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8ADC" w14:textId="29F5ECD8" w:rsidR="00B11010" w:rsidRPr="003B73A5" w:rsidRDefault="6AFB6982" w:rsidP="004F7783">
      <w:pPr>
        <w:pStyle w:val="Heading1"/>
        <w:spacing w:before="200" w:after="200"/>
        <w:rPr>
          <w:rFonts w:ascii="Times New Roman" w:hAnsi="Times New Roman"/>
        </w:rPr>
      </w:pPr>
      <w:r w:rsidRPr="003B73A5">
        <w:rPr>
          <w:rFonts w:ascii="Times New Roman" w:hAnsi="Times New Roman"/>
        </w:rPr>
        <w:t>EXPLANATORY STATEMENT</w:t>
      </w:r>
    </w:p>
    <w:p w14:paraId="16C1C9F4" w14:textId="1FCE1D27" w:rsidR="00B11010" w:rsidRPr="003B73A5" w:rsidRDefault="1601347C" w:rsidP="004F7783">
      <w:pPr>
        <w:pStyle w:val="Heading2"/>
        <w:spacing w:before="200" w:after="200"/>
        <w:jc w:val="center"/>
        <w:rPr>
          <w:b w:val="0"/>
          <w:sz w:val="24"/>
          <w:szCs w:val="24"/>
        </w:rPr>
      </w:pPr>
      <w:r w:rsidRPr="003B73A5">
        <w:rPr>
          <w:b w:val="0"/>
          <w:sz w:val="24"/>
          <w:szCs w:val="24"/>
        </w:rPr>
        <w:t xml:space="preserve"> </w:t>
      </w:r>
      <w:r w:rsidR="49480E50" w:rsidRPr="003B73A5">
        <w:rPr>
          <w:b w:val="0"/>
          <w:sz w:val="24"/>
          <w:szCs w:val="24"/>
        </w:rPr>
        <w:t>Issued by authority of the Minister for Climate Change and Energy</w:t>
      </w:r>
    </w:p>
    <w:p w14:paraId="236D59AD" w14:textId="77777777" w:rsidR="00B11010" w:rsidRPr="003B73A5" w:rsidRDefault="6AFB6982" w:rsidP="004F7783">
      <w:pPr>
        <w:spacing w:before="200" w:after="200"/>
        <w:jc w:val="center"/>
        <w:rPr>
          <w:i/>
          <w:iCs/>
          <w:szCs w:val="24"/>
        </w:rPr>
      </w:pPr>
      <w:r w:rsidRPr="003B73A5">
        <w:rPr>
          <w:i/>
          <w:iCs/>
          <w:szCs w:val="24"/>
        </w:rPr>
        <w:t>National Greenhouse and Energy Reporting Act 2007</w:t>
      </w:r>
    </w:p>
    <w:p w14:paraId="351618FE" w14:textId="08C46E4D" w:rsidR="00B11010" w:rsidRPr="003B73A5" w:rsidRDefault="6AFB6982" w:rsidP="004F7783">
      <w:pPr>
        <w:spacing w:before="200" w:after="200"/>
        <w:jc w:val="center"/>
        <w:rPr>
          <w:i/>
          <w:iCs/>
          <w:szCs w:val="24"/>
        </w:rPr>
      </w:pPr>
      <w:bookmarkStart w:id="0" w:name="_Hlk163745196"/>
      <w:r w:rsidRPr="003B73A5">
        <w:rPr>
          <w:i/>
          <w:iCs/>
          <w:szCs w:val="24"/>
        </w:rPr>
        <w:t>National Greenhouse and Energy Reporting (Measurement) Amendment (202</w:t>
      </w:r>
      <w:r w:rsidR="006D7532" w:rsidRPr="003B73A5">
        <w:rPr>
          <w:i/>
          <w:iCs/>
          <w:szCs w:val="24"/>
        </w:rPr>
        <w:t>5</w:t>
      </w:r>
      <w:r w:rsidRPr="003B73A5">
        <w:rPr>
          <w:i/>
          <w:iCs/>
          <w:szCs w:val="24"/>
        </w:rPr>
        <w:t> Update) Determination 202</w:t>
      </w:r>
      <w:r w:rsidR="006D7532" w:rsidRPr="003B73A5">
        <w:rPr>
          <w:i/>
          <w:iCs/>
          <w:szCs w:val="24"/>
        </w:rPr>
        <w:t>5</w:t>
      </w:r>
    </w:p>
    <w:bookmarkEnd w:id="0"/>
    <w:p w14:paraId="2BC98544" w14:textId="77777777" w:rsidR="00B11010" w:rsidRPr="003B73A5" w:rsidRDefault="6AFB6982" w:rsidP="00BC00F0">
      <w:pPr>
        <w:spacing w:before="360" w:after="200"/>
        <w:rPr>
          <w:b/>
          <w:bCs/>
          <w:szCs w:val="24"/>
        </w:rPr>
      </w:pPr>
      <w:r w:rsidRPr="003B73A5">
        <w:rPr>
          <w:b/>
          <w:bCs/>
          <w:szCs w:val="24"/>
        </w:rPr>
        <w:t>Background</w:t>
      </w:r>
    </w:p>
    <w:p w14:paraId="6D0A55FF" w14:textId="1034B3EA" w:rsidR="00B11010" w:rsidRPr="003B73A5" w:rsidRDefault="6AFB6982" w:rsidP="004F7783">
      <w:pPr>
        <w:spacing w:before="200" w:after="200"/>
        <w:rPr>
          <w:szCs w:val="24"/>
        </w:rPr>
      </w:pPr>
      <w:r w:rsidRPr="003B73A5">
        <w:rPr>
          <w:szCs w:val="24"/>
        </w:rPr>
        <w:t>The National Greenhouse and Energy Reporting (</w:t>
      </w:r>
      <w:r w:rsidRPr="003B73A5">
        <w:rPr>
          <w:b/>
          <w:bCs/>
          <w:szCs w:val="24"/>
        </w:rPr>
        <w:t>NGER</w:t>
      </w:r>
      <w:r w:rsidRPr="003B73A5">
        <w:rPr>
          <w:szCs w:val="24"/>
        </w:rPr>
        <w:t xml:space="preserve">) </w:t>
      </w:r>
      <w:r w:rsidR="0096309E" w:rsidRPr="003B73A5">
        <w:rPr>
          <w:szCs w:val="24"/>
        </w:rPr>
        <w:t>s</w:t>
      </w:r>
      <w:r w:rsidRPr="003B73A5">
        <w:rPr>
          <w:szCs w:val="24"/>
        </w:rPr>
        <w:t xml:space="preserve">cheme is Australia’s national system for reporting greenhouse gas emissions, energy consumption and energy production by Australian corporations. </w:t>
      </w:r>
    </w:p>
    <w:p w14:paraId="4091FEBD" w14:textId="40DFA84E" w:rsidR="00B11010" w:rsidRPr="003B73A5" w:rsidRDefault="6AFB6982" w:rsidP="004F7783">
      <w:pPr>
        <w:spacing w:before="200" w:after="200"/>
        <w:rPr>
          <w:szCs w:val="24"/>
        </w:rPr>
      </w:pPr>
      <w:r w:rsidRPr="003B73A5">
        <w:rPr>
          <w:szCs w:val="24"/>
        </w:rPr>
        <w:t xml:space="preserve">The NGER </w:t>
      </w:r>
      <w:r w:rsidR="0096309E" w:rsidRPr="003B73A5">
        <w:rPr>
          <w:szCs w:val="24"/>
        </w:rPr>
        <w:t>s</w:t>
      </w:r>
      <w:r w:rsidRPr="003B73A5">
        <w:rPr>
          <w:szCs w:val="24"/>
        </w:rPr>
        <w:t xml:space="preserve">cheme is a key data source which supports Australia’s international and domestic reporting obligations and informs domestic climate and energy policies. Emissions reported under the NGER </w:t>
      </w:r>
      <w:r w:rsidR="00671404" w:rsidRPr="003B73A5">
        <w:rPr>
          <w:szCs w:val="24"/>
        </w:rPr>
        <w:t>s</w:t>
      </w:r>
      <w:r w:rsidRPr="003B73A5">
        <w:rPr>
          <w:szCs w:val="24"/>
        </w:rPr>
        <w:t xml:space="preserve">cheme underpin the operation of the Safeguard Mechanism. </w:t>
      </w:r>
    </w:p>
    <w:p w14:paraId="3BE6701A" w14:textId="5F48976B" w:rsidR="00B11010" w:rsidRPr="003B73A5" w:rsidRDefault="6AFB6982" w:rsidP="004F7783">
      <w:pPr>
        <w:spacing w:before="200" w:after="200"/>
        <w:rPr>
          <w:szCs w:val="24"/>
        </w:rPr>
      </w:pPr>
      <w:r w:rsidRPr="003B73A5">
        <w:rPr>
          <w:szCs w:val="24"/>
        </w:rPr>
        <w:t xml:space="preserve">NGER </w:t>
      </w:r>
      <w:r w:rsidR="0096309E" w:rsidRPr="003B73A5">
        <w:rPr>
          <w:szCs w:val="24"/>
        </w:rPr>
        <w:t>s</w:t>
      </w:r>
      <w:r w:rsidRPr="003B73A5">
        <w:rPr>
          <w:szCs w:val="24"/>
        </w:rPr>
        <w:t>cheme legislation includes</w:t>
      </w:r>
      <w:r w:rsidR="00877DDA" w:rsidRPr="003B73A5">
        <w:rPr>
          <w:szCs w:val="24"/>
        </w:rPr>
        <w:t xml:space="preserve"> the</w:t>
      </w:r>
      <w:r w:rsidRPr="003B73A5">
        <w:rPr>
          <w:szCs w:val="24"/>
        </w:rPr>
        <w:t>:</w:t>
      </w:r>
    </w:p>
    <w:p w14:paraId="12676E50" w14:textId="21302DB1" w:rsidR="00B11010" w:rsidRPr="003B73A5" w:rsidRDefault="6AFB6982" w:rsidP="004F7783">
      <w:pPr>
        <w:pStyle w:val="ListParagraph"/>
        <w:numPr>
          <w:ilvl w:val="0"/>
          <w:numId w:val="1"/>
        </w:numPr>
        <w:spacing w:before="200" w:after="200" w:line="256" w:lineRule="auto"/>
        <w:ind w:left="714" w:hanging="357"/>
        <w:contextualSpacing w:val="0"/>
        <w:rPr>
          <w:szCs w:val="24"/>
        </w:rPr>
      </w:pPr>
      <w:r w:rsidRPr="003B73A5">
        <w:rPr>
          <w:i/>
          <w:iCs/>
          <w:szCs w:val="24"/>
        </w:rPr>
        <w:t>National Greenhouse and Energy Reporting Act 2007</w:t>
      </w:r>
      <w:r w:rsidRPr="003B73A5">
        <w:rPr>
          <w:szCs w:val="24"/>
        </w:rPr>
        <w:t xml:space="preserve"> (the </w:t>
      </w:r>
      <w:r w:rsidRPr="003B73A5">
        <w:rPr>
          <w:b/>
          <w:bCs/>
          <w:szCs w:val="24"/>
        </w:rPr>
        <w:t>Act</w:t>
      </w:r>
      <w:r w:rsidRPr="003B73A5">
        <w:rPr>
          <w:szCs w:val="24"/>
        </w:rPr>
        <w:t xml:space="preserve">); </w:t>
      </w:r>
    </w:p>
    <w:p w14:paraId="24FFB6E0" w14:textId="1C917808" w:rsidR="00B11010" w:rsidRPr="003B73A5" w:rsidRDefault="6AFB6982" w:rsidP="004F7783">
      <w:pPr>
        <w:pStyle w:val="ListParagraph"/>
        <w:numPr>
          <w:ilvl w:val="0"/>
          <w:numId w:val="1"/>
        </w:numPr>
        <w:spacing w:before="200" w:after="200" w:line="256" w:lineRule="auto"/>
        <w:ind w:left="714" w:hanging="357"/>
        <w:contextualSpacing w:val="0"/>
        <w:rPr>
          <w:szCs w:val="24"/>
        </w:rPr>
      </w:pPr>
      <w:r w:rsidRPr="003B73A5">
        <w:rPr>
          <w:i/>
          <w:iCs/>
          <w:szCs w:val="24"/>
        </w:rPr>
        <w:t xml:space="preserve">National Greenhouse and Energy Reporting Regulations 2008; </w:t>
      </w:r>
      <w:r w:rsidRPr="003B73A5">
        <w:rPr>
          <w:szCs w:val="24"/>
        </w:rPr>
        <w:t>(the </w:t>
      </w:r>
      <w:r w:rsidRPr="003B73A5">
        <w:rPr>
          <w:b/>
          <w:bCs/>
          <w:szCs w:val="24"/>
        </w:rPr>
        <w:t>Regulations</w:t>
      </w:r>
      <w:r w:rsidRPr="003B73A5">
        <w:rPr>
          <w:szCs w:val="24"/>
        </w:rPr>
        <w:t xml:space="preserve">); and </w:t>
      </w:r>
    </w:p>
    <w:p w14:paraId="0117719E" w14:textId="01312856" w:rsidR="00B11010" w:rsidRPr="003B73A5" w:rsidRDefault="6AFB6982" w:rsidP="004F7783">
      <w:pPr>
        <w:pStyle w:val="ListParagraph"/>
        <w:numPr>
          <w:ilvl w:val="0"/>
          <w:numId w:val="1"/>
        </w:numPr>
        <w:spacing w:before="200" w:after="200"/>
        <w:ind w:left="714" w:hanging="357"/>
        <w:contextualSpacing w:val="0"/>
        <w:rPr>
          <w:szCs w:val="24"/>
        </w:rPr>
      </w:pPr>
      <w:r w:rsidRPr="003B73A5">
        <w:rPr>
          <w:i/>
          <w:iCs/>
          <w:szCs w:val="24"/>
        </w:rPr>
        <w:t xml:space="preserve">National Greenhouse and Energy Reporting (Measurement) Determination 2008 </w:t>
      </w:r>
      <w:r w:rsidRPr="003B73A5">
        <w:rPr>
          <w:szCs w:val="24"/>
        </w:rPr>
        <w:t xml:space="preserve">(the </w:t>
      </w:r>
      <w:r w:rsidRPr="003B73A5">
        <w:rPr>
          <w:b/>
          <w:bCs/>
          <w:szCs w:val="24"/>
        </w:rPr>
        <w:t>Measurement Determination</w:t>
      </w:r>
      <w:r w:rsidRPr="003B73A5">
        <w:rPr>
          <w:szCs w:val="24"/>
        </w:rPr>
        <w:t>).</w:t>
      </w:r>
    </w:p>
    <w:p w14:paraId="7B6E5D63" w14:textId="2831F1EB" w:rsidR="00B11010" w:rsidRPr="003B73A5" w:rsidRDefault="6AFB6982" w:rsidP="004F7783">
      <w:pPr>
        <w:spacing w:before="200" w:after="200"/>
        <w:rPr>
          <w:u w:val="single"/>
        </w:rPr>
      </w:pPr>
      <w:r w:rsidRPr="003B73A5">
        <w:rPr>
          <w:u w:val="single"/>
        </w:rPr>
        <w:t>Overview of the Measurement Determination</w:t>
      </w:r>
      <w:r w:rsidR="4AC4F34B" w:rsidRPr="003B73A5">
        <w:rPr>
          <w:u w:val="single"/>
        </w:rPr>
        <w:t xml:space="preserve"> </w:t>
      </w:r>
    </w:p>
    <w:p w14:paraId="54019880" w14:textId="3E0370AF" w:rsidR="00B11010" w:rsidRPr="003B73A5" w:rsidRDefault="6AFB6982" w:rsidP="004F7783">
      <w:pPr>
        <w:spacing w:before="200" w:after="200"/>
        <w:rPr>
          <w:szCs w:val="24"/>
        </w:rPr>
      </w:pPr>
      <w:r w:rsidRPr="003B73A5">
        <w:rPr>
          <w:szCs w:val="24"/>
        </w:rPr>
        <w:t xml:space="preserve">The Measurement Determination was made under section 10 of the Act, which provides for the Minister to determine methods, or criteria for methods, for the measurement of (a) greenhouse gas emissions; (b) the production of energy; and (c) the consumption of energy. It provides the technical detail of methods for the estimation of greenhouse gas emissions and </w:t>
      </w:r>
      <w:r w:rsidR="00751FE6" w:rsidRPr="003B73A5">
        <w:rPr>
          <w:szCs w:val="24"/>
        </w:rPr>
        <w:t>for</w:t>
      </w:r>
      <w:r w:rsidRPr="003B73A5">
        <w:rPr>
          <w:szCs w:val="24"/>
        </w:rPr>
        <w:t xml:space="preserve"> the production and consumption of energy within the NGER </w:t>
      </w:r>
      <w:r w:rsidR="004D7132" w:rsidRPr="003B73A5">
        <w:rPr>
          <w:szCs w:val="24"/>
        </w:rPr>
        <w:t>s</w:t>
      </w:r>
      <w:r w:rsidRPr="003B73A5">
        <w:rPr>
          <w:szCs w:val="24"/>
        </w:rPr>
        <w:t xml:space="preserve">cheme. </w:t>
      </w:r>
    </w:p>
    <w:p w14:paraId="3AE612D6" w14:textId="3123FC5A" w:rsidR="00B11010" w:rsidRPr="003B73A5" w:rsidRDefault="009C0F2D" w:rsidP="004F7783">
      <w:pPr>
        <w:spacing w:before="200" w:after="200"/>
        <w:rPr>
          <w:lang w:val="en-US"/>
        </w:rPr>
      </w:pPr>
      <w:r w:rsidRPr="003B73A5">
        <w:t xml:space="preserve">Chapters 1 to 5 of the Measurement Determination provide methods for estimating </w:t>
      </w:r>
      <w:r w:rsidRPr="003B73A5">
        <w:rPr>
          <w:b/>
          <w:bCs/>
        </w:rPr>
        <w:t>‘scope 1’</w:t>
      </w:r>
      <w:r w:rsidRPr="003B73A5">
        <w:t xml:space="preserve"> emissions, </w:t>
      </w:r>
      <w:r w:rsidR="00492BB7" w:rsidRPr="003B73A5">
        <w:t xml:space="preserve">defined in Regulation 2.23 as </w:t>
      </w:r>
      <w:r w:rsidR="00492BB7" w:rsidRPr="003B73A5">
        <w:rPr>
          <w:lang w:val="en-US"/>
        </w:rPr>
        <w:t>the release of greenhouse gas into the atmosphere as a direct result of an activity or series of activities that constitute the facility</w:t>
      </w:r>
      <w:r w:rsidRPr="003B73A5">
        <w:t xml:space="preserve">. </w:t>
      </w:r>
      <w:r w:rsidR="6AFB6982" w:rsidRPr="003B73A5">
        <w:rPr>
          <w:szCs w:val="24"/>
        </w:rPr>
        <w:t xml:space="preserve">The structure of </w:t>
      </w:r>
      <w:r w:rsidR="00C1489E" w:rsidRPr="003B73A5">
        <w:rPr>
          <w:szCs w:val="24"/>
        </w:rPr>
        <w:t>the</w:t>
      </w:r>
      <w:r w:rsidR="00432B63" w:rsidRPr="003B73A5">
        <w:rPr>
          <w:szCs w:val="24"/>
        </w:rPr>
        <w:t>se Chapter</w:t>
      </w:r>
      <w:r w:rsidR="6AFB6982" w:rsidRPr="003B73A5">
        <w:rPr>
          <w:szCs w:val="24"/>
        </w:rPr>
        <w:t xml:space="preserve"> reflects the framework of the </w:t>
      </w:r>
      <w:r w:rsidR="6AFB6982" w:rsidRPr="003B73A5">
        <w:rPr>
          <w:i/>
          <w:iCs/>
          <w:szCs w:val="24"/>
        </w:rPr>
        <w:t xml:space="preserve">2006 Intergovernmental Panel on Climate Change </w:t>
      </w:r>
      <w:r w:rsidR="6AFB6982" w:rsidRPr="003B73A5">
        <w:rPr>
          <w:szCs w:val="24"/>
        </w:rPr>
        <w:t>(</w:t>
      </w:r>
      <w:r w:rsidR="6AFB6982" w:rsidRPr="003B73A5">
        <w:rPr>
          <w:b/>
          <w:bCs/>
          <w:szCs w:val="24"/>
        </w:rPr>
        <w:t>IPCC</w:t>
      </w:r>
      <w:r w:rsidR="6AFB6982" w:rsidRPr="003B73A5">
        <w:rPr>
          <w:szCs w:val="24"/>
        </w:rPr>
        <w:t>)</w:t>
      </w:r>
      <w:r w:rsidR="6AFB6982" w:rsidRPr="003B73A5">
        <w:rPr>
          <w:i/>
          <w:iCs/>
          <w:szCs w:val="24"/>
        </w:rPr>
        <w:t xml:space="preserve"> Guidelines for National Greenhouse Gas Inventories</w:t>
      </w:r>
      <w:r w:rsidR="6AFB6982" w:rsidRPr="003B73A5">
        <w:rPr>
          <w:szCs w:val="24"/>
        </w:rPr>
        <w:t>, as adopted by the Parties to the United Nations Framework Convention on Climate Change (</w:t>
      </w:r>
      <w:r w:rsidR="6AFB6982" w:rsidRPr="003B73A5">
        <w:rPr>
          <w:b/>
          <w:bCs/>
          <w:szCs w:val="24"/>
        </w:rPr>
        <w:t>UNFCCC</w:t>
      </w:r>
      <w:r w:rsidR="6AFB6982" w:rsidRPr="003B73A5">
        <w:rPr>
          <w:szCs w:val="24"/>
        </w:rPr>
        <w:t xml:space="preserve">) and Paris Agreement, and includes emissions from: </w:t>
      </w:r>
    </w:p>
    <w:p w14:paraId="276D671F" w14:textId="77777777" w:rsidR="00B11010" w:rsidRPr="003B73A5" w:rsidRDefault="6AFB6982" w:rsidP="004F7783">
      <w:pPr>
        <w:numPr>
          <w:ilvl w:val="0"/>
          <w:numId w:val="2"/>
        </w:numPr>
        <w:spacing w:before="200" w:after="200" w:line="276" w:lineRule="auto"/>
        <w:ind w:left="714" w:hanging="357"/>
        <w:rPr>
          <w:szCs w:val="24"/>
        </w:rPr>
      </w:pPr>
      <w:r w:rsidRPr="003B73A5">
        <w:rPr>
          <w:szCs w:val="24"/>
        </w:rPr>
        <w:t xml:space="preserve">the combustion of fuel for energy; </w:t>
      </w:r>
    </w:p>
    <w:p w14:paraId="2B19DFC3" w14:textId="77777777" w:rsidR="00B11010" w:rsidRPr="003B73A5" w:rsidRDefault="6AFB6982" w:rsidP="004F7783">
      <w:pPr>
        <w:numPr>
          <w:ilvl w:val="0"/>
          <w:numId w:val="2"/>
        </w:numPr>
        <w:spacing w:before="200" w:after="200" w:line="276" w:lineRule="auto"/>
        <w:ind w:left="714" w:hanging="357"/>
        <w:rPr>
          <w:szCs w:val="24"/>
        </w:rPr>
      </w:pPr>
      <w:r w:rsidRPr="003B73A5">
        <w:rPr>
          <w:szCs w:val="24"/>
        </w:rPr>
        <w:t xml:space="preserve">the extraction, production, flaring, processing and distribution of fossil fuels, and from carbon capture and storage; </w:t>
      </w:r>
    </w:p>
    <w:p w14:paraId="1AAA0AF7" w14:textId="77777777" w:rsidR="00B11010" w:rsidRPr="003B73A5" w:rsidRDefault="6AFB6982" w:rsidP="004F7783">
      <w:pPr>
        <w:numPr>
          <w:ilvl w:val="0"/>
          <w:numId w:val="2"/>
        </w:numPr>
        <w:spacing w:before="200" w:after="200" w:line="276" w:lineRule="auto"/>
        <w:ind w:left="714" w:hanging="357"/>
        <w:rPr>
          <w:szCs w:val="24"/>
        </w:rPr>
      </w:pPr>
      <w:r w:rsidRPr="003B73A5">
        <w:rPr>
          <w:szCs w:val="24"/>
        </w:rPr>
        <w:lastRenderedPageBreak/>
        <w:t>industrial processes where a mineral, chemical or metal product is formed using a chemical reaction that generates greenhouse gases as a by-product, as well as emissions of hydrofluorocarbons (</w:t>
      </w:r>
      <w:r w:rsidRPr="003B73A5">
        <w:rPr>
          <w:b/>
          <w:bCs/>
          <w:szCs w:val="24"/>
        </w:rPr>
        <w:t>HFCs</w:t>
      </w:r>
      <w:r w:rsidRPr="003B73A5">
        <w:rPr>
          <w:szCs w:val="24"/>
        </w:rPr>
        <w:t>) and sulphur hexafluoride (</w:t>
      </w:r>
      <w:r w:rsidRPr="003B73A5">
        <w:rPr>
          <w:b/>
          <w:bCs/>
          <w:szCs w:val="24"/>
        </w:rPr>
        <w:t>SF</w:t>
      </w:r>
      <w:r w:rsidRPr="003B73A5">
        <w:rPr>
          <w:b/>
          <w:bCs/>
          <w:szCs w:val="24"/>
          <w:vertAlign w:val="subscript"/>
        </w:rPr>
        <w:t>6</w:t>
      </w:r>
      <w:r w:rsidRPr="003B73A5">
        <w:rPr>
          <w:szCs w:val="24"/>
        </w:rPr>
        <w:t xml:space="preserve">) resulting from their use by certain industries; and </w:t>
      </w:r>
    </w:p>
    <w:p w14:paraId="3C73A0A1" w14:textId="7FD600BF" w:rsidR="00B11010" w:rsidRPr="003B73A5" w:rsidRDefault="6AFB6982" w:rsidP="004F7783">
      <w:pPr>
        <w:numPr>
          <w:ilvl w:val="0"/>
          <w:numId w:val="2"/>
        </w:numPr>
        <w:spacing w:before="200" w:after="200" w:line="276" w:lineRule="auto"/>
        <w:ind w:left="714" w:hanging="357"/>
        <w:rPr>
          <w:szCs w:val="24"/>
        </w:rPr>
      </w:pPr>
      <w:r w:rsidRPr="003B73A5">
        <w:rPr>
          <w:szCs w:val="24"/>
        </w:rPr>
        <w:t>waste disposal – either in landfill,</w:t>
      </w:r>
      <w:r w:rsidR="00145A12" w:rsidRPr="003B73A5">
        <w:rPr>
          <w:szCs w:val="24"/>
        </w:rPr>
        <w:t xml:space="preserve"> biological treatment facilities,</w:t>
      </w:r>
      <w:r w:rsidRPr="003B73A5">
        <w:rPr>
          <w:szCs w:val="24"/>
        </w:rPr>
        <w:t xml:space="preserve"> as management of wastewater or from waste incineration. </w:t>
      </w:r>
    </w:p>
    <w:p w14:paraId="1024A038" w14:textId="35E639E1" w:rsidR="00D07A3C" w:rsidRPr="003B73A5" w:rsidRDefault="0039646C" w:rsidP="004F7783">
      <w:pPr>
        <w:spacing w:before="200" w:after="200"/>
      </w:pPr>
      <w:r w:rsidRPr="003B73A5">
        <w:t xml:space="preserve">Section 1.10 </w:t>
      </w:r>
      <w:r w:rsidR="000B6AD3" w:rsidRPr="003B73A5">
        <w:t xml:space="preserve">of the Measurement Determination sets out the </w:t>
      </w:r>
      <w:r w:rsidR="00492876" w:rsidRPr="003B73A5">
        <w:t xml:space="preserve">sources </w:t>
      </w:r>
      <w:r w:rsidR="00E54D1B" w:rsidRPr="003B73A5">
        <w:t>of scope 1 emissions which are reportable</w:t>
      </w:r>
      <w:r w:rsidR="00492876" w:rsidRPr="003B73A5">
        <w:t xml:space="preserve"> </w:t>
      </w:r>
      <w:r w:rsidR="00367E20" w:rsidRPr="003B73A5">
        <w:t>within the NGER s</w:t>
      </w:r>
      <w:r w:rsidR="00B61C6C" w:rsidRPr="003B73A5">
        <w:t>c</w:t>
      </w:r>
      <w:r w:rsidR="00367E20" w:rsidRPr="003B73A5">
        <w:t>heme.</w:t>
      </w:r>
    </w:p>
    <w:p w14:paraId="15BB2829" w14:textId="1176A856" w:rsidR="00B16261" w:rsidRPr="003B73A5" w:rsidRDefault="00B16261" w:rsidP="004F7783">
      <w:pPr>
        <w:spacing w:before="200" w:after="200"/>
      </w:pPr>
      <w:r w:rsidRPr="003B73A5">
        <w:t>Chapter</w:t>
      </w:r>
      <w:r w:rsidR="00335F61" w:rsidRPr="003B73A5">
        <w:t xml:space="preserve"> 6 of the Measurement Determination provides methods to estimate quantities of energy produced and consumed.</w:t>
      </w:r>
    </w:p>
    <w:p w14:paraId="563E49B0" w14:textId="7EAB8C3C" w:rsidR="003F4647" w:rsidRPr="003B73A5" w:rsidRDefault="009C0F2D" w:rsidP="000E357E">
      <w:pPr>
        <w:spacing w:before="200" w:after="200"/>
      </w:pPr>
      <w:r w:rsidRPr="003B73A5">
        <w:t xml:space="preserve">Chapter 7 of the Measurement Determination provides methods to estimate </w:t>
      </w:r>
      <w:r w:rsidRPr="003B73A5">
        <w:rPr>
          <w:b/>
          <w:bCs/>
        </w:rPr>
        <w:t>‘scope 2</w:t>
      </w:r>
      <w:r w:rsidRPr="003B73A5">
        <w:t xml:space="preserve">’ emissions, </w:t>
      </w:r>
      <w:r w:rsidR="000E357E" w:rsidRPr="003B73A5">
        <w:t xml:space="preserve">defined in Regulation 2.24 as the </w:t>
      </w:r>
      <w:r w:rsidR="000E357E" w:rsidRPr="003B73A5">
        <w:rPr>
          <w:lang w:val="en-US"/>
        </w:rPr>
        <w:t>release of greenhouse gas into the atmosphere as a direct result of one or more activities that generate electricity, heating, cooling or steam that is consumed by the facility but that do not form part of the facility</w:t>
      </w:r>
      <w:r w:rsidR="009634B7" w:rsidRPr="003B73A5">
        <w:t>.</w:t>
      </w:r>
    </w:p>
    <w:p w14:paraId="481D731B" w14:textId="14DD78E9" w:rsidR="001E1EC5" w:rsidRPr="003B73A5" w:rsidRDefault="008D21AD" w:rsidP="000E357E">
      <w:pPr>
        <w:spacing w:before="200" w:after="200"/>
        <w:rPr>
          <w:lang w:val="en-US"/>
        </w:rPr>
      </w:pPr>
      <w:r w:rsidRPr="003B73A5">
        <w:rPr>
          <w:lang w:val="en-US"/>
        </w:rPr>
        <w:t xml:space="preserve">Chapter 8 </w:t>
      </w:r>
      <w:r w:rsidR="005522A3" w:rsidRPr="003B73A5">
        <w:rPr>
          <w:lang w:val="en-US"/>
        </w:rPr>
        <w:t xml:space="preserve">sets out rules for assessing the uncertainty associated with estimates </w:t>
      </w:r>
      <w:r w:rsidR="001D2CE1" w:rsidRPr="003B73A5">
        <w:rPr>
          <w:lang w:val="en-US"/>
        </w:rPr>
        <w:t>of scope 1 emissions</w:t>
      </w:r>
      <w:r w:rsidR="005522A3" w:rsidRPr="003B73A5">
        <w:rPr>
          <w:lang w:val="en-US"/>
        </w:rPr>
        <w:t>.</w:t>
      </w:r>
    </w:p>
    <w:p w14:paraId="75EA9B58" w14:textId="0F44B485" w:rsidR="001D2CE1" w:rsidRPr="003B73A5" w:rsidRDefault="000946EA" w:rsidP="000E357E">
      <w:pPr>
        <w:spacing w:before="200" w:after="200"/>
        <w:rPr>
          <w:lang w:val="en-US"/>
        </w:rPr>
      </w:pPr>
      <w:r w:rsidRPr="003B73A5">
        <w:rPr>
          <w:lang w:val="en-US"/>
        </w:rPr>
        <w:t xml:space="preserve">Schedule 1 </w:t>
      </w:r>
      <w:r w:rsidR="00541050" w:rsidRPr="003B73A5">
        <w:rPr>
          <w:lang w:val="en-US"/>
        </w:rPr>
        <w:t xml:space="preserve">sets out </w:t>
      </w:r>
      <w:r w:rsidR="00552311" w:rsidRPr="003B73A5">
        <w:rPr>
          <w:lang w:val="en-US"/>
        </w:rPr>
        <w:t xml:space="preserve">default </w:t>
      </w:r>
      <w:r w:rsidR="00EF4CDA" w:rsidRPr="003B73A5">
        <w:rPr>
          <w:lang w:val="en-US"/>
        </w:rPr>
        <w:t xml:space="preserve">energy content factors and emission factors </w:t>
      </w:r>
      <w:r w:rsidR="00D66217" w:rsidRPr="003B73A5">
        <w:rPr>
          <w:lang w:val="en-US"/>
        </w:rPr>
        <w:t>applicable to fuels and energy commodities</w:t>
      </w:r>
      <w:r w:rsidR="00552311" w:rsidRPr="003B73A5">
        <w:rPr>
          <w:lang w:val="en-US"/>
        </w:rPr>
        <w:t>.</w:t>
      </w:r>
    </w:p>
    <w:p w14:paraId="3F18EB59" w14:textId="2B559CA7" w:rsidR="006E770D" w:rsidRPr="003B73A5" w:rsidRDefault="006E770D" w:rsidP="006E770D">
      <w:pPr>
        <w:spacing w:before="200" w:after="200"/>
        <w:rPr>
          <w:lang w:val="en-US"/>
        </w:rPr>
      </w:pPr>
      <w:r w:rsidRPr="003B73A5">
        <w:rPr>
          <w:lang w:val="en-US"/>
        </w:rPr>
        <w:t xml:space="preserve">Schedule 2 sets out </w:t>
      </w:r>
      <w:r w:rsidR="00AA7466" w:rsidRPr="003B73A5">
        <w:rPr>
          <w:lang w:val="en-US"/>
        </w:rPr>
        <w:t xml:space="preserve">applicable </w:t>
      </w:r>
      <w:r w:rsidRPr="003B73A5">
        <w:rPr>
          <w:lang w:val="en-US"/>
        </w:rPr>
        <w:t xml:space="preserve">standards and </w:t>
      </w:r>
      <w:r w:rsidR="00AA7466" w:rsidRPr="003B73A5">
        <w:rPr>
          <w:lang w:val="en-US"/>
        </w:rPr>
        <w:t xml:space="preserve">sampling </w:t>
      </w:r>
      <w:r w:rsidRPr="003B73A5">
        <w:rPr>
          <w:lang w:val="en-US"/>
        </w:rPr>
        <w:t xml:space="preserve">frequency for </w:t>
      </w:r>
      <w:r w:rsidR="00D07331" w:rsidRPr="003B73A5">
        <w:rPr>
          <w:lang w:val="en-US"/>
        </w:rPr>
        <w:t>determining</w:t>
      </w:r>
      <w:r w:rsidR="00991FC5" w:rsidRPr="003B73A5">
        <w:rPr>
          <w:lang w:val="en-US"/>
        </w:rPr>
        <w:t xml:space="preserve"> technical parameters such as</w:t>
      </w:r>
      <w:r w:rsidRPr="003B73A5">
        <w:rPr>
          <w:lang w:val="en-US"/>
        </w:rPr>
        <w:t xml:space="preserve"> energy content</w:t>
      </w:r>
      <w:r w:rsidR="00100572" w:rsidRPr="003B73A5">
        <w:rPr>
          <w:lang w:val="en-US"/>
        </w:rPr>
        <w:t xml:space="preserve"> and</w:t>
      </w:r>
      <w:r w:rsidR="00991FC5" w:rsidRPr="003B73A5">
        <w:rPr>
          <w:lang w:val="en-US"/>
        </w:rPr>
        <w:t xml:space="preserve"> composition </w:t>
      </w:r>
      <w:r w:rsidR="00100572" w:rsidRPr="003B73A5">
        <w:rPr>
          <w:lang w:val="en-US"/>
        </w:rPr>
        <w:t>of</w:t>
      </w:r>
      <w:r w:rsidRPr="003B73A5">
        <w:rPr>
          <w:lang w:val="en-US"/>
        </w:rPr>
        <w:t xml:space="preserve"> solid fuels</w:t>
      </w:r>
      <w:r w:rsidR="00100572" w:rsidRPr="003B73A5">
        <w:rPr>
          <w:lang w:val="en-US"/>
        </w:rPr>
        <w:t>.</w:t>
      </w:r>
    </w:p>
    <w:p w14:paraId="33D9DC2B" w14:textId="403E3CF8" w:rsidR="00D07331" w:rsidRPr="003B73A5" w:rsidRDefault="00D07331" w:rsidP="006E770D">
      <w:pPr>
        <w:spacing w:before="200" w:after="200"/>
        <w:rPr>
          <w:lang w:val="en-US"/>
        </w:rPr>
      </w:pPr>
      <w:r w:rsidRPr="003B73A5">
        <w:rPr>
          <w:lang w:val="en-US"/>
        </w:rPr>
        <w:t xml:space="preserve">Schedule 3 sets out </w:t>
      </w:r>
      <w:r w:rsidR="009E4774" w:rsidRPr="003B73A5">
        <w:rPr>
          <w:lang w:val="en-US"/>
        </w:rPr>
        <w:t xml:space="preserve">default carbon content factors for </w:t>
      </w:r>
      <w:r w:rsidR="00CB6F1C" w:rsidRPr="003B73A5">
        <w:rPr>
          <w:lang w:val="en-US"/>
        </w:rPr>
        <w:t xml:space="preserve">fuels, feedstocks, products and </w:t>
      </w:r>
      <w:r w:rsidR="00C1750C" w:rsidRPr="003B73A5">
        <w:rPr>
          <w:lang w:val="en-US"/>
        </w:rPr>
        <w:t>carbonates</w:t>
      </w:r>
      <w:r w:rsidR="00F94289" w:rsidRPr="003B73A5">
        <w:rPr>
          <w:lang w:val="en-US"/>
        </w:rPr>
        <w:t>.</w:t>
      </w:r>
    </w:p>
    <w:p w14:paraId="521F9321" w14:textId="435E6ECD" w:rsidR="00BD4445" w:rsidRPr="003B73A5" w:rsidRDefault="00BD4445" w:rsidP="006E770D">
      <w:pPr>
        <w:spacing w:before="200" w:after="200"/>
        <w:rPr>
          <w:lang w:val="en-US"/>
        </w:rPr>
      </w:pPr>
      <w:r w:rsidRPr="003B73A5">
        <w:rPr>
          <w:lang w:val="en-US"/>
        </w:rPr>
        <w:t>Schedule 4</w:t>
      </w:r>
      <w:r w:rsidR="0070004E" w:rsidRPr="003B73A5">
        <w:rPr>
          <w:lang w:val="en-US"/>
        </w:rPr>
        <w:t xml:space="preserve"> sets out </w:t>
      </w:r>
      <w:r w:rsidR="00EF6FA3" w:rsidRPr="003B73A5">
        <w:rPr>
          <w:lang w:val="en-US"/>
        </w:rPr>
        <w:t>‘</w:t>
      </w:r>
      <w:r w:rsidR="00A727CF" w:rsidRPr="003B73A5">
        <w:rPr>
          <w:lang w:val="en-US"/>
        </w:rPr>
        <w:t xml:space="preserve">matters </w:t>
      </w:r>
      <w:r w:rsidR="00EF6FA3" w:rsidRPr="003B73A5">
        <w:rPr>
          <w:lang w:val="en-US"/>
        </w:rPr>
        <w:t xml:space="preserve">to </w:t>
      </w:r>
      <w:r w:rsidR="00A727CF" w:rsidRPr="003B73A5">
        <w:rPr>
          <w:lang w:val="en-US"/>
        </w:rPr>
        <w:t>be identified</w:t>
      </w:r>
      <w:r w:rsidR="00EF6FA3" w:rsidRPr="003B73A5">
        <w:rPr>
          <w:lang w:val="en-US"/>
        </w:rPr>
        <w:t>’</w:t>
      </w:r>
      <w:r w:rsidR="00A727CF" w:rsidRPr="003B73A5">
        <w:rPr>
          <w:lang w:val="en-US"/>
        </w:rPr>
        <w:t xml:space="preserve"> </w:t>
      </w:r>
      <w:r w:rsidR="00DB7AE9" w:rsidRPr="003B73A5">
        <w:rPr>
          <w:lang w:val="en-US"/>
        </w:rPr>
        <w:t>(</w:t>
      </w:r>
      <w:r w:rsidR="00DB7AE9" w:rsidRPr="003B73A5">
        <w:rPr>
          <w:b/>
          <w:bCs/>
          <w:lang w:val="en-US"/>
        </w:rPr>
        <w:t>MTBI</w:t>
      </w:r>
      <w:r w:rsidR="00DB7AE9" w:rsidRPr="003B73A5">
        <w:rPr>
          <w:lang w:val="en-US"/>
        </w:rPr>
        <w:t xml:space="preserve">) </w:t>
      </w:r>
      <w:r w:rsidR="00A727CF" w:rsidRPr="003B73A5">
        <w:rPr>
          <w:lang w:val="en-US"/>
        </w:rPr>
        <w:t xml:space="preserve">which must be </w:t>
      </w:r>
      <w:r w:rsidR="00EF6FA3" w:rsidRPr="003B73A5">
        <w:rPr>
          <w:lang w:val="en-US"/>
        </w:rPr>
        <w:t>reported</w:t>
      </w:r>
      <w:r w:rsidR="00A727CF" w:rsidRPr="003B73A5">
        <w:rPr>
          <w:lang w:val="en-US"/>
        </w:rPr>
        <w:t xml:space="preserve"> </w:t>
      </w:r>
      <w:r w:rsidR="007E15BC" w:rsidRPr="003B73A5">
        <w:rPr>
          <w:lang w:val="en-US"/>
        </w:rPr>
        <w:t>in relation</w:t>
      </w:r>
      <w:r w:rsidR="00841D81" w:rsidRPr="003B73A5">
        <w:rPr>
          <w:lang w:val="en-US"/>
        </w:rPr>
        <w:t xml:space="preserve"> to estimates of emissions made under the NGER scheme. </w:t>
      </w:r>
      <w:r w:rsidR="00305D48" w:rsidRPr="003B73A5">
        <w:rPr>
          <w:lang w:val="en-US"/>
        </w:rPr>
        <w:t xml:space="preserve">These </w:t>
      </w:r>
      <w:r w:rsidR="005E40DA" w:rsidRPr="003B73A5">
        <w:rPr>
          <w:lang w:val="en-US"/>
        </w:rPr>
        <w:t xml:space="preserve">matters </w:t>
      </w:r>
      <w:r w:rsidR="00B16CAE" w:rsidRPr="003B73A5">
        <w:rPr>
          <w:lang w:val="en-US"/>
        </w:rPr>
        <w:t xml:space="preserve">provide information relevant </w:t>
      </w:r>
      <w:r w:rsidR="00F2666C" w:rsidRPr="003B73A5">
        <w:rPr>
          <w:lang w:val="en-US"/>
        </w:rPr>
        <w:t xml:space="preserve">to </w:t>
      </w:r>
      <w:r w:rsidR="00EC594E" w:rsidRPr="003B73A5">
        <w:rPr>
          <w:lang w:val="en-US"/>
        </w:rPr>
        <w:t xml:space="preserve">the </w:t>
      </w:r>
      <w:r w:rsidR="004236B4" w:rsidRPr="003B73A5">
        <w:rPr>
          <w:lang w:val="en-US"/>
        </w:rPr>
        <w:t>use of the estimation methods set out in the Measurement Determination</w:t>
      </w:r>
      <w:r w:rsidR="00D747AC" w:rsidRPr="003B73A5">
        <w:rPr>
          <w:lang w:val="en-US"/>
        </w:rPr>
        <w:t>, allow</w:t>
      </w:r>
      <w:r w:rsidR="00CA2BA4" w:rsidRPr="003B73A5">
        <w:rPr>
          <w:lang w:val="en-US"/>
        </w:rPr>
        <w:t>ing</w:t>
      </w:r>
      <w:r w:rsidR="00D747AC" w:rsidRPr="003B73A5">
        <w:rPr>
          <w:lang w:val="en-US"/>
        </w:rPr>
        <w:t xml:space="preserve"> for the condu</w:t>
      </w:r>
      <w:r w:rsidR="00CA2BA4" w:rsidRPr="003B73A5">
        <w:rPr>
          <w:lang w:val="en-US"/>
        </w:rPr>
        <w:t xml:space="preserve">ct of assurance of </w:t>
      </w:r>
      <w:r w:rsidR="00527952" w:rsidRPr="003B73A5">
        <w:rPr>
          <w:lang w:val="en-US"/>
        </w:rPr>
        <w:t xml:space="preserve">emissions </w:t>
      </w:r>
      <w:r w:rsidR="00CA2BA4" w:rsidRPr="003B73A5">
        <w:rPr>
          <w:lang w:val="en-US"/>
        </w:rPr>
        <w:t xml:space="preserve">estimates and providing important </w:t>
      </w:r>
      <w:r w:rsidR="00527952" w:rsidRPr="003B73A5">
        <w:rPr>
          <w:lang w:val="en-US"/>
        </w:rPr>
        <w:t xml:space="preserve">data </w:t>
      </w:r>
      <w:r w:rsidR="00CA2BA4" w:rsidRPr="003B73A5">
        <w:rPr>
          <w:lang w:val="en-US"/>
        </w:rPr>
        <w:t xml:space="preserve">used in the </w:t>
      </w:r>
      <w:r w:rsidR="009C1406" w:rsidRPr="003B73A5">
        <w:rPr>
          <w:lang w:val="en-US"/>
        </w:rPr>
        <w:t xml:space="preserve">preparation of Australia’s </w:t>
      </w:r>
      <w:r w:rsidR="009C1406" w:rsidRPr="00A33CAD">
        <w:rPr>
          <w:lang w:val="en-US"/>
        </w:rPr>
        <w:t xml:space="preserve">National Greenhouse </w:t>
      </w:r>
      <w:r w:rsidR="003750A4" w:rsidRPr="00A33CAD">
        <w:rPr>
          <w:lang w:val="en-US"/>
        </w:rPr>
        <w:t>Accounts</w:t>
      </w:r>
      <w:r w:rsidR="009C1406" w:rsidRPr="003B73A5">
        <w:rPr>
          <w:lang w:val="en-US"/>
        </w:rPr>
        <w:t>.</w:t>
      </w:r>
    </w:p>
    <w:p w14:paraId="28B8FA91" w14:textId="5D34D138" w:rsidR="00B11010" w:rsidRPr="003B73A5" w:rsidRDefault="6AFB6982" w:rsidP="004F7783">
      <w:pPr>
        <w:spacing w:before="200" w:after="200"/>
        <w:rPr>
          <w:szCs w:val="24"/>
        </w:rPr>
      </w:pPr>
      <w:r w:rsidRPr="003B73A5">
        <w:rPr>
          <w:szCs w:val="24"/>
        </w:rPr>
        <w:t xml:space="preserve">The NGER </w:t>
      </w:r>
      <w:r w:rsidR="004D7132" w:rsidRPr="003B73A5">
        <w:rPr>
          <w:szCs w:val="24"/>
        </w:rPr>
        <w:t>s</w:t>
      </w:r>
      <w:r w:rsidRPr="003B73A5">
        <w:rPr>
          <w:szCs w:val="24"/>
        </w:rPr>
        <w:t xml:space="preserve">cheme is regularly reviewed by the </w:t>
      </w:r>
      <w:r w:rsidR="00CC2F64" w:rsidRPr="003B73A5">
        <w:rPr>
          <w:szCs w:val="24"/>
        </w:rPr>
        <w:t>d</w:t>
      </w:r>
      <w:r w:rsidRPr="003B73A5">
        <w:rPr>
          <w:szCs w:val="24"/>
        </w:rPr>
        <w:t xml:space="preserve">epartment </w:t>
      </w:r>
      <w:r w:rsidR="009F732B" w:rsidRPr="003B73A5">
        <w:rPr>
          <w:szCs w:val="24"/>
        </w:rPr>
        <w:t xml:space="preserve">of Climate Change, Energy, the Environment and Water (the </w:t>
      </w:r>
      <w:r w:rsidR="009F732B" w:rsidRPr="003B73A5">
        <w:rPr>
          <w:b/>
          <w:bCs/>
          <w:szCs w:val="24"/>
        </w:rPr>
        <w:t>department</w:t>
      </w:r>
      <w:r w:rsidR="009F732B" w:rsidRPr="003B73A5">
        <w:rPr>
          <w:szCs w:val="24"/>
        </w:rPr>
        <w:t xml:space="preserve">) </w:t>
      </w:r>
      <w:r w:rsidRPr="003B73A5">
        <w:rPr>
          <w:szCs w:val="24"/>
        </w:rPr>
        <w:t xml:space="preserve">for opportunities to improve the accuracy of estimates while being cognisant of reporting burden. </w:t>
      </w:r>
    </w:p>
    <w:p w14:paraId="23FBBB3A" w14:textId="77777777" w:rsidR="00B11010" w:rsidRPr="003B73A5" w:rsidRDefault="6AFB6982" w:rsidP="004F7783">
      <w:pPr>
        <w:keepNext/>
        <w:spacing w:before="200" w:after="200"/>
        <w:outlineLvl w:val="5"/>
        <w:rPr>
          <w:i/>
          <w:iCs/>
          <w:szCs w:val="24"/>
        </w:rPr>
      </w:pPr>
      <w:r w:rsidRPr="003B73A5">
        <w:rPr>
          <w:i/>
          <w:iCs/>
          <w:szCs w:val="24"/>
        </w:rPr>
        <w:t>Methods of measurement</w:t>
      </w:r>
    </w:p>
    <w:p w14:paraId="0B4A7425" w14:textId="247F0916" w:rsidR="00B11010" w:rsidRPr="003B73A5" w:rsidRDefault="6AFB6982" w:rsidP="004F7783">
      <w:pPr>
        <w:spacing w:before="200" w:after="200"/>
        <w:rPr>
          <w:szCs w:val="24"/>
        </w:rPr>
      </w:pPr>
      <w:r w:rsidRPr="003B73A5">
        <w:rPr>
          <w:szCs w:val="24"/>
        </w:rPr>
        <w:t xml:space="preserve">The Measurement Determination provides a hierarchy of emissions </w:t>
      </w:r>
      <w:r w:rsidR="0053278E" w:rsidRPr="003B73A5">
        <w:rPr>
          <w:szCs w:val="24"/>
        </w:rPr>
        <w:t>estimation</w:t>
      </w:r>
      <w:r w:rsidRPr="003B73A5">
        <w:rPr>
          <w:szCs w:val="24"/>
        </w:rPr>
        <w:t xml:space="preserve"> methods to accommodate the circumstances of individual reporters:  </w:t>
      </w:r>
    </w:p>
    <w:p w14:paraId="42565B46" w14:textId="77777777" w:rsidR="00B11010" w:rsidRPr="003B73A5" w:rsidRDefault="6AFB6982" w:rsidP="004F7783">
      <w:pPr>
        <w:pStyle w:val="ListParagraph"/>
        <w:numPr>
          <w:ilvl w:val="0"/>
          <w:numId w:val="3"/>
        </w:numPr>
        <w:spacing w:before="200" w:after="200"/>
        <w:ind w:left="714" w:hanging="357"/>
        <w:contextualSpacing w:val="0"/>
        <w:rPr>
          <w:szCs w:val="24"/>
        </w:rPr>
      </w:pPr>
      <w:bookmarkStart w:id="1" w:name="_Toc381887671"/>
      <w:r w:rsidRPr="003B73A5">
        <w:rPr>
          <w:szCs w:val="24"/>
          <w:u w:val="single"/>
        </w:rPr>
        <w:t>Method 1</w:t>
      </w:r>
      <w:r w:rsidRPr="003B73A5">
        <w:rPr>
          <w:szCs w:val="24"/>
        </w:rPr>
        <w:t xml:space="preserve"> typically specifies the use of default emission factors to estimate emissions based on those used in Australia’s National Greenhouse Gas Inventory;</w:t>
      </w:r>
    </w:p>
    <w:p w14:paraId="05F8703D" w14:textId="42982BEC" w:rsidR="00B11010" w:rsidRPr="003B73A5" w:rsidRDefault="6AFB6982" w:rsidP="004F7783">
      <w:pPr>
        <w:pStyle w:val="ListParagraph"/>
        <w:numPr>
          <w:ilvl w:val="0"/>
          <w:numId w:val="3"/>
        </w:numPr>
        <w:spacing w:before="200" w:after="200"/>
        <w:ind w:left="714" w:hanging="357"/>
        <w:contextualSpacing w:val="0"/>
        <w:rPr>
          <w:szCs w:val="24"/>
        </w:rPr>
      </w:pPr>
      <w:r w:rsidRPr="003B73A5">
        <w:rPr>
          <w:szCs w:val="24"/>
          <w:u w:val="single"/>
        </w:rPr>
        <w:t>Method 2</w:t>
      </w:r>
      <w:r w:rsidRPr="003B73A5">
        <w:rPr>
          <w:szCs w:val="24"/>
        </w:rPr>
        <w:t xml:space="preserve">, where available, is a facility-specific method, for example using industry sampling and Australian or international standards to provide more accurate estimates of emissions at facility level;  </w:t>
      </w:r>
    </w:p>
    <w:p w14:paraId="26F6858A" w14:textId="62C02CBF" w:rsidR="00B11010" w:rsidRPr="003B73A5" w:rsidRDefault="6AFB6982" w:rsidP="004F7783">
      <w:pPr>
        <w:pStyle w:val="ListParagraph"/>
        <w:numPr>
          <w:ilvl w:val="0"/>
          <w:numId w:val="3"/>
        </w:numPr>
        <w:spacing w:before="200" w:after="200"/>
        <w:ind w:left="714" w:hanging="357"/>
        <w:contextualSpacing w:val="0"/>
        <w:rPr>
          <w:szCs w:val="24"/>
        </w:rPr>
      </w:pPr>
      <w:r w:rsidRPr="003B73A5">
        <w:rPr>
          <w:szCs w:val="24"/>
          <w:u w:val="single"/>
        </w:rPr>
        <w:lastRenderedPageBreak/>
        <w:t>Method 3</w:t>
      </w:r>
      <w:r w:rsidRPr="003B73A5">
        <w:rPr>
          <w:szCs w:val="24"/>
        </w:rPr>
        <w:t xml:space="preserve">, where available, is a higher-level facility-specific method, for instance using Australian or international standards for sampling and analysis of fuels and raw materials; </w:t>
      </w:r>
    </w:p>
    <w:p w14:paraId="5A6DCD82" w14:textId="01818424" w:rsidR="00B11010" w:rsidRPr="003B73A5" w:rsidRDefault="6AFB6982" w:rsidP="004F7783">
      <w:pPr>
        <w:pStyle w:val="ListParagraph"/>
        <w:numPr>
          <w:ilvl w:val="0"/>
          <w:numId w:val="3"/>
        </w:numPr>
        <w:spacing w:before="200" w:after="200"/>
        <w:ind w:left="714" w:hanging="357"/>
        <w:contextualSpacing w:val="0"/>
        <w:rPr>
          <w:szCs w:val="24"/>
        </w:rPr>
      </w:pPr>
      <w:r w:rsidRPr="003B73A5">
        <w:rPr>
          <w:szCs w:val="24"/>
          <w:u w:val="single"/>
        </w:rPr>
        <w:t>Method 4</w:t>
      </w:r>
      <w:r w:rsidRPr="003B73A5">
        <w:rPr>
          <w:szCs w:val="24"/>
        </w:rPr>
        <w:t>, where available, provides for direct monitoring of emission</w:t>
      </w:r>
      <w:r w:rsidR="008706FA" w:rsidRPr="003B73A5">
        <w:rPr>
          <w:szCs w:val="24"/>
        </w:rPr>
        <w:t>s</w:t>
      </w:r>
      <w:r w:rsidRPr="003B73A5">
        <w:rPr>
          <w:szCs w:val="24"/>
        </w:rPr>
        <w:t xml:space="preserve">, either on a continuous or periodic basis. </w:t>
      </w:r>
    </w:p>
    <w:p w14:paraId="0A0CC707" w14:textId="77777777" w:rsidR="000E21E2" w:rsidRPr="003B73A5" w:rsidRDefault="6AFB6982" w:rsidP="42FAB954">
      <w:pPr>
        <w:spacing w:before="200" w:after="200"/>
      </w:pPr>
      <w:r w:rsidRPr="003B73A5">
        <w:t>The Measurement Determination</w:t>
      </w:r>
      <w:r w:rsidRPr="003B73A5">
        <w:rPr>
          <w:i/>
          <w:iCs/>
        </w:rPr>
        <w:t xml:space="preserve"> </w:t>
      </w:r>
      <w:r w:rsidRPr="003B73A5">
        <w:t>draws on existing estimation practices wherever possible, including through the use of data collected for commercial, taxation or other regulatory purposes, with the aim of maximising the use of readily validated data and minimising administrative burdens on reporters</w:t>
      </w:r>
      <w:bookmarkEnd w:id="1"/>
      <w:r w:rsidRPr="003B73A5">
        <w:t>.</w:t>
      </w:r>
    </w:p>
    <w:p w14:paraId="0B40872B" w14:textId="11B28E61" w:rsidR="00B11010" w:rsidRPr="003B73A5" w:rsidRDefault="6AFB6982" w:rsidP="42FAB954">
      <w:pPr>
        <w:spacing w:before="200" w:after="200"/>
        <w:rPr>
          <w:b/>
          <w:bCs/>
        </w:rPr>
      </w:pPr>
      <w:r w:rsidRPr="003B73A5">
        <w:rPr>
          <w:b/>
          <w:bCs/>
        </w:rPr>
        <w:t xml:space="preserve">Purpose and operation </w:t>
      </w:r>
    </w:p>
    <w:p w14:paraId="72AEF06F" w14:textId="14611B4D" w:rsidR="006F35C7" w:rsidRPr="003B73A5" w:rsidRDefault="6AFB6982" w:rsidP="006F35C7">
      <w:pPr>
        <w:spacing w:before="200" w:after="200"/>
      </w:pPr>
      <w:r w:rsidRPr="003B73A5">
        <w:t xml:space="preserve">The </w:t>
      </w:r>
      <w:r w:rsidRPr="003B73A5">
        <w:rPr>
          <w:i/>
        </w:rPr>
        <w:t>National Greenhouse and Energy Reporting (Measurement) Amendment (202</w:t>
      </w:r>
      <w:r w:rsidR="006D7532" w:rsidRPr="003B73A5">
        <w:rPr>
          <w:i/>
        </w:rPr>
        <w:t>5</w:t>
      </w:r>
      <w:r w:rsidRPr="003B73A5">
        <w:rPr>
          <w:i/>
        </w:rPr>
        <w:t> Update) Determination 202</w:t>
      </w:r>
      <w:r w:rsidR="006D7532" w:rsidRPr="003B73A5">
        <w:rPr>
          <w:i/>
        </w:rPr>
        <w:t>5</w:t>
      </w:r>
      <w:r w:rsidRPr="003B73A5">
        <w:rPr>
          <w:i/>
        </w:rPr>
        <w:t xml:space="preserve"> </w:t>
      </w:r>
      <w:r w:rsidRPr="003B73A5">
        <w:t>(</w:t>
      </w:r>
      <w:r w:rsidRPr="003B73A5">
        <w:rPr>
          <w:b/>
          <w:bCs/>
        </w:rPr>
        <w:t>the Update Determination</w:t>
      </w:r>
      <w:r w:rsidRPr="003B73A5">
        <w:t xml:space="preserve">) is </w:t>
      </w:r>
      <w:r w:rsidR="006F35C7" w:rsidRPr="003B73A5">
        <w:t>part of the</w:t>
      </w:r>
      <w:r w:rsidR="006F35C7" w:rsidRPr="003B73A5">
        <w:rPr>
          <w:rStyle w:val="eop"/>
          <w:color w:val="000000"/>
          <w:shd w:val="clear" w:color="auto" w:fill="FFFFFF"/>
        </w:rPr>
        <w:t xml:space="preserve"> continuous improvement of Australia’s national greenhouse gas inventory and the related methods used for estimating emissions.</w:t>
      </w:r>
      <w:r w:rsidR="006F35C7" w:rsidRPr="003B73A5">
        <w:t xml:space="preserve"> Each year the department reviews and updates the NGER scheme as part of this improvement process and in response to feedback from users and other stakeholders. Every five years the annual update is also informed by the Climate Change Authority’s review of the NGER scheme. The Authority’s last review of the NGER scheme was delivered in December 2023. </w:t>
      </w:r>
    </w:p>
    <w:p w14:paraId="78C009E1" w14:textId="2DFA8F08" w:rsidR="00B11010" w:rsidRPr="003B73A5" w:rsidRDefault="6AFB6982" w:rsidP="004F7783">
      <w:pPr>
        <w:spacing w:before="200" w:after="200"/>
        <w:rPr>
          <w:szCs w:val="24"/>
        </w:rPr>
      </w:pPr>
      <w:r w:rsidRPr="003B73A5">
        <w:rPr>
          <w:szCs w:val="24"/>
        </w:rPr>
        <w:t xml:space="preserve">Further details of the Update Determination are outlined in </w:t>
      </w:r>
      <w:r w:rsidRPr="003B73A5">
        <w:rPr>
          <w:b/>
          <w:bCs/>
          <w:szCs w:val="24"/>
          <w:u w:val="single"/>
        </w:rPr>
        <w:t>Attachment A</w:t>
      </w:r>
      <w:r w:rsidRPr="003B73A5">
        <w:rPr>
          <w:szCs w:val="24"/>
        </w:rPr>
        <w:t xml:space="preserve">. </w:t>
      </w:r>
    </w:p>
    <w:p w14:paraId="7A47E94E" w14:textId="0BC768BB" w:rsidR="00B11010" w:rsidRPr="003B73A5" w:rsidRDefault="6AFB6982" w:rsidP="004F7783">
      <w:pPr>
        <w:spacing w:before="200" w:after="200"/>
        <w:rPr>
          <w:color w:val="000000" w:themeColor="text1"/>
          <w:szCs w:val="24"/>
        </w:rPr>
      </w:pPr>
      <w:r w:rsidRPr="003B73A5">
        <w:rPr>
          <w:szCs w:val="24"/>
        </w:rPr>
        <w:t xml:space="preserve">The Update Determination is a legislative instrument for the purposes </w:t>
      </w:r>
      <w:r w:rsidRPr="003B73A5">
        <w:rPr>
          <w:color w:val="000000" w:themeColor="text1"/>
          <w:szCs w:val="24"/>
        </w:rPr>
        <w:t xml:space="preserve">of the </w:t>
      </w:r>
      <w:r w:rsidRPr="003B73A5">
        <w:rPr>
          <w:i/>
          <w:iCs/>
          <w:color w:val="000000" w:themeColor="text1"/>
          <w:szCs w:val="24"/>
        </w:rPr>
        <w:t>Legislation Act 2003</w:t>
      </w:r>
      <w:r w:rsidRPr="003B73A5">
        <w:rPr>
          <w:color w:val="000000" w:themeColor="text1"/>
          <w:szCs w:val="24"/>
        </w:rPr>
        <w:t>.</w:t>
      </w:r>
    </w:p>
    <w:p w14:paraId="33CE5D2F" w14:textId="77777777" w:rsidR="00B11010" w:rsidRPr="003B73A5" w:rsidRDefault="6AFB6982" w:rsidP="004F7783">
      <w:pPr>
        <w:spacing w:before="200" w:after="200"/>
        <w:rPr>
          <w:szCs w:val="24"/>
        </w:rPr>
      </w:pPr>
      <w:r w:rsidRPr="003B73A5">
        <w:rPr>
          <w:szCs w:val="24"/>
        </w:rPr>
        <w:t xml:space="preserve">A statement of the Update Determination’s compatibility with human rights is set out in </w:t>
      </w:r>
      <w:r w:rsidRPr="003B73A5">
        <w:rPr>
          <w:b/>
          <w:bCs/>
          <w:szCs w:val="24"/>
          <w:u w:val="single"/>
        </w:rPr>
        <w:t>Attachment B</w:t>
      </w:r>
      <w:r w:rsidRPr="003B73A5">
        <w:rPr>
          <w:szCs w:val="24"/>
        </w:rPr>
        <w:t>.</w:t>
      </w:r>
    </w:p>
    <w:p w14:paraId="1F885376" w14:textId="3710275C" w:rsidR="0054042F" w:rsidRPr="003B73A5" w:rsidRDefault="27FB7BB0" w:rsidP="004F7783">
      <w:pPr>
        <w:spacing w:before="200" w:after="200"/>
        <w:rPr>
          <w:szCs w:val="24"/>
        </w:rPr>
      </w:pPr>
      <w:r w:rsidRPr="003B73A5">
        <w:rPr>
          <w:szCs w:val="24"/>
        </w:rPr>
        <w:t xml:space="preserve">The Measurement Determination is exempt from sunsetting under </w:t>
      </w:r>
      <w:r w:rsidRPr="003B73A5">
        <w:rPr>
          <w:i/>
          <w:iCs/>
          <w:szCs w:val="24"/>
        </w:rPr>
        <w:t>Legislation (Exemptions and Other Matters) Regulation</w:t>
      </w:r>
      <w:r w:rsidRPr="003B73A5">
        <w:rPr>
          <w:szCs w:val="24"/>
        </w:rPr>
        <w:t xml:space="preserve"> </w:t>
      </w:r>
      <w:r w:rsidRPr="003B73A5">
        <w:rPr>
          <w:i/>
          <w:iCs/>
          <w:szCs w:val="24"/>
        </w:rPr>
        <w:t>2015</w:t>
      </w:r>
      <w:r w:rsidRPr="003B73A5">
        <w:rPr>
          <w:szCs w:val="24"/>
        </w:rPr>
        <w:t xml:space="preserve"> section 12, item 42A. </w:t>
      </w:r>
      <w:r w:rsidR="71D4196B" w:rsidRPr="003B73A5">
        <w:rPr>
          <w:szCs w:val="24"/>
        </w:rPr>
        <w:t>Th</w:t>
      </w:r>
      <w:r w:rsidR="2A48077C" w:rsidRPr="003B73A5">
        <w:rPr>
          <w:szCs w:val="24"/>
        </w:rPr>
        <w:t>is</w:t>
      </w:r>
      <w:r w:rsidR="71D4196B" w:rsidRPr="003B73A5">
        <w:rPr>
          <w:szCs w:val="24"/>
        </w:rPr>
        <w:t xml:space="preserve"> exemption is </w:t>
      </w:r>
      <w:r w:rsidR="6ED22A56" w:rsidRPr="003B73A5">
        <w:rPr>
          <w:szCs w:val="24"/>
        </w:rPr>
        <w:t>justified</w:t>
      </w:r>
      <w:r w:rsidR="71D4196B" w:rsidRPr="003B73A5">
        <w:rPr>
          <w:szCs w:val="24"/>
        </w:rPr>
        <w:t xml:space="preserve"> because </w:t>
      </w:r>
      <w:r w:rsidR="2E9F61D7" w:rsidRPr="003B73A5">
        <w:rPr>
          <w:szCs w:val="24"/>
        </w:rPr>
        <w:t>the legislative instrument</w:t>
      </w:r>
      <w:r w:rsidR="71D4196B" w:rsidRPr="003B73A5">
        <w:rPr>
          <w:szCs w:val="24"/>
        </w:rPr>
        <w:t xml:space="preserve"> </w:t>
      </w:r>
      <w:r w:rsidR="003758E7" w:rsidRPr="003B73A5">
        <w:rPr>
          <w:szCs w:val="24"/>
        </w:rPr>
        <w:t xml:space="preserve">implements international reporting obligations under the United Nations Framework Convention on Climate Change and </w:t>
      </w:r>
      <w:r w:rsidR="00C83845" w:rsidRPr="003B73A5">
        <w:rPr>
          <w:szCs w:val="24"/>
        </w:rPr>
        <w:t xml:space="preserve">Paris Agreement and </w:t>
      </w:r>
      <w:r w:rsidR="71D4196B" w:rsidRPr="003B73A5">
        <w:rPr>
          <w:szCs w:val="24"/>
        </w:rPr>
        <w:t>is scientific and technical in application</w:t>
      </w:r>
      <w:r w:rsidR="0A2E17D1" w:rsidRPr="003B73A5">
        <w:rPr>
          <w:szCs w:val="24"/>
        </w:rPr>
        <w:t>. There would be limited benefit in sunsetting of this instrument because it is</w:t>
      </w:r>
      <w:r w:rsidR="35901F21" w:rsidRPr="003B73A5">
        <w:rPr>
          <w:szCs w:val="24"/>
        </w:rPr>
        <w:t xml:space="preserve"> required on an ongoing basis for </w:t>
      </w:r>
      <w:r w:rsidR="0EF86558" w:rsidRPr="003B73A5">
        <w:rPr>
          <w:szCs w:val="24"/>
        </w:rPr>
        <w:t xml:space="preserve">relevant persons </w:t>
      </w:r>
      <w:r w:rsidR="35901F21" w:rsidRPr="003B73A5">
        <w:rPr>
          <w:szCs w:val="24"/>
        </w:rPr>
        <w:t xml:space="preserve">to </w:t>
      </w:r>
      <w:r w:rsidR="023551A2" w:rsidRPr="003B73A5">
        <w:rPr>
          <w:szCs w:val="24"/>
        </w:rPr>
        <w:t xml:space="preserve">calculate </w:t>
      </w:r>
      <w:r w:rsidR="35901F21" w:rsidRPr="003B73A5">
        <w:rPr>
          <w:szCs w:val="24"/>
        </w:rPr>
        <w:t xml:space="preserve">their </w:t>
      </w:r>
      <w:r w:rsidR="765FB877" w:rsidRPr="003B73A5">
        <w:rPr>
          <w:szCs w:val="24"/>
        </w:rPr>
        <w:t>emissions estimates</w:t>
      </w:r>
      <w:r w:rsidR="000843BE" w:rsidRPr="003B73A5">
        <w:rPr>
          <w:szCs w:val="24"/>
        </w:rPr>
        <w:t xml:space="preserve"> and for Australia to comply with its international reporting obligations</w:t>
      </w:r>
      <w:r w:rsidR="765FB877" w:rsidRPr="003B73A5">
        <w:rPr>
          <w:szCs w:val="24"/>
        </w:rPr>
        <w:t>.</w:t>
      </w:r>
    </w:p>
    <w:p w14:paraId="21164614" w14:textId="77777777" w:rsidR="00A45249" w:rsidRPr="003B73A5" w:rsidRDefault="540F672D" w:rsidP="009B568C">
      <w:pPr>
        <w:spacing w:before="200" w:after="200"/>
        <w:rPr>
          <w:b/>
          <w:szCs w:val="24"/>
        </w:rPr>
      </w:pPr>
      <w:r w:rsidRPr="003B73A5">
        <w:rPr>
          <w:b/>
          <w:szCs w:val="24"/>
        </w:rPr>
        <w:t>Consultation</w:t>
      </w:r>
    </w:p>
    <w:p w14:paraId="525ABDD3" w14:textId="1F29FFCA" w:rsidR="00DA696B" w:rsidRPr="003B73A5" w:rsidRDefault="00BC3424" w:rsidP="7CA10CA3">
      <w:pPr>
        <w:tabs>
          <w:tab w:val="left" w:pos="1701"/>
          <w:tab w:val="right" w:pos="9072"/>
        </w:tabs>
        <w:spacing w:before="200" w:after="200"/>
        <w:ind w:right="91"/>
      </w:pPr>
      <w:r w:rsidRPr="003B73A5">
        <w:t xml:space="preserve">An exposure draft of the Update Determination </w:t>
      </w:r>
      <w:r w:rsidR="00974491" w:rsidRPr="003B73A5">
        <w:t xml:space="preserve">and accompanying consultation paper were </w:t>
      </w:r>
      <w:r w:rsidRPr="003B73A5">
        <w:t xml:space="preserve">released for </w:t>
      </w:r>
      <w:r w:rsidRPr="00A33CAD">
        <w:t>public consultation</w:t>
      </w:r>
      <w:r w:rsidRPr="003B73A5">
        <w:t xml:space="preserve"> from </w:t>
      </w:r>
      <w:r w:rsidR="00A34492" w:rsidRPr="003B73A5">
        <w:t>28 February 2025</w:t>
      </w:r>
      <w:r w:rsidRPr="003B73A5">
        <w:t xml:space="preserve"> to </w:t>
      </w:r>
      <w:r w:rsidR="00A34492" w:rsidRPr="003B73A5">
        <w:t>11 April 2025</w:t>
      </w:r>
      <w:r w:rsidRPr="003B73A5">
        <w:t xml:space="preserve">. </w:t>
      </w:r>
      <w:r w:rsidR="009A5A73" w:rsidRPr="003B73A5">
        <w:t xml:space="preserve">67 submissions were received. </w:t>
      </w:r>
      <w:r w:rsidR="0045274D" w:rsidRPr="003B73A5">
        <w:t>Taking into account feedback received in the</w:t>
      </w:r>
      <w:r w:rsidR="00544C72" w:rsidRPr="003B73A5">
        <w:t xml:space="preserve"> consultation</w:t>
      </w:r>
      <w:r w:rsidR="00A1489A" w:rsidRPr="003B73A5">
        <w:t xml:space="preserve">, </w:t>
      </w:r>
      <w:r w:rsidR="00D37B59" w:rsidRPr="003B73A5">
        <w:t>the proposed</w:t>
      </w:r>
      <w:r w:rsidR="00A1489A" w:rsidRPr="003B73A5">
        <w:t xml:space="preserve"> </w:t>
      </w:r>
      <w:r w:rsidR="00DA696B" w:rsidRPr="003B73A5">
        <w:t xml:space="preserve">amendments were modified </w:t>
      </w:r>
      <w:r w:rsidR="00C80D02" w:rsidRPr="003B73A5">
        <w:t>in the following ways</w:t>
      </w:r>
      <w:r w:rsidR="00DA696B" w:rsidRPr="003B73A5">
        <w:t>:</w:t>
      </w:r>
    </w:p>
    <w:p w14:paraId="66AB9D31" w14:textId="30CE2CCB" w:rsidR="00416D31" w:rsidRPr="003B73A5" w:rsidRDefault="004D1817" w:rsidP="00B81B20">
      <w:pPr>
        <w:pStyle w:val="ListParagraph"/>
        <w:numPr>
          <w:ilvl w:val="0"/>
          <w:numId w:val="27"/>
        </w:numPr>
        <w:tabs>
          <w:tab w:val="left" w:pos="1701"/>
          <w:tab w:val="right" w:pos="9072"/>
        </w:tabs>
        <w:spacing w:before="200" w:after="200"/>
        <w:ind w:left="714" w:right="91" w:hanging="357"/>
        <w:contextualSpacing w:val="0"/>
      </w:pPr>
      <w:r w:rsidRPr="003B73A5">
        <w:t>The</w:t>
      </w:r>
      <w:r w:rsidR="00583CFE" w:rsidRPr="003B73A5">
        <w:t xml:space="preserve"> </w:t>
      </w:r>
      <w:r w:rsidR="001C3EC4" w:rsidRPr="003B73A5">
        <w:t xml:space="preserve">proposed </w:t>
      </w:r>
      <w:r w:rsidR="000A270E" w:rsidRPr="003B73A5">
        <w:t>revised</w:t>
      </w:r>
      <w:r w:rsidR="00891654" w:rsidRPr="003B73A5" w:rsidDel="000A270E">
        <w:t xml:space="preserve"> </w:t>
      </w:r>
      <w:r w:rsidR="00891654" w:rsidRPr="003B73A5">
        <w:t xml:space="preserve">nitrous oxide </w:t>
      </w:r>
      <w:r w:rsidR="009A30EA" w:rsidRPr="003B73A5">
        <w:t xml:space="preserve">emission factor in sections </w:t>
      </w:r>
      <w:r w:rsidR="008C381D" w:rsidRPr="003B73A5">
        <w:t>3.44(2), 3.5</w:t>
      </w:r>
      <w:r w:rsidR="00850B37" w:rsidRPr="003B73A5">
        <w:t>3</w:t>
      </w:r>
      <w:r w:rsidR="008C381D" w:rsidRPr="003B73A5">
        <w:t>(2), 3.69(2) and 3.86(2) of the Measurement Determination</w:t>
      </w:r>
      <w:r w:rsidRPr="003B73A5">
        <w:t xml:space="preserve"> was refined to</w:t>
      </w:r>
      <w:r w:rsidR="004C1659" w:rsidRPr="003B73A5">
        <w:t xml:space="preserve"> </w:t>
      </w:r>
      <w:r w:rsidR="00931FFA" w:rsidRPr="003B73A5">
        <w:t>remove the application of an oxidation factor</w:t>
      </w:r>
      <w:r w:rsidR="00685849" w:rsidRPr="003B73A5">
        <w:t xml:space="preserve"> </w:t>
      </w:r>
      <w:r w:rsidR="0078040D" w:rsidRPr="003B73A5">
        <w:t>while</w:t>
      </w:r>
      <w:r w:rsidR="00685849" w:rsidRPr="003B73A5">
        <w:t xml:space="preserve"> retain</w:t>
      </w:r>
      <w:r w:rsidR="0078040D" w:rsidRPr="003B73A5">
        <w:t>ing</w:t>
      </w:r>
      <w:r w:rsidR="00685849" w:rsidRPr="003B73A5">
        <w:t xml:space="preserve"> the correct</w:t>
      </w:r>
      <w:r w:rsidR="0078040D" w:rsidRPr="003B73A5">
        <w:t xml:space="preserve">ion </w:t>
      </w:r>
      <w:r w:rsidR="00685849" w:rsidRPr="003B73A5">
        <w:t>for previous minor rounding errors. This refinement</w:t>
      </w:r>
      <w:r w:rsidR="001A1504" w:rsidRPr="003B73A5">
        <w:t xml:space="preserve"> </w:t>
      </w:r>
      <w:r w:rsidR="001A1504" w:rsidRPr="003B73A5">
        <w:rPr>
          <w:color w:val="000000" w:themeColor="text1"/>
        </w:rPr>
        <w:t>reflect</w:t>
      </w:r>
      <w:r w:rsidR="00CB59E2" w:rsidRPr="003B73A5">
        <w:rPr>
          <w:color w:val="000000" w:themeColor="text1"/>
        </w:rPr>
        <w:t>ed confirmation of stakeholder feedback that</w:t>
      </w:r>
      <w:r w:rsidR="001A1504" w:rsidRPr="003B73A5">
        <w:rPr>
          <w:color w:val="000000" w:themeColor="text1"/>
        </w:rPr>
        <w:t xml:space="preserve"> </w:t>
      </w:r>
      <w:r w:rsidR="009F3229" w:rsidRPr="003B73A5">
        <w:t>nitrous oxide</w:t>
      </w:r>
      <w:r w:rsidR="001A1504" w:rsidRPr="003B73A5">
        <w:rPr>
          <w:color w:val="000000" w:themeColor="text1"/>
        </w:rPr>
        <w:t xml:space="preserve"> emissions from gas flaring are primarily influenced by the flare temperature and the quantity of nitrogen containing compounds present</w:t>
      </w:r>
      <w:r w:rsidR="00910CFA" w:rsidRPr="003B73A5">
        <w:t>.</w:t>
      </w:r>
    </w:p>
    <w:p w14:paraId="3DBC31FF" w14:textId="7930486E" w:rsidR="00DA696B" w:rsidRPr="003B73A5" w:rsidRDefault="004B715A" w:rsidP="00B81B20">
      <w:pPr>
        <w:pStyle w:val="ListParagraph"/>
        <w:numPr>
          <w:ilvl w:val="0"/>
          <w:numId w:val="27"/>
        </w:numPr>
        <w:tabs>
          <w:tab w:val="left" w:pos="1701"/>
          <w:tab w:val="right" w:pos="9072"/>
        </w:tabs>
        <w:spacing w:before="200" w:after="200"/>
        <w:ind w:left="714" w:right="91" w:hanging="357"/>
        <w:contextualSpacing w:val="0"/>
      </w:pPr>
      <w:r w:rsidRPr="003B73A5">
        <w:lastRenderedPageBreak/>
        <w:t xml:space="preserve">A number of </w:t>
      </w:r>
      <w:r w:rsidR="006878BF" w:rsidRPr="003B73A5">
        <w:t xml:space="preserve">changes were </w:t>
      </w:r>
      <w:r w:rsidR="0045274D" w:rsidRPr="003B73A5">
        <w:t>made to new rules for market-based reporting of emissions from consumption of renewable gases. Most relevantly</w:t>
      </w:r>
      <w:r w:rsidR="008727B2" w:rsidRPr="003B73A5">
        <w:t>:</w:t>
      </w:r>
      <w:r w:rsidR="0045274D" w:rsidRPr="003B73A5">
        <w:t xml:space="preserve"> </w:t>
      </w:r>
      <w:r w:rsidR="00C1739E" w:rsidRPr="003B73A5">
        <w:t xml:space="preserve">the </w:t>
      </w:r>
      <w:r w:rsidR="00BC0D4A" w:rsidRPr="003B73A5">
        <w:t xml:space="preserve">vintaging </w:t>
      </w:r>
      <w:r w:rsidR="00A3760D" w:rsidRPr="003B73A5">
        <w:t xml:space="preserve">period for certificates was extended to 24 months before the </w:t>
      </w:r>
      <w:r w:rsidR="009A0E35" w:rsidRPr="003B73A5">
        <w:t>end</w:t>
      </w:r>
      <w:r w:rsidR="00A3760D" w:rsidRPr="003B73A5">
        <w:t xml:space="preserve"> of</w:t>
      </w:r>
      <w:r w:rsidR="009A0E35" w:rsidRPr="003B73A5">
        <w:t xml:space="preserve"> the relevant reporting year</w:t>
      </w:r>
      <w:r w:rsidR="008727B2" w:rsidRPr="003B73A5">
        <w:t xml:space="preserve">; and </w:t>
      </w:r>
      <w:r w:rsidR="00B31B8A" w:rsidRPr="003B73A5">
        <w:t xml:space="preserve">rules for deduction of captured </w:t>
      </w:r>
      <w:r w:rsidR="00A15CA3" w:rsidRPr="003B73A5">
        <w:t>fossil and biogenic carbon under methods for estimating emissions from ammonia</w:t>
      </w:r>
      <w:r w:rsidR="007F33B6" w:rsidRPr="003B73A5">
        <w:t xml:space="preserve"> and hydrogen</w:t>
      </w:r>
      <w:r w:rsidR="00A15CA3" w:rsidRPr="003B73A5">
        <w:t xml:space="preserve"> production were </w:t>
      </w:r>
      <w:r w:rsidR="006644C0" w:rsidRPr="003B73A5">
        <w:t>clarified.</w:t>
      </w:r>
    </w:p>
    <w:p w14:paraId="6D07A1EB" w14:textId="260173E5" w:rsidR="00A45249" w:rsidRPr="003B73A5" w:rsidRDefault="00163FB3" w:rsidP="7CA10CA3">
      <w:pPr>
        <w:tabs>
          <w:tab w:val="left" w:pos="1701"/>
          <w:tab w:val="right" w:pos="9072"/>
        </w:tabs>
        <w:spacing w:before="200" w:after="200"/>
        <w:ind w:right="91"/>
      </w:pPr>
      <w:r w:rsidRPr="003B73A5">
        <w:t xml:space="preserve">Submissions not requested to remain confidential are published on the Department’s </w:t>
      </w:r>
      <w:r w:rsidR="00EE6629" w:rsidRPr="003B73A5">
        <w:t>consultation page</w:t>
      </w:r>
      <w:r w:rsidRPr="003B73A5">
        <w:t>, together with a statement of consultation outcomes.</w:t>
      </w:r>
    </w:p>
    <w:p w14:paraId="2B9C2D70" w14:textId="30E57008" w:rsidR="00A45249" w:rsidRPr="003B73A5" w:rsidRDefault="540F672D" w:rsidP="009B568C">
      <w:pPr>
        <w:spacing w:before="200" w:after="200"/>
        <w:rPr>
          <w:b/>
          <w:szCs w:val="24"/>
        </w:rPr>
      </w:pPr>
      <w:r w:rsidRPr="003B73A5">
        <w:rPr>
          <w:b/>
          <w:szCs w:val="24"/>
        </w:rPr>
        <w:t>Regulatory Impact</w:t>
      </w:r>
    </w:p>
    <w:p w14:paraId="5B1D292E" w14:textId="3B8B77A7" w:rsidR="00A45249" w:rsidRPr="003B73A5" w:rsidRDefault="540F672D" w:rsidP="004B40C8">
      <w:pPr>
        <w:tabs>
          <w:tab w:val="left" w:pos="1701"/>
          <w:tab w:val="right" w:pos="9072"/>
        </w:tabs>
        <w:spacing w:before="200" w:after="200"/>
        <w:ind w:right="91"/>
        <w:rPr>
          <w:szCs w:val="24"/>
        </w:rPr>
      </w:pPr>
      <w:r w:rsidRPr="003B73A5">
        <w:rPr>
          <w:szCs w:val="24"/>
          <w:lang w:val="en-GB"/>
        </w:rPr>
        <w:t xml:space="preserve">The regulatory impacts of </w:t>
      </w:r>
      <w:r w:rsidR="00AB3E30" w:rsidRPr="003B73A5">
        <w:rPr>
          <w:szCs w:val="24"/>
          <w:lang w:val="en-GB"/>
        </w:rPr>
        <w:t xml:space="preserve">amendments made by </w:t>
      </w:r>
      <w:r w:rsidRPr="003B73A5">
        <w:rPr>
          <w:szCs w:val="24"/>
          <w:lang w:val="en-GB"/>
        </w:rPr>
        <w:t xml:space="preserve">the Update Determination have been assessed </w:t>
      </w:r>
      <w:r w:rsidR="00AB3E30" w:rsidRPr="003B73A5">
        <w:rPr>
          <w:szCs w:val="24"/>
          <w:lang w:val="en-GB"/>
        </w:rPr>
        <w:t xml:space="preserve">as minor </w:t>
      </w:r>
      <w:r w:rsidRPr="003B73A5">
        <w:rPr>
          <w:szCs w:val="24"/>
          <w:lang w:val="en-GB"/>
        </w:rPr>
        <w:t>by the Office of Impact Assessment (r</w:t>
      </w:r>
      <w:r w:rsidRPr="003B73A5">
        <w:rPr>
          <w:rStyle w:val="normaltextrun"/>
          <w:color w:val="000000"/>
          <w:szCs w:val="24"/>
          <w:shd w:val="clear" w:color="auto" w:fill="FFFFFF"/>
        </w:rPr>
        <w:t xml:space="preserve">ef </w:t>
      </w:r>
      <w:r w:rsidR="00541DCB" w:rsidRPr="003B73A5">
        <w:t>OIA25-09347</w:t>
      </w:r>
      <w:r w:rsidRPr="003B73A5">
        <w:rPr>
          <w:rStyle w:val="normaltextrun"/>
          <w:szCs w:val="24"/>
          <w:shd w:val="clear" w:color="auto" w:fill="FFFFFF"/>
        </w:rPr>
        <w:t>)</w:t>
      </w:r>
      <w:r w:rsidRPr="003B73A5">
        <w:rPr>
          <w:szCs w:val="24"/>
          <w:lang w:val="en-GB"/>
        </w:rPr>
        <w:t>.</w:t>
      </w:r>
    </w:p>
    <w:p w14:paraId="3F2579ED" w14:textId="7463C03D" w:rsidR="005F1BB6" w:rsidRPr="003B73A5" w:rsidRDefault="005F1BB6" w:rsidP="004F7783">
      <w:pPr>
        <w:spacing w:before="200" w:after="200"/>
        <w:rPr>
          <w:b/>
          <w:bCs/>
          <w:szCs w:val="24"/>
          <w:lang w:val="en-GB"/>
        </w:rPr>
      </w:pPr>
      <w:r w:rsidRPr="003B73A5">
        <w:rPr>
          <w:b/>
          <w:bCs/>
          <w:szCs w:val="24"/>
          <w:lang w:val="en-GB"/>
        </w:rPr>
        <w:t xml:space="preserve">Summary of </w:t>
      </w:r>
      <w:r w:rsidR="00541DCB" w:rsidRPr="003B73A5">
        <w:rPr>
          <w:b/>
          <w:bCs/>
          <w:szCs w:val="24"/>
          <w:lang w:val="en-GB"/>
        </w:rPr>
        <w:t>amendments</w:t>
      </w:r>
    </w:p>
    <w:p w14:paraId="07D5D11C" w14:textId="2ECA65A8" w:rsidR="00A07C1D" w:rsidRPr="003B73A5" w:rsidRDefault="004B40C8" w:rsidP="004B40C8">
      <w:pPr>
        <w:tabs>
          <w:tab w:val="right" w:pos="9072"/>
        </w:tabs>
        <w:spacing w:before="0" w:after="240"/>
        <w:ind w:right="91"/>
      </w:pPr>
      <w:r w:rsidRPr="003B73A5">
        <w:t>The Update Determination makes the following amendments</w:t>
      </w:r>
      <w:r w:rsidR="00616AB7" w:rsidRPr="003B73A5">
        <w:t xml:space="preserve"> to the Measurement Determination</w:t>
      </w:r>
      <w:r w:rsidR="00A07C1D" w:rsidRPr="003B73A5">
        <w:t>:</w:t>
      </w:r>
    </w:p>
    <w:p w14:paraId="7215CD16" w14:textId="77777777" w:rsidR="00F53D02" w:rsidRPr="003B73A5" w:rsidRDefault="00552413" w:rsidP="00552413">
      <w:pPr>
        <w:pStyle w:val="ListParagraph"/>
        <w:numPr>
          <w:ilvl w:val="0"/>
          <w:numId w:val="23"/>
        </w:numPr>
        <w:spacing w:before="0"/>
        <w:ind w:hanging="357"/>
        <w:contextualSpacing w:val="0"/>
      </w:pPr>
      <w:r w:rsidRPr="003B73A5">
        <w:rPr>
          <w:b/>
          <w:bCs/>
        </w:rPr>
        <w:t>Renewable fuels</w:t>
      </w:r>
      <w:r w:rsidRPr="003B73A5">
        <w:t xml:space="preserve">: </w:t>
      </w:r>
    </w:p>
    <w:p w14:paraId="2D0DF63B" w14:textId="071A81E4" w:rsidR="00552413" w:rsidRPr="003B73A5" w:rsidRDefault="00616AB7" w:rsidP="00F53D02">
      <w:pPr>
        <w:pStyle w:val="ListParagraph"/>
        <w:numPr>
          <w:ilvl w:val="1"/>
          <w:numId w:val="23"/>
        </w:numPr>
        <w:spacing w:before="0"/>
        <w:contextualSpacing w:val="0"/>
      </w:pPr>
      <w:r w:rsidRPr="003B73A5">
        <w:t>Introduc</w:t>
      </w:r>
      <w:r w:rsidR="00CC2FB3" w:rsidRPr="003B73A5">
        <w:t>es</w:t>
      </w:r>
      <w:r w:rsidRPr="003B73A5">
        <w:t xml:space="preserve"> </w:t>
      </w:r>
      <w:r w:rsidR="00552413" w:rsidRPr="003B73A5">
        <w:t>market-based reporting of emissions from consumption of biomethane and hydrogen</w:t>
      </w:r>
      <w:r w:rsidR="004F6C05" w:rsidRPr="003B73A5">
        <w:t>.</w:t>
      </w:r>
    </w:p>
    <w:p w14:paraId="0BAC0CE1" w14:textId="77777777" w:rsidR="00552413" w:rsidRPr="003B73A5" w:rsidRDefault="00552413" w:rsidP="00552413">
      <w:pPr>
        <w:pStyle w:val="ListParagraph"/>
        <w:numPr>
          <w:ilvl w:val="0"/>
          <w:numId w:val="23"/>
        </w:numPr>
        <w:spacing w:before="0"/>
        <w:ind w:hanging="357"/>
        <w:contextualSpacing w:val="0"/>
      </w:pPr>
      <w:r w:rsidRPr="003B73A5">
        <w:rPr>
          <w:b/>
          <w:bCs/>
        </w:rPr>
        <w:t>Fugitive emissions from oil and natural gas operations</w:t>
      </w:r>
      <w:r w:rsidRPr="003B73A5">
        <w:t>:</w:t>
      </w:r>
    </w:p>
    <w:p w14:paraId="6276C63D" w14:textId="09323371" w:rsidR="00552413" w:rsidRPr="003B73A5" w:rsidRDefault="00552413" w:rsidP="00552413">
      <w:pPr>
        <w:pStyle w:val="ListParagraph"/>
        <w:numPr>
          <w:ilvl w:val="1"/>
          <w:numId w:val="23"/>
        </w:numPr>
        <w:spacing w:before="0"/>
        <w:ind w:hanging="357"/>
        <w:contextualSpacing w:val="0"/>
      </w:pPr>
      <w:r w:rsidRPr="003B73A5">
        <w:t>Updates the emissions factors used in Method 1 and Method 2A for gas flared during oil and natural gas operations</w:t>
      </w:r>
      <w:r w:rsidR="0093649A" w:rsidRPr="003B73A5">
        <w:t>.</w:t>
      </w:r>
    </w:p>
    <w:p w14:paraId="44AC00CD" w14:textId="666B4FDC" w:rsidR="004E082F" w:rsidRPr="003B73A5" w:rsidRDefault="004E082F" w:rsidP="004E082F">
      <w:pPr>
        <w:pStyle w:val="ListParagraph"/>
        <w:numPr>
          <w:ilvl w:val="2"/>
          <w:numId w:val="23"/>
        </w:numPr>
        <w:spacing w:before="0"/>
        <w:contextualSpacing w:val="0"/>
      </w:pPr>
      <w:r w:rsidRPr="003B73A5">
        <w:t xml:space="preserve">The carbon dioxide and methane emission factors </w:t>
      </w:r>
      <w:r w:rsidR="00F20D2D" w:rsidRPr="003B73A5">
        <w:t>are updated</w:t>
      </w:r>
      <w:r w:rsidR="007B1252" w:rsidRPr="003B73A5">
        <w:t xml:space="preserve"> using gas combustion stoichiometry</w:t>
      </w:r>
      <w:r w:rsidR="00027B1C" w:rsidRPr="003B73A5">
        <w:t xml:space="preserve"> to correct an unintentional inconsistency between </w:t>
      </w:r>
      <w:r w:rsidR="00D81325" w:rsidRPr="003B73A5">
        <w:rPr>
          <w:lang w:val="en-US"/>
        </w:rPr>
        <w:t xml:space="preserve">oil sector flaring and gas sector flaring activities </w:t>
      </w:r>
      <w:r w:rsidR="00150E48" w:rsidRPr="003B73A5">
        <w:rPr>
          <w:lang w:val="en-US"/>
        </w:rPr>
        <w:t xml:space="preserve">and minor rounding errors </w:t>
      </w:r>
      <w:r w:rsidR="00D81325" w:rsidRPr="003B73A5">
        <w:rPr>
          <w:lang w:val="en-US"/>
        </w:rPr>
        <w:t>in previous iterations of the Measurement Determination</w:t>
      </w:r>
      <w:r w:rsidR="00183FDB" w:rsidRPr="003B73A5">
        <w:rPr>
          <w:lang w:val="en-US"/>
        </w:rPr>
        <w:t>.</w:t>
      </w:r>
    </w:p>
    <w:p w14:paraId="20973CD3" w14:textId="2CC32F0C" w:rsidR="00564B66" w:rsidRPr="003B73A5" w:rsidRDefault="00564B66" w:rsidP="004E082F">
      <w:pPr>
        <w:pStyle w:val="ListParagraph"/>
        <w:numPr>
          <w:ilvl w:val="2"/>
          <w:numId w:val="23"/>
        </w:numPr>
        <w:spacing w:before="0"/>
        <w:contextualSpacing w:val="0"/>
      </w:pPr>
      <w:r w:rsidRPr="003B73A5">
        <w:t xml:space="preserve">The nitrous oxide emission factor </w:t>
      </w:r>
      <w:r w:rsidR="00F20D2D" w:rsidRPr="003B73A5">
        <w:t>is</w:t>
      </w:r>
      <w:r w:rsidRPr="003B73A5">
        <w:t xml:space="preserve"> updated to correct a </w:t>
      </w:r>
      <w:r w:rsidR="00B61D4E" w:rsidRPr="003B73A5">
        <w:t xml:space="preserve">minor </w:t>
      </w:r>
      <w:r w:rsidRPr="003B73A5">
        <w:t xml:space="preserve">rounding error in previous iterations of </w:t>
      </w:r>
      <w:r w:rsidR="00F20D2D" w:rsidRPr="003B73A5">
        <w:t>the Measurement Determination</w:t>
      </w:r>
      <w:r w:rsidR="00183FDB" w:rsidRPr="003B73A5">
        <w:t>.</w:t>
      </w:r>
    </w:p>
    <w:p w14:paraId="019FFC56" w14:textId="450390FB" w:rsidR="00552413" w:rsidRPr="003B73A5" w:rsidRDefault="00552413" w:rsidP="00552413">
      <w:pPr>
        <w:pStyle w:val="ListParagraph"/>
        <w:numPr>
          <w:ilvl w:val="1"/>
          <w:numId w:val="23"/>
        </w:numPr>
        <w:spacing w:before="0"/>
        <w:ind w:hanging="357"/>
        <w:contextualSpacing w:val="0"/>
      </w:pPr>
      <w:r w:rsidRPr="003B73A5">
        <w:t>Mak</w:t>
      </w:r>
      <w:r w:rsidR="00CC2FB3" w:rsidRPr="003B73A5">
        <w:t>es</w:t>
      </w:r>
      <w:r w:rsidRPr="003B73A5">
        <w:t xml:space="preserve"> Method 2B for </w:t>
      </w:r>
      <w:r w:rsidR="00C05ED7" w:rsidRPr="003B73A5">
        <w:t xml:space="preserve">estimating fugitive emissions from </w:t>
      </w:r>
      <w:r w:rsidRPr="003B73A5">
        <w:t>gas flared during natural gas production available to natural gas transmission and distribution facilities</w:t>
      </w:r>
      <w:r w:rsidR="006120CE" w:rsidRPr="003B73A5">
        <w:t xml:space="preserve"> to expand </w:t>
      </w:r>
      <w:r w:rsidR="00CB0BF1" w:rsidRPr="003B73A5">
        <w:t>access to facility-specific higher order methods</w:t>
      </w:r>
      <w:r w:rsidR="0093649A" w:rsidRPr="003B73A5">
        <w:t>.</w:t>
      </w:r>
    </w:p>
    <w:p w14:paraId="07F98B36" w14:textId="62C1190C" w:rsidR="002D607B" w:rsidRPr="003B73A5" w:rsidRDefault="002D607B" w:rsidP="002D607B">
      <w:pPr>
        <w:pStyle w:val="ListParagraph"/>
        <w:numPr>
          <w:ilvl w:val="1"/>
          <w:numId w:val="23"/>
        </w:numPr>
        <w:spacing w:before="0"/>
        <w:contextualSpacing w:val="0"/>
      </w:pPr>
      <w:r w:rsidRPr="003B73A5">
        <w:t>Corrects an error in the contextual data to be reported when Method 2B is used to estimate fugitive emissions from gas flared during</w:t>
      </w:r>
      <w:r w:rsidRPr="003B73A5">
        <w:rPr>
          <w:i/>
          <w:iCs/>
        </w:rPr>
        <w:t xml:space="preserve"> </w:t>
      </w:r>
      <w:r w:rsidRPr="003B73A5">
        <w:t>natural gas production. The correction replaces unintentional references to “tonnes of flared crude oil and liquids” with references to “tonnes and gigajoules of flared gas”.</w:t>
      </w:r>
    </w:p>
    <w:p w14:paraId="71A0317A" w14:textId="5C702ADF" w:rsidR="00552413" w:rsidRPr="003B73A5" w:rsidRDefault="004D4A8C" w:rsidP="00552413">
      <w:pPr>
        <w:pStyle w:val="ListParagraph"/>
        <w:numPr>
          <w:ilvl w:val="1"/>
          <w:numId w:val="23"/>
        </w:numPr>
        <w:spacing w:before="0"/>
        <w:ind w:hanging="357"/>
        <w:contextualSpacing w:val="0"/>
      </w:pPr>
      <w:r w:rsidRPr="003B73A5">
        <w:t xml:space="preserve">Adds </w:t>
      </w:r>
      <w:r w:rsidR="0092219A" w:rsidRPr="003B73A5">
        <w:t>the requirement to</w:t>
      </w:r>
      <w:r w:rsidR="001153F5" w:rsidRPr="003B73A5">
        <w:t xml:space="preserve"> </w:t>
      </w:r>
      <w:r w:rsidR="00552413" w:rsidRPr="003B73A5">
        <w:t>report</w:t>
      </w:r>
      <w:r w:rsidR="0092219A" w:rsidRPr="003B73A5">
        <w:t xml:space="preserve"> the </w:t>
      </w:r>
      <w:r w:rsidR="00413E1A" w:rsidRPr="003B73A5">
        <w:t>“</w:t>
      </w:r>
      <w:r w:rsidR="0092219A" w:rsidRPr="003B73A5">
        <w:t>tonnes of flared gas</w:t>
      </w:r>
      <w:r w:rsidR="00413E1A" w:rsidRPr="003B73A5">
        <w:t>”</w:t>
      </w:r>
      <w:r w:rsidR="002D0355" w:rsidRPr="003B73A5">
        <w:t xml:space="preserve"> when</w:t>
      </w:r>
      <w:r w:rsidR="00552413" w:rsidRPr="003B73A5" w:rsidDel="002D0355">
        <w:t xml:space="preserve"> </w:t>
      </w:r>
      <w:r w:rsidR="009A37C4" w:rsidRPr="003B73A5">
        <w:t xml:space="preserve">Methods 2, 2A </w:t>
      </w:r>
      <w:r w:rsidR="00132466" w:rsidRPr="003B73A5">
        <w:t>or</w:t>
      </w:r>
      <w:r w:rsidR="009A37C4" w:rsidRPr="003B73A5">
        <w:t xml:space="preserve"> 3</w:t>
      </w:r>
      <w:r w:rsidR="00C05ED7" w:rsidRPr="003B73A5">
        <w:t xml:space="preserve"> </w:t>
      </w:r>
      <w:r w:rsidR="00413E1A" w:rsidRPr="003B73A5">
        <w:t>is used to</w:t>
      </w:r>
      <w:r w:rsidR="004C2250" w:rsidRPr="003B73A5" w:rsidDel="00C05ED7">
        <w:t xml:space="preserve"> </w:t>
      </w:r>
      <w:r w:rsidR="00552413" w:rsidRPr="003B73A5">
        <w:t>estimat</w:t>
      </w:r>
      <w:r w:rsidR="00413E1A" w:rsidRPr="003B73A5">
        <w:t>e</w:t>
      </w:r>
      <w:r w:rsidR="00552413" w:rsidRPr="003B73A5">
        <w:t xml:space="preserve"> fugitive emissions from flaring during natural gas </w:t>
      </w:r>
      <w:r w:rsidR="00BA79F1" w:rsidRPr="003B73A5">
        <w:t>operations</w:t>
      </w:r>
      <w:r w:rsidR="002D0355" w:rsidRPr="003B73A5">
        <w:t xml:space="preserve"> are used</w:t>
      </w:r>
      <w:r w:rsidR="00BA79F1" w:rsidRPr="003B73A5">
        <w:t>. This update</w:t>
      </w:r>
      <w:r w:rsidR="00FD614E" w:rsidRPr="003B73A5">
        <w:t xml:space="preserve"> will</w:t>
      </w:r>
      <w:r w:rsidR="00BA79F1" w:rsidRPr="003B73A5">
        <w:t xml:space="preserve"> </w:t>
      </w:r>
      <w:r w:rsidR="00FD614E" w:rsidRPr="003B73A5">
        <w:t xml:space="preserve">help to </w:t>
      </w:r>
      <w:r w:rsidR="00BA79F1" w:rsidRPr="003B73A5">
        <w:t xml:space="preserve">support </w:t>
      </w:r>
      <w:r w:rsidR="00D24994" w:rsidRPr="003B73A5">
        <w:t>Australia’s domestic and international emissions reporting obligations</w:t>
      </w:r>
      <w:r w:rsidR="00BA79F1" w:rsidRPr="003B73A5">
        <w:t xml:space="preserve"> and NGER scheme compliance</w:t>
      </w:r>
      <w:r w:rsidR="00FD614E" w:rsidRPr="003B73A5">
        <w:t>.</w:t>
      </w:r>
    </w:p>
    <w:p w14:paraId="2997050B" w14:textId="77777777" w:rsidR="00552413" w:rsidRPr="003B73A5" w:rsidRDefault="00552413" w:rsidP="00552413">
      <w:pPr>
        <w:pStyle w:val="ListParagraph"/>
        <w:numPr>
          <w:ilvl w:val="0"/>
          <w:numId w:val="23"/>
        </w:numPr>
        <w:spacing w:before="0"/>
        <w:ind w:hanging="357"/>
        <w:contextualSpacing w:val="0"/>
      </w:pPr>
      <w:r w:rsidRPr="003B73A5">
        <w:rPr>
          <w:b/>
          <w:bCs/>
        </w:rPr>
        <w:t>Scope 2 emissions from consumption of electricity</w:t>
      </w:r>
      <w:r w:rsidRPr="003B73A5">
        <w:t>:</w:t>
      </w:r>
    </w:p>
    <w:p w14:paraId="21A92F6B" w14:textId="6D5348E7" w:rsidR="00552413" w:rsidRPr="003B73A5" w:rsidRDefault="00CC2FB3" w:rsidP="00552413">
      <w:pPr>
        <w:pStyle w:val="ListParagraph"/>
        <w:numPr>
          <w:ilvl w:val="1"/>
          <w:numId w:val="23"/>
        </w:numPr>
        <w:spacing w:before="0"/>
        <w:ind w:hanging="357"/>
        <w:contextualSpacing w:val="0"/>
      </w:pPr>
      <w:r w:rsidRPr="003B73A5">
        <w:t xml:space="preserve">Makes </w:t>
      </w:r>
      <w:r w:rsidR="004131B4" w:rsidRPr="003B73A5">
        <w:t xml:space="preserve">a </w:t>
      </w:r>
      <w:r w:rsidR="00B56F6B" w:rsidRPr="003B73A5">
        <w:t xml:space="preserve">routine </w:t>
      </w:r>
      <w:r w:rsidR="00552413" w:rsidRPr="003B73A5">
        <w:t>annual update of emission factors</w:t>
      </w:r>
      <w:r w:rsidR="004F6C05" w:rsidRPr="003B73A5">
        <w:t>.</w:t>
      </w:r>
    </w:p>
    <w:p w14:paraId="728CED17" w14:textId="3C031877" w:rsidR="00552413" w:rsidRPr="003B73A5" w:rsidRDefault="00552413" w:rsidP="00552413">
      <w:pPr>
        <w:pStyle w:val="ListParagraph"/>
        <w:numPr>
          <w:ilvl w:val="1"/>
          <w:numId w:val="23"/>
        </w:numPr>
        <w:spacing w:before="0"/>
        <w:ind w:hanging="357"/>
        <w:contextualSpacing w:val="0"/>
      </w:pPr>
      <w:r w:rsidRPr="003B73A5">
        <w:t xml:space="preserve">Updates the market-based method: </w:t>
      </w:r>
    </w:p>
    <w:p w14:paraId="237087AA" w14:textId="54F4B67A" w:rsidR="00552413" w:rsidRPr="003B73A5" w:rsidRDefault="00027CB9" w:rsidP="00552413">
      <w:pPr>
        <w:pStyle w:val="ListParagraph"/>
        <w:numPr>
          <w:ilvl w:val="2"/>
          <w:numId w:val="23"/>
        </w:numPr>
        <w:spacing w:before="0"/>
        <w:contextualSpacing w:val="0"/>
      </w:pPr>
      <w:r w:rsidRPr="003B73A5">
        <w:lastRenderedPageBreak/>
        <w:t>Adds r</w:t>
      </w:r>
      <w:r w:rsidR="00552413" w:rsidRPr="003B73A5">
        <w:t xml:space="preserve">equirement </w:t>
      </w:r>
      <w:r w:rsidR="00050400" w:rsidRPr="003B73A5">
        <w:t>for consistent use of the market-based method for all facilities within a controlling corporation’s group</w:t>
      </w:r>
      <w:r w:rsidR="004F6C05" w:rsidRPr="003B73A5">
        <w:t>.</w:t>
      </w:r>
    </w:p>
    <w:p w14:paraId="2F11456C" w14:textId="1680CAAD" w:rsidR="00552413" w:rsidRPr="003B73A5" w:rsidRDefault="004B13E7" w:rsidP="001A51DC">
      <w:pPr>
        <w:pStyle w:val="ListParagraph"/>
        <w:numPr>
          <w:ilvl w:val="2"/>
          <w:numId w:val="23"/>
        </w:numPr>
        <w:spacing w:before="0"/>
        <w:contextualSpacing w:val="0"/>
      </w:pPr>
      <w:r w:rsidRPr="003B73A5">
        <w:t>C</w:t>
      </w:r>
      <w:r w:rsidR="00552413" w:rsidRPr="003B73A5">
        <w:t>larif</w:t>
      </w:r>
      <w:r w:rsidRPr="003B73A5">
        <w:t>ies</w:t>
      </w:r>
      <w:r w:rsidR="00552413" w:rsidRPr="003B73A5">
        <w:t xml:space="preserve"> the </w:t>
      </w:r>
      <w:r w:rsidR="00027CB9" w:rsidRPr="003B73A5">
        <w:t>permitted timing of surrender of renew</w:t>
      </w:r>
      <w:r w:rsidR="00AA5C0D" w:rsidRPr="003B73A5">
        <w:t>able energy certificates taken into account in calculating market-based emissions</w:t>
      </w:r>
      <w:r w:rsidR="004F6C05" w:rsidRPr="003B73A5">
        <w:t>.</w:t>
      </w:r>
    </w:p>
    <w:p w14:paraId="44A110B5" w14:textId="0F8CA03A" w:rsidR="00552413" w:rsidRPr="003B73A5" w:rsidRDefault="00BA7BC2" w:rsidP="00027D5E">
      <w:pPr>
        <w:pStyle w:val="ListParagraph"/>
        <w:numPr>
          <w:ilvl w:val="2"/>
          <w:numId w:val="23"/>
        </w:numPr>
        <w:spacing w:before="0"/>
        <w:contextualSpacing w:val="0"/>
      </w:pPr>
      <w:r w:rsidRPr="003B73A5">
        <w:t xml:space="preserve">Adds new matters to be identified under Schedule </w:t>
      </w:r>
      <w:r w:rsidR="00467F9E" w:rsidRPr="003B73A5">
        <w:t xml:space="preserve">4: </w:t>
      </w:r>
      <w:r w:rsidR="0083011A" w:rsidRPr="003B73A5">
        <w:t>RET accreditation codes</w:t>
      </w:r>
      <w:r w:rsidR="00F05E4A" w:rsidRPr="003B73A5">
        <w:t xml:space="preserve"> for power stations within the facility, </w:t>
      </w:r>
      <w:r w:rsidR="00CE66BE" w:rsidRPr="003B73A5">
        <w:t>and</w:t>
      </w:r>
      <w:r w:rsidR="00F05E4A" w:rsidRPr="003B73A5">
        <w:t xml:space="preserve"> Surrender</w:t>
      </w:r>
      <w:r w:rsidR="00F112ED" w:rsidRPr="003B73A5">
        <w:t xml:space="preserve"> </w:t>
      </w:r>
      <w:r w:rsidR="00F05E4A" w:rsidRPr="003B73A5">
        <w:t xml:space="preserve">ID numbers of surrendered </w:t>
      </w:r>
      <w:r w:rsidR="00027D5E" w:rsidRPr="003B73A5">
        <w:t>certificates.</w:t>
      </w:r>
      <w:r w:rsidR="0083011A" w:rsidRPr="003B73A5">
        <w:t xml:space="preserve"> </w:t>
      </w:r>
    </w:p>
    <w:p w14:paraId="4ADBDC0B" w14:textId="77777777" w:rsidR="00027D5E" w:rsidRPr="003B73A5" w:rsidRDefault="00552413" w:rsidP="00552413">
      <w:pPr>
        <w:pStyle w:val="ListParagraph"/>
        <w:numPr>
          <w:ilvl w:val="0"/>
          <w:numId w:val="23"/>
        </w:numPr>
        <w:spacing w:before="0"/>
        <w:ind w:hanging="357"/>
        <w:contextualSpacing w:val="0"/>
      </w:pPr>
      <w:r w:rsidRPr="003B73A5">
        <w:rPr>
          <w:b/>
          <w:bCs/>
        </w:rPr>
        <w:t>Waste</w:t>
      </w:r>
      <w:r w:rsidRPr="003B73A5">
        <w:t xml:space="preserve">: </w:t>
      </w:r>
    </w:p>
    <w:p w14:paraId="2B54C330" w14:textId="129B40B7" w:rsidR="00027D5E" w:rsidRPr="003B73A5" w:rsidRDefault="00027D5E" w:rsidP="00027D5E">
      <w:pPr>
        <w:pStyle w:val="ListParagraph"/>
        <w:numPr>
          <w:ilvl w:val="1"/>
          <w:numId w:val="23"/>
        </w:numPr>
        <w:spacing w:before="0"/>
        <w:contextualSpacing w:val="0"/>
      </w:pPr>
      <w:r w:rsidRPr="003B73A5">
        <w:t>E</w:t>
      </w:r>
      <w:r w:rsidR="00552413" w:rsidRPr="003B73A5">
        <w:t>nabl</w:t>
      </w:r>
      <w:r w:rsidRPr="003B73A5">
        <w:t>e</w:t>
      </w:r>
      <w:r w:rsidR="00272751" w:rsidRPr="003B73A5">
        <w:t>s</w:t>
      </w:r>
      <w:r w:rsidR="00552413" w:rsidRPr="003B73A5">
        <w:t xml:space="preserve"> </w:t>
      </w:r>
      <w:r w:rsidR="00234DDC" w:rsidRPr="003B73A5">
        <w:t xml:space="preserve">NGER reports to </w:t>
      </w:r>
      <w:r w:rsidR="00552413" w:rsidRPr="003B73A5">
        <w:t xml:space="preserve">account for </w:t>
      </w:r>
      <w:r w:rsidR="00234DDC" w:rsidRPr="003B73A5">
        <w:t xml:space="preserve">abatement from diversion of biosolids </w:t>
      </w:r>
      <w:r w:rsidR="00552413" w:rsidRPr="003B73A5">
        <w:t>to biochar production</w:t>
      </w:r>
      <w:r w:rsidR="004F6C05" w:rsidRPr="003B73A5">
        <w:t>.</w:t>
      </w:r>
    </w:p>
    <w:p w14:paraId="720ACCBD" w14:textId="250A48DE" w:rsidR="00552413" w:rsidRPr="003B73A5" w:rsidRDefault="00234DDC" w:rsidP="00027D5E">
      <w:pPr>
        <w:pStyle w:val="ListParagraph"/>
        <w:numPr>
          <w:ilvl w:val="1"/>
          <w:numId w:val="23"/>
        </w:numPr>
        <w:spacing w:before="0"/>
        <w:contextualSpacing w:val="0"/>
      </w:pPr>
      <w:r w:rsidRPr="003B73A5">
        <w:t xml:space="preserve">Makes </w:t>
      </w:r>
      <w:r w:rsidR="00552413" w:rsidRPr="003B73A5">
        <w:t>a</w:t>
      </w:r>
      <w:r w:rsidRPr="003B73A5">
        <w:t xml:space="preserve"> minor</w:t>
      </w:r>
      <w:r w:rsidR="00552413" w:rsidRPr="003B73A5">
        <w:t xml:space="preserve"> update to the N</w:t>
      </w:r>
      <w:r w:rsidR="00552413" w:rsidRPr="003B73A5">
        <w:rPr>
          <w:vertAlign w:val="subscript"/>
        </w:rPr>
        <w:t>2</w:t>
      </w:r>
      <w:r w:rsidR="00552413" w:rsidRPr="003B73A5">
        <w:t>O emission factor for effluent discharged to estuaries</w:t>
      </w:r>
      <w:r w:rsidR="004F6C05" w:rsidRPr="003B73A5">
        <w:t>.</w:t>
      </w:r>
    </w:p>
    <w:p w14:paraId="235D5876" w14:textId="6B249B92" w:rsidR="00552413" w:rsidRPr="003B73A5" w:rsidRDefault="00AC3A8C" w:rsidP="00552413">
      <w:pPr>
        <w:pStyle w:val="ListParagraph"/>
        <w:numPr>
          <w:ilvl w:val="0"/>
          <w:numId w:val="23"/>
        </w:numPr>
        <w:spacing w:before="0"/>
        <w:ind w:hanging="357"/>
        <w:contextualSpacing w:val="0"/>
      </w:pPr>
      <w:r w:rsidRPr="003B73A5">
        <w:t>Makes o</w:t>
      </w:r>
      <w:r w:rsidR="00552413" w:rsidRPr="003B73A5">
        <w:t>ther minor technical updates to improve clarity and operation of the scheme.</w:t>
      </w:r>
    </w:p>
    <w:p w14:paraId="00DE00E3" w14:textId="77777777" w:rsidR="00DB6A55" w:rsidRPr="003B73A5" w:rsidRDefault="00DB6A55" w:rsidP="004B40C8">
      <w:pPr>
        <w:tabs>
          <w:tab w:val="right" w:pos="9072"/>
        </w:tabs>
        <w:spacing w:before="0" w:after="240"/>
        <w:ind w:right="91"/>
      </w:pPr>
    </w:p>
    <w:p w14:paraId="131F07DC" w14:textId="77777777" w:rsidR="001024CB" w:rsidRPr="003B73A5" w:rsidRDefault="00183F66" w:rsidP="004B40C8">
      <w:pPr>
        <w:tabs>
          <w:tab w:val="right" w:pos="9072"/>
        </w:tabs>
        <w:spacing w:before="0" w:after="240"/>
        <w:ind w:right="91"/>
        <w:rPr>
          <w:u w:val="single"/>
        </w:rPr>
      </w:pPr>
      <w:r w:rsidRPr="003B73A5">
        <w:rPr>
          <w:u w:val="single"/>
        </w:rPr>
        <w:t xml:space="preserve">Market-based reporting of emissions from consumption of biomethane and hydrogen </w:t>
      </w:r>
    </w:p>
    <w:p w14:paraId="4D075DE0" w14:textId="77777777" w:rsidR="001024CB" w:rsidRPr="003B73A5" w:rsidRDefault="001024CB" w:rsidP="004B40C8">
      <w:pPr>
        <w:tabs>
          <w:tab w:val="right" w:pos="9072"/>
        </w:tabs>
        <w:spacing w:before="0" w:after="240"/>
        <w:ind w:right="91"/>
        <w:rPr>
          <w:bCs/>
          <w:i/>
          <w:iCs/>
          <w:szCs w:val="22"/>
        </w:rPr>
      </w:pPr>
      <w:r w:rsidRPr="003B73A5">
        <w:rPr>
          <w:bCs/>
          <w:i/>
          <w:iCs/>
          <w:szCs w:val="22"/>
        </w:rPr>
        <w:t>Market-based approach for determining the amount of renewable gas in a blended fuel received from a natural gas network</w:t>
      </w:r>
    </w:p>
    <w:p w14:paraId="668667CC" w14:textId="737A8F9A" w:rsidR="005C14C4" w:rsidRPr="003B73A5" w:rsidRDefault="004969D8" w:rsidP="004B40C8">
      <w:pPr>
        <w:tabs>
          <w:tab w:val="right" w:pos="9072"/>
        </w:tabs>
        <w:spacing w:before="0" w:after="240"/>
        <w:ind w:right="91"/>
        <w:rPr>
          <w:bCs/>
        </w:rPr>
      </w:pPr>
      <w:r w:rsidRPr="003B73A5">
        <w:rPr>
          <w:bCs/>
        </w:rPr>
        <w:t xml:space="preserve">The Update Determination makes amendments to enable market-based reporting of scope 1 emissions from the consumption of renewable gas (defined in item </w:t>
      </w:r>
      <w:r w:rsidR="005A47F3" w:rsidRPr="003B73A5">
        <w:rPr>
          <w:bCs/>
        </w:rPr>
        <w:t>6</w:t>
      </w:r>
      <w:r w:rsidR="00EC614D" w:rsidRPr="003B73A5">
        <w:rPr>
          <w:bCs/>
        </w:rPr>
        <w:t xml:space="preserve"> as biomethane </w:t>
      </w:r>
      <w:r w:rsidR="007655DB" w:rsidRPr="003B73A5">
        <w:rPr>
          <w:bCs/>
        </w:rPr>
        <w:t>or hydrogen)</w:t>
      </w:r>
      <w:r w:rsidRPr="003B73A5">
        <w:rPr>
          <w:bCs/>
        </w:rPr>
        <w:t xml:space="preserve"> that has been injected into the natural gas network</w:t>
      </w:r>
      <w:r w:rsidR="007655DB" w:rsidRPr="003B73A5">
        <w:rPr>
          <w:bCs/>
        </w:rPr>
        <w:t>.</w:t>
      </w:r>
    </w:p>
    <w:p w14:paraId="47473333" w14:textId="43AF8400" w:rsidR="00AA2BAA" w:rsidRPr="003B73A5" w:rsidRDefault="005C14C4" w:rsidP="004B40C8">
      <w:pPr>
        <w:tabs>
          <w:tab w:val="right" w:pos="9072"/>
        </w:tabs>
        <w:spacing w:before="0" w:after="240"/>
        <w:ind w:right="91"/>
      </w:pPr>
      <w:r w:rsidRPr="003B73A5">
        <w:t>Biomethane and hydrogen are both low scope 1 emissions gases that can be injected into existing gas networks.</w:t>
      </w:r>
      <w:r w:rsidR="00AC2889" w:rsidRPr="003B73A5">
        <w:t xml:space="preserve"> Biomethane is a biomass-derived, high-methane content gas with nearly identical chemical and physical properties to natural gas. </w:t>
      </w:r>
      <w:r w:rsidR="004165EC" w:rsidRPr="003B73A5">
        <w:t>Biomethane is generally considered a full</w:t>
      </w:r>
      <w:r w:rsidR="005A28F3" w:rsidRPr="003B73A5">
        <w:t>y</w:t>
      </w:r>
      <w:r w:rsidR="004165EC" w:rsidRPr="003B73A5">
        <w:t xml:space="preserve"> compatible </w:t>
      </w:r>
      <w:r w:rsidR="00342F94" w:rsidRPr="003B73A5">
        <w:t>‘drop-in’ substitute for natural gas</w:t>
      </w:r>
      <w:r w:rsidR="00475C18" w:rsidRPr="003B73A5">
        <w:t>, meani</w:t>
      </w:r>
      <w:r w:rsidR="00546CC0" w:rsidRPr="003B73A5">
        <w:t>ng that</w:t>
      </w:r>
      <w:r w:rsidR="00342F94" w:rsidRPr="003B73A5">
        <w:t xml:space="preserve"> </w:t>
      </w:r>
      <w:r w:rsidR="00DC09DE" w:rsidRPr="003B73A5">
        <w:t xml:space="preserve">the existing natural gas network </w:t>
      </w:r>
      <w:r w:rsidR="00520939" w:rsidRPr="003B73A5">
        <w:t>will be the preferred and most</w:t>
      </w:r>
      <w:r w:rsidR="00475C18" w:rsidRPr="003B73A5">
        <w:t xml:space="preserve"> cost-effective method of transporting </w:t>
      </w:r>
      <w:r w:rsidR="005E449D" w:rsidRPr="003B73A5">
        <w:t>biomethane</w:t>
      </w:r>
      <w:r w:rsidR="00475C18" w:rsidRPr="003B73A5">
        <w:t xml:space="preserve"> to market</w:t>
      </w:r>
      <w:r w:rsidR="005E449D" w:rsidRPr="003B73A5">
        <w:t xml:space="preserve"> </w:t>
      </w:r>
      <w:r w:rsidR="00475C18" w:rsidRPr="003B73A5">
        <w:t>rather than through new, segregated infrastructure.</w:t>
      </w:r>
      <w:r w:rsidR="002477E2" w:rsidRPr="003B73A5">
        <w:t xml:space="preserve"> </w:t>
      </w:r>
      <w:r w:rsidR="00AC2889" w:rsidRPr="003B73A5">
        <w:t>Under the NGER scheme, biomethane has the same technical parameters as natural gas transmitted or distributed in a pipeline, except is assigned a scope 1 carbon dioxide (CO</w:t>
      </w:r>
      <w:r w:rsidR="00AC2889" w:rsidRPr="003B73A5">
        <w:rPr>
          <w:vertAlign w:val="subscript"/>
        </w:rPr>
        <w:t>2</w:t>
      </w:r>
      <w:r w:rsidR="00AC2889" w:rsidRPr="003B73A5">
        <w:t>) emission factor of zero. This approach is consistent with other biogenic fuel types and reflects the fact that combustion of biomethane releases carbon which was absorbed by its biogenic source materials from the atmosphere during their life</w:t>
      </w:r>
      <w:r w:rsidR="00B47931" w:rsidRPr="003B73A5">
        <w:t>. Combustion of hydrogen releases zero physical CO</w:t>
      </w:r>
      <w:r w:rsidR="00B47931" w:rsidRPr="003B73A5">
        <w:rPr>
          <w:vertAlign w:val="subscript"/>
        </w:rPr>
        <w:t>2</w:t>
      </w:r>
      <w:r w:rsidR="00B47931" w:rsidRPr="003B73A5">
        <w:t xml:space="preserve"> </w:t>
      </w:r>
      <w:r w:rsidR="00151671" w:rsidRPr="003B73A5">
        <w:t xml:space="preserve">and methane </w:t>
      </w:r>
      <w:r w:rsidR="00774873" w:rsidRPr="003B73A5">
        <w:t>(CH</w:t>
      </w:r>
      <w:r w:rsidR="00774873" w:rsidRPr="003B73A5">
        <w:rPr>
          <w:vertAlign w:val="subscript"/>
        </w:rPr>
        <w:t>4</w:t>
      </w:r>
      <w:r w:rsidR="00774873" w:rsidRPr="003B73A5">
        <w:t xml:space="preserve">) </w:t>
      </w:r>
      <w:r w:rsidR="00B47931" w:rsidRPr="003B73A5">
        <w:t>emissions but does release nitrous oxide (N</w:t>
      </w:r>
      <w:r w:rsidR="00B47931" w:rsidRPr="003B73A5">
        <w:rPr>
          <w:vertAlign w:val="subscript"/>
        </w:rPr>
        <w:t>2</w:t>
      </w:r>
      <w:r w:rsidR="00B47931" w:rsidRPr="003B73A5">
        <w:t>O) emissions.</w:t>
      </w:r>
      <w:r w:rsidR="002477E2" w:rsidRPr="003B73A5">
        <w:t xml:space="preserve"> </w:t>
      </w:r>
      <w:r w:rsidR="001E6CA4" w:rsidRPr="003B73A5">
        <w:t xml:space="preserve">Hydrogen </w:t>
      </w:r>
      <w:r w:rsidR="00A57823" w:rsidRPr="003B73A5">
        <w:t xml:space="preserve">is chemically distinct </w:t>
      </w:r>
      <w:r w:rsidR="00CD7CF8" w:rsidRPr="003B73A5">
        <w:t>from natural gas</w:t>
      </w:r>
      <w:r w:rsidR="00740DB0" w:rsidRPr="003B73A5">
        <w:t xml:space="preserve"> and can only be supplied through the natural gas network </w:t>
      </w:r>
      <w:r w:rsidR="009739F0" w:rsidRPr="003B73A5">
        <w:t>in accordance with regulatory</w:t>
      </w:r>
      <w:r w:rsidR="00506EBA" w:rsidRPr="003B73A5">
        <w:t xml:space="preserve"> blending</w:t>
      </w:r>
      <w:r w:rsidR="009739F0" w:rsidRPr="003B73A5">
        <w:t xml:space="preserve"> limits.</w:t>
      </w:r>
    </w:p>
    <w:p w14:paraId="5705D8CD" w14:textId="1F061D79" w:rsidR="00750F83" w:rsidRPr="003B73A5" w:rsidRDefault="00AA2BAA" w:rsidP="00750F83">
      <w:r w:rsidRPr="003B73A5">
        <w:t xml:space="preserve">Under the NGER scheme’s previous accounting approach, </w:t>
      </w:r>
      <w:r w:rsidR="00750F83" w:rsidRPr="003B73A5">
        <w:t xml:space="preserve">reporters reported the scope 1 emissions from combustion of the gaseous fuel they physically consume. </w:t>
      </w:r>
      <w:r w:rsidR="00750F83" w:rsidRPr="003B73A5">
        <w:rPr>
          <w:rStyle w:val="Emphasis"/>
          <w:i w:val="0"/>
          <w:iCs w:val="0"/>
        </w:rPr>
        <w:t>This approach mean</w:t>
      </w:r>
      <w:r w:rsidR="00A54300" w:rsidRPr="003B73A5">
        <w:rPr>
          <w:rStyle w:val="Emphasis"/>
          <w:i w:val="0"/>
          <w:iCs w:val="0"/>
        </w:rPr>
        <w:t>t</w:t>
      </w:r>
      <w:r w:rsidR="00750F83" w:rsidRPr="003B73A5">
        <w:rPr>
          <w:rStyle w:val="Emphasis"/>
        </w:rPr>
        <w:t xml:space="preserve"> </w:t>
      </w:r>
      <w:r w:rsidR="00750F83" w:rsidRPr="003B73A5">
        <w:t xml:space="preserve">that when renewable gas </w:t>
      </w:r>
      <w:r w:rsidR="00CA2D16" w:rsidRPr="003B73A5">
        <w:t xml:space="preserve">was </w:t>
      </w:r>
      <w:r w:rsidR="00750F83" w:rsidRPr="003B73A5">
        <w:t xml:space="preserve">co-mingled with other gases and distributed through shared infrastructure (for example, through shared pipelines), the claim to its consumption and the associated emissions benefit </w:t>
      </w:r>
      <w:r w:rsidR="00CA2D16" w:rsidRPr="003B73A5">
        <w:t xml:space="preserve">was </w:t>
      </w:r>
      <w:r w:rsidR="00750F83" w:rsidRPr="003B73A5">
        <w:t xml:space="preserve">spread across all users of the infrastructure. Renewable gas purchasers </w:t>
      </w:r>
      <w:r w:rsidR="00CA2D16" w:rsidRPr="003B73A5">
        <w:t xml:space="preserve">were </w:t>
      </w:r>
      <w:r w:rsidR="00750F83" w:rsidRPr="003B73A5">
        <w:t xml:space="preserve">only able to report consumption of the part share of renewable gas they physically consumed, determined in </w:t>
      </w:r>
      <w:r w:rsidR="00750F83" w:rsidRPr="003B73A5">
        <w:lastRenderedPageBreak/>
        <w:t xml:space="preserve">accordance with the </w:t>
      </w:r>
      <w:r w:rsidR="0010134F" w:rsidRPr="003B73A5">
        <w:t xml:space="preserve">blended gaseous fuel provisions in </w:t>
      </w:r>
      <w:r w:rsidR="004D57AD" w:rsidRPr="003B73A5">
        <w:t>section 2</w:t>
      </w:r>
      <w:r w:rsidR="00E046E5" w:rsidRPr="003B73A5">
        <w:t>.67A of the Measurement Determination</w:t>
      </w:r>
      <w:r w:rsidR="00750F83" w:rsidRPr="003B73A5">
        <w:t xml:space="preserve">. </w:t>
      </w:r>
      <w:r w:rsidR="00C7062C" w:rsidRPr="003B73A5">
        <w:t>This materially limited the incentive for operators to purchase renewable fuels.</w:t>
      </w:r>
    </w:p>
    <w:p w14:paraId="6ECF211A" w14:textId="293174AF" w:rsidR="00C7062C" w:rsidRPr="003B73A5" w:rsidRDefault="003840FB" w:rsidP="00750F83">
      <w:r w:rsidRPr="003B73A5">
        <w:t>Item 6 introduces a new s</w:t>
      </w:r>
      <w:r w:rsidR="00716619" w:rsidRPr="003B73A5">
        <w:t xml:space="preserve">ection 2.67C </w:t>
      </w:r>
      <w:r w:rsidR="00BE18CF" w:rsidRPr="003B73A5">
        <w:t>which provides a ‘market-based’ approach for determining the amount of a renewable gas in a blended gaseous fuel received from a natural gas network.</w:t>
      </w:r>
      <w:r w:rsidR="00AD3963" w:rsidRPr="003B73A5">
        <w:t xml:space="preserve"> The new section 2.67C replaces the existing blended gaseous fuel provisions in section 2.67A for the purposes of determining the amount of renewable gas in a blended fuel received from a natural gas network.</w:t>
      </w:r>
      <w:r w:rsidR="00371BF2" w:rsidRPr="003B73A5">
        <w:t xml:space="preserve"> </w:t>
      </w:r>
    </w:p>
    <w:p w14:paraId="22CBB11B" w14:textId="289BCD9D" w:rsidR="00584625" w:rsidRPr="003B73A5" w:rsidRDefault="005603D4" w:rsidP="00D56B93">
      <w:r w:rsidRPr="003B73A5">
        <w:t xml:space="preserve">Section 2.67C takes a certificate-backed approach to market-based reporting. </w:t>
      </w:r>
      <w:r w:rsidR="002A6469" w:rsidRPr="003B73A5">
        <w:t xml:space="preserve">It provides for </w:t>
      </w:r>
      <w:r w:rsidR="00F01414" w:rsidRPr="003B73A5">
        <w:t xml:space="preserve">reporters to determine that the </w:t>
      </w:r>
      <w:r w:rsidR="00556856" w:rsidRPr="003B73A5">
        <w:t xml:space="preserve">blended </w:t>
      </w:r>
      <w:r w:rsidR="00F01414" w:rsidRPr="003B73A5">
        <w:t xml:space="preserve">gas they receive from the natural gas network and consume </w:t>
      </w:r>
      <w:r w:rsidR="00556856" w:rsidRPr="003B73A5">
        <w:t xml:space="preserve">at a facility </w:t>
      </w:r>
      <w:r w:rsidR="00F01414" w:rsidRPr="003B73A5">
        <w:t xml:space="preserve">in a reporting year contains an amount of renewable gas, as represented by eligible renewable gas certificates retired or completed by them or on their behalf, adjusted for losses. This is the case even if the facility does not physically consume all the gas represented by the certificates, because of it having been blended and distributed with natural gas in the broader pipeline gas network. </w:t>
      </w:r>
      <w:r w:rsidR="0095541C" w:rsidRPr="003B73A5">
        <w:t>Any gas sourced from the natural gas network that is not covered by this certificate-backed loss-adjusted amount must be reported as natural gas.</w:t>
      </w:r>
      <w:r w:rsidR="009200A5" w:rsidRPr="003B73A5">
        <w:t xml:space="preserve"> Once a certificate is retired or completed, it is withdrawn from circulation and is unable to be used again, ensuring the attributes of a single unit of renewable gas cannot be reported more than once. </w:t>
      </w:r>
    </w:p>
    <w:p w14:paraId="2E0F6F3C" w14:textId="35156252" w:rsidR="000913F8" w:rsidRPr="003B73A5" w:rsidRDefault="000913F8" w:rsidP="000913F8">
      <w:r w:rsidRPr="003B73A5">
        <w:t xml:space="preserve">The loss factor </w:t>
      </w:r>
      <w:r w:rsidR="008F64DD" w:rsidRPr="003B73A5">
        <w:t>(</w:t>
      </w:r>
      <w:r w:rsidR="008F64DD" w:rsidRPr="003B73A5">
        <w:rPr>
          <w:b/>
          <w:bCs/>
          <w:i/>
          <w:iCs/>
        </w:rPr>
        <w:t>LF</w:t>
      </w:r>
      <w:r w:rsidR="008F64DD" w:rsidRPr="003B73A5">
        <w:t xml:space="preserve">, defined in </w:t>
      </w:r>
      <w:r w:rsidR="00974AB5" w:rsidRPr="003B73A5">
        <w:t>subsection 2.67C(2))</w:t>
      </w:r>
      <w:r w:rsidR="008F64DD" w:rsidRPr="003B73A5">
        <w:t xml:space="preserve"> </w:t>
      </w:r>
      <w:r w:rsidRPr="003B73A5">
        <w:t>accounts for the fact that some of the injected renewable gas represented by renewable gas certificates will be lost as pipeline fugitive</w:t>
      </w:r>
      <w:r w:rsidR="00E23368" w:rsidRPr="003B73A5">
        <w:t xml:space="preserve"> emissions</w:t>
      </w:r>
      <w:r w:rsidRPr="003B73A5">
        <w:t xml:space="preserve"> as the gas moves through the network to consumers. It applies mass balance principles to help ensure the integrity of the amendments by preventing more renewable gas being reported as consumed than is deliverable. It</w:t>
      </w:r>
      <w:r w:rsidR="00660843" w:rsidRPr="003B73A5">
        <w:t xml:space="preserve"> is separate from</w:t>
      </w:r>
      <w:r w:rsidR="00F33F94" w:rsidRPr="003B73A5">
        <w:t xml:space="preserve"> and</w:t>
      </w:r>
      <w:r w:rsidRPr="003B73A5">
        <w:t xml:space="preserve"> does not impact </w:t>
      </w:r>
      <w:r w:rsidR="00F33F94" w:rsidRPr="003B73A5">
        <w:t xml:space="preserve">or duplicate </w:t>
      </w:r>
      <w:r w:rsidRPr="003B73A5">
        <w:t xml:space="preserve">existing arrangements for reporting </w:t>
      </w:r>
      <w:r w:rsidR="0060101E" w:rsidRPr="003B73A5">
        <w:t xml:space="preserve">pipeline </w:t>
      </w:r>
      <w:r w:rsidRPr="003B73A5">
        <w:t>fugitive emissions, which continue to only be reported once, by the pipeline operator.</w:t>
      </w:r>
      <w:r w:rsidR="00C36E9F" w:rsidRPr="003B73A5">
        <w:t xml:space="preserve"> The loss factor for biomethane is </w:t>
      </w:r>
      <w:r w:rsidR="009931FF" w:rsidRPr="003B73A5" w:rsidDel="000227AD">
        <w:t xml:space="preserve">based on </w:t>
      </w:r>
      <w:r w:rsidR="009931FF" w:rsidRPr="003B73A5">
        <w:t>an average of the unaccounted-for-gas percentages for each state and territor</w:t>
      </w:r>
      <w:r w:rsidR="00034736" w:rsidRPr="003B73A5">
        <w:t>y (see</w:t>
      </w:r>
      <w:r w:rsidR="00867EC7" w:rsidRPr="003B73A5">
        <w:t xml:space="preserve"> section 3.81 Method 1 – natural gas distribution in the Measurement Determination</w:t>
      </w:r>
      <w:r w:rsidR="00BE2DA0" w:rsidRPr="003B73A5">
        <w:t>)</w:t>
      </w:r>
      <w:r w:rsidR="009931FF" w:rsidRPr="003B73A5">
        <w:t>, weighted by each jurisdiction’s proportion of Australia’s total gas consumption</w:t>
      </w:r>
      <w:r w:rsidR="00600464" w:rsidRPr="003B73A5">
        <w:t xml:space="preserve"> (based on the Australian Energy Update 2024)</w:t>
      </w:r>
      <w:r w:rsidR="009931FF" w:rsidRPr="003B73A5">
        <w:t>. This factor takes account of the fact that only 37.3% of unaccounted for gas is attributable to leakage</w:t>
      </w:r>
      <w:r w:rsidR="007976FF" w:rsidRPr="003B73A5">
        <w:t xml:space="preserve">. </w:t>
      </w:r>
      <w:r w:rsidR="009E4AD3" w:rsidRPr="003B73A5">
        <w:t xml:space="preserve">The </w:t>
      </w:r>
      <w:r w:rsidR="0034536F" w:rsidRPr="003B73A5">
        <w:t xml:space="preserve">loss factor for hydrogen is </w:t>
      </w:r>
      <w:r w:rsidR="009E4AD3" w:rsidRPr="003B73A5">
        <w:t xml:space="preserve">derived by converting the biomethane loss factor </w:t>
      </w:r>
      <w:r w:rsidR="00042E33" w:rsidRPr="003B73A5">
        <w:t xml:space="preserve">on an energy leakage basis and assuming turbulent flow, </w:t>
      </w:r>
      <w:r w:rsidR="009E4AD3" w:rsidRPr="003B73A5">
        <w:t xml:space="preserve">using the conversion factors set out in the 2022 consultancy report </w:t>
      </w:r>
      <w:r w:rsidR="009E4AD3" w:rsidRPr="00A33CAD">
        <w:rPr>
          <w:i/>
          <w:iCs/>
        </w:rPr>
        <w:t>Fugitive Hydrogen Emissions in a Future Hydrogen Economy</w:t>
      </w:r>
      <w:r w:rsidR="009E4AD3" w:rsidRPr="003B73A5">
        <w:t>, commissioned by the UK Department for Business, Energy and Industrial Strategy</w:t>
      </w:r>
      <w:r w:rsidR="00213096" w:rsidRPr="003B73A5">
        <w:t>.</w:t>
      </w:r>
      <w:r w:rsidR="0034536F" w:rsidRPr="003B73A5">
        <w:t xml:space="preserve"> </w:t>
      </w:r>
    </w:p>
    <w:p w14:paraId="4EA9D2DF" w14:textId="674024AB" w:rsidR="008C6072" w:rsidRPr="003B73A5" w:rsidRDefault="00D56B93" w:rsidP="00D56B93">
      <w:pPr>
        <w:rPr>
          <w:lang w:val="en-GB"/>
        </w:rPr>
      </w:pPr>
      <w:r w:rsidRPr="003B73A5">
        <w:rPr>
          <w:lang w:val="en-GB"/>
        </w:rPr>
        <w:t xml:space="preserve">Linking renewable gas certificates into the NGER scheme provides a streamlined way of transferring claims to the scope 1 emissions attributes of renewable gas within shared networks. It also provides assurance to government, the public and NGER scheme reporters, that the fuel whose attributes are being reported is indeed renewable gas and improves the integrity and transparency of low emissions claims. </w:t>
      </w:r>
    </w:p>
    <w:p w14:paraId="29645C5F" w14:textId="228024D0" w:rsidR="00426CE7" w:rsidRPr="003B73A5" w:rsidRDefault="00A830E6" w:rsidP="00D56B93">
      <w:pPr>
        <w:rPr>
          <w:lang w:val="en-GB"/>
        </w:rPr>
      </w:pPr>
      <w:r w:rsidRPr="003B73A5">
        <w:rPr>
          <w:lang w:val="en-GB"/>
        </w:rPr>
        <w:t>Two types of certificates are recognised</w:t>
      </w:r>
      <w:r w:rsidR="007E601E" w:rsidRPr="003B73A5">
        <w:rPr>
          <w:lang w:val="en-GB"/>
        </w:rPr>
        <w:t xml:space="preserve"> (see subsection 2.67C(4))</w:t>
      </w:r>
      <w:r w:rsidR="00426CE7" w:rsidRPr="003B73A5">
        <w:rPr>
          <w:lang w:val="en-GB"/>
        </w:rPr>
        <w:t>:</w:t>
      </w:r>
    </w:p>
    <w:p w14:paraId="60968188" w14:textId="437A1CB6" w:rsidR="00426CE7" w:rsidRPr="003B73A5" w:rsidRDefault="00426CE7" w:rsidP="00A1716D">
      <w:pPr>
        <w:pStyle w:val="ListParagraph"/>
        <w:numPr>
          <w:ilvl w:val="0"/>
          <w:numId w:val="24"/>
        </w:numPr>
        <w:ind w:left="714" w:hanging="357"/>
        <w:contextualSpacing w:val="0"/>
      </w:pPr>
      <w:r w:rsidRPr="003B73A5">
        <w:rPr>
          <w:b/>
          <w:bCs/>
        </w:rPr>
        <w:t>Product Guarantee of Origin</w:t>
      </w:r>
      <w:r w:rsidRPr="003B73A5">
        <w:t xml:space="preserve"> (PGO) certificates, registered under the </w:t>
      </w:r>
      <w:r w:rsidRPr="00A33CAD">
        <w:t>Guarantee of Origin</w:t>
      </w:r>
      <w:r w:rsidRPr="003B73A5">
        <w:t xml:space="preserve"> (GO) scheme.</w:t>
      </w:r>
    </w:p>
    <w:p w14:paraId="08F432B3" w14:textId="7482F54F" w:rsidR="00426CE7" w:rsidRPr="003B73A5" w:rsidRDefault="00426CE7" w:rsidP="00A1716D">
      <w:pPr>
        <w:pStyle w:val="ListParagraph"/>
        <w:numPr>
          <w:ilvl w:val="0"/>
          <w:numId w:val="24"/>
        </w:numPr>
        <w:ind w:left="714" w:hanging="357"/>
        <w:contextualSpacing w:val="0"/>
      </w:pPr>
      <w:r w:rsidRPr="003B73A5">
        <w:rPr>
          <w:b/>
          <w:bCs/>
        </w:rPr>
        <w:t>Renewable Gas Guarantee of Origin</w:t>
      </w:r>
      <w:r w:rsidRPr="003B73A5">
        <w:t xml:space="preserve"> (RGGO)</w:t>
      </w:r>
      <w:r w:rsidRPr="003B73A5">
        <w:rPr>
          <w:b/>
          <w:bCs/>
        </w:rPr>
        <w:t xml:space="preserve"> </w:t>
      </w:r>
      <w:r w:rsidRPr="003B73A5">
        <w:t xml:space="preserve">certificates, issued under the </w:t>
      </w:r>
      <w:proofErr w:type="spellStart"/>
      <w:r w:rsidRPr="00A33CAD">
        <w:t>GreenPower</w:t>
      </w:r>
      <w:proofErr w:type="spellEnd"/>
      <w:r w:rsidRPr="00A33CAD">
        <w:t xml:space="preserve"> Renewable Gas Certification</w:t>
      </w:r>
      <w:r w:rsidRPr="003B73A5">
        <w:t xml:space="preserve"> (RGC).</w:t>
      </w:r>
    </w:p>
    <w:p w14:paraId="6F9A4C99" w14:textId="1D3FD8D0" w:rsidR="00426CE7" w:rsidRPr="003B73A5" w:rsidRDefault="00D559DD" w:rsidP="00426CE7">
      <w:pPr>
        <w:rPr>
          <w:lang w:val="en-GB"/>
        </w:rPr>
      </w:pPr>
      <w:r w:rsidRPr="003B73A5">
        <w:rPr>
          <w:lang w:val="en-GB"/>
        </w:rPr>
        <w:lastRenderedPageBreak/>
        <w:t>Both certificate types can be used to underpin market-based reporting for both biomethane and hydrogen</w:t>
      </w:r>
      <w:r w:rsidR="00A450EB" w:rsidRPr="003B73A5">
        <w:rPr>
          <w:lang w:val="en-GB"/>
        </w:rPr>
        <w:t xml:space="preserve"> </w:t>
      </w:r>
      <w:r w:rsidR="00460648" w:rsidRPr="003B73A5">
        <w:rPr>
          <w:lang w:val="en-GB"/>
        </w:rPr>
        <w:t xml:space="preserve">subject to meeting the requirements in </w:t>
      </w:r>
      <w:r w:rsidR="002C5CB6" w:rsidRPr="003B73A5">
        <w:rPr>
          <w:lang w:val="en-GB"/>
        </w:rPr>
        <w:t>subsection</w:t>
      </w:r>
      <w:r w:rsidR="001D18BC" w:rsidRPr="003B73A5">
        <w:rPr>
          <w:lang w:val="en-GB"/>
        </w:rPr>
        <w:t xml:space="preserve"> 2.67</w:t>
      </w:r>
      <w:r w:rsidR="001A1695" w:rsidRPr="003B73A5">
        <w:rPr>
          <w:lang w:val="en-GB"/>
        </w:rPr>
        <w:t>C(5)</w:t>
      </w:r>
      <w:r w:rsidR="002C5CB6" w:rsidRPr="003B73A5">
        <w:rPr>
          <w:lang w:val="en-GB"/>
        </w:rPr>
        <w:t xml:space="preserve">. These requirements include that: </w:t>
      </w:r>
    </w:p>
    <w:p w14:paraId="4179CC3B" w14:textId="1B12437E" w:rsidR="002C5CB6" w:rsidRPr="003B73A5" w:rsidRDefault="0057094B" w:rsidP="00A1716D">
      <w:pPr>
        <w:pStyle w:val="ListParagraph"/>
        <w:numPr>
          <w:ilvl w:val="0"/>
          <w:numId w:val="25"/>
        </w:numPr>
        <w:ind w:left="714" w:hanging="357"/>
        <w:contextualSpacing w:val="0"/>
      </w:pPr>
      <w:r w:rsidRPr="003B73A5">
        <w:t xml:space="preserve">the certificate is </w:t>
      </w:r>
      <w:r w:rsidR="00E30C15" w:rsidRPr="003B73A5">
        <w:t xml:space="preserve">retired or completed </w:t>
      </w:r>
      <w:r w:rsidR="000442AB" w:rsidRPr="003B73A5">
        <w:t>after the start of the reporting year and prior to the submission of the report for the facility for the reporting year</w:t>
      </w:r>
      <w:r w:rsidR="00D8005F" w:rsidRPr="003B73A5">
        <w:t xml:space="preserve"> (see </w:t>
      </w:r>
      <w:r w:rsidR="002972C1" w:rsidRPr="003B73A5">
        <w:t>paragraph 2.67C(5)(a))</w:t>
      </w:r>
      <w:r w:rsidR="004A6653" w:rsidRPr="003B73A5">
        <w:t>.</w:t>
      </w:r>
    </w:p>
    <w:p w14:paraId="4707EA5A" w14:textId="01B1695D" w:rsidR="00434FD7" w:rsidRPr="003B73A5" w:rsidRDefault="002512BA" w:rsidP="00A1716D">
      <w:pPr>
        <w:pStyle w:val="ListParagraph"/>
        <w:numPr>
          <w:ilvl w:val="0"/>
          <w:numId w:val="25"/>
        </w:numPr>
        <w:ind w:left="714" w:hanging="357"/>
        <w:contextualSpacing w:val="0"/>
      </w:pPr>
      <w:r w:rsidRPr="003B73A5">
        <w:t xml:space="preserve">the certificate represents </w:t>
      </w:r>
      <w:r w:rsidR="00900E03" w:rsidRPr="003B73A5">
        <w:t xml:space="preserve">renewable gas that was </w:t>
      </w:r>
      <w:r w:rsidR="00B018F0" w:rsidRPr="003B73A5">
        <w:t xml:space="preserve">injected into the natural gas network </w:t>
      </w:r>
      <w:r w:rsidR="00E1236C" w:rsidRPr="003B73A5">
        <w:t xml:space="preserve">within </w:t>
      </w:r>
      <w:r w:rsidR="003B0F8D" w:rsidRPr="003B73A5">
        <w:t xml:space="preserve">the </w:t>
      </w:r>
      <w:r w:rsidR="00434FD7" w:rsidRPr="003B73A5">
        <w:t>24</w:t>
      </w:r>
      <w:r w:rsidR="003B0F8D" w:rsidRPr="003B73A5">
        <w:t>-</w:t>
      </w:r>
      <w:r w:rsidR="00434FD7" w:rsidRPr="003B73A5">
        <w:t>month</w:t>
      </w:r>
      <w:r w:rsidR="002B6BE7" w:rsidRPr="003B73A5">
        <w:t xml:space="preserve"> period </w:t>
      </w:r>
      <w:r w:rsidR="003847B2" w:rsidRPr="003B73A5">
        <w:t xml:space="preserve">immediately </w:t>
      </w:r>
      <w:r w:rsidR="002B6BE7" w:rsidRPr="003B73A5">
        <w:t>preceding</w:t>
      </w:r>
      <w:r w:rsidR="00434FD7" w:rsidRPr="003B73A5">
        <w:t xml:space="preserve"> the end of the reporting year (see paragraph 2.67C(5)(b)</w:t>
      </w:r>
      <w:r w:rsidR="008A42DF" w:rsidRPr="003B73A5">
        <w:t xml:space="preserve">, known as the </w:t>
      </w:r>
      <w:r w:rsidR="008A42DF" w:rsidRPr="003B73A5">
        <w:rPr>
          <w:b/>
          <w:bCs/>
        </w:rPr>
        <w:t>temporal link requirement</w:t>
      </w:r>
      <w:r w:rsidR="008A42DF" w:rsidRPr="003B73A5">
        <w:t>)</w:t>
      </w:r>
      <w:r w:rsidR="004A6653" w:rsidRPr="003B73A5">
        <w:t>.</w:t>
      </w:r>
    </w:p>
    <w:p w14:paraId="3F4DDD3B" w14:textId="2CCB7096" w:rsidR="00A1652D" w:rsidRPr="003B73A5" w:rsidRDefault="00410278" w:rsidP="00A1716D">
      <w:pPr>
        <w:pStyle w:val="ListParagraph"/>
        <w:numPr>
          <w:ilvl w:val="0"/>
          <w:numId w:val="25"/>
        </w:numPr>
        <w:ind w:left="714" w:hanging="357"/>
        <w:contextualSpacing w:val="0"/>
      </w:pPr>
      <w:r w:rsidRPr="003B73A5">
        <w:t>th</w:t>
      </w:r>
      <w:r w:rsidR="000E7FBA" w:rsidRPr="003B73A5">
        <w:t xml:space="preserve">ere is a connection between </w:t>
      </w:r>
      <w:r w:rsidR="003C06C2" w:rsidRPr="003B73A5">
        <w:t xml:space="preserve">the location </w:t>
      </w:r>
      <w:r w:rsidR="004062BB" w:rsidRPr="003B73A5">
        <w:t xml:space="preserve">or entity </w:t>
      </w:r>
      <w:r w:rsidR="000E7FBA" w:rsidRPr="003B73A5">
        <w:t>listed on the certificate as the consumer or beneficiary and the facility reporting to have consumed the renewable gas represented by the certificate</w:t>
      </w:r>
      <w:r w:rsidR="00A1652D" w:rsidRPr="003B73A5">
        <w:t xml:space="preserve"> (see paragraphs 2.67C(5)(c) and (d))</w:t>
      </w:r>
      <w:r w:rsidR="004A6653" w:rsidRPr="003B73A5">
        <w:t>.</w:t>
      </w:r>
    </w:p>
    <w:p w14:paraId="74BD9A52" w14:textId="635EF119" w:rsidR="001D04D3" w:rsidRPr="003B73A5" w:rsidRDefault="00472920" w:rsidP="00A1716D">
      <w:pPr>
        <w:pStyle w:val="ListParagraph"/>
        <w:numPr>
          <w:ilvl w:val="0"/>
          <w:numId w:val="25"/>
        </w:numPr>
        <w:ind w:left="714" w:hanging="357"/>
        <w:contextualSpacing w:val="0"/>
      </w:pPr>
      <w:r w:rsidRPr="003B73A5">
        <w:t xml:space="preserve">the certificate represents </w:t>
      </w:r>
      <w:r w:rsidR="001D04D3" w:rsidRPr="003B73A5">
        <w:t>renewable gas that could reasonably pass from its injection point into the natural gas network to the facility</w:t>
      </w:r>
      <w:r w:rsidR="00A1652D" w:rsidRPr="003B73A5">
        <w:t xml:space="preserve"> </w:t>
      </w:r>
      <w:r w:rsidR="001D04D3" w:rsidRPr="003B73A5">
        <w:t xml:space="preserve">(see paragraph 2.67C(5)(e), known as the </w:t>
      </w:r>
      <w:r w:rsidR="001D04D3" w:rsidRPr="003B73A5">
        <w:rPr>
          <w:b/>
          <w:bCs/>
        </w:rPr>
        <w:t>reasonable physical link requirement</w:t>
      </w:r>
      <w:r w:rsidR="001D04D3" w:rsidRPr="003B73A5">
        <w:t>)</w:t>
      </w:r>
      <w:r w:rsidR="004A6653" w:rsidRPr="003B73A5">
        <w:t>.</w:t>
      </w:r>
    </w:p>
    <w:p w14:paraId="6DCD7C49" w14:textId="77C298F1" w:rsidR="006A659A" w:rsidRPr="003B73A5" w:rsidRDefault="00430843" w:rsidP="00A1716D">
      <w:pPr>
        <w:pStyle w:val="ListParagraph"/>
        <w:numPr>
          <w:ilvl w:val="0"/>
          <w:numId w:val="25"/>
        </w:numPr>
        <w:ind w:left="714" w:hanging="357"/>
        <w:contextualSpacing w:val="0"/>
      </w:pPr>
      <w:r w:rsidRPr="003B73A5">
        <w:t xml:space="preserve">the certificate must not represent renewable gas in respect of which a biomethane displacement ACCU has been surrendered for the purposes of reducing the net emissions number for a facility with obligations under the Safeguard Mechanism (see paragraph 2.67C(5)(f), known as the </w:t>
      </w:r>
      <w:r w:rsidRPr="003B73A5">
        <w:rPr>
          <w:b/>
          <w:bCs/>
        </w:rPr>
        <w:t>biomethane displacement ACCU requirement</w:t>
      </w:r>
      <w:r w:rsidRPr="003B73A5">
        <w:t>)</w:t>
      </w:r>
      <w:r w:rsidR="004A6653" w:rsidRPr="003B73A5">
        <w:t>.</w:t>
      </w:r>
    </w:p>
    <w:p w14:paraId="0886DC44" w14:textId="6AAA11F8" w:rsidR="004A6653" w:rsidRPr="003B73A5" w:rsidRDefault="00613834" w:rsidP="004A6653">
      <w:r w:rsidRPr="003B73A5">
        <w:t xml:space="preserve">The temporal link requirement </w:t>
      </w:r>
      <w:r w:rsidR="00AA6A4C" w:rsidRPr="003B73A5">
        <w:t xml:space="preserve">ensures </w:t>
      </w:r>
      <w:r w:rsidR="00445FFE" w:rsidRPr="003B73A5">
        <w:t xml:space="preserve">the attributes of injected gas are reported within a reasonable timeframe, </w:t>
      </w:r>
      <w:r w:rsidR="00D44C45" w:rsidRPr="003B73A5">
        <w:t xml:space="preserve">which is important for maintaining </w:t>
      </w:r>
      <w:r w:rsidR="00D45BAC" w:rsidRPr="003B73A5">
        <w:t xml:space="preserve">the </w:t>
      </w:r>
      <w:r w:rsidR="0046736E" w:rsidRPr="003B73A5">
        <w:t xml:space="preserve">accuracy and </w:t>
      </w:r>
      <w:r w:rsidR="00445FFE" w:rsidRPr="003B73A5">
        <w:t>utility</w:t>
      </w:r>
      <w:r w:rsidR="0046736E" w:rsidRPr="003B73A5">
        <w:t xml:space="preserve"> of</w:t>
      </w:r>
      <w:r w:rsidR="00445FFE" w:rsidRPr="003B73A5">
        <w:t xml:space="preserve"> </w:t>
      </w:r>
      <w:r w:rsidR="007146F4" w:rsidRPr="003B73A5">
        <w:t>NGER scheme data</w:t>
      </w:r>
      <w:r w:rsidR="00B3049A" w:rsidRPr="003B73A5">
        <w:t xml:space="preserve">. The 24-month injection window </w:t>
      </w:r>
      <w:r w:rsidR="00CD1746" w:rsidRPr="003B73A5">
        <w:t xml:space="preserve">provides </w:t>
      </w:r>
      <w:r w:rsidR="00601DCA" w:rsidRPr="003B73A5">
        <w:t>flexibility</w:t>
      </w:r>
      <w:r w:rsidR="00B15492" w:rsidRPr="003B73A5">
        <w:t xml:space="preserve"> </w:t>
      </w:r>
      <w:r w:rsidR="00601DCA" w:rsidRPr="003B73A5">
        <w:t xml:space="preserve">to </w:t>
      </w:r>
      <w:r w:rsidR="00E058BF" w:rsidRPr="003B73A5">
        <w:rPr>
          <w:lang w:val="en-GB"/>
        </w:rPr>
        <w:t xml:space="preserve">reduce the risk of renewable gas becoming </w:t>
      </w:r>
      <w:r w:rsidR="00E058BF" w:rsidRPr="003B73A5">
        <w:t>‘unreportable’ if there are administrative delays in the processing of certificates; minimise the potential premium placed on gas produced early in the reporting period; and to account for the fact that some gas is held in long term storage after injection, rather than being quickly consumed.</w:t>
      </w:r>
      <w:r w:rsidR="00113DB3" w:rsidRPr="003B73A5">
        <w:rPr>
          <w:rFonts w:ascii="Calibri" w:hAnsi="Calibri" w:cs="Calibri"/>
          <w:color w:val="000000"/>
          <w:sz w:val="22"/>
          <w:szCs w:val="22"/>
          <w:shd w:val="clear" w:color="auto" w:fill="FFFFFF"/>
        </w:rPr>
        <w:t xml:space="preserve"> </w:t>
      </w:r>
      <w:r w:rsidR="00113DB3" w:rsidRPr="003B73A5">
        <w:t xml:space="preserve">The information required to </w:t>
      </w:r>
      <w:r w:rsidR="00EC1F59" w:rsidRPr="003B73A5">
        <w:t>verify the temporal link</w:t>
      </w:r>
      <w:r w:rsidR="00113DB3" w:rsidRPr="003B73A5">
        <w:t xml:space="preserve"> requirement will be recorded on eligible renewable gas certificates. For example, the period during which renewable gas was injected into the network will be recorded on a RGGO Retirement Statement. The time and date the product reached the delivery gate will also be listed on PGO certificates. </w:t>
      </w:r>
    </w:p>
    <w:p w14:paraId="714207B1" w14:textId="4390CDF3" w:rsidR="001328A9" w:rsidRPr="003B73A5" w:rsidRDefault="00B5191C" w:rsidP="00D56B93">
      <w:r w:rsidRPr="003B73A5">
        <w:t xml:space="preserve">The reasonable physical link requirement balances the need for high integrity, traceable claims to the scope 1 emissions attributes of individual renewable gas consignments, while still providing flexibility in the production, supply and consumption of renewable gas through Australia’s interconnected gas networks. </w:t>
      </w:r>
      <w:r w:rsidR="00316439" w:rsidRPr="003B73A5">
        <w:t xml:space="preserve">This reasonable physical link requirement </w:t>
      </w:r>
      <w:r w:rsidR="002C2193" w:rsidRPr="003B73A5">
        <w:t>is</w:t>
      </w:r>
      <w:r w:rsidR="00316439" w:rsidRPr="003B73A5">
        <w:t xml:space="preserve"> applied </w:t>
      </w:r>
      <w:r w:rsidR="00220EC6" w:rsidRPr="003B73A5">
        <w:t xml:space="preserve">by </w:t>
      </w:r>
      <w:r w:rsidR="00316439" w:rsidRPr="003B73A5">
        <w:t xml:space="preserve">treating the interconnected pipeline infrastructure comprising the East coast gas market and Western Australia gas market as two segregated systems, each under a separate, closed mass balance. NGER scheme facilities who source gas from the East coast gas market can report the scope 1 emissions attributes of renewable gas (as represented by the eligible renewable gas certificates retired or completed by them or on their behalf) supplied into the East coast gas market </w:t>
      </w:r>
      <w:r w:rsidR="00D4342C" w:rsidRPr="003B73A5">
        <w:t xml:space="preserve">at </w:t>
      </w:r>
      <w:r w:rsidR="00316439" w:rsidRPr="003B73A5">
        <w:t>any injection point but cannot report the scope 1 emissions attributes of renewable gas injected into the Western Australia market (and vice versa).</w:t>
      </w:r>
      <w:r w:rsidR="00F15FDF" w:rsidRPr="003B73A5">
        <w:t xml:space="preserve"> </w:t>
      </w:r>
      <w:r w:rsidR="0086722C" w:rsidRPr="003B73A5">
        <w:t>Section 2.67C</w:t>
      </w:r>
      <w:r w:rsidR="00781286" w:rsidRPr="003B73A5">
        <w:t xml:space="preserve"> </w:t>
      </w:r>
      <w:r w:rsidR="002C16BE" w:rsidRPr="003B73A5">
        <w:t xml:space="preserve">only </w:t>
      </w:r>
      <w:r w:rsidR="0096476C" w:rsidRPr="003B73A5">
        <w:t>cover</w:t>
      </w:r>
      <w:r w:rsidR="0086722C" w:rsidRPr="003B73A5">
        <w:t>s</w:t>
      </w:r>
      <w:r w:rsidR="0096476C" w:rsidRPr="003B73A5">
        <w:t xml:space="preserve"> renewable gas injected into and received from the natural gas network (not renewable gas consumed behind the meter or off-grid) and </w:t>
      </w:r>
      <w:r w:rsidR="00BB2A27" w:rsidRPr="003B73A5">
        <w:t>is</w:t>
      </w:r>
      <w:r w:rsidR="00781286" w:rsidRPr="003B73A5">
        <w:t xml:space="preserve"> </w:t>
      </w:r>
      <w:r w:rsidR="00781286" w:rsidRPr="003B73A5">
        <w:rPr>
          <w:b/>
          <w:bCs/>
        </w:rPr>
        <w:t>not</w:t>
      </w:r>
      <w:r w:rsidR="00781286" w:rsidRPr="003B73A5">
        <w:t xml:space="preserve"> intended to facilitate book and claim style reporting of the emissions from consuming renewable gas. </w:t>
      </w:r>
      <w:r w:rsidR="00591BE9" w:rsidRPr="003B73A5">
        <w:t xml:space="preserve">Eligible renewable gas certificates will provide the information required to verify the reasonable physical link between the injection point and NGER scheme facility. For example, RGGO Retirement Statements include information on the name of the producer and renewable gas project </w:t>
      </w:r>
      <w:r w:rsidR="00591BE9" w:rsidRPr="003B73A5">
        <w:lastRenderedPageBreak/>
        <w:t>to which the certificates relate, as well as the gas metering point number. PGO certificates will include the details of the delivery gate for the batch of product covered by the certificate</w:t>
      </w:r>
      <w:r w:rsidR="003E6C6A" w:rsidRPr="003B73A5">
        <w:t>.</w:t>
      </w:r>
    </w:p>
    <w:p w14:paraId="12DF6520" w14:textId="27E01DDA" w:rsidR="00CE6B43" w:rsidRPr="003B73A5" w:rsidRDefault="00913A2E" w:rsidP="00CE6B43">
      <w:pPr>
        <w:widowControl w:val="0"/>
      </w:pPr>
      <w:r w:rsidRPr="003B73A5">
        <w:t xml:space="preserve">Certain methods </w:t>
      </w:r>
      <w:r w:rsidR="00DD3463" w:rsidRPr="003B73A5">
        <w:t>under the Australian carbon credit unit (ACCU) scheme credit ACCUs to projects that generate abatement by producing biomethane and using it to displace the consumption of natural gas, for example, by injecting biomethane into the natural gas network (</w:t>
      </w:r>
      <w:r w:rsidR="00DD3463" w:rsidRPr="003B73A5">
        <w:rPr>
          <w:b/>
          <w:bCs/>
          <w:i/>
          <w:iCs/>
        </w:rPr>
        <w:t>biomethane displacement ACCUs</w:t>
      </w:r>
      <w:r w:rsidR="00605494" w:rsidRPr="003B73A5">
        <w:t>, defined in subsection 2.67C(6)</w:t>
      </w:r>
      <w:r w:rsidR="00DD3463" w:rsidRPr="003B73A5">
        <w:t xml:space="preserve">). </w:t>
      </w:r>
      <w:r w:rsidR="001328A9" w:rsidRPr="003B73A5">
        <w:t xml:space="preserve">The biomethane displacement ACCU requirement </w:t>
      </w:r>
      <w:r w:rsidR="00C773A8" w:rsidRPr="003B73A5">
        <w:t xml:space="preserve">in paragraph 2.67C(5)(f) </w:t>
      </w:r>
      <w:r w:rsidR="006A7BE8" w:rsidRPr="003B73A5">
        <w:t xml:space="preserve">helps to control the risk of double counting that could arise </w:t>
      </w:r>
      <w:r w:rsidR="008E6746" w:rsidRPr="003B73A5">
        <w:t xml:space="preserve">if a </w:t>
      </w:r>
      <w:r w:rsidR="00CE6B43" w:rsidRPr="003B73A5">
        <w:t>biomethane producer creates both biomethane displacement ACCUs</w:t>
      </w:r>
      <w:r w:rsidR="00E118B1" w:rsidRPr="003B73A5">
        <w:t xml:space="preserve"> </w:t>
      </w:r>
      <w:r w:rsidR="00CE6B43" w:rsidRPr="003B73A5">
        <w:t>and renewable gas certificates in respect of a single unit of biomethane,</w:t>
      </w:r>
      <w:r w:rsidR="00865F08" w:rsidRPr="003B73A5">
        <w:t xml:space="preserve"> and </w:t>
      </w:r>
      <w:r w:rsidR="00CE6B43" w:rsidRPr="003B73A5">
        <w:t>a facility covered by the Safeguard Mechanism:</w:t>
      </w:r>
    </w:p>
    <w:p w14:paraId="1F3742C3" w14:textId="77777777" w:rsidR="00CE6B43" w:rsidRPr="003B73A5" w:rsidRDefault="00CE6B43" w:rsidP="002355D7">
      <w:pPr>
        <w:pStyle w:val="ListParagraph"/>
        <w:widowControl w:val="0"/>
        <w:numPr>
          <w:ilvl w:val="0"/>
          <w:numId w:val="26"/>
        </w:numPr>
        <w:ind w:left="714" w:hanging="357"/>
        <w:contextualSpacing w:val="0"/>
      </w:pPr>
      <w:r w:rsidRPr="003B73A5">
        <w:t xml:space="preserve">uses the renewable gas certificate under the market-based arrangements to report biomethane consumption (instead of natural gas consumption), and </w:t>
      </w:r>
    </w:p>
    <w:p w14:paraId="2608E6EB" w14:textId="77777777" w:rsidR="00CE6B43" w:rsidRPr="003B73A5" w:rsidRDefault="00CE6B43" w:rsidP="002355D7">
      <w:pPr>
        <w:pStyle w:val="ListParagraph"/>
        <w:widowControl w:val="0"/>
        <w:numPr>
          <w:ilvl w:val="0"/>
          <w:numId w:val="26"/>
        </w:numPr>
        <w:ind w:left="714" w:hanging="357"/>
        <w:contextualSpacing w:val="0"/>
      </w:pPr>
      <w:r w:rsidRPr="003B73A5">
        <w:t xml:space="preserve">also meets their Safeguard obligation by surrendering the associated biomethane displacement ACCU. </w:t>
      </w:r>
    </w:p>
    <w:p w14:paraId="21CE68F5" w14:textId="77E29F09" w:rsidR="008E6746" w:rsidRPr="003B73A5" w:rsidRDefault="00554140" w:rsidP="008E6746">
      <w:pPr>
        <w:widowControl w:val="0"/>
      </w:pPr>
      <w:r w:rsidRPr="003B73A5">
        <w:t xml:space="preserve">In this scenario, the emissions benefit of a single unit </w:t>
      </w:r>
      <w:r w:rsidR="002355D7" w:rsidRPr="003B73A5">
        <w:t xml:space="preserve">of </w:t>
      </w:r>
      <w:r w:rsidRPr="003B73A5">
        <w:t>biomethane consumption (compared to consuming the equivalent amount of natural gas) is claimed twice.</w:t>
      </w:r>
      <w:r w:rsidR="00067930" w:rsidRPr="003B73A5">
        <w:rPr>
          <w:rFonts w:asciiTheme="minorHAnsi" w:eastAsiaTheme="minorHAnsi" w:hAnsiTheme="minorHAnsi" w:cstheme="minorBidi"/>
          <w:sz w:val="22"/>
          <w:szCs w:val="22"/>
        </w:rPr>
        <w:t xml:space="preserve"> </w:t>
      </w:r>
      <w:r w:rsidR="002D4ECD" w:rsidRPr="003B73A5">
        <w:t xml:space="preserve">The biomethane displacement ACCU requirement </w:t>
      </w:r>
      <w:r w:rsidR="00ED2F76" w:rsidRPr="003B73A5">
        <w:t xml:space="preserve">controls this risk while </w:t>
      </w:r>
      <w:r w:rsidR="00067930" w:rsidRPr="003B73A5">
        <w:t>giv</w:t>
      </w:r>
      <w:r w:rsidR="00ED2F76" w:rsidRPr="003B73A5">
        <w:t>ing</w:t>
      </w:r>
      <w:r w:rsidR="00067930" w:rsidRPr="003B73A5">
        <w:t xml:space="preserve"> biomethane producers the flexibility to create both renewable gas certificates and biomethane displacement ACCUs and to use them in a manner that </w:t>
      </w:r>
      <w:r w:rsidR="00EC4B34" w:rsidRPr="003B73A5">
        <w:t xml:space="preserve">does not </w:t>
      </w:r>
      <w:r w:rsidR="00067930" w:rsidRPr="003B73A5">
        <w:t>lead to double counting. This requirement complements a similar requirement in the GreenPower RGC scheme</w:t>
      </w:r>
      <w:r w:rsidR="00ED2F76" w:rsidRPr="003B73A5">
        <w:t>.</w:t>
      </w:r>
    </w:p>
    <w:p w14:paraId="2CE7D1F5" w14:textId="6318C620" w:rsidR="00AC7182" w:rsidRPr="003B73A5" w:rsidRDefault="00AC7182" w:rsidP="00AC7182">
      <w:pPr>
        <w:tabs>
          <w:tab w:val="right" w:pos="9072"/>
        </w:tabs>
        <w:spacing w:before="0" w:after="240"/>
        <w:ind w:right="91"/>
        <w:rPr>
          <w:bCs/>
          <w:i/>
          <w:iCs/>
          <w:szCs w:val="22"/>
        </w:rPr>
      </w:pPr>
      <w:r w:rsidRPr="003B73A5">
        <w:rPr>
          <w:bCs/>
          <w:i/>
          <w:iCs/>
          <w:szCs w:val="22"/>
        </w:rPr>
        <w:t xml:space="preserve">Reporting use of the </w:t>
      </w:r>
      <w:r w:rsidR="005535CE" w:rsidRPr="003B73A5">
        <w:rPr>
          <w:bCs/>
          <w:i/>
          <w:iCs/>
          <w:szCs w:val="22"/>
        </w:rPr>
        <w:t xml:space="preserve">market-based blended gaseous fuel provisions under matters to be identified </w:t>
      </w:r>
    </w:p>
    <w:p w14:paraId="4D228680" w14:textId="4A22C7B3" w:rsidR="00AF4F00" w:rsidRPr="003B73A5" w:rsidRDefault="005E53CD" w:rsidP="005E53CD">
      <w:r w:rsidRPr="003B73A5">
        <w:t xml:space="preserve">The Update Determination adds new matters to be identified for fuel combustion, ammonia production and hydrogen production sources. The items require </w:t>
      </w:r>
      <w:r w:rsidR="004906F9" w:rsidRPr="003B73A5">
        <w:t>NGER</w:t>
      </w:r>
      <w:r w:rsidR="002F52BF" w:rsidRPr="003B73A5">
        <w:t xml:space="preserve"> </w:t>
      </w:r>
      <w:r w:rsidR="00AF4F00" w:rsidRPr="003B73A5">
        <w:t xml:space="preserve">scheme </w:t>
      </w:r>
      <w:r w:rsidRPr="003B73A5">
        <w:t>report</w:t>
      </w:r>
      <w:r w:rsidR="002F52BF" w:rsidRPr="003B73A5">
        <w:t xml:space="preserve">s which contain estimates of scope 1 emissions </w:t>
      </w:r>
      <w:r w:rsidR="00121CE8" w:rsidRPr="003B73A5">
        <w:t xml:space="preserve">from </w:t>
      </w:r>
      <w:r w:rsidR="000E7A8E" w:rsidRPr="003B73A5">
        <w:t xml:space="preserve">the consumption of </w:t>
      </w:r>
      <w:r w:rsidR="00535921" w:rsidRPr="003B73A5">
        <w:t xml:space="preserve">blended gaseous fuel received from the natural gas network </w:t>
      </w:r>
      <w:r w:rsidR="00AA674C" w:rsidRPr="003B73A5">
        <w:t>to</w:t>
      </w:r>
      <w:r w:rsidR="008B662D" w:rsidRPr="003B73A5">
        <w:t xml:space="preserve"> include information about how </w:t>
      </w:r>
      <w:r w:rsidR="009734F8" w:rsidRPr="003B73A5">
        <w:t xml:space="preserve">section 2.67C </w:t>
      </w:r>
      <w:r w:rsidR="00DD509F" w:rsidRPr="003B73A5">
        <w:t xml:space="preserve">in the Measurement Determination was used to </w:t>
      </w:r>
      <w:r w:rsidR="00484EA5" w:rsidRPr="003B73A5">
        <w:t>make th</w:t>
      </w:r>
      <w:r w:rsidR="00AF4F00" w:rsidRPr="003B73A5">
        <w:t xml:space="preserve">ese estimates. </w:t>
      </w:r>
    </w:p>
    <w:p w14:paraId="1E79BEF6" w14:textId="55BF93A3" w:rsidR="005E53CD" w:rsidRPr="003B73A5" w:rsidRDefault="00FE45F2" w:rsidP="005E53CD">
      <w:r w:rsidRPr="003B73A5">
        <w:t>Reports must</w:t>
      </w:r>
      <w:r w:rsidR="005E53CD" w:rsidRPr="003B73A5">
        <w:t xml:space="preserve"> identify the eligible renewable gas certificates, and the amount of renewable gas represented by those certificates, used to underpin their reporting. This information will provide greater visibility over the use of the arrangements and support the reconciliation and verification of reported emissions. </w:t>
      </w:r>
    </w:p>
    <w:p w14:paraId="717F5076" w14:textId="0402D230" w:rsidR="00FE45F2" w:rsidRPr="003B73A5" w:rsidRDefault="00104491" w:rsidP="00FE45F2">
      <w:pPr>
        <w:tabs>
          <w:tab w:val="right" w:pos="9072"/>
        </w:tabs>
        <w:spacing w:before="0" w:after="240"/>
        <w:ind w:right="91"/>
        <w:rPr>
          <w:bCs/>
          <w:i/>
          <w:iCs/>
          <w:szCs w:val="22"/>
        </w:rPr>
      </w:pPr>
      <w:r w:rsidRPr="003B73A5">
        <w:rPr>
          <w:bCs/>
          <w:i/>
          <w:iCs/>
          <w:szCs w:val="22"/>
        </w:rPr>
        <w:t xml:space="preserve">Reporting </w:t>
      </w:r>
      <w:r w:rsidR="00C423B1" w:rsidRPr="003B73A5">
        <w:rPr>
          <w:bCs/>
          <w:i/>
          <w:iCs/>
          <w:szCs w:val="22"/>
        </w:rPr>
        <w:t xml:space="preserve">scope 1 emissions from the consumption of hydrogen </w:t>
      </w:r>
    </w:p>
    <w:p w14:paraId="1D1E0563" w14:textId="0C9188AE" w:rsidR="00221C6E" w:rsidRPr="003B73A5" w:rsidRDefault="001569EE" w:rsidP="00AC7182">
      <w:pPr>
        <w:tabs>
          <w:tab w:val="right" w:pos="9072"/>
        </w:tabs>
        <w:spacing w:before="0" w:after="240"/>
        <w:ind w:right="91"/>
      </w:pPr>
      <w:r w:rsidRPr="003B73A5">
        <w:t xml:space="preserve">Hydrogen was previously classified in the NGER scheme as an </w:t>
      </w:r>
      <w:r w:rsidR="00312C5E" w:rsidRPr="003B73A5">
        <w:t>‘</w:t>
      </w:r>
      <w:r w:rsidRPr="003B73A5">
        <w:t>energy commodity</w:t>
      </w:r>
      <w:r w:rsidR="00312C5E" w:rsidRPr="003B73A5">
        <w:t>’</w:t>
      </w:r>
      <w:r w:rsidRPr="003B73A5">
        <w:t xml:space="preserve">. To support its inclusion in the market-based reporting arrangements, hydrogen has been reclassified as a </w:t>
      </w:r>
      <w:r w:rsidR="00312C5E" w:rsidRPr="003B73A5">
        <w:t>‘</w:t>
      </w:r>
      <w:r w:rsidRPr="003B73A5">
        <w:t>fuel</w:t>
      </w:r>
      <w:r w:rsidR="00312C5E" w:rsidRPr="003B73A5">
        <w:t>’</w:t>
      </w:r>
      <w:r w:rsidRPr="003B73A5">
        <w:t xml:space="preserve"> via an amendment to the Regulations.</w:t>
      </w:r>
      <w:r w:rsidR="00A169BC" w:rsidRPr="003B73A5">
        <w:t xml:space="preserve"> All instances of h</w:t>
      </w:r>
      <w:r w:rsidR="00BD7FAD" w:rsidRPr="003B73A5">
        <w:t xml:space="preserve">ydrogen combustion, consumption and production must be reported in accordance with </w:t>
      </w:r>
      <w:r w:rsidR="00985060" w:rsidRPr="003B73A5">
        <w:t>the</w:t>
      </w:r>
      <w:r w:rsidR="00D44426" w:rsidRPr="003B73A5">
        <w:t xml:space="preserve"> rules in the Measurement Det</w:t>
      </w:r>
      <w:r w:rsidR="00782B88" w:rsidRPr="003B73A5">
        <w:t xml:space="preserve">ermination that apply to the reporting of gaseous fuels. </w:t>
      </w:r>
    </w:p>
    <w:p w14:paraId="66F6B0BB" w14:textId="5DFCB474" w:rsidR="005535CE" w:rsidRPr="003B73A5" w:rsidRDefault="007A4050" w:rsidP="00AC7182">
      <w:pPr>
        <w:tabs>
          <w:tab w:val="right" w:pos="9072"/>
        </w:tabs>
        <w:spacing w:before="0" w:after="240"/>
        <w:ind w:right="91"/>
        <w:rPr>
          <w:bCs/>
          <w:szCs w:val="22"/>
        </w:rPr>
      </w:pPr>
      <w:r w:rsidRPr="003B73A5">
        <w:t xml:space="preserve">The Update Determination includes consequential amendments to support the reclassification of hydrogen as a fuel type. </w:t>
      </w:r>
      <w:r w:rsidR="001569EE" w:rsidRPr="003B73A5">
        <w:t>The consequential amendments include the listing of hydrogen in Part 2 of Schedule 1 of the Measurement Determination, along with an energy content factor and emission factors, in terms of kg CO</w:t>
      </w:r>
      <w:r w:rsidR="001569EE" w:rsidRPr="003B73A5">
        <w:rPr>
          <w:vertAlign w:val="subscript"/>
        </w:rPr>
        <w:t>2</w:t>
      </w:r>
      <w:r w:rsidR="001569EE" w:rsidRPr="003B73A5">
        <w:t>-e/GJ, for scope 1 emissions of CO</w:t>
      </w:r>
      <w:r w:rsidR="001569EE" w:rsidRPr="003B73A5">
        <w:rPr>
          <w:vertAlign w:val="subscript"/>
        </w:rPr>
        <w:t>2</w:t>
      </w:r>
      <w:r w:rsidR="001569EE" w:rsidRPr="003B73A5">
        <w:t>, CH</w:t>
      </w:r>
      <w:r w:rsidR="001569EE" w:rsidRPr="003B73A5">
        <w:rPr>
          <w:vertAlign w:val="subscript"/>
        </w:rPr>
        <w:t>4</w:t>
      </w:r>
      <w:r w:rsidR="001569EE" w:rsidRPr="003B73A5">
        <w:t xml:space="preserve"> and N</w:t>
      </w:r>
      <w:r w:rsidR="001569EE" w:rsidRPr="003B73A5">
        <w:rPr>
          <w:vertAlign w:val="subscript"/>
        </w:rPr>
        <w:t>2</w:t>
      </w:r>
      <w:r w:rsidR="001569EE" w:rsidRPr="003B73A5">
        <w:t>O released from combustion of hydrogen</w:t>
      </w:r>
      <w:r w:rsidR="00D869FE" w:rsidRPr="003B73A5">
        <w:t xml:space="preserve">. </w:t>
      </w:r>
      <w:r w:rsidR="00FA15BD" w:rsidRPr="003B73A5">
        <w:t>The setting of the N</w:t>
      </w:r>
      <w:r w:rsidR="00FA15BD" w:rsidRPr="003B73A5">
        <w:rPr>
          <w:vertAlign w:val="subscript"/>
        </w:rPr>
        <w:t>2</w:t>
      </w:r>
      <w:r w:rsidR="00FA15BD" w:rsidRPr="003B73A5">
        <w:t xml:space="preserve">O emission factor for hydrogen has been informed by independent technical expert advice from the University of Melbourne, including a review of </w:t>
      </w:r>
      <w:r w:rsidR="00FA15BD" w:rsidRPr="003B73A5">
        <w:lastRenderedPageBreak/>
        <w:t>domestic and international literature and research</w:t>
      </w:r>
      <w:r w:rsidR="00C563A8" w:rsidRPr="003B73A5">
        <w:t>, and thermodynamic simulations covering a range of equipment types and operating conditions</w:t>
      </w:r>
      <w:r w:rsidR="00FA15BD" w:rsidRPr="003B73A5">
        <w:t>.</w:t>
      </w:r>
    </w:p>
    <w:p w14:paraId="666D3F48" w14:textId="7A1D8443" w:rsidR="00E5617F" w:rsidRPr="003B73A5" w:rsidRDefault="00E5617F" w:rsidP="00771BA2">
      <w:pPr>
        <w:keepNext/>
        <w:rPr>
          <w:u w:val="single"/>
        </w:rPr>
      </w:pPr>
      <w:r w:rsidRPr="003B73A5">
        <w:rPr>
          <w:u w:val="single"/>
        </w:rPr>
        <w:t xml:space="preserve">Deduction of captured fossil </w:t>
      </w:r>
      <w:r w:rsidR="00205339" w:rsidRPr="003B73A5">
        <w:rPr>
          <w:u w:val="single"/>
        </w:rPr>
        <w:t xml:space="preserve">carbon dioxide </w:t>
      </w:r>
      <w:r w:rsidRPr="003B73A5">
        <w:rPr>
          <w:u w:val="single"/>
        </w:rPr>
        <w:t>under methods for estimating emissions from ammonia and hydrogen production</w:t>
      </w:r>
    </w:p>
    <w:p w14:paraId="3E584A20" w14:textId="24FAE9FE" w:rsidR="00F05423" w:rsidRPr="003B73A5" w:rsidRDefault="005C29FA" w:rsidP="00D56B93">
      <w:pPr>
        <w:rPr>
          <w:bCs/>
        </w:rPr>
      </w:pPr>
      <w:r w:rsidRPr="003B73A5">
        <w:rPr>
          <w:bCs/>
        </w:rPr>
        <w:t>The Update Determination makes amendments</w:t>
      </w:r>
      <w:r w:rsidR="005E1AD6" w:rsidRPr="003B73A5">
        <w:rPr>
          <w:bCs/>
        </w:rPr>
        <w:t xml:space="preserve"> (see items 23 to 43)</w:t>
      </w:r>
      <w:r w:rsidRPr="003B73A5">
        <w:rPr>
          <w:bCs/>
        </w:rPr>
        <w:t xml:space="preserve"> to Division</w:t>
      </w:r>
      <w:r w:rsidR="00865B5C" w:rsidRPr="003B73A5">
        <w:rPr>
          <w:bCs/>
        </w:rPr>
        <w:t xml:space="preserve">s 4.3.1 and 4.3.7 </w:t>
      </w:r>
      <w:r w:rsidR="00B71DD1" w:rsidRPr="003B73A5">
        <w:rPr>
          <w:bCs/>
        </w:rPr>
        <w:t xml:space="preserve">of the Measurement Determination </w:t>
      </w:r>
      <w:r w:rsidR="00865B5C" w:rsidRPr="003B73A5">
        <w:rPr>
          <w:bCs/>
        </w:rPr>
        <w:t>which set out methods for estimating industrial process emissions from the production of ammonia and hydrogen respectively.</w:t>
      </w:r>
    </w:p>
    <w:p w14:paraId="475C5ECE" w14:textId="0BEE5297" w:rsidR="000D6589" w:rsidRPr="003B73A5" w:rsidRDefault="000D6589" w:rsidP="000D6589">
      <w:r w:rsidRPr="003B73A5">
        <w:t xml:space="preserve">The methods provided in these Divisions provide for reporters to deduct emissions of </w:t>
      </w:r>
      <w:r w:rsidR="0030050D" w:rsidRPr="003B73A5">
        <w:t>CO</w:t>
      </w:r>
      <w:r w:rsidR="0030050D" w:rsidRPr="003B73A5">
        <w:rPr>
          <w:vertAlign w:val="subscript"/>
        </w:rPr>
        <w:t>2</w:t>
      </w:r>
      <w:r w:rsidRPr="003B73A5">
        <w:t xml:space="preserve"> derived from the production of ammonia or hydrogen from their emissions estimate if the </w:t>
      </w:r>
      <w:r w:rsidR="0030050D" w:rsidRPr="003B73A5">
        <w:t>CO</w:t>
      </w:r>
      <w:r w:rsidR="0030050D" w:rsidRPr="003B73A5">
        <w:rPr>
          <w:vertAlign w:val="subscript"/>
        </w:rPr>
        <w:t>2</w:t>
      </w:r>
      <w:r w:rsidR="0030050D" w:rsidRPr="003B73A5">
        <w:t xml:space="preserve"> </w:t>
      </w:r>
      <w:r w:rsidRPr="003B73A5">
        <w:t xml:space="preserve">was captured and transferred for use in another facility. This deduction amount is listed as the term </w:t>
      </w:r>
      <w:r w:rsidRPr="003B73A5">
        <w:rPr>
          <w:b/>
          <w:bCs/>
          <w:i/>
          <w:iCs/>
        </w:rPr>
        <w:t xml:space="preserve">R </w:t>
      </w:r>
      <w:r w:rsidRPr="003B73A5">
        <w:t xml:space="preserve">in the emissions calculation. </w:t>
      </w:r>
    </w:p>
    <w:p w14:paraId="130EF88F" w14:textId="6311C327" w:rsidR="006D3A68" w:rsidRPr="003B73A5" w:rsidRDefault="00DA1BB0" w:rsidP="00DA1BB0">
      <w:r w:rsidRPr="003B73A5">
        <w:t>Previously, the methods did not distinguish between captured CO</w:t>
      </w:r>
      <w:r w:rsidRPr="003B73A5">
        <w:rPr>
          <w:vertAlign w:val="subscript"/>
        </w:rPr>
        <w:t>2</w:t>
      </w:r>
      <w:r w:rsidRPr="003B73A5">
        <w:t xml:space="preserve"> that is of fossil or biogenic origin. The Update Determination amends the definition of the term </w:t>
      </w:r>
      <w:r w:rsidRPr="003B73A5">
        <w:rPr>
          <w:b/>
          <w:bCs/>
          <w:i/>
          <w:iCs/>
        </w:rPr>
        <w:t>R</w:t>
      </w:r>
      <w:r w:rsidRPr="003B73A5">
        <w:t xml:space="preserve"> to specify that it represents the amount of </w:t>
      </w:r>
      <w:r w:rsidRPr="003B73A5">
        <w:rPr>
          <w:u w:val="single"/>
        </w:rPr>
        <w:t>fossil</w:t>
      </w:r>
      <w:r w:rsidRPr="003B73A5">
        <w:t xml:space="preserve"> CO</w:t>
      </w:r>
      <w:r w:rsidRPr="003B73A5">
        <w:rPr>
          <w:vertAlign w:val="subscript"/>
        </w:rPr>
        <w:t>2</w:t>
      </w:r>
      <w:r w:rsidRPr="003B73A5">
        <w:t xml:space="preserve"> </w:t>
      </w:r>
      <w:r w:rsidR="00BD2E46" w:rsidRPr="003B73A5">
        <w:t>(being CO</w:t>
      </w:r>
      <w:r w:rsidR="00BD2E46" w:rsidRPr="003B73A5">
        <w:rPr>
          <w:vertAlign w:val="subscript"/>
        </w:rPr>
        <w:t>2</w:t>
      </w:r>
      <w:r w:rsidR="00BD2E46" w:rsidRPr="003B73A5">
        <w:t xml:space="preserve"> derived from fossil fuel) </w:t>
      </w:r>
      <w:r w:rsidRPr="003B73A5">
        <w:t>released from production of ammonia</w:t>
      </w:r>
      <w:r w:rsidR="00BD2E46" w:rsidRPr="003B73A5">
        <w:t xml:space="preserve"> or </w:t>
      </w:r>
      <w:r w:rsidRPr="003B73A5">
        <w:t>hydrogen, that has been captured and transferred for use at another facility. The effect of this is that reporters can only deduct captured fossil CO</w:t>
      </w:r>
      <w:r w:rsidRPr="003B73A5">
        <w:rPr>
          <w:vertAlign w:val="subscript"/>
        </w:rPr>
        <w:t>2</w:t>
      </w:r>
      <w:r w:rsidRPr="003B73A5">
        <w:t xml:space="preserve"> emissions from their emissions estimate.</w:t>
      </w:r>
      <w:r w:rsidR="00DF53FD" w:rsidRPr="003B73A5">
        <w:t xml:space="preserve"> </w:t>
      </w:r>
      <w:r w:rsidR="000011FD" w:rsidRPr="003B73A5">
        <w:t>If</w:t>
      </w:r>
      <w:r w:rsidR="00E11329" w:rsidRPr="003B73A5">
        <w:t xml:space="preserve"> a facility consumes a mix of fossil and biogenic feedstocks</w:t>
      </w:r>
      <w:r w:rsidR="00C43A38" w:rsidRPr="003B73A5">
        <w:t xml:space="preserve"> (for</w:t>
      </w:r>
      <w:r w:rsidR="000011FD" w:rsidRPr="003B73A5">
        <w:t xml:space="preserve"> example, a mix of natural gas and biomethane) and</w:t>
      </w:r>
      <w:r w:rsidR="00386EC4" w:rsidRPr="003B73A5">
        <w:t xml:space="preserve"> </w:t>
      </w:r>
      <w:r w:rsidR="00DA01CB" w:rsidRPr="003B73A5">
        <w:t xml:space="preserve">thereby </w:t>
      </w:r>
      <w:r w:rsidR="00C43A38" w:rsidRPr="003B73A5">
        <w:t>emit</w:t>
      </w:r>
      <w:r w:rsidR="000011FD" w:rsidRPr="003B73A5">
        <w:t xml:space="preserve">s </w:t>
      </w:r>
      <w:r w:rsidR="00C43A38" w:rsidRPr="003B73A5">
        <w:t>a mix of fossil and biogenic CO</w:t>
      </w:r>
      <w:r w:rsidR="00C43A38" w:rsidRPr="003B73A5">
        <w:rPr>
          <w:vertAlign w:val="subscript"/>
        </w:rPr>
        <w:t>2</w:t>
      </w:r>
      <w:r w:rsidR="00C43A38" w:rsidRPr="003B73A5">
        <w:t xml:space="preserve">, </w:t>
      </w:r>
      <w:r w:rsidR="00386EC4" w:rsidRPr="003B73A5">
        <w:t xml:space="preserve">only the portion of </w:t>
      </w:r>
      <w:r w:rsidR="00006538" w:rsidRPr="003B73A5">
        <w:t>captured</w:t>
      </w:r>
      <w:r w:rsidR="00C706BD" w:rsidRPr="003B73A5">
        <w:t xml:space="preserve"> CO</w:t>
      </w:r>
      <w:r w:rsidR="0052700B" w:rsidRPr="003B73A5">
        <w:rPr>
          <w:vertAlign w:val="subscript"/>
        </w:rPr>
        <w:t>2</w:t>
      </w:r>
      <w:r w:rsidR="0052700B" w:rsidRPr="003B73A5">
        <w:t xml:space="preserve"> </w:t>
      </w:r>
      <w:r w:rsidR="00E85DDC" w:rsidRPr="003B73A5">
        <w:t xml:space="preserve">that is derived from fossil fuel </w:t>
      </w:r>
      <w:r w:rsidR="0088037A" w:rsidRPr="003B73A5">
        <w:t>can</w:t>
      </w:r>
      <w:r w:rsidR="00E85DDC" w:rsidRPr="003B73A5">
        <w:t xml:space="preserve"> be deduct</w:t>
      </w:r>
      <w:r w:rsidR="00C43A38" w:rsidRPr="003B73A5">
        <w:t>ed</w:t>
      </w:r>
      <w:r w:rsidR="00E85DDC" w:rsidRPr="003B73A5">
        <w:t xml:space="preserve"> in the emission</w:t>
      </w:r>
      <w:r w:rsidR="0088037A" w:rsidRPr="003B73A5">
        <w:t>s estimate</w:t>
      </w:r>
      <w:r w:rsidR="00C43A38" w:rsidRPr="003B73A5">
        <w:t>.</w:t>
      </w:r>
      <w:r w:rsidR="00E11329" w:rsidRPr="003B73A5">
        <w:t xml:space="preserve"> </w:t>
      </w:r>
      <w:r w:rsidR="000011FD" w:rsidRPr="003B73A5">
        <w:t>If a facility only consumes fossil fuel feedstocks (for example, only natural gas) and captures and transfers some or all the CO</w:t>
      </w:r>
      <w:r w:rsidR="000011FD" w:rsidRPr="003B73A5">
        <w:rPr>
          <w:vertAlign w:val="subscript"/>
        </w:rPr>
        <w:t>2</w:t>
      </w:r>
      <w:r w:rsidR="000011FD" w:rsidRPr="003B73A5">
        <w:t xml:space="preserve"> produced during production, </w:t>
      </w:r>
      <w:r w:rsidR="00020552" w:rsidRPr="003B73A5">
        <w:t xml:space="preserve">its </w:t>
      </w:r>
      <w:r w:rsidR="000011FD" w:rsidRPr="003B73A5">
        <w:t>reporting would be unchanged</w:t>
      </w:r>
      <w:r w:rsidR="00C72106" w:rsidRPr="003B73A5">
        <w:t>.</w:t>
      </w:r>
    </w:p>
    <w:p w14:paraId="5B4D402A" w14:textId="0100F178" w:rsidR="00BE50D7" w:rsidRPr="003B73A5" w:rsidRDefault="00822441" w:rsidP="00BE50D7">
      <w:r w:rsidRPr="003B73A5">
        <w:t>This reflects that under the NGER scheme, biogenic carbon fuels are already assigned a CO</w:t>
      </w:r>
      <w:r w:rsidRPr="003B73A5">
        <w:rPr>
          <w:vertAlign w:val="subscript"/>
        </w:rPr>
        <w:t>2</w:t>
      </w:r>
      <w:r w:rsidRPr="003B73A5">
        <w:t xml:space="preserve"> scope 1 emission factor of zero. From an emissions accounting perspective, use of biogenic carbon fuel as a feedstock for ammonia or hydrogen production </w:t>
      </w:r>
      <w:r w:rsidR="00885EF2" w:rsidRPr="003B73A5">
        <w:t xml:space="preserve">therefore does </w:t>
      </w:r>
      <w:r w:rsidRPr="003B73A5">
        <w:t>not produce reportable scope 1 CO</w:t>
      </w:r>
      <w:r w:rsidRPr="003B73A5">
        <w:rPr>
          <w:vertAlign w:val="subscript"/>
        </w:rPr>
        <w:t>2</w:t>
      </w:r>
      <w:r w:rsidRPr="003B73A5">
        <w:t xml:space="preserve"> emissions. Allowing reporters to deduct emissions of biogenic CO</w:t>
      </w:r>
      <w:r w:rsidRPr="003B73A5">
        <w:rPr>
          <w:vertAlign w:val="subscript"/>
        </w:rPr>
        <w:t>2</w:t>
      </w:r>
      <w:r w:rsidRPr="003B73A5">
        <w:t xml:space="preserve"> that have been captured and transferred for use at another facility could put the ammonia or hydrogen producer in a negative emissions position.</w:t>
      </w:r>
      <w:r w:rsidR="00BE50D7" w:rsidRPr="003B73A5">
        <w:t xml:space="preserve"> The potential for ammonia and hydrogen producers to report using biomethane as a feedstock is enhanced because of amendments in the Update Determination enabling market-based reporting of scope 1 emissions from consumption of biomethane and hydrogen transported via the natural gas network. </w:t>
      </w:r>
    </w:p>
    <w:p w14:paraId="3CB4EDDF" w14:textId="3DC8F6AE" w:rsidR="00DE792D" w:rsidRPr="003B73A5" w:rsidRDefault="00A818CE" w:rsidP="000D6589">
      <w:pPr>
        <w:rPr>
          <w:u w:val="single"/>
        </w:rPr>
      </w:pPr>
      <w:r w:rsidRPr="003B73A5">
        <w:t>Reporters should determine the permitted fossil CO</w:t>
      </w:r>
      <w:r w:rsidRPr="003B73A5">
        <w:rPr>
          <w:vertAlign w:val="subscript"/>
        </w:rPr>
        <w:t>2</w:t>
      </w:r>
      <w:r w:rsidRPr="003B73A5">
        <w:t xml:space="preserve"> deduction by pro-rating the total amount of CO</w:t>
      </w:r>
      <w:r w:rsidRPr="003B73A5">
        <w:rPr>
          <w:vertAlign w:val="subscript"/>
        </w:rPr>
        <w:t>2</w:t>
      </w:r>
      <w:r w:rsidRPr="003B73A5">
        <w:t xml:space="preserve"> captured in line with the proportion of fossil and biogenic carbon in the input fuels reported as having been consumed to produce ammonia</w:t>
      </w:r>
      <w:r w:rsidR="00B233A0" w:rsidRPr="003B73A5">
        <w:t xml:space="preserve"> or hydrogen</w:t>
      </w:r>
      <w:r w:rsidRPr="003B73A5">
        <w:t>.</w:t>
      </w:r>
    </w:p>
    <w:p w14:paraId="53DA680C" w14:textId="0352F510" w:rsidR="00585CC9" w:rsidRPr="003B73A5" w:rsidRDefault="00585CC9" w:rsidP="00585CC9">
      <w:pPr>
        <w:tabs>
          <w:tab w:val="right" w:pos="9072"/>
        </w:tabs>
        <w:spacing w:before="0" w:after="240"/>
        <w:ind w:right="91"/>
        <w:rPr>
          <w:szCs w:val="22"/>
          <w:u w:val="single"/>
        </w:rPr>
      </w:pPr>
      <w:r w:rsidRPr="003B73A5">
        <w:rPr>
          <w:szCs w:val="22"/>
          <w:u w:val="single"/>
        </w:rPr>
        <w:t xml:space="preserve">Update </w:t>
      </w:r>
      <w:r w:rsidR="001805BF" w:rsidRPr="003B73A5">
        <w:rPr>
          <w:szCs w:val="22"/>
          <w:u w:val="single"/>
        </w:rPr>
        <w:t xml:space="preserve">of </w:t>
      </w:r>
      <w:r w:rsidRPr="003B73A5">
        <w:rPr>
          <w:szCs w:val="22"/>
          <w:u w:val="single"/>
        </w:rPr>
        <w:t>the emissions factors used in Method 1 and Method 2A for gas flared during oil and natural gas operations</w:t>
      </w:r>
    </w:p>
    <w:p w14:paraId="5B88C9E9" w14:textId="5D3515D1" w:rsidR="00486A58" w:rsidRPr="003B73A5" w:rsidRDefault="009C32A7" w:rsidP="009C32A7">
      <w:pPr>
        <w:rPr>
          <w:bCs/>
        </w:rPr>
      </w:pPr>
      <w:r w:rsidRPr="003B73A5">
        <w:rPr>
          <w:bCs/>
        </w:rPr>
        <w:t xml:space="preserve">The Update Determination makes amendments to </w:t>
      </w:r>
      <w:r w:rsidR="003966C2" w:rsidRPr="003B73A5">
        <w:rPr>
          <w:bCs/>
        </w:rPr>
        <w:t>sections 3.44, 3.53, 3.69</w:t>
      </w:r>
      <w:r w:rsidR="00F44D64" w:rsidRPr="003B73A5">
        <w:rPr>
          <w:bCs/>
        </w:rPr>
        <w:t>, and 3.86</w:t>
      </w:r>
      <w:r w:rsidRPr="003B73A5">
        <w:rPr>
          <w:bCs/>
        </w:rPr>
        <w:t xml:space="preserve"> of the Measurement Determination </w:t>
      </w:r>
      <w:r w:rsidR="001D64E9" w:rsidRPr="003B73A5">
        <w:rPr>
          <w:bCs/>
        </w:rPr>
        <w:t xml:space="preserve">(see items 7, 8, 9 and 12) </w:t>
      </w:r>
      <w:r w:rsidRPr="003B73A5">
        <w:rPr>
          <w:bCs/>
        </w:rPr>
        <w:t xml:space="preserve">which set out methods for estimating </w:t>
      </w:r>
      <w:r w:rsidR="00424992" w:rsidRPr="003B73A5">
        <w:rPr>
          <w:bCs/>
        </w:rPr>
        <w:t>fugitive emissions from gas flared during oil and natural gas operations.</w:t>
      </w:r>
    </w:p>
    <w:p w14:paraId="7982B20D" w14:textId="2F83C726" w:rsidR="00D5784F" w:rsidRPr="003B73A5" w:rsidRDefault="00395AD6" w:rsidP="009C32A7">
      <w:r w:rsidRPr="003B73A5">
        <w:t xml:space="preserve">The </w:t>
      </w:r>
      <w:r w:rsidR="00535B4E" w:rsidRPr="003B73A5">
        <w:t>amendments</w:t>
      </w:r>
      <w:r w:rsidRPr="003B73A5">
        <w:t xml:space="preserve"> revise emission factors for CO</w:t>
      </w:r>
      <w:r w:rsidRPr="003B73A5">
        <w:rPr>
          <w:vertAlign w:val="subscript"/>
        </w:rPr>
        <w:t>2</w:t>
      </w:r>
      <w:r w:rsidRPr="003B73A5">
        <w:t xml:space="preserve"> and CH</w:t>
      </w:r>
      <w:r w:rsidRPr="003B73A5">
        <w:rPr>
          <w:vertAlign w:val="subscript"/>
        </w:rPr>
        <w:t>4</w:t>
      </w:r>
      <w:r w:rsidRPr="003B73A5">
        <w:t xml:space="preserve"> using a carbon balance stoichiometry approac</w:t>
      </w:r>
      <w:r w:rsidR="001F4CD3" w:rsidRPr="003B73A5">
        <w:t>h</w:t>
      </w:r>
      <w:r w:rsidR="0095494D" w:rsidRPr="003B73A5">
        <w:t xml:space="preserve"> </w:t>
      </w:r>
      <w:r w:rsidR="0050196A" w:rsidRPr="003B73A5">
        <w:t xml:space="preserve">to </w:t>
      </w:r>
      <w:r w:rsidR="00511331" w:rsidRPr="003B73A5">
        <w:t xml:space="preserve">correct an unintentional inconsistency between </w:t>
      </w:r>
      <w:r w:rsidR="00511331" w:rsidRPr="003B73A5">
        <w:rPr>
          <w:lang w:val="en-US"/>
        </w:rPr>
        <w:t>oil sector flaring and gas sector flaring activit</w:t>
      </w:r>
      <w:r w:rsidR="00AE2281" w:rsidRPr="003B73A5">
        <w:rPr>
          <w:lang w:val="en-US"/>
        </w:rPr>
        <w:t>y methods</w:t>
      </w:r>
      <w:r w:rsidR="0029626F" w:rsidRPr="003B73A5">
        <w:rPr>
          <w:lang w:val="en-US"/>
        </w:rPr>
        <w:t xml:space="preserve"> and minor rounding errors</w:t>
      </w:r>
      <w:r w:rsidR="00511331" w:rsidRPr="003B73A5">
        <w:rPr>
          <w:lang w:val="en-US"/>
        </w:rPr>
        <w:t xml:space="preserve"> in previous iterations of the Measurement Determination</w:t>
      </w:r>
      <w:r w:rsidR="00257BDD" w:rsidRPr="003B73A5">
        <w:rPr>
          <w:lang w:val="en-US"/>
        </w:rPr>
        <w:t xml:space="preserve"> and </w:t>
      </w:r>
      <w:r w:rsidR="0050196A" w:rsidRPr="003B73A5">
        <w:rPr>
          <w:color w:val="000000" w:themeColor="text1"/>
        </w:rPr>
        <w:t xml:space="preserve">improve the methods’ alignment with Intergovernmental Panel on Climate Change (IPCC) guidance adopted under the Paris Agreement. </w:t>
      </w:r>
    </w:p>
    <w:p w14:paraId="4011FF27" w14:textId="1C6C0517" w:rsidR="00B346D2" w:rsidRPr="003B73A5" w:rsidRDefault="00CC247C" w:rsidP="00232B73">
      <w:pPr>
        <w:rPr>
          <w:bCs/>
        </w:rPr>
      </w:pPr>
      <w:r w:rsidRPr="003B73A5">
        <w:lastRenderedPageBreak/>
        <w:t xml:space="preserve">The </w:t>
      </w:r>
      <w:r w:rsidR="00515156" w:rsidRPr="003B73A5">
        <w:t>amendments</w:t>
      </w:r>
      <w:r w:rsidRPr="003B73A5">
        <w:t xml:space="preserve"> also revise the N</w:t>
      </w:r>
      <w:r w:rsidRPr="003B73A5">
        <w:rPr>
          <w:vertAlign w:val="subscript"/>
        </w:rPr>
        <w:t>2</w:t>
      </w:r>
      <w:r w:rsidRPr="003B73A5">
        <w:t xml:space="preserve">O emission factor </w:t>
      </w:r>
      <w:r w:rsidR="00791A4D" w:rsidRPr="003B73A5">
        <w:t>to correct a minor rounding error identified in the Determination.</w:t>
      </w:r>
    </w:p>
    <w:p w14:paraId="064605A0" w14:textId="10E02643" w:rsidR="00585CC9" w:rsidRPr="003B73A5" w:rsidRDefault="00585CC9" w:rsidP="00585CC9">
      <w:pPr>
        <w:tabs>
          <w:tab w:val="right" w:pos="9072"/>
        </w:tabs>
        <w:spacing w:before="0" w:after="240"/>
        <w:ind w:right="91"/>
        <w:rPr>
          <w:szCs w:val="22"/>
          <w:u w:val="single"/>
        </w:rPr>
      </w:pPr>
      <w:r w:rsidRPr="003B73A5">
        <w:rPr>
          <w:szCs w:val="22"/>
          <w:u w:val="single"/>
        </w:rPr>
        <w:t xml:space="preserve">Method 2B for </w:t>
      </w:r>
      <w:r w:rsidR="00211456" w:rsidRPr="003B73A5">
        <w:rPr>
          <w:szCs w:val="22"/>
          <w:u w:val="single"/>
        </w:rPr>
        <w:t xml:space="preserve">estimating fugitive emissions from </w:t>
      </w:r>
      <w:r w:rsidRPr="003B73A5">
        <w:rPr>
          <w:szCs w:val="22"/>
          <w:u w:val="single"/>
        </w:rPr>
        <w:t>gas flared during natural gas production</w:t>
      </w:r>
      <w:r w:rsidR="008742C6" w:rsidRPr="003B73A5">
        <w:rPr>
          <w:szCs w:val="22"/>
          <w:u w:val="single"/>
        </w:rPr>
        <w:t xml:space="preserve"> made</w:t>
      </w:r>
      <w:r w:rsidRPr="003B73A5">
        <w:rPr>
          <w:szCs w:val="22"/>
          <w:u w:val="single"/>
        </w:rPr>
        <w:t xml:space="preserve"> available to natural gas transmission and distribution facilities</w:t>
      </w:r>
    </w:p>
    <w:p w14:paraId="76033DA0" w14:textId="20BB7E8B" w:rsidR="00DF6E16" w:rsidRPr="003B73A5" w:rsidRDefault="00DF6E16" w:rsidP="00DF6E16">
      <w:pPr>
        <w:rPr>
          <w:bCs/>
        </w:rPr>
      </w:pPr>
      <w:r w:rsidRPr="003B73A5">
        <w:rPr>
          <w:bCs/>
        </w:rPr>
        <w:t>The Update Determination makes amendments to sections 3.88J</w:t>
      </w:r>
      <w:r w:rsidR="0091620D" w:rsidRPr="003B73A5">
        <w:rPr>
          <w:bCs/>
        </w:rPr>
        <w:t xml:space="preserve"> and 3.88T </w:t>
      </w:r>
      <w:r w:rsidRPr="003B73A5">
        <w:rPr>
          <w:bCs/>
        </w:rPr>
        <w:t>of the Measurement Determination (see items 13</w:t>
      </w:r>
      <w:r w:rsidR="00115040" w:rsidRPr="003B73A5">
        <w:rPr>
          <w:bCs/>
        </w:rPr>
        <w:t xml:space="preserve">, 15, </w:t>
      </w:r>
      <w:r w:rsidR="000500FC" w:rsidRPr="003B73A5">
        <w:rPr>
          <w:bCs/>
        </w:rPr>
        <w:t>17</w:t>
      </w:r>
      <w:r w:rsidR="0091620D" w:rsidRPr="003B73A5">
        <w:rPr>
          <w:bCs/>
        </w:rPr>
        <w:t>, 18</w:t>
      </w:r>
      <w:r w:rsidR="002C4574" w:rsidRPr="003B73A5">
        <w:rPr>
          <w:bCs/>
        </w:rPr>
        <w:t>, 20</w:t>
      </w:r>
      <w:r w:rsidR="00050193" w:rsidRPr="003B73A5">
        <w:rPr>
          <w:bCs/>
        </w:rPr>
        <w:t>, 22</w:t>
      </w:r>
      <w:r w:rsidR="00C3627F" w:rsidRPr="003B73A5">
        <w:rPr>
          <w:bCs/>
        </w:rPr>
        <w:t>, 8</w:t>
      </w:r>
      <w:r w:rsidR="00BD2D6A" w:rsidRPr="003B73A5">
        <w:rPr>
          <w:bCs/>
        </w:rPr>
        <w:t>6</w:t>
      </w:r>
      <w:r w:rsidR="00C3627F" w:rsidRPr="003B73A5">
        <w:rPr>
          <w:bCs/>
        </w:rPr>
        <w:t xml:space="preserve">, and </w:t>
      </w:r>
      <w:r w:rsidR="00BD2D6A" w:rsidRPr="003B73A5">
        <w:rPr>
          <w:bCs/>
        </w:rPr>
        <w:t>90</w:t>
      </w:r>
      <w:r w:rsidRPr="003B73A5">
        <w:rPr>
          <w:bCs/>
        </w:rPr>
        <w:t xml:space="preserve">) which set out methods for estimating fugitive emissions from gas flared during </w:t>
      </w:r>
      <w:r w:rsidR="007824C6" w:rsidRPr="003B73A5">
        <w:rPr>
          <w:bCs/>
        </w:rPr>
        <w:t>natural gas transmission and natural gas distribution, respectively.</w:t>
      </w:r>
    </w:p>
    <w:p w14:paraId="6DC894DB" w14:textId="5EF41F54" w:rsidR="0014391C" w:rsidRPr="003B73A5" w:rsidRDefault="00046F3E" w:rsidP="00DF6E16">
      <w:r w:rsidRPr="003B73A5">
        <w:rPr>
          <w:bCs/>
        </w:rPr>
        <w:t>Th</w:t>
      </w:r>
      <w:r w:rsidR="00CB09FF" w:rsidRPr="003B73A5">
        <w:rPr>
          <w:bCs/>
        </w:rPr>
        <w:t>e amendments</w:t>
      </w:r>
      <w:r w:rsidRPr="003B73A5">
        <w:rPr>
          <w:bCs/>
        </w:rPr>
        <w:t xml:space="preserve"> provide </w:t>
      </w:r>
      <w:r w:rsidR="00434763" w:rsidRPr="003B73A5">
        <w:rPr>
          <w:bCs/>
        </w:rPr>
        <w:t>a Method 2B</w:t>
      </w:r>
      <w:r w:rsidR="00D533F7" w:rsidRPr="003B73A5">
        <w:rPr>
          <w:bCs/>
        </w:rPr>
        <w:t xml:space="preserve"> for estimating </w:t>
      </w:r>
      <w:r w:rsidR="00211456" w:rsidRPr="003B73A5">
        <w:rPr>
          <w:bCs/>
        </w:rPr>
        <w:t xml:space="preserve">fugitive emissions from </w:t>
      </w:r>
      <w:r w:rsidR="00D533F7" w:rsidRPr="003B73A5">
        <w:rPr>
          <w:bCs/>
        </w:rPr>
        <w:t xml:space="preserve">gas flared for these sources, in line with the existing </w:t>
      </w:r>
      <w:r w:rsidR="00D533F7" w:rsidRPr="003B73A5">
        <w:t>Method 2B—Natural gas production mass balance approach (flared methane and carbon dioxide emissions) in section 3.87B of the Determination</w:t>
      </w:r>
      <w:r w:rsidR="00484866" w:rsidRPr="003B73A5">
        <w:t>.</w:t>
      </w:r>
    </w:p>
    <w:p w14:paraId="4F550250" w14:textId="16259C42" w:rsidR="00484866" w:rsidRPr="003B73A5" w:rsidRDefault="00484866" w:rsidP="00DF6E16">
      <w:pPr>
        <w:rPr>
          <w:bCs/>
        </w:rPr>
      </w:pPr>
      <w:r w:rsidRPr="003B73A5">
        <w:t xml:space="preserve">Method 2B </w:t>
      </w:r>
      <w:r w:rsidR="00B4737F" w:rsidRPr="003B73A5">
        <w:t xml:space="preserve">— Natural gas production </w:t>
      </w:r>
      <w:r w:rsidRPr="003B73A5">
        <w:t xml:space="preserve">was </w:t>
      </w:r>
      <w:r w:rsidR="00B4737F" w:rsidRPr="003B73A5">
        <w:t>made</w:t>
      </w:r>
      <w:r w:rsidRPr="003B73A5">
        <w:t xml:space="preserve"> in 2024, </w:t>
      </w:r>
      <w:r w:rsidR="0008554C" w:rsidRPr="003B73A5">
        <w:t xml:space="preserve">with more details </w:t>
      </w:r>
      <w:r w:rsidR="005A337C" w:rsidRPr="003B73A5">
        <w:t xml:space="preserve">on this method </w:t>
      </w:r>
      <w:r w:rsidR="0008554C" w:rsidRPr="003B73A5">
        <w:t xml:space="preserve">available </w:t>
      </w:r>
      <w:r w:rsidR="00AC40FE" w:rsidRPr="003B73A5">
        <w:t xml:space="preserve">in the </w:t>
      </w:r>
      <w:r w:rsidR="00AC40FE" w:rsidRPr="00A33CAD">
        <w:t>Explanatory Statement</w:t>
      </w:r>
      <w:r w:rsidR="00AC40FE" w:rsidRPr="003B73A5">
        <w:t xml:space="preserve"> of </w:t>
      </w:r>
      <w:r w:rsidR="0008554C" w:rsidRPr="003B73A5">
        <w:t xml:space="preserve">the </w:t>
      </w:r>
      <w:r w:rsidR="0008554C" w:rsidRPr="003B73A5">
        <w:rPr>
          <w:i/>
          <w:iCs/>
        </w:rPr>
        <w:t>National Greenhouse and Energy Reporting (Measurement) Amendment (2024 Update) Determination 2024</w:t>
      </w:r>
      <w:r w:rsidR="0008554C" w:rsidRPr="003B73A5">
        <w:t>.</w:t>
      </w:r>
    </w:p>
    <w:p w14:paraId="4DAA798F" w14:textId="19D83886" w:rsidR="00E93F76" w:rsidRPr="003B73A5" w:rsidRDefault="00E157A1" w:rsidP="00D5036C">
      <w:r w:rsidRPr="003B73A5">
        <w:rPr>
          <w:bCs/>
        </w:rPr>
        <w:t>Th</w:t>
      </w:r>
      <w:r w:rsidR="0090310A" w:rsidRPr="003B73A5">
        <w:rPr>
          <w:bCs/>
        </w:rPr>
        <w:t>e</w:t>
      </w:r>
      <w:r w:rsidRPr="003B73A5">
        <w:rPr>
          <w:bCs/>
        </w:rPr>
        <w:t>s</w:t>
      </w:r>
      <w:r w:rsidR="0090310A" w:rsidRPr="003B73A5">
        <w:rPr>
          <w:bCs/>
        </w:rPr>
        <w:t>e</w:t>
      </w:r>
      <w:r w:rsidRPr="003B73A5">
        <w:rPr>
          <w:bCs/>
        </w:rPr>
        <w:t xml:space="preserve"> amendment</w:t>
      </w:r>
      <w:r w:rsidR="0090310A" w:rsidRPr="003B73A5">
        <w:rPr>
          <w:bCs/>
        </w:rPr>
        <w:t>s</w:t>
      </w:r>
      <w:r w:rsidRPr="003B73A5">
        <w:rPr>
          <w:bCs/>
        </w:rPr>
        <w:t xml:space="preserve"> provide</w:t>
      </w:r>
      <w:r w:rsidRPr="003B73A5">
        <w:t xml:space="preserve"> an additional option for reporters to </w:t>
      </w:r>
      <w:r w:rsidRPr="003B73A5">
        <w:rPr>
          <w:rFonts w:cs="Calibri"/>
        </w:rPr>
        <w:t xml:space="preserve">more accurately estimate emissions from a given facility’s </w:t>
      </w:r>
      <w:r w:rsidRPr="003B73A5">
        <w:t>natural gas flaring activities</w:t>
      </w:r>
      <w:r w:rsidRPr="003B73A5">
        <w:rPr>
          <w:rFonts w:cs="Calibri"/>
        </w:rPr>
        <w:t>.</w:t>
      </w:r>
    </w:p>
    <w:p w14:paraId="60BEA106" w14:textId="1E726492" w:rsidR="002F58C2" w:rsidRPr="003B73A5" w:rsidRDefault="002F58C2" w:rsidP="002F58C2">
      <w:pPr>
        <w:spacing w:before="0"/>
        <w:rPr>
          <w:u w:val="single"/>
        </w:rPr>
      </w:pPr>
      <w:r w:rsidRPr="003B73A5">
        <w:rPr>
          <w:u w:val="single"/>
        </w:rPr>
        <w:t xml:space="preserve">Correction of an error </w:t>
      </w:r>
      <w:r w:rsidR="008E0D91" w:rsidRPr="003B73A5">
        <w:rPr>
          <w:u w:val="single"/>
        </w:rPr>
        <w:t>in the contextual data to be reported when Method 2B is used to estimate fugitive emissions from gas flared during</w:t>
      </w:r>
      <w:r w:rsidR="008E0D91" w:rsidRPr="003B73A5">
        <w:rPr>
          <w:i/>
          <w:u w:val="single"/>
        </w:rPr>
        <w:t xml:space="preserve"> </w:t>
      </w:r>
      <w:r w:rsidR="008E0D91" w:rsidRPr="003B73A5">
        <w:rPr>
          <w:u w:val="single"/>
        </w:rPr>
        <w:t>natural gas production</w:t>
      </w:r>
    </w:p>
    <w:p w14:paraId="081A0A6A" w14:textId="4FAEC03C" w:rsidR="000101E1" w:rsidRPr="003B73A5" w:rsidRDefault="002F58C2" w:rsidP="00A05CEE">
      <w:pPr>
        <w:spacing w:before="0"/>
        <w:rPr>
          <w:bCs/>
        </w:rPr>
      </w:pPr>
      <w:r w:rsidRPr="003B73A5">
        <w:t xml:space="preserve">The Update Determination makes amendments to Schedule 4, Part 2, Sources 2T and 2U of the Measurement Determination (see items </w:t>
      </w:r>
      <w:r w:rsidR="006011DC" w:rsidRPr="003B73A5">
        <w:t>80 and 82</w:t>
      </w:r>
      <w:r w:rsidRPr="003B73A5">
        <w:t xml:space="preserve">) </w:t>
      </w:r>
      <w:r w:rsidRPr="003B73A5">
        <w:rPr>
          <w:bCs/>
        </w:rPr>
        <w:t xml:space="preserve">which set out the matters to be identified (MTBI) for estimating fugitive emissions from gas flared during natural gas production. </w:t>
      </w:r>
    </w:p>
    <w:p w14:paraId="017A3D62" w14:textId="54E24912" w:rsidR="00A05CEE" w:rsidRPr="003B73A5" w:rsidRDefault="000101E1" w:rsidP="00A05CEE">
      <w:pPr>
        <w:spacing w:before="0"/>
      </w:pPr>
      <w:r w:rsidRPr="003B73A5">
        <w:rPr>
          <w:bCs/>
        </w:rPr>
        <w:t>Under the NGER scheme, MTBI</w:t>
      </w:r>
      <w:r w:rsidR="00A05CEE" w:rsidRPr="003B73A5">
        <w:t xml:space="preserve"> may include inputs from methodological formulae or they may provide additional context around the emissions results and activities reported. MTBIs </w:t>
      </w:r>
      <w:r w:rsidR="00306840" w:rsidRPr="003B73A5">
        <w:t xml:space="preserve">support </w:t>
      </w:r>
      <w:r w:rsidR="00A05CEE" w:rsidRPr="003B73A5">
        <w:t xml:space="preserve">analysis and comparison within and across different </w:t>
      </w:r>
      <w:r w:rsidR="00306840" w:rsidRPr="003B73A5">
        <w:t xml:space="preserve">reporting </w:t>
      </w:r>
      <w:r w:rsidR="00A05CEE" w:rsidRPr="003B73A5">
        <w:t>entities</w:t>
      </w:r>
      <w:r w:rsidR="00306840" w:rsidRPr="003B73A5">
        <w:t xml:space="preserve"> and </w:t>
      </w:r>
      <w:r w:rsidR="00A05CEE" w:rsidRPr="003B73A5">
        <w:t xml:space="preserve">play an important role in the effective operation of the NGER scheme and by extension Australia’s compliance with its </w:t>
      </w:r>
      <w:r w:rsidR="007A712D" w:rsidRPr="003B73A5">
        <w:t>UNFCCC</w:t>
      </w:r>
      <w:r w:rsidR="00A05CEE" w:rsidRPr="003B73A5">
        <w:t xml:space="preserve"> and Paris Agreement emission reporting </w:t>
      </w:r>
      <w:r w:rsidR="00CA19D3" w:rsidRPr="003B73A5">
        <w:t>obligations</w:t>
      </w:r>
      <w:r w:rsidR="00A05CEE" w:rsidRPr="003B73A5">
        <w:t>.  </w:t>
      </w:r>
    </w:p>
    <w:p w14:paraId="6211CC91" w14:textId="144C6EC5" w:rsidR="002F58C2" w:rsidRPr="003B73A5" w:rsidRDefault="004F2CAD" w:rsidP="009B568C">
      <w:pPr>
        <w:spacing w:before="0"/>
        <w:rPr>
          <w:szCs w:val="22"/>
          <w:u w:val="single"/>
        </w:rPr>
      </w:pPr>
      <w:r w:rsidRPr="003B73A5">
        <w:t xml:space="preserve">The amendments </w:t>
      </w:r>
      <w:r w:rsidR="002F58C2" w:rsidRPr="003B73A5">
        <w:t xml:space="preserve">correct an error identified in </w:t>
      </w:r>
      <w:r w:rsidRPr="003B73A5">
        <w:t>Item</w:t>
      </w:r>
      <w:r w:rsidR="00736401" w:rsidRPr="003B73A5">
        <w:t xml:space="preserve"> 4 of the MTBI </w:t>
      </w:r>
      <w:r w:rsidR="00D31CEC" w:rsidRPr="003B73A5">
        <w:t xml:space="preserve">that applies to the use of </w:t>
      </w:r>
      <w:r w:rsidR="002F58C2" w:rsidRPr="003B73A5">
        <w:t xml:space="preserve">Method 2B for estimating fugitive emissions from gas flared during </w:t>
      </w:r>
      <w:r w:rsidR="00C95D06" w:rsidRPr="003B73A5">
        <w:t xml:space="preserve">onshore </w:t>
      </w:r>
      <w:r w:rsidR="002F58C2" w:rsidRPr="003B73A5">
        <w:t>natural gas production</w:t>
      </w:r>
      <w:r w:rsidR="00C95D06" w:rsidRPr="003B73A5">
        <w:t xml:space="preserve"> (Source 2T) and offshore natural gas production (Source 2U)</w:t>
      </w:r>
      <w:r w:rsidR="00D31CEC" w:rsidRPr="003B73A5">
        <w:t>. Item</w:t>
      </w:r>
      <w:r w:rsidR="008C0B29" w:rsidRPr="003B73A5">
        <w:t xml:space="preserve"> 4</w:t>
      </w:r>
      <w:r w:rsidR="00D23851" w:rsidRPr="003B73A5">
        <w:t>, and Method 2B,</w:t>
      </w:r>
      <w:r w:rsidR="00D31CEC" w:rsidRPr="003B73A5">
        <w:t xml:space="preserve"> </w:t>
      </w:r>
      <w:r w:rsidR="008C0B29" w:rsidRPr="003B73A5">
        <w:t>were</w:t>
      </w:r>
      <w:r w:rsidR="00D31CEC" w:rsidRPr="003B73A5">
        <w:t xml:space="preserve"> </w:t>
      </w:r>
      <w:r w:rsidR="002A335F" w:rsidRPr="003B73A5">
        <w:t>made in 2024</w:t>
      </w:r>
      <w:r w:rsidR="00CD2287" w:rsidRPr="003B73A5">
        <w:t xml:space="preserve"> as part of the </w:t>
      </w:r>
      <w:r w:rsidR="00CD2287" w:rsidRPr="003B73A5">
        <w:rPr>
          <w:i/>
          <w:iCs/>
        </w:rPr>
        <w:t>National Greenhouse and Energy Reporting (Measurement) Amendment (2024 Update) Determination 2024</w:t>
      </w:r>
      <w:r w:rsidR="002F58C2" w:rsidRPr="003B73A5">
        <w:t xml:space="preserve">. The corrections replace unintentional references </w:t>
      </w:r>
      <w:r w:rsidR="008C0B29" w:rsidRPr="003B73A5">
        <w:t xml:space="preserve">in Item 4 </w:t>
      </w:r>
      <w:r w:rsidR="002F58C2" w:rsidRPr="003B73A5">
        <w:t>to “tonnes of flared crude oil and liquids” with references to “tonnes and gigajoules of flared gas”</w:t>
      </w:r>
      <w:r w:rsidR="00CD2287" w:rsidRPr="003B73A5">
        <w:t xml:space="preserve">, such that </w:t>
      </w:r>
      <w:r w:rsidR="008C0B29" w:rsidRPr="003B73A5">
        <w:t>the item</w:t>
      </w:r>
      <w:r w:rsidR="00CD2287" w:rsidRPr="003B73A5">
        <w:t xml:space="preserve"> </w:t>
      </w:r>
      <w:r w:rsidR="00E44A2F" w:rsidRPr="003B73A5">
        <w:t xml:space="preserve">now </w:t>
      </w:r>
      <w:r w:rsidR="00CD2287" w:rsidRPr="003B73A5">
        <w:t xml:space="preserve">requires facilities </w:t>
      </w:r>
      <w:r w:rsidR="00F20021" w:rsidRPr="003B73A5">
        <w:t xml:space="preserve">that use Method 2B </w:t>
      </w:r>
      <w:r w:rsidR="00CD2287" w:rsidRPr="003B73A5">
        <w:t xml:space="preserve">to report </w:t>
      </w:r>
      <w:r w:rsidR="00F20021" w:rsidRPr="003B73A5">
        <w:t xml:space="preserve">“the tonnes </w:t>
      </w:r>
      <w:r w:rsidR="00E44A2F" w:rsidRPr="003B73A5">
        <w:t xml:space="preserve">and gigajoules </w:t>
      </w:r>
      <w:r w:rsidR="00F20021" w:rsidRPr="003B73A5">
        <w:t xml:space="preserve">of flared </w:t>
      </w:r>
      <w:r w:rsidR="00E44A2F" w:rsidRPr="003B73A5">
        <w:t xml:space="preserve">gas </w:t>
      </w:r>
      <w:r w:rsidR="00F20021" w:rsidRPr="003B73A5">
        <w:t>(hydrocarbon component), calculated through a mass balance”.</w:t>
      </w:r>
      <w:r w:rsidR="00CD2287" w:rsidRPr="003B73A5">
        <w:t xml:space="preserve"> </w:t>
      </w:r>
    </w:p>
    <w:p w14:paraId="6471914B" w14:textId="1ED2111A" w:rsidR="00D05F13" w:rsidRPr="003B73A5" w:rsidRDefault="00282284" w:rsidP="009B568C">
      <w:pPr>
        <w:keepNext/>
        <w:rPr>
          <w:szCs w:val="22"/>
          <w:u w:val="single"/>
        </w:rPr>
      </w:pPr>
      <w:r w:rsidRPr="003B73A5">
        <w:rPr>
          <w:szCs w:val="22"/>
          <w:u w:val="single"/>
        </w:rPr>
        <w:t>Additional</w:t>
      </w:r>
      <w:r w:rsidR="009C5087" w:rsidRPr="003B73A5">
        <w:rPr>
          <w:szCs w:val="22"/>
          <w:u w:val="single"/>
        </w:rPr>
        <w:t xml:space="preserve"> data </w:t>
      </w:r>
      <w:r w:rsidR="002011E6" w:rsidRPr="003B73A5">
        <w:rPr>
          <w:szCs w:val="22"/>
          <w:u w:val="single"/>
        </w:rPr>
        <w:t>to be reported when</w:t>
      </w:r>
      <w:r w:rsidR="009C5087" w:rsidRPr="003B73A5">
        <w:rPr>
          <w:szCs w:val="22"/>
          <w:u w:val="single"/>
        </w:rPr>
        <w:t xml:space="preserve"> </w:t>
      </w:r>
      <w:r w:rsidR="00086C24" w:rsidRPr="003B73A5">
        <w:rPr>
          <w:bCs/>
          <w:u w:val="single"/>
        </w:rPr>
        <w:t>Methods 2, 2A, 2B</w:t>
      </w:r>
      <w:r w:rsidR="002011E6" w:rsidRPr="003B73A5">
        <w:rPr>
          <w:bCs/>
          <w:u w:val="single"/>
        </w:rPr>
        <w:t xml:space="preserve"> or </w:t>
      </w:r>
      <w:r w:rsidR="00086C24" w:rsidRPr="003B73A5">
        <w:rPr>
          <w:bCs/>
          <w:u w:val="single"/>
        </w:rPr>
        <w:t xml:space="preserve">3 </w:t>
      </w:r>
      <w:r w:rsidR="002011E6" w:rsidRPr="003B73A5">
        <w:rPr>
          <w:bCs/>
          <w:u w:val="single"/>
        </w:rPr>
        <w:t xml:space="preserve">is used </w:t>
      </w:r>
      <w:r w:rsidR="009C5087" w:rsidRPr="003B73A5">
        <w:rPr>
          <w:szCs w:val="22"/>
          <w:u w:val="single"/>
        </w:rPr>
        <w:t>to estimate fugitive emissions from flaring during natural gas operations</w:t>
      </w:r>
    </w:p>
    <w:p w14:paraId="0EC19C45" w14:textId="2B3164EF" w:rsidR="00282284" w:rsidRPr="003B73A5" w:rsidRDefault="00282284" w:rsidP="009B568C">
      <w:pPr>
        <w:keepNext/>
        <w:rPr>
          <w:bCs/>
        </w:rPr>
      </w:pPr>
      <w:r w:rsidRPr="003B73A5">
        <w:rPr>
          <w:bCs/>
        </w:rPr>
        <w:t xml:space="preserve">The Update Determination makes amendments to </w:t>
      </w:r>
      <w:r w:rsidR="00DC7A99" w:rsidRPr="003B73A5">
        <w:rPr>
          <w:bCs/>
        </w:rPr>
        <w:t xml:space="preserve">Part 2 of Schedule 4 for sources 2D, </w:t>
      </w:r>
      <w:r w:rsidR="00762FD3" w:rsidRPr="003B73A5">
        <w:rPr>
          <w:bCs/>
        </w:rPr>
        <w:t xml:space="preserve">2F, 2H, </w:t>
      </w:r>
      <w:r w:rsidR="0095182A" w:rsidRPr="003B73A5">
        <w:rPr>
          <w:bCs/>
        </w:rPr>
        <w:t xml:space="preserve">2T, </w:t>
      </w:r>
      <w:r w:rsidR="00EF1271" w:rsidRPr="003B73A5">
        <w:rPr>
          <w:bCs/>
        </w:rPr>
        <w:t xml:space="preserve">2U, </w:t>
      </w:r>
      <w:r w:rsidR="00646FAF" w:rsidRPr="003B73A5">
        <w:rPr>
          <w:bCs/>
        </w:rPr>
        <w:t>2W</w:t>
      </w:r>
      <w:r w:rsidR="001F4D9E" w:rsidRPr="003B73A5">
        <w:rPr>
          <w:bCs/>
        </w:rPr>
        <w:t xml:space="preserve">, </w:t>
      </w:r>
      <w:r w:rsidR="00F835EE" w:rsidRPr="003B73A5">
        <w:rPr>
          <w:bCs/>
        </w:rPr>
        <w:t xml:space="preserve">2Y, </w:t>
      </w:r>
      <w:r w:rsidR="001220DB" w:rsidRPr="003B73A5">
        <w:rPr>
          <w:bCs/>
        </w:rPr>
        <w:t>2Z</w:t>
      </w:r>
      <w:r w:rsidR="00634411" w:rsidRPr="003B73A5">
        <w:rPr>
          <w:bCs/>
        </w:rPr>
        <w:t xml:space="preserve">, </w:t>
      </w:r>
      <w:r w:rsidR="00F16177" w:rsidRPr="003B73A5">
        <w:rPr>
          <w:bCs/>
        </w:rPr>
        <w:t xml:space="preserve">2ZB, 2ZE, </w:t>
      </w:r>
      <w:r w:rsidR="00030520" w:rsidRPr="003B73A5">
        <w:rPr>
          <w:bCs/>
        </w:rPr>
        <w:t xml:space="preserve">and </w:t>
      </w:r>
      <w:r w:rsidR="00152D49" w:rsidRPr="003B73A5">
        <w:rPr>
          <w:bCs/>
        </w:rPr>
        <w:t>2ZF</w:t>
      </w:r>
      <w:r w:rsidR="00030520" w:rsidRPr="003B73A5">
        <w:rPr>
          <w:bCs/>
        </w:rPr>
        <w:t xml:space="preserve"> </w:t>
      </w:r>
      <w:r w:rsidRPr="003B73A5">
        <w:rPr>
          <w:bCs/>
        </w:rPr>
        <w:t xml:space="preserve">of the Measurement Determination (see items </w:t>
      </w:r>
      <w:r w:rsidR="00DC7A99" w:rsidRPr="003B73A5">
        <w:rPr>
          <w:bCs/>
        </w:rPr>
        <w:t>74</w:t>
      </w:r>
      <w:r w:rsidR="00762FD3" w:rsidRPr="003B73A5">
        <w:rPr>
          <w:bCs/>
        </w:rPr>
        <w:t xml:space="preserve"> to </w:t>
      </w:r>
      <w:r w:rsidR="00343157" w:rsidRPr="003B73A5">
        <w:rPr>
          <w:bCs/>
        </w:rPr>
        <w:t xml:space="preserve">76, </w:t>
      </w:r>
      <w:r w:rsidR="00D451BC" w:rsidRPr="003B73A5">
        <w:rPr>
          <w:bCs/>
        </w:rPr>
        <w:t>79</w:t>
      </w:r>
      <w:r w:rsidR="008E74A9" w:rsidRPr="003B73A5">
        <w:rPr>
          <w:bCs/>
        </w:rPr>
        <w:t>, 81</w:t>
      </w:r>
      <w:r w:rsidR="001B768A" w:rsidRPr="003B73A5">
        <w:rPr>
          <w:bCs/>
        </w:rPr>
        <w:t>, 83</w:t>
      </w:r>
      <w:r w:rsidR="00D451BC" w:rsidRPr="003B73A5">
        <w:rPr>
          <w:bCs/>
        </w:rPr>
        <w:t xml:space="preserve"> </w:t>
      </w:r>
      <w:r w:rsidR="00EF1271" w:rsidRPr="003B73A5">
        <w:rPr>
          <w:bCs/>
        </w:rPr>
        <w:t xml:space="preserve">to </w:t>
      </w:r>
      <w:r w:rsidR="004B150D" w:rsidRPr="003B73A5">
        <w:rPr>
          <w:bCs/>
        </w:rPr>
        <w:t>85</w:t>
      </w:r>
      <w:r w:rsidR="000F52E4" w:rsidRPr="003B73A5">
        <w:rPr>
          <w:bCs/>
        </w:rPr>
        <w:t>, 87</w:t>
      </w:r>
      <w:r w:rsidR="004B150D" w:rsidRPr="003B73A5">
        <w:rPr>
          <w:bCs/>
        </w:rPr>
        <w:t xml:space="preserve"> to </w:t>
      </w:r>
      <w:r w:rsidR="00030520" w:rsidRPr="003B73A5">
        <w:rPr>
          <w:bCs/>
        </w:rPr>
        <w:t>8</w:t>
      </w:r>
      <w:r w:rsidR="00E35AA1" w:rsidRPr="003B73A5">
        <w:rPr>
          <w:bCs/>
        </w:rPr>
        <w:t>9</w:t>
      </w:r>
      <w:r w:rsidRPr="003B73A5">
        <w:rPr>
          <w:bCs/>
        </w:rPr>
        <w:t xml:space="preserve">) which set out </w:t>
      </w:r>
      <w:r w:rsidR="008F015B" w:rsidRPr="003B73A5">
        <w:rPr>
          <w:bCs/>
        </w:rPr>
        <w:t>the matters to be identified</w:t>
      </w:r>
      <w:r w:rsidRPr="003B73A5">
        <w:rPr>
          <w:bCs/>
        </w:rPr>
        <w:t xml:space="preserve"> </w:t>
      </w:r>
      <w:r w:rsidR="00505240" w:rsidRPr="003B73A5">
        <w:rPr>
          <w:bCs/>
        </w:rPr>
        <w:t xml:space="preserve">(MTBI) </w:t>
      </w:r>
      <w:r w:rsidRPr="003B73A5">
        <w:rPr>
          <w:bCs/>
        </w:rPr>
        <w:t xml:space="preserve">for estimating fugitive emissions from gas flared </w:t>
      </w:r>
      <w:r w:rsidR="00BE0899" w:rsidRPr="003B73A5">
        <w:rPr>
          <w:bCs/>
        </w:rPr>
        <w:t>during</w:t>
      </w:r>
      <w:r w:rsidR="002B7C28" w:rsidRPr="003B73A5">
        <w:rPr>
          <w:bCs/>
        </w:rPr>
        <w:t xml:space="preserve"> oil and gas operations.</w:t>
      </w:r>
    </w:p>
    <w:p w14:paraId="37EA7D93" w14:textId="7BE6D607" w:rsidR="00937B4B" w:rsidRPr="003B73A5" w:rsidRDefault="00A33853" w:rsidP="00282284">
      <w:pPr>
        <w:rPr>
          <w:bCs/>
        </w:rPr>
      </w:pPr>
      <w:r w:rsidRPr="003B73A5">
        <w:rPr>
          <w:bCs/>
        </w:rPr>
        <w:t>The</w:t>
      </w:r>
      <w:r w:rsidR="00D54A33" w:rsidRPr="003B73A5">
        <w:rPr>
          <w:bCs/>
        </w:rPr>
        <w:t>se</w:t>
      </w:r>
      <w:r w:rsidRPr="003B73A5">
        <w:rPr>
          <w:bCs/>
        </w:rPr>
        <w:t xml:space="preserve"> </w:t>
      </w:r>
      <w:r w:rsidR="00505240" w:rsidRPr="003B73A5">
        <w:rPr>
          <w:bCs/>
        </w:rPr>
        <w:t xml:space="preserve">amendments </w:t>
      </w:r>
      <w:r w:rsidR="00CC2F19" w:rsidRPr="003B73A5">
        <w:rPr>
          <w:bCs/>
        </w:rPr>
        <w:t xml:space="preserve">introduce a </w:t>
      </w:r>
      <w:r w:rsidRPr="003B73A5">
        <w:rPr>
          <w:bCs/>
        </w:rPr>
        <w:t xml:space="preserve">MTBI </w:t>
      </w:r>
      <w:r w:rsidR="00CC2F19" w:rsidRPr="003B73A5">
        <w:rPr>
          <w:bCs/>
        </w:rPr>
        <w:t xml:space="preserve">that </w:t>
      </w:r>
      <w:r w:rsidRPr="003B73A5">
        <w:rPr>
          <w:bCs/>
        </w:rPr>
        <w:t xml:space="preserve">requires facilities to report ‘the tonnes of flared gas’ for these sources, which </w:t>
      </w:r>
      <w:r w:rsidR="005A4080" w:rsidRPr="003B73A5">
        <w:rPr>
          <w:bCs/>
        </w:rPr>
        <w:t xml:space="preserve">means </w:t>
      </w:r>
      <w:r w:rsidRPr="003B73A5">
        <w:rPr>
          <w:bCs/>
        </w:rPr>
        <w:t xml:space="preserve">the total gas stream that moves through the flare stack (both </w:t>
      </w:r>
      <w:r w:rsidRPr="003B73A5">
        <w:rPr>
          <w:bCs/>
        </w:rPr>
        <w:lastRenderedPageBreak/>
        <w:t xml:space="preserve">hydrocarbons and inert gases), for Methods 2, 2A, 2B, and 3. </w:t>
      </w:r>
      <w:r w:rsidR="00DF15EE" w:rsidRPr="003B73A5">
        <w:rPr>
          <w:bCs/>
        </w:rPr>
        <w:t>This MTBI is the same as that required under Method 1 for these sources.</w:t>
      </w:r>
    </w:p>
    <w:p w14:paraId="55AA4C96" w14:textId="61ADC499" w:rsidR="007D1921" w:rsidRPr="003B73A5" w:rsidRDefault="000C3D34" w:rsidP="00282284">
      <w:pPr>
        <w:rPr>
          <w:bCs/>
        </w:rPr>
      </w:pPr>
      <w:r w:rsidRPr="003B73A5">
        <w:t>Th</w:t>
      </w:r>
      <w:r w:rsidR="00D54A33" w:rsidRPr="003B73A5">
        <w:t>ese</w:t>
      </w:r>
      <w:r w:rsidRPr="003B73A5">
        <w:t xml:space="preserve"> amendment</w:t>
      </w:r>
      <w:r w:rsidR="00D54A33" w:rsidRPr="003B73A5">
        <w:t>s</w:t>
      </w:r>
      <w:r w:rsidRPr="003B73A5">
        <w:t xml:space="preserve"> will support </w:t>
      </w:r>
      <w:r w:rsidR="00BD758A" w:rsidRPr="003B73A5">
        <w:t>Australia’s compliance with international emission reporting obligations</w:t>
      </w:r>
      <w:r w:rsidRPr="003B73A5">
        <w:t xml:space="preserve"> and NGER scheme compliance</w:t>
      </w:r>
      <w:r w:rsidR="00CB2522" w:rsidRPr="003B73A5">
        <w:t xml:space="preserve">. It will also </w:t>
      </w:r>
      <w:r w:rsidR="006552B7" w:rsidRPr="003B73A5">
        <w:t>support facility time series consistency</w:t>
      </w:r>
      <w:r w:rsidRPr="003B73A5">
        <w:t xml:space="preserve"> and enable reporters to better compare method tiers</w:t>
      </w:r>
      <w:r w:rsidR="00974FD3" w:rsidRPr="003B73A5">
        <w:t xml:space="preserve"> for reporting of these sources.</w:t>
      </w:r>
    </w:p>
    <w:p w14:paraId="5B042C41" w14:textId="77777777" w:rsidR="00585CC9" w:rsidRPr="003B73A5" w:rsidRDefault="00585CC9" w:rsidP="009B568C">
      <w:pPr>
        <w:tabs>
          <w:tab w:val="right" w:pos="9072"/>
        </w:tabs>
        <w:spacing w:before="0" w:after="240"/>
        <w:ind w:right="91"/>
        <w:rPr>
          <w:bCs/>
          <w:i/>
          <w:iCs/>
          <w:szCs w:val="22"/>
        </w:rPr>
      </w:pPr>
    </w:p>
    <w:p w14:paraId="56E01AB7" w14:textId="3DADE917" w:rsidR="00A45249" w:rsidRPr="003B73A5" w:rsidRDefault="00E5617F" w:rsidP="00D56B93">
      <w:pPr>
        <w:rPr>
          <w:u w:val="single"/>
          <w:lang w:val="en-GB"/>
        </w:rPr>
      </w:pPr>
      <w:r w:rsidRPr="003B73A5">
        <w:rPr>
          <w:bCs/>
          <w:i/>
          <w:iCs/>
          <w:u w:val="single"/>
        </w:rPr>
        <w:t xml:space="preserve"> </w:t>
      </w:r>
      <w:r w:rsidR="00A45249" w:rsidRPr="003B73A5">
        <w:rPr>
          <w:i/>
          <w:u w:val="single"/>
        </w:rPr>
        <w:br w:type="page"/>
      </w:r>
    </w:p>
    <w:p w14:paraId="04CAAA67" w14:textId="78F129DE" w:rsidR="00A45249" w:rsidRPr="003B73A5" w:rsidRDefault="540F672D" w:rsidP="7CA10CA3">
      <w:pPr>
        <w:tabs>
          <w:tab w:val="right" w:pos="9072"/>
        </w:tabs>
        <w:spacing w:before="0" w:after="240"/>
        <w:ind w:right="91"/>
        <w:jc w:val="right"/>
        <w:rPr>
          <w:b/>
          <w:bCs/>
          <w:u w:val="single"/>
        </w:rPr>
      </w:pPr>
      <w:r w:rsidRPr="003B73A5">
        <w:rPr>
          <w:b/>
          <w:bCs/>
          <w:u w:val="single"/>
        </w:rPr>
        <w:lastRenderedPageBreak/>
        <w:t>ATTACHMENT A</w:t>
      </w:r>
    </w:p>
    <w:p w14:paraId="6DF7ED48" w14:textId="78E37ED9" w:rsidR="00A45249" w:rsidRPr="003B73A5" w:rsidRDefault="540F672D" w:rsidP="7CA10CA3">
      <w:pPr>
        <w:spacing w:before="360" w:after="360"/>
        <w:jc w:val="center"/>
        <w:rPr>
          <w:b/>
          <w:bCs/>
          <w:i/>
          <w:iCs/>
        </w:rPr>
      </w:pPr>
      <w:r w:rsidRPr="003B73A5">
        <w:rPr>
          <w:b/>
          <w:bCs/>
          <w:i/>
          <w:iCs/>
        </w:rPr>
        <w:t>National Greenhouse and Energy Reporting (Measurement) Amendment (</w:t>
      </w:r>
      <w:r w:rsidR="000E21E2" w:rsidRPr="003B73A5">
        <w:rPr>
          <w:b/>
          <w:bCs/>
          <w:i/>
          <w:iCs/>
        </w:rPr>
        <w:t>2025 </w:t>
      </w:r>
      <w:r w:rsidRPr="003B73A5">
        <w:rPr>
          <w:b/>
          <w:bCs/>
          <w:i/>
          <w:iCs/>
        </w:rPr>
        <w:t xml:space="preserve">Update) Determination </w:t>
      </w:r>
      <w:r w:rsidR="000E21E2" w:rsidRPr="003B73A5">
        <w:rPr>
          <w:b/>
          <w:bCs/>
          <w:i/>
          <w:iCs/>
        </w:rPr>
        <w:t>2025</w:t>
      </w:r>
    </w:p>
    <w:p w14:paraId="5B56E861" w14:textId="7A018D47" w:rsidR="00A45249" w:rsidRPr="003B73A5" w:rsidRDefault="540F672D" w:rsidP="7CA10CA3">
      <w:pPr>
        <w:spacing w:before="240" w:after="240"/>
        <w:ind w:right="91"/>
        <w:rPr>
          <w:u w:val="single"/>
        </w:rPr>
      </w:pPr>
      <w:r w:rsidRPr="003B73A5">
        <w:rPr>
          <w:u w:val="single"/>
        </w:rPr>
        <w:t xml:space="preserve">Section 1 – Name </w:t>
      </w:r>
    </w:p>
    <w:p w14:paraId="301DA994" w14:textId="6ABBC655" w:rsidR="00A45249" w:rsidRPr="003B73A5" w:rsidRDefault="540F672D" w:rsidP="7CA10CA3">
      <w:pPr>
        <w:spacing w:before="0" w:after="360"/>
        <w:ind w:right="91"/>
      </w:pPr>
      <w:r w:rsidRPr="003B73A5">
        <w:t xml:space="preserve">This section provides that the title of the </w:t>
      </w:r>
      <w:r w:rsidR="48230FF5" w:rsidRPr="003B73A5">
        <w:t>i</w:t>
      </w:r>
      <w:r w:rsidRPr="003B73A5">
        <w:t xml:space="preserve">nstrument is the </w:t>
      </w:r>
      <w:r w:rsidRPr="003B73A5">
        <w:rPr>
          <w:i/>
          <w:iCs/>
        </w:rPr>
        <w:t>National</w:t>
      </w:r>
      <w:r w:rsidRPr="003B73A5">
        <w:t xml:space="preserve"> </w:t>
      </w:r>
      <w:r w:rsidRPr="003B73A5">
        <w:rPr>
          <w:i/>
          <w:iCs/>
        </w:rPr>
        <w:t>Greenhouse and</w:t>
      </w:r>
      <w:r w:rsidRPr="003B73A5">
        <w:t xml:space="preserve"> </w:t>
      </w:r>
      <w:r w:rsidRPr="003B73A5">
        <w:rPr>
          <w:i/>
          <w:iCs/>
        </w:rPr>
        <w:t>Energy Reporting (Measurement) Amendment (</w:t>
      </w:r>
      <w:r w:rsidR="000E21E2" w:rsidRPr="003B73A5">
        <w:rPr>
          <w:i/>
          <w:iCs/>
        </w:rPr>
        <w:t xml:space="preserve">2025 </w:t>
      </w:r>
      <w:r w:rsidRPr="003B73A5">
        <w:rPr>
          <w:i/>
          <w:iCs/>
        </w:rPr>
        <w:t xml:space="preserve">Update) Determination </w:t>
      </w:r>
      <w:r w:rsidR="000E21E2" w:rsidRPr="003B73A5">
        <w:rPr>
          <w:i/>
          <w:iCs/>
        </w:rPr>
        <w:t xml:space="preserve">2025 </w:t>
      </w:r>
      <w:r w:rsidR="3AF15537" w:rsidRPr="003B73A5">
        <w:t xml:space="preserve">(the </w:t>
      </w:r>
      <w:r w:rsidR="3AF15537" w:rsidRPr="003B73A5">
        <w:rPr>
          <w:b/>
          <w:bCs/>
        </w:rPr>
        <w:t>Update Determination</w:t>
      </w:r>
      <w:r w:rsidR="3AF15537" w:rsidRPr="003B73A5">
        <w:t>)</w:t>
      </w:r>
      <w:r w:rsidRPr="003B73A5">
        <w:t>.</w:t>
      </w:r>
    </w:p>
    <w:p w14:paraId="7CFF7285" w14:textId="77777777" w:rsidR="00A45249" w:rsidRPr="003B73A5" w:rsidRDefault="540F672D" w:rsidP="7CA10CA3">
      <w:pPr>
        <w:spacing w:before="0" w:after="240"/>
        <w:ind w:right="91"/>
        <w:rPr>
          <w:u w:val="single"/>
        </w:rPr>
      </w:pPr>
      <w:r w:rsidRPr="003B73A5">
        <w:rPr>
          <w:u w:val="single"/>
        </w:rPr>
        <w:t>Section 2 – Commencement</w:t>
      </w:r>
    </w:p>
    <w:p w14:paraId="7D5AF171" w14:textId="40B49AE6" w:rsidR="00DA3372" w:rsidRPr="003B73A5" w:rsidRDefault="10311BC7" w:rsidP="00715244">
      <w:pPr>
        <w:spacing w:before="200" w:after="200"/>
      </w:pPr>
      <w:r w:rsidRPr="003B73A5">
        <w:t xml:space="preserve">This section provides </w:t>
      </w:r>
      <w:r w:rsidR="00715244" w:rsidRPr="003B73A5">
        <w:t xml:space="preserve">that </w:t>
      </w:r>
      <w:r w:rsidRPr="003B73A5">
        <w:t>the commencement of the Update Determination</w:t>
      </w:r>
      <w:r w:rsidR="00715244" w:rsidRPr="003B73A5">
        <w:t xml:space="preserve"> </w:t>
      </w:r>
      <w:r w:rsidRPr="003B73A5">
        <w:t xml:space="preserve">would commence on </w:t>
      </w:r>
      <w:r w:rsidR="799E9E92" w:rsidRPr="003B73A5">
        <w:t xml:space="preserve">1 July </w:t>
      </w:r>
      <w:r w:rsidR="000E21E2" w:rsidRPr="003B73A5">
        <w:t>2025</w:t>
      </w:r>
      <w:r w:rsidRPr="003B73A5">
        <w:t>.</w:t>
      </w:r>
    </w:p>
    <w:p w14:paraId="23EEEF03" w14:textId="77777777" w:rsidR="00A45249" w:rsidRPr="003B73A5" w:rsidRDefault="540F672D" w:rsidP="7CA10CA3">
      <w:pPr>
        <w:spacing w:before="0" w:after="240"/>
        <w:ind w:right="91"/>
        <w:rPr>
          <w:u w:val="single"/>
        </w:rPr>
      </w:pPr>
      <w:r w:rsidRPr="003B73A5">
        <w:rPr>
          <w:u w:val="single"/>
        </w:rPr>
        <w:t>Section 3 – Authority</w:t>
      </w:r>
    </w:p>
    <w:p w14:paraId="20541298" w14:textId="77777777" w:rsidR="00A45249" w:rsidRPr="003B73A5" w:rsidRDefault="540F672D" w:rsidP="7CA10CA3">
      <w:pPr>
        <w:spacing w:before="0" w:after="360"/>
        <w:ind w:right="91"/>
      </w:pPr>
      <w:r w:rsidRPr="003B73A5">
        <w:t xml:space="preserve">This section outlines that the Update Determination is made under subsection 10(3) of the Act. The power to make legislative instruments under this subsection includes the power to amend or revoke instruments that have already been made, with any doubt about this resolved by subsection 33(3) of the </w:t>
      </w:r>
      <w:r w:rsidRPr="003B73A5">
        <w:rPr>
          <w:i/>
          <w:iCs/>
        </w:rPr>
        <w:t>Acts Interpretation Act 1901</w:t>
      </w:r>
      <w:r w:rsidRPr="003B73A5">
        <w:t>.</w:t>
      </w:r>
    </w:p>
    <w:p w14:paraId="545A1627" w14:textId="77777777" w:rsidR="00A45249" w:rsidRPr="003B73A5" w:rsidRDefault="540F672D" w:rsidP="7CA10CA3">
      <w:pPr>
        <w:spacing w:before="240" w:after="240"/>
        <w:ind w:right="91"/>
        <w:rPr>
          <w:u w:val="single"/>
        </w:rPr>
      </w:pPr>
      <w:r w:rsidRPr="003B73A5">
        <w:rPr>
          <w:u w:val="single"/>
        </w:rPr>
        <w:t>Section 4 – Schedules</w:t>
      </w:r>
    </w:p>
    <w:p w14:paraId="1F10B435" w14:textId="6CED639D" w:rsidR="00A45249" w:rsidRPr="003B73A5" w:rsidRDefault="3AF15537" w:rsidP="7CA10CA3">
      <w:pPr>
        <w:spacing w:before="0" w:after="360"/>
        <w:ind w:right="91"/>
      </w:pPr>
      <w:r w:rsidRPr="003B73A5">
        <w:t>This section provides that t</w:t>
      </w:r>
      <w:r w:rsidR="540F672D" w:rsidRPr="003B73A5">
        <w:t>he amendments are outlined at Schedule 1.</w:t>
      </w:r>
    </w:p>
    <w:p w14:paraId="34E0FB38" w14:textId="77777777" w:rsidR="00E34D4A" w:rsidRPr="003B73A5" w:rsidRDefault="00E34D4A" w:rsidP="00E34D4A">
      <w:pPr>
        <w:spacing w:before="0" w:after="0"/>
        <w:rPr>
          <w:u w:val="single"/>
        </w:rPr>
      </w:pPr>
    </w:p>
    <w:p w14:paraId="392AC837" w14:textId="52991265" w:rsidR="42FAB954" w:rsidRPr="003B73A5" w:rsidRDefault="42FAB954">
      <w:r w:rsidRPr="003B73A5">
        <w:br w:type="page"/>
      </w:r>
    </w:p>
    <w:p w14:paraId="29C98A5E" w14:textId="63212663" w:rsidR="00BC138B" w:rsidRPr="003B73A5" w:rsidRDefault="57581B38" w:rsidP="00167B2E">
      <w:pPr>
        <w:spacing w:before="0" w:after="240"/>
        <w:ind w:right="91"/>
        <w:rPr>
          <w:b/>
          <w:bCs/>
        </w:rPr>
      </w:pPr>
      <w:r w:rsidRPr="003B73A5">
        <w:rPr>
          <w:b/>
          <w:bCs/>
        </w:rPr>
        <w:lastRenderedPageBreak/>
        <w:t>Schedule 1</w:t>
      </w:r>
      <w:r w:rsidR="00757C36" w:rsidRPr="003B73A5">
        <w:rPr>
          <w:b/>
          <w:bCs/>
        </w:rPr>
        <w:t>—</w:t>
      </w:r>
      <w:r w:rsidR="00DC06CA" w:rsidRPr="003B73A5">
        <w:rPr>
          <w:b/>
          <w:bCs/>
        </w:rPr>
        <w:t xml:space="preserve">Main </w:t>
      </w:r>
      <w:r w:rsidRPr="003B73A5">
        <w:rPr>
          <w:b/>
          <w:bCs/>
        </w:rPr>
        <w:t>Amendments</w:t>
      </w:r>
      <w:bookmarkStart w:id="2" w:name="_Hlk170401153"/>
    </w:p>
    <w:tbl>
      <w:tblPr>
        <w:tblStyle w:val="TableGrid"/>
        <w:tblW w:w="9252" w:type="dxa"/>
        <w:tblLayout w:type="fixed"/>
        <w:tblLook w:val="04A0" w:firstRow="1" w:lastRow="0" w:firstColumn="1" w:lastColumn="0" w:noHBand="0" w:noVBand="1"/>
      </w:tblPr>
      <w:tblGrid>
        <w:gridCol w:w="846"/>
        <w:gridCol w:w="2646"/>
        <w:gridCol w:w="5760"/>
      </w:tblGrid>
      <w:tr w:rsidR="004F4A03" w:rsidRPr="003B73A5" w14:paraId="4BD97195" w14:textId="77777777" w:rsidTr="00453204">
        <w:trPr>
          <w:tblHeader/>
        </w:trPr>
        <w:tc>
          <w:tcPr>
            <w:tcW w:w="846" w:type="dxa"/>
            <w:shd w:val="clear" w:color="auto" w:fill="E7E6E6" w:themeFill="background2"/>
          </w:tcPr>
          <w:p w14:paraId="7E1209A2" w14:textId="77777777" w:rsidR="004F4A03" w:rsidRPr="003B73A5" w:rsidRDefault="004F4A03">
            <w:pPr>
              <w:ind w:right="91"/>
              <w:rPr>
                <w:b/>
                <w:bCs/>
                <w:sz w:val="22"/>
                <w:szCs w:val="22"/>
              </w:rPr>
            </w:pPr>
            <w:r w:rsidRPr="003B73A5">
              <w:rPr>
                <w:b/>
                <w:bCs/>
                <w:sz w:val="22"/>
                <w:szCs w:val="22"/>
              </w:rPr>
              <w:t>Item</w:t>
            </w:r>
          </w:p>
        </w:tc>
        <w:tc>
          <w:tcPr>
            <w:tcW w:w="2646" w:type="dxa"/>
            <w:shd w:val="clear" w:color="auto" w:fill="E7E6E6" w:themeFill="background2"/>
          </w:tcPr>
          <w:p w14:paraId="15088EE7" w14:textId="77777777" w:rsidR="004F4A03" w:rsidRPr="003B73A5" w:rsidRDefault="004F4A03">
            <w:pPr>
              <w:ind w:right="91"/>
              <w:rPr>
                <w:b/>
                <w:bCs/>
                <w:sz w:val="22"/>
                <w:szCs w:val="22"/>
              </w:rPr>
            </w:pPr>
            <w:r w:rsidRPr="003B73A5">
              <w:rPr>
                <w:b/>
                <w:bCs/>
                <w:sz w:val="22"/>
                <w:szCs w:val="22"/>
              </w:rPr>
              <w:t>Name</w:t>
            </w:r>
          </w:p>
        </w:tc>
        <w:tc>
          <w:tcPr>
            <w:tcW w:w="5760" w:type="dxa"/>
            <w:shd w:val="clear" w:color="auto" w:fill="E7E6E6" w:themeFill="background2"/>
          </w:tcPr>
          <w:p w14:paraId="045F01EC" w14:textId="77777777" w:rsidR="004F4A03" w:rsidRPr="003B73A5" w:rsidRDefault="004F4A03">
            <w:pPr>
              <w:ind w:right="91"/>
              <w:rPr>
                <w:b/>
                <w:bCs/>
                <w:sz w:val="22"/>
                <w:szCs w:val="22"/>
              </w:rPr>
            </w:pPr>
            <w:r w:rsidRPr="003B73A5">
              <w:rPr>
                <w:b/>
                <w:bCs/>
                <w:sz w:val="22"/>
                <w:szCs w:val="22"/>
              </w:rPr>
              <w:t>Description</w:t>
            </w:r>
          </w:p>
        </w:tc>
      </w:tr>
      <w:tr w:rsidR="004F4A03" w:rsidRPr="003B73A5" w14:paraId="243A9E22" w14:textId="77777777" w:rsidTr="00453204">
        <w:tc>
          <w:tcPr>
            <w:tcW w:w="846" w:type="dxa"/>
          </w:tcPr>
          <w:p w14:paraId="6FE73977"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1494905B" w14:textId="6B58A11D" w:rsidR="004F4A03" w:rsidRPr="003B73A5" w:rsidRDefault="000A55D1">
            <w:pPr>
              <w:ind w:right="91"/>
              <w:rPr>
                <w:sz w:val="22"/>
                <w:szCs w:val="22"/>
              </w:rPr>
            </w:pPr>
            <w:r w:rsidRPr="003B73A5">
              <w:rPr>
                <w:sz w:val="22"/>
                <w:szCs w:val="22"/>
              </w:rPr>
              <w:t xml:space="preserve">Section 1.8 (definition of </w:t>
            </w:r>
            <w:r w:rsidRPr="003B73A5">
              <w:rPr>
                <w:i/>
                <w:sz w:val="22"/>
                <w:szCs w:val="22"/>
              </w:rPr>
              <w:t>blended fuel</w:t>
            </w:r>
            <w:r w:rsidRPr="003B73A5">
              <w:rPr>
                <w:sz w:val="22"/>
                <w:szCs w:val="22"/>
              </w:rPr>
              <w:t>)</w:t>
            </w:r>
          </w:p>
        </w:tc>
        <w:tc>
          <w:tcPr>
            <w:tcW w:w="5760" w:type="dxa"/>
          </w:tcPr>
          <w:p w14:paraId="2272ABEE" w14:textId="0E207B8B" w:rsidR="004F4A03" w:rsidRPr="003B73A5" w:rsidRDefault="00D9356A">
            <w:pPr>
              <w:ind w:right="91"/>
              <w:rPr>
                <w:sz w:val="22"/>
                <w:szCs w:val="22"/>
              </w:rPr>
            </w:pPr>
            <w:r w:rsidRPr="003B73A5">
              <w:rPr>
                <w:sz w:val="22"/>
                <w:szCs w:val="22"/>
              </w:rPr>
              <w:t>Repeals and replaces the definition of “</w:t>
            </w:r>
            <w:r w:rsidRPr="003B73A5">
              <w:rPr>
                <w:i/>
                <w:sz w:val="22"/>
                <w:szCs w:val="22"/>
              </w:rPr>
              <w:t xml:space="preserve">blended fuel” </w:t>
            </w:r>
            <w:r w:rsidRPr="003B73A5">
              <w:rPr>
                <w:sz w:val="22"/>
                <w:szCs w:val="22"/>
              </w:rPr>
              <w:t>in section 1.8 of the Measurement Determination. The new definition incorporates hydrogen and a combination of biogenic carbon fuel and hydrogen.</w:t>
            </w:r>
          </w:p>
        </w:tc>
      </w:tr>
      <w:tr w:rsidR="004F4A03" w:rsidRPr="003B73A5" w14:paraId="451AA2FB" w14:textId="77777777" w:rsidTr="00453204">
        <w:tc>
          <w:tcPr>
            <w:tcW w:w="846" w:type="dxa"/>
          </w:tcPr>
          <w:p w14:paraId="11C51AD4"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1A2F1E9" w14:textId="78C7CE9B" w:rsidR="004F4A03" w:rsidRPr="003B73A5" w:rsidRDefault="00A92334">
            <w:pPr>
              <w:ind w:right="91"/>
              <w:rPr>
                <w:sz w:val="22"/>
                <w:szCs w:val="22"/>
              </w:rPr>
            </w:pPr>
            <w:r w:rsidRPr="003B73A5">
              <w:rPr>
                <w:sz w:val="22"/>
                <w:szCs w:val="22"/>
              </w:rPr>
              <w:t>Section 1.10 (table item 4B, column headed “Source of emissions”)</w:t>
            </w:r>
          </w:p>
        </w:tc>
        <w:tc>
          <w:tcPr>
            <w:tcW w:w="5760" w:type="dxa"/>
          </w:tcPr>
          <w:p w14:paraId="732748A4" w14:textId="02F7188B" w:rsidR="004F4A03" w:rsidRPr="003B73A5" w:rsidRDefault="003A4E4B">
            <w:pPr>
              <w:ind w:right="91"/>
              <w:rPr>
                <w:sz w:val="22"/>
                <w:szCs w:val="22"/>
              </w:rPr>
            </w:pPr>
            <w:r w:rsidRPr="003B73A5">
              <w:rPr>
                <w:sz w:val="22"/>
                <w:szCs w:val="22"/>
              </w:rPr>
              <w:t>Removes “Wastewater handling (industrial)” at table item 4B, under the column headed “Source of emissions” in section 1.10 of the Measurement Determination, and substitutes “Wastewater handling (domestic or commercial)”.</w:t>
            </w:r>
          </w:p>
        </w:tc>
      </w:tr>
      <w:tr w:rsidR="004F4A03" w:rsidRPr="003B73A5" w14:paraId="23CFB744" w14:textId="77777777" w:rsidTr="00453204">
        <w:tc>
          <w:tcPr>
            <w:tcW w:w="846" w:type="dxa"/>
          </w:tcPr>
          <w:p w14:paraId="57BE9DD7"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46BA2B21" w14:textId="3DCCEE53" w:rsidR="004F4A03" w:rsidRPr="003B73A5" w:rsidRDefault="009B6A1D">
            <w:pPr>
              <w:ind w:right="91"/>
              <w:rPr>
                <w:sz w:val="22"/>
                <w:szCs w:val="22"/>
              </w:rPr>
            </w:pPr>
            <w:r w:rsidRPr="003B73A5">
              <w:rPr>
                <w:sz w:val="22"/>
                <w:szCs w:val="22"/>
              </w:rPr>
              <w:t>Section 1.10 (table item 4C, column headed “Source of emissions”)</w:t>
            </w:r>
          </w:p>
        </w:tc>
        <w:tc>
          <w:tcPr>
            <w:tcW w:w="5760" w:type="dxa"/>
          </w:tcPr>
          <w:p w14:paraId="6F156BA6" w14:textId="3BA4DB87" w:rsidR="004F4A03" w:rsidRPr="003B73A5" w:rsidRDefault="002E135F">
            <w:pPr>
              <w:ind w:right="91"/>
              <w:rPr>
                <w:sz w:val="22"/>
                <w:szCs w:val="22"/>
              </w:rPr>
            </w:pPr>
            <w:r w:rsidRPr="003B73A5">
              <w:rPr>
                <w:sz w:val="22"/>
                <w:szCs w:val="22"/>
              </w:rPr>
              <w:t>R</w:t>
            </w:r>
            <w:r w:rsidR="003A4E4B" w:rsidRPr="003B73A5">
              <w:rPr>
                <w:sz w:val="22"/>
                <w:szCs w:val="22"/>
              </w:rPr>
              <w:t>emoves “Wastewater handling (domestic or commercial)” at table item 4C, under the column headed “Source of emissions” in section 1.10 of the Measurement Determination, and substitutes “Wastewater handling (industrial)”.</w:t>
            </w:r>
          </w:p>
        </w:tc>
      </w:tr>
      <w:tr w:rsidR="004F4A03" w:rsidRPr="003B73A5" w14:paraId="336F538E" w14:textId="77777777" w:rsidTr="00453204">
        <w:tc>
          <w:tcPr>
            <w:tcW w:w="846" w:type="dxa"/>
          </w:tcPr>
          <w:p w14:paraId="7E6CBB71"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2C5FD005" w14:textId="0BE32510" w:rsidR="004F4A03" w:rsidRPr="003B73A5" w:rsidRDefault="00922B79">
            <w:pPr>
              <w:ind w:right="91"/>
              <w:rPr>
                <w:sz w:val="22"/>
                <w:szCs w:val="22"/>
              </w:rPr>
            </w:pPr>
            <w:r w:rsidRPr="003B73A5">
              <w:rPr>
                <w:sz w:val="22"/>
                <w:szCs w:val="22"/>
              </w:rPr>
              <w:t>Section 2.67A (note)</w:t>
            </w:r>
          </w:p>
        </w:tc>
        <w:tc>
          <w:tcPr>
            <w:tcW w:w="5760" w:type="dxa"/>
          </w:tcPr>
          <w:p w14:paraId="72BC0DEE" w14:textId="4D8D1E8E" w:rsidR="004F4A03" w:rsidRPr="003B73A5" w:rsidRDefault="002359B0">
            <w:pPr>
              <w:ind w:right="91"/>
              <w:rPr>
                <w:sz w:val="22"/>
                <w:szCs w:val="22"/>
              </w:rPr>
            </w:pPr>
            <w:r w:rsidRPr="003B73A5">
              <w:rPr>
                <w:sz w:val="22"/>
                <w:szCs w:val="22"/>
              </w:rPr>
              <w:t xml:space="preserve">Editorial amendment. </w:t>
            </w:r>
          </w:p>
        </w:tc>
      </w:tr>
      <w:tr w:rsidR="004F4A03" w:rsidRPr="003B73A5" w14:paraId="76AA95E2" w14:textId="77777777" w:rsidTr="00453204">
        <w:tc>
          <w:tcPr>
            <w:tcW w:w="846" w:type="dxa"/>
          </w:tcPr>
          <w:p w14:paraId="18893228"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255E080" w14:textId="60805981" w:rsidR="004F4A03" w:rsidRPr="003B73A5" w:rsidRDefault="00B36736">
            <w:pPr>
              <w:ind w:right="91"/>
              <w:rPr>
                <w:sz w:val="22"/>
                <w:szCs w:val="22"/>
              </w:rPr>
            </w:pPr>
            <w:r w:rsidRPr="003B73A5">
              <w:rPr>
                <w:sz w:val="22"/>
                <w:szCs w:val="22"/>
              </w:rPr>
              <w:t>At the end of section 2.67A</w:t>
            </w:r>
          </w:p>
        </w:tc>
        <w:tc>
          <w:tcPr>
            <w:tcW w:w="5760" w:type="dxa"/>
          </w:tcPr>
          <w:p w14:paraId="139282A4" w14:textId="5C38CA9E" w:rsidR="004F4A03" w:rsidRPr="003B73A5" w:rsidRDefault="002359B0">
            <w:pPr>
              <w:ind w:right="91"/>
              <w:rPr>
                <w:sz w:val="22"/>
                <w:szCs w:val="22"/>
              </w:rPr>
            </w:pPr>
            <w:r w:rsidRPr="003B73A5">
              <w:rPr>
                <w:sz w:val="22"/>
                <w:szCs w:val="22"/>
              </w:rPr>
              <w:t>Inserts an additional note at the end of section 2.67A of the Measurement Determination which provides that the application of section 2.67A is subject to section 2.67C. This note ensures that the amount of renewable gas in a blended gaseous fuel received from a natural gas network is determined through the rules provided in the new section 2.67C. The rules in section 2.67A will continue to apply when determining the composition of a blended gaseous fuel that is not received from a natural gas network.</w:t>
            </w:r>
          </w:p>
        </w:tc>
      </w:tr>
      <w:tr w:rsidR="004F4A03" w:rsidRPr="003B73A5" w14:paraId="6A0C4811" w14:textId="77777777" w:rsidTr="00453204">
        <w:tc>
          <w:tcPr>
            <w:tcW w:w="846" w:type="dxa"/>
          </w:tcPr>
          <w:p w14:paraId="46DE2DB5"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48C5F08" w14:textId="6190BC4D" w:rsidR="004F4A03" w:rsidRPr="003B73A5" w:rsidRDefault="00A67E1B" w:rsidP="00F441E0">
            <w:pPr>
              <w:ind w:right="91"/>
              <w:rPr>
                <w:sz w:val="22"/>
                <w:szCs w:val="22"/>
              </w:rPr>
            </w:pPr>
            <w:r w:rsidRPr="003B73A5">
              <w:rPr>
                <w:sz w:val="22"/>
                <w:szCs w:val="22"/>
              </w:rPr>
              <w:t>After section 2.67B</w:t>
            </w:r>
          </w:p>
        </w:tc>
        <w:tc>
          <w:tcPr>
            <w:tcW w:w="5760" w:type="dxa"/>
          </w:tcPr>
          <w:p w14:paraId="4E108AC6" w14:textId="0E7CB17E" w:rsidR="00080281" w:rsidRPr="003B73A5" w:rsidRDefault="00080281" w:rsidP="00080281">
            <w:pPr>
              <w:ind w:right="91"/>
              <w:rPr>
                <w:sz w:val="22"/>
                <w:szCs w:val="22"/>
              </w:rPr>
            </w:pPr>
            <w:r w:rsidRPr="003B73A5">
              <w:rPr>
                <w:sz w:val="22"/>
                <w:szCs w:val="22"/>
              </w:rPr>
              <w:t xml:space="preserve">Inserts a new section 2.67C which provides a market-based approach for determining the amount of renewable gas in blended gaseous fuel received from a natural gas network. </w:t>
            </w:r>
          </w:p>
          <w:p w14:paraId="7DD67AB9" w14:textId="30EF4038" w:rsidR="00180C83" w:rsidRPr="003B73A5" w:rsidRDefault="00C76599" w:rsidP="00180C83">
            <w:pPr>
              <w:rPr>
                <w:sz w:val="22"/>
                <w:szCs w:val="22"/>
              </w:rPr>
            </w:pPr>
            <w:r w:rsidRPr="003B73A5">
              <w:rPr>
                <w:sz w:val="22"/>
                <w:szCs w:val="22"/>
              </w:rPr>
              <w:t xml:space="preserve">Subsection 2.67C(1) </w:t>
            </w:r>
            <w:r w:rsidR="00CC0A75" w:rsidRPr="003B73A5">
              <w:rPr>
                <w:sz w:val="22"/>
                <w:szCs w:val="22"/>
              </w:rPr>
              <w:t xml:space="preserve">sets out that </w:t>
            </w:r>
            <w:r w:rsidR="00792E7E" w:rsidRPr="003B73A5">
              <w:rPr>
                <w:sz w:val="22"/>
                <w:szCs w:val="22"/>
              </w:rPr>
              <w:t xml:space="preserve">section 2.67A </w:t>
            </w:r>
            <w:r w:rsidR="00DA3207" w:rsidRPr="003B73A5">
              <w:rPr>
                <w:sz w:val="22"/>
                <w:szCs w:val="22"/>
              </w:rPr>
              <w:t xml:space="preserve">must not be used for </w:t>
            </w:r>
            <w:r w:rsidR="00792E7E" w:rsidRPr="003B73A5">
              <w:rPr>
                <w:sz w:val="22"/>
                <w:szCs w:val="22"/>
              </w:rPr>
              <w:t>determining the amount of renewable gas in blended gaseous fuel received from a natural gas network</w:t>
            </w:r>
            <w:r w:rsidR="00DA3207" w:rsidRPr="003B73A5">
              <w:rPr>
                <w:sz w:val="22"/>
                <w:szCs w:val="22"/>
              </w:rPr>
              <w:t>.</w:t>
            </w:r>
            <w:r w:rsidR="00180C83" w:rsidRPr="003B73A5">
              <w:rPr>
                <w:sz w:val="22"/>
                <w:szCs w:val="22"/>
              </w:rPr>
              <w:t xml:space="preserve"> Previously, reporters were required to determine the amount of each kind of fuel that is in a blended gaseous fuel in accordance with the options specified under section 2.67A, which only allowed reporting of the amount of renewable gas they physically consumed. </w:t>
            </w:r>
          </w:p>
          <w:p w14:paraId="617B943B" w14:textId="781B6164" w:rsidR="00B37144" w:rsidRPr="003B73A5" w:rsidRDefault="00CD7930" w:rsidP="00080281">
            <w:pPr>
              <w:ind w:right="91"/>
              <w:rPr>
                <w:sz w:val="22"/>
                <w:szCs w:val="22"/>
              </w:rPr>
            </w:pPr>
            <w:r w:rsidRPr="003B73A5">
              <w:rPr>
                <w:sz w:val="22"/>
                <w:szCs w:val="22"/>
              </w:rPr>
              <w:t xml:space="preserve">Subsection 2.67C(2) </w:t>
            </w:r>
            <w:r w:rsidR="00156316" w:rsidRPr="003B73A5">
              <w:rPr>
                <w:sz w:val="22"/>
                <w:szCs w:val="22"/>
              </w:rPr>
              <w:t xml:space="preserve">sets out that a person can </w:t>
            </w:r>
            <w:r w:rsidR="00CA463D" w:rsidRPr="003B73A5">
              <w:rPr>
                <w:sz w:val="22"/>
                <w:szCs w:val="22"/>
              </w:rPr>
              <w:t xml:space="preserve">determine that the gas they receive from the </w:t>
            </w:r>
            <w:r w:rsidR="000E3794" w:rsidRPr="003B73A5">
              <w:rPr>
                <w:sz w:val="22"/>
                <w:szCs w:val="22"/>
              </w:rPr>
              <w:t xml:space="preserve">natural gas </w:t>
            </w:r>
            <w:r w:rsidR="00CA463D" w:rsidRPr="003B73A5">
              <w:rPr>
                <w:sz w:val="22"/>
                <w:szCs w:val="22"/>
              </w:rPr>
              <w:t xml:space="preserve">network and </w:t>
            </w:r>
            <w:r w:rsidR="000E3794" w:rsidRPr="003B73A5">
              <w:rPr>
                <w:sz w:val="22"/>
                <w:szCs w:val="22"/>
              </w:rPr>
              <w:t>consume at a facility</w:t>
            </w:r>
            <w:r w:rsidR="00CA463D" w:rsidRPr="003B73A5">
              <w:rPr>
                <w:sz w:val="22"/>
                <w:szCs w:val="22"/>
              </w:rPr>
              <w:t xml:space="preserve"> in a reporting year contains an amount</w:t>
            </w:r>
            <w:r w:rsidR="0040346A" w:rsidRPr="003B73A5">
              <w:rPr>
                <w:sz w:val="22"/>
                <w:szCs w:val="22"/>
              </w:rPr>
              <w:t xml:space="preserve">, in gigajoules, </w:t>
            </w:r>
            <w:r w:rsidR="009337D2" w:rsidRPr="003B73A5">
              <w:rPr>
                <w:sz w:val="22"/>
                <w:szCs w:val="22"/>
              </w:rPr>
              <w:t xml:space="preserve">of renewable gas </w:t>
            </w:r>
            <w:r w:rsidR="0040346A" w:rsidRPr="003B73A5">
              <w:rPr>
                <w:sz w:val="22"/>
                <w:szCs w:val="22"/>
              </w:rPr>
              <w:t xml:space="preserve">equal to the term </w:t>
            </w:r>
            <w:r w:rsidR="0040346A" w:rsidRPr="003B73A5">
              <w:rPr>
                <w:b/>
                <w:bCs/>
                <w:i/>
                <w:iCs/>
                <w:sz w:val="22"/>
                <w:szCs w:val="22"/>
              </w:rPr>
              <w:t>Q</w:t>
            </w:r>
            <w:r w:rsidR="00A72013" w:rsidRPr="003B73A5">
              <w:rPr>
                <w:b/>
                <w:bCs/>
                <w:i/>
                <w:iCs/>
                <w:sz w:val="22"/>
                <w:szCs w:val="22"/>
                <w:vertAlign w:val="subscript"/>
              </w:rPr>
              <w:t>RG</w:t>
            </w:r>
            <w:r w:rsidR="00B37144" w:rsidRPr="003B73A5">
              <w:rPr>
                <w:sz w:val="22"/>
                <w:szCs w:val="22"/>
              </w:rPr>
              <w:t>,</w:t>
            </w:r>
            <w:r w:rsidR="00CA463D" w:rsidRPr="003B73A5">
              <w:rPr>
                <w:sz w:val="22"/>
                <w:szCs w:val="22"/>
              </w:rPr>
              <w:t xml:space="preserve"> </w:t>
            </w:r>
            <w:r w:rsidR="00C154D6" w:rsidRPr="003B73A5">
              <w:rPr>
                <w:sz w:val="22"/>
                <w:szCs w:val="22"/>
              </w:rPr>
              <w:t>calculated</w:t>
            </w:r>
            <w:r w:rsidR="002B4FF4" w:rsidRPr="003B73A5">
              <w:rPr>
                <w:sz w:val="22"/>
                <w:szCs w:val="22"/>
              </w:rPr>
              <w:t xml:space="preserve"> as </w:t>
            </w:r>
            <w:r w:rsidR="00B37144" w:rsidRPr="003B73A5">
              <w:rPr>
                <w:sz w:val="22"/>
                <w:szCs w:val="22"/>
              </w:rPr>
              <w:t xml:space="preserve">the term </w:t>
            </w:r>
            <w:r w:rsidR="00B37144" w:rsidRPr="003B73A5">
              <w:rPr>
                <w:i/>
                <w:iCs/>
                <w:sz w:val="22"/>
                <w:szCs w:val="22"/>
              </w:rPr>
              <w:t>RGC</w:t>
            </w:r>
            <w:r w:rsidR="00B37144" w:rsidRPr="003B73A5">
              <w:rPr>
                <w:sz w:val="22"/>
                <w:szCs w:val="22"/>
              </w:rPr>
              <w:t xml:space="preserve"> </w:t>
            </w:r>
            <w:r w:rsidR="00A32374" w:rsidRPr="003B73A5">
              <w:rPr>
                <w:sz w:val="22"/>
                <w:szCs w:val="22"/>
              </w:rPr>
              <w:t xml:space="preserve">multiplied by a </w:t>
            </w:r>
            <w:r w:rsidR="0063327A" w:rsidRPr="003B73A5">
              <w:rPr>
                <w:sz w:val="22"/>
                <w:szCs w:val="22"/>
              </w:rPr>
              <w:t>loss factor adjustment, (</w:t>
            </w:r>
            <w:r w:rsidR="0063327A" w:rsidRPr="003B73A5">
              <w:rPr>
                <w:i/>
                <w:iCs/>
                <w:sz w:val="22"/>
                <w:szCs w:val="22"/>
              </w:rPr>
              <w:t>1 – LF</w:t>
            </w:r>
            <w:r w:rsidR="0063327A" w:rsidRPr="003B73A5">
              <w:rPr>
                <w:sz w:val="22"/>
                <w:szCs w:val="22"/>
              </w:rPr>
              <w:t>).</w:t>
            </w:r>
            <w:r w:rsidR="00B37144" w:rsidRPr="003B73A5">
              <w:rPr>
                <w:sz w:val="22"/>
                <w:szCs w:val="22"/>
              </w:rPr>
              <w:t xml:space="preserve"> </w:t>
            </w:r>
          </w:p>
          <w:p w14:paraId="08B1C82B" w14:textId="059ED0CE" w:rsidR="00142F55" w:rsidRPr="003B73A5" w:rsidRDefault="00142F55" w:rsidP="00142F55">
            <w:pPr>
              <w:ind w:right="91"/>
              <w:rPr>
                <w:sz w:val="22"/>
                <w:szCs w:val="22"/>
              </w:rPr>
            </w:pPr>
            <w:r w:rsidRPr="003B73A5">
              <w:rPr>
                <w:b/>
                <w:bCs/>
                <w:i/>
                <w:iCs/>
                <w:sz w:val="22"/>
                <w:szCs w:val="22"/>
              </w:rPr>
              <w:lastRenderedPageBreak/>
              <w:t>RGC</w:t>
            </w:r>
            <w:r w:rsidRPr="003B73A5">
              <w:rPr>
                <w:sz w:val="22"/>
                <w:szCs w:val="22"/>
              </w:rPr>
              <w:t xml:space="preserve"> is an amount, in gigajoules, of a renewable gas that has been injected into the natural gas network, as represented by an amount of eligible Renewable Gas Certificates.</w:t>
            </w:r>
            <w:r w:rsidR="009306CA" w:rsidRPr="003B73A5">
              <w:rPr>
                <w:sz w:val="22"/>
                <w:szCs w:val="22"/>
              </w:rPr>
              <w:t xml:space="preserve"> </w:t>
            </w:r>
            <w:r w:rsidR="007B5F2E" w:rsidRPr="003B73A5">
              <w:rPr>
                <w:sz w:val="22"/>
                <w:szCs w:val="22"/>
              </w:rPr>
              <w:t xml:space="preserve">While the </w:t>
            </w:r>
            <w:r w:rsidR="004101CB" w:rsidRPr="003B73A5">
              <w:rPr>
                <w:sz w:val="22"/>
                <w:szCs w:val="22"/>
              </w:rPr>
              <w:t xml:space="preserve">term </w:t>
            </w:r>
            <w:r w:rsidR="004101CB" w:rsidRPr="003B73A5">
              <w:rPr>
                <w:b/>
                <w:bCs/>
                <w:i/>
                <w:iCs/>
                <w:sz w:val="22"/>
                <w:szCs w:val="22"/>
              </w:rPr>
              <w:t>RGC</w:t>
            </w:r>
            <w:r w:rsidR="004101CB" w:rsidRPr="003B73A5">
              <w:rPr>
                <w:sz w:val="22"/>
                <w:szCs w:val="22"/>
              </w:rPr>
              <w:t xml:space="preserve"> is in units of gigajoules</w:t>
            </w:r>
            <w:r w:rsidR="007B5F2E" w:rsidRPr="003B73A5">
              <w:rPr>
                <w:sz w:val="22"/>
                <w:szCs w:val="22"/>
              </w:rPr>
              <w:t xml:space="preserve">, </w:t>
            </w:r>
            <w:r w:rsidR="00504B90" w:rsidRPr="003B73A5">
              <w:rPr>
                <w:sz w:val="22"/>
                <w:szCs w:val="22"/>
              </w:rPr>
              <w:t xml:space="preserve">it is not a requirement that </w:t>
            </w:r>
            <w:r w:rsidR="007B5F2E" w:rsidRPr="003B73A5">
              <w:rPr>
                <w:sz w:val="22"/>
                <w:szCs w:val="22"/>
              </w:rPr>
              <w:t xml:space="preserve">the certificates representing </w:t>
            </w:r>
            <w:r w:rsidR="00902A46" w:rsidRPr="003B73A5">
              <w:rPr>
                <w:b/>
                <w:bCs/>
                <w:i/>
                <w:iCs/>
                <w:sz w:val="22"/>
                <w:szCs w:val="22"/>
              </w:rPr>
              <w:t>RGC</w:t>
            </w:r>
            <w:r w:rsidR="00902A46" w:rsidRPr="003B73A5">
              <w:rPr>
                <w:sz w:val="22"/>
                <w:szCs w:val="22"/>
              </w:rPr>
              <w:t xml:space="preserve"> are</w:t>
            </w:r>
            <w:r w:rsidR="00CD69B1" w:rsidRPr="003B73A5">
              <w:rPr>
                <w:sz w:val="22"/>
                <w:szCs w:val="22"/>
              </w:rPr>
              <w:t xml:space="preserve"> </w:t>
            </w:r>
            <w:r w:rsidR="00504B90" w:rsidRPr="003B73A5">
              <w:rPr>
                <w:sz w:val="22"/>
                <w:szCs w:val="22"/>
              </w:rPr>
              <w:t xml:space="preserve">themselves </w:t>
            </w:r>
            <w:r w:rsidR="00CD69B1" w:rsidRPr="003B73A5">
              <w:rPr>
                <w:sz w:val="22"/>
                <w:szCs w:val="22"/>
              </w:rPr>
              <w:t xml:space="preserve">expressed in </w:t>
            </w:r>
            <w:r w:rsidR="00504B90" w:rsidRPr="003B73A5">
              <w:rPr>
                <w:sz w:val="22"/>
                <w:szCs w:val="22"/>
              </w:rPr>
              <w:t xml:space="preserve">units of gigajoules. For example, </w:t>
            </w:r>
            <w:r w:rsidR="0018736C" w:rsidRPr="003B73A5">
              <w:rPr>
                <w:sz w:val="22"/>
                <w:szCs w:val="22"/>
              </w:rPr>
              <w:t>an</w:t>
            </w:r>
            <w:r w:rsidR="00095327" w:rsidRPr="003B73A5">
              <w:rPr>
                <w:sz w:val="22"/>
                <w:szCs w:val="22"/>
              </w:rPr>
              <w:t xml:space="preserve"> eligible R</w:t>
            </w:r>
            <w:r w:rsidR="0018736C" w:rsidRPr="003B73A5">
              <w:rPr>
                <w:sz w:val="22"/>
                <w:szCs w:val="22"/>
              </w:rPr>
              <w:t xml:space="preserve">enewable </w:t>
            </w:r>
            <w:r w:rsidR="00095327" w:rsidRPr="003B73A5">
              <w:rPr>
                <w:sz w:val="22"/>
                <w:szCs w:val="22"/>
              </w:rPr>
              <w:t>G</w:t>
            </w:r>
            <w:r w:rsidR="0018736C" w:rsidRPr="003B73A5">
              <w:rPr>
                <w:sz w:val="22"/>
                <w:szCs w:val="22"/>
              </w:rPr>
              <w:t xml:space="preserve">as </w:t>
            </w:r>
            <w:r w:rsidR="00095327" w:rsidRPr="003B73A5">
              <w:rPr>
                <w:sz w:val="22"/>
                <w:szCs w:val="22"/>
              </w:rPr>
              <w:t>C</w:t>
            </w:r>
            <w:r w:rsidR="0018736C" w:rsidRPr="003B73A5">
              <w:rPr>
                <w:sz w:val="22"/>
                <w:szCs w:val="22"/>
              </w:rPr>
              <w:t xml:space="preserve">ertificate could </w:t>
            </w:r>
            <w:r w:rsidR="00095327" w:rsidRPr="003B73A5">
              <w:rPr>
                <w:sz w:val="22"/>
                <w:szCs w:val="22"/>
              </w:rPr>
              <w:t xml:space="preserve">cover an amount of </w:t>
            </w:r>
            <w:r w:rsidR="00C73BF5" w:rsidRPr="003B73A5">
              <w:rPr>
                <w:sz w:val="22"/>
                <w:szCs w:val="22"/>
              </w:rPr>
              <w:t xml:space="preserve">renewable gas in terms of kilograms, and this amount could </w:t>
            </w:r>
            <w:r w:rsidR="00CD69B1" w:rsidRPr="003B73A5">
              <w:rPr>
                <w:sz w:val="22"/>
                <w:szCs w:val="22"/>
              </w:rPr>
              <w:t xml:space="preserve">be converted into gigajoules for the purposes of market-based reporting under section 2.67C. </w:t>
            </w:r>
          </w:p>
          <w:p w14:paraId="5DF3FFCE" w14:textId="36496F28" w:rsidR="00B37144" w:rsidRPr="003B73A5" w:rsidRDefault="00B8575D" w:rsidP="00080281">
            <w:pPr>
              <w:ind w:right="91"/>
              <w:rPr>
                <w:sz w:val="22"/>
                <w:szCs w:val="22"/>
              </w:rPr>
            </w:pPr>
            <w:r w:rsidRPr="003B73A5">
              <w:rPr>
                <w:sz w:val="22"/>
                <w:szCs w:val="22"/>
              </w:rPr>
              <w:t xml:space="preserve">Separate loss factors, </w:t>
            </w:r>
            <w:r w:rsidRPr="003B73A5">
              <w:rPr>
                <w:b/>
                <w:bCs/>
                <w:i/>
                <w:iCs/>
                <w:sz w:val="22"/>
                <w:szCs w:val="22"/>
              </w:rPr>
              <w:t>LF</w:t>
            </w:r>
            <w:r w:rsidRPr="003B73A5">
              <w:rPr>
                <w:sz w:val="22"/>
                <w:szCs w:val="22"/>
              </w:rPr>
              <w:t xml:space="preserve">, are provided for biomethane and hydrogen. </w:t>
            </w:r>
          </w:p>
          <w:p w14:paraId="370B59D8" w14:textId="33F97132" w:rsidR="00D85571" w:rsidRPr="003B73A5" w:rsidRDefault="000C385F" w:rsidP="00D85571">
            <w:pPr>
              <w:ind w:right="91"/>
              <w:rPr>
                <w:sz w:val="22"/>
                <w:szCs w:val="22"/>
              </w:rPr>
            </w:pPr>
            <w:r w:rsidRPr="003B73A5">
              <w:rPr>
                <w:sz w:val="22"/>
                <w:szCs w:val="22"/>
              </w:rPr>
              <w:t xml:space="preserve">Subsection 2.67C(3) sets out that </w:t>
            </w:r>
            <w:r w:rsidR="005A2F5E" w:rsidRPr="003B73A5">
              <w:rPr>
                <w:sz w:val="22"/>
                <w:szCs w:val="22"/>
              </w:rPr>
              <w:t xml:space="preserve">any gas received from the natural gas network that is not determined to be renewable gas </w:t>
            </w:r>
            <w:r w:rsidR="00BD1885" w:rsidRPr="003B73A5">
              <w:rPr>
                <w:sz w:val="22"/>
                <w:szCs w:val="22"/>
              </w:rPr>
              <w:t xml:space="preserve">in accordance with subsection 2.67C(2) </w:t>
            </w:r>
            <w:r w:rsidR="005A2F5E" w:rsidRPr="003B73A5">
              <w:rPr>
                <w:sz w:val="22"/>
                <w:szCs w:val="22"/>
              </w:rPr>
              <w:t xml:space="preserve">is determined to be natural gas transmitted or distributed in a </w:t>
            </w:r>
            <w:r w:rsidR="00F76B9F" w:rsidRPr="003B73A5">
              <w:rPr>
                <w:sz w:val="22"/>
                <w:szCs w:val="22"/>
              </w:rPr>
              <w:t>pipeline.</w:t>
            </w:r>
            <w:r w:rsidR="0089290E" w:rsidRPr="003B73A5">
              <w:rPr>
                <w:sz w:val="22"/>
                <w:szCs w:val="22"/>
              </w:rPr>
              <w:t xml:space="preserve"> For example, </w:t>
            </w:r>
            <w:r w:rsidR="00A62467" w:rsidRPr="003B73A5">
              <w:rPr>
                <w:sz w:val="22"/>
                <w:szCs w:val="22"/>
              </w:rPr>
              <w:t xml:space="preserve">a facility receives and consumes </w:t>
            </w:r>
            <w:r w:rsidR="00511BDC" w:rsidRPr="003B73A5">
              <w:rPr>
                <w:sz w:val="22"/>
                <w:szCs w:val="22"/>
              </w:rPr>
              <w:t>2</w:t>
            </w:r>
            <w:r w:rsidR="00A62467" w:rsidRPr="003B73A5">
              <w:rPr>
                <w:sz w:val="22"/>
                <w:szCs w:val="22"/>
              </w:rPr>
              <w:t xml:space="preserve">00 gigajoules of gas from the </w:t>
            </w:r>
            <w:r w:rsidR="00F044DC" w:rsidRPr="003B73A5">
              <w:rPr>
                <w:sz w:val="22"/>
                <w:szCs w:val="22"/>
              </w:rPr>
              <w:t xml:space="preserve">natural gas </w:t>
            </w:r>
            <w:r w:rsidR="00A62467" w:rsidRPr="003B73A5">
              <w:rPr>
                <w:sz w:val="22"/>
                <w:szCs w:val="22"/>
              </w:rPr>
              <w:t xml:space="preserve">network in a reporting year. </w:t>
            </w:r>
            <w:r w:rsidR="00ED551E" w:rsidRPr="003B73A5">
              <w:rPr>
                <w:sz w:val="22"/>
                <w:szCs w:val="22"/>
              </w:rPr>
              <w:t>In accordance with 2.67C(2), t</w:t>
            </w:r>
            <w:r w:rsidR="00A65F96" w:rsidRPr="003B73A5">
              <w:rPr>
                <w:sz w:val="22"/>
                <w:szCs w:val="22"/>
              </w:rPr>
              <w:t xml:space="preserve">he reporter </w:t>
            </w:r>
            <w:r w:rsidR="00CF1240" w:rsidRPr="003B73A5">
              <w:rPr>
                <w:sz w:val="22"/>
                <w:szCs w:val="22"/>
              </w:rPr>
              <w:t>determines that</w:t>
            </w:r>
            <w:r w:rsidR="002178FD" w:rsidRPr="003B73A5">
              <w:rPr>
                <w:sz w:val="22"/>
                <w:szCs w:val="22"/>
              </w:rPr>
              <w:t xml:space="preserve"> the gas consumed at the facility contains </w:t>
            </w:r>
            <w:r w:rsidR="00E7505A" w:rsidRPr="003B73A5">
              <w:rPr>
                <w:sz w:val="22"/>
                <w:szCs w:val="22"/>
              </w:rPr>
              <w:t xml:space="preserve">99 gigajoules of biomethane, equal to 100 </w:t>
            </w:r>
            <w:r w:rsidR="000E240E" w:rsidRPr="003B73A5">
              <w:rPr>
                <w:sz w:val="22"/>
                <w:szCs w:val="22"/>
              </w:rPr>
              <w:t>gigajoules</w:t>
            </w:r>
            <w:r w:rsidR="00E7505A" w:rsidRPr="003B73A5">
              <w:rPr>
                <w:sz w:val="22"/>
                <w:szCs w:val="22"/>
              </w:rPr>
              <w:t xml:space="preserve"> worth of eligible </w:t>
            </w:r>
            <w:r w:rsidR="00470DCA" w:rsidRPr="003B73A5">
              <w:rPr>
                <w:sz w:val="22"/>
                <w:szCs w:val="22"/>
              </w:rPr>
              <w:t xml:space="preserve">Renewable Gas Certificates </w:t>
            </w:r>
            <w:r w:rsidR="0095366B" w:rsidRPr="003B73A5">
              <w:rPr>
                <w:sz w:val="22"/>
                <w:szCs w:val="22"/>
              </w:rPr>
              <w:t>multiplied</w:t>
            </w:r>
            <w:r w:rsidR="00470DCA" w:rsidRPr="003B73A5">
              <w:rPr>
                <w:sz w:val="22"/>
                <w:szCs w:val="22"/>
              </w:rPr>
              <w:t xml:space="preserve"> by </w:t>
            </w:r>
            <w:r w:rsidR="0095366B" w:rsidRPr="003B73A5">
              <w:rPr>
                <w:sz w:val="22"/>
                <w:szCs w:val="22"/>
              </w:rPr>
              <w:t xml:space="preserve">1 minus 0.01, the loss factor for biomethane. </w:t>
            </w:r>
            <w:r w:rsidR="00117F94" w:rsidRPr="003B73A5">
              <w:rPr>
                <w:sz w:val="22"/>
                <w:szCs w:val="22"/>
              </w:rPr>
              <w:t>In accordance with 2.67C(3), t</w:t>
            </w:r>
            <w:r w:rsidR="009E1518" w:rsidRPr="003B73A5">
              <w:rPr>
                <w:sz w:val="22"/>
                <w:szCs w:val="22"/>
              </w:rPr>
              <w:t xml:space="preserve">he reporter </w:t>
            </w:r>
            <w:r w:rsidR="00B10374" w:rsidRPr="003B73A5">
              <w:rPr>
                <w:sz w:val="22"/>
                <w:szCs w:val="22"/>
              </w:rPr>
              <w:t xml:space="preserve">must report the residual 101 </w:t>
            </w:r>
            <w:r w:rsidR="000E240E" w:rsidRPr="003B73A5">
              <w:rPr>
                <w:sz w:val="22"/>
                <w:szCs w:val="22"/>
              </w:rPr>
              <w:t xml:space="preserve">gigajoules of gas they received from the natural gas network and consumed in the year as </w:t>
            </w:r>
            <w:r w:rsidR="007A387E" w:rsidRPr="003B73A5">
              <w:rPr>
                <w:sz w:val="22"/>
                <w:szCs w:val="22"/>
              </w:rPr>
              <w:t>natural gas transmitted or distributed in a pipeline</w:t>
            </w:r>
            <w:r w:rsidR="00117F94" w:rsidRPr="003B73A5">
              <w:rPr>
                <w:sz w:val="22"/>
                <w:szCs w:val="22"/>
              </w:rPr>
              <w:t>.</w:t>
            </w:r>
            <w:r w:rsidR="00D85571" w:rsidRPr="003B73A5">
              <w:rPr>
                <w:rFonts w:eastAsiaTheme="minorHAnsi"/>
                <w:b/>
                <w:i/>
                <w:sz w:val="22"/>
                <w:szCs w:val="22"/>
                <w:lang w:eastAsia="en-US"/>
              </w:rPr>
              <w:t xml:space="preserve"> </w:t>
            </w:r>
            <w:r w:rsidR="007E39A8" w:rsidRPr="003B73A5">
              <w:rPr>
                <w:sz w:val="22"/>
                <w:szCs w:val="22"/>
              </w:rPr>
              <w:t>N</w:t>
            </w:r>
            <w:r w:rsidR="00D85571" w:rsidRPr="003B73A5">
              <w:rPr>
                <w:sz w:val="22"/>
                <w:szCs w:val="22"/>
              </w:rPr>
              <w:t>atural gas transmitted or distributed in a pipeline</w:t>
            </w:r>
            <w:r w:rsidR="007E39A8" w:rsidRPr="003B73A5">
              <w:rPr>
                <w:sz w:val="22"/>
                <w:szCs w:val="22"/>
              </w:rPr>
              <w:t xml:space="preserve"> is defined in the Regulations as natur</w:t>
            </w:r>
            <w:r w:rsidR="00D85571" w:rsidRPr="003B73A5">
              <w:rPr>
                <w:sz w:val="22"/>
                <w:szCs w:val="22"/>
              </w:rPr>
              <w:t>al gas that has been injected into a natural gas transmission pipeline or natural gas distribution pipeline.</w:t>
            </w:r>
          </w:p>
          <w:p w14:paraId="18AAA262" w14:textId="165B3EDD" w:rsidR="00037391" w:rsidRPr="003B73A5" w:rsidRDefault="00037391" w:rsidP="00037391">
            <w:pPr>
              <w:ind w:right="91"/>
              <w:rPr>
                <w:sz w:val="22"/>
                <w:szCs w:val="22"/>
              </w:rPr>
            </w:pPr>
            <w:r w:rsidRPr="003B73A5">
              <w:rPr>
                <w:sz w:val="22"/>
                <w:szCs w:val="22"/>
              </w:rPr>
              <w:t>Subsection 2.67C(4) sets out the certificate types that are eligible Renewable Gas Certificates</w:t>
            </w:r>
            <w:r w:rsidR="0044577C" w:rsidRPr="003B73A5">
              <w:rPr>
                <w:sz w:val="22"/>
                <w:szCs w:val="22"/>
                <w:lang w:val="en-GB"/>
              </w:rPr>
              <w:t xml:space="preserve"> subject to meeting the requirements in subsection 2.67C(5)</w:t>
            </w:r>
            <w:r w:rsidR="007415FD" w:rsidRPr="003B73A5">
              <w:rPr>
                <w:sz w:val="22"/>
                <w:szCs w:val="22"/>
              </w:rPr>
              <w:t xml:space="preserve">. </w:t>
            </w:r>
            <w:r w:rsidR="00241C7B" w:rsidRPr="003B73A5">
              <w:rPr>
                <w:sz w:val="22"/>
                <w:szCs w:val="22"/>
              </w:rPr>
              <w:t xml:space="preserve">A </w:t>
            </w:r>
            <w:r w:rsidR="00241C7B" w:rsidRPr="003B73A5">
              <w:rPr>
                <w:b/>
                <w:bCs/>
                <w:sz w:val="22"/>
                <w:szCs w:val="22"/>
              </w:rPr>
              <w:t>RGGO</w:t>
            </w:r>
            <w:r w:rsidR="00241C7B" w:rsidRPr="003B73A5">
              <w:rPr>
                <w:sz w:val="22"/>
                <w:szCs w:val="22"/>
              </w:rPr>
              <w:t xml:space="preserve"> or </w:t>
            </w:r>
            <w:r w:rsidR="00241C7B" w:rsidRPr="003B73A5">
              <w:rPr>
                <w:b/>
                <w:bCs/>
                <w:sz w:val="22"/>
                <w:szCs w:val="22"/>
              </w:rPr>
              <w:t>PGO</w:t>
            </w:r>
            <w:r w:rsidR="00241C7B" w:rsidRPr="003B73A5">
              <w:rPr>
                <w:sz w:val="22"/>
                <w:szCs w:val="22"/>
              </w:rPr>
              <w:t xml:space="preserve"> that does not meet the conditions in subsection (5) is not eligible.</w:t>
            </w:r>
          </w:p>
          <w:p w14:paraId="0274C824" w14:textId="342FB6DF" w:rsidR="00AC3793" w:rsidRPr="003B73A5" w:rsidRDefault="00897AFD" w:rsidP="00AC3793">
            <w:pPr>
              <w:ind w:right="91"/>
              <w:rPr>
                <w:sz w:val="22"/>
                <w:szCs w:val="22"/>
              </w:rPr>
            </w:pPr>
            <w:r w:rsidRPr="003B73A5">
              <w:rPr>
                <w:sz w:val="22"/>
                <w:szCs w:val="22"/>
              </w:rPr>
              <w:t xml:space="preserve">Paragraph 2.67C(5)(a) </w:t>
            </w:r>
            <w:r w:rsidR="002B6A1C" w:rsidRPr="003B73A5">
              <w:rPr>
                <w:sz w:val="22"/>
                <w:szCs w:val="22"/>
              </w:rPr>
              <w:t>sets out</w:t>
            </w:r>
            <w:r w:rsidR="00FA7902" w:rsidRPr="003B73A5">
              <w:rPr>
                <w:sz w:val="22"/>
                <w:szCs w:val="22"/>
              </w:rPr>
              <w:t xml:space="preserve"> the period within which the certificate must be retired or completed by the person or on their behalf. </w:t>
            </w:r>
            <w:r w:rsidR="003C025B" w:rsidRPr="003B73A5">
              <w:rPr>
                <w:sz w:val="22"/>
                <w:szCs w:val="22"/>
              </w:rPr>
              <w:t xml:space="preserve">The option for certificates to be retired or completed on the persons behalf is intended to </w:t>
            </w:r>
            <w:r w:rsidR="00AC3793" w:rsidRPr="003B73A5">
              <w:rPr>
                <w:sz w:val="22"/>
                <w:szCs w:val="22"/>
              </w:rPr>
              <w:t xml:space="preserve">cater for different business models and the </w:t>
            </w:r>
            <w:r w:rsidR="0095417B" w:rsidRPr="003B73A5">
              <w:rPr>
                <w:sz w:val="22"/>
                <w:szCs w:val="22"/>
              </w:rPr>
              <w:t>options</w:t>
            </w:r>
            <w:r w:rsidR="00AC3793" w:rsidRPr="003B73A5">
              <w:rPr>
                <w:sz w:val="22"/>
                <w:szCs w:val="22"/>
              </w:rPr>
              <w:t xml:space="preserve"> afforded with</w:t>
            </w:r>
            <w:r w:rsidR="00B85733" w:rsidRPr="003B73A5">
              <w:rPr>
                <w:sz w:val="22"/>
                <w:szCs w:val="22"/>
              </w:rPr>
              <w:t>in</w:t>
            </w:r>
            <w:r w:rsidR="00AC3793" w:rsidRPr="003B73A5">
              <w:rPr>
                <w:sz w:val="22"/>
                <w:szCs w:val="22"/>
              </w:rPr>
              <w:t xml:space="preserve"> the certificate schemes themselves. For example, a renewable gas producer may sell their gas to a consumer, list the consumer on the certificate and retire it as part of the service they offer to the consumer, rather than requiring the consumer to register as a scheme participant and retire the certificate themselves.</w:t>
            </w:r>
            <w:r w:rsidR="004C4E71" w:rsidRPr="003B73A5">
              <w:rPr>
                <w:sz w:val="22"/>
                <w:szCs w:val="22"/>
              </w:rPr>
              <w:t xml:space="preserve"> The note to subsection 2.67C(5) </w:t>
            </w:r>
            <w:r w:rsidR="009F5952" w:rsidRPr="003B73A5">
              <w:rPr>
                <w:sz w:val="22"/>
                <w:szCs w:val="22"/>
              </w:rPr>
              <w:t xml:space="preserve">sets out that for the purposes </w:t>
            </w:r>
            <w:r w:rsidR="002C2193" w:rsidRPr="003B73A5">
              <w:rPr>
                <w:sz w:val="22"/>
                <w:szCs w:val="22"/>
              </w:rPr>
              <w:t>of paragraph</w:t>
            </w:r>
            <w:r w:rsidR="009F5952" w:rsidRPr="003B73A5">
              <w:rPr>
                <w:sz w:val="22"/>
                <w:szCs w:val="22"/>
              </w:rPr>
              <w:t xml:space="preserve"> 2.67C(5)(a), a PGO is completed if consumption information has been added to it. </w:t>
            </w:r>
          </w:p>
          <w:p w14:paraId="3FECAB32" w14:textId="4C8A7923" w:rsidR="00F76B9F" w:rsidRPr="003B73A5" w:rsidRDefault="00AF65A2" w:rsidP="00F76B9F">
            <w:pPr>
              <w:ind w:right="91"/>
              <w:rPr>
                <w:sz w:val="22"/>
                <w:szCs w:val="22"/>
              </w:rPr>
            </w:pPr>
            <w:r w:rsidRPr="003B73A5">
              <w:rPr>
                <w:sz w:val="22"/>
                <w:szCs w:val="22"/>
              </w:rPr>
              <w:lastRenderedPageBreak/>
              <w:t xml:space="preserve">Paragraph 2.67C(5)(b) sets out the period within which </w:t>
            </w:r>
            <w:r w:rsidR="006C4B53" w:rsidRPr="003B73A5">
              <w:rPr>
                <w:sz w:val="22"/>
                <w:szCs w:val="22"/>
              </w:rPr>
              <w:t>the renewable gas represented by the certificate must have been injected into the natural gas network</w:t>
            </w:r>
            <w:r w:rsidR="00BF72C2" w:rsidRPr="003B73A5">
              <w:rPr>
                <w:sz w:val="22"/>
                <w:szCs w:val="22"/>
              </w:rPr>
              <w:t xml:space="preserve">, being within </w:t>
            </w:r>
            <w:r w:rsidR="00340631" w:rsidRPr="003B73A5">
              <w:rPr>
                <w:sz w:val="22"/>
                <w:szCs w:val="22"/>
              </w:rPr>
              <w:t>the</w:t>
            </w:r>
            <w:r w:rsidR="00BF72C2" w:rsidRPr="003B73A5">
              <w:rPr>
                <w:sz w:val="22"/>
                <w:szCs w:val="22"/>
              </w:rPr>
              <w:t xml:space="preserve"> 24</w:t>
            </w:r>
            <w:r w:rsidR="00340631" w:rsidRPr="003B73A5">
              <w:rPr>
                <w:sz w:val="22"/>
                <w:szCs w:val="22"/>
              </w:rPr>
              <w:t>-</w:t>
            </w:r>
            <w:r w:rsidR="00BF72C2" w:rsidRPr="003B73A5">
              <w:rPr>
                <w:sz w:val="22"/>
                <w:szCs w:val="22"/>
              </w:rPr>
              <w:t xml:space="preserve">month </w:t>
            </w:r>
            <w:r w:rsidR="004608D6" w:rsidRPr="003B73A5">
              <w:rPr>
                <w:sz w:val="22"/>
                <w:szCs w:val="22"/>
              </w:rPr>
              <w:t xml:space="preserve">period </w:t>
            </w:r>
            <w:r w:rsidR="00F06CEA" w:rsidRPr="003B73A5">
              <w:rPr>
                <w:sz w:val="22"/>
                <w:szCs w:val="22"/>
              </w:rPr>
              <w:t xml:space="preserve">immediately </w:t>
            </w:r>
            <w:r w:rsidR="004608D6" w:rsidRPr="003B73A5">
              <w:rPr>
                <w:sz w:val="22"/>
                <w:szCs w:val="22"/>
              </w:rPr>
              <w:t>preceding</w:t>
            </w:r>
            <w:r w:rsidR="00BF72C2" w:rsidRPr="003B73A5" w:rsidDel="004608D6">
              <w:rPr>
                <w:sz w:val="22"/>
                <w:szCs w:val="22"/>
              </w:rPr>
              <w:t xml:space="preserve"> </w:t>
            </w:r>
            <w:r w:rsidR="00BF72C2" w:rsidRPr="003B73A5">
              <w:rPr>
                <w:sz w:val="22"/>
                <w:szCs w:val="22"/>
              </w:rPr>
              <w:t>the end of the reporting year.</w:t>
            </w:r>
          </w:p>
          <w:p w14:paraId="00DFEAC8" w14:textId="44FD85F3" w:rsidR="00123D2D" w:rsidRPr="003B73A5" w:rsidRDefault="00CB2A99" w:rsidP="00F76B9F">
            <w:pPr>
              <w:ind w:right="91"/>
              <w:rPr>
                <w:sz w:val="22"/>
                <w:szCs w:val="22"/>
              </w:rPr>
            </w:pPr>
            <w:r w:rsidRPr="003B73A5">
              <w:rPr>
                <w:sz w:val="22"/>
                <w:szCs w:val="22"/>
              </w:rPr>
              <w:t>Paragraph</w:t>
            </w:r>
            <w:r w:rsidR="00E6712E" w:rsidRPr="003B73A5">
              <w:rPr>
                <w:sz w:val="22"/>
                <w:szCs w:val="22"/>
              </w:rPr>
              <w:t>s</w:t>
            </w:r>
            <w:r w:rsidRPr="003B73A5">
              <w:rPr>
                <w:sz w:val="22"/>
                <w:szCs w:val="22"/>
              </w:rPr>
              <w:t xml:space="preserve"> </w:t>
            </w:r>
            <w:r w:rsidR="00FB09D6" w:rsidRPr="003B73A5">
              <w:rPr>
                <w:sz w:val="22"/>
                <w:szCs w:val="22"/>
              </w:rPr>
              <w:t>2.67C(5)</w:t>
            </w:r>
            <w:r w:rsidR="008112A4" w:rsidRPr="003B73A5">
              <w:rPr>
                <w:sz w:val="22"/>
                <w:szCs w:val="22"/>
              </w:rPr>
              <w:t>(c)</w:t>
            </w:r>
            <w:r w:rsidR="00E6712E" w:rsidRPr="003B73A5">
              <w:rPr>
                <w:sz w:val="22"/>
                <w:szCs w:val="22"/>
              </w:rPr>
              <w:t xml:space="preserve"> and (d)</w:t>
            </w:r>
            <w:r w:rsidR="008112A4" w:rsidRPr="003B73A5">
              <w:rPr>
                <w:sz w:val="22"/>
                <w:szCs w:val="22"/>
              </w:rPr>
              <w:t xml:space="preserve"> </w:t>
            </w:r>
            <w:r w:rsidR="002529AB" w:rsidRPr="003B73A5">
              <w:rPr>
                <w:sz w:val="22"/>
                <w:szCs w:val="22"/>
              </w:rPr>
              <w:t>are intended to ensure</w:t>
            </w:r>
            <w:r w:rsidR="00E6712E" w:rsidRPr="003B73A5">
              <w:rPr>
                <w:sz w:val="22"/>
                <w:szCs w:val="22"/>
              </w:rPr>
              <w:t xml:space="preserve"> a connection between the location or entity </w:t>
            </w:r>
            <w:r w:rsidR="004062BB" w:rsidRPr="003B73A5">
              <w:rPr>
                <w:sz w:val="22"/>
                <w:szCs w:val="22"/>
              </w:rPr>
              <w:t xml:space="preserve">listed on the certificate </w:t>
            </w:r>
            <w:r w:rsidR="007148CE" w:rsidRPr="003B73A5">
              <w:rPr>
                <w:sz w:val="22"/>
                <w:szCs w:val="22"/>
              </w:rPr>
              <w:t>and the NGER facility.</w:t>
            </w:r>
            <w:r w:rsidR="00C95511" w:rsidRPr="003B73A5">
              <w:rPr>
                <w:sz w:val="22"/>
                <w:szCs w:val="22"/>
              </w:rPr>
              <w:t xml:space="preserve"> </w:t>
            </w:r>
            <w:r w:rsidR="00FA4B33" w:rsidRPr="003B73A5">
              <w:rPr>
                <w:sz w:val="22"/>
                <w:szCs w:val="22"/>
              </w:rPr>
              <w:t>These provisions help to ensure a</w:t>
            </w:r>
            <w:r w:rsidR="00C95511" w:rsidRPr="003B73A5">
              <w:rPr>
                <w:sz w:val="22"/>
                <w:szCs w:val="22"/>
              </w:rPr>
              <w:t xml:space="preserve"> person cannot </w:t>
            </w:r>
            <w:r w:rsidR="006F257A" w:rsidRPr="003B73A5">
              <w:rPr>
                <w:sz w:val="22"/>
                <w:szCs w:val="22"/>
              </w:rPr>
              <w:t xml:space="preserve">report to have consumed renewable gas at Facility A using a </w:t>
            </w:r>
            <w:r w:rsidR="00EA7942" w:rsidRPr="003B73A5">
              <w:rPr>
                <w:sz w:val="22"/>
                <w:szCs w:val="22"/>
              </w:rPr>
              <w:t xml:space="preserve">certificate </w:t>
            </w:r>
            <w:r w:rsidR="001E795A" w:rsidRPr="003B73A5">
              <w:rPr>
                <w:sz w:val="22"/>
                <w:szCs w:val="22"/>
              </w:rPr>
              <w:t xml:space="preserve">which states the renewable gas </w:t>
            </w:r>
            <w:r w:rsidR="00981BDC" w:rsidRPr="003B73A5">
              <w:rPr>
                <w:sz w:val="22"/>
                <w:szCs w:val="22"/>
              </w:rPr>
              <w:t xml:space="preserve">represented by the certificate </w:t>
            </w:r>
            <w:r w:rsidR="001E795A" w:rsidRPr="003B73A5">
              <w:rPr>
                <w:sz w:val="22"/>
                <w:szCs w:val="22"/>
              </w:rPr>
              <w:t xml:space="preserve">was consumed at or by Facility B. </w:t>
            </w:r>
          </w:p>
          <w:p w14:paraId="4B63D589" w14:textId="3B0318EC" w:rsidR="00F76B9F" w:rsidRPr="003B73A5" w:rsidRDefault="00557EAC" w:rsidP="00F76B9F">
            <w:pPr>
              <w:ind w:right="91"/>
              <w:rPr>
                <w:sz w:val="22"/>
                <w:szCs w:val="22"/>
              </w:rPr>
            </w:pPr>
            <w:r w:rsidRPr="003B73A5">
              <w:rPr>
                <w:sz w:val="22"/>
                <w:szCs w:val="22"/>
              </w:rPr>
              <w:t xml:space="preserve">Paragraph </w:t>
            </w:r>
            <w:r w:rsidR="00C52786" w:rsidRPr="003B73A5">
              <w:rPr>
                <w:sz w:val="22"/>
                <w:szCs w:val="22"/>
              </w:rPr>
              <w:t>2.67C(5)(</w:t>
            </w:r>
            <w:r w:rsidR="00311D03" w:rsidRPr="003B73A5">
              <w:rPr>
                <w:sz w:val="22"/>
                <w:szCs w:val="22"/>
              </w:rPr>
              <w:t>c) requires that, if the certificate is a PGO, the PGO</w:t>
            </w:r>
            <w:r w:rsidR="007C32CE" w:rsidRPr="003B73A5">
              <w:rPr>
                <w:sz w:val="22"/>
                <w:szCs w:val="22"/>
              </w:rPr>
              <w:t xml:space="preserve"> specifies that the renewable gas represented by the PGO was consumed at the </w:t>
            </w:r>
            <w:r w:rsidR="003020CA" w:rsidRPr="003B73A5">
              <w:rPr>
                <w:sz w:val="22"/>
                <w:szCs w:val="22"/>
              </w:rPr>
              <w:t>facility</w:t>
            </w:r>
            <w:r w:rsidR="007C32CE" w:rsidRPr="003B73A5">
              <w:rPr>
                <w:sz w:val="22"/>
                <w:szCs w:val="22"/>
              </w:rPr>
              <w:t xml:space="preserve"> or a location that constitutes </w:t>
            </w:r>
            <w:r w:rsidR="009246D3" w:rsidRPr="003B73A5">
              <w:rPr>
                <w:sz w:val="22"/>
                <w:szCs w:val="22"/>
              </w:rPr>
              <w:t xml:space="preserve">a part of </w:t>
            </w:r>
            <w:r w:rsidR="007C32CE" w:rsidRPr="003B73A5">
              <w:rPr>
                <w:sz w:val="22"/>
                <w:szCs w:val="22"/>
              </w:rPr>
              <w:t>the facility.</w:t>
            </w:r>
            <w:r w:rsidR="00E5796D" w:rsidRPr="003B73A5">
              <w:rPr>
                <w:sz w:val="22"/>
                <w:szCs w:val="22"/>
              </w:rPr>
              <w:t xml:space="preserve"> The option for the PGO to specify a location that constitutes a part of the facility </w:t>
            </w:r>
            <w:r w:rsidR="008C7697" w:rsidRPr="003B73A5">
              <w:rPr>
                <w:sz w:val="22"/>
                <w:szCs w:val="22"/>
              </w:rPr>
              <w:t xml:space="preserve">provides for </w:t>
            </w:r>
            <w:r w:rsidR="00E359CD" w:rsidRPr="003B73A5">
              <w:rPr>
                <w:sz w:val="22"/>
                <w:szCs w:val="22"/>
              </w:rPr>
              <w:t xml:space="preserve">circumstances where the location listed on the PGO does not exactly match the NGER facility name but is nonetheless a location </w:t>
            </w:r>
            <w:r w:rsidR="00026264" w:rsidRPr="003B73A5">
              <w:rPr>
                <w:sz w:val="22"/>
                <w:szCs w:val="22"/>
              </w:rPr>
              <w:t>included in the report for the facility</w:t>
            </w:r>
            <w:r w:rsidR="002134BD" w:rsidRPr="003B73A5">
              <w:rPr>
                <w:sz w:val="22"/>
                <w:szCs w:val="22"/>
              </w:rPr>
              <w:t xml:space="preserve">. </w:t>
            </w:r>
          </w:p>
          <w:p w14:paraId="10EB6047" w14:textId="002AA1C7" w:rsidR="00DA3207" w:rsidRPr="003B73A5" w:rsidRDefault="00E07F6F" w:rsidP="0067776D">
            <w:pPr>
              <w:ind w:right="91"/>
              <w:rPr>
                <w:sz w:val="22"/>
                <w:szCs w:val="22"/>
              </w:rPr>
            </w:pPr>
            <w:r w:rsidRPr="003B73A5">
              <w:rPr>
                <w:sz w:val="22"/>
                <w:szCs w:val="22"/>
              </w:rPr>
              <w:t xml:space="preserve">Similarly, </w:t>
            </w:r>
            <w:r w:rsidR="00B02146" w:rsidRPr="003B73A5">
              <w:rPr>
                <w:sz w:val="22"/>
                <w:szCs w:val="22"/>
              </w:rPr>
              <w:t>paragraph 2.67C(d) requires that</w:t>
            </w:r>
            <w:r w:rsidR="00345120" w:rsidRPr="003B73A5">
              <w:rPr>
                <w:sz w:val="22"/>
                <w:szCs w:val="22"/>
              </w:rPr>
              <w:t>, if the certificate is a RGGO, the</w:t>
            </w:r>
            <w:r w:rsidR="00202943" w:rsidRPr="003B73A5">
              <w:rPr>
                <w:sz w:val="22"/>
                <w:szCs w:val="22"/>
              </w:rPr>
              <w:t xml:space="preserve"> Beneficiary listed on the</w:t>
            </w:r>
            <w:r w:rsidR="00345120" w:rsidRPr="003B73A5">
              <w:rPr>
                <w:sz w:val="22"/>
                <w:szCs w:val="22"/>
              </w:rPr>
              <w:t xml:space="preserve"> </w:t>
            </w:r>
            <w:r w:rsidR="00A402D4" w:rsidRPr="003B73A5">
              <w:rPr>
                <w:sz w:val="22"/>
                <w:szCs w:val="22"/>
              </w:rPr>
              <w:t xml:space="preserve">Retirement Statement covering the RGGO </w:t>
            </w:r>
            <w:r w:rsidR="00202943" w:rsidRPr="003B73A5">
              <w:rPr>
                <w:sz w:val="22"/>
                <w:szCs w:val="22"/>
              </w:rPr>
              <w:t>must be the facility, person with operational control of the facility or an entity that constitutes a part of the facility. Under the</w:t>
            </w:r>
            <w:r w:rsidR="00403B95" w:rsidRPr="003B73A5">
              <w:rPr>
                <w:sz w:val="22"/>
                <w:szCs w:val="22"/>
              </w:rPr>
              <w:t xml:space="preserve"> GreenPower Renewable Gas Certification, </w:t>
            </w:r>
            <w:r w:rsidR="00B71D78" w:rsidRPr="003B73A5">
              <w:rPr>
                <w:sz w:val="22"/>
                <w:szCs w:val="22"/>
              </w:rPr>
              <w:t xml:space="preserve">the </w:t>
            </w:r>
            <w:r w:rsidR="000D6A77" w:rsidRPr="003B73A5">
              <w:rPr>
                <w:sz w:val="22"/>
                <w:szCs w:val="22"/>
              </w:rPr>
              <w:t xml:space="preserve">Beneficiary is the </w:t>
            </w:r>
            <w:r w:rsidR="00C37D5E" w:rsidRPr="003B73A5">
              <w:rPr>
                <w:sz w:val="22"/>
                <w:szCs w:val="22"/>
              </w:rPr>
              <w:t xml:space="preserve">person to whom </w:t>
            </w:r>
            <w:r w:rsidR="00B71D78" w:rsidRPr="003B73A5">
              <w:rPr>
                <w:sz w:val="22"/>
                <w:szCs w:val="22"/>
              </w:rPr>
              <w:t xml:space="preserve">RGGOs are allocated </w:t>
            </w:r>
            <w:r w:rsidR="0067776D" w:rsidRPr="003B73A5">
              <w:rPr>
                <w:sz w:val="22"/>
                <w:szCs w:val="22"/>
              </w:rPr>
              <w:t xml:space="preserve">when they are retired </w:t>
            </w:r>
            <w:r w:rsidR="00B71D78" w:rsidRPr="003B73A5">
              <w:rPr>
                <w:sz w:val="22"/>
                <w:szCs w:val="22"/>
              </w:rPr>
              <w:t>and who is entitled to claim the benefit of the Renewable Gas represented by the RGGOs</w:t>
            </w:r>
            <w:r w:rsidR="0067776D" w:rsidRPr="003B73A5">
              <w:rPr>
                <w:sz w:val="22"/>
                <w:szCs w:val="22"/>
              </w:rPr>
              <w:t>.</w:t>
            </w:r>
          </w:p>
          <w:p w14:paraId="2FE08244" w14:textId="068E4517" w:rsidR="003D2447" w:rsidRPr="003B73A5" w:rsidRDefault="003D2447" w:rsidP="0067776D">
            <w:pPr>
              <w:ind w:right="91"/>
              <w:rPr>
                <w:sz w:val="22"/>
                <w:szCs w:val="22"/>
              </w:rPr>
            </w:pPr>
            <w:r w:rsidRPr="003B73A5">
              <w:rPr>
                <w:sz w:val="22"/>
                <w:szCs w:val="22"/>
              </w:rPr>
              <w:t xml:space="preserve">Paragraph 2.67C(5)(e) </w:t>
            </w:r>
            <w:r w:rsidR="001816A9" w:rsidRPr="003B73A5">
              <w:rPr>
                <w:sz w:val="22"/>
                <w:szCs w:val="22"/>
              </w:rPr>
              <w:t xml:space="preserve">gives effect to the principle </w:t>
            </w:r>
            <w:r w:rsidRPr="003B73A5">
              <w:rPr>
                <w:sz w:val="22"/>
                <w:szCs w:val="22"/>
              </w:rPr>
              <w:t>that the</w:t>
            </w:r>
            <w:r w:rsidR="00EB1938" w:rsidRPr="003B73A5">
              <w:rPr>
                <w:sz w:val="22"/>
                <w:szCs w:val="22"/>
              </w:rPr>
              <w:t>re must be a reasonable physical link between the</w:t>
            </w:r>
            <w:r w:rsidR="006878B9" w:rsidRPr="003B73A5">
              <w:rPr>
                <w:sz w:val="22"/>
                <w:szCs w:val="22"/>
              </w:rPr>
              <w:t xml:space="preserve"> facility and the location the renewable gas represented by the certificate was injected into the natural gas network. </w:t>
            </w:r>
          </w:p>
          <w:p w14:paraId="5C34B48C" w14:textId="0502610B" w:rsidR="00151742" w:rsidRPr="003B73A5" w:rsidRDefault="006878B9" w:rsidP="00151742">
            <w:pPr>
              <w:ind w:right="91"/>
              <w:rPr>
                <w:sz w:val="22"/>
                <w:szCs w:val="22"/>
              </w:rPr>
            </w:pPr>
            <w:r w:rsidRPr="003B73A5">
              <w:rPr>
                <w:sz w:val="22"/>
                <w:szCs w:val="22"/>
              </w:rPr>
              <w:t xml:space="preserve">Paragraph 2.67C(5)(f) </w:t>
            </w:r>
            <w:r w:rsidR="00D554C5" w:rsidRPr="003B73A5">
              <w:rPr>
                <w:sz w:val="22"/>
                <w:szCs w:val="22"/>
              </w:rPr>
              <w:t xml:space="preserve">prohibits the use of </w:t>
            </w:r>
            <w:r w:rsidR="0030607A" w:rsidRPr="003B73A5">
              <w:rPr>
                <w:sz w:val="22"/>
                <w:szCs w:val="22"/>
              </w:rPr>
              <w:t>certificates representing biomethane in respect of which a</w:t>
            </w:r>
            <w:r w:rsidR="000A3BDF" w:rsidRPr="003B73A5">
              <w:rPr>
                <w:sz w:val="22"/>
                <w:szCs w:val="22"/>
              </w:rPr>
              <w:t xml:space="preserve"> biomethane displacement abatement ACCU has </w:t>
            </w:r>
            <w:r w:rsidR="00C068A8" w:rsidRPr="003B73A5">
              <w:rPr>
                <w:sz w:val="22"/>
                <w:szCs w:val="22"/>
              </w:rPr>
              <w:t xml:space="preserve">been surrendered </w:t>
            </w:r>
            <w:r w:rsidR="00151742" w:rsidRPr="003B73A5">
              <w:rPr>
                <w:sz w:val="22"/>
                <w:szCs w:val="22"/>
              </w:rPr>
              <w:t>for the purpose of reducing the net emissions number for a facility</w:t>
            </w:r>
            <w:r w:rsidR="00414EAC" w:rsidRPr="003B73A5">
              <w:rPr>
                <w:sz w:val="22"/>
                <w:szCs w:val="22"/>
              </w:rPr>
              <w:t xml:space="preserve"> covered by the Safeguard Mechanism</w:t>
            </w:r>
            <w:r w:rsidR="00151742" w:rsidRPr="003B73A5">
              <w:rPr>
                <w:sz w:val="22"/>
                <w:szCs w:val="22"/>
              </w:rPr>
              <w:t>.</w:t>
            </w:r>
          </w:p>
          <w:p w14:paraId="28268D6D" w14:textId="1C826B10" w:rsidR="004F4A03" w:rsidRPr="003B73A5" w:rsidRDefault="009C2A72" w:rsidP="00080281">
            <w:pPr>
              <w:ind w:right="91"/>
              <w:rPr>
                <w:sz w:val="22"/>
                <w:szCs w:val="22"/>
              </w:rPr>
            </w:pPr>
            <w:r w:rsidRPr="003B73A5">
              <w:rPr>
                <w:sz w:val="22"/>
                <w:szCs w:val="22"/>
              </w:rPr>
              <w:t>Subsection 2.67C(6) defines</w:t>
            </w:r>
            <w:r w:rsidR="00520B52" w:rsidRPr="003B73A5">
              <w:rPr>
                <w:sz w:val="22"/>
                <w:szCs w:val="22"/>
              </w:rPr>
              <w:t xml:space="preserve"> the terms biomethane displacement ACCU, natural gas network and renewable gas. </w:t>
            </w:r>
            <w:r w:rsidR="00147003" w:rsidRPr="003B73A5">
              <w:rPr>
                <w:sz w:val="22"/>
                <w:szCs w:val="22"/>
              </w:rPr>
              <w:t xml:space="preserve">A biomethane displacement ACCU means </w:t>
            </w:r>
            <w:r w:rsidR="00C80B91" w:rsidRPr="003B73A5">
              <w:rPr>
                <w:sz w:val="22"/>
                <w:szCs w:val="22"/>
              </w:rPr>
              <w:t xml:space="preserve">an Australian carbon credit unit issued for displacement abatement resulting from an eligible offsets project covered by one of the listed ACCU methodology determinations. </w:t>
            </w:r>
            <w:r w:rsidR="00A52ADD" w:rsidRPr="003B73A5">
              <w:rPr>
                <w:sz w:val="22"/>
                <w:szCs w:val="22"/>
              </w:rPr>
              <w:t xml:space="preserve">‘Displacement abatement’ is a defined term in each of the listed determinations. </w:t>
            </w:r>
          </w:p>
        </w:tc>
      </w:tr>
      <w:tr w:rsidR="004F4A03" w:rsidRPr="003B73A5" w14:paraId="655C572E" w14:textId="77777777" w:rsidTr="00453204">
        <w:tc>
          <w:tcPr>
            <w:tcW w:w="846" w:type="dxa"/>
          </w:tcPr>
          <w:p w14:paraId="4912129A" w14:textId="77777777" w:rsidR="004F4A03" w:rsidRPr="003B73A5" w:rsidRDefault="004F4A03" w:rsidP="004F4A03">
            <w:pPr>
              <w:pStyle w:val="ListParagraph"/>
              <w:numPr>
                <w:ilvl w:val="0"/>
                <w:numId w:val="5"/>
              </w:numPr>
              <w:ind w:left="0" w:firstLine="0"/>
              <w:contextualSpacing w:val="0"/>
              <w:rPr>
                <w:sz w:val="22"/>
                <w:szCs w:val="22"/>
              </w:rPr>
            </w:pPr>
            <w:bookmarkStart w:id="3" w:name="_Ref198654716"/>
          </w:p>
        </w:tc>
        <w:bookmarkEnd w:id="3"/>
        <w:tc>
          <w:tcPr>
            <w:tcW w:w="2646" w:type="dxa"/>
          </w:tcPr>
          <w:p w14:paraId="55606700" w14:textId="0B133613" w:rsidR="004F4A03" w:rsidRPr="003B73A5" w:rsidRDefault="00F441E0" w:rsidP="00F441E0">
            <w:pPr>
              <w:ind w:right="91"/>
              <w:rPr>
                <w:sz w:val="22"/>
                <w:szCs w:val="22"/>
              </w:rPr>
            </w:pPr>
            <w:r w:rsidRPr="003B73A5">
              <w:rPr>
                <w:sz w:val="22"/>
                <w:szCs w:val="22"/>
              </w:rPr>
              <w:t>Subsection 3.44(2) (table item 1)</w:t>
            </w:r>
          </w:p>
        </w:tc>
        <w:tc>
          <w:tcPr>
            <w:tcW w:w="5760" w:type="dxa"/>
          </w:tcPr>
          <w:p w14:paraId="6E5C48A8" w14:textId="17AB7A9E" w:rsidR="004F4A03" w:rsidRPr="003B73A5" w:rsidRDefault="00FA63E8" w:rsidP="00A266BB">
            <w:pPr>
              <w:ind w:right="91"/>
              <w:rPr>
                <w:sz w:val="22"/>
                <w:szCs w:val="22"/>
              </w:rPr>
            </w:pPr>
            <w:r w:rsidRPr="003B73A5">
              <w:rPr>
                <w:sz w:val="22"/>
                <w:szCs w:val="22"/>
              </w:rPr>
              <w:t>For Method 1 – oil or gas exploration and development, r</w:t>
            </w:r>
            <w:r w:rsidR="00A266BB" w:rsidRPr="003B73A5">
              <w:rPr>
                <w:sz w:val="22"/>
                <w:szCs w:val="22"/>
              </w:rPr>
              <w:t>epeals the emission factors at item 1 of the table at subsection 3.44(2) for carbon dioxide, methane, and nitrous oxide, and inserts new emissions factors, being 2.69, 0.56 and 0.02</w:t>
            </w:r>
            <w:r w:rsidR="00976CEC" w:rsidRPr="003B73A5">
              <w:rPr>
                <w:sz w:val="22"/>
                <w:szCs w:val="22"/>
              </w:rPr>
              <w:t>1</w:t>
            </w:r>
            <w:r w:rsidR="00A266BB" w:rsidRPr="003B73A5">
              <w:rPr>
                <w:sz w:val="22"/>
                <w:szCs w:val="22"/>
              </w:rPr>
              <w:t>, respectively, for the gas types.</w:t>
            </w:r>
          </w:p>
        </w:tc>
      </w:tr>
      <w:tr w:rsidR="004F4A03" w:rsidRPr="003B73A5" w14:paraId="7D7CFF7B" w14:textId="77777777" w:rsidTr="00453204">
        <w:tc>
          <w:tcPr>
            <w:tcW w:w="846" w:type="dxa"/>
          </w:tcPr>
          <w:p w14:paraId="1C23387B"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0E3A907E" w14:textId="7E9B6C0A" w:rsidR="004F4A03" w:rsidRPr="003B73A5" w:rsidRDefault="009A502F">
            <w:pPr>
              <w:ind w:right="91"/>
              <w:rPr>
                <w:sz w:val="22"/>
                <w:szCs w:val="22"/>
              </w:rPr>
            </w:pPr>
            <w:r w:rsidRPr="003B73A5">
              <w:rPr>
                <w:sz w:val="22"/>
                <w:szCs w:val="22"/>
              </w:rPr>
              <w:t>Subsection 3.53(2) (table item 1)</w:t>
            </w:r>
          </w:p>
        </w:tc>
        <w:tc>
          <w:tcPr>
            <w:tcW w:w="5760" w:type="dxa"/>
          </w:tcPr>
          <w:p w14:paraId="77C5E206" w14:textId="74FF5A74" w:rsidR="00FF6941" w:rsidRPr="003B73A5" w:rsidRDefault="00FC3D2F">
            <w:pPr>
              <w:ind w:right="91"/>
              <w:rPr>
                <w:sz w:val="22"/>
                <w:szCs w:val="22"/>
              </w:rPr>
            </w:pPr>
            <w:r w:rsidRPr="003B73A5">
              <w:rPr>
                <w:sz w:val="22"/>
                <w:szCs w:val="22"/>
              </w:rPr>
              <w:t>For Method 1 – crude oil production (flared) emissions, r</w:t>
            </w:r>
            <w:r w:rsidR="00FF6941" w:rsidRPr="003B73A5">
              <w:rPr>
                <w:sz w:val="22"/>
                <w:szCs w:val="22"/>
              </w:rPr>
              <w:t>epeals the emission factors at item 1 of the table at subsection 3.53(2) of the Measurement Determination for carbon dioxide, methane, and nitrous oxide, and inserts new emissions factors, being 2.69, 0.56 and 0.02</w:t>
            </w:r>
            <w:r w:rsidR="001A0916" w:rsidRPr="003B73A5">
              <w:rPr>
                <w:sz w:val="22"/>
                <w:szCs w:val="22"/>
              </w:rPr>
              <w:t>1</w:t>
            </w:r>
            <w:r w:rsidR="00FF6941" w:rsidRPr="003B73A5">
              <w:rPr>
                <w:sz w:val="22"/>
                <w:szCs w:val="22"/>
              </w:rPr>
              <w:t>, respectively, for the gas types.</w:t>
            </w:r>
          </w:p>
        </w:tc>
      </w:tr>
      <w:tr w:rsidR="004F4A03" w:rsidRPr="003B73A5" w14:paraId="5A0E5B6D" w14:textId="77777777" w:rsidTr="00453204">
        <w:tc>
          <w:tcPr>
            <w:tcW w:w="846" w:type="dxa"/>
          </w:tcPr>
          <w:p w14:paraId="6DD1AE5E"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201B4C6E" w14:textId="6112267B" w:rsidR="004F4A03" w:rsidRPr="003B73A5" w:rsidRDefault="00956240">
            <w:pPr>
              <w:ind w:right="91"/>
              <w:rPr>
                <w:sz w:val="22"/>
                <w:szCs w:val="22"/>
              </w:rPr>
            </w:pPr>
            <w:r w:rsidRPr="003B73A5">
              <w:rPr>
                <w:sz w:val="22"/>
                <w:szCs w:val="22"/>
              </w:rPr>
              <w:t>Subsection 3.69(2) (table item 1)</w:t>
            </w:r>
          </w:p>
        </w:tc>
        <w:tc>
          <w:tcPr>
            <w:tcW w:w="5760" w:type="dxa"/>
          </w:tcPr>
          <w:p w14:paraId="524FCA3D" w14:textId="19EB7845" w:rsidR="004F4A03" w:rsidRPr="003B73A5" w:rsidRDefault="008A2DEE" w:rsidP="00714C04">
            <w:pPr>
              <w:ind w:right="91"/>
              <w:rPr>
                <w:sz w:val="22"/>
                <w:szCs w:val="22"/>
              </w:rPr>
            </w:pPr>
            <w:r w:rsidRPr="003B73A5">
              <w:rPr>
                <w:sz w:val="22"/>
                <w:szCs w:val="22"/>
              </w:rPr>
              <w:t>For Method 1 – gas flared from crude oil refining, r</w:t>
            </w:r>
            <w:r w:rsidR="00714C04" w:rsidRPr="003B73A5">
              <w:rPr>
                <w:sz w:val="22"/>
                <w:szCs w:val="22"/>
              </w:rPr>
              <w:t>epeals the emission factors at item 1 of the table at subsection 3.69(2) of the Measurement Determination for carbon dioxide, methane, and nitrous oxide, and inserts new emissions factors, being 2.73, 0.14 and 0.02</w:t>
            </w:r>
            <w:r w:rsidR="001A0916" w:rsidRPr="003B73A5">
              <w:rPr>
                <w:sz w:val="22"/>
                <w:szCs w:val="22"/>
              </w:rPr>
              <w:t>1</w:t>
            </w:r>
            <w:r w:rsidR="00714C04" w:rsidRPr="003B73A5">
              <w:rPr>
                <w:sz w:val="22"/>
                <w:szCs w:val="22"/>
              </w:rPr>
              <w:t>, respectively, for the gas types.</w:t>
            </w:r>
          </w:p>
        </w:tc>
      </w:tr>
      <w:tr w:rsidR="004F4A03" w:rsidRPr="003B73A5" w14:paraId="693BC73F" w14:textId="77777777" w:rsidTr="00453204">
        <w:tc>
          <w:tcPr>
            <w:tcW w:w="846" w:type="dxa"/>
          </w:tcPr>
          <w:p w14:paraId="5A5D5D30"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4ACCEF37" w14:textId="754D182B" w:rsidR="004F4A03" w:rsidRPr="003B73A5" w:rsidRDefault="00A20FF7">
            <w:pPr>
              <w:ind w:right="91"/>
              <w:rPr>
                <w:sz w:val="22"/>
                <w:szCs w:val="22"/>
              </w:rPr>
            </w:pPr>
            <w:r w:rsidRPr="003B73A5">
              <w:rPr>
                <w:sz w:val="22"/>
                <w:szCs w:val="22"/>
              </w:rPr>
              <w:t>Subparagraph 3.85T(1)(b)(ii)</w:t>
            </w:r>
          </w:p>
        </w:tc>
        <w:tc>
          <w:tcPr>
            <w:tcW w:w="5760" w:type="dxa"/>
          </w:tcPr>
          <w:p w14:paraId="3301DB03" w14:textId="79508747" w:rsidR="004F4A03" w:rsidRPr="003B73A5" w:rsidRDefault="002C1D25">
            <w:pPr>
              <w:ind w:right="91"/>
              <w:rPr>
                <w:sz w:val="22"/>
                <w:szCs w:val="22"/>
              </w:rPr>
            </w:pPr>
            <w:r w:rsidRPr="003B73A5">
              <w:rPr>
                <w:sz w:val="22"/>
                <w:szCs w:val="22"/>
              </w:rPr>
              <w:t>Omits “and” from subparagraph 3.85T(1)(b)(ii) of the Measurement Determination as an editorial correction.</w:t>
            </w:r>
          </w:p>
        </w:tc>
      </w:tr>
      <w:tr w:rsidR="004F4A03" w:rsidRPr="003B73A5" w14:paraId="1CD13B28" w14:textId="77777777" w:rsidTr="00453204">
        <w:tc>
          <w:tcPr>
            <w:tcW w:w="846" w:type="dxa"/>
          </w:tcPr>
          <w:p w14:paraId="3F076C29"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1ACD362A" w14:textId="0BB0F70D" w:rsidR="004F4A03" w:rsidRPr="003B73A5" w:rsidRDefault="00F50E61">
            <w:pPr>
              <w:ind w:right="91"/>
              <w:rPr>
                <w:sz w:val="22"/>
                <w:szCs w:val="22"/>
              </w:rPr>
            </w:pPr>
            <w:r w:rsidRPr="003B73A5">
              <w:rPr>
                <w:sz w:val="22"/>
                <w:szCs w:val="22"/>
              </w:rPr>
              <w:t>Subparagraph 3.85T(1)(b)(iii)</w:t>
            </w:r>
          </w:p>
        </w:tc>
        <w:tc>
          <w:tcPr>
            <w:tcW w:w="5760" w:type="dxa"/>
          </w:tcPr>
          <w:p w14:paraId="4DA3B7DB" w14:textId="7971B68B" w:rsidR="004F4A03" w:rsidRPr="003B73A5" w:rsidRDefault="002C1D25">
            <w:pPr>
              <w:ind w:right="91"/>
              <w:rPr>
                <w:sz w:val="22"/>
                <w:szCs w:val="22"/>
              </w:rPr>
            </w:pPr>
            <w:r w:rsidRPr="003B73A5">
              <w:rPr>
                <w:sz w:val="22"/>
                <w:szCs w:val="22"/>
              </w:rPr>
              <w:t xml:space="preserve">Omits “.” </w:t>
            </w:r>
            <w:r w:rsidR="00B149E1" w:rsidRPr="003B73A5">
              <w:rPr>
                <w:sz w:val="22"/>
                <w:szCs w:val="22"/>
              </w:rPr>
              <w:t>a</w:t>
            </w:r>
            <w:r w:rsidR="009D09E5" w:rsidRPr="003B73A5">
              <w:rPr>
                <w:sz w:val="22"/>
                <w:szCs w:val="22"/>
              </w:rPr>
              <w:t>nd sub</w:t>
            </w:r>
            <w:r w:rsidR="00097AC1" w:rsidRPr="003B73A5">
              <w:rPr>
                <w:sz w:val="22"/>
                <w:szCs w:val="22"/>
              </w:rPr>
              <w:t>stitutes</w:t>
            </w:r>
            <w:r w:rsidRPr="003B73A5">
              <w:rPr>
                <w:sz w:val="22"/>
                <w:szCs w:val="22"/>
              </w:rPr>
              <w:t xml:space="preserve"> “</w:t>
            </w:r>
            <w:r w:rsidR="00576808" w:rsidRPr="003B73A5">
              <w:rPr>
                <w:sz w:val="22"/>
                <w:szCs w:val="22"/>
              </w:rPr>
              <w:t xml:space="preserve">; </w:t>
            </w:r>
            <w:r w:rsidRPr="003B73A5">
              <w:rPr>
                <w:sz w:val="22"/>
                <w:szCs w:val="22"/>
              </w:rPr>
              <w:t>and” from subparagraph 3.85T(1)(b)(ii</w:t>
            </w:r>
            <w:r w:rsidR="00097AC1" w:rsidRPr="003B73A5">
              <w:rPr>
                <w:sz w:val="22"/>
                <w:szCs w:val="22"/>
              </w:rPr>
              <w:t>i</w:t>
            </w:r>
            <w:r w:rsidRPr="003B73A5">
              <w:rPr>
                <w:sz w:val="22"/>
                <w:szCs w:val="22"/>
              </w:rPr>
              <w:t>) of the Measurement Determination as an editorial correction.</w:t>
            </w:r>
          </w:p>
        </w:tc>
      </w:tr>
      <w:tr w:rsidR="004F4A03" w:rsidRPr="003B73A5" w14:paraId="02E7E9A0" w14:textId="77777777" w:rsidTr="00453204">
        <w:tc>
          <w:tcPr>
            <w:tcW w:w="846" w:type="dxa"/>
          </w:tcPr>
          <w:p w14:paraId="0950BB30"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7929CE84" w14:textId="382BD4FC" w:rsidR="004F4A03" w:rsidRPr="003B73A5" w:rsidRDefault="00571E3B">
            <w:pPr>
              <w:ind w:right="91"/>
              <w:rPr>
                <w:sz w:val="22"/>
                <w:szCs w:val="22"/>
              </w:rPr>
            </w:pPr>
            <w:r w:rsidRPr="003B73A5">
              <w:rPr>
                <w:sz w:val="22"/>
                <w:szCs w:val="22"/>
              </w:rPr>
              <w:t>Subsection 3.86(2) (table item 1)</w:t>
            </w:r>
          </w:p>
        </w:tc>
        <w:tc>
          <w:tcPr>
            <w:tcW w:w="5760" w:type="dxa"/>
          </w:tcPr>
          <w:p w14:paraId="53E492FE" w14:textId="477F85F3" w:rsidR="004F4A03" w:rsidRPr="003B73A5" w:rsidRDefault="00576808" w:rsidP="004C7B99">
            <w:pPr>
              <w:ind w:right="91"/>
              <w:rPr>
                <w:sz w:val="22"/>
                <w:szCs w:val="22"/>
              </w:rPr>
            </w:pPr>
            <w:r w:rsidRPr="003B73A5">
              <w:rPr>
                <w:sz w:val="22"/>
                <w:szCs w:val="22"/>
              </w:rPr>
              <w:t xml:space="preserve">For Method 1 – </w:t>
            </w:r>
            <w:r w:rsidR="00FC3DFC" w:rsidRPr="003B73A5">
              <w:rPr>
                <w:sz w:val="22"/>
                <w:szCs w:val="22"/>
              </w:rPr>
              <w:t>gas flared from natural gas production,</w:t>
            </w:r>
            <w:r w:rsidRPr="003B73A5">
              <w:rPr>
                <w:sz w:val="22"/>
                <w:szCs w:val="22"/>
              </w:rPr>
              <w:t xml:space="preserve"> </w:t>
            </w:r>
            <w:r w:rsidR="00FC3DFC" w:rsidRPr="003B73A5">
              <w:rPr>
                <w:sz w:val="22"/>
                <w:szCs w:val="22"/>
              </w:rPr>
              <w:t>r</w:t>
            </w:r>
            <w:r w:rsidR="004C7B99" w:rsidRPr="003B73A5">
              <w:rPr>
                <w:sz w:val="22"/>
                <w:szCs w:val="22"/>
              </w:rPr>
              <w:t>epeals the emission factors at item 1 of the table at subsection 3.86(2) of the Measurement Determination for carbon dioxide, methane, and nitrous oxide, and inserts new emissions factors, being 2.69, 0.56 and 0.02</w:t>
            </w:r>
            <w:r w:rsidR="00D002B1" w:rsidRPr="003B73A5">
              <w:rPr>
                <w:sz w:val="22"/>
                <w:szCs w:val="22"/>
              </w:rPr>
              <w:t>1</w:t>
            </w:r>
            <w:r w:rsidR="004C7B99" w:rsidRPr="003B73A5">
              <w:rPr>
                <w:sz w:val="22"/>
                <w:szCs w:val="22"/>
              </w:rPr>
              <w:t>, respectively, for the gas types.</w:t>
            </w:r>
          </w:p>
        </w:tc>
      </w:tr>
      <w:tr w:rsidR="004F4A03" w:rsidRPr="003B73A5" w14:paraId="451BE74C" w14:textId="77777777" w:rsidTr="00453204">
        <w:tc>
          <w:tcPr>
            <w:tcW w:w="846" w:type="dxa"/>
          </w:tcPr>
          <w:p w14:paraId="0086F604"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498A562" w14:textId="5C93172D" w:rsidR="004F4A03" w:rsidRPr="003B73A5" w:rsidRDefault="00E51236" w:rsidP="00E51236">
            <w:pPr>
              <w:ind w:right="91"/>
              <w:rPr>
                <w:sz w:val="22"/>
                <w:szCs w:val="22"/>
              </w:rPr>
            </w:pPr>
            <w:r w:rsidRPr="003B73A5">
              <w:rPr>
                <w:sz w:val="22"/>
                <w:szCs w:val="22"/>
              </w:rPr>
              <w:t>After subparagraph 3.88J(1)(a)(ii)</w:t>
            </w:r>
          </w:p>
        </w:tc>
        <w:tc>
          <w:tcPr>
            <w:tcW w:w="5760" w:type="dxa"/>
          </w:tcPr>
          <w:p w14:paraId="7F0D87B3" w14:textId="6A62DE19" w:rsidR="004F4A03" w:rsidRPr="003B73A5" w:rsidRDefault="00CB29A7" w:rsidP="00CB29A7">
            <w:pPr>
              <w:ind w:right="91"/>
              <w:rPr>
                <w:sz w:val="22"/>
                <w:szCs w:val="22"/>
              </w:rPr>
            </w:pPr>
            <w:r w:rsidRPr="003B73A5">
              <w:rPr>
                <w:sz w:val="22"/>
                <w:szCs w:val="22"/>
              </w:rPr>
              <w:t xml:space="preserve">Inserts a new subparagraph (iia) after subparagraph 3.88J(1)(a)(ii) of the Measurement Determination which </w:t>
            </w:r>
            <w:r w:rsidR="006D481E" w:rsidRPr="003B73A5">
              <w:rPr>
                <w:sz w:val="22"/>
                <w:szCs w:val="22"/>
              </w:rPr>
              <w:t>includes</w:t>
            </w:r>
            <w:r w:rsidRPr="003B73A5">
              <w:rPr>
                <w:sz w:val="22"/>
                <w:szCs w:val="22"/>
              </w:rPr>
              <w:t xml:space="preserve"> Method 2B under the existing section 3.87B </w:t>
            </w:r>
            <w:r w:rsidR="00415BD7" w:rsidRPr="003B73A5">
              <w:rPr>
                <w:sz w:val="22"/>
                <w:szCs w:val="22"/>
              </w:rPr>
              <w:t xml:space="preserve">as </w:t>
            </w:r>
            <w:r w:rsidR="006D481E" w:rsidRPr="003B73A5">
              <w:rPr>
                <w:sz w:val="22"/>
                <w:szCs w:val="22"/>
              </w:rPr>
              <w:t xml:space="preserve">an additional available </w:t>
            </w:r>
            <w:r w:rsidRPr="003B73A5">
              <w:rPr>
                <w:sz w:val="22"/>
                <w:szCs w:val="22"/>
              </w:rPr>
              <w:t>method for estimating emissions of carbon dioxide release from gas flared from natural gas transmission.</w:t>
            </w:r>
          </w:p>
        </w:tc>
      </w:tr>
      <w:tr w:rsidR="004F4A03" w:rsidRPr="003B73A5" w14:paraId="29B658F1" w14:textId="77777777" w:rsidTr="00453204">
        <w:tc>
          <w:tcPr>
            <w:tcW w:w="846" w:type="dxa"/>
          </w:tcPr>
          <w:p w14:paraId="51644583"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0ECBA54F" w14:textId="1B3B2414" w:rsidR="004F4A03" w:rsidRPr="003B73A5" w:rsidRDefault="00E2629D">
            <w:pPr>
              <w:ind w:right="91"/>
              <w:rPr>
                <w:sz w:val="22"/>
                <w:szCs w:val="22"/>
              </w:rPr>
            </w:pPr>
            <w:r w:rsidRPr="003B73A5">
              <w:rPr>
                <w:sz w:val="22"/>
                <w:szCs w:val="22"/>
              </w:rPr>
              <w:t>Subparagraph 3.88J(1)(b)(ii)</w:t>
            </w:r>
          </w:p>
        </w:tc>
        <w:tc>
          <w:tcPr>
            <w:tcW w:w="5760" w:type="dxa"/>
          </w:tcPr>
          <w:p w14:paraId="35917EB3" w14:textId="1B4C2151" w:rsidR="004F4A03" w:rsidRPr="003B73A5" w:rsidRDefault="00CB29A7">
            <w:pPr>
              <w:ind w:right="91"/>
              <w:rPr>
                <w:sz w:val="22"/>
                <w:szCs w:val="22"/>
              </w:rPr>
            </w:pPr>
            <w:r w:rsidRPr="003B73A5">
              <w:rPr>
                <w:sz w:val="22"/>
                <w:szCs w:val="22"/>
              </w:rPr>
              <w:t>Omits “and” from subparagraph 3.88J(1)(b)(ii) of the Measurement Determination as an editorial correction.</w:t>
            </w:r>
          </w:p>
        </w:tc>
      </w:tr>
      <w:tr w:rsidR="004F4A03" w:rsidRPr="003B73A5" w14:paraId="1D2A643A" w14:textId="77777777" w:rsidTr="00453204">
        <w:tc>
          <w:tcPr>
            <w:tcW w:w="846" w:type="dxa"/>
          </w:tcPr>
          <w:p w14:paraId="3BDC5245"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0E4CE6E7" w14:textId="07C183DD" w:rsidR="004F4A03" w:rsidRPr="003B73A5" w:rsidRDefault="00100610" w:rsidP="00100610">
            <w:pPr>
              <w:ind w:right="91"/>
              <w:rPr>
                <w:sz w:val="22"/>
                <w:szCs w:val="22"/>
              </w:rPr>
            </w:pPr>
            <w:r w:rsidRPr="003B73A5">
              <w:rPr>
                <w:sz w:val="22"/>
                <w:szCs w:val="22"/>
              </w:rPr>
              <w:t>At the end of paragraph 3.88J(1)(b)</w:t>
            </w:r>
          </w:p>
        </w:tc>
        <w:tc>
          <w:tcPr>
            <w:tcW w:w="5760" w:type="dxa"/>
          </w:tcPr>
          <w:p w14:paraId="3742EA7C" w14:textId="06D97BCF" w:rsidR="004F4A03" w:rsidRPr="003B73A5" w:rsidRDefault="00364275" w:rsidP="00364275">
            <w:pPr>
              <w:ind w:right="91"/>
              <w:rPr>
                <w:sz w:val="22"/>
                <w:szCs w:val="22"/>
              </w:rPr>
            </w:pPr>
            <w:r w:rsidRPr="003B73A5">
              <w:rPr>
                <w:sz w:val="22"/>
                <w:szCs w:val="22"/>
              </w:rPr>
              <w:t>Inserts a new subsection (iii) at the end of paragraph 3.88J(1)(b) of the Measurement Determination which includes Method 2B from existing section 3.87B as an additional available method for estimating fugitive methane emissions from natural gas transmission.</w:t>
            </w:r>
          </w:p>
        </w:tc>
      </w:tr>
      <w:tr w:rsidR="004F4A03" w:rsidRPr="003B73A5" w14:paraId="19BA64F8" w14:textId="77777777" w:rsidTr="00453204">
        <w:tc>
          <w:tcPr>
            <w:tcW w:w="846" w:type="dxa"/>
          </w:tcPr>
          <w:p w14:paraId="79179FBC"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1A57DFD8" w14:textId="3474A7FB" w:rsidR="004F4A03" w:rsidRPr="003B73A5" w:rsidRDefault="001334F1">
            <w:pPr>
              <w:ind w:right="91"/>
              <w:rPr>
                <w:sz w:val="22"/>
                <w:szCs w:val="22"/>
              </w:rPr>
            </w:pPr>
            <w:r w:rsidRPr="003B73A5">
              <w:rPr>
                <w:sz w:val="22"/>
                <w:szCs w:val="22"/>
              </w:rPr>
              <w:t>Subsection 3.88J(2)</w:t>
            </w:r>
          </w:p>
        </w:tc>
        <w:tc>
          <w:tcPr>
            <w:tcW w:w="5760" w:type="dxa"/>
          </w:tcPr>
          <w:p w14:paraId="38330E5A" w14:textId="56D8F9AD" w:rsidR="004F4A03" w:rsidRPr="003B73A5" w:rsidRDefault="00955CAB">
            <w:pPr>
              <w:ind w:right="91"/>
              <w:rPr>
                <w:sz w:val="22"/>
                <w:szCs w:val="22"/>
              </w:rPr>
            </w:pPr>
            <w:r w:rsidRPr="003B73A5">
              <w:rPr>
                <w:sz w:val="22"/>
                <w:szCs w:val="22"/>
              </w:rPr>
              <w:t>Renumbers subsection 3.88J(2) of the Measurement Determination as subsection 3.88J(3) as an editorial amendment incidental to the amendment made by item</w:t>
            </w:r>
            <w:r w:rsidR="00B514D6" w:rsidRPr="003B73A5">
              <w:rPr>
                <w:sz w:val="22"/>
                <w:szCs w:val="22"/>
              </w:rPr>
              <w:t xml:space="preserve"> 17</w:t>
            </w:r>
            <w:r w:rsidRPr="003B73A5">
              <w:rPr>
                <w:sz w:val="22"/>
                <w:szCs w:val="22"/>
              </w:rPr>
              <w:t>.</w:t>
            </w:r>
          </w:p>
        </w:tc>
      </w:tr>
      <w:tr w:rsidR="004F4A03" w:rsidRPr="003B73A5" w14:paraId="160A226A" w14:textId="77777777" w:rsidTr="00453204">
        <w:tc>
          <w:tcPr>
            <w:tcW w:w="846" w:type="dxa"/>
          </w:tcPr>
          <w:p w14:paraId="335D1147"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146CA64A" w14:textId="30F764F4" w:rsidR="004F4A03" w:rsidRPr="003B73A5" w:rsidRDefault="00280075">
            <w:pPr>
              <w:ind w:right="91"/>
              <w:rPr>
                <w:sz w:val="22"/>
                <w:szCs w:val="22"/>
              </w:rPr>
            </w:pPr>
            <w:r w:rsidRPr="003B73A5">
              <w:rPr>
                <w:sz w:val="22"/>
                <w:szCs w:val="22"/>
              </w:rPr>
              <w:t>After subsection 3.88J(1)</w:t>
            </w:r>
          </w:p>
        </w:tc>
        <w:tc>
          <w:tcPr>
            <w:tcW w:w="5760" w:type="dxa"/>
          </w:tcPr>
          <w:p w14:paraId="27342207" w14:textId="1F972939" w:rsidR="004F4A03" w:rsidRPr="003B73A5" w:rsidRDefault="007D0F65" w:rsidP="009B568C">
            <w:pPr>
              <w:spacing w:before="0" w:after="160" w:line="259" w:lineRule="auto"/>
              <w:rPr>
                <w:sz w:val="22"/>
                <w:szCs w:val="22"/>
              </w:rPr>
            </w:pPr>
            <w:r w:rsidRPr="003B73A5">
              <w:rPr>
                <w:sz w:val="22"/>
                <w:szCs w:val="22"/>
              </w:rPr>
              <w:t>Inserts a new subsection 3.88J(2) after subsection 3.88J(1) of the Measurement Determination which provides that if Method 2B has been used to estimate emissions of either methane or carbon dioxide released from gas flared during natural gas transmission, Method 2B must be the only method used to estimate emissions of both gases.</w:t>
            </w:r>
          </w:p>
        </w:tc>
      </w:tr>
      <w:tr w:rsidR="004F4A03" w:rsidRPr="003B73A5" w14:paraId="6D278233" w14:textId="77777777" w:rsidTr="00453204">
        <w:tc>
          <w:tcPr>
            <w:tcW w:w="846" w:type="dxa"/>
          </w:tcPr>
          <w:p w14:paraId="5089C91B"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0F4FD27" w14:textId="2CC93FAF" w:rsidR="004F4A03" w:rsidRPr="003B73A5" w:rsidRDefault="00732009">
            <w:pPr>
              <w:ind w:right="91"/>
              <w:rPr>
                <w:sz w:val="22"/>
                <w:szCs w:val="22"/>
              </w:rPr>
            </w:pPr>
            <w:r w:rsidRPr="003B73A5">
              <w:rPr>
                <w:sz w:val="22"/>
                <w:szCs w:val="22"/>
              </w:rPr>
              <w:t>After subparagraph 3.88T(1)(a)(ii)</w:t>
            </w:r>
          </w:p>
        </w:tc>
        <w:tc>
          <w:tcPr>
            <w:tcW w:w="5760" w:type="dxa"/>
          </w:tcPr>
          <w:p w14:paraId="61A0B408" w14:textId="0C0BE842" w:rsidR="004F4A03" w:rsidRPr="003B73A5" w:rsidRDefault="009D41EB">
            <w:pPr>
              <w:ind w:right="91"/>
              <w:rPr>
                <w:sz w:val="22"/>
                <w:szCs w:val="22"/>
              </w:rPr>
            </w:pPr>
            <w:r w:rsidRPr="003B73A5">
              <w:rPr>
                <w:sz w:val="22"/>
                <w:szCs w:val="22"/>
              </w:rPr>
              <w:t>Inserts a new subparagraph (iia) after subparagraph 3.88T(1)(a)(ii) of the Measurement Determination which includes Method 2B from existing section 3.87B as an additional available method for estimating fugitive carbon dioxide emissions from natural gas distribution.</w:t>
            </w:r>
          </w:p>
        </w:tc>
      </w:tr>
      <w:tr w:rsidR="004F4A03" w:rsidRPr="003B73A5" w14:paraId="0A220424" w14:textId="77777777" w:rsidTr="00453204">
        <w:tc>
          <w:tcPr>
            <w:tcW w:w="846" w:type="dxa"/>
          </w:tcPr>
          <w:p w14:paraId="71EEA27F"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ADCCF3B" w14:textId="7506F7E0" w:rsidR="004F4A03" w:rsidRPr="003B73A5" w:rsidRDefault="00301F6E">
            <w:pPr>
              <w:ind w:right="91"/>
              <w:rPr>
                <w:sz w:val="22"/>
                <w:szCs w:val="22"/>
              </w:rPr>
            </w:pPr>
            <w:r w:rsidRPr="003B73A5">
              <w:rPr>
                <w:sz w:val="22"/>
                <w:szCs w:val="22"/>
              </w:rPr>
              <w:t>Subparagraph 3.88T(1)(b)(ii)</w:t>
            </w:r>
          </w:p>
        </w:tc>
        <w:tc>
          <w:tcPr>
            <w:tcW w:w="5760" w:type="dxa"/>
          </w:tcPr>
          <w:p w14:paraId="3406F642" w14:textId="46F0A6E6" w:rsidR="004F4A03" w:rsidRPr="003B73A5" w:rsidRDefault="00267BF2">
            <w:pPr>
              <w:ind w:right="91"/>
              <w:rPr>
                <w:sz w:val="22"/>
                <w:szCs w:val="22"/>
              </w:rPr>
            </w:pPr>
            <w:r w:rsidRPr="003B73A5">
              <w:rPr>
                <w:sz w:val="22"/>
                <w:szCs w:val="22"/>
              </w:rPr>
              <w:t>O</w:t>
            </w:r>
            <w:r w:rsidR="009D41EB" w:rsidRPr="003B73A5">
              <w:rPr>
                <w:sz w:val="22"/>
                <w:szCs w:val="22"/>
              </w:rPr>
              <w:t>mits “and” in subparagraph 3.88T(1)(b)(ii) of the Measurement Determination as an editorial correction.</w:t>
            </w:r>
          </w:p>
        </w:tc>
      </w:tr>
      <w:tr w:rsidR="004F4A03" w:rsidRPr="003B73A5" w14:paraId="6F7E4097" w14:textId="77777777" w:rsidTr="00453204">
        <w:tc>
          <w:tcPr>
            <w:tcW w:w="846" w:type="dxa"/>
          </w:tcPr>
          <w:p w14:paraId="6B7442B9"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6309B0E" w14:textId="168A5E15" w:rsidR="004F4A03" w:rsidRPr="003B73A5" w:rsidRDefault="005D7E31">
            <w:pPr>
              <w:ind w:right="91"/>
              <w:rPr>
                <w:sz w:val="22"/>
                <w:szCs w:val="22"/>
              </w:rPr>
            </w:pPr>
            <w:r w:rsidRPr="003B73A5">
              <w:rPr>
                <w:sz w:val="22"/>
                <w:szCs w:val="22"/>
              </w:rPr>
              <w:t>At the end of paragraph 3.88T(1)(b)</w:t>
            </w:r>
          </w:p>
        </w:tc>
        <w:tc>
          <w:tcPr>
            <w:tcW w:w="5760" w:type="dxa"/>
          </w:tcPr>
          <w:p w14:paraId="71B95EFF" w14:textId="3693D13B" w:rsidR="004F4A03" w:rsidRPr="003B73A5" w:rsidRDefault="00267BF2">
            <w:pPr>
              <w:ind w:right="91"/>
              <w:rPr>
                <w:sz w:val="22"/>
                <w:szCs w:val="22"/>
              </w:rPr>
            </w:pPr>
            <w:r w:rsidRPr="003B73A5">
              <w:rPr>
                <w:sz w:val="22"/>
                <w:szCs w:val="22"/>
              </w:rPr>
              <w:t>I</w:t>
            </w:r>
            <w:r w:rsidR="00E27DC5" w:rsidRPr="003B73A5">
              <w:rPr>
                <w:sz w:val="22"/>
                <w:szCs w:val="22"/>
              </w:rPr>
              <w:t>nserts a new subparagraph at the end of paragraph 3.88T(1)(b) of the Measurement Determination which includes Method 2B from existing section 3.87B as an additional available method for estimating fugitive methane emissions from natural gas distribution.</w:t>
            </w:r>
          </w:p>
        </w:tc>
      </w:tr>
      <w:tr w:rsidR="004F4A03" w:rsidRPr="003B73A5" w14:paraId="0CEE3F40" w14:textId="77777777" w:rsidTr="00453204">
        <w:tc>
          <w:tcPr>
            <w:tcW w:w="846" w:type="dxa"/>
          </w:tcPr>
          <w:p w14:paraId="5E3A7B69"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049D4344" w14:textId="3A1358D4" w:rsidR="004F4A03" w:rsidRPr="003B73A5" w:rsidRDefault="00F00F65">
            <w:pPr>
              <w:ind w:right="91"/>
              <w:rPr>
                <w:sz w:val="22"/>
                <w:szCs w:val="22"/>
              </w:rPr>
            </w:pPr>
            <w:r w:rsidRPr="003B73A5">
              <w:rPr>
                <w:sz w:val="22"/>
                <w:szCs w:val="22"/>
              </w:rPr>
              <w:t>Subsection 3.88T(2)</w:t>
            </w:r>
          </w:p>
        </w:tc>
        <w:tc>
          <w:tcPr>
            <w:tcW w:w="5760" w:type="dxa"/>
          </w:tcPr>
          <w:p w14:paraId="202A2C32" w14:textId="63D88E5B" w:rsidR="004F4A03" w:rsidRPr="003B73A5" w:rsidRDefault="00267BF2">
            <w:pPr>
              <w:ind w:right="91"/>
              <w:rPr>
                <w:sz w:val="22"/>
                <w:szCs w:val="22"/>
              </w:rPr>
            </w:pPr>
            <w:r w:rsidRPr="003B73A5">
              <w:rPr>
                <w:sz w:val="22"/>
                <w:szCs w:val="22"/>
              </w:rPr>
              <w:t>R</w:t>
            </w:r>
            <w:r w:rsidR="0024021D" w:rsidRPr="003B73A5">
              <w:rPr>
                <w:sz w:val="22"/>
                <w:szCs w:val="22"/>
              </w:rPr>
              <w:t>enumbers subsection 3.88T(2) of the Measurement Determination as subsection 3.88T(3) as an editorial amendment incidental to the amendment made by ite</w:t>
            </w:r>
            <w:r w:rsidR="003B73A5" w:rsidRPr="003B73A5">
              <w:rPr>
                <w:sz w:val="22"/>
                <w:szCs w:val="22"/>
              </w:rPr>
              <w:t>m 22</w:t>
            </w:r>
            <w:r w:rsidR="0024021D" w:rsidRPr="003B73A5">
              <w:rPr>
                <w:sz w:val="22"/>
                <w:szCs w:val="22"/>
              </w:rPr>
              <w:t>.</w:t>
            </w:r>
          </w:p>
        </w:tc>
      </w:tr>
      <w:tr w:rsidR="004F4A03" w:rsidRPr="003B73A5" w14:paraId="4382F871" w14:textId="77777777" w:rsidTr="00453204">
        <w:tc>
          <w:tcPr>
            <w:tcW w:w="846" w:type="dxa"/>
          </w:tcPr>
          <w:p w14:paraId="7F4A414D"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EB810FF" w14:textId="1D09A08B" w:rsidR="004F4A03" w:rsidRPr="003B73A5" w:rsidRDefault="00786234">
            <w:pPr>
              <w:ind w:right="91"/>
              <w:rPr>
                <w:sz w:val="22"/>
                <w:szCs w:val="22"/>
              </w:rPr>
            </w:pPr>
            <w:r w:rsidRPr="003B73A5">
              <w:rPr>
                <w:sz w:val="22"/>
                <w:szCs w:val="22"/>
              </w:rPr>
              <w:t>After subsection 3.88T(1)</w:t>
            </w:r>
          </w:p>
        </w:tc>
        <w:tc>
          <w:tcPr>
            <w:tcW w:w="5760" w:type="dxa"/>
          </w:tcPr>
          <w:p w14:paraId="5670E160" w14:textId="62126C38" w:rsidR="004F4A03" w:rsidRPr="003B73A5" w:rsidRDefault="00267BF2">
            <w:pPr>
              <w:ind w:right="91"/>
              <w:rPr>
                <w:sz w:val="22"/>
                <w:szCs w:val="22"/>
              </w:rPr>
            </w:pPr>
            <w:r w:rsidRPr="003B73A5">
              <w:rPr>
                <w:sz w:val="22"/>
                <w:szCs w:val="22"/>
              </w:rPr>
              <w:t>I</w:t>
            </w:r>
            <w:r w:rsidR="00841D00" w:rsidRPr="003B73A5">
              <w:rPr>
                <w:sz w:val="22"/>
                <w:szCs w:val="22"/>
              </w:rPr>
              <w:t>nserts a new subsection 3.88T(2) after subsection 3.88T(1) of the Measurement Determination which provides that if Method 2B has been used to estimate emissions of either methane or carbon dioxide released from gas flared during natural gas transmission, Method 2B must be the only method used to estimate emissions of both gases.</w:t>
            </w:r>
          </w:p>
        </w:tc>
      </w:tr>
      <w:tr w:rsidR="004F4A03" w:rsidRPr="003B73A5" w14:paraId="7D33A6B9" w14:textId="77777777" w:rsidTr="00453204">
        <w:tc>
          <w:tcPr>
            <w:tcW w:w="846" w:type="dxa"/>
          </w:tcPr>
          <w:p w14:paraId="3A6C80D4"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F971603" w14:textId="079A99E9" w:rsidR="004F4A03" w:rsidRPr="003B73A5" w:rsidRDefault="00AF58B2">
            <w:pPr>
              <w:ind w:right="91"/>
              <w:rPr>
                <w:sz w:val="22"/>
                <w:szCs w:val="22"/>
              </w:rPr>
            </w:pPr>
            <w:r w:rsidRPr="003B73A5">
              <w:rPr>
                <w:sz w:val="22"/>
                <w:szCs w:val="22"/>
              </w:rPr>
              <w:t>Subsection 4.42(1)</w:t>
            </w:r>
          </w:p>
        </w:tc>
        <w:tc>
          <w:tcPr>
            <w:tcW w:w="5760" w:type="dxa"/>
          </w:tcPr>
          <w:p w14:paraId="26037288" w14:textId="77777777" w:rsidR="004F4A03" w:rsidRPr="003B73A5" w:rsidRDefault="007206E9">
            <w:pPr>
              <w:ind w:right="91"/>
              <w:rPr>
                <w:sz w:val="22"/>
                <w:szCs w:val="22"/>
              </w:rPr>
            </w:pPr>
            <w:r w:rsidRPr="003B73A5">
              <w:rPr>
                <w:sz w:val="22"/>
                <w:szCs w:val="22"/>
              </w:rPr>
              <w:t xml:space="preserve">Inserts the word “fossil” </w:t>
            </w:r>
            <w:r w:rsidR="005E6F2F" w:rsidRPr="003B73A5">
              <w:rPr>
                <w:sz w:val="22"/>
                <w:szCs w:val="22"/>
              </w:rPr>
              <w:t>after “</w:t>
            </w:r>
            <w:r w:rsidR="005E6F2F" w:rsidRPr="003B73A5">
              <w:rPr>
                <w:b/>
                <w:i/>
                <w:sz w:val="22"/>
                <w:szCs w:val="22"/>
              </w:rPr>
              <w:t xml:space="preserve">R </w:t>
            </w:r>
            <w:r w:rsidR="005E6F2F" w:rsidRPr="003B73A5">
              <w:rPr>
                <w:sz w:val="22"/>
                <w:szCs w:val="22"/>
              </w:rPr>
              <w:t xml:space="preserve">is the quantity of” </w:t>
            </w:r>
            <w:r w:rsidR="000C4D24" w:rsidRPr="003B73A5">
              <w:rPr>
                <w:sz w:val="22"/>
                <w:szCs w:val="22"/>
              </w:rPr>
              <w:t>in subsection 4.42(1)</w:t>
            </w:r>
            <w:r w:rsidR="008113B7" w:rsidRPr="003B73A5">
              <w:rPr>
                <w:sz w:val="22"/>
                <w:szCs w:val="22"/>
              </w:rPr>
              <w:t xml:space="preserve">. </w:t>
            </w:r>
          </w:p>
          <w:p w14:paraId="1234587E" w14:textId="7AE09AA8" w:rsidR="004F4A03" w:rsidRPr="003B73A5" w:rsidRDefault="00126C16">
            <w:pPr>
              <w:ind w:right="91"/>
              <w:rPr>
                <w:sz w:val="22"/>
                <w:szCs w:val="22"/>
              </w:rPr>
            </w:pPr>
            <w:r w:rsidRPr="003B73A5">
              <w:rPr>
                <w:sz w:val="22"/>
                <w:szCs w:val="22"/>
              </w:rPr>
              <w:t xml:space="preserve">Previously, the term </w:t>
            </w:r>
            <w:r w:rsidRPr="003B73A5">
              <w:rPr>
                <w:b/>
                <w:bCs/>
                <w:i/>
                <w:iCs/>
                <w:sz w:val="22"/>
                <w:szCs w:val="22"/>
              </w:rPr>
              <w:t>R</w:t>
            </w:r>
            <w:r w:rsidRPr="003B73A5">
              <w:rPr>
                <w:sz w:val="22"/>
                <w:szCs w:val="22"/>
              </w:rPr>
              <w:t xml:space="preserve"> did not distinguish between </w:t>
            </w:r>
            <w:r w:rsidR="00901588" w:rsidRPr="003B73A5">
              <w:rPr>
                <w:sz w:val="22"/>
                <w:szCs w:val="22"/>
              </w:rPr>
              <w:t>different types of carbon dioxide.</w:t>
            </w:r>
            <w:r w:rsidR="00A76779" w:rsidRPr="003B73A5">
              <w:rPr>
                <w:sz w:val="22"/>
                <w:szCs w:val="22"/>
              </w:rPr>
              <w:t xml:space="preserve"> This amendment </w:t>
            </w:r>
            <w:r w:rsidR="008D3098" w:rsidRPr="003B73A5">
              <w:rPr>
                <w:sz w:val="22"/>
                <w:szCs w:val="22"/>
              </w:rPr>
              <w:t xml:space="preserve">specifies that </w:t>
            </w:r>
            <w:r w:rsidR="008D3098" w:rsidRPr="003B73A5">
              <w:rPr>
                <w:b/>
                <w:bCs/>
                <w:i/>
                <w:iCs/>
                <w:sz w:val="22"/>
                <w:szCs w:val="22"/>
              </w:rPr>
              <w:t>R</w:t>
            </w:r>
            <w:r w:rsidR="008D3098" w:rsidRPr="003B73A5">
              <w:rPr>
                <w:sz w:val="22"/>
                <w:szCs w:val="22"/>
              </w:rPr>
              <w:t xml:space="preserve"> </w:t>
            </w:r>
            <w:r w:rsidR="00442627" w:rsidRPr="003B73A5">
              <w:rPr>
                <w:sz w:val="22"/>
                <w:szCs w:val="22"/>
              </w:rPr>
              <w:t xml:space="preserve">relates to fossil carbon dioxide only. </w:t>
            </w:r>
            <w:r w:rsidR="008D3098" w:rsidRPr="003B73A5">
              <w:rPr>
                <w:sz w:val="22"/>
                <w:szCs w:val="22"/>
              </w:rPr>
              <w:t xml:space="preserve"> </w:t>
            </w:r>
            <w:r w:rsidR="00901588" w:rsidRPr="003B73A5">
              <w:rPr>
                <w:sz w:val="22"/>
                <w:szCs w:val="22"/>
              </w:rPr>
              <w:t xml:space="preserve"> </w:t>
            </w:r>
            <w:r w:rsidR="001B5BC0" w:rsidRPr="003B73A5">
              <w:rPr>
                <w:sz w:val="22"/>
                <w:szCs w:val="22"/>
              </w:rPr>
              <w:t xml:space="preserve"> </w:t>
            </w:r>
            <w:r w:rsidR="00653155" w:rsidRPr="003B73A5">
              <w:rPr>
                <w:sz w:val="22"/>
                <w:szCs w:val="22"/>
              </w:rPr>
              <w:t xml:space="preserve"> </w:t>
            </w:r>
            <w:r w:rsidRPr="003B73A5">
              <w:rPr>
                <w:sz w:val="22"/>
                <w:szCs w:val="22"/>
              </w:rPr>
              <w:t xml:space="preserve">  </w:t>
            </w:r>
          </w:p>
        </w:tc>
      </w:tr>
      <w:tr w:rsidR="004F4A03" w:rsidRPr="003B73A5" w14:paraId="295FB353" w14:textId="77777777" w:rsidTr="00453204">
        <w:tc>
          <w:tcPr>
            <w:tcW w:w="846" w:type="dxa"/>
          </w:tcPr>
          <w:p w14:paraId="076A3D31"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11BA35DA" w14:textId="606FD2A2" w:rsidR="004F4A03" w:rsidRPr="003B73A5" w:rsidRDefault="003A1C22">
            <w:pPr>
              <w:ind w:right="91"/>
              <w:rPr>
                <w:sz w:val="22"/>
                <w:szCs w:val="22"/>
              </w:rPr>
            </w:pPr>
            <w:r w:rsidRPr="003B73A5">
              <w:rPr>
                <w:sz w:val="22"/>
                <w:szCs w:val="22"/>
              </w:rPr>
              <w:t>Subsection 4.42(2)</w:t>
            </w:r>
          </w:p>
        </w:tc>
        <w:tc>
          <w:tcPr>
            <w:tcW w:w="5760" w:type="dxa"/>
          </w:tcPr>
          <w:p w14:paraId="31FD4A54" w14:textId="4D34EA9A" w:rsidR="00FB5523" w:rsidRPr="003B73A5" w:rsidRDefault="001C4BE3">
            <w:pPr>
              <w:ind w:right="91"/>
              <w:rPr>
                <w:sz w:val="22"/>
                <w:szCs w:val="22"/>
              </w:rPr>
            </w:pPr>
            <w:r w:rsidRPr="003B73A5">
              <w:rPr>
                <w:sz w:val="22"/>
                <w:szCs w:val="22"/>
              </w:rPr>
              <w:t xml:space="preserve">Replaces the word “fuel” </w:t>
            </w:r>
            <w:r w:rsidR="00FB5523" w:rsidRPr="003B73A5">
              <w:rPr>
                <w:sz w:val="22"/>
                <w:szCs w:val="22"/>
              </w:rPr>
              <w:t xml:space="preserve">(first, second and fourth occurring) </w:t>
            </w:r>
            <w:r w:rsidRPr="003B73A5">
              <w:rPr>
                <w:sz w:val="22"/>
                <w:szCs w:val="22"/>
              </w:rPr>
              <w:t>with the words “fossil fuel</w:t>
            </w:r>
            <w:r w:rsidR="00912F9A" w:rsidRPr="003B73A5">
              <w:rPr>
                <w:sz w:val="22"/>
                <w:szCs w:val="22"/>
              </w:rPr>
              <w:t>”</w:t>
            </w:r>
            <w:r w:rsidR="00FB5523" w:rsidRPr="003B73A5">
              <w:rPr>
                <w:sz w:val="22"/>
                <w:szCs w:val="22"/>
              </w:rPr>
              <w:t>.</w:t>
            </w:r>
          </w:p>
          <w:p w14:paraId="2FB0B6C0" w14:textId="30356657" w:rsidR="004F4A03" w:rsidRPr="003B73A5" w:rsidRDefault="000A2876">
            <w:pPr>
              <w:ind w:right="91"/>
              <w:rPr>
                <w:sz w:val="22"/>
                <w:szCs w:val="22"/>
              </w:rPr>
            </w:pPr>
            <w:r w:rsidRPr="003B73A5">
              <w:rPr>
                <w:sz w:val="22"/>
                <w:szCs w:val="22"/>
              </w:rPr>
              <w:t xml:space="preserve">As item 23 amends the term </w:t>
            </w:r>
            <w:r w:rsidRPr="003B73A5">
              <w:rPr>
                <w:b/>
                <w:bCs/>
                <w:i/>
                <w:iCs/>
                <w:sz w:val="22"/>
                <w:szCs w:val="22"/>
              </w:rPr>
              <w:t>R</w:t>
            </w:r>
            <w:r w:rsidRPr="003B73A5">
              <w:rPr>
                <w:sz w:val="22"/>
                <w:szCs w:val="22"/>
              </w:rPr>
              <w:t xml:space="preserve"> to </w:t>
            </w:r>
            <w:r w:rsidR="00386FD2" w:rsidRPr="003B73A5">
              <w:rPr>
                <w:sz w:val="22"/>
                <w:szCs w:val="22"/>
              </w:rPr>
              <w:t xml:space="preserve">be only the </w:t>
            </w:r>
            <w:r w:rsidR="00386FD2" w:rsidRPr="003B73A5">
              <w:rPr>
                <w:i/>
                <w:iCs/>
                <w:sz w:val="22"/>
                <w:szCs w:val="22"/>
              </w:rPr>
              <w:t>fossil</w:t>
            </w:r>
            <w:r w:rsidR="00386FD2" w:rsidRPr="003B73A5">
              <w:rPr>
                <w:sz w:val="22"/>
                <w:szCs w:val="22"/>
              </w:rPr>
              <w:t xml:space="preserve"> carbon dioxide generated from the production of ammonia</w:t>
            </w:r>
            <w:r w:rsidR="00C107A4" w:rsidRPr="003B73A5">
              <w:rPr>
                <w:sz w:val="22"/>
                <w:szCs w:val="22"/>
              </w:rPr>
              <w:t xml:space="preserve"> that</w:t>
            </w:r>
            <w:r w:rsidR="00386FD2" w:rsidRPr="003B73A5">
              <w:rPr>
                <w:sz w:val="22"/>
                <w:szCs w:val="22"/>
              </w:rPr>
              <w:t xml:space="preserve"> is captured and transferred for use in the operation of another </w:t>
            </w:r>
            <w:r w:rsidR="00386FD2" w:rsidRPr="003B73A5">
              <w:rPr>
                <w:sz w:val="22"/>
                <w:szCs w:val="22"/>
              </w:rPr>
              <w:lastRenderedPageBreak/>
              <w:t>facility</w:t>
            </w:r>
            <w:r w:rsidR="00F82F03" w:rsidRPr="003B73A5">
              <w:rPr>
                <w:sz w:val="22"/>
                <w:szCs w:val="22"/>
              </w:rPr>
              <w:t xml:space="preserve">, the quantity covered by </w:t>
            </w:r>
            <w:r w:rsidR="00F82F03" w:rsidRPr="003B73A5">
              <w:rPr>
                <w:b/>
                <w:bCs/>
                <w:i/>
                <w:iCs/>
                <w:sz w:val="22"/>
                <w:szCs w:val="22"/>
              </w:rPr>
              <w:t>R</w:t>
            </w:r>
            <w:r w:rsidR="00F82F03" w:rsidRPr="003B73A5">
              <w:rPr>
                <w:sz w:val="22"/>
                <w:szCs w:val="22"/>
              </w:rPr>
              <w:t xml:space="preserve"> should </w:t>
            </w:r>
            <w:r w:rsidR="008B1592" w:rsidRPr="003B73A5">
              <w:rPr>
                <w:sz w:val="22"/>
                <w:szCs w:val="22"/>
              </w:rPr>
              <w:t xml:space="preserve">only be </w:t>
            </w:r>
            <w:r w:rsidR="00960207" w:rsidRPr="003B73A5">
              <w:rPr>
                <w:sz w:val="22"/>
                <w:szCs w:val="22"/>
              </w:rPr>
              <w:t xml:space="preserve">attributed to each </w:t>
            </w:r>
            <w:r w:rsidR="00960207" w:rsidRPr="003B73A5">
              <w:rPr>
                <w:i/>
                <w:iCs/>
                <w:sz w:val="22"/>
                <w:szCs w:val="22"/>
              </w:rPr>
              <w:t>fossil</w:t>
            </w:r>
            <w:r w:rsidR="00960207" w:rsidRPr="003B73A5">
              <w:rPr>
                <w:sz w:val="22"/>
                <w:szCs w:val="22"/>
              </w:rPr>
              <w:t xml:space="preserve"> fuel consumed. </w:t>
            </w:r>
            <w:r w:rsidR="008B1592" w:rsidRPr="003B73A5">
              <w:rPr>
                <w:sz w:val="22"/>
                <w:szCs w:val="22"/>
              </w:rPr>
              <w:t xml:space="preserve"> </w:t>
            </w:r>
          </w:p>
        </w:tc>
      </w:tr>
      <w:tr w:rsidR="004F4A03" w:rsidRPr="003B73A5" w14:paraId="1968C955" w14:textId="77777777" w:rsidTr="00453204">
        <w:tc>
          <w:tcPr>
            <w:tcW w:w="846" w:type="dxa"/>
          </w:tcPr>
          <w:p w14:paraId="0712966D"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F218F9D" w14:textId="452CBFF5" w:rsidR="004F4A03" w:rsidRPr="003B73A5" w:rsidRDefault="00F17DA1">
            <w:pPr>
              <w:ind w:right="91"/>
              <w:rPr>
                <w:sz w:val="22"/>
                <w:szCs w:val="22"/>
              </w:rPr>
            </w:pPr>
            <w:r w:rsidRPr="003B73A5">
              <w:rPr>
                <w:sz w:val="22"/>
                <w:szCs w:val="22"/>
              </w:rPr>
              <w:t>Subsection 4.42(2)</w:t>
            </w:r>
          </w:p>
        </w:tc>
        <w:tc>
          <w:tcPr>
            <w:tcW w:w="5760" w:type="dxa"/>
          </w:tcPr>
          <w:p w14:paraId="758F66D4" w14:textId="690FC4FD" w:rsidR="004F4A03" w:rsidRPr="003B73A5" w:rsidRDefault="00412838">
            <w:pPr>
              <w:ind w:right="91"/>
              <w:rPr>
                <w:sz w:val="22"/>
                <w:szCs w:val="22"/>
              </w:rPr>
            </w:pPr>
            <w:r w:rsidRPr="003B73A5">
              <w:rPr>
                <w:sz w:val="22"/>
                <w:szCs w:val="22"/>
              </w:rPr>
              <w:t xml:space="preserve">Omits “carbon dioxide” (second occurring) and substitutes “fossil carbon dioxide”, reflecting corresponding amendments </w:t>
            </w:r>
            <w:r w:rsidR="003E6EB9" w:rsidRPr="003B73A5">
              <w:rPr>
                <w:sz w:val="22"/>
                <w:szCs w:val="22"/>
              </w:rPr>
              <w:t xml:space="preserve">to subsection 4.42(1) (see item 23). </w:t>
            </w:r>
          </w:p>
        </w:tc>
      </w:tr>
      <w:tr w:rsidR="00B3663C" w:rsidRPr="003B73A5" w14:paraId="07E27C67" w14:textId="77777777" w:rsidTr="00453204">
        <w:tc>
          <w:tcPr>
            <w:tcW w:w="846" w:type="dxa"/>
          </w:tcPr>
          <w:p w14:paraId="330D1DB8" w14:textId="77777777" w:rsidR="00B3663C" w:rsidRPr="003B73A5" w:rsidRDefault="00B3663C" w:rsidP="004F4A03">
            <w:pPr>
              <w:pStyle w:val="ListParagraph"/>
              <w:numPr>
                <w:ilvl w:val="0"/>
                <w:numId w:val="5"/>
              </w:numPr>
              <w:ind w:left="0" w:firstLine="0"/>
              <w:contextualSpacing w:val="0"/>
              <w:rPr>
                <w:sz w:val="22"/>
                <w:szCs w:val="22"/>
              </w:rPr>
            </w:pPr>
          </w:p>
        </w:tc>
        <w:tc>
          <w:tcPr>
            <w:tcW w:w="2646" w:type="dxa"/>
          </w:tcPr>
          <w:p w14:paraId="1939F17D" w14:textId="2AA24490" w:rsidR="00B3663C" w:rsidRPr="003B73A5" w:rsidRDefault="00717963">
            <w:pPr>
              <w:ind w:right="91"/>
              <w:rPr>
                <w:sz w:val="22"/>
                <w:szCs w:val="22"/>
              </w:rPr>
            </w:pPr>
            <w:r w:rsidRPr="003B73A5">
              <w:rPr>
                <w:sz w:val="22"/>
                <w:szCs w:val="22"/>
              </w:rPr>
              <w:t>Paragraph 4.42(2)(b)</w:t>
            </w:r>
          </w:p>
        </w:tc>
        <w:tc>
          <w:tcPr>
            <w:tcW w:w="5760" w:type="dxa"/>
          </w:tcPr>
          <w:p w14:paraId="5EF2137D" w14:textId="0BAC907F" w:rsidR="00B3663C" w:rsidRPr="003B73A5" w:rsidRDefault="00E0253E">
            <w:pPr>
              <w:ind w:right="91"/>
              <w:rPr>
                <w:sz w:val="22"/>
                <w:szCs w:val="22"/>
              </w:rPr>
            </w:pPr>
            <w:r w:rsidRPr="003B73A5">
              <w:rPr>
                <w:sz w:val="22"/>
                <w:szCs w:val="22"/>
              </w:rPr>
              <w:t xml:space="preserve">Editorial correction. </w:t>
            </w:r>
          </w:p>
        </w:tc>
      </w:tr>
      <w:tr w:rsidR="00B3663C" w:rsidRPr="003B73A5" w14:paraId="0F950DBC" w14:textId="77777777" w:rsidTr="00453204">
        <w:tc>
          <w:tcPr>
            <w:tcW w:w="846" w:type="dxa"/>
          </w:tcPr>
          <w:p w14:paraId="2D235E60" w14:textId="77777777" w:rsidR="00B3663C" w:rsidRPr="003B73A5" w:rsidRDefault="00B3663C" w:rsidP="004F4A03">
            <w:pPr>
              <w:pStyle w:val="ListParagraph"/>
              <w:numPr>
                <w:ilvl w:val="0"/>
                <w:numId w:val="5"/>
              </w:numPr>
              <w:ind w:left="0" w:firstLine="0"/>
              <w:contextualSpacing w:val="0"/>
              <w:rPr>
                <w:sz w:val="22"/>
                <w:szCs w:val="22"/>
              </w:rPr>
            </w:pPr>
          </w:p>
        </w:tc>
        <w:tc>
          <w:tcPr>
            <w:tcW w:w="2646" w:type="dxa"/>
          </w:tcPr>
          <w:p w14:paraId="40E84471" w14:textId="03660133" w:rsidR="00B3663C" w:rsidRPr="003B73A5" w:rsidRDefault="00E41753">
            <w:pPr>
              <w:ind w:right="91"/>
              <w:rPr>
                <w:sz w:val="22"/>
                <w:szCs w:val="22"/>
              </w:rPr>
            </w:pPr>
            <w:r w:rsidRPr="003B73A5">
              <w:rPr>
                <w:sz w:val="22"/>
                <w:szCs w:val="22"/>
              </w:rPr>
              <w:t>At the end of section 4.42</w:t>
            </w:r>
          </w:p>
        </w:tc>
        <w:tc>
          <w:tcPr>
            <w:tcW w:w="5760" w:type="dxa"/>
          </w:tcPr>
          <w:p w14:paraId="29968C67" w14:textId="6380B5E4" w:rsidR="00B3663C" w:rsidRPr="003B73A5" w:rsidRDefault="009E3599" w:rsidP="009E3599">
            <w:pPr>
              <w:tabs>
                <w:tab w:val="left" w:pos="915"/>
              </w:tabs>
              <w:ind w:right="91"/>
              <w:rPr>
                <w:sz w:val="22"/>
                <w:szCs w:val="22"/>
              </w:rPr>
            </w:pPr>
            <w:r w:rsidRPr="003B73A5">
              <w:rPr>
                <w:sz w:val="22"/>
                <w:szCs w:val="22"/>
              </w:rPr>
              <w:t xml:space="preserve">Adds a note to the end of section 4.42 specifying that </w:t>
            </w:r>
            <w:r w:rsidR="005E119F" w:rsidRPr="003B73A5">
              <w:rPr>
                <w:sz w:val="22"/>
                <w:szCs w:val="22"/>
              </w:rPr>
              <w:t>fossil carbon dioxide is carbon dioxide derived from a fossil fuel.</w:t>
            </w:r>
          </w:p>
        </w:tc>
      </w:tr>
      <w:tr w:rsidR="004F4A03" w:rsidRPr="003B73A5" w14:paraId="2703AF82" w14:textId="77777777" w:rsidTr="00453204">
        <w:tc>
          <w:tcPr>
            <w:tcW w:w="846" w:type="dxa"/>
          </w:tcPr>
          <w:p w14:paraId="67418AFC"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87DD770" w14:textId="33407FA0" w:rsidR="004F4A03" w:rsidRPr="003B73A5" w:rsidRDefault="00D104C2">
            <w:pPr>
              <w:ind w:right="91"/>
              <w:rPr>
                <w:sz w:val="22"/>
                <w:szCs w:val="22"/>
              </w:rPr>
            </w:pPr>
            <w:r w:rsidRPr="003B73A5">
              <w:rPr>
                <w:sz w:val="22"/>
                <w:szCs w:val="22"/>
              </w:rPr>
              <w:t>Subsection 4.43(1)</w:t>
            </w:r>
          </w:p>
        </w:tc>
        <w:tc>
          <w:tcPr>
            <w:tcW w:w="5760" w:type="dxa"/>
          </w:tcPr>
          <w:p w14:paraId="5D47B08A" w14:textId="60907137" w:rsidR="0023751A" w:rsidRPr="003B73A5" w:rsidRDefault="0023751A" w:rsidP="0023751A">
            <w:pPr>
              <w:ind w:right="91"/>
              <w:rPr>
                <w:sz w:val="22"/>
                <w:szCs w:val="22"/>
              </w:rPr>
            </w:pPr>
            <w:r w:rsidRPr="003B73A5">
              <w:rPr>
                <w:sz w:val="22"/>
                <w:szCs w:val="22"/>
              </w:rPr>
              <w:t>Inserts the word “fossil” after “</w:t>
            </w:r>
            <w:r w:rsidRPr="003B73A5">
              <w:rPr>
                <w:b/>
                <w:i/>
                <w:sz w:val="22"/>
                <w:szCs w:val="22"/>
              </w:rPr>
              <w:t xml:space="preserve">R </w:t>
            </w:r>
            <w:r w:rsidRPr="003B73A5">
              <w:rPr>
                <w:sz w:val="22"/>
                <w:szCs w:val="22"/>
              </w:rPr>
              <w:t xml:space="preserve">is the quantity of” in subsection 4.43(1). </w:t>
            </w:r>
          </w:p>
          <w:p w14:paraId="6EBEC11F" w14:textId="224C8F94" w:rsidR="004F4A03" w:rsidRPr="003B73A5" w:rsidRDefault="0023751A">
            <w:pPr>
              <w:ind w:right="91"/>
              <w:rPr>
                <w:sz w:val="22"/>
                <w:szCs w:val="22"/>
              </w:rPr>
            </w:pPr>
            <w:r w:rsidRPr="003B73A5">
              <w:rPr>
                <w:sz w:val="22"/>
                <w:szCs w:val="22"/>
              </w:rPr>
              <w:t xml:space="preserve">Previously, the term </w:t>
            </w:r>
            <w:r w:rsidRPr="003B73A5">
              <w:rPr>
                <w:b/>
                <w:bCs/>
                <w:i/>
                <w:iCs/>
                <w:sz w:val="22"/>
                <w:szCs w:val="22"/>
              </w:rPr>
              <w:t>R</w:t>
            </w:r>
            <w:r w:rsidRPr="003B73A5">
              <w:rPr>
                <w:sz w:val="22"/>
                <w:szCs w:val="22"/>
              </w:rPr>
              <w:t xml:space="preserve"> did not distinguish between different types of carbon dioxide. This amendment specifies that </w:t>
            </w:r>
            <w:r w:rsidRPr="003B73A5">
              <w:rPr>
                <w:b/>
                <w:bCs/>
                <w:i/>
                <w:iCs/>
                <w:sz w:val="22"/>
                <w:szCs w:val="22"/>
              </w:rPr>
              <w:t>R</w:t>
            </w:r>
            <w:r w:rsidRPr="003B73A5">
              <w:rPr>
                <w:sz w:val="22"/>
                <w:szCs w:val="22"/>
              </w:rPr>
              <w:t xml:space="preserve"> relates to fossil carbon dioxide only.       </w:t>
            </w:r>
          </w:p>
        </w:tc>
      </w:tr>
      <w:tr w:rsidR="004F4A03" w:rsidRPr="003B73A5" w14:paraId="486D74EE" w14:textId="77777777" w:rsidTr="00453204">
        <w:tc>
          <w:tcPr>
            <w:tcW w:w="846" w:type="dxa"/>
          </w:tcPr>
          <w:p w14:paraId="29A7BAE7"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22B9F095" w14:textId="4F3A2374" w:rsidR="004F4A03" w:rsidRPr="003B73A5" w:rsidRDefault="00AA6833">
            <w:pPr>
              <w:ind w:right="91"/>
              <w:rPr>
                <w:sz w:val="22"/>
                <w:szCs w:val="22"/>
              </w:rPr>
            </w:pPr>
            <w:r w:rsidRPr="003B73A5">
              <w:rPr>
                <w:sz w:val="22"/>
                <w:szCs w:val="22"/>
              </w:rPr>
              <w:t>Subsection 4.43(3)</w:t>
            </w:r>
          </w:p>
        </w:tc>
        <w:tc>
          <w:tcPr>
            <w:tcW w:w="5760" w:type="dxa"/>
          </w:tcPr>
          <w:p w14:paraId="5E25F306" w14:textId="19E92EC9" w:rsidR="006F3A3A" w:rsidRPr="003B73A5" w:rsidRDefault="006F3A3A" w:rsidP="006F3A3A">
            <w:pPr>
              <w:ind w:right="91"/>
              <w:rPr>
                <w:sz w:val="22"/>
                <w:szCs w:val="22"/>
              </w:rPr>
            </w:pPr>
            <w:r w:rsidRPr="003B73A5">
              <w:rPr>
                <w:sz w:val="22"/>
                <w:szCs w:val="22"/>
              </w:rPr>
              <w:t>Replaces the word “fuel” (first, second and fourth occurring) with the words “fossil fuel</w:t>
            </w:r>
            <w:r w:rsidR="00A56370" w:rsidRPr="003B73A5">
              <w:rPr>
                <w:sz w:val="22"/>
                <w:szCs w:val="22"/>
              </w:rPr>
              <w:t>”</w:t>
            </w:r>
            <w:r w:rsidRPr="003B73A5">
              <w:rPr>
                <w:sz w:val="22"/>
                <w:szCs w:val="22"/>
              </w:rPr>
              <w:t>.</w:t>
            </w:r>
          </w:p>
          <w:p w14:paraId="524F549A" w14:textId="78F5CF64" w:rsidR="004F4A03" w:rsidRPr="003B73A5" w:rsidRDefault="006F3A3A">
            <w:pPr>
              <w:ind w:right="91"/>
              <w:rPr>
                <w:sz w:val="22"/>
                <w:szCs w:val="22"/>
              </w:rPr>
            </w:pPr>
            <w:r w:rsidRPr="003B73A5">
              <w:rPr>
                <w:sz w:val="22"/>
                <w:szCs w:val="22"/>
              </w:rPr>
              <w:t xml:space="preserve">As item 28 amends the term </w:t>
            </w:r>
            <w:r w:rsidRPr="003B73A5">
              <w:rPr>
                <w:b/>
                <w:bCs/>
                <w:i/>
                <w:iCs/>
                <w:sz w:val="22"/>
                <w:szCs w:val="22"/>
              </w:rPr>
              <w:t>R</w:t>
            </w:r>
            <w:r w:rsidRPr="003B73A5">
              <w:rPr>
                <w:sz w:val="22"/>
                <w:szCs w:val="22"/>
              </w:rPr>
              <w:t xml:space="preserve"> to be only the </w:t>
            </w:r>
            <w:r w:rsidRPr="003B73A5">
              <w:rPr>
                <w:i/>
                <w:iCs/>
                <w:sz w:val="22"/>
                <w:szCs w:val="22"/>
              </w:rPr>
              <w:t>fossil</w:t>
            </w:r>
            <w:r w:rsidRPr="003B73A5">
              <w:rPr>
                <w:sz w:val="22"/>
                <w:szCs w:val="22"/>
              </w:rPr>
              <w:t xml:space="preserve"> carbon dioxide generated from the production of ammonia </w:t>
            </w:r>
            <w:r w:rsidR="00C107A4" w:rsidRPr="003B73A5">
              <w:rPr>
                <w:sz w:val="22"/>
                <w:szCs w:val="22"/>
              </w:rPr>
              <w:t xml:space="preserve">that </w:t>
            </w:r>
            <w:r w:rsidRPr="003B73A5">
              <w:rPr>
                <w:sz w:val="22"/>
                <w:szCs w:val="22"/>
              </w:rPr>
              <w:t xml:space="preserve">is captured and transferred for use in the operation of another facility, the quantity covered by </w:t>
            </w:r>
            <w:r w:rsidRPr="003B73A5">
              <w:rPr>
                <w:b/>
                <w:bCs/>
                <w:i/>
                <w:iCs/>
                <w:sz w:val="22"/>
                <w:szCs w:val="22"/>
              </w:rPr>
              <w:t>R</w:t>
            </w:r>
            <w:r w:rsidRPr="003B73A5">
              <w:rPr>
                <w:sz w:val="22"/>
                <w:szCs w:val="22"/>
              </w:rPr>
              <w:t xml:space="preserve"> should only be attributed to each </w:t>
            </w:r>
            <w:r w:rsidRPr="003B73A5">
              <w:rPr>
                <w:i/>
                <w:iCs/>
                <w:sz w:val="22"/>
                <w:szCs w:val="22"/>
              </w:rPr>
              <w:t>fossil</w:t>
            </w:r>
            <w:r w:rsidRPr="003B73A5">
              <w:rPr>
                <w:sz w:val="22"/>
                <w:szCs w:val="22"/>
              </w:rPr>
              <w:t xml:space="preserve"> fuel consumed.  </w:t>
            </w:r>
          </w:p>
        </w:tc>
      </w:tr>
      <w:tr w:rsidR="004F4A03" w:rsidRPr="003B73A5" w14:paraId="7941CFD5" w14:textId="77777777" w:rsidTr="00453204">
        <w:tc>
          <w:tcPr>
            <w:tcW w:w="846" w:type="dxa"/>
          </w:tcPr>
          <w:p w14:paraId="5679684B"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0AA2E22A" w14:textId="489E6D76" w:rsidR="004F4A03" w:rsidRPr="003B73A5" w:rsidRDefault="008F01F9">
            <w:pPr>
              <w:ind w:right="91"/>
              <w:rPr>
                <w:sz w:val="22"/>
                <w:szCs w:val="22"/>
              </w:rPr>
            </w:pPr>
            <w:r w:rsidRPr="003B73A5">
              <w:rPr>
                <w:sz w:val="22"/>
                <w:szCs w:val="22"/>
              </w:rPr>
              <w:t>Subsection 4.43(3)</w:t>
            </w:r>
          </w:p>
        </w:tc>
        <w:tc>
          <w:tcPr>
            <w:tcW w:w="5760" w:type="dxa"/>
          </w:tcPr>
          <w:p w14:paraId="25CB09C0" w14:textId="13328912" w:rsidR="004F4A03" w:rsidRPr="003B73A5" w:rsidRDefault="00AF3018">
            <w:pPr>
              <w:ind w:right="91"/>
              <w:rPr>
                <w:sz w:val="22"/>
                <w:szCs w:val="22"/>
              </w:rPr>
            </w:pPr>
            <w:r w:rsidRPr="003B73A5">
              <w:rPr>
                <w:sz w:val="22"/>
                <w:szCs w:val="22"/>
              </w:rPr>
              <w:t>Omits “carbon dioxide” (second occurring) and substitutes “fossil carbon dioxide”, reflecting corresponding amendments to subsection 4.43(1) (see item 28).</w:t>
            </w:r>
          </w:p>
        </w:tc>
      </w:tr>
      <w:tr w:rsidR="00D950BA" w:rsidRPr="003B73A5" w14:paraId="1D463DC2" w14:textId="77777777" w:rsidTr="00453204">
        <w:tc>
          <w:tcPr>
            <w:tcW w:w="846" w:type="dxa"/>
          </w:tcPr>
          <w:p w14:paraId="42A38C75" w14:textId="77777777" w:rsidR="00D950BA" w:rsidRPr="003B73A5" w:rsidRDefault="00D950BA" w:rsidP="00D950BA">
            <w:pPr>
              <w:pStyle w:val="ListParagraph"/>
              <w:numPr>
                <w:ilvl w:val="0"/>
                <w:numId w:val="5"/>
              </w:numPr>
              <w:ind w:left="0" w:firstLine="0"/>
              <w:contextualSpacing w:val="0"/>
              <w:rPr>
                <w:sz w:val="22"/>
                <w:szCs w:val="22"/>
              </w:rPr>
            </w:pPr>
          </w:p>
        </w:tc>
        <w:tc>
          <w:tcPr>
            <w:tcW w:w="2646" w:type="dxa"/>
          </w:tcPr>
          <w:p w14:paraId="17504816" w14:textId="7D96372E" w:rsidR="00D950BA" w:rsidRPr="003B73A5" w:rsidRDefault="00D950BA" w:rsidP="00D950BA">
            <w:pPr>
              <w:ind w:right="91"/>
              <w:rPr>
                <w:sz w:val="22"/>
                <w:szCs w:val="22"/>
              </w:rPr>
            </w:pPr>
            <w:r w:rsidRPr="003B73A5">
              <w:rPr>
                <w:sz w:val="22"/>
                <w:szCs w:val="22"/>
              </w:rPr>
              <w:t>Paragraph 4.43(3)(b)</w:t>
            </w:r>
          </w:p>
        </w:tc>
        <w:tc>
          <w:tcPr>
            <w:tcW w:w="5760" w:type="dxa"/>
          </w:tcPr>
          <w:p w14:paraId="7DEA36D3" w14:textId="7840C391" w:rsidR="00D950BA" w:rsidRPr="003B73A5" w:rsidRDefault="00D950BA" w:rsidP="00D950BA">
            <w:pPr>
              <w:ind w:right="91"/>
              <w:rPr>
                <w:sz w:val="22"/>
                <w:szCs w:val="22"/>
              </w:rPr>
            </w:pPr>
            <w:r w:rsidRPr="003B73A5">
              <w:rPr>
                <w:sz w:val="22"/>
                <w:szCs w:val="22"/>
              </w:rPr>
              <w:t xml:space="preserve">Editorial correction. </w:t>
            </w:r>
          </w:p>
        </w:tc>
      </w:tr>
      <w:tr w:rsidR="00D950BA" w:rsidRPr="003B73A5" w14:paraId="08B73120" w14:textId="77777777" w:rsidTr="00453204">
        <w:tc>
          <w:tcPr>
            <w:tcW w:w="846" w:type="dxa"/>
          </w:tcPr>
          <w:p w14:paraId="650B8F16" w14:textId="77777777" w:rsidR="00D950BA" w:rsidRPr="003B73A5" w:rsidRDefault="00D950BA" w:rsidP="00D950BA">
            <w:pPr>
              <w:pStyle w:val="ListParagraph"/>
              <w:numPr>
                <w:ilvl w:val="0"/>
                <w:numId w:val="5"/>
              </w:numPr>
              <w:ind w:left="0" w:firstLine="0"/>
              <w:contextualSpacing w:val="0"/>
              <w:rPr>
                <w:sz w:val="22"/>
                <w:szCs w:val="22"/>
              </w:rPr>
            </w:pPr>
          </w:p>
        </w:tc>
        <w:tc>
          <w:tcPr>
            <w:tcW w:w="2646" w:type="dxa"/>
          </w:tcPr>
          <w:p w14:paraId="077D2C04" w14:textId="1A938A4E" w:rsidR="00D950BA" w:rsidRPr="003B73A5" w:rsidRDefault="00D950BA" w:rsidP="00D950BA">
            <w:pPr>
              <w:ind w:right="91"/>
              <w:rPr>
                <w:sz w:val="22"/>
                <w:szCs w:val="22"/>
              </w:rPr>
            </w:pPr>
            <w:r w:rsidRPr="003B73A5">
              <w:rPr>
                <w:sz w:val="22"/>
                <w:szCs w:val="22"/>
              </w:rPr>
              <w:t>At the end of section 4.43</w:t>
            </w:r>
          </w:p>
        </w:tc>
        <w:tc>
          <w:tcPr>
            <w:tcW w:w="5760" w:type="dxa"/>
          </w:tcPr>
          <w:p w14:paraId="680E53F1" w14:textId="4F21BA92" w:rsidR="00D950BA" w:rsidRPr="003B73A5" w:rsidRDefault="00D950BA" w:rsidP="00D950BA">
            <w:pPr>
              <w:ind w:right="91"/>
              <w:rPr>
                <w:sz w:val="22"/>
                <w:szCs w:val="22"/>
              </w:rPr>
            </w:pPr>
            <w:r w:rsidRPr="003B73A5">
              <w:rPr>
                <w:sz w:val="22"/>
                <w:szCs w:val="22"/>
              </w:rPr>
              <w:t>Adds a note to the end of section 4.43 specifying that fossil carbon dioxide is carbon dioxide derived from a fossil fuel.</w:t>
            </w:r>
          </w:p>
        </w:tc>
      </w:tr>
      <w:tr w:rsidR="004F4A03" w:rsidRPr="003B73A5" w14:paraId="3373855F" w14:textId="77777777" w:rsidTr="00453204">
        <w:tc>
          <w:tcPr>
            <w:tcW w:w="846" w:type="dxa"/>
          </w:tcPr>
          <w:p w14:paraId="6AB8EF86"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53C9CDCE" w14:textId="36290E16" w:rsidR="004F4A03" w:rsidRPr="003B73A5" w:rsidRDefault="00080635">
            <w:pPr>
              <w:ind w:right="91"/>
              <w:rPr>
                <w:sz w:val="22"/>
                <w:szCs w:val="22"/>
              </w:rPr>
            </w:pPr>
            <w:r w:rsidRPr="003B73A5">
              <w:rPr>
                <w:sz w:val="22"/>
                <w:szCs w:val="22"/>
              </w:rPr>
              <w:t>Subsection 4.62(1)</w:t>
            </w:r>
          </w:p>
        </w:tc>
        <w:tc>
          <w:tcPr>
            <w:tcW w:w="5760" w:type="dxa"/>
          </w:tcPr>
          <w:p w14:paraId="527D208E" w14:textId="4032E1E6" w:rsidR="00E666A7" w:rsidRPr="003B73A5" w:rsidRDefault="00E666A7" w:rsidP="00E666A7">
            <w:pPr>
              <w:ind w:right="91"/>
              <w:rPr>
                <w:sz w:val="22"/>
                <w:szCs w:val="22"/>
              </w:rPr>
            </w:pPr>
            <w:r w:rsidRPr="003B73A5">
              <w:rPr>
                <w:sz w:val="22"/>
                <w:szCs w:val="22"/>
              </w:rPr>
              <w:t>Inserts the word “fossil” after “</w:t>
            </w:r>
            <w:r w:rsidRPr="003B73A5">
              <w:rPr>
                <w:b/>
                <w:i/>
                <w:sz w:val="22"/>
                <w:szCs w:val="22"/>
              </w:rPr>
              <w:t xml:space="preserve">R </w:t>
            </w:r>
            <w:r w:rsidRPr="003B73A5">
              <w:rPr>
                <w:sz w:val="22"/>
                <w:szCs w:val="22"/>
              </w:rPr>
              <w:t xml:space="preserve">is the quantity of” in subsection 4.62(1). </w:t>
            </w:r>
          </w:p>
          <w:p w14:paraId="7FE947C6" w14:textId="2556CA45" w:rsidR="004F4A03" w:rsidRPr="003B73A5" w:rsidRDefault="00E666A7">
            <w:pPr>
              <w:ind w:right="91"/>
              <w:rPr>
                <w:sz w:val="22"/>
                <w:szCs w:val="22"/>
              </w:rPr>
            </w:pPr>
            <w:r w:rsidRPr="003B73A5">
              <w:rPr>
                <w:sz w:val="22"/>
                <w:szCs w:val="22"/>
              </w:rPr>
              <w:t xml:space="preserve">Previously, the term </w:t>
            </w:r>
            <w:r w:rsidRPr="003B73A5">
              <w:rPr>
                <w:b/>
                <w:bCs/>
                <w:i/>
                <w:iCs/>
                <w:sz w:val="22"/>
                <w:szCs w:val="22"/>
              </w:rPr>
              <w:t>R</w:t>
            </w:r>
            <w:r w:rsidRPr="003B73A5">
              <w:rPr>
                <w:sz w:val="22"/>
                <w:szCs w:val="22"/>
              </w:rPr>
              <w:t xml:space="preserve"> did not distinguish between different types of carbon dioxide. This amendment specifies that </w:t>
            </w:r>
            <w:r w:rsidRPr="003B73A5">
              <w:rPr>
                <w:b/>
                <w:bCs/>
                <w:i/>
                <w:iCs/>
                <w:sz w:val="22"/>
                <w:szCs w:val="22"/>
              </w:rPr>
              <w:t>R</w:t>
            </w:r>
            <w:r w:rsidRPr="003B73A5">
              <w:rPr>
                <w:sz w:val="22"/>
                <w:szCs w:val="22"/>
              </w:rPr>
              <w:t xml:space="preserve"> relates to fossil carbon dioxide only.       </w:t>
            </w:r>
          </w:p>
        </w:tc>
      </w:tr>
      <w:tr w:rsidR="004F4A03" w:rsidRPr="003B73A5" w14:paraId="67E388BD" w14:textId="77777777" w:rsidTr="00453204">
        <w:tc>
          <w:tcPr>
            <w:tcW w:w="846" w:type="dxa"/>
          </w:tcPr>
          <w:p w14:paraId="2A7367C5"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2860B713" w14:textId="366D9950" w:rsidR="004F4A03" w:rsidRPr="003B73A5" w:rsidRDefault="00DF20DF">
            <w:pPr>
              <w:ind w:right="91"/>
              <w:rPr>
                <w:sz w:val="22"/>
                <w:szCs w:val="22"/>
              </w:rPr>
            </w:pPr>
            <w:r w:rsidRPr="003B73A5">
              <w:rPr>
                <w:sz w:val="22"/>
                <w:szCs w:val="22"/>
              </w:rPr>
              <w:t>Subsection 4.62(2)</w:t>
            </w:r>
          </w:p>
        </w:tc>
        <w:tc>
          <w:tcPr>
            <w:tcW w:w="5760" w:type="dxa"/>
          </w:tcPr>
          <w:p w14:paraId="5E8E0754" w14:textId="4A68FAFD" w:rsidR="00E666A7" w:rsidRPr="003B73A5" w:rsidRDefault="00E666A7" w:rsidP="00E666A7">
            <w:pPr>
              <w:ind w:right="91"/>
              <w:rPr>
                <w:sz w:val="22"/>
                <w:szCs w:val="22"/>
              </w:rPr>
            </w:pPr>
            <w:r w:rsidRPr="003B73A5">
              <w:rPr>
                <w:sz w:val="22"/>
                <w:szCs w:val="22"/>
              </w:rPr>
              <w:t>Replaces the word “fuel” (first, second and fourth occurring) with the words “fossil fuel</w:t>
            </w:r>
            <w:r w:rsidR="00AC6A91" w:rsidRPr="003B73A5">
              <w:rPr>
                <w:sz w:val="22"/>
                <w:szCs w:val="22"/>
              </w:rPr>
              <w:t>”</w:t>
            </w:r>
            <w:r w:rsidRPr="003B73A5">
              <w:rPr>
                <w:sz w:val="22"/>
                <w:szCs w:val="22"/>
              </w:rPr>
              <w:t>.</w:t>
            </w:r>
          </w:p>
          <w:p w14:paraId="215C2AD2" w14:textId="0569A7CD" w:rsidR="004F4A03" w:rsidRPr="003B73A5" w:rsidRDefault="00E666A7">
            <w:pPr>
              <w:ind w:right="91"/>
              <w:rPr>
                <w:sz w:val="22"/>
                <w:szCs w:val="22"/>
              </w:rPr>
            </w:pPr>
            <w:r w:rsidRPr="003B73A5">
              <w:rPr>
                <w:sz w:val="22"/>
                <w:szCs w:val="22"/>
              </w:rPr>
              <w:t xml:space="preserve">As item 33 amends the term </w:t>
            </w:r>
            <w:r w:rsidRPr="003B73A5">
              <w:rPr>
                <w:b/>
                <w:bCs/>
                <w:i/>
                <w:iCs/>
                <w:sz w:val="22"/>
                <w:szCs w:val="22"/>
              </w:rPr>
              <w:t>R</w:t>
            </w:r>
            <w:r w:rsidRPr="003B73A5">
              <w:rPr>
                <w:sz w:val="22"/>
                <w:szCs w:val="22"/>
              </w:rPr>
              <w:t xml:space="preserve"> to be only the </w:t>
            </w:r>
            <w:r w:rsidRPr="003B73A5">
              <w:rPr>
                <w:i/>
                <w:iCs/>
                <w:sz w:val="22"/>
                <w:szCs w:val="22"/>
              </w:rPr>
              <w:t>fossil</w:t>
            </w:r>
            <w:r w:rsidRPr="003B73A5">
              <w:rPr>
                <w:sz w:val="22"/>
                <w:szCs w:val="22"/>
              </w:rPr>
              <w:t xml:space="preserve"> carbon dioxide generated from the production of hydrogen that is captured and transferred for use in the operation of another facility, the quantity covered by </w:t>
            </w:r>
            <w:r w:rsidRPr="003B73A5">
              <w:rPr>
                <w:b/>
                <w:bCs/>
                <w:i/>
                <w:iCs/>
                <w:sz w:val="22"/>
                <w:szCs w:val="22"/>
              </w:rPr>
              <w:t>R</w:t>
            </w:r>
            <w:r w:rsidRPr="003B73A5">
              <w:rPr>
                <w:sz w:val="22"/>
                <w:szCs w:val="22"/>
              </w:rPr>
              <w:t xml:space="preserve"> should only be attributed to each </w:t>
            </w:r>
            <w:r w:rsidRPr="003B73A5">
              <w:rPr>
                <w:i/>
                <w:iCs/>
                <w:sz w:val="22"/>
                <w:szCs w:val="22"/>
              </w:rPr>
              <w:t>fossil</w:t>
            </w:r>
            <w:r w:rsidRPr="003B73A5">
              <w:rPr>
                <w:sz w:val="22"/>
                <w:szCs w:val="22"/>
              </w:rPr>
              <w:t xml:space="preserve"> fuel consumed.  </w:t>
            </w:r>
          </w:p>
        </w:tc>
      </w:tr>
      <w:tr w:rsidR="004F4A03" w:rsidRPr="003B73A5" w14:paraId="6282D6CD" w14:textId="77777777" w:rsidTr="00453204">
        <w:tc>
          <w:tcPr>
            <w:tcW w:w="846" w:type="dxa"/>
          </w:tcPr>
          <w:p w14:paraId="3ED9A48D"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3E8A99C7" w14:textId="2C53354E" w:rsidR="004F4A03" w:rsidRPr="003B73A5" w:rsidRDefault="002A400C">
            <w:pPr>
              <w:ind w:right="91"/>
              <w:rPr>
                <w:sz w:val="22"/>
                <w:szCs w:val="22"/>
              </w:rPr>
            </w:pPr>
            <w:r w:rsidRPr="003B73A5">
              <w:rPr>
                <w:sz w:val="22"/>
                <w:szCs w:val="22"/>
              </w:rPr>
              <w:t>Subsection 4.62(2)</w:t>
            </w:r>
          </w:p>
        </w:tc>
        <w:tc>
          <w:tcPr>
            <w:tcW w:w="5760" w:type="dxa"/>
          </w:tcPr>
          <w:p w14:paraId="663A37FD" w14:textId="515BA613" w:rsidR="004F4A03" w:rsidRPr="003B73A5" w:rsidRDefault="002744F3">
            <w:pPr>
              <w:ind w:right="91"/>
              <w:rPr>
                <w:sz w:val="22"/>
                <w:szCs w:val="22"/>
              </w:rPr>
            </w:pPr>
            <w:r w:rsidRPr="003B73A5">
              <w:rPr>
                <w:sz w:val="22"/>
                <w:szCs w:val="22"/>
              </w:rPr>
              <w:t>Omits “carbon dioxide” (second occurring) and substitutes “fossil carbon dioxide”, reflecting corresponding amendments to subsection 4.</w:t>
            </w:r>
            <w:r w:rsidR="00AA2DA4" w:rsidRPr="003B73A5">
              <w:rPr>
                <w:sz w:val="22"/>
                <w:szCs w:val="22"/>
              </w:rPr>
              <w:t>62</w:t>
            </w:r>
            <w:r w:rsidRPr="003B73A5">
              <w:rPr>
                <w:sz w:val="22"/>
                <w:szCs w:val="22"/>
              </w:rPr>
              <w:t xml:space="preserve">(1) (see item </w:t>
            </w:r>
            <w:r w:rsidR="00D96FEB" w:rsidRPr="003B73A5">
              <w:rPr>
                <w:sz w:val="22"/>
                <w:szCs w:val="22"/>
              </w:rPr>
              <w:t>33</w:t>
            </w:r>
            <w:r w:rsidRPr="003B73A5">
              <w:rPr>
                <w:sz w:val="22"/>
                <w:szCs w:val="22"/>
              </w:rPr>
              <w:t>).</w:t>
            </w:r>
          </w:p>
        </w:tc>
      </w:tr>
      <w:tr w:rsidR="00D96FEB" w:rsidRPr="003B73A5" w14:paraId="6F83EFFE" w14:textId="77777777" w:rsidTr="00453204">
        <w:tc>
          <w:tcPr>
            <w:tcW w:w="846" w:type="dxa"/>
          </w:tcPr>
          <w:p w14:paraId="24BECDDD" w14:textId="77777777" w:rsidR="00D96FEB" w:rsidRPr="003B73A5" w:rsidRDefault="00D96FEB" w:rsidP="00D96FEB">
            <w:pPr>
              <w:pStyle w:val="ListParagraph"/>
              <w:numPr>
                <w:ilvl w:val="0"/>
                <w:numId w:val="5"/>
              </w:numPr>
              <w:ind w:left="0" w:firstLine="0"/>
              <w:contextualSpacing w:val="0"/>
              <w:rPr>
                <w:sz w:val="22"/>
                <w:szCs w:val="22"/>
              </w:rPr>
            </w:pPr>
          </w:p>
        </w:tc>
        <w:tc>
          <w:tcPr>
            <w:tcW w:w="2646" w:type="dxa"/>
          </w:tcPr>
          <w:p w14:paraId="46EC4B6F" w14:textId="2B7BB877" w:rsidR="00D96FEB" w:rsidRPr="003B73A5" w:rsidRDefault="00D96FEB" w:rsidP="00D96FEB">
            <w:pPr>
              <w:ind w:right="91"/>
              <w:rPr>
                <w:sz w:val="22"/>
                <w:szCs w:val="22"/>
              </w:rPr>
            </w:pPr>
            <w:r w:rsidRPr="003B73A5">
              <w:rPr>
                <w:sz w:val="22"/>
                <w:szCs w:val="22"/>
              </w:rPr>
              <w:t>Paragraph 4.62(2)(b)</w:t>
            </w:r>
          </w:p>
        </w:tc>
        <w:tc>
          <w:tcPr>
            <w:tcW w:w="5760" w:type="dxa"/>
          </w:tcPr>
          <w:p w14:paraId="7216CB58" w14:textId="7F3D76A1" w:rsidR="00D96FEB" w:rsidRPr="003B73A5" w:rsidRDefault="00C60594" w:rsidP="00D96FEB">
            <w:pPr>
              <w:ind w:right="91"/>
              <w:rPr>
                <w:sz w:val="22"/>
                <w:szCs w:val="22"/>
              </w:rPr>
            </w:pPr>
            <w:r w:rsidRPr="003B73A5">
              <w:rPr>
                <w:sz w:val="22"/>
                <w:szCs w:val="22"/>
              </w:rPr>
              <w:t>Editorial correction.</w:t>
            </w:r>
          </w:p>
        </w:tc>
      </w:tr>
      <w:tr w:rsidR="00D96FEB" w:rsidRPr="003B73A5" w14:paraId="71B13EA6" w14:textId="77777777" w:rsidTr="00453204">
        <w:tc>
          <w:tcPr>
            <w:tcW w:w="846" w:type="dxa"/>
          </w:tcPr>
          <w:p w14:paraId="7536C26C" w14:textId="77777777" w:rsidR="00D96FEB" w:rsidRPr="003B73A5" w:rsidRDefault="00D96FEB" w:rsidP="00D96FEB">
            <w:pPr>
              <w:pStyle w:val="ListParagraph"/>
              <w:numPr>
                <w:ilvl w:val="0"/>
                <w:numId w:val="5"/>
              </w:numPr>
              <w:ind w:left="0" w:firstLine="0"/>
              <w:contextualSpacing w:val="0"/>
              <w:rPr>
                <w:sz w:val="22"/>
                <w:szCs w:val="22"/>
              </w:rPr>
            </w:pPr>
          </w:p>
        </w:tc>
        <w:tc>
          <w:tcPr>
            <w:tcW w:w="2646" w:type="dxa"/>
          </w:tcPr>
          <w:p w14:paraId="50CD9162" w14:textId="1DF6FA34" w:rsidR="00D96FEB" w:rsidRPr="003B73A5" w:rsidRDefault="00D96FEB" w:rsidP="00D96FEB">
            <w:pPr>
              <w:ind w:right="91"/>
              <w:rPr>
                <w:sz w:val="22"/>
                <w:szCs w:val="22"/>
              </w:rPr>
            </w:pPr>
            <w:r w:rsidRPr="003B73A5">
              <w:rPr>
                <w:sz w:val="22"/>
                <w:szCs w:val="22"/>
              </w:rPr>
              <w:t>Section 4.62 (note)</w:t>
            </w:r>
          </w:p>
        </w:tc>
        <w:tc>
          <w:tcPr>
            <w:tcW w:w="5760" w:type="dxa"/>
          </w:tcPr>
          <w:p w14:paraId="794F4905" w14:textId="1D80E252" w:rsidR="00D96FEB" w:rsidRPr="003B73A5" w:rsidRDefault="00C60594" w:rsidP="00D96FEB">
            <w:pPr>
              <w:ind w:right="91"/>
              <w:rPr>
                <w:sz w:val="22"/>
                <w:szCs w:val="22"/>
              </w:rPr>
            </w:pPr>
            <w:r w:rsidRPr="003B73A5">
              <w:rPr>
                <w:sz w:val="22"/>
                <w:szCs w:val="22"/>
              </w:rPr>
              <w:t>Editorial</w:t>
            </w:r>
            <w:r w:rsidRPr="003B73A5" w:rsidDel="00EF10B5">
              <w:rPr>
                <w:sz w:val="22"/>
                <w:szCs w:val="22"/>
              </w:rPr>
              <w:t xml:space="preserve"> </w:t>
            </w:r>
            <w:r w:rsidR="00BE4AE4" w:rsidRPr="003B73A5">
              <w:rPr>
                <w:sz w:val="22"/>
                <w:szCs w:val="22"/>
              </w:rPr>
              <w:t>change consequent on ite</w:t>
            </w:r>
            <w:r w:rsidR="0020475F">
              <w:rPr>
                <w:sz w:val="22"/>
                <w:szCs w:val="22"/>
              </w:rPr>
              <w:t>m 38</w:t>
            </w:r>
            <w:r w:rsidRPr="003B73A5">
              <w:rPr>
                <w:sz w:val="22"/>
                <w:szCs w:val="22"/>
              </w:rPr>
              <w:t>.</w:t>
            </w:r>
          </w:p>
        </w:tc>
      </w:tr>
      <w:tr w:rsidR="00D96FEB" w:rsidRPr="003B73A5" w14:paraId="6A7B919C" w14:textId="77777777" w:rsidTr="00453204">
        <w:tc>
          <w:tcPr>
            <w:tcW w:w="846" w:type="dxa"/>
          </w:tcPr>
          <w:p w14:paraId="4F53CDEF" w14:textId="77777777" w:rsidR="00D96FEB" w:rsidRPr="003B73A5" w:rsidRDefault="00D96FEB" w:rsidP="00D96FEB">
            <w:pPr>
              <w:pStyle w:val="ListParagraph"/>
              <w:numPr>
                <w:ilvl w:val="0"/>
                <w:numId w:val="5"/>
              </w:numPr>
              <w:ind w:left="0" w:firstLine="0"/>
              <w:contextualSpacing w:val="0"/>
              <w:rPr>
                <w:sz w:val="22"/>
                <w:szCs w:val="22"/>
              </w:rPr>
            </w:pPr>
          </w:p>
        </w:tc>
        <w:tc>
          <w:tcPr>
            <w:tcW w:w="2646" w:type="dxa"/>
          </w:tcPr>
          <w:p w14:paraId="5D10380B" w14:textId="554A6466" w:rsidR="00D96FEB" w:rsidRPr="003B73A5" w:rsidRDefault="00D96FEB" w:rsidP="00D96FEB">
            <w:pPr>
              <w:ind w:right="91"/>
              <w:rPr>
                <w:sz w:val="22"/>
                <w:szCs w:val="22"/>
              </w:rPr>
            </w:pPr>
            <w:r w:rsidRPr="003B73A5">
              <w:rPr>
                <w:sz w:val="22"/>
                <w:szCs w:val="22"/>
              </w:rPr>
              <w:t>At the end of section 4.62</w:t>
            </w:r>
          </w:p>
        </w:tc>
        <w:tc>
          <w:tcPr>
            <w:tcW w:w="5760" w:type="dxa"/>
          </w:tcPr>
          <w:p w14:paraId="5242DF41" w14:textId="7E37CBD7" w:rsidR="00D96FEB" w:rsidRPr="003B73A5" w:rsidRDefault="00C60594" w:rsidP="00D96FEB">
            <w:pPr>
              <w:ind w:right="91"/>
              <w:rPr>
                <w:sz w:val="22"/>
                <w:szCs w:val="22"/>
              </w:rPr>
            </w:pPr>
            <w:r w:rsidRPr="003B73A5">
              <w:rPr>
                <w:sz w:val="22"/>
                <w:szCs w:val="22"/>
              </w:rPr>
              <w:t xml:space="preserve">Adds a </w:t>
            </w:r>
            <w:r w:rsidR="00BE4AE4" w:rsidRPr="003B73A5">
              <w:rPr>
                <w:sz w:val="22"/>
                <w:szCs w:val="22"/>
              </w:rPr>
              <w:t>N</w:t>
            </w:r>
            <w:r w:rsidRPr="003B73A5">
              <w:rPr>
                <w:sz w:val="22"/>
                <w:szCs w:val="22"/>
              </w:rPr>
              <w:t xml:space="preserve">ote </w:t>
            </w:r>
            <w:r w:rsidR="00BE4AE4" w:rsidRPr="003B73A5">
              <w:rPr>
                <w:sz w:val="22"/>
                <w:szCs w:val="22"/>
              </w:rPr>
              <w:t>2</w:t>
            </w:r>
            <w:r w:rsidRPr="003B73A5">
              <w:rPr>
                <w:sz w:val="22"/>
                <w:szCs w:val="22"/>
              </w:rPr>
              <w:t xml:space="preserve"> to the end of section 4.62 specifying that fossil carbon dioxide is carbon dioxide derived from a fossil fuel.</w:t>
            </w:r>
          </w:p>
        </w:tc>
      </w:tr>
      <w:tr w:rsidR="004F4A03" w:rsidRPr="003B73A5" w14:paraId="062EE77A" w14:textId="77777777" w:rsidTr="00453204">
        <w:tc>
          <w:tcPr>
            <w:tcW w:w="846" w:type="dxa"/>
          </w:tcPr>
          <w:p w14:paraId="2F7F56E6"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433571B9" w14:textId="3325DE9F" w:rsidR="004F4A03" w:rsidRPr="003B73A5" w:rsidRDefault="00867B87">
            <w:pPr>
              <w:ind w:right="91"/>
              <w:rPr>
                <w:sz w:val="22"/>
                <w:szCs w:val="22"/>
              </w:rPr>
            </w:pPr>
            <w:r w:rsidRPr="003B73A5">
              <w:rPr>
                <w:sz w:val="22"/>
                <w:szCs w:val="22"/>
              </w:rPr>
              <w:t>Subsection 4.62A(1)</w:t>
            </w:r>
          </w:p>
        </w:tc>
        <w:tc>
          <w:tcPr>
            <w:tcW w:w="5760" w:type="dxa"/>
          </w:tcPr>
          <w:p w14:paraId="366F9231" w14:textId="1C9F55A0" w:rsidR="00885A25" w:rsidRPr="003B73A5" w:rsidRDefault="00885A25" w:rsidP="00885A25">
            <w:pPr>
              <w:ind w:right="91"/>
              <w:rPr>
                <w:sz w:val="22"/>
                <w:szCs w:val="22"/>
              </w:rPr>
            </w:pPr>
            <w:r w:rsidRPr="003B73A5">
              <w:rPr>
                <w:sz w:val="22"/>
                <w:szCs w:val="22"/>
              </w:rPr>
              <w:t>Inserts the word “fossil” after “</w:t>
            </w:r>
            <w:r w:rsidRPr="003B73A5">
              <w:rPr>
                <w:b/>
                <w:i/>
                <w:sz w:val="22"/>
                <w:szCs w:val="22"/>
              </w:rPr>
              <w:t xml:space="preserve">R </w:t>
            </w:r>
            <w:r w:rsidRPr="003B73A5">
              <w:rPr>
                <w:sz w:val="22"/>
                <w:szCs w:val="22"/>
              </w:rPr>
              <w:t xml:space="preserve">is the quantity of” in subsection 4.62A(1). </w:t>
            </w:r>
          </w:p>
          <w:p w14:paraId="74589A93" w14:textId="7148236F" w:rsidR="004F4A03" w:rsidRPr="003B73A5" w:rsidRDefault="00885A25">
            <w:pPr>
              <w:ind w:right="91"/>
              <w:rPr>
                <w:sz w:val="22"/>
                <w:szCs w:val="22"/>
              </w:rPr>
            </w:pPr>
            <w:r w:rsidRPr="003B73A5">
              <w:rPr>
                <w:sz w:val="22"/>
                <w:szCs w:val="22"/>
              </w:rPr>
              <w:t xml:space="preserve">Previously, the term </w:t>
            </w:r>
            <w:r w:rsidRPr="003B73A5">
              <w:rPr>
                <w:b/>
                <w:bCs/>
                <w:i/>
                <w:iCs/>
                <w:sz w:val="22"/>
                <w:szCs w:val="22"/>
              </w:rPr>
              <w:t>R</w:t>
            </w:r>
            <w:r w:rsidRPr="003B73A5">
              <w:rPr>
                <w:sz w:val="22"/>
                <w:szCs w:val="22"/>
              </w:rPr>
              <w:t xml:space="preserve"> did not distinguish between different types of carbon dioxide. This amendment specifies that </w:t>
            </w:r>
            <w:r w:rsidRPr="003B73A5">
              <w:rPr>
                <w:b/>
                <w:bCs/>
                <w:i/>
                <w:iCs/>
                <w:sz w:val="22"/>
                <w:szCs w:val="22"/>
              </w:rPr>
              <w:t>R</w:t>
            </w:r>
            <w:r w:rsidRPr="003B73A5">
              <w:rPr>
                <w:sz w:val="22"/>
                <w:szCs w:val="22"/>
              </w:rPr>
              <w:t xml:space="preserve"> relates to fossil carbon dioxide only.       </w:t>
            </w:r>
          </w:p>
        </w:tc>
      </w:tr>
      <w:tr w:rsidR="004F4A03" w:rsidRPr="003B73A5" w14:paraId="5E2198AA" w14:textId="77777777" w:rsidTr="00453204">
        <w:tc>
          <w:tcPr>
            <w:tcW w:w="846" w:type="dxa"/>
          </w:tcPr>
          <w:p w14:paraId="5B3C2C25"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2E7675AA" w14:textId="60D3BA1C" w:rsidR="004F4A03" w:rsidRPr="003B73A5" w:rsidRDefault="00E84193">
            <w:pPr>
              <w:ind w:right="91"/>
              <w:rPr>
                <w:sz w:val="22"/>
                <w:szCs w:val="22"/>
              </w:rPr>
            </w:pPr>
            <w:r w:rsidRPr="003B73A5">
              <w:rPr>
                <w:sz w:val="22"/>
                <w:szCs w:val="22"/>
              </w:rPr>
              <w:t>Subsection 4.62A(3)</w:t>
            </w:r>
          </w:p>
        </w:tc>
        <w:tc>
          <w:tcPr>
            <w:tcW w:w="5760" w:type="dxa"/>
          </w:tcPr>
          <w:p w14:paraId="77845E05" w14:textId="36649407" w:rsidR="00885A25" w:rsidRPr="003B73A5" w:rsidRDefault="00885A25" w:rsidP="00885A25">
            <w:pPr>
              <w:ind w:right="91"/>
              <w:rPr>
                <w:sz w:val="22"/>
                <w:szCs w:val="22"/>
              </w:rPr>
            </w:pPr>
            <w:r w:rsidRPr="003B73A5">
              <w:rPr>
                <w:sz w:val="22"/>
                <w:szCs w:val="22"/>
              </w:rPr>
              <w:t>Replaces the word “fuel” (first, second and fourth occurring) with the words “fossil fuel</w:t>
            </w:r>
            <w:r w:rsidR="00955284" w:rsidRPr="003B73A5">
              <w:rPr>
                <w:sz w:val="22"/>
                <w:szCs w:val="22"/>
              </w:rPr>
              <w:t>”</w:t>
            </w:r>
            <w:r w:rsidRPr="003B73A5">
              <w:rPr>
                <w:sz w:val="22"/>
                <w:szCs w:val="22"/>
              </w:rPr>
              <w:t>.</w:t>
            </w:r>
          </w:p>
          <w:p w14:paraId="118CB5A8" w14:textId="34D89A65" w:rsidR="004F4A03" w:rsidRPr="003B73A5" w:rsidRDefault="00885A25">
            <w:pPr>
              <w:ind w:right="91"/>
              <w:rPr>
                <w:sz w:val="22"/>
                <w:szCs w:val="22"/>
              </w:rPr>
            </w:pPr>
            <w:r w:rsidRPr="003B73A5">
              <w:rPr>
                <w:sz w:val="22"/>
                <w:szCs w:val="22"/>
              </w:rPr>
              <w:t>As item 3</w:t>
            </w:r>
            <w:r w:rsidR="00BA0853" w:rsidRPr="003B73A5">
              <w:rPr>
                <w:sz w:val="22"/>
                <w:szCs w:val="22"/>
              </w:rPr>
              <w:t>9</w:t>
            </w:r>
            <w:r w:rsidRPr="003B73A5">
              <w:rPr>
                <w:sz w:val="22"/>
                <w:szCs w:val="22"/>
              </w:rPr>
              <w:t xml:space="preserve"> amends the term </w:t>
            </w:r>
            <w:r w:rsidRPr="003B73A5">
              <w:rPr>
                <w:b/>
                <w:bCs/>
                <w:i/>
                <w:iCs/>
                <w:sz w:val="22"/>
                <w:szCs w:val="22"/>
              </w:rPr>
              <w:t>R</w:t>
            </w:r>
            <w:r w:rsidRPr="003B73A5">
              <w:rPr>
                <w:sz w:val="22"/>
                <w:szCs w:val="22"/>
              </w:rPr>
              <w:t xml:space="preserve"> to be only the </w:t>
            </w:r>
            <w:r w:rsidRPr="003B73A5">
              <w:rPr>
                <w:i/>
                <w:iCs/>
                <w:sz w:val="22"/>
                <w:szCs w:val="22"/>
              </w:rPr>
              <w:t>fossil</w:t>
            </w:r>
            <w:r w:rsidRPr="003B73A5">
              <w:rPr>
                <w:sz w:val="22"/>
                <w:szCs w:val="22"/>
              </w:rPr>
              <w:t xml:space="preserve"> carbon dioxide generated from the production of hydrogen that is captured and transferred for use in the operation of another facility, the quantity covered by </w:t>
            </w:r>
            <w:r w:rsidRPr="003B73A5">
              <w:rPr>
                <w:b/>
                <w:bCs/>
                <w:i/>
                <w:iCs/>
                <w:sz w:val="22"/>
                <w:szCs w:val="22"/>
              </w:rPr>
              <w:t>R</w:t>
            </w:r>
            <w:r w:rsidRPr="003B73A5">
              <w:rPr>
                <w:sz w:val="22"/>
                <w:szCs w:val="22"/>
              </w:rPr>
              <w:t xml:space="preserve"> should only be attributed to each </w:t>
            </w:r>
            <w:r w:rsidRPr="003B73A5">
              <w:rPr>
                <w:i/>
                <w:iCs/>
                <w:sz w:val="22"/>
                <w:szCs w:val="22"/>
              </w:rPr>
              <w:t>fossil</w:t>
            </w:r>
            <w:r w:rsidRPr="003B73A5">
              <w:rPr>
                <w:sz w:val="22"/>
                <w:szCs w:val="22"/>
              </w:rPr>
              <w:t xml:space="preserve"> fuel consumed.  </w:t>
            </w:r>
          </w:p>
        </w:tc>
      </w:tr>
      <w:tr w:rsidR="004F4A03" w:rsidRPr="003B73A5" w14:paraId="6D4FD624" w14:textId="77777777" w:rsidTr="00453204">
        <w:tc>
          <w:tcPr>
            <w:tcW w:w="846" w:type="dxa"/>
          </w:tcPr>
          <w:p w14:paraId="14E1324B"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1E531B66" w14:textId="7A45F6EE" w:rsidR="004F4A03" w:rsidRPr="003B73A5" w:rsidRDefault="0033069D">
            <w:pPr>
              <w:ind w:right="91"/>
              <w:rPr>
                <w:sz w:val="22"/>
                <w:szCs w:val="22"/>
              </w:rPr>
            </w:pPr>
            <w:r w:rsidRPr="003B73A5">
              <w:rPr>
                <w:sz w:val="22"/>
                <w:szCs w:val="22"/>
              </w:rPr>
              <w:t>Subsection 4.62A(3)</w:t>
            </w:r>
          </w:p>
        </w:tc>
        <w:tc>
          <w:tcPr>
            <w:tcW w:w="5760" w:type="dxa"/>
          </w:tcPr>
          <w:p w14:paraId="754EDBB6" w14:textId="3FE3A0F7" w:rsidR="004F4A03" w:rsidRPr="003B73A5" w:rsidRDefault="00885A25">
            <w:pPr>
              <w:ind w:right="91"/>
              <w:rPr>
                <w:sz w:val="22"/>
                <w:szCs w:val="22"/>
              </w:rPr>
            </w:pPr>
            <w:r w:rsidRPr="003B73A5">
              <w:rPr>
                <w:sz w:val="22"/>
                <w:szCs w:val="22"/>
              </w:rPr>
              <w:t>Omits “carbon dioxide” (second occurring) and substitutes “fossil carbon dioxide”, reflecting corresponding amendments to subsection 4.62</w:t>
            </w:r>
            <w:r w:rsidR="00BA0853" w:rsidRPr="003B73A5">
              <w:rPr>
                <w:sz w:val="22"/>
                <w:szCs w:val="22"/>
              </w:rPr>
              <w:t>A</w:t>
            </w:r>
            <w:r w:rsidRPr="003B73A5">
              <w:rPr>
                <w:sz w:val="22"/>
                <w:szCs w:val="22"/>
              </w:rPr>
              <w:t>(</w:t>
            </w:r>
            <w:r w:rsidR="00BA0853" w:rsidRPr="003B73A5">
              <w:rPr>
                <w:sz w:val="22"/>
                <w:szCs w:val="22"/>
              </w:rPr>
              <w:t>3</w:t>
            </w:r>
            <w:r w:rsidRPr="003B73A5">
              <w:rPr>
                <w:sz w:val="22"/>
                <w:szCs w:val="22"/>
              </w:rPr>
              <w:t xml:space="preserve">) (see item </w:t>
            </w:r>
            <w:r w:rsidR="00300E31" w:rsidRPr="003B73A5">
              <w:rPr>
                <w:sz w:val="22"/>
                <w:szCs w:val="22"/>
              </w:rPr>
              <w:t>39</w:t>
            </w:r>
            <w:r w:rsidRPr="003B73A5">
              <w:rPr>
                <w:sz w:val="22"/>
                <w:szCs w:val="22"/>
              </w:rPr>
              <w:t>).</w:t>
            </w:r>
          </w:p>
        </w:tc>
      </w:tr>
      <w:tr w:rsidR="00885A25" w:rsidRPr="003B73A5" w14:paraId="7769AEE5" w14:textId="77777777" w:rsidTr="00453204">
        <w:tc>
          <w:tcPr>
            <w:tcW w:w="846" w:type="dxa"/>
          </w:tcPr>
          <w:p w14:paraId="5C9A67F4" w14:textId="77777777" w:rsidR="00885A25" w:rsidRPr="003B73A5" w:rsidRDefault="00885A25" w:rsidP="00885A25">
            <w:pPr>
              <w:pStyle w:val="ListParagraph"/>
              <w:numPr>
                <w:ilvl w:val="0"/>
                <w:numId w:val="5"/>
              </w:numPr>
              <w:ind w:left="0" w:firstLine="0"/>
              <w:contextualSpacing w:val="0"/>
              <w:rPr>
                <w:sz w:val="22"/>
                <w:szCs w:val="22"/>
              </w:rPr>
            </w:pPr>
          </w:p>
        </w:tc>
        <w:tc>
          <w:tcPr>
            <w:tcW w:w="2646" w:type="dxa"/>
          </w:tcPr>
          <w:p w14:paraId="2A92ED29" w14:textId="349533FA" w:rsidR="00885A25" w:rsidRPr="003B73A5" w:rsidRDefault="00885A25" w:rsidP="00885A25">
            <w:pPr>
              <w:ind w:right="91"/>
              <w:rPr>
                <w:sz w:val="22"/>
                <w:szCs w:val="22"/>
              </w:rPr>
            </w:pPr>
            <w:r w:rsidRPr="003B73A5">
              <w:rPr>
                <w:sz w:val="22"/>
                <w:szCs w:val="22"/>
              </w:rPr>
              <w:t>Paragraph 4.62A(3)(b)</w:t>
            </w:r>
          </w:p>
        </w:tc>
        <w:tc>
          <w:tcPr>
            <w:tcW w:w="5760" w:type="dxa"/>
          </w:tcPr>
          <w:p w14:paraId="61A0F87D" w14:textId="6425892A" w:rsidR="00885A25" w:rsidRPr="003B73A5" w:rsidRDefault="00885A25" w:rsidP="00885A25">
            <w:pPr>
              <w:ind w:right="91"/>
              <w:rPr>
                <w:sz w:val="22"/>
                <w:szCs w:val="22"/>
              </w:rPr>
            </w:pPr>
            <w:r w:rsidRPr="003B73A5">
              <w:rPr>
                <w:sz w:val="22"/>
                <w:szCs w:val="22"/>
              </w:rPr>
              <w:t>Editorial correction.</w:t>
            </w:r>
          </w:p>
        </w:tc>
      </w:tr>
      <w:tr w:rsidR="00885A25" w:rsidRPr="003B73A5" w14:paraId="1BA92564" w14:textId="77777777" w:rsidTr="00453204">
        <w:tc>
          <w:tcPr>
            <w:tcW w:w="846" w:type="dxa"/>
          </w:tcPr>
          <w:p w14:paraId="7EBA77A3" w14:textId="77777777" w:rsidR="00885A25" w:rsidRPr="003B73A5" w:rsidRDefault="00885A25" w:rsidP="00885A25">
            <w:pPr>
              <w:pStyle w:val="ListParagraph"/>
              <w:numPr>
                <w:ilvl w:val="0"/>
                <w:numId w:val="5"/>
              </w:numPr>
              <w:ind w:left="0" w:firstLine="0"/>
              <w:contextualSpacing w:val="0"/>
              <w:rPr>
                <w:sz w:val="22"/>
                <w:szCs w:val="22"/>
              </w:rPr>
            </w:pPr>
          </w:p>
        </w:tc>
        <w:tc>
          <w:tcPr>
            <w:tcW w:w="2646" w:type="dxa"/>
          </w:tcPr>
          <w:p w14:paraId="528CB501" w14:textId="216F3A9B" w:rsidR="00885A25" w:rsidRPr="003B73A5" w:rsidRDefault="00885A25" w:rsidP="00885A25">
            <w:pPr>
              <w:ind w:right="91"/>
              <w:rPr>
                <w:sz w:val="22"/>
                <w:szCs w:val="22"/>
              </w:rPr>
            </w:pPr>
            <w:r w:rsidRPr="003B73A5">
              <w:rPr>
                <w:sz w:val="22"/>
                <w:szCs w:val="22"/>
              </w:rPr>
              <w:t>At the end of section 4.62A</w:t>
            </w:r>
          </w:p>
        </w:tc>
        <w:tc>
          <w:tcPr>
            <w:tcW w:w="5760" w:type="dxa"/>
          </w:tcPr>
          <w:p w14:paraId="7B08CCE3" w14:textId="4A4CFC4F" w:rsidR="00885A25" w:rsidRPr="003B73A5" w:rsidRDefault="006B714B" w:rsidP="00885A25">
            <w:pPr>
              <w:ind w:right="91"/>
              <w:rPr>
                <w:sz w:val="22"/>
                <w:szCs w:val="22"/>
              </w:rPr>
            </w:pPr>
            <w:r w:rsidRPr="003B73A5">
              <w:rPr>
                <w:sz w:val="22"/>
                <w:szCs w:val="22"/>
              </w:rPr>
              <w:t>Adds a note to the end of section 4.62A specifying that fossil carbon dioxide is carbon dioxide derived from a fossil fuel.</w:t>
            </w:r>
          </w:p>
        </w:tc>
      </w:tr>
      <w:tr w:rsidR="004F4A03" w:rsidRPr="003B73A5" w14:paraId="3AFFA4CD" w14:textId="77777777" w:rsidTr="00453204">
        <w:tc>
          <w:tcPr>
            <w:tcW w:w="846" w:type="dxa"/>
          </w:tcPr>
          <w:p w14:paraId="3E5DC000"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2D9B88D6" w14:textId="60F8F3D7" w:rsidR="004F4A03" w:rsidRPr="003B73A5" w:rsidRDefault="00876362">
            <w:pPr>
              <w:ind w:right="91"/>
              <w:rPr>
                <w:sz w:val="22"/>
                <w:szCs w:val="22"/>
              </w:rPr>
            </w:pPr>
            <w:r w:rsidRPr="003B73A5">
              <w:rPr>
                <w:sz w:val="22"/>
                <w:szCs w:val="22"/>
              </w:rPr>
              <w:t>Subsection 5.25(5) (formula)</w:t>
            </w:r>
          </w:p>
        </w:tc>
        <w:tc>
          <w:tcPr>
            <w:tcW w:w="5760" w:type="dxa"/>
          </w:tcPr>
          <w:p w14:paraId="6F93FA93" w14:textId="29FACC2E" w:rsidR="00885A25" w:rsidRPr="003B73A5" w:rsidRDefault="00885A25" w:rsidP="00885A25">
            <w:pPr>
              <w:ind w:right="91"/>
              <w:rPr>
                <w:sz w:val="22"/>
                <w:szCs w:val="22"/>
              </w:rPr>
            </w:pPr>
            <w:r w:rsidRPr="003B73A5">
              <w:rPr>
                <w:sz w:val="22"/>
                <w:szCs w:val="22"/>
              </w:rPr>
              <w:t>Repeals the formula at subsection 5.25(5) of the Measurement Determination and inserts a new formula for the estimation of methane generated from domestic wastewater handling to include a term (COD</w:t>
            </w:r>
            <w:r w:rsidRPr="003B73A5">
              <w:rPr>
                <w:sz w:val="22"/>
                <w:szCs w:val="22"/>
                <w:vertAlign w:val="subscript"/>
              </w:rPr>
              <w:t>trb</w:t>
            </w:r>
            <w:r w:rsidRPr="003B73A5">
              <w:rPr>
                <w:sz w:val="22"/>
                <w:szCs w:val="22"/>
              </w:rPr>
              <w:t xml:space="preserve">) for sludge diverted to biochar production facilities. </w:t>
            </w:r>
          </w:p>
          <w:p w14:paraId="42DD3323" w14:textId="37442A82" w:rsidR="004F4A03" w:rsidRPr="003B73A5" w:rsidRDefault="00885A25">
            <w:pPr>
              <w:ind w:right="91"/>
              <w:rPr>
                <w:sz w:val="22"/>
                <w:szCs w:val="22"/>
              </w:rPr>
            </w:pPr>
            <w:r w:rsidRPr="003B73A5">
              <w:rPr>
                <w:sz w:val="22"/>
                <w:szCs w:val="22"/>
              </w:rPr>
              <w:t>This amendment to Method 1 for estimation of methane from wastewater handling (domestic and commercial) is made to account for the emissions abatement impact of re-directing sewage sludge to be used as a feedstock at biochar production facilities. The inclusion of (COD</w:t>
            </w:r>
            <w:r w:rsidRPr="003B73A5">
              <w:rPr>
                <w:sz w:val="22"/>
                <w:szCs w:val="22"/>
                <w:vertAlign w:val="subscript"/>
              </w:rPr>
              <w:t>trb</w:t>
            </w:r>
            <w:r w:rsidRPr="003B73A5">
              <w:rPr>
                <w:sz w:val="22"/>
                <w:szCs w:val="22"/>
              </w:rPr>
              <w:t>) enables biochar production to be accounted for within the national inventory (as a reduction in emissions from wastewater handling), creating opportunities for biochar abatement methods within the Australian Carbon Credit Unit Scheme.</w:t>
            </w:r>
          </w:p>
        </w:tc>
      </w:tr>
      <w:tr w:rsidR="004F4A03" w:rsidRPr="003B73A5" w14:paraId="251215FD" w14:textId="77777777" w:rsidTr="00453204">
        <w:tc>
          <w:tcPr>
            <w:tcW w:w="846" w:type="dxa"/>
          </w:tcPr>
          <w:p w14:paraId="7CF57753"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FEFA8CE" w14:textId="4B5C3702" w:rsidR="004F4A03" w:rsidRPr="003B73A5" w:rsidRDefault="00572221">
            <w:pPr>
              <w:ind w:right="91"/>
              <w:rPr>
                <w:sz w:val="22"/>
                <w:szCs w:val="22"/>
              </w:rPr>
            </w:pPr>
            <w:r w:rsidRPr="003B73A5">
              <w:rPr>
                <w:sz w:val="22"/>
                <w:szCs w:val="22"/>
              </w:rPr>
              <w:t xml:space="preserve">Subsection 5.25(5) (after the definition of </w:t>
            </w:r>
            <w:r w:rsidRPr="003B73A5">
              <w:rPr>
                <w:i/>
                <w:sz w:val="22"/>
                <w:szCs w:val="22"/>
              </w:rPr>
              <w:t>COD</w:t>
            </w:r>
            <w:r w:rsidRPr="003B73A5">
              <w:rPr>
                <w:rStyle w:val="charSubscript"/>
                <w:i/>
                <w:sz w:val="22"/>
                <w:szCs w:val="22"/>
              </w:rPr>
              <w:t>trl</w:t>
            </w:r>
            <w:r w:rsidRPr="003B73A5">
              <w:rPr>
                <w:rStyle w:val="charSubscript"/>
                <w:sz w:val="22"/>
                <w:szCs w:val="22"/>
              </w:rPr>
              <w:t>)</w:t>
            </w:r>
          </w:p>
        </w:tc>
        <w:tc>
          <w:tcPr>
            <w:tcW w:w="5760" w:type="dxa"/>
          </w:tcPr>
          <w:p w14:paraId="582BD834" w14:textId="46820443" w:rsidR="004F4A03" w:rsidRPr="003B73A5" w:rsidRDefault="00DD0A5E">
            <w:pPr>
              <w:ind w:right="91"/>
              <w:rPr>
                <w:sz w:val="22"/>
                <w:szCs w:val="22"/>
              </w:rPr>
            </w:pPr>
            <w:r w:rsidRPr="003B73A5">
              <w:rPr>
                <w:sz w:val="22"/>
                <w:szCs w:val="22"/>
              </w:rPr>
              <w:t>I</w:t>
            </w:r>
            <w:r w:rsidR="00885A25" w:rsidRPr="003B73A5">
              <w:rPr>
                <w:sz w:val="22"/>
                <w:szCs w:val="22"/>
              </w:rPr>
              <w:t>nserts a definition of “</w:t>
            </w:r>
            <w:r w:rsidR="00885A25" w:rsidRPr="003B73A5">
              <w:rPr>
                <w:i/>
                <w:sz w:val="22"/>
                <w:szCs w:val="22"/>
              </w:rPr>
              <w:t>COD</w:t>
            </w:r>
            <w:r w:rsidR="00885A25" w:rsidRPr="003B73A5">
              <w:rPr>
                <w:i/>
                <w:sz w:val="22"/>
                <w:szCs w:val="22"/>
                <w:vertAlign w:val="subscript"/>
              </w:rPr>
              <w:t>trb</w:t>
            </w:r>
            <w:r w:rsidR="00885A25" w:rsidRPr="003B73A5">
              <w:rPr>
                <w:sz w:val="22"/>
                <w:szCs w:val="22"/>
              </w:rPr>
              <w:t>”</w:t>
            </w:r>
            <w:r w:rsidR="00885A25" w:rsidRPr="003B73A5">
              <w:rPr>
                <w:b/>
                <w:bCs/>
                <w:sz w:val="22"/>
                <w:szCs w:val="22"/>
              </w:rPr>
              <w:t xml:space="preserve"> </w:t>
            </w:r>
            <w:r w:rsidR="00885A25" w:rsidRPr="003B73A5">
              <w:rPr>
                <w:iCs/>
                <w:sz w:val="22"/>
                <w:szCs w:val="22"/>
              </w:rPr>
              <w:t>after</w:t>
            </w:r>
            <w:r w:rsidR="00885A25" w:rsidRPr="003B73A5">
              <w:rPr>
                <w:b/>
                <w:bCs/>
                <w:i/>
                <w:sz w:val="22"/>
                <w:szCs w:val="22"/>
                <w:vertAlign w:val="subscript"/>
              </w:rPr>
              <w:t xml:space="preserve"> </w:t>
            </w:r>
            <w:r w:rsidR="00885A25" w:rsidRPr="003B73A5">
              <w:rPr>
                <w:sz w:val="22"/>
                <w:szCs w:val="22"/>
              </w:rPr>
              <w:t>the existing definition of “</w:t>
            </w:r>
            <w:r w:rsidR="00885A25" w:rsidRPr="003B73A5">
              <w:rPr>
                <w:i/>
                <w:iCs/>
                <w:sz w:val="22"/>
                <w:szCs w:val="22"/>
              </w:rPr>
              <w:t>COD</w:t>
            </w:r>
            <w:r w:rsidR="00885A25" w:rsidRPr="003B73A5">
              <w:rPr>
                <w:i/>
                <w:iCs/>
                <w:sz w:val="22"/>
                <w:szCs w:val="22"/>
                <w:vertAlign w:val="subscript"/>
              </w:rPr>
              <w:t>trl</w:t>
            </w:r>
            <w:r w:rsidR="00885A25" w:rsidRPr="003B73A5">
              <w:rPr>
                <w:sz w:val="22"/>
                <w:szCs w:val="22"/>
              </w:rPr>
              <w:t>” in subsection 5.25(5) of the Measurement Determination. The new definition of “</w:t>
            </w:r>
            <w:r w:rsidR="00885A25" w:rsidRPr="003B73A5">
              <w:rPr>
                <w:i/>
                <w:sz w:val="22"/>
                <w:szCs w:val="22"/>
              </w:rPr>
              <w:t>COD</w:t>
            </w:r>
            <w:r w:rsidR="00885A25" w:rsidRPr="003B73A5">
              <w:rPr>
                <w:i/>
                <w:sz w:val="22"/>
                <w:szCs w:val="22"/>
                <w:vertAlign w:val="subscript"/>
              </w:rPr>
              <w:t>trb</w:t>
            </w:r>
            <w:r w:rsidR="00885A25" w:rsidRPr="003B73A5">
              <w:rPr>
                <w:sz w:val="22"/>
                <w:szCs w:val="22"/>
              </w:rPr>
              <w:t>”</w:t>
            </w:r>
            <w:r w:rsidR="00885A25" w:rsidRPr="003B73A5">
              <w:rPr>
                <w:b/>
                <w:bCs/>
                <w:i/>
                <w:sz w:val="22"/>
                <w:szCs w:val="22"/>
                <w:vertAlign w:val="subscript"/>
              </w:rPr>
              <w:t xml:space="preserve"> </w:t>
            </w:r>
            <w:r w:rsidR="00885A25" w:rsidRPr="003B73A5">
              <w:rPr>
                <w:sz w:val="22"/>
                <w:szCs w:val="22"/>
              </w:rPr>
              <w:t xml:space="preserve">is “the quantity of COD in sludge transferred out of the plant to biochar production facility”. COD is defined in the of the Measurement Determination as </w:t>
            </w:r>
            <w:r w:rsidR="00885A25" w:rsidRPr="003B73A5">
              <w:rPr>
                <w:i/>
                <w:iCs/>
                <w:sz w:val="22"/>
                <w:szCs w:val="22"/>
              </w:rPr>
              <w:t>Chemical Oxygen Demand</w:t>
            </w:r>
            <w:r w:rsidR="00885A25" w:rsidRPr="003B73A5">
              <w:rPr>
                <w:sz w:val="22"/>
                <w:szCs w:val="22"/>
              </w:rPr>
              <w:t>.</w:t>
            </w:r>
          </w:p>
        </w:tc>
      </w:tr>
      <w:tr w:rsidR="004F4A03" w:rsidRPr="003B73A5" w14:paraId="568DDC8E" w14:textId="77777777" w:rsidTr="00453204">
        <w:tc>
          <w:tcPr>
            <w:tcW w:w="846" w:type="dxa"/>
          </w:tcPr>
          <w:p w14:paraId="56014928"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0A605CA0" w14:textId="42204C71" w:rsidR="004F4A03" w:rsidRPr="003B73A5" w:rsidRDefault="004245CE">
            <w:pPr>
              <w:ind w:right="91"/>
              <w:rPr>
                <w:sz w:val="22"/>
                <w:szCs w:val="22"/>
              </w:rPr>
            </w:pPr>
            <w:r w:rsidRPr="003B73A5">
              <w:rPr>
                <w:sz w:val="22"/>
                <w:szCs w:val="22"/>
              </w:rPr>
              <w:t xml:space="preserve">Subsection 5.25(5) (definition of </w:t>
            </w:r>
            <w:r w:rsidRPr="003B73A5">
              <w:rPr>
                <w:i/>
                <w:sz w:val="22"/>
                <w:szCs w:val="22"/>
              </w:rPr>
              <w:t>COD</w:t>
            </w:r>
            <w:r w:rsidRPr="003B73A5">
              <w:rPr>
                <w:rStyle w:val="charSubscript"/>
                <w:i/>
                <w:sz w:val="22"/>
                <w:szCs w:val="22"/>
              </w:rPr>
              <w:t>tro)</w:t>
            </w:r>
          </w:p>
        </w:tc>
        <w:tc>
          <w:tcPr>
            <w:tcW w:w="5760" w:type="dxa"/>
          </w:tcPr>
          <w:p w14:paraId="2DCE187A" w14:textId="3DCA3686" w:rsidR="004F4A03" w:rsidRPr="003B73A5" w:rsidRDefault="00DD0A5E">
            <w:pPr>
              <w:ind w:right="91"/>
              <w:rPr>
                <w:sz w:val="22"/>
                <w:szCs w:val="22"/>
              </w:rPr>
            </w:pPr>
            <w:r w:rsidRPr="003B73A5">
              <w:rPr>
                <w:sz w:val="22"/>
                <w:szCs w:val="22"/>
              </w:rPr>
              <w:t>U</w:t>
            </w:r>
            <w:r w:rsidR="00885A25" w:rsidRPr="003B73A5">
              <w:rPr>
                <w:sz w:val="22"/>
                <w:szCs w:val="22"/>
              </w:rPr>
              <w:t>pdates the definition of “</w:t>
            </w:r>
            <w:r w:rsidR="00885A25" w:rsidRPr="003B73A5">
              <w:rPr>
                <w:i/>
                <w:iCs/>
                <w:sz w:val="22"/>
                <w:szCs w:val="22"/>
              </w:rPr>
              <w:t>COD</w:t>
            </w:r>
            <w:r w:rsidR="00885A25" w:rsidRPr="003B73A5">
              <w:rPr>
                <w:i/>
                <w:iCs/>
                <w:sz w:val="22"/>
                <w:szCs w:val="22"/>
                <w:vertAlign w:val="subscript"/>
              </w:rPr>
              <w:t>tro</w:t>
            </w:r>
            <w:r w:rsidR="00885A25" w:rsidRPr="003B73A5">
              <w:rPr>
                <w:sz w:val="22"/>
                <w:szCs w:val="22"/>
              </w:rPr>
              <w:t>” in subsection 5.25(5) of the Measurement Determination</w:t>
            </w:r>
            <w:r w:rsidR="00885A25" w:rsidRPr="003B73A5">
              <w:rPr>
                <w:b/>
                <w:bCs/>
                <w:i/>
                <w:iCs/>
                <w:sz w:val="22"/>
                <w:szCs w:val="22"/>
                <w:vertAlign w:val="subscript"/>
              </w:rPr>
              <w:t xml:space="preserve"> </w:t>
            </w:r>
            <w:r w:rsidR="00885A25" w:rsidRPr="003B73A5">
              <w:rPr>
                <w:sz w:val="22"/>
                <w:szCs w:val="22"/>
              </w:rPr>
              <w:t>to include the wording “or biochar production facility” after “landfill”. This amendment is incidental to the amendments made by item</w:t>
            </w:r>
            <w:r w:rsidR="00C31F0A">
              <w:rPr>
                <w:sz w:val="22"/>
                <w:szCs w:val="22"/>
              </w:rPr>
              <w:t xml:space="preserve"> 44</w:t>
            </w:r>
            <w:r w:rsidR="00885A25" w:rsidRPr="003B73A5">
              <w:rPr>
                <w:sz w:val="22"/>
                <w:szCs w:val="22"/>
              </w:rPr>
              <w:t>.</w:t>
            </w:r>
          </w:p>
        </w:tc>
      </w:tr>
      <w:tr w:rsidR="004F4A03" w:rsidRPr="003B73A5" w14:paraId="2FA1C133" w14:textId="77777777" w:rsidTr="00453204">
        <w:tc>
          <w:tcPr>
            <w:tcW w:w="846" w:type="dxa"/>
          </w:tcPr>
          <w:p w14:paraId="62A4D4FA"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688B660A" w14:textId="6F6E178C" w:rsidR="004F4A03" w:rsidRPr="003B73A5" w:rsidRDefault="00600690">
            <w:pPr>
              <w:ind w:right="91"/>
              <w:rPr>
                <w:sz w:val="22"/>
                <w:szCs w:val="22"/>
              </w:rPr>
            </w:pPr>
            <w:r w:rsidRPr="003B73A5">
              <w:rPr>
                <w:sz w:val="22"/>
                <w:szCs w:val="22"/>
              </w:rPr>
              <w:t>Subsection 5.26(2), Step 1</w:t>
            </w:r>
          </w:p>
        </w:tc>
        <w:tc>
          <w:tcPr>
            <w:tcW w:w="5760" w:type="dxa"/>
          </w:tcPr>
          <w:p w14:paraId="7C5EF685" w14:textId="67D25C88" w:rsidR="00885A25" w:rsidRPr="003B73A5" w:rsidRDefault="00885A25" w:rsidP="00885A25">
            <w:pPr>
              <w:ind w:right="91"/>
              <w:rPr>
                <w:sz w:val="22"/>
                <w:szCs w:val="22"/>
              </w:rPr>
            </w:pPr>
            <w:r w:rsidRPr="003B73A5">
              <w:rPr>
                <w:sz w:val="22"/>
                <w:szCs w:val="22"/>
              </w:rPr>
              <w:t>Repeals the formula at Step 1 of subsection 5.26(2) of the Measurement Determination and inserts a new formula for the estimation of the ratio of methane captured to methane generated from sub-facilities at a domestic wastewater handling to include a term (COD</w:t>
            </w:r>
            <w:r w:rsidRPr="003B73A5">
              <w:rPr>
                <w:sz w:val="22"/>
                <w:szCs w:val="22"/>
                <w:vertAlign w:val="subscript"/>
              </w:rPr>
              <w:t>trbz</w:t>
            </w:r>
            <w:r w:rsidRPr="003B73A5">
              <w:rPr>
                <w:sz w:val="22"/>
                <w:szCs w:val="22"/>
              </w:rPr>
              <w:t xml:space="preserve">) for sludge diverted to biochar production facilities. </w:t>
            </w:r>
          </w:p>
          <w:p w14:paraId="46D68B10" w14:textId="4646D42A" w:rsidR="004F4A03" w:rsidRPr="003B73A5" w:rsidRDefault="00885A25">
            <w:pPr>
              <w:ind w:right="91"/>
              <w:rPr>
                <w:sz w:val="22"/>
                <w:szCs w:val="22"/>
              </w:rPr>
            </w:pPr>
            <w:r w:rsidRPr="003B73A5">
              <w:rPr>
                <w:sz w:val="22"/>
                <w:szCs w:val="22"/>
              </w:rPr>
              <w:t>This amendment to Method 2 for estimation of methane from wastewater handling (domestic and commercial) is made to account for the emissions abatement impact of re-directing sewage sludge to be used as a feedstock at biochar production facilities. The inclusion of (COD</w:t>
            </w:r>
            <w:r w:rsidRPr="003B73A5">
              <w:rPr>
                <w:sz w:val="22"/>
                <w:szCs w:val="22"/>
                <w:vertAlign w:val="subscript"/>
              </w:rPr>
              <w:t>trbz</w:t>
            </w:r>
            <w:r w:rsidRPr="003B73A5">
              <w:rPr>
                <w:sz w:val="22"/>
                <w:szCs w:val="22"/>
              </w:rPr>
              <w:t>) will enable biochar production to be accounted for within the national inventory (as a reduction in emissions from wastewater handling), creating opportunities for biochar abatement methods within the Australian Carbon Credit Scheme.</w:t>
            </w:r>
          </w:p>
        </w:tc>
      </w:tr>
      <w:tr w:rsidR="004F4A03" w:rsidRPr="003B73A5" w14:paraId="3D4028DC" w14:textId="77777777" w:rsidTr="00453204">
        <w:tc>
          <w:tcPr>
            <w:tcW w:w="846" w:type="dxa"/>
          </w:tcPr>
          <w:p w14:paraId="48D5A074" w14:textId="77777777" w:rsidR="004F4A03" w:rsidRPr="003B73A5" w:rsidRDefault="004F4A03" w:rsidP="004F4A03">
            <w:pPr>
              <w:pStyle w:val="ListParagraph"/>
              <w:numPr>
                <w:ilvl w:val="0"/>
                <w:numId w:val="5"/>
              </w:numPr>
              <w:ind w:left="0" w:firstLine="0"/>
              <w:contextualSpacing w:val="0"/>
              <w:rPr>
                <w:sz w:val="22"/>
                <w:szCs w:val="22"/>
              </w:rPr>
            </w:pPr>
          </w:p>
        </w:tc>
        <w:tc>
          <w:tcPr>
            <w:tcW w:w="2646" w:type="dxa"/>
          </w:tcPr>
          <w:p w14:paraId="46796652" w14:textId="1E67ECBD" w:rsidR="004F4A03" w:rsidRPr="003B73A5" w:rsidRDefault="00240ED4">
            <w:pPr>
              <w:ind w:right="91"/>
              <w:rPr>
                <w:sz w:val="22"/>
                <w:szCs w:val="22"/>
              </w:rPr>
            </w:pPr>
            <w:r w:rsidRPr="003B73A5">
              <w:rPr>
                <w:sz w:val="22"/>
                <w:szCs w:val="22"/>
              </w:rPr>
              <w:t xml:space="preserve">Subsection 5.26(2), Step 1 (after the definition of </w:t>
            </w:r>
            <w:r w:rsidRPr="003B73A5">
              <w:rPr>
                <w:i/>
                <w:sz w:val="22"/>
                <w:szCs w:val="22"/>
              </w:rPr>
              <w:t>COD</w:t>
            </w:r>
            <w:r w:rsidRPr="003B73A5">
              <w:rPr>
                <w:rStyle w:val="charSubscript"/>
                <w:i/>
                <w:sz w:val="22"/>
                <w:szCs w:val="22"/>
              </w:rPr>
              <w:t>trlz</w:t>
            </w:r>
            <w:r w:rsidRPr="003B73A5">
              <w:rPr>
                <w:rStyle w:val="charSubscript"/>
                <w:sz w:val="22"/>
                <w:szCs w:val="22"/>
              </w:rPr>
              <w:t>)</w:t>
            </w:r>
          </w:p>
        </w:tc>
        <w:tc>
          <w:tcPr>
            <w:tcW w:w="5760" w:type="dxa"/>
          </w:tcPr>
          <w:p w14:paraId="3A572C02" w14:textId="51672C3E" w:rsidR="004F4A03" w:rsidRPr="003B73A5" w:rsidRDefault="00885A25">
            <w:pPr>
              <w:ind w:right="91"/>
              <w:rPr>
                <w:sz w:val="22"/>
                <w:szCs w:val="22"/>
              </w:rPr>
            </w:pPr>
            <w:r w:rsidRPr="003B73A5">
              <w:rPr>
                <w:sz w:val="22"/>
                <w:szCs w:val="22"/>
              </w:rPr>
              <w:t>Inserts a definition of “</w:t>
            </w:r>
            <w:r w:rsidRPr="003B73A5">
              <w:rPr>
                <w:i/>
                <w:sz w:val="22"/>
                <w:szCs w:val="22"/>
              </w:rPr>
              <w:t>COD</w:t>
            </w:r>
            <w:r w:rsidRPr="003B73A5">
              <w:rPr>
                <w:i/>
                <w:sz w:val="22"/>
                <w:szCs w:val="22"/>
                <w:vertAlign w:val="subscript"/>
              </w:rPr>
              <w:t>trbz</w:t>
            </w:r>
            <w:r w:rsidRPr="003B73A5">
              <w:rPr>
                <w:iCs/>
                <w:sz w:val="22"/>
                <w:szCs w:val="22"/>
              </w:rPr>
              <w:t>” at Step 1 of subsection 5.26(2)</w:t>
            </w:r>
            <w:r w:rsidRPr="003B73A5">
              <w:rPr>
                <w:b/>
                <w:bCs/>
                <w:i/>
                <w:sz w:val="22"/>
                <w:szCs w:val="22"/>
                <w:vertAlign w:val="subscript"/>
              </w:rPr>
              <w:t xml:space="preserve"> </w:t>
            </w:r>
            <w:r w:rsidRPr="003B73A5">
              <w:rPr>
                <w:sz w:val="22"/>
                <w:szCs w:val="22"/>
              </w:rPr>
              <w:t xml:space="preserve">of the Measurement Determination </w:t>
            </w:r>
            <w:r w:rsidRPr="003B73A5">
              <w:rPr>
                <w:iCs/>
                <w:sz w:val="22"/>
                <w:szCs w:val="22"/>
              </w:rPr>
              <w:t>after</w:t>
            </w:r>
            <w:r w:rsidRPr="003B73A5">
              <w:rPr>
                <w:b/>
                <w:bCs/>
                <w:i/>
                <w:sz w:val="22"/>
                <w:szCs w:val="22"/>
                <w:vertAlign w:val="subscript"/>
              </w:rPr>
              <w:t xml:space="preserve"> </w:t>
            </w:r>
            <w:r w:rsidRPr="003B73A5">
              <w:rPr>
                <w:sz w:val="22"/>
                <w:szCs w:val="22"/>
              </w:rPr>
              <w:t>the existing definition of “</w:t>
            </w:r>
            <w:r w:rsidRPr="003B73A5">
              <w:rPr>
                <w:i/>
                <w:iCs/>
                <w:sz w:val="22"/>
                <w:szCs w:val="22"/>
              </w:rPr>
              <w:t>COD</w:t>
            </w:r>
            <w:r w:rsidRPr="003B73A5">
              <w:rPr>
                <w:i/>
                <w:iCs/>
                <w:sz w:val="22"/>
                <w:szCs w:val="22"/>
                <w:vertAlign w:val="subscript"/>
              </w:rPr>
              <w:t>trlz</w:t>
            </w:r>
            <w:r w:rsidRPr="003B73A5">
              <w:rPr>
                <w:sz w:val="22"/>
                <w:szCs w:val="22"/>
              </w:rPr>
              <w:t>”. The new definition of “</w:t>
            </w:r>
            <w:r w:rsidRPr="003B73A5">
              <w:rPr>
                <w:i/>
                <w:sz w:val="22"/>
                <w:szCs w:val="22"/>
              </w:rPr>
              <w:t>COD</w:t>
            </w:r>
            <w:r w:rsidRPr="003B73A5">
              <w:rPr>
                <w:i/>
                <w:sz w:val="22"/>
                <w:szCs w:val="22"/>
                <w:vertAlign w:val="subscript"/>
              </w:rPr>
              <w:t>trbz</w:t>
            </w:r>
            <w:r w:rsidRPr="003B73A5">
              <w:rPr>
                <w:sz w:val="22"/>
                <w:szCs w:val="22"/>
              </w:rPr>
              <w:t>”</w:t>
            </w:r>
            <w:r w:rsidRPr="003B73A5">
              <w:rPr>
                <w:b/>
                <w:bCs/>
                <w:i/>
                <w:sz w:val="22"/>
                <w:szCs w:val="22"/>
                <w:vertAlign w:val="subscript"/>
              </w:rPr>
              <w:t xml:space="preserve"> </w:t>
            </w:r>
            <w:r w:rsidRPr="003B73A5">
              <w:rPr>
                <w:sz w:val="22"/>
                <w:szCs w:val="22"/>
              </w:rPr>
              <w:t>is “the quantity of COD in sludge transferred out of the sub facility and removed to a biochar production facility, measured in tonnes of COD”.</w:t>
            </w:r>
          </w:p>
        </w:tc>
      </w:tr>
      <w:tr w:rsidR="00572221" w:rsidRPr="003B73A5" w14:paraId="73E6DBCD" w14:textId="77777777" w:rsidTr="00453204">
        <w:tc>
          <w:tcPr>
            <w:tcW w:w="846" w:type="dxa"/>
          </w:tcPr>
          <w:p w14:paraId="1D0DB0B5"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3140DCDB" w14:textId="6E49AC23" w:rsidR="00572221" w:rsidRPr="003B73A5" w:rsidRDefault="0096125F">
            <w:pPr>
              <w:ind w:right="91"/>
              <w:rPr>
                <w:sz w:val="22"/>
                <w:szCs w:val="22"/>
              </w:rPr>
            </w:pPr>
            <w:r w:rsidRPr="003B73A5">
              <w:rPr>
                <w:sz w:val="22"/>
                <w:szCs w:val="22"/>
              </w:rPr>
              <w:t xml:space="preserve">Subsection 5.26(2), Step 1 (definition of </w:t>
            </w:r>
            <w:r w:rsidRPr="003B73A5">
              <w:rPr>
                <w:i/>
                <w:sz w:val="22"/>
                <w:szCs w:val="22"/>
              </w:rPr>
              <w:t>COD</w:t>
            </w:r>
            <w:r w:rsidRPr="003B73A5">
              <w:rPr>
                <w:i/>
                <w:sz w:val="22"/>
                <w:szCs w:val="22"/>
                <w:vertAlign w:val="subscript"/>
              </w:rPr>
              <w:t>troz</w:t>
            </w:r>
            <w:r w:rsidRPr="003B73A5">
              <w:rPr>
                <w:i/>
                <w:sz w:val="22"/>
                <w:szCs w:val="22"/>
              </w:rPr>
              <w:t>)</w:t>
            </w:r>
          </w:p>
        </w:tc>
        <w:tc>
          <w:tcPr>
            <w:tcW w:w="5760" w:type="dxa"/>
          </w:tcPr>
          <w:p w14:paraId="206593E1" w14:textId="1A20A4DB" w:rsidR="00572221" w:rsidRPr="003B73A5" w:rsidRDefault="00885A25">
            <w:pPr>
              <w:ind w:right="91"/>
              <w:rPr>
                <w:sz w:val="22"/>
                <w:szCs w:val="22"/>
              </w:rPr>
            </w:pPr>
            <w:r w:rsidRPr="003B73A5">
              <w:rPr>
                <w:sz w:val="22"/>
                <w:szCs w:val="22"/>
              </w:rPr>
              <w:t>Updates the definition of “</w:t>
            </w:r>
            <w:r w:rsidRPr="003B73A5">
              <w:rPr>
                <w:i/>
                <w:iCs/>
                <w:sz w:val="22"/>
                <w:szCs w:val="22"/>
              </w:rPr>
              <w:t>COD</w:t>
            </w:r>
            <w:r w:rsidRPr="003B73A5">
              <w:rPr>
                <w:i/>
                <w:iCs/>
                <w:sz w:val="22"/>
                <w:szCs w:val="22"/>
                <w:vertAlign w:val="subscript"/>
              </w:rPr>
              <w:t>troz</w:t>
            </w:r>
            <w:r w:rsidRPr="003B73A5">
              <w:rPr>
                <w:sz w:val="22"/>
                <w:szCs w:val="22"/>
              </w:rPr>
              <w:t>”</w:t>
            </w:r>
            <w:r w:rsidRPr="003B73A5">
              <w:rPr>
                <w:b/>
                <w:bCs/>
                <w:i/>
                <w:iCs/>
                <w:sz w:val="22"/>
                <w:szCs w:val="22"/>
                <w:vertAlign w:val="subscript"/>
              </w:rPr>
              <w:t xml:space="preserve"> </w:t>
            </w:r>
            <w:r w:rsidRPr="003B73A5">
              <w:rPr>
                <w:sz w:val="22"/>
                <w:szCs w:val="22"/>
              </w:rPr>
              <w:t>at Step 1 of subsection 5.26(2) of the Measurement Determination to include the wording “or biochar production facility” after “landfill”. This amendment is incidental to the amendments made by ite</w:t>
            </w:r>
            <w:r w:rsidR="002B255C">
              <w:rPr>
                <w:sz w:val="22"/>
                <w:szCs w:val="22"/>
              </w:rPr>
              <w:t>m 47</w:t>
            </w:r>
            <w:r w:rsidRPr="003B73A5">
              <w:rPr>
                <w:sz w:val="22"/>
                <w:szCs w:val="22"/>
              </w:rPr>
              <w:t>.</w:t>
            </w:r>
          </w:p>
        </w:tc>
      </w:tr>
      <w:tr w:rsidR="00572221" w:rsidRPr="003B73A5" w14:paraId="7D0F0C09" w14:textId="77777777" w:rsidTr="00453204">
        <w:tc>
          <w:tcPr>
            <w:tcW w:w="846" w:type="dxa"/>
          </w:tcPr>
          <w:p w14:paraId="55B5717C"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CCF7465" w14:textId="60954EF9" w:rsidR="00572221" w:rsidRPr="003B73A5" w:rsidRDefault="002F1777">
            <w:pPr>
              <w:ind w:right="91"/>
              <w:rPr>
                <w:sz w:val="22"/>
                <w:szCs w:val="22"/>
              </w:rPr>
            </w:pPr>
            <w:r w:rsidRPr="003B73A5">
              <w:rPr>
                <w:sz w:val="22"/>
                <w:szCs w:val="22"/>
              </w:rPr>
              <w:t>Subsection 5.26(2), Step 2</w:t>
            </w:r>
          </w:p>
        </w:tc>
        <w:tc>
          <w:tcPr>
            <w:tcW w:w="5760" w:type="dxa"/>
          </w:tcPr>
          <w:p w14:paraId="2DB11212" w14:textId="36020E58" w:rsidR="00572221" w:rsidRPr="003B73A5" w:rsidRDefault="00885A25">
            <w:pPr>
              <w:ind w:right="91"/>
              <w:rPr>
                <w:sz w:val="22"/>
                <w:szCs w:val="22"/>
              </w:rPr>
            </w:pPr>
            <w:r w:rsidRPr="003B73A5">
              <w:rPr>
                <w:sz w:val="22"/>
                <w:szCs w:val="22"/>
              </w:rPr>
              <w:t>Repeals the formula at Step 2 of subsection 5.26(2) of the Measurement Determination and inserts a new formula for methane generated from sub-facilities at a domestic wastewater handling where the capture to generation ratio is less than or equal to 1.00 to include a term (</w:t>
            </w:r>
            <w:r w:rsidRPr="003B73A5">
              <w:rPr>
                <w:i/>
                <w:iCs/>
                <w:sz w:val="22"/>
                <w:szCs w:val="22"/>
              </w:rPr>
              <w:t>COD</w:t>
            </w:r>
            <w:r w:rsidRPr="003B73A5">
              <w:rPr>
                <w:i/>
                <w:iCs/>
                <w:sz w:val="22"/>
                <w:szCs w:val="22"/>
                <w:vertAlign w:val="subscript"/>
              </w:rPr>
              <w:t>trbz</w:t>
            </w:r>
            <w:r w:rsidRPr="003B73A5">
              <w:rPr>
                <w:sz w:val="22"/>
                <w:szCs w:val="22"/>
              </w:rPr>
              <w:t>) for sludge diverted to biochar production facilities.</w:t>
            </w:r>
          </w:p>
        </w:tc>
      </w:tr>
      <w:tr w:rsidR="00572221" w:rsidRPr="003B73A5" w14:paraId="0721BAFA" w14:textId="77777777" w:rsidTr="00453204">
        <w:tc>
          <w:tcPr>
            <w:tcW w:w="846" w:type="dxa"/>
          </w:tcPr>
          <w:p w14:paraId="4D9281F8"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890D7B8" w14:textId="0843E1E2" w:rsidR="00572221" w:rsidRPr="003B73A5" w:rsidRDefault="00773734">
            <w:pPr>
              <w:ind w:right="91"/>
              <w:rPr>
                <w:sz w:val="22"/>
                <w:szCs w:val="22"/>
              </w:rPr>
            </w:pPr>
            <w:r w:rsidRPr="003B73A5">
              <w:rPr>
                <w:sz w:val="22"/>
                <w:szCs w:val="22"/>
              </w:rPr>
              <w:t xml:space="preserve">Subsection 5.26(2), Step 2 (after the definition of </w:t>
            </w:r>
            <w:r w:rsidRPr="003B73A5">
              <w:rPr>
                <w:i/>
                <w:sz w:val="22"/>
                <w:szCs w:val="22"/>
              </w:rPr>
              <w:t>COD</w:t>
            </w:r>
            <w:r w:rsidRPr="003B73A5">
              <w:rPr>
                <w:rStyle w:val="charSubscript"/>
                <w:i/>
                <w:sz w:val="22"/>
                <w:szCs w:val="22"/>
              </w:rPr>
              <w:t>trlz</w:t>
            </w:r>
            <w:r w:rsidRPr="003B73A5">
              <w:rPr>
                <w:rStyle w:val="charSubscript"/>
                <w:sz w:val="22"/>
                <w:szCs w:val="22"/>
              </w:rPr>
              <w:t>)</w:t>
            </w:r>
          </w:p>
        </w:tc>
        <w:tc>
          <w:tcPr>
            <w:tcW w:w="5760" w:type="dxa"/>
          </w:tcPr>
          <w:p w14:paraId="37B07267" w14:textId="62EFD9A8" w:rsidR="00572221" w:rsidRPr="003B73A5" w:rsidRDefault="00885A25">
            <w:pPr>
              <w:ind w:right="91"/>
              <w:rPr>
                <w:sz w:val="22"/>
                <w:szCs w:val="22"/>
              </w:rPr>
            </w:pPr>
            <w:r w:rsidRPr="003B73A5">
              <w:rPr>
                <w:sz w:val="22"/>
                <w:szCs w:val="22"/>
              </w:rPr>
              <w:t>Inserts a definition of “</w:t>
            </w:r>
            <w:r w:rsidRPr="003B73A5">
              <w:rPr>
                <w:i/>
                <w:iCs/>
                <w:sz w:val="22"/>
                <w:szCs w:val="22"/>
              </w:rPr>
              <w:t>COD</w:t>
            </w:r>
            <w:r w:rsidRPr="003B73A5">
              <w:rPr>
                <w:i/>
                <w:iCs/>
                <w:sz w:val="22"/>
                <w:szCs w:val="22"/>
                <w:vertAlign w:val="subscript"/>
              </w:rPr>
              <w:t>trbz</w:t>
            </w:r>
            <w:r w:rsidRPr="003B73A5">
              <w:rPr>
                <w:sz w:val="22"/>
                <w:szCs w:val="22"/>
              </w:rPr>
              <w:t>” at Step 2 of subsection 5.26(2) of the Measurement Determination after the existing definition of “</w:t>
            </w:r>
            <w:r w:rsidRPr="003B73A5">
              <w:rPr>
                <w:i/>
                <w:iCs/>
                <w:sz w:val="22"/>
                <w:szCs w:val="22"/>
              </w:rPr>
              <w:t>COD</w:t>
            </w:r>
            <w:r w:rsidRPr="003B73A5">
              <w:rPr>
                <w:i/>
                <w:iCs/>
                <w:sz w:val="22"/>
                <w:szCs w:val="22"/>
                <w:vertAlign w:val="subscript"/>
              </w:rPr>
              <w:t>trlz</w:t>
            </w:r>
            <w:r w:rsidRPr="003B73A5">
              <w:rPr>
                <w:sz w:val="22"/>
                <w:szCs w:val="22"/>
              </w:rPr>
              <w:t>”</w:t>
            </w:r>
            <w:r w:rsidRPr="003B73A5">
              <w:rPr>
                <w:i/>
                <w:iCs/>
                <w:sz w:val="22"/>
                <w:szCs w:val="22"/>
              </w:rPr>
              <w:t>.</w:t>
            </w:r>
            <w:r w:rsidRPr="003B73A5">
              <w:rPr>
                <w:sz w:val="22"/>
                <w:szCs w:val="22"/>
              </w:rPr>
              <w:t xml:space="preserve"> “</w:t>
            </w:r>
            <w:r w:rsidRPr="003B73A5">
              <w:rPr>
                <w:i/>
                <w:iCs/>
                <w:sz w:val="22"/>
                <w:szCs w:val="22"/>
              </w:rPr>
              <w:t>COD</w:t>
            </w:r>
            <w:r w:rsidRPr="003B73A5">
              <w:rPr>
                <w:i/>
                <w:iCs/>
                <w:sz w:val="22"/>
                <w:szCs w:val="22"/>
                <w:vertAlign w:val="subscript"/>
              </w:rPr>
              <w:t>trbz</w:t>
            </w:r>
            <w:r w:rsidRPr="003B73A5">
              <w:rPr>
                <w:sz w:val="22"/>
                <w:szCs w:val="22"/>
              </w:rPr>
              <w:t>” has the same meaning as in Step 1.</w:t>
            </w:r>
          </w:p>
        </w:tc>
      </w:tr>
      <w:tr w:rsidR="00572221" w:rsidRPr="003B73A5" w14:paraId="18E0A6D5" w14:textId="77777777" w:rsidTr="00453204">
        <w:tc>
          <w:tcPr>
            <w:tcW w:w="846" w:type="dxa"/>
          </w:tcPr>
          <w:p w14:paraId="65EDDC96"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71344C9E" w14:textId="2388240F" w:rsidR="00572221" w:rsidRPr="003B73A5" w:rsidRDefault="00316C07">
            <w:pPr>
              <w:ind w:right="91"/>
              <w:rPr>
                <w:sz w:val="22"/>
                <w:szCs w:val="22"/>
              </w:rPr>
            </w:pPr>
            <w:r w:rsidRPr="003B73A5">
              <w:rPr>
                <w:sz w:val="22"/>
                <w:szCs w:val="22"/>
              </w:rPr>
              <w:t>Subsection 5.31(7), (table item 2, column headed “</w:t>
            </w:r>
            <w:r w:rsidRPr="003B73A5">
              <w:rPr>
                <w:i/>
                <w:sz w:val="22"/>
                <w:szCs w:val="22"/>
              </w:rPr>
              <w:t>EF</w:t>
            </w:r>
            <w:r w:rsidRPr="003B73A5">
              <w:rPr>
                <w:i/>
                <w:sz w:val="22"/>
                <w:szCs w:val="22"/>
                <w:vertAlign w:val="subscript"/>
              </w:rPr>
              <w:t>disij</w:t>
            </w:r>
            <w:r w:rsidRPr="003B73A5">
              <w:rPr>
                <w:sz w:val="22"/>
                <w:szCs w:val="22"/>
              </w:rPr>
              <w:t>”)</w:t>
            </w:r>
          </w:p>
        </w:tc>
        <w:tc>
          <w:tcPr>
            <w:tcW w:w="5760" w:type="dxa"/>
          </w:tcPr>
          <w:p w14:paraId="55CAC4EB" w14:textId="09AC9744" w:rsidR="00885A25" w:rsidRPr="003B73A5" w:rsidRDefault="00885A25" w:rsidP="00885A25">
            <w:pPr>
              <w:ind w:right="91"/>
              <w:rPr>
                <w:sz w:val="22"/>
                <w:szCs w:val="22"/>
              </w:rPr>
            </w:pPr>
            <w:r w:rsidRPr="003B73A5">
              <w:rPr>
                <w:sz w:val="22"/>
                <w:szCs w:val="22"/>
              </w:rPr>
              <w:t>Omits “1.026” at table item 2 of subsection 5.31(7) of the Measurement Determination in the column headed “EF</w:t>
            </w:r>
            <w:r w:rsidRPr="003B73A5">
              <w:rPr>
                <w:sz w:val="22"/>
                <w:szCs w:val="22"/>
                <w:vertAlign w:val="subscript"/>
              </w:rPr>
              <w:t>disij</w:t>
            </w:r>
            <w:r w:rsidRPr="003B73A5">
              <w:rPr>
                <w:sz w:val="22"/>
                <w:szCs w:val="22"/>
              </w:rPr>
              <w:t xml:space="preserve">” and substitutes “1.041”. This amendment updates the nitrous oxide emissions factor for effluent discharged to estuaries. </w:t>
            </w:r>
          </w:p>
          <w:p w14:paraId="7E6C3956" w14:textId="5EF15698" w:rsidR="00572221" w:rsidRPr="003B73A5" w:rsidRDefault="00885A25">
            <w:pPr>
              <w:ind w:right="91"/>
              <w:rPr>
                <w:sz w:val="22"/>
                <w:szCs w:val="22"/>
              </w:rPr>
            </w:pPr>
            <w:r w:rsidRPr="003B73A5">
              <w:rPr>
                <w:sz w:val="22"/>
                <w:szCs w:val="22"/>
              </w:rPr>
              <w:t>This amendment corrects a rounding error which only applied to the Measurement Determination so as to align the Measurement Determination with the national inventory.</w:t>
            </w:r>
          </w:p>
        </w:tc>
      </w:tr>
      <w:tr w:rsidR="00572221" w:rsidRPr="003B73A5" w14:paraId="027FFCE4" w14:textId="77777777" w:rsidTr="00453204">
        <w:tc>
          <w:tcPr>
            <w:tcW w:w="846" w:type="dxa"/>
          </w:tcPr>
          <w:p w14:paraId="403A388F"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498A7BC" w14:textId="1FAF3554" w:rsidR="00572221" w:rsidRPr="003B73A5" w:rsidRDefault="00414BD6">
            <w:pPr>
              <w:ind w:right="91"/>
              <w:rPr>
                <w:sz w:val="22"/>
                <w:szCs w:val="22"/>
              </w:rPr>
            </w:pPr>
            <w:r w:rsidRPr="003B73A5">
              <w:rPr>
                <w:sz w:val="22"/>
                <w:szCs w:val="22"/>
              </w:rPr>
              <w:t>Subsection 5.42(5)</w:t>
            </w:r>
          </w:p>
        </w:tc>
        <w:tc>
          <w:tcPr>
            <w:tcW w:w="5760" w:type="dxa"/>
          </w:tcPr>
          <w:p w14:paraId="3F678C59" w14:textId="411F4453" w:rsidR="00572221" w:rsidRPr="003B73A5" w:rsidRDefault="00885A25">
            <w:pPr>
              <w:ind w:right="91"/>
              <w:rPr>
                <w:sz w:val="22"/>
                <w:szCs w:val="22"/>
              </w:rPr>
            </w:pPr>
            <w:r w:rsidRPr="003B73A5">
              <w:rPr>
                <w:sz w:val="22"/>
                <w:szCs w:val="22"/>
              </w:rPr>
              <w:t>Repeals the formula at subsection 5.42(5) of the Measurement Determination and inserts a new formula within Method 1 for the estimation of methane generated from industrial wastewater handling to include a term (</w:t>
            </w:r>
            <w:r w:rsidRPr="003B73A5">
              <w:rPr>
                <w:i/>
                <w:iCs/>
                <w:sz w:val="22"/>
                <w:szCs w:val="22"/>
              </w:rPr>
              <w:t>COD</w:t>
            </w:r>
            <w:r w:rsidRPr="003B73A5">
              <w:rPr>
                <w:i/>
                <w:iCs/>
                <w:sz w:val="22"/>
                <w:szCs w:val="22"/>
                <w:vertAlign w:val="subscript"/>
              </w:rPr>
              <w:t>trb</w:t>
            </w:r>
            <w:r w:rsidRPr="003B73A5">
              <w:rPr>
                <w:sz w:val="22"/>
                <w:szCs w:val="22"/>
              </w:rPr>
              <w:t>) for sludge diverted to biochar production facilities.</w:t>
            </w:r>
          </w:p>
        </w:tc>
      </w:tr>
      <w:tr w:rsidR="00572221" w:rsidRPr="003B73A5" w14:paraId="6D8EDE7C" w14:textId="77777777" w:rsidTr="00453204">
        <w:tc>
          <w:tcPr>
            <w:tcW w:w="846" w:type="dxa"/>
          </w:tcPr>
          <w:p w14:paraId="268A9DA3"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ECE44AB" w14:textId="4C5AB10F" w:rsidR="00572221" w:rsidRPr="003B73A5" w:rsidRDefault="00323253">
            <w:pPr>
              <w:ind w:right="91"/>
              <w:rPr>
                <w:sz w:val="22"/>
                <w:szCs w:val="22"/>
              </w:rPr>
            </w:pPr>
            <w:r w:rsidRPr="003B73A5">
              <w:rPr>
                <w:sz w:val="22"/>
                <w:szCs w:val="22"/>
              </w:rPr>
              <w:t xml:space="preserve">Subsection 5.42(5) (after the definition of </w:t>
            </w:r>
            <w:r w:rsidRPr="003B73A5">
              <w:rPr>
                <w:i/>
                <w:sz w:val="22"/>
                <w:szCs w:val="22"/>
              </w:rPr>
              <w:t>COD</w:t>
            </w:r>
            <w:r w:rsidRPr="003B73A5">
              <w:rPr>
                <w:rStyle w:val="charSubscript"/>
                <w:i/>
                <w:sz w:val="22"/>
                <w:szCs w:val="22"/>
              </w:rPr>
              <w:t>trl</w:t>
            </w:r>
            <w:r w:rsidRPr="003B73A5">
              <w:rPr>
                <w:rStyle w:val="charSubscript"/>
                <w:sz w:val="22"/>
                <w:szCs w:val="22"/>
              </w:rPr>
              <w:t>)</w:t>
            </w:r>
          </w:p>
        </w:tc>
        <w:tc>
          <w:tcPr>
            <w:tcW w:w="5760" w:type="dxa"/>
          </w:tcPr>
          <w:p w14:paraId="3A2D0E6A" w14:textId="5EA19F9A" w:rsidR="00572221" w:rsidRPr="003B73A5" w:rsidRDefault="00885A25">
            <w:pPr>
              <w:ind w:right="91"/>
              <w:rPr>
                <w:sz w:val="22"/>
                <w:szCs w:val="22"/>
              </w:rPr>
            </w:pPr>
            <w:r w:rsidRPr="003B73A5">
              <w:rPr>
                <w:sz w:val="22"/>
                <w:szCs w:val="22"/>
              </w:rPr>
              <w:t>Inserts a definition of “</w:t>
            </w:r>
            <w:r w:rsidRPr="003B73A5">
              <w:rPr>
                <w:i/>
                <w:iCs/>
                <w:sz w:val="22"/>
                <w:szCs w:val="22"/>
              </w:rPr>
              <w:t>COD</w:t>
            </w:r>
            <w:r w:rsidRPr="003B73A5">
              <w:rPr>
                <w:i/>
                <w:iCs/>
                <w:sz w:val="22"/>
                <w:szCs w:val="22"/>
                <w:vertAlign w:val="subscript"/>
              </w:rPr>
              <w:t>trb</w:t>
            </w:r>
            <w:r w:rsidRPr="003B73A5">
              <w:rPr>
                <w:sz w:val="22"/>
                <w:szCs w:val="22"/>
              </w:rPr>
              <w:t>” at subsection 5.42(5) of the Measurement Determination after the existing definition of “COD</w:t>
            </w:r>
            <w:r w:rsidRPr="003B73A5">
              <w:rPr>
                <w:sz w:val="22"/>
                <w:szCs w:val="22"/>
                <w:vertAlign w:val="subscript"/>
              </w:rPr>
              <w:t>trl</w:t>
            </w:r>
            <w:r w:rsidRPr="003B73A5">
              <w:rPr>
                <w:sz w:val="22"/>
                <w:szCs w:val="22"/>
              </w:rPr>
              <w:t>”. The definition of “</w:t>
            </w:r>
            <w:r w:rsidRPr="003B73A5">
              <w:rPr>
                <w:i/>
                <w:sz w:val="22"/>
                <w:szCs w:val="22"/>
              </w:rPr>
              <w:t>COD</w:t>
            </w:r>
            <w:r w:rsidRPr="003B73A5">
              <w:rPr>
                <w:i/>
                <w:sz w:val="22"/>
                <w:szCs w:val="22"/>
                <w:vertAlign w:val="subscript"/>
              </w:rPr>
              <w:t>trb</w:t>
            </w:r>
            <w:r w:rsidRPr="003B73A5">
              <w:rPr>
                <w:sz w:val="22"/>
                <w:szCs w:val="22"/>
              </w:rPr>
              <w:t>”</w:t>
            </w:r>
            <w:r w:rsidRPr="003B73A5">
              <w:rPr>
                <w:b/>
                <w:bCs/>
                <w:i/>
                <w:sz w:val="22"/>
                <w:szCs w:val="22"/>
                <w:vertAlign w:val="subscript"/>
              </w:rPr>
              <w:t xml:space="preserve"> </w:t>
            </w:r>
            <w:r w:rsidRPr="003B73A5">
              <w:rPr>
                <w:sz w:val="22"/>
                <w:szCs w:val="22"/>
              </w:rPr>
              <w:t>is “the quantity of COD in sludge transferred out of the plant to a biochar production facility during the year, measured in tonnes of COD”.</w:t>
            </w:r>
          </w:p>
        </w:tc>
      </w:tr>
      <w:tr w:rsidR="00572221" w:rsidRPr="003B73A5" w14:paraId="56FC5340" w14:textId="77777777" w:rsidTr="00453204">
        <w:tc>
          <w:tcPr>
            <w:tcW w:w="846" w:type="dxa"/>
          </w:tcPr>
          <w:p w14:paraId="09F82224"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F42643F" w14:textId="4A2E9FF1" w:rsidR="00572221" w:rsidRPr="003B73A5" w:rsidRDefault="00DF6894">
            <w:pPr>
              <w:ind w:right="91"/>
              <w:rPr>
                <w:sz w:val="22"/>
                <w:szCs w:val="22"/>
              </w:rPr>
            </w:pPr>
            <w:r w:rsidRPr="003B73A5">
              <w:rPr>
                <w:sz w:val="22"/>
                <w:szCs w:val="22"/>
              </w:rPr>
              <w:t xml:space="preserve">Subsection 5.42(5) (definition of </w:t>
            </w:r>
            <w:r w:rsidRPr="003B73A5">
              <w:rPr>
                <w:i/>
                <w:sz w:val="22"/>
                <w:szCs w:val="22"/>
              </w:rPr>
              <w:t>COD</w:t>
            </w:r>
            <w:r w:rsidRPr="003B73A5">
              <w:rPr>
                <w:rStyle w:val="charSubscript"/>
                <w:i/>
                <w:sz w:val="22"/>
                <w:szCs w:val="22"/>
              </w:rPr>
              <w:t>tro)</w:t>
            </w:r>
          </w:p>
        </w:tc>
        <w:tc>
          <w:tcPr>
            <w:tcW w:w="5760" w:type="dxa"/>
          </w:tcPr>
          <w:p w14:paraId="010C7BF7" w14:textId="3DF09B89" w:rsidR="00572221" w:rsidRPr="003B73A5" w:rsidRDefault="00885A25">
            <w:pPr>
              <w:ind w:right="91"/>
              <w:rPr>
                <w:sz w:val="22"/>
                <w:szCs w:val="22"/>
              </w:rPr>
            </w:pPr>
            <w:r w:rsidRPr="003B73A5">
              <w:rPr>
                <w:sz w:val="22"/>
                <w:szCs w:val="22"/>
              </w:rPr>
              <w:t>Updates the definition of “</w:t>
            </w:r>
            <w:r w:rsidRPr="003B73A5">
              <w:rPr>
                <w:i/>
                <w:iCs/>
                <w:sz w:val="22"/>
                <w:szCs w:val="22"/>
              </w:rPr>
              <w:t>COD</w:t>
            </w:r>
            <w:r w:rsidRPr="003B73A5">
              <w:rPr>
                <w:i/>
                <w:iCs/>
                <w:sz w:val="22"/>
                <w:szCs w:val="22"/>
                <w:vertAlign w:val="subscript"/>
              </w:rPr>
              <w:t>tro</w:t>
            </w:r>
            <w:r w:rsidRPr="003B73A5">
              <w:rPr>
                <w:sz w:val="22"/>
                <w:szCs w:val="22"/>
              </w:rPr>
              <w:t>” at subsection 5.42(5) to insert the wording “or a biochar production facility,” after “landfill”. This amendment is incidental to the amendments made by ite</w:t>
            </w:r>
            <w:r w:rsidR="00A01CA9">
              <w:rPr>
                <w:sz w:val="22"/>
                <w:szCs w:val="22"/>
              </w:rPr>
              <w:t>m 53</w:t>
            </w:r>
            <w:r w:rsidRPr="003B73A5">
              <w:rPr>
                <w:sz w:val="22"/>
                <w:szCs w:val="22"/>
              </w:rPr>
              <w:t>.</w:t>
            </w:r>
          </w:p>
        </w:tc>
      </w:tr>
      <w:tr w:rsidR="00572221" w:rsidRPr="003B73A5" w14:paraId="0E4F01E6" w14:textId="77777777" w:rsidTr="00453204">
        <w:tc>
          <w:tcPr>
            <w:tcW w:w="846" w:type="dxa"/>
          </w:tcPr>
          <w:p w14:paraId="65C383E2"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8A74FC4" w14:textId="01A516DE" w:rsidR="00572221" w:rsidRPr="003B73A5" w:rsidRDefault="004C19F5">
            <w:pPr>
              <w:ind w:right="91"/>
              <w:rPr>
                <w:sz w:val="22"/>
                <w:szCs w:val="22"/>
              </w:rPr>
            </w:pPr>
            <w:r w:rsidRPr="003B73A5">
              <w:rPr>
                <w:sz w:val="22"/>
                <w:szCs w:val="22"/>
              </w:rPr>
              <w:t>Paragraph 6.2(1)(a)</w:t>
            </w:r>
          </w:p>
        </w:tc>
        <w:tc>
          <w:tcPr>
            <w:tcW w:w="5760" w:type="dxa"/>
          </w:tcPr>
          <w:p w14:paraId="65ABE3CC" w14:textId="431FF401" w:rsidR="00572221" w:rsidRPr="003B73A5" w:rsidRDefault="00885A25">
            <w:pPr>
              <w:ind w:right="91"/>
              <w:rPr>
                <w:sz w:val="22"/>
                <w:szCs w:val="22"/>
              </w:rPr>
            </w:pPr>
            <w:r w:rsidRPr="003B73A5">
              <w:rPr>
                <w:sz w:val="22"/>
                <w:szCs w:val="22"/>
              </w:rPr>
              <w:t xml:space="preserve">Removes the reference to hydrogen from paragraph 6.2(1)(a). This gives effect to the reclassification of hydrogen within the NGER scheme from an energy commodity to a fuel. </w:t>
            </w:r>
          </w:p>
        </w:tc>
      </w:tr>
      <w:tr w:rsidR="00572221" w:rsidRPr="003B73A5" w14:paraId="5B3BC194" w14:textId="77777777" w:rsidTr="00453204">
        <w:tc>
          <w:tcPr>
            <w:tcW w:w="846" w:type="dxa"/>
          </w:tcPr>
          <w:p w14:paraId="5D66CF7A"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4C327454" w14:textId="1FD0A5AD" w:rsidR="00572221" w:rsidRPr="003B73A5" w:rsidRDefault="00C83D2D">
            <w:pPr>
              <w:ind w:right="91"/>
              <w:rPr>
                <w:sz w:val="22"/>
                <w:szCs w:val="22"/>
              </w:rPr>
            </w:pPr>
            <w:r w:rsidRPr="003B73A5">
              <w:rPr>
                <w:sz w:val="22"/>
                <w:szCs w:val="22"/>
              </w:rPr>
              <w:t>Section 6.3</w:t>
            </w:r>
          </w:p>
        </w:tc>
        <w:tc>
          <w:tcPr>
            <w:tcW w:w="5760" w:type="dxa"/>
          </w:tcPr>
          <w:p w14:paraId="46A5A1C4" w14:textId="0E25BCF8" w:rsidR="00572221" w:rsidRPr="003B73A5" w:rsidRDefault="00885A25">
            <w:pPr>
              <w:ind w:right="91"/>
              <w:rPr>
                <w:sz w:val="22"/>
                <w:szCs w:val="22"/>
              </w:rPr>
            </w:pPr>
            <w:r w:rsidRPr="003B73A5">
              <w:rPr>
                <w:sz w:val="22"/>
                <w:szCs w:val="22"/>
              </w:rPr>
              <w:t>Removes references to hydrogen, wherever occurring, from section 6.3. This gives effect to the reclassification of hydrogen within the NGER scheme from an energy commodity to a fuel.</w:t>
            </w:r>
          </w:p>
        </w:tc>
      </w:tr>
      <w:tr w:rsidR="00572221" w:rsidRPr="003B73A5" w14:paraId="398FE79D" w14:textId="77777777" w:rsidTr="00453204">
        <w:tc>
          <w:tcPr>
            <w:tcW w:w="846" w:type="dxa"/>
          </w:tcPr>
          <w:p w14:paraId="6DF3E9A7"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41579086" w14:textId="54CFA9E8" w:rsidR="00572221" w:rsidRPr="003B73A5" w:rsidRDefault="00ED7B27">
            <w:pPr>
              <w:ind w:right="91"/>
              <w:rPr>
                <w:sz w:val="22"/>
                <w:szCs w:val="22"/>
              </w:rPr>
            </w:pPr>
            <w:r w:rsidRPr="003B73A5">
              <w:rPr>
                <w:sz w:val="22"/>
                <w:szCs w:val="22"/>
              </w:rPr>
              <w:t>Subsection 6.3(3) (heading)</w:t>
            </w:r>
          </w:p>
        </w:tc>
        <w:tc>
          <w:tcPr>
            <w:tcW w:w="5760" w:type="dxa"/>
          </w:tcPr>
          <w:p w14:paraId="57502B09" w14:textId="1F972AE9" w:rsidR="00572221" w:rsidRPr="003B73A5" w:rsidRDefault="00885A25">
            <w:pPr>
              <w:ind w:right="91"/>
              <w:rPr>
                <w:sz w:val="22"/>
                <w:szCs w:val="22"/>
              </w:rPr>
            </w:pPr>
            <w:r w:rsidRPr="003B73A5">
              <w:rPr>
                <w:sz w:val="22"/>
                <w:szCs w:val="22"/>
              </w:rPr>
              <w:t>Removes the reference to hydrogen from the heading to subsection 6.3(3). This gives effect to the reclassification of hydrogen within the NGER scheme from an energy commodity to a fuel.</w:t>
            </w:r>
          </w:p>
        </w:tc>
      </w:tr>
      <w:tr w:rsidR="00572221" w:rsidRPr="003B73A5" w14:paraId="289862EF" w14:textId="77777777" w:rsidTr="00453204">
        <w:tc>
          <w:tcPr>
            <w:tcW w:w="846" w:type="dxa"/>
          </w:tcPr>
          <w:p w14:paraId="5C198E75"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5B7B0B13" w14:textId="0D2CB065" w:rsidR="00572221" w:rsidRPr="003B73A5" w:rsidRDefault="00F80E84">
            <w:pPr>
              <w:ind w:right="91"/>
              <w:rPr>
                <w:sz w:val="22"/>
                <w:szCs w:val="22"/>
              </w:rPr>
            </w:pPr>
            <w:r w:rsidRPr="003B73A5">
              <w:rPr>
                <w:sz w:val="22"/>
                <w:szCs w:val="22"/>
              </w:rPr>
              <w:t>Section 6.5</w:t>
            </w:r>
          </w:p>
        </w:tc>
        <w:tc>
          <w:tcPr>
            <w:tcW w:w="5760" w:type="dxa"/>
          </w:tcPr>
          <w:p w14:paraId="1A64D051" w14:textId="4C8C1F86" w:rsidR="00572221" w:rsidRPr="003B73A5" w:rsidRDefault="00885A25">
            <w:pPr>
              <w:ind w:right="91"/>
              <w:rPr>
                <w:sz w:val="22"/>
                <w:szCs w:val="22"/>
              </w:rPr>
            </w:pPr>
            <w:r w:rsidRPr="003B73A5">
              <w:rPr>
                <w:sz w:val="22"/>
                <w:szCs w:val="22"/>
              </w:rPr>
              <w:t>Removes references to hydrogen, wherever occurring, from section 6.5. This gives effect to the reclassification of hydrogen within the NGER scheme from an energy commodity to a fuel.</w:t>
            </w:r>
          </w:p>
        </w:tc>
      </w:tr>
      <w:tr w:rsidR="00572221" w:rsidRPr="003B73A5" w14:paraId="1E731A6F" w14:textId="77777777" w:rsidTr="00453204">
        <w:tc>
          <w:tcPr>
            <w:tcW w:w="846" w:type="dxa"/>
          </w:tcPr>
          <w:p w14:paraId="2F3AABBB"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78DB02D1" w14:textId="1AC07C25" w:rsidR="00572221" w:rsidRPr="003B73A5" w:rsidRDefault="00B60C64">
            <w:pPr>
              <w:ind w:right="91"/>
              <w:rPr>
                <w:sz w:val="22"/>
                <w:szCs w:val="22"/>
              </w:rPr>
            </w:pPr>
            <w:r w:rsidRPr="003B73A5">
              <w:rPr>
                <w:sz w:val="22"/>
                <w:szCs w:val="22"/>
              </w:rPr>
              <w:t>Subsection 6.5(4) (heading)</w:t>
            </w:r>
          </w:p>
        </w:tc>
        <w:tc>
          <w:tcPr>
            <w:tcW w:w="5760" w:type="dxa"/>
          </w:tcPr>
          <w:p w14:paraId="0507FC9F" w14:textId="0A7488E9" w:rsidR="00572221" w:rsidRPr="003B73A5" w:rsidRDefault="00885A25">
            <w:pPr>
              <w:ind w:right="91"/>
              <w:rPr>
                <w:sz w:val="22"/>
                <w:szCs w:val="22"/>
              </w:rPr>
            </w:pPr>
            <w:r w:rsidRPr="003B73A5">
              <w:rPr>
                <w:sz w:val="22"/>
                <w:szCs w:val="22"/>
              </w:rPr>
              <w:t>Removes the reference to hydrogen from the heading to subsection 6.5(4). This gives effect to the reclassification of hydrogen within the NGER scheme from an energy commodity to a fuel.</w:t>
            </w:r>
          </w:p>
        </w:tc>
      </w:tr>
      <w:tr w:rsidR="00572221" w:rsidRPr="003B73A5" w14:paraId="65B16D07" w14:textId="77777777" w:rsidTr="00453204">
        <w:tc>
          <w:tcPr>
            <w:tcW w:w="846" w:type="dxa"/>
          </w:tcPr>
          <w:p w14:paraId="037551ED"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46D4A77F" w14:textId="5B043DBC" w:rsidR="00572221" w:rsidRPr="003B73A5" w:rsidRDefault="00883C4F">
            <w:pPr>
              <w:ind w:right="91"/>
              <w:rPr>
                <w:sz w:val="22"/>
                <w:szCs w:val="22"/>
              </w:rPr>
            </w:pPr>
            <w:r w:rsidRPr="003B73A5">
              <w:rPr>
                <w:sz w:val="22"/>
                <w:szCs w:val="22"/>
              </w:rPr>
              <w:t>After subsection 7.1(2) (before the notes)</w:t>
            </w:r>
          </w:p>
        </w:tc>
        <w:tc>
          <w:tcPr>
            <w:tcW w:w="5760" w:type="dxa"/>
          </w:tcPr>
          <w:p w14:paraId="672A8807" w14:textId="5D457AD5" w:rsidR="00572221" w:rsidRPr="003B73A5" w:rsidRDefault="00885A25">
            <w:pPr>
              <w:ind w:right="91"/>
              <w:rPr>
                <w:sz w:val="22"/>
                <w:szCs w:val="22"/>
              </w:rPr>
            </w:pPr>
            <w:r w:rsidRPr="003B73A5">
              <w:rPr>
                <w:sz w:val="22"/>
                <w:szCs w:val="22"/>
              </w:rPr>
              <w:t>Inserts a new subsection 7.1(3) after subsection 7.1(2) of the Measurement Determination providing that, where an entity uses a market-based method for a facility in its controlling corporation’s group, it must apply the market-based method for all facilities in its controlling corporation’s group for which a purchase or acquisition of electricity has occurred in the reporting year.</w:t>
            </w:r>
          </w:p>
        </w:tc>
      </w:tr>
      <w:tr w:rsidR="00572221" w:rsidRPr="003B73A5" w14:paraId="37B71EFF" w14:textId="77777777" w:rsidTr="00453204">
        <w:tc>
          <w:tcPr>
            <w:tcW w:w="846" w:type="dxa"/>
          </w:tcPr>
          <w:p w14:paraId="40D6D0A0"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C0E6278" w14:textId="39B4580D" w:rsidR="00572221" w:rsidRPr="003B73A5" w:rsidRDefault="00C2257C">
            <w:pPr>
              <w:ind w:right="91"/>
              <w:rPr>
                <w:sz w:val="22"/>
                <w:szCs w:val="22"/>
              </w:rPr>
            </w:pPr>
            <w:r w:rsidRPr="003B73A5">
              <w:rPr>
                <w:sz w:val="22"/>
                <w:szCs w:val="22"/>
              </w:rPr>
              <w:t xml:space="preserve">Subsection 7.4(1) (definition of </w:t>
            </w:r>
            <w:r w:rsidRPr="003B73A5">
              <w:rPr>
                <w:i/>
                <w:sz w:val="22"/>
                <w:szCs w:val="22"/>
              </w:rPr>
              <w:t>REC</w:t>
            </w:r>
            <w:r w:rsidRPr="003B73A5">
              <w:rPr>
                <w:i/>
                <w:sz w:val="22"/>
                <w:szCs w:val="22"/>
                <w:vertAlign w:val="subscript"/>
              </w:rPr>
              <w:t>surr</w:t>
            </w:r>
            <w:r w:rsidRPr="003B73A5">
              <w:rPr>
                <w:sz w:val="22"/>
                <w:szCs w:val="22"/>
              </w:rPr>
              <w:t>)</w:t>
            </w:r>
          </w:p>
        </w:tc>
        <w:tc>
          <w:tcPr>
            <w:tcW w:w="5760" w:type="dxa"/>
          </w:tcPr>
          <w:p w14:paraId="1EE44EFE" w14:textId="7EAB0912" w:rsidR="00572221" w:rsidRPr="003B73A5" w:rsidRDefault="00885A25">
            <w:pPr>
              <w:ind w:right="91"/>
              <w:rPr>
                <w:sz w:val="22"/>
                <w:szCs w:val="22"/>
              </w:rPr>
            </w:pPr>
            <w:r w:rsidRPr="003B73A5">
              <w:rPr>
                <w:sz w:val="22"/>
                <w:szCs w:val="22"/>
              </w:rPr>
              <w:t xml:space="preserve">Omits “in” and substitutes “for” in the definition of </w:t>
            </w:r>
            <w:r w:rsidRPr="003B73A5">
              <w:rPr>
                <w:i/>
                <w:iCs/>
                <w:sz w:val="22"/>
                <w:szCs w:val="22"/>
              </w:rPr>
              <w:t>REC</w:t>
            </w:r>
            <w:r w:rsidRPr="003B73A5">
              <w:rPr>
                <w:i/>
                <w:iCs/>
                <w:sz w:val="22"/>
                <w:szCs w:val="22"/>
                <w:vertAlign w:val="subscript"/>
              </w:rPr>
              <w:t>surr</w:t>
            </w:r>
            <w:r w:rsidRPr="003B73A5">
              <w:rPr>
                <w:sz w:val="22"/>
                <w:szCs w:val="22"/>
              </w:rPr>
              <w:t xml:space="preserve"> at subsection 7.4(1) of the Measurement Determination. This amendment to the definition of </w:t>
            </w:r>
            <w:r w:rsidRPr="003B73A5">
              <w:rPr>
                <w:i/>
                <w:iCs/>
                <w:sz w:val="22"/>
                <w:szCs w:val="22"/>
              </w:rPr>
              <w:t>REC</w:t>
            </w:r>
            <w:r w:rsidRPr="003B73A5">
              <w:rPr>
                <w:i/>
                <w:iCs/>
                <w:sz w:val="22"/>
                <w:szCs w:val="22"/>
                <w:vertAlign w:val="subscript"/>
              </w:rPr>
              <w:t>surr</w:t>
            </w:r>
            <w:r w:rsidRPr="003B73A5">
              <w:rPr>
                <w:sz w:val="22"/>
                <w:szCs w:val="22"/>
              </w:rPr>
              <w:t xml:space="preserve"> clarifies that Renewable Energy Certificate (</w:t>
            </w:r>
            <w:r w:rsidRPr="003B73A5">
              <w:rPr>
                <w:b/>
                <w:bCs/>
                <w:sz w:val="22"/>
                <w:szCs w:val="22"/>
              </w:rPr>
              <w:t>REC</w:t>
            </w:r>
            <w:r w:rsidRPr="003B73A5">
              <w:rPr>
                <w:sz w:val="22"/>
                <w:szCs w:val="22"/>
              </w:rPr>
              <w:t xml:space="preserve">) surrenders are made </w:t>
            </w:r>
            <w:r w:rsidRPr="003B73A5">
              <w:rPr>
                <w:i/>
                <w:iCs/>
                <w:sz w:val="22"/>
                <w:szCs w:val="22"/>
              </w:rPr>
              <w:t>for</w:t>
            </w:r>
            <w:r w:rsidRPr="003B73A5">
              <w:rPr>
                <w:sz w:val="22"/>
                <w:szCs w:val="22"/>
              </w:rPr>
              <w:t xml:space="preserve"> the reporting year and not necessarily </w:t>
            </w:r>
            <w:r w:rsidRPr="003B73A5">
              <w:rPr>
                <w:i/>
                <w:iCs/>
                <w:sz w:val="22"/>
                <w:szCs w:val="22"/>
              </w:rPr>
              <w:t>in</w:t>
            </w:r>
            <w:r w:rsidRPr="003B73A5">
              <w:rPr>
                <w:sz w:val="22"/>
                <w:szCs w:val="22"/>
              </w:rPr>
              <w:t xml:space="preserve"> the reporting year.</w:t>
            </w:r>
          </w:p>
        </w:tc>
      </w:tr>
      <w:tr w:rsidR="00572221" w:rsidRPr="003B73A5" w14:paraId="1330D2DA" w14:textId="77777777" w:rsidTr="00453204">
        <w:tc>
          <w:tcPr>
            <w:tcW w:w="846" w:type="dxa"/>
          </w:tcPr>
          <w:p w14:paraId="30277847"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753E1734" w14:textId="2593C905" w:rsidR="00572221" w:rsidRPr="003B73A5" w:rsidRDefault="00094AB7">
            <w:pPr>
              <w:ind w:right="91"/>
              <w:rPr>
                <w:sz w:val="22"/>
                <w:szCs w:val="22"/>
              </w:rPr>
            </w:pPr>
            <w:r w:rsidRPr="003B73A5">
              <w:rPr>
                <w:sz w:val="22"/>
                <w:szCs w:val="22"/>
              </w:rPr>
              <w:t>Subsection 7.4(3)</w:t>
            </w:r>
          </w:p>
        </w:tc>
        <w:tc>
          <w:tcPr>
            <w:tcW w:w="5760" w:type="dxa"/>
          </w:tcPr>
          <w:p w14:paraId="6A0D16CE" w14:textId="732CAEAF" w:rsidR="00572221" w:rsidRPr="003B73A5" w:rsidRDefault="00885A25">
            <w:pPr>
              <w:ind w:right="91"/>
              <w:rPr>
                <w:sz w:val="22"/>
                <w:szCs w:val="22"/>
              </w:rPr>
            </w:pPr>
            <w:r w:rsidRPr="003B73A5">
              <w:rPr>
                <w:sz w:val="22"/>
                <w:szCs w:val="22"/>
              </w:rPr>
              <w:t xml:space="preserve">Repeals the existing subsection 7.4(3) of the Measurement Determination and substitutes a new subsection 7.4(3) which clarifies eligible Renewable Energy Certificates are those surrendered </w:t>
            </w:r>
            <w:r w:rsidRPr="003B73A5">
              <w:rPr>
                <w:i/>
                <w:iCs/>
                <w:sz w:val="22"/>
                <w:szCs w:val="22"/>
              </w:rPr>
              <w:t>for</w:t>
            </w:r>
            <w:r w:rsidRPr="003B73A5">
              <w:rPr>
                <w:sz w:val="22"/>
                <w:szCs w:val="22"/>
              </w:rPr>
              <w:t xml:space="preserve"> rather than </w:t>
            </w:r>
            <w:r w:rsidRPr="003B73A5">
              <w:rPr>
                <w:i/>
                <w:iCs/>
                <w:sz w:val="22"/>
                <w:szCs w:val="22"/>
              </w:rPr>
              <w:t>in</w:t>
            </w:r>
            <w:r w:rsidRPr="003B73A5">
              <w:rPr>
                <w:sz w:val="22"/>
                <w:szCs w:val="22"/>
              </w:rPr>
              <w:t xml:space="preserve"> the reporting year.</w:t>
            </w:r>
          </w:p>
        </w:tc>
      </w:tr>
      <w:tr w:rsidR="00572221" w:rsidRPr="003B73A5" w14:paraId="27E9D0F5" w14:textId="77777777" w:rsidTr="00453204">
        <w:tc>
          <w:tcPr>
            <w:tcW w:w="846" w:type="dxa"/>
          </w:tcPr>
          <w:p w14:paraId="04F55FAF"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54646F73" w14:textId="2F667E2E" w:rsidR="00572221" w:rsidRPr="003B73A5" w:rsidRDefault="00DA4FC6">
            <w:pPr>
              <w:ind w:right="91"/>
              <w:rPr>
                <w:sz w:val="22"/>
                <w:szCs w:val="22"/>
              </w:rPr>
            </w:pPr>
            <w:r w:rsidRPr="003B73A5">
              <w:rPr>
                <w:sz w:val="22"/>
                <w:szCs w:val="22"/>
              </w:rPr>
              <w:t>Subsection 7.4(4)</w:t>
            </w:r>
          </w:p>
        </w:tc>
        <w:tc>
          <w:tcPr>
            <w:tcW w:w="5760" w:type="dxa"/>
          </w:tcPr>
          <w:p w14:paraId="2C14756E" w14:textId="1CA9EAC3" w:rsidR="00572221" w:rsidRPr="003B73A5" w:rsidRDefault="00885A25">
            <w:pPr>
              <w:ind w:right="91"/>
              <w:rPr>
                <w:sz w:val="22"/>
                <w:szCs w:val="22"/>
              </w:rPr>
            </w:pPr>
            <w:r w:rsidRPr="003B73A5">
              <w:rPr>
                <w:sz w:val="22"/>
                <w:szCs w:val="22"/>
              </w:rPr>
              <w:t xml:space="preserve">Repeals the existing subsection 7.4(4) of the Measurement Determination and substitutes a new subsection 7.4(4) which clarifies the meaning of eligible certificates in respect of </w:t>
            </w:r>
            <w:r w:rsidRPr="003B73A5">
              <w:rPr>
                <w:i/>
                <w:iCs/>
                <w:sz w:val="22"/>
                <w:szCs w:val="22"/>
              </w:rPr>
              <w:t>REC</w:t>
            </w:r>
            <w:r w:rsidRPr="003B73A5">
              <w:rPr>
                <w:i/>
                <w:iCs/>
                <w:sz w:val="22"/>
                <w:szCs w:val="22"/>
                <w:vertAlign w:val="subscript"/>
              </w:rPr>
              <w:t>onsite</w:t>
            </w:r>
            <w:r w:rsidRPr="003B73A5">
              <w:rPr>
                <w:sz w:val="22"/>
                <w:szCs w:val="22"/>
              </w:rPr>
              <w:t xml:space="preserve"> and </w:t>
            </w:r>
            <w:r w:rsidRPr="003B73A5">
              <w:rPr>
                <w:i/>
                <w:iCs/>
                <w:sz w:val="22"/>
                <w:szCs w:val="22"/>
              </w:rPr>
              <w:t>JRPP</w:t>
            </w:r>
            <w:r w:rsidRPr="003B73A5">
              <w:rPr>
                <w:sz w:val="22"/>
                <w:szCs w:val="22"/>
              </w:rPr>
              <w:t>.</w:t>
            </w:r>
          </w:p>
        </w:tc>
      </w:tr>
      <w:tr w:rsidR="00572221" w:rsidRPr="003B73A5" w14:paraId="1B006985" w14:textId="77777777" w:rsidTr="00453204">
        <w:tc>
          <w:tcPr>
            <w:tcW w:w="846" w:type="dxa"/>
          </w:tcPr>
          <w:p w14:paraId="3EC7886E"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7C9B9E8" w14:textId="75B90B35" w:rsidR="00572221" w:rsidRPr="003B73A5" w:rsidRDefault="00873582">
            <w:pPr>
              <w:ind w:right="91"/>
              <w:rPr>
                <w:sz w:val="22"/>
                <w:szCs w:val="22"/>
              </w:rPr>
            </w:pPr>
            <w:r w:rsidRPr="003B73A5">
              <w:rPr>
                <w:sz w:val="22"/>
                <w:szCs w:val="22"/>
              </w:rPr>
              <w:t>Subsection 8.6(1) (table item 28A)</w:t>
            </w:r>
          </w:p>
        </w:tc>
        <w:tc>
          <w:tcPr>
            <w:tcW w:w="5760" w:type="dxa"/>
          </w:tcPr>
          <w:p w14:paraId="60EDB9DE" w14:textId="020FA075" w:rsidR="00572221" w:rsidRPr="003B73A5" w:rsidRDefault="00885A25">
            <w:pPr>
              <w:ind w:right="91"/>
              <w:rPr>
                <w:sz w:val="22"/>
                <w:szCs w:val="22"/>
              </w:rPr>
            </w:pPr>
            <w:r w:rsidRPr="003B73A5">
              <w:rPr>
                <w:sz w:val="22"/>
                <w:szCs w:val="22"/>
              </w:rPr>
              <w:t>Renumbers existing table item 28A at subsection 8.6(1) of the Measurement Determination as table item 29A. This amendment is an editorial correction.</w:t>
            </w:r>
          </w:p>
        </w:tc>
      </w:tr>
      <w:tr w:rsidR="00572221" w:rsidRPr="003B73A5" w14:paraId="28DC086C" w14:textId="77777777" w:rsidTr="00453204">
        <w:tc>
          <w:tcPr>
            <w:tcW w:w="846" w:type="dxa"/>
          </w:tcPr>
          <w:p w14:paraId="5009F91A"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9A64C1D" w14:textId="3804CD4B" w:rsidR="00572221" w:rsidRPr="003B73A5" w:rsidRDefault="00726418">
            <w:pPr>
              <w:ind w:right="91"/>
              <w:rPr>
                <w:sz w:val="22"/>
                <w:szCs w:val="22"/>
              </w:rPr>
            </w:pPr>
            <w:r w:rsidRPr="003B73A5">
              <w:rPr>
                <w:sz w:val="22"/>
                <w:szCs w:val="22"/>
              </w:rPr>
              <w:t>Subsection 8.6(1) (table item 30, column headed “Fuel Combusted”)</w:t>
            </w:r>
          </w:p>
        </w:tc>
        <w:tc>
          <w:tcPr>
            <w:tcW w:w="5760" w:type="dxa"/>
          </w:tcPr>
          <w:p w14:paraId="6BC2BD10" w14:textId="2463BAD1" w:rsidR="00572221" w:rsidRPr="003B73A5" w:rsidRDefault="00885A25">
            <w:pPr>
              <w:ind w:right="91"/>
              <w:rPr>
                <w:sz w:val="22"/>
                <w:szCs w:val="22"/>
              </w:rPr>
            </w:pPr>
            <w:r w:rsidRPr="003B73A5">
              <w:rPr>
                <w:sz w:val="22"/>
                <w:szCs w:val="22"/>
              </w:rPr>
              <w:t>Omits “28, 28A and 29” at subsection 8.6(1) of the Measurement Determination and substitutes “28, 29 and 29A”. This amendment is an editorial correction.</w:t>
            </w:r>
          </w:p>
        </w:tc>
      </w:tr>
      <w:tr w:rsidR="00572221" w:rsidRPr="003B73A5" w14:paraId="7050F3A7" w14:textId="77777777" w:rsidTr="00453204">
        <w:tc>
          <w:tcPr>
            <w:tcW w:w="846" w:type="dxa"/>
          </w:tcPr>
          <w:p w14:paraId="048974B3"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84EA350" w14:textId="0CFC5C76" w:rsidR="00572221" w:rsidRPr="003B73A5" w:rsidRDefault="00EC2EC9">
            <w:pPr>
              <w:ind w:right="91"/>
              <w:rPr>
                <w:sz w:val="22"/>
                <w:szCs w:val="22"/>
              </w:rPr>
            </w:pPr>
            <w:r w:rsidRPr="003B73A5">
              <w:rPr>
                <w:sz w:val="22"/>
                <w:szCs w:val="22"/>
              </w:rPr>
              <w:t>Subsection 8.6(1) (after table item 30)</w:t>
            </w:r>
          </w:p>
        </w:tc>
        <w:tc>
          <w:tcPr>
            <w:tcW w:w="5760" w:type="dxa"/>
          </w:tcPr>
          <w:p w14:paraId="6BDBF4F3" w14:textId="6D843B42" w:rsidR="00572221" w:rsidRPr="003B73A5" w:rsidRDefault="00885A25">
            <w:pPr>
              <w:ind w:right="91"/>
              <w:rPr>
                <w:sz w:val="22"/>
                <w:szCs w:val="22"/>
              </w:rPr>
            </w:pPr>
            <w:r w:rsidRPr="003B73A5">
              <w:rPr>
                <w:sz w:val="22"/>
                <w:szCs w:val="22"/>
              </w:rPr>
              <w:t>Inserts a new table item 30A in section 8.6 of the Measurement Determination after table item 30 which prescribes the energy content uncertainty and carbon dioxide emission factor uncertainty to be used when reporting emissions from combustion of hydrogen using Method 1.</w:t>
            </w:r>
          </w:p>
        </w:tc>
      </w:tr>
      <w:tr w:rsidR="00572221" w:rsidRPr="003B73A5" w14:paraId="56BE5A74" w14:textId="77777777" w:rsidTr="00453204">
        <w:tc>
          <w:tcPr>
            <w:tcW w:w="846" w:type="dxa"/>
          </w:tcPr>
          <w:p w14:paraId="30DD09FB"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AD4B1D6" w14:textId="2091389E" w:rsidR="00572221" w:rsidRPr="003B73A5" w:rsidRDefault="00AF3403">
            <w:pPr>
              <w:ind w:right="91"/>
              <w:rPr>
                <w:sz w:val="22"/>
                <w:szCs w:val="22"/>
              </w:rPr>
            </w:pPr>
            <w:r w:rsidRPr="003B73A5">
              <w:rPr>
                <w:sz w:val="22"/>
                <w:szCs w:val="22"/>
              </w:rPr>
              <w:t>After section 9.19</w:t>
            </w:r>
          </w:p>
        </w:tc>
        <w:tc>
          <w:tcPr>
            <w:tcW w:w="5760" w:type="dxa"/>
          </w:tcPr>
          <w:p w14:paraId="3CB71571" w14:textId="160E4CD1" w:rsidR="00572221" w:rsidRPr="003B73A5" w:rsidRDefault="00885A25">
            <w:pPr>
              <w:ind w:right="91"/>
              <w:rPr>
                <w:sz w:val="22"/>
                <w:szCs w:val="22"/>
              </w:rPr>
            </w:pPr>
            <w:r w:rsidRPr="003B73A5">
              <w:rPr>
                <w:sz w:val="22"/>
                <w:szCs w:val="22"/>
              </w:rPr>
              <w:t>Inserts a new section 9.20 after section 9.19 in the Measurement Determination, which provides that amendments made by this Update Determination apply in relation to reporting for the financial year 2025-26 and later financial years.</w:t>
            </w:r>
          </w:p>
        </w:tc>
      </w:tr>
      <w:tr w:rsidR="00572221" w:rsidRPr="003B73A5" w14:paraId="499F12F3" w14:textId="77777777" w:rsidTr="00453204">
        <w:tc>
          <w:tcPr>
            <w:tcW w:w="846" w:type="dxa"/>
          </w:tcPr>
          <w:p w14:paraId="47762FD3"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C15965C" w14:textId="2C1065E5" w:rsidR="00572221" w:rsidRPr="003B73A5" w:rsidRDefault="00486FF1">
            <w:pPr>
              <w:ind w:right="91"/>
              <w:rPr>
                <w:sz w:val="22"/>
                <w:szCs w:val="22"/>
              </w:rPr>
            </w:pPr>
            <w:r w:rsidRPr="003B73A5">
              <w:rPr>
                <w:sz w:val="22"/>
                <w:szCs w:val="22"/>
              </w:rPr>
              <w:t>Part 2 of Schedule 1, (after table item 30)</w:t>
            </w:r>
          </w:p>
        </w:tc>
        <w:tc>
          <w:tcPr>
            <w:tcW w:w="5760" w:type="dxa"/>
          </w:tcPr>
          <w:p w14:paraId="0335FFB2" w14:textId="4416C78A" w:rsidR="00572221" w:rsidRPr="003B73A5" w:rsidRDefault="00885A25">
            <w:pPr>
              <w:ind w:right="91"/>
              <w:rPr>
                <w:sz w:val="22"/>
                <w:szCs w:val="22"/>
              </w:rPr>
            </w:pPr>
            <w:r w:rsidRPr="003B73A5">
              <w:rPr>
                <w:sz w:val="22"/>
                <w:szCs w:val="22"/>
              </w:rPr>
              <w:t xml:space="preserve">Specifies the energy content factor, and carbon dioxide, methane and nitrous oxide scope 1 emission factors for hydrogen as a new fuel type at item 30A of Part 2 of Schedule 2 after table item 30. The carbon dioxide and methane emission factors are zero. The nitrous oxide emission factor is </w:t>
            </w:r>
            <w:r w:rsidR="00971DE6" w:rsidRPr="003B73A5">
              <w:rPr>
                <w:sz w:val="22"/>
                <w:szCs w:val="22"/>
              </w:rPr>
              <w:t>0.05 kg CO</w:t>
            </w:r>
            <w:r w:rsidR="00971DE6" w:rsidRPr="003B73A5">
              <w:rPr>
                <w:sz w:val="22"/>
                <w:szCs w:val="22"/>
                <w:vertAlign w:val="subscript"/>
              </w:rPr>
              <w:t>2</w:t>
            </w:r>
            <w:r w:rsidR="00971DE6" w:rsidRPr="003B73A5">
              <w:rPr>
                <w:sz w:val="22"/>
                <w:szCs w:val="22"/>
              </w:rPr>
              <w:t>-e</w:t>
            </w:r>
            <w:r w:rsidR="002E491D" w:rsidRPr="003B73A5">
              <w:rPr>
                <w:sz w:val="22"/>
                <w:szCs w:val="22"/>
              </w:rPr>
              <w:t>/GJ</w:t>
            </w:r>
            <w:r w:rsidRPr="003B73A5">
              <w:rPr>
                <w:sz w:val="22"/>
                <w:szCs w:val="22"/>
              </w:rPr>
              <w:t>.</w:t>
            </w:r>
          </w:p>
        </w:tc>
      </w:tr>
      <w:tr w:rsidR="00572221" w:rsidRPr="003B73A5" w14:paraId="09E0EE49" w14:textId="77777777" w:rsidTr="00453204">
        <w:tc>
          <w:tcPr>
            <w:tcW w:w="846" w:type="dxa"/>
          </w:tcPr>
          <w:p w14:paraId="40EEBA53"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16EEA9B" w14:textId="2D02DE41" w:rsidR="00572221" w:rsidRPr="003B73A5" w:rsidRDefault="00BD1CB7">
            <w:pPr>
              <w:ind w:right="91"/>
              <w:rPr>
                <w:sz w:val="22"/>
                <w:szCs w:val="22"/>
              </w:rPr>
            </w:pPr>
            <w:r w:rsidRPr="003B73A5">
              <w:rPr>
                <w:sz w:val="22"/>
                <w:szCs w:val="22"/>
              </w:rPr>
              <w:t>Part 6 of Schedule 1 (Column 2)</w:t>
            </w:r>
          </w:p>
        </w:tc>
        <w:tc>
          <w:tcPr>
            <w:tcW w:w="5760" w:type="dxa"/>
          </w:tcPr>
          <w:p w14:paraId="372B0EBB" w14:textId="2D1AF72F" w:rsidR="00572221" w:rsidRPr="003B73A5" w:rsidRDefault="00885A25">
            <w:pPr>
              <w:ind w:right="91"/>
              <w:rPr>
                <w:sz w:val="22"/>
                <w:szCs w:val="22"/>
              </w:rPr>
            </w:pPr>
            <w:r w:rsidRPr="003B73A5">
              <w:rPr>
                <w:sz w:val="22"/>
                <w:szCs w:val="22"/>
              </w:rPr>
              <w:t>Makes a customary annual update to emission factors for use under the location-based method for estimating scope 2 emissions from electricity consumption in section 7.2 of the Measurement Determination.</w:t>
            </w:r>
          </w:p>
        </w:tc>
      </w:tr>
      <w:tr w:rsidR="00572221" w:rsidRPr="003B73A5" w14:paraId="5C1CE456" w14:textId="77777777" w:rsidTr="00453204">
        <w:tc>
          <w:tcPr>
            <w:tcW w:w="846" w:type="dxa"/>
          </w:tcPr>
          <w:p w14:paraId="48CB7E72"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41BEC2AA" w14:textId="04A4849D" w:rsidR="00572221" w:rsidRPr="003B73A5" w:rsidRDefault="004A2637">
            <w:pPr>
              <w:ind w:right="91"/>
              <w:rPr>
                <w:sz w:val="22"/>
                <w:szCs w:val="22"/>
              </w:rPr>
            </w:pPr>
            <w:r w:rsidRPr="003B73A5">
              <w:rPr>
                <w:sz w:val="22"/>
                <w:szCs w:val="22"/>
              </w:rPr>
              <w:t>Part 7 of Schedule 1 (Table item 86)</w:t>
            </w:r>
          </w:p>
        </w:tc>
        <w:tc>
          <w:tcPr>
            <w:tcW w:w="5760" w:type="dxa"/>
          </w:tcPr>
          <w:p w14:paraId="4E3ED923" w14:textId="5966DA5F" w:rsidR="00572221" w:rsidRPr="003B73A5" w:rsidRDefault="00885A25">
            <w:pPr>
              <w:ind w:right="91"/>
              <w:rPr>
                <w:sz w:val="22"/>
                <w:szCs w:val="22"/>
              </w:rPr>
            </w:pPr>
            <w:r w:rsidRPr="003B73A5">
              <w:rPr>
                <w:sz w:val="22"/>
                <w:szCs w:val="22"/>
              </w:rPr>
              <w:t>Repeals item 86 in Part 7 of Schedule 1 in the Measurement Determination. This gives effect to the reclassification of hydrogen within the NGER scheme from an energy commodity to a fuel.</w:t>
            </w:r>
          </w:p>
        </w:tc>
      </w:tr>
      <w:tr w:rsidR="00572221" w:rsidRPr="003B73A5" w14:paraId="4A166683" w14:textId="77777777" w:rsidTr="00453204">
        <w:tc>
          <w:tcPr>
            <w:tcW w:w="846" w:type="dxa"/>
          </w:tcPr>
          <w:p w14:paraId="10FEE73F"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DFA03FA" w14:textId="7BD8A777" w:rsidR="00572221" w:rsidRPr="003B73A5" w:rsidRDefault="00157735">
            <w:pPr>
              <w:ind w:right="91"/>
              <w:rPr>
                <w:sz w:val="22"/>
                <w:szCs w:val="22"/>
              </w:rPr>
            </w:pPr>
            <w:r w:rsidRPr="003B73A5">
              <w:rPr>
                <w:sz w:val="22"/>
                <w:szCs w:val="22"/>
              </w:rPr>
              <w:t>Part 2 of Schedule 3, Carbon content factors – gaseous fuels (after table item 30)</w:t>
            </w:r>
          </w:p>
        </w:tc>
        <w:tc>
          <w:tcPr>
            <w:tcW w:w="5760" w:type="dxa"/>
          </w:tcPr>
          <w:p w14:paraId="1B77481E" w14:textId="74433A28" w:rsidR="00572221" w:rsidRPr="003B73A5" w:rsidRDefault="00885A25">
            <w:pPr>
              <w:ind w:right="91"/>
              <w:rPr>
                <w:sz w:val="22"/>
                <w:szCs w:val="22"/>
              </w:rPr>
            </w:pPr>
            <w:r w:rsidRPr="003B73A5">
              <w:rPr>
                <w:sz w:val="22"/>
                <w:szCs w:val="22"/>
              </w:rPr>
              <w:t>Inserts a new row after table item 30A in Part 2 of Schedule 3 in the Measurement Determination which specifies the carbon content for the new fuel type hydrogen, which is specified as 0.</w:t>
            </w:r>
          </w:p>
        </w:tc>
      </w:tr>
      <w:tr w:rsidR="00572221" w:rsidRPr="003B73A5" w14:paraId="6394A4E6" w14:textId="77777777" w:rsidTr="00453204">
        <w:tc>
          <w:tcPr>
            <w:tcW w:w="846" w:type="dxa"/>
          </w:tcPr>
          <w:p w14:paraId="48B900DA"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7C6276B8" w14:textId="7C9525CD" w:rsidR="00572221" w:rsidRPr="003B73A5" w:rsidRDefault="002113C7">
            <w:pPr>
              <w:ind w:right="91"/>
              <w:rPr>
                <w:sz w:val="22"/>
                <w:szCs w:val="22"/>
              </w:rPr>
            </w:pPr>
            <w:r w:rsidRPr="003B73A5">
              <w:rPr>
                <w:sz w:val="22"/>
                <w:szCs w:val="22"/>
              </w:rPr>
              <w:t>Part 1A of Schedule 4 (table item 1, column headed “Matters to be identified”, after paragraph (c))</w:t>
            </w:r>
          </w:p>
        </w:tc>
        <w:tc>
          <w:tcPr>
            <w:tcW w:w="5760" w:type="dxa"/>
          </w:tcPr>
          <w:p w14:paraId="69ED9023" w14:textId="558A46C0" w:rsidR="00885A25" w:rsidRPr="003B73A5" w:rsidRDefault="00885A25" w:rsidP="00885A25">
            <w:pPr>
              <w:ind w:right="91"/>
              <w:rPr>
                <w:sz w:val="22"/>
                <w:szCs w:val="22"/>
              </w:rPr>
            </w:pPr>
            <w:r w:rsidRPr="003B73A5">
              <w:rPr>
                <w:sz w:val="22"/>
                <w:szCs w:val="22"/>
              </w:rPr>
              <w:t xml:space="preserve">Inserts a new paragraph (d) in table item 1, Part 1A of Schedule 4 under the column headed “Matters to be identified” after paragraph (c) in the Measurement Determination. </w:t>
            </w:r>
          </w:p>
          <w:p w14:paraId="687174A4" w14:textId="41BB7E38" w:rsidR="00572221" w:rsidRPr="003B73A5" w:rsidRDefault="00885A25">
            <w:pPr>
              <w:ind w:right="91"/>
              <w:rPr>
                <w:sz w:val="22"/>
                <w:szCs w:val="22"/>
              </w:rPr>
            </w:pPr>
            <w:r w:rsidRPr="003B73A5">
              <w:rPr>
                <w:sz w:val="22"/>
                <w:szCs w:val="22"/>
              </w:rPr>
              <w:t>This amendment specifies new matters to be identified by reporters who use the new section 2.67C to determine the amount of renewable gas in a blended fuel received from a natural gas network.</w:t>
            </w:r>
          </w:p>
        </w:tc>
      </w:tr>
      <w:tr w:rsidR="00572221" w:rsidRPr="003B73A5" w14:paraId="726BC030" w14:textId="77777777" w:rsidTr="00453204">
        <w:tc>
          <w:tcPr>
            <w:tcW w:w="846" w:type="dxa"/>
          </w:tcPr>
          <w:p w14:paraId="595BCFFE"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32471CBD" w14:textId="769314BB" w:rsidR="00572221" w:rsidRPr="003B73A5" w:rsidRDefault="005D01A0">
            <w:pPr>
              <w:ind w:right="91"/>
              <w:rPr>
                <w:sz w:val="22"/>
                <w:szCs w:val="22"/>
              </w:rPr>
            </w:pPr>
            <w:r w:rsidRPr="003B73A5">
              <w:rPr>
                <w:sz w:val="22"/>
                <w:szCs w:val="22"/>
              </w:rPr>
              <w:t>Part 2 of Schedule 4, Source 2D—Oil or gas exploration and development—flaring (table item 2, column headed “Matters to be identified”, before paragraph (a))</w:t>
            </w:r>
          </w:p>
        </w:tc>
        <w:tc>
          <w:tcPr>
            <w:tcW w:w="5760" w:type="dxa"/>
          </w:tcPr>
          <w:p w14:paraId="1A2FB85E" w14:textId="5807F951" w:rsidR="00885A25" w:rsidRPr="003B73A5" w:rsidRDefault="00885A25" w:rsidP="00885A25">
            <w:pPr>
              <w:ind w:right="91"/>
              <w:rPr>
                <w:sz w:val="22"/>
                <w:szCs w:val="22"/>
              </w:rPr>
            </w:pPr>
            <w:r w:rsidRPr="003B73A5">
              <w:rPr>
                <w:sz w:val="22"/>
                <w:szCs w:val="22"/>
              </w:rPr>
              <w:t>Inserts a new paragraph (aa) in table item 2, Source 2D, Part 2 of Schedule 4, under the column headed “Matters to be identified” before paragraph (a) in the Measurement Determination.</w:t>
            </w:r>
          </w:p>
          <w:p w14:paraId="6D2653DA" w14:textId="33C0B302"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oil or gas exploration and development.</w:t>
            </w:r>
          </w:p>
        </w:tc>
      </w:tr>
      <w:tr w:rsidR="00572221" w:rsidRPr="003B73A5" w14:paraId="143B085E" w14:textId="77777777" w:rsidTr="00453204">
        <w:tc>
          <w:tcPr>
            <w:tcW w:w="846" w:type="dxa"/>
          </w:tcPr>
          <w:p w14:paraId="1F5C1933"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B3F7360" w14:textId="7AFAC321" w:rsidR="00572221" w:rsidRPr="003B73A5" w:rsidRDefault="008F16F2">
            <w:pPr>
              <w:ind w:right="91"/>
              <w:rPr>
                <w:sz w:val="22"/>
                <w:szCs w:val="22"/>
              </w:rPr>
            </w:pPr>
            <w:r w:rsidRPr="003B73A5">
              <w:rPr>
                <w:sz w:val="22"/>
                <w:szCs w:val="22"/>
              </w:rPr>
              <w:t>Part 2 of Schedule 4, Source 2F—Crude oil production (table item 4, column headed “Matters to be identified”, before paragraph (a))</w:t>
            </w:r>
          </w:p>
        </w:tc>
        <w:tc>
          <w:tcPr>
            <w:tcW w:w="5760" w:type="dxa"/>
          </w:tcPr>
          <w:p w14:paraId="68A94359" w14:textId="44F47496" w:rsidR="00885A25" w:rsidRPr="003B73A5" w:rsidRDefault="00885A25" w:rsidP="00885A25">
            <w:pPr>
              <w:ind w:right="91"/>
              <w:rPr>
                <w:sz w:val="22"/>
                <w:szCs w:val="22"/>
              </w:rPr>
            </w:pPr>
            <w:r w:rsidRPr="003B73A5">
              <w:rPr>
                <w:sz w:val="22"/>
                <w:szCs w:val="22"/>
              </w:rPr>
              <w:t>Inserts a new paragraph (aa) in table item 4, Source 2F, Part 2 of Schedule 4, under the column headed “Matters to be identified” before paragraph (a) in the Measurement Determination.</w:t>
            </w:r>
          </w:p>
          <w:p w14:paraId="3C39E60B" w14:textId="4089AF42" w:rsidR="00572221" w:rsidRPr="003B73A5" w:rsidRDefault="00885A25">
            <w:pPr>
              <w:ind w:right="91"/>
              <w:rPr>
                <w:sz w:val="22"/>
                <w:szCs w:val="22"/>
              </w:rPr>
            </w:pPr>
            <w:r w:rsidRPr="003B73A5">
              <w:rPr>
                <w:sz w:val="22"/>
                <w:szCs w:val="22"/>
              </w:rPr>
              <w:t xml:space="preserve">This amendment inserts the wording “the tonnes of flared gas” as an additional matter to be identified under Schedule 4 when using Method 2, 2A or 3 for estimating emissions of </w:t>
            </w:r>
            <w:r w:rsidRPr="003B73A5">
              <w:rPr>
                <w:sz w:val="22"/>
                <w:szCs w:val="22"/>
              </w:rPr>
              <w:lastRenderedPageBreak/>
              <w:t>methane, carbon dioxide and nitrous oxide from flaring of gas during oil or gas during crude oil production.</w:t>
            </w:r>
          </w:p>
        </w:tc>
      </w:tr>
      <w:tr w:rsidR="00572221" w:rsidRPr="003B73A5" w14:paraId="05950A94" w14:textId="77777777" w:rsidTr="00453204">
        <w:tc>
          <w:tcPr>
            <w:tcW w:w="846" w:type="dxa"/>
          </w:tcPr>
          <w:p w14:paraId="38FE4A79"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E7BD7F4" w14:textId="1AAFD944" w:rsidR="00572221" w:rsidRPr="003B73A5" w:rsidRDefault="003837D1">
            <w:pPr>
              <w:ind w:right="91"/>
              <w:rPr>
                <w:sz w:val="22"/>
                <w:szCs w:val="22"/>
              </w:rPr>
            </w:pPr>
            <w:r w:rsidRPr="003B73A5">
              <w:rPr>
                <w:sz w:val="22"/>
                <w:szCs w:val="22"/>
              </w:rPr>
              <w:t>Part 2 of Schedule 4, Source 2H—Crude oil refining (table item 4, column headed “Matters to be identified”, before paragraph (a))</w:t>
            </w:r>
          </w:p>
        </w:tc>
        <w:tc>
          <w:tcPr>
            <w:tcW w:w="5760" w:type="dxa"/>
          </w:tcPr>
          <w:p w14:paraId="30143BEA" w14:textId="7129885D" w:rsidR="00885A25" w:rsidRPr="003B73A5" w:rsidRDefault="00885A25" w:rsidP="00885A25">
            <w:pPr>
              <w:ind w:right="91"/>
              <w:rPr>
                <w:sz w:val="22"/>
                <w:szCs w:val="22"/>
              </w:rPr>
            </w:pPr>
            <w:r w:rsidRPr="003B73A5">
              <w:rPr>
                <w:sz w:val="22"/>
                <w:szCs w:val="22"/>
              </w:rPr>
              <w:t>Inserts a new paragraph (aa) in table item 4, Source 2H, Part 2 of Schedule 4, under the column headed “Matters to be identified” before paragraph (a) in the Measurement Determination.</w:t>
            </w:r>
          </w:p>
          <w:p w14:paraId="401876DE" w14:textId="134B4E89"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oil or gas during crude oil refining.</w:t>
            </w:r>
          </w:p>
        </w:tc>
      </w:tr>
      <w:tr w:rsidR="00572221" w:rsidRPr="003B73A5" w14:paraId="2C167448" w14:textId="77777777" w:rsidTr="00453204">
        <w:tc>
          <w:tcPr>
            <w:tcW w:w="846" w:type="dxa"/>
          </w:tcPr>
          <w:p w14:paraId="04CAE520" w14:textId="705D2CC9"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76C4A323" w14:textId="0458BD1F" w:rsidR="00572221" w:rsidRPr="003B73A5" w:rsidRDefault="00AF15EB">
            <w:pPr>
              <w:ind w:right="91"/>
              <w:rPr>
                <w:sz w:val="22"/>
                <w:szCs w:val="22"/>
              </w:rPr>
            </w:pPr>
            <w:r w:rsidRPr="003B73A5">
              <w:rPr>
                <w:sz w:val="22"/>
                <w:szCs w:val="22"/>
              </w:rPr>
              <w:t>Part 2 of Schedule 4, Source 2R—Onshore natural gas production—venting (table item 1, column headed “Method”)</w:t>
            </w:r>
          </w:p>
        </w:tc>
        <w:tc>
          <w:tcPr>
            <w:tcW w:w="5760" w:type="dxa"/>
          </w:tcPr>
          <w:p w14:paraId="70B35D7D" w14:textId="7EC754C8" w:rsidR="00572221" w:rsidRPr="003B73A5" w:rsidRDefault="00151BB0">
            <w:pPr>
              <w:ind w:right="91"/>
              <w:rPr>
                <w:sz w:val="22"/>
                <w:szCs w:val="22"/>
              </w:rPr>
            </w:pPr>
            <w:r w:rsidRPr="003B73A5">
              <w:rPr>
                <w:sz w:val="22"/>
                <w:szCs w:val="22"/>
              </w:rPr>
              <w:t>Omits “Methods 1 2 and 4</w:t>
            </w:r>
            <w:r w:rsidR="009E57AE" w:rsidRPr="003B73A5">
              <w:rPr>
                <w:sz w:val="22"/>
                <w:szCs w:val="22"/>
              </w:rPr>
              <w:t xml:space="preserve">” and inserts “Methods 1, 2 and 4” </w:t>
            </w:r>
            <w:r w:rsidR="001B09FC" w:rsidRPr="003B73A5">
              <w:rPr>
                <w:sz w:val="22"/>
                <w:szCs w:val="22"/>
              </w:rPr>
              <w:t>in table item 1</w:t>
            </w:r>
            <w:r w:rsidR="00555356" w:rsidRPr="003B73A5">
              <w:rPr>
                <w:sz w:val="22"/>
                <w:szCs w:val="22"/>
              </w:rPr>
              <w:t>, Source 2R, Part 2 of Schedule 4, under the column heading “Method”</w:t>
            </w:r>
            <w:r w:rsidR="00C44187" w:rsidRPr="003B73A5">
              <w:rPr>
                <w:sz w:val="22"/>
                <w:szCs w:val="22"/>
              </w:rPr>
              <w:t xml:space="preserve"> in the Measurement Determination.</w:t>
            </w:r>
            <w:r w:rsidR="006016A9" w:rsidRPr="003B73A5">
              <w:rPr>
                <w:sz w:val="22"/>
                <w:szCs w:val="22"/>
              </w:rPr>
              <w:t xml:space="preserve"> </w:t>
            </w:r>
            <w:r w:rsidR="00C44187" w:rsidRPr="003B73A5">
              <w:rPr>
                <w:sz w:val="22"/>
                <w:szCs w:val="22"/>
              </w:rPr>
              <w:t>This amendment is an editorial correction.</w:t>
            </w:r>
          </w:p>
        </w:tc>
      </w:tr>
      <w:tr w:rsidR="00572221" w:rsidRPr="003B73A5" w14:paraId="6DF10033" w14:textId="77777777" w:rsidTr="00453204">
        <w:tc>
          <w:tcPr>
            <w:tcW w:w="846" w:type="dxa"/>
          </w:tcPr>
          <w:p w14:paraId="2686A7A3"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6D9E41F" w14:textId="10DB3448" w:rsidR="00572221" w:rsidRPr="003B73A5" w:rsidRDefault="00D0453A">
            <w:pPr>
              <w:ind w:right="91"/>
              <w:rPr>
                <w:sz w:val="22"/>
                <w:szCs w:val="22"/>
              </w:rPr>
            </w:pPr>
            <w:r w:rsidRPr="003B73A5">
              <w:rPr>
                <w:sz w:val="22"/>
                <w:szCs w:val="22"/>
              </w:rPr>
              <w:t>Part 2 of Schedule 4, Source 2S—Offshore natural gas production—venting (table item 1, column headed “Method”)</w:t>
            </w:r>
          </w:p>
        </w:tc>
        <w:tc>
          <w:tcPr>
            <w:tcW w:w="5760" w:type="dxa"/>
          </w:tcPr>
          <w:p w14:paraId="40112CD0" w14:textId="153359D8" w:rsidR="00572221" w:rsidRPr="003B73A5" w:rsidRDefault="00835F0B">
            <w:pPr>
              <w:ind w:right="91"/>
              <w:rPr>
                <w:sz w:val="22"/>
                <w:szCs w:val="22"/>
              </w:rPr>
            </w:pPr>
            <w:r w:rsidRPr="003B73A5">
              <w:rPr>
                <w:sz w:val="22"/>
                <w:szCs w:val="22"/>
              </w:rPr>
              <w:t>Omits “Methods 1 2 and 4” and inserts “Methods 1, 2 and 4” in table item 1, Source 2S, Part 2 of Schedule 4, under the column heading “Method” in the Measurement Determination. This amendment is an editorial correction.</w:t>
            </w:r>
          </w:p>
        </w:tc>
      </w:tr>
      <w:tr w:rsidR="00572221" w:rsidRPr="003B73A5" w14:paraId="5075CAE6" w14:textId="77777777" w:rsidTr="00453204">
        <w:tc>
          <w:tcPr>
            <w:tcW w:w="846" w:type="dxa"/>
          </w:tcPr>
          <w:p w14:paraId="548642AA"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3DB85743" w14:textId="253C784C" w:rsidR="00572221" w:rsidRPr="003B73A5" w:rsidRDefault="00D62CC1">
            <w:pPr>
              <w:ind w:right="91"/>
              <w:rPr>
                <w:sz w:val="22"/>
                <w:szCs w:val="22"/>
              </w:rPr>
            </w:pPr>
            <w:r w:rsidRPr="003B73A5">
              <w:rPr>
                <w:sz w:val="22"/>
                <w:szCs w:val="22"/>
              </w:rPr>
              <w:t>Part 2 of Schedule 4, Source 2T—Onshore natural gas production—flaring (table item 2, column headed “Matters to be identified”, before paragraph (a))</w:t>
            </w:r>
          </w:p>
        </w:tc>
        <w:tc>
          <w:tcPr>
            <w:tcW w:w="5760" w:type="dxa"/>
          </w:tcPr>
          <w:p w14:paraId="162F3E54" w14:textId="0D17EF3F" w:rsidR="00885A25" w:rsidRPr="003B73A5" w:rsidRDefault="00885A25" w:rsidP="00885A25">
            <w:pPr>
              <w:ind w:right="91"/>
              <w:rPr>
                <w:sz w:val="22"/>
                <w:szCs w:val="22"/>
              </w:rPr>
            </w:pPr>
            <w:r w:rsidRPr="003B73A5">
              <w:rPr>
                <w:sz w:val="22"/>
                <w:szCs w:val="22"/>
              </w:rPr>
              <w:t xml:space="preserve">Inserts a new paragraph (aa) in table item 2, Source 2T, Part 2 of Schedule 4, under the column headed “Matters to be identified” before paragraph (a) in the Measurement Determination. </w:t>
            </w:r>
          </w:p>
          <w:p w14:paraId="63F88792" w14:textId="2811D46E"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onshore natural gas production.</w:t>
            </w:r>
          </w:p>
        </w:tc>
      </w:tr>
      <w:tr w:rsidR="0042644F" w:rsidRPr="003B73A5" w14:paraId="1954A3A3" w14:textId="77777777" w:rsidTr="009B568C">
        <w:tc>
          <w:tcPr>
            <w:tcW w:w="846" w:type="dxa"/>
          </w:tcPr>
          <w:p w14:paraId="481117B0" w14:textId="77777777" w:rsidR="0042644F" w:rsidRPr="003B73A5" w:rsidRDefault="0042644F" w:rsidP="009B568C">
            <w:pPr>
              <w:pStyle w:val="ListParagraph"/>
              <w:numPr>
                <w:ilvl w:val="0"/>
                <w:numId w:val="5"/>
              </w:numPr>
              <w:ind w:left="0" w:firstLine="0"/>
              <w:contextualSpacing w:val="0"/>
              <w:rPr>
                <w:sz w:val="22"/>
                <w:szCs w:val="22"/>
              </w:rPr>
            </w:pPr>
          </w:p>
        </w:tc>
        <w:tc>
          <w:tcPr>
            <w:tcW w:w="2646" w:type="dxa"/>
          </w:tcPr>
          <w:p w14:paraId="52C6A39D" w14:textId="09A46892" w:rsidR="0042644F" w:rsidRPr="003B73A5" w:rsidRDefault="00C93CD8" w:rsidP="009B568C">
            <w:pPr>
              <w:ind w:right="91"/>
              <w:rPr>
                <w:sz w:val="22"/>
                <w:szCs w:val="22"/>
              </w:rPr>
            </w:pPr>
            <w:r w:rsidRPr="003B73A5">
              <w:rPr>
                <w:sz w:val="22"/>
                <w:szCs w:val="22"/>
              </w:rPr>
              <w:t>Part 2 of Schedule 4, Source 2T—Onshore natural gas production—flaring (table item 4, column headed “Matters to be identified”, paragraph (a))</w:t>
            </w:r>
          </w:p>
        </w:tc>
        <w:tc>
          <w:tcPr>
            <w:tcW w:w="5760" w:type="dxa"/>
          </w:tcPr>
          <w:p w14:paraId="7B5CAFEB" w14:textId="222146B0" w:rsidR="00EC23B9" w:rsidRPr="003B73A5" w:rsidRDefault="00186F5D">
            <w:pPr>
              <w:ind w:right="91"/>
              <w:rPr>
                <w:sz w:val="22"/>
                <w:szCs w:val="22"/>
              </w:rPr>
            </w:pPr>
            <w:r w:rsidRPr="003B73A5">
              <w:rPr>
                <w:sz w:val="22"/>
                <w:szCs w:val="22"/>
              </w:rPr>
              <w:t xml:space="preserve">Omits </w:t>
            </w:r>
            <w:r w:rsidR="003E4639" w:rsidRPr="003B73A5">
              <w:rPr>
                <w:sz w:val="22"/>
                <w:szCs w:val="22"/>
              </w:rPr>
              <w:t xml:space="preserve">“of flared crude oil and liquids (hydrocarbon component) within the flared gas” </w:t>
            </w:r>
            <w:r w:rsidR="007E2472" w:rsidRPr="003B73A5">
              <w:rPr>
                <w:sz w:val="22"/>
                <w:szCs w:val="22"/>
              </w:rPr>
              <w:t>and inserts “</w:t>
            </w:r>
            <w:r w:rsidR="00EC23B9" w:rsidRPr="003B73A5">
              <w:rPr>
                <w:sz w:val="22"/>
                <w:szCs w:val="22"/>
              </w:rPr>
              <w:t>and gigajoules of flared gas (hydrocarbon component)</w:t>
            </w:r>
            <w:r w:rsidR="007E2472" w:rsidRPr="003B73A5">
              <w:rPr>
                <w:sz w:val="22"/>
                <w:szCs w:val="22"/>
              </w:rPr>
              <w:t xml:space="preserve">” </w:t>
            </w:r>
            <w:r w:rsidR="003E4639" w:rsidRPr="003B73A5">
              <w:rPr>
                <w:sz w:val="22"/>
                <w:szCs w:val="22"/>
              </w:rPr>
              <w:t xml:space="preserve">in </w:t>
            </w:r>
            <w:r w:rsidR="00EE5D14" w:rsidRPr="003B73A5">
              <w:rPr>
                <w:sz w:val="22"/>
                <w:szCs w:val="22"/>
              </w:rPr>
              <w:t>paragraph</w:t>
            </w:r>
            <w:r w:rsidR="003E4639" w:rsidRPr="003B73A5">
              <w:rPr>
                <w:sz w:val="22"/>
                <w:szCs w:val="22"/>
              </w:rPr>
              <w:t xml:space="preserve"> </w:t>
            </w:r>
            <w:r w:rsidR="00D4543B" w:rsidRPr="003B73A5">
              <w:rPr>
                <w:sz w:val="22"/>
                <w:szCs w:val="22"/>
              </w:rPr>
              <w:t>(a)</w:t>
            </w:r>
            <w:r w:rsidR="005E2EAC" w:rsidRPr="003B73A5">
              <w:rPr>
                <w:sz w:val="22"/>
                <w:szCs w:val="22"/>
              </w:rPr>
              <w:t xml:space="preserve"> of</w:t>
            </w:r>
            <w:r w:rsidR="003E4639" w:rsidRPr="003B73A5">
              <w:rPr>
                <w:sz w:val="22"/>
                <w:szCs w:val="22"/>
              </w:rPr>
              <w:t xml:space="preserve"> table item 4</w:t>
            </w:r>
            <w:r w:rsidR="009278EA" w:rsidRPr="003B73A5">
              <w:rPr>
                <w:sz w:val="22"/>
                <w:szCs w:val="22"/>
              </w:rPr>
              <w:t>, Source 2T, Part 2 of Schedule 4, under the column headed “Matters to be identified”</w:t>
            </w:r>
            <w:r w:rsidR="00EE5D14" w:rsidRPr="003B73A5">
              <w:rPr>
                <w:sz w:val="22"/>
                <w:szCs w:val="22"/>
              </w:rPr>
              <w:t xml:space="preserve"> in the Measurement Determination.</w:t>
            </w:r>
          </w:p>
          <w:p w14:paraId="1D852E79" w14:textId="0A2FB4E7" w:rsidR="0042644F" w:rsidRPr="003B73A5" w:rsidRDefault="00EC23B9" w:rsidP="009B568C">
            <w:pPr>
              <w:ind w:right="91"/>
              <w:rPr>
                <w:sz w:val="22"/>
                <w:szCs w:val="22"/>
              </w:rPr>
            </w:pPr>
            <w:r w:rsidRPr="003B73A5">
              <w:rPr>
                <w:sz w:val="22"/>
                <w:szCs w:val="22"/>
              </w:rPr>
              <w:t>This amendment</w:t>
            </w:r>
            <w:r w:rsidR="009278EA" w:rsidRPr="003B73A5">
              <w:rPr>
                <w:sz w:val="22"/>
                <w:szCs w:val="22"/>
              </w:rPr>
              <w:t xml:space="preserve"> </w:t>
            </w:r>
            <w:r w:rsidR="00D259E7" w:rsidRPr="003B73A5">
              <w:rPr>
                <w:sz w:val="22"/>
                <w:szCs w:val="22"/>
              </w:rPr>
              <w:t>corrects an error in</w:t>
            </w:r>
            <w:r w:rsidR="00B516E4" w:rsidRPr="003B73A5">
              <w:rPr>
                <w:sz w:val="22"/>
                <w:szCs w:val="22"/>
              </w:rPr>
              <w:t xml:space="preserve"> the </w:t>
            </w:r>
            <w:r w:rsidR="00BF7232" w:rsidRPr="003B73A5">
              <w:rPr>
                <w:sz w:val="22"/>
                <w:szCs w:val="22"/>
              </w:rPr>
              <w:t xml:space="preserve">existing matter to be identified </w:t>
            </w:r>
            <w:r w:rsidR="00B44055" w:rsidRPr="003B73A5">
              <w:rPr>
                <w:sz w:val="22"/>
                <w:szCs w:val="22"/>
              </w:rPr>
              <w:t xml:space="preserve">under Schedule </w:t>
            </w:r>
            <w:r w:rsidR="00716B80" w:rsidRPr="003B73A5">
              <w:rPr>
                <w:sz w:val="22"/>
                <w:szCs w:val="22"/>
              </w:rPr>
              <w:t xml:space="preserve">4 when using Method </w:t>
            </w:r>
            <w:r w:rsidR="009F373C" w:rsidRPr="003B73A5">
              <w:rPr>
                <w:sz w:val="22"/>
                <w:szCs w:val="22"/>
              </w:rPr>
              <w:t>2</w:t>
            </w:r>
            <w:r w:rsidR="000357AB" w:rsidRPr="003B73A5">
              <w:rPr>
                <w:sz w:val="22"/>
                <w:szCs w:val="22"/>
              </w:rPr>
              <w:t>B</w:t>
            </w:r>
            <w:r w:rsidR="009F373C" w:rsidRPr="003B73A5">
              <w:rPr>
                <w:sz w:val="22"/>
                <w:szCs w:val="22"/>
              </w:rPr>
              <w:t xml:space="preserve"> for estimating emissions of carbon dioxide from flaring during onshore natural gas production.</w:t>
            </w:r>
          </w:p>
        </w:tc>
      </w:tr>
      <w:tr w:rsidR="00572221" w:rsidRPr="003B73A5" w14:paraId="46D0ED7E" w14:textId="77777777" w:rsidTr="00453204">
        <w:tc>
          <w:tcPr>
            <w:tcW w:w="846" w:type="dxa"/>
          </w:tcPr>
          <w:p w14:paraId="33D0C01D"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6A66E52F" w14:textId="1439EEA4" w:rsidR="00572221" w:rsidRPr="003B73A5" w:rsidRDefault="00AD3658">
            <w:pPr>
              <w:ind w:right="91"/>
              <w:rPr>
                <w:sz w:val="22"/>
                <w:szCs w:val="22"/>
              </w:rPr>
            </w:pPr>
            <w:r w:rsidRPr="003B73A5">
              <w:rPr>
                <w:sz w:val="22"/>
                <w:szCs w:val="22"/>
              </w:rPr>
              <w:t>Part 2 of Schedule 4, Source 2U—Offshore natural gas production—flaring (table item 2, column headed “Matters to be identified”, before paragraph (a))</w:t>
            </w:r>
          </w:p>
        </w:tc>
        <w:tc>
          <w:tcPr>
            <w:tcW w:w="5760" w:type="dxa"/>
          </w:tcPr>
          <w:p w14:paraId="244E2921" w14:textId="358BB45D" w:rsidR="00885A25" w:rsidRPr="003B73A5" w:rsidRDefault="00885A25" w:rsidP="00885A25">
            <w:pPr>
              <w:ind w:right="91"/>
              <w:rPr>
                <w:sz w:val="22"/>
                <w:szCs w:val="22"/>
              </w:rPr>
            </w:pPr>
            <w:r w:rsidRPr="003B73A5">
              <w:rPr>
                <w:sz w:val="22"/>
                <w:szCs w:val="22"/>
              </w:rPr>
              <w:t xml:space="preserve">Inserts a new paragraph (aa) in table item 2, Source 2U, Part 2 of Schedule 4, under the column headed “Matters to be identified” before paragraph (a) in the Measurement Determination. </w:t>
            </w:r>
          </w:p>
          <w:p w14:paraId="08733550" w14:textId="468FE3BF"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o</w:t>
            </w:r>
            <w:r w:rsidR="0087687F" w:rsidRPr="003B73A5">
              <w:rPr>
                <w:sz w:val="22"/>
                <w:szCs w:val="22"/>
              </w:rPr>
              <w:t>ff</w:t>
            </w:r>
            <w:r w:rsidRPr="003B73A5">
              <w:rPr>
                <w:sz w:val="22"/>
                <w:szCs w:val="22"/>
              </w:rPr>
              <w:t>shore natural gas production.</w:t>
            </w:r>
          </w:p>
        </w:tc>
      </w:tr>
      <w:tr w:rsidR="005D3E97" w:rsidRPr="003B73A5" w14:paraId="64C53285" w14:textId="77777777" w:rsidTr="009B568C">
        <w:tc>
          <w:tcPr>
            <w:tcW w:w="846" w:type="dxa"/>
          </w:tcPr>
          <w:p w14:paraId="3D11EB28" w14:textId="77777777" w:rsidR="005D3E97" w:rsidRPr="003B73A5" w:rsidRDefault="005D3E97" w:rsidP="009B568C">
            <w:pPr>
              <w:pStyle w:val="ListParagraph"/>
              <w:numPr>
                <w:ilvl w:val="0"/>
                <w:numId w:val="5"/>
              </w:numPr>
              <w:ind w:left="0" w:firstLine="0"/>
              <w:contextualSpacing w:val="0"/>
              <w:rPr>
                <w:sz w:val="22"/>
                <w:szCs w:val="22"/>
              </w:rPr>
            </w:pPr>
          </w:p>
        </w:tc>
        <w:tc>
          <w:tcPr>
            <w:tcW w:w="2646" w:type="dxa"/>
          </w:tcPr>
          <w:p w14:paraId="73772370" w14:textId="55E6F741" w:rsidR="005D3E97" w:rsidRPr="003B73A5" w:rsidRDefault="00C61757" w:rsidP="009B568C">
            <w:pPr>
              <w:ind w:right="91"/>
              <w:rPr>
                <w:sz w:val="22"/>
                <w:szCs w:val="22"/>
              </w:rPr>
            </w:pPr>
            <w:r w:rsidRPr="003B73A5">
              <w:rPr>
                <w:sz w:val="22"/>
                <w:szCs w:val="22"/>
              </w:rPr>
              <w:t>Part 2 of Schedule 4, Source 2U—Offshore natural gas production—flaring (table item 4, column headed “Matters to be identified”, before paragraph (a))</w:t>
            </w:r>
          </w:p>
        </w:tc>
        <w:tc>
          <w:tcPr>
            <w:tcW w:w="5760" w:type="dxa"/>
          </w:tcPr>
          <w:p w14:paraId="145C103F" w14:textId="12A728FC" w:rsidR="001445B8" w:rsidRPr="003B73A5" w:rsidRDefault="001445B8" w:rsidP="001445B8">
            <w:pPr>
              <w:ind w:right="91"/>
              <w:rPr>
                <w:sz w:val="22"/>
                <w:szCs w:val="22"/>
              </w:rPr>
            </w:pPr>
            <w:r w:rsidRPr="003B73A5">
              <w:rPr>
                <w:sz w:val="22"/>
                <w:szCs w:val="22"/>
              </w:rPr>
              <w:t>Omits “of flared crude oil and liquids (hydrocarbon component) within the flared gas” and inserts “and gigajoules of flared gas (hydrocarbon component)” in paragraph (a) of table item 4, Source 2U, Part 2 of Schedule 4, under the column headed “Matters to be identified” in the Measurement Determination.</w:t>
            </w:r>
          </w:p>
          <w:p w14:paraId="1807228D" w14:textId="019644F0" w:rsidR="005D3E97" w:rsidRPr="003B73A5" w:rsidRDefault="001445B8" w:rsidP="009B568C">
            <w:pPr>
              <w:ind w:right="91"/>
              <w:rPr>
                <w:sz w:val="22"/>
                <w:szCs w:val="22"/>
              </w:rPr>
            </w:pPr>
            <w:r w:rsidRPr="003B73A5">
              <w:rPr>
                <w:sz w:val="22"/>
                <w:szCs w:val="22"/>
              </w:rPr>
              <w:t xml:space="preserve">This amendment </w:t>
            </w:r>
            <w:r w:rsidR="00BE7468" w:rsidRPr="003B73A5">
              <w:rPr>
                <w:sz w:val="22"/>
                <w:szCs w:val="22"/>
              </w:rPr>
              <w:t>c</w:t>
            </w:r>
            <w:r w:rsidR="00B866AB" w:rsidRPr="003B73A5">
              <w:rPr>
                <w:sz w:val="22"/>
                <w:szCs w:val="22"/>
              </w:rPr>
              <w:t>orrects an error</w:t>
            </w:r>
            <w:r w:rsidRPr="003B73A5">
              <w:rPr>
                <w:sz w:val="22"/>
                <w:szCs w:val="22"/>
              </w:rPr>
              <w:t xml:space="preserve"> existing matter to be identified under Schedule 4 when using Method 2B for estimating emissions of carbon dioxide from flaring during </w:t>
            </w:r>
            <w:r w:rsidR="00862EDB" w:rsidRPr="003B73A5">
              <w:rPr>
                <w:sz w:val="22"/>
                <w:szCs w:val="22"/>
              </w:rPr>
              <w:t>off</w:t>
            </w:r>
            <w:r w:rsidRPr="003B73A5">
              <w:rPr>
                <w:sz w:val="22"/>
                <w:szCs w:val="22"/>
              </w:rPr>
              <w:t>shore natural gas production.</w:t>
            </w:r>
          </w:p>
        </w:tc>
      </w:tr>
      <w:tr w:rsidR="00572221" w:rsidRPr="003B73A5" w14:paraId="2D4F30E2" w14:textId="77777777" w:rsidTr="00453204">
        <w:tc>
          <w:tcPr>
            <w:tcW w:w="846" w:type="dxa"/>
          </w:tcPr>
          <w:p w14:paraId="026A9871"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4E66CCD0" w14:textId="351A3EE7" w:rsidR="00572221" w:rsidRPr="003B73A5" w:rsidRDefault="006E2532">
            <w:pPr>
              <w:ind w:right="91"/>
              <w:rPr>
                <w:sz w:val="22"/>
                <w:szCs w:val="22"/>
              </w:rPr>
            </w:pPr>
            <w:r w:rsidRPr="003B73A5">
              <w:rPr>
                <w:sz w:val="22"/>
                <w:szCs w:val="22"/>
              </w:rPr>
              <w:t>Part 2 of Schedule 4, Source 2W—Natural gas gathering and boosting—flaring (table item 2, column headed “Matters to be identified”, before paragraph (a))</w:t>
            </w:r>
          </w:p>
        </w:tc>
        <w:tc>
          <w:tcPr>
            <w:tcW w:w="5760" w:type="dxa"/>
          </w:tcPr>
          <w:p w14:paraId="253760F2" w14:textId="573C8100" w:rsidR="00885A25" w:rsidRPr="003B73A5" w:rsidRDefault="00885A25" w:rsidP="00885A25">
            <w:pPr>
              <w:ind w:right="91"/>
              <w:rPr>
                <w:sz w:val="22"/>
                <w:szCs w:val="22"/>
              </w:rPr>
            </w:pPr>
            <w:r w:rsidRPr="003B73A5">
              <w:rPr>
                <w:sz w:val="22"/>
                <w:szCs w:val="22"/>
              </w:rPr>
              <w:t xml:space="preserve">Inserts a new paragraph (aa) in table item 2, Source 2W, Part 2 of Schedule 4, under the column headed “Matters to be identified” before paragraph (a) in the Measurement Determination. </w:t>
            </w:r>
          </w:p>
          <w:p w14:paraId="58CC3662" w14:textId="588EFC07"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natural gas gathering and boosting.</w:t>
            </w:r>
          </w:p>
        </w:tc>
      </w:tr>
      <w:tr w:rsidR="00572221" w:rsidRPr="003B73A5" w14:paraId="301AAEC0" w14:textId="77777777" w:rsidTr="00453204">
        <w:tc>
          <w:tcPr>
            <w:tcW w:w="846" w:type="dxa"/>
          </w:tcPr>
          <w:p w14:paraId="789BF971"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2BD62E8" w14:textId="4E54E17A" w:rsidR="00572221" w:rsidRPr="003B73A5" w:rsidRDefault="00AC1C5D">
            <w:pPr>
              <w:ind w:right="91"/>
              <w:rPr>
                <w:sz w:val="22"/>
                <w:szCs w:val="22"/>
              </w:rPr>
            </w:pPr>
            <w:r w:rsidRPr="003B73A5">
              <w:rPr>
                <w:sz w:val="22"/>
                <w:szCs w:val="22"/>
              </w:rPr>
              <w:t>Part 2 of Schedule 4, Source 2Y—Natural gas processing—flaring (table item 2, column headed “Matters to be identified”, before paragraph (a))</w:t>
            </w:r>
          </w:p>
        </w:tc>
        <w:tc>
          <w:tcPr>
            <w:tcW w:w="5760" w:type="dxa"/>
          </w:tcPr>
          <w:p w14:paraId="2BD1A3BA" w14:textId="01148509" w:rsidR="00885A25" w:rsidRPr="003B73A5" w:rsidRDefault="00885A25" w:rsidP="00885A25">
            <w:pPr>
              <w:ind w:right="91"/>
              <w:rPr>
                <w:sz w:val="22"/>
                <w:szCs w:val="22"/>
              </w:rPr>
            </w:pPr>
            <w:r w:rsidRPr="003B73A5">
              <w:rPr>
                <w:sz w:val="22"/>
                <w:szCs w:val="22"/>
              </w:rPr>
              <w:t xml:space="preserve">Inserts a new paragraph (aa) in table item 2, Source 2Y, Part 2 of Schedule 4, under the column headed “Matters to be identified” before paragraph (a) in the Measurement Determination. </w:t>
            </w:r>
          </w:p>
          <w:p w14:paraId="068825B1" w14:textId="2482F2F5"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natural gas processing.</w:t>
            </w:r>
          </w:p>
        </w:tc>
      </w:tr>
      <w:tr w:rsidR="00572221" w:rsidRPr="003B73A5" w14:paraId="56DEB5DB" w14:textId="77777777" w:rsidTr="00453204">
        <w:tc>
          <w:tcPr>
            <w:tcW w:w="846" w:type="dxa"/>
          </w:tcPr>
          <w:p w14:paraId="647C62CB"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12E6ED26" w14:textId="1970EB04" w:rsidR="00572221" w:rsidRPr="003B73A5" w:rsidRDefault="001340D3">
            <w:pPr>
              <w:ind w:right="91"/>
              <w:rPr>
                <w:sz w:val="22"/>
                <w:szCs w:val="22"/>
              </w:rPr>
            </w:pPr>
            <w:r w:rsidRPr="003B73A5">
              <w:rPr>
                <w:sz w:val="22"/>
                <w:szCs w:val="22"/>
              </w:rPr>
              <w:t xml:space="preserve">Part 2 of Schedule 4, Source 2Z—Natural gas transmission—flaring (table item 2, column headed “Matters to be </w:t>
            </w:r>
            <w:r w:rsidRPr="003B73A5">
              <w:rPr>
                <w:sz w:val="22"/>
                <w:szCs w:val="22"/>
              </w:rPr>
              <w:lastRenderedPageBreak/>
              <w:t>identified”, before paragraph (a))</w:t>
            </w:r>
          </w:p>
        </w:tc>
        <w:tc>
          <w:tcPr>
            <w:tcW w:w="5760" w:type="dxa"/>
          </w:tcPr>
          <w:p w14:paraId="540BE576" w14:textId="49463082" w:rsidR="00885A25" w:rsidRPr="003B73A5" w:rsidRDefault="00885A25" w:rsidP="00885A25">
            <w:pPr>
              <w:ind w:right="91"/>
              <w:rPr>
                <w:sz w:val="22"/>
                <w:szCs w:val="22"/>
              </w:rPr>
            </w:pPr>
            <w:r w:rsidRPr="003B73A5">
              <w:rPr>
                <w:sz w:val="22"/>
                <w:szCs w:val="22"/>
              </w:rPr>
              <w:lastRenderedPageBreak/>
              <w:t xml:space="preserve">Inserts a new paragraph (aa) in table item 2, Source 2Z, Part 2 of Schedule 4, under the column headed “Matters to be identified” before paragraph (a) in the Measurement Determination. </w:t>
            </w:r>
          </w:p>
          <w:p w14:paraId="402497C2" w14:textId="676EB8F4" w:rsidR="00572221" w:rsidRPr="003B73A5" w:rsidRDefault="00885A25">
            <w:pPr>
              <w:ind w:right="91"/>
              <w:rPr>
                <w:sz w:val="22"/>
                <w:szCs w:val="22"/>
              </w:rPr>
            </w:pPr>
            <w:r w:rsidRPr="003B73A5">
              <w:rPr>
                <w:sz w:val="22"/>
                <w:szCs w:val="22"/>
              </w:rPr>
              <w:t xml:space="preserve">This amendment inserts the wording “the tonnes of flared gas” as an additional matter to be identified under Schedule 4 </w:t>
            </w:r>
            <w:r w:rsidRPr="003B73A5">
              <w:rPr>
                <w:sz w:val="22"/>
                <w:szCs w:val="22"/>
              </w:rPr>
              <w:lastRenderedPageBreak/>
              <w:t>when using Method 2, 2A or 3 for estimating emissions of methane, carbon dioxide and nitrous oxide from flaring of gas during natural gas transmission.</w:t>
            </w:r>
          </w:p>
        </w:tc>
      </w:tr>
      <w:tr w:rsidR="00572221" w:rsidRPr="003B73A5" w14:paraId="0D40732C" w14:textId="77777777" w:rsidTr="00453204">
        <w:tc>
          <w:tcPr>
            <w:tcW w:w="846" w:type="dxa"/>
          </w:tcPr>
          <w:p w14:paraId="50A299ED"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8F7F1AB" w14:textId="77BE9778" w:rsidR="00572221" w:rsidRPr="003B73A5" w:rsidRDefault="003533C3">
            <w:pPr>
              <w:ind w:right="91"/>
              <w:rPr>
                <w:sz w:val="22"/>
                <w:szCs w:val="22"/>
              </w:rPr>
            </w:pPr>
            <w:r w:rsidRPr="003B73A5">
              <w:rPr>
                <w:sz w:val="22"/>
                <w:szCs w:val="22"/>
              </w:rPr>
              <w:t>Part 2 of Schedule 4, Source 2Z—Natural gas transmission—flaring (at the end of the table)</w:t>
            </w:r>
          </w:p>
        </w:tc>
        <w:tc>
          <w:tcPr>
            <w:tcW w:w="5760" w:type="dxa"/>
          </w:tcPr>
          <w:p w14:paraId="2FC85E95" w14:textId="51A5E1A5" w:rsidR="00885A25" w:rsidRPr="003B73A5" w:rsidRDefault="00885A25" w:rsidP="00885A25">
            <w:pPr>
              <w:ind w:right="91"/>
              <w:rPr>
                <w:sz w:val="22"/>
                <w:szCs w:val="22"/>
              </w:rPr>
            </w:pPr>
            <w:r w:rsidRPr="003B73A5">
              <w:rPr>
                <w:sz w:val="22"/>
                <w:szCs w:val="22"/>
              </w:rPr>
              <w:t xml:space="preserve">Inserts rows 3 and 4 in Source 2Z, Part 2 of Schedule 4 after table item 2 in the Measurement Determination. </w:t>
            </w:r>
          </w:p>
          <w:p w14:paraId="34E1462F" w14:textId="63CE5918" w:rsidR="00885A25" w:rsidRPr="003B73A5" w:rsidRDefault="00885A25" w:rsidP="00885A25">
            <w:pPr>
              <w:ind w:right="91"/>
              <w:rPr>
                <w:sz w:val="22"/>
                <w:szCs w:val="22"/>
              </w:rPr>
            </w:pPr>
            <w:r w:rsidRPr="003B73A5">
              <w:rPr>
                <w:sz w:val="22"/>
                <w:szCs w:val="22"/>
              </w:rPr>
              <w:t>This amendment inserts matters to be identified under Schedule 4 when using Method 2B for estimating emissions of methane and carbon dioxide from flaring of gas during natural gas transmission.</w:t>
            </w:r>
          </w:p>
          <w:p w14:paraId="414E3A90" w14:textId="7E3CEBF8" w:rsidR="00885A25" w:rsidRPr="003B73A5" w:rsidRDefault="00885A25" w:rsidP="00885A25">
            <w:pPr>
              <w:ind w:right="91"/>
              <w:rPr>
                <w:sz w:val="22"/>
                <w:szCs w:val="22"/>
              </w:rPr>
            </w:pPr>
            <w:r w:rsidRPr="003B73A5">
              <w:rPr>
                <w:sz w:val="22"/>
                <w:szCs w:val="22"/>
              </w:rPr>
              <w:t xml:space="preserve">For row 3, this amendment provides that when using Method 2B to estimate emissions of methane, as set out in subsection 3.87B(1), the matters to be identified are (a) the tonnes of flared gas, and (b) the tonnes and gigajoules of methane within the flared gas calculated through a mass balance. </w:t>
            </w:r>
          </w:p>
          <w:p w14:paraId="2AFED50F" w14:textId="44743C8F" w:rsidR="00572221" w:rsidRPr="003B73A5" w:rsidRDefault="00885A25">
            <w:pPr>
              <w:ind w:right="91"/>
              <w:rPr>
                <w:sz w:val="22"/>
                <w:szCs w:val="22"/>
              </w:rPr>
            </w:pPr>
            <w:r w:rsidRPr="003B73A5">
              <w:rPr>
                <w:sz w:val="22"/>
                <w:szCs w:val="22"/>
              </w:rPr>
              <w:t xml:space="preserve">For row 4, this amendment provides that when using Method 2B to estimate emissions of carbon dioxide, as set out in subsection 3.87B(2), the matters to be identified are (a) the tonnes </w:t>
            </w:r>
            <w:r w:rsidR="00592ED7" w:rsidRPr="003B73A5">
              <w:rPr>
                <w:sz w:val="22"/>
                <w:szCs w:val="22"/>
              </w:rPr>
              <w:t>and gi</w:t>
            </w:r>
            <w:r w:rsidR="00E46099" w:rsidRPr="003B73A5">
              <w:rPr>
                <w:sz w:val="22"/>
                <w:szCs w:val="22"/>
              </w:rPr>
              <w:t xml:space="preserve">gajoules </w:t>
            </w:r>
            <w:r w:rsidRPr="003B73A5">
              <w:rPr>
                <w:sz w:val="22"/>
                <w:szCs w:val="22"/>
              </w:rPr>
              <w:t xml:space="preserve">of flared </w:t>
            </w:r>
            <w:r w:rsidR="00E46099" w:rsidRPr="003B73A5">
              <w:rPr>
                <w:sz w:val="22"/>
                <w:szCs w:val="22"/>
              </w:rPr>
              <w:t xml:space="preserve">gas </w:t>
            </w:r>
            <w:r w:rsidRPr="003B73A5">
              <w:rPr>
                <w:sz w:val="22"/>
                <w:szCs w:val="22"/>
              </w:rPr>
              <w:t>(hydrocarbon component), calculated through a mass balance.</w:t>
            </w:r>
          </w:p>
        </w:tc>
      </w:tr>
      <w:tr w:rsidR="00572221" w:rsidRPr="003B73A5" w14:paraId="091F5ABC" w14:textId="77777777" w:rsidTr="00453204">
        <w:tc>
          <w:tcPr>
            <w:tcW w:w="846" w:type="dxa"/>
          </w:tcPr>
          <w:p w14:paraId="4BC1BECC"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62C1832E" w14:textId="2830AA52" w:rsidR="00572221" w:rsidRPr="003B73A5" w:rsidRDefault="007B42F3">
            <w:pPr>
              <w:ind w:right="91"/>
              <w:rPr>
                <w:sz w:val="22"/>
                <w:szCs w:val="22"/>
              </w:rPr>
            </w:pPr>
            <w:r w:rsidRPr="003B73A5">
              <w:rPr>
                <w:sz w:val="22"/>
                <w:szCs w:val="22"/>
              </w:rPr>
              <w:t>Part 2 of Schedule 4, Source 2ZB—Natural gas storage—flaring (table item 2, column headed “Matters to be identified”, before paragraph (a))</w:t>
            </w:r>
          </w:p>
        </w:tc>
        <w:tc>
          <w:tcPr>
            <w:tcW w:w="5760" w:type="dxa"/>
          </w:tcPr>
          <w:p w14:paraId="702CB896" w14:textId="11539035" w:rsidR="00885A25" w:rsidRPr="003B73A5" w:rsidRDefault="00885A25" w:rsidP="00885A25">
            <w:pPr>
              <w:ind w:right="91"/>
              <w:rPr>
                <w:sz w:val="22"/>
                <w:szCs w:val="22"/>
              </w:rPr>
            </w:pPr>
            <w:r w:rsidRPr="003B73A5">
              <w:rPr>
                <w:sz w:val="22"/>
                <w:szCs w:val="22"/>
              </w:rPr>
              <w:t xml:space="preserve">Inserts a new paragraph (aa) in table item 2, Source 2ZB, Part 2 of Schedule 4, under the column headed “Matters to be identified” before paragraph (a) in the Measurement Determination. </w:t>
            </w:r>
          </w:p>
          <w:p w14:paraId="34D276AB" w14:textId="7EB2358B"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natural gas storage.</w:t>
            </w:r>
          </w:p>
        </w:tc>
      </w:tr>
      <w:tr w:rsidR="00572221" w:rsidRPr="003B73A5" w14:paraId="37775895" w14:textId="77777777" w:rsidTr="00453204">
        <w:tc>
          <w:tcPr>
            <w:tcW w:w="846" w:type="dxa"/>
          </w:tcPr>
          <w:p w14:paraId="2E4E3931"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9F4CE49" w14:textId="06BC3B3B" w:rsidR="00572221" w:rsidRPr="003B73A5" w:rsidRDefault="008938E9">
            <w:pPr>
              <w:ind w:right="91"/>
              <w:rPr>
                <w:sz w:val="22"/>
                <w:szCs w:val="22"/>
              </w:rPr>
            </w:pPr>
            <w:r w:rsidRPr="003B73A5">
              <w:rPr>
                <w:sz w:val="22"/>
                <w:szCs w:val="22"/>
              </w:rPr>
              <w:t>Part 2 of Schedule 4, Source 2ZE—Natural gas liquefaction, storage and transfer—flaring (table item 2, column headed “Matters to be identified”, before paragraph (a))</w:t>
            </w:r>
          </w:p>
        </w:tc>
        <w:tc>
          <w:tcPr>
            <w:tcW w:w="5760" w:type="dxa"/>
          </w:tcPr>
          <w:p w14:paraId="280C9B10" w14:textId="6F817B1B" w:rsidR="00885A25" w:rsidRPr="003B73A5" w:rsidRDefault="00885A25" w:rsidP="00885A25">
            <w:pPr>
              <w:ind w:right="91"/>
              <w:rPr>
                <w:sz w:val="22"/>
                <w:szCs w:val="22"/>
              </w:rPr>
            </w:pPr>
            <w:r w:rsidRPr="003B73A5">
              <w:rPr>
                <w:sz w:val="22"/>
                <w:szCs w:val="22"/>
              </w:rPr>
              <w:t xml:space="preserve">Inserts a new paragraph (aa) in table item 2, Source 2ZE, Part 2 of Schedule 4, under the column headed “Matters to be identified” before paragraph (a) in the Measurement Determination. </w:t>
            </w:r>
          </w:p>
          <w:p w14:paraId="0F9A8F47" w14:textId="06A58D75" w:rsidR="00572221" w:rsidRPr="003B73A5" w:rsidRDefault="00885A25">
            <w:pPr>
              <w:ind w:right="91"/>
              <w:rPr>
                <w:sz w:val="22"/>
                <w:szCs w:val="22"/>
              </w:rPr>
            </w:pPr>
            <w:r w:rsidRPr="003B73A5">
              <w:rPr>
                <w:sz w:val="22"/>
                <w:szCs w:val="22"/>
              </w:rPr>
              <w:t>This amendment inserts the wording “the tonnes of flared gas” as an additional matter to be identified under Schedule 4 when using Method 2, 2A or 3 for estimating emissions of methane, carbon dioxide and nitrous oxide from flaring of gas during natural gas liquification, storage and transfer.</w:t>
            </w:r>
          </w:p>
        </w:tc>
      </w:tr>
      <w:tr w:rsidR="00572221" w:rsidRPr="003B73A5" w14:paraId="6A22E494" w14:textId="77777777" w:rsidTr="00453204">
        <w:tc>
          <w:tcPr>
            <w:tcW w:w="846" w:type="dxa"/>
          </w:tcPr>
          <w:p w14:paraId="3CBA6395"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558B2DE2" w14:textId="48C72FAF" w:rsidR="00572221" w:rsidRPr="003B73A5" w:rsidRDefault="00F50EFA">
            <w:pPr>
              <w:ind w:right="91"/>
              <w:rPr>
                <w:sz w:val="22"/>
                <w:szCs w:val="22"/>
              </w:rPr>
            </w:pPr>
            <w:r w:rsidRPr="003B73A5">
              <w:rPr>
                <w:sz w:val="22"/>
                <w:szCs w:val="22"/>
              </w:rPr>
              <w:t xml:space="preserve">Part 2 of Schedule 4, Source 2ZF—Natural gas distribution—flaring (table item 2, column headed “Matters to be </w:t>
            </w:r>
            <w:r w:rsidRPr="003B73A5">
              <w:rPr>
                <w:sz w:val="22"/>
                <w:szCs w:val="22"/>
              </w:rPr>
              <w:lastRenderedPageBreak/>
              <w:t>identified”, before paragraph (a))</w:t>
            </w:r>
          </w:p>
        </w:tc>
        <w:tc>
          <w:tcPr>
            <w:tcW w:w="5760" w:type="dxa"/>
          </w:tcPr>
          <w:p w14:paraId="54F5D84E" w14:textId="4A9707E3" w:rsidR="00885A25" w:rsidRPr="003B73A5" w:rsidRDefault="00885A25" w:rsidP="00885A25">
            <w:pPr>
              <w:ind w:right="91"/>
              <w:rPr>
                <w:sz w:val="22"/>
                <w:szCs w:val="22"/>
              </w:rPr>
            </w:pPr>
            <w:r w:rsidRPr="003B73A5">
              <w:rPr>
                <w:sz w:val="22"/>
                <w:szCs w:val="22"/>
              </w:rPr>
              <w:lastRenderedPageBreak/>
              <w:t xml:space="preserve">Inserts a new paragraph (aa) in table item 2, Source 2ZF, Part 2 of Schedule 4, under the column headed “Matters to be identified” before paragraph (a) in the Measurement Determination. </w:t>
            </w:r>
          </w:p>
          <w:p w14:paraId="576C2060" w14:textId="6585ED36" w:rsidR="00572221" w:rsidRPr="003B73A5" w:rsidRDefault="00885A25">
            <w:pPr>
              <w:ind w:right="91"/>
              <w:rPr>
                <w:sz w:val="22"/>
                <w:szCs w:val="22"/>
              </w:rPr>
            </w:pPr>
            <w:r w:rsidRPr="003B73A5">
              <w:rPr>
                <w:sz w:val="22"/>
                <w:szCs w:val="22"/>
              </w:rPr>
              <w:t xml:space="preserve">This amendment inserts the wording “the tonnes of flared gas” as an additional matter to be identified under Schedule 4 </w:t>
            </w:r>
            <w:r w:rsidRPr="003B73A5">
              <w:rPr>
                <w:sz w:val="22"/>
                <w:szCs w:val="22"/>
              </w:rPr>
              <w:lastRenderedPageBreak/>
              <w:t>when using Method 2, 2A or 3 for estimating emissions of methane, carbon dioxide and nitrous oxide from flaring of gas during natural gas distribution.</w:t>
            </w:r>
          </w:p>
        </w:tc>
      </w:tr>
      <w:tr w:rsidR="00572221" w:rsidRPr="003B73A5" w14:paraId="44D6AE58" w14:textId="77777777" w:rsidTr="00453204">
        <w:tc>
          <w:tcPr>
            <w:tcW w:w="846" w:type="dxa"/>
          </w:tcPr>
          <w:p w14:paraId="1FF076D9"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670C1F99" w14:textId="57DC30CF" w:rsidR="00572221" w:rsidRPr="003B73A5" w:rsidRDefault="00D73F12">
            <w:pPr>
              <w:ind w:right="91"/>
              <w:rPr>
                <w:sz w:val="22"/>
                <w:szCs w:val="22"/>
              </w:rPr>
            </w:pPr>
            <w:r w:rsidRPr="003B73A5">
              <w:rPr>
                <w:sz w:val="22"/>
                <w:szCs w:val="22"/>
              </w:rPr>
              <w:t>Part 2 of Schedule 4, Source 2ZF—Natural gas distribution—flaring (at the end of the table)</w:t>
            </w:r>
          </w:p>
        </w:tc>
        <w:tc>
          <w:tcPr>
            <w:tcW w:w="5760" w:type="dxa"/>
          </w:tcPr>
          <w:p w14:paraId="29E6B18A" w14:textId="097D533B" w:rsidR="00885A25" w:rsidRPr="003B73A5" w:rsidRDefault="00885A25" w:rsidP="00885A25">
            <w:pPr>
              <w:ind w:right="91"/>
              <w:rPr>
                <w:sz w:val="22"/>
                <w:szCs w:val="22"/>
              </w:rPr>
            </w:pPr>
            <w:r w:rsidRPr="003B73A5">
              <w:rPr>
                <w:sz w:val="22"/>
                <w:szCs w:val="22"/>
              </w:rPr>
              <w:t xml:space="preserve">Inserts rows 3 and 4 in Source 2ZF, Part 2 of Schedule 4 after table item 2 in the Measurement Determination. </w:t>
            </w:r>
          </w:p>
          <w:p w14:paraId="1235D127" w14:textId="27EEAEEA" w:rsidR="00885A25" w:rsidRPr="003B73A5" w:rsidRDefault="00885A25" w:rsidP="00885A25">
            <w:pPr>
              <w:ind w:right="91"/>
              <w:rPr>
                <w:sz w:val="22"/>
                <w:szCs w:val="22"/>
              </w:rPr>
            </w:pPr>
            <w:r w:rsidRPr="003B73A5">
              <w:rPr>
                <w:sz w:val="22"/>
                <w:szCs w:val="22"/>
              </w:rPr>
              <w:t>This amendment inserts matters to be identified under Schedule 4 when using Method 2B for estimating emissions of methane and carbon dioxide from flaring of gas during natural gas distribution.</w:t>
            </w:r>
          </w:p>
          <w:p w14:paraId="35A58CBA" w14:textId="0AB90E7E" w:rsidR="00885A25" w:rsidRPr="003B73A5" w:rsidRDefault="00885A25" w:rsidP="00885A25">
            <w:pPr>
              <w:ind w:right="91"/>
              <w:rPr>
                <w:sz w:val="22"/>
                <w:szCs w:val="22"/>
              </w:rPr>
            </w:pPr>
            <w:r w:rsidRPr="003B73A5">
              <w:rPr>
                <w:sz w:val="22"/>
                <w:szCs w:val="22"/>
              </w:rPr>
              <w:t xml:space="preserve">For row 3, this amendment provides that when using Method 2B to estimate emissions of methane, as set out in subsection 3.87B(1), the matters to be identified are (a) the tonnes of flared gas, and (b) the tonnes and gigajoules of methane within the flared gas calculated through a mass balance. </w:t>
            </w:r>
          </w:p>
          <w:p w14:paraId="57251655" w14:textId="2A0743CB" w:rsidR="00572221" w:rsidRPr="003B73A5" w:rsidRDefault="00885A25">
            <w:pPr>
              <w:ind w:right="91"/>
              <w:rPr>
                <w:sz w:val="22"/>
                <w:szCs w:val="22"/>
              </w:rPr>
            </w:pPr>
            <w:r w:rsidRPr="003B73A5">
              <w:rPr>
                <w:sz w:val="22"/>
                <w:szCs w:val="22"/>
              </w:rPr>
              <w:t xml:space="preserve">For row 4, this amendment provides that when using Method 2B to estimate emissions of carbon dioxide, as set out in subsection 3.87B(2), the matters to be identified are (a) the tonnes </w:t>
            </w:r>
            <w:r w:rsidR="00E46099" w:rsidRPr="003B73A5">
              <w:rPr>
                <w:sz w:val="22"/>
                <w:szCs w:val="22"/>
              </w:rPr>
              <w:t xml:space="preserve">and gigajoules </w:t>
            </w:r>
            <w:r w:rsidRPr="003B73A5">
              <w:rPr>
                <w:sz w:val="22"/>
                <w:szCs w:val="22"/>
              </w:rPr>
              <w:t xml:space="preserve">of flared </w:t>
            </w:r>
            <w:r w:rsidR="00E46099" w:rsidRPr="003B73A5">
              <w:rPr>
                <w:sz w:val="22"/>
                <w:szCs w:val="22"/>
              </w:rPr>
              <w:t>gas</w:t>
            </w:r>
            <w:r w:rsidRPr="003B73A5">
              <w:rPr>
                <w:sz w:val="22"/>
                <w:szCs w:val="22"/>
              </w:rPr>
              <w:t xml:space="preserve"> (hydrocarbon component), calculated through a mass balance.</w:t>
            </w:r>
          </w:p>
        </w:tc>
      </w:tr>
      <w:tr w:rsidR="00572221" w:rsidRPr="003B73A5" w14:paraId="358DD75A" w14:textId="77777777" w:rsidTr="00453204">
        <w:tc>
          <w:tcPr>
            <w:tcW w:w="846" w:type="dxa"/>
          </w:tcPr>
          <w:p w14:paraId="373C58FC"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212E8F65" w14:textId="17D676C3" w:rsidR="00572221" w:rsidRPr="003B73A5" w:rsidRDefault="00F763B0">
            <w:pPr>
              <w:ind w:right="91"/>
              <w:rPr>
                <w:sz w:val="22"/>
                <w:szCs w:val="22"/>
              </w:rPr>
            </w:pPr>
            <w:r w:rsidRPr="003B73A5">
              <w:rPr>
                <w:sz w:val="22"/>
                <w:szCs w:val="22"/>
              </w:rPr>
              <w:t>Part 4 of Schedule 4, Source 3F—Ammonia production (table)</w:t>
            </w:r>
          </w:p>
        </w:tc>
        <w:tc>
          <w:tcPr>
            <w:tcW w:w="5760" w:type="dxa"/>
          </w:tcPr>
          <w:p w14:paraId="38A7FEC6" w14:textId="6A61FA0B" w:rsidR="00885A25" w:rsidRPr="003B73A5" w:rsidRDefault="00885A25" w:rsidP="00885A25">
            <w:pPr>
              <w:ind w:right="91"/>
              <w:rPr>
                <w:sz w:val="22"/>
                <w:szCs w:val="22"/>
              </w:rPr>
            </w:pPr>
            <w:r w:rsidRPr="003B73A5">
              <w:rPr>
                <w:sz w:val="22"/>
                <w:szCs w:val="22"/>
              </w:rPr>
              <w:t xml:space="preserve">Repeals the table in Part 4 of Schedule 4, Source 3F–Ammonia production and substitutes an amended version. </w:t>
            </w:r>
          </w:p>
          <w:p w14:paraId="4EEF28EB" w14:textId="2E5CAB94" w:rsidR="00885A25" w:rsidRPr="003B73A5" w:rsidRDefault="00885A25" w:rsidP="00885A25">
            <w:pPr>
              <w:ind w:right="91"/>
              <w:rPr>
                <w:sz w:val="22"/>
                <w:szCs w:val="22"/>
              </w:rPr>
            </w:pPr>
            <w:r w:rsidRPr="003B73A5">
              <w:rPr>
                <w:sz w:val="22"/>
                <w:szCs w:val="22"/>
              </w:rPr>
              <w:t>The information required by the paragraphs under the heading “Matters to be identified” in items 1 and 2 of the table has been amended to reflect corresponding amendments to Division 4.3.1–Ammonia production (see items 23-32 of the Update Determination) limiting the deduction of carbon dioxide that is derived from the production of ammonia during the year, captured and transferred for use in the operation of another facility to fossil carbon dioxide only.</w:t>
            </w:r>
          </w:p>
          <w:p w14:paraId="62328A41" w14:textId="2910447C" w:rsidR="00DF050A" w:rsidRPr="003B73A5" w:rsidRDefault="00355192" w:rsidP="00885A25">
            <w:pPr>
              <w:ind w:right="91"/>
              <w:rPr>
                <w:sz w:val="22"/>
                <w:szCs w:val="22"/>
              </w:rPr>
            </w:pPr>
            <w:r w:rsidRPr="003B73A5">
              <w:rPr>
                <w:sz w:val="22"/>
                <w:szCs w:val="22"/>
              </w:rPr>
              <w:t>Matter (b) in item 1 and matter (c) in item 2 (the tonnes of carbon dioxide recovered and transferred from the facility) are intended</w:t>
            </w:r>
            <w:r w:rsidR="00176641" w:rsidRPr="003B73A5">
              <w:rPr>
                <w:sz w:val="22"/>
                <w:szCs w:val="22"/>
              </w:rPr>
              <w:t xml:space="preserve"> to cover all recovered</w:t>
            </w:r>
            <w:r w:rsidR="005472DE" w:rsidRPr="003B73A5">
              <w:rPr>
                <w:sz w:val="22"/>
                <w:szCs w:val="22"/>
              </w:rPr>
              <w:t xml:space="preserve"> carbon dioxide, fossil </w:t>
            </w:r>
            <w:r w:rsidR="00B40DD0" w:rsidRPr="003B73A5">
              <w:rPr>
                <w:sz w:val="22"/>
                <w:szCs w:val="22"/>
              </w:rPr>
              <w:t xml:space="preserve">and </w:t>
            </w:r>
            <w:r w:rsidR="005472DE" w:rsidRPr="003B73A5">
              <w:rPr>
                <w:sz w:val="22"/>
                <w:szCs w:val="22"/>
              </w:rPr>
              <w:t xml:space="preserve">biogenic, and </w:t>
            </w:r>
            <w:r w:rsidR="00106AF9" w:rsidRPr="003B73A5">
              <w:rPr>
                <w:sz w:val="22"/>
                <w:szCs w:val="22"/>
              </w:rPr>
              <w:t xml:space="preserve">including </w:t>
            </w:r>
            <w:r w:rsidR="0028147A" w:rsidRPr="003B73A5">
              <w:rPr>
                <w:sz w:val="22"/>
                <w:szCs w:val="22"/>
              </w:rPr>
              <w:t>carbon dioxide recovered and used for urea production</w:t>
            </w:r>
            <w:r w:rsidR="008E6840" w:rsidRPr="003B73A5">
              <w:rPr>
                <w:sz w:val="22"/>
                <w:szCs w:val="22"/>
              </w:rPr>
              <w:t>.</w:t>
            </w:r>
          </w:p>
          <w:p w14:paraId="213F1926" w14:textId="7821C985" w:rsidR="0067006E" w:rsidRPr="003B73A5" w:rsidRDefault="0067006E" w:rsidP="00885A25">
            <w:pPr>
              <w:ind w:right="91"/>
              <w:rPr>
                <w:sz w:val="22"/>
                <w:szCs w:val="22"/>
              </w:rPr>
            </w:pPr>
            <w:r w:rsidRPr="003B73A5">
              <w:rPr>
                <w:sz w:val="22"/>
                <w:szCs w:val="22"/>
              </w:rPr>
              <w:t>Matter (c) in item 1 and matter (d) in item 2</w:t>
            </w:r>
            <w:r w:rsidR="00845978" w:rsidRPr="003B73A5">
              <w:rPr>
                <w:sz w:val="22"/>
                <w:szCs w:val="22"/>
              </w:rPr>
              <w:t xml:space="preserve"> cover </w:t>
            </w:r>
            <w:r w:rsidR="00357D09" w:rsidRPr="003B73A5">
              <w:rPr>
                <w:sz w:val="22"/>
                <w:szCs w:val="22"/>
              </w:rPr>
              <w:t xml:space="preserve">only </w:t>
            </w:r>
            <w:r w:rsidR="00A45532" w:rsidRPr="003B73A5">
              <w:rPr>
                <w:sz w:val="22"/>
                <w:szCs w:val="22"/>
              </w:rPr>
              <w:t xml:space="preserve">the </w:t>
            </w:r>
            <w:r w:rsidR="00845978" w:rsidRPr="003B73A5">
              <w:rPr>
                <w:sz w:val="22"/>
                <w:szCs w:val="22"/>
              </w:rPr>
              <w:t xml:space="preserve">fossil </w:t>
            </w:r>
            <w:r w:rsidR="00A45532" w:rsidRPr="003B73A5">
              <w:rPr>
                <w:sz w:val="22"/>
                <w:szCs w:val="22"/>
              </w:rPr>
              <w:t xml:space="preserve">component of </w:t>
            </w:r>
            <w:r w:rsidR="00845978" w:rsidRPr="003B73A5">
              <w:rPr>
                <w:sz w:val="22"/>
                <w:szCs w:val="22"/>
              </w:rPr>
              <w:t xml:space="preserve">carbon dioxide </w:t>
            </w:r>
            <w:r w:rsidR="00357D09" w:rsidRPr="003B73A5">
              <w:rPr>
                <w:sz w:val="22"/>
                <w:szCs w:val="22"/>
              </w:rPr>
              <w:t xml:space="preserve">determined to be </w:t>
            </w:r>
            <w:r w:rsidR="00845978" w:rsidRPr="003B73A5">
              <w:rPr>
                <w:sz w:val="22"/>
                <w:szCs w:val="22"/>
              </w:rPr>
              <w:t>recovered and transferred from the facility</w:t>
            </w:r>
            <w:r w:rsidR="00A45532" w:rsidRPr="003B73A5">
              <w:rPr>
                <w:sz w:val="22"/>
                <w:szCs w:val="22"/>
              </w:rPr>
              <w:t>.</w:t>
            </w:r>
          </w:p>
          <w:p w14:paraId="7FEF6354" w14:textId="3BB26BDC" w:rsidR="00885A25" w:rsidRPr="003B73A5" w:rsidRDefault="00885A25" w:rsidP="00885A25">
            <w:pPr>
              <w:ind w:right="91"/>
              <w:rPr>
                <w:sz w:val="22"/>
                <w:szCs w:val="22"/>
              </w:rPr>
            </w:pPr>
            <w:r w:rsidRPr="003B73A5">
              <w:rPr>
                <w:sz w:val="22"/>
                <w:szCs w:val="22"/>
              </w:rPr>
              <w:t xml:space="preserve">The amended table includes a new item 3 which specifies matters to be identified for any method for the source, as set out in sections 4.42, 4.43, 4.44 and Part 1.3. The newly included item requires NGER reports which contain estimates of scope 1 emissions from consumption of blended fuels to identify the section of Part 2.6 used to determine the amounts of each kind of fuel in the blended fuel, the amount of blended fuel consumed, and the amount of each type of </w:t>
            </w:r>
            <w:r w:rsidRPr="003B73A5">
              <w:rPr>
                <w:sz w:val="22"/>
                <w:szCs w:val="22"/>
              </w:rPr>
              <w:lastRenderedPageBreak/>
              <w:t xml:space="preserve">fuel determined to be contained in that blended fuel. Matters must be identified for each blended fuel consumed at a facility. If a facility does not consume any blended fuel, the matters to be identified for </w:t>
            </w:r>
            <w:r w:rsidR="00E1048B" w:rsidRPr="003B73A5">
              <w:rPr>
                <w:sz w:val="22"/>
                <w:szCs w:val="22"/>
              </w:rPr>
              <w:t>i</w:t>
            </w:r>
            <w:r w:rsidRPr="003B73A5">
              <w:rPr>
                <w:sz w:val="22"/>
                <w:szCs w:val="22"/>
              </w:rPr>
              <w:t>tem 1 do not need to be reported.</w:t>
            </w:r>
          </w:p>
          <w:p w14:paraId="123FD2FC" w14:textId="2EF13547" w:rsidR="00572221" w:rsidRPr="003B73A5" w:rsidRDefault="00885A25">
            <w:pPr>
              <w:ind w:right="91"/>
              <w:rPr>
                <w:sz w:val="22"/>
                <w:szCs w:val="22"/>
              </w:rPr>
            </w:pPr>
            <w:r w:rsidRPr="003B73A5">
              <w:rPr>
                <w:sz w:val="22"/>
                <w:szCs w:val="22"/>
              </w:rPr>
              <w:t>This information will provide useful insights into how the blended fuel provisions are being used, and for which fuel types, and support the reconciliation and verification of reported emissions.</w:t>
            </w:r>
          </w:p>
        </w:tc>
      </w:tr>
      <w:tr w:rsidR="00572221" w:rsidRPr="003B73A5" w14:paraId="566127FB" w14:textId="77777777" w:rsidTr="00453204">
        <w:tc>
          <w:tcPr>
            <w:tcW w:w="846" w:type="dxa"/>
          </w:tcPr>
          <w:p w14:paraId="4CB3028E"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A75F1AF" w14:textId="4545A0A6" w:rsidR="00572221" w:rsidRPr="003B73A5" w:rsidRDefault="001C476C">
            <w:pPr>
              <w:ind w:right="91"/>
              <w:rPr>
                <w:sz w:val="22"/>
                <w:szCs w:val="22"/>
              </w:rPr>
            </w:pPr>
            <w:r w:rsidRPr="003B73A5">
              <w:rPr>
                <w:sz w:val="22"/>
                <w:szCs w:val="22"/>
              </w:rPr>
              <w:t>Part 4 of Schedule 4, Source 6—Hydrogen production (table)</w:t>
            </w:r>
          </w:p>
        </w:tc>
        <w:tc>
          <w:tcPr>
            <w:tcW w:w="5760" w:type="dxa"/>
          </w:tcPr>
          <w:p w14:paraId="291DAD02" w14:textId="5C3036D7" w:rsidR="00885A25" w:rsidRPr="003B73A5" w:rsidRDefault="00885A25" w:rsidP="00885A25">
            <w:pPr>
              <w:ind w:right="91"/>
              <w:rPr>
                <w:sz w:val="22"/>
                <w:szCs w:val="22"/>
              </w:rPr>
            </w:pPr>
            <w:r w:rsidRPr="003B73A5">
              <w:rPr>
                <w:sz w:val="22"/>
                <w:szCs w:val="22"/>
              </w:rPr>
              <w:t xml:space="preserve">Repeals the table in Part 4 of Schedule 4, Source 6–Hydrogen production and substitutes an amended version. </w:t>
            </w:r>
          </w:p>
          <w:p w14:paraId="7282F23A" w14:textId="27E2D640" w:rsidR="00885A25" w:rsidRPr="003B73A5" w:rsidRDefault="00885A25" w:rsidP="00885A25">
            <w:pPr>
              <w:ind w:right="91"/>
              <w:rPr>
                <w:sz w:val="22"/>
                <w:szCs w:val="22"/>
              </w:rPr>
            </w:pPr>
            <w:r w:rsidRPr="003B73A5">
              <w:rPr>
                <w:sz w:val="22"/>
                <w:szCs w:val="22"/>
              </w:rPr>
              <w:t>The information required by the paragraphs under the heading “Matters to be identified” in items 1 and 2 of the table has been amended to reflect corresponding amendments to Division 4.3.7–Hydrogen production (see items 33-43 of the Update Determination) limiting the deduction of carbon dioxide that is derived from the production of hydrogen during the year, captured and transferred for use in the operation of another facility to fossil carbon dioxide only.</w:t>
            </w:r>
          </w:p>
          <w:p w14:paraId="2493865F" w14:textId="25ACC59F" w:rsidR="00885A25" w:rsidRPr="003B73A5" w:rsidRDefault="00885A25" w:rsidP="00885A25">
            <w:pPr>
              <w:ind w:right="91"/>
              <w:rPr>
                <w:sz w:val="22"/>
                <w:szCs w:val="22"/>
              </w:rPr>
            </w:pPr>
            <w:r w:rsidRPr="003B73A5">
              <w:rPr>
                <w:sz w:val="22"/>
                <w:szCs w:val="22"/>
              </w:rPr>
              <w:t>The amended table includes a new item 3 which specifies matters to be identified for any method for the source, as set out in sections 4.62, 4.62A, 4.62B and Part 1.3. The newly included item requires NGER reports which contain estimates of scope 1 emissions from consumption of blended fuels to identify the section of Part 2.6 used to determine the amounts of each kind of fuel in the blended fuel, the amount of blended fuel consumed, and the amount of each type of fuel determined to be contained in that blended fuel. Matters must be identified for each blended fuel consumed at a facility. If a facility does not consume any blended fuel, the matters to be identified for Item 1 do not need to be reported.</w:t>
            </w:r>
          </w:p>
          <w:p w14:paraId="69C56FDC" w14:textId="4A96A22F" w:rsidR="00572221" w:rsidRPr="003B73A5" w:rsidRDefault="00885A25">
            <w:pPr>
              <w:ind w:right="91"/>
              <w:rPr>
                <w:sz w:val="22"/>
                <w:szCs w:val="22"/>
              </w:rPr>
            </w:pPr>
            <w:r w:rsidRPr="003B73A5">
              <w:rPr>
                <w:sz w:val="22"/>
                <w:szCs w:val="22"/>
              </w:rPr>
              <w:t>This information will provide useful insights into how the blended fuel provisions are being used, and for which fuel types, and support the reconciliation and verification of reported emissions.</w:t>
            </w:r>
          </w:p>
        </w:tc>
      </w:tr>
      <w:tr w:rsidR="00572221" w:rsidRPr="003B73A5" w14:paraId="22626A19" w14:textId="77777777" w:rsidTr="00453204">
        <w:tc>
          <w:tcPr>
            <w:tcW w:w="846" w:type="dxa"/>
          </w:tcPr>
          <w:p w14:paraId="1A51F3C4"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55016E82" w14:textId="04469726" w:rsidR="00572221" w:rsidRPr="003B73A5" w:rsidRDefault="00244A7E">
            <w:pPr>
              <w:ind w:right="91"/>
              <w:rPr>
                <w:sz w:val="22"/>
                <w:szCs w:val="22"/>
              </w:rPr>
            </w:pPr>
            <w:r w:rsidRPr="003B73A5">
              <w:rPr>
                <w:sz w:val="22"/>
                <w:szCs w:val="22"/>
              </w:rPr>
              <w:t>Part 6 of Schedule 4, Source 4B—Wastewater handling—industrial (table)</w:t>
            </w:r>
          </w:p>
        </w:tc>
        <w:tc>
          <w:tcPr>
            <w:tcW w:w="5760" w:type="dxa"/>
          </w:tcPr>
          <w:p w14:paraId="32F955EE" w14:textId="0AC35499" w:rsidR="00572221" w:rsidRPr="003B73A5" w:rsidRDefault="00885A25">
            <w:pPr>
              <w:ind w:right="91"/>
              <w:rPr>
                <w:sz w:val="22"/>
                <w:szCs w:val="22"/>
              </w:rPr>
            </w:pPr>
            <w:r w:rsidRPr="003B73A5">
              <w:rPr>
                <w:sz w:val="22"/>
                <w:szCs w:val="22"/>
              </w:rPr>
              <w:t xml:space="preserve">Repeals the table at Source 4B, Part 6 of Schedule 4. A corrected version is inserted by item </w:t>
            </w:r>
            <w:r w:rsidR="006E4BE1">
              <w:rPr>
                <w:sz w:val="22"/>
                <w:szCs w:val="22"/>
              </w:rPr>
              <w:t xml:space="preserve">95 </w:t>
            </w:r>
            <w:r w:rsidRPr="003B73A5">
              <w:rPr>
                <w:sz w:val="22"/>
                <w:szCs w:val="22"/>
              </w:rPr>
              <w:t xml:space="preserve">below. </w:t>
            </w:r>
          </w:p>
        </w:tc>
      </w:tr>
      <w:tr w:rsidR="00572221" w:rsidRPr="003B73A5" w14:paraId="48B63A9E" w14:textId="77777777" w:rsidTr="00453204">
        <w:tc>
          <w:tcPr>
            <w:tcW w:w="846" w:type="dxa"/>
          </w:tcPr>
          <w:p w14:paraId="79C0D52C"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75BF034D" w14:textId="14A6B368" w:rsidR="00572221" w:rsidRPr="003B73A5" w:rsidRDefault="000D20D7">
            <w:pPr>
              <w:ind w:right="91"/>
              <w:rPr>
                <w:sz w:val="22"/>
                <w:szCs w:val="22"/>
              </w:rPr>
            </w:pPr>
            <w:r w:rsidRPr="003B73A5">
              <w:rPr>
                <w:sz w:val="22"/>
                <w:szCs w:val="22"/>
              </w:rPr>
              <w:t>Part 6 of Schedule 4, Source 4C—Wastewater handling—domestic or commercial (table)</w:t>
            </w:r>
          </w:p>
        </w:tc>
        <w:tc>
          <w:tcPr>
            <w:tcW w:w="5760" w:type="dxa"/>
          </w:tcPr>
          <w:p w14:paraId="3BEE86CD" w14:textId="201F9D7A" w:rsidR="00572221" w:rsidRPr="003B73A5" w:rsidRDefault="00885A25">
            <w:pPr>
              <w:ind w:right="91"/>
              <w:rPr>
                <w:sz w:val="22"/>
                <w:szCs w:val="22"/>
              </w:rPr>
            </w:pPr>
            <w:r w:rsidRPr="003B73A5">
              <w:rPr>
                <w:sz w:val="22"/>
                <w:szCs w:val="22"/>
              </w:rPr>
              <w:t xml:space="preserve">Repeals the table at Source 4C, Part 6 of Schedule 4. A corrected version is inserted by item </w:t>
            </w:r>
            <w:r w:rsidR="0059042A">
              <w:rPr>
                <w:sz w:val="22"/>
                <w:szCs w:val="22"/>
              </w:rPr>
              <w:t xml:space="preserve">95 </w:t>
            </w:r>
            <w:r w:rsidRPr="003B73A5">
              <w:rPr>
                <w:sz w:val="22"/>
                <w:szCs w:val="22"/>
              </w:rPr>
              <w:t>below.</w:t>
            </w:r>
          </w:p>
        </w:tc>
      </w:tr>
      <w:tr w:rsidR="00572221" w:rsidRPr="003B73A5" w14:paraId="2C5B37B4" w14:textId="77777777" w:rsidTr="00453204">
        <w:tc>
          <w:tcPr>
            <w:tcW w:w="846" w:type="dxa"/>
          </w:tcPr>
          <w:p w14:paraId="0B3F0FF8" w14:textId="77777777" w:rsidR="00572221" w:rsidRPr="003B73A5" w:rsidRDefault="00572221" w:rsidP="004F4A03">
            <w:pPr>
              <w:pStyle w:val="ListParagraph"/>
              <w:numPr>
                <w:ilvl w:val="0"/>
                <w:numId w:val="5"/>
              </w:numPr>
              <w:ind w:left="0" w:firstLine="0"/>
              <w:contextualSpacing w:val="0"/>
              <w:rPr>
                <w:sz w:val="22"/>
                <w:szCs w:val="22"/>
              </w:rPr>
            </w:pPr>
          </w:p>
        </w:tc>
        <w:tc>
          <w:tcPr>
            <w:tcW w:w="2646" w:type="dxa"/>
          </w:tcPr>
          <w:p w14:paraId="0D546242" w14:textId="00C9F3A6" w:rsidR="00572221" w:rsidRPr="003B73A5" w:rsidRDefault="00D9356A">
            <w:pPr>
              <w:ind w:right="91"/>
              <w:rPr>
                <w:sz w:val="22"/>
                <w:szCs w:val="22"/>
              </w:rPr>
            </w:pPr>
            <w:r w:rsidRPr="003B73A5">
              <w:rPr>
                <w:sz w:val="22"/>
                <w:szCs w:val="22"/>
              </w:rPr>
              <w:t>Part 6 of Schedule 4, after Source 4A</w:t>
            </w:r>
          </w:p>
        </w:tc>
        <w:tc>
          <w:tcPr>
            <w:tcW w:w="5760" w:type="dxa"/>
          </w:tcPr>
          <w:p w14:paraId="794A2430" w14:textId="2534DE70" w:rsidR="00572221" w:rsidRPr="003B73A5" w:rsidRDefault="00885A25">
            <w:pPr>
              <w:ind w:right="91"/>
              <w:rPr>
                <w:sz w:val="22"/>
                <w:szCs w:val="22"/>
              </w:rPr>
            </w:pPr>
            <w:r w:rsidRPr="003B73A5">
              <w:rPr>
                <w:sz w:val="22"/>
                <w:szCs w:val="22"/>
              </w:rPr>
              <w:t xml:space="preserve">Insert a new source 4B and 4C at the end of Source 4A, Part 6 of Schedule 4 in the Measurement Determination. The new </w:t>
            </w:r>
            <w:r w:rsidRPr="003B73A5">
              <w:rPr>
                <w:sz w:val="22"/>
                <w:szCs w:val="22"/>
              </w:rPr>
              <w:lastRenderedPageBreak/>
              <w:t xml:space="preserve">source 4B and 4C tables inserted by this item largely maintain the previous source 4B and 4C tables but also introduced additional MTBIs for the reporting of the quantity of </w:t>
            </w:r>
            <w:r w:rsidR="3B1A6060" w:rsidRPr="003B73A5">
              <w:rPr>
                <w:sz w:val="22"/>
                <w:szCs w:val="22"/>
              </w:rPr>
              <w:t xml:space="preserve">COD in </w:t>
            </w:r>
            <w:r w:rsidRPr="003B73A5">
              <w:rPr>
                <w:sz w:val="22"/>
                <w:szCs w:val="22"/>
              </w:rPr>
              <w:t>sludge transferred to a biochar production facility.</w:t>
            </w:r>
          </w:p>
        </w:tc>
      </w:tr>
      <w:tr w:rsidR="00885A25" w:rsidRPr="003B73A5" w14:paraId="193E5114" w14:textId="77777777" w:rsidTr="00453204">
        <w:tc>
          <w:tcPr>
            <w:tcW w:w="846" w:type="dxa"/>
          </w:tcPr>
          <w:p w14:paraId="03B29BAE" w14:textId="77777777" w:rsidR="00885A25" w:rsidRPr="003B73A5" w:rsidRDefault="00885A25" w:rsidP="00885A25">
            <w:pPr>
              <w:pStyle w:val="ListParagraph"/>
              <w:numPr>
                <w:ilvl w:val="0"/>
                <w:numId w:val="5"/>
              </w:numPr>
              <w:ind w:left="0" w:firstLine="0"/>
              <w:contextualSpacing w:val="0"/>
              <w:rPr>
                <w:sz w:val="22"/>
                <w:szCs w:val="22"/>
              </w:rPr>
            </w:pPr>
          </w:p>
        </w:tc>
        <w:tc>
          <w:tcPr>
            <w:tcW w:w="2646" w:type="dxa"/>
          </w:tcPr>
          <w:p w14:paraId="760B01E7" w14:textId="6A81B3D8" w:rsidR="00885A25" w:rsidRPr="003B73A5" w:rsidRDefault="00885A25" w:rsidP="00885A25">
            <w:pPr>
              <w:ind w:right="91"/>
              <w:rPr>
                <w:sz w:val="22"/>
                <w:szCs w:val="22"/>
              </w:rPr>
            </w:pPr>
            <w:r w:rsidRPr="003B73A5">
              <w:rPr>
                <w:sz w:val="22"/>
                <w:szCs w:val="22"/>
              </w:rPr>
              <w:t>Part 7 of Schedule 4 (cell at table item 1, column headed “Matters to be identified”)</w:t>
            </w:r>
          </w:p>
        </w:tc>
        <w:tc>
          <w:tcPr>
            <w:tcW w:w="5760" w:type="dxa"/>
          </w:tcPr>
          <w:p w14:paraId="12CBBA4D" w14:textId="717144BC" w:rsidR="00885A25" w:rsidRPr="003B73A5" w:rsidRDefault="00885A25" w:rsidP="00885A25">
            <w:pPr>
              <w:ind w:right="91"/>
              <w:rPr>
                <w:sz w:val="22"/>
                <w:szCs w:val="22"/>
              </w:rPr>
            </w:pPr>
            <w:r w:rsidRPr="003B73A5">
              <w:rPr>
                <w:sz w:val="22"/>
                <w:szCs w:val="22"/>
              </w:rPr>
              <w:t xml:space="preserve">Adds two new paragraphs (b) and (c) in the third column of item 1 of Part 7 of Schedule 1 of the Measurement Determination, which specifies matters to be identified in relation to use of the market-based method for estimating scope 2 emission (Method B as set out in section 7.4). </w:t>
            </w:r>
          </w:p>
          <w:p w14:paraId="2BE7C77E" w14:textId="77777777" w:rsidR="00885A25" w:rsidRPr="003B73A5" w:rsidRDefault="00885A25" w:rsidP="00885A25">
            <w:pPr>
              <w:ind w:right="91"/>
              <w:rPr>
                <w:sz w:val="22"/>
                <w:szCs w:val="22"/>
              </w:rPr>
            </w:pPr>
            <w:r w:rsidRPr="003B73A5">
              <w:rPr>
                <w:sz w:val="22"/>
                <w:szCs w:val="22"/>
              </w:rPr>
              <w:t>Paragraph (b) requires reporting of the RET accreditation codes for any accredited power stations within the facility.</w:t>
            </w:r>
          </w:p>
          <w:p w14:paraId="017A8EF1" w14:textId="77777777" w:rsidR="00885A25" w:rsidRPr="003B73A5" w:rsidRDefault="00885A25" w:rsidP="00885A25">
            <w:pPr>
              <w:ind w:right="91"/>
              <w:rPr>
                <w:sz w:val="22"/>
                <w:szCs w:val="22"/>
              </w:rPr>
            </w:pPr>
            <w:r w:rsidRPr="003B73A5">
              <w:rPr>
                <w:sz w:val="22"/>
                <w:szCs w:val="22"/>
              </w:rPr>
              <w:t>Paragraph (c) requires, for purchases other than GreenPower electricity, the Surrender ID numbers from the REC Registry of any surrendered renewable energy certificates (REC</w:t>
            </w:r>
            <w:r w:rsidRPr="003B73A5">
              <w:rPr>
                <w:sz w:val="22"/>
                <w:szCs w:val="22"/>
                <w:vertAlign w:val="subscript"/>
              </w:rPr>
              <w:t>surr</w:t>
            </w:r>
            <w:r w:rsidRPr="003B73A5">
              <w:rPr>
                <w:sz w:val="22"/>
                <w:szCs w:val="22"/>
              </w:rPr>
              <w:t>).</w:t>
            </w:r>
          </w:p>
          <w:p w14:paraId="1F54F4C1" w14:textId="12560699" w:rsidR="00885A25" w:rsidRPr="003B73A5" w:rsidRDefault="00885A25" w:rsidP="00885A25">
            <w:pPr>
              <w:ind w:right="91"/>
              <w:rPr>
                <w:sz w:val="22"/>
                <w:szCs w:val="22"/>
              </w:rPr>
            </w:pPr>
            <w:r w:rsidRPr="003B73A5">
              <w:rPr>
                <w:sz w:val="22"/>
                <w:szCs w:val="22"/>
              </w:rPr>
              <w:t>This information will allow the verification of renewable energy certificates reported as surrendered</w:t>
            </w:r>
            <w:r w:rsidR="000503FF" w:rsidRPr="003B73A5">
              <w:rPr>
                <w:sz w:val="22"/>
                <w:szCs w:val="22"/>
              </w:rPr>
              <w:t xml:space="preserve"> for the purpose of calculating emissions under the market-based method</w:t>
            </w:r>
            <w:r w:rsidRPr="003B73A5">
              <w:rPr>
                <w:sz w:val="22"/>
                <w:szCs w:val="22"/>
              </w:rPr>
              <w:t>.</w:t>
            </w:r>
          </w:p>
        </w:tc>
      </w:tr>
    </w:tbl>
    <w:p w14:paraId="2A499940" w14:textId="77777777" w:rsidR="00BC138B" w:rsidRPr="003B73A5" w:rsidRDefault="00BC138B" w:rsidP="00BC138B">
      <w:pPr>
        <w:spacing w:before="0" w:after="160" w:line="259" w:lineRule="auto"/>
      </w:pPr>
    </w:p>
    <w:p w14:paraId="7FEDCB98" w14:textId="7A05C316" w:rsidR="00BC138B" w:rsidRPr="003B73A5" w:rsidRDefault="00BC138B" w:rsidP="00BC138B">
      <w:pPr>
        <w:spacing w:before="0" w:after="160" w:line="259" w:lineRule="auto"/>
      </w:pPr>
      <w:r w:rsidRPr="003B73A5">
        <w:br w:type="page"/>
      </w:r>
    </w:p>
    <w:p w14:paraId="63625042" w14:textId="6363A31A" w:rsidR="002E4F91" w:rsidRPr="003B73A5" w:rsidRDefault="7D35FEEF" w:rsidP="004F7783">
      <w:pPr>
        <w:tabs>
          <w:tab w:val="right" w:pos="9072"/>
        </w:tabs>
        <w:spacing w:before="200" w:after="200"/>
        <w:ind w:right="91"/>
        <w:jc w:val="right"/>
        <w:rPr>
          <w:b/>
          <w:bCs/>
          <w:u w:val="single"/>
        </w:rPr>
      </w:pPr>
      <w:r w:rsidRPr="003B73A5">
        <w:rPr>
          <w:b/>
          <w:bCs/>
          <w:u w:val="single"/>
        </w:rPr>
        <w:lastRenderedPageBreak/>
        <w:t xml:space="preserve">ATTACHMENT </w:t>
      </w:r>
      <w:r w:rsidR="5BD8341C" w:rsidRPr="003B73A5">
        <w:rPr>
          <w:b/>
          <w:bCs/>
          <w:u w:val="single"/>
        </w:rPr>
        <w:t>A</w:t>
      </w:r>
      <w:bookmarkEnd w:id="2"/>
    </w:p>
    <w:p w14:paraId="119688B0" w14:textId="412E9137" w:rsidR="7CA10CA3" w:rsidRPr="003B73A5" w:rsidRDefault="7CA10CA3" w:rsidP="004F7783">
      <w:pPr>
        <w:keepNext/>
        <w:tabs>
          <w:tab w:val="left" w:pos="1987"/>
        </w:tabs>
        <w:spacing w:before="200" w:after="200"/>
        <w:jc w:val="center"/>
        <w:outlineLvl w:val="2"/>
        <w:rPr>
          <w:b/>
          <w:bCs/>
          <w:sz w:val="28"/>
          <w:szCs w:val="28"/>
        </w:rPr>
      </w:pPr>
    </w:p>
    <w:p w14:paraId="1F9DFE06" w14:textId="77777777" w:rsidR="002E4F91" w:rsidRPr="003B73A5" w:rsidRDefault="52E83C3C" w:rsidP="004F7783">
      <w:pPr>
        <w:keepNext/>
        <w:tabs>
          <w:tab w:val="left" w:pos="1987"/>
        </w:tabs>
        <w:spacing w:before="200" w:after="200"/>
        <w:jc w:val="center"/>
        <w:outlineLvl w:val="2"/>
        <w:rPr>
          <w:b/>
          <w:bCs/>
          <w:kern w:val="28"/>
          <w:sz w:val="28"/>
          <w:szCs w:val="28"/>
        </w:rPr>
      </w:pPr>
      <w:r w:rsidRPr="003B73A5">
        <w:rPr>
          <w:b/>
          <w:bCs/>
          <w:kern w:val="28"/>
          <w:sz w:val="28"/>
          <w:szCs w:val="28"/>
        </w:rPr>
        <w:t>Statement of Compatibility with Human Rights</w:t>
      </w:r>
    </w:p>
    <w:p w14:paraId="0B26E62E" w14:textId="77777777" w:rsidR="002E4F91" w:rsidRPr="003B73A5" w:rsidRDefault="52E83C3C" w:rsidP="004F7783">
      <w:pPr>
        <w:spacing w:before="200" w:after="200"/>
        <w:jc w:val="center"/>
        <w:rPr>
          <w:i/>
          <w:iCs/>
        </w:rPr>
      </w:pPr>
      <w:r w:rsidRPr="003B73A5">
        <w:rPr>
          <w:i/>
          <w:iCs/>
        </w:rPr>
        <w:t>Prepared in accordance with Part 3 of the Human Rights (Parliamentary Scrutiny) Act 2011</w:t>
      </w:r>
    </w:p>
    <w:p w14:paraId="6E591673" w14:textId="2846CD7C" w:rsidR="002E4F91" w:rsidRPr="003B73A5" w:rsidRDefault="52E83C3C" w:rsidP="004F7783">
      <w:pPr>
        <w:spacing w:before="200" w:after="200"/>
        <w:jc w:val="center"/>
        <w:rPr>
          <w:b/>
          <w:bCs/>
          <w:i/>
          <w:iCs/>
        </w:rPr>
      </w:pPr>
      <w:r w:rsidRPr="003B73A5">
        <w:rPr>
          <w:b/>
          <w:bCs/>
          <w:i/>
          <w:iCs/>
        </w:rPr>
        <w:t>National Greenhouse and Energy Reporting (Measurement) Amendment (202</w:t>
      </w:r>
      <w:r w:rsidR="003E06DD" w:rsidRPr="003B73A5">
        <w:rPr>
          <w:b/>
          <w:bCs/>
          <w:i/>
          <w:iCs/>
        </w:rPr>
        <w:t>5</w:t>
      </w:r>
      <w:r w:rsidRPr="003B73A5">
        <w:rPr>
          <w:b/>
          <w:bCs/>
          <w:i/>
          <w:iCs/>
        </w:rPr>
        <w:t xml:space="preserve"> Update) Determination 202</w:t>
      </w:r>
      <w:r w:rsidR="003E06DD" w:rsidRPr="003B73A5">
        <w:rPr>
          <w:b/>
          <w:bCs/>
          <w:i/>
          <w:iCs/>
        </w:rPr>
        <w:t>5</w:t>
      </w:r>
    </w:p>
    <w:p w14:paraId="6ABF2C44" w14:textId="77777777" w:rsidR="002E4F91" w:rsidRPr="003B73A5" w:rsidRDefault="52E83C3C" w:rsidP="004F7783">
      <w:pPr>
        <w:spacing w:before="200" w:after="200"/>
      </w:pPr>
      <w:r w:rsidRPr="003B73A5">
        <w:t xml:space="preserve">This Legislative Instrument is compatible with the human rights and freedoms recognised or declared in the international instruments listed in section 3 of the </w:t>
      </w:r>
      <w:r w:rsidRPr="003B73A5">
        <w:rPr>
          <w:i/>
          <w:iCs/>
        </w:rPr>
        <w:t>Human Rights (Parliamentary Scrutiny) Act 2011</w:t>
      </w:r>
      <w:r w:rsidRPr="003B73A5">
        <w:t xml:space="preserve">. </w:t>
      </w:r>
    </w:p>
    <w:p w14:paraId="43121B86" w14:textId="20CB5FCA" w:rsidR="002E4F91" w:rsidRPr="003B73A5" w:rsidRDefault="52E83C3C" w:rsidP="004F7783">
      <w:pPr>
        <w:keepNext/>
        <w:tabs>
          <w:tab w:val="left" w:pos="1987"/>
        </w:tabs>
        <w:spacing w:before="200" w:after="200"/>
        <w:outlineLvl w:val="3"/>
        <w:rPr>
          <w:b/>
          <w:bCs/>
          <w:kern w:val="28"/>
        </w:rPr>
      </w:pPr>
      <w:r w:rsidRPr="003B73A5">
        <w:rPr>
          <w:b/>
          <w:bCs/>
          <w:kern w:val="28"/>
        </w:rPr>
        <w:t>Overview of the Legislative Instrument</w:t>
      </w:r>
    </w:p>
    <w:p w14:paraId="28B6AFF5" w14:textId="14D37B30" w:rsidR="002E4F91" w:rsidRPr="003B73A5" w:rsidRDefault="52E83C3C" w:rsidP="004F7783">
      <w:pPr>
        <w:spacing w:before="200" w:after="200"/>
      </w:pPr>
      <w:r w:rsidRPr="003B73A5">
        <w:t xml:space="preserve">The </w:t>
      </w:r>
      <w:r w:rsidRPr="003B73A5">
        <w:rPr>
          <w:i/>
          <w:iCs/>
        </w:rPr>
        <w:t>National Greenhouse and Energy Reporting (Measurement) Amendment (202</w:t>
      </w:r>
      <w:r w:rsidR="003E06DD" w:rsidRPr="003B73A5">
        <w:rPr>
          <w:i/>
          <w:iCs/>
        </w:rPr>
        <w:t>5</w:t>
      </w:r>
      <w:r w:rsidRPr="003B73A5">
        <w:rPr>
          <w:i/>
          <w:iCs/>
        </w:rPr>
        <w:t> Update) Determination 202</w:t>
      </w:r>
      <w:r w:rsidR="003E06DD" w:rsidRPr="003B73A5">
        <w:rPr>
          <w:i/>
          <w:iCs/>
        </w:rPr>
        <w:t>5</w:t>
      </w:r>
      <w:r w:rsidRPr="003B73A5">
        <w:rPr>
          <w:i/>
          <w:iCs/>
        </w:rPr>
        <w:t xml:space="preserve"> </w:t>
      </w:r>
      <w:r w:rsidRPr="003B73A5">
        <w:t xml:space="preserve">makes amendments to the </w:t>
      </w:r>
      <w:r w:rsidRPr="003B73A5">
        <w:rPr>
          <w:i/>
          <w:iCs/>
        </w:rPr>
        <w:t xml:space="preserve">National Greenhouse and Energy Reporting (Measurement) Determination 2008 </w:t>
      </w:r>
      <w:r w:rsidRPr="003B73A5">
        <w:t>in order to:</w:t>
      </w:r>
    </w:p>
    <w:p w14:paraId="5C51767C" w14:textId="77777777" w:rsidR="00796450" w:rsidRPr="003B73A5" w:rsidRDefault="00796450" w:rsidP="00796450">
      <w:pPr>
        <w:pStyle w:val="ListParagraph"/>
        <w:numPr>
          <w:ilvl w:val="0"/>
          <w:numId w:val="4"/>
        </w:numPr>
        <w:spacing w:before="0"/>
        <w:contextualSpacing w:val="0"/>
      </w:pPr>
      <w:r w:rsidRPr="003B73A5">
        <w:rPr>
          <w:b/>
          <w:bCs/>
        </w:rPr>
        <w:t>Renewable fuels</w:t>
      </w:r>
      <w:r w:rsidRPr="003B73A5">
        <w:t xml:space="preserve">: </w:t>
      </w:r>
    </w:p>
    <w:p w14:paraId="3C3B4911" w14:textId="53B9A5A5" w:rsidR="00796450" w:rsidRPr="003B73A5" w:rsidRDefault="00796450" w:rsidP="00796450">
      <w:pPr>
        <w:pStyle w:val="ListParagraph"/>
        <w:numPr>
          <w:ilvl w:val="1"/>
          <w:numId w:val="4"/>
        </w:numPr>
        <w:spacing w:before="0"/>
        <w:contextualSpacing w:val="0"/>
      </w:pPr>
      <w:r w:rsidRPr="003B73A5">
        <w:t>Introduces market-based reporting of emissions from consumption of biomethane and hydrogen</w:t>
      </w:r>
      <w:r w:rsidR="00024D65" w:rsidRPr="003B73A5">
        <w:t>.</w:t>
      </w:r>
    </w:p>
    <w:p w14:paraId="496ED8BB" w14:textId="77777777" w:rsidR="00796450" w:rsidRPr="003B73A5" w:rsidRDefault="00796450" w:rsidP="00796450">
      <w:pPr>
        <w:pStyle w:val="ListParagraph"/>
        <w:numPr>
          <w:ilvl w:val="0"/>
          <w:numId w:val="4"/>
        </w:numPr>
        <w:spacing w:before="0"/>
        <w:contextualSpacing w:val="0"/>
      </w:pPr>
      <w:r w:rsidRPr="003B73A5">
        <w:rPr>
          <w:b/>
          <w:bCs/>
        </w:rPr>
        <w:t>Fugitive emissions from oil and natural gas operations</w:t>
      </w:r>
      <w:r w:rsidRPr="003B73A5">
        <w:t>:</w:t>
      </w:r>
    </w:p>
    <w:p w14:paraId="2C828134" w14:textId="04086B22" w:rsidR="00796450" w:rsidRPr="003B73A5" w:rsidRDefault="00796450" w:rsidP="00796450">
      <w:pPr>
        <w:pStyle w:val="ListParagraph"/>
        <w:numPr>
          <w:ilvl w:val="1"/>
          <w:numId w:val="4"/>
        </w:numPr>
        <w:spacing w:before="0"/>
        <w:contextualSpacing w:val="0"/>
      </w:pPr>
      <w:r w:rsidRPr="003B73A5">
        <w:t>Updates the emissions factors used in Method 1 and Method 2A for gas flared during oil and natural gas operations.</w:t>
      </w:r>
    </w:p>
    <w:p w14:paraId="25A382EE" w14:textId="596E06AD" w:rsidR="00796450" w:rsidRPr="003B73A5" w:rsidRDefault="00796450" w:rsidP="00796450">
      <w:pPr>
        <w:pStyle w:val="ListParagraph"/>
        <w:numPr>
          <w:ilvl w:val="1"/>
          <w:numId w:val="4"/>
        </w:numPr>
        <w:spacing w:before="0"/>
        <w:contextualSpacing w:val="0"/>
      </w:pPr>
      <w:r w:rsidRPr="003B73A5">
        <w:t xml:space="preserve">Makes Method 2B for </w:t>
      </w:r>
      <w:r w:rsidR="00D0676A" w:rsidRPr="003B73A5">
        <w:t xml:space="preserve">estimating fugitive emissions from </w:t>
      </w:r>
      <w:r w:rsidRPr="003B73A5">
        <w:t>gas flared during natural gas production available to natural gas transmission and distribution facilities to expand access to facility-specific higher order methods.</w:t>
      </w:r>
    </w:p>
    <w:p w14:paraId="27E2B73B" w14:textId="50A9427B" w:rsidR="00D0676A" w:rsidRPr="003B73A5" w:rsidRDefault="00D0676A" w:rsidP="00D0676A">
      <w:pPr>
        <w:pStyle w:val="ListParagraph"/>
        <w:numPr>
          <w:ilvl w:val="1"/>
          <w:numId w:val="4"/>
        </w:numPr>
        <w:spacing w:before="0"/>
        <w:contextualSpacing w:val="0"/>
      </w:pPr>
      <w:r w:rsidRPr="003B73A5">
        <w:t xml:space="preserve">Corrects an error in </w:t>
      </w:r>
      <w:r w:rsidR="00C74E26" w:rsidRPr="003B73A5">
        <w:t xml:space="preserve">the </w:t>
      </w:r>
      <w:r w:rsidR="00201AAD" w:rsidRPr="003B73A5">
        <w:t xml:space="preserve">contextual </w:t>
      </w:r>
      <w:r w:rsidR="00C74E26" w:rsidRPr="003B73A5">
        <w:t xml:space="preserve">data to be </w:t>
      </w:r>
      <w:r w:rsidR="00312FB5" w:rsidRPr="003B73A5">
        <w:t>report</w:t>
      </w:r>
      <w:r w:rsidR="00201AAD" w:rsidRPr="003B73A5">
        <w:t>ed</w:t>
      </w:r>
      <w:r w:rsidR="00312FB5" w:rsidRPr="003B73A5">
        <w:t xml:space="preserve"> </w:t>
      </w:r>
      <w:r w:rsidR="00C74E26" w:rsidRPr="003B73A5">
        <w:t>when</w:t>
      </w:r>
      <w:r w:rsidR="00312FB5" w:rsidRPr="003B73A5">
        <w:t xml:space="preserve"> </w:t>
      </w:r>
      <w:r w:rsidRPr="003B73A5">
        <w:t>Method</w:t>
      </w:r>
      <w:r w:rsidR="005B497A" w:rsidRPr="003B73A5">
        <w:t> </w:t>
      </w:r>
      <w:r w:rsidRPr="003B73A5">
        <w:t xml:space="preserve">2B </w:t>
      </w:r>
      <w:r w:rsidR="005B497A" w:rsidRPr="003B73A5">
        <w:t>is used to</w:t>
      </w:r>
      <w:r w:rsidRPr="003B73A5">
        <w:t xml:space="preserve"> estimat</w:t>
      </w:r>
      <w:r w:rsidR="005B497A" w:rsidRPr="003B73A5">
        <w:t>e</w:t>
      </w:r>
      <w:r w:rsidRPr="003B73A5">
        <w:t xml:space="preserve"> fugitive emissions from gas flared during</w:t>
      </w:r>
      <w:r w:rsidRPr="003B73A5">
        <w:rPr>
          <w:i/>
          <w:iCs/>
        </w:rPr>
        <w:t xml:space="preserve"> </w:t>
      </w:r>
      <w:r w:rsidRPr="003B73A5">
        <w:t xml:space="preserve">natural gas production. </w:t>
      </w:r>
      <w:r w:rsidR="00027EA0" w:rsidRPr="003B73A5">
        <w:t>The correction replace</w:t>
      </w:r>
      <w:r w:rsidR="002D37A0" w:rsidRPr="003B73A5">
        <w:t>s</w:t>
      </w:r>
      <w:r w:rsidR="00027EA0" w:rsidRPr="003B73A5">
        <w:t xml:space="preserve"> unintentional references to “tonnes of flared crude oil and liquids” with references to “tonnes and gigajoules of flared gas”.</w:t>
      </w:r>
    </w:p>
    <w:p w14:paraId="79AD96AC" w14:textId="139E3E39" w:rsidR="006962B1" w:rsidRPr="003B73A5" w:rsidRDefault="006962B1" w:rsidP="00686765">
      <w:pPr>
        <w:pStyle w:val="ListParagraph"/>
        <w:numPr>
          <w:ilvl w:val="1"/>
          <w:numId w:val="4"/>
        </w:numPr>
        <w:spacing w:before="0"/>
        <w:contextualSpacing w:val="0"/>
      </w:pPr>
      <w:r w:rsidRPr="003B73A5">
        <w:t xml:space="preserve">Adds the requirement to report the </w:t>
      </w:r>
      <w:r w:rsidR="002A0EB6" w:rsidRPr="003B73A5">
        <w:t>“</w:t>
      </w:r>
      <w:r w:rsidRPr="003B73A5">
        <w:t>tonnes of flared gas</w:t>
      </w:r>
      <w:r w:rsidR="002A0EB6" w:rsidRPr="003B73A5">
        <w:t>”</w:t>
      </w:r>
      <w:r w:rsidRPr="003B73A5">
        <w:t xml:space="preserve"> when Methods 2, 2A or 3 </w:t>
      </w:r>
      <w:r w:rsidR="002D37A0" w:rsidRPr="003B73A5">
        <w:t xml:space="preserve">is used to </w:t>
      </w:r>
      <w:r w:rsidRPr="003B73A5">
        <w:t>esti</w:t>
      </w:r>
      <w:r w:rsidR="002D37A0" w:rsidRPr="003B73A5">
        <w:t>mate</w:t>
      </w:r>
      <w:r w:rsidRPr="003B73A5">
        <w:t xml:space="preserve"> fugitive emissions from flaring during natural gas operations are used. This update will help to support </w:t>
      </w:r>
      <w:r w:rsidR="00F63B39" w:rsidRPr="003B73A5">
        <w:t>Australia’s compliance with international emissions reporting obligations</w:t>
      </w:r>
      <w:r w:rsidRPr="003B73A5">
        <w:t xml:space="preserve"> and NGER scheme compliance.</w:t>
      </w:r>
    </w:p>
    <w:p w14:paraId="6FE815F2" w14:textId="77777777" w:rsidR="00796450" w:rsidRPr="003B73A5" w:rsidRDefault="00796450" w:rsidP="00796450">
      <w:pPr>
        <w:pStyle w:val="ListParagraph"/>
        <w:numPr>
          <w:ilvl w:val="0"/>
          <w:numId w:val="4"/>
        </w:numPr>
        <w:spacing w:before="0"/>
        <w:contextualSpacing w:val="0"/>
      </w:pPr>
      <w:r w:rsidRPr="003B73A5">
        <w:rPr>
          <w:b/>
          <w:bCs/>
        </w:rPr>
        <w:t>Scope 2 emissions from consumption of electricity</w:t>
      </w:r>
      <w:r w:rsidRPr="003B73A5">
        <w:t>:</w:t>
      </w:r>
    </w:p>
    <w:p w14:paraId="359EDF7F" w14:textId="77777777" w:rsidR="00796450" w:rsidRPr="003B73A5" w:rsidRDefault="00796450" w:rsidP="00796450">
      <w:pPr>
        <w:pStyle w:val="ListParagraph"/>
        <w:numPr>
          <w:ilvl w:val="1"/>
          <w:numId w:val="4"/>
        </w:numPr>
        <w:spacing w:before="0"/>
        <w:contextualSpacing w:val="0"/>
      </w:pPr>
      <w:r w:rsidRPr="003B73A5">
        <w:t>Makes a customary annual update of emission factors</w:t>
      </w:r>
    </w:p>
    <w:p w14:paraId="2AF0EB45" w14:textId="77777777" w:rsidR="00796450" w:rsidRPr="003B73A5" w:rsidRDefault="00796450" w:rsidP="00796450">
      <w:pPr>
        <w:pStyle w:val="ListParagraph"/>
        <w:numPr>
          <w:ilvl w:val="1"/>
          <w:numId w:val="4"/>
        </w:numPr>
        <w:spacing w:before="0"/>
        <w:contextualSpacing w:val="0"/>
      </w:pPr>
      <w:r w:rsidRPr="003B73A5">
        <w:t xml:space="preserve">Updates the market-based method: </w:t>
      </w:r>
    </w:p>
    <w:p w14:paraId="777E91A0" w14:textId="0830370F" w:rsidR="00796450" w:rsidRPr="003B73A5" w:rsidRDefault="00393FE3" w:rsidP="00796450">
      <w:pPr>
        <w:pStyle w:val="ListParagraph"/>
        <w:numPr>
          <w:ilvl w:val="2"/>
          <w:numId w:val="4"/>
        </w:numPr>
        <w:spacing w:before="0"/>
        <w:contextualSpacing w:val="0"/>
      </w:pPr>
      <w:r w:rsidRPr="003B73A5">
        <w:t>Adds requirement for consistent use of the market-based method for all facilities within a controlling corporation’s group.</w:t>
      </w:r>
    </w:p>
    <w:p w14:paraId="4DA5A5FA" w14:textId="0BEAF2B3" w:rsidR="00796450" w:rsidRPr="003B73A5" w:rsidRDefault="00796450" w:rsidP="00796450">
      <w:pPr>
        <w:pStyle w:val="ListParagraph"/>
        <w:numPr>
          <w:ilvl w:val="2"/>
          <w:numId w:val="4"/>
        </w:numPr>
        <w:spacing w:before="0"/>
        <w:contextualSpacing w:val="0"/>
      </w:pPr>
      <w:r w:rsidRPr="003B73A5">
        <w:t>Clarifies the permitted timing of surrender of renewable energy certificates taken into account in calculating market-based emissions</w:t>
      </w:r>
      <w:r w:rsidR="00024D65" w:rsidRPr="003B73A5">
        <w:t>.</w:t>
      </w:r>
    </w:p>
    <w:p w14:paraId="66DD5597" w14:textId="4997FABD" w:rsidR="00796450" w:rsidRPr="003B73A5" w:rsidRDefault="00796450" w:rsidP="00796450">
      <w:pPr>
        <w:pStyle w:val="ListParagraph"/>
        <w:numPr>
          <w:ilvl w:val="2"/>
          <w:numId w:val="4"/>
        </w:numPr>
        <w:spacing w:before="0"/>
        <w:contextualSpacing w:val="0"/>
      </w:pPr>
      <w:r w:rsidRPr="003B73A5">
        <w:lastRenderedPageBreak/>
        <w:t>Adds new matters to be identified under Schedule 4: RET accreditation codes for power stations within the facility, Surrender</w:t>
      </w:r>
      <w:r w:rsidR="00393FE3" w:rsidRPr="003B73A5">
        <w:t xml:space="preserve"> </w:t>
      </w:r>
      <w:r w:rsidRPr="003B73A5">
        <w:t xml:space="preserve">ID numbers of surrendered certificates. </w:t>
      </w:r>
    </w:p>
    <w:p w14:paraId="54295FAA" w14:textId="77777777" w:rsidR="00796450" w:rsidRPr="003B73A5" w:rsidRDefault="00796450" w:rsidP="00796450">
      <w:pPr>
        <w:pStyle w:val="ListParagraph"/>
        <w:numPr>
          <w:ilvl w:val="0"/>
          <w:numId w:val="4"/>
        </w:numPr>
        <w:spacing w:before="0"/>
        <w:contextualSpacing w:val="0"/>
      </w:pPr>
      <w:r w:rsidRPr="003B73A5">
        <w:rPr>
          <w:b/>
          <w:bCs/>
        </w:rPr>
        <w:t>Waste</w:t>
      </w:r>
      <w:r w:rsidRPr="003B73A5">
        <w:t xml:space="preserve">: </w:t>
      </w:r>
    </w:p>
    <w:p w14:paraId="5247E67B" w14:textId="361A042C" w:rsidR="00796450" w:rsidRPr="003B73A5" w:rsidRDefault="00796450" w:rsidP="00796450">
      <w:pPr>
        <w:pStyle w:val="ListParagraph"/>
        <w:numPr>
          <w:ilvl w:val="1"/>
          <w:numId w:val="4"/>
        </w:numPr>
        <w:spacing w:before="0"/>
        <w:contextualSpacing w:val="0"/>
      </w:pPr>
      <w:r w:rsidRPr="003B73A5">
        <w:t>Enable NGER reports to account for abatement from diversion of biosolids to biochar production</w:t>
      </w:r>
      <w:r w:rsidR="00024D65" w:rsidRPr="003B73A5">
        <w:t>.</w:t>
      </w:r>
    </w:p>
    <w:p w14:paraId="2B61E1D7" w14:textId="1F1EDBA3" w:rsidR="00796450" w:rsidRPr="003B73A5" w:rsidRDefault="00796450" w:rsidP="00796450">
      <w:pPr>
        <w:pStyle w:val="ListParagraph"/>
        <w:numPr>
          <w:ilvl w:val="1"/>
          <w:numId w:val="4"/>
        </w:numPr>
        <w:spacing w:before="0"/>
        <w:contextualSpacing w:val="0"/>
      </w:pPr>
      <w:r w:rsidRPr="003B73A5">
        <w:t>Makes a minor update to the N</w:t>
      </w:r>
      <w:r w:rsidRPr="003B73A5">
        <w:rPr>
          <w:vertAlign w:val="subscript"/>
        </w:rPr>
        <w:t>2</w:t>
      </w:r>
      <w:r w:rsidRPr="003B73A5">
        <w:t>O emission factor for effluent discharged to estuaries</w:t>
      </w:r>
      <w:r w:rsidR="00024D65" w:rsidRPr="003B73A5">
        <w:t>.</w:t>
      </w:r>
    </w:p>
    <w:p w14:paraId="0F063F4A" w14:textId="5AA0EFC7" w:rsidR="00D741D8" w:rsidRPr="003B73A5" w:rsidRDefault="00796450" w:rsidP="00024D65">
      <w:pPr>
        <w:pStyle w:val="ListParagraph"/>
        <w:numPr>
          <w:ilvl w:val="0"/>
          <w:numId w:val="4"/>
        </w:numPr>
        <w:spacing w:before="0"/>
        <w:contextualSpacing w:val="0"/>
        <w:rPr>
          <w:szCs w:val="24"/>
        </w:rPr>
      </w:pPr>
      <w:r w:rsidRPr="003B73A5">
        <w:t>Makes other minor technical updates to improve clarity and operation of the scheme.</w:t>
      </w:r>
    </w:p>
    <w:p w14:paraId="0C14C9C8" w14:textId="77777777" w:rsidR="002E4F91" w:rsidRPr="003B73A5" w:rsidRDefault="52E83C3C" w:rsidP="004F7783">
      <w:pPr>
        <w:keepNext/>
        <w:tabs>
          <w:tab w:val="left" w:pos="1987"/>
        </w:tabs>
        <w:spacing w:before="200" w:after="200"/>
        <w:outlineLvl w:val="3"/>
        <w:rPr>
          <w:b/>
          <w:bCs/>
          <w:kern w:val="28"/>
        </w:rPr>
      </w:pPr>
      <w:r w:rsidRPr="003B73A5">
        <w:rPr>
          <w:b/>
          <w:bCs/>
          <w:kern w:val="28"/>
        </w:rPr>
        <w:t>Human rights implications</w:t>
      </w:r>
    </w:p>
    <w:p w14:paraId="148DBD63" w14:textId="77777777" w:rsidR="002E4F91" w:rsidRPr="003B73A5" w:rsidRDefault="52E83C3C" w:rsidP="004F7783">
      <w:pPr>
        <w:spacing w:before="200" w:after="200"/>
      </w:pPr>
      <w:r w:rsidRPr="003B73A5">
        <w:t xml:space="preserve">This Legislative Instrument does not engage any of the applicable human rights or freedoms. </w:t>
      </w:r>
    </w:p>
    <w:p w14:paraId="1CA731E2" w14:textId="77777777" w:rsidR="002E4F91" w:rsidRPr="003B73A5" w:rsidRDefault="52E83C3C" w:rsidP="004F7783">
      <w:pPr>
        <w:keepNext/>
        <w:tabs>
          <w:tab w:val="left" w:pos="1987"/>
        </w:tabs>
        <w:spacing w:before="200" w:after="200"/>
        <w:outlineLvl w:val="3"/>
        <w:rPr>
          <w:b/>
          <w:bCs/>
          <w:kern w:val="28"/>
        </w:rPr>
      </w:pPr>
      <w:r w:rsidRPr="003B73A5">
        <w:rPr>
          <w:b/>
          <w:bCs/>
          <w:kern w:val="28"/>
        </w:rPr>
        <w:t>Conclusion</w:t>
      </w:r>
    </w:p>
    <w:p w14:paraId="55315BB1" w14:textId="77777777" w:rsidR="002E4F91" w:rsidRPr="003B73A5" w:rsidRDefault="52E83C3C" w:rsidP="004F7783">
      <w:pPr>
        <w:spacing w:before="200" w:after="200"/>
      </w:pPr>
      <w:r w:rsidRPr="003B73A5">
        <w:t xml:space="preserve">This Legislative Instrument is compatible with human rights as it does not raise any human rights issues. </w:t>
      </w:r>
    </w:p>
    <w:p w14:paraId="78E4BB86" w14:textId="77777777" w:rsidR="002E4F91" w:rsidRPr="003B73A5" w:rsidRDefault="002E4F91" w:rsidP="004F7783">
      <w:pPr>
        <w:spacing w:before="200" w:after="200"/>
      </w:pPr>
    </w:p>
    <w:p w14:paraId="61977A6A" w14:textId="77777777" w:rsidR="002E4F91" w:rsidRPr="003B73A5" w:rsidRDefault="52E83C3C" w:rsidP="004F7783">
      <w:pPr>
        <w:spacing w:before="200" w:after="200"/>
        <w:jc w:val="center"/>
        <w:rPr>
          <w:b/>
          <w:bCs/>
        </w:rPr>
      </w:pPr>
      <w:r w:rsidRPr="003B73A5">
        <w:rPr>
          <w:b/>
          <w:bCs/>
        </w:rPr>
        <w:t>The Hon Chris Bowen MP</w:t>
      </w:r>
    </w:p>
    <w:p w14:paraId="2D813BED" w14:textId="44FC9C9C" w:rsidR="5BADF27C" w:rsidRDefault="7D35FEEF" w:rsidP="00796450">
      <w:pPr>
        <w:spacing w:before="200" w:after="200" w:line="259" w:lineRule="auto"/>
        <w:jc w:val="center"/>
        <w:rPr>
          <w:rFonts w:ascii="Segoe UI Semibold" w:eastAsia="MS Gothic" w:hAnsi="Segoe UI Semibold" w:cs="Segoe UI Symbol"/>
          <w:color w:val="1C2B39"/>
          <w:lang w:eastAsia="en-US"/>
        </w:rPr>
      </w:pPr>
      <w:r w:rsidRPr="003B73A5">
        <w:rPr>
          <w:b/>
          <w:bCs/>
        </w:rPr>
        <w:t>Minister for Climate Change and Energy</w:t>
      </w:r>
    </w:p>
    <w:sectPr w:rsidR="5BADF27C" w:rsidSect="00123D8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6E97" w14:textId="77777777" w:rsidR="00342128" w:rsidRDefault="00342128" w:rsidP="00A74057">
      <w:pPr>
        <w:spacing w:before="0" w:after="0"/>
      </w:pPr>
      <w:r>
        <w:separator/>
      </w:r>
    </w:p>
  </w:endnote>
  <w:endnote w:type="continuationSeparator" w:id="0">
    <w:p w14:paraId="7D995088" w14:textId="77777777" w:rsidR="00342128" w:rsidRDefault="00342128" w:rsidP="00A74057">
      <w:pPr>
        <w:spacing w:before="0" w:after="0"/>
      </w:pPr>
      <w:r>
        <w:continuationSeparator/>
      </w:r>
    </w:p>
  </w:endnote>
  <w:endnote w:type="continuationNotice" w:id="1">
    <w:p w14:paraId="67092BA1" w14:textId="77777777" w:rsidR="00342128" w:rsidRDefault="003421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Aptos Display"/>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2D52" w14:textId="21282018" w:rsidR="000E21BD" w:rsidRDefault="000E21BD">
    <w:pPr>
      <w:pStyle w:val="Footer"/>
    </w:pPr>
    <w:r>
      <w:rPr>
        <w:noProof/>
        <w14:ligatures w14:val="standardContextual"/>
      </w:rPr>
      <mc:AlternateContent>
        <mc:Choice Requires="wps">
          <w:drawing>
            <wp:anchor distT="0" distB="0" distL="0" distR="0" simplePos="0" relativeHeight="251658241" behindDoc="0" locked="0" layoutInCell="1" allowOverlap="1" wp14:anchorId="41E3565A" wp14:editId="5B417D3B">
              <wp:simplePos x="635" y="635"/>
              <wp:positionH relativeFrom="page">
                <wp:align>center</wp:align>
              </wp:positionH>
              <wp:positionV relativeFrom="page">
                <wp:align>bottom</wp:align>
              </wp:positionV>
              <wp:extent cx="551815" cy="452755"/>
              <wp:effectExtent l="0" t="0" r="635" b="0"/>
              <wp:wrapNone/>
              <wp:docPr id="15803033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60976B0" w14:textId="141B208C"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3565A"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660976B0" w14:textId="141B208C"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79528"/>
      <w:docPartObj>
        <w:docPartGallery w:val="Page Numbers (Bottom of Page)"/>
        <w:docPartUnique/>
      </w:docPartObj>
    </w:sdtPr>
    <w:sdtEndPr>
      <w:rPr>
        <w:noProof/>
      </w:rPr>
    </w:sdtEndPr>
    <w:sdtContent>
      <w:p w14:paraId="078A7840" w14:textId="5F612770" w:rsidR="00117C59" w:rsidRDefault="00117C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20652" w14:textId="11691655" w:rsidR="000E21BD" w:rsidRDefault="000E2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19317"/>
      <w:docPartObj>
        <w:docPartGallery w:val="Page Numbers (Bottom of Page)"/>
        <w:docPartUnique/>
      </w:docPartObj>
    </w:sdtPr>
    <w:sdtEndPr>
      <w:rPr>
        <w:noProof/>
      </w:rPr>
    </w:sdtEndPr>
    <w:sdtContent>
      <w:p w14:paraId="67BEB9EB" w14:textId="000C1188" w:rsidR="00117C59" w:rsidRDefault="00117C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1AF4B" w14:textId="4CA4C24C" w:rsidR="000E21BD" w:rsidRDefault="000E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3D01" w14:textId="77777777" w:rsidR="00342128" w:rsidRDefault="00342128" w:rsidP="00A74057">
      <w:pPr>
        <w:spacing w:before="0" w:after="0"/>
      </w:pPr>
      <w:r>
        <w:separator/>
      </w:r>
    </w:p>
  </w:footnote>
  <w:footnote w:type="continuationSeparator" w:id="0">
    <w:p w14:paraId="0CB95549" w14:textId="77777777" w:rsidR="00342128" w:rsidRDefault="00342128" w:rsidP="00A74057">
      <w:pPr>
        <w:spacing w:before="0" w:after="0"/>
      </w:pPr>
      <w:r>
        <w:continuationSeparator/>
      </w:r>
    </w:p>
  </w:footnote>
  <w:footnote w:type="continuationNotice" w:id="1">
    <w:p w14:paraId="3079A53C" w14:textId="77777777" w:rsidR="00342128" w:rsidRDefault="003421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513E" w14:textId="5BA8C9B7" w:rsidR="000E21BD" w:rsidRDefault="000E21BD">
    <w:pPr>
      <w:pStyle w:val="Header"/>
    </w:pPr>
    <w:r>
      <w:rPr>
        <w:noProof/>
        <w14:ligatures w14:val="standardContextual"/>
      </w:rPr>
      <mc:AlternateContent>
        <mc:Choice Requires="wps">
          <w:drawing>
            <wp:anchor distT="0" distB="0" distL="0" distR="0" simplePos="0" relativeHeight="251658240" behindDoc="0" locked="0" layoutInCell="1" allowOverlap="1" wp14:anchorId="10B1D08B" wp14:editId="1CC2B368">
              <wp:simplePos x="635" y="635"/>
              <wp:positionH relativeFrom="page">
                <wp:align>center</wp:align>
              </wp:positionH>
              <wp:positionV relativeFrom="page">
                <wp:align>top</wp:align>
              </wp:positionV>
              <wp:extent cx="551815" cy="452755"/>
              <wp:effectExtent l="0" t="0" r="635" b="4445"/>
              <wp:wrapNone/>
              <wp:docPr id="1913527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E88E1B0" w14:textId="5446E817"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1D08B"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E88E1B0" w14:textId="5446E817"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24B9" w14:textId="2AF4A55A" w:rsidR="000E21BD" w:rsidRDefault="000E2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8BF5" w14:textId="7FE5D567" w:rsidR="000E21BD" w:rsidRDefault="000E2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20C79"/>
    <w:multiLevelType w:val="hybridMultilevel"/>
    <w:tmpl w:val="789E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27F21"/>
    <w:multiLevelType w:val="hybridMultilevel"/>
    <w:tmpl w:val="E4E6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7"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8" w15:restartNumberingAfterBreak="0">
    <w:nsid w:val="1BA94D2C"/>
    <w:multiLevelType w:val="multilevel"/>
    <w:tmpl w:val="99968192"/>
    <w:lvl w:ilvl="0">
      <w:start w:val="1"/>
      <w:numFmt w:val="decimal"/>
      <w:lvlText w:val="%1."/>
      <w:lvlJc w:val="left"/>
      <w:pPr>
        <w:tabs>
          <w:tab w:val="num" w:pos="455"/>
        </w:tabs>
        <w:ind w:left="455" w:hanging="360"/>
      </w:pPr>
    </w:lvl>
    <w:lvl w:ilvl="1" w:tentative="1">
      <w:start w:val="1"/>
      <w:numFmt w:val="decimal"/>
      <w:lvlText w:val="%2."/>
      <w:lvlJc w:val="left"/>
      <w:pPr>
        <w:tabs>
          <w:tab w:val="num" w:pos="1175"/>
        </w:tabs>
        <w:ind w:left="1175" w:hanging="360"/>
      </w:pPr>
    </w:lvl>
    <w:lvl w:ilvl="2" w:tentative="1">
      <w:start w:val="1"/>
      <w:numFmt w:val="decimal"/>
      <w:lvlText w:val="%3."/>
      <w:lvlJc w:val="left"/>
      <w:pPr>
        <w:tabs>
          <w:tab w:val="num" w:pos="1895"/>
        </w:tabs>
        <w:ind w:left="1895" w:hanging="360"/>
      </w:pPr>
    </w:lvl>
    <w:lvl w:ilvl="3" w:tentative="1">
      <w:start w:val="1"/>
      <w:numFmt w:val="decimal"/>
      <w:lvlText w:val="%4."/>
      <w:lvlJc w:val="left"/>
      <w:pPr>
        <w:tabs>
          <w:tab w:val="num" w:pos="2615"/>
        </w:tabs>
        <w:ind w:left="2615" w:hanging="360"/>
      </w:pPr>
    </w:lvl>
    <w:lvl w:ilvl="4" w:tentative="1">
      <w:start w:val="1"/>
      <w:numFmt w:val="decimal"/>
      <w:lvlText w:val="%5."/>
      <w:lvlJc w:val="left"/>
      <w:pPr>
        <w:tabs>
          <w:tab w:val="num" w:pos="3335"/>
        </w:tabs>
        <w:ind w:left="3335" w:hanging="360"/>
      </w:pPr>
    </w:lvl>
    <w:lvl w:ilvl="5" w:tentative="1">
      <w:start w:val="1"/>
      <w:numFmt w:val="decimal"/>
      <w:lvlText w:val="%6."/>
      <w:lvlJc w:val="left"/>
      <w:pPr>
        <w:tabs>
          <w:tab w:val="num" w:pos="4055"/>
        </w:tabs>
        <w:ind w:left="4055" w:hanging="360"/>
      </w:pPr>
    </w:lvl>
    <w:lvl w:ilvl="6" w:tentative="1">
      <w:start w:val="1"/>
      <w:numFmt w:val="decimal"/>
      <w:lvlText w:val="%7."/>
      <w:lvlJc w:val="left"/>
      <w:pPr>
        <w:tabs>
          <w:tab w:val="num" w:pos="4775"/>
        </w:tabs>
        <w:ind w:left="4775" w:hanging="360"/>
      </w:pPr>
    </w:lvl>
    <w:lvl w:ilvl="7" w:tentative="1">
      <w:start w:val="1"/>
      <w:numFmt w:val="decimal"/>
      <w:lvlText w:val="%8."/>
      <w:lvlJc w:val="left"/>
      <w:pPr>
        <w:tabs>
          <w:tab w:val="num" w:pos="5495"/>
        </w:tabs>
        <w:ind w:left="5495" w:hanging="360"/>
      </w:pPr>
    </w:lvl>
    <w:lvl w:ilvl="8" w:tentative="1">
      <w:start w:val="1"/>
      <w:numFmt w:val="decimal"/>
      <w:lvlText w:val="%9."/>
      <w:lvlJc w:val="left"/>
      <w:pPr>
        <w:tabs>
          <w:tab w:val="num" w:pos="6215"/>
        </w:tabs>
        <w:ind w:left="6215" w:hanging="360"/>
      </w:pPr>
    </w:lvl>
  </w:abstractNum>
  <w:abstractNum w:abstractNumId="9"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24562A56"/>
    <w:multiLevelType w:val="hybridMultilevel"/>
    <w:tmpl w:val="942E2654"/>
    <w:lvl w:ilvl="0" w:tplc="0C09000F">
      <w:start w:val="1"/>
      <w:numFmt w:val="decimal"/>
      <w:lvlText w:val="%1."/>
      <w:lvlJc w:val="left"/>
      <w:pPr>
        <w:ind w:left="92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FFFFFFFF">
      <w:start w:val="1"/>
      <w:numFmt w:val="bullet"/>
      <w:lvlText w:val="o"/>
      <w:lvlJc w:val="left"/>
      <w:pPr>
        <w:ind w:left="709" w:hanging="284"/>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44B06790"/>
    <w:multiLevelType w:val="hybridMultilevel"/>
    <w:tmpl w:val="D10684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5" w15:restartNumberingAfterBreak="0">
    <w:nsid w:val="594031F9"/>
    <w:multiLevelType w:val="hybridMultilevel"/>
    <w:tmpl w:val="9A008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6B7685"/>
    <w:multiLevelType w:val="hybridMultilevel"/>
    <w:tmpl w:val="23D63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A8F5C50"/>
    <w:multiLevelType w:val="hybridMultilevel"/>
    <w:tmpl w:val="FD2871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616A63"/>
    <w:multiLevelType w:val="hybridMultilevel"/>
    <w:tmpl w:val="3CF4B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470E2F"/>
    <w:multiLevelType w:val="hybridMultilevel"/>
    <w:tmpl w:val="8F88F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505623"/>
    <w:multiLevelType w:val="hybridMultilevel"/>
    <w:tmpl w:val="757EF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543DF2"/>
    <w:multiLevelType w:val="multilevel"/>
    <w:tmpl w:val="701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B148E"/>
    <w:multiLevelType w:val="hybridMultilevel"/>
    <w:tmpl w:val="368AB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5" w15:restartNumberingAfterBreak="0">
    <w:nsid w:val="74D02039"/>
    <w:multiLevelType w:val="hybridMultilevel"/>
    <w:tmpl w:val="02DAC3AA"/>
    <w:lvl w:ilvl="0" w:tplc="F45C37B8">
      <w:start w:val="4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2594539">
    <w:abstractNumId w:val="23"/>
  </w:num>
  <w:num w:numId="2" w16cid:durableId="1894123906">
    <w:abstractNumId w:val="20"/>
  </w:num>
  <w:num w:numId="3" w16cid:durableId="1413238710">
    <w:abstractNumId w:val="16"/>
  </w:num>
  <w:num w:numId="4" w16cid:durableId="698121613">
    <w:abstractNumId w:val="19"/>
  </w:num>
  <w:num w:numId="5" w16cid:durableId="590966441">
    <w:abstractNumId w:val="10"/>
  </w:num>
  <w:num w:numId="6" w16cid:durableId="2007784332">
    <w:abstractNumId w:val="3"/>
  </w:num>
  <w:num w:numId="7" w16cid:durableId="395781354">
    <w:abstractNumId w:val="2"/>
  </w:num>
  <w:num w:numId="8" w16cid:durableId="1393507485">
    <w:abstractNumId w:val="21"/>
  </w:num>
  <w:num w:numId="9" w16cid:durableId="1048726000">
    <w:abstractNumId w:val="11"/>
  </w:num>
  <w:num w:numId="10" w16cid:durableId="231162147">
    <w:abstractNumId w:val="26"/>
  </w:num>
  <w:num w:numId="11" w16cid:durableId="2081586909">
    <w:abstractNumId w:val="7"/>
  </w:num>
  <w:num w:numId="12" w16cid:durableId="1733889959">
    <w:abstractNumId w:val="14"/>
  </w:num>
  <w:num w:numId="13" w16cid:durableId="149567504">
    <w:abstractNumId w:val="6"/>
  </w:num>
  <w:num w:numId="14" w16cid:durableId="1566069644">
    <w:abstractNumId w:val="9"/>
  </w:num>
  <w:num w:numId="15" w16cid:durableId="1552770243">
    <w:abstractNumId w:val="5"/>
  </w:num>
  <w:num w:numId="16" w16cid:durableId="1815441133">
    <w:abstractNumId w:val="24"/>
  </w:num>
  <w:num w:numId="17" w16cid:durableId="1589075303">
    <w:abstractNumId w:val="12"/>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8" w16cid:durableId="609361839">
    <w:abstractNumId w:val="0"/>
  </w:num>
  <w:num w:numId="19" w16cid:durableId="416906852">
    <w:abstractNumId w:val="17"/>
  </w:num>
  <w:num w:numId="20" w16cid:durableId="1744914493">
    <w:abstractNumId w:val="25"/>
  </w:num>
  <w:num w:numId="21" w16cid:durableId="667555960">
    <w:abstractNumId w:val="8"/>
  </w:num>
  <w:num w:numId="22" w16cid:durableId="1176993562">
    <w:abstractNumId w:val="22"/>
  </w:num>
  <w:num w:numId="23" w16cid:durableId="952131665">
    <w:abstractNumId w:val="13"/>
  </w:num>
  <w:num w:numId="24" w16cid:durableId="1460956504">
    <w:abstractNumId w:val="4"/>
  </w:num>
  <w:num w:numId="25" w16cid:durableId="1457068260">
    <w:abstractNumId w:val="1"/>
  </w:num>
  <w:num w:numId="26" w16cid:durableId="41951692">
    <w:abstractNumId w:val="15"/>
  </w:num>
  <w:num w:numId="27" w16cid:durableId="82536709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10"/>
    <w:rsid w:val="00000398"/>
    <w:rsid w:val="0000053F"/>
    <w:rsid w:val="000006D9"/>
    <w:rsid w:val="00000A1E"/>
    <w:rsid w:val="00000A21"/>
    <w:rsid w:val="00000A42"/>
    <w:rsid w:val="00000C0B"/>
    <w:rsid w:val="00000C19"/>
    <w:rsid w:val="000011FD"/>
    <w:rsid w:val="00001837"/>
    <w:rsid w:val="00001D36"/>
    <w:rsid w:val="000023CF"/>
    <w:rsid w:val="00002465"/>
    <w:rsid w:val="00002A89"/>
    <w:rsid w:val="000032C6"/>
    <w:rsid w:val="000034F3"/>
    <w:rsid w:val="00003874"/>
    <w:rsid w:val="00003EF1"/>
    <w:rsid w:val="00004102"/>
    <w:rsid w:val="0000476E"/>
    <w:rsid w:val="0000486F"/>
    <w:rsid w:val="00004C73"/>
    <w:rsid w:val="0000505A"/>
    <w:rsid w:val="0000607D"/>
    <w:rsid w:val="000061B4"/>
    <w:rsid w:val="00006538"/>
    <w:rsid w:val="00006547"/>
    <w:rsid w:val="000067D0"/>
    <w:rsid w:val="00006B8A"/>
    <w:rsid w:val="00007471"/>
    <w:rsid w:val="0000759F"/>
    <w:rsid w:val="00010003"/>
    <w:rsid w:val="000101E1"/>
    <w:rsid w:val="00010D2E"/>
    <w:rsid w:val="00010E6A"/>
    <w:rsid w:val="000119CA"/>
    <w:rsid w:val="00011D1C"/>
    <w:rsid w:val="00012087"/>
    <w:rsid w:val="000125FE"/>
    <w:rsid w:val="00012601"/>
    <w:rsid w:val="000129DC"/>
    <w:rsid w:val="00012D9E"/>
    <w:rsid w:val="00012FCF"/>
    <w:rsid w:val="00013178"/>
    <w:rsid w:val="000135D9"/>
    <w:rsid w:val="0001427C"/>
    <w:rsid w:val="0001439C"/>
    <w:rsid w:val="000145E4"/>
    <w:rsid w:val="00014996"/>
    <w:rsid w:val="00014E21"/>
    <w:rsid w:val="0001513C"/>
    <w:rsid w:val="000158E8"/>
    <w:rsid w:val="00015908"/>
    <w:rsid w:val="00015CB1"/>
    <w:rsid w:val="00015F22"/>
    <w:rsid w:val="0001614C"/>
    <w:rsid w:val="00016561"/>
    <w:rsid w:val="000168F7"/>
    <w:rsid w:val="00016BC4"/>
    <w:rsid w:val="00016D8F"/>
    <w:rsid w:val="00016FF0"/>
    <w:rsid w:val="0001714F"/>
    <w:rsid w:val="00017C06"/>
    <w:rsid w:val="00017DBA"/>
    <w:rsid w:val="00017EBF"/>
    <w:rsid w:val="0002032D"/>
    <w:rsid w:val="00020552"/>
    <w:rsid w:val="0002060F"/>
    <w:rsid w:val="000206C2"/>
    <w:rsid w:val="00021133"/>
    <w:rsid w:val="00021614"/>
    <w:rsid w:val="00021B01"/>
    <w:rsid w:val="00021C68"/>
    <w:rsid w:val="00021E3B"/>
    <w:rsid w:val="00022365"/>
    <w:rsid w:val="00022491"/>
    <w:rsid w:val="0002276A"/>
    <w:rsid w:val="000227AD"/>
    <w:rsid w:val="0002397D"/>
    <w:rsid w:val="00023EBA"/>
    <w:rsid w:val="00024BFC"/>
    <w:rsid w:val="00024D65"/>
    <w:rsid w:val="000253A2"/>
    <w:rsid w:val="0002572B"/>
    <w:rsid w:val="00025778"/>
    <w:rsid w:val="00025A9D"/>
    <w:rsid w:val="00025DD2"/>
    <w:rsid w:val="00026264"/>
    <w:rsid w:val="00026315"/>
    <w:rsid w:val="00026491"/>
    <w:rsid w:val="000268A5"/>
    <w:rsid w:val="0002690B"/>
    <w:rsid w:val="00027031"/>
    <w:rsid w:val="00027282"/>
    <w:rsid w:val="00027B1C"/>
    <w:rsid w:val="00027CB9"/>
    <w:rsid w:val="00027D5E"/>
    <w:rsid w:val="00027EA0"/>
    <w:rsid w:val="00030098"/>
    <w:rsid w:val="00030520"/>
    <w:rsid w:val="00030BBC"/>
    <w:rsid w:val="00030D11"/>
    <w:rsid w:val="00030E2B"/>
    <w:rsid w:val="0003145A"/>
    <w:rsid w:val="00031B1C"/>
    <w:rsid w:val="00031C77"/>
    <w:rsid w:val="00031EB8"/>
    <w:rsid w:val="000320E5"/>
    <w:rsid w:val="000326F5"/>
    <w:rsid w:val="0003279A"/>
    <w:rsid w:val="00032D48"/>
    <w:rsid w:val="0003346C"/>
    <w:rsid w:val="000336FC"/>
    <w:rsid w:val="00033F05"/>
    <w:rsid w:val="00034321"/>
    <w:rsid w:val="00034364"/>
    <w:rsid w:val="00034736"/>
    <w:rsid w:val="000347D3"/>
    <w:rsid w:val="00034A46"/>
    <w:rsid w:val="00034A62"/>
    <w:rsid w:val="000357AB"/>
    <w:rsid w:val="00035D61"/>
    <w:rsid w:val="0003719B"/>
    <w:rsid w:val="00037391"/>
    <w:rsid w:val="000379F8"/>
    <w:rsid w:val="00037C7D"/>
    <w:rsid w:val="000403F2"/>
    <w:rsid w:val="00040887"/>
    <w:rsid w:val="00040A54"/>
    <w:rsid w:val="0004127A"/>
    <w:rsid w:val="000415E9"/>
    <w:rsid w:val="000416EF"/>
    <w:rsid w:val="00042183"/>
    <w:rsid w:val="000427FD"/>
    <w:rsid w:val="00042B06"/>
    <w:rsid w:val="00042D44"/>
    <w:rsid w:val="00042D57"/>
    <w:rsid w:val="00042E33"/>
    <w:rsid w:val="00042FB4"/>
    <w:rsid w:val="00043833"/>
    <w:rsid w:val="00043CD5"/>
    <w:rsid w:val="00043EAA"/>
    <w:rsid w:val="000441AE"/>
    <w:rsid w:val="000442AB"/>
    <w:rsid w:val="00044663"/>
    <w:rsid w:val="00044941"/>
    <w:rsid w:val="00044AB8"/>
    <w:rsid w:val="00045E9B"/>
    <w:rsid w:val="00046303"/>
    <w:rsid w:val="00046622"/>
    <w:rsid w:val="0004684E"/>
    <w:rsid w:val="0004693A"/>
    <w:rsid w:val="00046F3E"/>
    <w:rsid w:val="00047120"/>
    <w:rsid w:val="000471E0"/>
    <w:rsid w:val="00047467"/>
    <w:rsid w:val="000476FD"/>
    <w:rsid w:val="0004775E"/>
    <w:rsid w:val="00047CC7"/>
    <w:rsid w:val="000499DD"/>
    <w:rsid w:val="000500FC"/>
    <w:rsid w:val="00050193"/>
    <w:rsid w:val="000503FF"/>
    <w:rsid w:val="00050400"/>
    <w:rsid w:val="00050E4D"/>
    <w:rsid w:val="00051218"/>
    <w:rsid w:val="000516E6"/>
    <w:rsid w:val="00051ED5"/>
    <w:rsid w:val="000529E8"/>
    <w:rsid w:val="00052A15"/>
    <w:rsid w:val="00052B1B"/>
    <w:rsid w:val="000534DB"/>
    <w:rsid w:val="000537AA"/>
    <w:rsid w:val="00053BC4"/>
    <w:rsid w:val="0005402A"/>
    <w:rsid w:val="00054135"/>
    <w:rsid w:val="0005488C"/>
    <w:rsid w:val="00054A0C"/>
    <w:rsid w:val="0005542C"/>
    <w:rsid w:val="00055C38"/>
    <w:rsid w:val="00056A65"/>
    <w:rsid w:val="00056E78"/>
    <w:rsid w:val="00057534"/>
    <w:rsid w:val="00057667"/>
    <w:rsid w:val="000578DC"/>
    <w:rsid w:val="00061047"/>
    <w:rsid w:val="0006141B"/>
    <w:rsid w:val="00061547"/>
    <w:rsid w:val="000617A9"/>
    <w:rsid w:val="00061CA4"/>
    <w:rsid w:val="00062113"/>
    <w:rsid w:val="0006254C"/>
    <w:rsid w:val="00062607"/>
    <w:rsid w:val="00063598"/>
    <w:rsid w:val="0006377B"/>
    <w:rsid w:val="00063DC5"/>
    <w:rsid w:val="00063F71"/>
    <w:rsid w:val="0006498C"/>
    <w:rsid w:val="0006505B"/>
    <w:rsid w:val="0006538F"/>
    <w:rsid w:val="00066B4A"/>
    <w:rsid w:val="00067113"/>
    <w:rsid w:val="00067212"/>
    <w:rsid w:val="00067930"/>
    <w:rsid w:val="000700F5"/>
    <w:rsid w:val="00070821"/>
    <w:rsid w:val="00070B0C"/>
    <w:rsid w:val="00071119"/>
    <w:rsid w:val="000713EF"/>
    <w:rsid w:val="000724FC"/>
    <w:rsid w:val="00072AC0"/>
    <w:rsid w:val="00072DF6"/>
    <w:rsid w:val="0007317B"/>
    <w:rsid w:val="00073B77"/>
    <w:rsid w:val="00073DC0"/>
    <w:rsid w:val="00074494"/>
    <w:rsid w:val="0007459F"/>
    <w:rsid w:val="00074862"/>
    <w:rsid w:val="00074CA6"/>
    <w:rsid w:val="00074EF3"/>
    <w:rsid w:val="00075686"/>
    <w:rsid w:val="00075B95"/>
    <w:rsid w:val="00075C18"/>
    <w:rsid w:val="000761D6"/>
    <w:rsid w:val="0007669B"/>
    <w:rsid w:val="000767D3"/>
    <w:rsid w:val="000768C5"/>
    <w:rsid w:val="000768C6"/>
    <w:rsid w:val="00076B36"/>
    <w:rsid w:val="00076BF3"/>
    <w:rsid w:val="00077610"/>
    <w:rsid w:val="00077891"/>
    <w:rsid w:val="000800CC"/>
    <w:rsid w:val="00080281"/>
    <w:rsid w:val="000802EF"/>
    <w:rsid w:val="00080635"/>
    <w:rsid w:val="00081027"/>
    <w:rsid w:val="00081619"/>
    <w:rsid w:val="00081626"/>
    <w:rsid w:val="00081AE6"/>
    <w:rsid w:val="00081D21"/>
    <w:rsid w:val="00082BEF"/>
    <w:rsid w:val="00082CBB"/>
    <w:rsid w:val="000837CC"/>
    <w:rsid w:val="00083994"/>
    <w:rsid w:val="0008422D"/>
    <w:rsid w:val="000843BE"/>
    <w:rsid w:val="0008474D"/>
    <w:rsid w:val="00084DB3"/>
    <w:rsid w:val="00084FCF"/>
    <w:rsid w:val="00085133"/>
    <w:rsid w:val="0008554C"/>
    <w:rsid w:val="00085FE7"/>
    <w:rsid w:val="000861E6"/>
    <w:rsid w:val="00086C24"/>
    <w:rsid w:val="00086C5B"/>
    <w:rsid w:val="00086E6F"/>
    <w:rsid w:val="00087132"/>
    <w:rsid w:val="00087367"/>
    <w:rsid w:val="00087673"/>
    <w:rsid w:val="00087737"/>
    <w:rsid w:val="000878F6"/>
    <w:rsid w:val="00087EE3"/>
    <w:rsid w:val="000900E7"/>
    <w:rsid w:val="00090CA3"/>
    <w:rsid w:val="00090DA6"/>
    <w:rsid w:val="00090EFC"/>
    <w:rsid w:val="000911FA"/>
    <w:rsid w:val="0009123B"/>
    <w:rsid w:val="000913F8"/>
    <w:rsid w:val="00091753"/>
    <w:rsid w:val="0009177E"/>
    <w:rsid w:val="000918B1"/>
    <w:rsid w:val="00091E49"/>
    <w:rsid w:val="00091EAC"/>
    <w:rsid w:val="00092001"/>
    <w:rsid w:val="00092007"/>
    <w:rsid w:val="0009209C"/>
    <w:rsid w:val="0009297F"/>
    <w:rsid w:val="0009325F"/>
    <w:rsid w:val="0009326F"/>
    <w:rsid w:val="000939DC"/>
    <w:rsid w:val="0009404E"/>
    <w:rsid w:val="00094070"/>
    <w:rsid w:val="000940E0"/>
    <w:rsid w:val="00094625"/>
    <w:rsid w:val="000946EA"/>
    <w:rsid w:val="00094960"/>
    <w:rsid w:val="00094AB7"/>
    <w:rsid w:val="000951DA"/>
    <w:rsid w:val="00095327"/>
    <w:rsid w:val="00095A55"/>
    <w:rsid w:val="00095FC2"/>
    <w:rsid w:val="00096493"/>
    <w:rsid w:val="00096494"/>
    <w:rsid w:val="000965C4"/>
    <w:rsid w:val="000965F2"/>
    <w:rsid w:val="000969DD"/>
    <w:rsid w:val="00096B28"/>
    <w:rsid w:val="00096E70"/>
    <w:rsid w:val="0009713F"/>
    <w:rsid w:val="000974B3"/>
    <w:rsid w:val="00097624"/>
    <w:rsid w:val="00097896"/>
    <w:rsid w:val="0009791A"/>
    <w:rsid w:val="00097AC1"/>
    <w:rsid w:val="00097EE4"/>
    <w:rsid w:val="000A0643"/>
    <w:rsid w:val="000A150F"/>
    <w:rsid w:val="000A16D0"/>
    <w:rsid w:val="000A1A7D"/>
    <w:rsid w:val="000A1D92"/>
    <w:rsid w:val="000A1ECC"/>
    <w:rsid w:val="000A2021"/>
    <w:rsid w:val="000A20B3"/>
    <w:rsid w:val="000A25B3"/>
    <w:rsid w:val="000A263D"/>
    <w:rsid w:val="000A270E"/>
    <w:rsid w:val="000A2876"/>
    <w:rsid w:val="000A2892"/>
    <w:rsid w:val="000A3662"/>
    <w:rsid w:val="000A3A53"/>
    <w:rsid w:val="000A3BDF"/>
    <w:rsid w:val="000A3EEA"/>
    <w:rsid w:val="000A3F5B"/>
    <w:rsid w:val="000A4142"/>
    <w:rsid w:val="000A44DC"/>
    <w:rsid w:val="000A4A66"/>
    <w:rsid w:val="000A55D1"/>
    <w:rsid w:val="000A598E"/>
    <w:rsid w:val="000A6814"/>
    <w:rsid w:val="000A7161"/>
    <w:rsid w:val="000A7784"/>
    <w:rsid w:val="000A7CF3"/>
    <w:rsid w:val="000B0391"/>
    <w:rsid w:val="000B068C"/>
    <w:rsid w:val="000B0FD2"/>
    <w:rsid w:val="000B1304"/>
    <w:rsid w:val="000B14A8"/>
    <w:rsid w:val="000B1974"/>
    <w:rsid w:val="000B1E75"/>
    <w:rsid w:val="000B1F8A"/>
    <w:rsid w:val="000B218D"/>
    <w:rsid w:val="000B2371"/>
    <w:rsid w:val="000B2887"/>
    <w:rsid w:val="000B2891"/>
    <w:rsid w:val="000B2FA4"/>
    <w:rsid w:val="000B357F"/>
    <w:rsid w:val="000B374C"/>
    <w:rsid w:val="000B38B3"/>
    <w:rsid w:val="000B39CD"/>
    <w:rsid w:val="000B39F7"/>
    <w:rsid w:val="000B4522"/>
    <w:rsid w:val="000B4CCE"/>
    <w:rsid w:val="000B50EE"/>
    <w:rsid w:val="000B519D"/>
    <w:rsid w:val="000B5480"/>
    <w:rsid w:val="000B55EB"/>
    <w:rsid w:val="000B57DC"/>
    <w:rsid w:val="000B5C0B"/>
    <w:rsid w:val="000B5E65"/>
    <w:rsid w:val="000B5FD6"/>
    <w:rsid w:val="000B6268"/>
    <w:rsid w:val="000B66D8"/>
    <w:rsid w:val="000B6A5F"/>
    <w:rsid w:val="000B6AD3"/>
    <w:rsid w:val="000B6C1F"/>
    <w:rsid w:val="000B727F"/>
    <w:rsid w:val="000B7631"/>
    <w:rsid w:val="000B79FA"/>
    <w:rsid w:val="000B7C42"/>
    <w:rsid w:val="000B7EE5"/>
    <w:rsid w:val="000B7F58"/>
    <w:rsid w:val="000C0278"/>
    <w:rsid w:val="000C0791"/>
    <w:rsid w:val="000C0DAB"/>
    <w:rsid w:val="000C0E0F"/>
    <w:rsid w:val="000C130D"/>
    <w:rsid w:val="000C18EB"/>
    <w:rsid w:val="000C1F46"/>
    <w:rsid w:val="000C2551"/>
    <w:rsid w:val="000C2A63"/>
    <w:rsid w:val="000C2A64"/>
    <w:rsid w:val="000C2D28"/>
    <w:rsid w:val="000C2D32"/>
    <w:rsid w:val="000C385F"/>
    <w:rsid w:val="000C3B05"/>
    <w:rsid w:val="000C3D34"/>
    <w:rsid w:val="000C3EFD"/>
    <w:rsid w:val="000C415E"/>
    <w:rsid w:val="000C463D"/>
    <w:rsid w:val="000C4ADE"/>
    <w:rsid w:val="000C4D24"/>
    <w:rsid w:val="000C4E3D"/>
    <w:rsid w:val="000C59E0"/>
    <w:rsid w:val="000C60A7"/>
    <w:rsid w:val="000C6879"/>
    <w:rsid w:val="000C6D94"/>
    <w:rsid w:val="000C6F84"/>
    <w:rsid w:val="000C749E"/>
    <w:rsid w:val="000C756C"/>
    <w:rsid w:val="000C75EF"/>
    <w:rsid w:val="000C7642"/>
    <w:rsid w:val="000C7B74"/>
    <w:rsid w:val="000C7EEA"/>
    <w:rsid w:val="000D00CC"/>
    <w:rsid w:val="000D0BE8"/>
    <w:rsid w:val="000D0C98"/>
    <w:rsid w:val="000D0D4B"/>
    <w:rsid w:val="000D0E4C"/>
    <w:rsid w:val="000D1598"/>
    <w:rsid w:val="000D15DE"/>
    <w:rsid w:val="000D195F"/>
    <w:rsid w:val="000D20D7"/>
    <w:rsid w:val="000D2760"/>
    <w:rsid w:val="000D29C4"/>
    <w:rsid w:val="000D2B8C"/>
    <w:rsid w:val="000D2BCB"/>
    <w:rsid w:val="000D2FB1"/>
    <w:rsid w:val="000D3F51"/>
    <w:rsid w:val="000D3F63"/>
    <w:rsid w:val="000D451C"/>
    <w:rsid w:val="000D4724"/>
    <w:rsid w:val="000D4839"/>
    <w:rsid w:val="000D5080"/>
    <w:rsid w:val="000D6589"/>
    <w:rsid w:val="000D67D3"/>
    <w:rsid w:val="000D6867"/>
    <w:rsid w:val="000D6A0F"/>
    <w:rsid w:val="000D6A77"/>
    <w:rsid w:val="000D6BBF"/>
    <w:rsid w:val="000D6DFF"/>
    <w:rsid w:val="000D6EB3"/>
    <w:rsid w:val="000D764C"/>
    <w:rsid w:val="000D7940"/>
    <w:rsid w:val="000D7AF0"/>
    <w:rsid w:val="000E08B9"/>
    <w:rsid w:val="000E0F0D"/>
    <w:rsid w:val="000E1225"/>
    <w:rsid w:val="000E14C5"/>
    <w:rsid w:val="000E1779"/>
    <w:rsid w:val="000E189B"/>
    <w:rsid w:val="000E18C3"/>
    <w:rsid w:val="000E1EDB"/>
    <w:rsid w:val="000E1EE5"/>
    <w:rsid w:val="000E21BD"/>
    <w:rsid w:val="000E21E2"/>
    <w:rsid w:val="000E23E1"/>
    <w:rsid w:val="000E240E"/>
    <w:rsid w:val="000E2434"/>
    <w:rsid w:val="000E357E"/>
    <w:rsid w:val="000E375E"/>
    <w:rsid w:val="000E3794"/>
    <w:rsid w:val="000E4036"/>
    <w:rsid w:val="000E4282"/>
    <w:rsid w:val="000E4437"/>
    <w:rsid w:val="000E44C4"/>
    <w:rsid w:val="000E4525"/>
    <w:rsid w:val="000E4C3E"/>
    <w:rsid w:val="000E5335"/>
    <w:rsid w:val="000E556C"/>
    <w:rsid w:val="000E566F"/>
    <w:rsid w:val="000E5F80"/>
    <w:rsid w:val="000E6006"/>
    <w:rsid w:val="000E612C"/>
    <w:rsid w:val="000E7A8E"/>
    <w:rsid w:val="000E7B85"/>
    <w:rsid w:val="000E7B89"/>
    <w:rsid w:val="000E7BBC"/>
    <w:rsid w:val="000E7E65"/>
    <w:rsid w:val="000E7FBA"/>
    <w:rsid w:val="000F0403"/>
    <w:rsid w:val="000F0671"/>
    <w:rsid w:val="000F0974"/>
    <w:rsid w:val="000F106D"/>
    <w:rsid w:val="000F1088"/>
    <w:rsid w:val="000F1607"/>
    <w:rsid w:val="000F1B76"/>
    <w:rsid w:val="000F1CD3"/>
    <w:rsid w:val="000F1E79"/>
    <w:rsid w:val="000F1FB3"/>
    <w:rsid w:val="000F2053"/>
    <w:rsid w:val="000F20A7"/>
    <w:rsid w:val="000F27E4"/>
    <w:rsid w:val="000F30DF"/>
    <w:rsid w:val="000F3A14"/>
    <w:rsid w:val="000F3B06"/>
    <w:rsid w:val="000F3DCA"/>
    <w:rsid w:val="000F3DDC"/>
    <w:rsid w:val="000F445F"/>
    <w:rsid w:val="000F4515"/>
    <w:rsid w:val="000F4A8A"/>
    <w:rsid w:val="000F4D73"/>
    <w:rsid w:val="000F4E51"/>
    <w:rsid w:val="000F4EA1"/>
    <w:rsid w:val="000F52E4"/>
    <w:rsid w:val="000F5463"/>
    <w:rsid w:val="000F55F2"/>
    <w:rsid w:val="000F56C6"/>
    <w:rsid w:val="000F57C9"/>
    <w:rsid w:val="000F5BC6"/>
    <w:rsid w:val="000F5CF4"/>
    <w:rsid w:val="000F5D55"/>
    <w:rsid w:val="000F6254"/>
    <w:rsid w:val="000F65DB"/>
    <w:rsid w:val="000F6630"/>
    <w:rsid w:val="000F6758"/>
    <w:rsid w:val="000F742C"/>
    <w:rsid w:val="000F7743"/>
    <w:rsid w:val="000F7DFE"/>
    <w:rsid w:val="000F7E08"/>
    <w:rsid w:val="000F7F20"/>
    <w:rsid w:val="0010026F"/>
    <w:rsid w:val="00100572"/>
    <w:rsid w:val="00100610"/>
    <w:rsid w:val="001007A6"/>
    <w:rsid w:val="001007C5"/>
    <w:rsid w:val="001009EC"/>
    <w:rsid w:val="0010109F"/>
    <w:rsid w:val="0010134F"/>
    <w:rsid w:val="00101761"/>
    <w:rsid w:val="001018AB"/>
    <w:rsid w:val="00101DDB"/>
    <w:rsid w:val="001024CB"/>
    <w:rsid w:val="00102910"/>
    <w:rsid w:val="00102C7E"/>
    <w:rsid w:val="001030B5"/>
    <w:rsid w:val="001033D8"/>
    <w:rsid w:val="001036B0"/>
    <w:rsid w:val="00103925"/>
    <w:rsid w:val="00103C0E"/>
    <w:rsid w:val="00103C72"/>
    <w:rsid w:val="00103E4F"/>
    <w:rsid w:val="00104049"/>
    <w:rsid w:val="00104491"/>
    <w:rsid w:val="00104623"/>
    <w:rsid w:val="001047A1"/>
    <w:rsid w:val="00104A11"/>
    <w:rsid w:val="001050E6"/>
    <w:rsid w:val="0010515D"/>
    <w:rsid w:val="0010555D"/>
    <w:rsid w:val="00105932"/>
    <w:rsid w:val="00105A99"/>
    <w:rsid w:val="001066F4"/>
    <w:rsid w:val="00106A94"/>
    <w:rsid w:val="00106AF9"/>
    <w:rsid w:val="00106BE9"/>
    <w:rsid w:val="00106D94"/>
    <w:rsid w:val="00106F4E"/>
    <w:rsid w:val="00106FC1"/>
    <w:rsid w:val="00107375"/>
    <w:rsid w:val="00107530"/>
    <w:rsid w:val="00107A7F"/>
    <w:rsid w:val="0011124E"/>
    <w:rsid w:val="0011184C"/>
    <w:rsid w:val="00111882"/>
    <w:rsid w:val="001122E9"/>
    <w:rsid w:val="001122FB"/>
    <w:rsid w:val="001126DF"/>
    <w:rsid w:val="00112A15"/>
    <w:rsid w:val="00112ADB"/>
    <w:rsid w:val="0011387B"/>
    <w:rsid w:val="0011396A"/>
    <w:rsid w:val="00113AE6"/>
    <w:rsid w:val="00113BC7"/>
    <w:rsid w:val="00113D1B"/>
    <w:rsid w:val="00113DB3"/>
    <w:rsid w:val="00113E7C"/>
    <w:rsid w:val="00114FE9"/>
    <w:rsid w:val="00115040"/>
    <w:rsid w:val="00115304"/>
    <w:rsid w:val="001153F5"/>
    <w:rsid w:val="0011556C"/>
    <w:rsid w:val="00115CAB"/>
    <w:rsid w:val="00115DA6"/>
    <w:rsid w:val="00115F22"/>
    <w:rsid w:val="001162FE"/>
    <w:rsid w:val="001168D2"/>
    <w:rsid w:val="00116941"/>
    <w:rsid w:val="00116A4A"/>
    <w:rsid w:val="00117C59"/>
    <w:rsid w:val="00117CCC"/>
    <w:rsid w:val="00117F94"/>
    <w:rsid w:val="00120C40"/>
    <w:rsid w:val="00120C9D"/>
    <w:rsid w:val="001210EC"/>
    <w:rsid w:val="001212D3"/>
    <w:rsid w:val="00121928"/>
    <w:rsid w:val="00121B76"/>
    <w:rsid w:val="00121CE8"/>
    <w:rsid w:val="0012203C"/>
    <w:rsid w:val="001220DB"/>
    <w:rsid w:val="001224F4"/>
    <w:rsid w:val="0012275D"/>
    <w:rsid w:val="00122B77"/>
    <w:rsid w:val="00122D43"/>
    <w:rsid w:val="001230ED"/>
    <w:rsid w:val="00123920"/>
    <w:rsid w:val="00123982"/>
    <w:rsid w:val="00123D2D"/>
    <w:rsid w:val="00123D89"/>
    <w:rsid w:val="00123DF4"/>
    <w:rsid w:val="001244FA"/>
    <w:rsid w:val="001246FA"/>
    <w:rsid w:val="00124B90"/>
    <w:rsid w:val="00124D36"/>
    <w:rsid w:val="00124EDB"/>
    <w:rsid w:val="0012525B"/>
    <w:rsid w:val="00125713"/>
    <w:rsid w:val="001257C9"/>
    <w:rsid w:val="00125C37"/>
    <w:rsid w:val="00126571"/>
    <w:rsid w:val="00126631"/>
    <w:rsid w:val="001266E9"/>
    <w:rsid w:val="0012699C"/>
    <w:rsid w:val="00126B5E"/>
    <w:rsid w:val="00126C16"/>
    <w:rsid w:val="00126FFA"/>
    <w:rsid w:val="00127039"/>
    <w:rsid w:val="001273A5"/>
    <w:rsid w:val="001276A4"/>
    <w:rsid w:val="00127EA3"/>
    <w:rsid w:val="0013063F"/>
    <w:rsid w:val="001307C7"/>
    <w:rsid w:val="00131018"/>
    <w:rsid w:val="001311B1"/>
    <w:rsid w:val="0013153E"/>
    <w:rsid w:val="001315E8"/>
    <w:rsid w:val="00132466"/>
    <w:rsid w:val="001328A9"/>
    <w:rsid w:val="00132C84"/>
    <w:rsid w:val="00132D9D"/>
    <w:rsid w:val="001330C1"/>
    <w:rsid w:val="001334F1"/>
    <w:rsid w:val="0013364B"/>
    <w:rsid w:val="00133813"/>
    <w:rsid w:val="001338EA"/>
    <w:rsid w:val="00134003"/>
    <w:rsid w:val="001340D3"/>
    <w:rsid w:val="00134103"/>
    <w:rsid w:val="001343B0"/>
    <w:rsid w:val="001348A9"/>
    <w:rsid w:val="0013525D"/>
    <w:rsid w:val="001353B2"/>
    <w:rsid w:val="00135644"/>
    <w:rsid w:val="001357FE"/>
    <w:rsid w:val="00135963"/>
    <w:rsid w:val="001367EC"/>
    <w:rsid w:val="0013698F"/>
    <w:rsid w:val="00136DBE"/>
    <w:rsid w:val="00136DFA"/>
    <w:rsid w:val="00136F3A"/>
    <w:rsid w:val="001375FE"/>
    <w:rsid w:val="00137E2C"/>
    <w:rsid w:val="0014037C"/>
    <w:rsid w:val="00140808"/>
    <w:rsid w:val="001408D9"/>
    <w:rsid w:val="00141134"/>
    <w:rsid w:val="001412BD"/>
    <w:rsid w:val="0014132F"/>
    <w:rsid w:val="00141559"/>
    <w:rsid w:val="0014248B"/>
    <w:rsid w:val="0014258B"/>
    <w:rsid w:val="001426F1"/>
    <w:rsid w:val="00142C6C"/>
    <w:rsid w:val="00142F55"/>
    <w:rsid w:val="0014391C"/>
    <w:rsid w:val="00143FA7"/>
    <w:rsid w:val="00144347"/>
    <w:rsid w:val="001445B8"/>
    <w:rsid w:val="001446C4"/>
    <w:rsid w:val="00144726"/>
    <w:rsid w:val="00144747"/>
    <w:rsid w:val="00144768"/>
    <w:rsid w:val="00144A91"/>
    <w:rsid w:val="00145A12"/>
    <w:rsid w:val="00145D91"/>
    <w:rsid w:val="00146168"/>
    <w:rsid w:val="0014641A"/>
    <w:rsid w:val="00147003"/>
    <w:rsid w:val="00150E48"/>
    <w:rsid w:val="00151671"/>
    <w:rsid w:val="001516FA"/>
    <w:rsid w:val="00151742"/>
    <w:rsid w:val="00151783"/>
    <w:rsid w:val="00151806"/>
    <w:rsid w:val="0015196C"/>
    <w:rsid w:val="00151BB0"/>
    <w:rsid w:val="00152115"/>
    <w:rsid w:val="00152330"/>
    <w:rsid w:val="00152564"/>
    <w:rsid w:val="00152B80"/>
    <w:rsid w:val="00152D49"/>
    <w:rsid w:val="001530A8"/>
    <w:rsid w:val="001530C8"/>
    <w:rsid w:val="001533B5"/>
    <w:rsid w:val="00153947"/>
    <w:rsid w:val="00153A86"/>
    <w:rsid w:val="00154453"/>
    <w:rsid w:val="00154845"/>
    <w:rsid w:val="00154C22"/>
    <w:rsid w:val="001551F2"/>
    <w:rsid w:val="00155AD6"/>
    <w:rsid w:val="001560C1"/>
    <w:rsid w:val="00156316"/>
    <w:rsid w:val="00156541"/>
    <w:rsid w:val="001569EE"/>
    <w:rsid w:val="00156AEC"/>
    <w:rsid w:val="00157735"/>
    <w:rsid w:val="001578D6"/>
    <w:rsid w:val="00157A6A"/>
    <w:rsid w:val="001601C3"/>
    <w:rsid w:val="001602A2"/>
    <w:rsid w:val="001609F2"/>
    <w:rsid w:val="00160D24"/>
    <w:rsid w:val="0016109B"/>
    <w:rsid w:val="00161108"/>
    <w:rsid w:val="0016164D"/>
    <w:rsid w:val="00161DD1"/>
    <w:rsid w:val="00161E81"/>
    <w:rsid w:val="00161ED2"/>
    <w:rsid w:val="00162317"/>
    <w:rsid w:val="001623C1"/>
    <w:rsid w:val="00162E05"/>
    <w:rsid w:val="00162E55"/>
    <w:rsid w:val="001639BB"/>
    <w:rsid w:val="00163A95"/>
    <w:rsid w:val="00163FB3"/>
    <w:rsid w:val="001644EA"/>
    <w:rsid w:val="001649EC"/>
    <w:rsid w:val="00164DFC"/>
    <w:rsid w:val="00164F61"/>
    <w:rsid w:val="00165604"/>
    <w:rsid w:val="00165850"/>
    <w:rsid w:val="00165BA9"/>
    <w:rsid w:val="00165CF8"/>
    <w:rsid w:val="00165E28"/>
    <w:rsid w:val="00165F6F"/>
    <w:rsid w:val="00166382"/>
    <w:rsid w:val="00167ACD"/>
    <w:rsid w:val="00167B2E"/>
    <w:rsid w:val="0017001B"/>
    <w:rsid w:val="001700A9"/>
    <w:rsid w:val="001702B7"/>
    <w:rsid w:val="0017065F"/>
    <w:rsid w:val="00170B83"/>
    <w:rsid w:val="00171273"/>
    <w:rsid w:val="001714D2"/>
    <w:rsid w:val="00171916"/>
    <w:rsid w:val="00171B60"/>
    <w:rsid w:val="00171D3D"/>
    <w:rsid w:val="00172568"/>
    <w:rsid w:val="00172700"/>
    <w:rsid w:val="001727DF"/>
    <w:rsid w:val="0017330A"/>
    <w:rsid w:val="00173ABD"/>
    <w:rsid w:val="00173FBA"/>
    <w:rsid w:val="00174090"/>
    <w:rsid w:val="001740D6"/>
    <w:rsid w:val="0017496D"/>
    <w:rsid w:val="0017515A"/>
    <w:rsid w:val="001755F5"/>
    <w:rsid w:val="00176399"/>
    <w:rsid w:val="00176641"/>
    <w:rsid w:val="0017772A"/>
    <w:rsid w:val="001777DA"/>
    <w:rsid w:val="00180268"/>
    <w:rsid w:val="001804C0"/>
    <w:rsid w:val="001804C6"/>
    <w:rsid w:val="001805BF"/>
    <w:rsid w:val="001806A9"/>
    <w:rsid w:val="00180C83"/>
    <w:rsid w:val="00180D20"/>
    <w:rsid w:val="00180F82"/>
    <w:rsid w:val="001816A9"/>
    <w:rsid w:val="00181A25"/>
    <w:rsid w:val="00181F96"/>
    <w:rsid w:val="00182241"/>
    <w:rsid w:val="001825B1"/>
    <w:rsid w:val="00182F01"/>
    <w:rsid w:val="00183631"/>
    <w:rsid w:val="001839E0"/>
    <w:rsid w:val="00183C00"/>
    <w:rsid w:val="00183DCE"/>
    <w:rsid w:val="00183F66"/>
    <w:rsid w:val="00183FDB"/>
    <w:rsid w:val="0018411B"/>
    <w:rsid w:val="00184E76"/>
    <w:rsid w:val="00184FF4"/>
    <w:rsid w:val="001855CD"/>
    <w:rsid w:val="001859EE"/>
    <w:rsid w:val="00186886"/>
    <w:rsid w:val="00186CE2"/>
    <w:rsid w:val="00186DB5"/>
    <w:rsid w:val="00186F5D"/>
    <w:rsid w:val="0018704A"/>
    <w:rsid w:val="001871E8"/>
    <w:rsid w:val="0018736C"/>
    <w:rsid w:val="0018748C"/>
    <w:rsid w:val="00187768"/>
    <w:rsid w:val="001877BB"/>
    <w:rsid w:val="001879CD"/>
    <w:rsid w:val="00187C1A"/>
    <w:rsid w:val="00187E4F"/>
    <w:rsid w:val="00187FD8"/>
    <w:rsid w:val="001901AD"/>
    <w:rsid w:val="0019049D"/>
    <w:rsid w:val="001905AE"/>
    <w:rsid w:val="00191545"/>
    <w:rsid w:val="001917A9"/>
    <w:rsid w:val="00191A3A"/>
    <w:rsid w:val="00191C7F"/>
    <w:rsid w:val="0019206B"/>
    <w:rsid w:val="0019276D"/>
    <w:rsid w:val="00192945"/>
    <w:rsid w:val="001936A2"/>
    <w:rsid w:val="00193989"/>
    <w:rsid w:val="001940D9"/>
    <w:rsid w:val="00194222"/>
    <w:rsid w:val="00194854"/>
    <w:rsid w:val="00194938"/>
    <w:rsid w:val="00194CC5"/>
    <w:rsid w:val="0019521B"/>
    <w:rsid w:val="00195D8B"/>
    <w:rsid w:val="00195E90"/>
    <w:rsid w:val="00195EC7"/>
    <w:rsid w:val="0019620D"/>
    <w:rsid w:val="001963C3"/>
    <w:rsid w:val="00196463"/>
    <w:rsid w:val="00196789"/>
    <w:rsid w:val="001974CB"/>
    <w:rsid w:val="00197CFF"/>
    <w:rsid w:val="001A02E3"/>
    <w:rsid w:val="001A0534"/>
    <w:rsid w:val="001A0916"/>
    <w:rsid w:val="001A1011"/>
    <w:rsid w:val="001A1170"/>
    <w:rsid w:val="001A1504"/>
    <w:rsid w:val="001A1695"/>
    <w:rsid w:val="001A16FA"/>
    <w:rsid w:val="001A190D"/>
    <w:rsid w:val="001A1A4F"/>
    <w:rsid w:val="001A1D0C"/>
    <w:rsid w:val="001A1DE6"/>
    <w:rsid w:val="001A2311"/>
    <w:rsid w:val="001A23D3"/>
    <w:rsid w:val="001A255F"/>
    <w:rsid w:val="001A2F7F"/>
    <w:rsid w:val="001A325C"/>
    <w:rsid w:val="001A37B5"/>
    <w:rsid w:val="001A3AB8"/>
    <w:rsid w:val="001A3D73"/>
    <w:rsid w:val="001A48BF"/>
    <w:rsid w:val="001A51DC"/>
    <w:rsid w:val="001A53E0"/>
    <w:rsid w:val="001A5504"/>
    <w:rsid w:val="001A55AF"/>
    <w:rsid w:val="001A5893"/>
    <w:rsid w:val="001A5BC6"/>
    <w:rsid w:val="001A5E3B"/>
    <w:rsid w:val="001A5EBE"/>
    <w:rsid w:val="001A6052"/>
    <w:rsid w:val="001A60FB"/>
    <w:rsid w:val="001A727C"/>
    <w:rsid w:val="001A7866"/>
    <w:rsid w:val="001A79D3"/>
    <w:rsid w:val="001A7D35"/>
    <w:rsid w:val="001B0015"/>
    <w:rsid w:val="001B09FC"/>
    <w:rsid w:val="001B1084"/>
    <w:rsid w:val="001B16FA"/>
    <w:rsid w:val="001B1816"/>
    <w:rsid w:val="001B23ED"/>
    <w:rsid w:val="001B2594"/>
    <w:rsid w:val="001B27F1"/>
    <w:rsid w:val="001B2BF3"/>
    <w:rsid w:val="001B2EDE"/>
    <w:rsid w:val="001B32E2"/>
    <w:rsid w:val="001B3480"/>
    <w:rsid w:val="001B38E6"/>
    <w:rsid w:val="001B3A8A"/>
    <w:rsid w:val="001B454B"/>
    <w:rsid w:val="001B495C"/>
    <w:rsid w:val="001B4A06"/>
    <w:rsid w:val="001B4A3E"/>
    <w:rsid w:val="001B4C04"/>
    <w:rsid w:val="001B5BC0"/>
    <w:rsid w:val="001B5DEA"/>
    <w:rsid w:val="001B61E1"/>
    <w:rsid w:val="001B629B"/>
    <w:rsid w:val="001B63EC"/>
    <w:rsid w:val="001B64FB"/>
    <w:rsid w:val="001B6862"/>
    <w:rsid w:val="001B6AD1"/>
    <w:rsid w:val="001B6B0D"/>
    <w:rsid w:val="001B6D31"/>
    <w:rsid w:val="001B7280"/>
    <w:rsid w:val="001B768A"/>
    <w:rsid w:val="001B78AC"/>
    <w:rsid w:val="001B798D"/>
    <w:rsid w:val="001B7AAC"/>
    <w:rsid w:val="001C0141"/>
    <w:rsid w:val="001C02A6"/>
    <w:rsid w:val="001C05E4"/>
    <w:rsid w:val="001C0711"/>
    <w:rsid w:val="001C077D"/>
    <w:rsid w:val="001C0831"/>
    <w:rsid w:val="001C087F"/>
    <w:rsid w:val="001C1009"/>
    <w:rsid w:val="001C1883"/>
    <w:rsid w:val="001C1B5D"/>
    <w:rsid w:val="001C1F13"/>
    <w:rsid w:val="001C1FD3"/>
    <w:rsid w:val="001C22EC"/>
    <w:rsid w:val="001C25A4"/>
    <w:rsid w:val="001C3299"/>
    <w:rsid w:val="001C3590"/>
    <w:rsid w:val="001C3598"/>
    <w:rsid w:val="001C3743"/>
    <w:rsid w:val="001C3EC4"/>
    <w:rsid w:val="001C476C"/>
    <w:rsid w:val="001C49E1"/>
    <w:rsid w:val="001C4BE3"/>
    <w:rsid w:val="001C4E2B"/>
    <w:rsid w:val="001C4E91"/>
    <w:rsid w:val="001C575D"/>
    <w:rsid w:val="001C60B0"/>
    <w:rsid w:val="001C60B9"/>
    <w:rsid w:val="001C63A0"/>
    <w:rsid w:val="001C6904"/>
    <w:rsid w:val="001C6A50"/>
    <w:rsid w:val="001C7285"/>
    <w:rsid w:val="001C72A1"/>
    <w:rsid w:val="001C7797"/>
    <w:rsid w:val="001D0114"/>
    <w:rsid w:val="001D0181"/>
    <w:rsid w:val="001D04D3"/>
    <w:rsid w:val="001D0903"/>
    <w:rsid w:val="001D14C9"/>
    <w:rsid w:val="001D18BC"/>
    <w:rsid w:val="001D202F"/>
    <w:rsid w:val="001D274D"/>
    <w:rsid w:val="001D2B81"/>
    <w:rsid w:val="001D2CE1"/>
    <w:rsid w:val="001D2CFF"/>
    <w:rsid w:val="001D3140"/>
    <w:rsid w:val="001D4E66"/>
    <w:rsid w:val="001D5176"/>
    <w:rsid w:val="001D523A"/>
    <w:rsid w:val="001D5D48"/>
    <w:rsid w:val="001D6233"/>
    <w:rsid w:val="001D62EF"/>
    <w:rsid w:val="001D636A"/>
    <w:rsid w:val="001D64E9"/>
    <w:rsid w:val="001D6556"/>
    <w:rsid w:val="001D72C7"/>
    <w:rsid w:val="001D7B91"/>
    <w:rsid w:val="001E063F"/>
    <w:rsid w:val="001E075C"/>
    <w:rsid w:val="001E1A60"/>
    <w:rsid w:val="001E1BEE"/>
    <w:rsid w:val="001E1D56"/>
    <w:rsid w:val="001E1EC5"/>
    <w:rsid w:val="001E20E4"/>
    <w:rsid w:val="001E26B9"/>
    <w:rsid w:val="001E2793"/>
    <w:rsid w:val="001E28D2"/>
    <w:rsid w:val="001E2BAA"/>
    <w:rsid w:val="001E2D63"/>
    <w:rsid w:val="001E310B"/>
    <w:rsid w:val="001E31F9"/>
    <w:rsid w:val="001E3DF1"/>
    <w:rsid w:val="001E3ED4"/>
    <w:rsid w:val="001E3F6C"/>
    <w:rsid w:val="001E4859"/>
    <w:rsid w:val="001E4D46"/>
    <w:rsid w:val="001E4F62"/>
    <w:rsid w:val="001E5A89"/>
    <w:rsid w:val="001E5AD2"/>
    <w:rsid w:val="001E5FEC"/>
    <w:rsid w:val="001E6CA4"/>
    <w:rsid w:val="001E6E7A"/>
    <w:rsid w:val="001E6F41"/>
    <w:rsid w:val="001E7240"/>
    <w:rsid w:val="001E74A6"/>
    <w:rsid w:val="001E75C3"/>
    <w:rsid w:val="001E795A"/>
    <w:rsid w:val="001E7BF0"/>
    <w:rsid w:val="001E885B"/>
    <w:rsid w:val="001F0767"/>
    <w:rsid w:val="001F076D"/>
    <w:rsid w:val="001F0F74"/>
    <w:rsid w:val="001F1FAE"/>
    <w:rsid w:val="001F23F1"/>
    <w:rsid w:val="001F255F"/>
    <w:rsid w:val="001F29A3"/>
    <w:rsid w:val="001F2A01"/>
    <w:rsid w:val="001F2A17"/>
    <w:rsid w:val="001F2C43"/>
    <w:rsid w:val="001F38A2"/>
    <w:rsid w:val="001F38AA"/>
    <w:rsid w:val="001F3B26"/>
    <w:rsid w:val="001F4B3D"/>
    <w:rsid w:val="001F4CD3"/>
    <w:rsid w:val="001F4D9E"/>
    <w:rsid w:val="001F4E2A"/>
    <w:rsid w:val="001F4FCD"/>
    <w:rsid w:val="001F524F"/>
    <w:rsid w:val="001F5439"/>
    <w:rsid w:val="001F5AF1"/>
    <w:rsid w:val="001F5B9E"/>
    <w:rsid w:val="001F5D92"/>
    <w:rsid w:val="001F6644"/>
    <w:rsid w:val="001F682A"/>
    <w:rsid w:val="001F6897"/>
    <w:rsid w:val="001F6D31"/>
    <w:rsid w:val="001F7202"/>
    <w:rsid w:val="001F7CFD"/>
    <w:rsid w:val="00200A68"/>
    <w:rsid w:val="00200C04"/>
    <w:rsid w:val="002011E6"/>
    <w:rsid w:val="002017C6"/>
    <w:rsid w:val="0020182A"/>
    <w:rsid w:val="002019AF"/>
    <w:rsid w:val="00201A7C"/>
    <w:rsid w:val="00201AAD"/>
    <w:rsid w:val="00201B5B"/>
    <w:rsid w:val="00201FA3"/>
    <w:rsid w:val="0020231A"/>
    <w:rsid w:val="002023E9"/>
    <w:rsid w:val="00202431"/>
    <w:rsid w:val="002027FA"/>
    <w:rsid w:val="00202943"/>
    <w:rsid w:val="00202E2C"/>
    <w:rsid w:val="00202F7A"/>
    <w:rsid w:val="00202F81"/>
    <w:rsid w:val="002037FE"/>
    <w:rsid w:val="00203C5A"/>
    <w:rsid w:val="00203CCE"/>
    <w:rsid w:val="00203CE6"/>
    <w:rsid w:val="00204241"/>
    <w:rsid w:val="0020475F"/>
    <w:rsid w:val="00204B0B"/>
    <w:rsid w:val="00205339"/>
    <w:rsid w:val="002055B5"/>
    <w:rsid w:val="002058A4"/>
    <w:rsid w:val="00205CF1"/>
    <w:rsid w:val="00205EFD"/>
    <w:rsid w:val="002063B0"/>
    <w:rsid w:val="00206552"/>
    <w:rsid w:val="00207144"/>
    <w:rsid w:val="002076F7"/>
    <w:rsid w:val="00207F1C"/>
    <w:rsid w:val="002107ED"/>
    <w:rsid w:val="002108DD"/>
    <w:rsid w:val="00210D69"/>
    <w:rsid w:val="00211306"/>
    <w:rsid w:val="002113C7"/>
    <w:rsid w:val="00211456"/>
    <w:rsid w:val="002121E5"/>
    <w:rsid w:val="00213096"/>
    <w:rsid w:val="002134BD"/>
    <w:rsid w:val="00214234"/>
    <w:rsid w:val="00214558"/>
    <w:rsid w:val="002146DD"/>
    <w:rsid w:val="00214815"/>
    <w:rsid w:val="002149A3"/>
    <w:rsid w:val="00215826"/>
    <w:rsid w:val="00215B9B"/>
    <w:rsid w:val="00216028"/>
    <w:rsid w:val="00216D81"/>
    <w:rsid w:val="00217428"/>
    <w:rsid w:val="00217811"/>
    <w:rsid w:val="002178FD"/>
    <w:rsid w:val="00217D0C"/>
    <w:rsid w:val="0022014A"/>
    <w:rsid w:val="00220156"/>
    <w:rsid w:val="00220AF8"/>
    <w:rsid w:val="00220B4B"/>
    <w:rsid w:val="00220DAE"/>
    <w:rsid w:val="00220EC6"/>
    <w:rsid w:val="00221281"/>
    <w:rsid w:val="00221504"/>
    <w:rsid w:val="0022157D"/>
    <w:rsid w:val="00221C6E"/>
    <w:rsid w:val="00221D15"/>
    <w:rsid w:val="00221FBD"/>
    <w:rsid w:val="0022220F"/>
    <w:rsid w:val="00222519"/>
    <w:rsid w:val="002227D2"/>
    <w:rsid w:val="00222A02"/>
    <w:rsid w:val="00222A1F"/>
    <w:rsid w:val="00222A78"/>
    <w:rsid w:val="002231B4"/>
    <w:rsid w:val="002231C6"/>
    <w:rsid w:val="00223427"/>
    <w:rsid w:val="002239AA"/>
    <w:rsid w:val="002239D2"/>
    <w:rsid w:val="00224869"/>
    <w:rsid w:val="00225034"/>
    <w:rsid w:val="002252DA"/>
    <w:rsid w:val="00225AC5"/>
    <w:rsid w:val="00225DBA"/>
    <w:rsid w:val="00225F8F"/>
    <w:rsid w:val="00226199"/>
    <w:rsid w:val="00226844"/>
    <w:rsid w:val="00226CDB"/>
    <w:rsid w:val="00226E55"/>
    <w:rsid w:val="00226FB0"/>
    <w:rsid w:val="00227974"/>
    <w:rsid w:val="0023011B"/>
    <w:rsid w:val="00230211"/>
    <w:rsid w:val="002307AC"/>
    <w:rsid w:val="00230D6D"/>
    <w:rsid w:val="00230ECB"/>
    <w:rsid w:val="00230FBC"/>
    <w:rsid w:val="00231FE2"/>
    <w:rsid w:val="0023288F"/>
    <w:rsid w:val="00232B73"/>
    <w:rsid w:val="00233033"/>
    <w:rsid w:val="00233107"/>
    <w:rsid w:val="00233233"/>
    <w:rsid w:val="00233648"/>
    <w:rsid w:val="002337A5"/>
    <w:rsid w:val="0023393C"/>
    <w:rsid w:val="00233BED"/>
    <w:rsid w:val="00233EA0"/>
    <w:rsid w:val="00233ED2"/>
    <w:rsid w:val="002341B6"/>
    <w:rsid w:val="00234CFB"/>
    <w:rsid w:val="00234DDC"/>
    <w:rsid w:val="00235262"/>
    <w:rsid w:val="002352A5"/>
    <w:rsid w:val="002355D7"/>
    <w:rsid w:val="002356CB"/>
    <w:rsid w:val="00235751"/>
    <w:rsid w:val="00235861"/>
    <w:rsid w:val="002359B0"/>
    <w:rsid w:val="00235D86"/>
    <w:rsid w:val="002360AA"/>
    <w:rsid w:val="002363D2"/>
    <w:rsid w:val="00236C66"/>
    <w:rsid w:val="00236D4B"/>
    <w:rsid w:val="00237024"/>
    <w:rsid w:val="0023751A"/>
    <w:rsid w:val="0023788B"/>
    <w:rsid w:val="00237D7A"/>
    <w:rsid w:val="00237E34"/>
    <w:rsid w:val="00240158"/>
    <w:rsid w:val="0024021D"/>
    <w:rsid w:val="00240352"/>
    <w:rsid w:val="00240EC6"/>
    <w:rsid w:val="00240ED4"/>
    <w:rsid w:val="00240F25"/>
    <w:rsid w:val="00241C7B"/>
    <w:rsid w:val="00241FD6"/>
    <w:rsid w:val="00242202"/>
    <w:rsid w:val="002422DB"/>
    <w:rsid w:val="0024275C"/>
    <w:rsid w:val="0024305A"/>
    <w:rsid w:val="00243361"/>
    <w:rsid w:val="00243993"/>
    <w:rsid w:val="00243C57"/>
    <w:rsid w:val="0024438C"/>
    <w:rsid w:val="00244585"/>
    <w:rsid w:val="002445FA"/>
    <w:rsid w:val="0024462B"/>
    <w:rsid w:val="00244A7E"/>
    <w:rsid w:val="00245176"/>
    <w:rsid w:val="00245281"/>
    <w:rsid w:val="002457FA"/>
    <w:rsid w:val="00245F1C"/>
    <w:rsid w:val="0024665D"/>
    <w:rsid w:val="00246E57"/>
    <w:rsid w:val="00246EEB"/>
    <w:rsid w:val="002477E2"/>
    <w:rsid w:val="00247EB9"/>
    <w:rsid w:val="002501DB"/>
    <w:rsid w:val="00250B6C"/>
    <w:rsid w:val="00250E79"/>
    <w:rsid w:val="002512BA"/>
    <w:rsid w:val="002514CC"/>
    <w:rsid w:val="002529AB"/>
    <w:rsid w:val="00252AB0"/>
    <w:rsid w:val="0025394F"/>
    <w:rsid w:val="00253BA2"/>
    <w:rsid w:val="0025434C"/>
    <w:rsid w:val="002547FB"/>
    <w:rsid w:val="00254F8B"/>
    <w:rsid w:val="00256140"/>
    <w:rsid w:val="00256157"/>
    <w:rsid w:val="002565C7"/>
    <w:rsid w:val="00256A86"/>
    <w:rsid w:val="002575DA"/>
    <w:rsid w:val="00257BDD"/>
    <w:rsid w:val="00257D39"/>
    <w:rsid w:val="00260A0C"/>
    <w:rsid w:val="00260C04"/>
    <w:rsid w:val="00260C96"/>
    <w:rsid w:val="00260CB5"/>
    <w:rsid w:val="00260D52"/>
    <w:rsid w:val="002613C2"/>
    <w:rsid w:val="00261A32"/>
    <w:rsid w:val="002625EA"/>
    <w:rsid w:val="002626CF"/>
    <w:rsid w:val="0026293D"/>
    <w:rsid w:val="00262980"/>
    <w:rsid w:val="00262B7A"/>
    <w:rsid w:val="00262CCC"/>
    <w:rsid w:val="002631FD"/>
    <w:rsid w:val="00263A60"/>
    <w:rsid w:val="00263C18"/>
    <w:rsid w:val="0026428A"/>
    <w:rsid w:val="00264420"/>
    <w:rsid w:val="00264553"/>
    <w:rsid w:val="00264692"/>
    <w:rsid w:val="0026487A"/>
    <w:rsid w:val="00264AC8"/>
    <w:rsid w:val="0026535B"/>
    <w:rsid w:val="00265388"/>
    <w:rsid w:val="00265B2D"/>
    <w:rsid w:val="00265CE4"/>
    <w:rsid w:val="00266043"/>
    <w:rsid w:val="00266421"/>
    <w:rsid w:val="002668B2"/>
    <w:rsid w:val="00267135"/>
    <w:rsid w:val="00267BF2"/>
    <w:rsid w:val="00267DA8"/>
    <w:rsid w:val="00270750"/>
    <w:rsid w:val="00270BC0"/>
    <w:rsid w:val="0027110B"/>
    <w:rsid w:val="002723D0"/>
    <w:rsid w:val="00272751"/>
    <w:rsid w:val="0027297D"/>
    <w:rsid w:val="00272B4A"/>
    <w:rsid w:val="00272C53"/>
    <w:rsid w:val="00272C9A"/>
    <w:rsid w:val="002734FC"/>
    <w:rsid w:val="002738FB"/>
    <w:rsid w:val="00273BFB"/>
    <w:rsid w:val="00274152"/>
    <w:rsid w:val="002742B5"/>
    <w:rsid w:val="002743DF"/>
    <w:rsid w:val="002744F3"/>
    <w:rsid w:val="00274FBE"/>
    <w:rsid w:val="0027543C"/>
    <w:rsid w:val="00275C46"/>
    <w:rsid w:val="00275D6F"/>
    <w:rsid w:val="00275E5D"/>
    <w:rsid w:val="00276412"/>
    <w:rsid w:val="002768B0"/>
    <w:rsid w:val="00277489"/>
    <w:rsid w:val="00280075"/>
    <w:rsid w:val="002801A8"/>
    <w:rsid w:val="0028064D"/>
    <w:rsid w:val="00280F72"/>
    <w:rsid w:val="002810A6"/>
    <w:rsid w:val="0028147A"/>
    <w:rsid w:val="0028150C"/>
    <w:rsid w:val="002815B0"/>
    <w:rsid w:val="002816E3"/>
    <w:rsid w:val="00281AA8"/>
    <w:rsid w:val="00282284"/>
    <w:rsid w:val="0028252A"/>
    <w:rsid w:val="00282638"/>
    <w:rsid w:val="00282AA7"/>
    <w:rsid w:val="00282CB1"/>
    <w:rsid w:val="00282E28"/>
    <w:rsid w:val="00282EB6"/>
    <w:rsid w:val="002834FE"/>
    <w:rsid w:val="00283901"/>
    <w:rsid w:val="00283990"/>
    <w:rsid w:val="00284482"/>
    <w:rsid w:val="00285F43"/>
    <w:rsid w:val="00286158"/>
    <w:rsid w:val="0028708C"/>
    <w:rsid w:val="002872B6"/>
    <w:rsid w:val="00287D90"/>
    <w:rsid w:val="002903CC"/>
    <w:rsid w:val="002905E3"/>
    <w:rsid w:val="00290836"/>
    <w:rsid w:val="00290A44"/>
    <w:rsid w:val="002910DF"/>
    <w:rsid w:val="002917C5"/>
    <w:rsid w:val="00291D4B"/>
    <w:rsid w:val="00292435"/>
    <w:rsid w:val="002925D9"/>
    <w:rsid w:val="00292A14"/>
    <w:rsid w:val="00292A2D"/>
    <w:rsid w:val="002930A7"/>
    <w:rsid w:val="00293721"/>
    <w:rsid w:val="002938D7"/>
    <w:rsid w:val="002939A8"/>
    <w:rsid w:val="00293B88"/>
    <w:rsid w:val="00293CF4"/>
    <w:rsid w:val="0029440D"/>
    <w:rsid w:val="00294BD8"/>
    <w:rsid w:val="00295486"/>
    <w:rsid w:val="00295902"/>
    <w:rsid w:val="00295FCA"/>
    <w:rsid w:val="0029626F"/>
    <w:rsid w:val="0029696F"/>
    <w:rsid w:val="002969D7"/>
    <w:rsid w:val="00296C4A"/>
    <w:rsid w:val="00296ECA"/>
    <w:rsid w:val="002972C1"/>
    <w:rsid w:val="002972E4"/>
    <w:rsid w:val="00297737"/>
    <w:rsid w:val="002979EF"/>
    <w:rsid w:val="00297A8A"/>
    <w:rsid w:val="00297ADD"/>
    <w:rsid w:val="00297FDA"/>
    <w:rsid w:val="002A02AA"/>
    <w:rsid w:val="002A063B"/>
    <w:rsid w:val="002A0707"/>
    <w:rsid w:val="002A07B0"/>
    <w:rsid w:val="002A0CB0"/>
    <w:rsid w:val="002A0EB6"/>
    <w:rsid w:val="002A0FDC"/>
    <w:rsid w:val="002A13D2"/>
    <w:rsid w:val="002A25AB"/>
    <w:rsid w:val="002A2856"/>
    <w:rsid w:val="002A2944"/>
    <w:rsid w:val="002A2CB7"/>
    <w:rsid w:val="002A2EC1"/>
    <w:rsid w:val="002A3164"/>
    <w:rsid w:val="002A322A"/>
    <w:rsid w:val="002A32E7"/>
    <w:rsid w:val="002A335F"/>
    <w:rsid w:val="002A3640"/>
    <w:rsid w:val="002A3A73"/>
    <w:rsid w:val="002A3DE0"/>
    <w:rsid w:val="002A3FAF"/>
    <w:rsid w:val="002A400C"/>
    <w:rsid w:val="002A4476"/>
    <w:rsid w:val="002A473C"/>
    <w:rsid w:val="002A4BDE"/>
    <w:rsid w:val="002A51E9"/>
    <w:rsid w:val="002A6215"/>
    <w:rsid w:val="002A62AE"/>
    <w:rsid w:val="002A6469"/>
    <w:rsid w:val="002A6CB2"/>
    <w:rsid w:val="002A6CCF"/>
    <w:rsid w:val="002A750C"/>
    <w:rsid w:val="002B0015"/>
    <w:rsid w:val="002B031E"/>
    <w:rsid w:val="002B0962"/>
    <w:rsid w:val="002B0EF8"/>
    <w:rsid w:val="002B1693"/>
    <w:rsid w:val="002B1E0D"/>
    <w:rsid w:val="002B255C"/>
    <w:rsid w:val="002B2897"/>
    <w:rsid w:val="002B2A4F"/>
    <w:rsid w:val="002B2BF2"/>
    <w:rsid w:val="002B327D"/>
    <w:rsid w:val="002B3406"/>
    <w:rsid w:val="002B35E8"/>
    <w:rsid w:val="002B3D79"/>
    <w:rsid w:val="002B4134"/>
    <w:rsid w:val="002B4F22"/>
    <w:rsid w:val="002B4FF4"/>
    <w:rsid w:val="002B536D"/>
    <w:rsid w:val="002B57E4"/>
    <w:rsid w:val="002B5DF5"/>
    <w:rsid w:val="002B5F20"/>
    <w:rsid w:val="002B646F"/>
    <w:rsid w:val="002B65A8"/>
    <w:rsid w:val="002B6A1C"/>
    <w:rsid w:val="002B6BE7"/>
    <w:rsid w:val="002B6BF9"/>
    <w:rsid w:val="002B706F"/>
    <w:rsid w:val="002B7141"/>
    <w:rsid w:val="002B73EF"/>
    <w:rsid w:val="002B7C28"/>
    <w:rsid w:val="002B7D62"/>
    <w:rsid w:val="002B7D9C"/>
    <w:rsid w:val="002B7E3C"/>
    <w:rsid w:val="002C0221"/>
    <w:rsid w:val="002C0856"/>
    <w:rsid w:val="002C09B6"/>
    <w:rsid w:val="002C0CED"/>
    <w:rsid w:val="002C0CF7"/>
    <w:rsid w:val="002C0E2E"/>
    <w:rsid w:val="002C16BE"/>
    <w:rsid w:val="002C1D25"/>
    <w:rsid w:val="002C2193"/>
    <w:rsid w:val="002C2485"/>
    <w:rsid w:val="002C2807"/>
    <w:rsid w:val="002C3300"/>
    <w:rsid w:val="002C3323"/>
    <w:rsid w:val="002C39D3"/>
    <w:rsid w:val="002C418C"/>
    <w:rsid w:val="002C4574"/>
    <w:rsid w:val="002C4C20"/>
    <w:rsid w:val="002C4DFF"/>
    <w:rsid w:val="002C4F0D"/>
    <w:rsid w:val="002C505A"/>
    <w:rsid w:val="002C5733"/>
    <w:rsid w:val="002C587B"/>
    <w:rsid w:val="002C5B14"/>
    <w:rsid w:val="002C5CB6"/>
    <w:rsid w:val="002C5D00"/>
    <w:rsid w:val="002C5D36"/>
    <w:rsid w:val="002C5D74"/>
    <w:rsid w:val="002C5EA7"/>
    <w:rsid w:val="002C6277"/>
    <w:rsid w:val="002C6465"/>
    <w:rsid w:val="002C6781"/>
    <w:rsid w:val="002C6C30"/>
    <w:rsid w:val="002D00FC"/>
    <w:rsid w:val="002D0355"/>
    <w:rsid w:val="002D0510"/>
    <w:rsid w:val="002D0589"/>
    <w:rsid w:val="002D0BA4"/>
    <w:rsid w:val="002D0EE4"/>
    <w:rsid w:val="002D1758"/>
    <w:rsid w:val="002D26B0"/>
    <w:rsid w:val="002D28F9"/>
    <w:rsid w:val="002D3356"/>
    <w:rsid w:val="002D3582"/>
    <w:rsid w:val="002D378D"/>
    <w:rsid w:val="002D37A0"/>
    <w:rsid w:val="002D3998"/>
    <w:rsid w:val="002D4349"/>
    <w:rsid w:val="002D44A4"/>
    <w:rsid w:val="002D4605"/>
    <w:rsid w:val="002D4ECD"/>
    <w:rsid w:val="002D4EE1"/>
    <w:rsid w:val="002D5349"/>
    <w:rsid w:val="002D5416"/>
    <w:rsid w:val="002D5431"/>
    <w:rsid w:val="002D5549"/>
    <w:rsid w:val="002D5870"/>
    <w:rsid w:val="002D5890"/>
    <w:rsid w:val="002D58CF"/>
    <w:rsid w:val="002D59CD"/>
    <w:rsid w:val="002D5EFC"/>
    <w:rsid w:val="002D607B"/>
    <w:rsid w:val="002D62CB"/>
    <w:rsid w:val="002D6315"/>
    <w:rsid w:val="002D6F20"/>
    <w:rsid w:val="002D790E"/>
    <w:rsid w:val="002D7A5D"/>
    <w:rsid w:val="002D7B96"/>
    <w:rsid w:val="002D7E1D"/>
    <w:rsid w:val="002E01A1"/>
    <w:rsid w:val="002E03F3"/>
    <w:rsid w:val="002E076E"/>
    <w:rsid w:val="002E0913"/>
    <w:rsid w:val="002E135F"/>
    <w:rsid w:val="002E173D"/>
    <w:rsid w:val="002E19C4"/>
    <w:rsid w:val="002E1D98"/>
    <w:rsid w:val="002E229F"/>
    <w:rsid w:val="002E24E7"/>
    <w:rsid w:val="002E2CA1"/>
    <w:rsid w:val="002E2CCB"/>
    <w:rsid w:val="002E31FC"/>
    <w:rsid w:val="002E3399"/>
    <w:rsid w:val="002E3D34"/>
    <w:rsid w:val="002E418F"/>
    <w:rsid w:val="002E4855"/>
    <w:rsid w:val="002E491D"/>
    <w:rsid w:val="002E494D"/>
    <w:rsid w:val="002E4F91"/>
    <w:rsid w:val="002E528C"/>
    <w:rsid w:val="002E5549"/>
    <w:rsid w:val="002E5C34"/>
    <w:rsid w:val="002E61DF"/>
    <w:rsid w:val="002E6A4D"/>
    <w:rsid w:val="002E6AB4"/>
    <w:rsid w:val="002E71B1"/>
    <w:rsid w:val="002E74B4"/>
    <w:rsid w:val="002E7AF1"/>
    <w:rsid w:val="002E7DF1"/>
    <w:rsid w:val="002F00B4"/>
    <w:rsid w:val="002F07DF"/>
    <w:rsid w:val="002F12F1"/>
    <w:rsid w:val="002F16F8"/>
    <w:rsid w:val="002F1777"/>
    <w:rsid w:val="002F17BB"/>
    <w:rsid w:val="002F1960"/>
    <w:rsid w:val="002F1EE1"/>
    <w:rsid w:val="002F2214"/>
    <w:rsid w:val="002F292D"/>
    <w:rsid w:val="002F2BDB"/>
    <w:rsid w:val="002F2F56"/>
    <w:rsid w:val="002F305A"/>
    <w:rsid w:val="002F3418"/>
    <w:rsid w:val="002F3673"/>
    <w:rsid w:val="002F3ABD"/>
    <w:rsid w:val="002F406F"/>
    <w:rsid w:val="002F4220"/>
    <w:rsid w:val="002F487C"/>
    <w:rsid w:val="002F52BF"/>
    <w:rsid w:val="002F533B"/>
    <w:rsid w:val="002F54EE"/>
    <w:rsid w:val="002F58C2"/>
    <w:rsid w:val="002F5A85"/>
    <w:rsid w:val="002F5D4C"/>
    <w:rsid w:val="002F60AA"/>
    <w:rsid w:val="002F60EC"/>
    <w:rsid w:val="002F6257"/>
    <w:rsid w:val="002F626F"/>
    <w:rsid w:val="002F66CE"/>
    <w:rsid w:val="002F7353"/>
    <w:rsid w:val="002F771E"/>
    <w:rsid w:val="002F78A4"/>
    <w:rsid w:val="002F79EB"/>
    <w:rsid w:val="00300032"/>
    <w:rsid w:val="0030050D"/>
    <w:rsid w:val="00300E31"/>
    <w:rsid w:val="003017C1"/>
    <w:rsid w:val="00301C73"/>
    <w:rsid w:val="00301F6E"/>
    <w:rsid w:val="0030207B"/>
    <w:rsid w:val="003020CA"/>
    <w:rsid w:val="00302396"/>
    <w:rsid w:val="003023C2"/>
    <w:rsid w:val="00302451"/>
    <w:rsid w:val="00302E71"/>
    <w:rsid w:val="00303BAD"/>
    <w:rsid w:val="003043E0"/>
    <w:rsid w:val="003047C7"/>
    <w:rsid w:val="00305D48"/>
    <w:rsid w:val="0030601A"/>
    <w:rsid w:val="0030607A"/>
    <w:rsid w:val="00306503"/>
    <w:rsid w:val="00306840"/>
    <w:rsid w:val="003068CE"/>
    <w:rsid w:val="00307025"/>
    <w:rsid w:val="0030737C"/>
    <w:rsid w:val="003075DC"/>
    <w:rsid w:val="00307BB7"/>
    <w:rsid w:val="00307DCE"/>
    <w:rsid w:val="0031093A"/>
    <w:rsid w:val="00310C5C"/>
    <w:rsid w:val="003118F4"/>
    <w:rsid w:val="00311A51"/>
    <w:rsid w:val="00311D03"/>
    <w:rsid w:val="00311DCE"/>
    <w:rsid w:val="00312992"/>
    <w:rsid w:val="00312AD2"/>
    <w:rsid w:val="00312C5E"/>
    <w:rsid w:val="00312E4F"/>
    <w:rsid w:val="00312FB5"/>
    <w:rsid w:val="00313EB9"/>
    <w:rsid w:val="003141B3"/>
    <w:rsid w:val="003149E3"/>
    <w:rsid w:val="00314FD1"/>
    <w:rsid w:val="00315257"/>
    <w:rsid w:val="00315368"/>
    <w:rsid w:val="003159C9"/>
    <w:rsid w:val="003159E6"/>
    <w:rsid w:val="00315F7C"/>
    <w:rsid w:val="00315FD4"/>
    <w:rsid w:val="00316439"/>
    <w:rsid w:val="00316B23"/>
    <w:rsid w:val="00316C07"/>
    <w:rsid w:val="00316D21"/>
    <w:rsid w:val="00317029"/>
    <w:rsid w:val="003173D8"/>
    <w:rsid w:val="003203B1"/>
    <w:rsid w:val="003203DD"/>
    <w:rsid w:val="00320ED6"/>
    <w:rsid w:val="00320FA0"/>
    <w:rsid w:val="0032110B"/>
    <w:rsid w:val="003213A3"/>
    <w:rsid w:val="00321C42"/>
    <w:rsid w:val="003224E7"/>
    <w:rsid w:val="003225AF"/>
    <w:rsid w:val="003227D7"/>
    <w:rsid w:val="00322CE4"/>
    <w:rsid w:val="00322F36"/>
    <w:rsid w:val="00323253"/>
    <w:rsid w:val="00323C52"/>
    <w:rsid w:val="00323CB8"/>
    <w:rsid w:val="00323DE2"/>
    <w:rsid w:val="00324894"/>
    <w:rsid w:val="003249B2"/>
    <w:rsid w:val="003262F7"/>
    <w:rsid w:val="003263F3"/>
    <w:rsid w:val="00326556"/>
    <w:rsid w:val="00326790"/>
    <w:rsid w:val="00327835"/>
    <w:rsid w:val="003279BC"/>
    <w:rsid w:val="00327FE6"/>
    <w:rsid w:val="00330188"/>
    <w:rsid w:val="0033018D"/>
    <w:rsid w:val="003304AD"/>
    <w:rsid w:val="0033067B"/>
    <w:rsid w:val="0033069D"/>
    <w:rsid w:val="003315EE"/>
    <w:rsid w:val="003325FB"/>
    <w:rsid w:val="00332719"/>
    <w:rsid w:val="00332958"/>
    <w:rsid w:val="0033316A"/>
    <w:rsid w:val="0033363A"/>
    <w:rsid w:val="00333C50"/>
    <w:rsid w:val="00333F39"/>
    <w:rsid w:val="0033444B"/>
    <w:rsid w:val="003346CB"/>
    <w:rsid w:val="00335312"/>
    <w:rsid w:val="00335645"/>
    <w:rsid w:val="003357FB"/>
    <w:rsid w:val="00335F61"/>
    <w:rsid w:val="0033620B"/>
    <w:rsid w:val="003372CE"/>
    <w:rsid w:val="00337BEF"/>
    <w:rsid w:val="00337FD9"/>
    <w:rsid w:val="0034012D"/>
    <w:rsid w:val="0034021D"/>
    <w:rsid w:val="00340631"/>
    <w:rsid w:val="00340902"/>
    <w:rsid w:val="00340F5B"/>
    <w:rsid w:val="00340FE3"/>
    <w:rsid w:val="00341134"/>
    <w:rsid w:val="0034144A"/>
    <w:rsid w:val="0034186A"/>
    <w:rsid w:val="003418D0"/>
    <w:rsid w:val="003419AC"/>
    <w:rsid w:val="00341A0B"/>
    <w:rsid w:val="00342128"/>
    <w:rsid w:val="003423C3"/>
    <w:rsid w:val="00342E9B"/>
    <w:rsid w:val="00342F94"/>
    <w:rsid w:val="00342FA4"/>
    <w:rsid w:val="00343157"/>
    <w:rsid w:val="00343742"/>
    <w:rsid w:val="00343776"/>
    <w:rsid w:val="00343991"/>
    <w:rsid w:val="00343A55"/>
    <w:rsid w:val="003448E4"/>
    <w:rsid w:val="00344953"/>
    <w:rsid w:val="00344CE3"/>
    <w:rsid w:val="00344DAD"/>
    <w:rsid w:val="00344FAB"/>
    <w:rsid w:val="00345120"/>
    <w:rsid w:val="0034536F"/>
    <w:rsid w:val="00345B8E"/>
    <w:rsid w:val="003467E0"/>
    <w:rsid w:val="00346BB3"/>
    <w:rsid w:val="00346C44"/>
    <w:rsid w:val="003472F1"/>
    <w:rsid w:val="00347324"/>
    <w:rsid w:val="003473EC"/>
    <w:rsid w:val="00347F3D"/>
    <w:rsid w:val="0035078D"/>
    <w:rsid w:val="00350A36"/>
    <w:rsid w:val="00350A8B"/>
    <w:rsid w:val="00350B62"/>
    <w:rsid w:val="00350C59"/>
    <w:rsid w:val="00351010"/>
    <w:rsid w:val="003512A7"/>
    <w:rsid w:val="00351335"/>
    <w:rsid w:val="00351530"/>
    <w:rsid w:val="0035182F"/>
    <w:rsid w:val="003520AE"/>
    <w:rsid w:val="00352787"/>
    <w:rsid w:val="00352B0C"/>
    <w:rsid w:val="003533C3"/>
    <w:rsid w:val="0035380F"/>
    <w:rsid w:val="00353A00"/>
    <w:rsid w:val="00353C03"/>
    <w:rsid w:val="00353EAD"/>
    <w:rsid w:val="00353F51"/>
    <w:rsid w:val="003543E0"/>
    <w:rsid w:val="00354D84"/>
    <w:rsid w:val="00355192"/>
    <w:rsid w:val="00355E5B"/>
    <w:rsid w:val="0035629F"/>
    <w:rsid w:val="003566F1"/>
    <w:rsid w:val="00356985"/>
    <w:rsid w:val="00356F9B"/>
    <w:rsid w:val="00357D09"/>
    <w:rsid w:val="00357F4E"/>
    <w:rsid w:val="00360651"/>
    <w:rsid w:val="00360967"/>
    <w:rsid w:val="00360C02"/>
    <w:rsid w:val="00360C5C"/>
    <w:rsid w:val="003619A2"/>
    <w:rsid w:val="00361A89"/>
    <w:rsid w:val="00361E31"/>
    <w:rsid w:val="003624F2"/>
    <w:rsid w:val="0036266D"/>
    <w:rsid w:val="0036283D"/>
    <w:rsid w:val="003628F0"/>
    <w:rsid w:val="00362930"/>
    <w:rsid w:val="00362B67"/>
    <w:rsid w:val="00362BC1"/>
    <w:rsid w:val="00362D7D"/>
    <w:rsid w:val="00362E5D"/>
    <w:rsid w:val="0036360C"/>
    <w:rsid w:val="00363878"/>
    <w:rsid w:val="00363D7B"/>
    <w:rsid w:val="00363E7E"/>
    <w:rsid w:val="00363F48"/>
    <w:rsid w:val="0036417D"/>
    <w:rsid w:val="00364275"/>
    <w:rsid w:val="003654D1"/>
    <w:rsid w:val="00365D1A"/>
    <w:rsid w:val="003661F2"/>
    <w:rsid w:val="00366730"/>
    <w:rsid w:val="0036673A"/>
    <w:rsid w:val="00366A0B"/>
    <w:rsid w:val="00366BA3"/>
    <w:rsid w:val="00366DC7"/>
    <w:rsid w:val="00367576"/>
    <w:rsid w:val="00367728"/>
    <w:rsid w:val="0036794E"/>
    <w:rsid w:val="00367E20"/>
    <w:rsid w:val="003701A9"/>
    <w:rsid w:val="00370429"/>
    <w:rsid w:val="0037056B"/>
    <w:rsid w:val="0037060D"/>
    <w:rsid w:val="00370DA7"/>
    <w:rsid w:val="00371304"/>
    <w:rsid w:val="00371A5E"/>
    <w:rsid w:val="00371BF2"/>
    <w:rsid w:val="0037299F"/>
    <w:rsid w:val="00372A92"/>
    <w:rsid w:val="003736E5"/>
    <w:rsid w:val="003737BB"/>
    <w:rsid w:val="00373836"/>
    <w:rsid w:val="00373AE8"/>
    <w:rsid w:val="00374214"/>
    <w:rsid w:val="00374F2F"/>
    <w:rsid w:val="003750A4"/>
    <w:rsid w:val="00375270"/>
    <w:rsid w:val="003755FA"/>
    <w:rsid w:val="0037561D"/>
    <w:rsid w:val="003758E7"/>
    <w:rsid w:val="00375A57"/>
    <w:rsid w:val="00375B26"/>
    <w:rsid w:val="0037646A"/>
    <w:rsid w:val="003766A8"/>
    <w:rsid w:val="0037681A"/>
    <w:rsid w:val="00377936"/>
    <w:rsid w:val="00380A8D"/>
    <w:rsid w:val="00381356"/>
    <w:rsid w:val="00381372"/>
    <w:rsid w:val="003813A2"/>
    <w:rsid w:val="003814E6"/>
    <w:rsid w:val="00382491"/>
    <w:rsid w:val="00382919"/>
    <w:rsid w:val="0038292E"/>
    <w:rsid w:val="00383469"/>
    <w:rsid w:val="003837D1"/>
    <w:rsid w:val="00383915"/>
    <w:rsid w:val="00383931"/>
    <w:rsid w:val="003839EC"/>
    <w:rsid w:val="00383F3C"/>
    <w:rsid w:val="003840FB"/>
    <w:rsid w:val="003847B2"/>
    <w:rsid w:val="00385133"/>
    <w:rsid w:val="0038513F"/>
    <w:rsid w:val="003854C4"/>
    <w:rsid w:val="003855F1"/>
    <w:rsid w:val="00385FED"/>
    <w:rsid w:val="003860B0"/>
    <w:rsid w:val="00386481"/>
    <w:rsid w:val="003864EF"/>
    <w:rsid w:val="00386E08"/>
    <w:rsid w:val="00386EC4"/>
    <w:rsid w:val="00386FD2"/>
    <w:rsid w:val="0038735F"/>
    <w:rsid w:val="0038754B"/>
    <w:rsid w:val="003903A5"/>
    <w:rsid w:val="003903E6"/>
    <w:rsid w:val="00390681"/>
    <w:rsid w:val="00390C97"/>
    <w:rsid w:val="003911F1"/>
    <w:rsid w:val="003916CF"/>
    <w:rsid w:val="00391BAE"/>
    <w:rsid w:val="0039253C"/>
    <w:rsid w:val="003929D7"/>
    <w:rsid w:val="0039321F"/>
    <w:rsid w:val="00393367"/>
    <w:rsid w:val="003934ED"/>
    <w:rsid w:val="003939B6"/>
    <w:rsid w:val="00393AF0"/>
    <w:rsid w:val="00393C46"/>
    <w:rsid w:val="00393FE3"/>
    <w:rsid w:val="003945C1"/>
    <w:rsid w:val="003953AC"/>
    <w:rsid w:val="003956B7"/>
    <w:rsid w:val="00395AD6"/>
    <w:rsid w:val="00395BB2"/>
    <w:rsid w:val="00395FC3"/>
    <w:rsid w:val="00396272"/>
    <w:rsid w:val="0039646C"/>
    <w:rsid w:val="003966C2"/>
    <w:rsid w:val="00396BAC"/>
    <w:rsid w:val="00397721"/>
    <w:rsid w:val="00397873"/>
    <w:rsid w:val="003A0374"/>
    <w:rsid w:val="003A09D4"/>
    <w:rsid w:val="003A0A13"/>
    <w:rsid w:val="003A14C8"/>
    <w:rsid w:val="003A17DA"/>
    <w:rsid w:val="003A18E6"/>
    <w:rsid w:val="003A19FD"/>
    <w:rsid w:val="003A1C22"/>
    <w:rsid w:val="003A1E7B"/>
    <w:rsid w:val="003A2623"/>
    <w:rsid w:val="003A26AE"/>
    <w:rsid w:val="003A29CF"/>
    <w:rsid w:val="003A3127"/>
    <w:rsid w:val="003A361A"/>
    <w:rsid w:val="003A3722"/>
    <w:rsid w:val="003A39C1"/>
    <w:rsid w:val="003A3A35"/>
    <w:rsid w:val="003A3C1F"/>
    <w:rsid w:val="003A3DEE"/>
    <w:rsid w:val="003A409C"/>
    <w:rsid w:val="003A4237"/>
    <w:rsid w:val="003A4E4B"/>
    <w:rsid w:val="003A4FDB"/>
    <w:rsid w:val="003A5D14"/>
    <w:rsid w:val="003A6034"/>
    <w:rsid w:val="003A628C"/>
    <w:rsid w:val="003A6402"/>
    <w:rsid w:val="003A68BA"/>
    <w:rsid w:val="003A71CD"/>
    <w:rsid w:val="003A73EF"/>
    <w:rsid w:val="003B0112"/>
    <w:rsid w:val="003B0191"/>
    <w:rsid w:val="003B04A9"/>
    <w:rsid w:val="003B04FC"/>
    <w:rsid w:val="003B059D"/>
    <w:rsid w:val="003B073F"/>
    <w:rsid w:val="003B0F8D"/>
    <w:rsid w:val="003B108F"/>
    <w:rsid w:val="003B12A0"/>
    <w:rsid w:val="003B15C1"/>
    <w:rsid w:val="003B1D83"/>
    <w:rsid w:val="003B20E6"/>
    <w:rsid w:val="003B28A6"/>
    <w:rsid w:val="003B2B1B"/>
    <w:rsid w:val="003B3B0C"/>
    <w:rsid w:val="003B40BD"/>
    <w:rsid w:val="003B49E7"/>
    <w:rsid w:val="003B4B7F"/>
    <w:rsid w:val="003B4C85"/>
    <w:rsid w:val="003B5AAA"/>
    <w:rsid w:val="003B5D76"/>
    <w:rsid w:val="003B6066"/>
    <w:rsid w:val="003B6681"/>
    <w:rsid w:val="003B67A2"/>
    <w:rsid w:val="003B6AC8"/>
    <w:rsid w:val="003B6C62"/>
    <w:rsid w:val="003B7132"/>
    <w:rsid w:val="003B73A5"/>
    <w:rsid w:val="003B7983"/>
    <w:rsid w:val="003B7A0B"/>
    <w:rsid w:val="003C00C5"/>
    <w:rsid w:val="003C025B"/>
    <w:rsid w:val="003C06C2"/>
    <w:rsid w:val="003C07A5"/>
    <w:rsid w:val="003C0C0D"/>
    <w:rsid w:val="003C13F7"/>
    <w:rsid w:val="003C150D"/>
    <w:rsid w:val="003C2BBD"/>
    <w:rsid w:val="003C320C"/>
    <w:rsid w:val="003C3675"/>
    <w:rsid w:val="003C376C"/>
    <w:rsid w:val="003C3D53"/>
    <w:rsid w:val="003C40E8"/>
    <w:rsid w:val="003C42FC"/>
    <w:rsid w:val="003C43F0"/>
    <w:rsid w:val="003C4A75"/>
    <w:rsid w:val="003C50BF"/>
    <w:rsid w:val="003C5239"/>
    <w:rsid w:val="003C567B"/>
    <w:rsid w:val="003C5912"/>
    <w:rsid w:val="003C5A95"/>
    <w:rsid w:val="003C60D9"/>
    <w:rsid w:val="003C676C"/>
    <w:rsid w:val="003C6D56"/>
    <w:rsid w:val="003C7457"/>
    <w:rsid w:val="003C7A95"/>
    <w:rsid w:val="003D0563"/>
    <w:rsid w:val="003D07B9"/>
    <w:rsid w:val="003D0C47"/>
    <w:rsid w:val="003D0D78"/>
    <w:rsid w:val="003D116C"/>
    <w:rsid w:val="003D182D"/>
    <w:rsid w:val="003D1F40"/>
    <w:rsid w:val="003D23E5"/>
    <w:rsid w:val="003D2447"/>
    <w:rsid w:val="003D31C7"/>
    <w:rsid w:val="003D35FB"/>
    <w:rsid w:val="003D41B8"/>
    <w:rsid w:val="003D45F1"/>
    <w:rsid w:val="003D4781"/>
    <w:rsid w:val="003D482D"/>
    <w:rsid w:val="003D5264"/>
    <w:rsid w:val="003D581B"/>
    <w:rsid w:val="003D59A9"/>
    <w:rsid w:val="003D5FBB"/>
    <w:rsid w:val="003D6078"/>
    <w:rsid w:val="003D6E99"/>
    <w:rsid w:val="003D701C"/>
    <w:rsid w:val="003D7063"/>
    <w:rsid w:val="003D72A4"/>
    <w:rsid w:val="003D7944"/>
    <w:rsid w:val="003E00F4"/>
    <w:rsid w:val="003E06DD"/>
    <w:rsid w:val="003E0B0D"/>
    <w:rsid w:val="003E0BD3"/>
    <w:rsid w:val="003E10A5"/>
    <w:rsid w:val="003E12F3"/>
    <w:rsid w:val="003E1C4A"/>
    <w:rsid w:val="003E1E52"/>
    <w:rsid w:val="003E1E5F"/>
    <w:rsid w:val="003E2309"/>
    <w:rsid w:val="003E2498"/>
    <w:rsid w:val="003E2532"/>
    <w:rsid w:val="003E2D47"/>
    <w:rsid w:val="003E2E53"/>
    <w:rsid w:val="003E34EB"/>
    <w:rsid w:val="003E37D1"/>
    <w:rsid w:val="003E393E"/>
    <w:rsid w:val="003E3F74"/>
    <w:rsid w:val="003E416B"/>
    <w:rsid w:val="003E4639"/>
    <w:rsid w:val="003E4F68"/>
    <w:rsid w:val="003E5A2B"/>
    <w:rsid w:val="003E5AC6"/>
    <w:rsid w:val="003E5DAE"/>
    <w:rsid w:val="003E5DF1"/>
    <w:rsid w:val="003E6100"/>
    <w:rsid w:val="003E6325"/>
    <w:rsid w:val="003E69A3"/>
    <w:rsid w:val="003E6BD5"/>
    <w:rsid w:val="003E6C6A"/>
    <w:rsid w:val="003E6DAC"/>
    <w:rsid w:val="003E6EB9"/>
    <w:rsid w:val="003E72CE"/>
    <w:rsid w:val="003E74F2"/>
    <w:rsid w:val="003E7BDC"/>
    <w:rsid w:val="003F0889"/>
    <w:rsid w:val="003F0C34"/>
    <w:rsid w:val="003F1464"/>
    <w:rsid w:val="003F149B"/>
    <w:rsid w:val="003F15B5"/>
    <w:rsid w:val="003F1D3B"/>
    <w:rsid w:val="003F1DB1"/>
    <w:rsid w:val="003F1F64"/>
    <w:rsid w:val="003F2406"/>
    <w:rsid w:val="003F28E6"/>
    <w:rsid w:val="003F2B8A"/>
    <w:rsid w:val="003F2C4D"/>
    <w:rsid w:val="003F371D"/>
    <w:rsid w:val="003F3EE4"/>
    <w:rsid w:val="003F41D7"/>
    <w:rsid w:val="003F440B"/>
    <w:rsid w:val="003F4558"/>
    <w:rsid w:val="003F4647"/>
    <w:rsid w:val="003F4C51"/>
    <w:rsid w:val="003F5D09"/>
    <w:rsid w:val="003F69FF"/>
    <w:rsid w:val="003F711C"/>
    <w:rsid w:val="003F738F"/>
    <w:rsid w:val="003F7799"/>
    <w:rsid w:val="003F78BB"/>
    <w:rsid w:val="003F79B8"/>
    <w:rsid w:val="003F7A1B"/>
    <w:rsid w:val="003F7FC1"/>
    <w:rsid w:val="004001CE"/>
    <w:rsid w:val="004002F4"/>
    <w:rsid w:val="00400C45"/>
    <w:rsid w:val="00400E1A"/>
    <w:rsid w:val="0040116C"/>
    <w:rsid w:val="004012C7"/>
    <w:rsid w:val="00401C97"/>
    <w:rsid w:val="00401CE8"/>
    <w:rsid w:val="00401F33"/>
    <w:rsid w:val="004021AA"/>
    <w:rsid w:val="004025BB"/>
    <w:rsid w:val="00402629"/>
    <w:rsid w:val="00402A3D"/>
    <w:rsid w:val="00402F9C"/>
    <w:rsid w:val="0040317A"/>
    <w:rsid w:val="0040346A"/>
    <w:rsid w:val="0040351F"/>
    <w:rsid w:val="004035A7"/>
    <w:rsid w:val="00403B33"/>
    <w:rsid w:val="00403B95"/>
    <w:rsid w:val="00403C99"/>
    <w:rsid w:val="00403D3B"/>
    <w:rsid w:val="0040474F"/>
    <w:rsid w:val="004048D4"/>
    <w:rsid w:val="00404B11"/>
    <w:rsid w:val="004054AC"/>
    <w:rsid w:val="00405894"/>
    <w:rsid w:val="00405A46"/>
    <w:rsid w:val="004062BB"/>
    <w:rsid w:val="0040646C"/>
    <w:rsid w:val="0040656F"/>
    <w:rsid w:val="00407108"/>
    <w:rsid w:val="00407425"/>
    <w:rsid w:val="004078DA"/>
    <w:rsid w:val="0041012F"/>
    <w:rsid w:val="004101CB"/>
    <w:rsid w:val="00410278"/>
    <w:rsid w:val="00410F86"/>
    <w:rsid w:val="00411DD5"/>
    <w:rsid w:val="00411DF3"/>
    <w:rsid w:val="004122D5"/>
    <w:rsid w:val="004124DF"/>
    <w:rsid w:val="004127EE"/>
    <w:rsid w:val="00412838"/>
    <w:rsid w:val="00412C46"/>
    <w:rsid w:val="00412EC0"/>
    <w:rsid w:val="00413091"/>
    <w:rsid w:val="004131B4"/>
    <w:rsid w:val="0041320D"/>
    <w:rsid w:val="00413220"/>
    <w:rsid w:val="00413301"/>
    <w:rsid w:val="004136CB"/>
    <w:rsid w:val="00413C21"/>
    <w:rsid w:val="00413DD1"/>
    <w:rsid w:val="00413E1A"/>
    <w:rsid w:val="00414BD6"/>
    <w:rsid w:val="00414EAC"/>
    <w:rsid w:val="004151B4"/>
    <w:rsid w:val="0041565A"/>
    <w:rsid w:val="00415BD7"/>
    <w:rsid w:val="004162B9"/>
    <w:rsid w:val="0041641C"/>
    <w:rsid w:val="004165EC"/>
    <w:rsid w:val="00416D31"/>
    <w:rsid w:val="00416F09"/>
    <w:rsid w:val="004176D5"/>
    <w:rsid w:val="004178A5"/>
    <w:rsid w:val="00417EB7"/>
    <w:rsid w:val="00420398"/>
    <w:rsid w:val="004205D8"/>
    <w:rsid w:val="0042078E"/>
    <w:rsid w:val="0042080E"/>
    <w:rsid w:val="004208E7"/>
    <w:rsid w:val="004209F7"/>
    <w:rsid w:val="00420DD8"/>
    <w:rsid w:val="00421186"/>
    <w:rsid w:val="004215A2"/>
    <w:rsid w:val="00421CA0"/>
    <w:rsid w:val="00422B8A"/>
    <w:rsid w:val="00422C11"/>
    <w:rsid w:val="0042325B"/>
    <w:rsid w:val="004234A4"/>
    <w:rsid w:val="004236B4"/>
    <w:rsid w:val="00423A70"/>
    <w:rsid w:val="00423BBE"/>
    <w:rsid w:val="00423D1F"/>
    <w:rsid w:val="00423EE3"/>
    <w:rsid w:val="004241BF"/>
    <w:rsid w:val="00424439"/>
    <w:rsid w:val="004244E6"/>
    <w:rsid w:val="004245CE"/>
    <w:rsid w:val="00424992"/>
    <w:rsid w:val="00424BB8"/>
    <w:rsid w:val="0042516E"/>
    <w:rsid w:val="0042535E"/>
    <w:rsid w:val="0042644F"/>
    <w:rsid w:val="00426615"/>
    <w:rsid w:val="00426835"/>
    <w:rsid w:val="00426CE7"/>
    <w:rsid w:val="00426FEC"/>
    <w:rsid w:val="00427A21"/>
    <w:rsid w:val="00427CA5"/>
    <w:rsid w:val="00430622"/>
    <w:rsid w:val="00430843"/>
    <w:rsid w:val="004308A9"/>
    <w:rsid w:val="00430DDB"/>
    <w:rsid w:val="0043149B"/>
    <w:rsid w:val="00431747"/>
    <w:rsid w:val="00431CB7"/>
    <w:rsid w:val="004321BF"/>
    <w:rsid w:val="00432788"/>
    <w:rsid w:val="004329AC"/>
    <w:rsid w:val="00432B2E"/>
    <w:rsid w:val="00432B63"/>
    <w:rsid w:val="00432F64"/>
    <w:rsid w:val="004335E3"/>
    <w:rsid w:val="00433A75"/>
    <w:rsid w:val="00434399"/>
    <w:rsid w:val="00434763"/>
    <w:rsid w:val="00434D5E"/>
    <w:rsid w:val="00434FD7"/>
    <w:rsid w:val="00435478"/>
    <w:rsid w:val="00435A56"/>
    <w:rsid w:val="004362DB"/>
    <w:rsid w:val="00436478"/>
    <w:rsid w:val="00436D46"/>
    <w:rsid w:val="00437308"/>
    <w:rsid w:val="00437CF9"/>
    <w:rsid w:val="00440BB8"/>
    <w:rsid w:val="00440E79"/>
    <w:rsid w:val="00440EDF"/>
    <w:rsid w:val="00440EF9"/>
    <w:rsid w:val="0044172C"/>
    <w:rsid w:val="00441BAB"/>
    <w:rsid w:val="00441F43"/>
    <w:rsid w:val="0044243B"/>
    <w:rsid w:val="004424BB"/>
    <w:rsid w:val="004425A9"/>
    <w:rsid w:val="00442627"/>
    <w:rsid w:val="00442820"/>
    <w:rsid w:val="00442D1A"/>
    <w:rsid w:val="004431E7"/>
    <w:rsid w:val="0044354A"/>
    <w:rsid w:val="00443559"/>
    <w:rsid w:val="00443598"/>
    <w:rsid w:val="004435B8"/>
    <w:rsid w:val="00443A95"/>
    <w:rsid w:val="00443BA6"/>
    <w:rsid w:val="00443BC2"/>
    <w:rsid w:val="004443A0"/>
    <w:rsid w:val="00444776"/>
    <w:rsid w:val="00444950"/>
    <w:rsid w:val="0044577C"/>
    <w:rsid w:val="0044592B"/>
    <w:rsid w:val="00445B3B"/>
    <w:rsid w:val="00445B81"/>
    <w:rsid w:val="00445FFE"/>
    <w:rsid w:val="004463A5"/>
    <w:rsid w:val="00446800"/>
    <w:rsid w:val="00446948"/>
    <w:rsid w:val="00446E1B"/>
    <w:rsid w:val="00447456"/>
    <w:rsid w:val="0044751A"/>
    <w:rsid w:val="004475B9"/>
    <w:rsid w:val="0044775D"/>
    <w:rsid w:val="00447890"/>
    <w:rsid w:val="004478FB"/>
    <w:rsid w:val="004479A8"/>
    <w:rsid w:val="00447B7E"/>
    <w:rsid w:val="00450035"/>
    <w:rsid w:val="004502B3"/>
    <w:rsid w:val="004504C3"/>
    <w:rsid w:val="00450662"/>
    <w:rsid w:val="00451664"/>
    <w:rsid w:val="00451D94"/>
    <w:rsid w:val="00452545"/>
    <w:rsid w:val="00452727"/>
    <w:rsid w:val="0045274D"/>
    <w:rsid w:val="00453204"/>
    <w:rsid w:val="004535D5"/>
    <w:rsid w:val="00453681"/>
    <w:rsid w:val="00453862"/>
    <w:rsid w:val="00453874"/>
    <w:rsid w:val="00453E1E"/>
    <w:rsid w:val="004540A6"/>
    <w:rsid w:val="00454121"/>
    <w:rsid w:val="0045469F"/>
    <w:rsid w:val="00454A15"/>
    <w:rsid w:val="00454AE8"/>
    <w:rsid w:val="00454C06"/>
    <w:rsid w:val="00455173"/>
    <w:rsid w:val="004552F9"/>
    <w:rsid w:val="004556D6"/>
    <w:rsid w:val="00455C82"/>
    <w:rsid w:val="00455D1A"/>
    <w:rsid w:val="004564A8"/>
    <w:rsid w:val="0045673A"/>
    <w:rsid w:val="0045674D"/>
    <w:rsid w:val="00456DE3"/>
    <w:rsid w:val="00457593"/>
    <w:rsid w:val="00457B2E"/>
    <w:rsid w:val="004604CB"/>
    <w:rsid w:val="00460648"/>
    <w:rsid w:val="0046068B"/>
    <w:rsid w:val="004608D6"/>
    <w:rsid w:val="00460A18"/>
    <w:rsid w:val="00460C6C"/>
    <w:rsid w:val="004613A0"/>
    <w:rsid w:val="0046146F"/>
    <w:rsid w:val="0046150B"/>
    <w:rsid w:val="004615F4"/>
    <w:rsid w:val="00461E50"/>
    <w:rsid w:val="00462219"/>
    <w:rsid w:val="0046229F"/>
    <w:rsid w:val="00462D51"/>
    <w:rsid w:val="004634E3"/>
    <w:rsid w:val="004637D0"/>
    <w:rsid w:val="00463931"/>
    <w:rsid w:val="00463BE1"/>
    <w:rsid w:val="00463C92"/>
    <w:rsid w:val="004641F9"/>
    <w:rsid w:val="00464381"/>
    <w:rsid w:val="00464D1E"/>
    <w:rsid w:val="004651A7"/>
    <w:rsid w:val="0046536B"/>
    <w:rsid w:val="004657B2"/>
    <w:rsid w:val="004662C2"/>
    <w:rsid w:val="004663B6"/>
    <w:rsid w:val="00466C85"/>
    <w:rsid w:val="00466F94"/>
    <w:rsid w:val="00466FA9"/>
    <w:rsid w:val="0046727D"/>
    <w:rsid w:val="0046736E"/>
    <w:rsid w:val="004673E0"/>
    <w:rsid w:val="004676F3"/>
    <w:rsid w:val="00467A4D"/>
    <w:rsid w:val="00467C79"/>
    <w:rsid w:val="00467F9E"/>
    <w:rsid w:val="0047050C"/>
    <w:rsid w:val="00470C3C"/>
    <w:rsid w:val="00470DCA"/>
    <w:rsid w:val="00470E1E"/>
    <w:rsid w:val="00470F60"/>
    <w:rsid w:val="004713A0"/>
    <w:rsid w:val="0047140B"/>
    <w:rsid w:val="00471A46"/>
    <w:rsid w:val="004724E7"/>
    <w:rsid w:val="00472920"/>
    <w:rsid w:val="00472B09"/>
    <w:rsid w:val="00472B3A"/>
    <w:rsid w:val="00472EF3"/>
    <w:rsid w:val="0047309D"/>
    <w:rsid w:val="00473348"/>
    <w:rsid w:val="00473677"/>
    <w:rsid w:val="00473734"/>
    <w:rsid w:val="00473B9A"/>
    <w:rsid w:val="00474010"/>
    <w:rsid w:val="004746C1"/>
    <w:rsid w:val="00474870"/>
    <w:rsid w:val="0047493B"/>
    <w:rsid w:val="004759B1"/>
    <w:rsid w:val="00475C18"/>
    <w:rsid w:val="00475F71"/>
    <w:rsid w:val="004761A0"/>
    <w:rsid w:val="004768A1"/>
    <w:rsid w:val="00476945"/>
    <w:rsid w:val="0047725D"/>
    <w:rsid w:val="00477951"/>
    <w:rsid w:val="00477AF8"/>
    <w:rsid w:val="00477B49"/>
    <w:rsid w:val="004805FE"/>
    <w:rsid w:val="00480A37"/>
    <w:rsid w:val="00480EE1"/>
    <w:rsid w:val="00481896"/>
    <w:rsid w:val="00481D95"/>
    <w:rsid w:val="00481F0B"/>
    <w:rsid w:val="004839DD"/>
    <w:rsid w:val="00484762"/>
    <w:rsid w:val="00484866"/>
    <w:rsid w:val="004848DC"/>
    <w:rsid w:val="00484EA5"/>
    <w:rsid w:val="004855CF"/>
    <w:rsid w:val="00485A39"/>
    <w:rsid w:val="00486968"/>
    <w:rsid w:val="00486A58"/>
    <w:rsid w:val="00486FF1"/>
    <w:rsid w:val="00487699"/>
    <w:rsid w:val="004876A6"/>
    <w:rsid w:val="004877B0"/>
    <w:rsid w:val="0048792E"/>
    <w:rsid w:val="0048799B"/>
    <w:rsid w:val="004905A0"/>
    <w:rsid w:val="004906F9"/>
    <w:rsid w:val="00490C33"/>
    <w:rsid w:val="00490F99"/>
    <w:rsid w:val="00491F9B"/>
    <w:rsid w:val="004927B8"/>
    <w:rsid w:val="00492876"/>
    <w:rsid w:val="00492A65"/>
    <w:rsid w:val="00492BB7"/>
    <w:rsid w:val="00492D72"/>
    <w:rsid w:val="00493237"/>
    <w:rsid w:val="004938B3"/>
    <w:rsid w:val="00493CD0"/>
    <w:rsid w:val="00493F2B"/>
    <w:rsid w:val="004944FB"/>
    <w:rsid w:val="0049456F"/>
    <w:rsid w:val="004945F1"/>
    <w:rsid w:val="00494923"/>
    <w:rsid w:val="004951F7"/>
    <w:rsid w:val="00495483"/>
    <w:rsid w:val="00495819"/>
    <w:rsid w:val="00495A45"/>
    <w:rsid w:val="00495BA3"/>
    <w:rsid w:val="00495BA9"/>
    <w:rsid w:val="00495F1A"/>
    <w:rsid w:val="004965FD"/>
    <w:rsid w:val="004969D8"/>
    <w:rsid w:val="00497847"/>
    <w:rsid w:val="004978AF"/>
    <w:rsid w:val="004979B0"/>
    <w:rsid w:val="00497B70"/>
    <w:rsid w:val="004A04F6"/>
    <w:rsid w:val="004A0702"/>
    <w:rsid w:val="004A0A3E"/>
    <w:rsid w:val="004A10C4"/>
    <w:rsid w:val="004A1502"/>
    <w:rsid w:val="004A182D"/>
    <w:rsid w:val="004A1893"/>
    <w:rsid w:val="004A1D08"/>
    <w:rsid w:val="004A200D"/>
    <w:rsid w:val="004A20DE"/>
    <w:rsid w:val="004A237C"/>
    <w:rsid w:val="004A2637"/>
    <w:rsid w:val="004A29BA"/>
    <w:rsid w:val="004A3857"/>
    <w:rsid w:val="004A3954"/>
    <w:rsid w:val="004A3BF9"/>
    <w:rsid w:val="004A444D"/>
    <w:rsid w:val="004A4C8F"/>
    <w:rsid w:val="004A5608"/>
    <w:rsid w:val="004A5773"/>
    <w:rsid w:val="004A58D2"/>
    <w:rsid w:val="004A5CA9"/>
    <w:rsid w:val="004A6015"/>
    <w:rsid w:val="004A62F9"/>
    <w:rsid w:val="004A6306"/>
    <w:rsid w:val="004A6653"/>
    <w:rsid w:val="004A6792"/>
    <w:rsid w:val="004A6865"/>
    <w:rsid w:val="004A6BC2"/>
    <w:rsid w:val="004A7415"/>
    <w:rsid w:val="004A74B2"/>
    <w:rsid w:val="004B0252"/>
    <w:rsid w:val="004B090B"/>
    <w:rsid w:val="004B0FA2"/>
    <w:rsid w:val="004B11A2"/>
    <w:rsid w:val="004B122D"/>
    <w:rsid w:val="004B13E7"/>
    <w:rsid w:val="004B150D"/>
    <w:rsid w:val="004B187E"/>
    <w:rsid w:val="004B2537"/>
    <w:rsid w:val="004B29C4"/>
    <w:rsid w:val="004B2AAF"/>
    <w:rsid w:val="004B2E68"/>
    <w:rsid w:val="004B3ED1"/>
    <w:rsid w:val="004B3F9A"/>
    <w:rsid w:val="004B40C8"/>
    <w:rsid w:val="004B487C"/>
    <w:rsid w:val="004B5B08"/>
    <w:rsid w:val="004B5C5D"/>
    <w:rsid w:val="004B5ED4"/>
    <w:rsid w:val="004B5FF5"/>
    <w:rsid w:val="004B60B2"/>
    <w:rsid w:val="004B6178"/>
    <w:rsid w:val="004B696D"/>
    <w:rsid w:val="004B715A"/>
    <w:rsid w:val="004B767B"/>
    <w:rsid w:val="004B7720"/>
    <w:rsid w:val="004C065E"/>
    <w:rsid w:val="004C0863"/>
    <w:rsid w:val="004C0A9F"/>
    <w:rsid w:val="004C146B"/>
    <w:rsid w:val="004C1659"/>
    <w:rsid w:val="004C170E"/>
    <w:rsid w:val="004C179B"/>
    <w:rsid w:val="004C19A6"/>
    <w:rsid w:val="004C19F5"/>
    <w:rsid w:val="004C2250"/>
    <w:rsid w:val="004C230B"/>
    <w:rsid w:val="004C29B5"/>
    <w:rsid w:val="004C3921"/>
    <w:rsid w:val="004C39F4"/>
    <w:rsid w:val="004C3A25"/>
    <w:rsid w:val="004C3D47"/>
    <w:rsid w:val="004C3D9A"/>
    <w:rsid w:val="004C3DFD"/>
    <w:rsid w:val="004C3E0B"/>
    <w:rsid w:val="004C42CC"/>
    <w:rsid w:val="004C47A0"/>
    <w:rsid w:val="004C47CB"/>
    <w:rsid w:val="004C4E71"/>
    <w:rsid w:val="004C4F2E"/>
    <w:rsid w:val="004C50E9"/>
    <w:rsid w:val="004C516A"/>
    <w:rsid w:val="004C526B"/>
    <w:rsid w:val="004C531A"/>
    <w:rsid w:val="004C5538"/>
    <w:rsid w:val="004C571E"/>
    <w:rsid w:val="004C5A9E"/>
    <w:rsid w:val="004C5C3D"/>
    <w:rsid w:val="004C5E5B"/>
    <w:rsid w:val="004C5EA6"/>
    <w:rsid w:val="004C60C0"/>
    <w:rsid w:val="004C61CC"/>
    <w:rsid w:val="004C6812"/>
    <w:rsid w:val="004C6867"/>
    <w:rsid w:val="004C78ED"/>
    <w:rsid w:val="004C7910"/>
    <w:rsid w:val="004C7B99"/>
    <w:rsid w:val="004C7C9C"/>
    <w:rsid w:val="004C7D87"/>
    <w:rsid w:val="004C7DCA"/>
    <w:rsid w:val="004D12E3"/>
    <w:rsid w:val="004D14C1"/>
    <w:rsid w:val="004D1817"/>
    <w:rsid w:val="004D1975"/>
    <w:rsid w:val="004D1ED9"/>
    <w:rsid w:val="004D21CB"/>
    <w:rsid w:val="004D248A"/>
    <w:rsid w:val="004D2C37"/>
    <w:rsid w:val="004D2FAA"/>
    <w:rsid w:val="004D3CD2"/>
    <w:rsid w:val="004D418F"/>
    <w:rsid w:val="004D4A8C"/>
    <w:rsid w:val="004D4CAA"/>
    <w:rsid w:val="004D4F19"/>
    <w:rsid w:val="004D4FDD"/>
    <w:rsid w:val="004D5563"/>
    <w:rsid w:val="004D57AD"/>
    <w:rsid w:val="004D585D"/>
    <w:rsid w:val="004D5C94"/>
    <w:rsid w:val="004D6167"/>
    <w:rsid w:val="004D6289"/>
    <w:rsid w:val="004D6553"/>
    <w:rsid w:val="004D6DBF"/>
    <w:rsid w:val="004D6F0F"/>
    <w:rsid w:val="004D7132"/>
    <w:rsid w:val="004D73DE"/>
    <w:rsid w:val="004D75A1"/>
    <w:rsid w:val="004D7864"/>
    <w:rsid w:val="004D7B7B"/>
    <w:rsid w:val="004E01E5"/>
    <w:rsid w:val="004E082F"/>
    <w:rsid w:val="004E09B9"/>
    <w:rsid w:val="004E0D1D"/>
    <w:rsid w:val="004E17C8"/>
    <w:rsid w:val="004E1993"/>
    <w:rsid w:val="004E1D52"/>
    <w:rsid w:val="004E1E27"/>
    <w:rsid w:val="004E2270"/>
    <w:rsid w:val="004E274A"/>
    <w:rsid w:val="004E4089"/>
    <w:rsid w:val="004E48BD"/>
    <w:rsid w:val="004E4A7D"/>
    <w:rsid w:val="004E4F54"/>
    <w:rsid w:val="004E558F"/>
    <w:rsid w:val="004E5821"/>
    <w:rsid w:val="004E5D62"/>
    <w:rsid w:val="004E5E59"/>
    <w:rsid w:val="004E646D"/>
    <w:rsid w:val="004E6827"/>
    <w:rsid w:val="004E6A81"/>
    <w:rsid w:val="004E6C36"/>
    <w:rsid w:val="004E6D74"/>
    <w:rsid w:val="004E6EE0"/>
    <w:rsid w:val="004E7248"/>
    <w:rsid w:val="004E7D3D"/>
    <w:rsid w:val="004F0406"/>
    <w:rsid w:val="004F092A"/>
    <w:rsid w:val="004F098B"/>
    <w:rsid w:val="004F169F"/>
    <w:rsid w:val="004F1E12"/>
    <w:rsid w:val="004F2B6B"/>
    <w:rsid w:val="004F2CAD"/>
    <w:rsid w:val="004F3185"/>
    <w:rsid w:val="004F355E"/>
    <w:rsid w:val="004F38E7"/>
    <w:rsid w:val="004F3BF0"/>
    <w:rsid w:val="004F3C53"/>
    <w:rsid w:val="004F4058"/>
    <w:rsid w:val="004F41A2"/>
    <w:rsid w:val="004F45B7"/>
    <w:rsid w:val="004F4989"/>
    <w:rsid w:val="004F4A03"/>
    <w:rsid w:val="004F4DED"/>
    <w:rsid w:val="004F5218"/>
    <w:rsid w:val="004F559E"/>
    <w:rsid w:val="004F592C"/>
    <w:rsid w:val="004F59AC"/>
    <w:rsid w:val="004F5D11"/>
    <w:rsid w:val="004F6AAD"/>
    <w:rsid w:val="004F6C05"/>
    <w:rsid w:val="004F6F8C"/>
    <w:rsid w:val="004F7783"/>
    <w:rsid w:val="004F7B43"/>
    <w:rsid w:val="004F7D44"/>
    <w:rsid w:val="004F7D47"/>
    <w:rsid w:val="004F7FFA"/>
    <w:rsid w:val="00500339"/>
    <w:rsid w:val="0050092D"/>
    <w:rsid w:val="00501083"/>
    <w:rsid w:val="005017E0"/>
    <w:rsid w:val="0050196A"/>
    <w:rsid w:val="00501AF8"/>
    <w:rsid w:val="00501CD5"/>
    <w:rsid w:val="00502010"/>
    <w:rsid w:val="005022DD"/>
    <w:rsid w:val="0050289E"/>
    <w:rsid w:val="005029B7"/>
    <w:rsid w:val="00502CC3"/>
    <w:rsid w:val="005033D9"/>
    <w:rsid w:val="0050402E"/>
    <w:rsid w:val="00504312"/>
    <w:rsid w:val="00504775"/>
    <w:rsid w:val="00504B90"/>
    <w:rsid w:val="00504B93"/>
    <w:rsid w:val="0050503D"/>
    <w:rsid w:val="00505240"/>
    <w:rsid w:val="00505BEB"/>
    <w:rsid w:val="005060B8"/>
    <w:rsid w:val="005061D9"/>
    <w:rsid w:val="0050632A"/>
    <w:rsid w:val="00506516"/>
    <w:rsid w:val="00506A41"/>
    <w:rsid w:val="00506BD5"/>
    <w:rsid w:val="00506D66"/>
    <w:rsid w:val="00506EBA"/>
    <w:rsid w:val="0050707F"/>
    <w:rsid w:val="005073CC"/>
    <w:rsid w:val="0050745C"/>
    <w:rsid w:val="00507B49"/>
    <w:rsid w:val="00507B50"/>
    <w:rsid w:val="00507B67"/>
    <w:rsid w:val="00507D13"/>
    <w:rsid w:val="00510532"/>
    <w:rsid w:val="00510B72"/>
    <w:rsid w:val="00510FAD"/>
    <w:rsid w:val="00511331"/>
    <w:rsid w:val="005116C9"/>
    <w:rsid w:val="005117E5"/>
    <w:rsid w:val="0051196F"/>
    <w:rsid w:val="00511BDC"/>
    <w:rsid w:val="00511FB0"/>
    <w:rsid w:val="0051238E"/>
    <w:rsid w:val="005127F0"/>
    <w:rsid w:val="00512A2B"/>
    <w:rsid w:val="00512C7D"/>
    <w:rsid w:val="00512FC3"/>
    <w:rsid w:val="00513115"/>
    <w:rsid w:val="0051357D"/>
    <w:rsid w:val="00513930"/>
    <w:rsid w:val="00513AA2"/>
    <w:rsid w:val="00513AE8"/>
    <w:rsid w:val="00513BC7"/>
    <w:rsid w:val="005141B6"/>
    <w:rsid w:val="005148C5"/>
    <w:rsid w:val="00514F2B"/>
    <w:rsid w:val="00515156"/>
    <w:rsid w:val="005151E2"/>
    <w:rsid w:val="00515234"/>
    <w:rsid w:val="00515446"/>
    <w:rsid w:val="0051559A"/>
    <w:rsid w:val="00515604"/>
    <w:rsid w:val="005159B3"/>
    <w:rsid w:val="00515EBE"/>
    <w:rsid w:val="00516B1D"/>
    <w:rsid w:val="00516B4D"/>
    <w:rsid w:val="005171A0"/>
    <w:rsid w:val="00517619"/>
    <w:rsid w:val="00517C57"/>
    <w:rsid w:val="00520062"/>
    <w:rsid w:val="0052022D"/>
    <w:rsid w:val="0052030E"/>
    <w:rsid w:val="00520939"/>
    <w:rsid w:val="00520B52"/>
    <w:rsid w:val="00520B9D"/>
    <w:rsid w:val="00520BBE"/>
    <w:rsid w:val="0052110A"/>
    <w:rsid w:val="00521482"/>
    <w:rsid w:val="0052155A"/>
    <w:rsid w:val="00521A7C"/>
    <w:rsid w:val="00521B88"/>
    <w:rsid w:val="00521B8B"/>
    <w:rsid w:val="00521DE0"/>
    <w:rsid w:val="00521F7A"/>
    <w:rsid w:val="0052206C"/>
    <w:rsid w:val="00522234"/>
    <w:rsid w:val="00522679"/>
    <w:rsid w:val="00522A5F"/>
    <w:rsid w:val="005230A0"/>
    <w:rsid w:val="0052385B"/>
    <w:rsid w:val="00523DCA"/>
    <w:rsid w:val="00524523"/>
    <w:rsid w:val="0052464F"/>
    <w:rsid w:val="005247D4"/>
    <w:rsid w:val="00524B35"/>
    <w:rsid w:val="00525184"/>
    <w:rsid w:val="00525273"/>
    <w:rsid w:val="005254E9"/>
    <w:rsid w:val="00525569"/>
    <w:rsid w:val="00525647"/>
    <w:rsid w:val="00525660"/>
    <w:rsid w:val="005259D3"/>
    <w:rsid w:val="00525C87"/>
    <w:rsid w:val="00525D45"/>
    <w:rsid w:val="00525E6D"/>
    <w:rsid w:val="00526140"/>
    <w:rsid w:val="005263F6"/>
    <w:rsid w:val="00526773"/>
    <w:rsid w:val="00526B2F"/>
    <w:rsid w:val="00526BC3"/>
    <w:rsid w:val="00526C7A"/>
    <w:rsid w:val="0052700B"/>
    <w:rsid w:val="0052754D"/>
    <w:rsid w:val="00527952"/>
    <w:rsid w:val="0052797C"/>
    <w:rsid w:val="005300DF"/>
    <w:rsid w:val="00530163"/>
    <w:rsid w:val="00530268"/>
    <w:rsid w:val="00530679"/>
    <w:rsid w:val="005308F3"/>
    <w:rsid w:val="00530D70"/>
    <w:rsid w:val="00530FE9"/>
    <w:rsid w:val="005314AA"/>
    <w:rsid w:val="0053236F"/>
    <w:rsid w:val="0053246A"/>
    <w:rsid w:val="0053278E"/>
    <w:rsid w:val="005327FF"/>
    <w:rsid w:val="00532CA2"/>
    <w:rsid w:val="005334A6"/>
    <w:rsid w:val="00533556"/>
    <w:rsid w:val="0053435D"/>
    <w:rsid w:val="005345FE"/>
    <w:rsid w:val="005348C7"/>
    <w:rsid w:val="00534934"/>
    <w:rsid w:val="0053532F"/>
    <w:rsid w:val="00535921"/>
    <w:rsid w:val="00535A1F"/>
    <w:rsid w:val="00535B4E"/>
    <w:rsid w:val="005365A2"/>
    <w:rsid w:val="0053673C"/>
    <w:rsid w:val="00536A00"/>
    <w:rsid w:val="005375A6"/>
    <w:rsid w:val="00537675"/>
    <w:rsid w:val="0053781B"/>
    <w:rsid w:val="00537B8C"/>
    <w:rsid w:val="00537F25"/>
    <w:rsid w:val="005403EE"/>
    <w:rsid w:val="0054042F"/>
    <w:rsid w:val="00541050"/>
    <w:rsid w:val="00541A3B"/>
    <w:rsid w:val="00541A8D"/>
    <w:rsid w:val="00541DCB"/>
    <w:rsid w:val="005420A2"/>
    <w:rsid w:val="0054213A"/>
    <w:rsid w:val="00542BA5"/>
    <w:rsid w:val="00542D6B"/>
    <w:rsid w:val="00543ADD"/>
    <w:rsid w:val="00543C53"/>
    <w:rsid w:val="005441B8"/>
    <w:rsid w:val="0054440A"/>
    <w:rsid w:val="00544650"/>
    <w:rsid w:val="00544C72"/>
    <w:rsid w:val="00544F4E"/>
    <w:rsid w:val="005462F6"/>
    <w:rsid w:val="0054647A"/>
    <w:rsid w:val="0054655B"/>
    <w:rsid w:val="00546CC0"/>
    <w:rsid w:val="00546E7B"/>
    <w:rsid w:val="005472DE"/>
    <w:rsid w:val="005477A5"/>
    <w:rsid w:val="00547BD4"/>
    <w:rsid w:val="00547EA7"/>
    <w:rsid w:val="00550370"/>
    <w:rsid w:val="00550492"/>
    <w:rsid w:val="00550BAC"/>
    <w:rsid w:val="00550D13"/>
    <w:rsid w:val="00551320"/>
    <w:rsid w:val="005522A3"/>
    <w:rsid w:val="00552311"/>
    <w:rsid w:val="00552413"/>
    <w:rsid w:val="0055258B"/>
    <w:rsid w:val="005526D0"/>
    <w:rsid w:val="00552A29"/>
    <w:rsid w:val="00552A3D"/>
    <w:rsid w:val="0055302D"/>
    <w:rsid w:val="005535CE"/>
    <w:rsid w:val="0055382A"/>
    <w:rsid w:val="00554140"/>
    <w:rsid w:val="005542E7"/>
    <w:rsid w:val="00554828"/>
    <w:rsid w:val="0055498E"/>
    <w:rsid w:val="00554A42"/>
    <w:rsid w:val="00554A49"/>
    <w:rsid w:val="00554E23"/>
    <w:rsid w:val="0055501D"/>
    <w:rsid w:val="00555205"/>
    <w:rsid w:val="00555356"/>
    <w:rsid w:val="0055569E"/>
    <w:rsid w:val="005556B6"/>
    <w:rsid w:val="00555784"/>
    <w:rsid w:val="00555C56"/>
    <w:rsid w:val="00555CF5"/>
    <w:rsid w:val="00555D6C"/>
    <w:rsid w:val="00556167"/>
    <w:rsid w:val="00556856"/>
    <w:rsid w:val="00556C3F"/>
    <w:rsid w:val="0055727C"/>
    <w:rsid w:val="00557371"/>
    <w:rsid w:val="00557733"/>
    <w:rsid w:val="00557EAC"/>
    <w:rsid w:val="005603D4"/>
    <w:rsid w:val="005604A7"/>
    <w:rsid w:val="00561854"/>
    <w:rsid w:val="00561E68"/>
    <w:rsid w:val="0056213C"/>
    <w:rsid w:val="005629A8"/>
    <w:rsid w:val="005629AA"/>
    <w:rsid w:val="005629C1"/>
    <w:rsid w:val="00562B02"/>
    <w:rsid w:val="00562B87"/>
    <w:rsid w:val="00563674"/>
    <w:rsid w:val="005636C3"/>
    <w:rsid w:val="00563A47"/>
    <w:rsid w:val="00563D98"/>
    <w:rsid w:val="00563E33"/>
    <w:rsid w:val="00563F79"/>
    <w:rsid w:val="00564B5B"/>
    <w:rsid w:val="00564B66"/>
    <w:rsid w:val="00564CCA"/>
    <w:rsid w:val="00564E89"/>
    <w:rsid w:val="00565385"/>
    <w:rsid w:val="00565BE1"/>
    <w:rsid w:val="00565FBE"/>
    <w:rsid w:val="0056676D"/>
    <w:rsid w:val="005668AC"/>
    <w:rsid w:val="005669B3"/>
    <w:rsid w:val="00566CF7"/>
    <w:rsid w:val="00567111"/>
    <w:rsid w:val="0056723F"/>
    <w:rsid w:val="005674EC"/>
    <w:rsid w:val="0056757A"/>
    <w:rsid w:val="00567601"/>
    <w:rsid w:val="005679A9"/>
    <w:rsid w:val="005679CD"/>
    <w:rsid w:val="00567F4E"/>
    <w:rsid w:val="00570714"/>
    <w:rsid w:val="005708A0"/>
    <w:rsid w:val="0057094B"/>
    <w:rsid w:val="005709FF"/>
    <w:rsid w:val="00570C94"/>
    <w:rsid w:val="00570D24"/>
    <w:rsid w:val="0057102B"/>
    <w:rsid w:val="00571531"/>
    <w:rsid w:val="0057158D"/>
    <w:rsid w:val="00571E3B"/>
    <w:rsid w:val="00572221"/>
    <w:rsid w:val="00572A68"/>
    <w:rsid w:val="00572AB8"/>
    <w:rsid w:val="00573490"/>
    <w:rsid w:val="0057355D"/>
    <w:rsid w:val="005735E0"/>
    <w:rsid w:val="0057362B"/>
    <w:rsid w:val="005738D4"/>
    <w:rsid w:val="00573E28"/>
    <w:rsid w:val="005740EC"/>
    <w:rsid w:val="00574133"/>
    <w:rsid w:val="005741B0"/>
    <w:rsid w:val="005742D6"/>
    <w:rsid w:val="0057436C"/>
    <w:rsid w:val="005747C2"/>
    <w:rsid w:val="00574E3A"/>
    <w:rsid w:val="00574EF4"/>
    <w:rsid w:val="00575705"/>
    <w:rsid w:val="005763C9"/>
    <w:rsid w:val="00576808"/>
    <w:rsid w:val="00576D8F"/>
    <w:rsid w:val="0058012F"/>
    <w:rsid w:val="00580F20"/>
    <w:rsid w:val="00581404"/>
    <w:rsid w:val="00581737"/>
    <w:rsid w:val="00581A12"/>
    <w:rsid w:val="00581A61"/>
    <w:rsid w:val="00581ACB"/>
    <w:rsid w:val="00581BE4"/>
    <w:rsid w:val="00581EDB"/>
    <w:rsid w:val="005824EE"/>
    <w:rsid w:val="005828D1"/>
    <w:rsid w:val="00582CD2"/>
    <w:rsid w:val="00582E83"/>
    <w:rsid w:val="005831E0"/>
    <w:rsid w:val="0058345B"/>
    <w:rsid w:val="00583A78"/>
    <w:rsid w:val="00583CFE"/>
    <w:rsid w:val="005845E2"/>
    <w:rsid w:val="00584625"/>
    <w:rsid w:val="0058512D"/>
    <w:rsid w:val="00585836"/>
    <w:rsid w:val="0058598A"/>
    <w:rsid w:val="00585CC9"/>
    <w:rsid w:val="00585DE9"/>
    <w:rsid w:val="00585EA5"/>
    <w:rsid w:val="005863F6"/>
    <w:rsid w:val="0058640D"/>
    <w:rsid w:val="0058673E"/>
    <w:rsid w:val="00586860"/>
    <w:rsid w:val="00586A71"/>
    <w:rsid w:val="00587133"/>
    <w:rsid w:val="0058783E"/>
    <w:rsid w:val="00587C4B"/>
    <w:rsid w:val="005901A7"/>
    <w:rsid w:val="0059035A"/>
    <w:rsid w:val="0059042A"/>
    <w:rsid w:val="00590B07"/>
    <w:rsid w:val="00591082"/>
    <w:rsid w:val="005914A7"/>
    <w:rsid w:val="00591589"/>
    <w:rsid w:val="005916B8"/>
    <w:rsid w:val="00591BE9"/>
    <w:rsid w:val="00591C43"/>
    <w:rsid w:val="005920D9"/>
    <w:rsid w:val="005927BF"/>
    <w:rsid w:val="00592ED7"/>
    <w:rsid w:val="00593E16"/>
    <w:rsid w:val="00593F70"/>
    <w:rsid w:val="00594684"/>
    <w:rsid w:val="005949EF"/>
    <w:rsid w:val="00594BB9"/>
    <w:rsid w:val="0059502F"/>
    <w:rsid w:val="00595124"/>
    <w:rsid w:val="00595129"/>
    <w:rsid w:val="005952CB"/>
    <w:rsid w:val="00595863"/>
    <w:rsid w:val="005959DA"/>
    <w:rsid w:val="00595B74"/>
    <w:rsid w:val="00596018"/>
    <w:rsid w:val="0059611F"/>
    <w:rsid w:val="00596240"/>
    <w:rsid w:val="0059637A"/>
    <w:rsid w:val="0059655D"/>
    <w:rsid w:val="005967AD"/>
    <w:rsid w:val="00596BC6"/>
    <w:rsid w:val="00596C73"/>
    <w:rsid w:val="005972BE"/>
    <w:rsid w:val="00597451"/>
    <w:rsid w:val="0059789F"/>
    <w:rsid w:val="00597AF5"/>
    <w:rsid w:val="00597D5A"/>
    <w:rsid w:val="005A0001"/>
    <w:rsid w:val="005A030A"/>
    <w:rsid w:val="005A07F4"/>
    <w:rsid w:val="005A089A"/>
    <w:rsid w:val="005A0BF4"/>
    <w:rsid w:val="005A0C09"/>
    <w:rsid w:val="005A0C11"/>
    <w:rsid w:val="005A0D6A"/>
    <w:rsid w:val="005A0E0C"/>
    <w:rsid w:val="005A10CD"/>
    <w:rsid w:val="005A11DF"/>
    <w:rsid w:val="005A18C7"/>
    <w:rsid w:val="005A19FB"/>
    <w:rsid w:val="005A283D"/>
    <w:rsid w:val="005A28F3"/>
    <w:rsid w:val="005A2A60"/>
    <w:rsid w:val="005A2F5E"/>
    <w:rsid w:val="005A337C"/>
    <w:rsid w:val="005A3984"/>
    <w:rsid w:val="005A3991"/>
    <w:rsid w:val="005A39E6"/>
    <w:rsid w:val="005A3CA6"/>
    <w:rsid w:val="005A4062"/>
    <w:rsid w:val="005A4080"/>
    <w:rsid w:val="005A4498"/>
    <w:rsid w:val="005A47F3"/>
    <w:rsid w:val="005A4973"/>
    <w:rsid w:val="005A4C6F"/>
    <w:rsid w:val="005A4CAD"/>
    <w:rsid w:val="005A5116"/>
    <w:rsid w:val="005A565E"/>
    <w:rsid w:val="005A5A73"/>
    <w:rsid w:val="005A5EC2"/>
    <w:rsid w:val="005A6288"/>
    <w:rsid w:val="005A6616"/>
    <w:rsid w:val="005A6A5B"/>
    <w:rsid w:val="005A74F0"/>
    <w:rsid w:val="005B01C0"/>
    <w:rsid w:val="005B063F"/>
    <w:rsid w:val="005B0C01"/>
    <w:rsid w:val="005B0EFF"/>
    <w:rsid w:val="005B1ADC"/>
    <w:rsid w:val="005B1BE0"/>
    <w:rsid w:val="005B211E"/>
    <w:rsid w:val="005B2722"/>
    <w:rsid w:val="005B303B"/>
    <w:rsid w:val="005B30A7"/>
    <w:rsid w:val="005B330C"/>
    <w:rsid w:val="005B3B0B"/>
    <w:rsid w:val="005B4631"/>
    <w:rsid w:val="005B47A7"/>
    <w:rsid w:val="005B497A"/>
    <w:rsid w:val="005B4DC7"/>
    <w:rsid w:val="005B5166"/>
    <w:rsid w:val="005B56F3"/>
    <w:rsid w:val="005B5948"/>
    <w:rsid w:val="005B5C94"/>
    <w:rsid w:val="005B5CE9"/>
    <w:rsid w:val="005B668D"/>
    <w:rsid w:val="005B69FC"/>
    <w:rsid w:val="005B6A6F"/>
    <w:rsid w:val="005B793F"/>
    <w:rsid w:val="005B7A01"/>
    <w:rsid w:val="005B7C70"/>
    <w:rsid w:val="005B7D02"/>
    <w:rsid w:val="005C0DF6"/>
    <w:rsid w:val="005C0EDC"/>
    <w:rsid w:val="005C0FAC"/>
    <w:rsid w:val="005C14C4"/>
    <w:rsid w:val="005C15CE"/>
    <w:rsid w:val="005C176E"/>
    <w:rsid w:val="005C1A3F"/>
    <w:rsid w:val="005C1F5F"/>
    <w:rsid w:val="005C22EC"/>
    <w:rsid w:val="005C29FA"/>
    <w:rsid w:val="005C2DD4"/>
    <w:rsid w:val="005C38C1"/>
    <w:rsid w:val="005C3C54"/>
    <w:rsid w:val="005C3CC5"/>
    <w:rsid w:val="005C3CF0"/>
    <w:rsid w:val="005C441A"/>
    <w:rsid w:val="005C4472"/>
    <w:rsid w:val="005C4894"/>
    <w:rsid w:val="005C492F"/>
    <w:rsid w:val="005C70B7"/>
    <w:rsid w:val="005C72F5"/>
    <w:rsid w:val="005C7ECC"/>
    <w:rsid w:val="005D0071"/>
    <w:rsid w:val="005D0110"/>
    <w:rsid w:val="005D01A0"/>
    <w:rsid w:val="005D0359"/>
    <w:rsid w:val="005D07CD"/>
    <w:rsid w:val="005D0A27"/>
    <w:rsid w:val="005D1753"/>
    <w:rsid w:val="005D20CF"/>
    <w:rsid w:val="005D23FD"/>
    <w:rsid w:val="005D246E"/>
    <w:rsid w:val="005D2A4B"/>
    <w:rsid w:val="005D33DD"/>
    <w:rsid w:val="005D3419"/>
    <w:rsid w:val="005D374E"/>
    <w:rsid w:val="005D3816"/>
    <w:rsid w:val="005D3A5A"/>
    <w:rsid w:val="005D3E97"/>
    <w:rsid w:val="005D400F"/>
    <w:rsid w:val="005D4436"/>
    <w:rsid w:val="005D4650"/>
    <w:rsid w:val="005D554E"/>
    <w:rsid w:val="005D6722"/>
    <w:rsid w:val="005D6EA2"/>
    <w:rsid w:val="005D7277"/>
    <w:rsid w:val="005D76FD"/>
    <w:rsid w:val="005D7E31"/>
    <w:rsid w:val="005D7F42"/>
    <w:rsid w:val="005E0C34"/>
    <w:rsid w:val="005E0C79"/>
    <w:rsid w:val="005E0F0A"/>
    <w:rsid w:val="005E104A"/>
    <w:rsid w:val="005E119F"/>
    <w:rsid w:val="005E11DC"/>
    <w:rsid w:val="005E123D"/>
    <w:rsid w:val="005E1AD6"/>
    <w:rsid w:val="005E1D69"/>
    <w:rsid w:val="005E21C0"/>
    <w:rsid w:val="005E2E33"/>
    <w:rsid w:val="005E2EAC"/>
    <w:rsid w:val="005E3459"/>
    <w:rsid w:val="005E3870"/>
    <w:rsid w:val="005E3B24"/>
    <w:rsid w:val="005E3E06"/>
    <w:rsid w:val="005E3E76"/>
    <w:rsid w:val="005E3F39"/>
    <w:rsid w:val="005E3FD4"/>
    <w:rsid w:val="005E40DA"/>
    <w:rsid w:val="005E449D"/>
    <w:rsid w:val="005E4B03"/>
    <w:rsid w:val="005E4DAA"/>
    <w:rsid w:val="005E53CD"/>
    <w:rsid w:val="005E5AD4"/>
    <w:rsid w:val="005E5B87"/>
    <w:rsid w:val="005E5C65"/>
    <w:rsid w:val="005E641C"/>
    <w:rsid w:val="005E6F2F"/>
    <w:rsid w:val="005E7208"/>
    <w:rsid w:val="005E7C5E"/>
    <w:rsid w:val="005E7D2C"/>
    <w:rsid w:val="005E7E9D"/>
    <w:rsid w:val="005F071F"/>
    <w:rsid w:val="005F0AE1"/>
    <w:rsid w:val="005F0B79"/>
    <w:rsid w:val="005F101A"/>
    <w:rsid w:val="005F1BB6"/>
    <w:rsid w:val="005F1CB9"/>
    <w:rsid w:val="005F270D"/>
    <w:rsid w:val="005F2BB9"/>
    <w:rsid w:val="005F2CF8"/>
    <w:rsid w:val="005F2E4C"/>
    <w:rsid w:val="005F389D"/>
    <w:rsid w:val="005F3F02"/>
    <w:rsid w:val="005F40A5"/>
    <w:rsid w:val="005F45DB"/>
    <w:rsid w:val="005F471B"/>
    <w:rsid w:val="005F4FB3"/>
    <w:rsid w:val="005F4FD1"/>
    <w:rsid w:val="005F6385"/>
    <w:rsid w:val="005F6CAE"/>
    <w:rsid w:val="005F73CE"/>
    <w:rsid w:val="005F7611"/>
    <w:rsid w:val="005F777E"/>
    <w:rsid w:val="005F7FCD"/>
    <w:rsid w:val="00600464"/>
    <w:rsid w:val="00600690"/>
    <w:rsid w:val="00600D91"/>
    <w:rsid w:val="0060101E"/>
    <w:rsid w:val="006011DC"/>
    <w:rsid w:val="00601364"/>
    <w:rsid w:val="00601534"/>
    <w:rsid w:val="006016A9"/>
    <w:rsid w:val="006016C0"/>
    <w:rsid w:val="00601DCA"/>
    <w:rsid w:val="00602358"/>
    <w:rsid w:val="006029BF"/>
    <w:rsid w:val="00602B68"/>
    <w:rsid w:val="00602BCA"/>
    <w:rsid w:val="00602ED9"/>
    <w:rsid w:val="00603CF0"/>
    <w:rsid w:val="0060404E"/>
    <w:rsid w:val="00604447"/>
    <w:rsid w:val="0060468D"/>
    <w:rsid w:val="006047BC"/>
    <w:rsid w:val="00604EEE"/>
    <w:rsid w:val="0060532C"/>
    <w:rsid w:val="00605494"/>
    <w:rsid w:val="00605623"/>
    <w:rsid w:val="006060CB"/>
    <w:rsid w:val="0060617D"/>
    <w:rsid w:val="006064BE"/>
    <w:rsid w:val="006068A0"/>
    <w:rsid w:val="00606D02"/>
    <w:rsid w:val="00607550"/>
    <w:rsid w:val="00607582"/>
    <w:rsid w:val="0060799E"/>
    <w:rsid w:val="00607BB8"/>
    <w:rsid w:val="00607FA5"/>
    <w:rsid w:val="0061010C"/>
    <w:rsid w:val="006104A1"/>
    <w:rsid w:val="0061085F"/>
    <w:rsid w:val="0061125B"/>
    <w:rsid w:val="00611550"/>
    <w:rsid w:val="00611EC8"/>
    <w:rsid w:val="006120CE"/>
    <w:rsid w:val="00612CD1"/>
    <w:rsid w:val="00612DA5"/>
    <w:rsid w:val="006131B3"/>
    <w:rsid w:val="00613834"/>
    <w:rsid w:val="00613973"/>
    <w:rsid w:val="00613DBC"/>
    <w:rsid w:val="00613FDD"/>
    <w:rsid w:val="00614192"/>
    <w:rsid w:val="006145BB"/>
    <w:rsid w:val="006147E9"/>
    <w:rsid w:val="00614CFD"/>
    <w:rsid w:val="00615108"/>
    <w:rsid w:val="006152C7"/>
    <w:rsid w:val="00615355"/>
    <w:rsid w:val="006155CA"/>
    <w:rsid w:val="006157EB"/>
    <w:rsid w:val="00615820"/>
    <w:rsid w:val="00615CFF"/>
    <w:rsid w:val="00615DEE"/>
    <w:rsid w:val="00616230"/>
    <w:rsid w:val="00616676"/>
    <w:rsid w:val="00616AB7"/>
    <w:rsid w:val="00616C5D"/>
    <w:rsid w:val="0061791B"/>
    <w:rsid w:val="00617AC9"/>
    <w:rsid w:val="00617DB2"/>
    <w:rsid w:val="00617E14"/>
    <w:rsid w:val="006201E0"/>
    <w:rsid w:val="00620B8B"/>
    <w:rsid w:val="00621568"/>
    <w:rsid w:val="00621885"/>
    <w:rsid w:val="00621A3A"/>
    <w:rsid w:val="006231B9"/>
    <w:rsid w:val="006232AB"/>
    <w:rsid w:val="0062344F"/>
    <w:rsid w:val="00624292"/>
    <w:rsid w:val="006242E0"/>
    <w:rsid w:val="00624654"/>
    <w:rsid w:val="0062489E"/>
    <w:rsid w:val="00624EDF"/>
    <w:rsid w:val="00625181"/>
    <w:rsid w:val="006253E2"/>
    <w:rsid w:val="00625C5E"/>
    <w:rsid w:val="00625D19"/>
    <w:rsid w:val="00625F4A"/>
    <w:rsid w:val="006260C7"/>
    <w:rsid w:val="00626F3E"/>
    <w:rsid w:val="0063033C"/>
    <w:rsid w:val="006303B7"/>
    <w:rsid w:val="00630795"/>
    <w:rsid w:val="006309E7"/>
    <w:rsid w:val="006312CF"/>
    <w:rsid w:val="0063179B"/>
    <w:rsid w:val="00632D69"/>
    <w:rsid w:val="0063327A"/>
    <w:rsid w:val="006335BC"/>
    <w:rsid w:val="00633739"/>
    <w:rsid w:val="0063379C"/>
    <w:rsid w:val="006339C8"/>
    <w:rsid w:val="00634411"/>
    <w:rsid w:val="00634CA2"/>
    <w:rsid w:val="0063504B"/>
    <w:rsid w:val="00635201"/>
    <w:rsid w:val="006352B6"/>
    <w:rsid w:val="00635B09"/>
    <w:rsid w:val="00635B4F"/>
    <w:rsid w:val="00636237"/>
    <w:rsid w:val="00636318"/>
    <w:rsid w:val="00636C2B"/>
    <w:rsid w:val="00637271"/>
    <w:rsid w:val="00637D0B"/>
    <w:rsid w:val="006406B2"/>
    <w:rsid w:val="00640A1E"/>
    <w:rsid w:val="00640A8F"/>
    <w:rsid w:val="00641059"/>
    <w:rsid w:val="006418FC"/>
    <w:rsid w:val="00641E55"/>
    <w:rsid w:val="006424F5"/>
    <w:rsid w:val="006426B4"/>
    <w:rsid w:val="006438E8"/>
    <w:rsid w:val="00644339"/>
    <w:rsid w:val="0064436C"/>
    <w:rsid w:val="006446EF"/>
    <w:rsid w:val="006446F3"/>
    <w:rsid w:val="006447AC"/>
    <w:rsid w:val="00644D21"/>
    <w:rsid w:val="00645177"/>
    <w:rsid w:val="00645327"/>
    <w:rsid w:val="006455F2"/>
    <w:rsid w:val="006455F9"/>
    <w:rsid w:val="00645841"/>
    <w:rsid w:val="006460B5"/>
    <w:rsid w:val="0064613F"/>
    <w:rsid w:val="00646FAF"/>
    <w:rsid w:val="0064714A"/>
    <w:rsid w:val="00650460"/>
    <w:rsid w:val="006511D1"/>
    <w:rsid w:val="006528F3"/>
    <w:rsid w:val="00652BFD"/>
    <w:rsid w:val="006530EF"/>
    <w:rsid w:val="00653155"/>
    <w:rsid w:val="0065326D"/>
    <w:rsid w:val="006533F8"/>
    <w:rsid w:val="0065362C"/>
    <w:rsid w:val="006539CD"/>
    <w:rsid w:val="00654FEE"/>
    <w:rsid w:val="00655072"/>
    <w:rsid w:val="006552B7"/>
    <w:rsid w:val="00655995"/>
    <w:rsid w:val="006562AA"/>
    <w:rsid w:val="00656306"/>
    <w:rsid w:val="0065657C"/>
    <w:rsid w:val="00657007"/>
    <w:rsid w:val="00657400"/>
    <w:rsid w:val="00657523"/>
    <w:rsid w:val="00660581"/>
    <w:rsid w:val="00660843"/>
    <w:rsid w:val="006610E1"/>
    <w:rsid w:val="00661177"/>
    <w:rsid w:val="0066168F"/>
    <w:rsid w:val="00661728"/>
    <w:rsid w:val="00661971"/>
    <w:rsid w:val="00662592"/>
    <w:rsid w:val="00662B36"/>
    <w:rsid w:val="00662E2B"/>
    <w:rsid w:val="006633E1"/>
    <w:rsid w:val="006636CC"/>
    <w:rsid w:val="006637C7"/>
    <w:rsid w:val="00663C99"/>
    <w:rsid w:val="00663DB0"/>
    <w:rsid w:val="00664183"/>
    <w:rsid w:val="0066420D"/>
    <w:rsid w:val="006644C0"/>
    <w:rsid w:val="00665042"/>
    <w:rsid w:val="0066547B"/>
    <w:rsid w:val="00665634"/>
    <w:rsid w:val="006656C7"/>
    <w:rsid w:val="00666097"/>
    <w:rsid w:val="006669FD"/>
    <w:rsid w:val="00666B9A"/>
    <w:rsid w:val="0066710F"/>
    <w:rsid w:val="0066714C"/>
    <w:rsid w:val="00667416"/>
    <w:rsid w:val="006678C2"/>
    <w:rsid w:val="006678D3"/>
    <w:rsid w:val="00667978"/>
    <w:rsid w:val="0067006E"/>
    <w:rsid w:val="006701DB"/>
    <w:rsid w:val="00670375"/>
    <w:rsid w:val="006704A6"/>
    <w:rsid w:val="0067061C"/>
    <w:rsid w:val="0067096C"/>
    <w:rsid w:val="00671355"/>
    <w:rsid w:val="00671404"/>
    <w:rsid w:val="00672B40"/>
    <w:rsid w:val="00673048"/>
    <w:rsid w:val="00673CE7"/>
    <w:rsid w:val="00674188"/>
    <w:rsid w:val="00674D7B"/>
    <w:rsid w:val="00675056"/>
    <w:rsid w:val="006759F1"/>
    <w:rsid w:val="00675C8C"/>
    <w:rsid w:val="00675EC4"/>
    <w:rsid w:val="00676818"/>
    <w:rsid w:val="00676B16"/>
    <w:rsid w:val="00676B9B"/>
    <w:rsid w:val="006770E0"/>
    <w:rsid w:val="0067776D"/>
    <w:rsid w:val="006778D1"/>
    <w:rsid w:val="006779EE"/>
    <w:rsid w:val="0068024B"/>
    <w:rsid w:val="006809CF"/>
    <w:rsid w:val="006809ED"/>
    <w:rsid w:val="00680E9A"/>
    <w:rsid w:val="00680EEE"/>
    <w:rsid w:val="006816CF"/>
    <w:rsid w:val="00681AA2"/>
    <w:rsid w:val="00682123"/>
    <w:rsid w:val="00682924"/>
    <w:rsid w:val="00682D1B"/>
    <w:rsid w:val="006830CE"/>
    <w:rsid w:val="00683173"/>
    <w:rsid w:val="006839E4"/>
    <w:rsid w:val="00683DCB"/>
    <w:rsid w:val="0068425F"/>
    <w:rsid w:val="0068477C"/>
    <w:rsid w:val="00684824"/>
    <w:rsid w:val="0068497F"/>
    <w:rsid w:val="00684BEB"/>
    <w:rsid w:val="00684CDA"/>
    <w:rsid w:val="00684E22"/>
    <w:rsid w:val="00684E6E"/>
    <w:rsid w:val="00685830"/>
    <w:rsid w:val="00685849"/>
    <w:rsid w:val="00686765"/>
    <w:rsid w:val="00686BEA"/>
    <w:rsid w:val="00686C40"/>
    <w:rsid w:val="00687838"/>
    <w:rsid w:val="006878B9"/>
    <w:rsid w:val="006878BF"/>
    <w:rsid w:val="00687CA2"/>
    <w:rsid w:val="006900C5"/>
    <w:rsid w:val="0069016F"/>
    <w:rsid w:val="00690382"/>
    <w:rsid w:val="006907B0"/>
    <w:rsid w:val="00690C07"/>
    <w:rsid w:val="006912BE"/>
    <w:rsid w:val="00691422"/>
    <w:rsid w:val="006923B1"/>
    <w:rsid w:val="006923BA"/>
    <w:rsid w:val="006925C4"/>
    <w:rsid w:val="00692A75"/>
    <w:rsid w:val="00692ABD"/>
    <w:rsid w:val="00692E09"/>
    <w:rsid w:val="00693380"/>
    <w:rsid w:val="0069345F"/>
    <w:rsid w:val="0069351E"/>
    <w:rsid w:val="00693763"/>
    <w:rsid w:val="0069380E"/>
    <w:rsid w:val="00693A80"/>
    <w:rsid w:val="006946C4"/>
    <w:rsid w:val="00694B4A"/>
    <w:rsid w:val="0069570B"/>
    <w:rsid w:val="006962B1"/>
    <w:rsid w:val="006968B5"/>
    <w:rsid w:val="00696C9A"/>
    <w:rsid w:val="00696F90"/>
    <w:rsid w:val="00697342"/>
    <w:rsid w:val="00697354"/>
    <w:rsid w:val="006978E2"/>
    <w:rsid w:val="00697950"/>
    <w:rsid w:val="00697957"/>
    <w:rsid w:val="00697B7F"/>
    <w:rsid w:val="00697D87"/>
    <w:rsid w:val="006A096F"/>
    <w:rsid w:val="006A0E92"/>
    <w:rsid w:val="006A10B0"/>
    <w:rsid w:val="006A1386"/>
    <w:rsid w:val="006A1FBA"/>
    <w:rsid w:val="006A3629"/>
    <w:rsid w:val="006A3666"/>
    <w:rsid w:val="006A3685"/>
    <w:rsid w:val="006A3D35"/>
    <w:rsid w:val="006A45A3"/>
    <w:rsid w:val="006A4732"/>
    <w:rsid w:val="006A4D7F"/>
    <w:rsid w:val="006A4F27"/>
    <w:rsid w:val="006A59AA"/>
    <w:rsid w:val="006A618C"/>
    <w:rsid w:val="006A659A"/>
    <w:rsid w:val="006A6A57"/>
    <w:rsid w:val="006A6C5E"/>
    <w:rsid w:val="006A7962"/>
    <w:rsid w:val="006A7ABC"/>
    <w:rsid w:val="006A7BE8"/>
    <w:rsid w:val="006B035A"/>
    <w:rsid w:val="006B172D"/>
    <w:rsid w:val="006B2311"/>
    <w:rsid w:val="006B2831"/>
    <w:rsid w:val="006B2B2A"/>
    <w:rsid w:val="006B3176"/>
    <w:rsid w:val="006B395B"/>
    <w:rsid w:val="006B4C54"/>
    <w:rsid w:val="006B4CF2"/>
    <w:rsid w:val="006B52AC"/>
    <w:rsid w:val="006B56DB"/>
    <w:rsid w:val="006B617C"/>
    <w:rsid w:val="006B6814"/>
    <w:rsid w:val="006B688E"/>
    <w:rsid w:val="006B6ADF"/>
    <w:rsid w:val="006B6C80"/>
    <w:rsid w:val="006B6D1F"/>
    <w:rsid w:val="006B707E"/>
    <w:rsid w:val="006B70C5"/>
    <w:rsid w:val="006B714B"/>
    <w:rsid w:val="006B7166"/>
    <w:rsid w:val="006B7867"/>
    <w:rsid w:val="006B7F32"/>
    <w:rsid w:val="006C0CA4"/>
    <w:rsid w:val="006C0F9D"/>
    <w:rsid w:val="006C229D"/>
    <w:rsid w:val="006C254D"/>
    <w:rsid w:val="006C2647"/>
    <w:rsid w:val="006C2F17"/>
    <w:rsid w:val="006C356A"/>
    <w:rsid w:val="006C389F"/>
    <w:rsid w:val="006C3937"/>
    <w:rsid w:val="006C476B"/>
    <w:rsid w:val="006C4AB9"/>
    <w:rsid w:val="006C4ADB"/>
    <w:rsid w:val="006C4B53"/>
    <w:rsid w:val="006C4C26"/>
    <w:rsid w:val="006C4D76"/>
    <w:rsid w:val="006C55AA"/>
    <w:rsid w:val="006C5A0F"/>
    <w:rsid w:val="006C600C"/>
    <w:rsid w:val="006C60BC"/>
    <w:rsid w:val="006C612F"/>
    <w:rsid w:val="006C6711"/>
    <w:rsid w:val="006C6EAC"/>
    <w:rsid w:val="006C6F6B"/>
    <w:rsid w:val="006C76E4"/>
    <w:rsid w:val="006C7A85"/>
    <w:rsid w:val="006C7B9C"/>
    <w:rsid w:val="006D0C9C"/>
    <w:rsid w:val="006D0E9F"/>
    <w:rsid w:val="006D1300"/>
    <w:rsid w:val="006D150F"/>
    <w:rsid w:val="006D1D38"/>
    <w:rsid w:val="006D20FD"/>
    <w:rsid w:val="006D250D"/>
    <w:rsid w:val="006D2553"/>
    <w:rsid w:val="006D270E"/>
    <w:rsid w:val="006D2EBF"/>
    <w:rsid w:val="006D33BB"/>
    <w:rsid w:val="006D33ED"/>
    <w:rsid w:val="006D35B7"/>
    <w:rsid w:val="006D392F"/>
    <w:rsid w:val="006D3A68"/>
    <w:rsid w:val="006D4511"/>
    <w:rsid w:val="006D463A"/>
    <w:rsid w:val="006D481E"/>
    <w:rsid w:val="006D4A77"/>
    <w:rsid w:val="006D4EB1"/>
    <w:rsid w:val="006D5A30"/>
    <w:rsid w:val="006D5A96"/>
    <w:rsid w:val="006D5BD3"/>
    <w:rsid w:val="006D5FCE"/>
    <w:rsid w:val="006D6F6F"/>
    <w:rsid w:val="006D7532"/>
    <w:rsid w:val="006D7DF6"/>
    <w:rsid w:val="006E00E6"/>
    <w:rsid w:val="006E0618"/>
    <w:rsid w:val="006E09D4"/>
    <w:rsid w:val="006E09F6"/>
    <w:rsid w:val="006E0FFF"/>
    <w:rsid w:val="006E1085"/>
    <w:rsid w:val="006E149D"/>
    <w:rsid w:val="006E14AC"/>
    <w:rsid w:val="006E14C8"/>
    <w:rsid w:val="006E14F0"/>
    <w:rsid w:val="006E1BC1"/>
    <w:rsid w:val="006E2532"/>
    <w:rsid w:val="006E2975"/>
    <w:rsid w:val="006E308B"/>
    <w:rsid w:val="006E4359"/>
    <w:rsid w:val="006E480F"/>
    <w:rsid w:val="006E4BE1"/>
    <w:rsid w:val="006E4E04"/>
    <w:rsid w:val="006E50B5"/>
    <w:rsid w:val="006E549D"/>
    <w:rsid w:val="006E5777"/>
    <w:rsid w:val="006E61C0"/>
    <w:rsid w:val="006E67CD"/>
    <w:rsid w:val="006E6AEF"/>
    <w:rsid w:val="006E74A1"/>
    <w:rsid w:val="006E7672"/>
    <w:rsid w:val="006E76DA"/>
    <w:rsid w:val="006E770D"/>
    <w:rsid w:val="006E7E7A"/>
    <w:rsid w:val="006E7ED2"/>
    <w:rsid w:val="006F0C65"/>
    <w:rsid w:val="006F0EE9"/>
    <w:rsid w:val="006F0EEE"/>
    <w:rsid w:val="006F139D"/>
    <w:rsid w:val="006F17D6"/>
    <w:rsid w:val="006F19C1"/>
    <w:rsid w:val="006F1A9B"/>
    <w:rsid w:val="006F257A"/>
    <w:rsid w:val="006F297A"/>
    <w:rsid w:val="006F30D4"/>
    <w:rsid w:val="006F326D"/>
    <w:rsid w:val="006F35C7"/>
    <w:rsid w:val="006F3A3A"/>
    <w:rsid w:val="006F40A3"/>
    <w:rsid w:val="006F40B2"/>
    <w:rsid w:val="006F44ED"/>
    <w:rsid w:val="006F49CE"/>
    <w:rsid w:val="006F4D11"/>
    <w:rsid w:val="006F4EB5"/>
    <w:rsid w:val="006F539B"/>
    <w:rsid w:val="006F57B5"/>
    <w:rsid w:val="006F5ABD"/>
    <w:rsid w:val="006F5F61"/>
    <w:rsid w:val="006F5FD4"/>
    <w:rsid w:val="006F6401"/>
    <w:rsid w:val="006F658D"/>
    <w:rsid w:val="006F68E3"/>
    <w:rsid w:val="006F7077"/>
    <w:rsid w:val="006F7617"/>
    <w:rsid w:val="006F7E1A"/>
    <w:rsid w:val="0070004E"/>
    <w:rsid w:val="00700980"/>
    <w:rsid w:val="00700A30"/>
    <w:rsid w:val="0070131A"/>
    <w:rsid w:val="007015AF"/>
    <w:rsid w:val="00701A81"/>
    <w:rsid w:val="00701E68"/>
    <w:rsid w:val="00701FE4"/>
    <w:rsid w:val="007023E7"/>
    <w:rsid w:val="007026D4"/>
    <w:rsid w:val="00702E1F"/>
    <w:rsid w:val="00703DDE"/>
    <w:rsid w:val="007041BA"/>
    <w:rsid w:val="00704448"/>
    <w:rsid w:val="00704710"/>
    <w:rsid w:val="00704C7F"/>
    <w:rsid w:val="00704EF3"/>
    <w:rsid w:val="00705341"/>
    <w:rsid w:val="00705704"/>
    <w:rsid w:val="00705A80"/>
    <w:rsid w:val="00705D5B"/>
    <w:rsid w:val="007063D7"/>
    <w:rsid w:val="00706796"/>
    <w:rsid w:val="00706F6B"/>
    <w:rsid w:val="00707077"/>
    <w:rsid w:val="00707592"/>
    <w:rsid w:val="0070768C"/>
    <w:rsid w:val="0071024C"/>
    <w:rsid w:val="007103FD"/>
    <w:rsid w:val="00710481"/>
    <w:rsid w:val="007104D0"/>
    <w:rsid w:val="00710612"/>
    <w:rsid w:val="00710B5C"/>
    <w:rsid w:val="007111A1"/>
    <w:rsid w:val="007111D6"/>
    <w:rsid w:val="007113D3"/>
    <w:rsid w:val="00711469"/>
    <w:rsid w:val="00711482"/>
    <w:rsid w:val="00711C22"/>
    <w:rsid w:val="00711CE6"/>
    <w:rsid w:val="00712348"/>
    <w:rsid w:val="007123D2"/>
    <w:rsid w:val="00712779"/>
    <w:rsid w:val="007127BD"/>
    <w:rsid w:val="00712C2D"/>
    <w:rsid w:val="00713343"/>
    <w:rsid w:val="00713488"/>
    <w:rsid w:val="007146F4"/>
    <w:rsid w:val="007148CE"/>
    <w:rsid w:val="007149AA"/>
    <w:rsid w:val="00714C04"/>
    <w:rsid w:val="007151ED"/>
    <w:rsid w:val="00715244"/>
    <w:rsid w:val="007153FA"/>
    <w:rsid w:val="00715565"/>
    <w:rsid w:val="0071573C"/>
    <w:rsid w:val="00715760"/>
    <w:rsid w:val="00715A89"/>
    <w:rsid w:val="00715B53"/>
    <w:rsid w:val="00716619"/>
    <w:rsid w:val="007167AF"/>
    <w:rsid w:val="00716B80"/>
    <w:rsid w:val="00716C2D"/>
    <w:rsid w:val="0071706A"/>
    <w:rsid w:val="0071706B"/>
    <w:rsid w:val="0071708C"/>
    <w:rsid w:val="007173D8"/>
    <w:rsid w:val="00717746"/>
    <w:rsid w:val="0071785D"/>
    <w:rsid w:val="00717963"/>
    <w:rsid w:val="00717B0B"/>
    <w:rsid w:val="00717E67"/>
    <w:rsid w:val="00717ED7"/>
    <w:rsid w:val="00720076"/>
    <w:rsid w:val="00720696"/>
    <w:rsid w:val="007206E9"/>
    <w:rsid w:val="00720C4C"/>
    <w:rsid w:val="00720E7E"/>
    <w:rsid w:val="00720FAC"/>
    <w:rsid w:val="007210A0"/>
    <w:rsid w:val="00721490"/>
    <w:rsid w:val="0072152D"/>
    <w:rsid w:val="00722283"/>
    <w:rsid w:val="00722703"/>
    <w:rsid w:val="007228E9"/>
    <w:rsid w:val="007229EA"/>
    <w:rsid w:val="00722CE0"/>
    <w:rsid w:val="007231F0"/>
    <w:rsid w:val="00723561"/>
    <w:rsid w:val="0072398E"/>
    <w:rsid w:val="00723FE9"/>
    <w:rsid w:val="00724480"/>
    <w:rsid w:val="0072564A"/>
    <w:rsid w:val="0072564D"/>
    <w:rsid w:val="007256D3"/>
    <w:rsid w:val="00725A9C"/>
    <w:rsid w:val="00725AF1"/>
    <w:rsid w:val="00725B3D"/>
    <w:rsid w:val="00725DCD"/>
    <w:rsid w:val="00725ED3"/>
    <w:rsid w:val="00726120"/>
    <w:rsid w:val="00726418"/>
    <w:rsid w:val="00727104"/>
    <w:rsid w:val="00727226"/>
    <w:rsid w:val="0072742D"/>
    <w:rsid w:val="00727DBF"/>
    <w:rsid w:val="00730182"/>
    <w:rsid w:val="00731325"/>
    <w:rsid w:val="007314F4"/>
    <w:rsid w:val="0073190A"/>
    <w:rsid w:val="00731F9A"/>
    <w:rsid w:val="00732009"/>
    <w:rsid w:val="007320C9"/>
    <w:rsid w:val="007335E8"/>
    <w:rsid w:val="00733861"/>
    <w:rsid w:val="0073524C"/>
    <w:rsid w:val="0073560B"/>
    <w:rsid w:val="00735A26"/>
    <w:rsid w:val="00735BCA"/>
    <w:rsid w:val="00735C49"/>
    <w:rsid w:val="00736401"/>
    <w:rsid w:val="00736469"/>
    <w:rsid w:val="00736481"/>
    <w:rsid w:val="00737BC7"/>
    <w:rsid w:val="00737EC1"/>
    <w:rsid w:val="0074067F"/>
    <w:rsid w:val="007407D8"/>
    <w:rsid w:val="00740869"/>
    <w:rsid w:val="00740B9F"/>
    <w:rsid w:val="00740C7C"/>
    <w:rsid w:val="00740DB0"/>
    <w:rsid w:val="00741522"/>
    <w:rsid w:val="007415FD"/>
    <w:rsid w:val="00741770"/>
    <w:rsid w:val="00741C7A"/>
    <w:rsid w:val="007422E0"/>
    <w:rsid w:val="007425F4"/>
    <w:rsid w:val="00742AFF"/>
    <w:rsid w:val="0074390D"/>
    <w:rsid w:val="00744B8D"/>
    <w:rsid w:val="00744D1C"/>
    <w:rsid w:val="0074527E"/>
    <w:rsid w:val="007453F9"/>
    <w:rsid w:val="0074557C"/>
    <w:rsid w:val="007456B5"/>
    <w:rsid w:val="007463B6"/>
    <w:rsid w:val="007471E3"/>
    <w:rsid w:val="007473D7"/>
    <w:rsid w:val="0074751C"/>
    <w:rsid w:val="0074770F"/>
    <w:rsid w:val="0074799C"/>
    <w:rsid w:val="00747D5C"/>
    <w:rsid w:val="00750404"/>
    <w:rsid w:val="00750946"/>
    <w:rsid w:val="00750C0E"/>
    <w:rsid w:val="00750F83"/>
    <w:rsid w:val="00751091"/>
    <w:rsid w:val="00751AB0"/>
    <w:rsid w:val="00751FE6"/>
    <w:rsid w:val="007527FE"/>
    <w:rsid w:val="00752ABC"/>
    <w:rsid w:val="00752AD1"/>
    <w:rsid w:val="0075330C"/>
    <w:rsid w:val="0075346E"/>
    <w:rsid w:val="00754466"/>
    <w:rsid w:val="007546C2"/>
    <w:rsid w:val="00754F49"/>
    <w:rsid w:val="00755067"/>
    <w:rsid w:val="0075570A"/>
    <w:rsid w:val="00755A69"/>
    <w:rsid w:val="00755E9B"/>
    <w:rsid w:val="00755EA0"/>
    <w:rsid w:val="00756456"/>
    <w:rsid w:val="0075651B"/>
    <w:rsid w:val="00756986"/>
    <w:rsid w:val="00756B6C"/>
    <w:rsid w:val="00756F2F"/>
    <w:rsid w:val="00757C36"/>
    <w:rsid w:val="00760EB0"/>
    <w:rsid w:val="007615B8"/>
    <w:rsid w:val="00761AB2"/>
    <w:rsid w:val="007623F4"/>
    <w:rsid w:val="00762538"/>
    <w:rsid w:val="0076278D"/>
    <w:rsid w:val="00762A90"/>
    <w:rsid w:val="00762FD3"/>
    <w:rsid w:val="007630BC"/>
    <w:rsid w:val="0076339F"/>
    <w:rsid w:val="00763515"/>
    <w:rsid w:val="00763554"/>
    <w:rsid w:val="00763820"/>
    <w:rsid w:val="00763C1E"/>
    <w:rsid w:val="00763D2A"/>
    <w:rsid w:val="00763EDA"/>
    <w:rsid w:val="007642C7"/>
    <w:rsid w:val="00764600"/>
    <w:rsid w:val="00764962"/>
    <w:rsid w:val="0076504F"/>
    <w:rsid w:val="007653AB"/>
    <w:rsid w:val="007655DB"/>
    <w:rsid w:val="0076578A"/>
    <w:rsid w:val="00765F15"/>
    <w:rsid w:val="00765FB2"/>
    <w:rsid w:val="00766320"/>
    <w:rsid w:val="00766A7B"/>
    <w:rsid w:val="00766AA0"/>
    <w:rsid w:val="00767E80"/>
    <w:rsid w:val="0077069C"/>
    <w:rsid w:val="00770A4D"/>
    <w:rsid w:val="00770E04"/>
    <w:rsid w:val="00771A2B"/>
    <w:rsid w:val="00771BA2"/>
    <w:rsid w:val="00771DE3"/>
    <w:rsid w:val="00771F43"/>
    <w:rsid w:val="00771FC7"/>
    <w:rsid w:val="007722A8"/>
    <w:rsid w:val="007727E2"/>
    <w:rsid w:val="0077286D"/>
    <w:rsid w:val="007736E5"/>
    <w:rsid w:val="00773734"/>
    <w:rsid w:val="00773A58"/>
    <w:rsid w:val="00773CA6"/>
    <w:rsid w:val="00773DDA"/>
    <w:rsid w:val="00774424"/>
    <w:rsid w:val="00774873"/>
    <w:rsid w:val="00774BB2"/>
    <w:rsid w:val="00774E42"/>
    <w:rsid w:val="00775229"/>
    <w:rsid w:val="007752F1"/>
    <w:rsid w:val="0077532E"/>
    <w:rsid w:val="00775E31"/>
    <w:rsid w:val="00776131"/>
    <w:rsid w:val="007761B4"/>
    <w:rsid w:val="007769E3"/>
    <w:rsid w:val="00777304"/>
    <w:rsid w:val="00777A71"/>
    <w:rsid w:val="0078040D"/>
    <w:rsid w:val="0078047C"/>
    <w:rsid w:val="007807B1"/>
    <w:rsid w:val="007807CD"/>
    <w:rsid w:val="00780C38"/>
    <w:rsid w:val="00781286"/>
    <w:rsid w:val="00781334"/>
    <w:rsid w:val="00781542"/>
    <w:rsid w:val="00781A0F"/>
    <w:rsid w:val="00781E78"/>
    <w:rsid w:val="007824C6"/>
    <w:rsid w:val="00782ABF"/>
    <w:rsid w:val="00782B88"/>
    <w:rsid w:val="0078337E"/>
    <w:rsid w:val="007834D2"/>
    <w:rsid w:val="00783504"/>
    <w:rsid w:val="00783EB3"/>
    <w:rsid w:val="0078417A"/>
    <w:rsid w:val="00784338"/>
    <w:rsid w:val="00784BDE"/>
    <w:rsid w:val="00784E51"/>
    <w:rsid w:val="00785125"/>
    <w:rsid w:val="00785444"/>
    <w:rsid w:val="007854C3"/>
    <w:rsid w:val="00785910"/>
    <w:rsid w:val="0078613D"/>
    <w:rsid w:val="00786234"/>
    <w:rsid w:val="007869EC"/>
    <w:rsid w:val="00786D11"/>
    <w:rsid w:val="00787BB3"/>
    <w:rsid w:val="007907C5"/>
    <w:rsid w:val="00790BB9"/>
    <w:rsid w:val="00791067"/>
    <w:rsid w:val="0079167C"/>
    <w:rsid w:val="00791A4D"/>
    <w:rsid w:val="00791C5D"/>
    <w:rsid w:val="00792405"/>
    <w:rsid w:val="007926AC"/>
    <w:rsid w:val="00792E7E"/>
    <w:rsid w:val="00792E98"/>
    <w:rsid w:val="007935DC"/>
    <w:rsid w:val="00793B2E"/>
    <w:rsid w:val="00793E24"/>
    <w:rsid w:val="00794596"/>
    <w:rsid w:val="00794617"/>
    <w:rsid w:val="00794714"/>
    <w:rsid w:val="00794EB6"/>
    <w:rsid w:val="00795CCE"/>
    <w:rsid w:val="00796021"/>
    <w:rsid w:val="007961DD"/>
    <w:rsid w:val="00796450"/>
    <w:rsid w:val="0079659B"/>
    <w:rsid w:val="00796DF8"/>
    <w:rsid w:val="00796F16"/>
    <w:rsid w:val="007976FF"/>
    <w:rsid w:val="007A045C"/>
    <w:rsid w:val="007A06E4"/>
    <w:rsid w:val="007A0DD7"/>
    <w:rsid w:val="007A0E51"/>
    <w:rsid w:val="007A1E0A"/>
    <w:rsid w:val="007A230B"/>
    <w:rsid w:val="007A264B"/>
    <w:rsid w:val="007A26AE"/>
    <w:rsid w:val="007A28D6"/>
    <w:rsid w:val="007A2B08"/>
    <w:rsid w:val="007A3166"/>
    <w:rsid w:val="007A31F7"/>
    <w:rsid w:val="007A3275"/>
    <w:rsid w:val="007A3536"/>
    <w:rsid w:val="007A37D0"/>
    <w:rsid w:val="007A387E"/>
    <w:rsid w:val="007A39F3"/>
    <w:rsid w:val="007A3A4C"/>
    <w:rsid w:val="007A4050"/>
    <w:rsid w:val="007A40BD"/>
    <w:rsid w:val="007A44EB"/>
    <w:rsid w:val="007A4540"/>
    <w:rsid w:val="007A49CE"/>
    <w:rsid w:val="007A5104"/>
    <w:rsid w:val="007A537E"/>
    <w:rsid w:val="007A57DA"/>
    <w:rsid w:val="007A5E7A"/>
    <w:rsid w:val="007A5FC0"/>
    <w:rsid w:val="007A6F39"/>
    <w:rsid w:val="007A712D"/>
    <w:rsid w:val="007A794A"/>
    <w:rsid w:val="007B00A7"/>
    <w:rsid w:val="007B07E5"/>
    <w:rsid w:val="007B0B26"/>
    <w:rsid w:val="007B0ED7"/>
    <w:rsid w:val="007B1252"/>
    <w:rsid w:val="007B15C3"/>
    <w:rsid w:val="007B1859"/>
    <w:rsid w:val="007B1D68"/>
    <w:rsid w:val="007B2B16"/>
    <w:rsid w:val="007B3539"/>
    <w:rsid w:val="007B42F3"/>
    <w:rsid w:val="007B5551"/>
    <w:rsid w:val="007B59B7"/>
    <w:rsid w:val="007B5B0F"/>
    <w:rsid w:val="007B5B8D"/>
    <w:rsid w:val="007B5F2E"/>
    <w:rsid w:val="007B6204"/>
    <w:rsid w:val="007B6586"/>
    <w:rsid w:val="007B7FC4"/>
    <w:rsid w:val="007C0320"/>
    <w:rsid w:val="007C0580"/>
    <w:rsid w:val="007C0656"/>
    <w:rsid w:val="007C0A88"/>
    <w:rsid w:val="007C0ADD"/>
    <w:rsid w:val="007C140A"/>
    <w:rsid w:val="007C1B98"/>
    <w:rsid w:val="007C1E9A"/>
    <w:rsid w:val="007C2133"/>
    <w:rsid w:val="007C255A"/>
    <w:rsid w:val="007C2CED"/>
    <w:rsid w:val="007C323C"/>
    <w:rsid w:val="007C32CE"/>
    <w:rsid w:val="007C33B4"/>
    <w:rsid w:val="007C3588"/>
    <w:rsid w:val="007C3D26"/>
    <w:rsid w:val="007C485C"/>
    <w:rsid w:val="007C4D3E"/>
    <w:rsid w:val="007C5613"/>
    <w:rsid w:val="007C5D7C"/>
    <w:rsid w:val="007C5FA9"/>
    <w:rsid w:val="007C61CE"/>
    <w:rsid w:val="007C70D1"/>
    <w:rsid w:val="007C7B88"/>
    <w:rsid w:val="007C7E1F"/>
    <w:rsid w:val="007D0168"/>
    <w:rsid w:val="007D0784"/>
    <w:rsid w:val="007D0CC4"/>
    <w:rsid w:val="007D0F65"/>
    <w:rsid w:val="007D0F83"/>
    <w:rsid w:val="007D12A0"/>
    <w:rsid w:val="007D15AE"/>
    <w:rsid w:val="007D1921"/>
    <w:rsid w:val="007D1C7D"/>
    <w:rsid w:val="007D1CD5"/>
    <w:rsid w:val="007D1F4A"/>
    <w:rsid w:val="007D1F62"/>
    <w:rsid w:val="007D1FA3"/>
    <w:rsid w:val="007D20ED"/>
    <w:rsid w:val="007D22B3"/>
    <w:rsid w:val="007D355C"/>
    <w:rsid w:val="007D35CA"/>
    <w:rsid w:val="007D3788"/>
    <w:rsid w:val="007D3E09"/>
    <w:rsid w:val="007D415A"/>
    <w:rsid w:val="007D46FD"/>
    <w:rsid w:val="007D4A4A"/>
    <w:rsid w:val="007D4A6F"/>
    <w:rsid w:val="007D51AE"/>
    <w:rsid w:val="007D52A1"/>
    <w:rsid w:val="007D5607"/>
    <w:rsid w:val="007D5E0B"/>
    <w:rsid w:val="007D612B"/>
    <w:rsid w:val="007D6D96"/>
    <w:rsid w:val="007D6F3C"/>
    <w:rsid w:val="007D7509"/>
    <w:rsid w:val="007D7767"/>
    <w:rsid w:val="007D7866"/>
    <w:rsid w:val="007D7C3E"/>
    <w:rsid w:val="007D7CA6"/>
    <w:rsid w:val="007D7D7B"/>
    <w:rsid w:val="007E00E9"/>
    <w:rsid w:val="007E028A"/>
    <w:rsid w:val="007E0362"/>
    <w:rsid w:val="007E0365"/>
    <w:rsid w:val="007E10EA"/>
    <w:rsid w:val="007E12AF"/>
    <w:rsid w:val="007E14FB"/>
    <w:rsid w:val="007E15BC"/>
    <w:rsid w:val="007E18D7"/>
    <w:rsid w:val="007E1942"/>
    <w:rsid w:val="007E197F"/>
    <w:rsid w:val="007E1BC8"/>
    <w:rsid w:val="007E2232"/>
    <w:rsid w:val="007E2472"/>
    <w:rsid w:val="007E248D"/>
    <w:rsid w:val="007E2C16"/>
    <w:rsid w:val="007E3057"/>
    <w:rsid w:val="007E30B8"/>
    <w:rsid w:val="007E30EB"/>
    <w:rsid w:val="007E39A8"/>
    <w:rsid w:val="007E3BFA"/>
    <w:rsid w:val="007E3C81"/>
    <w:rsid w:val="007E3E50"/>
    <w:rsid w:val="007E43AD"/>
    <w:rsid w:val="007E46F0"/>
    <w:rsid w:val="007E4F7C"/>
    <w:rsid w:val="007E52CA"/>
    <w:rsid w:val="007E54D3"/>
    <w:rsid w:val="007E59F0"/>
    <w:rsid w:val="007E5CBE"/>
    <w:rsid w:val="007E601E"/>
    <w:rsid w:val="007E6652"/>
    <w:rsid w:val="007E67AD"/>
    <w:rsid w:val="007E6892"/>
    <w:rsid w:val="007E69A5"/>
    <w:rsid w:val="007E6A51"/>
    <w:rsid w:val="007E6A7F"/>
    <w:rsid w:val="007E6B7C"/>
    <w:rsid w:val="007E784D"/>
    <w:rsid w:val="007E7D01"/>
    <w:rsid w:val="007E7E46"/>
    <w:rsid w:val="007E7EFD"/>
    <w:rsid w:val="007F0542"/>
    <w:rsid w:val="007F08B9"/>
    <w:rsid w:val="007F0DA4"/>
    <w:rsid w:val="007F170D"/>
    <w:rsid w:val="007F2818"/>
    <w:rsid w:val="007F2871"/>
    <w:rsid w:val="007F2A5C"/>
    <w:rsid w:val="007F2ED3"/>
    <w:rsid w:val="007F3095"/>
    <w:rsid w:val="007F3394"/>
    <w:rsid w:val="007F33B6"/>
    <w:rsid w:val="007F3AD4"/>
    <w:rsid w:val="007F3C5B"/>
    <w:rsid w:val="007F42E2"/>
    <w:rsid w:val="007F482A"/>
    <w:rsid w:val="007F4EC3"/>
    <w:rsid w:val="007F4F0A"/>
    <w:rsid w:val="007F4FF6"/>
    <w:rsid w:val="007F4FFA"/>
    <w:rsid w:val="007F50DA"/>
    <w:rsid w:val="007F5346"/>
    <w:rsid w:val="007F560A"/>
    <w:rsid w:val="007F56CF"/>
    <w:rsid w:val="007F5CD6"/>
    <w:rsid w:val="007F5E1F"/>
    <w:rsid w:val="007F5F78"/>
    <w:rsid w:val="007F6251"/>
    <w:rsid w:val="007F651A"/>
    <w:rsid w:val="007F658B"/>
    <w:rsid w:val="007F662F"/>
    <w:rsid w:val="007F6882"/>
    <w:rsid w:val="007F6EFE"/>
    <w:rsid w:val="007F70F3"/>
    <w:rsid w:val="007F72A5"/>
    <w:rsid w:val="007F756A"/>
    <w:rsid w:val="007F79AB"/>
    <w:rsid w:val="007F7F5C"/>
    <w:rsid w:val="00800637"/>
    <w:rsid w:val="00800CFA"/>
    <w:rsid w:val="0080108A"/>
    <w:rsid w:val="0080193B"/>
    <w:rsid w:val="00801CB4"/>
    <w:rsid w:val="00801E7D"/>
    <w:rsid w:val="00801F77"/>
    <w:rsid w:val="008026AF"/>
    <w:rsid w:val="00802762"/>
    <w:rsid w:val="008027C6"/>
    <w:rsid w:val="00802951"/>
    <w:rsid w:val="00802A5E"/>
    <w:rsid w:val="00802B1F"/>
    <w:rsid w:val="00803525"/>
    <w:rsid w:val="00803B15"/>
    <w:rsid w:val="00804344"/>
    <w:rsid w:val="00804C0E"/>
    <w:rsid w:val="00804CF2"/>
    <w:rsid w:val="00805328"/>
    <w:rsid w:val="008055AE"/>
    <w:rsid w:val="00805DE5"/>
    <w:rsid w:val="00806A80"/>
    <w:rsid w:val="00806DB0"/>
    <w:rsid w:val="00806E3D"/>
    <w:rsid w:val="008074E8"/>
    <w:rsid w:val="00807F88"/>
    <w:rsid w:val="00810115"/>
    <w:rsid w:val="008101E4"/>
    <w:rsid w:val="0081035A"/>
    <w:rsid w:val="0081048D"/>
    <w:rsid w:val="00810809"/>
    <w:rsid w:val="008112A4"/>
    <w:rsid w:val="008113B7"/>
    <w:rsid w:val="0081163C"/>
    <w:rsid w:val="008118A1"/>
    <w:rsid w:val="0081310D"/>
    <w:rsid w:val="0081350A"/>
    <w:rsid w:val="0081368C"/>
    <w:rsid w:val="008138D6"/>
    <w:rsid w:val="00813E8A"/>
    <w:rsid w:val="008142CA"/>
    <w:rsid w:val="0081475F"/>
    <w:rsid w:val="00814B4D"/>
    <w:rsid w:val="00814BEE"/>
    <w:rsid w:val="008158EF"/>
    <w:rsid w:val="0081614E"/>
    <w:rsid w:val="00816923"/>
    <w:rsid w:val="00816E0F"/>
    <w:rsid w:val="008177C1"/>
    <w:rsid w:val="00817EAF"/>
    <w:rsid w:val="008203DA"/>
    <w:rsid w:val="0082064F"/>
    <w:rsid w:val="008206D3"/>
    <w:rsid w:val="008209BF"/>
    <w:rsid w:val="00820D5A"/>
    <w:rsid w:val="00820F20"/>
    <w:rsid w:val="00821042"/>
    <w:rsid w:val="0082124B"/>
    <w:rsid w:val="0082149C"/>
    <w:rsid w:val="00821951"/>
    <w:rsid w:val="00821C6B"/>
    <w:rsid w:val="00821CA7"/>
    <w:rsid w:val="00821EFC"/>
    <w:rsid w:val="00822441"/>
    <w:rsid w:val="00822674"/>
    <w:rsid w:val="00822837"/>
    <w:rsid w:val="00822C74"/>
    <w:rsid w:val="00824E06"/>
    <w:rsid w:val="008250A6"/>
    <w:rsid w:val="00825469"/>
    <w:rsid w:val="008255C2"/>
    <w:rsid w:val="00825B94"/>
    <w:rsid w:val="00825E21"/>
    <w:rsid w:val="008263C9"/>
    <w:rsid w:val="0082646D"/>
    <w:rsid w:val="00826551"/>
    <w:rsid w:val="00826697"/>
    <w:rsid w:val="00826F65"/>
    <w:rsid w:val="008272AD"/>
    <w:rsid w:val="008277BB"/>
    <w:rsid w:val="00827A41"/>
    <w:rsid w:val="0083011A"/>
    <w:rsid w:val="008305A3"/>
    <w:rsid w:val="008312CF"/>
    <w:rsid w:val="00831D18"/>
    <w:rsid w:val="00831D5B"/>
    <w:rsid w:val="00831FA0"/>
    <w:rsid w:val="00832962"/>
    <w:rsid w:val="00832970"/>
    <w:rsid w:val="00832C1B"/>
    <w:rsid w:val="00832F3E"/>
    <w:rsid w:val="00832FE2"/>
    <w:rsid w:val="00832FED"/>
    <w:rsid w:val="00833269"/>
    <w:rsid w:val="008333D2"/>
    <w:rsid w:val="008335DA"/>
    <w:rsid w:val="008335F1"/>
    <w:rsid w:val="00833625"/>
    <w:rsid w:val="00833E12"/>
    <w:rsid w:val="00834779"/>
    <w:rsid w:val="00834ED4"/>
    <w:rsid w:val="00834EE7"/>
    <w:rsid w:val="00835512"/>
    <w:rsid w:val="00835590"/>
    <w:rsid w:val="00835BE1"/>
    <w:rsid w:val="00835E32"/>
    <w:rsid w:val="00835F0B"/>
    <w:rsid w:val="00835F4C"/>
    <w:rsid w:val="0083622E"/>
    <w:rsid w:val="008367F4"/>
    <w:rsid w:val="00836A3B"/>
    <w:rsid w:val="00836B6E"/>
    <w:rsid w:val="00837012"/>
    <w:rsid w:val="00837054"/>
    <w:rsid w:val="00837325"/>
    <w:rsid w:val="008374E3"/>
    <w:rsid w:val="008377CB"/>
    <w:rsid w:val="00837876"/>
    <w:rsid w:val="00840659"/>
    <w:rsid w:val="00840990"/>
    <w:rsid w:val="008409B8"/>
    <w:rsid w:val="00840D74"/>
    <w:rsid w:val="00841528"/>
    <w:rsid w:val="00841D00"/>
    <w:rsid w:val="00841D81"/>
    <w:rsid w:val="00842564"/>
    <w:rsid w:val="0084282B"/>
    <w:rsid w:val="00842BDE"/>
    <w:rsid w:val="0084318F"/>
    <w:rsid w:val="00843415"/>
    <w:rsid w:val="008434DF"/>
    <w:rsid w:val="0084381D"/>
    <w:rsid w:val="00843D45"/>
    <w:rsid w:val="00844609"/>
    <w:rsid w:val="008453AD"/>
    <w:rsid w:val="0084557C"/>
    <w:rsid w:val="00845978"/>
    <w:rsid w:val="00845AEB"/>
    <w:rsid w:val="00845CC7"/>
    <w:rsid w:val="00845DD2"/>
    <w:rsid w:val="00846505"/>
    <w:rsid w:val="0084721D"/>
    <w:rsid w:val="00847382"/>
    <w:rsid w:val="00847E2B"/>
    <w:rsid w:val="008500F6"/>
    <w:rsid w:val="008505CB"/>
    <w:rsid w:val="00850B37"/>
    <w:rsid w:val="00850EC3"/>
    <w:rsid w:val="00851A15"/>
    <w:rsid w:val="00851CEE"/>
    <w:rsid w:val="0085216F"/>
    <w:rsid w:val="0085243C"/>
    <w:rsid w:val="00852469"/>
    <w:rsid w:val="00852DEF"/>
    <w:rsid w:val="00853D09"/>
    <w:rsid w:val="00854406"/>
    <w:rsid w:val="008545EC"/>
    <w:rsid w:val="0085514B"/>
    <w:rsid w:val="0085528E"/>
    <w:rsid w:val="0085543D"/>
    <w:rsid w:val="0085585C"/>
    <w:rsid w:val="00855D6F"/>
    <w:rsid w:val="008561F6"/>
    <w:rsid w:val="00856458"/>
    <w:rsid w:val="00856CEA"/>
    <w:rsid w:val="008578FE"/>
    <w:rsid w:val="00860E0A"/>
    <w:rsid w:val="00860E30"/>
    <w:rsid w:val="00860F3B"/>
    <w:rsid w:val="008615F3"/>
    <w:rsid w:val="00861BF9"/>
    <w:rsid w:val="00861EB0"/>
    <w:rsid w:val="008624BB"/>
    <w:rsid w:val="00862519"/>
    <w:rsid w:val="008626C6"/>
    <w:rsid w:val="00862EDB"/>
    <w:rsid w:val="00862FB8"/>
    <w:rsid w:val="008635E1"/>
    <w:rsid w:val="008642FB"/>
    <w:rsid w:val="008653CF"/>
    <w:rsid w:val="0086589A"/>
    <w:rsid w:val="00865A33"/>
    <w:rsid w:val="00865A67"/>
    <w:rsid w:val="00865B5C"/>
    <w:rsid w:val="00865EBF"/>
    <w:rsid w:val="00865EDC"/>
    <w:rsid w:val="00865F08"/>
    <w:rsid w:val="008665F3"/>
    <w:rsid w:val="0086722C"/>
    <w:rsid w:val="008674B7"/>
    <w:rsid w:val="0086781B"/>
    <w:rsid w:val="00867A16"/>
    <w:rsid w:val="00867B87"/>
    <w:rsid w:val="00867BB3"/>
    <w:rsid w:val="00867EC7"/>
    <w:rsid w:val="00867FD8"/>
    <w:rsid w:val="008706FA"/>
    <w:rsid w:val="00870C3E"/>
    <w:rsid w:val="00871A1B"/>
    <w:rsid w:val="00871A2A"/>
    <w:rsid w:val="00871A50"/>
    <w:rsid w:val="00871EE8"/>
    <w:rsid w:val="008727B2"/>
    <w:rsid w:val="00872AE2"/>
    <w:rsid w:val="00872D7B"/>
    <w:rsid w:val="00872DAF"/>
    <w:rsid w:val="00873507"/>
    <w:rsid w:val="00873582"/>
    <w:rsid w:val="008739D0"/>
    <w:rsid w:val="00873CF0"/>
    <w:rsid w:val="00873FC6"/>
    <w:rsid w:val="008742C6"/>
    <w:rsid w:val="00874325"/>
    <w:rsid w:val="008747FB"/>
    <w:rsid w:val="00874A47"/>
    <w:rsid w:val="00874BAC"/>
    <w:rsid w:val="0087537A"/>
    <w:rsid w:val="008757EE"/>
    <w:rsid w:val="00875BAE"/>
    <w:rsid w:val="00875E31"/>
    <w:rsid w:val="00876362"/>
    <w:rsid w:val="008764A1"/>
    <w:rsid w:val="00876731"/>
    <w:rsid w:val="0087687F"/>
    <w:rsid w:val="00876D0A"/>
    <w:rsid w:val="00876E14"/>
    <w:rsid w:val="00876E59"/>
    <w:rsid w:val="008772BB"/>
    <w:rsid w:val="008779D9"/>
    <w:rsid w:val="00877BEA"/>
    <w:rsid w:val="00877DDA"/>
    <w:rsid w:val="00877E9F"/>
    <w:rsid w:val="00880377"/>
    <w:rsid w:val="0088037A"/>
    <w:rsid w:val="008809A5"/>
    <w:rsid w:val="00880A6F"/>
    <w:rsid w:val="0088198C"/>
    <w:rsid w:val="0088217A"/>
    <w:rsid w:val="008827C3"/>
    <w:rsid w:val="00882869"/>
    <w:rsid w:val="00882AC9"/>
    <w:rsid w:val="0088383B"/>
    <w:rsid w:val="00883C4F"/>
    <w:rsid w:val="00883D8E"/>
    <w:rsid w:val="00884B5E"/>
    <w:rsid w:val="008850EB"/>
    <w:rsid w:val="008857F1"/>
    <w:rsid w:val="00885859"/>
    <w:rsid w:val="00885A25"/>
    <w:rsid w:val="00885B32"/>
    <w:rsid w:val="00885EF2"/>
    <w:rsid w:val="0088613A"/>
    <w:rsid w:val="00886556"/>
    <w:rsid w:val="00886659"/>
    <w:rsid w:val="00886CE5"/>
    <w:rsid w:val="008875E6"/>
    <w:rsid w:val="008879E9"/>
    <w:rsid w:val="008907FC"/>
    <w:rsid w:val="008908D6"/>
    <w:rsid w:val="00890BC9"/>
    <w:rsid w:val="008910F4"/>
    <w:rsid w:val="00891654"/>
    <w:rsid w:val="00891AB3"/>
    <w:rsid w:val="00891C74"/>
    <w:rsid w:val="00892257"/>
    <w:rsid w:val="008924E8"/>
    <w:rsid w:val="008926F9"/>
    <w:rsid w:val="0089290E"/>
    <w:rsid w:val="00893475"/>
    <w:rsid w:val="008937F1"/>
    <w:rsid w:val="008938E9"/>
    <w:rsid w:val="00893CE7"/>
    <w:rsid w:val="00894B29"/>
    <w:rsid w:val="0089597F"/>
    <w:rsid w:val="00895DF6"/>
    <w:rsid w:val="00896504"/>
    <w:rsid w:val="00896948"/>
    <w:rsid w:val="00896C8D"/>
    <w:rsid w:val="008972C4"/>
    <w:rsid w:val="00897AFD"/>
    <w:rsid w:val="00897F00"/>
    <w:rsid w:val="008A0863"/>
    <w:rsid w:val="008A09EA"/>
    <w:rsid w:val="008A167E"/>
    <w:rsid w:val="008A16B8"/>
    <w:rsid w:val="008A16D1"/>
    <w:rsid w:val="008A19BD"/>
    <w:rsid w:val="008A1F5C"/>
    <w:rsid w:val="008A2DEE"/>
    <w:rsid w:val="008A2EB9"/>
    <w:rsid w:val="008A2EBD"/>
    <w:rsid w:val="008A367C"/>
    <w:rsid w:val="008A42DF"/>
    <w:rsid w:val="008A4B90"/>
    <w:rsid w:val="008A4E2C"/>
    <w:rsid w:val="008A523B"/>
    <w:rsid w:val="008A54A3"/>
    <w:rsid w:val="008A59D5"/>
    <w:rsid w:val="008A5B61"/>
    <w:rsid w:val="008A5BD0"/>
    <w:rsid w:val="008A60D0"/>
    <w:rsid w:val="008A6F76"/>
    <w:rsid w:val="008A7078"/>
    <w:rsid w:val="008A7280"/>
    <w:rsid w:val="008A733D"/>
    <w:rsid w:val="008A7E89"/>
    <w:rsid w:val="008B0712"/>
    <w:rsid w:val="008B1237"/>
    <w:rsid w:val="008B1592"/>
    <w:rsid w:val="008B19E2"/>
    <w:rsid w:val="008B1D66"/>
    <w:rsid w:val="008B2717"/>
    <w:rsid w:val="008B3B22"/>
    <w:rsid w:val="008B4D75"/>
    <w:rsid w:val="008B4EC9"/>
    <w:rsid w:val="008B534F"/>
    <w:rsid w:val="008B5501"/>
    <w:rsid w:val="008B5676"/>
    <w:rsid w:val="008B5BDC"/>
    <w:rsid w:val="008B5C87"/>
    <w:rsid w:val="008B662D"/>
    <w:rsid w:val="008B678C"/>
    <w:rsid w:val="008B69C5"/>
    <w:rsid w:val="008B7B31"/>
    <w:rsid w:val="008B7EC5"/>
    <w:rsid w:val="008C0376"/>
    <w:rsid w:val="008C03CD"/>
    <w:rsid w:val="008C0789"/>
    <w:rsid w:val="008C0B29"/>
    <w:rsid w:val="008C0B88"/>
    <w:rsid w:val="008C1181"/>
    <w:rsid w:val="008C1D2D"/>
    <w:rsid w:val="008C1F89"/>
    <w:rsid w:val="008C2E40"/>
    <w:rsid w:val="008C2E73"/>
    <w:rsid w:val="008C353F"/>
    <w:rsid w:val="008C381D"/>
    <w:rsid w:val="008C3CE0"/>
    <w:rsid w:val="008C3D77"/>
    <w:rsid w:val="008C3E71"/>
    <w:rsid w:val="008C3EFF"/>
    <w:rsid w:val="008C4229"/>
    <w:rsid w:val="008C45A9"/>
    <w:rsid w:val="008C4E0A"/>
    <w:rsid w:val="008C4F80"/>
    <w:rsid w:val="008C52F6"/>
    <w:rsid w:val="008C5B11"/>
    <w:rsid w:val="008C5DB4"/>
    <w:rsid w:val="008C6072"/>
    <w:rsid w:val="008C6703"/>
    <w:rsid w:val="008C6C3F"/>
    <w:rsid w:val="008C711E"/>
    <w:rsid w:val="008C7697"/>
    <w:rsid w:val="008C794B"/>
    <w:rsid w:val="008C7EE5"/>
    <w:rsid w:val="008C7FA0"/>
    <w:rsid w:val="008D070B"/>
    <w:rsid w:val="008D0C98"/>
    <w:rsid w:val="008D0F86"/>
    <w:rsid w:val="008D21AD"/>
    <w:rsid w:val="008D22F4"/>
    <w:rsid w:val="008D2DC1"/>
    <w:rsid w:val="008D2ECD"/>
    <w:rsid w:val="008D3098"/>
    <w:rsid w:val="008D32BF"/>
    <w:rsid w:val="008D3964"/>
    <w:rsid w:val="008D3CD2"/>
    <w:rsid w:val="008D4C0B"/>
    <w:rsid w:val="008D5459"/>
    <w:rsid w:val="008D5483"/>
    <w:rsid w:val="008D5E55"/>
    <w:rsid w:val="008D69DC"/>
    <w:rsid w:val="008D72EB"/>
    <w:rsid w:val="008D7891"/>
    <w:rsid w:val="008D794D"/>
    <w:rsid w:val="008D7A84"/>
    <w:rsid w:val="008D7C84"/>
    <w:rsid w:val="008D7F38"/>
    <w:rsid w:val="008E003F"/>
    <w:rsid w:val="008E0415"/>
    <w:rsid w:val="008E0480"/>
    <w:rsid w:val="008E073A"/>
    <w:rsid w:val="008E0936"/>
    <w:rsid w:val="008E0D91"/>
    <w:rsid w:val="008E0F3A"/>
    <w:rsid w:val="008E0F43"/>
    <w:rsid w:val="008E0F71"/>
    <w:rsid w:val="008E2142"/>
    <w:rsid w:val="008E27C9"/>
    <w:rsid w:val="008E2853"/>
    <w:rsid w:val="008E2D23"/>
    <w:rsid w:val="008E2FDA"/>
    <w:rsid w:val="008E3693"/>
    <w:rsid w:val="008E37C4"/>
    <w:rsid w:val="008E453D"/>
    <w:rsid w:val="008E4792"/>
    <w:rsid w:val="008E4B66"/>
    <w:rsid w:val="008E4CBA"/>
    <w:rsid w:val="008E4FF0"/>
    <w:rsid w:val="008E52F8"/>
    <w:rsid w:val="008E61D8"/>
    <w:rsid w:val="008E6459"/>
    <w:rsid w:val="008E6746"/>
    <w:rsid w:val="008E6840"/>
    <w:rsid w:val="008E6AA3"/>
    <w:rsid w:val="008E6B9A"/>
    <w:rsid w:val="008E6DCA"/>
    <w:rsid w:val="008E7297"/>
    <w:rsid w:val="008E74A9"/>
    <w:rsid w:val="008E7963"/>
    <w:rsid w:val="008F015B"/>
    <w:rsid w:val="008F01F9"/>
    <w:rsid w:val="008F08D0"/>
    <w:rsid w:val="008F0937"/>
    <w:rsid w:val="008F0A5E"/>
    <w:rsid w:val="008F0D94"/>
    <w:rsid w:val="008F16F2"/>
    <w:rsid w:val="008F1810"/>
    <w:rsid w:val="008F2A18"/>
    <w:rsid w:val="008F2B4A"/>
    <w:rsid w:val="008F3875"/>
    <w:rsid w:val="008F4068"/>
    <w:rsid w:val="008F423A"/>
    <w:rsid w:val="008F43E8"/>
    <w:rsid w:val="008F461E"/>
    <w:rsid w:val="008F4925"/>
    <w:rsid w:val="008F52DA"/>
    <w:rsid w:val="008F5929"/>
    <w:rsid w:val="008F5B02"/>
    <w:rsid w:val="008F5FAA"/>
    <w:rsid w:val="008F6481"/>
    <w:rsid w:val="008F64DD"/>
    <w:rsid w:val="008F6B9C"/>
    <w:rsid w:val="008F6BE7"/>
    <w:rsid w:val="008F75DC"/>
    <w:rsid w:val="009001CE"/>
    <w:rsid w:val="00900765"/>
    <w:rsid w:val="00900865"/>
    <w:rsid w:val="00900E01"/>
    <w:rsid w:val="00900E03"/>
    <w:rsid w:val="009014D0"/>
    <w:rsid w:val="00901564"/>
    <w:rsid w:val="00901577"/>
    <w:rsid w:val="00901588"/>
    <w:rsid w:val="00901924"/>
    <w:rsid w:val="00901CBE"/>
    <w:rsid w:val="00902094"/>
    <w:rsid w:val="009024D4"/>
    <w:rsid w:val="00902A46"/>
    <w:rsid w:val="0090310A"/>
    <w:rsid w:val="00904401"/>
    <w:rsid w:val="0090515F"/>
    <w:rsid w:val="00905420"/>
    <w:rsid w:val="00906026"/>
    <w:rsid w:val="0090655C"/>
    <w:rsid w:val="00906882"/>
    <w:rsid w:val="00906B0E"/>
    <w:rsid w:val="00906BFA"/>
    <w:rsid w:val="00906F69"/>
    <w:rsid w:val="0090707D"/>
    <w:rsid w:val="009078F5"/>
    <w:rsid w:val="0091081F"/>
    <w:rsid w:val="00910CFA"/>
    <w:rsid w:val="0091132B"/>
    <w:rsid w:val="009116E6"/>
    <w:rsid w:val="00911F7A"/>
    <w:rsid w:val="0091256E"/>
    <w:rsid w:val="00912AFD"/>
    <w:rsid w:val="00912DF1"/>
    <w:rsid w:val="00912F9A"/>
    <w:rsid w:val="009138AA"/>
    <w:rsid w:val="00913A2E"/>
    <w:rsid w:val="00913EF2"/>
    <w:rsid w:val="0091442C"/>
    <w:rsid w:val="00914DF5"/>
    <w:rsid w:val="00914FA9"/>
    <w:rsid w:val="00915130"/>
    <w:rsid w:val="009157E5"/>
    <w:rsid w:val="00915872"/>
    <w:rsid w:val="00915FC3"/>
    <w:rsid w:val="0091620D"/>
    <w:rsid w:val="009162B1"/>
    <w:rsid w:val="009164AB"/>
    <w:rsid w:val="00916B06"/>
    <w:rsid w:val="00916FDB"/>
    <w:rsid w:val="00917413"/>
    <w:rsid w:val="009200A5"/>
    <w:rsid w:val="0092014E"/>
    <w:rsid w:val="009204EE"/>
    <w:rsid w:val="0092071A"/>
    <w:rsid w:val="00920863"/>
    <w:rsid w:val="00920E23"/>
    <w:rsid w:val="00921C93"/>
    <w:rsid w:val="00921DB4"/>
    <w:rsid w:val="00921E63"/>
    <w:rsid w:val="00921FB7"/>
    <w:rsid w:val="0092219A"/>
    <w:rsid w:val="009221D8"/>
    <w:rsid w:val="00922298"/>
    <w:rsid w:val="00922335"/>
    <w:rsid w:val="009225E0"/>
    <w:rsid w:val="00922B79"/>
    <w:rsid w:val="00922BAC"/>
    <w:rsid w:val="00922CF5"/>
    <w:rsid w:val="009236B8"/>
    <w:rsid w:val="00923E10"/>
    <w:rsid w:val="00923FAA"/>
    <w:rsid w:val="00924026"/>
    <w:rsid w:val="009246D3"/>
    <w:rsid w:val="009250A3"/>
    <w:rsid w:val="009258D2"/>
    <w:rsid w:val="0092640F"/>
    <w:rsid w:val="009269A1"/>
    <w:rsid w:val="00926C0C"/>
    <w:rsid w:val="00926DF9"/>
    <w:rsid w:val="0092719D"/>
    <w:rsid w:val="00927782"/>
    <w:rsid w:val="009278EA"/>
    <w:rsid w:val="00927B2D"/>
    <w:rsid w:val="00930138"/>
    <w:rsid w:val="009306CA"/>
    <w:rsid w:val="009309E2"/>
    <w:rsid w:val="00930B72"/>
    <w:rsid w:val="00931034"/>
    <w:rsid w:val="0093108E"/>
    <w:rsid w:val="009311C4"/>
    <w:rsid w:val="00931FFA"/>
    <w:rsid w:val="00932281"/>
    <w:rsid w:val="00932331"/>
    <w:rsid w:val="0093287B"/>
    <w:rsid w:val="009329F9"/>
    <w:rsid w:val="00932B53"/>
    <w:rsid w:val="00932C85"/>
    <w:rsid w:val="00932CE7"/>
    <w:rsid w:val="00932D74"/>
    <w:rsid w:val="0093322A"/>
    <w:rsid w:val="009334AD"/>
    <w:rsid w:val="009334E4"/>
    <w:rsid w:val="009337D2"/>
    <w:rsid w:val="00933D5F"/>
    <w:rsid w:val="00933DA7"/>
    <w:rsid w:val="00934BDF"/>
    <w:rsid w:val="009350CA"/>
    <w:rsid w:val="0093550E"/>
    <w:rsid w:val="00935927"/>
    <w:rsid w:val="00935E58"/>
    <w:rsid w:val="00936194"/>
    <w:rsid w:val="0093649A"/>
    <w:rsid w:val="0093690A"/>
    <w:rsid w:val="00936A3C"/>
    <w:rsid w:val="00936B9A"/>
    <w:rsid w:val="00937375"/>
    <w:rsid w:val="00937428"/>
    <w:rsid w:val="00937657"/>
    <w:rsid w:val="00937B36"/>
    <w:rsid w:val="00937B4B"/>
    <w:rsid w:val="0093BE6D"/>
    <w:rsid w:val="00940B40"/>
    <w:rsid w:val="00940F20"/>
    <w:rsid w:val="0094121D"/>
    <w:rsid w:val="00941DBC"/>
    <w:rsid w:val="00942993"/>
    <w:rsid w:val="00943198"/>
    <w:rsid w:val="009433DC"/>
    <w:rsid w:val="00943910"/>
    <w:rsid w:val="00943D5F"/>
    <w:rsid w:val="00944467"/>
    <w:rsid w:val="0094472B"/>
    <w:rsid w:val="00944C45"/>
    <w:rsid w:val="00944E60"/>
    <w:rsid w:val="00945E8B"/>
    <w:rsid w:val="00945FE3"/>
    <w:rsid w:val="009463EC"/>
    <w:rsid w:val="00946A2A"/>
    <w:rsid w:val="00946BFE"/>
    <w:rsid w:val="00946E7D"/>
    <w:rsid w:val="00946F12"/>
    <w:rsid w:val="00947078"/>
    <w:rsid w:val="009473AB"/>
    <w:rsid w:val="00947416"/>
    <w:rsid w:val="0094754E"/>
    <w:rsid w:val="00950125"/>
    <w:rsid w:val="0095027C"/>
    <w:rsid w:val="00950508"/>
    <w:rsid w:val="00950709"/>
    <w:rsid w:val="00950D82"/>
    <w:rsid w:val="0095182A"/>
    <w:rsid w:val="00951DB2"/>
    <w:rsid w:val="00951EA2"/>
    <w:rsid w:val="00952162"/>
    <w:rsid w:val="00952307"/>
    <w:rsid w:val="0095283B"/>
    <w:rsid w:val="00952B15"/>
    <w:rsid w:val="0095366B"/>
    <w:rsid w:val="0095368F"/>
    <w:rsid w:val="00953BCA"/>
    <w:rsid w:val="00953CD6"/>
    <w:rsid w:val="00953D40"/>
    <w:rsid w:val="009540A3"/>
    <w:rsid w:val="0095417B"/>
    <w:rsid w:val="00954506"/>
    <w:rsid w:val="00954557"/>
    <w:rsid w:val="0095494D"/>
    <w:rsid w:val="00954A2B"/>
    <w:rsid w:val="00954F71"/>
    <w:rsid w:val="00955284"/>
    <w:rsid w:val="009553B6"/>
    <w:rsid w:val="0095541C"/>
    <w:rsid w:val="00955CAB"/>
    <w:rsid w:val="009561BA"/>
    <w:rsid w:val="00956240"/>
    <w:rsid w:val="00956307"/>
    <w:rsid w:val="0095664B"/>
    <w:rsid w:val="00956965"/>
    <w:rsid w:val="009570DF"/>
    <w:rsid w:val="009574C0"/>
    <w:rsid w:val="00960207"/>
    <w:rsid w:val="009608BF"/>
    <w:rsid w:val="00960911"/>
    <w:rsid w:val="00960CED"/>
    <w:rsid w:val="00960DE2"/>
    <w:rsid w:val="00960F35"/>
    <w:rsid w:val="0096125F"/>
    <w:rsid w:val="00961790"/>
    <w:rsid w:val="00961A8B"/>
    <w:rsid w:val="00961F62"/>
    <w:rsid w:val="0096234B"/>
    <w:rsid w:val="0096302E"/>
    <w:rsid w:val="0096309E"/>
    <w:rsid w:val="009630E1"/>
    <w:rsid w:val="009634B7"/>
    <w:rsid w:val="009635D8"/>
    <w:rsid w:val="00963C25"/>
    <w:rsid w:val="0096476C"/>
    <w:rsid w:val="009649CD"/>
    <w:rsid w:val="00964A5A"/>
    <w:rsid w:val="0096536F"/>
    <w:rsid w:val="00965665"/>
    <w:rsid w:val="00965990"/>
    <w:rsid w:val="00965C33"/>
    <w:rsid w:val="00965F21"/>
    <w:rsid w:val="00966285"/>
    <w:rsid w:val="00966F41"/>
    <w:rsid w:val="0096798E"/>
    <w:rsid w:val="00967DB3"/>
    <w:rsid w:val="009706D0"/>
    <w:rsid w:val="0097081C"/>
    <w:rsid w:val="00970EC7"/>
    <w:rsid w:val="0097103F"/>
    <w:rsid w:val="00971DE6"/>
    <w:rsid w:val="00972496"/>
    <w:rsid w:val="00972C81"/>
    <w:rsid w:val="009734F8"/>
    <w:rsid w:val="009739F0"/>
    <w:rsid w:val="00973B81"/>
    <w:rsid w:val="00974133"/>
    <w:rsid w:val="00974352"/>
    <w:rsid w:val="0097447C"/>
    <w:rsid w:val="00974491"/>
    <w:rsid w:val="0097482D"/>
    <w:rsid w:val="00974AB5"/>
    <w:rsid w:val="00974E42"/>
    <w:rsid w:val="00974FD3"/>
    <w:rsid w:val="00975266"/>
    <w:rsid w:val="00975667"/>
    <w:rsid w:val="00975CD5"/>
    <w:rsid w:val="00975D53"/>
    <w:rsid w:val="00975E8D"/>
    <w:rsid w:val="009764C1"/>
    <w:rsid w:val="00976CEC"/>
    <w:rsid w:val="00976DB5"/>
    <w:rsid w:val="00976EF6"/>
    <w:rsid w:val="00976F2F"/>
    <w:rsid w:val="009771D7"/>
    <w:rsid w:val="00977343"/>
    <w:rsid w:val="00977AF7"/>
    <w:rsid w:val="00977BA2"/>
    <w:rsid w:val="00977C11"/>
    <w:rsid w:val="00980293"/>
    <w:rsid w:val="00980545"/>
    <w:rsid w:val="0098091B"/>
    <w:rsid w:val="0098125A"/>
    <w:rsid w:val="009815B0"/>
    <w:rsid w:val="00981BDC"/>
    <w:rsid w:val="00981D32"/>
    <w:rsid w:val="00981FDF"/>
    <w:rsid w:val="00982458"/>
    <w:rsid w:val="009832C1"/>
    <w:rsid w:val="00983E8D"/>
    <w:rsid w:val="009841A4"/>
    <w:rsid w:val="009841A9"/>
    <w:rsid w:val="009845A4"/>
    <w:rsid w:val="00985060"/>
    <w:rsid w:val="009852C8"/>
    <w:rsid w:val="0098586D"/>
    <w:rsid w:val="00985ABC"/>
    <w:rsid w:val="00985C24"/>
    <w:rsid w:val="00985FC5"/>
    <w:rsid w:val="0098607E"/>
    <w:rsid w:val="0098652A"/>
    <w:rsid w:val="00986B14"/>
    <w:rsid w:val="0098702E"/>
    <w:rsid w:val="00987089"/>
    <w:rsid w:val="0098722A"/>
    <w:rsid w:val="00987680"/>
    <w:rsid w:val="009878CF"/>
    <w:rsid w:val="00987E41"/>
    <w:rsid w:val="00987FF9"/>
    <w:rsid w:val="0099006A"/>
    <w:rsid w:val="0099032C"/>
    <w:rsid w:val="009907A6"/>
    <w:rsid w:val="009909DD"/>
    <w:rsid w:val="00990B59"/>
    <w:rsid w:val="00991199"/>
    <w:rsid w:val="00991501"/>
    <w:rsid w:val="00991950"/>
    <w:rsid w:val="00991ADA"/>
    <w:rsid w:val="00991CF4"/>
    <w:rsid w:val="00991FC5"/>
    <w:rsid w:val="00992346"/>
    <w:rsid w:val="00992674"/>
    <w:rsid w:val="00992781"/>
    <w:rsid w:val="00992B2D"/>
    <w:rsid w:val="00992C61"/>
    <w:rsid w:val="00992DBA"/>
    <w:rsid w:val="009931FF"/>
    <w:rsid w:val="009933F0"/>
    <w:rsid w:val="0099457A"/>
    <w:rsid w:val="00994837"/>
    <w:rsid w:val="0099497B"/>
    <w:rsid w:val="009949E0"/>
    <w:rsid w:val="00994E9C"/>
    <w:rsid w:val="00995033"/>
    <w:rsid w:val="00995628"/>
    <w:rsid w:val="00995B33"/>
    <w:rsid w:val="00996AD4"/>
    <w:rsid w:val="0099743F"/>
    <w:rsid w:val="00997E38"/>
    <w:rsid w:val="009A04BE"/>
    <w:rsid w:val="009A04C9"/>
    <w:rsid w:val="009A05D0"/>
    <w:rsid w:val="009A0852"/>
    <w:rsid w:val="009A0E35"/>
    <w:rsid w:val="009A108F"/>
    <w:rsid w:val="009A1248"/>
    <w:rsid w:val="009A169E"/>
    <w:rsid w:val="009A22DF"/>
    <w:rsid w:val="009A24C2"/>
    <w:rsid w:val="009A2619"/>
    <w:rsid w:val="009A2E3B"/>
    <w:rsid w:val="009A3037"/>
    <w:rsid w:val="009A30EA"/>
    <w:rsid w:val="009A31B2"/>
    <w:rsid w:val="009A31B9"/>
    <w:rsid w:val="009A31FD"/>
    <w:rsid w:val="009A37C4"/>
    <w:rsid w:val="009A4280"/>
    <w:rsid w:val="009A4769"/>
    <w:rsid w:val="009A4D1D"/>
    <w:rsid w:val="009A502F"/>
    <w:rsid w:val="009A5304"/>
    <w:rsid w:val="009A53A3"/>
    <w:rsid w:val="009A54D9"/>
    <w:rsid w:val="009A56DE"/>
    <w:rsid w:val="009A597F"/>
    <w:rsid w:val="009A5A73"/>
    <w:rsid w:val="009A6019"/>
    <w:rsid w:val="009A6ACD"/>
    <w:rsid w:val="009A6C20"/>
    <w:rsid w:val="009A6C24"/>
    <w:rsid w:val="009A6D7A"/>
    <w:rsid w:val="009A7653"/>
    <w:rsid w:val="009A7C83"/>
    <w:rsid w:val="009B054D"/>
    <w:rsid w:val="009B068F"/>
    <w:rsid w:val="009B07E1"/>
    <w:rsid w:val="009B122F"/>
    <w:rsid w:val="009B2EDE"/>
    <w:rsid w:val="009B3068"/>
    <w:rsid w:val="009B34B5"/>
    <w:rsid w:val="009B3DCA"/>
    <w:rsid w:val="009B3E15"/>
    <w:rsid w:val="009B44B8"/>
    <w:rsid w:val="009B48FF"/>
    <w:rsid w:val="009B4DD5"/>
    <w:rsid w:val="009B519A"/>
    <w:rsid w:val="009B53F6"/>
    <w:rsid w:val="009B568C"/>
    <w:rsid w:val="009B5A7A"/>
    <w:rsid w:val="009B5B7C"/>
    <w:rsid w:val="009B6A1D"/>
    <w:rsid w:val="009B6FE1"/>
    <w:rsid w:val="009B7791"/>
    <w:rsid w:val="009B788B"/>
    <w:rsid w:val="009B7C8F"/>
    <w:rsid w:val="009C01B5"/>
    <w:rsid w:val="009C07EA"/>
    <w:rsid w:val="009C08AA"/>
    <w:rsid w:val="009C090E"/>
    <w:rsid w:val="009C0A88"/>
    <w:rsid w:val="009C0F2D"/>
    <w:rsid w:val="009C10A2"/>
    <w:rsid w:val="009C1406"/>
    <w:rsid w:val="009C1576"/>
    <w:rsid w:val="009C1CFF"/>
    <w:rsid w:val="009C21D1"/>
    <w:rsid w:val="009C21E7"/>
    <w:rsid w:val="009C250A"/>
    <w:rsid w:val="009C2A72"/>
    <w:rsid w:val="009C2AD6"/>
    <w:rsid w:val="009C2F56"/>
    <w:rsid w:val="009C32A7"/>
    <w:rsid w:val="009C33BC"/>
    <w:rsid w:val="009C431B"/>
    <w:rsid w:val="009C4378"/>
    <w:rsid w:val="009C490D"/>
    <w:rsid w:val="009C4987"/>
    <w:rsid w:val="009C4E2D"/>
    <w:rsid w:val="009C4E57"/>
    <w:rsid w:val="009C5087"/>
    <w:rsid w:val="009C5113"/>
    <w:rsid w:val="009C5159"/>
    <w:rsid w:val="009C52A3"/>
    <w:rsid w:val="009C5973"/>
    <w:rsid w:val="009C5A05"/>
    <w:rsid w:val="009C5D5B"/>
    <w:rsid w:val="009C5D90"/>
    <w:rsid w:val="009C601C"/>
    <w:rsid w:val="009C6146"/>
    <w:rsid w:val="009C6312"/>
    <w:rsid w:val="009C6669"/>
    <w:rsid w:val="009C6BA5"/>
    <w:rsid w:val="009C6EA2"/>
    <w:rsid w:val="009C7AEF"/>
    <w:rsid w:val="009C7EFB"/>
    <w:rsid w:val="009D03D9"/>
    <w:rsid w:val="009D04A6"/>
    <w:rsid w:val="009D09E5"/>
    <w:rsid w:val="009D0AEB"/>
    <w:rsid w:val="009D0EC2"/>
    <w:rsid w:val="009D1830"/>
    <w:rsid w:val="009D218B"/>
    <w:rsid w:val="009D3BFE"/>
    <w:rsid w:val="009D3C0C"/>
    <w:rsid w:val="009D3E00"/>
    <w:rsid w:val="009D41EB"/>
    <w:rsid w:val="009D4B2F"/>
    <w:rsid w:val="009D4E17"/>
    <w:rsid w:val="009D4E55"/>
    <w:rsid w:val="009D51AC"/>
    <w:rsid w:val="009D5268"/>
    <w:rsid w:val="009D5827"/>
    <w:rsid w:val="009D5C06"/>
    <w:rsid w:val="009D67EC"/>
    <w:rsid w:val="009D6954"/>
    <w:rsid w:val="009D6C60"/>
    <w:rsid w:val="009D6FD5"/>
    <w:rsid w:val="009E016C"/>
    <w:rsid w:val="009E03A2"/>
    <w:rsid w:val="009E0476"/>
    <w:rsid w:val="009E059F"/>
    <w:rsid w:val="009E1518"/>
    <w:rsid w:val="009E1752"/>
    <w:rsid w:val="009E2501"/>
    <w:rsid w:val="009E2517"/>
    <w:rsid w:val="009E290F"/>
    <w:rsid w:val="009E2D1E"/>
    <w:rsid w:val="009E2EFB"/>
    <w:rsid w:val="009E3599"/>
    <w:rsid w:val="009E3709"/>
    <w:rsid w:val="009E3730"/>
    <w:rsid w:val="009E3A25"/>
    <w:rsid w:val="009E3B06"/>
    <w:rsid w:val="009E3CF1"/>
    <w:rsid w:val="009E432E"/>
    <w:rsid w:val="009E4385"/>
    <w:rsid w:val="009E445C"/>
    <w:rsid w:val="009E4774"/>
    <w:rsid w:val="009E4AD3"/>
    <w:rsid w:val="009E50D3"/>
    <w:rsid w:val="009E5749"/>
    <w:rsid w:val="009E57AE"/>
    <w:rsid w:val="009E57B2"/>
    <w:rsid w:val="009E5FC7"/>
    <w:rsid w:val="009E65B0"/>
    <w:rsid w:val="009E7F26"/>
    <w:rsid w:val="009F0140"/>
    <w:rsid w:val="009F02DD"/>
    <w:rsid w:val="009F02E7"/>
    <w:rsid w:val="009F0418"/>
    <w:rsid w:val="009F1103"/>
    <w:rsid w:val="009F143C"/>
    <w:rsid w:val="009F147B"/>
    <w:rsid w:val="009F173C"/>
    <w:rsid w:val="009F17D6"/>
    <w:rsid w:val="009F1944"/>
    <w:rsid w:val="009F1958"/>
    <w:rsid w:val="009F221A"/>
    <w:rsid w:val="009F22D9"/>
    <w:rsid w:val="009F305D"/>
    <w:rsid w:val="009F3229"/>
    <w:rsid w:val="009F3482"/>
    <w:rsid w:val="009F373C"/>
    <w:rsid w:val="009F3AEF"/>
    <w:rsid w:val="009F3B67"/>
    <w:rsid w:val="009F4A9B"/>
    <w:rsid w:val="009F54E1"/>
    <w:rsid w:val="009F5908"/>
    <w:rsid w:val="009F5952"/>
    <w:rsid w:val="009F625F"/>
    <w:rsid w:val="009F644E"/>
    <w:rsid w:val="009F6565"/>
    <w:rsid w:val="009F6CDD"/>
    <w:rsid w:val="009F6CF4"/>
    <w:rsid w:val="009F732B"/>
    <w:rsid w:val="009F7899"/>
    <w:rsid w:val="009F792F"/>
    <w:rsid w:val="009F7A69"/>
    <w:rsid w:val="009F7D50"/>
    <w:rsid w:val="009F7FBA"/>
    <w:rsid w:val="00A000C4"/>
    <w:rsid w:val="00A00483"/>
    <w:rsid w:val="00A00B40"/>
    <w:rsid w:val="00A013FC"/>
    <w:rsid w:val="00A0182B"/>
    <w:rsid w:val="00A01AC0"/>
    <w:rsid w:val="00A01B91"/>
    <w:rsid w:val="00A01CA9"/>
    <w:rsid w:val="00A01E14"/>
    <w:rsid w:val="00A0250A"/>
    <w:rsid w:val="00A027E3"/>
    <w:rsid w:val="00A028F1"/>
    <w:rsid w:val="00A03393"/>
    <w:rsid w:val="00A03642"/>
    <w:rsid w:val="00A03B13"/>
    <w:rsid w:val="00A03F21"/>
    <w:rsid w:val="00A041B2"/>
    <w:rsid w:val="00A042A3"/>
    <w:rsid w:val="00A044AF"/>
    <w:rsid w:val="00A046F3"/>
    <w:rsid w:val="00A0499A"/>
    <w:rsid w:val="00A05351"/>
    <w:rsid w:val="00A05CEE"/>
    <w:rsid w:val="00A05E46"/>
    <w:rsid w:val="00A0673C"/>
    <w:rsid w:val="00A068BD"/>
    <w:rsid w:val="00A07BAE"/>
    <w:rsid w:val="00A07C1D"/>
    <w:rsid w:val="00A07D5D"/>
    <w:rsid w:val="00A10996"/>
    <w:rsid w:val="00A10EEC"/>
    <w:rsid w:val="00A10FAB"/>
    <w:rsid w:val="00A11439"/>
    <w:rsid w:val="00A11789"/>
    <w:rsid w:val="00A117A4"/>
    <w:rsid w:val="00A11A9C"/>
    <w:rsid w:val="00A11AC2"/>
    <w:rsid w:val="00A12416"/>
    <w:rsid w:val="00A12708"/>
    <w:rsid w:val="00A139CD"/>
    <w:rsid w:val="00A13E18"/>
    <w:rsid w:val="00A147AB"/>
    <w:rsid w:val="00A1489A"/>
    <w:rsid w:val="00A14D79"/>
    <w:rsid w:val="00A155CE"/>
    <w:rsid w:val="00A155E3"/>
    <w:rsid w:val="00A157C8"/>
    <w:rsid w:val="00A15CA3"/>
    <w:rsid w:val="00A15DA4"/>
    <w:rsid w:val="00A1652D"/>
    <w:rsid w:val="00A167B9"/>
    <w:rsid w:val="00A169BC"/>
    <w:rsid w:val="00A1705D"/>
    <w:rsid w:val="00A1716D"/>
    <w:rsid w:val="00A1730C"/>
    <w:rsid w:val="00A173F0"/>
    <w:rsid w:val="00A17AFE"/>
    <w:rsid w:val="00A17DDD"/>
    <w:rsid w:val="00A20161"/>
    <w:rsid w:val="00A202CB"/>
    <w:rsid w:val="00A20C7B"/>
    <w:rsid w:val="00A20FF7"/>
    <w:rsid w:val="00A21018"/>
    <w:rsid w:val="00A220DB"/>
    <w:rsid w:val="00A22198"/>
    <w:rsid w:val="00A221C9"/>
    <w:rsid w:val="00A226F0"/>
    <w:rsid w:val="00A229FC"/>
    <w:rsid w:val="00A22D87"/>
    <w:rsid w:val="00A231A6"/>
    <w:rsid w:val="00A233C6"/>
    <w:rsid w:val="00A236EE"/>
    <w:rsid w:val="00A23784"/>
    <w:rsid w:val="00A24272"/>
    <w:rsid w:val="00A24459"/>
    <w:rsid w:val="00A245F0"/>
    <w:rsid w:val="00A2464E"/>
    <w:rsid w:val="00A24732"/>
    <w:rsid w:val="00A24D6D"/>
    <w:rsid w:val="00A24DD1"/>
    <w:rsid w:val="00A24FAB"/>
    <w:rsid w:val="00A25A56"/>
    <w:rsid w:val="00A25B44"/>
    <w:rsid w:val="00A25CE4"/>
    <w:rsid w:val="00A25FE8"/>
    <w:rsid w:val="00A26240"/>
    <w:rsid w:val="00A26244"/>
    <w:rsid w:val="00A263C5"/>
    <w:rsid w:val="00A266BB"/>
    <w:rsid w:val="00A26A7F"/>
    <w:rsid w:val="00A26DCF"/>
    <w:rsid w:val="00A26F95"/>
    <w:rsid w:val="00A270B5"/>
    <w:rsid w:val="00A272C8"/>
    <w:rsid w:val="00A275D6"/>
    <w:rsid w:val="00A278BB"/>
    <w:rsid w:val="00A279E2"/>
    <w:rsid w:val="00A301ED"/>
    <w:rsid w:val="00A30304"/>
    <w:rsid w:val="00A30845"/>
    <w:rsid w:val="00A30B69"/>
    <w:rsid w:val="00A30B97"/>
    <w:rsid w:val="00A30DB1"/>
    <w:rsid w:val="00A30F3B"/>
    <w:rsid w:val="00A310C1"/>
    <w:rsid w:val="00A3126B"/>
    <w:rsid w:val="00A315F3"/>
    <w:rsid w:val="00A31B72"/>
    <w:rsid w:val="00A32374"/>
    <w:rsid w:val="00A32882"/>
    <w:rsid w:val="00A32A75"/>
    <w:rsid w:val="00A33827"/>
    <w:rsid w:val="00A33853"/>
    <w:rsid w:val="00A33B0C"/>
    <w:rsid w:val="00A33CAD"/>
    <w:rsid w:val="00A34492"/>
    <w:rsid w:val="00A348BC"/>
    <w:rsid w:val="00A34B09"/>
    <w:rsid w:val="00A34BC3"/>
    <w:rsid w:val="00A34BF8"/>
    <w:rsid w:val="00A34EF8"/>
    <w:rsid w:val="00A35603"/>
    <w:rsid w:val="00A358E3"/>
    <w:rsid w:val="00A35C39"/>
    <w:rsid w:val="00A36704"/>
    <w:rsid w:val="00A371F4"/>
    <w:rsid w:val="00A3731A"/>
    <w:rsid w:val="00A3760D"/>
    <w:rsid w:val="00A3797F"/>
    <w:rsid w:val="00A402D4"/>
    <w:rsid w:val="00A40CCD"/>
    <w:rsid w:val="00A41089"/>
    <w:rsid w:val="00A410AC"/>
    <w:rsid w:val="00A413C9"/>
    <w:rsid w:val="00A41C3D"/>
    <w:rsid w:val="00A42A81"/>
    <w:rsid w:val="00A435F3"/>
    <w:rsid w:val="00A44418"/>
    <w:rsid w:val="00A44579"/>
    <w:rsid w:val="00A446AE"/>
    <w:rsid w:val="00A44A7B"/>
    <w:rsid w:val="00A44F1E"/>
    <w:rsid w:val="00A450EB"/>
    <w:rsid w:val="00A4510F"/>
    <w:rsid w:val="00A45249"/>
    <w:rsid w:val="00A4528E"/>
    <w:rsid w:val="00A45532"/>
    <w:rsid w:val="00A45777"/>
    <w:rsid w:val="00A45DDF"/>
    <w:rsid w:val="00A46065"/>
    <w:rsid w:val="00A4667E"/>
    <w:rsid w:val="00A468CF"/>
    <w:rsid w:val="00A46B85"/>
    <w:rsid w:val="00A46ECC"/>
    <w:rsid w:val="00A471E1"/>
    <w:rsid w:val="00A47F01"/>
    <w:rsid w:val="00A50129"/>
    <w:rsid w:val="00A50237"/>
    <w:rsid w:val="00A50ECD"/>
    <w:rsid w:val="00A51522"/>
    <w:rsid w:val="00A51AD3"/>
    <w:rsid w:val="00A51C38"/>
    <w:rsid w:val="00A51D4C"/>
    <w:rsid w:val="00A52ADD"/>
    <w:rsid w:val="00A533C1"/>
    <w:rsid w:val="00A5349A"/>
    <w:rsid w:val="00A535AB"/>
    <w:rsid w:val="00A5367E"/>
    <w:rsid w:val="00A53B16"/>
    <w:rsid w:val="00A53B3A"/>
    <w:rsid w:val="00A54300"/>
    <w:rsid w:val="00A5449D"/>
    <w:rsid w:val="00A5468B"/>
    <w:rsid w:val="00A54774"/>
    <w:rsid w:val="00A55233"/>
    <w:rsid w:val="00A558D2"/>
    <w:rsid w:val="00A559F4"/>
    <w:rsid w:val="00A56370"/>
    <w:rsid w:val="00A5641C"/>
    <w:rsid w:val="00A5658D"/>
    <w:rsid w:val="00A567F1"/>
    <w:rsid w:val="00A568F0"/>
    <w:rsid w:val="00A56A07"/>
    <w:rsid w:val="00A56C7B"/>
    <w:rsid w:val="00A56D6A"/>
    <w:rsid w:val="00A56D74"/>
    <w:rsid w:val="00A5777B"/>
    <w:rsid w:val="00A57823"/>
    <w:rsid w:val="00A578AF"/>
    <w:rsid w:val="00A60DF3"/>
    <w:rsid w:val="00A60FF4"/>
    <w:rsid w:val="00A61275"/>
    <w:rsid w:val="00A616C7"/>
    <w:rsid w:val="00A62467"/>
    <w:rsid w:val="00A62854"/>
    <w:rsid w:val="00A63700"/>
    <w:rsid w:val="00A63757"/>
    <w:rsid w:val="00A6396D"/>
    <w:rsid w:val="00A63A6B"/>
    <w:rsid w:val="00A63A75"/>
    <w:rsid w:val="00A63D46"/>
    <w:rsid w:val="00A63EB0"/>
    <w:rsid w:val="00A641A4"/>
    <w:rsid w:val="00A64377"/>
    <w:rsid w:val="00A645EC"/>
    <w:rsid w:val="00A64CCE"/>
    <w:rsid w:val="00A64D50"/>
    <w:rsid w:val="00A65875"/>
    <w:rsid w:val="00A65DE0"/>
    <w:rsid w:val="00A65F96"/>
    <w:rsid w:val="00A65FE4"/>
    <w:rsid w:val="00A662B8"/>
    <w:rsid w:val="00A66B04"/>
    <w:rsid w:val="00A66C49"/>
    <w:rsid w:val="00A67D81"/>
    <w:rsid w:val="00A67E1B"/>
    <w:rsid w:val="00A67E74"/>
    <w:rsid w:val="00A712E4"/>
    <w:rsid w:val="00A72013"/>
    <w:rsid w:val="00A727CF"/>
    <w:rsid w:val="00A7287C"/>
    <w:rsid w:val="00A72BE8"/>
    <w:rsid w:val="00A73784"/>
    <w:rsid w:val="00A73830"/>
    <w:rsid w:val="00A74057"/>
    <w:rsid w:val="00A74427"/>
    <w:rsid w:val="00A74504"/>
    <w:rsid w:val="00A74530"/>
    <w:rsid w:val="00A7485A"/>
    <w:rsid w:val="00A74899"/>
    <w:rsid w:val="00A74A1D"/>
    <w:rsid w:val="00A74B93"/>
    <w:rsid w:val="00A756C8"/>
    <w:rsid w:val="00A75AD7"/>
    <w:rsid w:val="00A75DBB"/>
    <w:rsid w:val="00A761B7"/>
    <w:rsid w:val="00A76779"/>
    <w:rsid w:val="00A767DF"/>
    <w:rsid w:val="00A76893"/>
    <w:rsid w:val="00A76DAB"/>
    <w:rsid w:val="00A77352"/>
    <w:rsid w:val="00A77553"/>
    <w:rsid w:val="00A7758B"/>
    <w:rsid w:val="00A77865"/>
    <w:rsid w:val="00A77AD3"/>
    <w:rsid w:val="00A81105"/>
    <w:rsid w:val="00A812E9"/>
    <w:rsid w:val="00A815AD"/>
    <w:rsid w:val="00A8182C"/>
    <w:rsid w:val="00A818CE"/>
    <w:rsid w:val="00A81AFF"/>
    <w:rsid w:val="00A81F3A"/>
    <w:rsid w:val="00A826C8"/>
    <w:rsid w:val="00A8275B"/>
    <w:rsid w:val="00A82AD3"/>
    <w:rsid w:val="00A82BE0"/>
    <w:rsid w:val="00A82F08"/>
    <w:rsid w:val="00A82FDC"/>
    <w:rsid w:val="00A830E6"/>
    <w:rsid w:val="00A8310B"/>
    <w:rsid w:val="00A83304"/>
    <w:rsid w:val="00A836C0"/>
    <w:rsid w:val="00A837BE"/>
    <w:rsid w:val="00A83995"/>
    <w:rsid w:val="00A84271"/>
    <w:rsid w:val="00A8514A"/>
    <w:rsid w:val="00A8527F"/>
    <w:rsid w:val="00A852C2"/>
    <w:rsid w:val="00A8624F"/>
    <w:rsid w:val="00A8644C"/>
    <w:rsid w:val="00A865AE"/>
    <w:rsid w:val="00A866AD"/>
    <w:rsid w:val="00A866D7"/>
    <w:rsid w:val="00A86B72"/>
    <w:rsid w:val="00A873F7"/>
    <w:rsid w:val="00A878E6"/>
    <w:rsid w:val="00A87936"/>
    <w:rsid w:val="00A87F97"/>
    <w:rsid w:val="00A90057"/>
    <w:rsid w:val="00A902F5"/>
    <w:rsid w:val="00A906C1"/>
    <w:rsid w:val="00A908D3"/>
    <w:rsid w:val="00A90F2F"/>
    <w:rsid w:val="00A9152B"/>
    <w:rsid w:val="00A91938"/>
    <w:rsid w:val="00A91E48"/>
    <w:rsid w:val="00A9206B"/>
    <w:rsid w:val="00A92274"/>
    <w:rsid w:val="00A92334"/>
    <w:rsid w:val="00A93342"/>
    <w:rsid w:val="00A93BED"/>
    <w:rsid w:val="00A950D8"/>
    <w:rsid w:val="00A96484"/>
    <w:rsid w:val="00A96DAA"/>
    <w:rsid w:val="00A96DEB"/>
    <w:rsid w:val="00A9737F"/>
    <w:rsid w:val="00A974D5"/>
    <w:rsid w:val="00A975F1"/>
    <w:rsid w:val="00A97B0D"/>
    <w:rsid w:val="00A97C21"/>
    <w:rsid w:val="00A97D23"/>
    <w:rsid w:val="00A97EF0"/>
    <w:rsid w:val="00AA03B4"/>
    <w:rsid w:val="00AA06F5"/>
    <w:rsid w:val="00AA09E3"/>
    <w:rsid w:val="00AA0DF7"/>
    <w:rsid w:val="00AA12D1"/>
    <w:rsid w:val="00AA15BB"/>
    <w:rsid w:val="00AA1CB1"/>
    <w:rsid w:val="00AA1E15"/>
    <w:rsid w:val="00AA271C"/>
    <w:rsid w:val="00AA2A5A"/>
    <w:rsid w:val="00AA2BAA"/>
    <w:rsid w:val="00AA2C01"/>
    <w:rsid w:val="00AA2DA4"/>
    <w:rsid w:val="00AA303C"/>
    <w:rsid w:val="00AA33CF"/>
    <w:rsid w:val="00AA3740"/>
    <w:rsid w:val="00AA3858"/>
    <w:rsid w:val="00AA49C8"/>
    <w:rsid w:val="00AA4A38"/>
    <w:rsid w:val="00AA4BBD"/>
    <w:rsid w:val="00AA5C0D"/>
    <w:rsid w:val="00AA6232"/>
    <w:rsid w:val="00AA674C"/>
    <w:rsid w:val="00AA6833"/>
    <w:rsid w:val="00AA6A4C"/>
    <w:rsid w:val="00AA7466"/>
    <w:rsid w:val="00AA7C3E"/>
    <w:rsid w:val="00AB00F4"/>
    <w:rsid w:val="00AB029E"/>
    <w:rsid w:val="00AB02CC"/>
    <w:rsid w:val="00AB0A9D"/>
    <w:rsid w:val="00AB0CBC"/>
    <w:rsid w:val="00AB181B"/>
    <w:rsid w:val="00AB1D44"/>
    <w:rsid w:val="00AB1D59"/>
    <w:rsid w:val="00AB2593"/>
    <w:rsid w:val="00AB26AF"/>
    <w:rsid w:val="00AB3E30"/>
    <w:rsid w:val="00AB544E"/>
    <w:rsid w:val="00AB5971"/>
    <w:rsid w:val="00AB5D76"/>
    <w:rsid w:val="00AB60E4"/>
    <w:rsid w:val="00AB63B7"/>
    <w:rsid w:val="00AB6668"/>
    <w:rsid w:val="00AB6B4E"/>
    <w:rsid w:val="00AB71FE"/>
    <w:rsid w:val="00AB773D"/>
    <w:rsid w:val="00AB7847"/>
    <w:rsid w:val="00AB7969"/>
    <w:rsid w:val="00AB7A6E"/>
    <w:rsid w:val="00AB7A80"/>
    <w:rsid w:val="00AB7BC5"/>
    <w:rsid w:val="00AB7F7C"/>
    <w:rsid w:val="00AC0289"/>
    <w:rsid w:val="00AC073E"/>
    <w:rsid w:val="00AC0DA9"/>
    <w:rsid w:val="00AC0FA6"/>
    <w:rsid w:val="00AC10E0"/>
    <w:rsid w:val="00AC1599"/>
    <w:rsid w:val="00AC1857"/>
    <w:rsid w:val="00AC1C5D"/>
    <w:rsid w:val="00AC1D2A"/>
    <w:rsid w:val="00AC1F88"/>
    <w:rsid w:val="00AC252B"/>
    <w:rsid w:val="00AC2889"/>
    <w:rsid w:val="00AC29E8"/>
    <w:rsid w:val="00AC2D86"/>
    <w:rsid w:val="00AC3793"/>
    <w:rsid w:val="00AC3944"/>
    <w:rsid w:val="00AC3A8C"/>
    <w:rsid w:val="00AC3AC2"/>
    <w:rsid w:val="00AC40FE"/>
    <w:rsid w:val="00AC4146"/>
    <w:rsid w:val="00AC42A5"/>
    <w:rsid w:val="00AC4861"/>
    <w:rsid w:val="00AC50D4"/>
    <w:rsid w:val="00AC53A3"/>
    <w:rsid w:val="00AC556E"/>
    <w:rsid w:val="00AC570A"/>
    <w:rsid w:val="00AC5BF2"/>
    <w:rsid w:val="00AC5DD0"/>
    <w:rsid w:val="00AC667E"/>
    <w:rsid w:val="00AC6A91"/>
    <w:rsid w:val="00AC6E41"/>
    <w:rsid w:val="00AC6F66"/>
    <w:rsid w:val="00AC7182"/>
    <w:rsid w:val="00AC74F0"/>
    <w:rsid w:val="00AC76F0"/>
    <w:rsid w:val="00AD03DB"/>
    <w:rsid w:val="00AD05EF"/>
    <w:rsid w:val="00AD10C6"/>
    <w:rsid w:val="00AD1463"/>
    <w:rsid w:val="00AD147C"/>
    <w:rsid w:val="00AD18D7"/>
    <w:rsid w:val="00AD24DA"/>
    <w:rsid w:val="00AD27D4"/>
    <w:rsid w:val="00AD2853"/>
    <w:rsid w:val="00AD2D0F"/>
    <w:rsid w:val="00AD353F"/>
    <w:rsid w:val="00AD3658"/>
    <w:rsid w:val="00AD37C5"/>
    <w:rsid w:val="00AD37ED"/>
    <w:rsid w:val="00AD3963"/>
    <w:rsid w:val="00AD3D18"/>
    <w:rsid w:val="00AD45E4"/>
    <w:rsid w:val="00AD474A"/>
    <w:rsid w:val="00AD490F"/>
    <w:rsid w:val="00AD560D"/>
    <w:rsid w:val="00AD562C"/>
    <w:rsid w:val="00AD61D0"/>
    <w:rsid w:val="00AD638A"/>
    <w:rsid w:val="00AD6CA0"/>
    <w:rsid w:val="00AD753B"/>
    <w:rsid w:val="00AD754B"/>
    <w:rsid w:val="00AD7DAF"/>
    <w:rsid w:val="00AE0209"/>
    <w:rsid w:val="00AE04A7"/>
    <w:rsid w:val="00AE053E"/>
    <w:rsid w:val="00AE064D"/>
    <w:rsid w:val="00AE07BF"/>
    <w:rsid w:val="00AE0801"/>
    <w:rsid w:val="00AE083A"/>
    <w:rsid w:val="00AE08B9"/>
    <w:rsid w:val="00AE0C99"/>
    <w:rsid w:val="00AE1059"/>
    <w:rsid w:val="00AE1243"/>
    <w:rsid w:val="00AE14E6"/>
    <w:rsid w:val="00AE1759"/>
    <w:rsid w:val="00AE1B9C"/>
    <w:rsid w:val="00AE1C00"/>
    <w:rsid w:val="00AE1EED"/>
    <w:rsid w:val="00AE1FD0"/>
    <w:rsid w:val="00AE2036"/>
    <w:rsid w:val="00AE2281"/>
    <w:rsid w:val="00AE23BC"/>
    <w:rsid w:val="00AE2509"/>
    <w:rsid w:val="00AE2689"/>
    <w:rsid w:val="00AE2BAF"/>
    <w:rsid w:val="00AE2C35"/>
    <w:rsid w:val="00AE2DDA"/>
    <w:rsid w:val="00AE2ED7"/>
    <w:rsid w:val="00AE35DB"/>
    <w:rsid w:val="00AE3C0F"/>
    <w:rsid w:val="00AE3FDE"/>
    <w:rsid w:val="00AE4061"/>
    <w:rsid w:val="00AE4122"/>
    <w:rsid w:val="00AE51C8"/>
    <w:rsid w:val="00AE5661"/>
    <w:rsid w:val="00AE5825"/>
    <w:rsid w:val="00AE5C77"/>
    <w:rsid w:val="00AE5E2D"/>
    <w:rsid w:val="00AE5FAA"/>
    <w:rsid w:val="00AE6088"/>
    <w:rsid w:val="00AE60E8"/>
    <w:rsid w:val="00AE7175"/>
    <w:rsid w:val="00AE7503"/>
    <w:rsid w:val="00AE7C39"/>
    <w:rsid w:val="00AF0328"/>
    <w:rsid w:val="00AF0416"/>
    <w:rsid w:val="00AF0BE9"/>
    <w:rsid w:val="00AF0F4E"/>
    <w:rsid w:val="00AF15EB"/>
    <w:rsid w:val="00AF175A"/>
    <w:rsid w:val="00AF1CBD"/>
    <w:rsid w:val="00AF1E0C"/>
    <w:rsid w:val="00AF3018"/>
    <w:rsid w:val="00AF3288"/>
    <w:rsid w:val="00AF33E5"/>
    <w:rsid w:val="00AF3403"/>
    <w:rsid w:val="00AF346F"/>
    <w:rsid w:val="00AF3B25"/>
    <w:rsid w:val="00AF3B30"/>
    <w:rsid w:val="00AF4207"/>
    <w:rsid w:val="00AF422A"/>
    <w:rsid w:val="00AF4773"/>
    <w:rsid w:val="00AF4B93"/>
    <w:rsid w:val="00AF4F00"/>
    <w:rsid w:val="00AF512C"/>
    <w:rsid w:val="00AF5309"/>
    <w:rsid w:val="00AF58B2"/>
    <w:rsid w:val="00AF6133"/>
    <w:rsid w:val="00AF62A5"/>
    <w:rsid w:val="00AF65A2"/>
    <w:rsid w:val="00AF66BB"/>
    <w:rsid w:val="00AF6B54"/>
    <w:rsid w:val="00AF7169"/>
    <w:rsid w:val="00AF7394"/>
    <w:rsid w:val="00AF7664"/>
    <w:rsid w:val="00AF7CA3"/>
    <w:rsid w:val="00B0055C"/>
    <w:rsid w:val="00B00AA8"/>
    <w:rsid w:val="00B00E28"/>
    <w:rsid w:val="00B011A1"/>
    <w:rsid w:val="00B012BE"/>
    <w:rsid w:val="00B012D6"/>
    <w:rsid w:val="00B0133F"/>
    <w:rsid w:val="00B018F0"/>
    <w:rsid w:val="00B02146"/>
    <w:rsid w:val="00B021D5"/>
    <w:rsid w:val="00B02A63"/>
    <w:rsid w:val="00B02D75"/>
    <w:rsid w:val="00B036F1"/>
    <w:rsid w:val="00B03A18"/>
    <w:rsid w:val="00B03AC8"/>
    <w:rsid w:val="00B03CB6"/>
    <w:rsid w:val="00B04B3E"/>
    <w:rsid w:val="00B050AE"/>
    <w:rsid w:val="00B050C7"/>
    <w:rsid w:val="00B05288"/>
    <w:rsid w:val="00B052CA"/>
    <w:rsid w:val="00B07086"/>
    <w:rsid w:val="00B07318"/>
    <w:rsid w:val="00B073C4"/>
    <w:rsid w:val="00B0757D"/>
    <w:rsid w:val="00B077A8"/>
    <w:rsid w:val="00B1004F"/>
    <w:rsid w:val="00B100DD"/>
    <w:rsid w:val="00B10374"/>
    <w:rsid w:val="00B11010"/>
    <w:rsid w:val="00B11747"/>
    <w:rsid w:val="00B11DA4"/>
    <w:rsid w:val="00B122DA"/>
    <w:rsid w:val="00B138F5"/>
    <w:rsid w:val="00B140E9"/>
    <w:rsid w:val="00B1427C"/>
    <w:rsid w:val="00B14882"/>
    <w:rsid w:val="00B148D8"/>
    <w:rsid w:val="00B149E1"/>
    <w:rsid w:val="00B14A95"/>
    <w:rsid w:val="00B14B3D"/>
    <w:rsid w:val="00B14B64"/>
    <w:rsid w:val="00B14ED7"/>
    <w:rsid w:val="00B15051"/>
    <w:rsid w:val="00B15492"/>
    <w:rsid w:val="00B15AE7"/>
    <w:rsid w:val="00B16261"/>
    <w:rsid w:val="00B16452"/>
    <w:rsid w:val="00B167B8"/>
    <w:rsid w:val="00B16CAE"/>
    <w:rsid w:val="00B17014"/>
    <w:rsid w:val="00B173A5"/>
    <w:rsid w:val="00B174E6"/>
    <w:rsid w:val="00B17914"/>
    <w:rsid w:val="00B204C8"/>
    <w:rsid w:val="00B21C44"/>
    <w:rsid w:val="00B220C1"/>
    <w:rsid w:val="00B221AF"/>
    <w:rsid w:val="00B226DB"/>
    <w:rsid w:val="00B22C2C"/>
    <w:rsid w:val="00B2327C"/>
    <w:rsid w:val="00B233A0"/>
    <w:rsid w:val="00B23646"/>
    <w:rsid w:val="00B236B6"/>
    <w:rsid w:val="00B23D3F"/>
    <w:rsid w:val="00B2418B"/>
    <w:rsid w:val="00B24C42"/>
    <w:rsid w:val="00B250C6"/>
    <w:rsid w:val="00B2551A"/>
    <w:rsid w:val="00B25733"/>
    <w:rsid w:val="00B26469"/>
    <w:rsid w:val="00B2674A"/>
    <w:rsid w:val="00B26BFB"/>
    <w:rsid w:val="00B2704E"/>
    <w:rsid w:val="00B27A08"/>
    <w:rsid w:val="00B27B29"/>
    <w:rsid w:val="00B27CB6"/>
    <w:rsid w:val="00B300C8"/>
    <w:rsid w:val="00B3049A"/>
    <w:rsid w:val="00B305BB"/>
    <w:rsid w:val="00B307D3"/>
    <w:rsid w:val="00B308A1"/>
    <w:rsid w:val="00B30972"/>
    <w:rsid w:val="00B3149B"/>
    <w:rsid w:val="00B31B2C"/>
    <w:rsid w:val="00B31B8A"/>
    <w:rsid w:val="00B32282"/>
    <w:rsid w:val="00B3240E"/>
    <w:rsid w:val="00B32C2C"/>
    <w:rsid w:val="00B32F0D"/>
    <w:rsid w:val="00B331EA"/>
    <w:rsid w:val="00B3330A"/>
    <w:rsid w:val="00B3359A"/>
    <w:rsid w:val="00B346D2"/>
    <w:rsid w:val="00B34BC3"/>
    <w:rsid w:val="00B3512C"/>
    <w:rsid w:val="00B352CC"/>
    <w:rsid w:val="00B35479"/>
    <w:rsid w:val="00B356AB"/>
    <w:rsid w:val="00B35F0F"/>
    <w:rsid w:val="00B361E7"/>
    <w:rsid w:val="00B362B7"/>
    <w:rsid w:val="00B3663C"/>
    <w:rsid w:val="00B36736"/>
    <w:rsid w:val="00B36C4A"/>
    <w:rsid w:val="00B37122"/>
    <w:rsid w:val="00B37144"/>
    <w:rsid w:val="00B375DA"/>
    <w:rsid w:val="00B37638"/>
    <w:rsid w:val="00B37BFB"/>
    <w:rsid w:val="00B405EE"/>
    <w:rsid w:val="00B4099E"/>
    <w:rsid w:val="00B40C9B"/>
    <w:rsid w:val="00B40DD0"/>
    <w:rsid w:val="00B41788"/>
    <w:rsid w:val="00B419A0"/>
    <w:rsid w:val="00B41FEA"/>
    <w:rsid w:val="00B42621"/>
    <w:rsid w:val="00B426DF"/>
    <w:rsid w:val="00B4274A"/>
    <w:rsid w:val="00B429C4"/>
    <w:rsid w:val="00B42F94"/>
    <w:rsid w:val="00B43ECC"/>
    <w:rsid w:val="00B4401F"/>
    <w:rsid w:val="00B44055"/>
    <w:rsid w:val="00B442FE"/>
    <w:rsid w:val="00B449C4"/>
    <w:rsid w:val="00B44EEB"/>
    <w:rsid w:val="00B45131"/>
    <w:rsid w:val="00B4571B"/>
    <w:rsid w:val="00B45E77"/>
    <w:rsid w:val="00B46266"/>
    <w:rsid w:val="00B46576"/>
    <w:rsid w:val="00B46B76"/>
    <w:rsid w:val="00B46FCD"/>
    <w:rsid w:val="00B4737F"/>
    <w:rsid w:val="00B47477"/>
    <w:rsid w:val="00B47931"/>
    <w:rsid w:val="00B47F2E"/>
    <w:rsid w:val="00B501CB"/>
    <w:rsid w:val="00B50256"/>
    <w:rsid w:val="00B502E2"/>
    <w:rsid w:val="00B50674"/>
    <w:rsid w:val="00B50B2E"/>
    <w:rsid w:val="00B50CF2"/>
    <w:rsid w:val="00B5106B"/>
    <w:rsid w:val="00B512E0"/>
    <w:rsid w:val="00B514D6"/>
    <w:rsid w:val="00B516E4"/>
    <w:rsid w:val="00B518F8"/>
    <w:rsid w:val="00B5191C"/>
    <w:rsid w:val="00B51DBB"/>
    <w:rsid w:val="00B52381"/>
    <w:rsid w:val="00B5286A"/>
    <w:rsid w:val="00B52882"/>
    <w:rsid w:val="00B52CCD"/>
    <w:rsid w:val="00B53137"/>
    <w:rsid w:val="00B5325F"/>
    <w:rsid w:val="00B5339D"/>
    <w:rsid w:val="00B53B85"/>
    <w:rsid w:val="00B53D1F"/>
    <w:rsid w:val="00B53D3E"/>
    <w:rsid w:val="00B540A4"/>
    <w:rsid w:val="00B540D1"/>
    <w:rsid w:val="00B54411"/>
    <w:rsid w:val="00B544D0"/>
    <w:rsid w:val="00B54692"/>
    <w:rsid w:val="00B54EDA"/>
    <w:rsid w:val="00B552AF"/>
    <w:rsid w:val="00B555D3"/>
    <w:rsid w:val="00B55DE3"/>
    <w:rsid w:val="00B55F6B"/>
    <w:rsid w:val="00B56719"/>
    <w:rsid w:val="00B56F6B"/>
    <w:rsid w:val="00B574A6"/>
    <w:rsid w:val="00B5768E"/>
    <w:rsid w:val="00B57C58"/>
    <w:rsid w:val="00B57E2E"/>
    <w:rsid w:val="00B57EB9"/>
    <w:rsid w:val="00B57F80"/>
    <w:rsid w:val="00B6068C"/>
    <w:rsid w:val="00B60837"/>
    <w:rsid w:val="00B60BE2"/>
    <w:rsid w:val="00B60C64"/>
    <w:rsid w:val="00B60DF7"/>
    <w:rsid w:val="00B61718"/>
    <w:rsid w:val="00B61C6C"/>
    <w:rsid w:val="00B61D4E"/>
    <w:rsid w:val="00B62007"/>
    <w:rsid w:val="00B6254D"/>
    <w:rsid w:val="00B62AC3"/>
    <w:rsid w:val="00B63189"/>
    <w:rsid w:val="00B63F3C"/>
    <w:rsid w:val="00B6513D"/>
    <w:rsid w:val="00B65666"/>
    <w:rsid w:val="00B65BA2"/>
    <w:rsid w:val="00B661C5"/>
    <w:rsid w:val="00B662AE"/>
    <w:rsid w:val="00B66A44"/>
    <w:rsid w:val="00B66DDA"/>
    <w:rsid w:val="00B674BD"/>
    <w:rsid w:val="00B6763C"/>
    <w:rsid w:val="00B7072E"/>
    <w:rsid w:val="00B712F2"/>
    <w:rsid w:val="00B7141D"/>
    <w:rsid w:val="00B71437"/>
    <w:rsid w:val="00B71572"/>
    <w:rsid w:val="00B71D78"/>
    <w:rsid w:val="00B71DD1"/>
    <w:rsid w:val="00B7227F"/>
    <w:rsid w:val="00B731A5"/>
    <w:rsid w:val="00B732BC"/>
    <w:rsid w:val="00B737A1"/>
    <w:rsid w:val="00B73843"/>
    <w:rsid w:val="00B7395F"/>
    <w:rsid w:val="00B73A4C"/>
    <w:rsid w:val="00B73BA8"/>
    <w:rsid w:val="00B73CFE"/>
    <w:rsid w:val="00B73E1A"/>
    <w:rsid w:val="00B73E39"/>
    <w:rsid w:val="00B74328"/>
    <w:rsid w:val="00B74A2A"/>
    <w:rsid w:val="00B74C89"/>
    <w:rsid w:val="00B74E7A"/>
    <w:rsid w:val="00B74F7E"/>
    <w:rsid w:val="00B75DA3"/>
    <w:rsid w:val="00B75EDF"/>
    <w:rsid w:val="00B768E2"/>
    <w:rsid w:val="00B76E08"/>
    <w:rsid w:val="00B77005"/>
    <w:rsid w:val="00B771E8"/>
    <w:rsid w:val="00B77558"/>
    <w:rsid w:val="00B77A86"/>
    <w:rsid w:val="00B80016"/>
    <w:rsid w:val="00B803A7"/>
    <w:rsid w:val="00B803B7"/>
    <w:rsid w:val="00B8040D"/>
    <w:rsid w:val="00B806F8"/>
    <w:rsid w:val="00B8083A"/>
    <w:rsid w:val="00B81125"/>
    <w:rsid w:val="00B8140D"/>
    <w:rsid w:val="00B81860"/>
    <w:rsid w:val="00B81B20"/>
    <w:rsid w:val="00B81F1F"/>
    <w:rsid w:val="00B82387"/>
    <w:rsid w:val="00B828E6"/>
    <w:rsid w:val="00B8326A"/>
    <w:rsid w:val="00B838DD"/>
    <w:rsid w:val="00B838E8"/>
    <w:rsid w:val="00B8413B"/>
    <w:rsid w:val="00B844D2"/>
    <w:rsid w:val="00B84AA2"/>
    <w:rsid w:val="00B84E74"/>
    <w:rsid w:val="00B84FB4"/>
    <w:rsid w:val="00B8525A"/>
    <w:rsid w:val="00B855D5"/>
    <w:rsid w:val="00B8571F"/>
    <w:rsid w:val="00B85733"/>
    <w:rsid w:val="00B8575D"/>
    <w:rsid w:val="00B85E9A"/>
    <w:rsid w:val="00B85EBD"/>
    <w:rsid w:val="00B85F5C"/>
    <w:rsid w:val="00B866AB"/>
    <w:rsid w:val="00B87101"/>
    <w:rsid w:val="00B874B5"/>
    <w:rsid w:val="00B900F4"/>
    <w:rsid w:val="00B900F5"/>
    <w:rsid w:val="00B902C4"/>
    <w:rsid w:val="00B90374"/>
    <w:rsid w:val="00B90466"/>
    <w:rsid w:val="00B90A6B"/>
    <w:rsid w:val="00B90DAA"/>
    <w:rsid w:val="00B90E45"/>
    <w:rsid w:val="00B9168A"/>
    <w:rsid w:val="00B91738"/>
    <w:rsid w:val="00B9174A"/>
    <w:rsid w:val="00B918CE"/>
    <w:rsid w:val="00B9191C"/>
    <w:rsid w:val="00B91A3E"/>
    <w:rsid w:val="00B91ACB"/>
    <w:rsid w:val="00B91F35"/>
    <w:rsid w:val="00B91FF3"/>
    <w:rsid w:val="00B922E6"/>
    <w:rsid w:val="00B92A5C"/>
    <w:rsid w:val="00B92BE7"/>
    <w:rsid w:val="00B92D0B"/>
    <w:rsid w:val="00B9316B"/>
    <w:rsid w:val="00B93839"/>
    <w:rsid w:val="00B9414D"/>
    <w:rsid w:val="00B942E2"/>
    <w:rsid w:val="00B943AE"/>
    <w:rsid w:val="00B9445B"/>
    <w:rsid w:val="00B9471C"/>
    <w:rsid w:val="00B94E94"/>
    <w:rsid w:val="00B952C8"/>
    <w:rsid w:val="00B95964"/>
    <w:rsid w:val="00B9598C"/>
    <w:rsid w:val="00B960EA"/>
    <w:rsid w:val="00B96226"/>
    <w:rsid w:val="00B966A0"/>
    <w:rsid w:val="00B9672B"/>
    <w:rsid w:val="00B96732"/>
    <w:rsid w:val="00B968A0"/>
    <w:rsid w:val="00B969EC"/>
    <w:rsid w:val="00B96C57"/>
    <w:rsid w:val="00B96E5B"/>
    <w:rsid w:val="00B975DC"/>
    <w:rsid w:val="00B97979"/>
    <w:rsid w:val="00B979BC"/>
    <w:rsid w:val="00B97A04"/>
    <w:rsid w:val="00BA00AD"/>
    <w:rsid w:val="00BA069A"/>
    <w:rsid w:val="00BA0853"/>
    <w:rsid w:val="00BA0CDB"/>
    <w:rsid w:val="00BA0D76"/>
    <w:rsid w:val="00BA0DF2"/>
    <w:rsid w:val="00BA16A9"/>
    <w:rsid w:val="00BA17C4"/>
    <w:rsid w:val="00BA18A0"/>
    <w:rsid w:val="00BA2BFF"/>
    <w:rsid w:val="00BA2D7D"/>
    <w:rsid w:val="00BA3824"/>
    <w:rsid w:val="00BA383E"/>
    <w:rsid w:val="00BA3F38"/>
    <w:rsid w:val="00BA4119"/>
    <w:rsid w:val="00BA42AC"/>
    <w:rsid w:val="00BA4372"/>
    <w:rsid w:val="00BA4BF2"/>
    <w:rsid w:val="00BA4F18"/>
    <w:rsid w:val="00BA50CA"/>
    <w:rsid w:val="00BA53D7"/>
    <w:rsid w:val="00BA540C"/>
    <w:rsid w:val="00BA5B48"/>
    <w:rsid w:val="00BA63D4"/>
    <w:rsid w:val="00BA649D"/>
    <w:rsid w:val="00BA660B"/>
    <w:rsid w:val="00BA662A"/>
    <w:rsid w:val="00BA701A"/>
    <w:rsid w:val="00BA7632"/>
    <w:rsid w:val="00BA79F1"/>
    <w:rsid w:val="00BA7BC2"/>
    <w:rsid w:val="00BB0770"/>
    <w:rsid w:val="00BB0A66"/>
    <w:rsid w:val="00BB0AFA"/>
    <w:rsid w:val="00BB0B40"/>
    <w:rsid w:val="00BB0D52"/>
    <w:rsid w:val="00BB10E4"/>
    <w:rsid w:val="00BB12F4"/>
    <w:rsid w:val="00BB13AD"/>
    <w:rsid w:val="00BB1780"/>
    <w:rsid w:val="00BB1981"/>
    <w:rsid w:val="00BB1B91"/>
    <w:rsid w:val="00BB1E9A"/>
    <w:rsid w:val="00BB203D"/>
    <w:rsid w:val="00BB234D"/>
    <w:rsid w:val="00BB259C"/>
    <w:rsid w:val="00BB2A27"/>
    <w:rsid w:val="00BB2FEA"/>
    <w:rsid w:val="00BB314F"/>
    <w:rsid w:val="00BB31AC"/>
    <w:rsid w:val="00BB39BE"/>
    <w:rsid w:val="00BB3A95"/>
    <w:rsid w:val="00BB47BD"/>
    <w:rsid w:val="00BB4C8C"/>
    <w:rsid w:val="00BB4CE4"/>
    <w:rsid w:val="00BB4D9C"/>
    <w:rsid w:val="00BB4DB1"/>
    <w:rsid w:val="00BB511F"/>
    <w:rsid w:val="00BB512D"/>
    <w:rsid w:val="00BB552F"/>
    <w:rsid w:val="00BB578B"/>
    <w:rsid w:val="00BB5AB5"/>
    <w:rsid w:val="00BB5AF9"/>
    <w:rsid w:val="00BB6A2C"/>
    <w:rsid w:val="00BB6F6E"/>
    <w:rsid w:val="00BB776C"/>
    <w:rsid w:val="00BB7EAD"/>
    <w:rsid w:val="00BC00F0"/>
    <w:rsid w:val="00BC03C9"/>
    <w:rsid w:val="00BC0752"/>
    <w:rsid w:val="00BC078A"/>
    <w:rsid w:val="00BC0D4A"/>
    <w:rsid w:val="00BC113C"/>
    <w:rsid w:val="00BC138B"/>
    <w:rsid w:val="00BC166F"/>
    <w:rsid w:val="00BC19D4"/>
    <w:rsid w:val="00BC1D89"/>
    <w:rsid w:val="00BC1DB5"/>
    <w:rsid w:val="00BC219B"/>
    <w:rsid w:val="00BC326A"/>
    <w:rsid w:val="00BC3424"/>
    <w:rsid w:val="00BC47CB"/>
    <w:rsid w:val="00BC4B5E"/>
    <w:rsid w:val="00BC4F39"/>
    <w:rsid w:val="00BC4F92"/>
    <w:rsid w:val="00BC5264"/>
    <w:rsid w:val="00BC563F"/>
    <w:rsid w:val="00BC5838"/>
    <w:rsid w:val="00BC5959"/>
    <w:rsid w:val="00BC5E9C"/>
    <w:rsid w:val="00BC61CF"/>
    <w:rsid w:val="00BC6A01"/>
    <w:rsid w:val="00BC6BE5"/>
    <w:rsid w:val="00BC6C2C"/>
    <w:rsid w:val="00BC7CD9"/>
    <w:rsid w:val="00BC7D0C"/>
    <w:rsid w:val="00BD03C1"/>
    <w:rsid w:val="00BD08C8"/>
    <w:rsid w:val="00BD0B9B"/>
    <w:rsid w:val="00BD0BC4"/>
    <w:rsid w:val="00BD1115"/>
    <w:rsid w:val="00BD1885"/>
    <w:rsid w:val="00BD1950"/>
    <w:rsid w:val="00BD1CB7"/>
    <w:rsid w:val="00BD1D2B"/>
    <w:rsid w:val="00BD1E44"/>
    <w:rsid w:val="00BD26B0"/>
    <w:rsid w:val="00BD2D6A"/>
    <w:rsid w:val="00BD2E46"/>
    <w:rsid w:val="00BD2E5F"/>
    <w:rsid w:val="00BD3107"/>
    <w:rsid w:val="00BD3246"/>
    <w:rsid w:val="00BD3CFA"/>
    <w:rsid w:val="00BD3EB0"/>
    <w:rsid w:val="00BD3EF0"/>
    <w:rsid w:val="00BD3FF2"/>
    <w:rsid w:val="00BD4445"/>
    <w:rsid w:val="00BD4DB2"/>
    <w:rsid w:val="00BD4EAE"/>
    <w:rsid w:val="00BD4F03"/>
    <w:rsid w:val="00BD51B9"/>
    <w:rsid w:val="00BD53DE"/>
    <w:rsid w:val="00BD586F"/>
    <w:rsid w:val="00BD58B3"/>
    <w:rsid w:val="00BD5DBD"/>
    <w:rsid w:val="00BD723A"/>
    <w:rsid w:val="00BD726E"/>
    <w:rsid w:val="00BD7557"/>
    <w:rsid w:val="00BD756B"/>
    <w:rsid w:val="00BD758A"/>
    <w:rsid w:val="00BD76D3"/>
    <w:rsid w:val="00BD7906"/>
    <w:rsid w:val="00BD7C67"/>
    <w:rsid w:val="00BD7D05"/>
    <w:rsid w:val="00BD7FAD"/>
    <w:rsid w:val="00BD9D17"/>
    <w:rsid w:val="00BE02B1"/>
    <w:rsid w:val="00BE0809"/>
    <w:rsid w:val="00BE0899"/>
    <w:rsid w:val="00BE0B81"/>
    <w:rsid w:val="00BE0DEF"/>
    <w:rsid w:val="00BE10DD"/>
    <w:rsid w:val="00BE170D"/>
    <w:rsid w:val="00BE1720"/>
    <w:rsid w:val="00BE17F6"/>
    <w:rsid w:val="00BE18CF"/>
    <w:rsid w:val="00BE19BE"/>
    <w:rsid w:val="00BE2038"/>
    <w:rsid w:val="00BE2DA0"/>
    <w:rsid w:val="00BE3120"/>
    <w:rsid w:val="00BE32FA"/>
    <w:rsid w:val="00BE41D5"/>
    <w:rsid w:val="00BE4AE4"/>
    <w:rsid w:val="00BE4D84"/>
    <w:rsid w:val="00BE50D7"/>
    <w:rsid w:val="00BE543B"/>
    <w:rsid w:val="00BE554C"/>
    <w:rsid w:val="00BE5FF9"/>
    <w:rsid w:val="00BE6168"/>
    <w:rsid w:val="00BE65C0"/>
    <w:rsid w:val="00BE7468"/>
    <w:rsid w:val="00BE7625"/>
    <w:rsid w:val="00BE7691"/>
    <w:rsid w:val="00BE793B"/>
    <w:rsid w:val="00BE7B8E"/>
    <w:rsid w:val="00BE7C5E"/>
    <w:rsid w:val="00BE7DA9"/>
    <w:rsid w:val="00BE7F00"/>
    <w:rsid w:val="00BF01B7"/>
    <w:rsid w:val="00BF0374"/>
    <w:rsid w:val="00BF03CF"/>
    <w:rsid w:val="00BF04E9"/>
    <w:rsid w:val="00BF06EA"/>
    <w:rsid w:val="00BF086E"/>
    <w:rsid w:val="00BF1113"/>
    <w:rsid w:val="00BF1274"/>
    <w:rsid w:val="00BF13DD"/>
    <w:rsid w:val="00BF1539"/>
    <w:rsid w:val="00BF1BBB"/>
    <w:rsid w:val="00BF232D"/>
    <w:rsid w:val="00BF2A0B"/>
    <w:rsid w:val="00BF2BC8"/>
    <w:rsid w:val="00BF2CAE"/>
    <w:rsid w:val="00BF2F7E"/>
    <w:rsid w:val="00BF3302"/>
    <w:rsid w:val="00BF3781"/>
    <w:rsid w:val="00BF3FC7"/>
    <w:rsid w:val="00BF42B5"/>
    <w:rsid w:val="00BF45E0"/>
    <w:rsid w:val="00BF4894"/>
    <w:rsid w:val="00BF4A01"/>
    <w:rsid w:val="00BF514B"/>
    <w:rsid w:val="00BF5644"/>
    <w:rsid w:val="00BF57CC"/>
    <w:rsid w:val="00BF5983"/>
    <w:rsid w:val="00BF68B8"/>
    <w:rsid w:val="00BF70CC"/>
    <w:rsid w:val="00BF7232"/>
    <w:rsid w:val="00BF72C2"/>
    <w:rsid w:val="00BF7400"/>
    <w:rsid w:val="00BF7734"/>
    <w:rsid w:val="00BF7B0E"/>
    <w:rsid w:val="00BF7BE9"/>
    <w:rsid w:val="00BF7FBF"/>
    <w:rsid w:val="00C00477"/>
    <w:rsid w:val="00C0047E"/>
    <w:rsid w:val="00C005CC"/>
    <w:rsid w:val="00C006EF"/>
    <w:rsid w:val="00C00842"/>
    <w:rsid w:val="00C00BFF"/>
    <w:rsid w:val="00C00E1D"/>
    <w:rsid w:val="00C01139"/>
    <w:rsid w:val="00C01479"/>
    <w:rsid w:val="00C0169F"/>
    <w:rsid w:val="00C019F6"/>
    <w:rsid w:val="00C01A05"/>
    <w:rsid w:val="00C01A90"/>
    <w:rsid w:val="00C023A3"/>
    <w:rsid w:val="00C023A5"/>
    <w:rsid w:val="00C02473"/>
    <w:rsid w:val="00C02AD9"/>
    <w:rsid w:val="00C0309A"/>
    <w:rsid w:val="00C0311C"/>
    <w:rsid w:val="00C038A8"/>
    <w:rsid w:val="00C03DC1"/>
    <w:rsid w:val="00C04254"/>
    <w:rsid w:val="00C0439E"/>
    <w:rsid w:val="00C0456F"/>
    <w:rsid w:val="00C0462E"/>
    <w:rsid w:val="00C04756"/>
    <w:rsid w:val="00C051A7"/>
    <w:rsid w:val="00C05354"/>
    <w:rsid w:val="00C0563C"/>
    <w:rsid w:val="00C05BA2"/>
    <w:rsid w:val="00C05C98"/>
    <w:rsid w:val="00C05ED7"/>
    <w:rsid w:val="00C05F66"/>
    <w:rsid w:val="00C068A8"/>
    <w:rsid w:val="00C06977"/>
    <w:rsid w:val="00C06B85"/>
    <w:rsid w:val="00C06DFB"/>
    <w:rsid w:val="00C06F1F"/>
    <w:rsid w:val="00C06FC2"/>
    <w:rsid w:val="00C10294"/>
    <w:rsid w:val="00C107A4"/>
    <w:rsid w:val="00C10A1D"/>
    <w:rsid w:val="00C111E7"/>
    <w:rsid w:val="00C13801"/>
    <w:rsid w:val="00C13ACB"/>
    <w:rsid w:val="00C13B94"/>
    <w:rsid w:val="00C14249"/>
    <w:rsid w:val="00C1489E"/>
    <w:rsid w:val="00C154D6"/>
    <w:rsid w:val="00C15824"/>
    <w:rsid w:val="00C15ABB"/>
    <w:rsid w:val="00C16431"/>
    <w:rsid w:val="00C164C9"/>
    <w:rsid w:val="00C1696D"/>
    <w:rsid w:val="00C16F67"/>
    <w:rsid w:val="00C170EB"/>
    <w:rsid w:val="00C17234"/>
    <w:rsid w:val="00C1739E"/>
    <w:rsid w:val="00C1750C"/>
    <w:rsid w:val="00C177FA"/>
    <w:rsid w:val="00C178DD"/>
    <w:rsid w:val="00C20172"/>
    <w:rsid w:val="00C20690"/>
    <w:rsid w:val="00C20D6B"/>
    <w:rsid w:val="00C21899"/>
    <w:rsid w:val="00C21B2D"/>
    <w:rsid w:val="00C21EE3"/>
    <w:rsid w:val="00C2244E"/>
    <w:rsid w:val="00C2257C"/>
    <w:rsid w:val="00C22E00"/>
    <w:rsid w:val="00C23D9E"/>
    <w:rsid w:val="00C244A9"/>
    <w:rsid w:val="00C24C19"/>
    <w:rsid w:val="00C24FC5"/>
    <w:rsid w:val="00C25995"/>
    <w:rsid w:val="00C25FCE"/>
    <w:rsid w:val="00C26026"/>
    <w:rsid w:val="00C26814"/>
    <w:rsid w:val="00C2698A"/>
    <w:rsid w:val="00C26AEC"/>
    <w:rsid w:val="00C26D2E"/>
    <w:rsid w:val="00C2777A"/>
    <w:rsid w:val="00C27FA9"/>
    <w:rsid w:val="00C3020B"/>
    <w:rsid w:val="00C30399"/>
    <w:rsid w:val="00C30956"/>
    <w:rsid w:val="00C31085"/>
    <w:rsid w:val="00C310FB"/>
    <w:rsid w:val="00C31487"/>
    <w:rsid w:val="00C316CC"/>
    <w:rsid w:val="00C31868"/>
    <w:rsid w:val="00C31F0A"/>
    <w:rsid w:val="00C32D7D"/>
    <w:rsid w:val="00C33918"/>
    <w:rsid w:val="00C339E6"/>
    <w:rsid w:val="00C33A22"/>
    <w:rsid w:val="00C33DC0"/>
    <w:rsid w:val="00C3411A"/>
    <w:rsid w:val="00C343E7"/>
    <w:rsid w:val="00C344BC"/>
    <w:rsid w:val="00C348E4"/>
    <w:rsid w:val="00C35397"/>
    <w:rsid w:val="00C353C3"/>
    <w:rsid w:val="00C35D6E"/>
    <w:rsid w:val="00C35E8E"/>
    <w:rsid w:val="00C35F39"/>
    <w:rsid w:val="00C3627F"/>
    <w:rsid w:val="00C363AB"/>
    <w:rsid w:val="00C3671F"/>
    <w:rsid w:val="00C367F8"/>
    <w:rsid w:val="00C36948"/>
    <w:rsid w:val="00C36E15"/>
    <w:rsid w:val="00C36E9F"/>
    <w:rsid w:val="00C37CB6"/>
    <w:rsid w:val="00C37D5E"/>
    <w:rsid w:val="00C401C5"/>
    <w:rsid w:val="00C411A8"/>
    <w:rsid w:val="00C412EB"/>
    <w:rsid w:val="00C41596"/>
    <w:rsid w:val="00C4189A"/>
    <w:rsid w:val="00C423A2"/>
    <w:rsid w:val="00C423B1"/>
    <w:rsid w:val="00C42485"/>
    <w:rsid w:val="00C42E2B"/>
    <w:rsid w:val="00C42EA2"/>
    <w:rsid w:val="00C43A38"/>
    <w:rsid w:val="00C43CF4"/>
    <w:rsid w:val="00C43D36"/>
    <w:rsid w:val="00C4413A"/>
    <w:rsid w:val="00C44187"/>
    <w:rsid w:val="00C443BA"/>
    <w:rsid w:val="00C44408"/>
    <w:rsid w:val="00C458E6"/>
    <w:rsid w:val="00C459B7"/>
    <w:rsid w:val="00C465C2"/>
    <w:rsid w:val="00C46F0F"/>
    <w:rsid w:val="00C47131"/>
    <w:rsid w:val="00C47AB7"/>
    <w:rsid w:val="00C47C4B"/>
    <w:rsid w:val="00C47FE7"/>
    <w:rsid w:val="00C5058F"/>
    <w:rsid w:val="00C507BA"/>
    <w:rsid w:val="00C50B33"/>
    <w:rsid w:val="00C51A05"/>
    <w:rsid w:val="00C51A7E"/>
    <w:rsid w:val="00C52786"/>
    <w:rsid w:val="00C527FE"/>
    <w:rsid w:val="00C52910"/>
    <w:rsid w:val="00C52A03"/>
    <w:rsid w:val="00C52F14"/>
    <w:rsid w:val="00C52F89"/>
    <w:rsid w:val="00C536F7"/>
    <w:rsid w:val="00C536FB"/>
    <w:rsid w:val="00C537AF"/>
    <w:rsid w:val="00C53BC9"/>
    <w:rsid w:val="00C53E46"/>
    <w:rsid w:val="00C540BD"/>
    <w:rsid w:val="00C54718"/>
    <w:rsid w:val="00C54877"/>
    <w:rsid w:val="00C54A5B"/>
    <w:rsid w:val="00C54EC2"/>
    <w:rsid w:val="00C55173"/>
    <w:rsid w:val="00C55466"/>
    <w:rsid w:val="00C55CE1"/>
    <w:rsid w:val="00C5602C"/>
    <w:rsid w:val="00C5625B"/>
    <w:rsid w:val="00C563A8"/>
    <w:rsid w:val="00C56901"/>
    <w:rsid w:val="00C575DD"/>
    <w:rsid w:val="00C576E3"/>
    <w:rsid w:val="00C60105"/>
    <w:rsid w:val="00C602D1"/>
    <w:rsid w:val="00C60594"/>
    <w:rsid w:val="00C607F8"/>
    <w:rsid w:val="00C61396"/>
    <w:rsid w:val="00C61497"/>
    <w:rsid w:val="00C61757"/>
    <w:rsid w:val="00C61A16"/>
    <w:rsid w:val="00C61D53"/>
    <w:rsid w:val="00C61E5D"/>
    <w:rsid w:val="00C62192"/>
    <w:rsid w:val="00C627B3"/>
    <w:rsid w:val="00C62FCF"/>
    <w:rsid w:val="00C6336F"/>
    <w:rsid w:val="00C636FF"/>
    <w:rsid w:val="00C63710"/>
    <w:rsid w:val="00C64327"/>
    <w:rsid w:val="00C6440B"/>
    <w:rsid w:val="00C645FB"/>
    <w:rsid w:val="00C647BE"/>
    <w:rsid w:val="00C64935"/>
    <w:rsid w:val="00C65B3A"/>
    <w:rsid w:val="00C6662C"/>
    <w:rsid w:val="00C67307"/>
    <w:rsid w:val="00C67554"/>
    <w:rsid w:val="00C675B7"/>
    <w:rsid w:val="00C6799D"/>
    <w:rsid w:val="00C67A7B"/>
    <w:rsid w:val="00C67EC2"/>
    <w:rsid w:val="00C702F5"/>
    <w:rsid w:val="00C703CD"/>
    <w:rsid w:val="00C7062C"/>
    <w:rsid w:val="00C706BD"/>
    <w:rsid w:val="00C70C84"/>
    <w:rsid w:val="00C7135F"/>
    <w:rsid w:val="00C7150A"/>
    <w:rsid w:val="00C71CAB"/>
    <w:rsid w:val="00C71F9D"/>
    <w:rsid w:val="00C72106"/>
    <w:rsid w:val="00C72200"/>
    <w:rsid w:val="00C72344"/>
    <w:rsid w:val="00C723D8"/>
    <w:rsid w:val="00C72D29"/>
    <w:rsid w:val="00C7392D"/>
    <w:rsid w:val="00C73A8B"/>
    <w:rsid w:val="00C73BF5"/>
    <w:rsid w:val="00C73E45"/>
    <w:rsid w:val="00C742EF"/>
    <w:rsid w:val="00C74E26"/>
    <w:rsid w:val="00C7507D"/>
    <w:rsid w:val="00C7529B"/>
    <w:rsid w:val="00C7542B"/>
    <w:rsid w:val="00C755EB"/>
    <w:rsid w:val="00C75678"/>
    <w:rsid w:val="00C7569C"/>
    <w:rsid w:val="00C75E2B"/>
    <w:rsid w:val="00C76202"/>
    <w:rsid w:val="00C76217"/>
    <w:rsid w:val="00C76243"/>
    <w:rsid w:val="00C76599"/>
    <w:rsid w:val="00C76870"/>
    <w:rsid w:val="00C76894"/>
    <w:rsid w:val="00C7690E"/>
    <w:rsid w:val="00C769C9"/>
    <w:rsid w:val="00C773A8"/>
    <w:rsid w:val="00C778CF"/>
    <w:rsid w:val="00C77973"/>
    <w:rsid w:val="00C77F75"/>
    <w:rsid w:val="00C80096"/>
    <w:rsid w:val="00C803AA"/>
    <w:rsid w:val="00C807A2"/>
    <w:rsid w:val="00C80A39"/>
    <w:rsid w:val="00C80B78"/>
    <w:rsid w:val="00C80B91"/>
    <w:rsid w:val="00C80BB8"/>
    <w:rsid w:val="00C80D02"/>
    <w:rsid w:val="00C81327"/>
    <w:rsid w:val="00C8179F"/>
    <w:rsid w:val="00C81CFD"/>
    <w:rsid w:val="00C81E09"/>
    <w:rsid w:val="00C81F01"/>
    <w:rsid w:val="00C822B8"/>
    <w:rsid w:val="00C8270F"/>
    <w:rsid w:val="00C8275B"/>
    <w:rsid w:val="00C82BA1"/>
    <w:rsid w:val="00C82E8A"/>
    <w:rsid w:val="00C82EEC"/>
    <w:rsid w:val="00C83845"/>
    <w:rsid w:val="00C83BFB"/>
    <w:rsid w:val="00C83CE1"/>
    <w:rsid w:val="00C83D22"/>
    <w:rsid w:val="00C83D2D"/>
    <w:rsid w:val="00C83E7D"/>
    <w:rsid w:val="00C84872"/>
    <w:rsid w:val="00C84C52"/>
    <w:rsid w:val="00C84D09"/>
    <w:rsid w:val="00C85403"/>
    <w:rsid w:val="00C85627"/>
    <w:rsid w:val="00C858B0"/>
    <w:rsid w:val="00C85B89"/>
    <w:rsid w:val="00C85D0F"/>
    <w:rsid w:val="00C86217"/>
    <w:rsid w:val="00C865E1"/>
    <w:rsid w:val="00C87598"/>
    <w:rsid w:val="00C8790B"/>
    <w:rsid w:val="00C909CD"/>
    <w:rsid w:val="00C90A3F"/>
    <w:rsid w:val="00C919AC"/>
    <w:rsid w:val="00C924FD"/>
    <w:rsid w:val="00C9264C"/>
    <w:rsid w:val="00C9278A"/>
    <w:rsid w:val="00C927D7"/>
    <w:rsid w:val="00C92891"/>
    <w:rsid w:val="00C92B92"/>
    <w:rsid w:val="00C92D74"/>
    <w:rsid w:val="00C93187"/>
    <w:rsid w:val="00C936AB"/>
    <w:rsid w:val="00C93982"/>
    <w:rsid w:val="00C9399E"/>
    <w:rsid w:val="00C939B0"/>
    <w:rsid w:val="00C93CD8"/>
    <w:rsid w:val="00C93F64"/>
    <w:rsid w:val="00C94579"/>
    <w:rsid w:val="00C951A5"/>
    <w:rsid w:val="00C95511"/>
    <w:rsid w:val="00C956D5"/>
    <w:rsid w:val="00C957DB"/>
    <w:rsid w:val="00C95C37"/>
    <w:rsid w:val="00C95D06"/>
    <w:rsid w:val="00C9610B"/>
    <w:rsid w:val="00C96246"/>
    <w:rsid w:val="00C96507"/>
    <w:rsid w:val="00C96520"/>
    <w:rsid w:val="00C97270"/>
    <w:rsid w:val="00C972CE"/>
    <w:rsid w:val="00C9767D"/>
    <w:rsid w:val="00C979E5"/>
    <w:rsid w:val="00CA00E7"/>
    <w:rsid w:val="00CA0530"/>
    <w:rsid w:val="00CA1058"/>
    <w:rsid w:val="00CA12B5"/>
    <w:rsid w:val="00CA19D3"/>
    <w:rsid w:val="00CA1E58"/>
    <w:rsid w:val="00CA23C3"/>
    <w:rsid w:val="00CA2728"/>
    <w:rsid w:val="00CA2859"/>
    <w:rsid w:val="00CA2BA4"/>
    <w:rsid w:val="00CA2D16"/>
    <w:rsid w:val="00CA32F5"/>
    <w:rsid w:val="00CA3399"/>
    <w:rsid w:val="00CA342D"/>
    <w:rsid w:val="00CA3672"/>
    <w:rsid w:val="00CA463D"/>
    <w:rsid w:val="00CA4A60"/>
    <w:rsid w:val="00CA4CF9"/>
    <w:rsid w:val="00CA4D64"/>
    <w:rsid w:val="00CA57AD"/>
    <w:rsid w:val="00CA5C3A"/>
    <w:rsid w:val="00CA5DCD"/>
    <w:rsid w:val="00CA5E0B"/>
    <w:rsid w:val="00CA70AD"/>
    <w:rsid w:val="00CB094B"/>
    <w:rsid w:val="00CB09BF"/>
    <w:rsid w:val="00CB09FF"/>
    <w:rsid w:val="00CB0BF1"/>
    <w:rsid w:val="00CB0CF5"/>
    <w:rsid w:val="00CB15ED"/>
    <w:rsid w:val="00CB2522"/>
    <w:rsid w:val="00CB290B"/>
    <w:rsid w:val="00CB29A7"/>
    <w:rsid w:val="00CB2A99"/>
    <w:rsid w:val="00CB2D9A"/>
    <w:rsid w:val="00CB30D8"/>
    <w:rsid w:val="00CB30EB"/>
    <w:rsid w:val="00CB37A7"/>
    <w:rsid w:val="00CB4B34"/>
    <w:rsid w:val="00CB53BC"/>
    <w:rsid w:val="00CB59E2"/>
    <w:rsid w:val="00CB6692"/>
    <w:rsid w:val="00CB679B"/>
    <w:rsid w:val="00CB6F1C"/>
    <w:rsid w:val="00CB702E"/>
    <w:rsid w:val="00CB7647"/>
    <w:rsid w:val="00CC0791"/>
    <w:rsid w:val="00CC0A75"/>
    <w:rsid w:val="00CC0EBA"/>
    <w:rsid w:val="00CC11A4"/>
    <w:rsid w:val="00CC12DB"/>
    <w:rsid w:val="00CC1719"/>
    <w:rsid w:val="00CC18A4"/>
    <w:rsid w:val="00CC1FB6"/>
    <w:rsid w:val="00CC1FE5"/>
    <w:rsid w:val="00CC22E7"/>
    <w:rsid w:val="00CC247C"/>
    <w:rsid w:val="00CC24B2"/>
    <w:rsid w:val="00CC27D9"/>
    <w:rsid w:val="00CC2A4B"/>
    <w:rsid w:val="00CC2A76"/>
    <w:rsid w:val="00CC2DAD"/>
    <w:rsid w:val="00CC2E0C"/>
    <w:rsid w:val="00CC2F19"/>
    <w:rsid w:val="00CC2F64"/>
    <w:rsid w:val="00CC2FB3"/>
    <w:rsid w:val="00CC31F9"/>
    <w:rsid w:val="00CC32A4"/>
    <w:rsid w:val="00CC339D"/>
    <w:rsid w:val="00CC33EE"/>
    <w:rsid w:val="00CC3ADD"/>
    <w:rsid w:val="00CC3C37"/>
    <w:rsid w:val="00CC3E19"/>
    <w:rsid w:val="00CC4C33"/>
    <w:rsid w:val="00CC5216"/>
    <w:rsid w:val="00CC549C"/>
    <w:rsid w:val="00CC5572"/>
    <w:rsid w:val="00CC5959"/>
    <w:rsid w:val="00CC5B8C"/>
    <w:rsid w:val="00CC5CA5"/>
    <w:rsid w:val="00CC62C0"/>
    <w:rsid w:val="00CC690E"/>
    <w:rsid w:val="00CC6E2A"/>
    <w:rsid w:val="00CC703F"/>
    <w:rsid w:val="00CC76B0"/>
    <w:rsid w:val="00CC7759"/>
    <w:rsid w:val="00CC7962"/>
    <w:rsid w:val="00CC7F2C"/>
    <w:rsid w:val="00CD0EE4"/>
    <w:rsid w:val="00CD1319"/>
    <w:rsid w:val="00CD1746"/>
    <w:rsid w:val="00CD1ABC"/>
    <w:rsid w:val="00CD1E47"/>
    <w:rsid w:val="00CD2287"/>
    <w:rsid w:val="00CD24BE"/>
    <w:rsid w:val="00CD2FF9"/>
    <w:rsid w:val="00CD330F"/>
    <w:rsid w:val="00CD3759"/>
    <w:rsid w:val="00CD3882"/>
    <w:rsid w:val="00CD3C9A"/>
    <w:rsid w:val="00CD416E"/>
    <w:rsid w:val="00CD4B74"/>
    <w:rsid w:val="00CD4F0D"/>
    <w:rsid w:val="00CD6004"/>
    <w:rsid w:val="00CD6132"/>
    <w:rsid w:val="00CD614C"/>
    <w:rsid w:val="00CD6985"/>
    <w:rsid w:val="00CD69B1"/>
    <w:rsid w:val="00CD7748"/>
    <w:rsid w:val="00CD7930"/>
    <w:rsid w:val="00CD7CF8"/>
    <w:rsid w:val="00CE0974"/>
    <w:rsid w:val="00CE09DE"/>
    <w:rsid w:val="00CE0A4F"/>
    <w:rsid w:val="00CE0B02"/>
    <w:rsid w:val="00CE0C39"/>
    <w:rsid w:val="00CE0E1E"/>
    <w:rsid w:val="00CE106D"/>
    <w:rsid w:val="00CE1553"/>
    <w:rsid w:val="00CE1827"/>
    <w:rsid w:val="00CE1BED"/>
    <w:rsid w:val="00CE2CCF"/>
    <w:rsid w:val="00CE34F8"/>
    <w:rsid w:val="00CE364D"/>
    <w:rsid w:val="00CE3FBA"/>
    <w:rsid w:val="00CE4083"/>
    <w:rsid w:val="00CE4901"/>
    <w:rsid w:val="00CE59B2"/>
    <w:rsid w:val="00CE5E3A"/>
    <w:rsid w:val="00CE60CB"/>
    <w:rsid w:val="00CE66BE"/>
    <w:rsid w:val="00CE6759"/>
    <w:rsid w:val="00CE68C6"/>
    <w:rsid w:val="00CE6B43"/>
    <w:rsid w:val="00CE7805"/>
    <w:rsid w:val="00CF010A"/>
    <w:rsid w:val="00CF0670"/>
    <w:rsid w:val="00CF1213"/>
    <w:rsid w:val="00CF1240"/>
    <w:rsid w:val="00CF15CB"/>
    <w:rsid w:val="00CF1A9C"/>
    <w:rsid w:val="00CF1B22"/>
    <w:rsid w:val="00CF25CE"/>
    <w:rsid w:val="00CF26FE"/>
    <w:rsid w:val="00CF2703"/>
    <w:rsid w:val="00CF2C39"/>
    <w:rsid w:val="00CF44BB"/>
    <w:rsid w:val="00CF46B5"/>
    <w:rsid w:val="00CF4AA1"/>
    <w:rsid w:val="00CF4B7B"/>
    <w:rsid w:val="00CF4ECF"/>
    <w:rsid w:val="00CF56DA"/>
    <w:rsid w:val="00CF613F"/>
    <w:rsid w:val="00CF62BE"/>
    <w:rsid w:val="00CF69C3"/>
    <w:rsid w:val="00CF7140"/>
    <w:rsid w:val="00CF7163"/>
    <w:rsid w:val="00CF71E6"/>
    <w:rsid w:val="00CF7787"/>
    <w:rsid w:val="00CF7989"/>
    <w:rsid w:val="00CF7D1B"/>
    <w:rsid w:val="00D0016F"/>
    <w:rsid w:val="00D002B1"/>
    <w:rsid w:val="00D004DA"/>
    <w:rsid w:val="00D00DDD"/>
    <w:rsid w:val="00D00E1F"/>
    <w:rsid w:val="00D013D1"/>
    <w:rsid w:val="00D01682"/>
    <w:rsid w:val="00D01CA2"/>
    <w:rsid w:val="00D02123"/>
    <w:rsid w:val="00D021F6"/>
    <w:rsid w:val="00D02DAB"/>
    <w:rsid w:val="00D02F0D"/>
    <w:rsid w:val="00D0309F"/>
    <w:rsid w:val="00D0389E"/>
    <w:rsid w:val="00D0453A"/>
    <w:rsid w:val="00D04AD4"/>
    <w:rsid w:val="00D04BF3"/>
    <w:rsid w:val="00D05452"/>
    <w:rsid w:val="00D05531"/>
    <w:rsid w:val="00D05694"/>
    <w:rsid w:val="00D057E8"/>
    <w:rsid w:val="00D058B1"/>
    <w:rsid w:val="00D05BA7"/>
    <w:rsid w:val="00D05F13"/>
    <w:rsid w:val="00D0606D"/>
    <w:rsid w:val="00D06623"/>
    <w:rsid w:val="00D0676A"/>
    <w:rsid w:val="00D0677F"/>
    <w:rsid w:val="00D0697B"/>
    <w:rsid w:val="00D07331"/>
    <w:rsid w:val="00D07429"/>
    <w:rsid w:val="00D07666"/>
    <w:rsid w:val="00D07A3C"/>
    <w:rsid w:val="00D07C5F"/>
    <w:rsid w:val="00D07F1C"/>
    <w:rsid w:val="00D1025D"/>
    <w:rsid w:val="00D104C2"/>
    <w:rsid w:val="00D10AF8"/>
    <w:rsid w:val="00D11294"/>
    <w:rsid w:val="00D113FB"/>
    <w:rsid w:val="00D11FAF"/>
    <w:rsid w:val="00D123C4"/>
    <w:rsid w:val="00D1252E"/>
    <w:rsid w:val="00D12C2A"/>
    <w:rsid w:val="00D137AA"/>
    <w:rsid w:val="00D13986"/>
    <w:rsid w:val="00D139DA"/>
    <w:rsid w:val="00D13DC7"/>
    <w:rsid w:val="00D13F4C"/>
    <w:rsid w:val="00D14248"/>
    <w:rsid w:val="00D1449C"/>
    <w:rsid w:val="00D1450B"/>
    <w:rsid w:val="00D1471B"/>
    <w:rsid w:val="00D147C6"/>
    <w:rsid w:val="00D150A4"/>
    <w:rsid w:val="00D158F1"/>
    <w:rsid w:val="00D1630F"/>
    <w:rsid w:val="00D16462"/>
    <w:rsid w:val="00D1678F"/>
    <w:rsid w:val="00D1717B"/>
    <w:rsid w:val="00D17374"/>
    <w:rsid w:val="00D1759A"/>
    <w:rsid w:val="00D1777F"/>
    <w:rsid w:val="00D17A96"/>
    <w:rsid w:val="00D17B16"/>
    <w:rsid w:val="00D2059A"/>
    <w:rsid w:val="00D20AC6"/>
    <w:rsid w:val="00D20E7D"/>
    <w:rsid w:val="00D217C2"/>
    <w:rsid w:val="00D218F3"/>
    <w:rsid w:val="00D21DAB"/>
    <w:rsid w:val="00D225E7"/>
    <w:rsid w:val="00D229ED"/>
    <w:rsid w:val="00D22E92"/>
    <w:rsid w:val="00D23851"/>
    <w:rsid w:val="00D23E65"/>
    <w:rsid w:val="00D24994"/>
    <w:rsid w:val="00D251CC"/>
    <w:rsid w:val="00D257FF"/>
    <w:rsid w:val="00D259E7"/>
    <w:rsid w:val="00D26928"/>
    <w:rsid w:val="00D26BE8"/>
    <w:rsid w:val="00D27369"/>
    <w:rsid w:val="00D27A8C"/>
    <w:rsid w:val="00D27A9E"/>
    <w:rsid w:val="00D27F03"/>
    <w:rsid w:val="00D304EA"/>
    <w:rsid w:val="00D30C52"/>
    <w:rsid w:val="00D30FFA"/>
    <w:rsid w:val="00D31894"/>
    <w:rsid w:val="00D31CEC"/>
    <w:rsid w:val="00D32A31"/>
    <w:rsid w:val="00D331A4"/>
    <w:rsid w:val="00D3320E"/>
    <w:rsid w:val="00D336CE"/>
    <w:rsid w:val="00D33BCC"/>
    <w:rsid w:val="00D33CAA"/>
    <w:rsid w:val="00D34322"/>
    <w:rsid w:val="00D343D1"/>
    <w:rsid w:val="00D3473E"/>
    <w:rsid w:val="00D349FD"/>
    <w:rsid w:val="00D34B3E"/>
    <w:rsid w:val="00D3585B"/>
    <w:rsid w:val="00D35EDC"/>
    <w:rsid w:val="00D36112"/>
    <w:rsid w:val="00D36837"/>
    <w:rsid w:val="00D37038"/>
    <w:rsid w:val="00D374D8"/>
    <w:rsid w:val="00D37B59"/>
    <w:rsid w:val="00D37B9F"/>
    <w:rsid w:val="00D401C6"/>
    <w:rsid w:val="00D4050F"/>
    <w:rsid w:val="00D405C0"/>
    <w:rsid w:val="00D41013"/>
    <w:rsid w:val="00D41245"/>
    <w:rsid w:val="00D414D6"/>
    <w:rsid w:val="00D41E4A"/>
    <w:rsid w:val="00D4338B"/>
    <w:rsid w:val="00D4342C"/>
    <w:rsid w:val="00D434F2"/>
    <w:rsid w:val="00D4356F"/>
    <w:rsid w:val="00D43678"/>
    <w:rsid w:val="00D436DB"/>
    <w:rsid w:val="00D43A9E"/>
    <w:rsid w:val="00D43C6C"/>
    <w:rsid w:val="00D43E05"/>
    <w:rsid w:val="00D43E2C"/>
    <w:rsid w:val="00D442E1"/>
    <w:rsid w:val="00D44426"/>
    <w:rsid w:val="00D44735"/>
    <w:rsid w:val="00D44C45"/>
    <w:rsid w:val="00D44C4A"/>
    <w:rsid w:val="00D44FD2"/>
    <w:rsid w:val="00D451BC"/>
    <w:rsid w:val="00D4523B"/>
    <w:rsid w:val="00D452BB"/>
    <w:rsid w:val="00D4543B"/>
    <w:rsid w:val="00D4548D"/>
    <w:rsid w:val="00D455EE"/>
    <w:rsid w:val="00D4597F"/>
    <w:rsid w:val="00D45BAC"/>
    <w:rsid w:val="00D45F71"/>
    <w:rsid w:val="00D45FB1"/>
    <w:rsid w:val="00D4621F"/>
    <w:rsid w:val="00D462A7"/>
    <w:rsid w:val="00D467EB"/>
    <w:rsid w:val="00D46929"/>
    <w:rsid w:val="00D4694D"/>
    <w:rsid w:val="00D46E92"/>
    <w:rsid w:val="00D471DD"/>
    <w:rsid w:val="00D4745B"/>
    <w:rsid w:val="00D474C8"/>
    <w:rsid w:val="00D47D7B"/>
    <w:rsid w:val="00D5036C"/>
    <w:rsid w:val="00D503A4"/>
    <w:rsid w:val="00D504EE"/>
    <w:rsid w:val="00D5123F"/>
    <w:rsid w:val="00D51360"/>
    <w:rsid w:val="00D51BA4"/>
    <w:rsid w:val="00D520F3"/>
    <w:rsid w:val="00D533F7"/>
    <w:rsid w:val="00D53411"/>
    <w:rsid w:val="00D5399F"/>
    <w:rsid w:val="00D54371"/>
    <w:rsid w:val="00D543DA"/>
    <w:rsid w:val="00D546DD"/>
    <w:rsid w:val="00D54A33"/>
    <w:rsid w:val="00D553B7"/>
    <w:rsid w:val="00D554C5"/>
    <w:rsid w:val="00D559DD"/>
    <w:rsid w:val="00D55C95"/>
    <w:rsid w:val="00D55CC4"/>
    <w:rsid w:val="00D56643"/>
    <w:rsid w:val="00D5688C"/>
    <w:rsid w:val="00D56B27"/>
    <w:rsid w:val="00D56B93"/>
    <w:rsid w:val="00D56C2C"/>
    <w:rsid w:val="00D56F8E"/>
    <w:rsid w:val="00D5784F"/>
    <w:rsid w:val="00D578A5"/>
    <w:rsid w:val="00D578A8"/>
    <w:rsid w:val="00D57AF0"/>
    <w:rsid w:val="00D6002A"/>
    <w:rsid w:val="00D60BA5"/>
    <w:rsid w:val="00D61018"/>
    <w:rsid w:val="00D613AC"/>
    <w:rsid w:val="00D6173A"/>
    <w:rsid w:val="00D618DF"/>
    <w:rsid w:val="00D61A9E"/>
    <w:rsid w:val="00D61C19"/>
    <w:rsid w:val="00D61CC5"/>
    <w:rsid w:val="00D625BE"/>
    <w:rsid w:val="00D62CC1"/>
    <w:rsid w:val="00D63402"/>
    <w:rsid w:val="00D63BE9"/>
    <w:rsid w:val="00D63CE2"/>
    <w:rsid w:val="00D640D2"/>
    <w:rsid w:val="00D6435F"/>
    <w:rsid w:val="00D64903"/>
    <w:rsid w:val="00D64B60"/>
    <w:rsid w:val="00D64D1B"/>
    <w:rsid w:val="00D65087"/>
    <w:rsid w:val="00D65205"/>
    <w:rsid w:val="00D65589"/>
    <w:rsid w:val="00D66217"/>
    <w:rsid w:val="00D665D6"/>
    <w:rsid w:val="00D66777"/>
    <w:rsid w:val="00D667C0"/>
    <w:rsid w:val="00D66C3D"/>
    <w:rsid w:val="00D66C64"/>
    <w:rsid w:val="00D671CD"/>
    <w:rsid w:val="00D673DD"/>
    <w:rsid w:val="00D6755D"/>
    <w:rsid w:val="00D67A95"/>
    <w:rsid w:val="00D700C8"/>
    <w:rsid w:val="00D70B1E"/>
    <w:rsid w:val="00D70B37"/>
    <w:rsid w:val="00D720FA"/>
    <w:rsid w:val="00D723C5"/>
    <w:rsid w:val="00D728D5"/>
    <w:rsid w:val="00D72B3B"/>
    <w:rsid w:val="00D72C67"/>
    <w:rsid w:val="00D72DA6"/>
    <w:rsid w:val="00D72E13"/>
    <w:rsid w:val="00D73504"/>
    <w:rsid w:val="00D73649"/>
    <w:rsid w:val="00D73668"/>
    <w:rsid w:val="00D73E55"/>
    <w:rsid w:val="00D73F12"/>
    <w:rsid w:val="00D741D8"/>
    <w:rsid w:val="00D74569"/>
    <w:rsid w:val="00D747AC"/>
    <w:rsid w:val="00D74A10"/>
    <w:rsid w:val="00D74D13"/>
    <w:rsid w:val="00D74D79"/>
    <w:rsid w:val="00D74E2E"/>
    <w:rsid w:val="00D74F1E"/>
    <w:rsid w:val="00D750BD"/>
    <w:rsid w:val="00D75166"/>
    <w:rsid w:val="00D752C1"/>
    <w:rsid w:val="00D75C51"/>
    <w:rsid w:val="00D75E96"/>
    <w:rsid w:val="00D762C8"/>
    <w:rsid w:val="00D76CCD"/>
    <w:rsid w:val="00D76E80"/>
    <w:rsid w:val="00D770B4"/>
    <w:rsid w:val="00D77172"/>
    <w:rsid w:val="00D8005F"/>
    <w:rsid w:val="00D8022C"/>
    <w:rsid w:val="00D80E01"/>
    <w:rsid w:val="00D81104"/>
    <w:rsid w:val="00D81325"/>
    <w:rsid w:val="00D816BD"/>
    <w:rsid w:val="00D81CD9"/>
    <w:rsid w:val="00D822D3"/>
    <w:rsid w:val="00D825ED"/>
    <w:rsid w:val="00D82CC4"/>
    <w:rsid w:val="00D836F2"/>
    <w:rsid w:val="00D84709"/>
    <w:rsid w:val="00D84E6E"/>
    <w:rsid w:val="00D85140"/>
    <w:rsid w:val="00D85571"/>
    <w:rsid w:val="00D8608C"/>
    <w:rsid w:val="00D86094"/>
    <w:rsid w:val="00D86377"/>
    <w:rsid w:val="00D863D1"/>
    <w:rsid w:val="00D863E8"/>
    <w:rsid w:val="00D86582"/>
    <w:rsid w:val="00D869FE"/>
    <w:rsid w:val="00D86A29"/>
    <w:rsid w:val="00D8717A"/>
    <w:rsid w:val="00D87D8F"/>
    <w:rsid w:val="00D90883"/>
    <w:rsid w:val="00D90A34"/>
    <w:rsid w:val="00D90A4C"/>
    <w:rsid w:val="00D90D79"/>
    <w:rsid w:val="00D90EDC"/>
    <w:rsid w:val="00D911BC"/>
    <w:rsid w:val="00D91578"/>
    <w:rsid w:val="00D920A9"/>
    <w:rsid w:val="00D920B4"/>
    <w:rsid w:val="00D9271E"/>
    <w:rsid w:val="00D9285C"/>
    <w:rsid w:val="00D933F4"/>
    <w:rsid w:val="00D934F9"/>
    <w:rsid w:val="00D9356A"/>
    <w:rsid w:val="00D9381B"/>
    <w:rsid w:val="00D9382B"/>
    <w:rsid w:val="00D93C57"/>
    <w:rsid w:val="00D93D32"/>
    <w:rsid w:val="00D93E5A"/>
    <w:rsid w:val="00D942EA"/>
    <w:rsid w:val="00D94991"/>
    <w:rsid w:val="00D94D83"/>
    <w:rsid w:val="00D950BA"/>
    <w:rsid w:val="00D95D28"/>
    <w:rsid w:val="00D9675A"/>
    <w:rsid w:val="00D968DB"/>
    <w:rsid w:val="00D96CAB"/>
    <w:rsid w:val="00D96FEB"/>
    <w:rsid w:val="00D97125"/>
    <w:rsid w:val="00D9758B"/>
    <w:rsid w:val="00D9758F"/>
    <w:rsid w:val="00D97749"/>
    <w:rsid w:val="00D9782E"/>
    <w:rsid w:val="00DA0109"/>
    <w:rsid w:val="00DA01CB"/>
    <w:rsid w:val="00DA084A"/>
    <w:rsid w:val="00DA0892"/>
    <w:rsid w:val="00DA0F0C"/>
    <w:rsid w:val="00DA1040"/>
    <w:rsid w:val="00DA1624"/>
    <w:rsid w:val="00DA16AE"/>
    <w:rsid w:val="00DA1BB0"/>
    <w:rsid w:val="00DA1E21"/>
    <w:rsid w:val="00DA1E32"/>
    <w:rsid w:val="00DA2BA6"/>
    <w:rsid w:val="00DA2EC9"/>
    <w:rsid w:val="00DA3207"/>
    <w:rsid w:val="00DA3372"/>
    <w:rsid w:val="00DA377B"/>
    <w:rsid w:val="00DA3784"/>
    <w:rsid w:val="00DA3C1E"/>
    <w:rsid w:val="00DA450B"/>
    <w:rsid w:val="00DA45FD"/>
    <w:rsid w:val="00DA49E9"/>
    <w:rsid w:val="00DA4F6E"/>
    <w:rsid w:val="00DA4FC6"/>
    <w:rsid w:val="00DA5152"/>
    <w:rsid w:val="00DA59E6"/>
    <w:rsid w:val="00DA6506"/>
    <w:rsid w:val="00DA670C"/>
    <w:rsid w:val="00DA696B"/>
    <w:rsid w:val="00DA69E0"/>
    <w:rsid w:val="00DA7567"/>
    <w:rsid w:val="00DA78CA"/>
    <w:rsid w:val="00DA79D9"/>
    <w:rsid w:val="00DAC6D2"/>
    <w:rsid w:val="00DB0393"/>
    <w:rsid w:val="00DB05AF"/>
    <w:rsid w:val="00DB129F"/>
    <w:rsid w:val="00DB182A"/>
    <w:rsid w:val="00DB18D9"/>
    <w:rsid w:val="00DB21A5"/>
    <w:rsid w:val="00DB24BB"/>
    <w:rsid w:val="00DB293B"/>
    <w:rsid w:val="00DB349F"/>
    <w:rsid w:val="00DB3507"/>
    <w:rsid w:val="00DB410D"/>
    <w:rsid w:val="00DB43E3"/>
    <w:rsid w:val="00DB45E7"/>
    <w:rsid w:val="00DB4D66"/>
    <w:rsid w:val="00DB4F47"/>
    <w:rsid w:val="00DB65C6"/>
    <w:rsid w:val="00DB6799"/>
    <w:rsid w:val="00DB6841"/>
    <w:rsid w:val="00DB6869"/>
    <w:rsid w:val="00DB6A55"/>
    <w:rsid w:val="00DB711C"/>
    <w:rsid w:val="00DB76D1"/>
    <w:rsid w:val="00DB76DF"/>
    <w:rsid w:val="00DB7719"/>
    <w:rsid w:val="00DB7788"/>
    <w:rsid w:val="00DB7AD3"/>
    <w:rsid w:val="00DB7AE9"/>
    <w:rsid w:val="00DB7C94"/>
    <w:rsid w:val="00DC0261"/>
    <w:rsid w:val="00DC02DC"/>
    <w:rsid w:val="00DC04C0"/>
    <w:rsid w:val="00DC0550"/>
    <w:rsid w:val="00DC06CA"/>
    <w:rsid w:val="00DC09DE"/>
    <w:rsid w:val="00DC1277"/>
    <w:rsid w:val="00DC1434"/>
    <w:rsid w:val="00DC17EC"/>
    <w:rsid w:val="00DC1A79"/>
    <w:rsid w:val="00DC1AD2"/>
    <w:rsid w:val="00DC1C0D"/>
    <w:rsid w:val="00DC2075"/>
    <w:rsid w:val="00DC23BF"/>
    <w:rsid w:val="00DC25A8"/>
    <w:rsid w:val="00DC2667"/>
    <w:rsid w:val="00DC2BF4"/>
    <w:rsid w:val="00DC2C40"/>
    <w:rsid w:val="00DC32E8"/>
    <w:rsid w:val="00DC370A"/>
    <w:rsid w:val="00DC37EC"/>
    <w:rsid w:val="00DC3A35"/>
    <w:rsid w:val="00DC3A9A"/>
    <w:rsid w:val="00DC49E9"/>
    <w:rsid w:val="00DC4F9C"/>
    <w:rsid w:val="00DC520D"/>
    <w:rsid w:val="00DC571A"/>
    <w:rsid w:val="00DC6156"/>
    <w:rsid w:val="00DC693A"/>
    <w:rsid w:val="00DC6D5A"/>
    <w:rsid w:val="00DC6F9F"/>
    <w:rsid w:val="00DC7A99"/>
    <w:rsid w:val="00DC7D1D"/>
    <w:rsid w:val="00DC7DED"/>
    <w:rsid w:val="00DD063D"/>
    <w:rsid w:val="00DD06CA"/>
    <w:rsid w:val="00DD0A5E"/>
    <w:rsid w:val="00DD0F4D"/>
    <w:rsid w:val="00DD1071"/>
    <w:rsid w:val="00DD140C"/>
    <w:rsid w:val="00DD142B"/>
    <w:rsid w:val="00DD1574"/>
    <w:rsid w:val="00DD1881"/>
    <w:rsid w:val="00DD1F80"/>
    <w:rsid w:val="00DD2209"/>
    <w:rsid w:val="00DD222C"/>
    <w:rsid w:val="00DD24A6"/>
    <w:rsid w:val="00DD2E75"/>
    <w:rsid w:val="00DD318B"/>
    <w:rsid w:val="00DD3463"/>
    <w:rsid w:val="00DD35AC"/>
    <w:rsid w:val="00DD38CA"/>
    <w:rsid w:val="00DD3FF0"/>
    <w:rsid w:val="00DD40C1"/>
    <w:rsid w:val="00DD4722"/>
    <w:rsid w:val="00DD4F37"/>
    <w:rsid w:val="00DD4FD2"/>
    <w:rsid w:val="00DD509F"/>
    <w:rsid w:val="00DD51F9"/>
    <w:rsid w:val="00DD5AE5"/>
    <w:rsid w:val="00DD5D20"/>
    <w:rsid w:val="00DD61C7"/>
    <w:rsid w:val="00DD6F0F"/>
    <w:rsid w:val="00DD70E5"/>
    <w:rsid w:val="00DD7B37"/>
    <w:rsid w:val="00DD7C98"/>
    <w:rsid w:val="00DE0143"/>
    <w:rsid w:val="00DE01A6"/>
    <w:rsid w:val="00DE0318"/>
    <w:rsid w:val="00DE0390"/>
    <w:rsid w:val="00DE039D"/>
    <w:rsid w:val="00DE07C2"/>
    <w:rsid w:val="00DE0B2F"/>
    <w:rsid w:val="00DE0B5E"/>
    <w:rsid w:val="00DE129F"/>
    <w:rsid w:val="00DE1C54"/>
    <w:rsid w:val="00DE1D73"/>
    <w:rsid w:val="00DE232A"/>
    <w:rsid w:val="00DE2927"/>
    <w:rsid w:val="00DE2A2B"/>
    <w:rsid w:val="00DE2F07"/>
    <w:rsid w:val="00DE301B"/>
    <w:rsid w:val="00DE38A2"/>
    <w:rsid w:val="00DE42EB"/>
    <w:rsid w:val="00DE430E"/>
    <w:rsid w:val="00DE49EA"/>
    <w:rsid w:val="00DE4D87"/>
    <w:rsid w:val="00DE4EC5"/>
    <w:rsid w:val="00DE4ED3"/>
    <w:rsid w:val="00DE531E"/>
    <w:rsid w:val="00DE537B"/>
    <w:rsid w:val="00DE67E3"/>
    <w:rsid w:val="00DE6D79"/>
    <w:rsid w:val="00DE6E16"/>
    <w:rsid w:val="00DE6E28"/>
    <w:rsid w:val="00DE6E95"/>
    <w:rsid w:val="00DE70C7"/>
    <w:rsid w:val="00DE715B"/>
    <w:rsid w:val="00DE716D"/>
    <w:rsid w:val="00DE792D"/>
    <w:rsid w:val="00DE7E41"/>
    <w:rsid w:val="00DE7FD3"/>
    <w:rsid w:val="00DF026C"/>
    <w:rsid w:val="00DF04DB"/>
    <w:rsid w:val="00DF050A"/>
    <w:rsid w:val="00DF0FDE"/>
    <w:rsid w:val="00DF1078"/>
    <w:rsid w:val="00DF12FC"/>
    <w:rsid w:val="00DF15AB"/>
    <w:rsid w:val="00DF15B6"/>
    <w:rsid w:val="00DF15EE"/>
    <w:rsid w:val="00DF1762"/>
    <w:rsid w:val="00DF198A"/>
    <w:rsid w:val="00DF1A7D"/>
    <w:rsid w:val="00DF1DEA"/>
    <w:rsid w:val="00DF20DF"/>
    <w:rsid w:val="00DF28ED"/>
    <w:rsid w:val="00DF29B6"/>
    <w:rsid w:val="00DF29E7"/>
    <w:rsid w:val="00DF2C05"/>
    <w:rsid w:val="00DF2EEA"/>
    <w:rsid w:val="00DF2F29"/>
    <w:rsid w:val="00DF3289"/>
    <w:rsid w:val="00DF369A"/>
    <w:rsid w:val="00DF47D3"/>
    <w:rsid w:val="00DF47E1"/>
    <w:rsid w:val="00DF4DE7"/>
    <w:rsid w:val="00DF53FD"/>
    <w:rsid w:val="00DF5F9F"/>
    <w:rsid w:val="00DF5FD8"/>
    <w:rsid w:val="00DF6299"/>
    <w:rsid w:val="00DF650A"/>
    <w:rsid w:val="00DF6894"/>
    <w:rsid w:val="00DF6A39"/>
    <w:rsid w:val="00DF6BBC"/>
    <w:rsid w:val="00DF6BE7"/>
    <w:rsid w:val="00DF6E16"/>
    <w:rsid w:val="00DF736C"/>
    <w:rsid w:val="00DF7ACC"/>
    <w:rsid w:val="00E00678"/>
    <w:rsid w:val="00E00CCA"/>
    <w:rsid w:val="00E01151"/>
    <w:rsid w:val="00E011AF"/>
    <w:rsid w:val="00E0128E"/>
    <w:rsid w:val="00E018AC"/>
    <w:rsid w:val="00E01B33"/>
    <w:rsid w:val="00E01BDF"/>
    <w:rsid w:val="00E01CD9"/>
    <w:rsid w:val="00E020EC"/>
    <w:rsid w:val="00E0253E"/>
    <w:rsid w:val="00E02C93"/>
    <w:rsid w:val="00E03655"/>
    <w:rsid w:val="00E03AFE"/>
    <w:rsid w:val="00E0463B"/>
    <w:rsid w:val="00E0467A"/>
    <w:rsid w:val="00E046E5"/>
    <w:rsid w:val="00E049FF"/>
    <w:rsid w:val="00E04FB0"/>
    <w:rsid w:val="00E04FD5"/>
    <w:rsid w:val="00E052F1"/>
    <w:rsid w:val="00E058BF"/>
    <w:rsid w:val="00E05A81"/>
    <w:rsid w:val="00E060E9"/>
    <w:rsid w:val="00E066A7"/>
    <w:rsid w:val="00E06AF5"/>
    <w:rsid w:val="00E06EE7"/>
    <w:rsid w:val="00E06F90"/>
    <w:rsid w:val="00E07290"/>
    <w:rsid w:val="00E0729A"/>
    <w:rsid w:val="00E07F6F"/>
    <w:rsid w:val="00E1048B"/>
    <w:rsid w:val="00E109D2"/>
    <w:rsid w:val="00E10B00"/>
    <w:rsid w:val="00E10E3F"/>
    <w:rsid w:val="00E1108B"/>
    <w:rsid w:val="00E11283"/>
    <w:rsid w:val="00E11329"/>
    <w:rsid w:val="00E118A5"/>
    <w:rsid w:val="00E118B1"/>
    <w:rsid w:val="00E11991"/>
    <w:rsid w:val="00E11C94"/>
    <w:rsid w:val="00E1236C"/>
    <w:rsid w:val="00E12E4F"/>
    <w:rsid w:val="00E13760"/>
    <w:rsid w:val="00E13C95"/>
    <w:rsid w:val="00E145F0"/>
    <w:rsid w:val="00E14736"/>
    <w:rsid w:val="00E148FF"/>
    <w:rsid w:val="00E14C70"/>
    <w:rsid w:val="00E152C0"/>
    <w:rsid w:val="00E1531E"/>
    <w:rsid w:val="00E157A1"/>
    <w:rsid w:val="00E169E2"/>
    <w:rsid w:val="00E16C1B"/>
    <w:rsid w:val="00E17400"/>
    <w:rsid w:val="00E2028B"/>
    <w:rsid w:val="00E205B6"/>
    <w:rsid w:val="00E20660"/>
    <w:rsid w:val="00E206A2"/>
    <w:rsid w:val="00E207C5"/>
    <w:rsid w:val="00E209B6"/>
    <w:rsid w:val="00E20B60"/>
    <w:rsid w:val="00E21389"/>
    <w:rsid w:val="00E214F9"/>
    <w:rsid w:val="00E2180F"/>
    <w:rsid w:val="00E2181C"/>
    <w:rsid w:val="00E21C2D"/>
    <w:rsid w:val="00E22658"/>
    <w:rsid w:val="00E22675"/>
    <w:rsid w:val="00E22744"/>
    <w:rsid w:val="00E228FD"/>
    <w:rsid w:val="00E229D7"/>
    <w:rsid w:val="00E2306A"/>
    <w:rsid w:val="00E23368"/>
    <w:rsid w:val="00E23982"/>
    <w:rsid w:val="00E24296"/>
    <w:rsid w:val="00E2463B"/>
    <w:rsid w:val="00E24D31"/>
    <w:rsid w:val="00E25427"/>
    <w:rsid w:val="00E2543A"/>
    <w:rsid w:val="00E25454"/>
    <w:rsid w:val="00E2629D"/>
    <w:rsid w:val="00E2630C"/>
    <w:rsid w:val="00E26AAC"/>
    <w:rsid w:val="00E26CBD"/>
    <w:rsid w:val="00E26D81"/>
    <w:rsid w:val="00E26F47"/>
    <w:rsid w:val="00E27A34"/>
    <w:rsid w:val="00E27ACF"/>
    <w:rsid w:val="00E27AE0"/>
    <w:rsid w:val="00E27D7B"/>
    <w:rsid w:val="00E27DC5"/>
    <w:rsid w:val="00E30369"/>
    <w:rsid w:val="00E30412"/>
    <w:rsid w:val="00E3065B"/>
    <w:rsid w:val="00E30C15"/>
    <w:rsid w:val="00E30DD3"/>
    <w:rsid w:val="00E311BD"/>
    <w:rsid w:val="00E3126B"/>
    <w:rsid w:val="00E31415"/>
    <w:rsid w:val="00E31B46"/>
    <w:rsid w:val="00E31D04"/>
    <w:rsid w:val="00E32580"/>
    <w:rsid w:val="00E337C4"/>
    <w:rsid w:val="00E338B6"/>
    <w:rsid w:val="00E33976"/>
    <w:rsid w:val="00E33D26"/>
    <w:rsid w:val="00E3438D"/>
    <w:rsid w:val="00E34A38"/>
    <w:rsid w:val="00E34D4A"/>
    <w:rsid w:val="00E34FAB"/>
    <w:rsid w:val="00E350ED"/>
    <w:rsid w:val="00E3545C"/>
    <w:rsid w:val="00E359B0"/>
    <w:rsid w:val="00E359CD"/>
    <w:rsid w:val="00E35AA1"/>
    <w:rsid w:val="00E35E84"/>
    <w:rsid w:val="00E35FA0"/>
    <w:rsid w:val="00E35FFB"/>
    <w:rsid w:val="00E3658E"/>
    <w:rsid w:val="00E36D15"/>
    <w:rsid w:val="00E372B9"/>
    <w:rsid w:val="00E373CB"/>
    <w:rsid w:val="00E375B6"/>
    <w:rsid w:val="00E37E50"/>
    <w:rsid w:val="00E4014B"/>
    <w:rsid w:val="00E40926"/>
    <w:rsid w:val="00E41753"/>
    <w:rsid w:val="00E41D2B"/>
    <w:rsid w:val="00E4217A"/>
    <w:rsid w:val="00E433D3"/>
    <w:rsid w:val="00E43620"/>
    <w:rsid w:val="00E43A36"/>
    <w:rsid w:val="00E43B9F"/>
    <w:rsid w:val="00E43ED2"/>
    <w:rsid w:val="00E44A2F"/>
    <w:rsid w:val="00E44A33"/>
    <w:rsid w:val="00E44EA8"/>
    <w:rsid w:val="00E453AF"/>
    <w:rsid w:val="00E46099"/>
    <w:rsid w:val="00E46BAC"/>
    <w:rsid w:val="00E46CEE"/>
    <w:rsid w:val="00E46ED6"/>
    <w:rsid w:val="00E46FB8"/>
    <w:rsid w:val="00E4778A"/>
    <w:rsid w:val="00E47DDE"/>
    <w:rsid w:val="00E503D7"/>
    <w:rsid w:val="00E51236"/>
    <w:rsid w:val="00E517DB"/>
    <w:rsid w:val="00E519BC"/>
    <w:rsid w:val="00E5217C"/>
    <w:rsid w:val="00E5293B"/>
    <w:rsid w:val="00E52950"/>
    <w:rsid w:val="00E52EC1"/>
    <w:rsid w:val="00E5322C"/>
    <w:rsid w:val="00E5412B"/>
    <w:rsid w:val="00E5412D"/>
    <w:rsid w:val="00E541F3"/>
    <w:rsid w:val="00E54703"/>
    <w:rsid w:val="00E548E8"/>
    <w:rsid w:val="00E54A12"/>
    <w:rsid w:val="00E54D1B"/>
    <w:rsid w:val="00E5501F"/>
    <w:rsid w:val="00E55767"/>
    <w:rsid w:val="00E5579E"/>
    <w:rsid w:val="00E55EAA"/>
    <w:rsid w:val="00E5617F"/>
    <w:rsid w:val="00E5619A"/>
    <w:rsid w:val="00E562A0"/>
    <w:rsid w:val="00E56DD9"/>
    <w:rsid w:val="00E56F44"/>
    <w:rsid w:val="00E572A7"/>
    <w:rsid w:val="00E57804"/>
    <w:rsid w:val="00E57871"/>
    <w:rsid w:val="00E5796D"/>
    <w:rsid w:val="00E57C15"/>
    <w:rsid w:val="00E57F00"/>
    <w:rsid w:val="00E60687"/>
    <w:rsid w:val="00E609A7"/>
    <w:rsid w:val="00E60D51"/>
    <w:rsid w:val="00E60F91"/>
    <w:rsid w:val="00E6144D"/>
    <w:rsid w:val="00E617C4"/>
    <w:rsid w:val="00E61C17"/>
    <w:rsid w:val="00E61CBC"/>
    <w:rsid w:val="00E61CBE"/>
    <w:rsid w:val="00E62019"/>
    <w:rsid w:val="00E6214E"/>
    <w:rsid w:val="00E624EE"/>
    <w:rsid w:val="00E630C6"/>
    <w:rsid w:val="00E6315F"/>
    <w:rsid w:val="00E63550"/>
    <w:rsid w:val="00E637B3"/>
    <w:rsid w:val="00E638E2"/>
    <w:rsid w:val="00E63B19"/>
    <w:rsid w:val="00E63BDC"/>
    <w:rsid w:val="00E64223"/>
    <w:rsid w:val="00E64684"/>
    <w:rsid w:val="00E64C98"/>
    <w:rsid w:val="00E65374"/>
    <w:rsid w:val="00E666A7"/>
    <w:rsid w:val="00E66A62"/>
    <w:rsid w:val="00E66C37"/>
    <w:rsid w:val="00E66FE2"/>
    <w:rsid w:val="00E6712E"/>
    <w:rsid w:val="00E6725A"/>
    <w:rsid w:val="00E70060"/>
    <w:rsid w:val="00E703E2"/>
    <w:rsid w:val="00E70533"/>
    <w:rsid w:val="00E70C30"/>
    <w:rsid w:val="00E715DD"/>
    <w:rsid w:val="00E71825"/>
    <w:rsid w:val="00E72610"/>
    <w:rsid w:val="00E72A6B"/>
    <w:rsid w:val="00E73CBC"/>
    <w:rsid w:val="00E7468B"/>
    <w:rsid w:val="00E7493B"/>
    <w:rsid w:val="00E74951"/>
    <w:rsid w:val="00E7505A"/>
    <w:rsid w:val="00E75361"/>
    <w:rsid w:val="00E75453"/>
    <w:rsid w:val="00E75D7B"/>
    <w:rsid w:val="00E761FE"/>
    <w:rsid w:val="00E773AC"/>
    <w:rsid w:val="00E77BC4"/>
    <w:rsid w:val="00E77FED"/>
    <w:rsid w:val="00E8085B"/>
    <w:rsid w:val="00E808FF"/>
    <w:rsid w:val="00E809D8"/>
    <w:rsid w:val="00E80BE9"/>
    <w:rsid w:val="00E81529"/>
    <w:rsid w:val="00E8168D"/>
    <w:rsid w:val="00E81B6D"/>
    <w:rsid w:val="00E81FBC"/>
    <w:rsid w:val="00E82712"/>
    <w:rsid w:val="00E83602"/>
    <w:rsid w:val="00E839AE"/>
    <w:rsid w:val="00E83C2F"/>
    <w:rsid w:val="00E84089"/>
    <w:rsid w:val="00E84193"/>
    <w:rsid w:val="00E842B8"/>
    <w:rsid w:val="00E84E1C"/>
    <w:rsid w:val="00E84E62"/>
    <w:rsid w:val="00E8549A"/>
    <w:rsid w:val="00E85B50"/>
    <w:rsid w:val="00E85DDC"/>
    <w:rsid w:val="00E85E6C"/>
    <w:rsid w:val="00E8624E"/>
    <w:rsid w:val="00E86309"/>
    <w:rsid w:val="00E86FEA"/>
    <w:rsid w:val="00E875DB"/>
    <w:rsid w:val="00E90A37"/>
    <w:rsid w:val="00E90BEC"/>
    <w:rsid w:val="00E90F49"/>
    <w:rsid w:val="00E9147E"/>
    <w:rsid w:val="00E919BA"/>
    <w:rsid w:val="00E91DBC"/>
    <w:rsid w:val="00E925F4"/>
    <w:rsid w:val="00E92C27"/>
    <w:rsid w:val="00E934B2"/>
    <w:rsid w:val="00E93F76"/>
    <w:rsid w:val="00E94140"/>
    <w:rsid w:val="00E94265"/>
    <w:rsid w:val="00E94B80"/>
    <w:rsid w:val="00E9521B"/>
    <w:rsid w:val="00E953E1"/>
    <w:rsid w:val="00E95565"/>
    <w:rsid w:val="00E966C6"/>
    <w:rsid w:val="00E96AB7"/>
    <w:rsid w:val="00E96FF7"/>
    <w:rsid w:val="00E972D3"/>
    <w:rsid w:val="00E979DE"/>
    <w:rsid w:val="00EA02B3"/>
    <w:rsid w:val="00EA0719"/>
    <w:rsid w:val="00EA0774"/>
    <w:rsid w:val="00EA0C92"/>
    <w:rsid w:val="00EA106F"/>
    <w:rsid w:val="00EA1702"/>
    <w:rsid w:val="00EA17B3"/>
    <w:rsid w:val="00EA19EF"/>
    <w:rsid w:val="00EA1C4D"/>
    <w:rsid w:val="00EA1E94"/>
    <w:rsid w:val="00EA2481"/>
    <w:rsid w:val="00EA2670"/>
    <w:rsid w:val="00EA2E75"/>
    <w:rsid w:val="00EA32D3"/>
    <w:rsid w:val="00EA504F"/>
    <w:rsid w:val="00EA5507"/>
    <w:rsid w:val="00EA59C2"/>
    <w:rsid w:val="00EA5B09"/>
    <w:rsid w:val="00EA6195"/>
    <w:rsid w:val="00EA6C7A"/>
    <w:rsid w:val="00EA73D4"/>
    <w:rsid w:val="00EA7757"/>
    <w:rsid w:val="00EA78B0"/>
    <w:rsid w:val="00EA7942"/>
    <w:rsid w:val="00EA7CAA"/>
    <w:rsid w:val="00EB0C2A"/>
    <w:rsid w:val="00EB0F8C"/>
    <w:rsid w:val="00EB1115"/>
    <w:rsid w:val="00EB1208"/>
    <w:rsid w:val="00EB1938"/>
    <w:rsid w:val="00EB2B78"/>
    <w:rsid w:val="00EB2EDF"/>
    <w:rsid w:val="00EB3134"/>
    <w:rsid w:val="00EB329C"/>
    <w:rsid w:val="00EB3494"/>
    <w:rsid w:val="00EB5366"/>
    <w:rsid w:val="00EB5458"/>
    <w:rsid w:val="00EB5516"/>
    <w:rsid w:val="00EB646E"/>
    <w:rsid w:val="00EB683A"/>
    <w:rsid w:val="00EB6C4E"/>
    <w:rsid w:val="00EB72EB"/>
    <w:rsid w:val="00EB7550"/>
    <w:rsid w:val="00EB7A6E"/>
    <w:rsid w:val="00EB7C5D"/>
    <w:rsid w:val="00EB7DC4"/>
    <w:rsid w:val="00EC0237"/>
    <w:rsid w:val="00EC06DD"/>
    <w:rsid w:val="00EC0A68"/>
    <w:rsid w:val="00EC100C"/>
    <w:rsid w:val="00EC1274"/>
    <w:rsid w:val="00EC12D0"/>
    <w:rsid w:val="00EC182B"/>
    <w:rsid w:val="00EC1A32"/>
    <w:rsid w:val="00EC1D7F"/>
    <w:rsid w:val="00EC1F27"/>
    <w:rsid w:val="00EC1F59"/>
    <w:rsid w:val="00EC23B9"/>
    <w:rsid w:val="00EC2EC9"/>
    <w:rsid w:val="00EC34E1"/>
    <w:rsid w:val="00EC36DF"/>
    <w:rsid w:val="00EC3874"/>
    <w:rsid w:val="00EC4185"/>
    <w:rsid w:val="00EC4313"/>
    <w:rsid w:val="00EC47B5"/>
    <w:rsid w:val="00EC4892"/>
    <w:rsid w:val="00EC4B34"/>
    <w:rsid w:val="00EC4B57"/>
    <w:rsid w:val="00EC594E"/>
    <w:rsid w:val="00EC614D"/>
    <w:rsid w:val="00EC67FD"/>
    <w:rsid w:val="00EC69DE"/>
    <w:rsid w:val="00EC6C79"/>
    <w:rsid w:val="00EC7144"/>
    <w:rsid w:val="00EC744B"/>
    <w:rsid w:val="00EC79D1"/>
    <w:rsid w:val="00EC7BD8"/>
    <w:rsid w:val="00EC7C8E"/>
    <w:rsid w:val="00EC7E78"/>
    <w:rsid w:val="00ED0935"/>
    <w:rsid w:val="00ED0CD8"/>
    <w:rsid w:val="00ED0CEA"/>
    <w:rsid w:val="00ED0EF9"/>
    <w:rsid w:val="00ED1474"/>
    <w:rsid w:val="00ED16B6"/>
    <w:rsid w:val="00ED1CDD"/>
    <w:rsid w:val="00ED20A7"/>
    <w:rsid w:val="00ED2211"/>
    <w:rsid w:val="00ED2690"/>
    <w:rsid w:val="00ED2F76"/>
    <w:rsid w:val="00ED30C4"/>
    <w:rsid w:val="00ED3745"/>
    <w:rsid w:val="00ED39A8"/>
    <w:rsid w:val="00ED3F83"/>
    <w:rsid w:val="00ED4F8F"/>
    <w:rsid w:val="00ED53A0"/>
    <w:rsid w:val="00ED551E"/>
    <w:rsid w:val="00ED568A"/>
    <w:rsid w:val="00ED5D96"/>
    <w:rsid w:val="00ED60DC"/>
    <w:rsid w:val="00ED7010"/>
    <w:rsid w:val="00ED7917"/>
    <w:rsid w:val="00ED7B27"/>
    <w:rsid w:val="00ED7E75"/>
    <w:rsid w:val="00EE07BA"/>
    <w:rsid w:val="00EE0BC7"/>
    <w:rsid w:val="00EE1396"/>
    <w:rsid w:val="00EE173A"/>
    <w:rsid w:val="00EE1A71"/>
    <w:rsid w:val="00EE2106"/>
    <w:rsid w:val="00EE2E18"/>
    <w:rsid w:val="00EE30B0"/>
    <w:rsid w:val="00EE33FE"/>
    <w:rsid w:val="00EE3C77"/>
    <w:rsid w:val="00EE3C9A"/>
    <w:rsid w:val="00EE3C9E"/>
    <w:rsid w:val="00EE4470"/>
    <w:rsid w:val="00EE48D6"/>
    <w:rsid w:val="00EE4A84"/>
    <w:rsid w:val="00EE50DA"/>
    <w:rsid w:val="00EE5171"/>
    <w:rsid w:val="00EE5326"/>
    <w:rsid w:val="00EE55C2"/>
    <w:rsid w:val="00EE5AC8"/>
    <w:rsid w:val="00EE5B92"/>
    <w:rsid w:val="00EE5BED"/>
    <w:rsid w:val="00EE5D14"/>
    <w:rsid w:val="00EE6629"/>
    <w:rsid w:val="00EE6DA1"/>
    <w:rsid w:val="00EE6F33"/>
    <w:rsid w:val="00EE79A0"/>
    <w:rsid w:val="00EF0744"/>
    <w:rsid w:val="00EF0AD9"/>
    <w:rsid w:val="00EF10B5"/>
    <w:rsid w:val="00EF1271"/>
    <w:rsid w:val="00EF1988"/>
    <w:rsid w:val="00EF1E00"/>
    <w:rsid w:val="00EF1EDD"/>
    <w:rsid w:val="00EF2717"/>
    <w:rsid w:val="00EF27B1"/>
    <w:rsid w:val="00EF3326"/>
    <w:rsid w:val="00EF366E"/>
    <w:rsid w:val="00EF36B7"/>
    <w:rsid w:val="00EF3A99"/>
    <w:rsid w:val="00EF4CDA"/>
    <w:rsid w:val="00EF4EEC"/>
    <w:rsid w:val="00EF5053"/>
    <w:rsid w:val="00EF5111"/>
    <w:rsid w:val="00EF5272"/>
    <w:rsid w:val="00EF52C7"/>
    <w:rsid w:val="00EF5DBE"/>
    <w:rsid w:val="00EF677C"/>
    <w:rsid w:val="00EF6A9C"/>
    <w:rsid w:val="00EF6B1F"/>
    <w:rsid w:val="00EF6EDE"/>
    <w:rsid w:val="00EF6FA3"/>
    <w:rsid w:val="00EF7221"/>
    <w:rsid w:val="00EF749D"/>
    <w:rsid w:val="00EF7F71"/>
    <w:rsid w:val="00F00583"/>
    <w:rsid w:val="00F00F65"/>
    <w:rsid w:val="00F01015"/>
    <w:rsid w:val="00F01414"/>
    <w:rsid w:val="00F015EE"/>
    <w:rsid w:val="00F01ADD"/>
    <w:rsid w:val="00F01C18"/>
    <w:rsid w:val="00F02100"/>
    <w:rsid w:val="00F029BE"/>
    <w:rsid w:val="00F02F65"/>
    <w:rsid w:val="00F0364E"/>
    <w:rsid w:val="00F042D4"/>
    <w:rsid w:val="00F044DC"/>
    <w:rsid w:val="00F04853"/>
    <w:rsid w:val="00F04E93"/>
    <w:rsid w:val="00F0508F"/>
    <w:rsid w:val="00F05423"/>
    <w:rsid w:val="00F05470"/>
    <w:rsid w:val="00F054E4"/>
    <w:rsid w:val="00F054FA"/>
    <w:rsid w:val="00F05E4A"/>
    <w:rsid w:val="00F0635A"/>
    <w:rsid w:val="00F06C07"/>
    <w:rsid w:val="00F06CE9"/>
    <w:rsid w:val="00F06CEA"/>
    <w:rsid w:val="00F06D7E"/>
    <w:rsid w:val="00F070D2"/>
    <w:rsid w:val="00F07469"/>
    <w:rsid w:val="00F07697"/>
    <w:rsid w:val="00F10290"/>
    <w:rsid w:val="00F108A3"/>
    <w:rsid w:val="00F10BB3"/>
    <w:rsid w:val="00F111D0"/>
    <w:rsid w:val="00F112ED"/>
    <w:rsid w:val="00F13072"/>
    <w:rsid w:val="00F1328A"/>
    <w:rsid w:val="00F132F5"/>
    <w:rsid w:val="00F1351D"/>
    <w:rsid w:val="00F13785"/>
    <w:rsid w:val="00F1378E"/>
    <w:rsid w:val="00F13B69"/>
    <w:rsid w:val="00F13F07"/>
    <w:rsid w:val="00F14291"/>
    <w:rsid w:val="00F1512F"/>
    <w:rsid w:val="00F152DE"/>
    <w:rsid w:val="00F152EE"/>
    <w:rsid w:val="00F156B0"/>
    <w:rsid w:val="00F15732"/>
    <w:rsid w:val="00F15FDF"/>
    <w:rsid w:val="00F16177"/>
    <w:rsid w:val="00F1654F"/>
    <w:rsid w:val="00F16B08"/>
    <w:rsid w:val="00F178F6"/>
    <w:rsid w:val="00F17AD1"/>
    <w:rsid w:val="00F17C0B"/>
    <w:rsid w:val="00F17DA1"/>
    <w:rsid w:val="00F17DBE"/>
    <w:rsid w:val="00F17E1C"/>
    <w:rsid w:val="00F20021"/>
    <w:rsid w:val="00F2020C"/>
    <w:rsid w:val="00F20447"/>
    <w:rsid w:val="00F20679"/>
    <w:rsid w:val="00F207D2"/>
    <w:rsid w:val="00F20968"/>
    <w:rsid w:val="00F20AE3"/>
    <w:rsid w:val="00F20BF0"/>
    <w:rsid w:val="00F20D2D"/>
    <w:rsid w:val="00F20D43"/>
    <w:rsid w:val="00F20F74"/>
    <w:rsid w:val="00F211B9"/>
    <w:rsid w:val="00F21B06"/>
    <w:rsid w:val="00F22254"/>
    <w:rsid w:val="00F22830"/>
    <w:rsid w:val="00F228A7"/>
    <w:rsid w:val="00F228D3"/>
    <w:rsid w:val="00F2297C"/>
    <w:rsid w:val="00F22A8D"/>
    <w:rsid w:val="00F22BF6"/>
    <w:rsid w:val="00F22E39"/>
    <w:rsid w:val="00F22E6E"/>
    <w:rsid w:val="00F22EB8"/>
    <w:rsid w:val="00F230C5"/>
    <w:rsid w:val="00F236C3"/>
    <w:rsid w:val="00F2411B"/>
    <w:rsid w:val="00F242E6"/>
    <w:rsid w:val="00F24326"/>
    <w:rsid w:val="00F246D6"/>
    <w:rsid w:val="00F24AE9"/>
    <w:rsid w:val="00F24FAF"/>
    <w:rsid w:val="00F252FF"/>
    <w:rsid w:val="00F253D5"/>
    <w:rsid w:val="00F256F0"/>
    <w:rsid w:val="00F2590A"/>
    <w:rsid w:val="00F25FB4"/>
    <w:rsid w:val="00F260BB"/>
    <w:rsid w:val="00F2666C"/>
    <w:rsid w:val="00F266E4"/>
    <w:rsid w:val="00F26D9A"/>
    <w:rsid w:val="00F2783E"/>
    <w:rsid w:val="00F27862"/>
    <w:rsid w:val="00F27C24"/>
    <w:rsid w:val="00F27DC4"/>
    <w:rsid w:val="00F30443"/>
    <w:rsid w:val="00F30539"/>
    <w:rsid w:val="00F31287"/>
    <w:rsid w:val="00F3188F"/>
    <w:rsid w:val="00F32366"/>
    <w:rsid w:val="00F3242C"/>
    <w:rsid w:val="00F3243E"/>
    <w:rsid w:val="00F32607"/>
    <w:rsid w:val="00F327D1"/>
    <w:rsid w:val="00F32C70"/>
    <w:rsid w:val="00F33C84"/>
    <w:rsid w:val="00F33F94"/>
    <w:rsid w:val="00F346D2"/>
    <w:rsid w:val="00F34B29"/>
    <w:rsid w:val="00F34E16"/>
    <w:rsid w:val="00F34F92"/>
    <w:rsid w:val="00F35ED7"/>
    <w:rsid w:val="00F35FCC"/>
    <w:rsid w:val="00F369C2"/>
    <w:rsid w:val="00F36D4A"/>
    <w:rsid w:val="00F36FC9"/>
    <w:rsid w:val="00F4000B"/>
    <w:rsid w:val="00F40081"/>
    <w:rsid w:val="00F40137"/>
    <w:rsid w:val="00F40D42"/>
    <w:rsid w:val="00F4150E"/>
    <w:rsid w:val="00F41CD6"/>
    <w:rsid w:val="00F4313E"/>
    <w:rsid w:val="00F4372E"/>
    <w:rsid w:val="00F4388B"/>
    <w:rsid w:val="00F438E3"/>
    <w:rsid w:val="00F43EAE"/>
    <w:rsid w:val="00F43EC9"/>
    <w:rsid w:val="00F441E0"/>
    <w:rsid w:val="00F44781"/>
    <w:rsid w:val="00F447B0"/>
    <w:rsid w:val="00F44D64"/>
    <w:rsid w:val="00F450A3"/>
    <w:rsid w:val="00F45347"/>
    <w:rsid w:val="00F45445"/>
    <w:rsid w:val="00F45FEC"/>
    <w:rsid w:val="00F4651B"/>
    <w:rsid w:val="00F465EE"/>
    <w:rsid w:val="00F467D6"/>
    <w:rsid w:val="00F468FA"/>
    <w:rsid w:val="00F46CBE"/>
    <w:rsid w:val="00F46E6A"/>
    <w:rsid w:val="00F47091"/>
    <w:rsid w:val="00F47173"/>
    <w:rsid w:val="00F47F89"/>
    <w:rsid w:val="00F502C4"/>
    <w:rsid w:val="00F50318"/>
    <w:rsid w:val="00F50332"/>
    <w:rsid w:val="00F503DF"/>
    <w:rsid w:val="00F50C8C"/>
    <w:rsid w:val="00F50E61"/>
    <w:rsid w:val="00F50EFA"/>
    <w:rsid w:val="00F51424"/>
    <w:rsid w:val="00F5273F"/>
    <w:rsid w:val="00F527E1"/>
    <w:rsid w:val="00F5294F"/>
    <w:rsid w:val="00F52A3E"/>
    <w:rsid w:val="00F52DDC"/>
    <w:rsid w:val="00F537EE"/>
    <w:rsid w:val="00F53AA4"/>
    <w:rsid w:val="00F53D02"/>
    <w:rsid w:val="00F54172"/>
    <w:rsid w:val="00F54229"/>
    <w:rsid w:val="00F54C8F"/>
    <w:rsid w:val="00F54E07"/>
    <w:rsid w:val="00F5532E"/>
    <w:rsid w:val="00F55A73"/>
    <w:rsid w:val="00F55D4C"/>
    <w:rsid w:val="00F5655E"/>
    <w:rsid w:val="00F5675A"/>
    <w:rsid w:val="00F5679E"/>
    <w:rsid w:val="00F56B5C"/>
    <w:rsid w:val="00F57038"/>
    <w:rsid w:val="00F57899"/>
    <w:rsid w:val="00F57B7F"/>
    <w:rsid w:val="00F58797"/>
    <w:rsid w:val="00F6023F"/>
    <w:rsid w:val="00F607DB"/>
    <w:rsid w:val="00F6081E"/>
    <w:rsid w:val="00F60E86"/>
    <w:rsid w:val="00F61462"/>
    <w:rsid w:val="00F61931"/>
    <w:rsid w:val="00F61A28"/>
    <w:rsid w:val="00F61DC0"/>
    <w:rsid w:val="00F6295D"/>
    <w:rsid w:val="00F62A31"/>
    <w:rsid w:val="00F63366"/>
    <w:rsid w:val="00F637BB"/>
    <w:rsid w:val="00F63905"/>
    <w:rsid w:val="00F63B39"/>
    <w:rsid w:val="00F64BA8"/>
    <w:rsid w:val="00F64E5F"/>
    <w:rsid w:val="00F65A4F"/>
    <w:rsid w:val="00F65E25"/>
    <w:rsid w:val="00F65F0B"/>
    <w:rsid w:val="00F663DF"/>
    <w:rsid w:val="00F66950"/>
    <w:rsid w:val="00F66A4E"/>
    <w:rsid w:val="00F6779E"/>
    <w:rsid w:val="00F67D1F"/>
    <w:rsid w:val="00F67E8D"/>
    <w:rsid w:val="00F70692"/>
    <w:rsid w:val="00F706CB"/>
    <w:rsid w:val="00F70BAD"/>
    <w:rsid w:val="00F70C9E"/>
    <w:rsid w:val="00F71745"/>
    <w:rsid w:val="00F717AE"/>
    <w:rsid w:val="00F72543"/>
    <w:rsid w:val="00F7352F"/>
    <w:rsid w:val="00F740F4"/>
    <w:rsid w:val="00F74313"/>
    <w:rsid w:val="00F743BA"/>
    <w:rsid w:val="00F7480D"/>
    <w:rsid w:val="00F753C7"/>
    <w:rsid w:val="00F756F5"/>
    <w:rsid w:val="00F75B3E"/>
    <w:rsid w:val="00F75BD6"/>
    <w:rsid w:val="00F75D15"/>
    <w:rsid w:val="00F75E9A"/>
    <w:rsid w:val="00F76004"/>
    <w:rsid w:val="00F76022"/>
    <w:rsid w:val="00F7602B"/>
    <w:rsid w:val="00F763B0"/>
    <w:rsid w:val="00F76B1F"/>
    <w:rsid w:val="00F76B9F"/>
    <w:rsid w:val="00F7707F"/>
    <w:rsid w:val="00F771A2"/>
    <w:rsid w:val="00F77A13"/>
    <w:rsid w:val="00F77C64"/>
    <w:rsid w:val="00F8011F"/>
    <w:rsid w:val="00F80720"/>
    <w:rsid w:val="00F80E84"/>
    <w:rsid w:val="00F80FF9"/>
    <w:rsid w:val="00F81FC4"/>
    <w:rsid w:val="00F82289"/>
    <w:rsid w:val="00F82376"/>
    <w:rsid w:val="00F82AC8"/>
    <w:rsid w:val="00F82B6E"/>
    <w:rsid w:val="00F82F03"/>
    <w:rsid w:val="00F83392"/>
    <w:rsid w:val="00F835EE"/>
    <w:rsid w:val="00F83AF4"/>
    <w:rsid w:val="00F83BB3"/>
    <w:rsid w:val="00F8479C"/>
    <w:rsid w:val="00F84970"/>
    <w:rsid w:val="00F849AE"/>
    <w:rsid w:val="00F8589A"/>
    <w:rsid w:val="00F858FC"/>
    <w:rsid w:val="00F85C5F"/>
    <w:rsid w:val="00F85E87"/>
    <w:rsid w:val="00F8607F"/>
    <w:rsid w:val="00F862FB"/>
    <w:rsid w:val="00F863FB"/>
    <w:rsid w:val="00F8648E"/>
    <w:rsid w:val="00F867B4"/>
    <w:rsid w:val="00F86B62"/>
    <w:rsid w:val="00F86C43"/>
    <w:rsid w:val="00F86D4C"/>
    <w:rsid w:val="00F8728A"/>
    <w:rsid w:val="00F87461"/>
    <w:rsid w:val="00F8764F"/>
    <w:rsid w:val="00F90C44"/>
    <w:rsid w:val="00F9119D"/>
    <w:rsid w:val="00F91A15"/>
    <w:rsid w:val="00F91CBD"/>
    <w:rsid w:val="00F92487"/>
    <w:rsid w:val="00F9249E"/>
    <w:rsid w:val="00F93021"/>
    <w:rsid w:val="00F933D9"/>
    <w:rsid w:val="00F93E44"/>
    <w:rsid w:val="00F94289"/>
    <w:rsid w:val="00F94846"/>
    <w:rsid w:val="00F9484E"/>
    <w:rsid w:val="00F9510A"/>
    <w:rsid w:val="00F95375"/>
    <w:rsid w:val="00F955E7"/>
    <w:rsid w:val="00F956F4"/>
    <w:rsid w:val="00F95856"/>
    <w:rsid w:val="00F95AEE"/>
    <w:rsid w:val="00F965B7"/>
    <w:rsid w:val="00F96B10"/>
    <w:rsid w:val="00F96B1E"/>
    <w:rsid w:val="00F96E49"/>
    <w:rsid w:val="00F96F56"/>
    <w:rsid w:val="00F972DF"/>
    <w:rsid w:val="00F97A49"/>
    <w:rsid w:val="00F97AF1"/>
    <w:rsid w:val="00F97FA4"/>
    <w:rsid w:val="00FA04D9"/>
    <w:rsid w:val="00FA089E"/>
    <w:rsid w:val="00FA0D83"/>
    <w:rsid w:val="00FA0E2B"/>
    <w:rsid w:val="00FA0EF7"/>
    <w:rsid w:val="00FA113D"/>
    <w:rsid w:val="00FA15BD"/>
    <w:rsid w:val="00FA1942"/>
    <w:rsid w:val="00FA1B26"/>
    <w:rsid w:val="00FA1B42"/>
    <w:rsid w:val="00FA2020"/>
    <w:rsid w:val="00FA2710"/>
    <w:rsid w:val="00FA3448"/>
    <w:rsid w:val="00FA3A8D"/>
    <w:rsid w:val="00FA3AAB"/>
    <w:rsid w:val="00FA3D81"/>
    <w:rsid w:val="00FA4896"/>
    <w:rsid w:val="00FA4A58"/>
    <w:rsid w:val="00FA4B33"/>
    <w:rsid w:val="00FA4D06"/>
    <w:rsid w:val="00FA4EFB"/>
    <w:rsid w:val="00FA4F84"/>
    <w:rsid w:val="00FA50C9"/>
    <w:rsid w:val="00FA5572"/>
    <w:rsid w:val="00FA6262"/>
    <w:rsid w:val="00FA6280"/>
    <w:rsid w:val="00FA63E8"/>
    <w:rsid w:val="00FA6B9A"/>
    <w:rsid w:val="00FA6FD7"/>
    <w:rsid w:val="00FA6FE2"/>
    <w:rsid w:val="00FA7902"/>
    <w:rsid w:val="00FA7B21"/>
    <w:rsid w:val="00FA7C6E"/>
    <w:rsid w:val="00FA7E5B"/>
    <w:rsid w:val="00FB0097"/>
    <w:rsid w:val="00FB023D"/>
    <w:rsid w:val="00FB0559"/>
    <w:rsid w:val="00FB09D6"/>
    <w:rsid w:val="00FB0A10"/>
    <w:rsid w:val="00FB0E9E"/>
    <w:rsid w:val="00FB1109"/>
    <w:rsid w:val="00FB1552"/>
    <w:rsid w:val="00FB1D1C"/>
    <w:rsid w:val="00FB2B0C"/>
    <w:rsid w:val="00FB2D44"/>
    <w:rsid w:val="00FB3BB4"/>
    <w:rsid w:val="00FB4038"/>
    <w:rsid w:val="00FB4240"/>
    <w:rsid w:val="00FB42DD"/>
    <w:rsid w:val="00FB4662"/>
    <w:rsid w:val="00FB4E8D"/>
    <w:rsid w:val="00FB534A"/>
    <w:rsid w:val="00FB5523"/>
    <w:rsid w:val="00FB5810"/>
    <w:rsid w:val="00FB6401"/>
    <w:rsid w:val="00FB64F3"/>
    <w:rsid w:val="00FB6656"/>
    <w:rsid w:val="00FB67DD"/>
    <w:rsid w:val="00FB699D"/>
    <w:rsid w:val="00FB76AE"/>
    <w:rsid w:val="00FB78EC"/>
    <w:rsid w:val="00FB7AAD"/>
    <w:rsid w:val="00FC0319"/>
    <w:rsid w:val="00FC0489"/>
    <w:rsid w:val="00FC0951"/>
    <w:rsid w:val="00FC0997"/>
    <w:rsid w:val="00FC13B2"/>
    <w:rsid w:val="00FC1748"/>
    <w:rsid w:val="00FC18D8"/>
    <w:rsid w:val="00FC22E1"/>
    <w:rsid w:val="00FC238A"/>
    <w:rsid w:val="00FC2392"/>
    <w:rsid w:val="00FC279D"/>
    <w:rsid w:val="00FC29C0"/>
    <w:rsid w:val="00FC34BC"/>
    <w:rsid w:val="00FC392A"/>
    <w:rsid w:val="00FC39D8"/>
    <w:rsid w:val="00FC3A76"/>
    <w:rsid w:val="00FC3D2F"/>
    <w:rsid w:val="00FC3DFC"/>
    <w:rsid w:val="00FC3FC0"/>
    <w:rsid w:val="00FC4485"/>
    <w:rsid w:val="00FC47B5"/>
    <w:rsid w:val="00FC49FE"/>
    <w:rsid w:val="00FC4F0B"/>
    <w:rsid w:val="00FC5421"/>
    <w:rsid w:val="00FC54AF"/>
    <w:rsid w:val="00FC593B"/>
    <w:rsid w:val="00FC5F26"/>
    <w:rsid w:val="00FC5FAD"/>
    <w:rsid w:val="00FC64F7"/>
    <w:rsid w:val="00FC665B"/>
    <w:rsid w:val="00FC6683"/>
    <w:rsid w:val="00FC6AC3"/>
    <w:rsid w:val="00FC78C5"/>
    <w:rsid w:val="00FC7D3C"/>
    <w:rsid w:val="00FC7F94"/>
    <w:rsid w:val="00FD00AE"/>
    <w:rsid w:val="00FD06DA"/>
    <w:rsid w:val="00FD0B78"/>
    <w:rsid w:val="00FD16BF"/>
    <w:rsid w:val="00FD19C0"/>
    <w:rsid w:val="00FD1BB8"/>
    <w:rsid w:val="00FD22CF"/>
    <w:rsid w:val="00FD2596"/>
    <w:rsid w:val="00FD2B80"/>
    <w:rsid w:val="00FD3223"/>
    <w:rsid w:val="00FD3A3C"/>
    <w:rsid w:val="00FD3C84"/>
    <w:rsid w:val="00FD3F56"/>
    <w:rsid w:val="00FD468D"/>
    <w:rsid w:val="00FD4889"/>
    <w:rsid w:val="00FD4D73"/>
    <w:rsid w:val="00FD4D96"/>
    <w:rsid w:val="00FD538A"/>
    <w:rsid w:val="00FD581E"/>
    <w:rsid w:val="00FD5BDB"/>
    <w:rsid w:val="00FD614E"/>
    <w:rsid w:val="00FD65BD"/>
    <w:rsid w:val="00FD6615"/>
    <w:rsid w:val="00FD681E"/>
    <w:rsid w:val="00FD6977"/>
    <w:rsid w:val="00FD742C"/>
    <w:rsid w:val="00FD7475"/>
    <w:rsid w:val="00FE0162"/>
    <w:rsid w:val="00FE029C"/>
    <w:rsid w:val="00FE0399"/>
    <w:rsid w:val="00FE0704"/>
    <w:rsid w:val="00FE0A75"/>
    <w:rsid w:val="00FE1328"/>
    <w:rsid w:val="00FE20CA"/>
    <w:rsid w:val="00FE22F6"/>
    <w:rsid w:val="00FE2570"/>
    <w:rsid w:val="00FE29C2"/>
    <w:rsid w:val="00FE2A70"/>
    <w:rsid w:val="00FE2C0C"/>
    <w:rsid w:val="00FE3264"/>
    <w:rsid w:val="00FE390A"/>
    <w:rsid w:val="00FE3BD6"/>
    <w:rsid w:val="00FE3F60"/>
    <w:rsid w:val="00FE4283"/>
    <w:rsid w:val="00FE4447"/>
    <w:rsid w:val="00FE45F2"/>
    <w:rsid w:val="00FE53F4"/>
    <w:rsid w:val="00FE5411"/>
    <w:rsid w:val="00FE5AEF"/>
    <w:rsid w:val="00FE61BF"/>
    <w:rsid w:val="00FE68E0"/>
    <w:rsid w:val="00FE6A31"/>
    <w:rsid w:val="00FE6EAB"/>
    <w:rsid w:val="00FE71E4"/>
    <w:rsid w:val="00FF0173"/>
    <w:rsid w:val="00FF06A3"/>
    <w:rsid w:val="00FF0F2C"/>
    <w:rsid w:val="00FF11DB"/>
    <w:rsid w:val="00FF1551"/>
    <w:rsid w:val="00FF1B26"/>
    <w:rsid w:val="00FF1B2D"/>
    <w:rsid w:val="00FF1BF4"/>
    <w:rsid w:val="00FF1E91"/>
    <w:rsid w:val="00FF2635"/>
    <w:rsid w:val="00FF2B7F"/>
    <w:rsid w:val="00FF2DD8"/>
    <w:rsid w:val="00FF407F"/>
    <w:rsid w:val="00FF4414"/>
    <w:rsid w:val="00FF463F"/>
    <w:rsid w:val="00FF487B"/>
    <w:rsid w:val="00FF50B9"/>
    <w:rsid w:val="00FF5149"/>
    <w:rsid w:val="00FF52C4"/>
    <w:rsid w:val="00FF5A5B"/>
    <w:rsid w:val="00FF5DBF"/>
    <w:rsid w:val="00FF6682"/>
    <w:rsid w:val="00FF672F"/>
    <w:rsid w:val="00FF6941"/>
    <w:rsid w:val="00FF6B7F"/>
    <w:rsid w:val="00FF6B8A"/>
    <w:rsid w:val="00FF752B"/>
    <w:rsid w:val="00FF7587"/>
    <w:rsid w:val="00FF76E4"/>
    <w:rsid w:val="00FF7FA4"/>
    <w:rsid w:val="010A0BF3"/>
    <w:rsid w:val="014CBEF2"/>
    <w:rsid w:val="016E4656"/>
    <w:rsid w:val="01ECA730"/>
    <w:rsid w:val="01F7CA5A"/>
    <w:rsid w:val="022E1493"/>
    <w:rsid w:val="023551A2"/>
    <w:rsid w:val="02A70A68"/>
    <w:rsid w:val="02EA9726"/>
    <w:rsid w:val="03273F22"/>
    <w:rsid w:val="03299BE4"/>
    <w:rsid w:val="0385B547"/>
    <w:rsid w:val="03B99034"/>
    <w:rsid w:val="03C49A91"/>
    <w:rsid w:val="03CC395C"/>
    <w:rsid w:val="03EE0955"/>
    <w:rsid w:val="040BBD26"/>
    <w:rsid w:val="0481C0B0"/>
    <w:rsid w:val="04845FB4"/>
    <w:rsid w:val="04992829"/>
    <w:rsid w:val="049FAE71"/>
    <w:rsid w:val="04AB054D"/>
    <w:rsid w:val="04AC576F"/>
    <w:rsid w:val="04B654A8"/>
    <w:rsid w:val="04D9B840"/>
    <w:rsid w:val="05150047"/>
    <w:rsid w:val="051AA50E"/>
    <w:rsid w:val="0582DFF1"/>
    <w:rsid w:val="0597D0FE"/>
    <w:rsid w:val="05B50CEA"/>
    <w:rsid w:val="05DF7B06"/>
    <w:rsid w:val="06211F75"/>
    <w:rsid w:val="06652C61"/>
    <w:rsid w:val="06AC2773"/>
    <w:rsid w:val="06D2E461"/>
    <w:rsid w:val="071A38B2"/>
    <w:rsid w:val="072F3212"/>
    <w:rsid w:val="07AAB3B6"/>
    <w:rsid w:val="07C9F74F"/>
    <w:rsid w:val="07CB212C"/>
    <w:rsid w:val="07F4E2EE"/>
    <w:rsid w:val="081AA076"/>
    <w:rsid w:val="08B9ECC3"/>
    <w:rsid w:val="09058E61"/>
    <w:rsid w:val="091D85AE"/>
    <w:rsid w:val="0928ED1F"/>
    <w:rsid w:val="093AB337"/>
    <w:rsid w:val="0955492F"/>
    <w:rsid w:val="098A40C5"/>
    <w:rsid w:val="09A5B662"/>
    <w:rsid w:val="09D19F59"/>
    <w:rsid w:val="0A21F546"/>
    <w:rsid w:val="0A2E17D1"/>
    <w:rsid w:val="0A3ECBBA"/>
    <w:rsid w:val="0A56B76C"/>
    <w:rsid w:val="0A8E2484"/>
    <w:rsid w:val="0AD88F62"/>
    <w:rsid w:val="0B4829ED"/>
    <w:rsid w:val="0B544D8C"/>
    <w:rsid w:val="0B6E883E"/>
    <w:rsid w:val="0B718B5B"/>
    <w:rsid w:val="0B7AA4DB"/>
    <w:rsid w:val="0B93EDEB"/>
    <w:rsid w:val="0BB16651"/>
    <w:rsid w:val="0C0D5141"/>
    <w:rsid w:val="0C9667FE"/>
    <w:rsid w:val="0C9846D4"/>
    <w:rsid w:val="0C9AEDD3"/>
    <w:rsid w:val="0CBD546C"/>
    <w:rsid w:val="0CC82C6D"/>
    <w:rsid w:val="0CD9F1AA"/>
    <w:rsid w:val="0CF505DB"/>
    <w:rsid w:val="0D1E2D44"/>
    <w:rsid w:val="0D3FBB64"/>
    <w:rsid w:val="0D621EA9"/>
    <w:rsid w:val="0D769DFF"/>
    <w:rsid w:val="0D85A0AC"/>
    <w:rsid w:val="0D9787A2"/>
    <w:rsid w:val="0D99337C"/>
    <w:rsid w:val="0D9F1F26"/>
    <w:rsid w:val="0DA791CC"/>
    <w:rsid w:val="0DAA4128"/>
    <w:rsid w:val="0DAD96DC"/>
    <w:rsid w:val="0DD2CF35"/>
    <w:rsid w:val="0E0B54B3"/>
    <w:rsid w:val="0E0C5D7C"/>
    <w:rsid w:val="0E612037"/>
    <w:rsid w:val="0EA810F9"/>
    <w:rsid w:val="0EC0BA39"/>
    <w:rsid w:val="0EC66968"/>
    <w:rsid w:val="0EE6330F"/>
    <w:rsid w:val="0EF86558"/>
    <w:rsid w:val="0F1984ED"/>
    <w:rsid w:val="0F69E1C0"/>
    <w:rsid w:val="0F75E6C0"/>
    <w:rsid w:val="0F9C7658"/>
    <w:rsid w:val="0FD07C30"/>
    <w:rsid w:val="10311BC7"/>
    <w:rsid w:val="104F5182"/>
    <w:rsid w:val="1077FE88"/>
    <w:rsid w:val="10B7013E"/>
    <w:rsid w:val="10D94C05"/>
    <w:rsid w:val="110BC52E"/>
    <w:rsid w:val="116A4BF8"/>
    <w:rsid w:val="11EE15A6"/>
    <w:rsid w:val="1241D39F"/>
    <w:rsid w:val="12AB367D"/>
    <w:rsid w:val="12FF6AF7"/>
    <w:rsid w:val="131FCCF8"/>
    <w:rsid w:val="13432F7B"/>
    <w:rsid w:val="1351852C"/>
    <w:rsid w:val="138DC527"/>
    <w:rsid w:val="13B3867C"/>
    <w:rsid w:val="140A76E0"/>
    <w:rsid w:val="1460874A"/>
    <w:rsid w:val="14E90DCF"/>
    <w:rsid w:val="153C26B1"/>
    <w:rsid w:val="1570BA6C"/>
    <w:rsid w:val="1592FF4A"/>
    <w:rsid w:val="15CF4756"/>
    <w:rsid w:val="1601347C"/>
    <w:rsid w:val="163E0A31"/>
    <w:rsid w:val="16BC953E"/>
    <w:rsid w:val="16CCDE83"/>
    <w:rsid w:val="16E50C5A"/>
    <w:rsid w:val="1710EE75"/>
    <w:rsid w:val="17306DEA"/>
    <w:rsid w:val="1740C400"/>
    <w:rsid w:val="174C0457"/>
    <w:rsid w:val="178E007B"/>
    <w:rsid w:val="17ABFA59"/>
    <w:rsid w:val="17B9162F"/>
    <w:rsid w:val="17C79055"/>
    <w:rsid w:val="17E4B6E8"/>
    <w:rsid w:val="1811C9EB"/>
    <w:rsid w:val="18214987"/>
    <w:rsid w:val="182437E1"/>
    <w:rsid w:val="186BA310"/>
    <w:rsid w:val="187A18E8"/>
    <w:rsid w:val="18BC0B3E"/>
    <w:rsid w:val="18CA8A38"/>
    <w:rsid w:val="1907E1C2"/>
    <w:rsid w:val="19593020"/>
    <w:rsid w:val="199DEA23"/>
    <w:rsid w:val="19A61EE7"/>
    <w:rsid w:val="19CC292C"/>
    <w:rsid w:val="19FBF94E"/>
    <w:rsid w:val="1A102404"/>
    <w:rsid w:val="1A28A6A0"/>
    <w:rsid w:val="1A47BC57"/>
    <w:rsid w:val="1A488199"/>
    <w:rsid w:val="1A4C7D1C"/>
    <w:rsid w:val="1A6550AA"/>
    <w:rsid w:val="1A6912EA"/>
    <w:rsid w:val="1AC0F92B"/>
    <w:rsid w:val="1ACC5979"/>
    <w:rsid w:val="1AE78619"/>
    <w:rsid w:val="1AE96F01"/>
    <w:rsid w:val="1B06308B"/>
    <w:rsid w:val="1B854FBC"/>
    <w:rsid w:val="1BB615A8"/>
    <w:rsid w:val="1BB806ED"/>
    <w:rsid w:val="1BBAFC48"/>
    <w:rsid w:val="1BCD9A4D"/>
    <w:rsid w:val="1BE45F98"/>
    <w:rsid w:val="1BFCA7EA"/>
    <w:rsid w:val="1C06FCC5"/>
    <w:rsid w:val="1C25B618"/>
    <w:rsid w:val="1C5AE87C"/>
    <w:rsid w:val="1C87E688"/>
    <w:rsid w:val="1CD55E23"/>
    <w:rsid w:val="1CD764B8"/>
    <w:rsid w:val="1D13A157"/>
    <w:rsid w:val="1D1EC43F"/>
    <w:rsid w:val="1D743221"/>
    <w:rsid w:val="1D8C205B"/>
    <w:rsid w:val="1D9F4776"/>
    <w:rsid w:val="1D9FF2F3"/>
    <w:rsid w:val="1DDA29B7"/>
    <w:rsid w:val="1DDE705A"/>
    <w:rsid w:val="1E631E10"/>
    <w:rsid w:val="1E67AF11"/>
    <w:rsid w:val="1E6B955F"/>
    <w:rsid w:val="1E77248E"/>
    <w:rsid w:val="1EE5F6BF"/>
    <w:rsid w:val="1EFCA0CC"/>
    <w:rsid w:val="1F64D570"/>
    <w:rsid w:val="1FBA2EA4"/>
    <w:rsid w:val="205FA059"/>
    <w:rsid w:val="20F0CEBA"/>
    <w:rsid w:val="20F31AAF"/>
    <w:rsid w:val="215632F7"/>
    <w:rsid w:val="2187E47C"/>
    <w:rsid w:val="21C3E909"/>
    <w:rsid w:val="220CC7A8"/>
    <w:rsid w:val="22C2179E"/>
    <w:rsid w:val="22F2900B"/>
    <w:rsid w:val="23CFDD0E"/>
    <w:rsid w:val="2482E3CD"/>
    <w:rsid w:val="2488BA87"/>
    <w:rsid w:val="2494B422"/>
    <w:rsid w:val="24A23E2B"/>
    <w:rsid w:val="24BB2D3D"/>
    <w:rsid w:val="250ACE7B"/>
    <w:rsid w:val="2560B100"/>
    <w:rsid w:val="25F7069E"/>
    <w:rsid w:val="26212A7A"/>
    <w:rsid w:val="26B5F4B9"/>
    <w:rsid w:val="26C43AFE"/>
    <w:rsid w:val="26FF3ECB"/>
    <w:rsid w:val="27532A6A"/>
    <w:rsid w:val="275A9B6F"/>
    <w:rsid w:val="275C2F4E"/>
    <w:rsid w:val="277C2375"/>
    <w:rsid w:val="27C63B16"/>
    <w:rsid w:val="27CAAB8C"/>
    <w:rsid w:val="27FB7BB0"/>
    <w:rsid w:val="280D5436"/>
    <w:rsid w:val="2828B3B9"/>
    <w:rsid w:val="2832D0A3"/>
    <w:rsid w:val="2869A131"/>
    <w:rsid w:val="28B617AC"/>
    <w:rsid w:val="28C2038E"/>
    <w:rsid w:val="28C6ADF3"/>
    <w:rsid w:val="28FF6165"/>
    <w:rsid w:val="297194E4"/>
    <w:rsid w:val="2982D8D3"/>
    <w:rsid w:val="2995098B"/>
    <w:rsid w:val="29A357A0"/>
    <w:rsid w:val="2A182339"/>
    <w:rsid w:val="2A48077C"/>
    <w:rsid w:val="2A55B3B2"/>
    <w:rsid w:val="2B09D616"/>
    <w:rsid w:val="2B5080BE"/>
    <w:rsid w:val="2B61F7B2"/>
    <w:rsid w:val="2BC40A1A"/>
    <w:rsid w:val="2BCB7DCE"/>
    <w:rsid w:val="2BCEAC3F"/>
    <w:rsid w:val="2BFB58D2"/>
    <w:rsid w:val="2C19FF40"/>
    <w:rsid w:val="2C8EED22"/>
    <w:rsid w:val="2C8FC8BB"/>
    <w:rsid w:val="2CDC7FFE"/>
    <w:rsid w:val="2D14CD42"/>
    <w:rsid w:val="2D3E2507"/>
    <w:rsid w:val="2DB8DD38"/>
    <w:rsid w:val="2DC8858B"/>
    <w:rsid w:val="2DD34796"/>
    <w:rsid w:val="2DF2B43E"/>
    <w:rsid w:val="2E0C75F2"/>
    <w:rsid w:val="2E5EB059"/>
    <w:rsid w:val="2E60110B"/>
    <w:rsid w:val="2E6243F5"/>
    <w:rsid w:val="2E769E00"/>
    <w:rsid w:val="2E9F61D7"/>
    <w:rsid w:val="2F03991F"/>
    <w:rsid w:val="2F1D35C5"/>
    <w:rsid w:val="2F38FA2D"/>
    <w:rsid w:val="2F75CB57"/>
    <w:rsid w:val="2F7A1F1E"/>
    <w:rsid w:val="2F8BA352"/>
    <w:rsid w:val="3044B5AE"/>
    <w:rsid w:val="30A9FA86"/>
    <w:rsid w:val="30CE762A"/>
    <w:rsid w:val="311CF9EA"/>
    <w:rsid w:val="315817C0"/>
    <w:rsid w:val="31C06D39"/>
    <w:rsid w:val="31E1C264"/>
    <w:rsid w:val="31EAC936"/>
    <w:rsid w:val="31F8B7CA"/>
    <w:rsid w:val="3222FBF8"/>
    <w:rsid w:val="322DC54B"/>
    <w:rsid w:val="322E1B7C"/>
    <w:rsid w:val="3244499F"/>
    <w:rsid w:val="3285B4E5"/>
    <w:rsid w:val="32BB1DBF"/>
    <w:rsid w:val="32E59490"/>
    <w:rsid w:val="33785ABA"/>
    <w:rsid w:val="33BFA55C"/>
    <w:rsid w:val="3406010F"/>
    <w:rsid w:val="345514F1"/>
    <w:rsid w:val="34655C24"/>
    <w:rsid w:val="3471D848"/>
    <w:rsid w:val="347F4B44"/>
    <w:rsid w:val="34AFC33E"/>
    <w:rsid w:val="34D720E9"/>
    <w:rsid w:val="34E6CC86"/>
    <w:rsid w:val="34F7DB0A"/>
    <w:rsid w:val="3531612B"/>
    <w:rsid w:val="35901F21"/>
    <w:rsid w:val="35C4E277"/>
    <w:rsid w:val="35C65A3A"/>
    <w:rsid w:val="35EBDEBB"/>
    <w:rsid w:val="363A5678"/>
    <w:rsid w:val="3642544F"/>
    <w:rsid w:val="3651B5EC"/>
    <w:rsid w:val="368803B9"/>
    <w:rsid w:val="3727468D"/>
    <w:rsid w:val="374A6D55"/>
    <w:rsid w:val="3757C243"/>
    <w:rsid w:val="376615FF"/>
    <w:rsid w:val="377BCDE7"/>
    <w:rsid w:val="377DF2B6"/>
    <w:rsid w:val="37839AA3"/>
    <w:rsid w:val="378863D0"/>
    <w:rsid w:val="37A5F113"/>
    <w:rsid w:val="37FA061B"/>
    <w:rsid w:val="38156850"/>
    <w:rsid w:val="3838CD4C"/>
    <w:rsid w:val="384282F9"/>
    <w:rsid w:val="38471F43"/>
    <w:rsid w:val="387AE47B"/>
    <w:rsid w:val="388A0CF9"/>
    <w:rsid w:val="38EF872D"/>
    <w:rsid w:val="3914F952"/>
    <w:rsid w:val="39239F3F"/>
    <w:rsid w:val="396DFAF3"/>
    <w:rsid w:val="39B3A100"/>
    <w:rsid w:val="3A223F68"/>
    <w:rsid w:val="3A3F01F9"/>
    <w:rsid w:val="3A44AEDA"/>
    <w:rsid w:val="3A5FAA91"/>
    <w:rsid w:val="3AC1F176"/>
    <w:rsid w:val="3AF15537"/>
    <w:rsid w:val="3B1A6060"/>
    <w:rsid w:val="3B4A8ED3"/>
    <w:rsid w:val="3B5095DE"/>
    <w:rsid w:val="3B62C6AA"/>
    <w:rsid w:val="3B76333B"/>
    <w:rsid w:val="3BA0B80F"/>
    <w:rsid w:val="3C68D2C5"/>
    <w:rsid w:val="3CB73D13"/>
    <w:rsid w:val="3CE9F08F"/>
    <w:rsid w:val="3D8A218F"/>
    <w:rsid w:val="3DC63C3E"/>
    <w:rsid w:val="3DEADC5E"/>
    <w:rsid w:val="3DFFAAE5"/>
    <w:rsid w:val="3E0CD87B"/>
    <w:rsid w:val="3E1D95E9"/>
    <w:rsid w:val="3E4BF0B5"/>
    <w:rsid w:val="3E4D21C0"/>
    <w:rsid w:val="3E5D91D6"/>
    <w:rsid w:val="3E82F03D"/>
    <w:rsid w:val="3F37F526"/>
    <w:rsid w:val="3FB7D7A7"/>
    <w:rsid w:val="3FB8F676"/>
    <w:rsid w:val="3FBC1093"/>
    <w:rsid w:val="40009B4C"/>
    <w:rsid w:val="400D9C15"/>
    <w:rsid w:val="406FC121"/>
    <w:rsid w:val="40B346DF"/>
    <w:rsid w:val="40CE46BC"/>
    <w:rsid w:val="40D42F51"/>
    <w:rsid w:val="40E2E4A4"/>
    <w:rsid w:val="4150A9E9"/>
    <w:rsid w:val="41DFB197"/>
    <w:rsid w:val="41F1D338"/>
    <w:rsid w:val="426BA9C9"/>
    <w:rsid w:val="42D5115A"/>
    <w:rsid w:val="42DA8465"/>
    <w:rsid w:val="42DEEAAC"/>
    <w:rsid w:val="42F65C4F"/>
    <w:rsid w:val="42FAB954"/>
    <w:rsid w:val="432D156D"/>
    <w:rsid w:val="43302BA9"/>
    <w:rsid w:val="4347D3CC"/>
    <w:rsid w:val="435E288A"/>
    <w:rsid w:val="43674128"/>
    <w:rsid w:val="43A2EFDC"/>
    <w:rsid w:val="43C799C7"/>
    <w:rsid w:val="440578CF"/>
    <w:rsid w:val="44276736"/>
    <w:rsid w:val="44408814"/>
    <w:rsid w:val="44885336"/>
    <w:rsid w:val="44C7AE11"/>
    <w:rsid w:val="44DCACBC"/>
    <w:rsid w:val="44F322AF"/>
    <w:rsid w:val="452067D1"/>
    <w:rsid w:val="4560FCB5"/>
    <w:rsid w:val="4578B398"/>
    <w:rsid w:val="45AF6DB8"/>
    <w:rsid w:val="45BFB8EA"/>
    <w:rsid w:val="460C1BAD"/>
    <w:rsid w:val="4622403B"/>
    <w:rsid w:val="46399145"/>
    <w:rsid w:val="466AFC55"/>
    <w:rsid w:val="46826227"/>
    <w:rsid w:val="4747591A"/>
    <w:rsid w:val="4762143A"/>
    <w:rsid w:val="4768070F"/>
    <w:rsid w:val="4792CB12"/>
    <w:rsid w:val="47B8D735"/>
    <w:rsid w:val="47FF6098"/>
    <w:rsid w:val="48081BB2"/>
    <w:rsid w:val="48230FF5"/>
    <w:rsid w:val="482FF712"/>
    <w:rsid w:val="48551752"/>
    <w:rsid w:val="4858E42E"/>
    <w:rsid w:val="4894B33C"/>
    <w:rsid w:val="48C58187"/>
    <w:rsid w:val="490982FA"/>
    <w:rsid w:val="49480E50"/>
    <w:rsid w:val="498F302A"/>
    <w:rsid w:val="49B30C18"/>
    <w:rsid w:val="4A1B61DD"/>
    <w:rsid w:val="4A4CB9B0"/>
    <w:rsid w:val="4A5427B1"/>
    <w:rsid w:val="4A751A87"/>
    <w:rsid w:val="4A7E04CC"/>
    <w:rsid w:val="4AC0F5C0"/>
    <w:rsid w:val="4AC26493"/>
    <w:rsid w:val="4AC4F34B"/>
    <w:rsid w:val="4AE98D36"/>
    <w:rsid w:val="4AF488AB"/>
    <w:rsid w:val="4B26CDC5"/>
    <w:rsid w:val="4BE7A161"/>
    <w:rsid w:val="4BFA5E85"/>
    <w:rsid w:val="4C6A8C3B"/>
    <w:rsid w:val="4C81571E"/>
    <w:rsid w:val="4CF7814D"/>
    <w:rsid w:val="4D1634D9"/>
    <w:rsid w:val="4D197BAF"/>
    <w:rsid w:val="4D9CB64A"/>
    <w:rsid w:val="4DB6F970"/>
    <w:rsid w:val="4DCCCD33"/>
    <w:rsid w:val="4DF53A54"/>
    <w:rsid w:val="4E8BFB16"/>
    <w:rsid w:val="4E8F0333"/>
    <w:rsid w:val="4EA305E8"/>
    <w:rsid w:val="4EE91D48"/>
    <w:rsid w:val="4F04B3BC"/>
    <w:rsid w:val="4F53BD9B"/>
    <w:rsid w:val="4F9FAC13"/>
    <w:rsid w:val="4FE14666"/>
    <w:rsid w:val="502F00C9"/>
    <w:rsid w:val="5040365F"/>
    <w:rsid w:val="5061787B"/>
    <w:rsid w:val="507571E1"/>
    <w:rsid w:val="513780AD"/>
    <w:rsid w:val="518345F2"/>
    <w:rsid w:val="5219326A"/>
    <w:rsid w:val="5251F77B"/>
    <w:rsid w:val="52CCB55F"/>
    <w:rsid w:val="52E53C60"/>
    <w:rsid w:val="52E83C3C"/>
    <w:rsid w:val="52F76AA1"/>
    <w:rsid w:val="52FABDCA"/>
    <w:rsid w:val="536409B2"/>
    <w:rsid w:val="536BBBDD"/>
    <w:rsid w:val="538AE28E"/>
    <w:rsid w:val="53C17F6C"/>
    <w:rsid w:val="53DF9C09"/>
    <w:rsid w:val="5402FED4"/>
    <w:rsid w:val="540F672D"/>
    <w:rsid w:val="54263146"/>
    <w:rsid w:val="543101C5"/>
    <w:rsid w:val="545EA2B3"/>
    <w:rsid w:val="551F238C"/>
    <w:rsid w:val="554C449A"/>
    <w:rsid w:val="55EF8535"/>
    <w:rsid w:val="562C2D93"/>
    <w:rsid w:val="5642F884"/>
    <w:rsid w:val="5653F41F"/>
    <w:rsid w:val="5666A688"/>
    <w:rsid w:val="566AD02B"/>
    <w:rsid w:val="567FC661"/>
    <w:rsid w:val="56A01F93"/>
    <w:rsid w:val="56B19970"/>
    <w:rsid w:val="56E36896"/>
    <w:rsid w:val="56FC8E68"/>
    <w:rsid w:val="573CE697"/>
    <w:rsid w:val="57581B38"/>
    <w:rsid w:val="57E230AF"/>
    <w:rsid w:val="57E53BC2"/>
    <w:rsid w:val="57FFF2FB"/>
    <w:rsid w:val="580D6041"/>
    <w:rsid w:val="5822B3B7"/>
    <w:rsid w:val="587A76B0"/>
    <w:rsid w:val="58ACECAD"/>
    <w:rsid w:val="58CF09C7"/>
    <w:rsid w:val="58F74F53"/>
    <w:rsid w:val="590623B1"/>
    <w:rsid w:val="59458A9B"/>
    <w:rsid w:val="59510723"/>
    <w:rsid w:val="59B282C6"/>
    <w:rsid w:val="59D3DACD"/>
    <w:rsid w:val="59D9F707"/>
    <w:rsid w:val="59F0E0D2"/>
    <w:rsid w:val="5A098276"/>
    <w:rsid w:val="5A0BEB82"/>
    <w:rsid w:val="5A551F20"/>
    <w:rsid w:val="5A7A7A66"/>
    <w:rsid w:val="5A81BC47"/>
    <w:rsid w:val="5ABBA356"/>
    <w:rsid w:val="5AE0E7F9"/>
    <w:rsid w:val="5BADF27C"/>
    <w:rsid w:val="5BBA5AD8"/>
    <w:rsid w:val="5BD207AA"/>
    <w:rsid w:val="5BD8341C"/>
    <w:rsid w:val="5BFE6CB3"/>
    <w:rsid w:val="5C4B1894"/>
    <w:rsid w:val="5C79EB5E"/>
    <w:rsid w:val="5CAE068C"/>
    <w:rsid w:val="5CAF4D9A"/>
    <w:rsid w:val="5D45CDA3"/>
    <w:rsid w:val="5DAE6AD7"/>
    <w:rsid w:val="5DBED97D"/>
    <w:rsid w:val="5DCB2E3F"/>
    <w:rsid w:val="5DD0AE09"/>
    <w:rsid w:val="5E33440F"/>
    <w:rsid w:val="5E47FC76"/>
    <w:rsid w:val="5F2C3124"/>
    <w:rsid w:val="5F304279"/>
    <w:rsid w:val="5F390EB0"/>
    <w:rsid w:val="5F3CD061"/>
    <w:rsid w:val="5F6C48C8"/>
    <w:rsid w:val="5F7840F3"/>
    <w:rsid w:val="5FB6967A"/>
    <w:rsid w:val="5FC3634C"/>
    <w:rsid w:val="5FCDA45D"/>
    <w:rsid w:val="603ECED2"/>
    <w:rsid w:val="607F4780"/>
    <w:rsid w:val="6080983C"/>
    <w:rsid w:val="608A02F3"/>
    <w:rsid w:val="60A9AE55"/>
    <w:rsid w:val="60C5F54A"/>
    <w:rsid w:val="60EA06F5"/>
    <w:rsid w:val="613FE324"/>
    <w:rsid w:val="616388B6"/>
    <w:rsid w:val="6178D48C"/>
    <w:rsid w:val="61868136"/>
    <w:rsid w:val="61C45616"/>
    <w:rsid w:val="622B2798"/>
    <w:rsid w:val="62981625"/>
    <w:rsid w:val="62A65336"/>
    <w:rsid w:val="62ABC80A"/>
    <w:rsid w:val="62D30F54"/>
    <w:rsid w:val="6345BA29"/>
    <w:rsid w:val="637D05DF"/>
    <w:rsid w:val="638B26EF"/>
    <w:rsid w:val="63DC796F"/>
    <w:rsid w:val="64023102"/>
    <w:rsid w:val="645E7F04"/>
    <w:rsid w:val="6474CEBE"/>
    <w:rsid w:val="6525B1A4"/>
    <w:rsid w:val="65F7268C"/>
    <w:rsid w:val="6624FC9F"/>
    <w:rsid w:val="6662E57B"/>
    <w:rsid w:val="66B4768C"/>
    <w:rsid w:val="66F0F144"/>
    <w:rsid w:val="6737324D"/>
    <w:rsid w:val="6769F975"/>
    <w:rsid w:val="679930C6"/>
    <w:rsid w:val="679BA184"/>
    <w:rsid w:val="67B9867E"/>
    <w:rsid w:val="67D6D06F"/>
    <w:rsid w:val="6801812E"/>
    <w:rsid w:val="68806769"/>
    <w:rsid w:val="689A8CFF"/>
    <w:rsid w:val="68DA780E"/>
    <w:rsid w:val="68E7F86C"/>
    <w:rsid w:val="690802D3"/>
    <w:rsid w:val="6926CB00"/>
    <w:rsid w:val="694BB05F"/>
    <w:rsid w:val="69741FDD"/>
    <w:rsid w:val="69D23D82"/>
    <w:rsid w:val="6A0A1497"/>
    <w:rsid w:val="6A4696FA"/>
    <w:rsid w:val="6A5695CF"/>
    <w:rsid w:val="6A5FCEDE"/>
    <w:rsid w:val="6AAF1440"/>
    <w:rsid w:val="6AD919A5"/>
    <w:rsid w:val="6AF11D27"/>
    <w:rsid w:val="6AFB6982"/>
    <w:rsid w:val="6B3C6D67"/>
    <w:rsid w:val="6B583425"/>
    <w:rsid w:val="6B5E8448"/>
    <w:rsid w:val="6B639286"/>
    <w:rsid w:val="6B86EF78"/>
    <w:rsid w:val="6B9FD9EA"/>
    <w:rsid w:val="6BB5E735"/>
    <w:rsid w:val="6BE51EA3"/>
    <w:rsid w:val="6BEE9E8B"/>
    <w:rsid w:val="6C34A506"/>
    <w:rsid w:val="6C4EA93F"/>
    <w:rsid w:val="6C552A7B"/>
    <w:rsid w:val="6DA3B004"/>
    <w:rsid w:val="6DA62AD4"/>
    <w:rsid w:val="6DA88C90"/>
    <w:rsid w:val="6E07BBE5"/>
    <w:rsid w:val="6EA1736D"/>
    <w:rsid w:val="6EBC4AE4"/>
    <w:rsid w:val="6EBFA1F1"/>
    <w:rsid w:val="6ED22A56"/>
    <w:rsid w:val="6F130390"/>
    <w:rsid w:val="6F1E0543"/>
    <w:rsid w:val="6F316EFB"/>
    <w:rsid w:val="6F734370"/>
    <w:rsid w:val="6FB7E830"/>
    <w:rsid w:val="6FC3092A"/>
    <w:rsid w:val="6FD9ADD7"/>
    <w:rsid w:val="6FE6329C"/>
    <w:rsid w:val="6FF77909"/>
    <w:rsid w:val="702EB66D"/>
    <w:rsid w:val="70315DE2"/>
    <w:rsid w:val="703B6682"/>
    <w:rsid w:val="70650883"/>
    <w:rsid w:val="70B3D221"/>
    <w:rsid w:val="70C8B68D"/>
    <w:rsid w:val="70F6FB0A"/>
    <w:rsid w:val="71191048"/>
    <w:rsid w:val="711E5014"/>
    <w:rsid w:val="7135FE89"/>
    <w:rsid w:val="7141885B"/>
    <w:rsid w:val="715BC3A4"/>
    <w:rsid w:val="71D4196B"/>
    <w:rsid w:val="71F053CD"/>
    <w:rsid w:val="71F97109"/>
    <w:rsid w:val="720B979A"/>
    <w:rsid w:val="72154FC8"/>
    <w:rsid w:val="7264C2A2"/>
    <w:rsid w:val="727FDB6A"/>
    <w:rsid w:val="72C41387"/>
    <w:rsid w:val="72DE7E6C"/>
    <w:rsid w:val="730EAD3C"/>
    <w:rsid w:val="732B66B0"/>
    <w:rsid w:val="7376B8DE"/>
    <w:rsid w:val="73811168"/>
    <w:rsid w:val="739BAF88"/>
    <w:rsid w:val="73E5CE58"/>
    <w:rsid w:val="741A86FB"/>
    <w:rsid w:val="742E6DE0"/>
    <w:rsid w:val="7466D804"/>
    <w:rsid w:val="7489699F"/>
    <w:rsid w:val="74D18FB6"/>
    <w:rsid w:val="7538ACDD"/>
    <w:rsid w:val="7570726B"/>
    <w:rsid w:val="7595941F"/>
    <w:rsid w:val="75A304F8"/>
    <w:rsid w:val="75C01A03"/>
    <w:rsid w:val="75C207A0"/>
    <w:rsid w:val="761F3829"/>
    <w:rsid w:val="765FB877"/>
    <w:rsid w:val="76939E2F"/>
    <w:rsid w:val="76D00C15"/>
    <w:rsid w:val="770B53D4"/>
    <w:rsid w:val="772F9A2A"/>
    <w:rsid w:val="7758AB03"/>
    <w:rsid w:val="776F68FA"/>
    <w:rsid w:val="778A90FE"/>
    <w:rsid w:val="778FC654"/>
    <w:rsid w:val="7798A049"/>
    <w:rsid w:val="77C7D58E"/>
    <w:rsid w:val="783572AF"/>
    <w:rsid w:val="7854F801"/>
    <w:rsid w:val="785B925D"/>
    <w:rsid w:val="78F9A594"/>
    <w:rsid w:val="791BFFC6"/>
    <w:rsid w:val="79287222"/>
    <w:rsid w:val="793D8666"/>
    <w:rsid w:val="799E9E92"/>
    <w:rsid w:val="79A6F077"/>
    <w:rsid w:val="79CE6660"/>
    <w:rsid w:val="79F2A7AE"/>
    <w:rsid w:val="79FE54DE"/>
    <w:rsid w:val="7A3EABB8"/>
    <w:rsid w:val="7A4BBF28"/>
    <w:rsid w:val="7A5FA8AA"/>
    <w:rsid w:val="7A7E41F9"/>
    <w:rsid w:val="7A9A6635"/>
    <w:rsid w:val="7BA31B6D"/>
    <w:rsid w:val="7BB465AC"/>
    <w:rsid w:val="7BFC7D92"/>
    <w:rsid w:val="7C168DD2"/>
    <w:rsid w:val="7C877F4B"/>
    <w:rsid w:val="7CA10CA3"/>
    <w:rsid w:val="7D012D07"/>
    <w:rsid w:val="7D234F5C"/>
    <w:rsid w:val="7D35FEEF"/>
    <w:rsid w:val="7D39C8FF"/>
    <w:rsid w:val="7D637528"/>
    <w:rsid w:val="7D8EB5CE"/>
    <w:rsid w:val="7DCA42A1"/>
    <w:rsid w:val="7DD9CD18"/>
    <w:rsid w:val="7E284F90"/>
    <w:rsid w:val="7E4C963A"/>
    <w:rsid w:val="7E6BEF02"/>
    <w:rsid w:val="7E7E574D"/>
    <w:rsid w:val="7E8924E8"/>
    <w:rsid w:val="7E909277"/>
    <w:rsid w:val="7E9FF13E"/>
    <w:rsid w:val="7ECEFA10"/>
    <w:rsid w:val="7F00F39C"/>
    <w:rsid w:val="7F186A83"/>
    <w:rsid w:val="7F1C758B"/>
    <w:rsid w:val="7F23EE79"/>
    <w:rsid w:val="7F25758A"/>
    <w:rsid w:val="7F5A72D9"/>
    <w:rsid w:val="7F5C0A3C"/>
    <w:rsid w:val="7F733047"/>
    <w:rsid w:val="7F73AD0B"/>
    <w:rsid w:val="7F92CDF0"/>
    <w:rsid w:val="7FB0EE90"/>
    <w:rsid w:val="7FE347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25B5"/>
  <w15:chartTrackingRefBased/>
  <w15:docId w15:val="{8F9F10A7-78E3-4E65-B8BD-63AC49F0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A3"/>
    <w:pPr>
      <w:spacing w:before="120" w:after="120" w:line="240" w:lineRule="auto"/>
    </w:pPr>
    <w:rPr>
      <w:rFonts w:ascii="Times New Roman" w:eastAsia="Times New Roman" w:hAnsi="Times New Roman" w:cs="Times New Roman"/>
      <w:kern w:val="0"/>
      <w:sz w:val="24"/>
      <w:szCs w:val="20"/>
      <w:lang w:eastAsia="en-AU"/>
      <w14:ligatures w14:val="none"/>
    </w:rPr>
  </w:style>
  <w:style w:type="paragraph" w:styleId="Heading1">
    <w:name w:val="heading 1"/>
    <w:basedOn w:val="Normal"/>
    <w:next w:val="Normal"/>
    <w:link w:val="Heading1Char"/>
    <w:uiPriority w:val="2"/>
    <w:qFormat/>
    <w:rsid w:val="00B11010"/>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2"/>
    <w:unhideWhenUsed/>
    <w:qFormat/>
    <w:rsid w:val="00B11010"/>
    <w:pPr>
      <w:keepNext/>
      <w:spacing w:before="240" w:after="60"/>
      <w:outlineLvl w:val="1"/>
    </w:pPr>
    <w:rPr>
      <w:b/>
      <w:sz w:val="28"/>
      <w:u w:val="single"/>
    </w:rPr>
  </w:style>
  <w:style w:type="paragraph" w:styleId="Heading3">
    <w:name w:val="heading 3"/>
    <w:basedOn w:val="Normal"/>
    <w:next w:val="Normal"/>
    <w:link w:val="Heading3Char"/>
    <w:uiPriority w:val="2"/>
    <w:unhideWhenUsed/>
    <w:qFormat/>
    <w:rsid w:val="002E4F9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2"/>
    <w:unhideWhenUsed/>
    <w:qFormat/>
    <w:rsid w:val="002E4F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2"/>
    <w:unhideWhenUsed/>
    <w:rsid w:val="00495BA3"/>
    <w:pPr>
      <w:keepNext/>
      <w:keepLines/>
      <w:spacing w:before="240" w:after="160" w:line="264" w:lineRule="auto"/>
      <w:outlineLvl w:val="4"/>
    </w:pPr>
    <w:rPr>
      <w:rFonts w:asciiTheme="majorHAnsi" w:eastAsiaTheme="majorEastAsia" w:hAnsiTheme="majorHAnsi" w:cstheme="majorBidi"/>
      <w:iCs/>
      <w:color w:val="538135" w:themeColor="accent6" w:themeShade="BF"/>
      <w:sz w:val="22"/>
      <w:szCs w:val="22"/>
      <w:lang w:eastAsia="en-US"/>
    </w:rPr>
  </w:style>
  <w:style w:type="paragraph" w:styleId="Heading6">
    <w:name w:val="heading 6"/>
    <w:basedOn w:val="Normal"/>
    <w:next w:val="Normal"/>
    <w:link w:val="Heading6Char"/>
    <w:uiPriority w:val="2"/>
    <w:unhideWhenUsed/>
    <w:rsid w:val="00495BA3"/>
    <w:pPr>
      <w:keepNext/>
      <w:keepLines/>
      <w:spacing w:before="240" w:after="160" w:line="264" w:lineRule="auto"/>
      <w:outlineLvl w:val="5"/>
    </w:pPr>
    <w:rPr>
      <w:rFonts w:asciiTheme="majorHAnsi" w:eastAsiaTheme="majorEastAsia" w:hAnsiTheme="majorHAnsi" w:cstheme="majorBidi"/>
      <w:color w:val="BF8F00" w:themeColor="accent4" w:themeShade="BF"/>
      <w:sz w:val="22"/>
      <w:szCs w:val="21"/>
      <w:lang w:eastAsia="en-US"/>
    </w:rPr>
  </w:style>
  <w:style w:type="paragraph" w:styleId="Heading7">
    <w:name w:val="heading 7"/>
    <w:basedOn w:val="Normal"/>
    <w:next w:val="Normal"/>
    <w:link w:val="Heading7Char"/>
    <w:uiPriority w:val="2"/>
    <w:unhideWhenUsed/>
    <w:rsid w:val="00495BA3"/>
    <w:pPr>
      <w:keepNext/>
      <w:keepLines/>
      <w:spacing w:before="240" w:after="160" w:line="264" w:lineRule="auto"/>
      <w:outlineLvl w:val="6"/>
    </w:pPr>
    <w:rPr>
      <w:rFonts w:asciiTheme="majorHAnsi" w:eastAsiaTheme="majorEastAsia" w:hAnsiTheme="majorHAnsi" w:cstheme="majorBidi"/>
      <w:b/>
      <w:bCs/>
      <w:color w:val="44546A" w:themeColor="text2"/>
      <w:sz w:val="22"/>
      <w:szCs w:val="21"/>
      <w:lang w:eastAsia="en-US"/>
    </w:rPr>
  </w:style>
  <w:style w:type="paragraph" w:styleId="Heading8">
    <w:name w:val="heading 8"/>
    <w:basedOn w:val="Normal"/>
    <w:next w:val="Normal"/>
    <w:link w:val="Heading8Char"/>
    <w:uiPriority w:val="2"/>
    <w:unhideWhenUsed/>
    <w:rsid w:val="00495BA3"/>
    <w:pPr>
      <w:keepNext/>
      <w:keepLines/>
      <w:spacing w:before="240" w:after="160" w:line="264" w:lineRule="auto"/>
      <w:outlineLvl w:val="7"/>
    </w:pPr>
    <w:rPr>
      <w:rFonts w:asciiTheme="majorHAnsi" w:eastAsiaTheme="majorEastAsia" w:hAnsiTheme="majorHAnsi" w:cstheme="majorBidi"/>
      <w:b/>
      <w:bCs/>
      <w:i/>
      <w:iCs/>
      <w:color w:val="44546A" w:themeColor="text2"/>
      <w:sz w:val="20"/>
      <w:lang w:eastAsia="en-US"/>
    </w:rPr>
  </w:style>
  <w:style w:type="paragraph" w:styleId="Heading9">
    <w:name w:val="heading 9"/>
    <w:basedOn w:val="Normal"/>
    <w:next w:val="Normal"/>
    <w:link w:val="Heading9Char"/>
    <w:uiPriority w:val="2"/>
    <w:unhideWhenUsed/>
    <w:rsid w:val="00495BA3"/>
    <w:pPr>
      <w:keepNext/>
      <w:keepLines/>
      <w:spacing w:before="240" w:after="160" w:line="264" w:lineRule="auto"/>
      <w:outlineLvl w:val="8"/>
    </w:pPr>
    <w:rPr>
      <w:rFonts w:asciiTheme="majorHAnsi" w:eastAsiaTheme="majorEastAsia" w:hAnsiTheme="majorHAnsi" w:cstheme="majorBidi"/>
      <w:i/>
      <w:iCs/>
      <w:color w:val="44546A" w:themeColor="text2"/>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11010"/>
    <w:rPr>
      <w:rFonts w:ascii="Arial Bold" w:eastAsia="Times New Roman" w:hAnsi="Arial Bold" w:cs="Times New Roman"/>
      <w:b/>
      <w:kern w:val="28"/>
      <w:sz w:val="28"/>
      <w:szCs w:val="20"/>
      <w:u w:val="single"/>
      <w:lang w:eastAsia="en-AU"/>
      <w14:ligatures w14:val="none"/>
    </w:rPr>
  </w:style>
  <w:style w:type="character" w:customStyle="1" w:styleId="Heading2Char">
    <w:name w:val="Heading 2 Char"/>
    <w:basedOn w:val="DefaultParagraphFont"/>
    <w:link w:val="Heading2"/>
    <w:uiPriority w:val="2"/>
    <w:rsid w:val="00B11010"/>
    <w:rPr>
      <w:rFonts w:ascii="Times New Roman" w:eastAsia="Times New Roman" w:hAnsi="Times New Roman" w:cs="Times New Roman"/>
      <w:b/>
      <w:kern w:val="0"/>
      <w:sz w:val="28"/>
      <w:szCs w:val="20"/>
      <w:u w:val="single"/>
      <w:lang w:eastAsia="en-AU"/>
      <w14:ligatures w14:val="none"/>
    </w:rPr>
  </w:style>
  <w:style w:type="character" w:styleId="Hyperlink">
    <w:name w:val="Hyperlink"/>
    <w:basedOn w:val="DefaultParagraphFont"/>
    <w:uiPriority w:val="99"/>
    <w:unhideWhenUsed/>
    <w:rsid w:val="00B11010"/>
    <w:rPr>
      <w:color w:val="0563C1" w:themeColor="hyperlink"/>
      <w:u w:val="single"/>
    </w:rPr>
  </w:style>
  <w:style w:type="paragraph" w:styleId="ListParagraph">
    <w:name w:val="List Paragraph"/>
    <w:aliases w:val="Body of text - Bullet point,Recommendation,L,List Paragraph1,List Paragraph11,NFP GP Bulleted List,FooterText,numbered,Paragraphe de liste1,Bulletr List Paragraph,列出段落,列出段落1,List Paragraph2,List Paragraph21,Listeafsnit1,Parágrafo da Lista"/>
    <w:basedOn w:val="Normal"/>
    <w:link w:val="ListParagraphChar"/>
    <w:uiPriority w:val="34"/>
    <w:qFormat/>
    <w:rsid w:val="00B11010"/>
    <w:pPr>
      <w:ind w:left="720"/>
      <w:contextualSpacing/>
    </w:pPr>
  </w:style>
  <w:style w:type="character" w:styleId="CommentReference">
    <w:name w:val="annotation reference"/>
    <w:basedOn w:val="DefaultParagraphFont"/>
    <w:uiPriority w:val="99"/>
    <w:semiHidden/>
    <w:unhideWhenUsed/>
    <w:rsid w:val="00B11010"/>
    <w:rPr>
      <w:sz w:val="16"/>
      <w:szCs w:val="16"/>
    </w:rPr>
  </w:style>
  <w:style w:type="paragraph" w:styleId="CommentText">
    <w:name w:val="annotation text"/>
    <w:basedOn w:val="Normal"/>
    <w:link w:val="CommentTextChar"/>
    <w:unhideWhenUsed/>
    <w:rsid w:val="00B11010"/>
    <w:rPr>
      <w:sz w:val="20"/>
    </w:rPr>
  </w:style>
  <w:style w:type="character" w:customStyle="1" w:styleId="CommentTextChar">
    <w:name w:val="Comment Text Char"/>
    <w:basedOn w:val="DefaultParagraphFont"/>
    <w:link w:val="CommentText"/>
    <w:rsid w:val="00B11010"/>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B11010"/>
    <w:rPr>
      <w:b/>
      <w:bCs/>
    </w:rPr>
  </w:style>
  <w:style w:type="character" w:customStyle="1" w:styleId="CommentSubjectChar">
    <w:name w:val="Comment Subject Char"/>
    <w:basedOn w:val="CommentTextChar"/>
    <w:link w:val="CommentSubject"/>
    <w:uiPriority w:val="99"/>
    <w:semiHidden/>
    <w:rsid w:val="00B11010"/>
    <w:rPr>
      <w:rFonts w:ascii="Times New Roman" w:eastAsia="Times New Roman" w:hAnsi="Times New Roman" w:cs="Times New Roman"/>
      <w:b/>
      <w:bCs/>
      <w:kern w:val="0"/>
      <w:sz w:val="20"/>
      <w:szCs w:val="20"/>
      <w:lang w:eastAsia="en-AU"/>
      <w14:ligatures w14:val="none"/>
    </w:rPr>
  </w:style>
  <w:style w:type="character" w:customStyle="1" w:styleId="normaltextrun">
    <w:name w:val="normaltextrun"/>
    <w:basedOn w:val="DefaultParagraphFont"/>
    <w:rsid w:val="00A45249"/>
  </w:style>
  <w:style w:type="character" w:customStyle="1" w:styleId="Heading3Char">
    <w:name w:val="Heading 3 Char"/>
    <w:basedOn w:val="DefaultParagraphFont"/>
    <w:link w:val="Heading3"/>
    <w:uiPriority w:val="2"/>
    <w:rsid w:val="002E4F91"/>
    <w:rPr>
      <w:rFonts w:asciiTheme="majorHAnsi" w:eastAsiaTheme="majorEastAsia" w:hAnsiTheme="majorHAnsi" w:cstheme="majorBidi"/>
      <w:color w:val="1F3763" w:themeColor="accent1" w:themeShade="7F"/>
      <w:kern w:val="0"/>
      <w:sz w:val="24"/>
      <w:szCs w:val="24"/>
      <w:lang w:eastAsia="en-AU"/>
      <w14:ligatures w14:val="none"/>
    </w:rPr>
  </w:style>
  <w:style w:type="character" w:customStyle="1" w:styleId="Heading4Char">
    <w:name w:val="Heading 4 Char"/>
    <w:basedOn w:val="DefaultParagraphFont"/>
    <w:link w:val="Heading4"/>
    <w:uiPriority w:val="2"/>
    <w:rsid w:val="002E4F91"/>
    <w:rPr>
      <w:rFonts w:asciiTheme="majorHAnsi" w:eastAsiaTheme="majorEastAsia" w:hAnsiTheme="majorHAnsi" w:cstheme="majorBidi"/>
      <w:i/>
      <w:iCs/>
      <w:color w:val="2F5496" w:themeColor="accent1" w:themeShade="BF"/>
      <w:kern w:val="0"/>
      <w:sz w:val="24"/>
      <w:szCs w:val="20"/>
      <w:lang w:eastAsia="en-AU"/>
      <w14:ligatures w14:val="none"/>
    </w:rPr>
  </w:style>
  <w:style w:type="character" w:customStyle="1" w:styleId="charsubdtext">
    <w:name w:val="charsubdtext"/>
    <w:basedOn w:val="DefaultParagraphFont"/>
    <w:rsid w:val="00C755EB"/>
  </w:style>
  <w:style w:type="character" w:styleId="UnresolvedMention">
    <w:name w:val="Unresolved Mention"/>
    <w:basedOn w:val="DefaultParagraphFont"/>
    <w:uiPriority w:val="99"/>
    <w:semiHidden/>
    <w:unhideWhenUsed/>
    <w:rsid w:val="00832F3E"/>
    <w:rPr>
      <w:color w:val="605E5C"/>
      <w:shd w:val="clear" w:color="auto" w:fill="E1DFDD"/>
    </w:rPr>
  </w:style>
  <w:style w:type="character" w:styleId="FollowedHyperlink">
    <w:name w:val="FollowedHyperlink"/>
    <w:basedOn w:val="DefaultParagraphFont"/>
    <w:uiPriority w:val="99"/>
    <w:semiHidden/>
    <w:unhideWhenUsed/>
    <w:rsid w:val="00894B29"/>
    <w:rPr>
      <w:color w:val="954F72" w:themeColor="followedHyperlink"/>
      <w:u w:val="single"/>
    </w:rPr>
  </w:style>
  <w:style w:type="character" w:customStyle="1" w:styleId="chardivtext">
    <w:name w:val="chardivtext"/>
    <w:basedOn w:val="DefaultParagraphFont"/>
    <w:rsid w:val="00827A41"/>
  </w:style>
  <w:style w:type="paragraph" w:styleId="NormalWeb">
    <w:name w:val="Normal (Web)"/>
    <w:basedOn w:val="Normal"/>
    <w:uiPriority w:val="99"/>
    <w:semiHidden/>
    <w:unhideWhenUsed/>
    <w:rsid w:val="00495BA9"/>
    <w:pPr>
      <w:spacing w:before="100" w:beforeAutospacing="1" w:after="100" w:afterAutospacing="1"/>
    </w:pPr>
    <w:rPr>
      <w:szCs w:val="24"/>
    </w:rPr>
  </w:style>
  <w:style w:type="paragraph" w:customStyle="1" w:styleId="listbullet0">
    <w:name w:val="listbullet"/>
    <w:basedOn w:val="Normal"/>
    <w:rsid w:val="00495BA9"/>
    <w:pPr>
      <w:spacing w:before="100" w:beforeAutospacing="1" w:after="100" w:afterAutospacing="1"/>
    </w:pPr>
    <w:rPr>
      <w:szCs w:val="24"/>
    </w:rPr>
  </w:style>
  <w:style w:type="paragraph" w:styleId="Revision">
    <w:name w:val="Revision"/>
    <w:hidden/>
    <w:uiPriority w:val="99"/>
    <w:semiHidden/>
    <w:rsid w:val="00B17014"/>
    <w:pPr>
      <w:spacing w:after="0" w:line="240" w:lineRule="auto"/>
    </w:pPr>
    <w:rPr>
      <w:rFonts w:ascii="Times New Roman" w:eastAsia="Times New Roman" w:hAnsi="Times New Roman" w:cs="Times New Roman"/>
      <w:kern w:val="0"/>
      <w:sz w:val="24"/>
      <w:szCs w:val="20"/>
      <w:lang w:eastAsia="en-AU"/>
      <w14:ligatures w14:val="none"/>
    </w:rPr>
  </w:style>
  <w:style w:type="paragraph" w:customStyle="1" w:styleId="h5SchItem">
    <w:name w:val="h5_Sch_Item"/>
    <w:basedOn w:val="Normal"/>
    <w:next w:val="Normal"/>
    <w:qFormat/>
    <w:rsid w:val="00780C38"/>
    <w:pPr>
      <w:keepNext/>
      <w:keepLines/>
      <w:spacing w:before="360" w:after="60"/>
      <w:ind w:left="964" w:hanging="964"/>
    </w:pPr>
    <w:rPr>
      <w:rFonts w:ascii="Arial" w:hAnsi="Arial" w:cs="Arial"/>
      <w:b/>
      <w:bCs/>
      <w:color w:val="000000"/>
      <w:kern w:val="32"/>
      <w:szCs w:val="32"/>
    </w:rPr>
  </w:style>
  <w:style w:type="paragraph" w:customStyle="1" w:styleId="ItemHead">
    <w:name w:val="ItemHead"/>
    <w:aliases w:val="ih"/>
    <w:basedOn w:val="Normal"/>
    <w:next w:val="Normal"/>
    <w:rsid w:val="00780C38"/>
    <w:pPr>
      <w:keepNext/>
      <w:keepLines/>
      <w:spacing w:before="220" w:after="0"/>
      <w:ind w:left="709" w:hanging="709"/>
    </w:pPr>
    <w:rPr>
      <w:rFonts w:ascii="Arial" w:hAnsi="Arial"/>
      <w:b/>
      <w:color w:val="000000"/>
      <w:kern w:val="28"/>
    </w:rPr>
  </w:style>
  <w:style w:type="character" w:customStyle="1" w:styleId="charsubdno">
    <w:name w:val="charsubdno"/>
    <w:basedOn w:val="DefaultParagraphFont"/>
    <w:rsid w:val="00780C38"/>
  </w:style>
  <w:style w:type="character" w:customStyle="1" w:styleId="chardivno">
    <w:name w:val="chardivno"/>
    <w:basedOn w:val="DefaultParagraphFont"/>
    <w:rsid w:val="00D76CCD"/>
  </w:style>
  <w:style w:type="character" w:styleId="Mention">
    <w:name w:val="Mention"/>
    <w:basedOn w:val="DefaultParagraphFont"/>
    <w:uiPriority w:val="99"/>
    <w:unhideWhenUsed/>
    <w:rsid w:val="008F5929"/>
    <w:rPr>
      <w:color w:val="2B579A"/>
      <w:shd w:val="clear" w:color="auto" w:fill="E1DFDD"/>
    </w:rPr>
  </w:style>
  <w:style w:type="table" w:styleId="TableGrid">
    <w:name w:val="Table Grid"/>
    <w:basedOn w:val="TableNormal"/>
    <w:uiPriority w:val="39"/>
    <w:rsid w:val="007E2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text">
    <w:name w:val="charchaptext"/>
    <w:basedOn w:val="DefaultParagraphFont"/>
    <w:rsid w:val="007E2C16"/>
  </w:style>
  <w:style w:type="character" w:styleId="Emphasis">
    <w:name w:val="Emphasis"/>
    <w:basedOn w:val="DefaultParagraphFont"/>
    <w:uiPriority w:val="99"/>
    <w:qFormat/>
    <w:rsid w:val="007E2C16"/>
    <w:rPr>
      <w:i/>
      <w:iCs/>
    </w:rPr>
  </w:style>
  <w:style w:type="character" w:customStyle="1" w:styleId="eop">
    <w:name w:val="eop"/>
    <w:basedOn w:val="DefaultParagraphFont"/>
    <w:rsid w:val="007E2C16"/>
  </w:style>
  <w:style w:type="character" w:customStyle="1" w:styleId="ListParagraphChar">
    <w:name w:val="List Paragraph Char"/>
    <w:aliases w:val="Body of text - Bullet point Char,Recommendation Char,L Char,List Paragraph1 Char,List Paragraph11 Char,NFP GP Bulleted List Char,FooterText Char,numbered Char,Paragraphe de liste1 Char,Bulletr List Paragraph Char,列出段落 Char,列出段落1 Char"/>
    <w:basedOn w:val="DefaultParagraphFont"/>
    <w:link w:val="ListParagraph"/>
    <w:uiPriority w:val="34"/>
    <w:rsid w:val="007E2C16"/>
    <w:rPr>
      <w:rFonts w:ascii="Times New Roman" w:eastAsia="Times New Roman" w:hAnsi="Times New Roman" w:cs="Times New Roman"/>
      <w:kern w:val="0"/>
      <w:sz w:val="24"/>
      <w:szCs w:val="20"/>
      <w:lang w:eastAsia="en-AU"/>
      <w14:ligatures w14:val="none"/>
    </w:rPr>
  </w:style>
  <w:style w:type="paragraph" w:styleId="FootnoteText">
    <w:name w:val="footnote text"/>
    <w:basedOn w:val="Normal"/>
    <w:link w:val="FootnoteTextChar"/>
    <w:uiPriority w:val="99"/>
    <w:unhideWhenUsed/>
    <w:rsid w:val="00A74057"/>
    <w:pPr>
      <w:spacing w:before="0" w:after="0"/>
    </w:pPr>
    <w:rPr>
      <w:sz w:val="20"/>
    </w:rPr>
  </w:style>
  <w:style w:type="character" w:customStyle="1" w:styleId="FootnoteTextChar">
    <w:name w:val="Footnote Text Char"/>
    <w:basedOn w:val="DefaultParagraphFont"/>
    <w:link w:val="FootnoteText"/>
    <w:uiPriority w:val="99"/>
    <w:rsid w:val="00A74057"/>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A74057"/>
    <w:rPr>
      <w:vertAlign w:val="superscript"/>
    </w:rPr>
  </w:style>
  <w:style w:type="paragraph" w:styleId="Header">
    <w:name w:val="header"/>
    <w:basedOn w:val="Normal"/>
    <w:link w:val="HeaderChar"/>
    <w:uiPriority w:val="99"/>
    <w:unhideWhenUsed/>
    <w:rsid w:val="003A3127"/>
    <w:pPr>
      <w:tabs>
        <w:tab w:val="center" w:pos="4513"/>
        <w:tab w:val="right" w:pos="9026"/>
      </w:tabs>
      <w:spacing w:before="0" w:after="0"/>
    </w:pPr>
  </w:style>
  <w:style w:type="character" w:customStyle="1" w:styleId="HeaderChar">
    <w:name w:val="Header Char"/>
    <w:basedOn w:val="DefaultParagraphFont"/>
    <w:link w:val="Header"/>
    <w:uiPriority w:val="99"/>
    <w:rsid w:val="003A3127"/>
    <w:rPr>
      <w:rFonts w:ascii="Times New Roman" w:eastAsia="Times New Roman" w:hAnsi="Times New Roman" w:cs="Times New Roman"/>
      <w:kern w:val="0"/>
      <w:sz w:val="24"/>
      <w:szCs w:val="20"/>
      <w:lang w:eastAsia="en-AU"/>
      <w14:ligatures w14:val="none"/>
    </w:rPr>
  </w:style>
  <w:style w:type="paragraph" w:styleId="Footer">
    <w:name w:val="footer"/>
    <w:basedOn w:val="Normal"/>
    <w:link w:val="FooterChar"/>
    <w:uiPriority w:val="99"/>
    <w:unhideWhenUsed/>
    <w:rsid w:val="003A3127"/>
    <w:pPr>
      <w:tabs>
        <w:tab w:val="center" w:pos="4513"/>
        <w:tab w:val="right" w:pos="9026"/>
      </w:tabs>
      <w:spacing w:before="0" w:after="0"/>
    </w:pPr>
  </w:style>
  <w:style w:type="character" w:customStyle="1" w:styleId="FooterChar">
    <w:name w:val="Footer Char"/>
    <w:basedOn w:val="DefaultParagraphFont"/>
    <w:link w:val="Footer"/>
    <w:uiPriority w:val="99"/>
    <w:rsid w:val="003A3127"/>
    <w:rPr>
      <w:rFonts w:ascii="Times New Roman" w:eastAsia="Times New Roman" w:hAnsi="Times New Roman" w:cs="Times New Roman"/>
      <w:kern w:val="0"/>
      <w:sz w:val="24"/>
      <w:szCs w:val="20"/>
      <w:lang w:eastAsia="en-AU"/>
      <w14:ligatures w14:val="none"/>
    </w:rPr>
  </w:style>
  <w:style w:type="character" w:customStyle="1" w:styleId="ui-provider">
    <w:name w:val="ui-provider"/>
    <w:basedOn w:val="DefaultParagraphFont"/>
    <w:rsid w:val="008A1F5C"/>
  </w:style>
  <w:style w:type="paragraph" w:customStyle="1" w:styleId="Default">
    <w:name w:val="Default"/>
    <w:uiPriority w:val="1"/>
    <w:rsid w:val="004A6306"/>
    <w:pPr>
      <w:autoSpaceDE w:val="0"/>
      <w:autoSpaceDN w:val="0"/>
      <w:adjustRightInd w:val="0"/>
      <w:spacing w:after="0" w:line="240" w:lineRule="auto"/>
    </w:pPr>
    <w:rPr>
      <w:rFonts w:ascii="Segoe UI Symbol" w:hAnsi="Segoe UI Symbol" w:cs="Segoe UI Symbol"/>
      <w:color w:val="000000"/>
      <w:kern w:val="0"/>
      <w:sz w:val="24"/>
      <w:szCs w:val="24"/>
    </w:rPr>
  </w:style>
  <w:style w:type="character" w:customStyle="1" w:styleId="Heading5Char">
    <w:name w:val="Heading 5 Char"/>
    <w:basedOn w:val="DefaultParagraphFont"/>
    <w:link w:val="Heading5"/>
    <w:uiPriority w:val="2"/>
    <w:rsid w:val="00495BA3"/>
    <w:rPr>
      <w:rFonts w:asciiTheme="majorHAnsi" w:eastAsiaTheme="majorEastAsia" w:hAnsiTheme="majorHAnsi" w:cstheme="majorBidi"/>
      <w:iCs/>
      <w:color w:val="538135" w:themeColor="accent6" w:themeShade="BF"/>
      <w:kern w:val="0"/>
      <w14:ligatures w14:val="none"/>
    </w:rPr>
  </w:style>
  <w:style w:type="character" w:customStyle="1" w:styleId="Heading6Char">
    <w:name w:val="Heading 6 Char"/>
    <w:basedOn w:val="DefaultParagraphFont"/>
    <w:link w:val="Heading6"/>
    <w:uiPriority w:val="2"/>
    <w:rsid w:val="00495BA3"/>
    <w:rPr>
      <w:rFonts w:asciiTheme="majorHAnsi" w:eastAsiaTheme="majorEastAsia" w:hAnsiTheme="majorHAnsi" w:cstheme="majorBidi"/>
      <w:color w:val="BF8F00" w:themeColor="accent4" w:themeShade="BF"/>
      <w:kern w:val="0"/>
      <w:szCs w:val="21"/>
      <w14:ligatures w14:val="none"/>
    </w:rPr>
  </w:style>
  <w:style w:type="character" w:customStyle="1" w:styleId="Heading7Char">
    <w:name w:val="Heading 7 Char"/>
    <w:basedOn w:val="DefaultParagraphFont"/>
    <w:link w:val="Heading7"/>
    <w:uiPriority w:val="2"/>
    <w:rsid w:val="00495BA3"/>
    <w:rPr>
      <w:rFonts w:asciiTheme="majorHAnsi" w:eastAsiaTheme="majorEastAsia" w:hAnsiTheme="majorHAnsi" w:cstheme="majorBidi"/>
      <w:b/>
      <w:bCs/>
      <w:color w:val="44546A" w:themeColor="text2"/>
      <w:kern w:val="0"/>
      <w:szCs w:val="21"/>
      <w14:ligatures w14:val="none"/>
    </w:rPr>
  </w:style>
  <w:style w:type="character" w:customStyle="1" w:styleId="Heading8Char">
    <w:name w:val="Heading 8 Char"/>
    <w:basedOn w:val="DefaultParagraphFont"/>
    <w:link w:val="Heading8"/>
    <w:uiPriority w:val="2"/>
    <w:rsid w:val="00495BA3"/>
    <w:rPr>
      <w:rFonts w:asciiTheme="majorHAnsi" w:eastAsiaTheme="majorEastAsia" w:hAnsiTheme="majorHAnsi" w:cstheme="majorBidi"/>
      <w:b/>
      <w:bCs/>
      <w:i/>
      <w:iCs/>
      <w:color w:val="44546A" w:themeColor="text2"/>
      <w:kern w:val="0"/>
      <w:sz w:val="20"/>
      <w:szCs w:val="20"/>
      <w14:ligatures w14:val="none"/>
    </w:rPr>
  </w:style>
  <w:style w:type="character" w:customStyle="1" w:styleId="Heading9Char">
    <w:name w:val="Heading 9 Char"/>
    <w:basedOn w:val="DefaultParagraphFont"/>
    <w:link w:val="Heading9"/>
    <w:uiPriority w:val="2"/>
    <w:rsid w:val="00495BA3"/>
    <w:rPr>
      <w:rFonts w:asciiTheme="majorHAnsi" w:eastAsiaTheme="majorEastAsia" w:hAnsiTheme="majorHAnsi" w:cstheme="majorBidi"/>
      <w:i/>
      <w:iCs/>
      <w:color w:val="44546A" w:themeColor="text2"/>
      <w:kern w:val="0"/>
      <w:sz w:val="20"/>
      <w:szCs w:val="20"/>
      <w14:ligatures w14:val="none"/>
    </w:rPr>
  </w:style>
  <w:style w:type="paragraph" w:styleId="Title">
    <w:name w:val="Title"/>
    <w:basedOn w:val="Normal"/>
    <w:next w:val="Normal"/>
    <w:link w:val="TitleChar"/>
    <w:uiPriority w:val="18"/>
    <w:rsid w:val="00495BA3"/>
    <w:pPr>
      <w:spacing w:before="0" w:after="240"/>
      <w:contextualSpacing/>
    </w:pPr>
    <w:rPr>
      <w:rFonts w:asciiTheme="majorHAnsi" w:eastAsiaTheme="majorEastAsia" w:hAnsiTheme="majorHAnsi" w:cstheme="majorBidi"/>
      <w:noProof/>
      <w:spacing w:val="-15"/>
      <w:sz w:val="56"/>
      <w:szCs w:val="96"/>
      <w:lang w:eastAsia="en-US"/>
    </w:rPr>
  </w:style>
  <w:style w:type="character" w:customStyle="1" w:styleId="TitleChar">
    <w:name w:val="Title Char"/>
    <w:basedOn w:val="DefaultParagraphFont"/>
    <w:link w:val="Title"/>
    <w:uiPriority w:val="18"/>
    <w:rsid w:val="00495BA3"/>
    <w:rPr>
      <w:rFonts w:asciiTheme="majorHAnsi" w:eastAsiaTheme="majorEastAsia" w:hAnsiTheme="majorHAnsi" w:cstheme="majorBidi"/>
      <w:noProof/>
      <w:spacing w:val="-15"/>
      <w:kern w:val="0"/>
      <w:sz w:val="56"/>
      <w:szCs w:val="96"/>
      <w14:ligatures w14:val="none"/>
    </w:rPr>
  </w:style>
  <w:style w:type="paragraph" w:styleId="Subtitle">
    <w:name w:val="Subtitle"/>
    <w:basedOn w:val="Normal"/>
    <w:next w:val="Normal"/>
    <w:link w:val="SubtitleChar"/>
    <w:uiPriority w:val="19"/>
    <w:rsid w:val="00495BA3"/>
    <w:pPr>
      <w:numPr>
        <w:ilvl w:val="1"/>
      </w:numPr>
      <w:spacing w:before="0" w:after="160"/>
    </w:pPr>
    <w:rPr>
      <w:rFonts w:asciiTheme="minorHAnsi" w:eastAsiaTheme="majorEastAsia" w:hAnsiTheme="minorHAnsi" w:cstheme="minorHAnsi"/>
      <w:noProof/>
      <w:sz w:val="28"/>
      <w:szCs w:val="30"/>
      <w:lang w:eastAsia="en-US"/>
    </w:rPr>
  </w:style>
  <w:style w:type="character" w:customStyle="1" w:styleId="SubtitleChar">
    <w:name w:val="Subtitle Char"/>
    <w:basedOn w:val="DefaultParagraphFont"/>
    <w:link w:val="Subtitle"/>
    <w:uiPriority w:val="19"/>
    <w:rsid w:val="00495BA3"/>
    <w:rPr>
      <w:rFonts w:eastAsiaTheme="majorEastAsia" w:cstheme="minorHAnsi"/>
      <w:noProof/>
      <w:kern w:val="0"/>
      <w:sz w:val="28"/>
      <w:szCs w:val="30"/>
      <w14:ligatures w14:val="none"/>
    </w:rPr>
  </w:style>
  <w:style w:type="paragraph" w:styleId="NoSpacing">
    <w:name w:val="No Spacing"/>
    <w:uiPriority w:val="98"/>
    <w:unhideWhenUsed/>
    <w:rsid w:val="00495BA3"/>
    <w:pPr>
      <w:spacing w:after="0" w:line="240" w:lineRule="auto"/>
    </w:pPr>
    <w:rPr>
      <w:rFonts w:eastAsiaTheme="minorEastAsia"/>
      <w:kern w:val="0"/>
      <w:sz w:val="21"/>
      <w:szCs w:val="21"/>
      <w14:ligatures w14:val="none"/>
    </w:rPr>
  </w:style>
  <w:style w:type="paragraph" w:styleId="Caption">
    <w:name w:val="caption"/>
    <w:basedOn w:val="Normal"/>
    <w:next w:val="Normal"/>
    <w:uiPriority w:val="35"/>
    <w:unhideWhenUsed/>
    <w:qFormat/>
    <w:rsid w:val="00495BA3"/>
    <w:pPr>
      <w:spacing w:before="0" w:after="160"/>
    </w:pPr>
    <w:rPr>
      <w:rFonts w:asciiTheme="minorHAnsi" w:eastAsiaTheme="minorEastAsia" w:hAnsiTheme="minorHAnsi" w:cstheme="minorBidi"/>
      <w:b/>
      <w:bCs/>
      <w:smallCaps/>
      <w:color w:val="595959" w:themeColor="text1" w:themeTint="A6"/>
      <w:sz w:val="22"/>
      <w:szCs w:val="21"/>
      <w:lang w:eastAsia="en-US"/>
    </w:rPr>
  </w:style>
  <w:style w:type="character" w:styleId="Strong">
    <w:name w:val="Strong"/>
    <w:basedOn w:val="DefaultParagraphFont"/>
    <w:uiPriority w:val="22"/>
    <w:unhideWhenUsed/>
    <w:qFormat/>
    <w:rsid w:val="00495BA3"/>
    <w:rPr>
      <w:b/>
      <w:bCs/>
    </w:rPr>
  </w:style>
  <w:style w:type="paragraph" w:styleId="Quote">
    <w:name w:val="Quote"/>
    <w:basedOn w:val="Normal"/>
    <w:next w:val="Normal"/>
    <w:link w:val="QuoteChar"/>
    <w:uiPriority w:val="16"/>
    <w:qFormat/>
    <w:rsid w:val="00495BA3"/>
    <w:pPr>
      <w:spacing w:before="240" w:after="160" w:line="264" w:lineRule="auto"/>
      <w:ind w:left="720" w:right="720"/>
    </w:pPr>
    <w:rPr>
      <w:rFonts w:asciiTheme="minorHAnsi" w:eastAsiaTheme="minorEastAsia" w:hAnsiTheme="minorHAnsi" w:cstheme="minorBidi"/>
      <w:i/>
      <w:iCs/>
      <w:color w:val="44546A" w:themeColor="text2"/>
      <w:sz w:val="22"/>
      <w:szCs w:val="21"/>
      <w:lang w:eastAsia="en-US"/>
    </w:rPr>
  </w:style>
  <w:style w:type="character" w:customStyle="1" w:styleId="QuoteChar">
    <w:name w:val="Quote Char"/>
    <w:basedOn w:val="DefaultParagraphFont"/>
    <w:link w:val="Quote"/>
    <w:uiPriority w:val="16"/>
    <w:rsid w:val="00495BA3"/>
    <w:rPr>
      <w:rFonts w:eastAsiaTheme="minorEastAsia"/>
      <w:i/>
      <w:iCs/>
      <w:color w:val="44546A" w:themeColor="text2"/>
      <w:kern w:val="0"/>
      <w:szCs w:val="21"/>
      <w14:ligatures w14:val="none"/>
    </w:rPr>
  </w:style>
  <w:style w:type="paragraph" w:styleId="IntenseQuote">
    <w:name w:val="Intense Quote"/>
    <w:basedOn w:val="Normal"/>
    <w:next w:val="Normal"/>
    <w:link w:val="IntenseQuoteChar"/>
    <w:uiPriority w:val="17"/>
    <w:qFormat/>
    <w:rsid w:val="00495BA3"/>
    <w:pPr>
      <w:spacing w:after="160" w:line="264" w:lineRule="auto"/>
      <w:ind w:left="720" w:right="720"/>
    </w:pPr>
    <w:rPr>
      <w:rFonts w:asciiTheme="majorHAnsi" w:eastAsiaTheme="majorEastAsia" w:hAnsiTheme="majorHAnsi" w:cstheme="majorBidi"/>
      <w:i/>
      <w:iCs/>
      <w:color w:val="44546A" w:themeColor="text2"/>
      <w:sz w:val="32"/>
      <w:szCs w:val="32"/>
      <w:lang w:eastAsia="en-US"/>
    </w:rPr>
  </w:style>
  <w:style w:type="character" w:customStyle="1" w:styleId="IntenseQuoteChar">
    <w:name w:val="Intense Quote Char"/>
    <w:basedOn w:val="DefaultParagraphFont"/>
    <w:link w:val="IntenseQuote"/>
    <w:uiPriority w:val="17"/>
    <w:rsid w:val="00495BA3"/>
    <w:rPr>
      <w:rFonts w:asciiTheme="majorHAnsi" w:eastAsiaTheme="majorEastAsia" w:hAnsiTheme="majorHAnsi" w:cstheme="majorBidi"/>
      <w:i/>
      <w:iCs/>
      <w:color w:val="44546A" w:themeColor="text2"/>
      <w:kern w:val="0"/>
      <w:sz w:val="32"/>
      <w:szCs w:val="32"/>
      <w14:ligatures w14:val="none"/>
    </w:rPr>
  </w:style>
  <w:style w:type="character" w:styleId="SubtleEmphasis">
    <w:name w:val="Subtle Emphasis"/>
    <w:basedOn w:val="DefaultParagraphFont"/>
    <w:uiPriority w:val="19"/>
    <w:unhideWhenUsed/>
    <w:rsid w:val="00495BA3"/>
    <w:rPr>
      <w:i/>
      <w:iCs/>
    </w:rPr>
  </w:style>
  <w:style w:type="character" w:styleId="IntenseEmphasis">
    <w:name w:val="Intense Emphasis"/>
    <w:basedOn w:val="DefaultParagraphFont"/>
    <w:uiPriority w:val="21"/>
    <w:unhideWhenUsed/>
    <w:rsid w:val="00495BA3"/>
    <w:rPr>
      <w:b/>
      <w:bCs/>
      <w:i/>
      <w:iCs/>
    </w:rPr>
  </w:style>
  <w:style w:type="character" w:styleId="SubtleReference">
    <w:name w:val="Subtle Reference"/>
    <w:basedOn w:val="DefaultParagraphFont"/>
    <w:uiPriority w:val="31"/>
    <w:unhideWhenUsed/>
    <w:rsid w:val="00495BA3"/>
    <w:rPr>
      <w:rFonts w:asciiTheme="minorHAnsi" w:hAnsiTheme="minorHAnsi"/>
      <w:caps w:val="0"/>
      <w:smallCaps w:val="0"/>
      <w:color w:val="44546A" w:themeColor="text2"/>
    </w:rPr>
  </w:style>
  <w:style w:type="character" w:styleId="IntenseReference">
    <w:name w:val="Intense Reference"/>
    <w:basedOn w:val="DefaultParagraphFont"/>
    <w:uiPriority w:val="32"/>
    <w:unhideWhenUsed/>
    <w:rsid w:val="00495BA3"/>
    <w:rPr>
      <w:rFonts w:asciiTheme="majorHAnsi" w:hAnsiTheme="majorHAnsi"/>
      <w:b/>
      <w:bCs/>
      <w:caps w:val="0"/>
      <w:smallCaps w:val="0"/>
      <w:color w:val="44546A" w:themeColor="text2"/>
    </w:rPr>
  </w:style>
  <w:style w:type="paragraph" w:styleId="TOCHeading">
    <w:name w:val="TOC Heading"/>
    <w:basedOn w:val="Heading1"/>
    <w:next w:val="Normal"/>
    <w:uiPriority w:val="39"/>
    <w:unhideWhenUsed/>
    <w:qFormat/>
    <w:rsid w:val="00495BA3"/>
    <w:pPr>
      <w:keepLines/>
      <w:spacing w:before="360" w:after="160"/>
      <w:jc w:val="left"/>
      <w:outlineLvl w:val="9"/>
    </w:pPr>
    <w:rPr>
      <w:rFonts w:asciiTheme="majorHAnsi" w:eastAsiaTheme="majorEastAsia" w:hAnsiTheme="majorHAnsi" w:cstheme="majorBidi"/>
      <w:b w:val="0"/>
      <w:color w:val="4472C4" w:themeColor="accent1"/>
      <w:kern w:val="0"/>
      <w:sz w:val="48"/>
      <w:szCs w:val="40"/>
      <w:u w:val="none"/>
      <w:lang w:eastAsia="en-US"/>
    </w:rPr>
  </w:style>
  <w:style w:type="character" w:styleId="PlaceholderText">
    <w:name w:val="Placeholder Text"/>
    <w:basedOn w:val="DefaultParagraphFont"/>
    <w:uiPriority w:val="99"/>
    <w:semiHidden/>
    <w:rsid w:val="00495BA3"/>
    <w:rPr>
      <w:color w:val="808080"/>
    </w:rPr>
  </w:style>
  <w:style w:type="paragraph" w:styleId="BalloonText">
    <w:name w:val="Balloon Text"/>
    <w:basedOn w:val="Normal"/>
    <w:link w:val="BalloonTextChar"/>
    <w:uiPriority w:val="99"/>
    <w:semiHidden/>
    <w:unhideWhenUsed/>
    <w:rsid w:val="00495BA3"/>
    <w:pPr>
      <w:spacing w:before="0" w:after="0"/>
    </w:pPr>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495BA3"/>
    <w:rPr>
      <w:rFonts w:ascii="Segoe UI" w:eastAsiaTheme="minorEastAsia" w:hAnsi="Segoe UI" w:cs="Segoe UI"/>
      <w:kern w:val="0"/>
      <w:sz w:val="18"/>
      <w:szCs w:val="18"/>
      <w14:ligatures w14:val="none"/>
    </w:rPr>
  </w:style>
  <w:style w:type="paragraph" w:customStyle="1" w:styleId="CLASSIFICATION">
    <w:name w:val="CLASSIFICATION"/>
    <w:basedOn w:val="Normal"/>
    <w:link w:val="CLASSIFICATIONChar"/>
    <w:autoRedefine/>
    <w:uiPriority w:val="99"/>
    <w:unhideWhenUsed/>
    <w:rsid w:val="00495BA3"/>
    <w:pPr>
      <w:spacing w:before="0" w:after="160" w:line="264" w:lineRule="auto"/>
      <w:jc w:val="center"/>
    </w:pPr>
    <w:rPr>
      <w:rFonts w:ascii="Segoe UI" w:eastAsiaTheme="minorEastAsia" w:hAnsi="Segoe UI" w:cstheme="minorBidi"/>
      <w:caps/>
      <w:color w:val="70AD47" w:themeColor="accent6"/>
      <w:sz w:val="18"/>
      <w:szCs w:val="21"/>
      <w:lang w:eastAsia="en-US"/>
    </w:rPr>
  </w:style>
  <w:style w:type="paragraph" w:customStyle="1" w:styleId="BOXHeading2">
    <w:name w:val="BOX Heading 2"/>
    <w:basedOn w:val="Heading2"/>
    <w:next w:val="BOXText"/>
    <w:uiPriority w:val="6"/>
    <w:qFormat/>
    <w:rsid w:val="00495BA3"/>
    <w:pPr>
      <w:keepLines/>
      <w:pBdr>
        <w:top w:val="single" w:sz="48" w:space="1" w:color="E0E8F2"/>
        <w:left w:val="single" w:sz="48" w:space="4" w:color="E0E8F2"/>
        <w:bottom w:val="single" w:sz="48" w:space="1" w:color="E0E8F2"/>
        <w:right w:val="single" w:sz="48" w:space="4" w:color="E0E8F2"/>
      </w:pBdr>
      <w:shd w:val="clear" w:color="auto" w:fill="E0E8F2"/>
      <w:spacing w:after="160"/>
      <w:ind w:left="227" w:right="227"/>
    </w:pPr>
    <w:rPr>
      <w:rFonts w:asciiTheme="majorHAnsi" w:eastAsiaTheme="majorEastAsia" w:hAnsiTheme="majorHAnsi" w:cstheme="majorBidi"/>
      <w:b w:val="0"/>
      <w:color w:val="4472C4" w:themeColor="accent1"/>
      <w:sz w:val="36"/>
      <w:szCs w:val="28"/>
      <w:u w:val="none"/>
      <w:lang w:eastAsia="en-US"/>
    </w:rPr>
  </w:style>
  <w:style w:type="character" w:customStyle="1" w:styleId="CLASSIFICATIONChar">
    <w:name w:val="CLASSIFICATION Char"/>
    <w:basedOn w:val="DefaultParagraphFont"/>
    <w:link w:val="CLASSIFICATION"/>
    <w:uiPriority w:val="99"/>
    <w:rsid w:val="00495BA3"/>
    <w:rPr>
      <w:rFonts w:ascii="Segoe UI" w:eastAsiaTheme="minorEastAsia" w:hAnsi="Segoe UI"/>
      <w:caps/>
      <w:color w:val="70AD47" w:themeColor="accent6"/>
      <w:kern w:val="0"/>
      <w:sz w:val="18"/>
      <w:szCs w:val="21"/>
      <w14:ligatures w14:val="none"/>
    </w:rPr>
  </w:style>
  <w:style w:type="paragraph" w:customStyle="1" w:styleId="BOXText">
    <w:name w:val="BOX Text"/>
    <w:basedOn w:val="Normal"/>
    <w:uiPriority w:val="4"/>
    <w:qFormat/>
    <w:rsid w:val="00495BA3"/>
    <w:pPr>
      <w:pBdr>
        <w:top w:val="single" w:sz="48" w:space="1" w:color="E5E5E5" w:themeColor="text1" w:themeTint="1A"/>
        <w:left w:val="single" w:sz="48" w:space="4" w:color="E5E5E5" w:themeColor="text1" w:themeTint="1A"/>
        <w:bottom w:val="single" w:sz="48" w:space="1" w:color="E5E5E5" w:themeColor="text1" w:themeTint="1A"/>
        <w:right w:val="single" w:sz="48" w:space="4" w:color="E5E5E5" w:themeColor="text1" w:themeTint="1A"/>
      </w:pBdr>
      <w:shd w:val="clear" w:color="auto" w:fill="E0E8F2"/>
      <w:tabs>
        <w:tab w:val="left" w:pos="3300"/>
      </w:tabs>
      <w:spacing w:before="0" w:after="160" w:line="264" w:lineRule="auto"/>
      <w:ind w:left="227" w:right="227"/>
    </w:pPr>
    <w:rPr>
      <w:rFonts w:asciiTheme="minorHAnsi" w:eastAsiaTheme="minorEastAsia" w:hAnsiTheme="minorHAnsi" w:cstheme="minorBidi"/>
      <w:color w:val="000000" w:themeColor="text1"/>
      <w:sz w:val="22"/>
      <w:szCs w:val="21"/>
      <w:lang w:eastAsia="en-US"/>
    </w:rPr>
  </w:style>
  <w:style w:type="paragraph" w:customStyle="1" w:styleId="BOXBulletedList">
    <w:name w:val="BOX Bulleted List"/>
    <w:basedOn w:val="BOXText"/>
    <w:uiPriority w:val="5"/>
    <w:qFormat/>
    <w:rsid w:val="00495BA3"/>
    <w:pPr>
      <w:numPr>
        <w:numId w:val="6"/>
      </w:numPr>
      <w:ind w:left="511"/>
    </w:pPr>
  </w:style>
  <w:style w:type="table" w:styleId="ListTable4-Accent1">
    <w:name w:val="List Table 4 Accent 1"/>
    <w:basedOn w:val="TableNormal"/>
    <w:uiPriority w:val="49"/>
    <w:rsid w:val="00495BA3"/>
    <w:pPr>
      <w:spacing w:after="0" w:line="240" w:lineRule="auto"/>
    </w:pPr>
    <w:rPr>
      <w:rFonts w:eastAsiaTheme="minorEastAsia"/>
      <w:kern w:val="0"/>
      <w:sz w:val="21"/>
      <w:szCs w:val="21"/>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igure">
    <w:name w:val="Figure"/>
    <w:basedOn w:val="Normal"/>
    <w:uiPriority w:val="2"/>
    <w:qFormat/>
    <w:rsid w:val="00495BA3"/>
    <w:pPr>
      <w:numPr>
        <w:numId w:val="11"/>
      </w:numPr>
      <w:spacing w:before="240" w:after="160" w:line="264" w:lineRule="auto"/>
    </w:pPr>
    <w:rPr>
      <w:rFonts w:asciiTheme="majorHAnsi" w:eastAsiaTheme="minorEastAsia" w:hAnsiTheme="majorHAnsi" w:cs="Segoe UI"/>
      <w:color w:val="44546A" w:themeColor="text2"/>
      <w:sz w:val="22"/>
      <w:szCs w:val="21"/>
      <w:lang w:eastAsia="en-US"/>
    </w:rPr>
  </w:style>
  <w:style w:type="paragraph" w:customStyle="1" w:styleId="TBLHeading">
    <w:name w:val="TBL Heading"/>
    <w:basedOn w:val="Normal"/>
    <w:autoRedefine/>
    <w:uiPriority w:val="11"/>
    <w:qFormat/>
    <w:rsid w:val="00495BA3"/>
    <w:pPr>
      <w:spacing w:before="0" w:after="0"/>
    </w:pPr>
    <w:rPr>
      <w:rFonts w:ascii="Segoe UI" w:eastAsiaTheme="minorEastAsia" w:hAnsi="Segoe UI" w:cs="Segoe UI"/>
      <w:color w:val="FFFFFF" w:themeColor="background1"/>
      <w:sz w:val="22"/>
      <w:szCs w:val="21"/>
      <w:lang w:eastAsia="en-US"/>
    </w:rPr>
  </w:style>
  <w:style w:type="paragraph" w:customStyle="1" w:styleId="TBLText">
    <w:name w:val="TBL Text"/>
    <w:basedOn w:val="Normal"/>
    <w:uiPriority w:val="9"/>
    <w:qFormat/>
    <w:rsid w:val="00495BA3"/>
    <w:pPr>
      <w:spacing w:before="0" w:after="0"/>
    </w:pPr>
    <w:rPr>
      <w:rFonts w:asciiTheme="minorHAnsi" w:eastAsiaTheme="minorEastAsia" w:hAnsiTheme="minorHAnsi" w:cstheme="minorBidi"/>
      <w:sz w:val="18"/>
      <w:szCs w:val="18"/>
      <w:lang w:eastAsia="en-US"/>
    </w:rPr>
  </w:style>
  <w:style w:type="paragraph" w:customStyle="1" w:styleId="TBLBulletedList">
    <w:name w:val="TBL Bulleted List"/>
    <w:basedOn w:val="TBLText"/>
    <w:uiPriority w:val="10"/>
    <w:qFormat/>
    <w:rsid w:val="00495BA3"/>
    <w:pPr>
      <w:numPr>
        <w:numId w:val="7"/>
      </w:numPr>
      <w:ind w:left="206" w:hanging="206"/>
    </w:pPr>
  </w:style>
  <w:style w:type="paragraph" w:customStyle="1" w:styleId="TBLNumberedList">
    <w:name w:val="TBL Numbered List"/>
    <w:basedOn w:val="TBLText"/>
    <w:uiPriority w:val="10"/>
    <w:qFormat/>
    <w:rsid w:val="00495BA3"/>
    <w:pPr>
      <w:numPr>
        <w:numId w:val="8"/>
      </w:numPr>
      <w:ind w:left="270" w:hanging="270"/>
    </w:pPr>
  </w:style>
  <w:style w:type="paragraph" w:customStyle="1" w:styleId="BOXHeading3">
    <w:name w:val="BOX Heading 3"/>
    <w:basedOn w:val="BOXHeading2"/>
    <w:next w:val="BOXText"/>
    <w:uiPriority w:val="6"/>
    <w:qFormat/>
    <w:rsid w:val="00495BA3"/>
    <w:pPr>
      <w:outlineLvl w:val="2"/>
    </w:pPr>
    <w:rPr>
      <w:rFonts w:cstheme="minorHAnsi"/>
      <w:sz w:val="24"/>
      <w:szCs w:val="26"/>
    </w:rPr>
  </w:style>
  <w:style w:type="paragraph" w:customStyle="1" w:styleId="BulletedList-Level1">
    <w:name w:val="Bulleted List - Level 1"/>
    <w:basedOn w:val="ListParagraph"/>
    <w:uiPriority w:val="1"/>
    <w:qFormat/>
    <w:rsid w:val="00495BA3"/>
    <w:pPr>
      <w:numPr>
        <w:numId w:val="9"/>
      </w:numPr>
      <w:spacing w:before="0" w:after="160" w:line="264" w:lineRule="auto"/>
    </w:pPr>
    <w:rPr>
      <w:rFonts w:asciiTheme="minorHAnsi" w:eastAsiaTheme="minorEastAsia" w:hAnsiTheme="minorHAnsi" w:cstheme="minorBidi"/>
      <w:sz w:val="22"/>
      <w:szCs w:val="21"/>
      <w:lang w:eastAsia="en-US"/>
    </w:rPr>
  </w:style>
  <w:style w:type="paragraph" w:customStyle="1" w:styleId="BulletedList-Level2">
    <w:name w:val="Bulleted List - Level 2"/>
    <w:basedOn w:val="BulletedList-Level1"/>
    <w:uiPriority w:val="1"/>
    <w:qFormat/>
    <w:rsid w:val="00495BA3"/>
    <w:pPr>
      <w:numPr>
        <w:numId w:val="14"/>
      </w:numPr>
    </w:pPr>
  </w:style>
  <w:style w:type="paragraph" w:customStyle="1" w:styleId="BulletedList-Level3">
    <w:name w:val="Bulleted List - Level 3"/>
    <w:basedOn w:val="ListParagraph"/>
    <w:uiPriority w:val="1"/>
    <w:qFormat/>
    <w:rsid w:val="00495BA3"/>
    <w:pPr>
      <w:numPr>
        <w:numId w:val="15"/>
      </w:numPr>
      <w:spacing w:before="0" w:after="160" w:line="264" w:lineRule="auto"/>
    </w:pPr>
    <w:rPr>
      <w:rFonts w:asciiTheme="minorHAnsi" w:eastAsiaTheme="minorEastAsia" w:hAnsiTheme="minorHAnsi" w:cstheme="minorBidi"/>
      <w:sz w:val="22"/>
      <w:szCs w:val="21"/>
      <w:lang w:eastAsia="en-US"/>
    </w:rPr>
  </w:style>
  <w:style w:type="paragraph" w:customStyle="1" w:styleId="NumberedList-Level1">
    <w:name w:val="Numbered List - Level 1"/>
    <w:basedOn w:val="ListParagraph"/>
    <w:uiPriority w:val="1"/>
    <w:qFormat/>
    <w:rsid w:val="00495BA3"/>
    <w:pPr>
      <w:numPr>
        <w:numId w:val="10"/>
      </w:numPr>
      <w:spacing w:before="0" w:after="160" w:line="264" w:lineRule="auto"/>
      <w:ind w:left="568"/>
    </w:pPr>
    <w:rPr>
      <w:rFonts w:asciiTheme="minorHAnsi" w:eastAsiaTheme="minorEastAsia" w:hAnsiTheme="minorHAnsi" w:cstheme="minorBidi"/>
      <w:sz w:val="22"/>
      <w:szCs w:val="21"/>
      <w:lang w:eastAsia="en-US"/>
    </w:rPr>
  </w:style>
  <w:style w:type="paragraph" w:customStyle="1" w:styleId="NumberedList-level2">
    <w:name w:val="Numbered List - level 2"/>
    <w:basedOn w:val="ListParagraph"/>
    <w:uiPriority w:val="1"/>
    <w:qFormat/>
    <w:rsid w:val="00495BA3"/>
    <w:pPr>
      <w:numPr>
        <w:ilvl w:val="1"/>
        <w:numId w:val="10"/>
      </w:numPr>
      <w:spacing w:before="0" w:after="160" w:line="264" w:lineRule="auto"/>
    </w:pPr>
    <w:rPr>
      <w:rFonts w:asciiTheme="minorHAnsi" w:eastAsiaTheme="minorEastAsia" w:hAnsiTheme="minorHAnsi" w:cstheme="minorBidi"/>
      <w:sz w:val="22"/>
      <w:szCs w:val="21"/>
      <w:lang w:eastAsia="en-US"/>
    </w:rPr>
  </w:style>
  <w:style w:type="paragraph" w:customStyle="1" w:styleId="NumberedList-Level3">
    <w:name w:val="Numbered List - Level 3"/>
    <w:basedOn w:val="ListParagraph"/>
    <w:uiPriority w:val="1"/>
    <w:qFormat/>
    <w:rsid w:val="00495BA3"/>
    <w:pPr>
      <w:numPr>
        <w:ilvl w:val="2"/>
        <w:numId w:val="10"/>
      </w:numPr>
      <w:spacing w:before="0" w:after="160" w:line="264" w:lineRule="auto"/>
    </w:pPr>
    <w:rPr>
      <w:rFonts w:asciiTheme="minorHAnsi" w:eastAsiaTheme="minorEastAsia" w:hAnsiTheme="minorHAnsi" w:cstheme="minorBidi"/>
      <w:sz w:val="22"/>
      <w:szCs w:val="21"/>
      <w:lang w:eastAsia="en-US"/>
    </w:rPr>
  </w:style>
  <w:style w:type="paragraph" w:customStyle="1" w:styleId="BoxDark-HeadingLevel1">
    <w:name w:val="Box Dark - Heading Level 1"/>
    <w:basedOn w:val="BOXHeading2"/>
    <w:uiPriority w:val="9"/>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color w:val="FFFFFF" w:themeColor="background1"/>
    </w:rPr>
  </w:style>
  <w:style w:type="paragraph" w:styleId="TOC1">
    <w:name w:val="toc 1"/>
    <w:basedOn w:val="Normal"/>
    <w:next w:val="Normal"/>
    <w:autoRedefine/>
    <w:uiPriority w:val="39"/>
    <w:unhideWhenUsed/>
    <w:rsid w:val="00495BA3"/>
    <w:pPr>
      <w:spacing w:before="0" w:after="100" w:line="264" w:lineRule="auto"/>
    </w:pPr>
    <w:rPr>
      <w:rFonts w:asciiTheme="minorHAnsi" w:eastAsiaTheme="minorEastAsia" w:hAnsiTheme="minorHAnsi" w:cstheme="minorBidi"/>
      <w:sz w:val="22"/>
      <w:szCs w:val="21"/>
      <w:lang w:eastAsia="en-US"/>
    </w:rPr>
  </w:style>
  <w:style w:type="paragraph" w:styleId="TOC2">
    <w:name w:val="toc 2"/>
    <w:basedOn w:val="Normal"/>
    <w:next w:val="Normal"/>
    <w:autoRedefine/>
    <w:uiPriority w:val="39"/>
    <w:unhideWhenUsed/>
    <w:rsid w:val="00495BA3"/>
    <w:pPr>
      <w:spacing w:before="0" w:after="100" w:line="264" w:lineRule="auto"/>
      <w:ind w:left="220"/>
    </w:pPr>
    <w:rPr>
      <w:rFonts w:asciiTheme="minorHAnsi" w:eastAsiaTheme="minorEastAsia" w:hAnsiTheme="minorHAnsi" w:cstheme="minorBidi"/>
      <w:sz w:val="22"/>
      <w:szCs w:val="21"/>
      <w:lang w:eastAsia="en-US"/>
    </w:rPr>
  </w:style>
  <w:style w:type="paragraph" w:styleId="TOC3">
    <w:name w:val="toc 3"/>
    <w:basedOn w:val="Normal"/>
    <w:next w:val="Normal"/>
    <w:autoRedefine/>
    <w:uiPriority w:val="39"/>
    <w:unhideWhenUsed/>
    <w:rsid w:val="00495BA3"/>
    <w:pPr>
      <w:spacing w:before="0" w:after="100" w:line="264" w:lineRule="auto"/>
      <w:ind w:left="440"/>
    </w:pPr>
    <w:rPr>
      <w:rFonts w:asciiTheme="minorHAnsi" w:eastAsiaTheme="minorEastAsia" w:hAnsiTheme="minorHAnsi" w:cstheme="minorBidi"/>
      <w:sz w:val="22"/>
      <w:szCs w:val="21"/>
      <w:lang w:eastAsia="en-US"/>
    </w:rPr>
  </w:style>
  <w:style w:type="paragraph" w:customStyle="1" w:styleId="BoxDark-HeadingLevel3">
    <w:name w:val="Box Dark - Heading Level 3"/>
    <w:basedOn w:val="BOXHeading3"/>
    <w:uiPriority w:val="9"/>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color w:val="FFFFFF" w:themeColor="background1"/>
    </w:rPr>
  </w:style>
  <w:style w:type="paragraph" w:customStyle="1" w:styleId="BoxDark-Text">
    <w:name w:val="Box Dark - Text"/>
    <w:basedOn w:val="BOXText"/>
    <w:uiPriority w:val="7"/>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rFonts w:ascii="Segoe UI Semilight" w:hAnsi="Segoe UI Semilight"/>
    </w:rPr>
  </w:style>
  <w:style w:type="paragraph" w:customStyle="1" w:styleId="BOXNumberedList">
    <w:name w:val="BOX Numbered List"/>
    <w:basedOn w:val="BOXText"/>
    <w:uiPriority w:val="5"/>
    <w:qFormat/>
    <w:rsid w:val="00495BA3"/>
    <w:pPr>
      <w:numPr>
        <w:numId w:val="12"/>
      </w:numPr>
      <w:ind w:left="584" w:hanging="357"/>
    </w:pPr>
  </w:style>
  <w:style w:type="paragraph" w:customStyle="1" w:styleId="BoxDark-NumberedList">
    <w:name w:val="Box Dark - Numbered List"/>
    <w:basedOn w:val="BOXNumberedList"/>
    <w:uiPriority w:val="8"/>
    <w:rsid w:val="00495BA3"/>
    <w:pPr>
      <w:numPr>
        <w:numId w:val="13"/>
      </w:num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ind w:left="584" w:hanging="357"/>
    </w:pPr>
  </w:style>
  <w:style w:type="table" w:customStyle="1" w:styleId="Custom1">
    <w:name w:val="Custom 1"/>
    <w:basedOn w:val="TableNormal"/>
    <w:uiPriority w:val="99"/>
    <w:rsid w:val="00495BA3"/>
    <w:pPr>
      <w:spacing w:after="0" w:line="240" w:lineRule="auto"/>
    </w:pPr>
    <w:rPr>
      <w:rFonts w:eastAsiaTheme="minorEastAsia"/>
      <w:kern w:val="0"/>
      <w:sz w:val="18"/>
      <w:szCs w:val="21"/>
      <w14:ligatures w14:val="none"/>
    </w:rPr>
    <w:tblPr>
      <w:tblStyleRowBandSize w:val="1"/>
      <w:tblBorders>
        <w:top w:val="single" w:sz="4" w:space="0" w:color="4472C4" w:themeColor="accent1"/>
        <w:bottom w:val="single" w:sz="12" w:space="0" w:color="4472C4" w:themeColor="accent1"/>
        <w:insideH w:val="single" w:sz="4" w:space="0" w:color="4472C4" w:themeColor="accent1"/>
      </w:tblBorders>
      <w:tblCellMar>
        <w:top w:w="57" w:type="dxa"/>
        <w:bottom w:w="57" w:type="dxa"/>
      </w:tblCellMar>
    </w:tblPr>
    <w:tblStylePr w:type="firstRow">
      <w:rPr>
        <w:rFonts w:asciiTheme="minorHAnsi" w:hAnsiTheme="minorHAnsi"/>
        <w:b/>
        <w:sz w:val="18"/>
      </w:rPr>
      <w:tblPr/>
      <w:tcPr>
        <w:shd w:val="clear" w:color="auto" w:fill="4472C4" w:themeFill="accent1"/>
      </w:tcPr>
    </w:tblStylePr>
    <w:tblStylePr w:type="band1Horz">
      <w:tblPr/>
      <w:tcPr>
        <w:shd w:val="clear" w:color="auto" w:fill="E7E6E6" w:themeFill="background2"/>
      </w:tcPr>
    </w:tblStylePr>
  </w:style>
  <w:style w:type="table" w:customStyle="1" w:styleId="Style1">
    <w:name w:val="Style1"/>
    <w:basedOn w:val="Custom1"/>
    <w:uiPriority w:val="99"/>
    <w:rsid w:val="00495BA3"/>
    <w:tblPr>
      <w:tblBorders>
        <w:top w:val="none" w:sz="0" w:space="0" w:color="auto"/>
        <w:left w:val="single" w:sz="4" w:space="0" w:color="4472C4" w:themeColor="accent1"/>
        <w:bottom w:val="single" w:sz="4" w:space="0" w:color="4472C4" w:themeColor="accent1"/>
        <w:right w:val="single" w:sz="4" w:space="0" w:color="4472C4" w:themeColor="accent1"/>
        <w:insideH w:val="none" w:sz="0" w:space="0" w:color="auto"/>
        <w:insideV w:val="single" w:sz="4" w:space="0" w:color="4472C4" w:themeColor="accent1"/>
      </w:tblBorders>
    </w:tblPr>
    <w:tblStylePr w:type="firstRow">
      <w:rPr>
        <w:rFonts w:asciiTheme="minorHAnsi" w:hAnsiTheme="minorHAnsi"/>
        <w:b/>
        <w:sz w:val="18"/>
      </w:rPr>
      <w:tblPr/>
      <w:tcPr>
        <w:shd w:val="clear" w:color="auto" w:fill="4472C4" w:themeFill="accent1"/>
      </w:tcPr>
    </w:tblStylePr>
    <w:tblStylePr w:type="firstCol">
      <w:rPr>
        <w:b/>
      </w:rPr>
      <w:tblPr/>
      <w:tcPr>
        <w:shd w:val="clear" w:color="auto" w:fill="4472C4" w:themeFill="accent1"/>
      </w:tcPr>
    </w:tblStylePr>
    <w:tblStylePr w:type="band1Horz">
      <w:tblPr/>
      <w:tcPr>
        <w:shd w:val="clear" w:color="auto" w:fill="E7E6E6" w:themeFill="background2"/>
      </w:tcPr>
    </w:tblStylePr>
  </w:style>
  <w:style w:type="paragraph" w:customStyle="1" w:styleId="EmphasisPanelBullet">
    <w:name w:val="Emphasis Panel Bullet"/>
    <w:uiPriority w:val="11"/>
    <w:qFormat/>
    <w:rsid w:val="00495BA3"/>
    <w:pPr>
      <w:keepLines/>
      <w:numPr>
        <w:numId w:val="16"/>
      </w:numPr>
      <w:pBdr>
        <w:top w:val="single" w:sz="4" w:space="8" w:color="E7E6E6" w:themeColor="background2"/>
        <w:left w:val="single" w:sz="4" w:space="8" w:color="E7E6E6" w:themeColor="background2"/>
        <w:bottom w:val="single" w:sz="4" w:space="8" w:color="E7E6E6" w:themeColor="background2"/>
        <w:right w:val="single" w:sz="4" w:space="8" w:color="E7E6E6" w:themeColor="background2"/>
      </w:pBdr>
      <w:shd w:val="clear" w:color="auto" w:fill="E7E6E6" w:themeFill="background2"/>
      <w:spacing w:before="120" w:after="120" w:line="264" w:lineRule="auto"/>
      <w:ind w:right="215"/>
    </w:pPr>
    <w:rPr>
      <w:rFonts w:eastAsia="Times New Roman" w:cstheme="minorHAnsi"/>
      <w:color w:val="262626" w:themeColor="text1" w:themeTint="D9"/>
      <w:kern w:val="0"/>
      <w:sz w:val="20"/>
      <w:lang w:val="en-US"/>
      <w14:ligatures w14:val="none"/>
    </w:rPr>
  </w:style>
  <w:style w:type="paragraph" w:customStyle="1" w:styleId="TableNumbering">
    <w:name w:val="Table Numbering"/>
    <w:uiPriority w:val="11"/>
    <w:qFormat/>
    <w:rsid w:val="00495BA3"/>
    <w:pPr>
      <w:numPr>
        <w:numId w:val="17"/>
      </w:numPr>
      <w:spacing w:before="40" w:after="40" w:line="264" w:lineRule="auto"/>
    </w:pPr>
    <w:rPr>
      <w:color w:val="000000" w:themeColor="text1"/>
      <w:kern w:val="0"/>
      <w:sz w:val="18"/>
      <w:szCs w:val="20"/>
      <w14:ligatures w14:val="none"/>
    </w:rPr>
  </w:style>
  <w:style w:type="paragraph" w:styleId="ListBullet">
    <w:name w:val="List Bullet"/>
    <w:basedOn w:val="Normal"/>
    <w:uiPriority w:val="99"/>
    <w:unhideWhenUsed/>
    <w:rsid w:val="00495BA3"/>
    <w:pPr>
      <w:numPr>
        <w:numId w:val="18"/>
      </w:numPr>
      <w:spacing w:before="0" w:after="160" w:line="264" w:lineRule="auto"/>
      <w:contextualSpacing/>
    </w:pPr>
    <w:rPr>
      <w:rFonts w:asciiTheme="minorHAnsi" w:eastAsiaTheme="minorEastAsia" w:hAnsiTheme="minorHAnsi" w:cstheme="minorBidi"/>
      <w:sz w:val="22"/>
      <w:szCs w:val="21"/>
      <w:lang w:eastAsia="en-US"/>
    </w:rPr>
  </w:style>
  <w:style w:type="paragraph" w:customStyle="1" w:styleId="paragraph">
    <w:name w:val="paragraph"/>
    <w:basedOn w:val="Normal"/>
    <w:rsid w:val="00495BA3"/>
    <w:pPr>
      <w:spacing w:before="100" w:beforeAutospacing="1" w:after="100" w:afterAutospacing="1"/>
    </w:pPr>
    <w:rPr>
      <w:szCs w:val="24"/>
    </w:rPr>
  </w:style>
  <w:style w:type="paragraph" w:customStyle="1" w:styleId="Normalsmall">
    <w:name w:val="Normal small"/>
    <w:qFormat/>
    <w:rsid w:val="00495BA3"/>
    <w:pPr>
      <w:spacing w:after="120" w:line="276" w:lineRule="auto"/>
    </w:pPr>
    <w:rPr>
      <w:kern w:val="0"/>
      <w:sz w:val="18"/>
      <w:szCs w:val="18"/>
      <w14:ligatures w14:val="none"/>
    </w:rPr>
  </w:style>
  <w:style w:type="character" w:customStyle="1" w:styleId="cf01">
    <w:name w:val="cf01"/>
    <w:basedOn w:val="DefaultParagraphFont"/>
    <w:rsid w:val="00495BA3"/>
    <w:rPr>
      <w:rFonts w:ascii="Segoe UI" w:hAnsi="Segoe UI" w:cs="Segoe UI" w:hint="default"/>
      <w:sz w:val="18"/>
      <w:szCs w:val="18"/>
    </w:rPr>
  </w:style>
  <w:style w:type="paragraph" w:customStyle="1" w:styleId="Address">
    <w:name w:val="Address"/>
    <w:basedOn w:val="Normal"/>
    <w:uiPriority w:val="1"/>
    <w:qFormat/>
    <w:rsid w:val="00495BA3"/>
    <w:pPr>
      <w:spacing w:before="0" w:after="0" w:line="264" w:lineRule="auto"/>
    </w:pPr>
    <w:rPr>
      <w:rFonts w:asciiTheme="minorHAnsi" w:eastAsiaTheme="minorEastAsia" w:hAnsiTheme="minorHAnsi" w:cstheme="minorBidi"/>
      <w:color w:val="71BAAF"/>
      <w:szCs w:val="24"/>
      <w:lang w:eastAsia="en-US"/>
    </w:rPr>
  </w:style>
  <w:style w:type="paragraph" w:customStyle="1" w:styleId="TableText">
    <w:name w:val="TableText"/>
    <w:basedOn w:val="Normal"/>
    <w:uiPriority w:val="1"/>
    <w:qFormat/>
    <w:rsid w:val="00495BA3"/>
    <w:pPr>
      <w:spacing w:line="264" w:lineRule="auto"/>
    </w:pPr>
    <w:rPr>
      <w:rFonts w:ascii="Arial" w:eastAsiaTheme="majorEastAsia" w:hAnsi="Arial" w:cs="Arial"/>
      <w:sz w:val="20"/>
      <w:lang w:eastAsia="en-US"/>
    </w:rPr>
  </w:style>
  <w:style w:type="paragraph" w:styleId="BodyText">
    <w:name w:val="Body Text"/>
    <w:basedOn w:val="Normal"/>
    <w:link w:val="BodyTextChar"/>
    <w:uiPriority w:val="99"/>
    <w:unhideWhenUsed/>
    <w:rsid w:val="00495BA3"/>
    <w:pPr>
      <w:widowControl w:val="0"/>
      <w:spacing w:before="0" w:after="240"/>
    </w:pPr>
    <w:rPr>
      <w:rFonts w:ascii="Arial" w:eastAsia="Courier New" w:hAnsi="Arial" w:cs="Courier New"/>
      <w:sz w:val="20"/>
      <w:szCs w:val="24"/>
      <w:lang w:val="en-US" w:eastAsia="en-IN"/>
    </w:rPr>
  </w:style>
  <w:style w:type="character" w:customStyle="1" w:styleId="BodyTextChar">
    <w:name w:val="Body Text Char"/>
    <w:basedOn w:val="DefaultParagraphFont"/>
    <w:link w:val="BodyText"/>
    <w:uiPriority w:val="99"/>
    <w:rsid w:val="00495BA3"/>
    <w:rPr>
      <w:rFonts w:ascii="Arial" w:eastAsia="Courier New" w:hAnsi="Arial" w:cs="Courier New"/>
      <w:kern w:val="0"/>
      <w:sz w:val="20"/>
      <w:szCs w:val="24"/>
      <w:lang w:val="en-US" w:eastAsia="en-IN"/>
      <w14:ligatures w14:val="none"/>
    </w:rPr>
  </w:style>
  <w:style w:type="numbering" w:customStyle="1" w:styleId="NoList1">
    <w:name w:val="No List1"/>
    <w:next w:val="NoList"/>
    <w:uiPriority w:val="99"/>
    <w:semiHidden/>
    <w:unhideWhenUsed/>
    <w:rsid w:val="00E7493B"/>
  </w:style>
  <w:style w:type="table" w:customStyle="1" w:styleId="TableGrid1">
    <w:name w:val="Table Grid1"/>
    <w:basedOn w:val="TableNormal"/>
    <w:next w:val="TableGrid"/>
    <w:uiPriority w:val="39"/>
    <w:rsid w:val="00E7493B"/>
    <w:pPr>
      <w:spacing w:after="0" w:line="240" w:lineRule="auto"/>
    </w:pPr>
    <w:rPr>
      <w:rFonts w:eastAsia="MS Mincho"/>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Custom1"/>
    <w:uiPriority w:val="99"/>
    <w:rsid w:val="00E7493B"/>
    <w:tblPr>
      <w:tblBorders>
        <w:top w:val="none" w:sz="0" w:space="0" w:color="auto"/>
        <w:left w:val="single" w:sz="4" w:space="0" w:color="1C2B39"/>
        <w:bottom w:val="single" w:sz="4" w:space="0" w:color="1C2B39"/>
        <w:right w:val="single" w:sz="4" w:space="0" w:color="1C2B39"/>
        <w:insideH w:val="none" w:sz="0" w:space="0" w:color="auto"/>
        <w:insideV w:val="single" w:sz="4" w:space="0" w:color="1C2B39"/>
      </w:tblBorders>
    </w:tblPr>
    <w:tblStylePr w:type="firstRow">
      <w:rPr>
        <w:rFonts w:ascii="Segoe UI Semibold" w:hAnsi="Segoe UI Semibold"/>
        <w:b/>
        <w:sz w:val="18"/>
      </w:rPr>
      <w:tblPr/>
      <w:tcPr>
        <w:shd w:val="clear" w:color="auto" w:fill="4472C4" w:themeFill="accent1"/>
      </w:tcPr>
    </w:tblStylePr>
    <w:tblStylePr w:type="firstCol">
      <w:rPr>
        <w:b/>
      </w:rPr>
    </w:tblStylePr>
    <w:tblStylePr w:type="band1Horz">
      <w:tblPr/>
      <w:tcPr>
        <w:shd w:val="clear" w:color="auto" w:fill="E7E6E6" w:themeFill="background2"/>
      </w:tcPr>
    </w:tblStylePr>
  </w:style>
  <w:style w:type="table" w:styleId="ListTable3">
    <w:name w:val="List Table 3"/>
    <w:basedOn w:val="TableNormal"/>
    <w:uiPriority w:val="48"/>
    <w:rsid w:val="00801F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003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003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Subscript">
    <w:name w:val="charSubscript"/>
    <w:rsid w:val="00C2698A"/>
    <w:rPr>
      <w:color w:val="auto"/>
      <w:sz w:val="20"/>
      <w:vertAlign w:val="subscript"/>
    </w:rPr>
  </w:style>
  <w:style w:type="paragraph" w:styleId="ListNumber3">
    <w:name w:val="List Number 3"/>
    <w:uiPriority w:val="99"/>
    <w:qFormat/>
    <w:rsid w:val="00552413"/>
    <w:pPr>
      <w:spacing w:before="120" w:after="120" w:line="264" w:lineRule="auto"/>
      <w:ind w:left="1191" w:hanging="340"/>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1494">
      <w:bodyDiv w:val="1"/>
      <w:marLeft w:val="0"/>
      <w:marRight w:val="0"/>
      <w:marTop w:val="0"/>
      <w:marBottom w:val="0"/>
      <w:divBdr>
        <w:top w:val="none" w:sz="0" w:space="0" w:color="auto"/>
        <w:left w:val="none" w:sz="0" w:space="0" w:color="auto"/>
        <w:bottom w:val="none" w:sz="0" w:space="0" w:color="auto"/>
        <w:right w:val="none" w:sz="0" w:space="0" w:color="auto"/>
      </w:divBdr>
    </w:div>
    <w:div w:id="307824444">
      <w:bodyDiv w:val="1"/>
      <w:marLeft w:val="0"/>
      <w:marRight w:val="0"/>
      <w:marTop w:val="0"/>
      <w:marBottom w:val="0"/>
      <w:divBdr>
        <w:top w:val="none" w:sz="0" w:space="0" w:color="auto"/>
        <w:left w:val="none" w:sz="0" w:space="0" w:color="auto"/>
        <w:bottom w:val="none" w:sz="0" w:space="0" w:color="auto"/>
        <w:right w:val="none" w:sz="0" w:space="0" w:color="auto"/>
      </w:divBdr>
    </w:div>
    <w:div w:id="427586231">
      <w:bodyDiv w:val="1"/>
      <w:marLeft w:val="0"/>
      <w:marRight w:val="0"/>
      <w:marTop w:val="0"/>
      <w:marBottom w:val="0"/>
      <w:divBdr>
        <w:top w:val="none" w:sz="0" w:space="0" w:color="auto"/>
        <w:left w:val="none" w:sz="0" w:space="0" w:color="auto"/>
        <w:bottom w:val="none" w:sz="0" w:space="0" w:color="auto"/>
        <w:right w:val="none" w:sz="0" w:space="0" w:color="auto"/>
      </w:divBdr>
    </w:div>
    <w:div w:id="564803155">
      <w:bodyDiv w:val="1"/>
      <w:marLeft w:val="0"/>
      <w:marRight w:val="0"/>
      <w:marTop w:val="0"/>
      <w:marBottom w:val="0"/>
      <w:divBdr>
        <w:top w:val="none" w:sz="0" w:space="0" w:color="auto"/>
        <w:left w:val="none" w:sz="0" w:space="0" w:color="auto"/>
        <w:bottom w:val="none" w:sz="0" w:space="0" w:color="auto"/>
        <w:right w:val="none" w:sz="0" w:space="0" w:color="auto"/>
      </w:divBdr>
    </w:div>
    <w:div w:id="707677913">
      <w:bodyDiv w:val="1"/>
      <w:marLeft w:val="0"/>
      <w:marRight w:val="0"/>
      <w:marTop w:val="0"/>
      <w:marBottom w:val="0"/>
      <w:divBdr>
        <w:top w:val="none" w:sz="0" w:space="0" w:color="auto"/>
        <w:left w:val="none" w:sz="0" w:space="0" w:color="auto"/>
        <w:bottom w:val="none" w:sz="0" w:space="0" w:color="auto"/>
        <w:right w:val="none" w:sz="0" w:space="0" w:color="auto"/>
      </w:divBdr>
    </w:div>
    <w:div w:id="749428193">
      <w:bodyDiv w:val="1"/>
      <w:marLeft w:val="0"/>
      <w:marRight w:val="0"/>
      <w:marTop w:val="0"/>
      <w:marBottom w:val="0"/>
      <w:divBdr>
        <w:top w:val="none" w:sz="0" w:space="0" w:color="auto"/>
        <w:left w:val="none" w:sz="0" w:space="0" w:color="auto"/>
        <w:bottom w:val="none" w:sz="0" w:space="0" w:color="auto"/>
        <w:right w:val="none" w:sz="0" w:space="0" w:color="auto"/>
      </w:divBdr>
    </w:div>
    <w:div w:id="801995784">
      <w:bodyDiv w:val="1"/>
      <w:marLeft w:val="0"/>
      <w:marRight w:val="0"/>
      <w:marTop w:val="0"/>
      <w:marBottom w:val="0"/>
      <w:divBdr>
        <w:top w:val="none" w:sz="0" w:space="0" w:color="auto"/>
        <w:left w:val="none" w:sz="0" w:space="0" w:color="auto"/>
        <w:bottom w:val="none" w:sz="0" w:space="0" w:color="auto"/>
        <w:right w:val="none" w:sz="0" w:space="0" w:color="auto"/>
      </w:divBdr>
    </w:div>
    <w:div w:id="1131825833">
      <w:bodyDiv w:val="1"/>
      <w:marLeft w:val="0"/>
      <w:marRight w:val="0"/>
      <w:marTop w:val="0"/>
      <w:marBottom w:val="0"/>
      <w:divBdr>
        <w:top w:val="none" w:sz="0" w:space="0" w:color="auto"/>
        <w:left w:val="none" w:sz="0" w:space="0" w:color="auto"/>
        <w:bottom w:val="none" w:sz="0" w:space="0" w:color="auto"/>
        <w:right w:val="none" w:sz="0" w:space="0" w:color="auto"/>
      </w:divBdr>
    </w:div>
    <w:div w:id="1142432153">
      <w:bodyDiv w:val="1"/>
      <w:marLeft w:val="0"/>
      <w:marRight w:val="0"/>
      <w:marTop w:val="0"/>
      <w:marBottom w:val="0"/>
      <w:divBdr>
        <w:top w:val="none" w:sz="0" w:space="0" w:color="auto"/>
        <w:left w:val="none" w:sz="0" w:space="0" w:color="auto"/>
        <w:bottom w:val="none" w:sz="0" w:space="0" w:color="auto"/>
        <w:right w:val="none" w:sz="0" w:space="0" w:color="auto"/>
      </w:divBdr>
    </w:div>
    <w:div w:id="1222401144">
      <w:bodyDiv w:val="1"/>
      <w:marLeft w:val="0"/>
      <w:marRight w:val="0"/>
      <w:marTop w:val="0"/>
      <w:marBottom w:val="0"/>
      <w:divBdr>
        <w:top w:val="none" w:sz="0" w:space="0" w:color="auto"/>
        <w:left w:val="none" w:sz="0" w:space="0" w:color="auto"/>
        <w:bottom w:val="none" w:sz="0" w:space="0" w:color="auto"/>
        <w:right w:val="none" w:sz="0" w:space="0" w:color="auto"/>
      </w:divBdr>
      <w:divsChild>
        <w:div w:id="678891311">
          <w:marLeft w:val="0"/>
          <w:marRight w:val="0"/>
          <w:marTop w:val="0"/>
          <w:marBottom w:val="0"/>
          <w:divBdr>
            <w:top w:val="none" w:sz="0" w:space="0" w:color="auto"/>
            <w:left w:val="none" w:sz="0" w:space="0" w:color="auto"/>
            <w:bottom w:val="none" w:sz="0" w:space="0" w:color="auto"/>
            <w:right w:val="none" w:sz="0" w:space="0" w:color="auto"/>
          </w:divBdr>
        </w:div>
        <w:div w:id="2117553306">
          <w:marLeft w:val="0"/>
          <w:marRight w:val="0"/>
          <w:marTop w:val="0"/>
          <w:marBottom w:val="0"/>
          <w:divBdr>
            <w:top w:val="none" w:sz="0" w:space="0" w:color="auto"/>
            <w:left w:val="none" w:sz="0" w:space="0" w:color="auto"/>
            <w:bottom w:val="none" w:sz="0" w:space="0" w:color="auto"/>
            <w:right w:val="none" w:sz="0" w:space="0" w:color="auto"/>
          </w:divBdr>
        </w:div>
      </w:divsChild>
    </w:div>
    <w:div w:id="1292205780">
      <w:bodyDiv w:val="1"/>
      <w:marLeft w:val="0"/>
      <w:marRight w:val="0"/>
      <w:marTop w:val="0"/>
      <w:marBottom w:val="0"/>
      <w:divBdr>
        <w:top w:val="none" w:sz="0" w:space="0" w:color="auto"/>
        <w:left w:val="none" w:sz="0" w:space="0" w:color="auto"/>
        <w:bottom w:val="none" w:sz="0" w:space="0" w:color="auto"/>
        <w:right w:val="none" w:sz="0" w:space="0" w:color="auto"/>
      </w:divBdr>
    </w:div>
    <w:div w:id="1331375537">
      <w:bodyDiv w:val="1"/>
      <w:marLeft w:val="0"/>
      <w:marRight w:val="0"/>
      <w:marTop w:val="0"/>
      <w:marBottom w:val="0"/>
      <w:divBdr>
        <w:top w:val="none" w:sz="0" w:space="0" w:color="auto"/>
        <w:left w:val="none" w:sz="0" w:space="0" w:color="auto"/>
        <w:bottom w:val="none" w:sz="0" w:space="0" w:color="auto"/>
        <w:right w:val="none" w:sz="0" w:space="0" w:color="auto"/>
      </w:divBdr>
    </w:div>
    <w:div w:id="1447652459">
      <w:bodyDiv w:val="1"/>
      <w:marLeft w:val="0"/>
      <w:marRight w:val="0"/>
      <w:marTop w:val="0"/>
      <w:marBottom w:val="0"/>
      <w:divBdr>
        <w:top w:val="none" w:sz="0" w:space="0" w:color="auto"/>
        <w:left w:val="none" w:sz="0" w:space="0" w:color="auto"/>
        <w:bottom w:val="none" w:sz="0" w:space="0" w:color="auto"/>
        <w:right w:val="none" w:sz="0" w:space="0" w:color="auto"/>
      </w:divBdr>
    </w:div>
    <w:div w:id="1538851416">
      <w:bodyDiv w:val="1"/>
      <w:marLeft w:val="0"/>
      <w:marRight w:val="0"/>
      <w:marTop w:val="0"/>
      <w:marBottom w:val="0"/>
      <w:divBdr>
        <w:top w:val="none" w:sz="0" w:space="0" w:color="auto"/>
        <w:left w:val="none" w:sz="0" w:space="0" w:color="auto"/>
        <w:bottom w:val="none" w:sz="0" w:space="0" w:color="auto"/>
        <w:right w:val="none" w:sz="0" w:space="0" w:color="auto"/>
      </w:divBdr>
    </w:div>
    <w:div w:id="1564638055">
      <w:bodyDiv w:val="1"/>
      <w:marLeft w:val="0"/>
      <w:marRight w:val="0"/>
      <w:marTop w:val="0"/>
      <w:marBottom w:val="0"/>
      <w:divBdr>
        <w:top w:val="none" w:sz="0" w:space="0" w:color="auto"/>
        <w:left w:val="none" w:sz="0" w:space="0" w:color="auto"/>
        <w:bottom w:val="none" w:sz="0" w:space="0" w:color="auto"/>
        <w:right w:val="none" w:sz="0" w:space="0" w:color="auto"/>
      </w:divBdr>
      <w:divsChild>
        <w:div w:id="401679301">
          <w:marLeft w:val="0"/>
          <w:marRight w:val="0"/>
          <w:marTop w:val="0"/>
          <w:marBottom w:val="0"/>
          <w:divBdr>
            <w:top w:val="none" w:sz="0" w:space="0" w:color="auto"/>
            <w:left w:val="none" w:sz="0" w:space="0" w:color="auto"/>
            <w:bottom w:val="none" w:sz="0" w:space="0" w:color="auto"/>
            <w:right w:val="none" w:sz="0" w:space="0" w:color="auto"/>
          </w:divBdr>
        </w:div>
        <w:div w:id="1384409459">
          <w:marLeft w:val="0"/>
          <w:marRight w:val="0"/>
          <w:marTop w:val="0"/>
          <w:marBottom w:val="0"/>
          <w:divBdr>
            <w:top w:val="none" w:sz="0" w:space="0" w:color="auto"/>
            <w:left w:val="none" w:sz="0" w:space="0" w:color="auto"/>
            <w:bottom w:val="none" w:sz="0" w:space="0" w:color="auto"/>
            <w:right w:val="none" w:sz="0" w:space="0" w:color="auto"/>
          </w:divBdr>
        </w:div>
      </w:divsChild>
    </w:div>
    <w:div w:id="1565721258">
      <w:bodyDiv w:val="1"/>
      <w:marLeft w:val="0"/>
      <w:marRight w:val="0"/>
      <w:marTop w:val="0"/>
      <w:marBottom w:val="0"/>
      <w:divBdr>
        <w:top w:val="none" w:sz="0" w:space="0" w:color="auto"/>
        <w:left w:val="none" w:sz="0" w:space="0" w:color="auto"/>
        <w:bottom w:val="none" w:sz="0" w:space="0" w:color="auto"/>
        <w:right w:val="none" w:sz="0" w:space="0" w:color="auto"/>
      </w:divBdr>
    </w:div>
    <w:div w:id="1609577040">
      <w:bodyDiv w:val="1"/>
      <w:marLeft w:val="0"/>
      <w:marRight w:val="0"/>
      <w:marTop w:val="0"/>
      <w:marBottom w:val="0"/>
      <w:divBdr>
        <w:top w:val="none" w:sz="0" w:space="0" w:color="auto"/>
        <w:left w:val="none" w:sz="0" w:space="0" w:color="auto"/>
        <w:bottom w:val="none" w:sz="0" w:space="0" w:color="auto"/>
        <w:right w:val="none" w:sz="0" w:space="0" w:color="auto"/>
      </w:divBdr>
    </w:div>
    <w:div w:id="1785922012">
      <w:bodyDiv w:val="1"/>
      <w:marLeft w:val="0"/>
      <w:marRight w:val="0"/>
      <w:marTop w:val="0"/>
      <w:marBottom w:val="0"/>
      <w:divBdr>
        <w:top w:val="none" w:sz="0" w:space="0" w:color="auto"/>
        <w:left w:val="none" w:sz="0" w:space="0" w:color="auto"/>
        <w:bottom w:val="none" w:sz="0" w:space="0" w:color="auto"/>
        <w:right w:val="none" w:sz="0" w:space="0" w:color="auto"/>
      </w:divBdr>
    </w:div>
    <w:div w:id="1974754140">
      <w:bodyDiv w:val="1"/>
      <w:marLeft w:val="0"/>
      <w:marRight w:val="0"/>
      <w:marTop w:val="0"/>
      <w:marBottom w:val="0"/>
      <w:divBdr>
        <w:top w:val="none" w:sz="0" w:space="0" w:color="auto"/>
        <w:left w:val="none" w:sz="0" w:space="0" w:color="auto"/>
        <w:bottom w:val="none" w:sz="0" w:space="0" w:color="auto"/>
        <w:right w:val="none" w:sz="0" w:space="0" w:color="auto"/>
      </w:divBdr>
    </w:div>
    <w:div w:id="2070884994">
      <w:bodyDiv w:val="1"/>
      <w:marLeft w:val="0"/>
      <w:marRight w:val="0"/>
      <w:marTop w:val="0"/>
      <w:marBottom w:val="0"/>
      <w:divBdr>
        <w:top w:val="none" w:sz="0" w:space="0" w:color="auto"/>
        <w:left w:val="none" w:sz="0" w:space="0" w:color="auto"/>
        <w:bottom w:val="none" w:sz="0" w:space="0" w:color="auto"/>
        <w:right w:val="none" w:sz="0" w:space="0" w:color="auto"/>
      </w:divBdr>
    </w:div>
    <w:div w:id="2085181438">
      <w:bodyDiv w:val="1"/>
      <w:marLeft w:val="0"/>
      <w:marRight w:val="0"/>
      <w:marTop w:val="0"/>
      <w:marBottom w:val="0"/>
      <w:divBdr>
        <w:top w:val="none" w:sz="0" w:space="0" w:color="auto"/>
        <w:left w:val="none" w:sz="0" w:space="0" w:color="auto"/>
        <w:bottom w:val="none" w:sz="0" w:space="0" w:color="auto"/>
        <w:right w:val="none" w:sz="0" w:space="0" w:color="auto"/>
      </w:divBdr>
    </w:div>
    <w:div w:id="2109500880">
      <w:bodyDiv w:val="1"/>
      <w:marLeft w:val="0"/>
      <w:marRight w:val="0"/>
      <w:marTop w:val="0"/>
      <w:marBottom w:val="0"/>
      <w:divBdr>
        <w:top w:val="none" w:sz="0" w:space="0" w:color="auto"/>
        <w:left w:val="none" w:sz="0" w:space="0" w:color="auto"/>
        <w:bottom w:val="none" w:sz="0" w:space="0" w:color="auto"/>
        <w:right w:val="none" w:sz="0" w:space="0" w:color="auto"/>
      </w:divBdr>
    </w:div>
    <w:div w:id="21311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7A6993CD7A4B046A00F8B1F924F1111" ma:contentTypeVersion="" ma:contentTypeDescription="PDMS Document Site Content Type" ma:contentTypeScope="" ma:versionID="1f0dd62bcf15f74e1f885b78998c8f8f">
  <xsd:schema xmlns:xsd="http://www.w3.org/2001/XMLSchema" xmlns:xs="http://www.w3.org/2001/XMLSchema" xmlns:p="http://schemas.microsoft.com/office/2006/metadata/properties" xmlns:ns2="AE173DB3-7C8A-466C-888C-6417006787B8" targetNamespace="http://schemas.microsoft.com/office/2006/metadata/properties" ma:root="true" ma:fieldsID="76bedb19fb2336f802c715a8e3f79420" ns2:_="">
    <xsd:import namespace="AE173DB3-7C8A-466C-888C-6417006787B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73DB3-7C8A-466C-888C-6417006787B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E173DB3-7C8A-466C-888C-6417006787B8" xsi:nil="true"/>
  </documentManagement>
</p:properties>
</file>

<file path=customXml/itemProps1.xml><?xml version="1.0" encoding="utf-8"?>
<ds:datastoreItem xmlns:ds="http://schemas.openxmlformats.org/officeDocument/2006/customXml" ds:itemID="{85CDBB8D-05B4-4346-BC4D-A0AE74FF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73DB3-7C8A-466C-888C-64170067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9B6B5-D3FA-47BC-920B-922146F4C39F}">
  <ds:schemaRefs>
    <ds:schemaRef ds:uri="http://schemas.microsoft.com/sharepoint/v3/contenttype/forms"/>
  </ds:schemaRefs>
</ds:datastoreItem>
</file>

<file path=customXml/itemProps3.xml><?xml version="1.0" encoding="utf-8"?>
<ds:datastoreItem xmlns:ds="http://schemas.openxmlformats.org/officeDocument/2006/customXml" ds:itemID="{0A9FFBA1-4C11-4ACF-8EAE-CC3FE50050CE}">
  <ds:schemaRefs>
    <ds:schemaRef ds:uri="http://schemas.openxmlformats.org/officeDocument/2006/bibliography"/>
  </ds:schemaRefs>
</ds:datastoreItem>
</file>

<file path=customXml/itemProps4.xml><?xml version="1.0" encoding="utf-8"?>
<ds:datastoreItem xmlns:ds="http://schemas.openxmlformats.org/officeDocument/2006/customXml" ds:itemID="{17CFB8DF-F689-44F7-8153-179163D87473}">
  <ds:schemaRefs>
    <ds:schemaRef ds:uri="http://schemas.microsoft.com/office/2006/metadata/properties"/>
    <ds:schemaRef ds:uri="http://purl.org/dc/dcmitype/"/>
    <ds:schemaRef ds:uri="http://schemas.openxmlformats.org/package/2006/metadata/core-properties"/>
    <ds:schemaRef ds:uri="AE173DB3-7C8A-466C-888C-6417006787B8"/>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6</TotalTime>
  <Pages>31</Pages>
  <Words>11500</Words>
  <Characters>65552</Characters>
  <Application>Microsoft Office Word</Application>
  <DocSecurity>0</DocSecurity>
  <Lines>546</Lines>
  <Paragraphs>153</Paragraphs>
  <ScaleCrop>false</ScaleCrop>
  <Company/>
  <LinksUpToDate>false</LinksUpToDate>
  <CharactersWithSpaces>76899</CharactersWithSpaces>
  <SharedDoc>false</SharedDoc>
  <HLinks>
    <vt:vector size="36" baseType="variant">
      <vt:variant>
        <vt:i4>4194369</vt:i4>
      </vt:variant>
      <vt:variant>
        <vt:i4>15</vt:i4>
      </vt:variant>
      <vt:variant>
        <vt:i4>0</vt:i4>
      </vt:variant>
      <vt:variant>
        <vt:i4>5</vt:i4>
      </vt:variant>
      <vt:variant>
        <vt:lpwstr>https://www.legislation.gov.au/F2024L00823/latest/text/explanatory-statement</vt:lpwstr>
      </vt:variant>
      <vt:variant>
        <vt:lpwstr/>
      </vt:variant>
      <vt:variant>
        <vt:i4>2228332</vt:i4>
      </vt:variant>
      <vt:variant>
        <vt:i4>12</vt:i4>
      </vt:variant>
      <vt:variant>
        <vt:i4>0</vt:i4>
      </vt:variant>
      <vt:variant>
        <vt:i4>5</vt:i4>
      </vt:variant>
      <vt:variant>
        <vt:lpwstr>https://www.greenpower.gov.au/about-greenpower/renewable-gas-certification</vt:lpwstr>
      </vt:variant>
      <vt:variant>
        <vt:lpwstr/>
      </vt:variant>
      <vt:variant>
        <vt:i4>2621494</vt:i4>
      </vt:variant>
      <vt:variant>
        <vt:i4>9</vt:i4>
      </vt:variant>
      <vt:variant>
        <vt:i4>0</vt:i4>
      </vt:variant>
      <vt:variant>
        <vt:i4>5</vt:i4>
      </vt:variant>
      <vt:variant>
        <vt:lpwstr>https://www.legislation.gov.au/C2024A00121/asmade/text</vt:lpwstr>
      </vt:variant>
      <vt:variant>
        <vt:lpwstr/>
      </vt:variant>
      <vt:variant>
        <vt:i4>7667765</vt:i4>
      </vt:variant>
      <vt:variant>
        <vt:i4>6</vt:i4>
      </vt:variant>
      <vt:variant>
        <vt:i4>0</vt:i4>
      </vt:variant>
      <vt:variant>
        <vt:i4>5</vt:i4>
      </vt:variant>
      <vt:variant>
        <vt:lpwstr>https://assets.publishing.service.gov.uk/media/624ec79cd3bf7f600d4055d1/fugitive-hydrogen-emissions-future-hydrogen-economy.pdf</vt:lpwstr>
      </vt:variant>
      <vt:variant>
        <vt:lpwstr/>
      </vt:variant>
      <vt:variant>
        <vt:i4>2818163</vt:i4>
      </vt:variant>
      <vt:variant>
        <vt:i4>3</vt:i4>
      </vt:variant>
      <vt:variant>
        <vt:i4>0</vt:i4>
      </vt:variant>
      <vt:variant>
        <vt:i4>5</vt:i4>
      </vt:variant>
      <vt:variant>
        <vt:lpwstr>https://consult.dcceew.gov.au/national-greenhouse-and-energy-reporting-nger-scheme</vt:lpwstr>
      </vt:variant>
      <vt:variant>
        <vt:lpwstr/>
      </vt:variant>
      <vt:variant>
        <vt:i4>5832710</vt:i4>
      </vt:variant>
      <vt:variant>
        <vt:i4>0</vt:i4>
      </vt:variant>
      <vt:variant>
        <vt:i4>0</vt:i4>
      </vt:variant>
      <vt:variant>
        <vt:i4>5</vt:i4>
      </vt:variant>
      <vt:variant>
        <vt:lpwstr>https://www.dcceew.gov.au/climate-change/emissions-reporting/tracking-reporting-emissions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Sharon</dc:creator>
  <cp:keywords/>
  <dc:description/>
  <cp:lastModifiedBy>Kelvin KWAN</cp:lastModifiedBy>
  <cp:revision>12</cp:revision>
  <cp:lastPrinted>2024-06-28T03:20:00Z</cp:lastPrinted>
  <dcterms:created xsi:type="dcterms:W3CDTF">2025-06-10T02:10:00Z</dcterms:created>
  <dcterms:modified xsi:type="dcterms:W3CDTF">2025-06-11T01:45:00Z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0x010100266966F133664895A6EE3632470D45F50097A6993CD7A4B046A00F8B1F924F1111</vt:lpwstr>
  </property>
  <property fmtid="{D5CDD505-2E9C-101B-9397-08002B2CF9AE}" pid="3" name="ClassificationContentMarkingHeaderShapeIds">
    <vt:lpwstr>7840a829,720e1d9d,393d67ce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6a07eae7,5e318409,608eff04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ediaServiceImageTags">
    <vt:lpwstr/>
  </property>
</Properties>
</file>