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37B4" w14:textId="46237547" w:rsidR="00703828" w:rsidRPr="00FD2B87" w:rsidRDefault="00703828" w:rsidP="00703828">
      <w:pPr>
        <w:rPr>
          <w:rFonts w:ascii="Times New Roman" w:hAnsi="Times New Roman" w:cs="Times New Roman"/>
          <w:sz w:val="28"/>
        </w:rPr>
      </w:pPr>
      <w:r w:rsidRPr="00FD2B87">
        <w:rPr>
          <w:rFonts w:ascii="Times New Roman" w:hAnsi="Times New Roman" w:cs="Times New Roman"/>
          <w:noProof/>
          <w:lang w:eastAsia="en-AU"/>
        </w:rPr>
        <w:drawing>
          <wp:inline distT="0" distB="0" distL="0" distR="0" wp14:anchorId="3728AABA" wp14:editId="1A4A79C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FD2B87" w:rsidRDefault="00703828" w:rsidP="00703828">
      <w:pPr>
        <w:rPr>
          <w:rFonts w:ascii="Times New Roman" w:hAnsi="Times New Roman" w:cs="Times New Roman"/>
          <w:sz w:val="19"/>
        </w:rPr>
      </w:pPr>
    </w:p>
    <w:p w14:paraId="4DAF9F1F" w14:textId="05EC3494" w:rsidR="00703828" w:rsidRPr="00FD2B87" w:rsidRDefault="0015544F" w:rsidP="00703828">
      <w:pPr>
        <w:pStyle w:val="ShortT"/>
      </w:pPr>
      <w:r w:rsidRPr="00FD2B87">
        <w:t>Telecommunications (Domestic</w:t>
      </w:r>
      <w:r w:rsidR="005934F8" w:rsidRPr="00FD2B87">
        <w:t>,</w:t>
      </w:r>
      <w:r w:rsidRPr="00FD2B87">
        <w:t xml:space="preserve"> Family and Sexual Violence Consumer Protections) Industry Standard 2025</w:t>
      </w:r>
    </w:p>
    <w:p w14:paraId="65784851" w14:textId="77777777" w:rsidR="00703828" w:rsidRPr="00FD2B87" w:rsidRDefault="00703828" w:rsidP="00703828">
      <w:pPr>
        <w:pStyle w:val="SignCoverPageStart"/>
        <w:spacing w:before="0" w:line="240" w:lineRule="auto"/>
        <w:rPr>
          <w:szCs w:val="22"/>
        </w:rPr>
      </w:pPr>
    </w:p>
    <w:p w14:paraId="527B4662" w14:textId="4FEA76B4" w:rsidR="00703828" w:rsidRPr="00FD2B87" w:rsidRDefault="00703828" w:rsidP="00703828">
      <w:pPr>
        <w:pStyle w:val="SignCoverPageStart"/>
        <w:spacing w:before="0" w:line="240" w:lineRule="auto"/>
        <w:rPr>
          <w:szCs w:val="22"/>
        </w:rPr>
      </w:pPr>
      <w:r w:rsidRPr="00FD2B87">
        <w:rPr>
          <w:szCs w:val="22"/>
        </w:rPr>
        <w:t xml:space="preserve">The Australian Communications and Media Authority makes the following </w:t>
      </w:r>
      <w:r w:rsidR="00594DD0" w:rsidRPr="00FD2B87">
        <w:rPr>
          <w:szCs w:val="22"/>
        </w:rPr>
        <w:t>s</w:t>
      </w:r>
      <w:r w:rsidR="00517638" w:rsidRPr="00FD2B87">
        <w:rPr>
          <w:szCs w:val="22"/>
        </w:rPr>
        <w:t>tandard</w:t>
      </w:r>
      <w:r w:rsidR="001E45EA" w:rsidRPr="00FD2B87">
        <w:rPr>
          <w:szCs w:val="22"/>
        </w:rPr>
        <w:t xml:space="preserve"> under </w:t>
      </w:r>
      <w:r w:rsidR="00517638" w:rsidRPr="00FD2B87">
        <w:rPr>
          <w:szCs w:val="22"/>
        </w:rPr>
        <w:t xml:space="preserve">subsection </w:t>
      </w:r>
      <w:r w:rsidR="00517638" w:rsidRPr="00FD2B87">
        <w:t>125AA(</w:t>
      </w:r>
      <w:r w:rsidR="00210BE1" w:rsidRPr="00FD2B87">
        <w:t>1</w:t>
      </w:r>
      <w:r w:rsidR="00517638" w:rsidRPr="00FD2B87">
        <w:t>)</w:t>
      </w:r>
      <w:r w:rsidR="001E45EA" w:rsidRPr="00FD2B87">
        <w:t xml:space="preserve"> of the </w:t>
      </w:r>
      <w:r w:rsidR="00517638" w:rsidRPr="00FD2B87">
        <w:rPr>
          <w:i/>
        </w:rPr>
        <w:t>Telecommunications Act 1997</w:t>
      </w:r>
      <w:r w:rsidR="001E45EA" w:rsidRPr="00FD2B87">
        <w:t>.</w:t>
      </w:r>
    </w:p>
    <w:p w14:paraId="5E47FA36" w14:textId="5F12DDEF" w:rsidR="00703828" w:rsidRPr="00FD2B87" w:rsidRDefault="00703828" w:rsidP="00703828">
      <w:pPr>
        <w:keepNext/>
        <w:spacing w:before="300" w:line="240" w:lineRule="atLeast"/>
        <w:ind w:right="397"/>
        <w:jc w:val="both"/>
        <w:rPr>
          <w:rFonts w:ascii="Times New Roman" w:hAnsi="Times New Roman" w:cs="Times New Roman"/>
        </w:rPr>
      </w:pPr>
      <w:r w:rsidRPr="00FD2B87">
        <w:rPr>
          <w:rFonts w:ascii="Times New Roman" w:hAnsi="Times New Roman" w:cs="Times New Roman"/>
        </w:rPr>
        <w:t>Dated</w:t>
      </w:r>
      <w:bookmarkStart w:id="0" w:name="BKCheck15B_1"/>
      <w:bookmarkEnd w:id="0"/>
      <w:r w:rsidRPr="00FD2B87">
        <w:rPr>
          <w:rFonts w:ascii="Times New Roman" w:hAnsi="Times New Roman" w:cs="Times New Roman"/>
        </w:rPr>
        <w:t>:</w:t>
      </w:r>
      <w:r w:rsidR="009C1A4C">
        <w:rPr>
          <w:rFonts w:ascii="Times New Roman" w:hAnsi="Times New Roman" w:cs="Times New Roman"/>
        </w:rPr>
        <w:t xml:space="preserve"> 6 June 2025</w:t>
      </w:r>
    </w:p>
    <w:p w14:paraId="5EFE9690" w14:textId="245166FD" w:rsidR="009C1A4C" w:rsidRDefault="009C1A4C" w:rsidP="009C1A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Nerida O’Loughlin</w:t>
      </w:r>
    </w:p>
    <w:p w14:paraId="0BF41305" w14:textId="3392051B" w:rsidR="009C1A4C" w:rsidRDefault="009C1A4C" w:rsidP="009C1A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0A56D6F1" w14:textId="67E30999" w:rsidR="00703828" w:rsidRDefault="00703828" w:rsidP="009C1A4C">
      <w:pPr>
        <w:tabs>
          <w:tab w:val="left" w:pos="3119"/>
        </w:tabs>
        <w:spacing w:after="0" w:line="300" w:lineRule="atLeast"/>
        <w:ind w:right="375"/>
        <w:jc w:val="right"/>
        <w:rPr>
          <w:rFonts w:ascii="Times New Roman" w:hAnsi="Times New Roman" w:cs="Times New Roman"/>
        </w:rPr>
      </w:pPr>
      <w:r w:rsidRPr="00FD2B87">
        <w:rPr>
          <w:rFonts w:ascii="Times New Roman" w:hAnsi="Times New Roman" w:cs="Times New Roman"/>
        </w:rPr>
        <w:t>Member</w:t>
      </w:r>
      <w:bookmarkStart w:id="1" w:name="Minister"/>
    </w:p>
    <w:p w14:paraId="3501B5FD" w14:textId="77777777" w:rsidR="009C1A4C" w:rsidRDefault="009C1A4C" w:rsidP="009C1A4C">
      <w:pPr>
        <w:tabs>
          <w:tab w:val="left" w:pos="3119"/>
        </w:tabs>
        <w:spacing w:after="0" w:line="300" w:lineRule="atLeast"/>
        <w:ind w:right="375"/>
        <w:jc w:val="right"/>
        <w:rPr>
          <w:rFonts w:ascii="Times New Roman" w:hAnsi="Times New Roman" w:cs="Times New Roman"/>
        </w:rPr>
      </w:pPr>
    </w:p>
    <w:p w14:paraId="70C3F416" w14:textId="6E3D577A" w:rsidR="009C1A4C" w:rsidRDefault="009C1A4C" w:rsidP="009C1A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Cathy Rainsford</w:t>
      </w:r>
    </w:p>
    <w:p w14:paraId="1797D5EB" w14:textId="6C2B4FA3" w:rsidR="009C1A4C" w:rsidRPr="00FD2B87" w:rsidRDefault="009C1A4C" w:rsidP="009C1A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0808F8D" w14:textId="4B437AB3" w:rsidR="00703828" w:rsidRPr="00FD2B87" w:rsidRDefault="00703828" w:rsidP="009C1A4C">
      <w:pPr>
        <w:tabs>
          <w:tab w:val="left" w:pos="3119"/>
        </w:tabs>
        <w:spacing w:after="0" w:line="300" w:lineRule="atLeast"/>
        <w:ind w:right="375"/>
        <w:jc w:val="right"/>
        <w:rPr>
          <w:rFonts w:ascii="Times New Roman" w:hAnsi="Times New Roman" w:cs="Times New Roman"/>
        </w:rPr>
      </w:pPr>
      <w:r w:rsidRPr="00FD2B87">
        <w:rPr>
          <w:rFonts w:ascii="Times New Roman" w:hAnsi="Times New Roman" w:cs="Times New Roman"/>
        </w:rPr>
        <w:t>General Manager</w:t>
      </w:r>
      <w:bookmarkEnd w:id="1"/>
    </w:p>
    <w:p w14:paraId="1F0FF050" w14:textId="77777777" w:rsidR="00703828" w:rsidRPr="00FD2B87" w:rsidRDefault="00703828" w:rsidP="00703828">
      <w:pPr>
        <w:pStyle w:val="SignCoverPageEnd"/>
        <w:rPr>
          <w:szCs w:val="22"/>
        </w:rPr>
      </w:pPr>
    </w:p>
    <w:p w14:paraId="4182E99B" w14:textId="77777777" w:rsidR="00703828" w:rsidRPr="00FD2B87" w:rsidRDefault="00703828" w:rsidP="00703828">
      <w:pPr>
        <w:pStyle w:val="SignCoverPageEnd"/>
        <w:rPr>
          <w:szCs w:val="22"/>
        </w:rPr>
      </w:pPr>
      <w:r w:rsidRPr="00FD2B87">
        <w:rPr>
          <w:szCs w:val="22"/>
        </w:rPr>
        <w:t>Australian Communications and Media Authority</w:t>
      </w:r>
    </w:p>
    <w:p w14:paraId="5648B028" w14:textId="77777777" w:rsidR="0017734A" w:rsidRPr="00FD2B87" w:rsidRDefault="0017734A">
      <w:pPr>
        <w:rPr>
          <w:rFonts w:ascii="Times New Roman" w:hAnsi="Times New Roman" w:cs="Times New Roman"/>
        </w:rPr>
      </w:pPr>
    </w:p>
    <w:p w14:paraId="3D9AC7FF" w14:textId="77777777" w:rsidR="0017734A" w:rsidRPr="00FD2B87" w:rsidRDefault="0017734A">
      <w:pPr>
        <w:rPr>
          <w:rFonts w:ascii="Times New Roman" w:hAnsi="Times New Roman" w:cs="Times New Roman"/>
        </w:rPr>
      </w:pPr>
    </w:p>
    <w:p w14:paraId="75F756D4" w14:textId="77777777" w:rsidR="0017734A" w:rsidRPr="00FD2B87" w:rsidRDefault="0017734A">
      <w:pPr>
        <w:rPr>
          <w:rFonts w:ascii="Times New Roman" w:hAnsi="Times New Roman" w:cs="Times New Roman"/>
        </w:rPr>
      </w:pPr>
    </w:p>
    <w:p w14:paraId="2CCAF103" w14:textId="77777777" w:rsidR="0017734A" w:rsidRPr="00FD2B87" w:rsidRDefault="0017734A">
      <w:pPr>
        <w:rPr>
          <w:rFonts w:ascii="Times New Roman" w:hAnsi="Times New Roman" w:cs="Times New Roman"/>
        </w:rPr>
        <w:sectPr w:rsidR="0017734A" w:rsidRPr="00FD2B87" w:rsidSect="00C15A8A">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pPr>
    </w:p>
    <w:p w14:paraId="2AFA3306" w14:textId="77777777" w:rsidR="0081632D" w:rsidRPr="002416B9" w:rsidRDefault="0017734A" w:rsidP="0081632D">
      <w:pPr>
        <w:rPr>
          <w:rFonts w:ascii="Times" w:hAnsi="Times" w:cs="Times"/>
          <w:b/>
          <w:bCs/>
          <w:sz w:val="28"/>
          <w:szCs w:val="28"/>
        </w:rPr>
      </w:pPr>
      <w:r w:rsidRPr="002416B9">
        <w:rPr>
          <w:rFonts w:ascii="Times" w:hAnsi="Times" w:cs="Times"/>
          <w:b/>
          <w:bCs/>
          <w:sz w:val="28"/>
          <w:szCs w:val="28"/>
        </w:rPr>
        <w:lastRenderedPageBreak/>
        <w:t>Contents</w:t>
      </w:r>
    </w:p>
    <w:sdt>
      <w:sdtPr>
        <w:rPr>
          <w:rFonts w:ascii="Times" w:hAnsi="Times" w:cs="Times"/>
          <w:highlight w:val="yellow"/>
        </w:rPr>
        <w:id w:val="-446928977"/>
        <w:docPartObj>
          <w:docPartGallery w:val="Table of Contents"/>
          <w:docPartUnique/>
        </w:docPartObj>
      </w:sdtPr>
      <w:sdtEndPr>
        <w:rPr>
          <w:b/>
          <w:bCs/>
          <w:noProof/>
        </w:rPr>
      </w:sdtEndPr>
      <w:sdtContent>
        <w:p w14:paraId="75012759" w14:textId="77777777" w:rsidR="00E409AB" w:rsidRPr="002416B9" w:rsidRDefault="00E409AB" w:rsidP="0081632D">
          <w:pPr>
            <w:rPr>
              <w:rFonts w:ascii="Times" w:hAnsi="Times" w:cs="Times"/>
              <w:highlight w:val="yellow"/>
            </w:rPr>
          </w:pPr>
        </w:p>
        <w:p w14:paraId="24560196" w14:textId="54CFE57F" w:rsidR="002416B9" w:rsidRPr="002416B9" w:rsidRDefault="00E409AB">
          <w:pPr>
            <w:pStyle w:val="TOC1"/>
            <w:rPr>
              <w:rFonts w:ascii="Times" w:eastAsiaTheme="minorEastAsia" w:hAnsi="Times" w:cs="Times"/>
              <w:b w:val="0"/>
              <w:bCs w:val="0"/>
              <w:kern w:val="2"/>
              <w:sz w:val="24"/>
              <w:szCs w:val="24"/>
              <w:lang w:eastAsia="en-AU"/>
              <w14:ligatures w14:val="standardContextual"/>
            </w:rPr>
          </w:pPr>
          <w:r w:rsidRPr="002416B9">
            <w:rPr>
              <w:rFonts w:ascii="Times" w:hAnsi="Times" w:cs="Times"/>
              <w:highlight w:val="yellow"/>
            </w:rPr>
            <w:fldChar w:fldCharType="begin"/>
          </w:r>
          <w:r w:rsidRPr="002416B9">
            <w:rPr>
              <w:rFonts w:ascii="Times" w:hAnsi="Times" w:cs="Times"/>
              <w:highlight w:val="yellow"/>
            </w:rPr>
            <w:instrText xml:space="preserve"> TOC \o "1-3" \h \z \u </w:instrText>
          </w:r>
          <w:r w:rsidRPr="002416B9">
            <w:rPr>
              <w:rFonts w:ascii="Times" w:hAnsi="Times" w:cs="Times"/>
              <w:highlight w:val="yellow"/>
            </w:rPr>
            <w:fldChar w:fldCharType="separate"/>
          </w:r>
          <w:hyperlink w:anchor="_Toc200026308" w:history="1">
            <w:r w:rsidR="002416B9" w:rsidRPr="002416B9">
              <w:rPr>
                <w:rStyle w:val="Hyperlink"/>
                <w:rFonts w:ascii="Times" w:hAnsi="Times" w:cs="Times"/>
              </w:rPr>
              <w:t>Part 1—Preliminary</w:t>
            </w:r>
            <w:r w:rsidR="002416B9" w:rsidRPr="002416B9">
              <w:rPr>
                <w:rFonts w:ascii="Times" w:hAnsi="Times" w:cs="Times"/>
                <w:webHidden/>
              </w:rPr>
              <w:tab/>
            </w:r>
            <w:r w:rsidR="002416B9" w:rsidRPr="002416B9">
              <w:rPr>
                <w:rFonts w:ascii="Times" w:hAnsi="Times" w:cs="Times"/>
                <w:webHidden/>
              </w:rPr>
              <w:fldChar w:fldCharType="begin"/>
            </w:r>
            <w:r w:rsidR="002416B9" w:rsidRPr="002416B9">
              <w:rPr>
                <w:rFonts w:ascii="Times" w:hAnsi="Times" w:cs="Times"/>
                <w:webHidden/>
              </w:rPr>
              <w:instrText xml:space="preserve"> PAGEREF _Toc200026308 \h </w:instrText>
            </w:r>
            <w:r w:rsidR="002416B9" w:rsidRPr="002416B9">
              <w:rPr>
                <w:rFonts w:ascii="Times" w:hAnsi="Times" w:cs="Times"/>
                <w:webHidden/>
              </w:rPr>
            </w:r>
            <w:r w:rsidR="002416B9" w:rsidRPr="002416B9">
              <w:rPr>
                <w:rFonts w:ascii="Times" w:hAnsi="Times" w:cs="Times"/>
                <w:webHidden/>
              </w:rPr>
              <w:fldChar w:fldCharType="separate"/>
            </w:r>
            <w:r w:rsidR="00387BD5">
              <w:rPr>
                <w:rFonts w:ascii="Times" w:hAnsi="Times" w:cs="Times"/>
                <w:webHidden/>
              </w:rPr>
              <w:t>1</w:t>
            </w:r>
            <w:r w:rsidR="002416B9" w:rsidRPr="002416B9">
              <w:rPr>
                <w:rFonts w:ascii="Times" w:hAnsi="Times" w:cs="Times"/>
                <w:webHidden/>
              </w:rPr>
              <w:fldChar w:fldCharType="end"/>
            </w:r>
          </w:hyperlink>
        </w:p>
        <w:p w14:paraId="1287971C" w14:textId="02A24D66"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09" w:history="1">
            <w:r w:rsidRPr="002416B9">
              <w:rPr>
                <w:rStyle w:val="Hyperlink"/>
                <w:rFonts w:ascii="Times" w:hAnsi="Times" w:cs="Times"/>
                <w:noProof/>
              </w:rPr>
              <w:t>1</w:t>
            </w:r>
            <w:r w:rsidRPr="002416B9">
              <w:rPr>
                <w:rStyle w:val="Hyperlink"/>
                <w:rFonts w:ascii="Times" w:hAnsi="Times" w:cs="Times"/>
                <w:bCs/>
                <w:noProof/>
              </w:rPr>
              <w:t xml:space="preserve">  </w:t>
            </w:r>
            <w:r w:rsidRPr="002416B9">
              <w:rPr>
                <w:rStyle w:val="Hyperlink"/>
                <w:rFonts w:ascii="Times" w:hAnsi="Times" w:cs="Times"/>
                <w:noProof/>
              </w:rPr>
              <w:t>Name</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_Toc200026309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w:t>
            </w:r>
            <w:r w:rsidRPr="002416B9">
              <w:rPr>
                <w:rFonts w:ascii="Times" w:hAnsi="Times" w:cs="Times"/>
                <w:noProof/>
                <w:webHidden/>
              </w:rPr>
              <w:fldChar w:fldCharType="end"/>
            </w:r>
          </w:hyperlink>
        </w:p>
        <w:p w14:paraId="76BCC8D0" w14:textId="13E842FD"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0" w:history="1">
            <w:r w:rsidRPr="002416B9">
              <w:rPr>
                <w:rStyle w:val="Hyperlink"/>
                <w:rFonts w:ascii="Times" w:hAnsi="Times" w:cs="Times"/>
                <w:noProof/>
              </w:rPr>
              <w:t>2  Commencement</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_Toc200026310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w:t>
            </w:r>
            <w:r w:rsidRPr="002416B9">
              <w:rPr>
                <w:rFonts w:ascii="Times" w:hAnsi="Times" w:cs="Times"/>
                <w:noProof/>
                <w:webHidden/>
              </w:rPr>
              <w:fldChar w:fldCharType="end"/>
            </w:r>
          </w:hyperlink>
        </w:p>
        <w:p w14:paraId="4370C3E1" w14:textId="04BFBD34"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1" w:history="1">
            <w:r w:rsidRPr="002416B9">
              <w:rPr>
                <w:rStyle w:val="Hyperlink"/>
                <w:rFonts w:ascii="Times" w:hAnsi="Times" w:cs="Times"/>
                <w:noProof/>
              </w:rPr>
              <w:t>3</w:t>
            </w:r>
            <w:r w:rsidRPr="002416B9">
              <w:rPr>
                <w:rStyle w:val="Hyperlink"/>
                <w:rFonts w:ascii="Times" w:hAnsi="Times" w:cs="Times"/>
                <w:bCs/>
                <w:noProof/>
              </w:rPr>
              <w:t xml:space="preserve">  </w:t>
            </w:r>
            <w:r w:rsidRPr="002416B9">
              <w:rPr>
                <w:rStyle w:val="Hyperlink"/>
                <w:rFonts w:ascii="Times" w:hAnsi="Times" w:cs="Times"/>
                <w:noProof/>
              </w:rPr>
              <w:t>Authority</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_Toc200026311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w:t>
            </w:r>
            <w:r w:rsidRPr="002416B9">
              <w:rPr>
                <w:rFonts w:ascii="Times" w:hAnsi="Times" w:cs="Times"/>
                <w:noProof/>
                <w:webHidden/>
              </w:rPr>
              <w:fldChar w:fldCharType="end"/>
            </w:r>
          </w:hyperlink>
        </w:p>
        <w:p w14:paraId="5817735E" w14:textId="6D52AEC2"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2" w:history="1">
            <w:r w:rsidRPr="002416B9">
              <w:rPr>
                <w:rStyle w:val="Hyperlink"/>
                <w:rFonts w:ascii="Times" w:hAnsi="Times" w:cs="Times"/>
                <w:noProof/>
              </w:rPr>
              <w:t>4</w:t>
            </w:r>
            <w:r w:rsidRPr="002416B9">
              <w:rPr>
                <w:rStyle w:val="Hyperlink"/>
                <w:rFonts w:ascii="Times" w:hAnsi="Times" w:cs="Times"/>
                <w:bCs/>
                <w:noProof/>
              </w:rPr>
              <w:t xml:space="preserve">  </w:t>
            </w:r>
            <w:r w:rsidRPr="002416B9">
              <w:rPr>
                <w:rStyle w:val="Hyperlink"/>
                <w:rFonts w:ascii="Times" w:hAnsi="Times" w:cs="Times"/>
                <w:noProof/>
              </w:rPr>
              <w:t>Application of industry standard</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_Toc200026312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w:t>
            </w:r>
            <w:r w:rsidRPr="002416B9">
              <w:rPr>
                <w:rFonts w:ascii="Times" w:hAnsi="Times" w:cs="Times"/>
                <w:noProof/>
                <w:webHidden/>
              </w:rPr>
              <w:fldChar w:fldCharType="end"/>
            </w:r>
          </w:hyperlink>
        </w:p>
        <w:p w14:paraId="16B1B4D1" w14:textId="373DA60D"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3" w:history="1">
            <w:r w:rsidRPr="002416B9">
              <w:rPr>
                <w:rStyle w:val="Hyperlink"/>
                <w:rFonts w:ascii="Times" w:hAnsi="Times" w:cs="Times"/>
                <w:noProof/>
              </w:rPr>
              <w:t>5</w:t>
            </w:r>
            <w:r w:rsidRPr="002416B9">
              <w:rPr>
                <w:rStyle w:val="Hyperlink"/>
                <w:rFonts w:ascii="Times" w:hAnsi="Times" w:cs="Times"/>
                <w:bCs/>
                <w:noProof/>
              </w:rPr>
              <w:t xml:space="preserve">  </w:t>
            </w:r>
            <w:r w:rsidRPr="002416B9">
              <w:rPr>
                <w:rStyle w:val="Hyperlink"/>
                <w:rFonts w:ascii="Times" w:hAnsi="Times" w:cs="Times"/>
                <w:noProof/>
              </w:rPr>
              <w:t>Definitions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_Toc200026313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2</w:t>
            </w:r>
            <w:r w:rsidRPr="002416B9">
              <w:rPr>
                <w:rFonts w:ascii="Times" w:hAnsi="Times" w:cs="Times"/>
                <w:noProof/>
                <w:webHidden/>
              </w:rPr>
              <w:fldChar w:fldCharType="end"/>
            </w:r>
          </w:hyperlink>
        </w:p>
        <w:p w14:paraId="3A727D55" w14:textId="669CF848"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4" w:history="1">
            <w:r w:rsidRPr="002416B9">
              <w:rPr>
                <w:rStyle w:val="Hyperlink"/>
                <w:rFonts w:ascii="Times" w:hAnsi="Times" w:cs="Times"/>
                <w:noProof/>
              </w:rPr>
              <w:t>6</w:t>
            </w:r>
            <w:r w:rsidRPr="002416B9">
              <w:rPr>
                <w:rStyle w:val="Hyperlink"/>
                <w:rFonts w:ascii="Times" w:hAnsi="Times" w:cs="Times"/>
                <w:bCs/>
                <w:noProof/>
              </w:rPr>
              <w:t xml:space="preserve">  </w:t>
            </w:r>
            <w:r w:rsidRPr="002416B9">
              <w:rPr>
                <w:rStyle w:val="Hyperlink"/>
                <w:rFonts w:ascii="Times" w:hAnsi="Times" w:cs="Times"/>
                <w:noProof/>
              </w:rPr>
              <w:t>References to other instruments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_Toc200026314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6</w:t>
            </w:r>
            <w:r w:rsidRPr="002416B9">
              <w:rPr>
                <w:rFonts w:ascii="Times" w:hAnsi="Times" w:cs="Times"/>
                <w:noProof/>
                <w:webHidden/>
              </w:rPr>
              <w:fldChar w:fldCharType="end"/>
            </w:r>
          </w:hyperlink>
        </w:p>
        <w:p w14:paraId="553F03B0" w14:textId="0ED36986"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15" w:history="1">
            <w:r w:rsidRPr="002416B9">
              <w:rPr>
                <w:rStyle w:val="Hyperlink"/>
                <w:rFonts w:ascii="Times" w:hAnsi="Times" w:cs="Times"/>
              </w:rPr>
              <w:t>Part 2—Sexual violence outside a domestic and family violence situation</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_Toc200026315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7</w:t>
            </w:r>
            <w:r w:rsidRPr="002416B9">
              <w:rPr>
                <w:rFonts w:ascii="Times" w:hAnsi="Times" w:cs="Times"/>
                <w:webHidden/>
              </w:rPr>
              <w:fldChar w:fldCharType="end"/>
            </w:r>
          </w:hyperlink>
        </w:p>
        <w:p w14:paraId="6D7D60A9" w14:textId="04A97C26"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6" w:history="1">
            <w:r w:rsidRPr="002416B9">
              <w:rPr>
                <w:rStyle w:val="Hyperlink"/>
                <w:rFonts w:ascii="Times" w:hAnsi="Times" w:cs="Times"/>
                <w:noProof/>
              </w:rPr>
              <w:t>7  Requirement where a consumer has experienced sexual violence outside a domestic and family violence situation</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_Toc200026316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7</w:t>
            </w:r>
            <w:r w:rsidRPr="002416B9">
              <w:rPr>
                <w:rFonts w:ascii="Times" w:hAnsi="Times" w:cs="Times"/>
                <w:noProof/>
                <w:webHidden/>
              </w:rPr>
              <w:fldChar w:fldCharType="end"/>
            </w:r>
          </w:hyperlink>
        </w:p>
        <w:p w14:paraId="7DF2188B" w14:textId="75C06F2A"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17" w:history="1">
            <w:r w:rsidRPr="002416B9">
              <w:rPr>
                <w:rStyle w:val="Hyperlink"/>
                <w:rFonts w:ascii="Times" w:hAnsi="Times" w:cs="Times"/>
              </w:rPr>
              <w:t>Part 3—Providing support</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_Toc200026317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8</w:t>
            </w:r>
            <w:r w:rsidRPr="002416B9">
              <w:rPr>
                <w:rFonts w:ascii="Times" w:hAnsi="Times" w:cs="Times"/>
                <w:webHidden/>
              </w:rPr>
              <w:fldChar w:fldCharType="end"/>
            </w:r>
          </w:hyperlink>
        </w:p>
        <w:p w14:paraId="4BA49517" w14:textId="289C4C50"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8" w:history="1">
            <w:r w:rsidRPr="002416B9">
              <w:rPr>
                <w:rStyle w:val="Hyperlink"/>
                <w:rFonts w:ascii="Times" w:hAnsi="Times" w:cs="Times"/>
                <w:noProof/>
              </w:rPr>
              <w:t>8</w:t>
            </w:r>
            <w:r w:rsidRPr="002416B9">
              <w:rPr>
                <w:rStyle w:val="Hyperlink"/>
                <w:rFonts w:ascii="Times" w:hAnsi="Times" w:cs="Times"/>
                <w:bCs/>
                <w:noProof/>
              </w:rPr>
              <w:t xml:space="preserve">  </w:t>
            </w:r>
            <w:r w:rsidRPr="002416B9">
              <w:rPr>
                <w:rStyle w:val="Hyperlink"/>
                <w:rFonts w:ascii="Times" w:hAnsi="Times" w:cs="Times"/>
                <w:noProof/>
              </w:rPr>
              <w:t>Requirement to advise affected persons of available support</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_Toc200026318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8</w:t>
            </w:r>
            <w:r w:rsidRPr="002416B9">
              <w:rPr>
                <w:rFonts w:ascii="Times" w:hAnsi="Times" w:cs="Times"/>
                <w:noProof/>
                <w:webHidden/>
              </w:rPr>
              <w:fldChar w:fldCharType="end"/>
            </w:r>
          </w:hyperlink>
        </w:p>
        <w:p w14:paraId="03F8724B" w14:textId="6D4B95AF"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19" w:history="1">
            <w:r w:rsidRPr="002416B9">
              <w:rPr>
                <w:rStyle w:val="Hyperlink"/>
                <w:rFonts w:ascii="Times" w:hAnsi="Times" w:cs="Times"/>
                <w:noProof/>
              </w:rPr>
              <w:t>9 Application of sections 10 and 11</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_Toc200026319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8</w:t>
            </w:r>
            <w:r w:rsidRPr="002416B9">
              <w:rPr>
                <w:rFonts w:ascii="Times" w:hAnsi="Times" w:cs="Times"/>
                <w:noProof/>
                <w:webHidden/>
              </w:rPr>
              <w:fldChar w:fldCharType="end"/>
            </w:r>
          </w:hyperlink>
        </w:p>
        <w:p w14:paraId="6D45600A" w14:textId="1AD6A292"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0" w:history="1">
            <w:r w:rsidRPr="002416B9">
              <w:rPr>
                <w:rStyle w:val="Hyperlink"/>
                <w:rFonts w:ascii="Times" w:hAnsi="Times" w:cs="Times"/>
                <w:noProof/>
              </w:rPr>
              <w:t>10</w:t>
            </w:r>
            <w:r w:rsidRPr="002416B9">
              <w:rPr>
                <w:rStyle w:val="Hyperlink"/>
                <w:rFonts w:ascii="Times" w:hAnsi="Times" w:cs="Times"/>
                <w:bCs/>
                <w:noProof/>
              </w:rPr>
              <w:t xml:space="preserve">  </w:t>
            </w:r>
            <w:r w:rsidRPr="002416B9">
              <w:rPr>
                <w:rStyle w:val="Hyperlink"/>
                <w:rFonts w:ascii="Times" w:hAnsi="Times" w:cs="Times"/>
                <w:noProof/>
              </w:rPr>
              <w:t>Requirement to agree on a preferred communication method</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_Toc200026320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8</w:t>
            </w:r>
            <w:r w:rsidRPr="002416B9">
              <w:rPr>
                <w:rFonts w:ascii="Times" w:hAnsi="Times" w:cs="Times"/>
                <w:noProof/>
                <w:webHidden/>
              </w:rPr>
              <w:fldChar w:fldCharType="end"/>
            </w:r>
          </w:hyperlink>
        </w:p>
        <w:p w14:paraId="198253B3" w14:textId="0F931558"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1" w:history="1">
            <w:r w:rsidRPr="002416B9">
              <w:rPr>
                <w:rStyle w:val="Hyperlink"/>
                <w:rFonts w:ascii="Times" w:hAnsi="Times" w:cs="Times"/>
                <w:noProof/>
              </w:rPr>
              <w:t>11  Requirement to discuss support options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_Toc200026321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9</w:t>
            </w:r>
            <w:r w:rsidRPr="002416B9">
              <w:rPr>
                <w:rFonts w:ascii="Times" w:hAnsi="Times" w:cs="Times"/>
                <w:noProof/>
                <w:webHidden/>
              </w:rPr>
              <w:fldChar w:fldCharType="end"/>
            </w:r>
          </w:hyperlink>
        </w:p>
        <w:p w14:paraId="37D1BB71" w14:textId="792359C9"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2" w:history="1">
            <w:r w:rsidRPr="002416B9">
              <w:rPr>
                <w:rStyle w:val="Hyperlink"/>
                <w:rFonts w:ascii="Times" w:hAnsi="Times" w:cs="Times"/>
                <w:noProof/>
              </w:rPr>
              <w:t>12</w:t>
            </w:r>
            <w:r w:rsidRPr="002416B9">
              <w:rPr>
                <w:rStyle w:val="Hyperlink"/>
                <w:rFonts w:ascii="Times" w:hAnsi="Times" w:cs="Times"/>
                <w:bCs/>
                <w:noProof/>
              </w:rPr>
              <w:t xml:space="preserve">  </w:t>
            </w:r>
            <w:r w:rsidRPr="002416B9">
              <w:rPr>
                <w:rStyle w:val="Hyperlink"/>
                <w:rFonts w:ascii="Times" w:hAnsi="Times" w:cs="Times"/>
                <w:noProof/>
              </w:rPr>
              <w:t>Minimum requirements for support</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_Toc200026322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9</w:t>
            </w:r>
            <w:r w:rsidRPr="002416B9">
              <w:rPr>
                <w:rFonts w:ascii="Times" w:hAnsi="Times" w:cs="Times"/>
                <w:noProof/>
                <w:webHidden/>
              </w:rPr>
              <w:fldChar w:fldCharType="end"/>
            </w:r>
          </w:hyperlink>
        </w:p>
        <w:p w14:paraId="0410A77C" w14:textId="18A51194"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3" w:history="1">
            <w:r w:rsidRPr="002416B9">
              <w:rPr>
                <w:rStyle w:val="Hyperlink"/>
                <w:rFonts w:ascii="Times" w:hAnsi="Times" w:cs="Times"/>
                <w:noProof/>
              </w:rPr>
              <w:t xml:space="preserve">13  </w:t>
            </w:r>
            <w:r w:rsidRPr="002416B9">
              <w:rPr>
                <w:rStyle w:val="Hyperlink"/>
                <w:rFonts w:ascii="Times" w:eastAsiaTheme="majorEastAsia" w:hAnsi="Times" w:cs="Times"/>
                <w:noProof/>
              </w:rPr>
              <w:t>Providing support to affected persons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_Toc200026323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9</w:t>
            </w:r>
            <w:r w:rsidRPr="002416B9">
              <w:rPr>
                <w:rFonts w:ascii="Times" w:hAnsi="Times" w:cs="Times"/>
                <w:noProof/>
                <w:webHidden/>
              </w:rPr>
              <w:fldChar w:fldCharType="end"/>
            </w:r>
          </w:hyperlink>
        </w:p>
        <w:p w14:paraId="0DF5F3D3" w14:textId="2D94684A"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4" w:history="1">
            <w:r w:rsidRPr="002416B9">
              <w:rPr>
                <w:rStyle w:val="Hyperlink"/>
                <w:rFonts w:ascii="Times" w:hAnsi="Times" w:cs="Times"/>
                <w:noProof/>
              </w:rPr>
              <w:t>14  A provider must not require evidence</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_Toc200026324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10</w:t>
            </w:r>
            <w:r w:rsidRPr="002416B9">
              <w:rPr>
                <w:rFonts w:ascii="Times" w:hAnsi="Times" w:cs="Times"/>
                <w:noProof/>
                <w:webHidden/>
              </w:rPr>
              <w:fldChar w:fldCharType="end"/>
            </w:r>
          </w:hyperlink>
        </w:p>
        <w:p w14:paraId="2F97ACD6" w14:textId="7E1DB769"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5" w:history="1">
            <w:r w:rsidRPr="002416B9">
              <w:rPr>
                <w:rStyle w:val="Hyperlink"/>
                <w:rFonts w:ascii="Times" w:hAnsi="Times" w:cs="Times"/>
                <w:noProof/>
              </w:rPr>
              <w:t>15  Communications with an affected person</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_Toc200026325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11</w:t>
            </w:r>
            <w:r w:rsidRPr="002416B9">
              <w:rPr>
                <w:rFonts w:ascii="Times" w:hAnsi="Times" w:cs="Times"/>
                <w:noProof/>
                <w:webHidden/>
              </w:rPr>
              <w:fldChar w:fldCharType="end"/>
            </w:r>
          </w:hyperlink>
        </w:p>
        <w:p w14:paraId="68CE56A5" w14:textId="64CEC3A8"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26" w:history="1">
            <w:r w:rsidRPr="002416B9">
              <w:rPr>
                <w:rStyle w:val="Hyperlink"/>
                <w:rFonts w:ascii="Times" w:hAnsi="Times" w:cs="Times"/>
              </w:rPr>
              <w:t>Part 4—Requirements relating to availability of DFV support information</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_Toc200026326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12</w:t>
            </w:r>
            <w:r w:rsidRPr="002416B9">
              <w:rPr>
                <w:rFonts w:ascii="Times" w:hAnsi="Times" w:cs="Times"/>
                <w:webHidden/>
              </w:rPr>
              <w:fldChar w:fldCharType="end"/>
            </w:r>
          </w:hyperlink>
        </w:p>
        <w:p w14:paraId="4EDEEE07" w14:textId="042046E5"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7" w:history="1">
            <w:r w:rsidRPr="002416B9">
              <w:rPr>
                <w:rStyle w:val="Hyperlink"/>
                <w:rFonts w:ascii="Times" w:hAnsi="Times" w:cs="Times"/>
                <w:noProof/>
              </w:rPr>
              <w:t>16  Requirement to publish, on commencement of this provision, information relating to available support for affected persons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_Toc200026327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12</w:t>
            </w:r>
            <w:r w:rsidRPr="002416B9">
              <w:rPr>
                <w:rFonts w:ascii="Times" w:hAnsi="Times" w:cs="Times"/>
                <w:noProof/>
                <w:webHidden/>
              </w:rPr>
              <w:fldChar w:fldCharType="end"/>
            </w:r>
          </w:hyperlink>
        </w:p>
        <w:p w14:paraId="595E6692" w14:textId="47378400"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8" w:history="1">
            <w:r w:rsidRPr="002416B9">
              <w:rPr>
                <w:rStyle w:val="Hyperlink"/>
                <w:rFonts w:ascii="Times" w:hAnsi="Times" w:cs="Times"/>
                <w:noProof/>
              </w:rPr>
              <w:t>17  Requirement to publish a DFV statement</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_Toc200026328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12</w:t>
            </w:r>
            <w:r w:rsidRPr="002416B9">
              <w:rPr>
                <w:rFonts w:ascii="Times" w:hAnsi="Times" w:cs="Times"/>
                <w:noProof/>
                <w:webHidden/>
              </w:rPr>
              <w:fldChar w:fldCharType="end"/>
            </w:r>
          </w:hyperlink>
        </w:p>
        <w:p w14:paraId="1591DBB0" w14:textId="08D9D935"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29" w:history="1">
            <w:r w:rsidRPr="002416B9">
              <w:rPr>
                <w:rStyle w:val="Hyperlink"/>
                <w:rFonts w:ascii="Times" w:hAnsi="Times" w:cs="Times"/>
                <w:noProof/>
              </w:rPr>
              <w:t>18  Requirements regarding access to DFV support services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_Toc200026329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13</w:t>
            </w:r>
            <w:r w:rsidRPr="002416B9">
              <w:rPr>
                <w:rFonts w:ascii="Times" w:hAnsi="Times" w:cs="Times"/>
                <w:noProof/>
                <w:webHidden/>
              </w:rPr>
              <w:fldChar w:fldCharType="end"/>
            </w:r>
          </w:hyperlink>
        </w:p>
        <w:p w14:paraId="17A5B0F4" w14:textId="7F20C2E3"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30" w:history="1">
            <w:r w:rsidRPr="002416B9">
              <w:rPr>
                <w:rStyle w:val="Hyperlink"/>
                <w:rFonts w:ascii="Times" w:hAnsi="Times" w:cs="Times"/>
              </w:rPr>
              <w:t>Part 5—General requirements relating to policies and procedures</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_Toc200026330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14</w:t>
            </w:r>
            <w:r w:rsidRPr="002416B9">
              <w:rPr>
                <w:rFonts w:ascii="Times" w:hAnsi="Times" w:cs="Times"/>
                <w:webHidden/>
              </w:rPr>
              <w:fldChar w:fldCharType="end"/>
            </w:r>
          </w:hyperlink>
        </w:p>
        <w:p w14:paraId="4A823517" w14:textId="716CA4F3"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31" w:history="1">
            <w:r w:rsidRPr="002416B9">
              <w:rPr>
                <w:rStyle w:val="Hyperlink"/>
                <w:rFonts w:ascii="Times" w:hAnsi="Times" w:cs="Times"/>
                <w:noProof/>
              </w:rPr>
              <w:t>19</w:t>
            </w:r>
            <w:r w:rsidRPr="002416B9">
              <w:rPr>
                <w:rStyle w:val="Hyperlink"/>
                <w:rFonts w:ascii="Times" w:hAnsi="Times" w:cs="Times"/>
                <w:bCs/>
                <w:noProof/>
              </w:rPr>
              <w:t xml:space="preserve">  </w:t>
            </w:r>
            <w:r w:rsidRPr="002416B9">
              <w:rPr>
                <w:rStyle w:val="Hyperlink"/>
                <w:rFonts w:ascii="Times" w:hAnsi="Times" w:cs="Times"/>
                <w:noProof/>
              </w:rPr>
              <w:t>Develop domestic and family violence policies and procedures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_Toc200026331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14</w:t>
            </w:r>
            <w:r w:rsidRPr="002416B9">
              <w:rPr>
                <w:rFonts w:ascii="Times" w:hAnsi="Times" w:cs="Times"/>
                <w:noProof/>
                <w:webHidden/>
              </w:rPr>
              <w:fldChar w:fldCharType="end"/>
            </w:r>
          </w:hyperlink>
        </w:p>
        <w:p w14:paraId="003B92E5" w14:textId="0F9A9F3C"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32" w:history="1">
            <w:r w:rsidRPr="002416B9">
              <w:rPr>
                <w:rStyle w:val="Hyperlink"/>
                <w:rFonts w:ascii="Times" w:hAnsi="Times" w:cs="Times"/>
                <w:noProof/>
              </w:rPr>
              <w:t>20</w:t>
            </w:r>
            <w:r w:rsidRPr="002416B9">
              <w:rPr>
                <w:rStyle w:val="Hyperlink"/>
                <w:rFonts w:ascii="Times" w:hAnsi="Times" w:cs="Times"/>
                <w:bCs/>
                <w:noProof/>
              </w:rPr>
              <w:t xml:space="preserve">  </w:t>
            </w:r>
            <w:r w:rsidRPr="002416B9">
              <w:rPr>
                <w:rStyle w:val="Hyperlink"/>
                <w:rFonts w:ascii="Times" w:hAnsi="Times" w:cs="Times"/>
                <w:noProof/>
              </w:rPr>
              <w:t>Minimum requirements for DFV policies and procedures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_Toc200026332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14</w:t>
            </w:r>
            <w:r w:rsidRPr="002416B9">
              <w:rPr>
                <w:rFonts w:ascii="Times" w:hAnsi="Times" w:cs="Times"/>
                <w:noProof/>
                <w:webHidden/>
              </w:rPr>
              <w:fldChar w:fldCharType="end"/>
            </w:r>
          </w:hyperlink>
        </w:p>
        <w:p w14:paraId="087EFF03" w14:textId="26EE729C"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33" w:history="1">
            <w:r w:rsidRPr="002416B9">
              <w:rPr>
                <w:rStyle w:val="Hyperlink"/>
                <w:rFonts w:ascii="Times" w:hAnsi="Times" w:cs="Times"/>
              </w:rPr>
              <w:t>Part 6—Training</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_Toc200026333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16</w:t>
            </w:r>
            <w:r w:rsidRPr="002416B9">
              <w:rPr>
                <w:rFonts w:ascii="Times" w:hAnsi="Times" w:cs="Times"/>
                <w:webHidden/>
              </w:rPr>
              <w:fldChar w:fldCharType="end"/>
            </w:r>
          </w:hyperlink>
        </w:p>
        <w:p w14:paraId="0B09C2D4" w14:textId="2D261576"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34" w:history="1">
            <w:r w:rsidRPr="002416B9">
              <w:rPr>
                <w:rStyle w:val="Hyperlink"/>
                <w:rFonts w:ascii="Times" w:hAnsi="Times" w:cs="Times"/>
                <w:noProof/>
              </w:rPr>
              <w:t>21  Training for all personnel</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_Toc200026334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16</w:t>
            </w:r>
            <w:r w:rsidRPr="002416B9">
              <w:rPr>
                <w:rFonts w:ascii="Times" w:hAnsi="Times" w:cs="Times"/>
                <w:noProof/>
                <w:webHidden/>
              </w:rPr>
              <w:fldChar w:fldCharType="end"/>
            </w:r>
          </w:hyperlink>
        </w:p>
        <w:p w14:paraId="1083EB5E" w14:textId="3A87D612"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35" w:history="1">
            <w:r w:rsidRPr="002416B9">
              <w:rPr>
                <w:rStyle w:val="Hyperlink"/>
                <w:rFonts w:ascii="Times" w:hAnsi="Times" w:cs="Times"/>
                <w:noProof/>
              </w:rPr>
              <w:t>22  Training of customer facing personnel</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_Toc200026335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16</w:t>
            </w:r>
            <w:r w:rsidRPr="002416B9">
              <w:rPr>
                <w:rFonts w:ascii="Times" w:hAnsi="Times" w:cs="Times"/>
                <w:noProof/>
                <w:webHidden/>
              </w:rPr>
              <w:fldChar w:fldCharType="end"/>
            </w:r>
          </w:hyperlink>
        </w:p>
        <w:p w14:paraId="2FE92DC0" w14:textId="483964DC"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36" w:history="1">
            <w:r w:rsidRPr="002416B9">
              <w:rPr>
                <w:rStyle w:val="Hyperlink"/>
                <w:rFonts w:ascii="Times" w:hAnsi="Times" w:cs="Times"/>
              </w:rPr>
              <w:t>Part 7—Monitoring and review</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_Toc200026336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18</w:t>
            </w:r>
            <w:r w:rsidRPr="002416B9">
              <w:rPr>
                <w:rFonts w:ascii="Times" w:hAnsi="Times" w:cs="Times"/>
                <w:webHidden/>
              </w:rPr>
              <w:fldChar w:fldCharType="end"/>
            </w:r>
          </w:hyperlink>
        </w:p>
        <w:p w14:paraId="1F8CDEF7" w14:textId="1A3A6E5D"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37" w:history="1">
            <w:r w:rsidRPr="002416B9">
              <w:rPr>
                <w:rStyle w:val="Hyperlink"/>
                <w:rFonts w:ascii="Times" w:hAnsi="Times" w:cs="Times"/>
                <w:noProof/>
              </w:rPr>
              <w:t>23  Requirement to review policy and procedures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_Toc200026337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18</w:t>
            </w:r>
            <w:r w:rsidRPr="002416B9">
              <w:rPr>
                <w:rFonts w:ascii="Times" w:hAnsi="Times" w:cs="Times"/>
                <w:noProof/>
                <w:webHidden/>
              </w:rPr>
              <w:fldChar w:fldCharType="end"/>
            </w:r>
          </w:hyperlink>
        </w:p>
        <w:p w14:paraId="7A5276C1" w14:textId="58F2553F"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38" w:history="1">
            <w:r w:rsidRPr="002416B9">
              <w:rPr>
                <w:rStyle w:val="Hyperlink"/>
                <w:rFonts w:ascii="Times" w:hAnsi="Times" w:cs="Times"/>
                <w:noProof/>
              </w:rPr>
              <w:t>24  Requirement to monitor personnel</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_Toc200026338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18</w:t>
            </w:r>
            <w:r w:rsidRPr="002416B9">
              <w:rPr>
                <w:rFonts w:ascii="Times" w:hAnsi="Times" w:cs="Times"/>
                <w:noProof/>
                <w:webHidden/>
              </w:rPr>
              <w:fldChar w:fldCharType="end"/>
            </w:r>
          </w:hyperlink>
        </w:p>
        <w:p w14:paraId="48A2BFD3" w14:textId="33BB0C4C"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39" w:history="1">
            <w:r w:rsidRPr="002416B9">
              <w:rPr>
                <w:rStyle w:val="Hyperlink"/>
                <w:rFonts w:ascii="Times" w:hAnsi="Times" w:cs="Times"/>
              </w:rPr>
              <w:t>Part 8—Security and privacy</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_Toc200026339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19</w:t>
            </w:r>
            <w:r w:rsidRPr="002416B9">
              <w:rPr>
                <w:rFonts w:ascii="Times" w:hAnsi="Times" w:cs="Times"/>
                <w:webHidden/>
              </w:rPr>
              <w:fldChar w:fldCharType="end"/>
            </w:r>
          </w:hyperlink>
        </w:p>
        <w:p w14:paraId="26A5E948" w14:textId="353F60A3"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0" w:history="1">
            <w:r w:rsidRPr="002416B9">
              <w:rPr>
                <w:rStyle w:val="Hyperlink"/>
                <w:rFonts w:ascii="Times" w:hAnsi="Times" w:cs="Times"/>
                <w:noProof/>
              </w:rPr>
              <w:t>25  Requirements relating to the security and privacy of an affected person</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_Toc200026340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19</w:t>
            </w:r>
            <w:r w:rsidRPr="002416B9">
              <w:rPr>
                <w:rFonts w:ascii="Times" w:hAnsi="Times" w:cs="Times"/>
                <w:noProof/>
                <w:webHidden/>
              </w:rPr>
              <w:fldChar w:fldCharType="end"/>
            </w:r>
          </w:hyperlink>
        </w:p>
        <w:p w14:paraId="45F32AA6" w14:textId="29502F9D"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1" w:history="1">
            <w:r w:rsidRPr="002416B9">
              <w:rPr>
                <w:rStyle w:val="Hyperlink"/>
                <w:rFonts w:ascii="Times" w:hAnsi="Times" w:cs="Times"/>
                <w:noProof/>
              </w:rPr>
              <w:t>26  Requirement on carriers to provide assistance</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_Toc200026341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19</w:t>
            </w:r>
            <w:r w:rsidRPr="002416B9">
              <w:rPr>
                <w:rFonts w:ascii="Times" w:hAnsi="Times" w:cs="Times"/>
                <w:noProof/>
                <w:webHidden/>
              </w:rPr>
              <w:fldChar w:fldCharType="end"/>
            </w:r>
          </w:hyperlink>
        </w:p>
        <w:p w14:paraId="1CB804B0" w14:textId="34ACF38C"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2" w:history="1">
            <w:r w:rsidRPr="002416B9">
              <w:rPr>
                <w:rStyle w:val="Hyperlink"/>
                <w:rFonts w:ascii="Times" w:hAnsi="Times" w:cs="Times"/>
                <w:noProof/>
              </w:rPr>
              <w:t>27  Security of personal and sensitive information</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_Toc200026342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19</w:t>
            </w:r>
            <w:r w:rsidRPr="002416B9">
              <w:rPr>
                <w:rFonts w:ascii="Times" w:hAnsi="Times" w:cs="Times"/>
                <w:noProof/>
                <w:webHidden/>
              </w:rPr>
              <w:fldChar w:fldCharType="end"/>
            </w:r>
          </w:hyperlink>
        </w:p>
        <w:p w14:paraId="5A989A5E" w14:textId="051F8764"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3" w:history="1">
            <w:r w:rsidRPr="002416B9">
              <w:rPr>
                <w:rStyle w:val="Hyperlink"/>
                <w:rFonts w:ascii="Times" w:hAnsi="Times" w:cs="Times"/>
                <w:noProof/>
              </w:rPr>
              <w:t>28  Privacy</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_Toc200026343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19</w:t>
            </w:r>
            <w:r w:rsidRPr="002416B9">
              <w:rPr>
                <w:rFonts w:ascii="Times" w:hAnsi="Times" w:cs="Times"/>
                <w:noProof/>
                <w:webHidden/>
              </w:rPr>
              <w:fldChar w:fldCharType="end"/>
            </w:r>
          </w:hyperlink>
        </w:p>
        <w:p w14:paraId="2B66FE76" w14:textId="3ACB08B4"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4" w:history="1">
            <w:r w:rsidRPr="002416B9">
              <w:rPr>
                <w:rStyle w:val="Hyperlink"/>
                <w:rFonts w:ascii="Times" w:hAnsi="Times" w:cs="Times"/>
                <w:noProof/>
              </w:rPr>
              <w:t>29  Where privacy is breached</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_Toc200026344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20</w:t>
            </w:r>
            <w:r w:rsidRPr="002416B9">
              <w:rPr>
                <w:rFonts w:ascii="Times" w:hAnsi="Times" w:cs="Times"/>
                <w:noProof/>
                <w:webHidden/>
              </w:rPr>
              <w:fldChar w:fldCharType="end"/>
            </w:r>
          </w:hyperlink>
        </w:p>
        <w:p w14:paraId="293CC771" w14:textId="5E8059B0"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45" w:history="1">
            <w:r w:rsidRPr="002416B9">
              <w:rPr>
                <w:rStyle w:val="Hyperlink"/>
                <w:rFonts w:ascii="Times" w:hAnsi="Times" w:cs="Times"/>
              </w:rPr>
              <w:t>Part 9—Record keeping</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_Toc200026345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21</w:t>
            </w:r>
            <w:r w:rsidRPr="002416B9">
              <w:rPr>
                <w:rFonts w:ascii="Times" w:hAnsi="Times" w:cs="Times"/>
                <w:webHidden/>
              </w:rPr>
              <w:fldChar w:fldCharType="end"/>
            </w:r>
          </w:hyperlink>
        </w:p>
        <w:p w14:paraId="1BBBF3F9" w14:textId="3D1002E8"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6" w:history="1">
            <w:r w:rsidRPr="002416B9">
              <w:rPr>
                <w:rStyle w:val="Hyperlink"/>
                <w:rFonts w:ascii="Times" w:hAnsi="Times" w:cs="Times"/>
                <w:noProof/>
              </w:rPr>
              <w:t>30  Requirements to keep records</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_Toc200026346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21</w:t>
            </w:r>
            <w:r w:rsidRPr="002416B9">
              <w:rPr>
                <w:rFonts w:ascii="Times" w:hAnsi="Times" w:cs="Times"/>
                <w:noProof/>
                <w:webHidden/>
              </w:rPr>
              <w:fldChar w:fldCharType="end"/>
            </w:r>
          </w:hyperlink>
        </w:p>
        <w:p w14:paraId="148B5A99" w14:textId="62CFBC63"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7" w:history="1">
            <w:r w:rsidRPr="002416B9">
              <w:rPr>
                <w:rStyle w:val="Hyperlink"/>
                <w:rFonts w:ascii="Times" w:hAnsi="Times" w:cs="Times"/>
                <w:noProof/>
              </w:rPr>
              <w:t>31  Record retention</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_Toc200026347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21</w:t>
            </w:r>
            <w:r w:rsidRPr="002416B9">
              <w:rPr>
                <w:rFonts w:ascii="Times" w:hAnsi="Times" w:cs="Times"/>
                <w:noProof/>
                <w:webHidden/>
              </w:rPr>
              <w:fldChar w:fldCharType="end"/>
            </w:r>
          </w:hyperlink>
        </w:p>
        <w:p w14:paraId="411F4978" w14:textId="091E48F3"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48" w:history="1">
            <w:r w:rsidRPr="002416B9">
              <w:rPr>
                <w:rStyle w:val="Hyperlink"/>
                <w:rFonts w:ascii="Times" w:hAnsi="Times" w:cs="Times"/>
              </w:rPr>
              <w:t>Part 10—Consultation</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_Toc200026348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22</w:t>
            </w:r>
            <w:r w:rsidRPr="002416B9">
              <w:rPr>
                <w:rFonts w:ascii="Times" w:hAnsi="Times" w:cs="Times"/>
                <w:webHidden/>
              </w:rPr>
              <w:fldChar w:fldCharType="end"/>
            </w:r>
          </w:hyperlink>
        </w:p>
        <w:p w14:paraId="685248AC" w14:textId="5597A615"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49" w:history="1">
            <w:r w:rsidRPr="002416B9">
              <w:rPr>
                <w:rStyle w:val="Hyperlink"/>
                <w:rFonts w:ascii="Times" w:hAnsi="Times" w:cs="Times"/>
                <w:noProof/>
              </w:rPr>
              <w:t>32  Requirement to consult</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_Toc200026349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22</w:t>
            </w:r>
            <w:r w:rsidRPr="002416B9">
              <w:rPr>
                <w:rFonts w:ascii="Times" w:hAnsi="Times" w:cs="Times"/>
                <w:noProof/>
                <w:webHidden/>
              </w:rPr>
              <w:fldChar w:fldCharType="end"/>
            </w:r>
          </w:hyperlink>
        </w:p>
        <w:p w14:paraId="37BAE4A6" w14:textId="60D518EF" w:rsidR="002416B9" w:rsidRPr="002416B9" w:rsidRDefault="002416B9">
          <w:pPr>
            <w:pStyle w:val="TOC1"/>
            <w:rPr>
              <w:rFonts w:ascii="Times" w:eastAsiaTheme="minorEastAsia" w:hAnsi="Times" w:cs="Times"/>
              <w:b w:val="0"/>
              <w:bCs w:val="0"/>
              <w:kern w:val="2"/>
              <w:sz w:val="24"/>
              <w:szCs w:val="24"/>
              <w:lang w:eastAsia="en-AU"/>
              <w14:ligatures w14:val="standardContextual"/>
            </w:rPr>
          </w:pPr>
          <w:hyperlink w:anchor="_Toc200026350" w:history="1">
            <w:r w:rsidRPr="002416B9">
              <w:rPr>
                <w:rStyle w:val="Hyperlink"/>
                <w:rFonts w:ascii="Times" w:hAnsi="Times" w:cs="Times"/>
              </w:rPr>
              <w:t>Part 11—Conferral of functions and powers</w:t>
            </w:r>
            <w:r w:rsidRPr="002416B9">
              <w:rPr>
                <w:rFonts w:ascii="Times" w:hAnsi="Times" w:cs="Times"/>
                <w:webHidden/>
              </w:rPr>
              <w:tab/>
            </w:r>
            <w:r w:rsidRPr="002416B9">
              <w:rPr>
                <w:rFonts w:ascii="Times" w:hAnsi="Times" w:cs="Times"/>
                <w:webHidden/>
              </w:rPr>
              <w:fldChar w:fldCharType="begin"/>
            </w:r>
            <w:r w:rsidRPr="002416B9">
              <w:rPr>
                <w:rFonts w:ascii="Times" w:hAnsi="Times" w:cs="Times"/>
                <w:webHidden/>
              </w:rPr>
              <w:instrText xml:space="preserve"> PAGEREF _Toc200026350 \h </w:instrText>
            </w:r>
            <w:r w:rsidRPr="002416B9">
              <w:rPr>
                <w:rFonts w:ascii="Times" w:hAnsi="Times" w:cs="Times"/>
                <w:webHidden/>
              </w:rPr>
            </w:r>
            <w:r w:rsidRPr="002416B9">
              <w:rPr>
                <w:rFonts w:ascii="Times" w:hAnsi="Times" w:cs="Times"/>
                <w:webHidden/>
              </w:rPr>
              <w:fldChar w:fldCharType="separate"/>
            </w:r>
            <w:r w:rsidR="00387BD5">
              <w:rPr>
                <w:rFonts w:ascii="Times" w:hAnsi="Times" w:cs="Times"/>
                <w:webHidden/>
              </w:rPr>
              <w:t>23</w:t>
            </w:r>
            <w:r w:rsidRPr="002416B9">
              <w:rPr>
                <w:rFonts w:ascii="Times" w:hAnsi="Times" w:cs="Times"/>
                <w:webHidden/>
              </w:rPr>
              <w:fldChar w:fldCharType="end"/>
            </w:r>
          </w:hyperlink>
        </w:p>
        <w:p w14:paraId="17E278F1" w14:textId="0E79BCD8" w:rsidR="002416B9" w:rsidRPr="002416B9" w:rsidRDefault="002416B9">
          <w:pPr>
            <w:pStyle w:val="TOC2"/>
            <w:tabs>
              <w:tab w:val="right" w:leader="dot" w:pos="9016"/>
            </w:tabs>
            <w:rPr>
              <w:rFonts w:ascii="Times" w:eastAsiaTheme="minorEastAsia" w:hAnsi="Times" w:cs="Times"/>
              <w:noProof/>
              <w:kern w:val="2"/>
              <w:sz w:val="24"/>
              <w:szCs w:val="24"/>
              <w:lang w:eastAsia="en-AU"/>
              <w14:ligatures w14:val="standardContextual"/>
            </w:rPr>
          </w:pPr>
          <w:hyperlink w:anchor="_Toc200026351" w:history="1">
            <w:r w:rsidRPr="002416B9">
              <w:rPr>
                <w:rStyle w:val="Hyperlink"/>
                <w:rFonts w:ascii="Times" w:hAnsi="Times" w:cs="Times"/>
                <w:noProof/>
              </w:rPr>
              <w:t>33  Conferral of functions and powers on the TIO</w:t>
            </w:r>
            <w:r w:rsidRPr="002416B9">
              <w:rPr>
                <w:rFonts w:ascii="Times" w:hAnsi="Times" w:cs="Times"/>
                <w:noProof/>
                <w:webHidden/>
              </w:rPr>
              <w:tab/>
            </w:r>
            <w:r w:rsidRPr="002416B9">
              <w:rPr>
                <w:rFonts w:ascii="Times" w:hAnsi="Times" w:cs="Times"/>
                <w:noProof/>
                <w:webHidden/>
              </w:rPr>
              <w:fldChar w:fldCharType="begin"/>
            </w:r>
            <w:r w:rsidRPr="002416B9">
              <w:rPr>
                <w:rFonts w:ascii="Times" w:hAnsi="Times" w:cs="Times"/>
                <w:noProof/>
                <w:webHidden/>
              </w:rPr>
              <w:instrText xml:space="preserve"> PAGEREF _Toc200026351 \h </w:instrText>
            </w:r>
            <w:r w:rsidRPr="002416B9">
              <w:rPr>
                <w:rFonts w:ascii="Times" w:hAnsi="Times" w:cs="Times"/>
                <w:noProof/>
                <w:webHidden/>
              </w:rPr>
            </w:r>
            <w:r w:rsidRPr="002416B9">
              <w:rPr>
                <w:rFonts w:ascii="Times" w:hAnsi="Times" w:cs="Times"/>
                <w:noProof/>
                <w:webHidden/>
              </w:rPr>
              <w:fldChar w:fldCharType="separate"/>
            </w:r>
            <w:r w:rsidR="00387BD5">
              <w:rPr>
                <w:rFonts w:ascii="Times" w:hAnsi="Times" w:cs="Times"/>
                <w:noProof/>
                <w:webHidden/>
              </w:rPr>
              <w:t>23</w:t>
            </w:r>
            <w:r w:rsidRPr="002416B9">
              <w:rPr>
                <w:rFonts w:ascii="Times" w:hAnsi="Times" w:cs="Times"/>
                <w:noProof/>
                <w:webHidden/>
              </w:rPr>
              <w:fldChar w:fldCharType="end"/>
            </w:r>
          </w:hyperlink>
        </w:p>
        <w:p w14:paraId="484F6BE1" w14:textId="664677B6" w:rsidR="00E409AB" w:rsidRPr="00264B8C" w:rsidRDefault="00E409AB" w:rsidP="00E409AB">
          <w:pPr>
            <w:spacing w:after="0"/>
            <w:rPr>
              <w:rFonts w:ascii="Times" w:hAnsi="Times" w:cs="Times"/>
            </w:rPr>
          </w:pPr>
          <w:r w:rsidRPr="002416B9">
            <w:rPr>
              <w:rFonts w:ascii="Times" w:hAnsi="Times" w:cs="Times"/>
              <w:b/>
              <w:bCs/>
              <w:noProof/>
              <w:highlight w:val="yellow"/>
            </w:rPr>
            <w:fldChar w:fldCharType="end"/>
          </w:r>
        </w:p>
      </w:sdtContent>
    </w:sdt>
    <w:p w14:paraId="2BD73285" w14:textId="77777777" w:rsidR="00E7332E" w:rsidRPr="00264B8C" w:rsidRDefault="00E7332E" w:rsidP="00E7332E">
      <w:pPr>
        <w:rPr>
          <w:rFonts w:ascii="Times" w:hAnsi="Times" w:cs="Times"/>
        </w:rPr>
      </w:pPr>
    </w:p>
    <w:p w14:paraId="6D078026" w14:textId="2C6C933D" w:rsidR="005957A6" w:rsidRPr="00264B8C" w:rsidRDefault="005957A6" w:rsidP="00E7332E">
      <w:pPr>
        <w:tabs>
          <w:tab w:val="center" w:pos="4513"/>
        </w:tabs>
        <w:rPr>
          <w:rFonts w:ascii="Times" w:hAnsi="Times" w:cs="Times"/>
        </w:rPr>
        <w:sectPr w:rsidR="005957A6" w:rsidRPr="00264B8C" w:rsidSect="00C15A8A">
          <w:headerReference w:type="even" r:id="rId15"/>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pPr>
    </w:p>
    <w:p w14:paraId="56D83C93" w14:textId="5BF0963F" w:rsidR="00B7359B" w:rsidRPr="00691316" w:rsidRDefault="00B7359B" w:rsidP="00A0507C">
      <w:pPr>
        <w:pStyle w:val="Heading1"/>
        <w:rPr>
          <w:rStyle w:val="CharPartNo"/>
          <w:rFonts w:ascii="Times" w:hAnsi="Times" w:cs="Times"/>
          <w:b/>
          <w:bCs w:val="0"/>
          <w:szCs w:val="22"/>
        </w:rPr>
      </w:pPr>
      <w:bookmarkStart w:id="2" w:name="_Toc200026308"/>
      <w:bookmarkStart w:id="3" w:name="_Toc444596031"/>
      <w:r w:rsidRPr="00691316">
        <w:rPr>
          <w:rStyle w:val="CharPartNo"/>
          <w:rFonts w:ascii="Times" w:hAnsi="Times" w:cs="Times"/>
          <w:b/>
          <w:bCs w:val="0"/>
          <w:szCs w:val="22"/>
        </w:rPr>
        <w:lastRenderedPageBreak/>
        <w:t>Part 1—Preliminary</w:t>
      </w:r>
      <w:bookmarkEnd w:id="2"/>
    </w:p>
    <w:p w14:paraId="5B3FCD21" w14:textId="1596675F" w:rsidR="00F31EC9" w:rsidRPr="00691316" w:rsidRDefault="00285021" w:rsidP="00A0507C">
      <w:pPr>
        <w:pStyle w:val="Heading2"/>
        <w:rPr>
          <w:rFonts w:ascii="Times" w:hAnsi="Times" w:cs="Times"/>
          <w:b w:val="0"/>
          <w:bCs/>
        </w:rPr>
      </w:pPr>
      <w:bookmarkStart w:id="4" w:name="_Toc200026309"/>
      <w:r w:rsidRPr="00691316">
        <w:rPr>
          <w:rStyle w:val="CharSectno"/>
          <w:rFonts w:ascii="Times" w:hAnsi="Times" w:cs="Times"/>
          <w:b/>
          <w:bCs w:val="0"/>
        </w:rPr>
        <w:t>1</w:t>
      </w:r>
      <w:r w:rsidRPr="00691316">
        <w:rPr>
          <w:rFonts w:ascii="Times" w:hAnsi="Times" w:cs="Times"/>
          <w:b w:val="0"/>
          <w:bCs/>
        </w:rPr>
        <w:t xml:space="preserve">  </w:t>
      </w:r>
      <w:r w:rsidR="00F31EC9" w:rsidRPr="00691316">
        <w:rPr>
          <w:rFonts w:ascii="Times" w:hAnsi="Times" w:cs="Times"/>
        </w:rPr>
        <w:t>Name</w:t>
      </w:r>
      <w:bookmarkEnd w:id="4"/>
    </w:p>
    <w:p w14:paraId="39AD4640" w14:textId="58B01C65" w:rsidR="00F31EC9" w:rsidRPr="00691316" w:rsidRDefault="00F31EC9" w:rsidP="00F31EC9">
      <w:pPr>
        <w:pStyle w:val="subsection"/>
        <w:rPr>
          <w:rFonts w:ascii="Times" w:hAnsi="Times" w:cs="Times"/>
        </w:rPr>
      </w:pPr>
      <w:r w:rsidRPr="00691316">
        <w:rPr>
          <w:rFonts w:ascii="Times" w:hAnsi="Times" w:cs="Times"/>
        </w:rPr>
        <w:tab/>
      </w:r>
      <w:r w:rsidRPr="00691316">
        <w:rPr>
          <w:rFonts w:ascii="Times" w:hAnsi="Times" w:cs="Times"/>
        </w:rPr>
        <w:tab/>
        <w:t>This</w:t>
      </w:r>
      <w:r w:rsidR="00E0206A" w:rsidRPr="00691316">
        <w:rPr>
          <w:rFonts w:ascii="Times" w:hAnsi="Times" w:cs="Times"/>
        </w:rPr>
        <w:t xml:space="preserve"> </w:t>
      </w:r>
      <w:r w:rsidR="009E494C" w:rsidRPr="00691316">
        <w:rPr>
          <w:rFonts w:ascii="Times" w:hAnsi="Times" w:cs="Times"/>
        </w:rPr>
        <w:t>industry standard</w:t>
      </w:r>
      <w:r w:rsidRPr="00691316">
        <w:rPr>
          <w:rFonts w:ascii="Times" w:hAnsi="Times" w:cs="Times"/>
        </w:rPr>
        <w:t xml:space="preserve"> is the </w:t>
      </w:r>
      <w:bookmarkStart w:id="5" w:name="BKCheck15B_3"/>
      <w:bookmarkEnd w:id="5"/>
      <w:r w:rsidR="00440729" w:rsidRPr="00691316">
        <w:rPr>
          <w:rFonts w:ascii="Times" w:hAnsi="Times" w:cs="Times"/>
          <w:i/>
        </w:rPr>
        <w:t>Telecommunications (Domestic</w:t>
      </w:r>
      <w:r w:rsidR="0080540D" w:rsidRPr="00691316">
        <w:rPr>
          <w:rFonts w:ascii="Times" w:hAnsi="Times" w:cs="Times"/>
          <w:i/>
        </w:rPr>
        <w:t>,</w:t>
      </w:r>
      <w:r w:rsidR="00440729" w:rsidRPr="00691316">
        <w:rPr>
          <w:rFonts w:ascii="Times" w:hAnsi="Times" w:cs="Times"/>
          <w:i/>
        </w:rPr>
        <w:t xml:space="preserve"> Family and Sexual Violence Consumer Protections) Industry Standard 2025</w:t>
      </w:r>
      <w:r w:rsidRPr="00691316">
        <w:rPr>
          <w:rFonts w:ascii="Times" w:hAnsi="Times" w:cs="Times"/>
        </w:rPr>
        <w:t>.</w:t>
      </w:r>
    </w:p>
    <w:p w14:paraId="476CE83B" w14:textId="14C8E116" w:rsidR="00F31EC9" w:rsidRPr="00FD2B87" w:rsidRDefault="00A87079" w:rsidP="00D4417D">
      <w:pPr>
        <w:pStyle w:val="Heading2"/>
      </w:pPr>
      <w:bookmarkStart w:id="6" w:name="_Toc444596032"/>
      <w:bookmarkStart w:id="7" w:name="_Toc200026310"/>
      <w:r w:rsidRPr="00FD2B87">
        <w:t>2</w:t>
      </w:r>
      <w:r w:rsidR="00285021" w:rsidRPr="00FD2B87">
        <w:t xml:space="preserve">  </w:t>
      </w:r>
      <w:r w:rsidR="00F31EC9" w:rsidRPr="00FD2B87">
        <w:t>Commencement</w:t>
      </w:r>
      <w:bookmarkEnd w:id="6"/>
      <w:bookmarkEnd w:id="7"/>
    </w:p>
    <w:p w14:paraId="5058C2E6" w14:textId="0FC8A23F" w:rsidR="002C290D" w:rsidRPr="00FD2B87" w:rsidRDefault="00F31EC9" w:rsidP="002C290D">
      <w:pPr>
        <w:pStyle w:val="subsection"/>
      </w:pPr>
      <w:r w:rsidRPr="00FD2B87">
        <w:tab/>
      </w:r>
      <w:r w:rsidRPr="00FD2B87">
        <w:tab/>
      </w:r>
      <w:bookmarkStart w:id="8" w:name="_Toc444596033"/>
      <w:r w:rsidR="002C290D" w:rsidRPr="00FD2B87">
        <w:t xml:space="preserve">Each provision of this industry standard specified in column 1 of the table commences, or is taken to have commenced, in accordance with column 2 of the table.  </w:t>
      </w:r>
    </w:p>
    <w:p w14:paraId="7839C5EC" w14:textId="77777777" w:rsidR="002C290D" w:rsidRPr="00FD2B87" w:rsidRDefault="002C290D" w:rsidP="002C290D">
      <w:pPr>
        <w:pStyle w:val="subsection"/>
      </w:pPr>
    </w:p>
    <w:tbl>
      <w:tblPr>
        <w:tblW w:w="0" w:type="auto"/>
        <w:tblInd w:w="1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441"/>
        <w:gridCol w:w="4728"/>
      </w:tblGrid>
      <w:tr w:rsidR="002C290D" w:rsidRPr="00FD2B87" w14:paraId="45B41DA4" w14:textId="77777777" w:rsidTr="007C7422">
        <w:tc>
          <w:tcPr>
            <w:tcW w:w="2441"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14:paraId="5B6ADCCD" w14:textId="77777777" w:rsidR="002C290D" w:rsidRPr="00FD2B87" w:rsidRDefault="002C290D" w:rsidP="002C290D">
            <w:pPr>
              <w:pStyle w:val="subsection"/>
              <w:rPr>
                <w:b/>
                <w:bCs/>
              </w:rPr>
            </w:pPr>
            <w:r w:rsidRPr="00FD2B87">
              <w:rPr>
                <w:b/>
                <w:bCs/>
              </w:rPr>
              <w:t>Column 1</w:t>
            </w:r>
          </w:p>
        </w:tc>
        <w:tc>
          <w:tcPr>
            <w:tcW w:w="4728"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14:paraId="2DA59E3C" w14:textId="77777777" w:rsidR="002C290D" w:rsidRPr="00FD2B87" w:rsidRDefault="002C290D" w:rsidP="002C290D">
            <w:pPr>
              <w:pStyle w:val="subsection"/>
              <w:rPr>
                <w:b/>
                <w:bCs/>
              </w:rPr>
            </w:pPr>
            <w:r w:rsidRPr="00FD2B87">
              <w:rPr>
                <w:b/>
                <w:bCs/>
              </w:rPr>
              <w:t>Column 2</w:t>
            </w:r>
          </w:p>
        </w:tc>
      </w:tr>
      <w:tr w:rsidR="002C290D" w:rsidRPr="00FD2B87" w14:paraId="73E90133" w14:textId="77777777" w:rsidTr="007C7422">
        <w:tc>
          <w:tcPr>
            <w:tcW w:w="2441" w:type="dxa"/>
            <w:tcBorders>
              <w:top w:val="single" w:sz="8" w:space="0" w:color="auto"/>
              <w:left w:val="nil"/>
              <w:bottom w:val="single" w:sz="12" w:space="0" w:color="auto"/>
              <w:right w:val="nil"/>
            </w:tcBorders>
            <w:shd w:val="clear" w:color="auto" w:fill="auto"/>
            <w:tcMar>
              <w:top w:w="0" w:type="dxa"/>
              <w:left w:w="108" w:type="dxa"/>
              <w:bottom w:w="0" w:type="dxa"/>
              <w:right w:w="108" w:type="dxa"/>
            </w:tcMar>
            <w:hideMark/>
          </w:tcPr>
          <w:p w14:paraId="29E1FF1C" w14:textId="77777777" w:rsidR="002C290D" w:rsidRPr="00FD2B87" w:rsidRDefault="002C290D" w:rsidP="002C290D">
            <w:pPr>
              <w:pStyle w:val="subsection"/>
              <w:rPr>
                <w:b/>
                <w:bCs/>
              </w:rPr>
            </w:pPr>
            <w:r w:rsidRPr="00FD2B87">
              <w:rPr>
                <w:b/>
                <w:bCs/>
              </w:rPr>
              <w:t>Provisions</w:t>
            </w:r>
          </w:p>
        </w:tc>
        <w:tc>
          <w:tcPr>
            <w:tcW w:w="4728" w:type="dxa"/>
            <w:tcBorders>
              <w:top w:val="single" w:sz="8" w:space="0" w:color="auto"/>
              <w:left w:val="nil"/>
              <w:bottom w:val="single" w:sz="12" w:space="0" w:color="auto"/>
              <w:right w:val="nil"/>
            </w:tcBorders>
            <w:shd w:val="clear" w:color="auto" w:fill="auto"/>
            <w:tcMar>
              <w:top w:w="0" w:type="dxa"/>
              <w:left w:w="108" w:type="dxa"/>
              <w:bottom w:w="0" w:type="dxa"/>
              <w:right w:w="108" w:type="dxa"/>
            </w:tcMar>
            <w:hideMark/>
          </w:tcPr>
          <w:p w14:paraId="5E04A98A" w14:textId="77777777" w:rsidR="002C290D" w:rsidRPr="00FD2B87" w:rsidRDefault="002C290D" w:rsidP="002C290D">
            <w:pPr>
              <w:pStyle w:val="subsection"/>
              <w:rPr>
                <w:b/>
                <w:bCs/>
              </w:rPr>
            </w:pPr>
            <w:r w:rsidRPr="00FD2B87">
              <w:rPr>
                <w:b/>
                <w:bCs/>
              </w:rPr>
              <w:t>Commencement</w:t>
            </w:r>
          </w:p>
        </w:tc>
      </w:tr>
      <w:tr w:rsidR="002C290D" w:rsidRPr="00FD2B87" w14:paraId="0A93FB37" w14:textId="77777777" w:rsidTr="002C290D">
        <w:tc>
          <w:tcPr>
            <w:tcW w:w="2441" w:type="dxa"/>
            <w:tcBorders>
              <w:top w:val="nil"/>
              <w:left w:val="nil"/>
              <w:bottom w:val="nil"/>
              <w:right w:val="nil"/>
            </w:tcBorders>
            <w:shd w:val="clear" w:color="auto" w:fill="FFFFFF"/>
            <w:tcMar>
              <w:top w:w="0" w:type="dxa"/>
              <w:left w:w="108" w:type="dxa"/>
              <w:bottom w:w="0" w:type="dxa"/>
              <w:right w:w="108" w:type="dxa"/>
            </w:tcMar>
            <w:hideMark/>
          </w:tcPr>
          <w:p w14:paraId="4CDFFB36" w14:textId="6A3F8CCB" w:rsidR="002C290D" w:rsidRPr="00FD2B87" w:rsidRDefault="008A3511" w:rsidP="00DA2104">
            <w:pPr>
              <w:pStyle w:val="subsection"/>
              <w:tabs>
                <w:tab w:val="clear" w:pos="1021"/>
              </w:tabs>
              <w:ind w:left="178" w:hanging="178"/>
            </w:pPr>
            <w:r w:rsidRPr="00FD2B87">
              <w:t>1</w:t>
            </w:r>
            <w:r w:rsidR="002C290D" w:rsidRPr="00FD2B87">
              <w:t xml:space="preserve">.  </w:t>
            </w:r>
            <w:r w:rsidR="00CD27CF" w:rsidRPr="00FD2B87">
              <w:t xml:space="preserve">Part 1, </w:t>
            </w:r>
            <w:r w:rsidR="003A64D4">
              <w:t xml:space="preserve">subsections </w:t>
            </w:r>
            <w:r w:rsidR="00E557B4" w:rsidRPr="00FD2B87">
              <w:t>1</w:t>
            </w:r>
            <w:r w:rsidR="00D344DB" w:rsidRPr="00FD2B87">
              <w:t>3</w:t>
            </w:r>
            <w:r w:rsidR="00E557B4" w:rsidRPr="00FD2B87">
              <w:t>(3)</w:t>
            </w:r>
            <w:r w:rsidR="00DA2104" w:rsidRPr="00FD2B87">
              <w:t xml:space="preserve">, </w:t>
            </w:r>
            <w:r w:rsidR="00A93580" w:rsidRPr="00FD2B87">
              <w:t>1</w:t>
            </w:r>
            <w:r w:rsidR="00D344DB" w:rsidRPr="00FD2B87">
              <w:t>3</w:t>
            </w:r>
            <w:r w:rsidR="00A93580" w:rsidRPr="00FD2B87">
              <w:t xml:space="preserve">(4), </w:t>
            </w:r>
            <w:r w:rsidR="005D3DC0" w:rsidRPr="00FD2B87">
              <w:t>1</w:t>
            </w:r>
            <w:r w:rsidR="00D344DB" w:rsidRPr="00FD2B87">
              <w:t>3</w:t>
            </w:r>
            <w:r w:rsidR="00A93580" w:rsidRPr="00FD2B87">
              <w:t>(5), 1</w:t>
            </w:r>
            <w:r w:rsidR="00D344DB" w:rsidRPr="00FD2B87">
              <w:t>5</w:t>
            </w:r>
            <w:r w:rsidR="00A93580" w:rsidRPr="00FD2B87">
              <w:t>(1</w:t>
            </w:r>
            <w:r w:rsidR="00A93580" w:rsidRPr="00C51820">
              <w:t>)</w:t>
            </w:r>
            <w:r w:rsidR="004D60DE" w:rsidRPr="00FD2B87">
              <w:t xml:space="preserve"> and section</w:t>
            </w:r>
            <w:r w:rsidR="00C51820">
              <w:t>s</w:t>
            </w:r>
            <w:r w:rsidR="004D60DE" w:rsidRPr="00FD2B87">
              <w:t xml:space="preserve"> 16</w:t>
            </w:r>
            <w:r w:rsidR="001E3C7A">
              <w:t xml:space="preserve">, </w:t>
            </w:r>
            <w:r w:rsidR="00C51820">
              <w:t>19</w:t>
            </w:r>
            <w:r w:rsidR="0093383E">
              <w:t>, 21, 22</w:t>
            </w:r>
            <w:r w:rsidR="00C51820">
              <w:t xml:space="preserve"> and 32</w:t>
            </w:r>
            <w:r w:rsidR="004D60DE" w:rsidRPr="00FD2B87">
              <w:t>.</w:t>
            </w:r>
          </w:p>
        </w:tc>
        <w:tc>
          <w:tcPr>
            <w:tcW w:w="4728" w:type="dxa"/>
            <w:tcBorders>
              <w:top w:val="nil"/>
              <w:left w:val="nil"/>
              <w:bottom w:val="nil"/>
              <w:right w:val="nil"/>
            </w:tcBorders>
            <w:shd w:val="clear" w:color="auto" w:fill="FFFFFF"/>
            <w:tcMar>
              <w:top w:w="0" w:type="dxa"/>
              <w:left w:w="108" w:type="dxa"/>
              <w:bottom w:w="0" w:type="dxa"/>
              <w:right w:w="108" w:type="dxa"/>
            </w:tcMar>
            <w:hideMark/>
          </w:tcPr>
          <w:p w14:paraId="47B51FDB" w14:textId="547C4876" w:rsidR="002C290D" w:rsidRPr="00FD2B87" w:rsidRDefault="00A04A04" w:rsidP="002C290D">
            <w:pPr>
              <w:pStyle w:val="subsection"/>
            </w:pPr>
            <w:r w:rsidRPr="00FD2B87">
              <w:t>1 July 2025</w:t>
            </w:r>
            <w:r w:rsidR="005046D0" w:rsidRPr="00FD2B87">
              <w:t>.</w:t>
            </w:r>
          </w:p>
        </w:tc>
      </w:tr>
      <w:tr w:rsidR="002C290D" w:rsidRPr="00FD2B87" w14:paraId="3FD28A9E" w14:textId="490AB4F9" w:rsidTr="00602416">
        <w:tc>
          <w:tcPr>
            <w:tcW w:w="2441" w:type="dxa"/>
            <w:tcBorders>
              <w:top w:val="nil"/>
              <w:left w:val="nil"/>
              <w:bottom w:val="single" w:sz="18" w:space="0" w:color="auto"/>
              <w:right w:val="nil"/>
            </w:tcBorders>
            <w:shd w:val="clear" w:color="auto" w:fill="auto"/>
            <w:tcMar>
              <w:top w:w="0" w:type="dxa"/>
              <w:left w:w="108" w:type="dxa"/>
              <w:bottom w:w="0" w:type="dxa"/>
              <w:right w:w="108" w:type="dxa"/>
            </w:tcMar>
            <w:hideMark/>
          </w:tcPr>
          <w:p w14:paraId="4534D612" w14:textId="3F2D8705" w:rsidR="002C290D" w:rsidRPr="00FD2B87" w:rsidRDefault="008A3511" w:rsidP="00875A77">
            <w:pPr>
              <w:pStyle w:val="subsection"/>
              <w:tabs>
                <w:tab w:val="clear" w:pos="1021"/>
              </w:tabs>
              <w:ind w:left="178" w:hanging="178"/>
            </w:pPr>
            <w:r w:rsidRPr="00FD2B87">
              <w:t>2</w:t>
            </w:r>
            <w:r w:rsidR="002C290D" w:rsidRPr="00FD2B87">
              <w:t xml:space="preserve">.  </w:t>
            </w:r>
            <w:r w:rsidR="00875A77" w:rsidRPr="00FD2B87">
              <w:t xml:space="preserve">Anything in this </w:t>
            </w:r>
            <w:r w:rsidR="00594DD0" w:rsidRPr="00FD2B87">
              <w:t>industry standard</w:t>
            </w:r>
            <w:r w:rsidR="00875A77" w:rsidRPr="00FD2B87">
              <w:t xml:space="preserve"> not elsewhere covered by this table</w:t>
            </w:r>
          </w:p>
        </w:tc>
        <w:tc>
          <w:tcPr>
            <w:tcW w:w="4728" w:type="dxa"/>
            <w:tcBorders>
              <w:top w:val="nil"/>
              <w:left w:val="nil"/>
              <w:bottom w:val="single" w:sz="18" w:space="0" w:color="auto"/>
              <w:right w:val="nil"/>
            </w:tcBorders>
            <w:shd w:val="clear" w:color="auto" w:fill="auto"/>
            <w:tcMar>
              <w:top w:w="0" w:type="dxa"/>
              <w:left w:w="108" w:type="dxa"/>
              <w:bottom w:w="0" w:type="dxa"/>
              <w:right w:w="108" w:type="dxa"/>
            </w:tcMar>
            <w:hideMark/>
          </w:tcPr>
          <w:p w14:paraId="17054270" w14:textId="5AB93673" w:rsidR="002C290D" w:rsidRPr="00FD2B87" w:rsidRDefault="007120FD" w:rsidP="001B06F9">
            <w:pPr>
              <w:pStyle w:val="subsection"/>
              <w:tabs>
                <w:tab w:val="clear" w:pos="1021"/>
              </w:tabs>
              <w:ind w:left="4" w:hanging="4"/>
            </w:pPr>
            <w:r w:rsidRPr="00FD2B87">
              <w:t>1 January 2026</w:t>
            </w:r>
            <w:r w:rsidR="002C290D" w:rsidRPr="00FD2B87">
              <w:t>.</w:t>
            </w:r>
          </w:p>
        </w:tc>
      </w:tr>
    </w:tbl>
    <w:p w14:paraId="0B1CB7A1" w14:textId="2E110C3C" w:rsidR="002C290D" w:rsidRPr="00FD2B87" w:rsidRDefault="002C290D" w:rsidP="000C2C0C">
      <w:pPr>
        <w:pStyle w:val="subsection"/>
        <w:ind w:left="1843" w:hanging="822"/>
        <w:rPr>
          <w:sz w:val="18"/>
        </w:rPr>
      </w:pPr>
      <w:r w:rsidRPr="00FD2B87">
        <w:rPr>
          <w:sz w:val="18"/>
        </w:rPr>
        <w:t>Note 1:      This table relates only to the provisions of this industry standard as originally made. It will not be amended to deal with any later amendments of this industry standard.</w:t>
      </w:r>
    </w:p>
    <w:p w14:paraId="67BD4200" w14:textId="547059F9" w:rsidR="002C290D" w:rsidRDefault="002C290D" w:rsidP="002C290D">
      <w:pPr>
        <w:pStyle w:val="subsection"/>
        <w:ind w:left="2155"/>
        <w:rPr>
          <w:sz w:val="18"/>
        </w:rPr>
      </w:pPr>
      <w:r w:rsidRPr="00FD2B87">
        <w:rPr>
          <w:sz w:val="18"/>
        </w:rPr>
        <w:t xml:space="preserve">Note 2:      The Federal Register of Legislation may be accessed free of charge at </w:t>
      </w:r>
      <w:r w:rsidR="008A124E" w:rsidRPr="005C7A4A">
        <w:rPr>
          <w:sz w:val="18"/>
        </w:rPr>
        <w:t>www.legislation.gov.au</w:t>
      </w:r>
      <w:r w:rsidRPr="00FD2B87">
        <w:rPr>
          <w:sz w:val="18"/>
        </w:rPr>
        <w:t>.</w:t>
      </w:r>
    </w:p>
    <w:p w14:paraId="2E8930F4" w14:textId="78A28B00" w:rsidR="008A124E" w:rsidRPr="00FD2B87" w:rsidRDefault="008A124E" w:rsidP="00297792">
      <w:pPr>
        <w:pStyle w:val="subsection"/>
        <w:tabs>
          <w:tab w:val="clear" w:pos="1021"/>
        </w:tabs>
        <w:ind w:left="1843" w:hanging="822"/>
        <w:rPr>
          <w:sz w:val="18"/>
        </w:rPr>
      </w:pPr>
      <w:r>
        <w:rPr>
          <w:sz w:val="18"/>
        </w:rPr>
        <w:t xml:space="preserve">Note 3.      </w:t>
      </w:r>
      <w:r w:rsidR="00DF6B5B">
        <w:rPr>
          <w:sz w:val="18"/>
        </w:rPr>
        <w:t>T</w:t>
      </w:r>
      <w:r w:rsidR="00B3131F">
        <w:rPr>
          <w:sz w:val="18"/>
        </w:rPr>
        <w:t>he provisions referred to in column 1</w:t>
      </w:r>
      <w:r w:rsidR="003A64D4">
        <w:rPr>
          <w:sz w:val="18"/>
        </w:rPr>
        <w:t>, item 2</w:t>
      </w:r>
      <w:r w:rsidR="00B3131F">
        <w:rPr>
          <w:sz w:val="18"/>
        </w:rPr>
        <w:t xml:space="preserve"> of this table commence on 1 January 2026</w:t>
      </w:r>
      <w:r w:rsidR="0000733E">
        <w:rPr>
          <w:sz w:val="18"/>
        </w:rPr>
        <w:t>.  H</w:t>
      </w:r>
      <w:r w:rsidR="00DF6B5B">
        <w:rPr>
          <w:sz w:val="18"/>
        </w:rPr>
        <w:t xml:space="preserve">owever, </w:t>
      </w:r>
      <w:r w:rsidR="00B3131F">
        <w:rPr>
          <w:sz w:val="18"/>
        </w:rPr>
        <w:t xml:space="preserve">they do not apply to small providers until the date specified in </w:t>
      </w:r>
      <w:r>
        <w:rPr>
          <w:sz w:val="18"/>
        </w:rPr>
        <w:t>subsection 4(2).</w:t>
      </w:r>
    </w:p>
    <w:p w14:paraId="4FEAC7C9" w14:textId="4A9492D6" w:rsidR="00F31EC9" w:rsidRPr="00FD2B87" w:rsidRDefault="00285021" w:rsidP="00A87079">
      <w:pPr>
        <w:pStyle w:val="Heading2"/>
        <w:rPr>
          <w:b w:val="0"/>
          <w:bCs/>
        </w:rPr>
      </w:pPr>
      <w:bookmarkStart w:id="9" w:name="_Toc200026311"/>
      <w:r w:rsidRPr="00FD2B87">
        <w:rPr>
          <w:rStyle w:val="CharSectno"/>
          <w:b/>
          <w:bCs w:val="0"/>
        </w:rPr>
        <w:t>3</w:t>
      </w:r>
      <w:r w:rsidRPr="00FD2B87">
        <w:rPr>
          <w:b w:val="0"/>
          <w:bCs/>
        </w:rPr>
        <w:t xml:space="preserve">  </w:t>
      </w:r>
      <w:r w:rsidR="00F31EC9" w:rsidRPr="00FD2B87">
        <w:t>Authority</w:t>
      </w:r>
      <w:bookmarkEnd w:id="8"/>
      <w:bookmarkEnd w:id="9"/>
    </w:p>
    <w:p w14:paraId="7CFF547D" w14:textId="5F53722C" w:rsidR="00F31EC9" w:rsidRPr="00FD2B87" w:rsidRDefault="00F31EC9" w:rsidP="00F31EC9">
      <w:pPr>
        <w:pStyle w:val="subsection"/>
      </w:pPr>
      <w:r w:rsidRPr="00FD2B87">
        <w:tab/>
      </w:r>
      <w:r w:rsidRPr="00FD2B87">
        <w:tab/>
        <w:t xml:space="preserve">This </w:t>
      </w:r>
      <w:r w:rsidR="00C81FB4" w:rsidRPr="00FD2B87">
        <w:t>industry standard</w:t>
      </w:r>
      <w:r w:rsidRPr="00FD2B87">
        <w:t xml:space="preserve"> is made under </w:t>
      </w:r>
      <w:r w:rsidR="00DB138E" w:rsidRPr="00FD2B87">
        <w:t>subsection 125AA(1)</w:t>
      </w:r>
      <w:r w:rsidRPr="00FD2B87">
        <w:t xml:space="preserve"> of the </w:t>
      </w:r>
      <w:r w:rsidR="00DB138E" w:rsidRPr="00FD2B87">
        <w:rPr>
          <w:i/>
        </w:rPr>
        <w:t xml:space="preserve">Telecommunications </w:t>
      </w:r>
      <w:r w:rsidRPr="00FD2B87">
        <w:rPr>
          <w:i/>
        </w:rPr>
        <w:t>Act</w:t>
      </w:r>
      <w:r w:rsidR="00DB138E" w:rsidRPr="00FD2B87">
        <w:rPr>
          <w:i/>
        </w:rPr>
        <w:t xml:space="preserve"> 1997</w:t>
      </w:r>
      <w:r w:rsidRPr="00FD2B87">
        <w:t>.</w:t>
      </w:r>
    </w:p>
    <w:p w14:paraId="3B79F04B" w14:textId="25180999" w:rsidR="00A1019E" w:rsidRPr="00FD2B87" w:rsidRDefault="00285021" w:rsidP="00A87079">
      <w:pPr>
        <w:pStyle w:val="Heading2"/>
      </w:pPr>
      <w:bookmarkStart w:id="10" w:name="_Toc200026312"/>
      <w:bookmarkStart w:id="11" w:name="_Toc444596034"/>
      <w:r w:rsidRPr="00FD2B87">
        <w:rPr>
          <w:rStyle w:val="CharSectno"/>
          <w:b/>
          <w:bCs w:val="0"/>
        </w:rPr>
        <w:t>4</w:t>
      </w:r>
      <w:r w:rsidRPr="00FD2B87">
        <w:rPr>
          <w:b w:val="0"/>
          <w:bCs/>
        </w:rPr>
        <w:t xml:space="preserve">  </w:t>
      </w:r>
      <w:r w:rsidR="00A1019E" w:rsidRPr="00FD2B87">
        <w:t>Application of industry standard</w:t>
      </w:r>
      <w:bookmarkEnd w:id="10"/>
    </w:p>
    <w:p w14:paraId="1E1560B4" w14:textId="09E9EA7E" w:rsidR="00A1019E" w:rsidRPr="00FD2B87" w:rsidRDefault="00786B02" w:rsidP="00714442">
      <w:pPr>
        <w:pStyle w:val="subsection"/>
        <w:numPr>
          <w:ilvl w:val="0"/>
          <w:numId w:val="81"/>
        </w:numPr>
        <w:tabs>
          <w:tab w:val="clear" w:pos="1021"/>
        </w:tabs>
        <w:ind w:left="1134" w:hanging="425"/>
      </w:pPr>
      <w:r w:rsidRPr="00FD2B87">
        <w:t xml:space="preserve">For the purposes of subsection 125AA(1) of the Act: </w:t>
      </w:r>
    </w:p>
    <w:p w14:paraId="015BF82A" w14:textId="77777777" w:rsidR="002C7950" w:rsidRPr="00FD2B87" w:rsidRDefault="009B0E88" w:rsidP="007D5664">
      <w:pPr>
        <w:pStyle w:val="subsection"/>
        <w:numPr>
          <w:ilvl w:val="0"/>
          <w:numId w:val="2"/>
        </w:numPr>
      </w:pPr>
      <w:r w:rsidRPr="00FD2B87">
        <w:t xml:space="preserve">this industry standard </w:t>
      </w:r>
      <w:r w:rsidR="00024229" w:rsidRPr="00FD2B87">
        <w:t xml:space="preserve">applies to participants in the </w:t>
      </w:r>
      <w:r w:rsidRPr="00FD2B87">
        <w:t>following sections</w:t>
      </w:r>
      <w:r w:rsidR="002C7950" w:rsidRPr="00FD2B87">
        <w:t xml:space="preserve"> of the </w:t>
      </w:r>
      <w:r w:rsidR="00024229" w:rsidRPr="00FD2B87">
        <w:t>telecommunications industry</w:t>
      </w:r>
      <w:r w:rsidR="002C7950" w:rsidRPr="00FD2B87">
        <w:t>:</w:t>
      </w:r>
    </w:p>
    <w:p w14:paraId="4B27498B" w14:textId="13BC4B97" w:rsidR="00786B02" w:rsidRPr="00FD2B87" w:rsidRDefault="00024229" w:rsidP="007D5664">
      <w:pPr>
        <w:pStyle w:val="subsection"/>
        <w:numPr>
          <w:ilvl w:val="0"/>
          <w:numId w:val="4"/>
        </w:numPr>
      </w:pPr>
      <w:r w:rsidRPr="00FD2B87">
        <w:t xml:space="preserve">carriage service providers </w:t>
      </w:r>
      <w:r w:rsidR="002C7950" w:rsidRPr="00FD2B87">
        <w:t xml:space="preserve">in </w:t>
      </w:r>
      <w:r w:rsidR="003C799A" w:rsidRPr="00FD2B87">
        <w:t xml:space="preserve">their dealings with </w:t>
      </w:r>
      <w:r w:rsidR="00D76917" w:rsidRPr="00FD2B87">
        <w:t>consumers</w:t>
      </w:r>
      <w:r w:rsidR="002870F2" w:rsidRPr="00FD2B87">
        <w:t>;</w:t>
      </w:r>
      <w:r w:rsidR="001D1854" w:rsidRPr="00FD2B87">
        <w:t xml:space="preserve"> and</w:t>
      </w:r>
    </w:p>
    <w:p w14:paraId="66D138DE" w14:textId="7D48D77C" w:rsidR="00B14E9E" w:rsidRPr="00FD2B87" w:rsidRDefault="00131996" w:rsidP="007D5664">
      <w:pPr>
        <w:pStyle w:val="subsection"/>
        <w:numPr>
          <w:ilvl w:val="0"/>
          <w:numId w:val="4"/>
        </w:numPr>
      </w:pPr>
      <w:r w:rsidRPr="00FD2B87">
        <w:t>carriers in relation to their supply of carriage services to carriage service providers;</w:t>
      </w:r>
    </w:p>
    <w:p w14:paraId="4E519CC3" w14:textId="0A3FE65F" w:rsidR="00F64D51" w:rsidRPr="00FD2B87" w:rsidRDefault="009E2474" w:rsidP="007D5664">
      <w:pPr>
        <w:pStyle w:val="subsection"/>
        <w:numPr>
          <w:ilvl w:val="0"/>
          <w:numId w:val="2"/>
        </w:numPr>
      </w:pPr>
      <w:r w:rsidRPr="00FD2B87">
        <w:t>this in</w:t>
      </w:r>
      <w:r w:rsidR="00E01629" w:rsidRPr="00FD2B87">
        <w:t xml:space="preserve">dustry standard </w:t>
      </w:r>
      <w:r w:rsidR="00F64D51" w:rsidRPr="00FD2B87">
        <w:t>is</w:t>
      </w:r>
      <w:r w:rsidR="00F64D51" w:rsidRPr="00FD2B87">
        <w:rPr>
          <w:color w:val="000000"/>
        </w:rPr>
        <w:t xml:space="preserve"> drafted to give effect to the objectives set out in section 7</w:t>
      </w:r>
      <w:r w:rsidR="00052AC3">
        <w:rPr>
          <w:color w:val="000000"/>
        </w:rPr>
        <w:t xml:space="preserve"> </w:t>
      </w:r>
      <w:r w:rsidR="00F64D51" w:rsidRPr="00FD2B87">
        <w:rPr>
          <w:color w:val="000000"/>
        </w:rPr>
        <w:t>of the </w:t>
      </w:r>
      <w:r w:rsidR="00F64D51" w:rsidRPr="00FD2B87">
        <w:rPr>
          <w:i/>
          <w:iCs/>
          <w:color w:val="000000"/>
        </w:rPr>
        <w:t>Telecommunications (</w:t>
      </w:r>
      <w:r w:rsidR="00BE5F54" w:rsidRPr="00FD2B87">
        <w:rPr>
          <w:i/>
          <w:iCs/>
          <w:color w:val="000000"/>
        </w:rPr>
        <w:t>Domestic</w:t>
      </w:r>
      <w:r w:rsidR="00594DD0" w:rsidRPr="00FD2B87">
        <w:rPr>
          <w:i/>
          <w:iCs/>
          <w:color w:val="000000"/>
        </w:rPr>
        <w:t>,</w:t>
      </w:r>
      <w:r w:rsidR="00BE5F54" w:rsidRPr="00FD2B87">
        <w:rPr>
          <w:i/>
          <w:iCs/>
          <w:color w:val="000000"/>
        </w:rPr>
        <w:t xml:space="preserve"> Family and Sexual Violence Consumer Protections Industry Standard</w:t>
      </w:r>
      <w:r w:rsidR="00F64D51" w:rsidRPr="00FD2B87">
        <w:rPr>
          <w:i/>
          <w:iCs/>
          <w:color w:val="000000"/>
        </w:rPr>
        <w:t>) Direction 202</w:t>
      </w:r>
      <w:r w:rsidR="00BE5F54" w:rsidRPr="00FD2B87">
        <w:rPr>
          <w:i/>
          <w:iCs/>
          <w:color w:val="000000"/>
        </w:rPr>
        <w:t>4</w:t>
      </w:r>
      <w:r w:rsidR="00780B45" w:rsidRPr="00FD2B87">
        <w:rPr>
          <w:color w:val="000000"/>
        </w:rPr>
        <w:t>.</w:t>
      </w:r>
    </w:p>
    <w:p w14:paraId="29D60A1D" w14:textId="0493670B" w:rsidR="00A13997" w:rsidRPr="00FD2B87" w:rsidRDefault="00CF5C60" w:rsidP="00714442">
      <w:pPr>
        <w:pStyle w:val="subsection"/>
        <w:numPr>
          <w:ilvl w:val="0"/>
          <w:numId w:val="81"/>
        </w:numPr>
        <w:tabs>
          <w:tab w:val="clear" w:pos="1021"/>
        </w:tabs>
        <w:ind w:left="1134" w:hanging="425"/>
      </w:pPr>
      <w:r w:rsidRPr="00FD2B87">
        <w:lastRenderedPageBreak/>
        <w:t xml:space="preserve">The </w:t>
      </w:r>
      <w:r w:rsidR="00522EA0" w:rsidRPr="00FD2B87">
        <w:t xml:space="preserve">provisions in </w:t>
      </w:r>
      <w:r w:rsidR="00465237" w:rsidRPr="00FD2B87">
        <w:t>column 1</w:t>
      </w:r>
      <w:r w:rsidR="000F0894" w:rsidRPr="00FD2B87">
        <w:t>, item 2</w:t>
      </w:r>
      <w:r w:rsidR="00465237" w:rsidRPr="00FD2B87">
        <w:t xml:space="preserve"> of the table in section </w:t>
      </w:r>
      <w:r w:rsidR="001E1347" w:rsidRPr="00FD2B87">
        <w:t>2</w:t>
      </w:r>
      <w:r w:rsidRPr="00FD2B87">
        <w:t xml:space="preserve"> of this industry standard </w:t>
      </w:r>
      <w:r w:rsidR="00E92A5D" w:rsidRPr="00FD2B87">
        <w:t xml:space="preserve">do not apply to </w:t>
      </w:r>
      <w:r w:rsidR="006C1FD8" w:rsidRPr="00FD2B87">
        <w:t xml:space="preserve">a </w:t>
      </w:r>
      <w:r w:rsidR="002437CA" w:rsidRPr="00FD2B87">
        <w:t xml:space="preserve">small </w:t>
      </w:r>
      <w:r w:rsidR="006C1FD8" w:rsidRPr="00FD2B87">
        <w:t xml:space="preserve">provider </w:t>
      </w:r>
      <w:r w:rsidR="00714442" w:rsidRPr="00FD2B87">
        <w:t>until 1</w:t>
      </w:r>
      <w:r w:rsidR="00A22815" w:rsidRPr="00FD2B87">
        <w:t xml:space="preserve"> </w:t>
      </w:r>
      <w:r w:rsidR="00203A52" w:rsidRPr="00FD2B87">
        <w:t xml:space="preserve">April </w:t>
      </w:r>
      <w:r w:rsidR="00A22815" w:rsidRPr="00FD2B87">
        <w:t>2026</w:t>
      </w:r>
      <w:r w:rsidR="002C5E99">
        <w:t>.</w:t>
      </w:r>
    </w:p>
    <w:p w14:paraId="4FBF1CA6" w14:textId="7C8C034F" w:rsidR="00F31EC9" w:rsidRPr="00FD2B87" w:rsidRDefault="00285021" w:rsidP="00A87079">
      <w:pPr>
        <w:pStyle w:val="Heading2"/>
        <w:rPr>
          <w:b w:val="0"/>
          <w:bCs/>
        </w:rPr>
      </w:pPr>
      <w:bookmarkStart w:id="12" w:name="_Toc200026313"/>
      <w:r w:rsidRPr="00FD2B87">
        <w:rPr>
          <w:rStyle w:val="CharSectno"/>
          <w:b/>
          <w:bCs w:val="0"/>
        </w:rPr>
        <w:t>5</w:t>
      </w:r>
      <w:r w:rsidRPr="00FD2B87">
        <w:rPr>
          <w:b w:val="0"/>
          <w:bCs/>
        </w:rPr>
        <w:t xml:space="preserve"> </w:t>
      </w:r>
      <w:r w:rsidR="00CC4DC1" w:rsidRPr="00FD2B87">
        <w:rPr>
          <w:b w:val="0"/>
          <w:bCs/>
        </w:rPr>
        <w:t xml:space="preserve"> </w:t>
      </w:r>
      <w:r w:rsidR="00F31EC9" w:rsidRPr="00FD2B87">
        <w:t>Definitions</w:t>
      </w:r>
      <w:bookmarkEnd w:id="11"/>
      <w:bookmarkEnd w:id="12"/>
    </w:p>
    <w:p w14:paraId="71BADECC" w14:textId="08B7490F" w:rsidR="00F31EC9" w:rsidRPr="00FD2B87" w:rsidRDefault="00F31EC9" w:rsidP="004B4FC7">
      <w:pPr>
        <w:pStyle w:val="subsection"/>
        <w:numPr>
          <w:ilvl w:val="0"/>
          <w:numId w:val="126"/>
        </w:numPr>
        <w:tabs>
          <w:tab w:val="clear" w:pos="1021"/>
        </w:tabs>
        <w:ind w:left="1134" w:hanging="425"/>
      </w:pPr>
      <w:r w:rsidRPr="00FD2B87">
        <w:t xml:space="preserve">In this </w:t>
      </w:r>
      <w:r w:rsidR="001F4468" w:rsidRPr="00FD2B87">
        <w:t>industry standard</w:t>
      </w:r>
      <w:r w:rsidRPr="00FD2B87">
        <w:t>:</w:t>
      </w:r>
    </w:p>
    <w:p w14:paraId="290237CA" w14:textId="3ABA54A6" w:rsidR="00F31EC9" w:rsidRPr="00FD2B87" w:rsidRDefault="00F31EC9" w:rsidP="00F31EC9">
      <w:pPr>
        <w:pStyle w:val="Definition"/>
      </w:pPr>
      <w:r w:rsidRPr="00FD2B87">
        <w:rPr>
          <w:b/>
          <w:i/>
        </w:rPr>
        <w:t>Act</w:t>
      </w:r>
      <w:r w:rsidRPr="00FD2B87">
        <w:t xml:space="preserve"> means </w:t>
      </w:r>
      <w:r w:rsidR="00F46EB0" w:rsidRPr="00FD2B87">
        <w:rPr>
          <w:iCs/>
        </w:rPr>
        <w:t>the</w:t>
      </w:r>
      <w:r w:rsidR="00F46EB0" w:rsidRPr="00FD2B87">
        <w:rPr>
          <w:i/>
        </w:rPr>
        <w:t xml:space="preserve"> Telecommunications Act 1997</w:t>
      </w:r>
      <w:r w:rsidRPr="00FD2B87">
        <w:t>.</w:t>
      </w:r>
    </w:p>
    <w:p w14:paraId="31D437DE" w14:textId="25E4C4EC" w:rsidR="00C23DCF" w:rsidRPr="00FD2B87" w:rsidRDefault="00C23DCF" w:rsidP="0074511D">
      <w:pPr>
        <w:pStyle w:val="Definition"/>
      </w:pPr>
      <w:r w:rsidRPr="00FD2B87">
        <w:rPr>
          <w:b/>
          <w:bCs/>
          <w:i/>
          <w:iCs/>
        </w:rPr>
        <w:t>active service </w:t>
      </w:r>
      <w:r w:rsidR="00052AC3">
        <w:t>has the meaning given by</w:t>
      </w:r>
      <w:r w:rsidR="00052AC3" w:rsidRPr="00FD2B87">
        <w:t xml:space="preserve"> </w:t>
      </w:r>
      <w:r w:rsidR="001B7BED" w:rsidRPr="00FD2B87">
        <w:t>subsection (2)</w:t>
      </w:r>
      <w:r w:rsidRPr="00FD2B87">
        <w:t>.</w:t>
      </w:r>
    </w:p>
    <w:p w14:paraId="165CCCFF" w14:textId="3FE030F1" w:rsidR="008D4722" w:rsidRPr="00FD2B87" w:rsidRDefault="00A6301A" w:rsidP="0074511D">
      <w:pPr>
        <w:pStyle w:val="Definition"/>
      </w:pPr>
      <w:r w:rsidRPr="00FD2B87">
        <w:rPr>
          <w:b/>
          <w:bCs/>
          <w:i/>
          <w:iCs/>
        </w:rPr>
        <w:t>affected person</w:t>
      </w:r>
      <w:r w:rsidRPr="00FD2B87">
        <w:t xml:space="preserve"> means </w:t>
      </w:r>
      <w:r w:rsidR="002D1453" w:rsidRPr="00FD2B87">
        <w:t>a</w:t>
      </w:r>
      <w:r w:rsidR="00D442DA" w:rsidRPr="00FD2B87">
        <w:t>n individual</w:t>
      </w:r>
      <w:r w:rsidR="002D1453" w:rsidRPr="00FD2B87">
        <w:t xml:space="preserve"> </w:t>
      </w:r>
      <w:r w:rsidR="00EC1386" w:rsidRPr="00FD2B87">
        <w:t xml:space="preserve">who is a </w:t>
      </w:r>
      <w:r w:rsidR="000B7DB5" w:rsidRPr="00FD2B87">
        <w:t xml:space="preserve">consumer </w:t>
      </w:r>
      <w:r w:rsidR="00914AC4" w:rsidRPr="00FD2B87">
        <w:t xml:space="preserve">and </w:t>
      </w:r>
      <w:r w:rsidR="00AB2920" w:rsidRPr="00FD2B87">
        <w:t xml:space="preserve">who </w:t>
      </w:r>
      <w:r w:rsidR="00054C6B" w:rsidRPr="00FD2B87">
        <w:t xml:space="preserve">identifies as </w:t>
      </w:r>
      <w:r w:rsidR="00914AC4" w:rsidRPr="00FD2B87">
        <w:t>someone who is</w:t>
      </w:r>
      <w:r w:rsidR="00A349DF" w:rsidRPr="00FD2B87">
        <w:t>, or may be,</w:t>
      </w:r>
      <w:r w:rsidR="00914AC4" w:rsidRPr="00FD2B87">
        <w:t xml:space="preserve"> </w:t>
      </w:r>
      <w:r w:rsidR="005859F0" w:rsidRPr="00FD2B87">
        <w:t>experiencing</w:t>
      </w:r>
      <w:r w:rsidR="00DF070A" w:rsidRPr="00FD2B87">
        <w:t xml:space="preserve"> </w:t>
      </w:r>
      <w:r w:rsidR="00A33888" w:rsidRPr="00FD2B87">
        <w:t>domestic and family violence</w:t>
      </w:r>
      <w:r w:rsidR="002D1453" w:rsidRPr="00FD2B87">
        <w:t xml:space="preserve"> including a </w:t>
      </w:r>
      <w:r w:rsidR="00925DBD" w:rsidRPr="00FD2B87">
        <w:t>former</w:t>
      </w:r>
      <w:r w:rsidR="002D1453" w:rsidRPr="00FD2B87">
        <w:t>, prospective or current consumer.</w:t>
      </w:r>
    </w:p>
    <w:p w14:paraId="72AADFBE" w14:textId="240F9AB9" w:rsidR="002A2F4F" w:rsidRPr="00FD2B87" w:rsidRDefault="005E3D8B" w:rsidP="002A2F4F">
      <w:pPr>
        <w:pStyle w:val="Definition"/>
      </w:pPr>
      <w:r w:rsidRPr="00FD2B87">
        <w:rPr>
          <w:b/>
          <w:bCs/>
          <w:i/>
          <w:iCs/>
        </w:rPr>
        <w:t xml:space="preserve">agreed communication method </w:t>
      </w:r>
      <w:r w:rsidRPr="00FD2B87">
        <w:t xml:space="preserve">means the </w:t>
      </w:r>
      <w:r w:rsidR="002A2F4F" w:rsidRPr="00FD2B87">
        <w:t>method of, and</w:t>
      </w:r>
      <w:r w:rsidR="000D2883" w:rsidRPr="00FD2B87">
        <w:t xml:space="preserve">, </w:t>
      </w:r>
      <w:r w:rsidR="00655CA0" w:rsidRPr="00FD2B87">
        <w:t>where</w:t>
      </w:r>
      <w:r w:rsidR="00357395" w:rsidRPr="00FD2B87">
        <w:t xml:space="preserve"> applicable</w:t>
      </w:r>
      <w:r w:rsidR="000D2883" w:rsidRPr="00FD2B87">
        <w:t>,</w:t>
      </w:r>
      <w:r w:rsidR="002A2F4F" w:rsidRPr="00FD2B87">
        <w:t xml:space="preserve"> time for, communicating </w:t>
      </w:r>
      <w:r w:rsidR="00184578" w:rsidRPr="00FD2B87">
        <w:t xml:space="preserve">as </w:t>
      </w:r>
      <w:r w:rsidR="002A2F4F" w:rsidRPr="00FD2B87">
        <w:t xml:space="preserve">agreed under subsection </w:t>
      </w:r>
      <w:r w:rsidR="00D344DB" w:rsidRPr="00FD2B87">
        <w:t>10</w:t>
      </w:r>
      <w:r w:rsidR="00934A6A" w:rsidRPr="00FD2B87">
        <w:t>(</w:t>
      </w:r>
      <w:r w:rsidR="00184578" w:rsidRPr="00FD2B87">
        <w:t>2</w:t>
      </w:r>
      <w:r w:rsidR="00934A6A" w:rsidRPr="00FD2B87">
        <w:t>)</w:t>
      </w:r>
      <w:r w:rsidR="002A2F4F" w:rsidRPr="00FD2B87">
        <w:t xml:space="preserve">. </w:t>
      </w:r>
    </w:p>
    <w:p w14:paraId="2A99C296" w14:textId="72DE0C3C" w:rsidR="002D1453" w:rsidRPr="00FD2B87" w:rsidRDefault="002D1453" w:rsidP="00F31EC9">
      <w:pPr>
        <w:pStyle w:val="Definition"/>
      </w:pPr>
      <w:r w:rsidRPr="00FD2B87">
        <w:rPr>
          <w:b/>
          <w:bCs/>
          <w:i/>
          <w:iCs/>
        </w:rPr>
        <w:t>authorised representative</w:t>
      </w:r>
      <w:r w:rsidRPr="00FD2B87">
        <w:t xml:space="preserve"> </w:t>
      </w:r>
      <w:r w:rsidR="00AB3FCD" w:rsidRPr="00FD2B87">
        <w:t>means a person who has authority from a consumer</w:t>
      </w:r>
      <w:r w:rsidR="00215C51" w:rsidRPr="00FD2B87">
        <w:t xml:space="preserve"> </w:t>
      </w:r>
      <w:r w:rsidR="00AB3FCD" w:rsidRPr="00FD2B87">
        <w:t>to deal with a provider on behalf of that consumer</w:t>
      </w:r>
      <w:r w:rsidR="00215C51" w:rsidRPr="00FD2B87">
        <w:t xml:space="preserve"> </w:t>
      </w:r>
      <w:r w:rsidR="00AB3FCD" w:rsidRPr="00FD2B87">
        <w:t>as their authorised agent.</w:t>
      </w:r>
    </w:p>
    <w:p w14:paraId="553E1E25" w14:textId="13105F0A" w:rsidR="008C51D5" w:rsidRPr="00FD2B87" w:rsidRDefault="008C51D5" w:rsidP="00F31EC9">
      <w:pPr>
        <w:pStyle w:val="Definition"/>
      </w:pPr>
      <w:r w:rsidRPr="00FD2B87">
        <w:rPr>
          <w:b/>
          <w:bCs/>
          <w:i/>
          <w:iCs/>
        </w:rPr>
        <w:t xml:space="preserve">bill </w:t>
      </w:r>
      <w:r w:rsidR="00677497" w:rsidRPr="00FD2B87">
        <w:t>means an invoice from a provider which advises a</w:t>
      </w:r>
      <w:r w:rsidR="00620232" w:rsidRPr="00FD2B87">
        <w:t xml:space="preserve"> customer </w:t>
      </w:r>
      <w:r w:rsidR="00677497" w:rsidRPr="00FD2B87">
        <w:t xml:space="preserve">of the total of each </w:t>
      </w:r>
      <w:r w:rsidR="00DC0506" w:rsidRPr="00FD2B87">
        <w:t xml:space="preserve">amount of money due </w:t>
      </w:r>
      <w:r w:rsidR="00F43AFB" w:rsidRPr="00FD2B87">
        <w:t>for payment by a</w:t>
      </w:r>
      <w:r w:rsidR="00620232" w:rsidRPr="00FD2B87">
        <w:t xml:space="preserve"> customer </w:t>
      </w:r>
      <w:r w:rsidR="00032000" w:rsidRPr="00FD2B87">
        <w:t>under</w:t>
      </w:r>
      <w:r w:rsidR="001A7667" w:rsidRPr="00FD2B87">
        <w:t xml:space="preserve"> a consumer contract</w:t>
      </w:r>
      <w:r w:rsidR="00677497" w:rsidRPr="00FD2B87">
        <w:t>.</w:t>
      </w:r>
      <w:r w:rsidR="00620232" w:rsidRPr="00FD2B87">
        <w:t xml:space="preserve"> </w:t>
      </w:r>
    </w:p>
    <w:p w14:paraId="3A8567D4" w14:textId="06AEAAD6" w:rsidR="00F8370E" w:rsidRPr="00FD2B87" w:rsidRDefault="00F8370E" w:rsidP="007A2042">
      <w:pPr>
        <w:pStyle w:val="Definition"/>
      </w:pPr>
      <w:bookmarkStart w:id="13" w:name="_Hlk191298157"/>
      <w:r w:rsidRPr="00FD2B87">
        <w:rPr>
          <w:b/>
          <w:bCs/>
          <w:i/>
          <w:iCs/>
        </w:rPr>
        <w:t xml:space="preserve">business day </w:t>
      </w:r>
      <w:r w:rsidRPr="00FD2B87">
        <w:t xml:space="preserve">means </w:t>
      </w:r>
      <w:r w:rsidR="007864DB" w:rsidRPr="00FD2B87">
        <w:t>a day that is not a Saturday, Sunday or gazetted public holiday in the location of the provider’s principal place of business.</w:t>
      </w:r>
    </w:p>
    <w:bookmarkEnd w:id="13"/>
    <w:p w14:paraId="6FF69F76" w14:textId="6198B5DA" w:rsidR="004732A5" w:rsidRPr="00FD2B87" w:rsidRDefault="004732A5" w:rsidP="007A2042">
      <w:pPr>
        <w:pStyle w:val="Definition"/>
      </w:pPr>
      <w:r w:rsidRPr="00FD2B87">
        <w:rPr>
          <w:b/>
          <w:bCs/>
          <w:i/>
          <w:iCs/>
        </w:rPr>
        <w:t xml:space="preserve">business hours </w:t>
      </w:r>
      <w:r w:rsidRPr="00FD2B87">
        <w:t xml:space="preserve">means </w:t>
      </w:r>
      <w:r w:rsidR="004E0259" w:rsidRPr="00FD2B87">
        <w:t>the hours between 9.00am and 5.00pm local time</w:t>
      </w:r>
      <w:r w:rsidRPr="00FD2B87">
        <w:t>.</w:t>
      </w:r>
    </w:p>
    <w:p w14:paraId="7B79FD3F" w14:textId="4957E397" w:rsidR="00747626" w:rsidRPr="00FD2B87" w:rsidRDefault="00605E96" w:rsidP="00EC7141">
      <w:pPr>
        <w:pStyle w:val="Definition"/>
        <w:rPr>
          <w:b/>
          <w:bCs/>
          <w:i/>
          <w:iCs/>
        </w:rPr>
      </w:pPr>
      <w:r w:rsidRPr="00FD2B87">
        <w:rPr>
          <w:b/>
          <w:bCs/>
          <w:i/>
          <w:iCs/>
        </w:rPr>
        <w:t xml:space="preserve">coercive control </w:t>
      </w:r>
      <w:r w:rsidRPr="00FD2B87">
        <w:t xml:space="preserve">means </w:t>
      </w:r>
      <w:r w:rsidR="00ED5774" w:rsidRPr="00FD2B87">
        <w:t xml:space="preserve">a </w:t>
      </w:r>
      <w:r w:rsidR="001C7F63" w:rsidRPr="00FD2B87">
        <w:t xml:space="preserve">repeated </w:t>
      </w:r>
      <w:r w:rsidR="00ED5774" w:rsidRPr="00FD2B87">
        <w:t xml:space="preserve">pattern of behaviour used by </w:t>
      </w:r>
      <w:r w:rsidR="004D3FCA" w:rsidRPr="00FD2B87">
        <w:t>an individual</w:t>
      </w:r>
      <w:r w:rsidR="00ED5774" w:rsidRPr="00FD2B87">
        <w:t xml:space="preserve"> that has the effect of creating and maintaining control over another </w:t>
      </w:r>
      <w:r w:rsidR="004D3FCA" w:rsidRPr="00FD2B87">
        <w:t xml:space="preserve">individual </w:t>
      </w:r>
      <w:r w:rsidR="00692E3B" w:rsidRPr="00FD2B87">
        <w:t xml:space="preserve">by </w:t>
      </w:r>
      <w:r w:rsidR="00ED5774" w:rsidRPr="00FD2B87">
        <w:t>exerting power and dominance in everyday life to deny freedom and autonomy through fear, control, pressure</w:t>
      </w:r>
      <w:r w:rsidR="007A2042" w:rsidRPr="00FD2B87">
        <w:t xml:space="preserve"> or </w:t>
      </w:r>
      <w:r w:rsidR="00ED5774" w:rsidRPr="00FD2B87">
        <w:t>manipulation.</w:t>
      </w:r>
    </w:p>
    <w:p w14:paraId="27228F84" w14:textId="77777777" w:rsidR="00747626" w:rsidRPr="00FD2B87" w:rsidRDefault="00747626" w:rsidP="00747626">
      <w:pPr>
        <w:pStyle w:val="Definition"/>
      </w:pPr>
      <w:r w:rsidRPr="00FD2B87">
        <w:rPr>
          <w:b/>
          <w:bCs/>
          <w:i/>
          <w:iCs/>
        </w:rPr>
        <w:t>consumer </w:t>
      </w:r>
      <w:r w:rsidRPr="00FD2B87">
        <w:t>means:</w:t>
      </w:r>
    </w:p>
    <w:p w14:paraId="73E8722C" w14:textId="2AD12832" w:rsidR="00747626" w:rsidRPr="00FD2B87" w:rsidRDefault="00747626" w:rsidP="00873B53">
      <w:pPr>
        <w:pStyle w:val="Definition"/>
        <w:numPr>
          <w:ilvl w:val="0"/>
          <w:numId w:val="40"/>
        </w:numPr>
        <w:ind w:left="1560" w:hanging="426"/>
      </w:pPr>
      <w:r w:rsidRPr="00FD2B87">
        <w:t>an individual who acquires or may acquire a telecommunications product for the primary purpose of personal or domestic use and not for resale;</w:t>
      </w:r>
    </w:p>
    <w:p w14:paraId="3770FD2B" w14:textId="77F20371" w:rsidR="00747626" w:rsidRPr="00FD2B87" w:rsidRDefault="00747626" w:rsidP="00873B53">
      <w:pPr>
        <w:pStyle w:val="Definition"/>
        <w:numPr>
          <w:ilvl w:val="0"/>
          <w:numId w:val="40"/>
        </w:numPr>
        <w:ind w:left="1560" w:hanging="426"/>
      </w:pPr>
      <w:r w:rsidRPr="00FD2B87">
        <w:t>a not-for-profit organisation which acquires or may acquire one or more telecommunications products which are not for resale; or</w:t>
      </w:r>
    </w:p>
    <w:p w14:paraId="04AD25C7" w14:textId="34BC1240" w:rsidR="00747626" w:rsidRPr="00FD2B87" w:rsidRDefault="00747626" w:rsidP="00873B53">
      <w:pPr>
        <w:pStyle w:val="Definition"/>
        <w:numPr>
          <w:ilvl w:val="0"/>
          <w:numId w:val="40"/>
        </w:numPr>
        <w:ind w:left="1560" w:hanging="426"/>
      </w:pPr>
      <w:r w:rsidRPr="00FD2B87">
        <w:t>a business which acquires or may acquire one or more telecommunications products which are not for resale and which, at the time it enters into the consumer contract:</w:t>
      </w:r>
    </w:p>
    <w:p w14:paraId="04626688" w14:textId="2087681C" w:rsidR="00747626" w:rsidRPr="00FD2B87" w:rsidRDefault="00747626" w:rsidP="00747626">
      <w:pPr>
        <w:pStyle w:val="Definition"/>
        <w:numPr>
          <w:ilvl w:val="0"/>
          <w:numId w:val="52"/>
        </w:numPr>
      </w:pPr>
      <w:r w:rsidRPr="00FD2B87">
        <w:t>does not have a genuine and reasonable opportunity to negotiate the terms of the consumer contract; and</w:t>
      </w:r>
    </w:p>
    <w:p w14:paraId="65AEC8F3" w14:textId="52182C25" w:rsidR="00747626" w:rsidRPr="00FD2B87" w:rsidRDefault="00747626" w:rsidP="00873B53">
      <w:pPr>
        <w:pStyle w:val="Definition"/>
        <w:numPr>
          <w:ilvl w:val="0"/>
          <w:numId w:val="52"/>
        </w:numPr>
      </w:pPr>
      <w:r w:rsidRPr="00FD2B87">
        <w:t>has or will have an annual spend with the provider which is or is estimated on reasonable grounds by the provider to be, no greater than $40,000.</w:t>
      </w:r>
    </w:p>
    <w:p w14:paraId="7D600A29" w14:textId="791294B4" w:rsidR="00747626" w:rsidRPr="00FD2B87" w:rsidRDefault="00747626" w:rsidP="00747626">
      <w:pPr>
        <w:pStyle w:val="Definition"/>
      </w:pPr>
      <w:r w:rsidRPr="00FD2B87">
        <w:t>A reference to a consumer includes a reference to the consumer’s</w:t>
      </w:r>
      <w:r w:rsidR="00BE3356" w:rsidRPr="00FD2B87">
        <w:t xml:space="preserve"> authorised</w:t>
      </w:r>
      <w:r w:rsidRPr="00FD2B87">
        <w:t xml:space="preserve"> representative.</w:t>
      </w:r>
    </w:p>
    <w:p w14:paraId="4C65C79D" w14:textId="77C7FC04" w:rsidR="002D42D0" w:rsidRPr="00FD2B87" w:rsidRDefault="00624349" w:rsidP="003B7DE9">
      <w:pPr>
        <w:pStyle w:val="Definition"/>
      </w:pPr>
      <w:r w:rsidRPr="00FD2B87">
        <w:rPr>
          <w:b/>
          <w:bCs/>
          <w:i/>
          <w:iCs/>
        </w:rPr>
        <w:t xml:space="preserve">consumer </w:t>
      </w:r>
      <w:r w:rsidR="008A6B60" w:rsidRPr="00FD2B87">
        <w:rPr>
          <w:b/>
          <w:bCs/>
          <w:i/>
          <w:iCs/>
        </w:rPr>
        <w:t>contract</w:t>
      </w:r>
      <w:r w:rsidR="008A6B60" w:rsidRPr="00FD2B87">
        <w:t xml:space="preserve"> means </w:t>
      </w:r>
      <w:r w:rsidR="00B87402" w:rsidRPr="00FD2B87">
        <w:t xml:space="preserve">an arrangement or agreement between a provider and a </w:t>
      </w:r>
      <w:r w:rsidR="006C4AB5" w:rsidRPr="00FD2B87">
        <w:t xml:space="preserve">customer </w:t>
      </w:r>
      <w:r w:rsidR="00B87402" w:rsidRPr="00FD2B87">
        <w:t xml:space="preserve">for the supply of a telecommunications product to that </w:t>
      </w:r>
      <w:r w:rsidR="005E596C" w:rsidRPr="00FD2B87">
        <w:t>customer</w:t>
      </w:r>
      <w:r w:rsidR="00B87402" w:rsidRPr="00FD2B87">
        <w:t xml:space="preserve">, </w:t>
      </w:r>
      <w:r w:rsidR="005D2090" w:rsidRPr="00FD2B87">
        <w:t>including a standard form of agreement formulated by a provider for the purposes of section 479 of the Act</w:t>
      </w:r>
      <w:r w:rsidR="003B7DE9" w:rsidRPr="00FD2B87">
        <w:t>.</w:t>
      </w:r>
      <w:r w:rsidR="00C70B50" w:rsidRPr="00FD2B87">
        <w:t xml:space="preserve"> </w:t>
      </w:r>
    </w:p>
    <w:p w14:paraId="7B73238A" w14:textId="3E453F93" w:rsidR="001E1A46" w:rsidRPr="00FD2B87" w:rsidRDefault="001E1A46" w:rsidP="001E1A46">
      <w:pPr>
        <w:pStyle w:val="Definition"/>
      </w:pPr>
      <w:r w:rsidRPr="00FD2B87">
        <w:rPr>
          <w:b/>
          <w:bCs/>
          <w:i/>
          <w:iCs/>
        </w:rPr>
        <w:lastRenderedPageBreak/>
        <w:t>credit management action</w:t>
      </w:r>
      <w:r w:rsidRPr="00FD2B87">
        <w:t xml:space="preserve"> means any action taken by a provider in relation to telecommunications products supplied by </w:t>
      </w:r>
      <w:r w:rsidR="00052AC3">
        <w:t>the</w:t>
      </w:r>
      <w:r w:rsidR="00052AC3" w:rsidRPr="00FD2B87">
        <w:t xml:space="preserve"> </w:t>
      </w:r>
      <w:r w:rsidRPr="00FD2B87">
        <w:t>provider to a customer, including a restriction, suspension or disconnection, to:</w:t>
      </w:r>
    </w:p>
    <w:p w14:paraId="0B2754DB" w14:textId="77777777" w:rsidR="001E1A46" w:rsidRPr="00FD2B87" w:rsidRDefault="001E1A46" w:rsidP="001E1A46">
      <w:pPr>
        <w:pStyle w:val="Definition"/>
      </w:pPr>
      <w:r w:rsidRPr="00FD2B87">
        <w:t>(a) manage any credit risks that are relevant to the provider; or</w:t>
      </w:r>
    </w:p>
    <w:p w14:paraId="53CDCC8D" w14:textId="79F91863" w:rsidR="001E1A46" w:rsidRPr="00FD2B87" w:rsidRDefault="001E1A46" w:rsidP="001E1A46">
      <w:pPr>
        <w:pStyle w:val="Definition"/>
      </w:pPr>
      <w:r w:rsidRPr="00FD2B87">
        <w:t>(b) collect outstanding debts from customers.</w:t>
      </w:r>
    </w:p>
    <w:p w14:paraId="32AD1C8A" w14:textId="045D3C27" w:rsidR="00B8791B" w:rsidRPr="00FD2B87" w:rsidRDefault="00B8791B" w:rsidP="00B87402">
      <w:pPr>
        <w:pStyle w:val="Definition"/>
      </w:pPr>
      <w:r w:rsidRPr="00FD2B87">
        <w:rPr>
          <w:b/>
          <w:bCs/>
          <w:i/>
          <w:iCs/>
        </w:rPr>
        <w:t>customer </w:t>
      </w:r>
      <w:r w:rsidRPr="00FD2B87">
        <w:t>means a consumer who has entered into a consumer contract with a provider and includes a current customer of a provider or former customer who owes money to a provider in connection with their consumer contract.</w:t>
      </w:r>
    </w:p>
    <w:p w14:paraId="3E0283AE" w14:textId="75C8C7FD" w:rsidR="00D36FE1" w:rsidRPr="00FD2B87" w:rsidRDefault="00D36FE1" w:rsidP="00B87402">
      <w:pPr>
        <w:pStyle w:val="Definition"/>
      </w:pPr>
      <w:r w:rsidRPr="00FD2B87">
        <w:rPr>
          <w:b/>
          <w:bCs/>
          <w:i/>
          <w:iCs/>
        </w:rPr>
        <w:t xml:space="preserve">disconnection </w:t>
      </w:r>
      <w:r w:rsidRPr="00FD2B87">
        <w:t xml:space="preserve">means the termination of a telecommunications service provided to a </w:t>
      </w:r>
      <w:r w:rsidR="00AA2C77" w:rsidRPr="00FD2B87">
        <w:t xml:space="preserve">consumer </w:t>
      </w:r>
      <w:r w:rsidRPr="00FD2B87">
        <w:t xml:space="preserve">under a </w:t>
      </w:r>
      <w:r w:rsidR="008B52EB" w:rsidRPr="00FD2B87">
        <w:t xml:space="preserve">consumer </w:t>
      </w:r>
      <w:r w:rsidRPr="00FD2B87">
        <w:t>contract.</w:t>
      </w:r>
    </w:p>
    <w:p w14:paraId="6B15B2B4" w14:textId="3FCBBF19" w:rsidR="00851588" w:rsidRPr="00FD2B87" w:rsidRDefault="00851588" w:rsidP="00B87402">
      <w:pPr>
        <w:pStyle w:val="Definition"/>
      </w:pPr>
      <w:r w:rsidRPr="00FD2B87">
        <w:rPr>
          <w:b/>
          <w:bCs/>
          <w:i/>
          <w:iCs/>
        </w:rPr>
        <w:t>domestic and family violence</w:t>
      </w:r>
      <w:r w:rsidR="00144268" w:rsidRPr="00FD2B87">
        <w:rPr>
          <w:b/>
          <w:bCs/>
          <w:i/>
          <w:iCs/>
        </w:rPr>
        <w:t xml:space="preserve"> </w:t>
      </w:r>
      <w:r w:rsidR="00144268" w:rsidRPr="00FD2B87">
        <w:t xml:space="preserve">refers to behaviours of </w:t>
      </w:r>
      <w:r w:rsidR="004D3FCA" w:rsidRPr="00FD2B87">
        <w:t>an individual</w:t>
      </w:r>
      <w:r w:rsidR="005962E0">
        <w:t xml:space="preserve"> </w:t>
      </w:r>
      <w:r w:rsidR="00613E60" w:rsidRPr="00FD2B87">
        <w:t xml:space="preserve">that are </w:t>
      </w:r>
      <w:r w:rsidR="00144268" w:rsidRPr="00FD2B87">
        <w:t xml:space="preserve">designed to create a dependency or </w:t>
      </w:r>
      <w:r w:rsidR="009671D0" w:rsidRPr="00FD2B87">
        <w:t xml:space="preserve">to isolate, monitor, dominate, or control another </w:t>
      </w:r>
      <w:r w:rsidR="00851EB3" w:rsidRPr="00FD2B87">
        <w:t>individual</w:t>
      </w:r>
      <w:r w:rsidR="009671D0" w:rsidRPr="00FD2B87">
        <w:t xml:space="preserve">.  </w:t>
      </w:r>
      <w:r w:rsidR="00613E60" w:rsidRPr="00FD2B87">
        <w:t xml:space="preserve">These behaviours </w:t>
      </w:r>
      <w:r w:rsidR="00E60AD9" w:rsidRPr="00FD2B87">
        <w:t xml:space="preserve">may </w:t>
      </w:r>
      <w:r w:rsidR="009671D0" w:rsidRPr="00FD2B87">
        <w:t>consist of physical violence and/or other types of abuse, power, coercion or control that cause harm including life threatening communications, unwelcome communications</w:t>
      </w:r>
      <w:r w:rsidR="00C95BB8" w:rsidRPr="00FD2B87">
        <w:t>,</w:t>
      </w:r>
      <w:r w:rsidR="009671D0" w:rsidRPr="00FD2B87">
        <w:t xml:space="preserve"> economic and financial abuse, technology facilitated abuse</w:t>
      </w:r>
      <w:r w:rsidR="009C0B43" w:rsidRPr="00FD2B87">
        <w:t>,</w:t>
      </w:r>
      <w:r w:rsidR="000867B0" w:rsidRPr="00FD2B87">
        <w:t xml:space="preserve"> threats and intimidation,</w:t>
      </w:r>
      <w:r w:rsidR="00C95BB8" w:rsidRPr="00FD2B87">
        <w:t xml:space="preserve"> </w:t>
      </w:r>
      <w:r w:rsidR="000867B0" w:rsidRPr="00FD2B87">
        <w:t>emotional or psychological abuse, systems abuse</w:t>
      </w:r>
      <w:r w:rsidR="00D45D76" w:rsidRPr="00FD2B87">
        <w:t>, coercive control</w:t>
      </w:r>
      <w:r w:rsidR="00AD21E8" w:rsidRPr="00FD2B87">
        <w:t xml:space="preserve"> and sexual violence</w:t>
      </w:r>
      <w:r w:rsidR="00783D1D" w:rsidRPr="00FD2B87">
        <w:t xml:space="preserve"> (</w:t>
      </w:r>
      <w:r w:rsidR="00657754" w:rsidRPr="00FD2B87">
        <w:t xml:space="preserve">other than </w:t>
      </w:r>
      <w:r w:rsidR="00002175" w:rsidRPr="00FD2B87">
        <w:t>non-domestic sexual violence</w:t>
      </w:r>
      <w:r w:rsidR="00657754" w:rsidRPr="00FD2B87">
        <w:t>)</w:t>
      </w:r>
      <w:r w:rsidR="00AD21E8" w:rsidRPr="00FD2B87">
        <w:t>.  D</w:t>
      </w:r>
      <w:r w:rsidR="00162484" w:rsidRPr="00FD2B87">
        <w:t>omestic and family violence</w:t>
      </w:r>
      <w:r w:rsidR="00AD21E8" w:rsidRPr="00FD2B87">
        <w:t xml:space="preserve"> can occur in any personal relationship including </w:t>
      </w:r>
      <w:r w:rsidR="003A64D4">
        <w:t xml:space="preserve">between </w:t>
      </w:r>
      <w:r w:rsidR="00AD21E8" w:rsidRPr="00FD2B87">
        <w:t>intimate partners</w:t>
      </w:r>
      <w:r w:rsidR="00AF392F" w:rsidRPr="00FD2B87">
        <w:t xml:space="preserve">, </w:t>
      </w:r>
      <w:r w:rsidR="007F41F7" w:rsidRPr="00FD2B87">
        <w:t xml:space="preserve">parents and </w:t>
      </w:r>
      <w:r w:rsidR="00E16564" w:rsidRPr="00FD2B87">
        <w:t xml:space="preserve">children, </w:t>
      </w:r>
      <w:r w:rsidR="00AF392F" w:rsidRPr="00FD2B87">
        <w:t xml:space="preserve">immediate and extended family groups, communal and extended kinship connections, and </w:t>
      </w:r>
      <w:r w:rsidR="003A64D4">
        <w:t xml:space="preserve">in </w:t>
      </w:r>
      <w:r w:rsidR="00AF392F" w:rsidRPr="00FD2B87">
        <w:t>carer and guardianship arrangements</w:t>
      </w:r>
      <w:r w:rsidR="00114504" w:rsidRPr="00FD2B87">
        <w:t xml:space="preserve">. </w:t>
      </w:r>
    </w:p>
    <w:p w14:paraId="2289E9A4" w14:textId="6A4AA3D6" w:rsidR="007D0E6E" w:rsidRPr="00FD2B87" w:rsidRDefault="00943FB9" w:rsidP="00943FB9">
      <w:pPr>
        <w:pStyle w:val="notetext"/>
        <w:ind w:left="1134" w:firstLine="0"/>
        <w:rPr>
          <w:sz w:val="22"/>
          <w:szCs w:val="22"/>
        </w:rPr>
      </w:pPr>
      <w:r w:rsidRPr="00FD2B87">
        <w:rPr>
          <w:b/>
          <w:bCs/>
          <w:i/>
          <w:iCs/>
          <w:sz w:val="22"/>
          <w:szCs w:val="22"/>
        </w:rPr>
        <w:t>d</w:t>
      </w:r>
      <w:r w:rsidR="007D0E6E" w:rsidRPr="00FD2B87">
        <w:rPr>
          <w:b/>
          <w:bCs/>
          <w:i/>
          <w:iCs/>
          <w:sz w:val="22"/>
          <w:szCs w:val="22"/>
        </w:rPr>
        <w:t>omestic and family violence policy</w:t>
      </w:r>
      <w:r w:rsidR="007D0E6E" w:rsidRPr="00FD2B87">
        <w:rPr>
          <w:b/>
          <w:bCs/>
          <w:sz w:val="22"/>
          <w:szCs w:val="22"/>
        </w:rPr>
        <w:t xml:space="preserve"> (</w:t>
      </w:r>
      <w:r w:rsidR="007D0E6E" w:rsidRPr="00FD2B87">
        <w:rPr>
          <w:b/>
          <w:bCs/>
          <w:i/>
          <w:iCs/>
          <w:sz w:val="22"/>
          <w:szCs w:val="22"/>
        </w:rPr>
        <w:t>DFV policy</w:t>
      </w:r>
      <w:r w:rsidR="007D0E6E" w:rsidRPr="00FD2B87">
        <w:rPr>
          <w:b/>
          <w:bCs/>
          <w:sz w:val="22"/>
          <w:szCs w:val="22"/>
        </w:rPr>
        <w:t>)</w:t>
      </w:r>
      <w:r w:rsidR="007D0E6E" w:rsidRPr="00FD2B87">
        <w:rPr>
          <w:sz w:val="22"/>
          <w:szCs w:val="22"/>
        </w:rPr>
        <w:t xml:space="preserve"> means </w:t>
      </w:r>
      <w:r w:rsidR="004428B3" w:rsidRPr="00FD2B87">
        <w:rPr>
          <w:sz w:val="22"/>
          <w:szCs w:val="22"/>
        </w:rPr>
        <w:t>the</w:t>
      </w:r>
      <w:r w:rsidR="00B23C22" w:rsidRPr="00FD2B87">
        <w:rPr>
          <w:sz w:val="22"/>
          <w:szCs w:val="22"/>
        </w:rPr>
        <w:t xml:space="preserve"> </w:t>
      </w:r>
      <w:r w:rsidR="007D0E6E" w:rsidRPr="00FD2B87">
        <w:rPr>
          <w:sz w:val="22"/>
          <w:szCs w:val="22"/>
        </w:rPr>
        <w:t xml:space="preserve">policy </w:t>
      </w:r>
      <w:r w:rsidR="00691316">
        <w:rPr>
          <w:sz w:val="22"/>
          <w:szCs w:val="22"/>
        </w:rPr>
        <w:t>developed</w:t>
      </w:r>
      <w:r w:rsidR="00691316" w:rsidRPr="00FD2B87">
        <w:rPr>
          <w:sz w:val="22"/>
          <w:szCs w:val="22"/>
        </w:rPr>
        <w:t xml:space="preserve"> </w:t>
      </w:r>
      <w:r w:rsidR="00B23C22" w:rsidRPr="00FD2B87">
        <w:rPr>
          <w:sz w:val="22"/>
          <w:szCs w:val="22"/>
        </w:rPr>
        <w:t xml:space="preserve">by a provider </w:t>
      </w:r>
      <w:r w:rsidR="001E56A2" w:rsidRPr="00FD2B87">
        <w:rPr>
          <w:sz w:val="22"/>
          <w:szCs w:val="22"/>
        </w:rPr>
        <w:t xml:space="preserve">under </w:t>
      </w:r>
      <w:r w:rsidR="00990E20" w:rsidRPr="00FD2B87">
        <w:rPr>
          <w:sz w:val="22"/>
          <w:szCs w:val="22"/>
        </w:rPr>
        <w:t xml:space="preserve">paragraph </w:t>
      </w:r>
      <w:r w:rsidR="00D25C59" w:rsidRPr="00FD2B87">
        <w:rPr>
          <w:sz w:val="22"/>
          <w:szCs w:val="22"/>
        </w:rPr>
        <w:t>1</w:t>
      </w:r>
      <w:r w:rsidR="00D344DB" w:rsidRPr="00FD2B87">
        <w:rPr>
          <w:sz w:val="22"/>
          <w:szCs w:val="22"/>
        </w:rPr>
        <w:t>9</w:t>
      </w:r>
      <w:r w:rsidR="00B507A7" w:rsidRPr="00FD2B87">
        <w:rPr>
          <w:sz w:val="22"/>
          <w:szCs w:val="22"/>
        </w:rPr>
        <w:t>(1)</w:t>
      </w:r>
      <w:r w:rsidR="009E4BE1" w:rsidRPr="00FD2B87">
        <w:rPr>
          <w:sz w:val="22"/>
          <w:szCs w:val="22"/>
        </w:rPr>
        <w:t>(a)</w:t>
      </w:r>
      <w:r w:rsidR="001E56A2" w:rsidRPr="00FD2B87">
        <w:rPr>
          <w:sz w:val="22"/>
          <w:szCs w:val="22"/>
        </w:rPr>
        <w:t xml:space="preserve">. </w:t>
      </w:r>
      <w:r w:rsidR="00F143C9" w:rsidRPr="00FD2B87">
        <w:rPr>
          <w:sz w:val="22"/>
          <w:szCs w:val="22"/>
        </w:rPr>
        <w:t xml:space="preserve"> </w:t>
      </w:r>
    </w:p>
    <w:p w14:paraId="62EEA8C9" w14:textId="77777777" w:rsidR="00571F1D" w:rsidRPr="00FD2B87" w:rsidRDefault="00571F1D" w:rsidP="00571F1D">
      <w:pPr>
        <w:pStyle w:val="notetext"/>
        <w:ind w:left="1134" w:firstLine="0"/>
      </w:pPr>
      <w:r w:rsidRPr="00FD2B87">
        <w:rPr>
          <w:b/>
          <w:bCs/>
          <w:i/>
          <w:iCs/>
          <w:sz w:val="22"/>
          <w:szCs w:val="22"/>
        </w:rPr>
        <w:t xml:space="preserve">domestic and family violence policy training (DFV policy training) </w:t>
      </w:r>
      <w:r w:rsidRPr="00FD2B87">
        <w:rPr>
          <w:sz w:val="22"/>
          <w:szCs w:val="22"/>
        </w:rPr>
        <w:t>means the training delivered or arranged for by a provider under section 21.</w:t>
      </w:r>
    </w:p>
    <w:p w14:paraId="5284D7B7" w14:textId="54275EB1" w:rsidR="009B4338" w:rsidRPr="00FD2B87" w:rsidRDefault="009B4338">
      <w:pPr>
        <w:pStyle w:val="notetext"/>
        <w:ind w:left="1134" w:firstLine="0"/>
        <w:rPr>
          <w:sz w:val="22"/>
          <w:szCs w:val="22"/>
        </w:rPr>
      </w:pPr>
      <w:r w:rsidRPr="00FD2B87">
        <w:rPr>
          <w:b/>
          <w:bCs/>
          <w:i/>
          <w:iCs/>
          <w:sz w:val="22"/>
          <w:szCs w:val="22"/>
        </w:rPr>
        <w:t xml:space="preserve">domestic and family violence procedures </w:t>
      </w:r>
      <w:r w:rsidR="002F08AA" w:rsidRPr="00FD2B87">
        <w:rPr>
          <w:b/>
          <w:bCs/>
          <w:i/>
          <w:iCs/>
          <w:sz w:val="22"/>
          <w:szCs w:val="22"/>
        </w:rPr>
        <w:t xml:space="preserve">(DFV procedures) </w:t>
      </w:r>
      <w:r w:rsidR="002F08AA" w:rsidRPr="00FD2B87">
        <w:rPr>
          <w:sz w:val="22"/>
          <w:szCs w:val="22"/>
        </w:rPr>
        <w:t xml:space="preserve">means </w:t>
      </w:r>
      <w:r w:rsidR="00A97243" w:rsidRPr="00FD2B87">
        <w:rPr>
          <w:sz w:val="22"/>
          <w:szCs w:val="22"/>
        </w:rPr>
        <w:t xml:space="preserve">written </w:t>
      </w:r>
      <w:r w:rsidR="002F08AA" w:rsidRPr="00FD2B87">
        <w:rPr>
          <w:sz w:val="22"/>
          <w:szCs w:val="22"/>
        </w:rPr>
        <w:t xml:space="preserve">procedures </w:t>
      </w:r>
      <w:r w:rsidR="00691316">
        <w:rPr>
          <w:sz w:val="22"/>
          <w:szCs w:val="22"/>
        </w:rPr>
        <w:t>developed</w:t>
      </w:r>
      <w:r w:rsidR="00691316" w:rsidRPr="00FD2B87">
        <w:rPr>
          <w:sz w:val="22"/>
          <w:szCs w:val="22"/>
        </w:rPr>
        <w:t xml:space="preserve"> </w:t>
      </w:r>
      <w:r w:rsidR="002F08AA" w:rsidRPr="00FD2B87">
        <w:rPr>
          <w:sz w:val="22"/>
          <w:szCs w:val="22"/>
        </w:rPr>
        <w:t>by a provide</w:t>
      </w:r>
      <w:r w:rsidR="00E20EAC" w:rsidRPr="00FD2B87">
        <w:rPr>
          <w:sz w:val="22"/>
          <w:szCs w:val="22"/>
        </w:rPr>
        <w:t>r</w:t>
      </w:r>
      <w:r w:rsidR="002F08AA" w:rsidRPr="00FD2B87">
        <w:rPr>
          <w:sz w:val="22"/>
          <w:szCs w:val="22"/>
        </w:rPr>
        <w:t xml:space="preserve"> under </w:t>
      </w:r>
      <w:r w:rsidR="00990E20" w:rsidRPr="00FD2B87">
        <w:rPr>
          <w:sz w:val="22"/>
          <w:szCs w:val="22"/>
        </w:rPr>
        <w:t xml:space="preserve">paragraph </w:t>
      </w:r>
      <w:r w:rsidR="00D25C59" w:rsidRPr="00FD2B87">
        <w:rPr>
          <w:sz w:val="22"/>
          <w:szCs w:val="22"/>
        </w:rPr>
        <w:t>1</w:t>
      </w:r>
      <w:r w:rsidR="00D344DB" w:rsidRPr="00FD2B87">
        <w:rPr>
          <w:sz w:val="22"/>
          <w:szCs w:val="22"/>
        </w:rPr>
        <w:t>9</w:t>
      </w:r>
      <w:r w:rsidR="00143C82" w:rsidRPr="00FD2B87">
        <w:rPr>
          <w:sz w:val="22"/>
          <w:szCs w:val="22"/>
        </w:rPr>
        <w:t>(</w:t>
      </w:r>
      <w:r w:rsidR="009E4BE1" w:rsidRPr="00FD2B87">
        <w:rPr>
          <w:sz w:val="22"/>
          <w:szCs w:val="22"/>
        </w:rPr>
        <w:t>1</w:t>
      </w:r>
      <w:r w:rsidR="00B507A7" w:rsidRPr="00FD2B87">
        <w:rPr>
          <w:sz w:val="22"/>
          <w:szCs w:val="22"/>
        </w:rPr>
        <w:t>)</w:t>
      </w:r>
      <w:r w:rsidR="009E4BE1" w:rsidRPr="00FD2B87">
        <w:rPr>
          <w:sz w:val="22"/>
          <w:szCs w:val="22"/>
        </w:rPr>
        <w:t>(b)</w:t>
      </w:r>
      <w:r w:rsidR="002F08AA" w:rsidRPr="00FD2B87">
        <w:rPr>
          <w:sz w:val="22"/>
          <w:szCs w:val="22"/>
        </w:rPr>
        <w:t>.</w:t>
      </w:r>
    </w:p>
    <w:p w14:paraId="44C0185A" w14:textId="28B0F7AF" w:rsidR="00B309CC" w:rsidRPr="00FD2B87" w:rsidRDefault="00A45E03">
      <w:pPr>
        <w:pStyle w:val="notetext"/>
        <w:ind w:left="1134" w:firstLine="0"/>
        <w:rPr>
          <w:sz w:val="22"/>
          <w:szCs w:val="22"/>
        </w:rPr>
      </w:pPr>
      <w:r w:rsidRPr="00FD2B87">
        <w:rPr>
          <w:b/>
          <w:bCs/>
          <w:i/>
          <w:iCs/>
          <w:sz w:val="22"/>
          <w:szCs w:val="22"/>
        </w:rPr>
        <w:t xml:space="preserve">domestic and family violence statement (DFV statement) </w:t>
      </w:r>
      <w:r w:rsidRPr="00FD2B87">
        <w:rPr>
          <w:sz w:val="22"/>
          <w:szCs w:val="22"/>
        </w:rPr>
        <w:t xml:space="preserve">means the written statement </w:t>
      </w:r>
      <w:r w:rsidR="00D90527" w:rsidRPr="00FD2B87">
        <w:rPr>
          <w:sz w:val="22"/>
          <w:szCs w:val="22"/>
        </w:rPr>
        <w:t xml:space="preserve">prepared by a provider under </w:t>
      </w:r>
      <w:r w:rsidR="00571F1D">
        <w:rPr>
          <w:sz w:val="22"/>
          <w:szCs w:val="22"/>
        </w:rPr>
        <w:t>sub</w:t>
      </w:r>
      <w:r w:rsidR="00C43870" w:rsidRPr="00FD2B87">
        <w:rPr>
          <w:sz w:val="22"/>
          <w:szCs w:val="22"/>
        </w:rPr>
        <w:t xml:space="preserve">section </w:t>
      </w:r>
      <w:r w:rsidR="00D25C59" w:rsidRPr="00FD2B87">
        <w:rPr>
          <w:sz w:val="22"/>
          <w:szCs w:val="22"/>
        </w:rPr>
        <w:t>1</w:t>
      </w:r>
      <w:r w:rsidR="00571F1D">
        <w:rPr>
          <w:sz w:val="22"/>
          <w:szCs w:val="22"/>
        </w:rPr>
        <w:t>7(1)</w:t>
      </w:r>
      <w:r w:rsidR="00D90527" w:rsidRPr="00FD2B87">
        <w:rPr>
          <w:sz w:val="22"/>
          <w:szCs w:val="22"/>
        </w:rPr>
        <w:t>.</w:t>
      </w:r>
    </w:p>
    <w:p w14:paraId="5CFC444D" w14:textId="0C07C752" w:rsidR="004E4905" w:rsidRPr="00FD2B87" w:rsidRDefault="005B280E">
      <w:pPr>
        <w:pStyle w:val="notetext"/>
        <w:ind w:left="1134" w:firstLine="0"/>
        <w:rPr>
          <w:sz w:val="22"/>
          <w:szCs w:val="22"/>
        </w:rPr>
      </w:pPr>
      <w:r w:rsidRPr="00FD2B87">
        <w:rPr>
          <w:b/>
          <w:bCs/>
          <w:i/>
          <w:iCs/>
          <w:sz w:val="22"/>
          <w:szCs w:val="22"/>
        </w:rPr>
        <w:t>d</w:t>
      </w:r>
      <w:r w:rsidR="004E4905" w:rsidRPr="00FD2B87">
        <w:rPr>
          <w:b/>
          <w:bCs/>
          <w:i/>
          <w:iCs/>
          <w:sz w:val="22"/>
          <w:szCs w:val="22"/>
        </w:rPr>
        <w:t xml:space="preserve">omestic and family violence support (DFV support) </w:t>
      </w:r>
      <w:r w:rsidR="004E4905" w:rsidRPr="00FD2B87">
        <w:rPr>
          <w:sz w:val="22"/>
          <w:szCs w:val="22"/>
        </w:rPr>
        <w:t xml:space="preserve">means the </w:t>
      </w:r>
      <w:r w:rsidR="00A05DE0">
        <w:rPr>
          <w:sz w:val="22"/>
          <w:szCs w:val="22"/>
        </w:rPr>
        <w:t>support</w:t>
      </w:r>
      <w:r w:rsidR="00A05DE0" w:rsidRPr="00FD2B87">
        <w:rPr>
          <w:sz w:val="22"/>
          <w:szCs w:val="22"/>
        </w:rPr>
        <w:t xml:space="preserve"> </w:t>
      </w:r>
      <w:r w:rsidR="004E4905" w:rsidRPr="00FD2B87">
        <w:rPr>
          <w:sz w:val="22"/>
          <w:szCs w:val="22"/>
        </w:rPr>
        <w:t xml:space="preserve">provided by a provider under Part </w:t>
      </w:r>
      <w:r w:rsidR="00A465AD" w:rsidRPr="00FD2B87">
        <w:rPr>
          <w:sz w:val="22"/>
          <w:szCs w:val="22"/>
        </w:rPr>
        <w:t>3</w:t>
      </w:r>
      <w:r w:rsidR="004E4905" w:rsidRPr="00FD2B87">
        <w:rPr>
          <w:sz w:val="22"/>
          <w:szCs w:val="22"/>
        </w:rPr>
        <w:t>.</w:t>
      </w:r>
    </w:p>
    <w:p w14:paraId="491A409C" w14:textId="3D5A4515" w:rsidR="00114504" w:rsidRPr="00FD2B87" w:rsidRDefault="00F0783E" w:rsidP="00B87402">
      <w:pPr>
        <w:pStyle w:val="Definition"/>
      </w:pPr>
      <w:r w:rsidRPr="00FD2B87">
        <w:rPr>
          <w:b/>
          <w:bCs/>
          <w:i/>
          <w:iCs/>
        </w:rPr>
        <w:t>economic and financial abuse</w:t>
      </w:r>
      <w:r w:rsidRPr="00FD2B87">
        <w:t xml:space="preserve"> means </w:t>
      </w:r>
      <w:r w:rsidR="00C44AD4" w:rsidRPr="00FD2B87">
        <w:t>a pattern of behaviour used by a</w:t>
      </w:r>
      <w:r w:rsidR="00AF309A" w:rsidRPr="00FD2B87">
        <w:t>n individual</w:t>
      </w:r>
      <w:r w:rsidR="00C44AD4" w:rsidRPr="00FD2B87">
        <w:t xml:space="preserve"> to control, exploit or sabotage the money</w:t>
      </w:r>
      <w:r w:rsidR="007F41F7" w:rsidRPr="00FD2B87">
        <w:t>,</w:t>
      </w:r>
      <w:r w:rsidR="00C44AD4" w:rsidRPr="00FD2B87">
        <w:t xml:space="preserve"> finances </w:t>
      </w:r>
      <w:r w:rsidR="007F41F7" w:rsidRPr="00FD2B87">
        <w:t xml:space="preserve">or </w:t>
      </w:r>
      <w:r w:rsidR="00C44AD4" w:rsidRPr="00FD2B87">
        <w:t xml:space="preserve">economic resources, of another </w:t>
      </w:r>
      <w:r w:rsidR="00AF309A" w:rsidRPr="00FD2B87">
        <w:t xml:space="preserve">individual </w:t>
      </w:r>
      <w:r w:rsidR="00C44AD4" w:rsidRPr="00FD2B87">
        <w:t>which affect</w:t>
      </w:r>
      <w:r w:rsidR="00CE3FB9" w:rsidRPr="00FD2B87">
        <w:t xml:space="preserve">s the other </w:t>
      </w:r>
      <w:r w:rsidR="00AF309A" w:rsidRPr="00FD2B87">
        <w:t xml:space="preserve">individual’s </w:t>
      </w:r>
      <w:r w:rsidR="00C44AD4" w:rsidRPr="00FD2B87">
        <w:t>ability to ob</w:t>
      </w:r>
      <w:r w:rsidR="00CE3FB9" w:rsidRPr="00FD2B87">
        <w:t>t</w:t>
      </w:r>
      <w:r w:rsidR="00C44AD4" w:rsidRPr="00FD2B87">
        <w:t>ain,</w:t>
      </w:r>
      <w:r w:rsidR="00CE3FB9" w:rsidRPr="00FD2B87">
        <w:t xml:space="preserve"> </w:t>
      </w:r>
      <w:r w:rsidR="00C44AD4" w:rsidRPr="00FD2B87">
        <w:t>u</w:t>
      </w:r>
      <w:r w:rsidR="00CE3FB9" w:rsidRPr="00FD2B87">
        <w:t>s</w:t>
      </w:r>
      <w:r w:rsidR="00C44AD4" w:rsidRPr="00FD2B87">
        <w:t xml:space="preserve">e or maintain economic resources, economic security and potential </w:t>
      </w:r>
      <w:r w:rsidR="00CE3FB9" w:rsidRPr="00FD2B87">
        <w:t>for self-sufficiency and independence.</w:t>
      </w:r>
    </w:p>
    <w:p w14:paraId="1972D109" w14:textId="281AC918" w:rsidR="00CE3FB9" w:rsidRPr="00FD2B87" w:rsidRDefault="00CE3FB9" w:rsidP="00B87402">
      <w:pPr>
        <w:pStyle w:val="Definition"/>
      </w:pPr>
      <w:r w:rsidRPr="00FD2B87">
        <w:rPr>
          <w:b/>
          <w:bCs/>
          <w:i/>
          <w:iCs/>
        </w:rPr>
        <w:t>end</w:t>
      </w:r>
      <w:r w:rsidR="00F3538D" w:rsidRPr="00FD2B87">
        <w:rPr>
          <w:b/>
          <w:bCs/>
          <w:i/>
          <w:iCs/>
        </w:rPr>
        <w:t>-</w:t>
      </w:r>
      <w:r w:rsidRPr="00FD2B87">
        <w:rPr>
          <w:b/>
          <w:bCs/>
          <w:i/>
          <w:iCs/>
        </w:rPr>
        <w:t xml:space="preserve">user </w:t>
      </w:r>
      <w:r w:rsidR="0020147D" w:rsidRPr="00FD2B87">
        <w:t xml:space="preserve">means the </w:t>
      </w:r>
      <w:r w:rsidR="007D53D0">
        <w:t>consumer</w:t>
      </w:r>
      <w:r w:rsidR="007D53D0" w:rsidRPr="00FD2B87">
        <w:t xml:space="preserve"> </w:t>
      </w:r>
      <w:r w:rsidR="0020147D" w:rsidRPr="00FD2B87">
        <w:t xml:space="preserve">using a telecommunications </w:t>
      </w:r>
      <w:r w:rsidR="00C729C1" w:rsidRPr="00FD2B87">
        <w:t>product</w:t>
      </w:r>
      <w:r w:rsidR="00CA2ABF" w:rsidRPr="00FD2B87">
        <w:t xml:space="preserve"> who is </w:t>
      </w:r>
      <w:r w:rsidR="0020147D" w:rsidRPr="00FD2B87">
        <w:t>not a</w:t>
      </w:r>
      <w:r w:rsidR="00620232" w:rsidRPr="00FD2B87">
        <w:t xml:space="preserve"> customer</w:t>
      </w:r>
      <w:r w:rsidR="0020147D" w:rsidRPr="00FD2B87">
        <w:t>.</w:t>
      </w:r>
      <w:r w:rsidR="00424B80" w:rsidRPr="00FD2B87">
        <w:t xml:space="preserve"> </w:t>
      </w:r>
    </w:p>
    <w:p w14:paraId="05B34ED4" w14:textId="3B2EF2BB" w:rsidR="006665F3" w:rsidRPr="00FD2B87" w:rsidRDefault="006665F3" w:rsidP="00943FB9">
      <w:pPr>
        <w:pStyle w:val="Definition"/>
        <w:rPr>
          <w:szCs w:val="22"/>
        </w:rPr>
      </w:pPr>
      <w:r w:rsidRPr="00FD2B87">
        <w:rPr>
          <w:b/>
          <w:bCs/>
          <w:i/>
          <w:iCs/>
        </w:rPr>
        <w:t xml:space="preserve">inclusive design </w:t>
      </w:r>
      <w:r w:rsidRPr="00FD2B87">
        <w:rPr>
          <w:szCs w:val="22"/>
        </w:rPr>
        <w:t>means a design process in which a product, service, or environment is designed to be usable for as many people as possible regardless of age, ability and circumstance.</w:t>
      </w:r>
    </w:p>
    <w:p w14:paraId="0DD68E6A" w14:textId="35D8748B" w:rsidR="009B5510" w:rsidRPr="00FD2B87" w:rsidRDefault="00962140" w:rsidP="00943FB9">
      <w:pPr>
        <w:pStyle w:val="Definition"/>
      </w:pPr>
      <w:r w:rsidRPr="00FD2B87">
        <w:rPr>
          <w:b/>
          <w:bCs/>
          <w:i/>
          <w:iCs/>
        </w:rPr>
        <w:t>intersectional</w:t>
      </w:r>
      <w:r w:rsidR="00822029" w:rsidRPr="00FD2B87">
        <w:rPr>
          <w:b/>
          <w:bCs/>
          <w:i/>
          <w:iCs/>
        </w:rPr>
        <w:t xml:space="preserve"> approach</w:t>
      </w:r>
      <w:r w:rsidR="009B5510" w:rsidRPr="00FD2B87">
        <w:rPr>
          <w:b/>
          <w:bCs/>
          <w:i/>
          <w:iCs/>
        </w:rPr>
        <w:t xml:space="preserve"> </w:t>
      </w:r>
      <w:r w:rsidR="009B5510" w:rsidRPr="00FD2B87">
        <w:t>means</w:t>
      </w:r>
      <w:r w:rsidR="00DA1E8A" w:rsidRPr="00FD2B87">
        <w:t xml:space="preserve"> </w:t>
      </w:r>
      <w:r w:rsidR="00952B2E" w:rsidRPr="00FD2B87">
        <w:t xml:space="preserve">an approach </w:t>
      </w:r>
      <w:r w:rsidR="00CA6198" w:rsidRPr="00FD2B87">
        <w:t xml:space="preserve">that </w:t>
      </w:r>
      <w:r w:rsidR="00952B2E" w:rsidRPr="00FD2B87">
        <w:t xml:space="preserve">recognises that the experience of </w:t>
      </w:r>
      <w:r w:rsidRPr="00FD2B87">
        <w:t xml:space="preserve">domestic and family violence </w:t>
      </w:r>
      <w:r w:rsidR="00952B2E" w:rsidRPr="00FD2B87">
        <w:t>can be different based on a range of cultural, individual, historical, environmental or structural factors including (but not limited to) race, age, geographic location, sexual orientation, ability or class.</w:t>
      </w:r>
    </w:p>
    <w:p w14:paraId="31906E8C" w14:textId="0C5EF146" w:rsidR="00F661B0" w:rsidRPr="00FD2B87" w:rsidRDefault="00352490" w:rsidP="00F7551B">
      <w:pPr>
        <w:pStyle w:val="paragraph"/>
        <w:tabs>
          <w:tab w:val="clear" w:pos="1531"/>
        </w:tabs>
        <w:spacing w:before="180"/>
        <w:ind w:left="1134" w:firstLine="0"/>
        <w:rPr>
          <w:bCs/>
          <w:iCs/>
        </w:rPr>
      </w:pPr>
      <w:r w:rsidRPr="00FD2B87">
        <w:rPr>
          <w:b/>
          <w:bCs/>
          <w:i/>
          <w:iCs/>
        </w:rPr>
        <w:lastRenderedPageBreak/>
        <w:t>large provide</w:t>
      </w:r>
      <w:r w:rsidR="00D05B77" w:rsidRPr="00FD2B87">
        <w:rPr>
          <w:b/>
          <w:bCs/>
          <w:i/>
          <w:iCs/>
        </w:rPr>
        <w:t>r</w:t>
      </w:r>
      <w:r w:rsidR="007845C7" w:rsidRPr="00FD2B87">
        <w:rPr>
          <w:bCs/>
          <w:iCs/>
        </w:rPr>
        <w:t>,</w:t>
      </w:r>
      <w:r w:rsidR="007845C7" w:rsidRPr="00FD2B87">
        <w:rPr>
          <w:b/>
          <w:bCs/>
          <w:i/>
          <w:iCs/>
        </w:rPr>
        <w:t xml:space="preserve"> </w:t>
      </w:r>
      <w:r w:rsidR="00F661B0" w:rsidRPr="00FD2B87">
        <w:rPr>
          <w:bCs/>
          <w:iCs/>
        </w:rPr>
        <w:t xml:space="preserve">for a </w:t>
      </w:r>
      <w:r w:rsidR="00F661B0" w:rsidRPr="009A0F22">
        <w:rPr>
          <w:bCs/>
          <w:iCs/>
        </w:rPr>
        <w:t>financial year,</w:t>
      </w:r>
      <w:r w:rsidR="00F661B0" w:rsidRPr="00FD2B87">
        <w:rPr>
          <w:bCs/>
          <w:iCs/>
        </w:rPr>
        <w:t xml:space="preserve"> means a provider with at least 30,000 services in operation on 1 July in that financial year</w:t>
      </w:r>
      <w:r w:rsidR="007845C7" w:rsidRPr="00FD2B87">
        <w:rPr>
          <w:bCs/>
          <w:iCs/>
        </w:rPr>
        <w:t>.</w:t>
      </w:r>
    </w:p>
    <w:p w14:paraId="7F19DE76" w14:textId="6A09729E" w:rsidR="009B5510" w:rsidRPr="00FD2B87" w:rsidRDefault="009B5510" w:rsidP="008129B6">
      <w:pPr>
        <w:pStyle w:val="Definition"/>
        <w:spacing w:before="240" w:after="120"/>
        <w:rPr>
          <w:i/>
          <w:iCs/>
        </w:rPr>
      </w:pPr>
      <w:r w:rsidRPr="00FD2B87">
        <w:rPr>
          <w:b/>
          <w:bCs/>
          <w:i/>
          <w:iCs/>
        </w:rPr>
        <w:t>life threatening communications</w:t>
      </w:r>
      <w:r w:rsidR="00BD0D31" w:rsidRPr="00FD2B87">
        <w:rPr>
          <w:b/>
          <w:bCs/>
          <w:i/>
          <w:iCs/>
        </w:rPr>
        <w:t xml:space="preserve"> </w:t>
      </w:r>
      <w:r w:rsidR="00BD0D31" w:rsidRPr="00FD2B87">
        <w:t xml:space="preserve">has the meaning given by the </w:t>
      </w:r>
      <w:r w:rsidR="00BD0D31" w:rsidRPr="00FD2B87">
        <w:rPr>
          <w:i/>
          <w:iCs/>
        </w:rPr>
        <w:t>C525 Handling of Life Threatening and Unwelcome Communications Industry Code</w:t>
      </w:r>
      <w:r w:rsidR="003A4B6F" w:rsidRPr="00FD2B87">
        <w:rPr>
          <w:i/>
          <w:iCs/>
        </w:rPr>
        <w:t>.</w:t>
      </w:r>
    </w:p>
    <w:p w14:paraId="1A88E9FD" w14:textId="576F0F81" w:rsidR="007F41F7" w:rsidRPr="00FD2B87" w:rsidRDefault="007F41F7" w:rsidP="007F4881">
      <w:pPr>
        <w:pStyle w:val="Definition"/>
        <w:tabs>
          <w:tab w:val="left" w:pos="1843"/>
        </w:tabs>
        <w:spacing w:before="120"/>
        <w:ind w:left="1843" w:hanging="709"/>
        <w:rPr>
          <w:sz w:val="18"/>
        </w:rPr>
      </w:pPr>
      <w:r w:rsidRPr="00691316">
        <w:rPr>
          <w:sz w:val="18"/>
        </w:rPr>
        <w:t>Note:</w:t>
      </w:r>
      <w:r w:rsidRPr="00FD2B87">
        <w:rPr>
          <w:b/>
          <w:bCs/>
          <w:sz w:val="18"/>
        </w:rPr>
        <w:t xml:space="preserve"> </w:t>
      </w:r>
      <w:r w:rsidR="007F4881" w:rsidRPr="00FD2B87">
        <w:rPr>
          <w:b/>
          <w:bCs/>
          <w:i/>
          <w:iCs/>
          <w:sz w:val="18"/>
        </w:rPr>
        <w:tab/>
      </w:r>
      <w:r w:rsidR="001C52A3" w:rsidRPr="00FD2B87">
        <w:rPr>
          <w:sz w:val="18"/>
        </w:rPr>
        <w:t>The</w:t>
      </w:r>
      <w:r w:rsidR="001C52A3" w:rsidRPr="00FD2B87">
        <w:rPr>
          <w:b/>
          <w:bCs/>
          <w:i/>
          <w:iCs/>
          <w:sz w:val="18"/>
        </w:rPr>
        <w:t xml:space="preserve"> </w:t>
      </w:r>
      <w:r w:rsidR="001C52A3" w:rsidRPr="00FD2B87">
        <w:rPr>
          <w:i/>
          <w:iCs/>
          <w:sz w:val="18"/>
        </w:rPr>
        <w:t>C525 Handling of Life Threatening and Unwelcome Communications Industry Code</w:t>
      </w:r>
      <w:r w:rsidR="001C52A3" w:rsidRPr="00FD2B87">
        <w:rPr>
          <w:sz w:val="18"/>
        </w:rPr>
        <w:t xml:space="preserve"> </w:t>
      </w:r>
      <w:r w:rsidR="00166726" w:rsidRPr="00FD2B87">
        <w:rPr>
          <w:sz w:val="18"/>
        </w:rPr>
        <w:t>can be accessed</w:t>
      </w:r>
      <w:r w:rsidR="00E64E8E" w:rsidRPr="00FD2B87">
        <w:rPr>
          <w:sz w:val="18"/>
        </w:rPr>
        <w:t xml:space="preserve"> </w:t>
      </w:r>
      <w:r w:rsidR="00166726" w:rsidRPr="00FD2B87">
        <w:rPr>
          <w:sz w:val="18"/>
        </w:rPr>
        <w:t>free of charge on</w:t>
      </w:r>
      <w:r w:rsidR="00E64E8E" w:rsidRPr="00FD2B87">
        <w:rPr>
          <w:sz w:val="18"/>
        </w:rPr>
        <w:t xml:space="preserve"> </w:t>
      </w:r>
      <w:r w:rsidR="00166726" w:rsidRPr="00FD2B87">
        <w:rPr>
          <w:sz w:val="18"/>
        </w:rPr>
        <w:t>Communications Alliance’s website:</w:t>
      </w:r>
      <w:r w:rsidR="007F4881" w:rsidRPr="00FD2B87">
        <w:rPr>
          <w:sz w:val="18"/>
        </w:rPr>
        <w:t xml:space="preserve"> </w:t>
      </w:r>
      <w:r w:rsidR="00166726" w:rsidRPr="00FD2B87">
        <w:rPr>
          <w:sz w:val="18"/>
        </w:rPr>
        <w:t>https://www.commsalliance.com.au.</w:t>
      </w:r>
    </w:p>
    <w:p w14:paraId="1799A040" w14:textId="0B115985" w:rsidR="00002175" w:rsidRPr="00FD2B87" w:rsidRDefault="00002175" w:rsidP="00B87402">
      <w:pPr>
        <w:pStyle w:val="Definition"/>
        <w:rPr>
          <w:b/>
          <w:bCs/>
          <w:i/>
          <w:iCs/>
        </w:rPr>
      </w:pPr>
      <w:r w:rsidRPr="00FD2B87">
        <w:rPr>
          <w:b/>
          <w:bCs/>
          <w:i/>
          <w:iCs/>
          <w:szCs w:val="32"/>
        </w:rPr>
        <w:t>non-domestic</w:t>
      </w:r>
      <w:r w:rsidR="00A348FB" w:rsidRPr="00FD2B87">
        <w:rPr>
          <w:b/>
          <w:bCs/>
          <w:i/>
          <w:iCs/>
          <w:szCs w:val="32"/>
        </w:rPr>
        <w:t xml:space="preserve"> sexual violence</w:t>
      </w:r>
      <w:r w:rsidR="00A348FB" w:rsidRPr="00FD2B87">
        <w:rPr>
          <w:szCs w:val="32"/>
        </w:rPr>
        <w:t xml:space="preserve"> means</w:t>
      </w:r>
      <w:r w:rsidRPr="00FD2B87">
        <w:rPr>
          <w:szCs w:val="32"/>
        </w:rPr>
        <w:t xml:space="preserve"> sexual violence outside of a domestic and family violence situation</w:t>
      </w:r>
      <w:r w:rsidR="00951806" w:rsidRPr="00FD2B87">
        <w:rPr>
          <w:szCs w:val="32"/>
        </w:rPr>
        <w:t>.</w:t>
      </w:r>
    </w:p>
    <w:p w14:paraId="506B2E9E" w14:textId="1F6C1FEC" w:rsidR="00DF0081" w:rsidRPr="00FD2B87" w:rsidRDefault="00936F19" w:rsidP="00B87402">
      <w:pPr>
        <w:pStyle w:val="Definition"/>
      </w:pPr>
      <w:r w:rsidRPr="00FD2B87">
        <w:rPr>
          <w:b/>
          <w:bCs/>
          <w:i/>
          <w:iCs/>
        </w:rPr>
        <w:t xml:space="preserve">perpetrator </w:t>
      </w:r>
      <w:r w:rsidRPr="00FD2B87">
        <w:t>means</w:t>
      </w:r>
      <w:r w:rsidR="00533C2E" w:rsidRPr="00FD2B87">
        <w:t xml:space="preserve"> the </w:t>
      </w:r>
      <w:r w:rsidR="00AF309A" w:rsidRPr="00FD2B87">
        <w:t xml:space="preserve">individual </w:t>
      </w:r>
      <w:r w:rsidR="00533C2E" w:rsidRPr="00FD2B87">
        <w:t>who has or is</w:t>
      </w:r>
      <w:r w:rsidR="009D44A6" w:rsidRPr="00FD2B87">
        <w:t xml:space="preserve"> using</w:t>
      </w:r>
      <w:r w:rsidR="00533C2E" w:rsidRPr="00FD2B87">
        <w:t xml:space="preserve"> </w:t>
      </w:r>
      <w:r w:rsidR="009D44A6" w:rsidRPr="00FD2B87">
        <w:t xml:space="preserve">or is alleged to be </w:t>
      </w:r>
      <w:r w:rsidR="00533C2E" w:rsidRPr="00FD2B87">
        <w:t xml:space="preserve">using domestic and family violence against another </w:t>
      </w:r>
      <w:r w:rsidR="00AF309A" w:rsidRPr="00FD2B87">
        <w:t>individual</w:t>
      </w:r>
      <w:r w:rsidR="009D7F34" w:rsidRPr="00FD2B87">
        <w:t>.</w:t>
      </w:r>
    </w:p>
    <w:p w14:paraId="0C578538" w14:textId="037EE62A" w:rsidR="0006203D" w:rsidRDefault="0006203D" w:rsidP="00B87402">
      <w:pPr>
        <w:pStyle w:val="Definition"/>
        <w:rPr>
          <w:shd w:val="clear" w:color="auto" w:fill="FFFFFF"/>
        </w:rPr>
      </w:pPr>
      <w:r w:rsidRPr="00FD2B87">
        <w:rPr>
          <w:b/>
          <w:bCs/>
          <w:i/>
          <w:iCs/>
          <w:color w:val="000000"/>
          <w:shd w:val="clear" w:color="auto" w:fill="FFFFFF"/>
        </w:rPr>
        <w:t>personnel </w:t>
      </w:r>
      <w:r w:rsidRPr="00FD2B87">
        <w:rPr>
          <w:color w:val="000000"/>
          <w:shd w:val="clear" w:color="auto" w:fill="FFFFFF"/>
        </w:rPr>
        <w:t>means </w:t>
      </w:r>
      <w:r w:rsidR="00A4063E" w:rsidRPr="00FD2B87">
        <w:rPr>
          <w:shd w:val="clear" w:color="auto" w:fill="FFFFFF"/>
        </w:rPr>
        <w:t>staff, contractors</w:t>
      </w:r>
      <w:r w:rsidRPr="00FD2B87">
        <w:rPr>
          <w:shd w:val="clear" w:color="auto" w:fill="FFFFFF"/>
        </w:rPr>
        <w:t xml:space="preserve"> </w:t>
      </w:r>
      <w:r w:rsidR="00A4063E" w:rsidRPr="00FD2B87">
        <w:rPr>
          <w:shd w:val="clear" w:color="auto" w:fill="FFFFFF"/>
        </w:rPr>
        <w:t xml:space="preserve">or agents </w:t>
      </w:r>
      <w:r w:rsidRPr="00FD2B87">
        <w:rPr>
          <w:shd w:val="clear" w:color="auto" w:fill="FFFFFF"/>
        </w:rPr>
        <w:t>engaged by or on behalf of a provider</w:t>
      </w:r>
      <w:r w:rsidR="00735C71">
        <w:rPr>
          <w:shd w:val="clear" w:color="auto" w:fill="FFFFFF"/>
        </w:rPr>
        <w:t xml:space="preserve"> who are </w:t>
      </w:r>
      <w:r w:rsidR="00F64F11">
        <w:rPr>
          <w:shd w:val="clear" w:color="auto" w:fill="FFFFFF"/>
        </w:rPr>
        <w:t xml:space="preserve">involved, </w:t>
      </w:r>
      <w:r w:rsidR="00735C71">
        <w:rPr>
          <w:shd w:val="clear" w:color="auto" w:fill="FFFFFF"/>
        </w:rPr>
        <w:t>either directly or indirectly</w:t>
      </w:r>
      <w:r w:rsidR="00F64F11">
        <w:rPr>
          <w:shd w:val="clear" w:color="auto" w:fill="FFFFFF"/>
        </w:rPr>
        <w:t>, with consumers in Australia</w:t>
      </w:r>
      <w:r w:rsidRPr="00FD2B87">
        <w:rPr>
          <w:shd w:val="clear" w:color="auto" w:fill="FFFFFF"/>
        </w:rPr>
        <w:t>.</w:t>
      </w:r>
    </w:p>
    <w:p w14:paraId="36571850" w14:textId="1C035503" w:rsidR="00D91205" w:rsidRPr="000526FE" w:rsidRDefault="009B02BE" w:rsidP="009B02BE">
      <w:pPr>
        <w:pStyle w:val="Definition"/>
        <w:ind w:left="1843" w:hanging="709"/>
        <w:rPr>
          <w:sz w:val="18"/>
          <w:shd w:val="clear" w:color="auto" w:fill="FFFFFF"/>
        </w:rPr>
      </w:pPr>
      <w:r w:rsidRPr="000526FE">
        <w:rPr>
          <w:color w:val="000000"/>
          <w:sz w:val="18"/>
          <w:shd w:val="clear" w:color="auto" w:fill="FFFFFF"/>
        </w:rPr>
        <w:t>Example: A senior manager or other manager employed by the provider who has direct or indirect involvement in the provider’s dealings with consumers will fall within this definition of “personnel”.</w:t>
      </w:r>
    </w:p>
    <w:p w14:paraId="5BDF1975" w14:textId="718348D1" w:rsidR="00F84603" w:rsidRPr="00FD2B87" w:rsidRDefault="00F84603" w:rsidP="00B87402">
      <w:pPr>
        <w:pStyle w:val="Definition"/>
      </w:pPr>
      <w:r w:rsidRPr="00FD2B87">
        <w:rPr>
          <w:b/>
          <w:bCs/>
          <w:i/>
          <w:iCs/>
          <w:color w:val="000000"/>
          <w:shd w:val="clear" w:color="auto" w:fill="FFFFFF"/>
        </w:rPr>
        <w:t xml:space="preserve">provider </w:t>
      </w:r>
      <w:r w:rsidR="0075477D" w:rsidRPr="00FD2B87">
        <w:rPr>
          <w:color w:val="000000"/>
          <w:shd w:val="clear" w:color="auto" w:fill="FFFFFF"/>
        </w:rPr>
        <w:t xml:space="preserve">means a carriage service provider referred to in </w:t>
      </w:r>
      <w:r w:rsidR="00267A59" w:rsidRPr="00FD2B87">
        <w:rPr>
          <w:color w:val="000000"/>
          <w:shd w:val="clear" w:color="auto" w:fill="FFFFFF"/>
        </w:rPr>
        <w:t>sub</w:t>
      </w:r>
      <w:r w:rsidR="0075477D" w:rsidRPr="00FD2B87">
        <w:rPr>
          <w:color w:val="000000"/>
          <w:shd w:val="clear" w:color="auto" w:fill="FFFFFF"/>
        </w:rPr>
        <w:t>paragraph 4(1)(</w:t>
      </w:r>
      <w:r w:rsidR="002A690B" w:rsidRPr="00FD2B87">
        <w:rPr>
          <w:color w:val="000000"/>
          <w:shd w:val="clear" w:color="auto" w:fill="FFFFFF"/>
        </w:rPr>
        <w:t>a)</w:t>
      </w:r>
      <w:r w:rsidR="00267A59" w:rsidRPr="00FD2B87">
        <w:rPr>
          <w:color w:val="000000"/>
          <w:shd w:val="clear" w:color="auto" w:fill="FFFFFF"/>
        </w:rPr>
        <w:t>(i)</w:t>
      </w:r>
      <w:r w:rsidR="002A690B" w:rsidRPr="00FD2B87">
        <w:rPr>
          <w:color w:val="000000"/>
          <w:shd w:val="clear" w:color="auto" w:fill="FFFFFF"/>
        </w:rPr>
        <w:t>.</w:t>
      </w:r>
    </w:p>
    <w:p w14:paraId="536D1693" w14:textId="34327CA6" w:rsidR="009D7F34" w:rsidRPr="00FD2B87" w:rsidRDefault="009D7F34" w:rsidP="00B87402">
      <w:pPr>
        <w:pStyle w:val="Definition"/>
      </w:pPr>
      <w:r w:rsidRPr="00FD2B87">
        <w:rPr>
          <w:b/>
          <w:bCs/>
          <w:i/>
          <w:iCs/>
        </w:rPr>
        <w:t xml:space="preserve">quick exit function </w:t>
      </w:r>
      <w:r w:rsidRPr="00FD2B87">
        <w:t xml:space="preserve">means </w:t>
      </w:r>
      <w:r w:rsidR="007F62D8" w:rsidRPr="00FD2B87">
        <w:t>a</w:t>
      </w:r>
      <w:r w:rsidR="003D3DCB" w:rsidRPr="00FD2B87">
        <w:t xml:space="preserve"> button</w:t>
      </w:r>
      <w:r w:rsidR="008C58B1" w:rsidRPr="00FD2B87">
        <w:t xml:space="preserve"> that is </w:t>
      </w:r>
      <w:r w:rsidR="00A45758" w:rsidRPr="00FD2B87">
        <w:t xml:space="preserve">prominently displayed </w:t>
      </w:r>
      <w:r w:rsidR="001E0EA9" w:rsidRPr="00FD2B87">
        <w:t xml:space="preserve">on a </w:t>
      </w:r>
      <w:r w:rsidR="00B451C1" w:rsidRPr="00FD2B87">
        <w:t>web</w:t>
      </w:r>
      <w:r w:rsidR="00343F98" w:rsidRPr="00FD2B87">
        <w:t>page</w:t>
      </w:r>
      <w:r w:rsidR="000F5683" w:rsidRPr="00FD2B87">
        <w:t xml:space="preserve">, </w:t>
      </w:r>
      <w:r w:rsidR="00A45758" w:rsidRPr="00FD2B87">
        <w:t>that</w:t>
      </w:r>
      <w:r w:rsidR="00C31F4B" w:rsidRPr="00FD2B87">
        <w:t xml:space="preserve"> </w:t>
      </w:r>
      <w:r w:rsidR="00D55A6B" w:rsidRPr="00FD2B87">
        <w:t xml:space="preserve">allows </w:t>
      </w:r>
      <w:r w:rsidR="00867FDE" w:rsidRPr="00FD2B87">
        <w:t xml:space="preserve">the </w:t>
      </w:r>
      <w:r w:rsidR="00A45758" w:rsidRPr="00FD2B87">
        <w:t xml:space="preserve">user </w:t>
      </w:r>
      <w:r w:rsidR="00D55A6B" w:rsidRPr="00FD2B87">
        <w:t xml:space="preserve">to instantly leave </w:t>
      </w:r>
      <w:r w:rsidR="000F6B1C" w:rsidRPr="00FD2B87">
        <w:t xml:space="preserve">the </w:t>
      </w:r>
      <w:r w:rsidR="00EC3D07" w:rsidRPr="00FD2B87">
        <w:t>web</w:t>
      </w:r>
      <w:r w:rsidR="007C181D" w:rsidRPr="00FD2B87">
        <w:t>page</w:t>
      </w:r>
      <w:r w:rsidR="000A2AC6" w:rsidRPr="00FD2B87">
        <w:t xml:space="preserve"> with a single click, and which </w:t>
      </w:r>
      <w:r w:rsidR="00343F98" w:rsidRPr="00FD2B87">
        <w:t>redirect</w:t>
      </w:r>
      <w:r w:rsidR="00A45758" w:rsidRPr="00FD2B87">
        <w:t>s</w:t>
      </w:r>
      <w:r w:rsidR="00343F98" w:rsidRPr="00FD2B87">
        <w:t xml:space="preserve"> </w:t>
      </w:r>
      <w:r w:rsidR="000A2AC6" w:rsidRPr="00FD2B87">
        <w:t>the</w:t>
      </w:r>
      <w:r w:rsidR="00B87C7C" w:rsidRPr="00FD2B87">
        <w:t xml:space="preserve"> user</w:t>
      </w:r>
      <w:r w:rsidR="000A2AC6" w:rsidRPr="00FD2B87">
        <w:t xml:space="preserve"> </w:t>
      </w:r>
      <w:r w:rsidR="00343F98" w:rsidRPr="00FD2B87">
        <w:t xml:space="preserve">to </w:t>
      </w:r>
      <w:r w:rsidR="007673DB" w:rsidRPr="00FD2B87">
        <w:t xml:space="preserve">a </w:t>
      </w:r>
      <w:r w:rsidR="002D6D5B" w:rsidRPr="00FD2B87">
        <w:t>web</w:t>
      </w:r>
      <w:r w:rsidR="00524857" w:rsidRPr="00FD2B87">
        <w:t>page</w:t>
      </w:r>
      <w:r w:rsidR="008D397E" w:rsidRPr="00FD2B87">
        <w:t xml:space="preserve"> not connected with the provider</w:t>
      </w:r>
      <w:r w:rsidR="002D6D5B" w:rsidRPr="00FD2B87">
        <w:t>,</w:t>
      </w:r>
      <w:r w:rsidR="00524857" w:rsidRPr="00FD2B87">
        <w:t xml:space="preserve"> </w:t>
      </w:r>
      <w:r w:rsidR="00343F98" w:rsidRPr="00FD2B87">
        <w:t xml:space="preserve">to hide what </w:t>
      </w:r>
      <w:r w:rsidR="00A45758" w:rsidRPr="00FD2B87">
        <w:t xml:space="preserve">the user </w:t>
      </w:r>
      <w:r w:rsidR="00343F98" w:rsidRPr="00FD2B87">
        <w:t>w</w:t>
      </w:r>
      <w:r w:rsidR="00A45758" w:rsidRPr="00FD2B87">
        <w:t>as</w:t>
      </w:r>
      <w:r w:rsidR="00343F98" w:rsidRPr="00FD2B87">
        <w:t xml:space="preserve"> looking at</w:t>
      </w:r>
      <w:r w:rsidR="007F62D8" w:rsidRPr="00FD2B87">
        <w:t>.</w:t>
      </w:r>
    </w:p>
    <w:p w14:paraId="4539F295" w14:textId="4E672F98" w:rsidR="008D451A" w:rsidRPr="00FD2B87" w:rsidRDefault="008D451A" w:rsidP="00B87402">
      <w:pPr>
        <w:pStyle w:val="Definition"/>
      </w:pPr>
      <w:r w:rsidRPr="00FD2B87">
        <w:rPr>
          <w:b/>
          <w:bCs/>
          <w:i/>
          <w:iCs/>
        </w:rPr>
        <w:t>restriction </w:t>
      </w:r>
      <w:r w:rsidRPr="00FD2B87">
        <w:t xml:space="preserve">means a restriction imposed by a provider on a </w:t>
      </w:r>
      <w:r w:rsidR="002B47D3">
        <w:t>consumer</w:t>
      </w:r>
      <w:r w:rsidR="002B47D3" w:rsidRPr="00FD2B87">
        <w:t xml:space="preserve">’s </w:t>
      </w:r>
      <w:r w:rsidRPr="00FD2B87">
        <w:t xml:space="preserve">access to telecommunications services, or </w:t>
      </w:r>
      <w:r w:rsidR="006A5D13">
        <w:t xml:space="preserve">to </w:t>
      </w:r>
      <w:r w:rsidRPr="00FD2B87">
        <w:t xml:space="preserve">a feature of those services, </w:t>
      </w:r>
      <w:r w:rsidR="00D80248">
        <w:t xml:space="preserve">that are </w:t>
      </w:r>
      <w:r w:rsidRPr="00FD2B87">
        <w:t>offered for supply by the provider and includes reducing data speeds or imposing spend controls or other usage limits.</w:t>
      </w:r>
    </w:p>
    <w:p w14:paraId="7BEC2357" w14:textId="1AD381DE" w:rsidR="00C736A2" w:rsidRPr="00FD2B87" w:rsidRDefault="00C736A2" w:rsidP="00C736A2">
      <w:pPr>
        <w:pStyle w:val="Definition"/>
      </w:pPr>
      <w:r w:rsidRPr="00FD2B87">
        <w:rPr>
          <w:b/>
          <w:bCs/>
          <w:i/>
          <w:iCs/>
        </w:rPr>
        <w:t>service in operation</w:t>
      </w:r>
      <w:r w:rsidR="00AA313A" w:rsidRPr="00FD2B87">
        <w:rPr>
          <w:b/>
          <w:bCs/>
          <w:i/>
          <w:iCs/>
        </w:rPr>
        <w:t xml:space="preserve">, </w:t>
      </w:r>
      <w:r w:rsidR="00AA313A" w:rsidRPr="00FD2B87">
        <w:t xml:space="preserve">on 1 July in a year, </w:t>
      </w:r>
      <w:r w:rsidRPr="00FD2B87">
        <w:t>means a service that is both:</w:t>
      </w:r>
    </w:p>
    <w:p w14:paraId="2D14C4B5" w14:textId="77777777" w:rsidR="00C736A2" w:rsidRPr="00FD2B87" w:rsidRDefault="00C736A2" w:rsidP="00C736A2">
      <w:pPr>
        <w:pStyle w:val="Definition"/>
      </w:pPr>
      <w:r w:rsidRPr="00FD2B87">
        <w:t>(a)   a telecommunications service; and</w:t>
      </w:r>
    </w:p>
    <w:p w14:paraId="10CB2727" w14:textId="581C263E" w:rsidR="00C736A2" w:rsidRPr="00FD2B87" w:rsidRDefault="00C736A2" w:rsidP="00C736A2">
      <w:pPr>
        <w:pStyle w:val="Definition"/>
      </w:pPr>
      <w:r w:rsidRPr="00FD2B87">
        <w:t>(b)   an active service</w:t>
      </w:r>
      <w:r w:rsidR="00AA313A" w:rsidRPr="00FD2B87">
        <w:t xml:space="preserve"> on that day</w:t>
      </w:r>
      <w:r w:rsidRPr="00FD2B87">
        <w:t>.</w:t>
      </w:r>
    </w:p>
    <w:p w14:paraId="5CA9BD03" w14:textId="2042C242" w:rsidR="00C736A2" w:rsidRPr="00FD2B87" w:rsidRDefault="00C736A2" w:rsidP="00D06E1C">
      <w:pPr>
        <w:pStyle w:val="Definition"/>
        <w:ind w:left="1560" w:hanging="426"/>
        <w:rPr>
          <w:sz w:val="18"/>
        </w:rPr>
      </w:pPr>
      <w:r w:rsidRPr="00FD2B87">
        <w:rPr>
          <w:sz w:val="18"/>
        </w:rPr>
        <w:t>Note:  A service in operation can be pre-paid or post-paid, and it can be the subject of a contract of fixed duration or can be a service without a minimum</w:t>
      </w:r>
      <w:r w:rsidR="003A64D4">
        <w:rPr>
          <w:sz w:val="18"/>
        </w:rPr>
        <w:t xml:space="preserve"> or maximum</w:t>
      </w:r>
      <w:r w:rsidRPr="00FD2B87">
        <w:rPr>
          <w:sz w:val="18"/>
        </w:rPr>
        <w:t xml:space="preserve"> term.</w:t>
      </w:r>
    </w:p>
    <w:p w14:paraId="3F04AF80" w14:textId="2157ED5E" w:rsidR="00F1371D" w:rsidRPr="00FD2B87" w:rsidRDefault="00F1371D" w:rsidP="00B87402">
      <w:pPr>
        <w:pStyle w:val="Definition"/>
      </w:pPr>
      <w:r w:rsidRPr="00FD2B87">
        <w:rPr>
          <w:b/>
          <w:bCs/>
          <w:i/>
          <w:iCs/>
        </w:rPr>
        <w:t xml:space="preserve">sexual violence </w:t>
      </w:r>
      <w:r w:rsidRPr="00FD2B87">
        <w:t xml:space="preserve">means sexual behaviour that occurs where consent is not freely given or obtained, is withdrawn or the </w:t>
      </w:r>
      <w:r w:rsidR="0044368C" w:rsidRPr="00FD2B87">
        <w:t xml:space="preserve">individual </w:t>
      </w:r>
      <w:r w:rsidRPr="00FD2B87">
        <w:t xml:space="preserve">is unable to consent due to their age or other factors.  It can be physical or non-physical.  It occurs any time </w:t>
      </w:r>
      <w:r w:rsidR="0044368C" w:rsidRPr="00FD2B87">
        <w:t xml:space="preserve">an individual </w:t>
      </w:r>
      <w:r w:rsidR="00461D44" w:rsidRPr="00FD2B87">
        <w:t xml:space="preserve">is </w:t>
      </w:r>
      <w:r w:rsidRPr="00FD2B87">
        <w:t xml:space="preserve">forced, coerced, or manipulated into any sexual activity.  It </w:t>
      </w:r>
      <w:r w:rsidR="00267A59" w:rsidRPr="00FD2B87">
        <w:t xml:space="preserve">may </w:t>
      </w:r>
      <w:r w:rsidRPr="00FD2B87">
        <w:t>occur within intimate relationship</w:t>
      </w:r>
      <w:r w:rsidR="00461D44" w:rsidRPr="00FD2B87">
        <w:t>s</w:t>
      </w:r>
      <w:r w:rsidRPr="00FD2B87">
        <w:t>, friends</w:t>
      </w:r>
      <w:r w:rsidR="00461D44" w:rsidRPr="00FD2B87">
        <w:t>hips or with acquaintances</w:t>
      </w:r>
      <w:r w:rsidRPr="00FD2B87">
        <w:t xml:space="preserve"> and strangers. </w:t>
      </w:r>
    </w:p>
    <w:p w14:paraId="789FA7EC" w14:textId="7DD33A96" w:rsidR="005D349C" w:rsidRPr="00FD2B87" w:rsidRDefault="00352490" w:rsidP="00F668B6">
      <w:pPr>
        <w:pStyle w:val="paragraph"/>
        <w:tabs>
          <w:tab w:val="clear" w:pos="1531"/>
        </w:tabs>
        <w:spacing w:before="180"/>
        <w:ind w:left="1134" w:firstLine="0"/>
        <w:rPr>
          <w:bCs/>
          <w:iCs/>
        </w:rPr>
      </w:pPr>
      <w:r w:rsidRPr="00FD2B87">
        <w:rPr>
          <w:b/>
          <w:bCs/>
          <w:i/>
          <w:iCs/>
          <w:szCs w:val="22"/>
        </w:rPr>
        <w:t>small provider</w:t>
      </w:r>
      <w:r w:rsidR="007845C7" w:rsidRPr="002A3D76">
        <w:rPr>
          <w:i/>
          <w:iCs/>
          <w:szCs w:val="22"/>
        </w:rPr>
        <w:t>,</w:t>
      </w:r>
      <w:r w:rsidR="005D349C" w:rsidRPr="00FD2B87">
        <w:rPr>
          <w:bCs/>
          <w:iCs/>
        </w:rPr>
        <w:t xml:space="preserve"> for a financial year, means a provider with </w:t>
      </w:r>
      <w:r w:rsidR="003A64D4">
        <w:rPr>
          <w:bCs/>
          <w:iCs/>
        </w:rPr>
        <w:t>fewer</w:t>
      </w:r>
      <w:r w:rsidR="003A64D4" w:rsidRPr="00FD2B87">
        <w:rPr>
          <w:bCs/>
          <w:iCs/>
        </w:rPr>
        <w:t xml:space="preserve"> </w:t>
      </w:r>
      <w:r w:rsidR="00347B3B" w:rsidRPr="00FD2B87">
        <w:rPr>
          <w:bCs/>
          <w:iCs/>
        </w:rPr>
        <w:t xml:space="preserve">than </w:t>
      </w:r>
      <w:r w:rsidR="005D349C" w:rsidRPr="00FD2B87">
        <w:rPr>
          <w:bCs/>
          <w:iCs/>
        </w:rPr>
        <w:t>30,000 services in operation on 1 July in that financial year</w:t>
      </w:r>
      <w:r w:rsidR="007845C7" w:rsidRPr="00FD2B87">
        <w:rPr>
          <w:bCs/>
          <w:iCs/>
        </w:rPr>
        <w:t>.</w:t>
      </w:r>
    </w:p>
    <w:p w14:paraId="4A32A96A" w14:textId="3DA07CAF" w:rsidR="00FB228B" w:rsidRPr="00FD2B87" w:rsidRDefault="00FB228B" w:rsidP="00F668B6">
      <w:pPr>
        <w:pStyle w:val="notetext"/>
        <w:spacing w:before="180"/>
        <w:ind w:left="1134" w:firstLine="0"/>
      </w:pPr>
      <w:r w:rsidRPr="00FD2B87">
        <w:rPr>
          <w:b/>
          <w:bCs/>
          <w:i/>
          <w:iCs/>
          <w:sz w:val="22"/>
          <w:szCs w:val="22"/>
        </w:rPr>
        <w:t xml:space="preserve">specialised domestic and family violence training (specialised DFV training) </w:t>
      </w:r>
      <w:r w:rsidRPr="00FD2B87">
        <w:rPr>
          <w:sz w:val="22"/>
          <w:szCs w:val="22"/>
        </w:rPr>
        <w:t>means the training</w:t>
      </w:r>
      <w:r w:rsidR="00E44B14" w:rsidRPr="00FD2B87">
        <w:rPr>
          <w:sz w:val="22"/>
          <w:szCs w:val="22"/>
        </w:rPr>
        <w:t xml:space="preserve"> </w:t>
      </w:r>
      <w:r w:rsidR="00951DD4">
        <w:rPr>
          <w:sz w:val="22"/>
          <w:szCs w:val="22"/>
        </w:rPr>
        <w:t xml:space="preserve">delivered </w:t>
      </w:r>
      <w:r w:rsidR="003A64D4">
        <w:rPr>
          <w:sz w:val="22"/>
          <w:szCs w:val="22"/>
        </w:rPr>
        <w:t xml:space="preserve">or arranged for by a provider under </w:t>
      </w:r>
      <w:r w:rsidRPr="00FD2B87">
        <w:rPr>
          <w:sz w:val="22"/>
          <w:szCs w:val="22"/>
        </w:rPr>
        <w:t xml:space="preserve">section </w:t>
      </w:r>
      <w:r w:rsidR="005C4FD3" w:rsidRPr="00FD2B87">
        <w:rPr>
          <w:sz w:val="22"/>
          <w:szCs w:val="22"/>
        </w:rPr>
        <w:t>2</w:t>
      </w:r>
      <w:r w:rsidR="00D344DB" w:rsidRPr="00FD2B87">
        <w:rPr>
          <w:sz w:val="22"/>
          <w:szCs w:val="22"/>
        </w:rPr>
        <w:t>2</w:t>
      </w:r>
      <w:r w:rsidRPr="00FD2B87">
        <w:rPr>
          <w:sz w:val="22"/>
          <w:szCs w:val="22"/>
        </w:rPr>
        <w:t>.</w:t>
      </w:r>
    </w:p>
    <w:p w14:paraId="31F08CEB" w14:textId="77777777" w:rsidR="00222C33" w:rsidRPr="00FD2B87" w:rsidRDefault="00222C33" w:rsidP="00222C33">
      <w:pPr>
        <w:pStyle w:val="definition0"/>
        <w:spacing w:before="180" w:beforeAutospacing="0" w:after="0" w:afterAutospacing="0"/>
        <w:ind w:left="1134"/>
        <w:rPr>
          <w:color w:val="000000"/>
          <w:sz w:val="22"/>
        </w:rPr>
      </w:pPr>
      <w:r w:rsidRPr="00FD2B87">
        <w:rPr>
          <w:b/>
          <w:bCs/>
          <w:i/>
          <w:iCs/>
          <w:color w:val="000000"/>
          <w:sz w:val="22"/>
        </w:rPr>
        <w:t>subscription broadcasting service </w:t>
      </w:r>
      <w:r w:rsidRPr="00FD2B87">
        <w:rPr>
          <w:color w:val="000000"/>
          <w:sz w:val="22"/>
        </w:rPr>
        <w:t>has the same meaning as in the </w:t>
      </w:r>
      <w:r w:rsidRPr="00FD2B87">
        <w:rPr>
          <w:i/>
          <w:iCs/>
          <w:color w:val="000000"/>
          <w:sz w:val="22"/>
        </w:rPr>
        <w:t>Broadcasting Services Act 1992</w:t>
      </w:r>
      <w:r w:rsidRPr="00FD2B87">
        <w:rPr>
          <w:color w:val="000000"/>
          <w:sz w:val="22"/>
        </w:rPr>
        <w:t>.</w:t>
      </w:r>
    </w:p>
    <w:p w14:paraId="745AF1B4" w14:textId="77777777" w:rsidR="00222C33" w:rsidRPr="00FD2B87" w:rsidRDefault="00222C33" w:rsidP="00222C33">
      <w:pPr>
        <w:pStyle w:val="definition0"/>
        <w:spacing w:before="180" w:beforeAutospacing="0" w:after="0" w:afterAutospacing="0"/>
        <w:ind w:left="1134"/>
        <w:rPr>
          <w:color w:val="000000"/>
        </w:rPr>
      </w:pPr>
      <w:r w:rsidRPr="00FD2B87">
        <w:rPr>
          <w:b/>
          <w:bCs/>
          <w:i/>
          <w:iCs/>
          <w:color w:val="000000"/>
          <w:sz w:val="22"/>
        </w:rPr>
        <w:t>subscription television narrowcasting service </w:t>
      </w:r>
      <w:r w:rsidRPr="00FD2B87">
        <w:rPr>
          <w:color w:val="000000"/>
          <w:sz w:val="22"/>
        </w:rPr>
        <w:t>has the same meaning as in the </w:t>
      </w:r>
      <w:r w:rsidRPr="00FD2B87">
        <w:rPr>
          <w:i/>
          <w:iCs/>
          <w:color w:val="000000"/>
          <w:sz w:val="22"/>
        </w:rPr>
        <w:t>Broadcasting Services Act 1992</w:t>
      </w:r>
      <w:r w:rsidRPr="00FD2B87">
        <w:rPr>
          <w:color w:val="000000"/>
          <w:sz w:val="22"/>
        </w:rPr>
        <w:t>.</w:t>
      </w:r>
    </w:p>
    <w:p w14:paraId="39144D36" w14:textId="52C48A03" w:rsidR="0082274D" w:rsidRPr="00FD2B87" w:rsidRDefault="00E27C0D" w:rsidP="003D033B">
      <w:pPr>
        <w:pStyle w:val="definition0"/>
        <w:spacing w:before="180" w:beforeAutospacing="0" w:after="0" w:afterAutospacing="0"/>
        <w:ind w:left="1134"/>
        <w:rPr>
          <w:sz w:val="22"/>
        </w:rPr>
      </w:pPr>
      <w:r w:rsidRPr="00FD2B87">
        <w:rPr>
          <w:b/>
          <w:bCs/>
          <w:i/>
          <w:iCs/>
          <w:sz w:val="22"/>
        </w:rPr>
        <w:lastRenderedPageBreak/>
        <w:t>s</w:t>
      </w:r>
      <w:r w:rsidR="0082274D" w:rsidRPr="00FD2B87">
        <w:rPr>
          <w:b/>
          <w:bCs/>
          <w:i/>
          <w:iCs/>
          <w:sz w:val="22"/>
        </w:rPr>
        <w:t xml:space="preserve">upport telephone numbers </w:t>
      </w:r>
      <w:r w:rsidRPr="00FD2B87">
        <w:rPr>
          <w:sz w:val="22"/>
        </w:rPr>
        <w:t>means</w:t>
      </w:r>
      <w:r w:rsidR="008554D2" w:rsidRPr="00FD2B87">
        <w:rPr>
          <w:sz w:val="22"/>
        </w:rPr>
        <w:t xml:space="preserve"> the following telephone numbers</w:t>
      </w:r>
      <w:r w:rsidRPr="00FD2B87">
        <w:rPr>
          <w:sz w:val="22"/>
        </w:rPr>
        <w:t>:</w:t>
      </w:r>
    </w:p>
    <w:p w14:paraId="4F0F5EB1" w14:textId="77777777" w:rsidR="008554D2" w:rsidRPr="00FD2B87" w:rsidRDefault="008554D2" w:rsidP="00900AE2">
      <w:pPr>
        <w:spacing w:before="120" w:after="120"/>
        <w:ind w:left="1440"/>
        <w:rPr>
          <w:rFonts w:ascii="Times New Roman" w:hAnsi="Times New Roman" w:cs="Arial"/>
          <w:szCs w:val="20"/>
        </w:rPr>
      </w:pPr>
      <w:r w:rsidRPr="00FD2B87">
        <w:rPr>
          <w:rFonts w:ascii="Times New Roman" w:hAnsi="Times New Roman" w:cs="Arial"/>
          <w:szCs w:val="20"/>
        </w:rPr>
        <w:t>1800 Respect 1800 737 732</w:t>
      </w:r>
    </w:p>
    <w:p w14:paraId="1BB0804C" w14:textId="77777777" w:rsidR="008554D2" w:rsidRPr="00FD2B87" w:rsidRDefault="008554D2" w:rsidP="00900AE2">
      <w:pPr>
        <w:spacing w:before="120" w:after="120"/>
        <w:ind w:left="1440"/>
        <w:rPr>
          <w:rFonts w:ascii="Times New Roman" w:hAnsi="Times New Roman" w:cs="Arial"/>
          <w:szCs w:val="20"/>
        </w:rPr>
      </w:pPr>
      <w:r w:rsidRPr="00FD2B87">
        <w:rPr>
          <w:rFonts w:ascii="Times New Roman" w:hAnsi="Times New Roman" w:cs="Arial"/>
          <w:szCs w:val="20"/>
        </w:rPr>
        <w:t>1800 ElderHelp 1800 353 374</w:t>
      </w:r>
    </w:p>
    <w:p w14:paraId="3C33B02B" w14:textId="77777777" w:rsidR="00DE16E6" w:rsidRDefault="008554D2" w:rsidP="002D6D5B">
      <w:pPr>
        <w:spacing w:before="120" w:after="120"/>
        <w:ind w:left="1440"/>
        <w:rPr>
          <w:rFonts w:ascii="Times New Roman" w:hAnsi="Times New Roman" w:cs="Arial"/>
          <w:szCs w:val="20"/>
        </w:rPr>
      </w:pPr>
      <w:r w:rsidRPr="00FD2B87">
        <w:rPr>
          <w:rFonts w:ascii="Times New Roman" w:hAnsi="Times New Roman" w:cs="Arial"/>
          <w:szCs w:val="20"/>
        </w:rPr>
        <w:t>Full Stop 1800 385 578</w:t>
      </w:r>
    </w:p>
    <w:p w14:paraId="37195D20" w14:textId="6699FAB4" w:rsidR="008554D2" w:rsidRPr="00FD2B87" w:rsidRDefault="008554D2" w:rsidP="002D6D5B">
      <w:pPr>
        <w:spacing w:before="120" w:after="120"/>
        <w:ind w:left="1440"/>
        <w:rPr>
          <w:rFonts w:ascii="Times New Roman" w:hAnsi="Times New Roman" w:cs="Arial"/>
          <w:szCs w:val="20"/>
        </w:rPr>
      </w:pPr>
      <w:r w:rsidRPr="00FD2B87">
        <w:rPr>
          <w:rFonts w:ascii="Times New Roman" w:hAnsi="Times New Roman" w:cs="Arial"/>
          <w:szCs w:val="20"/>
        </w:rPr>
        <w:t>National Debt H</w:t>
      </w:r>
      <w:r w:rsidR="00B509CB" w:rsidRPr="00FD2B87">
        <w:rPr>
          <w:rFonts w:ascii="Times New Roman" w:hAnsi="Times New Roman" w:cs="Arial"/>
          <w:szCs w:val="20"/>
        </w:rPr>
        <w:t>elp</w:t>
      </w:r>
      <w:r w:rsidRPr="00FD2B87">
        <w:rPr>
          <w:rFonts w:ascii="Times New Roman" w:hAnsi="Times New Roman" w:cs="Arial"/>
          <w:szCs w:val="20"/>
        </w:rPr>
        <w:t>line</w:t>
      </w:r>
      <w:r w:rsidR="00F55CF0" w:rsidRPr="00FD2B87">
        <w:rPr>
          <w:rFonts w:ascii="Times New Roman" w:hAnsi="Times New Roman" w:cs="Arial"/>
          <w:szCs w:val="20"/>
        </w:rPr>
        <w:t xml:space="preserve"> 1</w:t>
      </w:r>
      <w:r w:rsidR="00035B41" w:rsidRPr="00FD2B87">
        <w:rPr>
          <w:rFonts w:ascii="Times New Roman" w:hAnsi="Times New Roman" w:cs="Arial"/>
          <w:szCs w:val="20"/>
        </w:rPr>
        <w:t>800 007 007</w:t>
      </w:r>
    </w:p>
    <w:p w14:paraId="63165BE1" w14:textId="77777777" w:rsidR="008554D2" w:rsidRPr="00FD2B87" w:rsidRDefault="008554D2" w:rsidP="003B6B26">
      <w:pPr>
        <w:spacing w:before="120" w:after="120"/>
        <w:ind w:left="1440"/>
        <w:rPr>
          <w:rFonts w:ascii="Times New Roman" w:hAnsi="Times New Roman" w:cs="Arial"/>
          <w:szCs w:val="20"/>
        </w:rPr>
      </w:pPr>
      <w:r w:rsidRPr="00FD2B87">
        <w:rPr>
          <w:rFonts w:ascii="Times New Roman" w:hAnsi="Times New Roman" w:cs="Arial"/>
          <w:szCs w:val="20"/>
        </w:rPr>
        <w:t>National Disability Abuse and Neglect Hotline 1800 880 052</w:t>
      </w:r>
    </w:p>
    <w:p w14:paraId="7555D45A" w14:textId="651F528B" w:rsidR="00E27C0D" w:rsidRPr="00FD2B87" w:rsidRDefault="008554D2" w:rsidP="00405ECF">
      <w:pPr>
        <w:spacing w:before="120" w:after="120"/>
        <w:ind w:left="1440"/>
      </w:pPr>
      <w:r w:rsidRPr="00FD2B87">
        <w:rPr>
          <w:rFonts w:ascii="Times New Roman" w:hAnsi="Times New Roman" w:cs="Arial"/>
          <w:szCs w:val="20"/>
        </w:rPr>
        <w:t>Rainbow Sexual, Domestic and Family Violence Helpline 1800 497 212</w:t>
      </w:r>
      <w:r w:rsidR="001D05B8" w:rsidRPr="00FD2B87">
        <w:rPr>
          <w:rFonts w:ascii="Times New Roman" w:hAnsi="Times New Roman" w:cs="Arial"/>
          <w:szCs w:val="20"/>
        </w:rPr>
        <w:t>.</w:t>
      </w:r>
    </w:p>
    <w:p w14:paraId="5FA91A06" w14:textId="63D6DF60" w:rsidR="00D06E1C" w:rsidRPr="00FD2B87" w:rsidRDefault="00D06E1C" w:rsidP="00D06E1C">
      <w:pPr>
        <w:pStyle w:val="definition0"/>
        <w:spacing w:before="180" w:beforeAutospacing="0" w:after="0" w:afterAutospacing="0"/>
        <w:ind w:left="1134"/>
        <w:rPr>
          <w:sz w:val="22"/>
        </w:rPr>
      </w:pPr>
      <w:r w:rsidRPr="00FD2B87">
        <w:rPr>
          <w:b/>
          <w:bCs/>
          <w:i/>
          <w:iCs/>
          <w:sz w:val="22"/>
        </w:rPr>
        <w:t>suspension </w:t>
      </w:r>
      <w:r w:rsidRPr="00FD2B87">
        <w:rPr>
          <w:sz w:val="22"/>
        </w:rPr>
        <w:t xml:space="preserve">means a suspension imposed by a provider on a </w:t>
      </w:r>
      <w:r w:rsidR="002B47D3">
        <w:rPr>
          <w:sz w:val="22"/>
        </w:rPr>
        <w:t>consumer</w:t>
      </w:r>
      <w:r w:rsidR="002B47D3" w:rsidRPr="00FD2B87">
        <w:rPr>
          <w:sz w:val="22"/>
        </w:rPr>
        <w:t xml:space="preserve">’s </w:t>
      </w:r>
      <w:r w:rsidRPr="00FD2B87">
        <w:rPr>
          <w:sz w:val="22"/>
        </w:rPr>
        <w:t xml:space="preserve">access to a telecommunications service, </w:t>
      </w:r>
      <w:r w:rsidR="008749C5">
        <w:rPr>
          <w:sz w:val="22"/>
        </w:rPr>
        <w:t>apart from</w:t>
      </w:r>
      <w:r w:rsidRPr="00FD2B87">
        <w:rPr>
          <w:sz w:val="22"/>
        </w:rPr>
        <w:t xml:space="preserve"> access to emergency service numbers.</w:t>
      </w:r>
    </w:p>
    <w:p w14:paraId="2BFA7139" w14:textId="4A88B93D" w:rsidR="002A5B37" w:rsidRPr="00FD2B87" w:rsidRDefault="002A5B37" w:rsidP="003D033B">
      <w:pPr>
        <w:pStyle w:val="definition0"/>
        <w:spacing w:before="180" w:beforeAutospacing="0" w:after="0" w:afterAutospacing="0"/>
        <w:ind w:left="1134"/>
        <w:rPr>
          <w:sz w:val="22"/>
        </w:rPr>
      </w:pPr>
      <w:r w:rsidRPr="00FD2B87">
        <w:rPr>
          <w:b/>
          <w:bCs/>
          <w:i/>
          <w:iCs/>
          <w:sz w:val="22"/>
        </w:rPr>
        <w:t xml:space="preserve">systems abuse </w:t>
      </w:r>
      <w:r w:rsidR="00057625" w:rsidRPr="00FD2B87">
        <w:rPr>
          <w:sz w:val="22"/>
        </w:rPr>
        <w:t xml:space="preserve">means </w:t>
      </w:r>
      <w:r w:rsidR="0055027A" w:rsidRPr="00FD2B87">
        <w:rPr>
          <w:sz w:val="22"/>
        </w:rPr>
        <w:t xml:space="preserve">the manipulation of legal and other systems by a perpetrator, in order to exert control over, threaten </w:t>
      </w:r>
      <w:r w:rsidR="009149ED" w:rsidRPr="00FD2B87">
        <w:rPr>
          <w:sz w:val="22"/>
        </w:rPr>
        <w:t xml:space="preserve">or </w:t>
      </w:r>
      <w:r w:rsidR="0055027A" w:rsidRPr="00FD2B87">
        <w:rPr>
          <w:sz w:val="22"/>
        </w:rPr>
        <w:t xml:space="preserve">harass another </w:t>
      </w:r>
      <w:r w:rsidR="001D05B8" w:rsidRPr="00FD2B87">
        <w:rPr>
          <w:sz w:val="22"/>
        </w:rPr>
        <w:t xml:space="preserve">individual </w:t>
      </w:r>
      <w:r w:rsidR="00A420C5" w:rsidRPr="00FD2B87">
        <w:rPr>
          <w:sz w:val="22"/>
        </w:rPr>
        <w:t xml:space="preserve">which </w:t>
      </w:r>
      <w:r w:rsidR="0055027A" w:rsidRPr="00FD2B87">
        <w:rPr>
          <w:sz w:val="22"/>
        </w:rPr>
        <w:t xml:space="preserve">may result in depleting </w:t>
      </w:r>
      <w:r w:rsidR="001D05B8" w:rsidRPr="00FD2B87">
        <w:rPr>
          <w:sz w:val="22"/>
        </w:rPr>
        <w:t xml:space="preserve">that individual’s </w:t>
      </w:r>
      <w:r w:rsidR="0055027A" w:rsidRPr="00FD2B87">
        <w:rPr>
          <w:sz w:val="22"/>
        </w:rPr>
        <w:t xml:space="preserve">financial resources and emotional wellbeing, and adversely impacting </w:t>
      </w:r>
      <w:r w:rsidR="001D05B8" w:rsidRPr="00FD2B87">
        <w:rPr>
          <w:sz w:val="22"/>
        </w:rPr>
        <w:t xml:space="preserve">that </w:t>
      </w:r>
      <w:r w:rsidR="00F82EDB" w:rsidRPr="00FD2B87">
        <w:rPr>
          <w:sz w:val="22"/>
        </w:rPr>
        <w:t>individual’s</w:t>
      </w:r>
      <w:r w:rsidR="000D53A5" w:rsidRPr="00FD2B87">
        <w:rPr>
          <w:sz w:val="22"/>
        </w:rPr>
        <w:t xml:space="preserve"> </w:t>
      </w:r>
      <w:r w:rsidR="0055027A" w:rsidRPr="00FD2B87">
        <w:rPr>
          <w:sz w:val="22"/>
        </w:rPr>
        <w:t>capacity to maintain employment or to care for children</w:t>
      </w:r>
      <w:r w:rsidR="001365F3" w:rsidRPr="00FD2B87">
        <w:rPr>
          <w:sz w:val="22"/>
        </w:rPr>
        <w:t>.</w:t>
      </w:r>
    </w:p>
    <w:p w14:paraId="18B03CEC" w14:textId="05601814" w:rsidR="00563103" w:rsidRPr="00FD2B87" w:rsidRDefault="00E66B0D" w:rsidP="003D033B">
      <w:pPr>
        <w:pStyle w:val="definition0"/>
        <w:spacing w:before="180" w:beforeAutospacing="0" w:after="0" w:afterAutospacing="0"/>
        <w:ind w:left="1134"/>
        <w:rPr>
          <w:sz w:val="22"/>
        </w:rPr>
      </w:pPr>
      <w:r w:rsidRPr="00FD2B87">
        <w:rPr>
          <w:b/>
          <w:bCs/>
          <w:i/>
          <w:iCs/>
          <w:sz w:val="22"/>
        </w:rPr>
        <w:t xml:space="preserve">technology facilitated abuse </w:t>
      </w:r>
      <w:r w:rsidRPr="00FD2B87">
        <w:rPr>
          <w:sz w:val="22"/>
        </w:rPr>
        <w:t xml:space="preserve">means abuse that is facilitated using technology, which may include telecommunications products and services, to control, abuse, track, intimidate, threaten </w:t>
      </w:r>
      <w:r w:rsidR="00E02C0C" w:rsidRPr="00FD2B87">
        <w:rPr>
          <w:sz w:val="22"/>
        </w:rPr>
        <w:t xml:space="preserve">or </w:t>
      </w:r>
      <w:r w:rsidRPr="00FD2B87">
        <w:rPr>
          <w:sz w:val="22"/>
        </w:rPr>
        <w:t xml:space="preserve">harass </w:t>
      </w:r>
      <w:r w:rsidR="001A3ECF" w:rsidRPr="00FD2B87">
        <w:rPr>
          <w:sz w:val="22"/>
        </w:rPr>
        <w:t>an individual</w:t>
      </w:r>
      <w:r w:rsidRPr="00FD2B87">
        <w:rPr>
          <w:sz w:val="22"/>
        </w:rPr>
        <w:t>.</w:t>
      </w:r>
    </w:p>
    <w:p w14:paraId="40223CC3" w14:textId="7BBCE528" w:rsidR="003D033B" w:rsidRPr="00FD2B87" w:rsidRDefault="003D033B" w:rsidP="003D033B">
      <w:pPr>
        <w:pStyle w:val="definition0"/>
        <w:spacing w:before="180" w:beforeAutospacing="0" w:after="0" w:afterAutospacing="0"/>
        <w:ind w:left="1134"/>
        <w:rPr>
          <w:color w:val="000000"/>
          <w:sz w:val="22"/>
        </w:rPr>
      </w:pPr>
      <w:r w:rsidRPr="00FD2B87">
        <w:rPr>
          <w:b/>
          <w:bCs/>
          <w:i/>
          <w:iCs/>
          <w:color w:val="000000"/>
          <w:sz w:val="22"/>
        </w:rPr>
        <w:t>telecommunications goods </w:t>
      </w:r>
      <w:r w:rsidRPr="00FD2B87">
        <w:rPr>
          <w:color w:val="000000"/>
          <w:sz w:val="22"/>
        </w:rPr>
        <w:t>means any goods supplied by a provider for use in connection with the supply of a telecommunications service, whether or not the goods are supplied in conjunction with, or separately from, a telecommunications service.</w:t>
      </w:r>
    </w:p>
    <w:p w14:paraId="7C81C9B2" w14:textId="77777777" w:rsidR="003D033B" w:rsidRPr="00FD2B87" w:rsidRDefault="003D033B" w:rsidP="003D033B">
      <w:pPr>
        <w:pStyle w:val="definition0"/>
        <w:spacing w:before="180" w:beforeAutospacing="0" w:after="0" w:afterAutospacing="0"/>
        <w:ind w:left="1134"/>
        <w:rPr>
          <w:color w:val="000000"/>
          <w:sz w:val="22"/>
        </w:rPr>
      </w:pPr>
      <w:r w:rsidRPr="00FD2B87">
        <w:rPr>
          <w:b/>
          <w:bCs/>
          <w:i/>
          <w:iCs/>
          <w:color w:val="000000"/>
          <w:sz w:val="22"/>
        </w:rPr>
        <w:t>telecommunications product </w:t>
      </w:r>
      <w:r w:rsidRPr="00FD2B87">
        <w:rPr>
          <w:color w:val="000000"/>
          <w:sz w:val="22"/>
        </w:rPr>
        <w:t>means</w:t>
      </w:r>
      <w:r w:rsidRPr="00FD2B87">
        <w:rPr>
          <w:b/>
          <w:bCs/>
          <w:color w:val="000000"/>
          <w:sz w:val="22"/>
        </w:rPr>
        <w:t> </w:t>
      </w:r>
      <w:r w:rsidRPr="00FD2B87">
        <w:rPr>
          <w:color w:val="000000"/>
          <w:sz w:val="22"/>
        </w:rPr>
        <w:t>telecommunications goods or a telecommunications service.</w:t>
      </w:r>
    </w:p>
    <w:p w14:paraId="1A23AF19" w14:textId="77777777" w:rsidR="003D033B" w:rsidRPr="00FD2B87" w:rsidRDefault="003D033B" w:rsidP="003D033B">
      <w:pPr>
        <w:pStyle w:val="definition0"/>
        <w:spacing w:before="180" w:beforeAutospacing="0" w:after="0" w:afterAutospacing="0"/>
        <w:ind w:left="1134"/>
        <w:rPr>
          <w:color w:val="000000"/>
          <w:sz w:val="22"/>
        </w:rPr>
      </w:pPr>
      <w:r w:rsidRPr="00FD2B87">
        <w:rPr>
          <w:b/>
          <w:bCs/>
          <w:i/>
          <w:iCs/>
          <w:color w:val="000000"/>
          <w:sz w:val="22"/>
        </w:rPr>
        <w:t>telecommunications service </w:t>
      </w:r>
      <w:r w:rsidRPr="00FD2B87">
        <w:rPr>
          <w:color w:val="000000"/>
          <w:sz w:val="22"/>
        </w:rPr>
        <w:t>means:</w:t>
      </w:r>
    </w:p>
    <w:p w14:paraId="66010841" w14:textId="32396E9E" w:rsidR="003D033B" w:rsidRPr="00FD2B87" w:rsidRDefault="003D033B" w:rsidP="00570367">
      <w:pPr>
        <w:pStyle w:val="definition0"/>
        <w:spacing w:before="180" w:beforeAutospacing="0" w:after="0" w:afterAutospacing="0"/>
        <w:ind w:left="1560" w:hanging="426"/>
        <w:rPr>
          <w:color w:val="000000"/>
          <w:sz w:val="22"/>
        </w:rPr>
      </w:pPr>
      <w:r w:rsidRPr="00FD2B87">
        <w:rPr>
          <w:color w:val="000000"/>
          <w:sz w:val="22"/>
        </w:rPr>
        <w:t>(a)</w:t>
      </w:r>
      <w:r w:rsidR="00570367" w:rsidRPr="00FD2B87">
        <w:rPr>
          <w:color w:val="000000"/>
          <w:sz w:val="22"/>
          <w:szCs w:val="14"/>
        </w:rPr>
        <w:tab/>
      </w:r>
      <w:r w:rsidRPr="00FD2B87">
        <w:rPr>
          <w:color w:val="000000"/>
          <w:sz w:val="22"/>
        </w:rPr>
        <w:t>a listed carriage service or any service supplied by a provider in connection with that service; and</w:t>
      </w:r>
    </w:p>
    <w:p w14:paraId="50A68BF7" w14:textId="4B5D4EDE" w:rsidR="003D033B" w:rsidRPr="00FD2B87" w:rsidRDefault="003D033B" w:rsidP="00570367">
      <w:pPr>
        <w:pStyle w:val="definition0"/>
        <w:spacing w:before="180" w:beforeAutospacing="0" w:after="0" w:afterAutospacing="0"/>
        <w:ind w:left="1560" w:hanging="426"/>
        <w:rPr>
          <w:color w:val="000000"/>
          <w:sz w:val="22"/>
        </w:rPr>
      </w:pPr>
      <w:r w:rsidRPr="00FD2B87">
        <w:rPr>
          <w:color w:val="000000"/>
          <w:sz w:val="22"/>
        </w:rPr>
        <w:t>(b)</w:t>
      </w:r>
      <w:r w:rsidR="00570367" w:rsidRPr="00FD2B87">
        <w:rPr>
          <w:color w:val="000000"/>
          <w:sz w:val="22"/>
          <w:szCs w:val="14"/>
        </w:rPr>
        <w:tab/>
      </w:r>
      <w:r w:rsidRPr="00FD2B87">
        <w:rPr>
          <w:color w:val="000000"/>
          <w:sz w:val="22"/>
        </w:rPr>
        <w:t>a content service (other than a subscription broadcasting service or a subscription television narrowcasting service) provided by a provider in connection with the supply of a listed carriage service.</w:t>
      </w:r>
    </w:p>
    <w:p w14:paraId="343A60B9" w14:textId="77777777" w:rsidR="00EA54CF" w:rsidRPr="00FD2B87" w:rsidRDefault="00EA54CF" w:rsidP="00B87402">
      <w:pPr>
        <w:pStyle w:val="Definition"/>
        <w:rPr>
          <w:b/>
          <w:bCs/>
          <w:i/>
          <w:iCs/>
        </w:rPr>
      </w:pPr>
      <w:r w:rsidRPr="00FD2B87">
        <w:rPr>
          <w:b/>
          <w:bCs/>
          <w:i/>
          <w:iCs/>
        </w:rPr>
        <w:t xml:space="preserve">TIO means </w:t>
      </w:r>
      <w:r w:rsidRPr="00FD2B87">
        <w:t>the Telecommunications Industry Ombudsman</w:t>
      </w:r>
      <w:r w:rsidRPr="00FD2B87">
        <w:rPr>
          <w:b/>
          <w:bCs/>
          <w:i/>
          <w:iCs/>
        </w:rPr>
        <w:t xml:space="preserve">. </w:t>
      </w:r>
    </w:p>
    <w:p w14:paraId="7BA76CBC" w14:textId="63715CF7" w:rsidR="00A33499" w:rsidRPr="00FD2B87" w:rsidRDefault="00A33499" w:rsidP="00B87402">
      <w:pPr>
        <w:pStyle w:val="Definition"/>
      </w:pPr>
      <w:r w:rsidRPr="00FD2B87">
        <w:rPr>
          <w:b/>
          <w:bCs/>
          <w:i/>
          <w:iCs/>
        </w:rPr>
        <w:t xml:space="preserve">trauma informed </w:t>
      </w:r>
      <w:r w:rsidR="00D37FEF" w:rsidRPr="00FD2B87">
        <w:t xml:space="preserve">means </w:t>
      </w:r>
      <w:r w:rsidR="005A6E8B" w:rsidRPr="00FD2B87">
        <w:t xml:space="preserve">recognising the prevalence of trauma and its impacts on the emotional, psychological and social well-being of people and communities.  Trauma-informed practice means integrating an understanding of past and current experiences of violence and trauma in all aspects of service delivery. The goal of trauma-informed systems is to avoid re-traumatising individuals and </w:t>
      </w:r>
      <w:r w:rsidR="00CA4A3A">
        <w:t xml:space="preserve">to </w:t>
      </w:r>
      <w:r w:rsidR="005A6E8B" w:rsidRPr="00FD2B87">
        <w:t>support safety, choice and control to promote healing</w:t>
      </w:r>
      <w:r w:rsidR="00454AA2" w:rsidRPr="00FD2B87">
        <w:t>.</w:t>
      </w:r>
    </w:p>
    <w:p w14:paraId="60F1C65F" w14:textId="4E1AF7F6" w:rsidR="00B715BC" w:rsidRPr="00FD2B87" w:rsidRDefault="00B715BC" w:rsidP="00B87402">
      <w:pPr>
        <w:pStyle w:val="Definition"/>
      </w:pPr>
      <w:r w:rsidRPr="00FD2B87">
        <w:rPr>
          <w:b/>
          <w:bCs/>
          <w:i/>
          <w:iCs/>
        </w:rPr>
        <w:t xml:space="preserve">unwelcome communications </w:t>
      </w:r>
      <w:r w:rsidR="009F0C7D" w:rsidRPr="00FD2B87">
        <w:t xml:space="preserve">has the meaning given by the </w:t>
      </w:r>
      <w:r w:rsidR="009F0C7D" w:rsidRPr="00FD2B87">
        <w:rPr>
          <w:i/>
          <w:iCs/>
        </w:rPr>
        <w:t>C525 Handling of Life Threatening and Unwelcome Communications Industry Code</w:t>
      </w:r>
      <w:r w:rsidR="009F0C7D" w:rsidRPr="00FD2B87">
        <w:t>.</w:t>
      </w:r>
    </w:p>
    <w:p w14:paraId="79D401F6" w14:textId="0354E3E4" w:rsidR="00944CE3" w:rsidRPr="00FD2B87" w:rsidRDefault="00944CE3" w:rsidP="00F64B01">
      <w:pPr>
        <w:pStyle w:val="Definition"/>
        <w:spacing w:before="120"/>
        <w:ind w:left="1701" w:hanging="567"/>
        <w:rPr>
          <w:sz w:val="18"/>
        </w:rPr>
      </w:pPr>
      <w:r w:rsidRPr="00FD2B87">
        <w:rPr>
          <w:sz w:val="18"/>
        </w:rPr>
        <w:t>Note:</w:t>
      </w:r>
      <w:r w:rsidR="00F64B01" w:rsidRPr="00FD2B87">
        <w:rPr>
          <w:b/>
          <w:bCs/>
          <w:sz w:val="18"/>
        </w:rPr>
        <w:tab/>
      </w:r>
      <w:r w:rsidRPr="00FD2B87">
        <w:rPr>
          <w:sz w:val="18"/>
        </w:rPr>
        <w:t>The</w:t>
      </w:r>
      <w:r w:rsidRPr="00FD2B87">
        <w:rPr>
          <w:b/>
          <w:bCs/>
          <w:i/>
          <w:iCs/>
          <w:sz w:val="18"/>
        </w:rPr>
        <w:t xml:space="preserve"> </w:t>
      </w:r>
      <w:r w:rsidRPr="00FD2B87">
        <w:rPr>
          <w:i/>
          <w:iCs/>
          <w:sz w:val="18"/>
        </w:rPr>
        <w:t>C525 Handling of Life Threatening and Unwelcome Communications Industry Code</w:t>
      </w:r>
      <w:r w:rsidRPr="00FD2B87">
        <w:rPr>
          <w:sz w:val="18"/>
        </w:rPr>
        <w:t xml:space="preserve"> can be accessed free of charge on Communications Alliance’s website: https://www.commsalliance.com.au.</w:t>
      </w:r>
    </w:p>
    <w:p w14:paraId="7204B7AB" w14:textId="3CBC6065" w:rsidR="00D06DAF" w:rsidRPr="00FD2B87" w:rsidRDefault="009F0C7D" w:rsidP="00B87402">
      <w:pPr>
        <w:pStyle w:val="Definition"/>
      </w:pPr>
      <w:r w:rsidRPr="00FD2B87">
        <w:rPr>
          <w:b/>
          <w:bCs/>
          <w:i/>
          <w:iCs/>
        </w:rPr>
        <w:t xml:space="preserve">warm transfer </w:t>
      </w:r>
      <w:r w:rsidR="00E00751" w:rsidRPr="00FD2B87">
        <w:t xml:space="preserve">occurs when </w:t>
      </w:r>
      <w:r w:rsidR="009C4D48" w:rsidRPr="00FD2B87">
        <w:t xml:space="preserve">a member of the provider’s </w:t>
      </w:r>
      <w:r w:rsidR="00E00751" w:rsidRPr="00FD2B87">
        <w:t xml:space="preserve">personnel </w:t>
      </w:r>
      <w:r w:rsidR="00EE492F" w:rsidRPr="00FD2B87">
        <w:t>(the</w:t>
      </w:r>
      <w:r w:rsidR="00EE492F" w:rsidRPr="00FD2B87">
        <w:rPr>
          <w:b/>
          <w:bCs/>
        </w:rPr>
        <w:t xml:space="preserve"> </w:t>
      </w:r>
      <w:r w:rsidR="00EE492F" w:rsidRPr="00FD2B87">
        <w:rPr>
          <w:b/>
          <w:bCs/>
          <w:i/>
          <w:iCs/>
        </w:rPr>
        <w:t>transferor</w:t>
      </w:r>
      <w:r w:rsidR="00EE492F" w:rsidRPr="00FD2B87">
        <w:t xml:space="preserve">) </w:t>
      </w:r>
      <w:r w:rsidR="00E00751" w:rsidRPr="00FD2B87">
        <w:t>answer</w:t>
      </w:r>
      <w:r w:rsidR="00103397" w:rsidRPr="00FD2B87">
        <w:t>s</w:t>
      </w:r>
      <w:r w:rsidR="00E00751" w:rsidRPr="00FD2B87">
        <w:t xml:space="preserve"> a </w:t>
      </w:r>
      <w:r w:rsidR="0074074C" w:rsidRPr="00FD2B87">
        <w:t xml:space="preserve">query </w:t>
      </w:r>
      <w:r w:rsidR="00E00751" w:rsidRPr="00FD2B87">
        <w:t>from a</w:t>
      </w:r>
      <w:r w:rsidR="00ED3A41" w:rsidRPr="00FD2B87">
        <w:t>n</w:t>
      </w:r>
      <w:r w:rsidR="00E00751" w:rsidRPr="00FD2B87">
        <w:t xml:space="preserve"> </w:t>
      </w:r>
      <w:r w:rsidR="00ED3A41" w:rsidRPr="00FD2B87">
        <w:t xml:space="preserve">affected person </w:t>
      </w:r>
      <w:r w:rsidR="00EE492F" w:rsidRPr="00FD2B87">
        <w:t xml:space="preserve">and transfers the </w:t>
      </w:r>
      <w:r w:rsidR="00FD2974" w:rsidRPr="00FD2B87">
        <w:t xml:space="preserve">query </w:t>
      </w:r>
      <w:r w:rsidR="00735558" w:rsidRPr="00FD2B87">
        <w:t xml:space="preserve">to </w:t>
      </w:r>
      <w:r w:rsidR="00BE2BF9" w:rsidRPr="00FD2B87">
        <w:t xml:space="preserve">another </w:t>
      </w:r>
      <w:r w:rsidR="00E22237" w:rsidRPr="00FD2B87">
        <w:t xml:space="preserve">member of the provider’s </w:t>
      </w:r>
      <w:r w:rsidR="00BE2BF9" w:rsidRPr="00FD2B87">
        <w:t>person</w:t>
      </w:r>
      <w:r w:rsidR="00AC43DF" w:rsidRPr="00FD2B87">
        <w:t>nel</w:t>
      </w:r>
      <w:r w:rsidR="00107C2D" w:rsidRPr="00FD2B87">
        <w:t xml:space="preserve"> (the</w:t>
      </w:r>
      <w:r w:rsidR="00107C2D" w:rsidRPr="00FD2B87">
        <w:rPr>
          <w:b/>
          <w:bCs/>
        </w:rPr>
        <w:t xml:space="preserve"> </w:t>
      </w:r>
      <w:r w:rsidR="00107C2D" w:rsidRPr="00FD2B87">
        <w:rPr>
          <w:b/>
          <w:bCs/>
          <w:i/>
          <w:iCs/>
        </w:rPr>
        <w:t>transferee</w:t>
      </w:r>
      <w:r w:rsidR="00107C2D" w:rsidRPr="00FD2B87">
        <w:t>)</w:t>
      </w:r>
      <w:r w:rsidR="00BE2BF9" w:rsidRPr="00FD2B87">
        <w:t>,</w:t>
      </w:r>
      <w:r w:rsidR="001F0528" w:rsidRPr="00FD2B87">
        <w:t xml:space="preserve"> and</w:t>
      </w:r>
      <w:r w:rsidR="00D06DAF" w:rsidRPr="00FD2B87">
        <w:t>:</w:t>
      </w:r>
    </w:p>
    <w:p w14:paraId="4969C2EF" w14:textId="78ADDE50" w:rsidR="00D06DAF" w:rsidRPr="00FD2B87" w:rsidRDefault="002C3913" w:rsidP="00413B11">
      <w:pPr>
        <w:pStyle w:val="Definition"/>
        <w:numPr>
          <w:ilvl w:val="0"/>
          <w:numId w:val="53"/>
        </w:numPr>
        <w:ind w:left="1560" w:hanging="426"/>
      </w:pPr>
      <w:r w:rsidRPr="00FD2B87">
        <w:lastRenderedPageBreak/>
        <w:t xml:space="preserve">where the </w:t>
      </w:r>
      <w:r w:rsidR="00ED3A41" w:rsidRPr="00FD2B87">
        <w:t>affected person</w:t>
      </w:r>
      <w:r w:rsidRPr="00FD2B87">
        <w:t xml:space="preserve"> </w:t>
      </w:r>
      <w:r w:rsidR="008C293A" w:rsidRPr="00FD2B87">
        <w:t xml:space="preserve">has </w:t>
      </w:r>
      <w:r w:rsidR="00ED3A41" w:rsidRPr="00FD2B87">
        <w:t>made a telephone call to</w:t>
      </w:r>
      <w:r w:rsidR="008C293A" w:rsidRPr="00FD2B87">
        <w:t xml:space="preserve"> the transferor</w:t>
      </w:r>
      <w:r w:rsidR="00F62CD4" w:rsidRPr="00FD2B87">
        <w:t xml:space="preserve"> – </w:t>
      </w:r>
      <w:r w:rsidR="008C293A" w:rsidRPr="00FD2B87">
        <w:t xml:space="preserve">the transferor </w:t>
      </w:r>
      <w:r w:rsidR="00FC05DD" w:rsidRPr="00FD2B87">
        <w:t xml:space="preserve">explains the details of the </w:t>
      </w:r>
      <w:r w:rsidR="008E4145" w:rsidRPr="00FD2B87">
        <w:t xml:space="preserve">affected person’s query </w:t>
      </w:r>
      <w:r w:rsidR="00FC05DD" w:rsidRPr="00FD2B87">
        <w:t xml:space="preserve">to the </w:t>
      </w:r>
      <w:r w:rsidR="00107C2D" w:rsidRPr="00FD2B87">
        <w:t xml:space="preserve">transferee </w:t>
      </w:r>
      <w:r w:rsidR="0024064E" w:rsidRPr="00FD2B87">
        <w:t xml:space="preserve">on behalf of the </w:t>
      </w:r>
      <w:r w:rsidR="00E8661C" w:rsidRPr="00FD2B87">
        <w:t>affected person</w:t>
      </w:r>
      <w:r w:rsidR="00D06DAF" w:rsidRPr="00FD2B87">
        <w:t>; or</w:t>
      </w:r>
      <w:r w:rsidR="00797900" w:rsidRPr="00FD2B87">
        <w:t xml:space="preserve"> </w:t>
      </w:r>
    </w:p>
    <w:p w14:paraId="4E921741" w14:textId="44729667" w:rsidR="00D06DAF" w:rsidRPr="00FD2B87" w:rsidRDefault="00ED3A41" w:rsidP="00413B11">
      <w:pPr>
        <w:pStyle w:val="Definition"/>
        <w:numPr>
          <w:ilvl w:val="0"/>
          <w:numId w:val="53"/>
        </w:numPr>
        <w:ind w:left="1560" w:hanging="426"/>
      </w:pPr>
      <w:r w:rsidRPr="00FD2B87">
        <w:t>where the affected person is using a</w:t>
      </w:r>
      <w:r w:rsidR="0032598C" w:rsidRPr="00FD2B87">
        <w:t xml:space="preserve">n online written </w:t>
      </w:r>
      <w:r w:rsidR="0032598C" w:rsidRPr="00FD2B87">
        <w:rPr>
          <w:color w:val="000000"/>
        </w:rPr>
        <w:t xml:space="preserve">chat function on the provider’s website or through </w:t>
      </w:r>
      <w:r w:rsidR="00385539" w:rsidRPr="00FD2B87">
        <w:rPr>
          <w:color w:val="000000"/>
        </w:rPr>
        <w:t xml:space="preserve">the provider’s </w:t>
      </w:r>
      <w:r w:rsidR="00AA6CB5" w:rsidRPr="00FD2B87">
        <w:rPr>
          <w:color w:val="000000"/>
        </w:rPr>
        <w:t xml:space="preserve">mobile </w:t>
      </w:r>
      <w:r w:rsidR="0032598C" w:rsidRPr="00FD2B87">
        <w:rPr>
          <w:color w:val="000000"/>
        </w:rPr>
        <w:t>app</w:t>
      </w:r>
      <w:r w:rsidR="00AA6CB5" w:rsidRPr="00FD2B87">
        <w:rPr>
          <w:color w:val="000000"/>
        </w:rPr>
        <w:t>lication</w:t>
      </w:r>
      <w:r w:rsidR="00385539" w:rsidRPr="00FD2B87">
        <w:t xml:space="preserve"> – </w:t>
      </w:r>
      <w:r w:rsidR="00534072" w:rsidRPr="00FD2B87">
        <w:t xml:space="preserve">the transferor </w:t>
      </w:r>
      <w:r w:rsidR="004C5E84" w:rsidRPr="00FD2B87">
        <w:t xml:space="preserve">makes available </w:t>
      </w:r>
      <w:r w:rsidR="009D5FB8" w:rsidRPr="00FD2B87">
        <w:t>the written</w:t>
      </w:r>
      <w:r w:rsidR="00211E71" w:rsidRPr="00FD2B87">
        <w:t xml:space="preserve"> </w:t>
      </w:r>
      <w:r w:rsidR="00897952" w:rsidRPr="00FD2B87">
        <w:t>details of the affected person’s query to the transferee on behalf of the a</w:t>
      </w:r>
      <w:r w:rsidR="00E8661C" w:rsidRPr="00FD2B87">
        <w:t>ffected person,</w:t>
      </w:r>
    </w:p>
    <w:p w14:paraId="2533EECD" w14:textId="1B580862" w:rsidR="009F0C7D" w:rsidRPr="00FD2B87" w:rsidRDefault="009D5FB8" w:rsidP="003013CB">
      <w:pPr>
        <w:pStyle w:val="Definition"/>
      </w:pPr>
      <w:r w:rsidRPr="00FD2B87">
        <w:t>before transferring the query</w:t>
      </w:r>
      <w:r w:rsidR="00052AEF" w:rsidRPr="00FD2B87">
        <w:t>,</w:t>
      </w:r>
      <w:r w:rsidRPr="00FD2B87">
        <w:t xml:space="preserve"> </w:t>
      </w:r>
      <w:r w:rsidR="00AB0E7C" w:rsidRPr="00FD2B87">
        <w:t xml:space="preserve">to avoid the affected person having to </w:t>
      </w:r>
      <w:r w:rsidR="00325BDC" w:rsidRPr="00FD2B87">
        <w:t xml:space="preserve">repeat their </w:t>
      </w:r>
      <w:r w:rsidR="009420AE" w:rsidRPr="00FD2B87">
        <w:t>circumstances</w:t>
      </w:r>
      <w:r w:rsidR="0024064E" w:rsidRPr="00FD2B87">
        <w:t>.</w:t>
      </w:r>
    </w:p>
    <w:p w14:paraId="63ADCC7F" w14:textId="26E310EB" w:rsidR="00153770" w:rsidRPr="00FD2B87" w:rsidRDefault="00153770" w:rsidP="00306020">
      <w:pPr>
        <w:pStyle w:val="Definition"/>
        <w:ind w:left="1560" w:hanging="426"/>
      </w:pPr>
      <w:r w:rsidRPr="00FD2B87">
        <w:t xml:space="preserve">The transferor may be </w:t>
      </w:r>
      <w:r w:rsidR="0062388F" w:rsidRPr="00FD2B87">
        <w:t>a</w:t>
      </w:r>
      <w:r w:rsidR="00A559CB" w:rsidRPr="00FD2B87">
        <w:t>n individual</w:t>
      </w:r>
      <w:r w:rsidR="0062388F" w:rsidRPr="00FD2B87">
        <w:t xml:space="preserve"> or a</w:t>
      </w:r>
      <w:r w:rsidR="003E7F18" w:rsidRPr="00FD2B87">
        <w:t>n</w:t>
      </w:r>
      <w:r w:rsidR="0062388F" w:rsidRPr="00FD2B87">
        <w:t xml:space="preserve"> </w:t>
      </w:r>
      <w:r w:rsidR="00A559CB" w:rsidRPr="00FD2B87">
        <w:t>automated computer system.</w:t>
      </w:r>
    </w:p>
    <w:p w14:paraId="6C9B7771" w14:textId="133007C9" w:rsidR="00BE5B2A" w:rsidRPr="00FD2B87" w:rsidRDefault="00153770" w:rsidP="006D62F5">
      <w:pPr>
        <w:pStyle w:val="Definition"/>
        <w:ind w:left="1560" w:hanging="426"/>
        <w:rPr>
          <w:sz w:val="18"/>
          <w:szCs w:val="18"/>
        </w:rPr>
      </w:pPr>
      <w:r w:rsidRPr="00FD2B87">
        <w:t>The transferee must be</w:t>
      </w:r>
      <w:r w:rsidR="00A559CB" w:rsidRPr="00FD2B87">
        <w:t xml:space="preserve"> an individual</w:t>
      </w:r>
      <w:r w:rsidRPr="00FD2B87">
        <w:t>.</w:t>
      </w:r>
    </w:p>
    <w:p w14:paraId="50E44E80" w14:textId="7B2A7BF1" w:rsidR="00347B3B" w:rsidRPr="00FD2B87" w:rsidRDefault="00F032AC" w:rsidP="00347B3B">
      <w:pPr>
        <w:pStyle w:val="subsection"/>
        <w:numPr>
          <w:ilvl w:val="0"/>
          <w:numId w:val="126"/>
        </w:numPr>
        <w:tabs>
          <w:tab w:val="clear" w:pos="1021"/>
        </w:tabs>
        <w:ind w:left="1134" w:hanging="425"/>
      </w:pPr>
      <w:r w:rsidRPr="00FD2B87">
        <w:t xml:space="preserve">A service is an </w:t>
      </w:r>
      <w:r w:rsidRPr="00FD2B87">
        <w:rPr>
          <w:b/>
          <w:bCs/>
          <w:i/>
          <w:iCs/>
        </w:rPr>
        <w:t>active service</w:t>
      </w:r>
      <w:r w:rsidRPr="00FD2B87">
        <w:t xml:space="preserve"> on 1 July in a </w:t>
      </w:r>
      <w:r w:rsidR="009E3B08" w:rsidRPr="00FD2B87">
        <w:t xml:space="preserve">given </w:t>
      </w:r>
      <w:r w:rsidRPr="00FD2B87">
        <w:t xml:space="preserve">year if the provider of the service has issued an invoice to, or received a payment from, a </w:t>
      </w:r>
      <w:r w:rsidR="00A3643A" w:rsidRPr="00883C0A">
        <w:t>customer</w:t>
      </w:r>
      <w:r w:rsidRPr="00FD2B87">
        <w:t xml:space="preserve"> for the provision of that service to the </w:t>
      </w:r>
      <w:r w:rsidR="00A3643A">
        <w:t>customer</w:t>
      </w:r>
      <w:r w:rsidRPr="00FD2B87">
        <w:t xml:space="preserve"> on any day in</w:t>
      </w:r>
      <w:r w:rsidR="006165AD">
        <w:t xml:space="preserve"> the</w:t>
      </w:r>
      <w:r w:rsidRPr="00FD2B87">
        <w:t xml:space="preserve"> </w:t>
      </w:r>
      <w:r w:rsidR="004B4FC7" w:rsidRPr="00FD2B87">
        <w:t xml:space="preserve">three months prior to July </w:t>
      </w:r>
      <w:r w:rsidRPr="00FD2B87">
        <w:t xml:space="preserve">of that </w:t>
      </w:r>
      <w:r w:rsidR="009E3B08" w:rsidRPr="00FD2B87">
        <w:t xml:space="preserve">given </w:t>
      </w:r>
      <w:r w:rsidRPr="00FD2B87">
        <w:t>year.</w:t>
      </w:r>
    </w:p>
    <w:p w14:paraId="3BE8EE74" w14:textId="159E09F6" w:rsidR="00F31EC9" w:rsidRPr="00FD2B87" w:rsidRDefault="00F31EC9" w:rsidP="00900AE2">
      <w:pPr>
        <w:pStyle w:val="Definition"/>
        <w:ind w:left="1560" w:hanging="426"/>
        <w:rPr>
          <w:szCs w:val="18"/>
        </w:rPr>
      </w:pPr>
      <w:r w:rsidRPr="00FD2B87">
        <w:rPr>
          <w:sz w:val="18"/>
          <w:szCs w:val="18"/>
        </w:rPr>
        <w:t>Note:</w:t>
      </w:r>
      <w:r w:rsidRPr="00FD2B87">
        <w:rPr>
          <w:sz w:val="18"/>
          <w:szCs w:val="18"/>
        </w:rPr>
        <w:tab/>
        <w:t xml:space="preserve">A number of other expressions used in this </w:t>
      </w:r>
      <w:r w:rsidR="00C81FB4" w:rsidRPr="00FD2B87">
        <w:rPr>
          <w:sz w:val="18"/>
          <w:szCs w:val="18"/>
        </w:rPr>
        <w:t>industry standard</w:t>
      </w:r>
      <w:r w:rsidRPr="00FD2B87">
        <w:rPr>
          <w:sz w:val="18"/>
          <w:szCs w:val="18"/>
        </w:rPr>
        <w:t xml:space="preserve"> are defined in the Act, including the following:</w:t>
      </w:r>
    </w:p>
    <w:p w14:paraId="07701218" w14:textId="3758D991" w:rsidR="00895945" w:rsidRPr="00FD2B87" w:rsidRDefault="00895945" w:rsidP="00BE5B2A">
      <w:pPr>
        <w:pStyle w:val="notepara"/>
        <w:numPr>
          <w:ilvl w:val="0"/>
          <w:numId w:val="3"/>
        </w:numPr>
        <w:ind w:left="1985" w:hanging="425"/>
        <w:rPr>
          <w:szCs w:val="18"/>
        </w:rPr>
      </w:pPr>
      <w:r w:rsidRPr="00FD2B87">
        <w:rPr>
          <w:szCs w:val="18"/>
        </w:rPr>
        <w:t>ACMA</w:t>
      </w:r>
      <w:r w:rsidR="00FE1DC5" w:rsidRPr="00FD2B87">
        <w:rPr>
          <w:szCs w:val="18"/>
        </w:rPr>
        <w:t>;</w:t>
      </w:r>
    </w:p>
    <w:p w14:paraId="1DC43850" w14:textId="7EE332BC" w:rsidR="00FE1DC5" w:rsidRPr="00FD2B87" w:rsidRDefault="00FE1DC5" w:rsidP="00BE5B2A">
      <w:pPr>
        <w:pStyle w:val="notepara"/>
        <w:numPr>
          <w:ilvl w:val="0"/>
          <w:numId w:val="3"/>
        </w:numPr>
        <w:ind w:left="1985" w:hanging="425"/>
        <w:rPr>
          <w:szCs w:val="18"/>
        </w:rPr>
      </w:pPr>
      <w:r w:rsidRPr="00FD2B87">
        <w:rPr>
          <w:szCs w:val="18"/>
        </w:rPr>
        <w:t>carriage service;</w:t>
      </w:r>
    </w:p>
    <w:p w14:paraId="7210A3BE" w14:textId="1151BA98" w:rsidR="00F31EC9" w:rsidRPr="00FD2B87" w:rsidRDefault="00F46EB0" w:rsidP="00BE5B2A">
      <w:pPr>
        <w:pStyle w:val="notepara"/>
        <w:numPr>
          <w:ilvl w:val="0"/>
          <w:numId w:val="3"/>
        </w:numPr>
        <w:ind w:left="1985" w:hanging="425"/>
        <w:rPr>
          <w:szCs w:val="18"/>
        </w:rPr>
      </w:pPr>
      <w:r w:rsidRPr="00FD2B87">
        <w:rPr>
          <w:szCs w:val="18"/>
        </w:rPr>
        <w:t>carriage service provider</w:t>
      </w:r>
      <w:r w:rsidR="00F31EC9" w:rsidRPr="00FD2B87">
        <w:rPr>
          <w:szCs w:val="18"/>
        </w:rPr>
        <w:t>;</w:t>
      </w:r>
    </w:p>
    <w:p w14:paraId="61B62D81" w14:textId="5755E755" w:rsidR="00FE1DC5" w:rsidRPr="00FD2B87" w:rsidRDefault="00895945" w:rsidP="00BE5B2A">
      <w:pPr>
        <w:pStyle w:val="notepara"/>
        <w:numPr>
          <w:ilvl w:val="0"/>
          <w:numId w:val="3"/>
        </w:numPr>
        <w:ind w:left="1985" w:hanging="425"/>
        <w:rPr>
          <w:szCs w:val="18"/>
        </w:rPr>
      </w:pPr>
      <w:r w:rsidRPr="00FD2B87">
        <w:rPr>
          <w:szCs w:val="18"/>
        </w:rPr>
        <w:t>carrier</w:t>
      </w:r>
      <w:r w:rsidR="00FE1DC5" w:rsidRPr="00FD2B87">
        <w:rPr>
          <w:szCs w:val="18"/>
        </w:rPr>
        <w:t>;</w:t>
      </w:r>
    </w:p>
    <w:p w14:paraId="7120B32E" w14:textId="60F1E357" w:rsidR="00BE3923" w:rsidRPr="00FD2B87" w:rsidRDefault="00BE3923" w:rsidP="00BE5B2A">
      <w:pPr>
        <w:pStyle w:val="notepara"/>
        <w:numPr>
          <w:ilvl w:val="0"/>
          <w:numId w:val="3"/>
        </w:numPr>
        <w:ind w:left="1985" w:hanging="425"/>
        <w:rPr>
          <w:szCs w:val="18"/>
        </w:rPr>
      </w:pPr>
      <w:r w:rsidRPr="00FD2B87">
        <w:rPr>
          <w:szCs w:val="18"/>
        </w:rPr>
        <w:t>content service;</w:t>
      </w:r>
    </w:p>
    <w:p w14:paraId="291CEBC0" w14:textId="00C08601" w:rsidR="00ED253A" w:rsidRPr="00FD2B87" w:rsidRDefault="00ED253A" w:rsidP="00BE5B2A">
      <w:pPr>
        <w:pStyle w:val="notepara"/>
        <w:numPr>
          <w:ilvl w:val="0"/>
          <w:numId w:val="3"/>
        </w:numPr>
        <w:ind w:left="1985" w:hanging="425"/>
        <w:rPr>
          <w:szCs w:val="18"/>
        </w:rPr>
      </w:pPr>
      <w:r w:rsidRPr="00FD2B87">
        <w:rPr>
          <w:szCs w:val="18"/>
        </w:rPr>
        <w:t>listed carriage service</w:t>
      </w:r>
      <w:r w:rsidR="00052AEF" w:rsidRPr="00FD2B87">
        <w:rPr>
          <w:szCs w:val="18"/>
        </w:rPr>
        <w:t>.</w:t>
      </w:r>
    </w:p>
    <w:p w14:paraId="388AAB69" w14:textId="77777777" w:rsidR="00A81988" w:rsidRPr="00FD2B87" w:rsidRDefault="00A81988" w:rsidP="00A81988">
      <w:pPr>
        <w:pStyle w:val="notepara"/>
        <w:ind w:left="1134" w:firstLine="0"/>
        <w:rPr>
          <w:szCs w:val="18"/>
        </w:rPr>
      </w:pPr>
    </w:p>
    <w:p w14:paraId="70B9D909" w14:textId="112E4E9E" w:rsidR="000D0744" w:rsidRPr="00FD2B87" w:rsidRDefault="000D0744" w:rsidP="00E85360">
      <w:pPr>
        <w:pStyle w:val="notepara"/>
        <w:ind w:left="1560" w:hanging="426"/>
        <w:rPr>
          <w:szCs w:val="18"/>
        </w:rPr>
      </w:pPr>
      <w:r w:rsidRPr="00FD2B87">
        <w:rPr>
          <w:szCs w:val="18"/>
        </w:rPr>
        <w:t xml:space="preserve">Note: </w:t>
      </w:r>
      <w:r w:rsidR="008A6ED3" w:rsidRPr="006165AD">
        <w:rPr>
          <w:b/>
          <w:bCs/>
          <w:i/>
          <w:iCs/>
          <w:szCs w:val="18"/>
        </w:rPr>
        <w:t>Financial year</w:t>
      </w:r>
      <w:r w:rsidR="008A6ED3" w:rsidRPr="00FD2B87">
        <w:rPr>
          <w:szCs w:val="18"/>
        </w:rPr>
        <w:t xml:space="preserve"> is defined in the </w:t>
      </w:r>
      <w:r w:rsidR="008A6ED3" w:rsidRPr="00FD2B87">
        <w:rPr>
          <w:i/>
          <w:iCs/>
          <w:szCs w:val="18"/>
        </w:rPr>
        <w:t>Acts Interpretation Act 1901</w:t>
      </w:r>
      <w:r w:rsidR="00A81988" w:rsidRPr="00FD2B87">
        <w:rPr>
          <w:szCs w:val="18"/>
        </w:rPr>
        <w:t xml:space="preserve"> to mean a period of 12 months starting on 1 July.</w:t>
      </w:r>
      <w:r w:rsidR="008A6ED3" w:rsidRPr="00FD2B87">
        <w:rPr>
          <w:szCs w:val="18"/>
        </w:rPr>
        <w:t xml:space="preserve"> </w:t>
      </w:r>
    </w:p>
    <w:p w14:paraId="0CAC5183" w14:textId="4DCE9E04" w:rsidR="00BE4BC7" w:rsidRPr="00FD2B87" w:rsidRDefault="00CC4DC1" w:rsidP="00A87079">
      <w:pPr>
        <w:pStyle w:val="Heading2"/>
      </w:pPr>
      <w:bookmarkStart w:id="14" w:name="_Toc200026314"/>
      <w:r w:rsidRPr="00FD2B87">
        <w:rPr>
          <w:rStyle w:val="CharSectno"/>
          <w:b/>
          <w:bCs w:val="0"/>
        </w:rPr>
        <w:t>6</w:t>
      </w:r>
      <w:r w:rsidRPr="00FD2B87">
        <w:rPr>
          <w:b w:val="0"/>
          <w:bCs/>
        </w:rPr>
        <w:t xml:space="preserve">  </w:t>
      </w:r>
      <w:r w:rsidR="00BE4BC7" w:rsidRPr="00FD2B87">
        <w:t>References to other instruments</w:t>
      </w:r>
      <w:bookmarkEnd w:id="14"/>
    </w:p>
    <w:p w14:paraId="49BFD446" w14:textId="70B75DC7" w:rsidR="00BE4BC7" w:rsidRPr="00FD2B87" w:rsidRDefault="00BE4BC7" w:rsidP="00BE4BC7">
      <w:pPr>
        <w:pStyle w:val="subsection"/>
      </w:pPr>
      <w:r w:rsidRPr="00FD2B87">
        <w:tab/>
      </w:r>
      <w:r w:rsidRPr="00FD2B87">
        <w:tab/>
        <w:t xml:space="preserve">In this </w:t>
      </w:r>
      <w:r w:rsidR="001F4468" w:rsidRPr="00FD2B87">
        <w:t>industry standard</w:t>
      </w:r>
      <w:r w:rsidRPr="00FD2B87">
        <w:t>, unless the contrary intention appears:</w:t>
      </w:r>
    </w:p>
    <w:p w14:paraId="5F3F586B" w14:textId="4E1D713A" w:rsidR="00BE4BC7" w:rsidRPr="00FD2B87" w:rsidRDefault="00BE4BC7" w:rsidP="00570367">
      <w:pPr>
        <w:pStyle w:val="paragraph"/>
        <w:tabs>
          <w:tab w:val="clear" w:pos="1531"/>
        </w:tabs>
        <w:ind w:left="1560" w:hanging="426"/>
      </w:pPr>
      <w:r w:rsidRPr="00FD2B87">
        <w:t>(a)</w:t>
      </w:r>
      <w:r w:rsidRPr="00FD2B87">
        <w:tab/>
        <w:t xml:space="preserve">a reference to </w:t>
      </w:r>
      <w:r w:rsidR="00434B53" w:rsidRPr="00FD2B87">
        <w:t xml:space="preserve">any </w:t>
      </w:r>
      <w:r w:rsidR="00F87D34" w:rsidRPr="00FD2B87">
        <w:t xml:space="preserve">other </w:t>
      </w:r>
      <w:r w:rsidRPr="00FD2B87">
        <w:t xml:space="preserve">legislative instrument is a reference to that </w:t>
      </w:r>
      <w:r w:rsidR="00F87D34" w:rsidRPr="00FD2B87">
        <w:t xml:space="preserve">other </w:t>
      </w:r>
      <w:r w:rsidRPr="00FD2B87">
        <w:t>legislative instrument as in force from time to time; and</w:t>
      </w:r>
    </w:p>
    <w:p w14:paraId="1C2FFCA8" w14:textId="5146FD8E" w:rsidR="00BE4BC7" w:rsidRPr="00FD2B87" w:rsidRDefault="00BE4BC7" w:rsidP="00570367">
      <w:pPr>
        <w:pStyle w:val="paragraph"/>
        <w:tabs>
          <w:tab w:val="clear" w:pos="1531"/>
          <w:tab w:val="left" w:pos="2160"/>
          <w:tab w:val="left" w:pos="2880"/>
          <w:tab w:val="left" w:pos="3600"/>
          <w:tab w:val="center" w:pos="4513"/>
        </w:tabs>
        <w:ind w:left="1560" w:hanging="426"/>
      </w:pPr>
      <w:r w:rsidRPr="00FD2B87">
        <w:t>(b)</w:t>
      </w:r>
      <w:r w:rsidRPr="00FD2B87">
        <w:tab/>
        <w:t xml:space="preserve">a reference to any other </w:t>
      </w:r>
      <w:r w:rsidR="00F87D34" w:rsidRPr="00FD2B87">
        <w:t xml:space="preserve">kind of </w:t>
      </w:r>
      <w:r w:rsidRPr="00FD2B87">
        <w:t xml:space="preserve">instrument is a reference to that </w:t>
      </w:r>
      <w:r w:rsidR="00F87D34" w:rsidRPr="00FD2B87">
        <w:t xml:space="preserve">other </w:t>
      </w:r>
      <w:r w:rsidRPr="00FD2B87">
        <w:t>instrument as in force</w:t>
      </w:r>
      <w:r w:rsidR="00E26C74" w:rsidRPr="00FD2B87">
        <w:t xml:space="preserve"> or </w:t>
      </w:r>
      <w:r w:rsidR="001B1CD9" w:rsidRPr="00FD2B87">
        <w:t>existing</w:t>
      </w:r>
      <w:r w:rsidRPr="00FD2B87">
        <w:t xml:space="preserve"> </w:t>
      </w:r>
      <w:r w:rsidR="00FE1D00" w:rsidRPr="00FD2B87">
        <w:t>from time to time</w:t>
      </w:r>
      <w:r w:rsidRPr="00FD2B87">
        <w:t>.</w:t>
      </w:r>
      <w:bookmarkStart w:id="15" w:name="_Hlk124770938"/>
    </w:p>
    <w:p w14:paraId="77FC6F34" w14:textId="77777777" w:rsidR="00BE4BC7" w:rsidRPr="00FD2B87" w:rsidRDefault="00BE4BC7" w:rsidP="00BE4BC7">
      <w:pPr>
        <w:pStyle w:val="notetext"/>
      </w:pPr>
      <w:r w:rsidRPr="00FD2B87">
        <w:t>Note 1:</w:t>
      </w:r>
      <w:r w:rsidRPr="00FD2B87">
        <w:tab/>
        <w:t xml:space="preserve">For references to Commonwealth Acts, see section 10 of the </w:t>
      </w:r>
      <w:r w:rsidRPr="00FD2B87">
        <w:rPr>
          <w:i/>
        </w:rPr>
        <w:t>Acts Interpretation Act 1901</w:t>
      </w:r>
      <w:r w:rsidRPr="00FD2B87">
        <w:t xml:space="preserve">; and see also subsection 13(1) of the </w:t>
      </w:r>
      <w:r w:rsidRPr="00FD2B87">
        <w:rPr>
          <w:i/>
        </w:rPr>
        <w:t>Legislation Act 2003</w:t>
      </w:r>
      <w:r w:rsidRPr="00FD2B87">
        <w:t xml:space="preserve"> for the application of the </w:t>
      </w:r>
      <w:r w:rsidRPr="00FD2B87">
        <w:rPr>
          <w:i/>
        </w:rPr>
        <w:t>Acts Interpretation Act 1901</w:t>
      </w:r>
      <w:r w:rsidRPr="00FD2B87">
        <w:t xml:space="preserve"> to legislative instruments.</w:t>
      </w:r>
    </w:p>
    <w:p w14:paraId="2C092579" w14:textId="77777777" w:rsidR="00A75D7F" w:rsidRPr="00FD2B87" w:rsidRDefault="00BE4BC7" w:rsidP="00C34595">
      <w:pPr>
        <w:pStyle w:val="notetext"/>
      </w:pPr>
      <w:r w:rsidRPr="00FD2B87">
        <w:t>Note 2:</w:t>
      </w:r>
      <w:r w:rsidRPr="00FD2B87">
        <w:tab/>
      </w:r>
      <w:r w:rsidR="00C00E28" w:rsidRPr="00FD2B87">
        <w:t xml:space="preserve">For references to </w:t>
      </w:r>
      <w:r w:rsidR="00A75D7F" w:rsidRPr="00FD2B87">
        <w:t>instruments that are not legislative instruments, see section 589 of the Act.</w:t>
      </w:r>
    </w:p>
    <w:p w14:paraId="0DC4CA09" w14:textId="6B5F5179" w:rsidR="00262F38" w:rsidRPr="00FD2B87" w:rsidRDefault="00A75D7F" w:rsidP="00DA6E51">
      <w:pPr>
        <w:pStyle w:val="notetext"/>
      </w:pPr>
      <w:r w:rsidRPr="00FD2B87">
        <w:t xml:space="preserve">Note 3: </w:t>
      </w:r>
      <w:r w:rsidRPr="00FD2B87">
        <w:tab/>
      </w:r>
      <w:r w:rsidR="00BE4BC7" w:rsidRPr="00FD2B87">
        <w:t>All Commonwealth Acts and legislative instruments are registered on the Federal Register of Legislation</w:t>
      </w:r>
      <w:r w:rsidR="008F1FD0" w:rsidRPr="00FD2B87">
        <w:t xml:space="preserve"> which </w:t>
      </w:r>
      <w:r w:rsidR="007D5862" w:rsidRPr="00FD2B87">
        <w:t xml:space="preserve">may be accessed free of charge at </w:t>
      </w:r>
      <w:r w:rsidR="00520668" w:rsidRPr="00FD2B87">
        <w:t>www.legislation.gov.au</w:t>
      </w:r>
      <w:r w:rsidR="007D5862" w:rsidRPr="00FD2B87">
        <w:t>.</w:t>
      </w:r>
    </w:p>
    <w:p w14:paraId="65647297" w14:textId="6AB3FE36" w:rsidR="003C0096" w:rsidRPr="00FD2B87" w:rsidRDefault="003C0096">
      <w:pPr>
        <w:rPr>
          <w:rFonts w:ascii="Times New Roman" w:eastAsia="Times New Roman" w:hAnsi="Times New Roman" w:cs="Times New Roman"/>
          <w:b/>
          <w:kern w:val="28"/>
          <w:sz w:val="24"/>
          <w:szCs w:val="20"/>
          <w:lang w:eastAsia="en-AU"/>
        </w:rPr>
      </w:pPr>
    </w:p>
    <w:bookmarkEnd w:id="3"/>
    <w:bookmarkEnd w:id="15"/>
    <w:p w14:paraId="73817C1C" w14:textId="77777777" w:rsidR="0091792E" w:rsidRPr="00FD2B87" w:rsidRDefault="0091792E">
      <w:pPr>
        <w:rPr>
          <w:rFonts w:ascii="Times New Roman" w:hAnsi="Times New Roman" w:cs="Times New Roman"/>
          <w:b/>
          <w:sz w:val="24"/>
          <w:szCs w:val="24"/>
        </w:rPr>
        <w:sectPr w:rsidR="0091792E" w:rsidRPr="00FD2B87" w:rsidSect="00C82A68">
          <w:headerReference w:type="even" r:id="rId20"/>
          <w:headerReference w:type="default" r:id="rId21"/>
          <w:headerReference w:type="first" r:id="rId22"/>
          <w:pgSz w:w="11906" w:h="16838"/>
          <w:pgMar w:top="1440" w:right="1440" w:bottom="1440" w:left="1440" w:header="708" w:footer="708" w:gutter="0"/>
          <w:pgNumType w:start="1"/>
          <w:cols w:space="708"/>
          <w:docGrid w:linePitch="360"/>
        </w:sectPr>
      </w:pPr>
    </w:p>
    <w:p w14:paraId="116DCBC1" w14:textId="59F0B7A3" w:rsidR="0000741C" w:rsidRPr="00FD2B87" w:rsidRDefault="0000741C" w:rsidP="00A87079">
      <w:pPr>
        <w:pStyle w:val="Heading1"/>
        <w:rPr>
          <w:rStyle w:val="CharPartNo"/>
          <w:b/>
          <w:bCs w:val="0"/>
        </w:rPr>
      </w:pPr>
      <w:bookmarkStart w:id="16" w:name="_Toc200026315"/>
      <w:r w:rsidRPr="00FD2B87">
        <w:rPr>
          <w:rStyle w:val="CharPartNo"/>
          <w:b/>
          <w:bCs w:val="0"/>
        </w:rPr>
        <w:lastRenderedPageBreak/>
        <w:t xml:space="preserve">Part </w:t>
      </w:r>
      <w:r w:rsidR="0032682C" w:rsidRPr="00FD2B87">
        <w:rPr>
          <w:rStyle w:val="CharPartNo"/>
          <w:b/>
          <w:bCs w:val="0"/>
        </w:rPr>
        <w:t>2</w:t>
      </w:r>
      <w:r w:rsidR="00982945" w:rsidRPr="00FD2B87">
        <w:rPr>
          <w:rStyle w:val="CharPartNo"/>
          <w:b/>
          <w:bCs w:val="0"/>
        </w:rPr>
        <w:t>—</w:t>
      </w:r>
      <w:r w:rsidR="0032682C" w:rsidRPr="00FD2B87">
        <w:rPr>
          <w:rStyle w:val="CharPartNo"/>
          <w:b/>
          <w:bCs w:val="0"/>
        </w:rPr>
        <w:t>S</w:t>
      </w:r>
      <w:r w:rsidR="00327CB9" w:rsidRPr="00FD2B87">
        <w:rPr>
          <w:rStyle w:val="CharPartNo"/>
          <w:b/>
          <w:bCs w:val="0"/>
        </w:rPr>
        <w:t>exual violence outside a domestic and family violence</w:t>
      </w:r>
      <w:r w:rsidR="00CA05CD" w:rsidRPr="00FD2B87">
        <w:rPr>
          <w:rStyle w:val="CharPartNo"/>
          <w:b/>
          <w:bCs w:val="0"/>
        </w:rPr>
        <w:t xml:space="preserve"> situation</w:t>
      </w:r>
      <w:bookmarkEnd w:id="16"/>
    </w:p>
    <w:p w14:paraId="6F20D148" w14:textId="261A74A9" w:rsidR="00CA05CD" w:rsidRPr="00FD2B87" w:rsidRDefault="00AA109B" w:rsidP="00952EC7">
      <w:pPr>
        <w:pStyle w:val="Heading2"/>
        <w:ind w:left="142" w:hanging="283"/>
        <w:rPr>
          <w:rStyle w:val="CharSectno"/>
          <w:b/>
          <w:bCs w:val="0"/>
        </w:rPr>
      </w:pPr>
      <w:bookmarkStart w:id="17" w:name="_Toc200026316"/>
      <w:r w:rsidRPr="00FD2B87">
        <w:rPr>
          <w:rStyle w:val="CharSectno"/>
          <w:b/>
          <w:bCs w:val="0"/>
        </w:rPr>
        <w:t xml:space="preserve">7  </w:t>
      </w:r>
      <w:r w:rsidR="004E770F" w:rsidRPr="00FD2B87">
        <w:t>Requirement where a consumer has experienced sexual violence outside a domestic and family violence situation</w:t>
      </w:r>
      <w:bookmarkEnd w:id="17"/>
    </w:p>
    <w:p w14:paraId="574F8C82" w14:textId="51F894FC" w:rsidR="000E1411" w:rsidRPr="00FD2B87" w:rsidRDefault="000E1411" w:rsidP="00040351">
      <w:pPr>
        <w:spacing w:before="120"/>
        <w:ind w:left="720"/>
        <w:rPr>
          <w:rFonts w:ascii="Times New Roman" w:hAnsi="Times New Roman" w:cs="Times New Roman"/>
          <w:szCs w:val="32"/>
        </w:rPr>
      </w:pPr>
      <w:r w:rsidRPr="00FD2B87">
        <w:rPr>
          <w:rFonts w:ascii="Times New Roman" w:hAnsi="Times New Roman" w:cs="Times New Roman"/>
          <w:szCs w:val="32"/>
        </w:rPr>
        <w:t xml:space="preserve">Where a consumer discloses to a provider that they have experienced </w:t>
      </w:r>
      <w:r w:rsidR="00002175" w:rsidRPr="00FD2B87">
        <w:rPr>
          <w:rFonts w:ascii="Times New Roman" w:hAnsi="Times New Roman" w:cs="Times New Roman"/>
          <w:szCs w:val="32"/>
        </w:rPr>
        <w:t xml:space="preserve">non-domestic </w:t>
      </w:r>
      <w:r w:rsidRPr="00FD2B87">
        <w:rPr>
          <w:rFonts w:ascii="Times New Roman" w:hAnsi="Times New Roman" w:cs="Times New Roman"/>
          <w:szCs w:val="32"/>
        </w:rPr>
        <w:t xml:space="preserve">sexual violence, the provider must treat the consumer as an affected person for the purposes </w:t>
      </w:r>
      <w:r w:rsidR="00E7725D" w:rsidRPr="00FD2B87">
        <w:rPr>
          <w:rFonts w:ascii="Times New Roman" w:hAnsi="Times New Roman" w:cs="Times New Roman"/>
          <w:szCs w:val="32"/>
        </w:rPr>
        <w:t>of</w:t>
      </w:r>
      <w:r w:rsidRPr="00FD2B87">
        <w:rPr>
          <w:rFonts w:ascii="Times New Roman" w:hAnsi="Times New Roman" w:cs="Times New Roman"/>
          <w:szCs w:val="32"/>
        </w:rPr>
        <w:t xml:space="preserve"> providing or offering</w:t>
      </w:r>
      <w:r w:rsidR="001B21A2" w:rsidRPr="00FD2B87">
        <w:rPr>
          <w:rFonts w:ascii="Times New Roman" w:hAnsi="Times New Roman" w:cs="Times New Roman"/>
          <w:szCs w:val="32"/>
        </w:rPr>
        <w:t xml:space="preserve"> telecommunications</w:t>
      </w:r>
      <w:r w:rsidRPr="00FD2B87">
        <w:rPr>
          <w:rFonts w:ascii="Times New Roman" w:hAnsi="Times New Roman" w:cs="Times New Roman"/>
          <w:szCs w:val="32"/>
        </w:rPr>
        <w:t xml:space="preserve"> support in accordance with the following provisions:</w:t>
      </w:r>
    </w:p>
    <w:p w14:paraId="6B58CF3A" w14:textId="3F30D6FA" w:rsidR="00D70EE6" w:rsidRPr="00FD2B87" w:rsidRDefault="002D6D5B">
      <w:pPr>
        <w:numPr>
          <w:ilvl w:val="0"/>
          <w:numId w:val="72"/>
        </w:numPr>
        <w:rPr>
          <w:rFonts w:ascii="Times New Roman" w:hAnsi="Times New Roman" w:cs="Times New Roman"/>
          <w:szCs w:val="32"/>
        </w:rPr>
      </w:pPr>
      <w:r w:rsidRPr="00FD2B87">
        <w:rPr>
          <w:rFonts w:ascii="Times New Roman" w:hAnsi="Times New Roman" w:cs="Times New Roman"/>
          <w:szCs w:val="32"/>
        </w:rPr>
        <w:t xml:space="preserve">subsection </w:t>
      </w:r>
      <w:r w:rsidR="00CC1D32" w:rsidRPr="00FD2B87">
        <w:rPr>
          <w:rFonts w:ascii="Times New Roman" w:hAnsi="Times New Roman" w:cs="Times New Roman"/>
          <w:szCs w:val="32"/>
        </w:rPr>
        <w:t>8(2)</w:t>
      </w:r>
    </w:p>
    <w:p w14:paraId="1CC3DD27" w14:textId="111AEFAE" w:rsidR="00CC1D32" w:rsidRPr="00FD2B87" w:rsidRDefault="002D6D5B" w:rsidP="002D6D5B">
      <w:pPr>
        <w:numPr>
          <w:ilvl w:val="0"/>
          <w:numId w:val="72"/>
        </w:numPr>
        <w:rPr>
          <w:rFonts w:ascii="Times New Roman" w:hAnsi="Times New Roman" w:cs="Times New Roman"/>
          <w:szCs w:val="32"/>
        </w:rPr>
      </w:pPr>
      <w:r w:rsidRPr="00FD2B87">
        <w:rPr>
          <w:rFonts w:ascii="Times New Roman" w:hAnsi="Times New Roman" w:cs="Times New Roman"/>
          <w:szCs w:val="32"/>
        </w:rPr>
        <w:t xml:space="preserve">section </w:t>
      </w:r>
      <w:r w:rsidR="00D344DB" w:rsidRPr="00FD2B87">
        <w:rPr>
          <w:rFonts w:ascii="Times New Roman" w:hAnsi="Times New Roman" w:cs="Times New Roman"/>
          <w:szCs w:val="32"/>
        </w:rPr>
        <w:t>10</w:t>
      </w:r>
    </w:p>
    <w:p w14:paraId="7DD88F5F" w14:textId="5169A872" w:rsidR="000E1411" w:rsidRPr="00FD2B87" w:rsidRDefault="002D6D5B" w:rsidP="002D6D5B">
      <w:pPr>
        <w:numPr>
          <w:ilvl w:val="0"/>
          <w:numId w:val="72"/>
        </w:numPr>
        <w:rPr>
          <w:rFonts w:ascii="Times New Roman" w:hAnsi="Times New Roman" w:cs="Times New Roman"/>
          <w:szCs w:val="32"/>
        </w:rPr>
      </w:pPr>
      <w:r w:rsidRPr="00FD2B87">
        <w:rPr>
          <w:rFonts w:ascii="Times New Roman" w:hAnsi="Times New Roman" w:cs="Times New Roman"/>
          <w:szCs w:val="32"/>
        </w:rPr>
        <w:t xml:space="preserve">section </w:t>
      </w:r>
      <w:r w:rsidR="000E1411" w:rsidRPr="00FD2B87">
        <w:rPr>
          <w:rFonts w:ascii="Times New Roman" w:hAnsi="Times New Roman" w:cs="Times New Roman"/>
          <w:szCs w:val="32"/>
        </w:rPr>
        <w:t>1</w:t>
      </w:r>
      <w:r w:rsidR="00D344DB" w:rsidRPr="00FD2B87">
        <w:rPr>
          <w:rFonts w:ascii="Times New Roman" w:hAnsi="Times New Roman" w:cs="Times New Roman"/>
          <w:szCs w:val="32"/>
        </w:rPr>
        <w:t>3</w:t>
      </w:r>
      <w:r w:rsidR="002470D9" w:rsidRPr="00FD2B87">
        <w:rPr>
          <w:rFonts w:ascii="Times New Roman" w:hAnsi="Times New Roman" w:cs="Times New Roman"/>
          <w:szCs w:val="32"/>
        </w:rPr>
        <w:t>;</w:t>
      </w:r>
    </w:p>
    <w:p w14:paraId="7801260C" w14:textId="5D700D21" w:rsidR="000E1411" w:rsidRPr="00FD2B87" w:rsidRDefault="002D6D5B" w:rsidP="002D6D5B">
      <w:pPr>
        <w:numPr>
          <w:ilvl w:val="0"/>
          <w:numId w:val="72"/>
        </w:numPr>
        <w:rPr>
          <w:rFonts w:ascii="Times New Roman" w:hAnsi="Times New Roman" w:cs="Times New Roman"/>
          <w:szCs w:val="32"/>
        </w:rPr>
      </w:pPr>
      <w:r w:rsidRPr="00FD2B87">
        <w:rPr>
          <w:rFonts w:ascii="Times New Roman" w:hAnsi="Times New Roman" w:cs="Times New Roman"/>
          <w:szCs w:val="32"/>
        </w:rPr>
        <w:t xml:space="preserve">section </w:t>
      </w:r>
      <w:r w:rsidR="000E1411" w:rsidRPr="00FD2B87">
        <w:rPr>
          <w:rFonts w:ascii="Times New Roman" w:hAnsi="Times New Roman" w:cs="Times New Roman"/>
          <w:szCs w:val="32"/>
        </w:rPr>
        <w:t>1</w:t>
      </w:r>
      <w:r w:rsidR="00D344DB" w:rsidRPr="00FD2B87">
        <w:rPr>
          <w:rFonts w:ascii="Times New Roman" w:hAnsi="Times New Roman" w:cs="Times New Roman"/>
          <w:szCs w:val="32"/>
        </w:rPr>
        <w:t>4</w:t>
      </w:r>
      <w:r w:rsidR="002470D9" w:rsidRPr="00FD2B87">
        <w:rPr>
          <w:rFonts w:ascii="Times New Roman" w:hAnsi="Times New Roman" w:cs="Times New Roman"/>
          <w:szCs w:val="32"/>
        </w:rPr>
        <w:t>;</w:t>
      </w:r>
    </w:p>
    <w:p w14:paraId="269BB369" w14:textId="64045FF2" w:rsidR="00D00F5E" w:rsidRPr="00FD2B87" w:rsidRDefault="003A64D4" w:rsidP="00064635">
      <w:pPr>
        <w:numPr>
          <w:ilvl w:val="0"/>
          <w:numId w:val="72"/>
        </w:numPr>
        <w:rPr>
          <w:rFonts w:ascii="Times New Roman" w:hAnsi="Times New Roman" w:cs="Times New Roman"/>
          <w:szCs w:val="32"/>
        </w:rPr>
      </w:pPr>
      <w:r>
        <w:rPr>
          <w:rFonts w:ascii="Times New Roman" w:hAnsi="Times New Roman" w:cs="Times New Roman"/>
          <w:szCs w:val="32"/>
        </w:rPr>
        <w:t>sub</w:t>
      </w:r>
      <w:r w:rsidR="002D6D5B" w:rsidRPr="00FD2B87">
        <w:rPr>
          <w:rFonts w:ascii="Times New Roman" w:hAnsi="Times New Roman" w:cs="Times New Roman"/>
          <w:szCs w:val="32"/>
        </w:rPr>
        <w:t>section</w:t>
      </w:r>
      <w:r>
        <w:rPr>
          <w:rFonts w:ascii="Times New Roman" w:hAnsi="Times New Roman" w:cs="Times New Roman"/>
          <w:szCs w:val="32"/>
        </w:rPr>
        <w:t>s</w:t>
      </w:r>
      <w:r w:rsidR="002D6D5B" w:rsidRPr="00FD2B87">
        <w:rPr>
          <w:rFonts w:ascii="Times New Roman" w:hAnsi="Times New Roman" w:cs="Times New Roman"/>
          <w:szCs w:val="32"/>
        </w:rPr>
        <w:t xml:space="preserve"> </w:t>
      </w:r>
      <w:r w:rsidR="000E1411" w:rsidRPr="00FD2B87">
        <w:rPr>
          <w:rFonts w:ascii="Times New Roman" w:hAnsi="Times New Roman" w:cs="Times New Roman"/>
          <w:szCs w:val="32"/>
        </w:rPr>
        <w:t>1</w:t>
      </w:r>
      <w:r w:rsidR="00D344DB" w:rsidRPr="00FD2B87">
        <w:rPr>
          <w:rFonts w:ascii="Times New Roman" w:hAnsi="Times New Roman" w:cs="Times New Roman"/>
          <w:szCs w:val="32"/>
        </w:rPr>
        <w:t>5</w:t>
      </w:r>
      <w:r w:rsidR="00AA3575">
        <w:rPr>
          <w:rFonts w:ascii="Times New Roman" w:hAnsi="Times New Roman" w:cs="Times New Roman"/>
          <w:szCs w:val="32"/>
        </w:rPr>
        <w:t>(2)</w:t>
      </w:r>
      <w:r w:rsidR="00295066">
        <w:rPr>
          <w:rFonts w:ascii="Times New Roman" w:hAnsi="Times New Roman" w:cs="Times New Roman"/>
          <w:szCs w:val="32"/>
        </w:rPr>
        <w:t>,</w:t>
      </w:r>
      <w:r w:rsidR="00EA5FFD">
        <w:rPr>
          <w:rFonts w:ascii="Times New Roman" w:hAnsi="Times New Roman" w:cs="Times New Roman"/>
          <w:szCs w:val="32"/>
        </w:rPr>
        <w:t xml:space="preserve"> </w:t>
      </w:r>
      <w:r w:rsidR="00295066">
        <w:rPr>
          <w:rFonts w:ascii="Times New Roman" w:hAnsi="Times New Roman" w:cs="Times New Roman"/>
          <w:szCs w:val="32"/>
        </w:rPr>
        <w:t>(3) and (4)</w:t>
      </w:r>
      <w:r w:rsidR="002470D9" w:rsidRPr="00FD2B87">
        <w:rPr>
          <w:rFonts w:ascii="Times New Roman" w:hAnsi="Times New Roman" w:cs="Times New Roman"/>
          <w:szCs w:val="32"/>
        </w:rPr>
        <w:t>.</w:t>
      </w:r>
    </w:p>
    <w:p w14:paraId="04A8CCCF" w14:textId="77777777" w:rsidR="00EC510A" w:rsidRPr="00FD2B87" w:rsidRDefault="00EC510A" w:rsidP="00EC510A">
      <w:pPr>
        <w:rPr>
          <w:rFonts w:ascii="Times New Roman" w:hAnsi="Times New Roman" w:cs="Times New Roman"/>
          <w:szCs w:val="32"/>
        </w:rPr>
      </w:pPr>
    </w:p>
    <w:p w14:paraId="541342B1" w14:textId="77777777" w:rsidR="00EC510A" w:rsidRPr="00FD2B87" w:rsidRDefault="00EC510A" w:rsidP="00EC510A">
      <w:pPr>
        <w:rPr>
          <w:rFonts w:ascii="Times New Roman" w:hAnsi="Times New Roman" w:cs="Times New Roman"/>
          <w:szCs w:val="32"/>
        </w:rPr>
      </w:pPr>
    </w:p>
    <w:p w14:paraId="37567E6E" w14:textId="646F4E7C" w:rsidR="00EC510A" w:rsidRPr="00FD2B87" w:rsidRDefault="00EC510A" w:rsidP="00EC510A">
      <w:pPr>
        <w:rPr>
          <w:rFonts w:ascii="Times New Roman" w:hAnsi="Times New Roman" w:cs="Times New Roman"/>
          <w:szCs w:val="32"/>
        </w:rPr>
        <w:sectPr w:rsidR="00EC510A" w:rsidRPr="00FD2B87" w:rsidSect="00C15A8A">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pPr>
    </w:p>
    <w:p w14:paraId="328C5619" w14:textId="6E27D95F" w:rsidR="009A3CC8" w:rsidRPr="00FD2B87" w:rsidRDefault="006F5CF2" w:rsidP="005C2784">
      <w:pPr>
        <w:pStyle w:val="Heading1"/>
        <w:rPr>
          <w:rStyle w:val="CharPartNo"/>
          <w:b/>
          <w:bCs w:val="0"/>
        </w:rPr>
      </w:pPr>
      <w:bookmarkStart w:id="18" w:name="_Toc200026317"/>
      <w:r w:rsidRPr="00FD2B87">
        <w:rPr>
          <w:rStyle w:val="CharPartNo"/>
          <w:b/>
          <w:bCs w:val="0"/>
        </w:rPr>
        <w:lastRenderedPageBreak/>
        <w:t xml:space="preserve">Part </w:t>
      </w:r>
      <w:r w:rsidR="00767A93" w:rsidRPr="00FD2B87">
        <w:rPr>
          <w:rStyle w:val="CharPartNo"/>
          <w:b/>
          <w:bCs w:val="0"/>
        </w:rPr>
        <w:t>3</w:t>
      </w:r>
      <w:r w:rsidRPr="00FD2B87">
        <w:rPr>
          <w:rStyle w:val="CharPartNo"/>
          <w:b/>
          <w:bCs w:val="0"/>
        </w:rPr>
        <w:t>—</w:t>
      </w:r>
      <w:r w:rsidR="009A3CC8" w:rsidRPr="00FD2B87">
        <w:rPr>
          <w:rStyle w:val="CharPartNo"/>
          <w:b/>
          <w:bCs w:val="0"/>
        </w:rPr>
        <w:t>Providing support</w:t>
      </w:r>
      <w:bookmarkEnd w:id="18"/>
    </w:p>
    <w:p w14:paraId="3B01EF44" w14:textId="0E1973DD" w:rsidR="00F75664" w:rsidRPr="00FD2B87" w:rsidRDefault="00E6072D" w:rsidP="005C2784">
      <w:pPr>
        <w:pStyle w:val="Heading2"/>
        <w:rPr>
          <w:b w:val="0"/>
          <w:bCs/>
        </w:rPr>
      </w:pPr>
      <w:bookmarkStart w:id="19" w:name="_Toc200026318"/>
      <w:r w:rsidRPr="00FD2B87">
        <w:rPr>
          <w:rStyle w:val="CharSectno"/>
          <w:b/>
          <w:bCs w:val="0"/>
        </w:rPr>
        <w:t>8</w:t>
      </w:r>
      <w:r w:rsidRPr="00FD2B87">
        <w:rPr>
          <w:b w:val="0"/>
          <w:bCs/>
        </w:rPr>
        <w:t xml:space="preserve">  </w:t>
      </w:r>
      <w:r w:rsidR="00F75664" w:rsidRPr="00FD2B87">
        <w:t>Requirement to advise affected persons</w:t>
      </w:r>
      <w:r w:rsidR="007109AA" w:rsidRPr="00FD2B87">
        <w:t xml:space="preserve"> of available support</w:t>
      </w:r>
      <w:bookmarkEnd w:id="19"/>
    </w:p>
    <w:p w14:paraId="2B17B0BD" w14:textId="5A85DC15" w:rsidR="00931217" w:rsidRPr="00FD2B87" w:rsidRDefault="00954392" w:rsidP="00835485">
      <w:pPr>
        <w:pStyle w:val="notetext"/>
        <w:numPr>
          <w:ilvl w:val="0"/>
          <w:numId w:val="55"/>
        </w:numPr>
        <w:rPr>
          <w:color w:val="000000"/>
          <w:sz w:val="22"/>
          <w:szCs w:val="22"/>
        </w:rPr>
      </w:pPr>
      <w:r w:rsidRPr="00FD2B87">
        <w:rPr>
          <w:color w:val="000000"/>
          <w:sz w:val="22"/>
          <w:szCs w:val="22"/>
        </w:rPr>
        <w:t>For subsection (2)</w:t>
      </w:r>
      <w:r w:rsidR="00C6689E" w:rsidRPr="00FD2B87">
        <w:rPr>
          <w:color w:val="000000"/>
          <w:sz w:val="22"/>
          <w:szCs w:val="22"/>
        </w:rPr>
        <w:t xml:space="preserve"> and subsection 9(1)</w:t>
      </w:r>
      <w:r w:rsidRPr="00FD2B87">
        <w:rPr>
          <w:color w:val="000000"/>
          <w:sz w:val="22"/>
          <w:szCs w:val="22"/>
        </w:rPr>
        <w:t xml:space="preserve">, where a provider interacts with an affected person, the provider must </w:t>
      </w:r>
      <w:r w:rsidR="00B74D81" w:rsidRPr="00FD2B87">
        <w:rPr>
          <w:color w:val="000000"/>
          <w:sz w:val="22"/>
          <w:szCs w:val="22"/>
        </w:rPr>
        <w:t xml:space="preserve">ask </w:t>
      </w:r>
      <w:r w:rsidR="0096152B" w:rsidRPr="00FD2B87">
        <w:rPr>
          <w:color w:val="000000"/>
          <w:sz w:val="22"/>
          <w:szCs w:val="22"/>
        </w:rPr>
        <w:t xml:space="preserve">the affected person </w:t>
      </w:r>
      <w:r w:rsidR="00B74D81" w:rsidRPr="00FD2B87">
        <w:rPr>
          <w:color w:val="000000"/>
          <w:sz w:val="22"/>
          <w:szCs w:val="22"/>
        </w:rPr>
        <w:t xml:space="preserve">to confirm </w:t>
      </w:r>
      <w:r w:rsidRPr="00FD2B87">
        <w:rPr>
          <w:color w:val="000000"/>
          <w:sz w:val="22"/>
          <w:szCs w:val="22"/>
        </w:rPr>
        <w:t xml:space="preserve">that it is safe for the </w:t>
      </w:r>
      <w:r w:rsidR="003D7ED6" w:rsidRPr="00FD2B87">
        <w:rPr>
          <w:color w:val="000000"/>
          <w:sz w:val="22"/>
          <w:szCs w:val="22"/>
        </w:rPr>
        <w:t>affected person to communicate with the provider.</w:t>
      </w:r>
    </w:p>
    <w:p w14:paraId="5444D8C0" w14:textId="58896662" w:rsidR="00F75664" w:rsidRPr="00FD2B87" w:rsidRDefault="0081619F" w:rsidP="0012576F">
      <w:pPr>
        <w:pStyle w:val="notetext"/>
        <w:numPr>
          <w:ilvl w:val="0"/>
          <w:numId w:val="55"/>
        </w:numPr>
        <w:rPr>
          <w:sz w:val="22"/>
          <w:szCs w:val="22"/>
        </w:rPr>
      </w:pPr>
      <w:r w:rsidRPr="00FD2B87">
        <w:rPr>
          <w:color w:val="000000"/>
          <w:sz w:val="22"/>
          <w:szCs w:val="22"/>
        </w:rPr>
        <w:t xml:space="preserve">If a </w:t>
      </w:r>
      <w:r w:rsidR="00F75664" w:rsidRPr="00FD2B87">
        <w:rPr>
          <w:color w:val="000000"/>
          <w:sz w:val="22"/>
          <w:szCs w:val="22"/>
        </w:rPr>
        <w:t xml:space="preserve">provider </w:t>
      </w:r>
      <w:r w:rsidR="00DC45EC" w:rsidRPr="00FD2B87">
        <w:rPr>
          <w:color w:val="000000"/>
          <w:sz w:val="22"/>
          <w:szCs w:val="22"/>
        </w:rPr>
        <w:t xml:space="preserve">has </w:t>
      </w:r>
      <w:r w:rsidR="00647C20" w:rsidRPr="00FD2B87">
        <w:rPr>
          <w:color w:val="000000"/>
          <w:sz w:val="22"/>
          <w:szCs w:val="22"/>
        </w:rPr>
        <w:t xml:space="preserve">received the confirmation under </w:t>
      </w:r>
      <w:r w:rsidR="00DC45EC" w:rsidRPr="00FD2B87">
        <w:rPr>
          <w:color w:val="000000"/>
          <w:sz w:val="22"/>
          <w:szCs w:val="22"/>
        </w:rPr>
        <w:t xml:space="preserve">subsection (1), </w:t>
      </w:r>
      <w:r w:rsidR="00F75664" w:rsidRPr="00FD2B87">
        <w:rPr>
          <w:sz w:val="22"/>
          <w:szCs w:val="22"/>
        </w:rPr>
        <w:t>the provider must advise the affected person</w:t>
      </w:r>
      <w:r w:rsidR="009C3C68" w:rsidRPr="00FD2B87">
        <w:rPr>
          <w:sz w:val="22"/>
          <w:szCs w:val="22"/>
        </w:rPr>
        <w:t xml:space="preserve"> </w:t>
      </w:r>
      <w:r w:rsidR="00DE39F4" w:rsidRPr="00FD2B87">
        <w:rPr>
          <w:sz w:val="22"/>
          <w:szCs w:val="22"/>
        </w:rPr>
        <w:t>(</w:t>
      </w:r>
      <w:r w:rsidR="009C3C68" w:rsidRPr="00FD2B87">
        <w:rPr>
          <w:sz w:val="22"/>
          <w:szCs w:val="22"/>
        </w:rPr>
        <w:t>unless th</w:t>
      </w:r>
      <w:r w:rsidR="00DE39F4" w:rsidRPr="00FD2B87">
        <w:rPr>
          <w:sz w:val="22"/>
          <w:szCs w:val="22"/>
        </w:rPr>
        <w:t>is</w:t>
      </w:r>
      <w:r w:rsidR="009C3C68" w:rsidRPr="00FD2B87">
        <w:rPr>
          <w:sz w:val="22"/>
          <w:szCs w:val="22"/>
        </w:rPr>
        <w:t xml:space="preserve"> advice has already been given</w:t>
      </w:r>
      <w:r w:rsidR="00DE39F4" w:rsidRPr="00FD2B87">
        <w:rPr>
          <w:sz w:val="22"/>
          <w:szCs w:val="22"/>
        </w:rPr>
        <w:t>)</w:t>
      </w:r>
      <w:r w:rsidR="00F75664" w:rsidRPr="00FD2B87">
        <w:rPr>
          <w:sz w:val="22"/>
          <w:szCs w:val="22"/>
        </w:rPr>
        <w:t>:</w:t>
      </w:r>
    </w:p>
    <w:p w14:paraId="4B031D4E" w14:textId="77777777" w:rsidR="00F75664" w:rsidRPr="00FD2B87" w:rsidRDefault="00F75664" w:rsidP="00301FCD">
      <w:pPr>
        <w:pStyle w:val="notetext"/>
        <w:numPr>
          <w:ilvl w:val="0"/>
          <w:numId w:val="12"/>
        </w:numPr>
        <w:rPr>
          <w:sz w:val="22"/>
          <w:szCs w:val="22"/>
        </w:rPr>
      </w:pPr>
      <w:r w:rsidRPr="00FD2B87">
        <w:rPr>
          <w:sz w:val="22"/>
          <w:szCs w:val="22"/>
        </w:rPr>
        <w:t>that the provider can assist the affected person in accordance with the provider’s DFV policy;</w:t>
      </w:r>
    </w:p>
    <w:p w14:paraId="518816C5" w14:textId="105E1603" w:rsidR="00F75664" w:rsidRPr="00FD2B87" w:rsidRDefault="00F75664" w:rsidP="00301FCD">
      <w:pPr>
        <w:pStyle w:val="notetext"/>
        <w:numPr>
          <w:ilvl w:val="0"/>
          <w:numId w:val="12"/>
        </w:numPr>
        <w:rPr>
          <w:sz w:val="22"/>
          <w:szCs w:val="22"/>
        </w:rPr>
      </w:pPr>
      <w:r w:rsidRPr="00FD2B87">
        <w:rPr>
          <w:sz w:val="22"/>
          <w:szCs w:val="22"/>
        </w:rPr>
        <w:t>if the provider has personnel</w:t>
      </w:r>
      <w:r w:rsidR="005D5EBA" w:rsidRPr="00FD2B87">
        <w:rPr>
          <w:sz w:val="22"/>
          <w:szCs w:val="22"/>
        </w:rPr>
        <w:t xml:space="preserve"> or </w:t>
      </w:r>
      <w:r w:rsidRPr="00FD2B87">
        <w:rPr>
          <w:sz w:val="22"/>
          <w:szCs w:val="22"/>
        </w:rPr>
        <w:t>a specialised team that provide</w:t>
      </w:r>
      <w:r w:rsidR="003A64D4">
        <w:rPr>
          <w:sz w:val="22"/>
          <w:szCs w:val="22"/>
        </w:rPr>
        <w:t>s</w:t>
      </w:r>
      <w:r w:rsidRPr="00FD2B87">
        <w:rPr>
          <w:sz w:val="22"/>
          <w:szCs w:val="22"/>
        </w:rPr>
        <w:t xml:space="preserve"> tailored assistance to affected persons:</w:t>
      </w:r>
    </w:p>
    <w:p w14:paraId="6CDE70CF" w14:textId="769E81B3" w:rsidR="00F75664" w:rsidRPr="00FD2B87" w:rsidRDefault="00F75664" w:rsidP="00C10215">
      <w:pPr>
        <w:pStyle w:val="Definition"/>
        <w:numPr>
          <w:ilvl w:val="0"/>
          <w:numId w:val="100"/>
        </w:numPr>
      </w:pPr>
      <w:r w:rsidRPr="00FD2B87">
        <w:t>about that team; and</w:t>
      </w:r>
    </w:p>
    <w:p w14:paraId="2C9AAEF6" w14:textId="18033D68" w:rsidR="00F75664" w:rsidRPr="00FD2B87" w:rsidRDefault="00F75664" w:rsidP="00C10215">
      <w:pPr>
        <w:pStyle w:val="Definition"/>
        <w:numPr>
          <w:ilvl w:val="0"/>
          <w:numId w:val="100"/>
        </w:numPr>
      </w:pPr>
      <w:r w:rsidRPr="00FD2B87">
        <w:t xml:space="preserve">that the affected person can request to </w:t>
      </w:r>
      <w:r w:rsidR="00E613DA" w:rsidRPr="00FD2B87">
        <w:t xml:space="preserve">have a warm </w:t>
      </w:r>
      <w:r w:rsidRPr="00FD2B87">
        <w:t xml:space="preserve">transfer to a member of that team; </w:t>
      </w:r>
      <w:r w:rsidR="00E449F6" w:rsidRPr="00FD2B87">
        <w:t>and</w:t>
      </w:r>
    </w:p>
    <w:p w14:paraId="020F3DCB" w14:textId="67513AA9" w:rsidR="00C10215" w:rsidRPr="00FD2B87" w:rsidRDefault="00F75664" w:rsidP="00301FCD">
      <w:pPr>
        <w:pStyle w:val="notetext"/>
        <w:numPr>
          <w:ilvl w:val="0"/>
          <w:numId w:val="12"/>
        </w:numPr>
        <w:rPr>
          <w:sz w:val="22"/>
          <w:szCs w:val="22"/>
        </w:rPr>
      </w:pPr>
      <w:r w:rsidRPr="00FD2B87">
        <w:rPr>
          <w:sz w:val="22"/>
          <w:szCs w:val="22"/>
        </w:rPr>
        <w:t>that there are support organisations listed in the provider’s DFV statement and where that statement can be located by the affected person</w:t>
      </w:r>
      <w:r w:rsidR="00E449F6" w:rsidRPr="00FD2B87">
        <w:rPr>
          <w:sz w:val="22"/>
          <w:szCs w:val="22"/>
        </w:rPr>
        <w:t>.</w:t>
      </w:r>
    </w:p>
    <w:p w14:paraId="626E5304" w14:textId="0387A0F1" w:rsidR="00F75664" w:rsidRPr="00FD2B87" w:rsidRDefault="00F75664" w:rsidP="00F75664">
      <w:pPr>
        <w:pStyle w:val="notetext"/>
        <w:numPr>
          <w:ilvl w:val="0"/>
          <w:numId w:val="55"/>
        </w:numPr>
        <w:rPr>
          <w:color w:val="000000"/>
          <w:sz w:val="22"/>
        </w:rPr>
      </w:pPr>
      <w:r w:rsidRPr="00FD2B87">
        <w:rPr>
          <w:color w:val="000000"/>
          <w:sz w:val="22"/>
        </w:rPr>
        <w:t>Following the provision of information to an affected person under subsection (</w:t>
      </w:r>
      <w:r w:rsidR="006D70E6" w:rsidRPr="00FD2B87">
        <w:rPr>
          <w:color w:val="000000"/>
          <w:sz w:val="22"/>
        </w:rPr>
        <w:t>2</w:t>
      </w:r>
      <w:r w:rsidRPr="00FD2B87">
        <w:rPr>
          <w:color w:val="000000"/>
          <w:sz w:val="22"/>
        </w:rPr>
        <w:t>), a provider must ask the affected person if they want to access further information and support from the provider.</w:t>
      </w:r>
    </w:p>
    <w:p w14:paraId="10184BC6" w14:textId="028A1F9C" w:rsidR="000E1F25" w:rsidRPr="00FD2B87" w:rsidRDefault="00A60830" w:rsidP="000E1F25">
      <w:pPr>
        <w:pStyle w:val="Heading2"/>
      </w:pPr>
      <w:bookmarkStart w:id="20" w:name="_Toc200026319"/>
      <w:r w:rsidRPr="00FD2B87">
        <w:t>9</w:t>
      </w:r>
      <w:r w:rsidR="000E1F25" w:rsidRPr="00FD2B87">
        <w:t xml:space="preserve"> Application of sections </w:t>
      </w:r>
      <w:r w:rsidRPr="00FD2B87">
        <w:t>10</w:t>
      </w:r>
      <w:r w:rsidR="00781300">
        <w:t xml:space="preserve"> and</w:t>
      </w:r>
      <w:r w:rsidRPr="00FD2B87">
        <w:t xml:space="preserve"> 11</w:t>
      </w:r>
      <w:bookmarkEnd w:id="20"/>
      <w:r w:rsidRPr="00FD2B87">
        <w:t xml:space="preserve"> </w:t>
      </w:r>
    </w:p>
    <w:p w14:paraId="0F1F962B" w14:textId="3C0638FD" w:rsidR="000E1F25" w:rsidRPr="00FD2B87" w:rsidRDefault="000E1F25" w:rsidP="00C554B7">
      <w:pPr>
        <w:pStyle w:val="notetext"/>
        <w:numPr>
          <w:ilvl w:val="0"/>
          <w:numId w:val="76"/>
        </w:numPr>
        <w:rPr>
          <w:color w:val="000000"/>
          <w:sz w:val="22"/>
        </w:rPr>
      </w:pPr>
      <w:r w:rsidRPr="00FD2B87">
        <w:rPr>
          <w:color w:val="000000"/>
          <w:sz w:val="22"/>
        </w:rPr>
        <w:t>Sections 10</w:t>
      </w:r>
      <w:r w:rsidR="0057407A">
        <w:rPr>
          <w:color w:val="000000"/>
          <w:sz w:val="22"/>
        </w:rPr>
        <w:t xml:space="preserve"> and</w:t>
      </w:r>
      <w:r w:rsidR="00914EC9">
        <w:rPr>
          <w:color w:val="000000"/>
          <w:sz w:val="22"/>
        </w:rPr>
        <w:t xml:space="preserve"> </w:t>
      </w:r>
      <w:r w:rsidRPr="00FD2B87">
        <w:rPr>
          <w:color w:val="000000"/>
          <w:sz w:val="22"/>
        </w:rPr>
        <w:t>11</w:t>
      </w:r>
      <w:r w:rsidR="00A60830" w:rsidRPr="00FD2B87">
        <w:rPr>
          <w:color w:val="000000"/>
          <w:sz w:val="22"/>
        </w:rPr>
        <w:t xml:space="preserve"> </w:t>
      </w:r>
      <w:r w:rsidRPr="00FD2B87">
        <w:rPr>
          <w:color w:val="000000"/>
          <w:sz w:val="22"/>
        </w:rPr>
        <w:t>apply</w:t>
      </w:r>
      <w:r w:rsidR="000D5891" w:rsidRPr="00FD2B87">
        <w:rPr>
          <w:color w:val="000000"/>
          <w:sz w:val="22"/>
        </w:rPr>
        <w:t xml:space="preserve"> if</w:t>
      </w:r>
      <w:r w:rsidRPr="00FD2B87">
        <w:rPr>
          <w:color w:val="000000"/>
          <w:sz w:val="22"/>
        </w:rPr>
        <w:t>:</w:t>
      </w:r>
    </w:p>
    <w:p w14:paraId="7DD51574" w14:textId="27FC7955" w:rsidR="00874855" w:rsidRPr="00FD2B87" w:rsidRDefault="000D5891" w:rsidP="00C554B7">
      <w:pPr>
        <w:pStyle w:val="notetext"/>
        <w:numPr>
          <w:ilvl w:val="0"/>
          <w:numId w:val="114"/>
        </w:numPr>
        <w:rPr>
          <w:color w:val="000000"/>
          <w:sz w:val="22"/>
        </w:rPr>
      </w:pPr>
      <w:r w:rsidRPr="00FD2B87">
        <w:rPr>
          <w:color w:val="000000"/>
          <w:sz w:val="22"/>
        </w:rPr>
        <w:t xml:space="preserve">an affected person </w:t>
      </w:r>
      <w:r w:rsidR="005B79DE" w:rsidRPr="00FD2B87">
        <w:rPr>
          <w:color w:val="000000"/>
          <w:sz w:val="22"/>
        </w:rPr>
        <w:t>has indicated</w:t>
      </w:r>
      <w:r w:rsidR="00914EC9">
        <w:rPr>
          <w:color w:val="000000"/>
          <w:sz w:val="22"/>
        </w:rPr>
        <w:t>, in response to a provider’s question under subsection 8(3),</w:t>
      </w:r>
      <w:r w:rsidR="005B79DE" w:rsidRPr="00FD2B87">
        <w:rPr>
          <w:color w:val="000000"/>
          <w:sz w:val="22"/>
        </w:rPr>
        <w:t xml:space="preserve"> </w:t>
      </w:r>
      <w:r w:rsidR="000E1F25" w:rsidRPr="00FD2B87">
        <w:rPr>
          <w:color w:val="000000"/>
          <w:sz w:val="22"/>
        </w:rPr>
        <w:t>that they want to access more information or support from the provider; and</w:t>
      </w:r>
    </w:p>
    <w:p w14:paraId="6C1DF961" w14:textId="066A1002" w:rsidR="000E1F25" w:rsidRPr="00FD2B87" w:rsidRDefault="00AE5CC9" w:rsidP="00C554B7">
      <w:pPr>
        <w:pStyle w:val="notetext"/>
        <w:numPr>
          <w:ilvl w:val="0"/>
          <w:numId w:val="114"/>
        </w:numPr>
      </w:pPr>
      <w:r w:rsidRPr="00FD2B87">
        <w:rPr>
          <w:color w:val="000000"/>
          <w:sz w:val="22"/>
        </w:rPr>
        <w:t>the provider has received the confirmation under subsection 8(1)</w:t>
      </w:r>
      <w:r w:rsidR="000E1F25" w:rsidRPr="00FD2B87">
        <w:rPr>
          <w:color w:val="000000"/>
          <w:sz w:val="22"/>
        </w:rPr>
        <w:t>.</w:t>
      </w:r>
    </w:p>
    <w:p w14:paraId="0335CB94" w14:textId="1BC77DB5" w:rsidR="000E1A69" w:rsidRPr="00FD2B87" w:rsidRDefault="000D5891" w:rsidP="000E1A69">
      <w:pPr>
        <w:pStyle w:val="notetext"/>
        <w:numPr>
          <w:ilvl w:val="0"/>
          <w:numId w:val="76"/>
        </w:numPr>
        <w:rPr>
          <w:color w:val="000000"/>
          <w:sz w:val="22"/>
        </w:rPr>
      </w:pPr>
      <w:r w:rsidRPr="00FD2B87">
        <w:rPr>
          <w:color w:val="000000"/>
          <w:sz w:val="22"/>
        </w:rPr>
        <w:t xml:space="preserve">When dealing with an affected person, a provider </w:t>
      </w:r>
      <w:r w:rsidR="001107E9">
        <w:rPr>
          <w:color w:val="000000"/>
          <w:sz w:val="22"/>
        </w:rPr>
        <w:t>need</w:t>
      </w:r>
      <w:r w:rsidR="001107E9" w:rsidRPr="00FD2B87">
        <w:rPr>
          <w:color w:val="000000"/>
          <w:sz w:val="22"/>
        </w:rPr>
        <w:t xml:space="preserve"> </w:t>
      </w:r>
      <w:r w:rsidRPr="00FD2B87">
        <w:rPr>
          <w:color w:val="000000"/>
          <w:sz w:val="22"/>
        </w:rPr>
        <w:t xml:space="preserve">only comply with </w:t>
      </w:r>
      <w:r w:rsidR="0057407A">
        <w:rPr>
          <w:color w:val="000000"/>
          <w:sz w:val="22"/>
        </w:rPr>
        <w:t>sub</w:t>
      </w:r>
      <w:r w:rsidRPr="00FD2B87">
        <w:rPr>
          <w:color w:val="000000"/>
          <w:sz w:val="22"/>
        </w:rPr>
        <w:t xml:space="preserve">sections </w:t>
      </w:r>
      <w:r w:rsidR="002E5208" w:rsidRPr="00FD2B87">
        <w:rPr>
          <w:color w:val="000000"/>
          <w:sz w:val="22"/>
        </w:rPr>
        <w:t>10</w:t>
      </w:r>
      <w:r w:rsidR="0057407A">
        <w:rPr>
          <w:color w:val="000000"/>
          <w:sz w:val="22"/>
        </w:rPr>
        <w:t>(1) and</w:t>
      </w:r>
      <w:r w:rsidRPr="00FD2B87">
        <w:rPr>
          <w:color w:val="000000"/>
          <w:sz w:val="22"/>
        </w:rPr>
        <w:t xml:space="preserve"> 1</w:t>
      </w:r>
      <w:r w:rsidR="002E5208" w:rsidRPr="00FD2B87">
        <w:rPr>
          <w:color w:val="000000"/>
          <w:sz w:val="22"/>
        </w:rPr>
        <w:t>1</w:t>
      </w:r>
      <w:r w:rsidR="0057407A">
        <w:rPr>
          <w:color w:val="000000"/>
          <w:sz w:val="22"/>
        </w:rPr>
        <w:t>(1)</w:t>
      </w:r>
      <w:r w:rsidR="00914EC9">
        <w:rPr>
          <w:color w:val="000000"/>
          <w:sz w:val="22"/>
        </w:rPr>
        <w:t xml:space="preserve"> </w:t>
      </w:r>
      <w:r w:rsidRPr="00FD2B87">
        <w:rPr>
          <w:color w:val="000000"/>
          <w:sz w:val="22"/>
        </w:rPr>
        <w:t xml:space="preserve">once. </w:t>
      </w:r>
    </w:p>
    <w:p w14:paraId="3D73B711" w14:textId="71709406" w:rsidR="00F75664" w:rsidRPr="00FD2B87" w:rsidRDefault="00A60830" w:rsidP="005C2784">
      <w:pPr>
        <w:pStyle w:val="Heading2"/>
      </w:pPr>
      <w:bookmarkStart w:id="21" w:name="_Toc200026320"/>
      <w:r w:rsidRPr="00FD2B87">
        <w:rPr>
          <w:rStyle w:val="CharSectno"/>
          <w:b/>
          <w:bCs w:val="0"/>
        </w:rPr>
        <w:t>10</w:t>
      </w:r>
      <w:r w:rsidR="00E6072D" w:rsidRPr="00FD2B87">
        <w:rPr>
          <w:b w:val="0"/>
          <w:bCs/>
        </w:rPr>
        <w:t xml:space="preserve">  </w:t>
      </w:r>
      <w:r w:rsidR="00F75664" w:rsidRPr="00FD2B87">
        <w:t>Requirement to agree on a preferred communication method</w:t>
      </w:r>
      <w:bookmarkEnd w:id="21"/>
    </w:p>
    <w:p w14:paraId="6A57A983" w14:textId="120A2535" w:rsidR="005773A2" w:rsidRPr="00FD2B87" w:rsidRDefault="003F1A6B" w:rsidP="00C554B7">
      <w:pPr>
        <w:pStyle w:val="notetext"/>
        <w:numPr>
          <w:ilvl w:val="0"/>
          <w:numId w:val="128"/>
        </w:numPr>
        <w:rPr>
          <w:rFonts w:ascii="Calibri" w:hAnsi="Calibri" w:cs="Calibri"/>
          <w:color w:val="000000"/>
          <w:sz w:val="22"/>
        </w:rPr>
      </w:pPr>
      <w:r w:rsidRPr="00FD2B87">
        <w:rPr>
          <w:color w:val="000000"/>
          <w:sz w:val="22"/>
        </w:rPr>
        <w:t xml:space="preserve">Where this section applies, </w:t>
      </w:r>
      <w:r w:rsidR="003A64D4">
        <w:rPr>
          <w:color w:val="000000"/>
          <w:sz w:val="22"/>
        </w:rPr>
        <w:t>the</w:t>
      </w:r>
      <w:r w:rsidRPr="00FD2B87">
        <w:rPr>
          <w:color w:val="000000"/>
          <w:sz w:val="22"/>
        </w:rPr>
        <w:t xml:space="preserve"> provider must</w:t>
      </w:r>
      <w:r w:rsidR="005773A2" w:rsidRPr="00FD2B87">
        <w:rPr>
          <w:color w:val="000000"/>
          <w:sz w:val="22"/>
        </w:rPr>
        <w:t>:</w:t>
      </w:r>
    </w:p>
    <w:p w14:paraId="0DF746FB" w14:textId="0CBB4581" w:rsidR="0005523D" w:rsidRPr="00FD2B87" w:rsidRDefault="0005523D" w:rsidP="00C554B7">
      <w:pPr>
        <w:pStyle w:val="notetext"/>
        <w:numPr>
          <w:ilvl w:val="0"/>
          <w:numId w:val="129"/>
        </w:numPr>
        <w:rPr>
          <w:rFonts w:ascii="Calibri" w:hAnsi="Calibri" w:cs="Calibri"/>
          <w:color w:val="000000"/>
          <w:sz w:val="22"/>
        </w:rPr>
      </w:pPr>
      <w:r w:rsidRPr="00FD2B87">
        <w:rPr>
          <w:color w:val="000000"/>
          <w:sz w:val="22"/>
        </w:rPr>
        <w:t>advise the affected person what communication methods are offered by the provider; and</w:t>
      </w:r>
    </w:p>
    <w:p w14:paraId="3FF82634" w14:textId="13D92F46" w:rsidR="00B87414" w:rsidRPr="00FD2B87" w:rsidRDefault="00F75664" w:rsidP="00C554B7">
      <w:pPr>
        <w:pStyle w:val="notetext"/>
        <w:numPr>
          <w:ilvl w:val="0"/>
          <w:numId w:val="129"/>
        </w:numPr>
        <w:rPr>
          <w:rFonts w:ascii="Calibri" w:hAnsi="Calibri" w:cs="Calibri"/>
          <w:color w:val="000000"/>
          <w:sz w:val="22"/>
        </w:rPr>
      </w:pPr>
      <w:r w:rsidRPr="00FD2B87">
        <w:rPr>
          <w:color w:val="000000"/>
          <w:sz w:val="22"/>
        </w:rPr>
        <w:t xml:space="preserve">ask the affected person what their preferred communication method is and </w:t>
      </w:r>
      <w:r w:rsidR="004178DE" w:rsidRPr="00FD2B87">
        <w:rPr>
          <w:color w:val="000000"/>
          <w:sz w:val="22"/>
        </w:rPr>
        <w:t>whether</w:t>
      </w:r>
      <w:r w:rsidRPr="00FD2B87">
        <w:rPr>
          <w:color w:val="000000"/>
          <w:sz w:val="22"/>
        </w:rPr>
        <w:t xml:space="preserve"> the affected person</w:t>
      </w:r>
      <w:r w:rsidR="00541403" w:rsidRPr="00FD2B87">
        <w:rPr>
          <w:color w:val="000000"/>
          <w:sz w:val="22"/>
        </w:rPr>
        <w:t xml:space="preserve"> has a</w:t>
      </w:r>
      <w:r w:rsidRPr="00FD2B87">
        <w:rPr>
          <w:color w:val="000000"/>
          <w:sz w:val="22"/>
        </w:rPr>
        <w:t xml:space="preserve"> preferred time of day for communication from the provider using that method of communication.</w:t>
      </w:r>
    </w:p>
    <w:p w14:paraId="7C4324ED" w14:textId="5E134DE0" w:rsidR="00F75664" w:rsidRPr="00FD2B87" w:rsidRDefault="00F75664" w:rsidP="00C554B7">
      <w:pPr>
        <w:pStyle w:val="notetext"/>
        <w:numPr>
          <w:ilvl w:val="0"/>
          <w:numId w:val="128"/>
        </w:numPr>
        <w:rPr>
          <w:sz w:val="22"/>
          <w:szCs w:val="22"/>
        </w:rPr>
      </w:pPr>
      <w:r w:rsidRPr="00FD2B87">
        <w:rPr>
          <w:color w:val="000000"/>
          <w:sz w:val="22"/>
        </w:rPr>
        <w:t>For subsection (</w:t>
      </w:r>
      <w:r w:rsidR="00BC1F3C" w:rsidRPr="00FD2B87">
        <w:rPr>
          <w:color w:val="000000"/>
          <w:sz w:val="22"/>
        </w:rPr>
        <w:t>1</w:t>
      </w:r>
      <w:r w:rsidRPr="00FD2B87">
        <w:rPr>
          <w:color w:val="000000"/>
          <w:sz w:val="22"/>
        </w:rPr>
        <w:t>), that method</w:t>
      </w:r>
      <w:r w:rsidR="00914EC9">
        <w:rPr>
          <w:color w:val="000000"/>
          <w:sz w:val="22"/>
        </w:rPr>
        <w:t>,</w:t>
      </w:r>
      <w:r w:rsidRPr="00FD2B87">
        <w:rPr>
          <w:color w:val="000000"/>
          <w:sz w:val="22"/>
        </w:rPr>
        <w:t xml:space="preserve"> and time of day</w:t>
      </w:r>
      <w:r w:rsidR="00840BF9" w:rsidRPr="00FD2B87">
        <w:rPr>
          <w:color w:val="000000"/>
          <w:sz w:val="22"/>
        </w:rPr>
        <w:t xml:space="preserve"> where relevant,</w:t>
      </w:r>
      <w:r w:rsidRPr="00FD2B87">
        <w:rPr>
          <w:color w:val="000000"/>
          <w:sz w:val="22"/>
        </w:rPr>
        <w:t xml:space="preserve"> will be the </w:t>
      </w:r>
      <w:r w:rsidRPr="00FD2B87">
        <w:rPr>
          <w:b/>
          <w:bCs/>
          <w:i/>
          <w:iCs/>
          <w:color w:val="000000"/>
          <w:sz w:val="22"/>
        </w:rPr>
        <w:t>agreed communication method</w:t>
      </w:r>
      <w:r w:rsidRPr="00FD2B87">
        <w:rPr>
          <w:color w:val="000000"/>
          <w:sz w:val="22"/>
        </w:rPr>
        <w:t xml:space="preserve"> for the affected person on matters relating to </w:t>
      </w:r>
      <w:r w:rsidR="00FB3D34" w:rsidRPr="00FD2B87">
        <w:rPr>
          <w:color w:val="000000"/>
          <w:sz w:val="22"/>
        </w:rPr>
        <w:t>domestic and family violence</w:t>
      </w:r>
      <w:r w:rsidRPr="00FD2B87">
        <w:rPr>
          <w:color w:val="000000"/>
          <w:sz w:val="22"/>
        </w:rPr>
        <w:t xml:space="preserve"> until such time as a different communication method or time of day for communication, is requested by the affected person. </w:t>
      </w:r>
    </w:p>
    <w:p w14:paraId="240AA859" w14:textId="04ED7DA1" w:rsidR="007357F2" w:rsidRPr="00FD2B87" w:rsidRDefault="00F75664" w:rsidP="00C554B7">
      <w:pPr>
        <w:pStyle w:val="notetext"/>
        <w:numPr>
          <w:ilvl w:val="0"/>
          <w:numId w:val="128"/>
        </w:numPr>
        <w:rPr>
          <w:sz w:val="22"/>
          <w:szCs w:val="22"/>
        </w:rPr>
      </w:pPr>
      <w:r w:rsidRPr="00FD2B87">
        <w:rPr>
          <w:sz w:val="22"/>
        </w:rPr>
        <w:t xml:space="preserve">If there is an agreed communication method in place for an affected person, the provider must only communicate with the person </w:t>
      </w:r>
      <w:r w:rsidR="00C24E60" w:rsidRPr="00FD2B87">
        <w:rPr>
          <w:sz w:val="22"/>
        </w:rPr>
        <w:t xml:space="preserve">on matters relating to domestic and family violence </w:t>
      </w:r>
      <w:r w:rsidRPr="00FD2B87">
        <w:rPr>
          <w:sz w:val="22"/>
        </w:rPr>
        <w:t>using that method</w:t>
      </w:r>
      <w:r w:rsidR="007357F2" w:rsidRPr="00FD2B87">
        <w:rPr>
          <w:sz w:val="22"/>
        </w:rPr>
        <w:t>, unless:</w:t>
      </w:r>
    </w:p>
    <w:p w14:paraId="07670251" w14:textId="37D91958" w:rsidR="004A36F6" w:rsidRPr="00FD2B87" w:rsidRDefault="00F52AE6" w:rsidP="004A36F6">
      <w:pPr>
        <w:pStyle w:val="notetext"/>
        <w:numPr>
          <w:ilvl w:val="0"/>
          <w:numId w:val="94"/>
        </w:numPr>
        <w:rPr>
          <w:sz w:val="22"/>
        </w:rPr>
      </w:pPr>
      <w:r w:rsidRPr="00FD2B87">
        <w:rPr>
          <w:sz w:val="22"/>
        </w:rPr>
        <w:lastRenderedPageBreak/>
        <w:t xml:space="preserve">the provider </w:t>
      </w:r>
      <w:r w:rsidR="003D01D0" w:rsidRPr="00FD2B87">
        <w:rPr>
          <w:sz w:val="22"/>
        </w:rPr>
        <w:t>is under a legal obligation to communicate with the affected person via a different communication method; or</w:t>
      </w:r>
    </w:p>
    <w:p w14:paraId="5F790116" w14:textId="595C7032" w:rsidR="002D6D5B" w:rsidRPr="00FD2B87" w:rsidRDefault="005916D8" w:rsidP="00EE07A3">
      <w:pPr>
        <w:pStyle w:val="notetext"/>
        <w:numPr>
          <w:ilvl w:val="0"/>
          <w:numId w:val="94"/>
        </w:numPr>
        <w:rPr>
          <w:sz w:val="22"/>
        </w:rPr>
      </w:pPr>
      <w:r w:rsidRPr="00FD2B87">
        <w:rPr>
          <w:sz w:val="22"/>
        </w:rPr>
        <w:t>the affected person contacts the provider using a different communication method</w:t>
      </w:r>
      <w:r w:rsidR="008D2036">
        <w:rPr>
          <w:sz w:val="22"/>
        </w:rPr>
        <w:t xml:space="preserve"> and confirms that the provider can use that different communication method for the purposes of </w:t>
      </w:r>
      <w:r w:rsidR="00D476BF">
        <w:rPr>
          <w:sz w:val="22"/>
        </w:rPr>
        <w:t>that communication</w:t>
      </w:r>
      <w:r w:rsidRPr="00A76C89">
        <w:rPr>
          <w:sz w:val="22"/>
        </w:rPr>
        <w:t>.</w:t>
      </w:r>
    </w:p>
    <w:p w14:paraId="2A0F3C97" w14:textId="706660FF" w:rsidR="00F75664" w:rsidRPr="00FD2B87" w:rsidRDefault="00E6072D" w:rsidP="00F17963">
      <w:pPr>
        <w:pStyle w:val="Heading2"/>
      </w:pPr>
      <w:bookmarkStart w:id="22" w:name="_Toc200026321"/>
      <w:r w:rsidRPr="00FD2B87">
        <w:rPr>
          <w:rStyle w:val="CharSectno"/>
          <w:b/>
          <w:bCs w:val="0"/>
        </w:rPr>
        <w:t>1</w:t>
      </w:r>
      <w:r w:rsidR="00A60830" w:rsidRPr="00FD2B87">
        <w:rPr>
          <w:rStyle w:val="CharSectno"/>
          <w:b/>
          <w:bCs w:val="0"/>
        </w:rPr>
        <w:t>1</w:t>
      </w:r>
      <w:r w:rsidRPr="00FD2B87">
        <w:rPr>
          <w:rStyle w:val="CharSectno"/>
          <w:b/>
          <w:bCs w:val="0"/>
        </w:rPr>
        <w:t xml:space="preserve">  </w:t>
      </w:r>
      <w:r w:rsidR="00F75664" w:rsidRPr="00FD2B87">
        <w:t>Requirement to discuss support options</w:t>
      </w:r>
      <w:bookmarkEnd w:id="22"/>
    </w:p>
    <w:p w14:paraId="259424C1" w14:textId="75D9A66A" w:rsidR="00F75664" w:rsidRPr="00FD2B87" w:rsidRDefault="00D233BC" w:rsidP="00A418DF">
      <w:pPr>
        <w:pStyle w:val="notetext"/>
        <w:numPr>
          <w:ilvl w:val="0"/>
          <w:numId w:val="77"/>
        </w:numPr>
        <w:rPr>
          <w:sz w:val="22"/>
          <w:szCs w:val="22"/>
        </w:rPr>
      </w:pPr>
      <w:r w:rsidRPr="00FD2B87">
        <w:rPr>
          <w:sz w:val="22"/>
          <w:szCs w:val="22"/>
        </w:rPr>
        <w:t xml:space="preserve">Where this section applies, </w:t>
      </w:r>
      <w:r w:rsidR="00F75664" w:rsidRPr="00FD2B87">
        <w:rPr>
          <w:sz w:val="22"/>
          <w:szCs w:val="22"/>
        </w:rPr>
        <w:t>the provider must:</w:t>
      </w:r>
    </w:p>
    <w:p w14:paraId="3F52C6EC" w14:textId="4079EFF3" w:rsidR="00F75664" w:rsidRPr="00FD2B87" w:rsidRDefault="00F75664" w:rsidP="00363772">
      <w:pPr>
        <w:pStyle w:val="notetext"/>
        <w:numPr>
          <w:ilvl w:val="0"/>
          <w:numId w:val="102"/>
        </w:numPr>
        <w:rPr>
          <w:sz w:val="22"/>
          <w:szCs w:val="22"/>
        </w:rPr>
      </w:pPr>
      <w:r w:rsidRPr="00FD2B87">
        <w:rPr>
          <w:sz w:val="22"/>
          <w:szCs w:val="22"/>
        </w:rPr>
        <w:t>identify whether the affected person is the customer or is an end</w:t>
      </w:r>
      <w:r w:rsidR="00816A15" w:rsidRPr="00FD2B87">
        <w:rPr>
          <w:sz w:val="22"/>
          <w:szCs w:val="22"/>
        </w:rPr>
        <w:t>-</w:t>
      </w:r>
      <w:r w:rsidRPr="00FD2B87">
        <w:rPr>
          <w:sz w:val="22"/>
          <w:szCs w:val="22"/>
        </w:rPr>
        <w:t>user of the telecommunications products;</w:t>
      </w:r>
    </w:p>
    <w:p w14:paraId="2CEF713A" w14:textId="24222C9C" w:rsidR="00360D35" w:rsidRPr="00FD2B87" w:rsidRDefault="00360D35" w:rsidP="00FD7CF6">
      <w:pPr>
        <w:pStyle w:val="notetext"/>
        <w:numPr>
          <w:ilvl w:val="0"/>
          <w:numId w:val="102"/>
        </w:numPr>
        <w:rPr>
          <w:sz w:val="22"/>
          <w:szCs w:val="22"/>
        </w:rPr>
      </w:pPr>
      <w:r w:rsidRPr="00FD2B87">
        <w:rPr>
          <w:sz w:val="22"/>
          <w:szCs w:val="22"/>
        </w:rPr>
        <w:t>where</w:t>
      </w:r>
      <w:r w:rsidR="00F62606">
        <w:rPr>
          <w:sz w:val="22"/>
          <w:szCs w:val="22"/>
        </w:rPr>
        <w:t xml:space="preserve"> the affected person is a customer </w:t>
      </w:r>
      <w:r w:rsidR="007F66AE">
        <w:rPr>
          <w:sz w:val="22"/>
          <w:szCs w:val="22"/>
        </w:rPr>
        <w:t>and</w:t>
      </w:r>
      <w:r w:rsidRPr="00FD2B87">
        <w:rPr>
          <w:sz w:val="22"/>
          <w:szCs w:val="22"/>
        </w:rPr>
        <w:t xml:space="preserve"> there is an authorised representative listed on an affected person’s account – </w:t>
      </w:r>
      <w:r w:rsidR="00111094" w:rsidRPr="00FD2B87">
        <w:rPr>
          <w:sz w:val="22"/>
          <w:szCs w:val="22"/>
        </w:rPr>
        <w:t xml:space="preserve">advise the </w:t>
      </w:r>
      <w:r w:rsidR="006C7902" w:rsidRPr="00FD2B87">
        <w:rPr>
          <w:sz w:val="22"/>
          <w:szCs w:val="22"/>
        </w:rPr>
        <w:t xml:space="preserve">affected </w:t>
      </w:r>
      <w:r w:rsidR="00111094" w:rsidRPr="00FD2B87">
        <w:rPr>
          <w:sz w:val="22"/>
          <w:szCs w:val="22"/>
        </w:rPr>
        <w:t>person</w:t>
      </w:r>
      <w:r w:rsidRPr="00FD2B87">
        <w:rPr>
          <w:sz w:val="22"/>
          <w:szCs w:val="22"/>
        </w:rPr>
        <w:t>:</w:t>
      </w:r>
    </w:p>
    <w:p w14:paraId="78D79702" w14:textId="77777777" w:rsidR="00360D35" w:rsidRPr="00FD2B87" w:rsidRDefault="00360D35" w:rsidP="00FD7CF6">
      <w:pPr>
        <w:pStyle w:val="notetext"/>
        <w:numPr>
          <w:ilvl w:val="1"/>
          <w:numId w:val="121"/>
        </w:numPr>
        <w:ind w:left="1843" w:hanging="462"/>
        <w:rPr>
          <w:szCs w:val="22"/>
        </w:rPr>
      </w:pPr>
      <w:r w:rsidRPr="00FD2B87">
        <w:rPr>
          <w:sz w:val="22"/>
          <w:szCs w:val="22"/>
        </w:rPr>
        <w:t>what the authorised representative can access on the account; and</w:t>
      </w:r>
    </w:p>
    <w:p w14:paraId="01C918DF" w14:textId="4DEAB27F" w:rsidR="00360D35" w:rsidRPr="00FD2B87" w:rsidRDefault="00360D35" w:rsidP="00FD7CF6">
      <w:pPr>
        <w:pStyle w:val="notetext"/>
        <w:numPr>
          <w:ilvl w:val="1"/>
          <w:numId w:val="121"/>
        </w:numPr>
        <w:ind w:left="1843" w:hanging="462"/>
        <w:rPr>
          <w:szCs w:val="22"/>
        </w:rPr>
      </w:pPr>
      <w:r w:rsidRPr="00FD2B87">
        <w:rPr>
          <w:sz w:val="22"/>
          <w:szCs w:val="22"/>
        </w:rPr>
        <w:t xml:space="preserve">that the affected person can keep, change or remove the authorised representative; </w:t>
      </w:r>
    </w:p>
    <w:p w14:paraId="1ACBE148" w14:textId="4BEE2632" w:rsidR="00360D35" w:rsidRPr="00FD2B87" w:rsidRDefault="00044167" w:rsidP="00FD7CF6">
      <w:pPr>
        <w:pStyle w:val="notetext"/>
        <w:numPr>
          <w:ilvl w:val="0"/>
          <w:numId w:val="102"/>
        </w:numPr>
        <w:rPr>
          <w:sz w:val="22"/>
          <w:szCs w:val="22"/>
        </w:rPr>
      </w:pPr>
      <w:r w:rsidRPr="00FD2B87">
        <w:rPr>
          <w:sz w:val="22"/>
          <w:szCs w:val="22"/>
        </w:rPr>
        <w:t xml:space="preserve">advise the affected person </w:t>
      </w:r>
      <w:r w:rsidR="00360D35" w:rsidRPr="00FD2B87">
        <w:rPr>
          <w:sz w:val="22"/>
          <w:szCs w:val="22"/>
        </w:rPr>
        <w:t xml:space="preserve">how </w:t>
      </w:r>
      <w:r w:rsidR="008412DA" w:rsidRPr="00FD2B87">
        <w:rPr>
          <w:sz w:val="22"/>
          <w:szCs w:val="22"/>
        </w:rPr>
        <w:t>the</w:t>
      </w:r>
      <w:r w:rsidR="00923168">
        <w:rPr>
          <w:sz w:val="22"/>
          <w:szCs w:val="22"/>
        </w:rPr>
        <w:t>y</w:t>
      </w:r>
      <w:r w:rsidR="008412DA" w:rsidRPr="00FD2B87">
        <w:rPr>
          <w:sz w:val="22"/>
          <w:szCs w:val="22"/>
        </w:rPr>
        <w:t xml:space="preserve"> </w:t>
      </w:r>
      <w:r w:rsidR="00360D35" w:rsidRPr="00FD2B87">
        <w:rPr>
          <w:sz w:val="22"/>
          <w:szCs w:val="22"/>
        </w:rPr>
        <w:t>can make changes to their account and update their</w:t>
      </w:r>
      <w:r w:rsidR="009939D7" w:rsidRPr="00FD2B87">
        <w:rPr>
          <w:sz w:val="22"/>
          <w:szCs w:val="22"/>
        </w:rPr>
        <w:t xml:space="preserve"> personal</w:t>
      </w:r>
      <w:r w:rsidR="00360D35" w:rsidRPr="00FD2B87">
        <w:rPr>
          <w:sz w:val="22"/>
          <w:szCs w:val="22"/>
        </w:rPr>
        <w:t xml:space="preserve"> information</w:t>
      </w:r>
      <w:r w:rsidR="003A64D4">
        <w:rPr>
          <w:sz w:val="22"/>
          <w:szCs w:val="22"/>
        </w:rPr>
        <w:t>;</w:t>
      </w:r>
    </w:p>
    <w:p w14:paraId="65A61829" w14:textId="77777777" w:rsidR="00F75664" w:rsidRPr="00FD2B87" w:rsidRDefault="00F75664" w:rsidP="00363772">
      <w:pPr>
        <w:pStyle w:val="notetext"/>
        <w:numPr>
          <w:ilvl w:val="0"/>
          <w:numId w:val="102"/>
        </w:numPr>
        <w:rPr>
          <w:sz w:val="22"/>
          <w:szCs w:val="22"/>
        </w:rPr>
      </w:pPr>
      <w:r w:rsidRPr="00FD2B87">
        <w:rPr>
          <w:sz w:val="22"/>
          <w:szCs w:val="22"/>
        </w:rPr>
        <w:t>ask what concerns the affected person has about their privacy, safety and security in relation to their telecommunications product and their account (if applicable);</w:t>
      </w:r>
    </w:p>
    <w:p w14:paraId="2FF9C13A" w14:textId="1B423173" w:rsidR="00F75664" w:rsidRPr="00FD2B87" w:rsidRDefault="00F75664" w:rsidP="00363772">
      <w:pPr>
        <w:pStyle w:val="notetext"/>
        <w:numPr>
          <w:ilvl w:val="0"/>
          <w:numId w:val="102"/>
        </w:numPr>
        <w:rPr>
          <w:sz w:val="22"/>
          <w:szCs w:val="22"/>
        </w:rPr>
      </w:pPr>
      <w:r w:rsidRPr="00FD2B87">
        <w:rPr>
          <w:sz w:val="22"/>
          <w:szCs w:val="22"/>
        </w:rPr>
        <w:t>if the affected person identifies that they have concerns for the purposes of paragraph (</w:t>
      </w:r>
      <w:r w:rsidR="00916240" w:rsidRPr="00FD2B87">
        <w:rPr>
          <w:sz w:val="22"/>
          <w:szCs w:val="22"/>
        </w:rPr>
        <w:t>d</w:t>
      </w:r>
      <w:r w:rsidRPr="00FD2B87">
        <w:rPr>
          <w:sz w:val="22"/>
          <w:szCs w:val="22"/>
        </w:rPr>
        <w:t xml:space="preserve">) – discuss with the affected person what options are available to the affected person to protect their privacy, safety and security according to whether the affected person indicates they are the customer or an end-user of the relevant telecommunications </w:t>
      </w:r>
      <w:r w:rsidR="002420F3" w:rsidRPr="00FD2B87">
        <w:rPr>
          <w:sz w:val="22"/>
          <w:szCs w:val="22"/>
        </w:rPr>
        <w:t>product</w:t>
      </w:r>
      <w:r w:rsidR="008E1688" w:rsidRPr="00FD2B87">
        <w:rPr>
          <w:sz w:val="22"/>
          <w:szCs w:val="22"/>
        </w:rPr>
        <w:t>s</w:t>
      </w:r>
      <w:r w:rsidRPr="00FD2B87">
        <w:rPr>
          <w:sz w:val="22"/>
          <w:szCs w:val="22"/>
        </w:rPr>
        <w:t>; and</w:t>
      </w:r>
    </w:p>
    <w:p w14:paraId="1B7689DE" w14:textId="662A85AB" w:rsidR="00F75664" w:rsidRPr="00FD2B87" w:rsidRDefault="00F75664" w:rsidP="00363772">
      <w:pPr>
        <w:pStyle w:val="notetext"/>
        <w:numPr>
          <w:ilvl w:val="0"/>
          <w:numId w:val="102"/>
        </w:numPr>
        <w:rPr>
          <w:sz w:val="22"/>
          <w:szCs w:val="22"/>
        </w:rPr>
      </w:pPr>
      <w:r w:rsidRPr="00FD2B87">
        <w:rPr>
          <w:sz w:val="22"/>
          <w:szCs w:val="22"/>
        </w:rPr>
        <w:t>ask the affected person for their instructions on which of the options discussed in paragraph (</w:t>
      </w:r>
      <w:r w:rsidR="00102787" w:rsidRPr="00FD2B87">
        <w:rPr>
          <w:sz w:val="22"/>
          <w:szCs w:val="22"/>
        </w:rPr>
        <w:t>e</w:t>
      </w:r>
      <w:r w:rsidRPr="00FD2B87">
        <w:rPr>
          <w:sz w:val="22"/>
          <w:szCs w:val="22"/>
        </w:rPr>
        <w:t>)</w:t>
      </w:r>
      <w:r w:rsidR="00923168">
        <w:rPr>
          <w:sz w:val="22"/>
          <w:szCs w:val="22"/>
        </w:rPr>
        <w:t>,</w:t>
      </w:r>
      <w:r w:rsidRPr="00FD2B87">
        <w:rPr>
          <w:sz w:val="22"/>
          <w:szCs w:val="22"/>
        </w:rPr>
        <w:t xml:space="preserve"> the affected person would like to adopt in relation to their telecommunications products and account (if applicable).</w:t>
      </w:r>
    </w:p>
    <w:p w14:paraId="2D93BB2D" w14:textId="37F1EFF1" w:rsidR="00F75664" w:rsidRPr="00FD2B87" w:rsidRDefault="00F75664" w:rsidP="00F75664">
      <w:pPr>
        <w:pStyle w:val="notetext"/>
        <w:numPr>
          <w:ilvl w:val="0"/>
          <w:numId w:val="77"/>
        </w:numPr>
        <w:rPr>
          <w:sz w:val="22"/>
          <w:szCs w:val="22"/>
        </w:rPr>
      </w:pPr>
      <w:r w:rsidRPr="00FD2B87">
        <w:rPr>
          <w:sz w:val="22"/>
          <w:szCs w:val="22"/>
        </w:rPr>
        <w:t>If the affected person indicates to the provider that their circumstances have changed, and requests that the instructions given pursuant to paragraph (1)(</w:t>
      </w:r>
      <w:r w:rsidR="00210FAC" w:rsidRPr="00FD2B87">
        <w:rPr>
          <w:sz w:val="22"/>
          <w:szCs w:val="22"/>
        </w:rPr>
        <w:t>f</w:t>
      </w:r>
      <w:r w:rsidRPr="00FD2B87">
        <w:rPr>
          <w:sz w:val="22"/>
          <w:szCs w:val="22"/>
        </w:rPr>
        <w:t>) be updated, the provider must</w:t>
      </w:r>
      <w:r w:rsidR="00811639">
        <w:rPr>
          <w:sz w:val="22"/>
          <w:szCs w:val="22"/>
        </w:rPr>
        <w:t>, as soon as practicable,</w:t>
      </w:r>
      <w:r w:rsidRPr="00FD2B87">
        <w:rPr>
          <w:sz w:val="22"/>
          <w:szCs w:val="22"/>
        </w:rPr>
        <w:t xml:space="preserve"> amend the instructions as requested.</w:t>
      </w:r>
    </w:p>
    <w:p w14:paraId="392DE9D8" w14:textId="0A3C32AB" w:rsidR="00F75664" w:rsidRPr="00FD2B87" w:rsidRDefault="003A64D4" w:rsidP="00AE4705">
      <w:pPr>
        <w:pStyle w:val="notetext"/>
        <w:numPr>
          <w:ilvl w:val="0"/>
          <w:numId w:val="77"/>
        </w:numPr>
        <w:rPr>
          <w:sz w:val="22"/>
          <w:szCs w:val="22"/>
        </w:rPr>
      </w:pPr>
      <w:r>
        <w:rPr>
          <w:sz w:val="22"/>
          <w:szCs w:val="22"/>
        </w:rPr>
        <w:t>The</w:t>
      </w:r>
      <w:r w:rsidRPr="00FD2B87">
        <w:rPr>
          <w:sz w:val="22"/>
          <w:szCs w:val="22"/>
        </w:rPr>
        <w:t xml:space="preserve"> </w:t>
      </w:r>
      <w:r w:rsidR="00F75664" w:rsidRPr="00FD2B87">
        <w:rPr>
          <w:sz w:val="22"/>
          <w:szCs w:val="22"/>
        </w:rPr>
        <w:t xml:space="preserve">provider must act in accordance with any instructions agreed </w:t>
      </w:r>
      <w:r w:rsidR="00481828" w:rsidRPr="00FD2B87">
        <w:rPr>
          <w:sz w:val="22"/>
          <w:szCs w:val="22"/>
        </w:rPr>
        <w:t xml:space="preserve">with </w:t>
      </w:r>
      <w:r w:rsidR="00F75664" w:rsidRPr="00FD2B87">
        <w:rPr>
          <w:sz w:val="22"/>
          <w:szCs w:val="22"/>
        </w:rPr>
        <w:t xml:space="preserve">an affected person under this section. </w:t>
      </w:r>
    </w:p>
    <w:p w14:paraId="3170C7F4" w14:textId="60758309" w:rsidR="00F75664" w:rsidRPr="00FD2B87" w:rsidRDefault="00E6072D" w:rsidP="005C2784">
      <w:pPr>
        <w:pStyle w:val="Heading2"/>
        <w:rPr>
          <w:b w:val="0"/>
          <w:bCs/>
        </w:rPr>
      </w:pPr>
      <w:bookmarkStart w:id="23" w:name="_Toc200026322"/>
      <w:r w:rsidRPr="00FD2B87">
        <w:rPr>
          <w:rStyle w:val="CharSectno"/>
          <w:b/>
          <w:bCs w:val="0"/>
        </w:rPr>
        <w:t>1</w:t>
      </w:r>
      <w:r w:rsidR="00A60830" w:rsidRPr="00FD2B87">
        <w:rPr>
          <w:rStyle w:val="CharSectno"/>
          <w:b/>
          <w:bCs w:val="0"/>
        </w:rPr>
        <w:t>2</w:t>
      </w:r>
      <w:r w:rsidRPr="00FD2B87">
        <w:rPr>
          <w:b w:val="0"/>
          <w:bCs/>
        </w:rPr>
        <w:t xml:space="preserve">  </w:t>
      </w:r>
      <w:r w:rsidR="00F75664" w:rsidRPr="00FD2B87">
        <w:t>Minimum requirements for support</w:t>
      </w:r>
      <w:bookmarkEnd w:id="23"/>
    </w:p>
    <w:p w14:paraId="4EB3B63A" w14:textId="4270902E" w:rsidR="00F75664" w:rsidRPr="00FD2B87" w:rsidRDefault="00481828" w:rsidP="00F75664">
      <w:pPr>
        <w:pStyle w:val="notetext"/>
        <w:ind w:left="1080" w:firstLine="0"/>
        <w:rPr>
          <w:sz w:val="22"/>
          <w:szCs w:val="22"/>
        </w:rPr>
      </w:pPr>
      <w:r w:rsidRPr="00FD2B87">
        <w:rPr>
          <w:sz w:val="22"/>
          <w:szCs w:val="22"/>
        </w:rPr>
        <w:t>For paragraph 1</w:t>
      </w:r>
      <w:r w:rsidR="00A60830" w:rsidRPr="00FD2B87">
        <w:rPr>
          <w:sz w:val="22"/>
          <w:szCs w:val="22"/>
        </w:rPr>
        <w:t>1</w:t>
      </w:r>
      <w:r w:rsidRPr="00FD2B87">
        <w:rPr>
          <w:sz w:val="22"/>
          <w:szCs w:val="22"/>
        </w:rPr>
        <w:t>(1)(</w:t>
      </w:r>
      <w:r w:rsidR="0059299E" w:rsidRPr="00FD2B87">
        <w:rPr>
          <w:sz w:val="22"/>
          <w:szCs w:val="22"/>
        </w:rPr>
        <w:t>e</w:t>
      </w:r>
      <w:r w:rsidR="00866355" w:rsidRPr="00FD2B87">
        <w:rPr>
          <w:sz w:val="22"/>
          <w:szCs w:val="22"/>
        </w:rPr>
        <w:t>)</w:t>
      </w:r>
      <w:r w:rsidR="00F75664" w:rsidRPr="00FD2B87">
        <w:rPr>
          <w:sz w:val="22"/>
          <w:szCs w:val="22"/>
        </w:rPr>
        <w:t xml:space="preserve">, </w:t>
      </w:r>
      <w:r w:rsidR="003A64D4">
        <w:rPr>
          <w:sz w:val="22"/>
          <w:szCs w:val="22"/>
        </w:rPr>
        <w:t>the</w:t>
      </w:r>
      <w:r w:rsidR="00F75664" w:rsidRPr="00FD2B87">
        <w:rPr>
          <w:sz w:val="22"/>
          <w:szCs w:val="22"/>
        </w:rPr>
        <w:t xml:space="preserve"> provider must make available to an affect</w:t>
      </w:r>
      <w:r w:rsidR="007673DB" w:rsidRPr="00FD2B87">
        <w:rPr>
          <w:sz w:val="22"/>
          <w:szCs w:val="22"/>
        </w:rPr>
        <w:t>ed</w:t>
      </w:r>
      <w:r w:rsidR="00F75664" w:rsidRPr="00FD2B87">
        <w:rPr>
          <w:sz w:val="22"/>
          <w:szCs w:val="22"/>
        </w:rPr>
        <w:t xml:space="preserve"> person, </w:t>
      </w:r>
      <w:r w:rsidR="003A64D4">
        <w:rPr>
          <w:sz w:val="22"/>
          <w:szCs w:val="22"/>
        </w:rPr>
        <w:t xml:space="preserve">at least </w:t>
      </w:r>
      <w:r w:rsidR="00F75664" w:rsidRPr="00FD2B87">
        <w:rPr>
          <w:sz w:val="22"/>
          <w:szCs w:val="22"/>
        </w:rPr>
        <w:t xml:space="preserve">the following support options: </w:t>
      </w:r>
    </w:p>
    <w:p w14:paraId="5F62C010" w14:textId="651DFA2C" w:rsidR="00F75664" w:rsidRPr="00FD2B87" w:rsidRDefault="00F75664" w:rsidP="00F75664">
      <w:pPr>
        <w:pStyle w:val="notetext"/>
        <w:numPr>
          <w:ilvl w:val="0"/>
          <w:numId w:val="64"/>
        </w:numPr>
        <w:rPr>
          <w:sz w:val="22"/>
          <w:szCs w:val="22"/>
        </w:rPr>
      </w:pPr>
      <w:r w:rsidRPr="00FD2B87">
        <w:rPr>
          <w:sz w:val="22"/>
          <w:szCs w:val="22"/>
        </w:rPr>
        <w:t xml:space="preserve">the setting up of </w:t>
      </w:r>
      <w:r w:rsidR="00866355" w:rsidRPr="00FD2B87">
        <w:rPr>
          <w:sz w:val="22"/>
          <w:szCs w:val="22"/>
        </w:rPr>
        <w:t xml:space="preserve">a </w:t>
      </w:r>
      <w:r w:rsidRPr="00FD2B87">
        <w:rPr>
          <w:sz w:val="22"/>
          <w:szCs w:val="22"/>
        </w:rPr>
        <w:t xml:space="preserve">new account that is not linked to the perpetrator; </w:t>
      </w:r>
      <w:r w:rsidR="00866355" w:rsidRPr="00FD2B87">
        <w:rPr>
          <w:sz w:val="22"/>
          <w:szCs w:val="22"/>
        </w:rPr>
        <w:t>and</w:t>
      </w:r>
    </w:p>
    <w:p w14:paraId="7A8A32CC" w14:textId="71BE58F4" w:rsidR="00F75664" w:rsidRPr="00FD2B87" w:rsidRDefault="00F75664" w:rsidP="00F75664">
      <w:pPr>
        <w:pStyle w:val="notetext"/>
        <w:numPr>
          <w:ilvl w:val="0"/>
          <w:numId w:val="64"/>
        </w:numPr>
        <w:rPr>
          <w:sz w:val="22"/>
          <w:szCs w:val="22"/>
        </w:rPr>
      </w:pPr>
      <w:r w:rsidRPr="00FD2B87">
        <w:rPr>
          <w:sz w:val="22"/>
          <w:szCs w:val="22"/>
        </w:rPr>
        <w:t>privacy</w:t>
      </w:r>
      <w:r w:rsidR="00731AC5" w:rsidRPr="00FD2B87">
        <w:rPr>
          <w:sz w:val="22"/>
          <w:szCs w:val="22"/>
        </w:rPr>
        <w:t>, safety</w:t>
      </w:r>
      <w:r w:rsidRPr="00FD2B87">
        <w:rPr>
          <w:sz w:val="22"/>
          <w:szCs w:val="22"/>
        </w:rPr>
        <w:t xml:space="preserve"> and security protections on </w:t>
      </w:r>
      <w:r w:rsidR="003A64D4">
        <w:rPr>
          <w:sz w:val="22"/>
          <w:szCs w:val="22"/>
        </w:rPr>
        <w:t>the</w:t>
      </w:r>
      <w:r w:rsidRPr="00FD2B87">
        <w:rPr>
          <w:sz w:val="22"/>
          <w:szCs w:val="22"/>
        </w:rPr>
        <w:t xml:space="preserve"> affected person</w:t>
      </w:r>
      <w:r w:rsidR="003A64D4">
        <w:rPr>
          <w:sz w:val="22"/>
          <w:szCs w:val="22"/>
        </w:rPr>
        <w:t>’</w:t>
      </w:r>
      <w:r w:rsidRPr="00FD2B87">
        <w:rPr>
          <w:sz w:val="22"/>
          <w:szCs w:val="22"/>
        </w:rPr>
        <w:t>s account, for example, a PIN or password, or the sending of a verification code to a safe number</w:t>
      </w:r>
      <w:r w:rsidR="00AA64D2">
        <w:rPr>
          <w:sz w:val="22"/>
          <w:szCs w:val="22"/>
        </w:rPr>
        <w:t xml:space="preserve"> or</w:t>
      </w:r>
      <w:r w:rsidR="00B7346E">
        <w:rPr>
          <w:sz w:val="22"/>
          <w:szCs w:val="22"/>
        </w:rPr>
        <w:t xml:space="preserve"> </w:t>
      </w:r>
      <w:r w:rsidR="00B7346E" w:rsidRPr="00FD2B87">
        <w:rPr>
          <w:sz w:val="22"/>
          <w:szCs w:val="22"/>
        </w:rPr>
        <w:t xml:space="preserve">email address </w:t>
      </w:r>
      <w:r w:rsidRPr="00FD2B87">
        <w:rPr>
          <w:sz w:val="22"/>
          <w:szCs w:val="22"/>
        </w:rPr>
        <w:t>provided by the affected person</w:t>
      </w:r>
      <w:r w:rsidR="00AA64D2">
        <w:rPr>
          <w:sz w:val="22"/>
          <w:szCs w:val="22"/>
        </w:rPr>
        <w:t xml:space="preserve"> or within a mobile application</w:t>
      </w:r>
      <w:r w:rsidRPr="00FD2B87">
        <w:rPr>
          <w:sz w:val="22"/>
          <w:szCs w:val="22"/>
        </w:rPr>
        <w:t xml:space="preserve">. </w:t>
      </w:r>
    </w:p>
    <w:p w14:paraId="19990297" w14:textId="5B19E1D5" w:rsidR="008612CD" w:rsidRPr="00FD2B87" w:rsidRDefault="00374977">
      <w:pPr>
        <w:pStyle w:val="Heading2"/>
        <w:rPr>
          <w:rStyle w:val="CharSectno"/>
          <w:rFonts w:eastAsiaTheme="minorHAnsi"/>
          <w:b/>
          <w:bCs w:val="0"/>
          <w:kern w:val="0"/>
          <w:lang w:eastAsia="en-US"/>
        </w:rPr>
      </w:pPr>
      <w:bookmarkStart w:id="24" w:name="_Toc200026323"/>
      <w:r w:rsidRPr="00FD2B87">
        <w:rPr>
          <w:rStyle w:val="CharSectno"/>
          <w:b/>
          <w:bCs w:val="0"/>
        </w:rPr>
        <w:t>1</w:t>
      </w:r>
      <w:r w:rsidR="00E0535B" w:rsidRPr="00FD2B87">
        <w:rPr>
          <w:rStyle w:val="CharSectno"/>
          <w:b/>
          <w:bCs w:val="0"/>
        </w:rPr>
        <w:t>3</w:t>
      </w:r>
      <w:r w:rsidRPr="00FD2B87">
        <w:rPr>
          <w:rStyle w:val="CharSectno"/>
          <w:b/>
          <w:bCs w:val="0"/>
        </w:rPr>
        <w:t xml:space="preserve">  </w:t>
      </w:r>
      <w:r w:rsidR="00D33686" w:rsidRPr="00FD2B87">
        <w:rPr>
          <w:rFonts w:eastAsiaTheme="majorEastAsia"/>
        </w:rPr>
        <w:t>P</w:t>
      </w:r>
      <w:r w:rsidR="008612CD" w:rsidRPr="00FD2B87">
        <w:rPr>
          <w:rFonts w:eastAsiaTheme="majorEastAsia"/>
        </w:rPr>
        <w:t>rovid</w:t>
      </w:r>
      <w:r w:rsidR="00D33686" w:rsidRPr="00FD2B87">
        <w:rPr>
          <w:rFonts w:eastAsiaTheme="majorEastAsia"/>
        </w:rPr>
        <w:t>ing</w:t>
      </w:r>
      <w:r w:rsidR="008612CD" w:rsidRPr="00FD2B87">
        <w:rPr>
          <w:rFonts w:eastAsiaTheme="majorEastAsia"/>
        </w:rPr>
        <w:t xml:space="preserve"> support to affected persons</w:t>
      </w:r>
      <w:bookmarkEnd w:id="24"/>
    </w:p>
    <w:p w14:paraId="1E052A95" w14:textId="3CAD2A3F" w:rsidR="008612CD" w:rsidRPr="00FD2B87" w:rsidRDefault="008612CD" w:rsidP="008612CD">
      <w:pPr>
        <w:pStyle w:val="notetext"/>
        <w:numPr>
          <w:ilvl w:val="0"/>
          <w:numId w:val="19"/>
        </w:numPr>
        <w:spacing w:after="240"/>
        <w:ind w:left="1077" w:hanging="357"/>
        <w:rPr>
          <w:sz w:val="22"/>
          <w:szCs w:val="22"/>
        </w:rPr>
      </w:pPr>
      <w:r w:rsidRPr="00FD2B87">
        <w:rPr>
          <w:sz w:val="22"/>
          <w:szCs w:val="22"/>
        </w:rPr>
        <w:t xml:space="preserve">Where an affected person has sought assistance from a provider – the provider must keep the affected person informed </w:t>
      </w:r>
      <w:r w:rsidR="009B6953" w:rsidRPr="00FD2B87">
        <w:rPr>
          <w:sz w:val="22"/>
          <w:szCs w:val="22"/>
        </w:rPr>
        <w:t xml:space="preserve">about </w:t>
      </w:r>
      <w:r w:rsidR="009F04B8" w:rsidRPr="00FD2B87">
        <w:rPr>
          <w:sz w:val="22"/>
          <w:szCs w:val="22"/>
        </w:rPr>
        <w:t xml:space="preserve">that matter </w:t>
      </w:r>
      <w:r w:rsidRPr="00FD2B87">
        <w:rPr>
          <w:sz w:val="22"/>
          <w:szCs w:val="22"/>
        </w:rPr>
        <w:t xml:space="preserve">via the </w:t>
      </w:r>
      <w:r w:rsidR="00DE2B30" w:rsidRPr="00FD2B87">
        <w:rPr>
          <w:sz w:val="22"/>
          <w:szCs w:val="22"/>
        </w:rPr>
        <w:t xml:space="preserve">agreed </w:t>
      </w:r>
      <w:r w:rsidRPr="00FD2B87">
        <w:rPr>
          <w:sz w:val="22"/>
          <w:szCs w:val="22"/>
        </w:rPr>
        <w:t>communication method, if any</w:t>
      </w:r>
      <w:r w:rsidR="007673DB" w:rsidRPr="00FD2B87">
        <w:rPr>
          <w:sz w:val="22"/>
          <w:szCs w:val="22"/>
        </w:rPr>
        <w:t>.</w:t>
      </w:r>
    </w:p>
    <w:p w14:paraId="656AFCDE" w14:textId="26188F36" w:rsidR="004120D1" w:rsidRPr="00FD2B87" w:rsidRDefault="004120D1" w:rsidP="00D13788">
      <w:pPr>
        <w:pStyle w:val="notetext"/>
        <w:ind w:left="1080" w:firstLine="0"/>
        <w:rPr>
          <w:szCs w:val="22"/>
        </w:rPr>
      </w:pPr>
      <w:r w:rsidRPr="00FD2B87">
        <w:rPr>
          <w:szCs w:val="22"/>
        </w:rPr>
        <w:lastRenderedPageBreak/>
        <w:t xml:space="preserve">Note: For </w:t>
      </w:r>
      <w:r w:rsidRPr="00FD2B87">
        <w:rPr>
          <w:b/>
          <w:bCs/>
          <w:i/>
          <w:iCs/>
          <w:szCs w:val="22"/>
        </w:rPr>
        <w:t>agreed communication method</w:t>
      </w:r>
      <w:r w:rsidRPr="00FD2B87">
        <w:rPr>
          <w:szCs w:val="22"/>
        </w:rPr>
        <w:t xml:space="preserve">, see subsection </w:t>
      </w:r>
      <w:r w:rsidR="00D344DB" w:rsidRPr="00FD2B87">
        <w:rPr>
          <w:szCs w:val="22"/>
        </w:rPr>
        <w:t>10</w:t>
      </w:r>
      <w:r w:rsidRPr="00FD2B87">
        <w:rPr>
          <w:szCs w:val="22"/>
        </w:rPr>
        <w:t>(</w:t>
      </w:r>
      <w:r w:rsidR="00D344DB" w:rsidRPr="00FD2B87">
        <w:rPr>
          <w:szCs w:val="22"/>
        </w:rPr>
        <w:t>2</w:t>
      </w:r>
      <w:r w:rsidRPr="00FD2B87">
        <w:rPr>
          <w:szCs w:val="22"/>
        </w:rPr>
        <w:t>).</w:t>
      </w:r>
    </w:p>
    <w:p w14:paraId="49511D30" w14:textId="65E02DB2" w:rsidR="002E248E" w:rsidRPr="00FD2B87" w:rsidRDefault="008612CD" w:rsidP="008612CD">
      <w:pPr>
        <w:pStyle w:val="notetext"/>
        <w:numPr>
          <w:ilvl w:val="0"/>
          <w:numId w:val="19"/>
        </w:numPr>
        <w:rPr>
          <w:sz w:val="22"/>
          <w:szCs w:val="22"/>
        </w:rPr>
      </w:pPr>
      <w:r w:rsidRPr="00FD2B87">
        <w:rPr>
          <w:sz w:val="22"/>
          <w:szCs w:val="22"/>
        </w:rPr>
        <w:t>Where an affected person expresses or indicates concern about their safety to a provider</w:t>
      </w:r>
      <w:r w:rsidR="004E50F2" w:rsidRPr="00FD2B87">
        <w:rPr>
          <w:sz w:val="22"/>
          <w:szCs w:val="22"/>
        </w:rPr>
        <w:t>, the provider</w:t>
      </w:r>
      <w:r w:rsidRPr="00FD2B87">
        <w:rPr>
          <w:sz w:val="22"/>
          <w:szCs w:val="22"/>
        </w:rPr>
        <w:t xml:space="preserve"> </w:t>
      </w:r>
      <w:r w:rsidR="002E248E" w:rsidRPr="00FD2B87">
        <w:rPr>
          <w:sz w:val="22"/>
          <w:szCs w:val="22"/>
        </w:rPr>
        <w:t xml:space="preserve">must: </w:t>
      </w:r>
    </w:p>
    <w:p w14:paraId="18A4007D" w14:textId="55B1637B" w:rsidR="002E248E" w:rsidRPr="00FD2B87" w:rsidRDefault="00901007" w:rsidP="002E248E">
      <w:pPr>
        <w:pStyle w:val="notetext"/>
        <w:numPr>
          <w:ilvl w:val="0"/>
          <w:numId w:val="93"/>
        </w:numPr>
        <w:rPr>
          <w:sz w:val="22"/>
          <w:szCs w:val="22"/>
        </w:rPr>
      </w:pPr>
      <w:r w:rsidRPr="00FD2B87">
        <w:rPr>
          <w:sz w:val="22"/>
          <w:szCs w:val="22"/>
        </w:rPr>
        <w:t>p</w:t>
      </w:r>
      <w:r w:rsidR="00FE4E3C" w:rsidRPr="00FD2B87">
        <w:rPr>
          <w:sz w:val="22"/>
          <w:szCs w:val="22"/>
        </w:rPr>
        <w:t>rior</w:t>
      </w:r>
      <w:r w:rsidRPr="00FD2B87">
        <w:rPr>
          <w:sz w:val="22"/>
          <w:szCs w:val="22"/>
        </w:rPr>
        <w:t>i</w:t>
      </w:r>
      <w:r w:rsidR="00FE4E3C" w:rsidRPr="00FD2B87">
        <w:rPr>
          <w:sz w:val="22"/>
          <w:szCs w:val="22"/>
        </w:rPr>
        <w:t xml:space="preserve">tise taking action </w:t>
      </w:r>
      <w:r w:rsidR="005C6572" w:rsidRPr="00FD2B87">
        <w:rPr>
          <w:sz w:val="22"/>
          <w:szCs w:val="22"/>
        </w:rPr>
        <w:t>to assist the person with any needs they may have in relation to their telecommunications product;</w:t>
      </w:r>
      <w:r w:rsidR="00146C09" w:rsidRPr="00FD2B87">
        <w:rPr>
          <w:sz w:val="22"/>
          <w:szCs w:val="22"/>
        </w:rPr>
        <w:t xml:space="preserve"> and</w:t>
      </w:r>
    </w:p>
    <w:p w14:paraId="65EBBE64" w14:textId="33AEECB7" w:rsidR="00FE4E3C" w:rsidRPr="00FD2B87" w:rsidRDefault="005C6572" w:rsidP="002E248E">
      <w:pPr>
        <w:pStyle w:val="notetext"/>
        <w:numPr>
          <w:ilvl w:val="0"/>
          <w:numId w:val="93"/>
        </w:numPr>
        <w:rPr>
          <w:sz w:val="22"/>
          <w:szCs w:val="22"/>
        </w:rPr>
      </w:pPr>
      <w:r w:rsidRPr="00FD2B87">
        <w:rPr>
          <w:sz w:val="22"/>
          <w:szCs w:val="22"/>
        </w:rPr>
        <w:t xml:space="preserve">where the affected person is the </w:t>
      </w:r>
      <w:r w:rsidR="004905C4" w:rsidRPr="00FD2B87">
        <w:rPr>
          <w:sz w:val="22"/>
          <w:szCs w:val="22"/>
        </w:rPr>
        <w:t>customer of the relevant account –</w:t>
      </w:r>
      <w:r w:rsidR="00FE4E3C" w:rsidRPr="00FD2B87">
        <w:rPr>
          <w:sz w:val="22"/>
          <w:szCs w:val="22"/>
        </w:rPr>
        <w:t xml:space="preserve"> </w:t>
      </w:r>
      <w:r w:rsidR="00284D31" w:rsidRPr="00FD2B87">
        <w:rPr>
          <w:sz w:val="22"/>
          <w:szCs w:val="22"/>
        </w:rPr>
        <w:t>in the 30 days</w:t>
      </w:r>
      <w:r w:rsidR="000F066A" w:rsidRPr="00FD2B87">
        <w:rPr>
          <w:sz w:val="22"/>
          <w:szCs w:val="22"/>
        </w:rPr>
        <w:t xml:space="preserve">, or </w:t>
      </w:r>
      <w:r w:rsidR="00B23E85" w:rsidRPr="00FD2B87">
        <w:rPr>
          <w:sz w:val="22"/>
          <w:szCs w:val="22"/>
        </w:rPr>
        <w:t xml:space="preserve">in such </w:t>
      </w:r>
      <w:r w:rsidR="000F066A" w:rsidRPr="00FD2B87">
        <w:rPr>
          <w:sz w:val="22"/>
          <w:szCs w:val="22"/>
        </w:rPr>
        <w:t xml:space="preserve">other </w:t>
      </w:r>
      <w:r w:rsidR="00C07023">
        <w:rPr>
          <w:sz w:val="22"/>
          <w:szCs w:val="22"/>
        </w:rPr>
        <w:t xml:space="preserve">longer </w:t>
      </w:r>
      <w:r w:rsidR="00FD3498" w:rsidRPr="00FD2B87">
        <w:rPr>
          <w:sz w:val="22"/>
          <w:szCs w:val="22"/>
        </w:rPr>
        <w:t>period</w:t>
      </w:r>
      <w:r w:rsidR="00CA2370" w:rsidRPr="00FD2B87">
        <w:rPr>
          <w:sz w:val="22"/>
          <w:szCs w:val="22"/>
        </w:rPr>
        <w:t xml:space="preserve"> agreed with the affected person</w:t>
      </w:r>
      <w:r w:rsidR="006962DC" w:rsidRPr="00FD2B87">
        <w:rPr>
          <w:sz w:val="22"/>
          <w:szCs w:val="22"/>
        </w:rPr>
        <w:t>, if any</w:t>
      </w:r>
      <w:r w:rsidR="00CA2370" w:rsidRPr="00FD2B87">
        <w:rPr>
          <w:sz w:val="22"/>
          <w:szCs w:val="22"/>
        </w:rPr>
        <w:t>,</w:t>
      </w:r>
      <w:r w:rsidR="00284D31" w:rsidRPr="00FD2B87">
        <w:rPr>
          <w:sz w:val="22"/>
          <w:szCs w:val="22"/>
        </w:rPr>
        <w:t xml:space="preserve"> after the person has </w:t>
      </w:r>
      <w:r w:rsidR="00AA0508" w:rsidRPr="00FD2B87">
        <w:rPr>
          <w:sz w:val="22"/>
          <w:szCs w:val="22"/>
        </w:rPr>
        <w:t xml:space="preserve">first </w:t>
      </w:r>
      <w:r w:rsidR="00284D31" w:rsidRPr="00FD2B87">
        <w:rPr>
          <w:sz w:val="22"/>
          <w:szCs w:val="22"/>
        </w:rPr>
        <w:t>expressed or indicated concern about their safety</w:t>
      </w:r>
      <w:r w:rsidR="008507D7" w:rsidRPr="00FD2B87">
        <w:rPr>
          <w:sz w:val="22"/>
          <w:szCs w:val="22"/>
        </w:rPr>
        <w:t xml:space="preserve"> –</w:t>
      </w:r>
      <w:r w:rsidR="00284D31" w:rsidRPr="00FD2B87">
        <w:rPr>
          <w:sz w:val="22"/>
          <w:szCs w:val="22"/>
        </w:rPr>
        <w:t xml:space="preserve"> </w:t>
      </w:r>
      <w:r w:rsidR="004905C4" w:rsidRPr="00FD2B87">
        <w:rPr>
          <w:sz w:val="22"/>
          <w:szCs w:val="22"/>
        </w:rPr>
        <w:t>the provider must not restrict, suspend or disconnect the affected person’s telecommunications service, unless it is requested by the affected person</w:t>
      </w:r>
      <w:r w:rsidR="0011621B" w:rsidRPr="00FD2B87">
        <w:rPr>
          <w:sz w:val="22"/>
          <w:szCs w:val="22"/>
        </w:rPr>
        <w:t>.</w:t>
      </w:r>
    </w:p>
    <w:p w14:paraId="06EA07B5" w14:textId="3ED37152" w:rsidR="008612CD" w:rsidRPr="00FD2B87" w:rsidRDefault="000027E6" w:rsidP="008612CD">
      <w:pPr>
        <w:pStyle w:val="notetext"/>
        <w:numPr>
          <w:ilvl w:val="0"/>
          <w:numId w:val="19"/>
        </w:numPr>
        <w:rPr>
          <w:sz w:val="22"/>
          <w:szCs w:val="22"/>
        </w:rPr>
      </w:pPr>
      <w:r w:rsidRPr="00FD2B87">
        <w:rPr>
          <w:sz w:val="22"/>
          <w:szCs w:val="22"/>
        </w:rPr>
        <w:t>Subject to subsection (</w:t>
      </w:r>
      <w:r w:rsidR="000363D8">
        <w:rPr>
          <w:sz w:val="22"/>
          <w:szCs w:val="22"/>
        </w:rPr>
        <w:t>5</w:t>
      </w:r>
      <w:r w:rsidRPr="00FD2B87">
        <w:rPr>
          <w:sz w:val="22"/>
          <w:szCs w:val="22"/>
        </w:rPr>
        <w:t>), i</w:t>
      </w:r>
      <w:r w:rsidR="008612CD" w:rsidRPr="00FD2B87">
        <w:rPr>
          <w:sz w:val="22"/>
          <w:szCs w:val="22"/>
        </w:rPr>
        <w:t>n cases where:</w:t>
      </w:r>
    </w:p>
    <w:p w14:paraId="5B365F34" w14:textId="77777777" w:rsidR="008612CD" w:rsidRPr="00FD2B87" w:rsidRDefault="008612CD" w:rsidP="008612CD">
      <w:pPr>
        <w:pStyle w:val="notetext"/>
        <w:numPr>
          <w:ilvl w:val="0"/>
          <w:numId w:val="69"/>
        </w:numPr>
        <w:ind w:left="1560" w:hanging="426"/>
        <w:rPr>
          <w:sz w:val="22"/>
          <w:szCs w:val="22"/>
        </w:rPr>
      </w:pPr>
      <w:r w:rsidRPr="00FD2B87">
        <w:rPr>
          <w:sz w:val="22"/>
          <w:szCs w:val="22"/>
        </w:rPr>
        <w:t>an affected person’s telecommunications service</w:t>
      </w:r>
      <w:r w:rsidRPr="00FD2B87">
        <w:t xml:space="preserve"> </w:t>
      </w:r>
      <w:r w:rsidRPr="00FD2B87">
        <w:rPr>
          <w:sz w:val="22"/>
          <w:szCs w:val="22"/>
        </w:rPr>
        <w:t xml:space="preserve">has been restricted, suspended or disconnected (the </w:t>
      </w:r>
      <w:r w:rsidRPr="00FD2B87">
        <w:rPr>
          <w:b/>
          <w:bCs/>
          <w:i/>
          <w:iCs/>
          <w:sz w:val="22"/>
          <w:szCs w:val="22"/>
        </w:rPr>
        <w:t>service limiting action</w:t>
      </w:r>
      <w:r w:rsidRPr="00FD2B87">
        <w:rPr>
          <w:sz w:val="22"/>
          <w:szCs w:val="22"/>
        </w:rPr>
        <w:t xml:space="preserve">); and </w:t>
      </w:r>
    </w:p>
    <w:p w14:paraId="4FEF2D6C" w14:textId="77777777" w:rsidR="008612CD" w:rsidRPr="00FD2B87" w:rsidRDefault="008612CD" w:rsidP="008612CD">
      <w:pPr>
        <w:pStyle w:val="notetext"/>
        <w:numPr>
          <w:ilvl w:val="0"/>
          <w:numId w:val="69"/>
        </w:numPr>
        <w:ind w:left="1560" w:hanging="426"/>
        <w:rPr>
          <w:sz w:val="22"/>
          <w:szCs w:val="22"/>
        </w:rPr>
      </w:pPr>
      <w:r w:rsidRPr="00FD2B87">
        <w:rPr>
          <w:sz w:val="22"/>
          <w:szCs w:val="22"/>
        </w:rPr>
        <w:t>the person requests that the service limiting action</w:t>
      </w:r>
      <w:r w:rsidRPr="00FD2B87" w:rsidDel="00091531">
        <w:rPr>
          <w:sz w:val="22"/>
          <w:szCs w:val="22"/>
        </w:rPr>
        <w:t xml:space="preserve"> </w:t>
      </w:r>
      <w:r w:rsidRPr="00FD2B87">
        <w:rPr>
          <w:sz w:val="22"/>
          <w:szCs w:val="22"/>
        </w:rPr>
        <w:t>be reversed urgently because of a domestic and family violence related safety risk,</w:t>
      </w:r>
    </w:p>
    <w:p w14:paraId="25AE78C7" w14:textId="0E5552E4" w:rsidR="008612CD" w:rsidRPr="00FD2B87" w:rsidRDefault="008612CD" w:rsidP="002C41C7">
      <w:pPr>
        <w:pStyle w:val="notetext"/>
        <w:ind w:left="1134" w:firstLine="0"/>
        <w:rPr>
          <w:sz w:val="22"/>
          <w:szCs w:val="22"/>
        </w:rPr>
      </w:pPr>
      <w:r w:rsidRPr="00FD2B87">
        <w:rPr>
          <w:sz w:val="22"/>
          <w:szCs w:val="22"/>
        </w:rPr>
        <w:t>the provider of the telecommunications service must reverse the service limiting action</w:t>
      </w:r>
      <w:r w:rsidRPr="00FD2B87" w:rsidDel="00C35865">
        <w:rPr>
          <w:sz w:val="22"/>
          <w:szCs w:val="22"/>
        </w:rPr>
        <w:t xml:space="preserve"> </w:t>
      </w:r>
      <w:r w:rsidRPr="00FD2B87">
        <w:rPr>
          <w:sz w:val="22"/>
          <w:szCs w:val="22"/>
        </w:rPr>
        <w:t>as a matter of urgency</w:t>
      </w:r>
      <w:r w:rsidR="00AE541F" w:rsidRPr="00FD2B87">
        <w:rPr>
          <w:sz w:val="22"/>
          <w:szCs w:val="22"/>
        </w:rPr>
        <w:t>,</w:t>
      </w:r>
      <w:r w:rsidRPr="00FD2B87">
        <w:rPr>
          <w:sz w:val="22"/>
          <w:szCs w:val="22"/>
        </w:rPr>
        <w:t xml:space="preserve"> the first time that the affected person contacts the provider and raises the domestic and family violence</w:t>
      </w:r>
      <w:r w:rsidRPr="00FD2B87" w:rsidDel="00151924">
        <w:rPr>
          <w:sz w:val="22"/>
          <w:szCs w:val="22"/>
        </w:rPr>
        <w:t xml:space="preserve"> </w:t>
      </w:r>
      <w:r w:rsidR="003A64D4">
        <w:rPr>
          <w:sz w:val="22"/>
          <w:szCs w:val="22"/>
        </w:rPr>
        <w:t xml:space="preserve">related </w:t>
      </w:r>
      <w:r w:rsidRPr="00FD2B87">
        <w:rPr>
          <w:sz w:val="22"/>
          <w:szCs w:val="22"/>
        </w:rPr>
        <w:t>safety risk.</w:t>
      </w:r>
    </w:p>
    <w:p w14:paraId="315C3D64" w14:textId="25DEB372" w:rsidR="008612CD" w:rsidRPr="00FD2B87" w:rsidRDefault="008612CD" w:rsidP="008612CD">
      <w:pPr>
        <w:pStyle w:val="notetext"/>
        <w:numPr>
          <w:ilvl w:val="0"/>
          <w:numId w:val="19"/>
        </w:numPr>
        <w:rPr>
          <w:sz w:val="22"/>
          <w:szCs w:val="22"/>
        </w:rPr>
      </w:pPr>
      <w:r w:rsidRPr="00FD2B87">
        <w:rPr>
          <w:sz w:val="22"/>
          <w:szCs w:val="22"/>
        </w:rPr>
        <w:t xml:space="preserve">For subsection </w:t>
      </w:r>
      <w:r w:rsidR="000363D8">
        <w:rPr>
          <w:sz w:val="22"/>
          <w:szCs w:val="22"/>
        </w:rPr>
        <w:t>(3)</w:t>
      </w:r>
      <w:r w:rsidRPr="00FD2B87">
        <w:rPr>
          <w:sz w:val="22"/>
          <w:szCs w:val="22"/>
        </w:rPr>
        <w:t>, if reversal of the service limiting action is not practical, the provider must offer the affected person an equivalent telecommunications service.</w:t>
      </w:r>
    </w:p>
    <w:p w14:paraId="3AABE9AA" w14:textId="5ED8A805" w:rsidR="008612CD" w:rsidRPr="00FD2B87" w:rsidRDefault="008612CD" w:rsidP="002C41C7">
      <w:pPr>
        <w:pStyle w:val="notetext"/>
        <w:ind w:left="1560" w:hanging="426"/>
        <w:rPr>
          <w:szCs w:val="22"/>
        </w:rPr>
      </w:pPr>
      <w:r w:rsidRPr="00FD2B87">
        <w:rPr>
          <w:szCs w:val="22"/>
        </w:rPr>
        <w:t>Note: For example, if the affected person’s account cannot be reconnected, the provider may offer the affected person a new telecommunications service on the same or equivalent terms.</w:t>
      </w:r>
    </w:p>
    <w:p w14:paraId="0BE50034" w14:textId="6B96F0DB" w:rsidR="0074728A" w:rsidRPr="00FD2B87" w:rsidRDefault="000027E6" w:rsidP="00C028AE">
      <w:pPr>
        <w:pStyle w:val="notetext"/>
        <w:numPr>
          <w:ilvl w:val="0"/>
          <w:numId w:val="19"/>
        </w:numPr>
        <w:rPr>
          <w:sz w:val="22"/>
          <w:szCs w:val="22"/>
        </w:rPr>
      </w:pPr>
      <w:r w:rsidRPr="00FD2B87">
        <w:rPr>
          <w:sz w:val="22"/>
          <w:szCs w:val="22"/>
        </w:rPr>
        <w:t>Subsection (</w:t>
      </w:r>
      <w:r w:rsidR="009A127F">
        <w:rPr>
          <w:sz w:val="22"/>
          <w:szCs w:val="22"/>
        </w:rPr>
        <w:t>3</w:t>
      </w:r>
      <w:r w:rsidRPr="00FD2B87">
        <w:rPr>
          <w:sz w:val="22"/>
          <w:szCs w:val="22"/>
        </w:rPr>
        <w:t xml:space="preserve">) </w:t>
      </w:r>
      <w:r w:rsidR="00863042" w:rsidRPr="00FD2B87">
        <w:rPr>
          <w:sz w:val="22"/>
          <w:szCs w:val="22"/>
        </w:rPr>
        <w:t>does</w:t>
      </w:r>
      <w:r w:rsidRPr="00FD2B87">
        <w:rPr>
          <w:sz w:val="22"/>
          <w:szCs w:val="22"/>
        </w:rPr>
        <w:t xml:space="preserve"> not apply where </w:t>
      </w:r>
      <w:r w:rsidR="00660FC1" w:rsidRPr="00FD2B87">
        <w:rPr>
          <w:sz w:val="22"/>
          <w:szCs w:val="22"/>
        </w:rPr>
        <w:t xml:space="preserve">reversal of the service limiting action </w:t>
      </w:r>
      <w:r w:rsidR="00863042" w:rsidRPr="00FD2B87">
        <w:rPr>
          <w:sz w:val="22"/>
          <w:szCs w:val="22"/>
        </w:rPr>
        <w:t>would contravene another law</w:t>
      </w:r>
      <w:r w:rsidR="00E52B84" w:rsidRPr="00FD2B87">
        <w:rPr>
          <w:sz w:val="22"/>
          <w:szCs w:val="22"/>
        </w:rPr>
        <w:t xml:space="preserve"> of the Commonwealth</w:t>
      </w:r>
      <w:r w:rsidR="00863042" w:rsidRPr="00FD2B87">
        <w:rPr>
          <w:sz w:val="22"/>
          <w:szCs w:val="22"/>
        </w:rPr>
        <w:t xml:space="preserve">.  </w:t>
      </w:r>
    </w:p>
    <w:p w14:paraId="1BA1256C" w14:textId="790096F7" w:rsidR="0074728A" w:rsidRPr="00FD2B87" w:rsidRDefault="0074728A" w:rsidP="008B0468">
      <w:pPr>
        <w:pStyle w:val="notetext"/>
        <w:tabs>
          <w:tab w:val="left" w:pos="1134"/>
        </w:tabs>
        <w:ind w:left="1560" w:hanging="480"/>
        <w:rPr>
          <w:szCs w:val="18"/>
        </w:rPr>
      </w:pPr>
      <w:r w:rsidRPr="00FD2B87">
        <w:rPr>
          <w:szCs w:val="18"/>
        </w:rPr>
        <w:t xml:space="preserve">Note: </w:t>
      </w:r>
      <w:r w:rsidR="00863042" w:rsidRPr="00FD2B87">
        <w:rPr>
          <w:szCs w:val="18"/>
        </w:rPr>
        <w:t xml:space="preserve">For example, </w:t>
      </w:r>
      <w:r w:rsidR="0062548A" w:rsidRPr="00FD2B87">
        <w:rPr>
          <w:szCs w:val="18"/>
        </w:rPr>
        <w:t>see section</w:t>
      </w:r>
      <w:r w:rsidR="00CF3051">
        <w:rPr>
          <w:szCs w:val="18"/>
        </w:rPr>
        <w:t>s</w:t>
      </w:r>
      <w:r w:rsidR="0062548A" w:rsidRPr="00FD2B87">
        <w:rPr>
          <w:szCs w:val="18"/>
        </w:rPr>
        <w:t xml:space="preserve"> 65, 67 and 69 of </w:t>
      </w:r>
      <w:r w:rsidR="00863042" w:rsidRPr="00FD2B87">
        <w:rPr>
          <w:szCs w:val="18"/>
        </w:rPr>
        <w:t xml:space="preserve">the </w:t>
      </w:r>
      <w:r w:rsidR="00E455B0" w:rsidRPr="00FD2B87">
        <w:rPr>
          <w:i/>
          <w:iCs/>
          <w:szCs w:val="18"/>
        </w:rPr>
        <w:t>Telecommunications (Emergency Call Service) Determination 2019</w:t>
      </w:r>
      <w:r w:rsidR="003248E1" w:rsidRPr="00FD2B87">
        <w:rPr>
          <w:i/>
          <w:iCs/>
          <w:szCs w:val="18"/>
        </w:rPr>
        <w:t xml:space="preserve"> </w:t>
      </w:r>
      <w:r w:rsidR="003248E1" w:rsidRPr="00616EA8">
        <w:rPr>
          <w:szCs w:val="18"/>
        </w:rPr>
        <w:t xml:space="preserve">which </w:t>
      </w:r>
      <w:r w:rsidR="00815D31" w:rsidRPr="00616EA8">
        <w:rPr>
          <w:szCs w:val="18"/>
        </w:rPr>
        <w:t xml:space="preserve">prohibit the supply </w:t>
      </w:r>
      <w:r w:rsidR="008B4DFC" w:rsidRPr="00616EA8">
        <w:rPr>
          <w:szCs w:val="18"/>
        </w:rPr>
        <w:t xml:space="preserve">of carriage services </w:t>
      </w:r>
      <w:r w:rsidR="00F50BD2" w:rsidRPr="00616EA8">
        <w:rPr>
          <w:szCs w:val="18"/>
        </w:rPr>
        <w:t xml:space="preserve">to </w:t>
      </w:r>
      <w:r w:rsidR="00414B1B" w:rsidRPr="00616EA8">
        <w:rPr>
          <w:szCs w:val="18"/>
        </w:rPr>
        <w:t xml:space="preserve">a mobile phone </w:t>
      </w:r>
      <w:r w:rsidR="00AE05F6" w:rsidRPr="00616EA8">
        <w:rPr>
          <w:szCs w:val="18"/>
        </w:rPr>
        <w:t>that is not configured to be able to access the emergency call service</w:t>
      </w:r>
      <w:r w:rsidR="00E455B0" w:rsidRPr="00FD2B87">
        <w:rPr>
          <w:i/>
          <w:iCs/>
          <w:szCs w:val="18"/>
        </w:rPr>
        <w:t>.</w:t>
      </w:r>
    </w:p>
    <w:p w14:paraId="191F46C2" w14:textId="136B257E" w:rsidR="005565FD" w:rsidRPr="00FD2B87" w:rsidRDefault="008612CD" w:rsidP="00C028AE">
      <w:pPr>
        <w:pStyle w:val="notetext"/>
        <w:numPr>
          <w:ilvl w:val="0"/>
          <w:numId w:val="19"/>
        </w:numPr>
        <w:rPr>
          <w:sz w:val="22"/>
          <w:szCs w:val="22"/>
        </w:rPr>
      </w:pPr>
      <w:r w:rsidRPr="00FD2B87">
        <w:rPr>
          <w:sz w:val="22"/>
          <w:szCs w:val="22"/>
        </w:rPr>
        <w:t>Where</w:t>
      </w:r>
      <w:r w:rsidR="005565FD" w:rsidRPr="00FD2B87">
        <w:rPr>
          <w:sz w:val="22"/>
          <w:szCs w:val="22"/>
        </w:rPr>
        <w:t xml:space="preserve"> the customer of a telecommunications product:</w:t>
      </w:r>
    </w:p>
    <w:p w14:paraId="4CDC8798" w14:textId="484B70DA" w:rsidR="005565FD" w:rsidRPr="00FD2B87" w:rsidRDefault="008612CD" w:rsidP="008B0468">
      <w:pPr>
        <w:pStyle w:val="notetext"/>
        <w:numPr>
          <w:ilvl w:val="2"/>
          <w:numId w:val="8"/>
        </w:numPr>
        <w:ind w:left="1560" w:hanging="426"/>
        <w:rPr>
          <w:sz w:val="22"/>
          <w:szCs w:val="22"/>
        </w:rPr>
      </w:pPr>
      <w:r w:rsidRPr="00FD2B87">
        <w:rPr>
          <w:sz w:val="22"/>
          <w:szCs w:val="22"/>
        </w:rPr>
        <w:t>has been identified as an affected person</w:t>
      </w:r>
      <w:r w:rsidR="005565FD" w:rsidRPr="00FD2B87">
        <w:rPr>
          <w:sz w:val="22"/>
          <w:szCs w:val="22"/>
        </w:rPr>
        <w:t>;</w:t>
      </w:r>
      <w:r w:rsidR="009E2288" w:rsidRPr="00FD2B87">
        <w:rPr>
          <w:sz w:val="22"/>
          <w:szCs w:val="22"/>
        </w:rPr>
        <w:t xml:space="preserve"> </w:t>
      </w:r>
      <w:r w:rsidR="00663BEE" w:rsidRPr="00FD2B87">
        <w:rPr>
          <w:sz w:val="22"/>
          <w:szCs w:val="22"/>
        </w:rPr>
        <w:t xml:space="preserve">and </w:t>
      </w:r>
    </w:p>
    <w:p w14:paraId="7AEB7458" w14:textId="77777777" w:rsidR="005565FD" w:rsidRPr="00FD2B87" w:rsidRDefault="00663BEE" w:rsidP="008B0468">
      <w:pPr>
        <w:pStyle w:val="notetext"/>
        <w:numPr>
          <w:ilvl w:val="2"/>
          <w:numId w:val="8"/>
        </w:numPr>
        <w:ind w:left="1560" w:hanging="426"/>
        <w:rPr>
          <w:sz w:val="22"/>
          <w:szCs w:val="22"/>
        </w:rPr>
      </w:pPr>
      <w:r w:rsidRPr="00FD2B87">
        <w:rPr>
          <w:sz w:val="22"/>
          <w:szCs w:val="22"/>
        </w:rPr>
        <w:t xml:space="preserve">has </w:t>
      </w:r>
      <w:r w:rsidR="00845534" w:rsidRPr="00FD2B87">
        <w:rPr>
          <w:sz w:val="22"/>
          <w:szCs w:val="22"/>
        </w:rPr>
        <w:t>sought assistance from the provider within the last 60 days,</w:t>
      </w:r>
      <w:r w:rsidR="008612CD" w:rsidRPr="00FD2B87">
        <w:rPr>
          <w:sz w:val="22"/>
          <w:szCs w:val="22"/>
        </w:rPr>
        <w:t xml:space="preserve"> </w:t>
      </w:r>
    </w:p>
    <w:p w14:paraId="7CC5E564" w14:textId="41EACEC0" w:rsidR="008612CD" w:rsidRPr="00FD2B87" w:rsidRDefault="00BB1E30" w:rsidP="008B0468">
      <w:pPr>
        <w:pStyle w:val="notetext"/>
        <w:ind w:left="1080" w:firstLine="0"/>
        <w:rPr>
          <w:sz w:val="22"/>
          <w:szCs w:val="22"/>
        </w:rPr>
      </w:pPr>
      <w:r w:rsidRPr="00FD2B87">
        <w:rPr>
          <w:sz w:val="22"/>
          <w:szCs w:val="22"/>
        </w:rPr>
        <w:t xml:space="preserve"> </w:t>
      </w:r>
      <w:r w:rsidR="008612CD" w:rsidRPr="00FD2B87">
        <w:rPr>
          <w:sz w:val="22"/>
          <w:szCs w:val="22"/>
        </w:rPr>
        <w:t xml:space="preserve">before taking credit management action, </w:t>
      </w:r>
      <w:r w:rsidR="003A64D4">
        <w:rPr>
          <w:sz w:val="22"/>
          <w:szCs w:val="22"/>
        </w:rPr>
        <w:t>the</w:t>
      </w:r>
      <w:r w:rsidR="008612CD" w:rsidRPr="00FD2B87">
        <w:rPr>
          <w:sz w:val="22"/>
          <w:szCs w:val="22"/>
        </w:rPr>
        <w:t xml:space="preserve"> provider must:</w:t>
      </w:r>
    </w:p>
    <w:p w14:paraId="7F93C1DC" w14:textId="2B7B69EB" w:rsidR="00C028AE" w:rsidRPr="00FD2B87" w:rsidRDefault="00FA65E9" w:rsidP="00C470BA">
      <w:pPr>
        <w:pStyle w:val="notetext"/>
        <w:numPr>
          <w:ilvl w:val="2"/>
          <w:numId w:val="8"/>
        </w:numPr>
        <w:ind w:left="1560" w:hanging="426"/>
        <w:rPr>
          <w:sz w:val="22"/>
          <w:szCs w:val="22"/>
        </w:rPr>
      </w:pPr>
      <w:r w:rsidRPr="00FD2B87">
        <w:rPr>
          <w:sz w:val="22"/>
          <w:szCs w:val="22"/>
        </w:rPr>
        <w:t xml:space="preserve">take into account </w:t>
      </w:r>
      <w:r w:rsidR="008612CD" w:rsidRPr="00FD2B87">
        <w:rPr>
          <w:sz w:val="22"/>
          <w:szCs w:val="22"/>
        </w:rPr>
        <w:t xml:space="preserve">the potential impact on the affected person of such action at that time; </w:t>
      </w:r>
    </w:p>
    <w:p w14:paraId="4BAD868E" w14:textId="77777777" w:rsidR="00FA65E9" w:rsidRPr="00FD2B87" w:rsidRDefault="00FA65E9" w:rsidP="00C470BA">
      <w:pPr>
        <w:pStyle w:val="notetext"/>
        <w:numPr>
          <w:ilvl w:val="2"/>
          <w:numId w:val="8"/>
        </w:numPr>
        <w:ind w:left="1560" w:hanging="426"/>
        <w:rPr>
          <w:sz w:val="22"/>
          <w:szCs w:val="22"/>
        </w:rPr>
      </w:pPr>
      <w:r w:rsidRPr="00FD2B87">
        <w:rPr>
          <w:sz w:val="22"/>
          <w:szCs w:val="22"/>
        </w:rPr>
        <w:t xml:space="preserve">take into account </w:t>
      </w:r>
      <w:r w:rsidR="008612CD" w:rsidRPr="00FD2B87">
        <w:rPr>
          <w:sz w:val="22"/>
          <w:szCs w:val="22"/>
        </w:rPr>
        <w:t xml:space="preserve">whether any other person </w:t>
      </w:r>
      <w:r w:rsidR="00A6416F" w:rsidRPr="00FD2B87">
        <w:rPr>
          <w:sz w:val="22"/>
          <w:szCs w:val="22"/>
        </w:rPr>
        <w:t>has contributed to</w:t>
      </w:r>
      <w:r w:rsidR="008612CD" w:rsidRPr="00FD2B87">
        <w:rPr>
          <w:sz w:val="22"/>
          <w:szCs w:val="22"/>
        </w:rPr>
        <w:t xml:space="preserve"> the debt</w:t>
      </w:r>
      <w:r w:rsidRPr="00FD2B87">
        <w:rPr>
          <w:sz w:val="22"/>
          <w:szCs w:val="22"/>
        </w:rPr>
        <w:t>; and</w:t>
      </w:r>
    </w:p>
    <w:p w14:paraId="7BA5C863" w14:textId="39E3B1E8" w:rsidR="00F166F8" w:rsidRPr="00FD2B87" w:rsidRDefault="00B358F7" w:rsidP="00C470BA">
      <w:pPr>
        <w:pStyle w:val="notetext"/>
        <w:numPr>
          <w:ilvl w:val="2"/>
          <w:numId w:val="8"/>
        </w:numPr>
        <w:ind w:left="1560" w:hanging="426"/>
        <w:rPr>
          <w:sz w:val="22"/>
          <w:szCs w:val="22"/>
        </w:rPr>
      </w:pPr>
      <w:r w:rsidRPr="00FD2B87">
        <w:rPr>
          <w:sz w:val="22"/>
          <w:szCs w:val="22"/>
        </w:rPr>
        <w:t>review the affected person’s records to ensure that any action agreed to has been undertaken, including, for example, that payment plans have been set up correctly or payment extensions have been processed</w:t>
      </w:r>
      <w:r w:rsidR="008B0468" w:rsidRPr="00FD2B87">
        <w:rPr>
          <w:sz w:val="22"/>
          <w:szCs w:val="22"/>
        </w:rPr>
        <w:t>.</w:t>
      </w:r>
    </w:p>
    <w:p w14:paraId="0E8BECD6" w14:textId="00C3905D" w:rsidR="008612CD" w:rsidRPr="00FD2B87" w:rsidRDefault="004E50D8" w:rsidP="00CD3F61">
      <w:pPr>
        <w:pStyle w:val="Heading2"/>
        <w:rPr>
          <w:rStyle w:val="CharSectno"/>
          <w:rFonts w:eastAsiaTheme="minorHAnsi"/>
          <w:bCs w:val="0"/>
          <w:lang w:eastAsia="en-US"/>
        </w:rPr>
      </w:pPr>
      <w:bookmarkStart w:id="25" w:name="_Toc200026324"/>
      <w:r w:rsidRPr="00FD2B87">
        <w:rPr>
          <w:rStyle w:val="CharSectno"/>
          <w:b/>
          <w:bCs w:val="0"/>
        </w:rPr>
        <w:t>1</w:t>
      </w:r>
      <w:r w:rsidR="00D344DB" w:rsidRPr="00FD2B87">
        <w:rPr>
          <w:rStyle w:val="CharSectno"/>
          <w:b/>
          <w:bCs w:val="0"/>
        </w:rPr>
        <w:t>4</w:t>
      </w:r>
      <w:r w:rsidRPr="00FD2B87">
        <w:rPr>
          <w:rStyle w:val="CharSectno"/>
          <w:b/>
          <w:bCs w:val="0"/>
        </w:rPr>
        <w:t xml:space="preserve">  </w:t>
      </w:r>
      <w:r w:rsidR="00F166F8" w:rsidRPr="00FD2B87">
        <w:t>A provider must not require evidence</w:t>
      </w:r>
      <w:bookmarkEnd w:id="25"/>
    </w:p>
    <w:p w14:paraId="290993F4" w14:textId="4C0AD5F8" w:rsidR="008612CD" w:rsidRPr="00FD2B87" w:rsidRDefault="008612CD" w:rsidP="00BD22A3">
      <w:pPr>
        <w:pStyle w:val="notetext"/>
        <w:numPr>
          <w:ilvl w:val="0"/>
          <w:numId w:val="86"/>
        </w:numPr>
        <w:rPr>
          <w:sz w:val="22"/>
          <w:szCs w:val="22"/>
        </w:rPr>
      </w:pPr>
      <w:r w:rsidRPr="00FD2B87">
        <w:rPr>
          <w:sz w:val="22"/>
          <w:szCs w:val="22"/>
        </w:rPr>
        <w:t>Subject to subsection (</w:t>
      </w:r>
      <w:r w:rsidR="00AB47C6" w:rsidRPr="00FD2B87">
        <w:rPr>
          <w:sz w:val="22"/>
          <w:szCs w:val="22"/>
        </w:rPr>
        <w:t>2</w:t>
      </w:r>
      <w:r w:rsidRPr="00FD2B87">
        <w:rPr>
          <w:sz w:val="22"/>
          <w:szCs w:val="22"/>
        </w:rPr>
        <w:t xml:space="preserve">), a provider must not require evidence or supporting material which demonstrates that a </w:t>
      </w:r>
      <w:r w:rsidR="007E6853" w:rsidRPr="00FD2B87">
        <w:rPr>
          <w:sz w:val="22"/>
          <w:szCs w:val="22"/>
        </w:rPr>
        <w:t xml:space="preserve">consumer </w:t>
      </w:r>
      <w:r w:rsidRPr="00FD2B87">
        <w:rPr>
          <w:sz w:val="22"/>
          <w:szCs w:val="22"/>
        </w:rPr>
        <w:t>is an affected person.</w:t>
      </w:r>
    </w:p>
    <w:p w14:paraId="6F7DB2AE" w14:textId="141E1E86" w:rsidR="008612CD" w:rsidRPr="00FD2B87" w:rsidRDefault="008612CD" w:rsidP="00BD22A3">
      <w:pPr>
        <w:pStyle w:val="notetext"/>
        <w:numPr>
          <w:ilvl w:val="0"/>
          <w:numId w:val="86"/>
        </w:numPr>
        <w:rPr>
          <w:sz w:val="22"/>
          <w:szCs w:val="22"/>
        </w:rPr>
      </w:pPr>
      <w:r w:rsidRPr="00FD2B87">
        <w:rPr>
          <w:sz w:val="22"/>
          <w:szCs w:val="22"/>
        </w:rPr>
        <w:t>Subsection (</w:t>
      </w:r>
      <w:r w:rsidR="00AB47C6" w:rsidRPr="00FD2B87">
        <w:rPr>
          <w:sz w:val="22"/>
          <w:szCs w:val="22"/>
        </w:rPr>
        <w:t>1</w:t>
      </w:r>
      <w:r w:rsidRPr="00FD2B87">
        <w:rPr>
          <w:sz w:val="22"/>
          <w:szCs w:val="22"/>
        </w:rPr>
        <w:t>) does not apply where:</w:t>
      </w:r>
    </w:p>
    <w:p w14:paraId="443CC282" w14:textId="1D87D0EE" w:rsidR="008612CD" w:rsidRPr="00FD2B87" w:rsidRDefault="003A64D4" w:rsidP="008612CD">
      <w:pPr>
        <w:pStyle w:val="notetext"/>
        <w:numPr>
          <w:ilvl w:val="0"/>
          <w:numId w:val="56"/>
        </w:numPr>
        <w:ind w:left="1560" w:hanging="426"/>
        <w:rPr>
          <w:sz w:val="22"/>
          <w:szCs w:val="22"/>
        </w:rPr>
      </w:pPr>
      <w:r>
        <w:rPr>
          <w:sz w:val="22"/>
          <w:szCs w:val="22"/>
        </w:rPr>
        <w:t>the</w:t>
      </w:r>
      <w:r w:rsidR="008612CD" w:rsidRPr="00FD2B87">
        <w:rPr>
          <w:sz w:val="22"/>
          <w:szCs w:val="22"/>
        </w:rPr>
        <w:t xml:space="preserve"> provider is under a legal obligation to obtain evidence or supporting material in relation to a claim that a </w:t>
      </w:r>
      <w:r w:rsidR="007E6853" w:rsidRPr="00FD2B87">
        <w:rPr>
          <w:sz w:val="22"/>
          <w:szCs w:val="22"/>
        </w:rPr>
        <w:t>consumer</w:t>
      </w:r>
      <w:r w:rsidR="007E6853" w:rsidRPr="00FD2B87" w:rsidDel="002802C5">
        <w:rPr>
          <w:sz w:val="22"/>
          <w:szCs w:val="22"/>
        </w:rPr>
        <w:t xml:space="preserve"> </w:t>
      </w:r>
      <w:r w:rsidR="008612CD" w:rsidRPr="00FD2B87">
        <w:rPr>
          <w:sz w:val="22"/>
          <w:szCs w:val="22"/>
        </w:rPr>
        <w:t xml:space="preserve">is an affected person; or </w:t>
      </w:r>
    </w:p>
    <w:p w14:paraId="69FED475" w14:textId="53A2E887" w:rsidR="008612CD" w:rsidRPr="00FD2B87" w:rsidRDefault="00F847E0" w:rsidP="008612CD">
      <w:pPr>
        <w:pStyle w:val="notetext"/>
        <w:numPr>
          <w:ilvl w:val="0"/>
          <w:numId w:val="56"/>
        </w:numPr>
        <w:ind w:left="1560" w:hanging="426"/>
        <w:rPr>
          <w:sz w:val="22"/>
          <w:szCs w:val="22"/>
        </w:rPr>
      </w:pPr>
      <w:r>
        <w:rPr>
          <w:sz w:val="22"/>
          <w:szCs w:val="22"/>
        </w:rPr>
        <w:lastRenderedPageBreak/>
        <w:t xml:space="preserve">obtaining such </w:t>
      </w:r>
      <w:r w:rsidR="00D40E21">
        <w:rPr>
          <w:sz w:val="22"/>
          <w:szCs w:val="22"/>
        </w:rPr>
        <w:t>evidence or supporting material</w:t>
      </w:r>
      <w:r>
        <w:rPr>
          <w:sz w:val="22"/>
          <w:szCs w:val="22"/>
        </w:rPr>
        <w:t xml:space="preserve"> </w:t>
      </w:r>
      <w:r w:rsidR="00CA28EA" w:rsidRPr="00FD2B87">
        <w:rPr>
          <w:sz w:val="22"/>
          <w:szCs w:val="22"/>
        </w:rPr>
        <w:t>is</w:t>
      </w:r>
      <w:r w:rsidR="003A64D4">
        <w:rPr>
          <w:sz w:val="22"/>
          <w:szCs w:val="22"/>
        </w:rPr>
        <w:t xml:space="preserve"> reasonably</w:t>
      </w:r>
      <w:r w:rsidR="00CA28EA" w:rsidRPr="00FD2B87">
        <w:rPr>
          <w:sz w:val="22"/>
          <w:szCs w:val="22"/>
        </w:rPr>
        <w:t xml:space="preserve"> necessary to protect the interests of </w:t>
      </w:r>
      <w:r w:rsidR="00DF603F">
        <w:rPr>
          <w:sz w:val="22"/>
          <w:szCs w:val="22"/>
        </w:rPr>
        <w:t>an</w:t>
      </w:r>
      <w:r w:rsidR="00DF603F" w:rsidRPr="00FD2B87">
        <w:rPr>
          <w:sz w:val="22"/>
          <w:szCs w:val="22"/>
        </w:rPr>
        <w:t xml:space="preserve"> </w:t>
      </w:r>
      <w:r w:rsidR="00CA28EA" w:rsidRPr="00FD2B87">
        <w:rPr>
          <w:sz w:val="22"/>
          <w:szCs w:val="22"/>
        </w:rPr>
        <w:t>affected person</w:t>
      </w:r>
      <w:r w:rsidR="008612CD" w:rsidRPr="00FD2B87">
        <w:rPr>
          <w:sz w:val="22"/>
          <w:szCs w:val="22"/>
        </w:rPr>
        <w:t>.</w:t>
      </w:r>
    </w:p>
    <w:p w14:paraId="70298789" w14:textId="0639FB95" w:rsidR="008612CD" w:rsidRPr="00FD2B87" w:rsidRDefault="008612CD" w:rsidP="00BD22A3">
      <w:pPr>
        <w:pStyle w:val="notetext"/>
        <w:numPr>
          <w:ilvl w:val="0"/>
          <w:numId w:val="86"/>
        </w:numPr>
        <w:rPr>
          <w:sz w:val="22"/>
          <w:szCs w:val="22"/>
        </w:rPr>
      </w:pPr>
      <w:r w:rsidRPr="00FD2B87">
        <w:rPr>
          <w:sz w:val="22"/>
          <w:szCs w:val="22"/>
        </w:rPr>
        <w:t>For subsection (</w:t>
      </w:r>
      <w:r w:rsidR="00AB47C6" w:rsidRPr="00FD2B87">
        <w:rPr>
          <w:sz w:val="22"/>
          <w:szCs w:val="22"/>
        </w:rPr>
        <w:t>2</w:t>
      </w:r>
      <w:r w:rsidRPr="00FD2B87">
        <w:rPr>
          <w:sz w:val="22"/>
          <w:szCs w:val="22"/>
        </w:rPr>
        <w:t xml:space="preserve">), the provider must rely on evidence it already has in its system before requesting only the minimum amount of evidence or information needed </w:t>
      </w:r>
      <w:r w:rsidR="002B3AAA" w:rsidRPr="00FD2B87">
        <w:rPr>
          <w:sz w:val="22"/>
          <w:szCs w:val="22"/>
        </w:rPr>
        <w:t>for the relevant purpose mentioned in that subsection</w:t>
      </w:r>
      <w:r w:rsidRPr="00FD2B87">
        <w:rPr>
          <w:sz w:val="22"/>
          <w:szCs w:val="22"/>
        </w:rPr>
        <w:t>.</w:t>
      </w:r>
    </w:p>
    <w:p w14:paraId="77CAAA3F" w14:textId="2D6698C5" w:rsidR="00767A93" w:rsidRPr="00FD2B87" w:rsidRDefault="009805A9">
      <w:pPr>
        <w:pStyle w:val="Heading2"/>
        <w:rPr>
          <w:rFonts w:eastAsiaTheme="minorHAnsi"/>
          <w:lang w:eastAsia="en-US"/>
        </w:rPr>
      </w:pPr>
      <w:bookmarkStart w:id="26" w:name="_Toc200026325"/>
      <w:r w:rsidRPr="00FD2B87">
        <w:rPr>
          <w:rStyle w:val="CharSectno"/>
          <w:b/>
          <w:bCs w:val="0"/>
        </w:rPr>
        <w:t>1</w:t>
      </w:r>
      <w:r w:rsidR="00D344DB" w:rsidRPr="00FD2B87">
        <w:rPr>
          <w:rStyle w:val="CharSectno"/>
          <w:b/>
          <w:bCs w:val="0"/>
        </w:rPr>
        <w:t>5</w:t>
      </w:r>
      <w:r w:rsidRPr="00FD2B87">
        <w:t xml:space="preserve">  </w:t>
      </w:r>
      <w:r w:rsidR="007D6D4E" w:rsidRPr="00FD2B87">
        <w:t>C</w:t>
      </w:r>
      <w:r w:rsidR="00767A93" w:rsidRPr="00FD2B87">
        <w:t>ommunications with an affected person</w:t>
      </w:r>
      <w:bookmarkEnd w:id="26"/>
    </w:p>
    <w:p w14:paraId="34F2254E" w14:textId="36B89199" w:rsidR="00767A93" w:rsidRPr="00FD2B87" w:rsidRDefault="00767A93" w:rsidP="00767A93">
      <w:pPr>
        <w:pStyle w:val="notetext"/>
        <w:numPr>
          <w:ilvl w:val="0"/>
          <w:numId w:val="20"/>
        </w:numPr>
        <w:rPr>
          <w:sz w:val="22"/>
          <w:szCs w:val="22"/>
        </w:rPr>
      </w:pPr>
      <w:r w:rsidRPr="00FD2B87">
        <w:rPr>
          <w:sz w:val="22"/>
          <w:szCs w:val="22"/>
        </w:rPr>
        <w:t xml:space="preserve">A provider must not require an affected person to contact or engage with the perpetrator of the </w:t>
      </w:r>
      <w:r w:rsidR="00C304D4" w:rsidRPr="00FD2B87">
        <w:rPr>
          <w:sz w:val="22"/>
          <w:szCs w:val="22"/>
        </w:rPr>
        <w:t xml:space="preserve">affected </w:t>
      </w:r>
      <w:r w:rsidRPr="00FD2B87">
        <w:rPr>
          <w:sz w:val="22"/>
          <w:szCs w:val="22"/>
        </w:rPr>
        <w:t>person’s domestic and family violence, or with the perpetrator’s authorised representative.</w:t>
      </w:r>
    </w:p>
    <w:p w14:paraId="488DE2E6" w14:textId="6B62B348" w:rsidR="00767A93" w:rsidRPr="00FD2B87" w:rsidRDefault="00767A93" w:rsidP="00767A93">
      <w:pPr>
        <w:pStyle w:val="notetext"/>
        <w:numPr>
          <w:ilvl w:val="0"/>
          <w:numId w:val="20"/>
        </w:numPr>
        <w:rPr>
          <w:sz w:val="22"/>
          <w:szCs w:val="22"/>
        </w:rPr>
      </w:pPr>
      <w:r w:rsidRPr="00FD2B87">
        <w:rPr>
          <w:sz w:val="22"/>
          <w:szCs w:val="22"/>
        </w:rPr>
        <w:t xml:space="preserve">When communicating with an affected person, a provider must not require the </w:t>
      </w:r>
      <w:r w:rsidR="00C304D4" w:rsidRPr="00FD2B87">
        <w:rPr>
          <w:sz w:val="22"/>
          <w:szCs w:val="22"/>
        </w:rPr>
        <w:t xml:space="preserve">affected </w:t>
      </w:r>
      <w:r w:rsidRPr="00FD2B87">
        <w:rPr>
          <w:sz w:val="22"/>
          <w:szCs w:val="22"/>
        </w:rPr>
        <w:t>person to disclose the circumstances of the abuse as a precondition to accessing support or assistance.</w:t>
      </w:r>
    </w:p>
    <w:p w14:paraId="22AFC9C9" w14:textId="77777777" w:rsidR="00767A93" w:rsidRPr="00FD2B87" w:rsidRDefault="00767A93" w:rsidP="00767A93">
      <w:pPr>
        <w:pStyle w:val="notetext"/>
        <w:numPr>
          <w:ilvl w:val="0"/>
          <w:numId w:val="20"/>
        </w:numPr>
        <w:rPr>
          <w:sz w:val="22"/>
          <w:szCs w:val="22"/>
        </w:rPr>
      </w:pPr>
      <w:r w:rsidRPr="00FD2B87">
        <w:rPr>
          <w:sz w:val="22"/>
          <w:szCs w:val="22"/>
        </w:rPr>
        <w:t>When:</w:t>
      </w:r>
    </w:p>
    <w:p w14:paraId="4CDCE5E2" w14:textId="77777777" w:rsidR="00767A93" w:rsidRPr="00FD2B87" w:rsidRDefault="00767A93" w:rsidP="00767A93">
      <w:pPr>
        <w:pStyle w:val="notetext"/>
        <w:numPr>
          <w:ilvl w:val="0"/>
          <w:numId w:val="38"/>
        </w:numPr>
        <w:rPr>
          <w:sz w:val="22"/>
          <w:szCs w:val="22"/>
        </w:rPr>
      </w:pPr>
      <w:r w:rsidRPr="00FD2B87">
        <w:rPr>
          <w:sz w:val="22"/>
          <w:szCs w:val="22"/>
        </w:rPr>
        <w:t>a member of the personnel of a provider (the</w:t>
      </w:r>
      <w:r w:rsidRPr="00FD2B87">
        <w:rPr>
          <w:i/>
          <w:iCs/>
          <w:sz w:val="22"/>
          <w:szCs w:val="22"/>
        </w:rPr>
        <w:t xml:space="preserve"> </w:t>
      </w:r>
      <w:r w:rsidRPr="00FD2B87">
        <w:rPr>
          <w:b/>
          <w:bCs/>
          <w:i/>
          <w:iCs/>
          <w:sz w:val="22"/>
          <w:szCs w:val="22"/>
        </w:rPr>
        <w:t>transferor</w:t>
      </w:r>
      <w:r w:rsidRPr="00FD2B87">
        <w:rPr>
          <w:sz w:val="22"/>
          <w:szCs w:val="22"/>
        </w:rPr>
        <w:t xml:space="preserve">) is speaking on the phone or chatting via an online chat function, to an affected person; and </w:t>
      </w:r>
    </w:p>
    <w:p w14:paraId="516BDBFA" w14:textId="77777777" w:rsidR="00767A93" w:rsidRPr="00FD2B87" w:rsidRDefault="00767A93" w:rsidP="00767A93">
      <w:pPr>
        <w:pStyle w:val="notetext"/>
        <w:numPr>
          <w:ilvl w:val="0"/>
          <w:numId w:val="38"/>
        </w:numPr>
        <w:rPr>
          <w:sz w:val="22"/>
          <w:szCs w:val="22"/>
        </w:rPr>
      </w:pPr>
      <w:r w:rsidRPr="00FD2B87">
        <w:rPr>
          <w:sz w:val="22"/>
          <w:szCs w:val="22"/>
        </w:rPr>
        <w:t xml:space="preserve">the affected person needs to be transferred to another member of the provider’s personnel (the </w:t>
      </w:r>
      <w:r w:rsidRPr="00FD2B87">
        <w:rPr>
          <w:b/>
          <w:bCs/>
          <w:i/>
          <w:iCs/>
          <w:sz w:val="22"/>
          <w:szCs w:val="22"/>
        </w:rPr>
        <w:t>transferee</w:t>
      </w:r>
      <w:r w:rsidRPr="00FD2B87">
        <w:rPr>
          <w:sz w:val="22"/>
          <w:szCs w:val="22"/>
        </w:rPr>
        <w:t xml:space="preserve">) for appropriate support, </w:t>
      </w:r>
    </w:p>
    <w:p w14:paraId="31E2ED99" w14:textId="54569E4F" w:rsidR="00767A93" w:rsidRPr="00FD2B87" w:rsidRDefault="00767A93" w:rsidP="00767A93">
      <w:pPr>
        <w:pStyle w:val="notetext"/>
        <w:ind w:left="1080" w:firstLine="0"/>
        <w:rPr>
          <w:sz w:val="22"/>
          <w:szCs w:val="22"/>
        </w:rPr>
      </w:pPr>
      <w:r w:rsidRPr="00FD2B87">
        <w:rPr>
          <w:sz w:val="22"/>
          <w:szCs w:val="22"/>
        </w:rPr>
        <w:t xml:space="preserve">the transferor must offer a warm transfer </w:t>
      </w:r>
      <w:r w:rsidR="00C304D4" w:rsidRPr="00FD2B87">
        <w:rPr>
          <w:sz w:val="22"/>
          <w:szCs w:val="22"/>
        </w:rPr>
        <w:t xml:space="preserve">to </w:t>
      </w:r>
      <w:r w:rsidRPr="00FD2B87">
        <w:rPr>
          <w:sz w:val="22"/>
          <w:szCs w:val="22"/>
        </w:rPr>
        <w:t>the affected person.</w:t>
      </w:r>
    </w:p>
    <w:p w14:paraId="69C1D002" w14:textId="18A2F699" w:rsidR="00767A93" w:rsidRPr="00FD2B87" w:rsidRDefault="00767A93" w:rsidP="00767A93">
      <w:pPr>
        <w:pStyle w:val="notetext"/>
        <w:numPr>
          <w:ilvl w:val="0"/>
          <w:numId w:val="20"/>
        </w:numPr>
        <w:rPr>
          <w:sz w:val="22"/>
          <w:szCs w:val="22"/>
        </w:rPr>
      </w:pPr>
      <w:r w:rsidRPr="00FD2B87">
        <w:rPr>
          <w:sz w:val="22"/>
          <w:szCs w:val="22"/>
        </w:rPr>
        <w:t>If an affected person accepts the offer of a warm transfer under subsection (</w:t>
      </w:r>
      <w:r w:rsidR="009A127F">
        <w:rPr>
          <w:sz w:val="22"/>
          <w:szCs w:val="22"/>
        </w:rPr>
        <w:t>3</w:t>
      </w:r>
      <w:r w:rsidRPr="00FD2B87">
        <w:rPr>
          <w:sz w:val="22"/>
          <w:szCs w:val="22"/>
        </w:rPr>
        <w:t xml:space="preserve">), the provider must undertake the warm transfer to the transferee. </w:t>
      </w:r>
    </w:p>
    <w:p w14:paraId="4B55DD3A" w14:textId="76A71C95" w:rsidR="00767A93" w:rsidRPr="00FD2B87" w:rsidRDefault="00767A93" w:rsidP="00767A93">
      <w:pPr>
        <w:pStyle w:val="notetext"/>
        <w:numPr>
          <w:ilvl w:val="0"/>
          <w:numId w:val="20"/>
        </w:numPr>
        <w:rPr>
          <w:sz w:val="22"/>
          <w:szCs w:val="22"/>
        </w:rPr>
      </w:pPr>
      <w:r w:rsidRPr="00FD2B87">
        <w:rPr>
          <w:sz w:val="22"/>
          <w:szCs w:val="22"/>
        </w:rPr>
        <w:t xml:space="preserve">If an affected person raises domestic and family violence as a safety concern with the provider of their telecommunications </w:t>
      </w:r>
      <w:r w:rsidR="0061454D">
        <w:rPr>
          <w:sz w:val="22"/>
          <w:szCs w:val="22"/>
        </w:rPr>
        <w:t>product</w:t>
      </w:r>
      <w:r w:rsidR="0061454D" w:rsidRPr="00FD2B87">
        <w:rPr>
          <w:sz w:val="22"/>
          <w:szCs w:val="22"/>
        </w:rPr>
        <w:t xml:space="preserve"> </w:t>
      </w:r>
      <w:r w:rsidRPr="00FD2B87">
        <w:rPr>
          <w:sz w:val="22"/>
          <w:szCs w:val="22"/>
        </w:rPr>
        <w:t>and makes a request about how their bill is to be received, and the provider is able to comply with that request – the provider must comply with the request.</w:t>
      </w:r>
    </w:p>
    <w:p w14:paraId="18425535" w14:textId="77777777" w:rsidR="009A3CC8" w:rsidRPr="00FD2B87" w:rsidRDefault="009A3CC8" w:rsidP="00EC510A"/>
    <w:p w14:paraId="7D814739" w14:textId="77777777" w:rsidR="00491DBE" w:rsidRPr="00FD2B87" w:rsidRDefault="00491DBE" w:rsidP="00EC510A">
      <w:pPr>
        <w:sectPr w:rsidR="00491DBE" w:rsidRPr="00FD2B87" w:rsidSect="00C15A8A">
          <w:pgSz w:w="11906" w:h="16838"/>
          <w:pgMar w:top="1440" w:right="1440" w:bottom="1440" w:left="1440" w:header="708" w:footer="708" w:gutter="0"/>
          <w:cols w:space="708"/>
          <w:docGrid w:linePitch="360"/>
        </w:sectPr>
      </w:pPr>
    </w:p>
    <w:p w14:paraId="318878D4" w14:textId="13E8B825" w:rsidR="00637AE7" w:rsidRPr="00FD2B87" w:rsidRDefault="00637AE7" w:rsidP="005C2784">
      <w:pPr>
        <w:pStyle w:val="Heading1"/>
        <w:rPr>
          <w:rStyle w:val="CharPartNo"/>
          <w:b/>
          <w:bCs w:val="0"/>
        </w:rPr>
      </w:pPr>
      <w:bookmarkStart w:id="27" w:name="_Toc197352323"/>
      <w:bookmarkStart w:id="28" w:name="_Toc200026326"/>
      <w:r w:rsidRPr="00FD2B87">
        <w:rPr>
          <w:rStyle w:val="CharPartNo"/>
          <w:b/>
          <w:bCs w:val="0"/>
        </w:rPr>
        <w:lastRenderedPageBreak/>
        <w:t>Part 4—Requirements relating to availability of DFV support information</w:t>
      </w:r>
      <w:bookmarkEnd w:id="27"/>
      <w:bookmarkEnd w:id="28"/>
    </w:p>
    <w:p w14:paraId="51A4E721" w14:textId="543ACFB4" w:rsidR="00050CF0" w:rsidRPr="00FD2B87" w:rsidRDefault="00D344DB" w:rsidP="004A14E4">
      <w:pPr>
        <w:pStyle w:val="Heading2"/>
        <w:ind w:left="340" w:hanging="340"/>
        <w:rPr>
          <w:rStyle w:val="CharSectno"/>
          <w:b/>
          <w:bCs w:val="0"/>
        </w:rPr>
      </w:pPr>
      <w:bookmarkStart w:id="29" w:name="_Toc200026327"/>
      <w:r w:rsidRPr="00FD2B87">
        <w:rPr>
          <w:rStyle w:val="CharSectno"/>
          <w:b/>
          <w:bCs w:val="0"/>
        </w:rPr>
        <w:t>16</w:t>
      </w:r>
      <w:r w:rsidR="00F77544" w:rsidRPr="00FD2B87">
        <w:rPr>
          <w:rStyle w:val="CharSectno"/>
          <w:b/>
          <w:bCs w:val="0"/>
        </w:rPr>
        <w:t xml:space="preserve"> </w:t>
      </w:r>
      <w:r w:rsidR="004A14E4">
        <w:rPr>
          <w:rStyle w:val="CharSectno"/>
          <w:b/>
          <w:bCs w:val="0"/>
        </w:rPr>
        <w:t xml:space="preserve"> </w:t>
      </w:r>
      <w:r w:rsidR="005663DC" w:rsidRPr="00FD2B87">
        <w:t>Requirement to p</w:t>
      </w:r>
      <w:r w:rsidR="00F77544" w:rsidRPr="00FD2B87">
        <w:t>ublish</w:t>
      </w:r>
      <w:r w:rsidR="006815EC">
        <w:t>, on commencement of this provision,</w:t>
      </w:r>
      <w:r w:rsidR="005B5D34" w:rsidRPr="00FD2B87">
        <w:t xml:space="preserve"> information relating to </w:t>
      </w:r>
      <w:r w:rsidR="006815EC">
        <w:t xml:space="preserve">available </w:t>
      </w:r>
      <w:r w:rsidR="005B5D34" w:rsidRPr="00FD2B87">
        <w:t xml:space="preserve">support </w:t>
      </w:r>
      <w:r w:rsidR="00760EF2" w:rsidRPr="00FD2B87">
        <w:t>for affected persons</w:t>
      </w:r>
      <w:bookmarkEnd w:id="29"/>
    </w:p>
    <w:p w14:paraId="65B410A9" w14:textId="7D33FFFC" w:rsidR="008B6ABE" w:rsidRPr="00FD2B87" w:rsidRDefault="00B10945" w:rsidP="00411AEF">
      <w:pPr>
        <w:pStyle w:val="notetext"/>
        <w:numPr>
          <w:ilvl w:val="0"/>
          <w:numId w:val="84"/>
        </w:numPr>
        <w:rPr>
          <w:sz w:val="22"/>
          <w:szCs w:val="22"/>
        </w:rPr>
      </w:pPr>
      <w:r w:rsidRPr="00FD2B87">
        <w:rPr>
          <w:sz w:val="22"/>
          <w:szCs w:val="22"/>
        </w:rPr>
        <w:t>Subj</w:t>
      </w:r>
      <w:r w:rsidR="00FF5D3A" w:rsidRPr="00FD2B87">
        <w:rPr>
          <w:sz w:val="22"/>
          <w:szCs w:val="22"/>
        </w:rPr>
        <w:t>e</w:t>
      </w:r>
      <w:r w:rsidRPr="00FD2B87">
        <w:rPr>
          <w:sz w:val="22"/>
          <w:szCs w:val="22"/>
        </w:rPr>
        <w:t>ct to subsection (2), a</w:t>
      </w:r>
      <w:r w:rsidR="004D3B2F" w:rsidRPr="00FD2B87">
        <w:rPr>
          <w:sz w:val="22"/>
          <w:szCs w:val="22"/>
        </w:rPr>
        <w:t xml:space="preserve"> provider must publish on its website</w:t>
      </w:r>
      <w:r w:rsidR="00946514" w:rsidRPr="00FD2B87">
        <w:rPr>
          <w:sz w:val="22"/>
          <w:szCs w:val="22"/>
        </w:rPr>
        <w:t xml:space="preserve"> information about</w:t>
      </w:r>
      <w:r w:rsidR="008B6ABE" w:rsidRPr="00FD2B87">
        <w:rPr>
          <w:sz w:val="22"/>
          <w:szCs w:val="22"/>
        </w:rPr>
        <w:t>:</w:t>
      </w:r>
    </w:p>
    <w:p w14:paraId="4512EC7A" w14:textId="16AEEF0F" w:rsidR="00050CF0" w:rsidRPr="00FD2B87" w:rsidRDefault="004D3B2F" w:rsidP="00946514">
      <w:pPr>
        <w:pStyle w:val="notetext"/>
        <w:numPr>
          <w:ilvl w:val="0"/>
          <w:numId w:val="9"/>
        </w:numPr>
        <w:rPr>
          <w:sz w:val="22"/>
          <w:szCs w:val="22"/>
        </w:rPr>
      </w:pPr>
      <w:r w:rsidRPr="00FD2B87">
        <w:rPr>
          <w:sz w:val="22"/>
          <w:szCs w:val="22"/>
        </w:rPr>
        <w:t xml:space="preserve"> </w:t>
      </w:r>
      <w:r w:rsidR="008B6ABE" w:rsidRPr="00FD2B87">
        <w:rPr>
          <w:sz w:val="22"/>
          <w:szCs w:val="22"/>
        </w:rPr>
        <w:t>the</w:t>
      </w:r>
      <w:r w:rsidR="00FD4D22" w:rsidRPr="00FD2B87">
        <w:rPr>
          <w:sz w:val="22"/>
          <w:szCs w:val="22"/>
        </w:rPr>
        <w:t xml:space="preserve"> specific</w:t>
      </w:r>
      <w:r w:rsidR="008B6ABE" w:rsidRPr="00FD2B87">
        <w:rPr>
          <w:sz w:val="22"/>
          <w:szCs w:val="22"/>
        </w:rPr>
        <w:t xml:space="preserve"> support</w:t>
      </w:r>
      <w:r w:rsidR="00CF7CCC" w:rsidRPr="00FD2B87">
        <w:rPr>
          <w:sz w:val="22"/>
          <w:szCs w:val="22"/>
        </w:rPr>
        <w:t>, if any,</w:t>
      </w:r>
      <w:r w:rsidR="008B6ABE" w:rsidRPr="00FD2B87">
        <w:rPr>
          <w:sz w:val="22"/>
          <w:szCs w:val="22"/>
        </w:rPr>
        <w:t xml:space="preserve"> the provider offers to</w:t>
      </w:r>
      <w:r w:rsidR="00CF7CCC" w:rsidRPr="00FD2B87">
        <w:rPr>
          <w:sz w:val="22"/>
          <w:szCs w:val="22"/>
        </w:rPr>
        <w:t xml:space="preserve"> an</w:t>
      </w:r>
      <w:r w:rsidR="008B6ABE" w:rsidRPr="00FD2B87">
        <w:rPr>
          <w:sz w:val="22"/>
          <w:szCs w:val="22"/>
        </w:rPr>
        <w:t xml:space="preserve"> affected person</w:t>
      </w:r>
      <w:r w:rsidR="00946514" w:rsidRPr="00FD2B87">
        <w:rPr>
          <w:sz w:val="22"/>
          <w:szCs w:val="22"/>
        </w:rPr>
        <w:t>;</w:t>
      </w:r>
    </w:p>
    <w:p w14:paraId="35887628" w14:textId="33F9551D" w:rsidR="00946514" w:rsidRPr="00FD2B87" w:rsidRDefault="00946514" w:rsidP="00C040F2">
      <w:pPr>
        <w:pStyle w:val="notetext"/>
        <w:numPr>
          <w:ilvl w:val="0"/>
          <w:numId w:val="9"/>
        </w:numPr>
      </w:pPr>
      <w:r w:rsidRPr="00FD2B87">
        <w:rPr>
          <w:sz w:val="22"/>
          <w:szCs w:val="22"/>
        </w:rPr>
        <w:t xml:space="preserve">how an affected person can access </w:t>
      </w:r>
      <w:r w:rsidR="006815EC">
        <w:rPr>
          <w:sz w:val="22"/>
          <w:szCs w:val="22"/>
        </w:rPr>
        <w:t>any</w:t>
      </w:r>
      <w:r w:rsidRPr="00FD2B87">
        <w:rPr>
          <w:sz w:val="22"/>
          <w:szCs w:val="22"/>
        </w:rPr>
        <w:t xml:space="preserve"> support</w:t>
      </w:r>
      <w:r w:rsidR="006815EC">
        <w:rPr>
          <w:sz w:val="22"/>
          <w:szCs w:val="22"/>
        </w:rPr>
        <w:t xml:space="preserve"> that is available</w:t>
      </w:r>
      <w:r w:rsidRPr="00FD2B87">
        <w:rPr>
          <w:sz w:val="22"/>
          <w:szCs w:val="22"/>
        </w:rPr>
        <w:t xml:space="preserve">. </w:t>
      </w:r>
    </w:p>
    <w:p w14:paraId="1FFC215C" w14:textId="228AA7CA" w:rsidR="003D6524" w:rsidRPr="00FD2B87" w:rsidRDefault="00B10945" w:rsidP="00C040F2">
      <w:pPr>
        <w:pStyle w:val="notetext"/>
        <w:numPr>
          <w:ilvl w:val="0"/>
          <w:numId w:val="84"/>
        </w:numPr>
        <w:rPr>
          <w:sz w:val="22"/>
          <w:szCs w:val="22"/>
        </w:rPr>
      </w:pPr>
      <w:r w:rsidRPr="00FD2B87">
        <w:rPr>
          <w:sz w:val="22"/>
          <w:szCs w:val="22"/>
        </w:rPr>
        <w:t xml:space="preserve">If a provider does not </w:t>
      </w:r>
      <w:r w:rsidR="004A35FD" w:rsidRPr="00FD2B87">
        <w:rPr>
          <w:sz w:val="22"/>
          <w:szCs w:val="22"/>
        </w:rPr>
        <w:t xml:space="preserve">offer </w:t>
      </w:r>
      <w:r w:rsidR="00FD4D22" w:rsidRPr="00FD2B87">
        <w:rPr>
          <w:sz w:val="22"/>
          <w:szCs w:val="22"/>
        </w:rPr>
        <w:t xml:space="preserve">specific </w:t>
      </w:r>
      <w:r w:rsidR="004A35FD" w:rsidRPr="00FD2B87">
        <w:rPr>
          <w:sz w:val="22"/>
          <w:szCs w:val="22"/>
        </w:rPr>
        <w:t>support to affected person</w:t>
      </w:r>
      <w:r w:rsidR="00380DD9" w:rsidRPr="00FD2B87">
        <w:rPr>
          <w:sz w:val="22"/>
          <w:szCs w:val="22"/>
        </w:rPr>
        <w:t>s</w:t>
      </w:r>
      <w:r w:rsidR="004A35FD" w:rsidRPr="00FD2B87">
        <w:rPr>
          <w:sz w:val="22"/>
          <w:szCs w:val="22"/>
        </w:rPr>
        <w:t xml:space="preserve"> – </w:t>
      </w:r>
      <w:r w:rsidR="00F87D4C" w:rsidRPr="00FD2B87">
        <w:rPr>
          <w:sz w:val="22"/>
          <w:szCs w:val="22"/>
        </w:rPr>
        <w:t>the provider must publish on its website</w:t>
      </w:r>
      <w:r w:rsidR="003D6524" w:rsidRPr="00FD2B87">
        <w:rPr>
          <w:sz w:val="22"/>
          <w:szCs w:val="22"/>
        </w:rPr>
        <w:t>:</w:t>
      </w:r>
    </w:p>
    <w:p w14:paraId="54755F18" w14:textId="36B4E3EB" w:rsidR="004A35FD" w:rsidRPr="00FD2B87" w:rsidRDefault="00F87D4C" w:rsidP="003D6524">
      <w:pPr>
        <w:pStyle w:val="notetext"/>
        <w:numPr>
          <w:ilvl w:val="2"/>
          <w:numId w:val="84"/>
        </w:numPr>
        <w:ind w:left="1560" w:hanging="426"/>
        <w:rPr>
          <w:sz w:val="22"/>
          <w:szCs w:val="22"/>
        </w:rPr>
      </w:pPr>
      <w:r w:rsidRPr="00FD2B87">
        <w:rPr>
          <w:sz w:val="22"/>
          <w:szCs w:val="22"/>
        </w:rPr>
        <w:t xml:space="preserve">information </w:t>
      </w:r>
      <w:r w:rsidR="003D6524" w:rsidRPr="00FD2B87">
        <w:rPr>
          <w:sz w:val="22"/>
          <w:szCs w:val="22"/>
        </w:rPr>
        <w:t xml:space="preserve">about </w:t>
      </w:r>
      <w:r w:rsidR="00D312B2" w:rsidRPr="00FD2B87">
        <w:rPr>
          <w:sz w:val="22"/>
          <w:szCs w:val="22"/>
        </w:rPr>
        <w:t xml:space="preserve">one or more </w:t>
      </w:r>
      <w:r w:rsidR="00A41A0E" w:rsidRPr="00FD2B87">
        <w:rPr>
          <w:sz w:val="22"/>
          <w:szCs w:val="22"/>
        </w:rPr>
        <w:t>organisation</w:t>
      </w:r>
      <w:r w:rsidR="006815EC">
        <w:rPr>
          <w:sz w:val="22"/>
          <w:szCs w:val="22"/>
        </w:rPr>
        <w:t>s</w:t>
      </w:r>
      <w:r w:rsidR="00A41A0E" w:rsidRPr="00FD2B87">
        <w:rPr>
          <w:sz w:val="22"/>
          <w:szCs w:val="22"/>
        </w:rPr>
        <w:t xml:space="preserve"> that </w:t>
      </w:r>
      <w:r w:rsidR="003C5B81" w:rsidRPr="00FD2B87">
        <w:rPr>
          <w:sz w:val="22"/>
          <w:szCs w:val="22"/>
        </w:rPr>
        <w:t xml:space="preserve">an affected person </w:t>
      </w:r>
      <w:r w:rsidR="00A41A0E" w:rsidRPr="00FD2B87">
        <w:rPr>
          <w:sz w:val="22"/>
          <w:szCs w:val="22"/>
        </w:rPr>
        <w:t xml:space="preserve">can </w:t>
      </w:r>
      <w:r w:rsidR="000769D0" w:rsidRPr="00FD2B87">
        <w:rPr>
          <w:sz w:val="22"/>
          <w:szCs w:val="22"/>
        </w:rPr>
        <w:t xml:space="preserve">contact for </w:t>
      </w:r>
      <w:r w:rsidR="002E4E58" w:rsidRPr="00FD2B87">
        <w:rPr>
          <w:sz w:val="22"/>
          <w:szCs w:val="22"/>
        </w:rPr>
        <w:t xml:space="preserve">support in relation to </w:t>
      </w:r>
      <w:r w:rsidR="000769D0" w:rsidRPr="00FD2B87">
        <w:rPr>
          <w:sz w:val="22"/>
          <w:szCs w:val="22"/>
        </w:rPr>
        <w:t>domestic and family violence</w:t>
      </w:r>
      <w:r w:rsidR="00CD5F09" w:rsidRPr="00FD2B87">
        <w:rPr>
          <w:sz w:val="22"/>
          <w:szCs w:val="22"/>
        </w:rPr>
        <w:t xml:space="preserve">, including how </w:t>
      </w:r>
      <w:r w:rsidR="00380DD9" w:rsidRPr="00FD2B87">
        <w:rPr>
          <w:sz w:val="22"/>
          <w:szCs w:val="22"/>
        </w:rPr>
        <w:t>an affected person can</w:t>
      </w:r>
      <w:r w:rsidR="00CD5F09" w:rsidRPr="00FD2B87">
        <w:rPr>
          <w:sz w:val="22"/>
          <w:szCs w:val="22"/>
        </w:rPr>
        <w:t xml:space="preserve"> contact such organisations</w:t>
      </w:r>
      <w:r w:rsidR="00B13575" w:rsidRPr="00FD2B87">
        <w:rPr>
          <w:sz w:val="22"/>
          <w:szCs w:val="22"/>
        </w:rPr>
        <w:t xml:space="preserve">; </w:t>
      </w:r>
    </w:p>
    <w:p w14:paraId="0F48A658" w14:textId="76A50402" w:rsidR="00B13575" w:rsidRPr="00FD2B87" w:rsidRDefault="00B13575">
      <w:pPr>
        <w:pStyle w:val="notetext"/>
        <w:numPr>
          <w:ilvl w:val="2"/>
          <w:numId w:val="84"/>
        </w:numPr>
        <w:ind w:left="1560" w:hanging="426"/>
        <w:rPr>
          <w:sz w:val="22"/>
          <w:szCs w:val="22"/>
        </w:rPr>
      </w:pPr>
      <w:r w:rsidRPr="00FD2B87">
        <w:rPr>
          <w:sz w:val="22"/>
          <w:szCs w:val="22"/>
        </w:rPr>
        <w:t xml:space="preserve">a statement that the provider will have </w:t>
      </w:r>
      <w:r w:rsidR="00DB047F" w:rsidRPr="00FD2B87">
        <w:rPr>
          <w:sz w:val="22"/>
          <w:szCs w:val="22"/>
        </w:rPr>
        <w:t xml:space="preserve">further </w:t>
      </w:r>
      <w:r w:rsidRPr="00FD2B87">
        <w:rPr>
          <w:sz w:val="22"/>
          <w:szCs w:val="22"/>
        </w:rPr>
        <w:t xml:space="preserve">support in place </w:t>
      </w:r>
      <w:r w:rsidR="00E603F3" w:rsidRPr="00FD2B87">
        <w:rPr>
          <w:sz w:val="22"/>
          <w:szCs w:val="22"/>
        </w:rPr>
        <w:t xml:space="preserve">on </w:t>
      </w:r>
      <w:r w:rsidR="00E96879" w:rsidRPr="00FD2B87">
        <w:rPr>
          <w:sz w:val="22"/>
          <w:szCs w:val="22"/>
        </w:rPr>
        <w:t>the date on which section 1</w:t>
      </w:r>
      <w:r w:rsidR="002937D5" w:rsidRPr="00FD2B87">
        <w:rPr>
          <w:sz w:val="22"/>
          <w:szCs w:val="22"/>
        </w:rPr>
        <w:t>7</w:t>
      </w:r>
      <w:r w:rsidR="00E96879" w:rsidRPr="00FD2B87">
        <w:rPr>
          <w:sz w:val="22"/>
          <w:szCs w:val="22"/>
        </w:rPr>
        <w:t xml:space="preserve"> of this industry standard </w:t>
      </w:r>
      <w:r w:rsidR="001F3F75">
        <w:rPr>
          <w:sz w:val="22"/>
          <w:szCs w:val="22"/>
        </w:rPr>
        <w:t>applies to</w:t>
      </w:r>
      <w:r w:rsidR="001F3F75" w:rsidRPr="00FD2B87">
        <w:rPr>
          <w:sz w:val="22"/>
          <w:szCs w:val="22"/>
        </w:rPr>
        <w:t xml:space="preserve"> </w:t>
      </w:r>
      <w:r w:rsidR="00E96879" w:rsidRPr="00FD2B87">
        <w:rPr>
          <w:sz w:val="22"/>
          <w:szCs w:val="22"/>
        </w:rPr>
        <w:t>the provider</w:t>
      </w:r>
      <w:r w:rsidR="002A2E6B" w:rsidRPr="00FD2B87">
        <w:rPr>
          <w:sz w:val="22"/>
          <w:szCs w:val="22"/>
        </w:rPr>
        <w:t>; and</w:t>
      </w:r>
    </w:p>
    <w:p w14:paraId="34529665" w14:textId="311F8F1E" w:rsidR="002A2E6B" w:rsidRPr="00FD2B87" w:rsidRDefault="002A2E6B" w:rsidP="00900AE2">
      <w:pPr>
        <w:pStyle w:val="notetext"/>
        <w:numPr>
          <w:ilvl w:val="2"/>
          <w:numId w:val="84"/>
        </w:numPr>
        <w:ind w:left="1560" w:hanging="426"/>
        <w:rPr>
          <w:sz w:val="22"/>
          <w:szCs w:val="22"/>
        </w:rPr>
      </w:pPr>
      <w:r w:rsidRPr="00FD2B87">
        <w:rPr>
          <w:sz w:val="22"/>
          <w:szCs w:val="22"/>
        </w:rPr>
        <w:t>where affected persons should di</w:t>
      </w:r>
      <w:r w:rsidR="00BA2A19" w:rsidRPr="00FD2B87">
        <w:rPr>
          <w:sz w:val="22"/>
          <w:szCs w:val="22"/>
        </w:rPr>
        <w:t xml:space="preserve">rect </w:t>
      </w:r>
      <w:r w:rsidR="00F9450F" w:rsidRPr="00FD2B87">
        <w:rPr>
          <w:sz w:val="22"/>
          <w:szCs w:val="22"/>
        </w:rPr>
        <w:t xml:space="preserve">any </w:t>
      </w:r>
      <w:r w:rsidR="00FD3E1B" w:rsidRPr="00FD2B87">
        <w:rPr>
          <w:sz w:val="22"/>
          <w:szCs w:val="22"/>
        </w:rPr>
        <w:t>requests for s</w:t>
      </w:r>
      <w:r w:rsidR="00BA2A19" w:rsidRPr="00FD2B87">
        <w:rPr>
          <w:sz w:val="22"/>
          <w:szCs w:val="22"/>
        </w:rPr>
        <w:t xml:space="preserve">upport </w:t>
      </w:r>
      <w:r w:rsidR="00FD3E1B" w:rsidRPr="00FD2B87">
        <w:rPr>
          <w:sz w:val="22"/>
          <w:szCs w:val="22"/>
        </w:rPr>
        <w:t>from the provider.</w:t>
      </w:r>
    </w:p>
    <w:p w14:paraId="6962B59E" w14:textId="2582BE98" w:rsidR="003A64D4" w:rsidRPr="003A64D4" w:rsidRDefault="00050CF0" w:rsidP="003A64D4">
      <w:pPr>
        <w:pStyle w:val="subsection"/>
        <w:tabs>
          <w:tab w:val="clear" w:pos="1021"/>
          <w:tab w:val="left" w:pos="1134"/>
        </w:tabs>
        <w:ind w:left="1560" w:hanging="426"/>
        <w:rPr>
          <w:sz w:val="18"/>
        </w:rPr>
      </w:pPr>
      <w:r w:rsidRPr="00FD2B87">
        <w:rPr>
          <w:szCs w:val="22"/>
        </w:rPr>
        <w:t xml:space="preserve">This section ceases to have </w:t>
      </w:r>
      <w:r w:rsidR="000807E2" w:rsidRPr="00FD2B87">
        <w:rPr>
          <w:szCs w:val="22"/>
        </w:rPr>
        <w:t>e</w:t>
      </w:r>
      <w:r w:rsidRPr="00FD2B87">
        <w:rPr>
          <w:szCs w:val="22"/>
        </w:rPr>
        <w:t xml:space="preserve">ffect </w:t>
      </w:r>
      <w:r w:rsidR="00411AEF" w:rsidRPr="00FD2B87">
        <w:rPr>
          <w:szCs w:val="22"/>
        </w:rPr>
        <w:t>at the end of</w:t>
      </w:r>
      <w:r w:rsidRPr="00FD2B87">
        <w:rPr>
          <w:szCs w:val="22"/>
        </w:rPr>
        <w:t xml:space="preserve"> </w:t>
      </w:r>
      <w:r w:rsidR="00156CC5" w:rsidRPr="00FD2B87">
        <w:rPr>
          <w:szCs w:val="22"/>
        </w:rPr>
        <w:t xml:space="preserve">the day before </w:t>
      </w:r>
      <w:r w:rsidR="00D96EDB" w:rsidRPr="00FD2B87">
        <w:rPr>
          <w:szCs w:val="22"/>
        </w:rPr>
        <w:t xml:space="preserve">section 17 of this industry standard </w:t>
      </w:r>
      <w:r w:rsidR="001F3F75">
        <w:rPr>
          <w:szCs w:val="22"/>
        </w:rPr>
        <w:t xml:space="preserve">applies to </w:t>
      </w:r>
      <w:r w:rsidR="00D96EDB" w:rsidRPr="00FD2B87">
        <w:rPr>
          <w:szCs w:val="22"/>
        </w:rPr>
        <w:t>the provider</w:t>
      </w:r>
      <w:r w:rsidR="000B6346" w:rsidRPr="00FD2B87">
        <w:rPr>
          <w:szCs w:val="22"/>
        </w:rPr>
        <w:t>.</w:t>
      </w:r>
    </w:p>
    <w:p w14:paraId="5B9025C5" w14:textId="22C22CB8" w:rsidR="00637AE7" w:rsidRPr="00FD2B87" w:rsidRDefault="008C2C3E">
      <w:pPr>
        <w:pStyle w:val="Heading2"/>
        <w:rPr>
          <w:rStyle w:val="CharSectno"/>
          <w:rFonts w:eastAsiaTheme="minorHAnsi"/>
          <w:b/>
          <w:bCs w:val="0"/>
          <w:kern w:val="0"/>
          <w:lang w:eastAsia="en-US"/>
        </w:rPr>
      </w:pPr>
      <w:bookmarkStart w:id="30" w:name="_Toc200026328"/>
      <w:r w:rsidRPr="00FD2B87">
        <w:rPr>
          <w:rStyle w:val="CharSectno"/>
          <w:b/>
          <w:bCs w:val="0"/>
        </w:rPr>
        <w:t>1</w:t>
      </w:r>
      <w:r w:rsidR="00D344DB" w:rsidRPr="00FD2B87">
        <w:rPr>
          <w:rStyle w:val="CharSectno"/>
          <w:b/>
          <w:bCs w:val="0"/>
        </w:rPr>
        <w:t>7</w:t>
      </w:r>
      <w:r w:rsidRPr="00FD2B87">
        <w:rPr>
          <w:rStyle w:val="CharSectno"/>
          <w:b/>
          <w:bCs w:val="0"/>
        </w:rPr>
        <w:t xml:space="preserve">  </w:t>
      </w:r>
      <w:r w:rsidR="005663DC" w:rsidRPr="00FD2B87">
        <w:rPr>
          <w:rStyle w:val="CharSectno"/>
          <w:b/>
          <w:bCs w:val="0"/>
        </w:rPr>
        <w:t xml:space="preserve">Requirement to </w:t>
      </w:r>
      <w:r w:rsidR="005663DC" w:rsidRPr="00FD2B87">
        <w:t>p</w:t>
      </w:r>
      <w:r w:rsidR="00637AE7" w:rsidRPr="00FD2B87">
        <w:t xml:space="preserve">ublish a DFV </w:t>
      </w:r>
      <w:r w:rsidR="00F77544" w:rsidRPr="00FD2B87">
        <w:t>s</w:t>
      </w:r>
      <w:r w:rsidR="00637AE7" w:rsidRPr="00FD2B87">
        <w:t>tatement</w:t>
      </w:r>
      <w:bookmarkEnd w:id="30"/>
    </w:p>
    <w:p w14:paraId="4405DEB8" w14:textId="23D69274" w:rsidR="00637AE7" w:rsidRPr="00B30995" w:rsidRDefault="00637AE7" w:rsidP="00C040F2">
      <w:pPr>
        <w:pStyle w:val="notetext"/>
        <w:numPr>
          <w:ilvl w:val="0"/>
          <w:numId w:val="115"/>
        </w:numPr>
        <w:rPr>
          <w:sz w:val="22"/>
          <w:szCs w:val="22"/>
        </w:rPr>
      </w:pPr>
      <w:r w:rsidRPr="00B30995">
        <w:rPr>
          <w:sz w:val="22"/>
          <w:szCs w:val="22"/>
        </w:rPr>
        <w:t>A provider that offers to supply telecommunications products to consumers must publish a DFV statement which includes information about how and where consumers can find DFV support.</w:t>
      </w:r>
    </w:p>
    <w:p w14:paraId="303DFEC1" w14:textId="267DD773" w:rsidR="00637AE7" w:rsidRPr="00FD2B87" w:rsidRDefault="00637AE7" w:rsidP="00C040F2">
      <w:pPr>
        <w:pStyle w:val="notetext"/>
        <w:numPr>
          <w:ilvl w:val="0"/>
          <w:numId w:val="115"/>
        </w:numPr>
        <w:ind w:left="1134" w:hanging="414"/>
        <w:rPr>
          <w:sz w:val="22"/>
          <w:szCs w:val="22"/>
        </w:rPr>
      </w:pPr>
      <w:r w:rsidRPr="00FD2B87">
        <w:rPr>
          <w:sz w:val="22"/>
          <w:szCs w:val="22"/>
        </w:rPr>
        <w:t xml:space="preserve">A DFV </w:t>
      </w:r>
      <w:r w:rsidR="00170044">
        <w:rPr>
          <w:sz w:val="22"/>
          <w:szCs w:val="22"/>
        </w:rPr>
        <w:t>s</w:t>
      </w:r>
      <w:r w:rsidRPr="00FD2B87">
        <w:rPr>
          <w:sz w:val="22"/>
          <w:szCs w:val="22"/>
        </w:rPr>
        <w:t>tatement must include:</w:t>
      </w:r>
    </w:p>
    <w:p w14:paraId="5562F7A5" w14:textId="77777777" w:rsidR="00637AE7" w:rsidRPr="00FD2B87" w:rsidRDefault="00637AE7" w:rsidP="00C040F2">
      <w:pPr>
        <w:pStyle w:val="notetext"/>
        <w:numPr>
          <w:ilvl w:val="0"/>
          <w:numId w:val="116"/>
        </w:numPr>
        <w:rPr>
          <w:sz w:val="22"/>
          <w:szCs w:val="22"/>
        </w:rPr>
      </w:pPr>
      <w:r w:rsidRPr="00FD2B87">
        <w:rPr>
          <w:sz w:val="22"/>
          <w:szCs w:val="22"/>
        </w:rPr>
        <w:t>an express statement that the provider has procedures and policies in place to protect the safety of affected persons;</w:t>
      </w:r>
    </w:p>
    <w:p w14:paraId="50C3645C" w14:textId="77777777" w:rsidR="00637AE7" w:rsidRPr="00FD2B87" w:rsidRDefault="00637AE7" w:rsidP="00C040F2">
      <w:pPr>
        <w:pStyle w:val="notetext"/>
        <w:numPr>
          <w:ilvl w:val="0"/>
          <w:numId w:val="116"/>
        </w:numPr>
        <w:spacing w:after="120"/>
        <w:rPr>
          <w:sz w:val="22"/>
          <w:szCs w:val="22"/>
        </w:rPr>
      </w:pPr>
      <w:r w:rsidRPr="00FD2B87">
        <w:rPr>
          <w:sz w:val="22"/>
          <w:szCs w:val="22"/>
        </w:rPr>
        <w:t>an express statement that the provider is committed to:</w:t>
      </w:r>
    </w:p>
    <w:p w14:paraId="72EDFB14" w14:textId="21DC1FAE" w:rsidR="00637AE7" w:rsidRPr="00FD2B87" w:rsidRDefault="00637AE7" w:rsidP="00C040F2">
      <w:pPr>
        <w:pStyle w:val="notetext"/>
        <w:numPr>
          <w:ilvl w:val="2"/>
          <w:numId w:val="116"/>
        </w:numPr>
        <w:spacing w:after="120"/>
        <w:ind w:left="1843" w:hanging="425"/>
        <w:rPr>
          <w:sz w:val="22"/>
          <w:szCs w:val="22"/>
        </w:rPr>
      </w:pPr>
      <w:r w:rsidRPr="00FD2B87">
        <w:rPr>
          <w:sz w:val="22"/>
          <w:szCs w:val="22"/>
        </w:rPr>
        <w:t>keeping affected persons connected to their telecommunications service</w:t>
      </w:r>
      <w:r w:rsidR="005D1DAD" w:rsidRPr="00FD2B87">
        <w:rPr>
          <w:sz w:val="22"/>
          <w:szCs w:val="22"/>
        </w:rPr>
        <w:t>;</w:t>
      </w:r>
    </w:p>
    <w:p w14:paraId="2EC6306B" w14:textId="77777777" w:rsidR="00637AE7" w:rsidRPr="00FD2B87" w:rsidRDefault="00637AE7" w:rsidP="00C040F2">
      <w:pPr>
        <w:pStyle w:val="notetext"/>
        <w:numPr>
          <w:ilvl w:val="2"/>
          <w:numId w:val="116"/>
        </w:numPr>
        <w:spacing w:after="120"/>
        <w:ind w:left="1843" w:hanging="425"/>
        <w:rPr>
          <w:sz w:val="22"/>
          <w:szCs w:val="22"/>
        </w:rPr>
      </w:pPr>
      <w:r w:rsidRPr="00FD2B87">
        <w:rPr>
          <w:sz w:val="22"/>
          <w:szCs w:val="22"/>
        </w:rPr>
        <w:t xml:space="preserve">where a service has been restricted, suspended or disconnected (the </w:t>
      </w:r>
      <w:r w:rsidRPr="00FD2B87">
        <w:rPr>
          <w:b/>
          <w:bCs/>
          <w:i/>
          <w:iCs/>
          <w:sz w:val="22"/>
          <w:szCs w:val="22"/>
        </w:rPr>
        <w:t>service limiting action</w:t>
      </w:r>
      <w:r w:rsidRPr="00FD2B87">
        <w:rPr>
          <w:sz w:val="22"/>
          <w:szCs w:val="22"/>
        </w:rPr>
        <w:t>) and where affected persons express or indicate concern about their safety – reversing the service limiting action</w:t>
      </w:r>
      <w:r w:rsidRPr="00FD2B87" w:rsidDel="00C35865">
        <w:rPr>
          <w:sz w:val="22"/>
          <w:szCs w:val="22"/>
        </w:rPr>
        <w:t xml:space="preserve"> </w:t>
      </w:r>
      <w:r w:rsidRPr="00FD2B87">
        <w:rPr>
          <w:sz w:val="22"/>
          <w:szCs w:val="22"/>
        </w:rPr>
        <w:t>in relation to the telecommunications service as a matter of urgency; and</w:t>
      </w:r>
    </w:p>
    <w:p w14:paraId="166F4220" w14:textId="5026ED67" w:rsidR="00637AE7" w:rsidRPr="00FD2B87" w:rsidRDefault="00637AE7" w:rsidP="00C040F2">
      <w:pPr>
        <w:pStyle w:val="notetext"/>
        <w:numPr>
          <w:ilvl w:val="2"/>
          <w:numId w:val="116"/>
        </w:numPr>
        <w:spacing w:after="120"/>
        <w:ind w:left="1843" w:hanging="425"/>
        <w:rPr>
          <w:sz w:val="22"/>
          <w:szCs w:val="22"/>
        </w:rPr>
      </w:pPr>
      <w:r w:rsidRPr="00FD2B87">
        <w:rPr>
          <w:sz w:val="22"/>
          <w:szCs w:val="22"/>
        </w:rPr>
        <w:t xml:space="preserve">where subparagraph (ii) applies, </w:t>
      </w:r>
      <w:r w:rsidR="006815EC">
        <w:rPr>
          <w:sz w:val="22"/>
          <w:szCs w:val="22"/>
        </w:rPr>
        <w:t>but</w:t>
      </w:r>
      <w:r w:rsidRPr="00FD2B87">
        <w:rPr>
          <w:sz w:val="22"/>
          <w:szCs w:val="22"/>
        </w:rPr>
        <w:t xml:space="preserve"> </w:t>
      </w:r>
      <w:r w:rsidRPr="00FD2B87">
        <w:rPr>
          <w:sz w:val="22"/>
        </w:rPr>
        <w:t xml:space="preserve">reversal of the </w:t>
      </w:r>
      <w:r w:rsidRPr="00FD2B87">
        <w:rPr>
          <w:sz w:val="22"/>
          <w:szCs w:val="22"/>
        </w:rPr>
        <w:t>service limiting action</w:t>
      </w:r>
      <w:r w:rsidRPr="00FD2B87" w:rsidDel="00C35865">
        <w:rPr>
          <w:sz w:val="22"/>
          <w:szCs w:val="22"/>
        </w:rPr>
        <w:t xml:space="preserve"> </w:t>
      </w:r>
      <w:r w:rsidRPr="00FD2B87">
        <w:rPr>
          <w:sz w:val="22"/>
        </w:rPr>
        <w:t>is not practical –</w:t>
      </w:r>
      <w:r w:rsidR="002664F9" w:rsidRPr="00FD2B87">
        <w:rPr>
          <w:sz w:val="22"/>
        </w:rPr>
        <w:t xml:space="preserve"> </w:t>
      </w:r>
      <w:r w:rsidRPr="00FD2B87">
        <w:rPr>
          <w:sz w:val="22"/>
        </w:rPr>
        <w:t>offering the affected person an equivalent telecommunications service.</w:t>
      </w:r>
    </w:p>
    <w:p w14:paraId="4548731B" w14:textId="71896102" w:rsidR="00637AE7" w:rsidRPr="00FD2B87" w:rsidRDefault="00637AE7" w:rsidP="00C040F2">
      <w:pPr>
        <w:pStyle w:val="ListParagraph"/>
        <w:numPr>
          <w:ilvl w:val="0"/>
          <w:numId w:val="116"/>
        </w:numPr>
        <w:rPr>
          <w:rFonts w:ascii="Times New Roman" w:eastAsia="Times New Roman" w:hAnsi="Times New Roman" w:cs="Times New Roman"/>
          <w:lang w:eastAsia="en-AU"/>
        </w:rPr>
      </w:pPr>
      <w:r w:rsidRPr="00FD2B87">
        <w:rPr>
          <w:rFonts w:ascii="Times New Roman" w:eastAsia="Times New Roman" w:hAnsi="Times New Roman" w:cs="Times New Roman"/>
          <w:lang w:eastAsia="en-AU"/>
        </w:rPr>
        <w:t xml:space="preserve">recognition that domestic and family violence, and, </w:t>
      </w:r>
      <w:r w:rsidR="00C802F1">
        <w:rPr>
          <w:rFonts w:ascii="Times New Roman" w:eastAsia="Times New Roman" w:hAnsi="Times New Roman" w:cs="Times New Roman"/>
          <w:lang w:eastAsia="en-AU"/>
        </w:rPr>
        <w:t>non</w:t>
      </w:r>
      <w:r w:rsidR="00A35596">
        <w:rPr>
          <w:rFonts w:ascii="Times New Roman" w:eastAsia="Times New Roman" w:hAnsi="Times New Roman" w:cs="Times New Roman"/>
          <w:lang w:eastAsia="en-AU"/>
        </w:rPr>
        <w:t>-</w:t>
      </w:r>
      <w:r w:rsidR="00C802F1">
        <w:rPr>
          <w:rFonts w:ascii="Times New Roman" w:eastAsia="Times New Roman" w:hAnsi="Times New Roman" w:cs="Times New Roman"/>
          <w:lang w:eastAsia="en-AU"/>
        </w:rPr>
        <w:t xml:space="preserve">domestic </w:t>
      </w:r>
      <w:r w:rsidRPr="00FD2B87">
        <w:rPr>
          <w:rFonts w:ascii="Times New Roman" w:eastAsia="Times New Roman" w:hAnsi="Times New Roman" w:cs="Times New Roman"/>
          <w:lang w:eastAsia="en-AU"/>
        </w:rPr>
        <w:t xml:space="preserve">sexual violence, </w:t>
      </w:r>
      <w:r w:rsidR="009950F0" w:rsidRPr="00FD2B87">
        <w:rPr>
          <w:rFonts w:ascii="Times New Roman" w:eastAsia="Times New Roman" w:hAnsi="Times New Roman" w:cs="Times New Roman"/>
          <w:lang w:eastAsia="en-AU"/>
        </w:rPr>
        <w:t>can be</w:t>
      </w:r>
      <w:r w:rsidRPr="00FD2B87">
        <w:rPr>
          <w:rFonts w:ascii="Times New Roman" w:eastAsia="Times New Roman" w:hAnsi="Times New Roman" w:cs="Times New Roman"/>
          <w:lang w:eastAsia="en-AU"/>
        </w:rPr>
        <w:t xml:space="preserve"> a reason for non-payment and that consumers affected by domestic and family violence</w:t>
      </w:r>
      <w:r w:rsidR="00C22F44" w:rsidRPr="00FD2B87">
        <w:rPr>
          <w:rFonts w:ascii="Times New Roman" w:eastAsia="Times New Roman" w:hAnsi="Times New Roman" w:cs="Times New Roman"/>
          <w:lang w:eastAsia="en-AU"/>
        </w:rPr>
        <w:t xml:space="preserve">, </w:t>
      </w:r>
      <w:r w:rsidR="00390667" w:rsidRPr="00FD2B87">
        <w:rPr>
          <w:rFonts w:ascii="Times New Roman" w:eastAsia="Times New Roman" w:hAnsi="Times New Roman" w:cs="Times New Roman"/>
          <w:lang w:eastAsia="en-AU"/>
        </w:rPr>
        <w:t xml:space="preserve">or </w:t>
      </w:r>
      <w:r w:rsidR="00A35596">
        <w:rPr>
          <w:rFonts w:ascii="Times New Roman" w:eastAsia="Times New Roman" w:hAnsi="Times New Roman" w:cs="Times New Roman"/>
          <w:lang w:eastAsia="en-AU"/>
        </w:rPr>
        <w:t xml:space="preserve">non-domestic </w:t>
      </w:r>
      <w:r w:rsidR="00390667" w:rsidRPr="00FD2B87">
        <w:rPr>
          <w:rFonts w:ascii="Times New Roman" w:eastAsia="Times New Roman" w:hAnsi="Times New Roman" w:cs="Times New Roman"/>
          <w:lang w:eastAsia="en-AU"/>
        </w:rPr>
        <w:t>sexual violence,</w:t>
      </w:r>
      <w:r w:rsidRPr="00FD2B87">
        <w:rPr>
          <w:rFonts w:ascii="Times New Roman" w:eastAsia="Times New Roman" w:hAnsi="Times New Roman" w:cs="Times New Roman"/>
          <w:lang w:eastAsia="en-AU"/>
        </w:rPr>
        <w:t xml:space="preserve"> may be entitled to financial hardship assistance under the </w:t>
      </w:r>
      <w:r w:rsidRPr="00FD2B87">
        <w:rPr>
          <w:rFonts w:ascii="Times New Roman" w:eastAsia="Times New Roman" w:hAnsi="Times New Roman" w:cs="Times New Roman"/>
          <w:i/>
          <w:iCs/>
          <w:lang w:eastAsia="en-AU"/>
        </w:rPr>
        <w:t>Telecommunications (Financial Hardship) Standard 2024</w:t>
      </w:r>
      <w:r w:rsidRPr="00FD2B87">
        <w:rPr>
          <w:rFonts w:ascii="Times New Roman" w:eastAsia="Times New Roman" w:hAnsi="Times New Roman" w:cs="Times New Roman"/>
          <w:lang w:eastAsia="en-AU"/>
        </w:rPr>
        <w:t>;</w:t>
      </w:r>
    </w:p>
    <w:p w14:paraId="0774B678" w14:textId="77777777" w:rsidR="00637AE7" w:rsidRPr="00FD2B87" w:rsidRDefault="00637AE7" w:rsidP="00C040F2">
      <w:pPr>
        <w:pStyle w:val="notetext"/>
        <w:numPr>
          <w:ilvl w:val="0"/>
          <w:numId w:val="116"/>
        </w:numPr>
        <w:rPr>
          <w:sz w:val="22"/>
          <w:szCs w:val="22"/>
        </w:rPr>
      </w:pPr>
      <w:r w:rsidRPr="00FD2B87">
        <w:rPr>
          <w:sz w:val="22"/>
          <w:szCs w:val="22"/>
        </w:rPr>
        <w:t>how consumers can contact the provider for assistance (including hours, method of contact and how to organise call backs); and</w:t>
      </w:r>
    </w:p>
    <w:p w14:paraId="2388BD09" w14:textId="2865BCCF" w:rsidR="00637AE7" w:rsidRPr="00FD2B87" w:rsidRDefault="00637AE7" w:rsidP="00C040F2">
      <w:pPr>
        <w:pStyle w:val="notetext"/>
        <w:numPr>
          <w:ilvl w:val="0"/>
          <w:numId w:val="116"/>
        </w:numPr>
        <w:rPr>
          <w:sz w:val="22"/>
          <w:szCs w:val="22"/>
        </w:rPr>
      </w:pPr>
      <w:r w:rsidRPr="00FD2B87">
        <w:rPr>
          <w:sz w:val="22"/>
          <w:szCs w:val="22"/>
        </w:rPr>
        <w:t>how the consumer can access information from one or more third party domestic and family violence support organisations.</w:t>
      </w:r>
    </w:p>
    <w:p w14:paraId="4FC8D8E3" w14:textId="77777777" w:rsidR="00637AE7" w:rsidRPr="00FD2B87" w:rsidRDefault="00637AE7" w:rsidP="00637AE7">
      <w:pPr>
        <w:pStyle w:val="notetext"/>
        <w:ind w:left="1440" w:firstLine="0"/>
        <w:rPr>
          <w:szCs w:val="16"/>
        </w:rPr>
      </w:pPr>
      <w:r w:rsidRPr="00FD2B87">
        <w:rPr>
          <w:szCs w:val="16"/>
        </w:rPr>
        <w:lastRenderedPageBreak/>
        <w:t xml:space="preserve">Note: A third party </w:t>
      </w:r>
      <w:r w:rsidRPr="00FD2B87">
        <w:t xml:space="preserve">domestic and family violence </w:t>
      </w:r>
      <w:r w:rsidRPr="00FD2B87">
        <w:rPr>
          <w:szCs w:val="16"/>
        </w:rPr>
        <w:t>support organisation includes 1800 Respect.</w:t>
      </w:r>
    </w:p>
    <w:p w14:paraId="67355567" w14:textId="161AF2C8" w:rsidR="00637AE7" w:rsidRPr="00FD2B87" w:rsidRDefault="00637AE7" w:rsidP="00C040F2">
      <w:pPr>
        <w:pStyle w:val="notetext"/>
        <w:numPr>
          <w:ilvl w:val="0"/>
          <w:numId w:val="115"/>
        </w:numPr>
        <w:ind w:left="1134" w:hanging="414"/>
        <w:rPr>
          <w:sz w:val="22"/>
          <w:szCs w:val="22"/>
        </w:rPr>
      </w:pPr>
      <w:r w:rsidRPr="00FD2B87">
        <w:rPr>
          <w:sz w:val="22"/>
          <w:szCs w:val="22"/>
        </w:rPr>
        <w:t xml:space="preserve">A DFV </w:t>
      </w:r>
      <w:r w:rsidR="003A64D4">
        <w:rPr>
          <w:sz w:val="22"/>
          <w:szCs w:val="22"/>
        </w:rPr>
        <w:t>s</w:t>
      </w:r>
      <w:r w:rsidRPr="00FD2B87">
        <w:rPr>
          <w:sz w:val="22"/>
          <w:szCs w:val="22"/>
        </w:rPr>
        <w:t xml:space="preserve">tatement must: </w:t>
      </w:r>
    </w:p>
    <w:p w14:paraId="041A4190" w14:textId="77777777" w:rsidR="00637AE7" w:rsidRPr="00FD2B87" w:rsidRDefault="00637AE7" w:rsidP="00637AE7">
      <w:pPr>
        <w:pStyle w:val="notetext"/>
        <w:numPr>
          <w:ilvl w:val="0"/>
          <w:numId w:val="37"/>
        </w:numPr>
        <w:rPr>
          <w:sz w:val="22"/>
          <w:szCs w:val="22"/>
        </w:rPr>
      </w:pPr>
      <w:r w:rsidRPr="00FD2B87">
        <w:rPr>
          <w:sz w:val="22"/>
          <w:szCs w:val="22"/>
        </w:rPr>
        <w:t>be in writing in print or digital form;</w:t>
      </w:r>
    </w:p>
    <w:p w14:paraId="7E51EF6D" w14:textId="77777777" w:rsidR="00637AE7" w:rsidRPr="00FD2B87" w:rsidRDefault="00637AE7" w:rsidP="00637AE7">
      <w:pPr>
        <w:pStyle w:val="notetext"/>
        <w:numPr>
          <w:ilvl w:val="0"/>
          <w:numId w:val="37"/>
        </w:numPr>
        <w:rPr>
          <w:sz w:val="22"/>
          <w:szCs w:val="22"/>
        </w:rPr>
      </w:pPr>
      <w:r w:rsidRPr="00FD2B87">
        <w:rPr>
          <w:sz w:val="22"/>
          <w:szCs w:val="22"/>
        </w:rPr>
        <w:t>be clear and use plain language;</w:t>
      </w:r>
    </w:p>
    <w:p w14:paraId="285B18B1" w14:textId="77777777" w:rsidR="00637AE7" w:rsidRPr="00FD2B87" w:rsidRDefault="00637AE7" w:rsidP="00637AE7">
      <w:pPr>
        <w:pStyle w:val="notetext"/>
        <w:numPr>
          <w:ilvl w:val="0"/>
          <w:numId w:val="37"/>
        </w:numPr>
        <w:rPr>
          <w:sz w:val="22"/>
          <w:szCs w:val="22"/>
        </w:rPr>
      </w:pPr>
      <w:r w:rsidRPr="00FD2B87">
        <w:rPr>
          <w:sz w:val="22"/>
          <w:szCs w:val="22"/>
        </w:rPr>
        <w:t>be accurate and up to date;</w:t>
      </w:r>
    </w:p>
    <w:p w14:paraId="49CF0DF3" w14:textId="77777777" w:rsidR="00637AE7" w:rsidRPr="00FD2B87" w:rsidRDefault="00637AE7" w:rsidP="00637AE7">
      <w:pPr>
        <w:pStyle w:val="notetext"/>
        <w:numPr>
          <w:ilvl w:val="0"/>
          <w:numId w:val="37"/>
        </w:numPr>
        <w:rPr>
          <w:sz w:val="22"/>
          <w:szCs w:val="22"/>
        </w:rPr>
      </w:pPr>
      <w:r w:rsidRPr="00FD2B87">
        <w:rPr>
          <w:sz w:val="22"/>
          <w:szCs w:val="22"/>
        </w:rPr>
        <w:t>use a font style and size that is clear and easy to read;</w:t>
      </w:r>
    </w:p>
    <w:p w14:paraId="27570057" w14:textId="77777777" w:rsidR="00637AE7" w:rsidRPr="00FD2B87" w:rsidRDefault="00637AE7" w:rsidP="00637AE7">
      <w:pPr>
        <w:pStyle w:val="notetext"/>
        <w:numPr>
          <w:ilvl w:val="0"/>
          <w:numId w:val="37"/>
        </w:numPr>
        <w:rPr>
          <w:sz w:val="22"/>
          <w:szCs w:val="22"/>
        </w:rPr>
      </w:pPr>
      <w:r w:rsidRPr="00FD2B87">
        <w:rPr>
          <w:sz w:val="22"/>
          <w:szCs w:val="22"/>
        </w:rPr>
        <w:t>be accessible, including to consumers with disabilities, from cultural or linguistically diverse backgrounds or with other special needs;</w:t>
      </w:r>
    </w:p>
    <w:p w14:paraId="4FB4D402" w14:textId="2F8877FE" w:rsidR="00637AE7" w:rsidRPr="00FD2B87" w:rsidRDefault="00637AE7" w:rsidP="00637AE7">
      <w:pPr>
        <w:pStyle w:val="notetext"/>
        <w:numPr>
          <w:ilvl w:val="0"/>
          <w:numId w:val="37"/>
        </w:numPr>
        <w:rPr>
          <w:sz w:val="22"/>
          <w:szCs w:val="22"/>
        </w:rPr>
      </w:pPr>
      <w:r w:rsidRPr="00FD2B87">
        <w:rPr>
          <w:sz w:val="22"/>
          <w:szCs w:val="22"/>
        </w:rPr>
        <w:t xml:space="preserve">be made clearly available to </w:t>
      </w:r>
      <w:r w:rsidR="00006AB7" w:rsidRPr="00FD2B87">
        <w:rPr>
          <w:sz w:val="22"/>
          <w:szCs w:val="22"/>
        </w:rPr>
        <w:t>consumers</w:t>
      </w:r>
      <w:r w:rsidRPr="00FD2B87">
        <w:rPr>
          <w:sz w:val="22"/>
          <w:szCs w:val="22"/>
        </w:rPr>
        <w:t>:</w:t>
      </w:r>
    </w:p>
    <w:p w14:paraId="673638BA" w14:textId="1613F4DD" w:rsidR="00637AE7" w:rsidRPr="00FD2B87" w:rsidRDefault="00BB6847" w:rsidP="00637AE7">
      <w:pPr>
        <w:pStyle w:val="NormalWeb"/>
        <w:numPr>
          <w:ilvl w:val="1"/>
          <w:numId w:val="36"/>
        </w:numPr>
        <w:spacing w:before="120" w:beforeAutospacing="0" w:after="0" w:afterAutospacing="0"/>
        <w:ind w:left="1843" w:hanging="425"/>
        <w:rPr>
          <w:color w:val="000000"/>
          <w:sz w:val="22"/>
          <w:szCs w:val="22"/>
        </w:rPr>
      </w:pPr>
      <w:r w:rsidRPr="00FD2B87">
        <w:rPr>
          <w:color w:val="000000"/>
          <w:sz w:val="22"/>
          <w:szCs w:val="22"/>
        </w:rPr>
        <w:t xml:space="preserve">on </w:t>
      </w:r>
      <w:r w:rsidR="00637AE7" w:rsidRPr="00FD2B87">
        <w:rPr>
          <w:color w:val="000000"/>
          <w:sz w:val="22"/>
          <w:szCs w:val="22"/>
        </w:rPr>
        <w:t xml:space="preserve">the home page of the provider’s website; and </w:t>
      </w:r>
    </w:p>
    <w:p w14:paraId="58659528" w14:textId="56C4774F" w:rsidR="00BB6847" w:rsidRPr="00FD2B87" w:rsidRDefault="00637AE7" w:rsidP="00BB6847">
      <w:pPr>
        <w:pStyle w:val="NormalWeb"/>
        <w:numPr>
          <w:ilvl w:val="1"/>
          <w:numId w:val="36"/>
        </w:numPr>
        <w:spacing w:before="120" w:beforeAutospacing="0" w:after="0" w:afterAutospacing="0"/>
        <w:ind w:left="1843" w:hanging="425"/>
        <w:rPr>
          <w:color w:val="000000"/>
          <w:sz w:val="22"/>
        </w:rPr>
      </w:pPr>
      <w:r w:rsidRPr="00FD2B87">
        <w:rPr>
          <w:color w:val="000000"/>
          <w:sz w:val="22"/>
          <w:szCs w:val="22"/>
        </w:rPr>
        <w:t>if the provider uses a mobile application – on the mobile application; and</w:t>
      </w:r>
    </w:p>
    <w:p w14:paraId="32B1BFF8" w14:textId="76A013A0" w:rsidR="00BB6847" w:rsidRPr="00FD2B87" w:rsidRDefault="00962E90" w:rsidP="00BB6847">
      <w:pPr>
        <w:pStyle w:val="NormalWeb"/>
        <w:numPr>
          <w:ilvl w:val="1"/>
          <w:numId w:val="36"/>
        </w:numPr>
        <w:spacing w:before="120" w:beforeAutospacing="0" w:after="0" w:afterAutospacing="0"/>
        <w:ind w:left="1843" w:hanging="425"/>
        <w:rPr>
          <w:color w:val="000000"/>
          <w:sz w:val="22"/>
        </w:rPr>
      </w:pPr>
      <w:r w:rsidRPr="00FD2B87">
        <w:rPr>
          <w:color w:val="000000"/>
          <w:sz w:val="22"/>
        </w:rPr>
        <w:t>i</w:t>
      </w:r>
      <w:r w:rsidR="00BB6847" w:rsidRPr="00FD2B87">
        <w:rPr>
          <w:color w:val="000000"/>
          <w:sz w:val="22"/>
        </w:rPr>
        <w:t xml:space="preserve">f: </w:t>
      </w:r>
    </w:p>
    <w:p w14:paraId="5E77AACD" w14:textId="5B7CC2D9" w:rsidR="007673DB" w:rsidRPr="00FD2B87" w:rsidRDefault="007673DB" w:rsidP="00BB6847">
      <w:pPr>
        <w:pStyle w:val="NormalWeb"/>
        <w:numPr>
          <w:ilvl w:val="0"/>
          <w:numId w:val="109"/>
        </w:numPr>
        <w:spacing w:before="120" w:beforeAutospacing="0" w:after="0" w:afterAutospacing="0"/>
        <w:rPr>
          <w:color w:val="000000"/>
          <w:sz w:val="22"/>
        </w:rPr>
      </w:pPr>
      <w:r w:rsidRPr="00FD2B87">
        <w:rPr>
          <w:color w:val="000000"/>
          <w:sz w:val="22"/>
        </w:rPr>
        <w:t>the provider offers an online written chat function;</w:t>
      </w:r>
      <w:r w:rsidR="00BB6847" w:rsidRPr="00FD2B87">
        <w:rPr>
          <w:color w:val="000000"/>
          <w:sz w:val="22"/>
        </w:rPr>
        <w:t xml:space="preserve"> </w:t>
      </w:r>
    </w:p>
    <w:p w14:paraId="41540FFA" w14:textId="49129CC4" w:rsidR="00BB6847" w:rsidRPr="00FD2B87" w:rsidRDefault="00BB6847" w:rsidP="000D07E4">
      <w:pPr>
        <w:pStyle w:val="NormalWeb"/>
        <w:numPr>
          <w:ilvl w:val="0"/>
          <w:numId w:val="109"/>
        </w:numPr>
        <w:spacing w:before="120" w:beforeAutospacing="0" w:after="0" w:afterAutospacing="0"/>
        <w:rPr>
          <w:color w:val="000000"/>
          <w:sz w:val="22"/>
        </w:rPr>
      </w:pPr>
      <w:r w:rsidRPr="00FD2B87">
        <w:rPr>
          <w:color w:val="000000"/>
          <w:sz w:val="22"/>
        </w:rPr>
        <w:t>a consumer has indicated during a chat that they are, or may be, an affected person</w:t>
      </w:r>
      <w:r w:rsidR="00962E90" w:rsidRPr="00FD2B87">
        <w:rPr>
          <w:color w:val="000000"/>
          <w:sz w:val="22"/>
        </w:rPr>
        <w:t>; and</w:t>
      </w:r>
    </w:p>
    <w:p w14:paraId="4394FAC2" w14:textId="789537D3" w:rsidR="00D170E7" w:rsidRPr="00FD2B87" w:rsidRDefault="00962E90" w:rsidP="000D07E4">
      <w:pPr>
        <w:pStyle w:val="NormalWeb"/>
        <w:numPr>
          <w:ilvl w:val="0"/>
          <w:numId w:val="109"/>
        </w:numPr>
        <w:spacing w:before="120" w:beforeAutospacing="0" w:after="0" w:afterAutospacing="0"/>
        <w:rPr>
          <w:color w:val="000000"/>
          <w:sz w:val="22"/>
        </w:rPr>
      </w:pPr>
      <w:r w:rsidRPr="00FD2B87">
        <w:rPr>
          <w:color w:val="000000"/>
          <w:sz w:val="22"/>
        </w:rPr>
        <w:t>the consumer has consented to the provision of the statement,</w:t>
      </w:r>
    </w:p>
    <w:p w14:paraId="2C1AF0B0" w14:textId="5FE295C3" w:rsidR="00962E90" w:rsidRPr="00FD2B87" w:rsidRDefault="00761831" w:rsidP="000D07E4">
      <w:pPr>
        <w:pStyle w:val="NormalWeb"/>
        <w:spacing w:before="120" w:beforeAutospacing="0" w:after="0" w:afterAutospacing="0"/>
        <w:ind w:left="1800"/>
        <w:rPr>
          <w:color w:val="000000"/>
          <w:sz w:val="22"/>
        </w:rPr>
      </w:pPr>
      <w:r w:rsidRPr="00FD2B87">
        <w:rPr>
          <w:color w:val="000000"/>
          <w:sz w:val="22"/>
        </w:rPr>
        <w:t>on the online written chat function.</w:t>
      </w:r>
    </w:p>
    <w:p w14:paraId="0C16068E" w14:textId="17484D66" w:rsidR="003A64D4" w:rsidRPr="00FD2B87" w:rsidRDefault="00BC2FA6" w:rsidP="003A64D4">
      <w:pPr>
        <w:pStyle w:val="subsection"/>
        <w:tabs>
          <w:tab w:val="clear" w:pos="1021"/>
          <w:tab w:val="left" w:pos="2410"/>
        </w:tabs>
        <w:ind w:left="2268" w:hanging="425"/>
        <w:rPr>
          <w:sz w:val="18"/>
        </w:rPr>
      </w:pPr>
      <w:r w:rsidRPr="00FD2B87">
        <w:rPr>
          <w:color w:val="000000"/>
          <w:sz w:val="18"/>
        </w:rPr>
        <w:t xml:space="preserve">Note: </w:t>
      </w:r>
      <w:r w:rsidR="00683912" w:rsidRPr="00FD2B87">
        <w:rPr>
          <w:color w:val="000000"/>
          <w:sz w:val="18"/>
        </w:rPr>
        <w:t xml:space="preserve"> See section 2 for commencement information.</w:t>
      </w:r>
      <w:r w:rsidR="003A64D4" w:rsidRPr="00FD2B87">
        <w:rPr>
          <w:sz w:val="18"/>
        </w:rPr>
        <w:t xml:space="preserve">  </w:t>
      </w:r>
    </w:p>
    <w:p w14:paraId="1874F799" w14:textId="44061EA6" w:rsidR="00BC2FA6" w:rsidRPr="00FD2B87" w:rsidRDefault="00BC2FA6" w:rsidP="00C040F2">
      <w:pPr>
        <w:pStyle w:val="NormalWeb"/>
        <w:spacing w:before="120" w:beforeAutospacing="0" w:after="0" w:afterAutospacing="0"/>
        <w:ind w:left="1418"/>
        <w:rPr>
          <w:color w:val="000000"/>
          <w:sz w:val="18"/>
        </w:rPr>
      </w:pPr>
    </w:p>
    <w:p w14:paraId="4A59DD99" w14:textId="0370E463" w:rsidR="00637AE7" w:rsidRPr="0054797B" w:rsidRDefault="00D648DF">
      <w:pPr>
        <w:pStyle w:val="Heading2"/>
      </w:pPr>
      <w:bookmarkStart w:id="31" w:name="_Toc200026329"/>
      <w:r w:rsidRPr="00FD2B87">
        <w:rPr>
          <w:rStyle w:val="CharSectno"/>
          <w:b/>
          <w:bCs w:val="0"/>
        </w:rPr>
        <w:t>1</w:t>
      </w:r>
      <w:r w:rsidR="00D344DB" w:rsidRPr="00FD2B87">
        <w:rPr>
          <w:rStyle w:val="CharSectno"/>
          <w:b/>
          <w:bCs w:val="0"/>
        </w:rPr>
        <w:t>8</w:t>
      </w:r>
      <w:r w:rsidRPr="00FD2B87">
        <w:rPr>
          <w:rStyle w:val="CharSectno"/>
          <w:b/>
          <w:bCs w:val="0"/>
        </w:rPr>
        <w:t xml:space="preserve">  </w:t>
      </w:r>
      <w:r w:rsidR="00637AE7" w:rsidRPr="00FD2B87">
        <w:t>Requirements regarding access to DFV support services</w:t>
      </w:r>
      <w:bookmarkEnd w:id="31"/>
    </w:p>
    <w:p w14:paraId="749714C4" w14:textId="77777777" w:rsidR="00637AE7" w:rsidRPr="00FD2B87" w:rsidRDefault="00637AE7" w:rsidP="00637AE7">
      <w:pPr>
        <w:pStyle w:val="notetext"/>
        <w:numPr>
          <w:ilvl w:val="0"/>
          <w:numId w:val="11"/>
        </w:numPr>
        <w:rPr>
          <w:sz w:val="22"/>
          <w:szCs w:val="22"/>
        </w:rPr>
      </w:pPr>
      <w:r w:rsidRPr="00FD2B87">
        <w:rPr>
          <w:sz w:val="22"/>
          <w:szCs w:val="22"/>
        </w:rPr>
        <w:t>A provider must provide a range of contact channels to facilitate direct access for affected persons to its DFV support, including at least 2 of the following communication channels:</w:t>
      </w:r>
    </w:p>
    <w:p w14:paraId="63048967" w14:textId="77777777" w:rsidR="00637AE7" w:rsidRPr="00FD2B87" w:rsidRDefault="00637AE7" w:rsidP="00637AE7">
      <w:pPr>
        <w:pStyle w:val="notetext"/>
        <w:numPr>
          <w:ilvl w:val="0"/>
          <w:numId w:val="10"/>
        </w:numPr>
        <w:rPr>
          <w:sz w:val="22"/>
        </w:rPr>
      </w:pPr>
      <w:r w:rsidRPr="00FD2B87">
        <w:rPr>
          <w:sz w:val="22"/>
        </w:rPr>
        <w:t>a domestic and family violence specialist support phone number;</w:t>
      </w:r>
    </w:p>
    <w:p w14:paraId="40182B54" w14:textId="77777777" w:rsidR="00637AE7" w:rsidRPr="00FD2B87" w:rsidRDefault="00637AE7" w:rsidP="00637AE7">
      <w:pPr>
        <w:pStyle w:val="notetext"/>
        <w:numPr>
          <w:ilvl w:val="0"/>
          <w:numId w:val="10"/>
        </w:numPr>
        <w:rPr>
          <w:sz w:val="22"/>
        </w:rPr>
      </w:pPr>
      <w:r w:rsidRPr="00FD2B87">
        <w:rPr>
          <w:sz w:val="22"/>
        </w:rPr>
        <w:t>a dedicated webform through which an affected person can request the provider to initiate contact with the affected person;</w:t>
      </w:r>
    </w:p>
    <w:p w14:paraId="7A431977" w14:textId="05D7340E" w:rsidR="00637AE7" w:rsidRPr="00FD2B87" w:rsidRDefault="00637AE7" w:rsidP="00637AE7">
      <w:pPr>
        <w:pStyle w:val="notetext"/>
        <w:numPr>
          <w:ilvl w:val="0"/>
          <w:numId w:val="10"/>
        </w:numPr>
        <w:rPr>
          <w:sz w:val="22"/>
        </w:rPr>
      </w:pPr>
      <w:r w:rsidRPr="00FD2B87">
        <w:rPr>
          <w:sz w:val="22"/>
        </w:rPr>
        <w:t xml:space="preserve">an online </w:t>
      </w:r>
      <w:r w:rsidR="004A4E5D" w:rsidRPr="00FD2B87">
        <w:rPr>
          <w:sz w:val="22"/>
        </w:rPr>
        <w:t xml:space="preserve">written </w:t>
      </w:r>
      <w:r w:rsidRPr="00FD2B87">
        <w:rPr>
          <w:sz w:val="22"/>
        </w:rPr>
        <w:t>chat function;</w:t>
      </w:r>
    </w:p>
    <w:p w14:paraId="7B34F645" w14:textId="77777777" w:rsidR="00637AE7" w:rsidRPr="00FD2B87" w:rsidRDefault="00637AE7" w:rsidP="00637AE7">
      <w:pPr>
        <w:pStyle w:val="notetext"/>
        <w:numPr>
          <w:ilvl w:val="0"/>
          <w:numId w:val="10"/>
        </w:numPr>
        <w:rPr>
          <w:sz w:val="22"/>
        </w:rPr>
      </w:pPr>
      <w:r w:rsidRPr="00FD2B87">
        <w:rPr>
          <w:sz w:val="22"/>
        </w:rPr>
        <w:t xml:space="preserve">in person, in a retail store operated by the provider; </w:t>
      </w:r>
    </w:p>
    <w:p w14:paraId="39D8A1A3" w14:textId="53EFA3DA" w:rsidR="00637AE7" w:rsidRPr="00FD2B87" w:rsidRDefault="00637AE7" w:rsidP="00637AE7">
      <w:pPr>
        <w:pStyle w:val="notetext"/>
        <w:numPr>
          <w:ilvl w:val="0"/>
          <w:numId w:val="10"/>
        </w:numPr>
        <w:rPr>
          <w:sz w:val="22"/>
        </w:rPr>
      </w:pPr>
      <w:r w:rsidRPr="00FD2B87">
        <w:rPr>
          <w:sz w:val="22"/>
        </w:rPr>
        <w:t>an email address.</w:t>
      </w:r>
    </w:p>
    <w:p w14:paraId="46BDCBB2" w14:textId="45305A9B" w:rsidR="00637AE7" w:rsidRPr="00FD2B87" w:rsidRDefault="00637AE7" w:rsidP="00637AE7">
      <w:pPr>
        <w:pStyle w:val="notetext"/>
        <w:tabs>
          <w:tab w:val="left" w:pos="1701"/>
        </w:tabs>
        <w:ind w:left="1080" w:firstLine="0"/>
      </w:pPr>
      <w:r w:rsidRPr="00FD2B87">
        <w:t xml:space="preserve">Note: </w:t>
      </w:r>
      <w:r w:rsidRPr="00FD2B87">
        <w:tab/>
        <w:t xml:space="preserve">A provider may provide additional channels to those </w:t>
      </w:r>
      <w:r w:rsidR="009950F0" w:rsidRPr="00FD2B87">
        <w:t xml:space="preserve">mentioned </w:t>
      </w:r>
      <w:r w:rsidRPr="00FD2B87">
        <w:t>in subsection (1).</w:t>
      </w:r>
    </w:p>
    <w:p w14:paraId="7A3C5190" w14:textId="77777777" w:rsidR="00637AE7" w:rsidRPr="00FD2B87" w:rsidRDefault="00637AE7" w:rsidP="00637AE7">
      <w:pPr>
        <w:pStyle w:val="notetext"/>
        <w:numPr>
          <w:ilvl w:val="0"/>
          <w:numId w:val="11"/>
        </w:numPr>
        <w:rPr>
          <w:sz w:val="22"/>
          <w:szCs w:val="22"/>
        </w:rPr>
      </w:pPr>
      <w:r w:rsidRPr="00FD2B87">
        <w:rPr>
          <w:sz w:val="22"/>
          <w:szCs w:val="22"/>
        </w:rPr>
        <w:t>For subsection (1), at least one of the communication channels must allow an affected person to connect to a member of the personnel of the provider who is an individual.</w:t>
      </w:r>
    </w:p>
    <w:p w14:paraId="7EA08E1D" w14:textId="77777777" w:rsidR="0025395E" w:rsidRPr="00FD2B87" w:rsidRDefault="00637AE7" w:rsidP="00637AE7">
      <w:pPr>
        <w:pStyle w:val="notetext"/>
        <w:numPr>
          <w:ilvl w:val="0"/>
          <w:numId w:val="11"/>
        </w:numPr>
        <w:rPr>
          <w:sz w:val="22"/>
          <w:szCs w:val="22"/>
        </w:rPr>
      </w:pPr>
      <w:r w:rsidRPr="00FD2B87">
        <w:rPr>
          <w:sz w:val="22"/>
          <w:szCs w:val="22"/>
        </w:rPr>
        <w:t>For subsection (1), if an affected person requests a provider to initiate contact or to call the affected person back at a later time, the provider must use</w:t>
      </w:r>
      <w:r w:rsidR="0025395E" w:rsidRPr="00FD2B87">
        <w:rPr>
          <w:sz w:val="22"/>
          <w:szCs w:val="22"/>
        </w:rPr>
        <w:t>:</w:t>
      </w:r>
    </w:p>
    <w:p w14:paraId="5F3458A5" w14:textId="00A4AFAF" w:rsidR="0025395E" w:rsidRPr="00FD2B87" w:rsidRDefault="00453724" w:rsidP="00006AB7">
      <w:pPr>
        <w:pStyle w:val="notetext"/>
        <w:numPr>
          <w:ilvl w:val="0"/>
          <w:numId w:val="103"/>
        </w:numPr>
        <w:rPr>
          <w:sz w:val="22"/>
        </w:rPr>
      </w:pPr>
      <w:r w:rsidRPr="00FD2B87">
        <w:rPr>
          <w:sz w:val="22"/>
        </w:rPr>
        <w:t>the agreed communication method for the affected person; or</w:t>
      </w:r>
    </w:p>
    <w:p w14:paraId="771202B6" w14:textId="20E0E54F" w:rsidR="00637AE7" w:rsidRPr="00FD2B87" w:rsidRDefault="004A4E5D" w:rsidP="00006AB7">
      <w:pPr>
        <w:pStyle w:val="notetext"/>
        <w:numPr>
          <w:ilvl w:val="0"/>
          <w:numId w:val="103"/>
        </w:numPr>
        <w:rPr>
          <w:sz w:val="22"/>
          <w:szCs w:val="22"/>
        </w:rPr>
      </w:pPr>
      <w:r w:rsidRPr="00FD2B87">
        <w:rPr>
          <w:sz w:val="22"/>
        </w:rPr>
        <w:t xml:space="preserve">any other </w:t>
      </w:r>
      <w:r w:rsidR="00453724" w:rsidRPr="00FD2B87">
        <w:rPr>
          <w:sz w:val="22"/>
        </w:rPr>
        <w:t>communication method</w:t>
      </w:r>
      <w:r w:rsidR="00851C88">
        <w:rPr>
          <w:sz w:val="22"/>
        </w:rPr>
        <w:t>,</w:t>
      </w:r>
      <w:r w:rsidRPr="00FD2B87">
        <w:rPr>
          <w:sz w:val="22"/>
        </w:rPr>
        <w:t xml:space="preserve"> and</w:t>
      </w:r>
      <w:r w:rsidR="00851C88">
        <w:rPr>
          <w:sz w:val="22"/>
        </w:rPr>
        <w:t xml:space="preserve"> do so at any particular</w:t>
      </w:r>
      <w:r w:rsidRPr="00FD2B87">
        <w:rPr>
          <w:sz w:val="22"/>
        </w:rPr>
        <w:t xml:space="preserve"> time</w:t>
      </w:r>
      <w:r w:rsidR="00851C88">
        <w:rPr>
          <w:sz w:val="22"/>
        </w:rPr>
        <w:t>,</w:t>
      </w:r>
      <w:r w:rsidR="006B01FC" w:rsidRPr="00FD2B87">
        <w:rPr>
          <w:sz w:val="22"/>
        </w:rPr>
        <w:t xml:space="preserve"> specified by the affected person</w:t>
      </w:r>
      <w:r w:rsidR="00131DFA" w:rsidRPr="00FD2B87">
        <w:rPr>
          <w:color w:val="000000"/>
          <w:sz w:val="22"/>
        </w:rPr>
        <w:t>, if the provider can support th</w:t>
      </w:r>
      <w:r w:rsidR="00EA5471" w:rsidRPr="00FD2B87">
        <w:rPr>
          <w:color w:val="000000"/>
          <w:sz w:val="22"/>
        </w:rPr>
        <w:t>at</w:t>
      </w:r>
      <w:r w:rsidR="00131DFA" w:rsidRPr="00FD2B87">
        <w:rPr>
          <w:color w:val="000000"/>
          <w:sz w:val="22"/>
        </w:rPr>
        <w:t xml:space="preserve"> communication method </w:t>
      </w:r>
      <w:r w:rsidR="006815EC">
        <w:rPr>
          <w:color w:val="000000"/>
          <w:sz w:val="22"/>
        </w:rPr>
        <w:t>at</w:t>
      </w:r>
      <w:r w:rsidR="00131DFA" w:rsidRPr="00FD2B87">
        <w:rPr>
          <w:color w:val="000000"/>
          <w:sz w:val="22"/>
        </w:rPr>
        <w:t xml:space="preserve"> the time of day </w:t>
      </w:r>
      <w:r w:rsidR="003A64D4">
        <w:rPr>
          <w:color w:val="000000"/>
          <w:sz w:val="22"/>
        </w:rPr>
        <w:t>specified</w:t>
      </w:r>
      <w:r w:rsidR="003A64D4" w:rsidRPr="00FD2B87">
        <w:rPr>
          <w:color w:val="000000"/>
          <w:sz w:val="22"/>
        </w:rPr>
        <w:t xml:space="preserve"> </w:t>
      </w:r>
      <w:r w:rsidR="00131DFA" w:rsidRPr="00FD2B87">
        <w:rPr>
          <w:color w:val="000000"/>
          <w:sz w:val="22"/>
        </w:rPr>
        <w:t>by the affected person</w:t>
      </w:r>
      <w:r w:rsidR="006B01FC" w:rsidRPr="00FD2B87">
        <w:rPr>
          <w:sz w:val="22"/>
        </w:rPr>
        <w:t>.</w:t>
      </w:r>
    </w:p>
    <w:p w14:paraId="6D6A5824" w14:textId="3AE688F3" w:rsidR="0054797B" w:rsidRPr="0054797B" w:rsidRDefault="00637AE7" w:rsidP="00AE7CDE">
      <w:pPr>
        <w:pStyle w:val="notetext"/>
        <w:numPr>
          <w:ilvl w:val="0"/>
          <w:numId w:val="11"/>
        </w:numPr>
        <w:ind w:left="1077" w:hanging="357"/>
      </w:pPr>
      <w:r w:rsidRPr="00FD2B87">
        <w:rPr>
          <w:sz w:val="22"/>
          <w:szCs w:val="22"/>
        </w:rPr>
        <w:t>A provider must have personnel who are accessible during business hours to directly assist affected persons.</w:t>
      </w:r>
      <w:bookmarkStart w:id="32" w:name="_Toc200026330"/>
    </w:p>
    <w:p w14:paraId="240229EF" w14:textId="77777777" w:rsidR="0054797B" w:rsidRPr="0054797B" w:rsidRDefault="0054797B" w:rsidP="0054797B">
      <w:pPr>
        <w:sectPr w:rsidR="0054797B" w:rsidRPr="0054797B" w:rsidSect="00C15A8A">
          <w:pgSz w:w="11906" w:h="16838"/>
          <w:pgMar w:top="1440" w:right="1440" w:bottom="1440" w:left="1440" w:header="708" w:footer="708" w:gutter="0"/>
          <w:cols w:space="708"/>
          <w:docGrid w:linePitch="360"/>
        </w:sectPr>
      </w:pPr>
    </w:p>
    <w:p w14:paraId="5C0412ED" w14:textId="2ADB07E5" w:rsidR="006F5CF2" w:rsidRPr="00FD2B87" w:rsidRDefault="00EB4D8C" w:rsidP="005C2784">
      <w:pPr>
        <w:pStyle w:val="Heading1"/>
        <w:rPr>
          <w:rStyle w:val="CharPartNo"/>
          <w:b/>
          <w:bCs w:val="0"/>
        </w:rPr>
      </w:pPr>
      <w:r w:rsidRPr="00FD2B87">
        <w:rPr>
          <w:rStyle w:val="CharPartNo"/>
          <w:b/>
          <w:bCs w:val="0"/>
        </w:rPr>
        <w:lastRenderedPageBreak/>
        <w:t xml:space="preserve">Part </w:t>
      </w:r>
      <w:r w:rsidR="00767A93" w:rsidRPr="00FD2B87">
        <w:rPr>
          <w:rStyle w:val="CharPartNo"/>
          <w:b/>
          <w:bCs w:val="0"/>
        </w:rPr>
        <w:t>5</w:t>
      </w:r>
      <w:r w:rsidRPr="00FD2B87">
        <w:rPr>
          <w:rStyle w:val="CharPartNo"/>
          <w:b/>
          <w:bCs w:val="0"/>
        </w:rPr>
        <w:t>—</w:t>
      </w:r>
      <w:r w:rsidR="00753F54" w:rsidRPr="00FD2B87">
        <w:rPr>
          <w:rStyle w:val="CharPartNo"/>
          <w:b/>
          <w:bCs w:val="0"/>
        </w:rPr>
        <w:t xml:space="preserve">General requirements relating to </w:t>
      </w:r>
      <w:r w:rsidR="004019F7" w:rsidRPr="00FD2B87">
        <w:rPr>
          <w:rStyle w:val="CharPartNo"/>
          <w:b/>
          <w:bCs w:val="0"/>
        </w:rPr>
        <w:t>p</w:t>
      </w:r>
      <w:r w:rsidR="00F8299F" w:rsidRPr="00FD2B87">
        <w:rPr>
          <w:rStyle w:val="CharPartNo"/>
          <w:b/>
          <w:bCs w:val="0"/>
        </w:rPr>
        <w:t xml:space="preserve">olicies and </w:t>
      </w:r>
      <w:r w:rsidR="004019F7" w:rsidRPr="00FD2B87">
        <w:rPr>
          <w:rStyle w:val="CharPartNo"/>
          <w:b/>
          <w:bCs w:val="0"/>
        </w:rPr>
        <w:t>p</w:t>
      </w:r>
      <w:r w:rsidR="00F8299F" w:rsidRPr="00FD2B87">
        <w:rPr>
          <w:rStyle w:val="CharPartNo"/>
          <w:b/>
          <w:bCs w:val="0"/>
        </w:rPr>
        <w:t>rocedures</w:t>
      </w:r>
      <w:bookmarkEnd w:id="32"/>
    </w:p>
    <w:p w14:paraId="74B82035" w14:textId="6EC9C044" w:rsidR="00B7359B" w:rsidRPr="00FD2B87" w:rsidRDefault="00D648DF" w:rsidP="005C2784">
      <w:pPr>
        <w:pStyle w:val="Heading2"/>
        <w:rPr>
          <w:b w:val="0"/>
          <w:bCs/>
        </w:rPr>
      </w:pPr>
      <w:bookmarkStart w:id="33" w:name="_Toc200026331"/>
      <w:r w:rsidRPr="00FD2B87">
        <w:rPr>
          <w:rStyle w:val="CharSectno"/>
          <w:b/>
          <w:bCs w:val="0"/>
        </w:rPr>
        <w:t>1</w:t>
      </w:r>
      <w:r w:rsidR="00D344DB" w:rsidRPr="00FD2B87">
        <w:rPr>
          <w:rStyle w:val="CharSectno"/>
          <w:b/>
          <w:bCs w:val="0"/>
        </w:rPr>
        <w:t>9</w:t>
      </w:r>
      <w:r w:rsidRPr="00FD2B87">
        <w:rPr>
          <w:b w:val="0"/>
          <w:bCs/>
        </w:rPr>
        <w:t xml:space="preserve">  </w:t>
      </w:r>
      <w:r w:rsidR="00691316">
        <w:t>Develop</w:t>
      </w:r>
      <w:r w:rsidR="00691316" w:rsidRPr="00FD2B87">
        <w:t xml:space="preserve"> </w:t>
      </w:r>
      <w:r w:rsidR="00CC750D" w:rsidRPr="00FD2B87">
        <w:t>domestic and family violence polic</w:t>
      </w:r>
      <w:r w:rsidR="00796324" w:rsidRPr="00FD2B87">
        <w:t>ies and procedures</w:t>
      </w:r>
      <w:bookmarkEnd w:id="33"/>
    </w:p>
    <w:p w14:paraId="25A9E495" w14:textId="7D587E8C" w:rsidR="00B4430A" w:rsidRPr="00013544" w:rsidRDefault="007310E4" w:rsidP="007D5664">
      <w:pPr>
        <w:pStyle w:val="notetext"/>
        <w:numPr>
          <w:ilvl w:val="0"/>
          <w:numId w:val="5"/>
        </w:numPr>
        <w:ind w:left="1134" w:hanging="425"/>
        <w:rPr>
          <w:sz w:val="22"/>
          <w:szCs w:val="22"/>
        </w:rPr>
      </w:pPr>
      <w:r w:rsidRPr="00013544">
        <w:rPr>
          <w:sz w:val="22"/>
          <w:szCs w:val="22"/>
        </w:rPr>
        <w:t xml:space="preserve">A </w:t>
      </w:r>
      <w:r w:rsidR="00AC13A1" w:rsidRPr="00013544">
        <w:rPr>
          <w:sz w:val="22"/>
          <w:szCs w:val="22"/>
        </w:rPr>
        <w:t xml:space="preserve">provider </w:t>
      </w:r>
      <w:r w:rsidR="00673330" w:rsidRPr="00013544">
        <w:rPr>
          <w:sz w:val="22"/>
          <w:szCs w:val="22"/>
        </w:rPr>
        <w:t>that offers to supply telecommunications products to consumers</w:t>
      </w:r>
      <w:r w:rsidR="003A64D4" w:rsidRPr="00013544">
        <w:rPr>
          <w:sz w:val="22"/>
          <w:szCs w:val="22"/>
        </w:rPr>
        <w:t xml:space="preserve"> must</w:t>
      </w:r>
      <w:r w:rsidR="00A70CB1" w:rsidRPr="00691316">
        <w:rPr>
          <w:sz w:val="22"/>
          <w:szCs w:val="22"/>
        </w:rPr>
        <w:t xml:space="preserve"> develop</w:t>
      </w:r>
      <w:r w:rsidR="00B4430A" w:rsidRPr="00013544">
        <w:rPr>
          <w:sz w:val="22"/>
          <w:szCs w:val="22"/>
        </w:rPr>
        <w:t xml:space="preserve">: </w:t>
      </w:r>
    </w:p>
    <w:p w14:paraId="2E9F1B01" w14:textId="3EC098E2" w:rsidR="00A61BF4" w:rsidRPr="00013544" w:rsidRDefault="00082FCA" w:rsidP="007D5664">
      <w:pPr>
        <w:pStyle w:val="notetext"/>
        <w:numPr>
          <w:ilvl w:val="0"/>
          <w:numId w:val="32"/>
        </w:numPr>
        <w:rPr>
          <w:sz w:val="22"/>
          <w:szCs w:val="22"/>
        </w:rPr>
      </w:pPr>
      <w:r w:rsidRPr="00013544">
        <w:rPr>
          <w:sz w:val="22"/>
          <w:szCs w:val="22"/>
        </w:rPr>
        <w:t xml:space="preserve">a DFV </w:t>
      </w:r>
      <w:r w:rsidR="007310E4" w:rsidRPr="00013544">
        <w:rPr>
          <w:sz w:val="22"/>
          <w:szCs w:val="22"/>
        </w:rPr>
        <w:t>polic</w:t>
      </w:r>
      <w:r w:rsidRPr="00013544">
        <w:rPr>
          <w:sz w:val="22"/>
          <w:szCs w:val="22"/>
        </w:rPr>
        <w:t>y</w:t>
      </w:r>
      <w:r w:rsidR="007310E4" w:rsidRPr="00013544">
        <w:rPr>
          <w:sz w:val="22"/>
          <w:szCs w:val="22"/>
        </w:rPr>
        <w:t xml:space="preserve"> relating to </w:t>
      </w:r>
      <w:r w:rsidR="00026DF1" w:rsidRPr="00013544">
        <w:rPr>
          <w:sz w:val="22"/>
          <w:szCs w:val="22"/>
        </w:rPr>
        <w:t xml:space="preserve">its interactions with </w:t>
      </w:r>
      <w:r w:rsidR="00CD77E8" w:rsidRPr="00013544">
        <w:rPr>
          <w:sz w:val="22"/>
          <w:szCs w:val="22"/>
        </w:rPr>
        <w:t>affected persons</w:t>
      </w:r>
      <w:r w:rsidR="00042BEA" w:rsidRPr="00013544">
        <w:rPr>
          <w:sz w:val="22"/>
          <w:szCs w:val="22"/>
        </w:rPr>
        <w:t xml:space="preserve"> </w:t>
      </w:r>
      <w:r w:rsidR="005E3471" w:rsidRPr="00013544">
        <w:rPr>
          <w:sz w:val="22"/>
          <w:szCs w:val="22"/>
        </w:rPr>
        <w:t>that complies with the minimum requirement</w:t>
      </w:r>
      <w:r w:rsidR="00A61BF4" w:rsidRPr="00013544">
        <w:rPr>
          <w:sz w:val="22"/>
          <w:szCs w:val="22"/>
        </w:rPr>
        <w:t>s</w:t>
      </w:r>
      <w:r w:rsidR="005E3471" w:rsidRPr="00013544">
        <w:rPr>
          <w:sz w:val="22"/>
          <w:szCs w:val="22"/>
        </w:rPr>
        <w:t xml:space="preserve"> in </w:t>
      </w:r>
      <w:r w:rsidR="00AC1145" w:rsidRPr="00013544">
        <w:rPr>
          <w:sz w:val="22"/>
          <w:szCs w:val="22"/>
        </w:rPr>
        <w:t>sub</w:t>
      </w:r>
      <w:r w:rsidR="005E3471" w:rsidRPr="00013544">
        <w:rPr>
          <w:sz w:val="22"/>
          <w:szCs w:val="22"/>
        </w:rPr>
        <w:t xml:space="preserve">section </w:t>
      </w:r>
      <w:r w:rsidR="00D344DB" w:rsidRPr="00013544">
        <w:rPr>
          <w:sz w:val="22"/>
          <w:szCs w:val="22"/>
        </w:rPr>
        <w:t>20</w:t>
      </w:r>
      <w:r w:rsidR="00AC1145" w:rsidRPr="00013544">
        <w:rPr>
          <w:sz w:val="22"/>
          <w:szCs w:val="22"/>
        </w:rPr>
        <w:t>(1)</w:t>
      </w:r>
      <w:r w:rsidR="00983DFC" w:rsidRPr="00013544">
        <w:rPr>
          <w:sz w:val="22"/>
          <w:szCs w:val="22"/>
        </w:rPr>
        <w:t>;</w:t>
      </w:r>
      <w:r w:rsidR="00DD0022" w:rsidRPr="00013544">
        <w:t xml:space="preserve"> </w:t>
      </w:r>
    </w:p>
    <w:p w14:paraId="335431B5" w14:textId="4555DE28" w:rsidR="00AC1145" w:rsidRPr="00013544" w:rsidRDefault="00E44977" w:rsidP="007D5664">
      <w:pPr>
        <w:pStyle w:val="notetext"/>
        <w:numPr>
          <w:ilvl w:val="0"/>
          <w:numId w:val="32"/>
        </w:numPr>
        <w:rPr>
          <w:sz w:val="22"/>
          <w:szCs w:val="22"/>
        </w:rPr>
      </w:pPr>
      <w:r w:rsidRPr="00013544">
        <w:rPr>
          <w:sz w:val="22"/>
          <w:szCs w:val="22"/>
        </w:rPr>
        <w:t xml:space="preserve"> </w:t>
      </w:r>
      <w:r w:rsidR="00212DF7" w:rsidRPr="00013544">
        <w:rPr>
          <w:sz w:val="22"/>
          <w:szCs w:val="22"/>
        </w:rPr>
        <w:t xml:space="preserve">DFV </w:t>
      </w:r>
      <w:r w:rsidR="0090642C" w:rsidRPr="00013544">
        <w:rPr>
          <w:sz w:val="22"/>
          <w:szCs w:val="22"/>
        </w:rPr>
        <w:t>procedures</w:t>
      </w:r>
      <w:r w:rsidR="00AC1145" w:rsidRPr="00013544">
        <w:rPr>
          <w:sz w:val="22"/>
          <w:szCs w:val="22"/>
        </w:rPr>
        <w:t xml:space="preserve"> which:</w:t>
      </w:r>
    </w:p>
    <w:p w14:paraId="7822990C" w14:textId="352321E4" w:rsidR="00A61BF4" w:rsidRPr="00013544" w:rsidRDefault="00BE3F0A" w:rsidP="007D5664">
      <w:pPr>
        <w:pStyle w:val="notetext"/>
        <w:numPr>
          <w:ilvl w:val="0"/>
          <w:numId w:val="33"/>
        </w:numPr>
        <w:ind w:left="1985" w:hanging="425"/>
        <w:rPr>
          <w:sz w:val="22"/>
          <w:szCs w:val="22"/>
        </w:rPr>
      </w:pPr>
      <w:r w:rsidRPr="00013544">
        <w:rPr>
          <w:sz w:val="22"/>
          <w:szCs w:val="22"/>
        </w:rPr>
        <w:t xml:space="preserve">require </w:t>
      </w:r>
      <w:r w:rsidR="009F75A7" w:rsidRPr="00013544">
        <w:rPr>
          <w:sz w:val="22"/>
          <w:szCs w:val="22"/>
        </w:rPr>
        <w:t>personnel</w:t>
      </w:r>
      <w:r w:rsidR="00E9091E" w:rsidRPr="00013544">
        <w:rPr>
          <w:sz w:val="22"/>
          <w:szCs w:val="22"/>
        </w:rPr>
        <w:t xml:space="preserve"> </w:t>
      </w:r>
      <w:r w:rsidR="0046216A" w:rsidRPr="00013544">
        <w:rPr>
          <w:sz w:val="22"/>
          <w:szCs w:val="22"/>
        </w:rPr>
        <w:t xml:space="preserve">to </w:t>
      </w:r>
      <w:r w:rsidRPr="00013544">
        <w:rPr>
          <w:sz w:val="22"/>
          <w:szCs w:val="22"/>
        </w:rPr>
        <w:t xml:space="preserve">give effect to </w:t>
      </w:r>
      <w:r w:rsidR="009E5301" w:rsidRPr="00013544">
        <w:rPr>
          <w:sz w:val="22"/>
          <w:szCs w:val="22"/>
        </w:rPr>
        <w:t xml:space="preserve">its </w:t>
      </w:r>
      <w:r w:rsidR="006C5427" w:rsidRPr="00013544">
        <w:rPr>
          <w:sz w:val="22"/>
          <w:szCs w:val="22"/>
        </w:rPr>
        <w:t xml:space="preserve">DFV </w:t>
      </w:r>
      <w:r w:rsidR="0046216A" w:rsidRPr="00013544">
        <w:rPr>
          <w:sz w:val="22"/>
          <w:szCs w:val="22"/>
        </w:rPr>
        <w:t>policy</w:t>
      </w:r>
      <w:r w:rsidR="00AC1145" w:rsidRPr="00013544">
        <w:rPr>
          <w:sz w:val="22"/>
          <w:szCs w:val="22"/>
        </w:rPr>
        <w:t xml:space="preserve">; </w:t>
      </w:r>
    </w:p>
    <w:p w14:paraId="2EF9CA28" w14:textId="63B4B588" w:rsidR="00A61BF4" w:rsidRPr="00013544" w:rsidRDefault="00FA0B72" w:rsidP="007D5664">
      <w:pPr>
        <w:pStyle w:val="notetext"/>
        <w:numPr>
          <w:ilvl w:val="0"/>
          <w:numId w:val="33"/>
        </w:numPr>
        <w:ind w:left="1985" w:hanging="425"/>
        <w:rPr>
          <w:sz w:val="22"/>
          <w:szCs w:val="22"/>
        </w:rPr>
      </w:pPr>
      <w:r w:rsidRPr="00013544">
        <w:rPr>
          <w:sz w:val="22"/>
          <w:szCs w:val="16"/>
        </w:rPr>
        <w:t xml:space="preserve">require compliance </w:t>
      </w:r>
      <w:r w:rsidR="00C47E79" w:rsidRPr="00013544">
        <w:rPr>
          <w:sz w:val="22"/>
          <w:szCs w:val="16"/>
        </w:rPr>
        <w:t>with its obligations under this industry standard</w:t>
      </w:r>
      <w:r w:rsidR="002C38AB" w:rsidRPr="00013544">
        <w:rPr>
          <w:sz w:val="22"/>
          <w:szCs w:val="16"/>
        </w:rPr>
        <w:t>;</w:t>
      </w:r>
      <w:r w:rsidR="00C47E79" w:rsidRPr="00013544">
        <w:rPr>
          <w:sz w:val="22"/>
          <w:szCs w:val="22"/>
        </w:rPr>
        <w:t xml:space="preserve"> </w:t>
      </w:r>
      <w:r w:rsidR="00AC1145" w:rsidRPr="00013544">
        <w:rPr>
          <w:sz w:val="22"/>
          <w:szCs w:val="22"/>
        </w:rPr>
        <w:t>and</w:t>
      </w:r>
    </w:p>
    <w:p w14:paraId="768E5622" w14:textId="10357F81" w:rsidR="0090642C" w:rsidRPr="00013544" w:rsidRDefault="00AC1145" w:rsidP="007D5664">
      <w:pPr>
        <w:pStyle w:val="notetext"/>
        <w:numPr>
          <w:ilvl w:val="0"/>
          <w:numId w:val="33"/>
        </w:numPr>
        <w:ind w:left="1985" w:hanging="425"/>
        <w:rPr>
          <w:sz w:val="22"/>
          <w:szCs w:val="22"/>
        </w:rPr>
      </w:pPr>
      <w:r w:rsidRPr="00013544">
        <w:rPr>
          <w:sz w:val="22"/>
          <w:szCs w:val="22"/>
        </w:rPr>
        <w:t xml:space="preserve">comply with the minimum requirements in subsection </w:t>
      </w:r>
      <w:r w:rsidR="00D344DB" w:rsidRPr="00013544">
        <w:rPr>
          <w:sz w:val="22"/>
          <w:szCs w:val="22"/>
        </w:rPr>
        <w:t>20</w:t>
      </w:r>
      <w:r w:rsidRPr="00013544">
        <w:rPr>
          <w:sz w:val="22"/>
          <w:szCs w:val="22"/>
        </w:rPr>
        <w:t>(2)</w:t>
      </w:r>
      <w:r w:rsidR="00A05CD5" w:rsidRPr="00013544">
        <w:rPr>
          <w:sz w:val="22"/>
          <w:szCs w:val="22"/>
        </w:rPr>
        <w:t>;</w:t>
      </w:r>
    </w:p>
    <w:p w14:paraId="0520B62E" w14:textId="7529D235" w:rsidR="00E90C07" w:rsidRPr="00013544" w:rsidRDefault="00A70CB1" w:rsidP="00D770ED">
      <w:pPr>
        <w:pStyle w:val="notetext"/>
        <w:numPr>
          <w:ilvl w:val="0"/>
          <w:numId w:val="5"/>
        </w:numPr>
        <w:ind w:left="1134" w:hanging="425"/>
        <w:rPr>
          <w:sz w:val="22"/>
          <w:szCs w:val="22"/>
        </w:rPr>
      </w:pPr>
      <w:r w:rsidRPr="00691316">
        <w:rPr>
          <w:sz w:val="22"/>
          <w:szCs w:val="22"/>
        </w:rPr>
        <w:t xml:space="preserve">The provider must ensure that its DFV </w:t>
      </w:r>
      <w:r w:rsidR="00170044" w:rsidRPr="00013544">
        <w:rPr>
          <w:sz w:val="22"/>
          <w:szCs w:val="22"/>
        </w:rPr>
        <w:t>p</w:t>
      </w:r>
      <w:r w:rsidRPr="00691316">
        <w:rPr>
          <w:sz w:val="22"/>
          <w:szCs w:val="22"/>
        </w:rPr>
        <w:t>olicy and its DFV procedures are in place at all times aft</w:t>
      </w:r>
      <w:r w:rsidR="00C76E20" w:rsidRPr="00691316">
        <w:rPr>
          <w:sz w:val="22"/>
          <w:szCs w:val="22"/>
        </w:rPr>
        <w:t xml:space="preserve">er </w:t>
      </w:r>
      <w:r w:rsidR="00E04B82" w:rsidRPr="00691316">
        <w:rPr>
          <w:sz w:val="22"/>
          <w:szCs w:val="22"/>
        </w:rPr>
        <w:t>the end of</w:t>
      </w:r>
      <w:r w:rsidR="00E90C07" w:rsidRPr="00013544">
        <w:rPr>
          <w:sz w:val="22"/>
          <w:szCs w:val="22"/>
        </w:rPr>
        <w:t>:</w:t>
      </w:r>
    </w:p>
    <w:p w14:paraId="1970E356" w14:textId="77777777" w:rsidR="00697EC5" w:rsidRPr="00013544" w:rsidRDefault="00E04B82" w:rsidP="00A76DFB">
      <w:pPr>
        <w:pStyle w:val="notetext"/>
        <w:numPr>
          <w:ilvl w:val="0"/>
          <w:numId w:val="131"/>
        </w:numPr>
        <w:rPr>
          <w:sz w:val="22"/>
          <w:szCs w:val="22"/>
        </w:rPr>
      </w:pPr>
      <w:r w:rsidRPr="00691316">
        <w:rPr>
          <w:sz w:val="22"/>
          <w:szCs w:val="22"/>
        </w:rPr>
        <w:t xml:space="preserve"> </w:t>
      </w:r>
      <w:r w:rsidR="00A76DFB" w:rsidRPr="00013544">
        <w:rPr>
          <w:sz w:val="22"/>
          <w:szCs w:val="22"/>
        </w:rPr>
        <w:t xml:space="preserve">for large provider – the </w:t>
      </w:r>
      <w:r w:rsidRPr="00691316">
        <w:rPr>
          <w:sz w:val="22"/>
          <w:szCs w:val="22"/>
        </w:rPr>
        <w:t xml:space="preserve">6 month period starting on the commencement of this </w:t>
      </w:r>
      <w:r w:rsidR="00697EC5" w:rsidRPr="00013544">
        <w:rPr>
          <w:sz w:val="22"/>
          <w:szCs w:val="22"/>
        </w:rPr>
        <w:t>section; and</w:t>
      </w:r>
    </w:p>
    <w:p w14:paraId="19AE3BB0" w14:textId="2B0CB33D" w:rsidR="00A70CB1" w:rsidRPr="00013544" w:rsidRDefault="00697EC5" w:rsidP="00691316">
      <w:pPr>
        <w:pStyle w:val="notetext"/>
        <w:numPr>
          <w:ilvl w:val="0"/>
          <w:numId w:val="131"/>
        </w:numPr>
        <w:rPr>
          <w:sz w:val="22"/>
          <w:szCs w:val="22"/>
        </w:rPr>
      </w:pPr>
      <w:r w:rsidRPr="00013544">
        <w:rPr>
          <w:sz w:val="22"/>
          <w:szCs w:val="22"/>
        </w:rPr>
        <w:t>for a small provider – the 9 month period starting on the commencement of this section</w:t>
      </w:r>
      <w:r w:rsidR="006F4F5D" w:rsidRPr="00691316">
        <w:rPr>
          <w:sz w:val="22"/>
          <w:szCs w:val="22"/>
        </w:rPr>
        <w:t>.</w:t>
      </w:r>
    </w:p>
    <w:p w14:paraId="12AD1A0E" w14:textId="592A704A" w:rsidR="001B7172" w:rsidRPr="00691316" w:rsidRDefault="001B7172" w:rsidP="00D770ED">
      <w:pPr>
        <w:pStyle w:val="notetext"/>
        <w:numPr>
          <w:ilvl w:val="0"/>
          <w:numId w:val="5"/>
        </w:numPr>
        <w:ind w:left="1134" w:hanging="425"/>
        <w:rPr>
          <w:sz w:val="22"/>
          <w:szCs w:val="22"/>
        </w:rPr>
      </w:pPr>
      <w:r w:rsidRPr="00013544">
        <w:rPr>
          <w:sz w:val="22"/>
          <w:szCs w:val="22"/>
        </w:rPr>
        <w:t>The provider must:</w:t>
      </w:r>
    </w:p>
    <w:p w14:paraId="349B6102" w14:textId="0A3885DE" w:rsidR="007A5E30" w:rsidRPr="00013544" w:rsidRDefault="00DD0022" w:rsidP="00691316">
      <w:pPr>
        <w:pStyle w:val="notetext"/>
        <w:numPr>
          <w:ilvl w:val="0"/>
          <w:numId w:val="132"/>
        </w:numPr>
        <w:rPr>
          <w:sz w:val="22"/>
          <w:szCs w:val="22"/>
        </w:rPr>
      </w:pPr>
      <w:r w:rsidRPr="00013544">
        <w:rPr>
          <w:sz w:val="22"/>
          <w:szCs w:val="22"/>
        </w:rPr>
        <w:t xml:space="preserve">comply with </w:t>
      </w:r>
      <w:r w:rsidR="000E7E01" w:rsidRPr="00013544">
        <w:rPr>
          <w:sz w:val="22"/>
          <w:szCs w:val="22"/>
        </w:rPr>
        <w:t>its</w:t>
      </w:r>
      <w:r w:rsidR="00042BEA" w:rsidRPr="00013544">
        <w:rPr>
          <w:sz w:val="22"/>
          <w:szCs w:val="22"/>
        </w:rPr>
        <w:t xml:space="preserve"> DFV </w:t>
      </w:r>
      <w:r w:rsidR="003A5D5C" w:rsidRPr="00013544">
        <w:rPr>
          <w:sz w:val="22"/>
          <w:szCs w:val="22"/>
        </w:rPr>
        <w:t>p</w:t>
      </w:r>
      <w:r w:rsidR="00042BEA" w:rsidRPr="00013544">
        <w:rPr>
          <w:sz w:val="22"/>
          <w:szCs w:val="22"/>
        </w:rPr>
        <w:t>olic</w:t>
      </w:r>
      <w:r w:rsidR="00A05CD5" w:rsidRPr="00013544">
        <w:rPr>
          <w:sz w:val="22"/>
          <w:szCs w:val="22"/>
        </w:rPr>
        <w:t>y</w:t>
      </w:r>
      <w:r w:rsidR="007A5E30" w:rsidRPr="00013544">
        <w:rPr>
          <w:sz w:val="22"/>
          <w:szCs w:val="22"/>
        </w:rPr>
        <w:t>; and</w:t>
      </w:r>
    </w:p>
    <w:p w14:paraId="28A0E6E4" w14:textId="35744740" w:rsidR="00561DA8" w:rsidRPr="00013544" w:rsidRDefault="00820578" w:rsidP="00691316">
      <w:pPr>
        <w:pStyle w:val="notetext"/>
        <w:numPr>
          <w:ilvl w:val="0"/>
          <w:numId w:val="132"/>
        </w:numPr>
        <w:rPr>
          <w:sz w:val="22"/>
          <w:szCs w:val="22"/>
        </w:rPr>
      </w:pPr>
      <w:r w:rsidRPr="00013544">
        <w:rPr>
          <w:sz w:val="22"/>
          <w:szCs w:val="22"/>
        </w:rPr>
        <w:t xml:space="preserve"> </w:t>
      </w:r>
      <w:r w:rsidR="007A5E30" w:rsidRPr="00013544">
        <w:rPr>
          <w:sz w:val="22"/>
          <w:szCs w:val="22"/>
        </w:rPr>
        <w:t>comply with</w:t>
      </w:r>
      <w:r w:rsidR="00A61BF4" w:rsidRPr="00013544">
        <w:rPr>
          <w:sz w:val="22"/>
          <w:szCs w:val="22"/>
        </w:rPr>
        <w:t xml:space="preserve"> its</w:t>
      </w:r>
      <w:r w:rsidRPr="00013544">
        <w:rPr>
          <w:sz w:val="22"/>
          <w:szCs w:val="22"/>
        </w:rPr>
        <w:t xml:space="preserve"> </w:t>
      </w:r>
      <w:r w:rsidR="00F918F1" w:rsidRPr="00013544">
        <w:rPr>
          <w:sz w:val="22"/>
          <w:szCs w:val="22"/>
        </w:rPr>
        <w:t xml:space="preserve">DFV </w:t>
      </w:r>
      <w:r w:rsidRPr="00013544">
        <w:rPr>
          <w:sz w:val="22"/>
          <w:szCs w:val="22"/>
        </w:rPr>
        <w:t>procedures</w:t>
      </w:r>
      <w:r w:rsidR="00F26031" w:rsidRPr="00013544">
        <w:rPr>
          <w:sz w:val="22"/>
          <w:szCs w:val="22"/>
        </w:rPr>
        <w:t>.</w:t>
      </w:r>
    </w:p>
    <w:p w14:paraId="699B7977" w14:textId="77777777" w:rsidR="00B93275" w:rsidRPr="00691316" w:rsidRDefault="00F065A3" w:rsidP="00691316">
      <w:pPr>
        <w:pStyle w:val="notetext"/>
        <w:numPr>
          <w:ilvl w:val="0"/>
          <w:numId w:val="5"/>
        </w:numPr>
        <w:ind w:left="1134" w:hanging="425"/>
        <w:rPr>
          <w:sz w:val="22"/>
          <w:szCs w:val="22"/>
        </w:rPr>
      </w:pPr>
      <w:r w:rsidRPr="00691316">
        <w:rPr>
          <w:sz w:val="22"/>
          <w:szCs w:val="22"/>
        </w:rPr>
        <w:t xml:space="preserve">The provider’s </w:t>
      </w:r>
      <w:r w:rsidR="00FA312A" w:rsidRPr="00691316">
        <w:rPr>
          <w:sz w:val="22"/>
          <w:szCs w:val="22"/>
        </w:rPr>
        <w:t xml:space="preserve">most </w:t>
      </w:r>
      <w:r w:rsidR="00F30CA8" w:rsidRPr="00691316">
        <w:rPr>
          <w:sz w:val="22"/>
          <w:szCs w:val="22"/>
        </w:rPr>
        <w:t>senior responsible executive</w:t>
      </w:r>
      <w:r w:rsidRPr="00691316">
        <w:rPr>
          <w:sz w:val="22"/>
          <w:szCs w:val="22"/>
        </w:rPr>
        <w:t xml:space="preserve"> must</w:t>
      </w:r>
      <w:r w:rsidR="00B93275" w:rsidRPr="00691316">
        <w:rPr>
          <w:sz w:val="22"/>
          <w:szCs w:val="22"/>
        </w:rPr>
        <w:t>:</w:t>
      </w:r>
    </w:p>
    <w:p w14:paraId="71CEB9EA" w14:textId="48DE4588" w:rsidR="00B93275" w:rsidRPr="00013544" w:rsidRDefault="00F065A3" w:rsidP="00B93275">
      <w:pPr>
        <w:pStyle w:val="notetext"/>
        <w:numPr>
          <w:ilvl w:val="1"/>
          <w:numId w:val="11"/>
        </w:numPr>
        <w:ind w:left="1560" w:hanging="426"/>
        <w:rPr>
          <w:sz w:val="20"/>
        </w:rPr>
      </w:pPr>
      <w:r w:rsidRPr="00013544">
        <w:rPr>
          <w:color w:val="000000"/>
          <w:sz w:val="22"/>
          <w:szCs w:val="22"/>
        </w:rPr>
        <w:t xml:space="preserve">approve </w:t>
      </w:r>
      <w:r w:rsidR="005F4DA9" w:rsidRPr="00013544">
        <w:rPr>
          <w:color w:val="000000"/>
          <w:sz w:val="22"/>
          <w:szCs w:val="22"/>
        </w:rPr>
        <w:t xml:space="preserve">the </w:t>
      </w:r>
      <w:r w:rsidR="00001E58" w:rsidRPr="00013544">
        <w:rPr>
          <w:color w:val="000000"/>
          <w:sz w:val="22"/>
          <w:szCs w:val="22"/>
        </w:rPr>
        <w:t>provider’s</w:t>
      </w:r>
      <w:r w:rsidRPr="00013544">
        <w:rPr>
          <w:color w:val="000000"/>
          <w:sz w:val="22"/>
          <w:szCs w:val="22"/>
        </w:rPr>
        <w:t xml:space="preserve"> </w:t>
      </w:r>
      <w:r w:rsidR="00001E58" w:rsidRPr="00013544">
        <w:rPr>
          <w:color w:val="000000"/>
          <w:sz w:val="22"/>
          <w:szCs w:val="22"/>
        </w:rPr>
        <w:t xml:space="preserve">DFV </w:t>
      </w:r>
      <w:r w:rsidRPr="00013544">
        <w:rPr>
          <w:color w:val="000000"/>
          <w:sz w:val="22"/>
          <w:szCs w:val="22"/>
        </w:rPr>
        <w:t>policy</w:t>
      </w:r>
      <w:r w:rsidR="00B93275" w:rsidRPr="00013544">
        <w:rPr>
          <w:color w:val="000000"/>
          <w:sz w:val="22"/>
          <w:szCs w:val="22"/>
        </w:rPr>
        <w:t>;</w:t>
      </w:r>
    </w:p>
    <w:p w14:paraId="55D85FCA" w14:textId="121E3FBC" w:rsidR="00B93275" w:rsidRPr="00013544" w:rsidRDefault="00B93275" w:rsidP="00B93275">
      <w:pPr>
        <w:pStyle w:val="notetext"/>
        <w:numPr>
          <w:ilvl w:val="1"/>
          <w:numId w:val="11"/>
        </w:numPr>
        <w:ind w:left="1560" w:hanging="426"/>
        <w:rPr>
          <w:sz w:val="20"/>
        </w:rPr>
      </w:pPr>
      <w:r w:rsidRPr="00013544">
        <w:rPr>
          <w:color w:val="000000"/>
          <w:sz w:val="22"/>
          <w:szCs w:val="22"/>
        </w:rPr>
        <w:t xml:space="preserve">approve </w:t>
      </w:r>
      <w:r w:rsidR="005F4DA9" w:rsidRPr="00013544">
        <w:rPr>
          <w:color w:val="000000"/>
          <w:sz w:val="22"/>
          <w:szCs w:val="22"/>
        </w:rPr>
        <w:t xml:space="preserve">the </w:t>
      </w:r>
      <w:r w:rsidRPr="00013544">
        <w:rPr>
          <w:color w:val="000000"/>
          <w:sz w:val="22"/>
          <w:szCs w:val="22"/>
        </w:rPr>
        <w:t xml:space="preserve">provider’s </w:t>
      </w:r>
      <w:r w:rsidR="00282C06" w:rsidRPr="00013544">
        <w:rPr>
          <w:color w:val="000000"/>
          <w:sz w:val="22"/>
          <w:szCs w:val="22"/>
        </w:rPr>
        <w:t>DFV statement</w:t>
      </w:r>
      <w:r w:rsidRPr="00013544">
        <w:rPr>
          <w:color w:val="000000"/>
          <w:sz w:val="22"/>
          <w:szCs w:val="22"/>
        </w:rPr>
        <w:t>;</w:t>
      </w:r>
      <w:r w:rsidR="00282C06" w:rsidRPr="00013544">
        <w:rPr>
          <w:color w:val="000000"/>
          <w:sz w:val="22"/>
          <w:szCs w:val="22"/>
        </w:rPr>
        <w:t xml:space="preserve"> </w:t>
      </w:r>
      <w:r w:rsidR="00F065A3" w:rsidRPr="00013544">
        <w:rPr>
          <w:color w:val="000000"/>
          <w:sz w:val="22"/>
          <w:szCs w:val="22"/>
        </w:rPr>
        <w:t xml:space="preserve">and </w:t>
      </w:r>
    </w:p>
    <w:p w14:paraId="5A5097D5" w14:textId="2D7FD428" w:rsidR="00F065A3" w:rsidRPr="00FD2B87" w:rsidRDefault="00F065A3" w:rsidP="00E418A8">
      <w:pPr>
        <w:pStyle w:val="notetext"/>
        <w:numPr>
          <w:ilvl w:val="1"/>
          <w:numId w:val="11"/>
        </w:numPr>
        <w:spacing w:after="240"/>
        <w:ind w:left="1560" w:hanging="426"/>
        <w:rPr>
          <w:sz w:val="20"/>
        </w:rPr>
      </w:pPr>
      <w:r w:rsidRPr="00013544">
        <w:rPr>
          <w:color w:val="000000"/>
          <w:sz w:val="22"/>
          <w:szCs w:val="22"/>
        </w:rPr>
        <w:t xml:space="preserve">be responsible for </w:t>
      </w:r>
      <w:r w:rsidR="00A05CD5" w:rsidRPr="00013544">
        <w:rPr>
          <w:color w:val="000000"/>
          <w:sz w:val="22"/>
          <w:szCs w:val="22"/>
        </w:rPr>
        <w:t xml:space="preserve">the </w:t>
      </w:r>
      <w:r w:rsidRPr="00013544">
        <w:rPr>
          <w:color w:val="000000"/>
          <w:sz w:val="22"/>
          <w:szCs w:val="22"/>
        </w:rPr>
        <w:t>implementation and operation</w:t>
      </w:r>
      <w:r w:rsidR="00A05CD5" w:rsidRPr="00013544">
        <w:rPr>
          <w:color w:val="000000"/>
          <w:sz w:val="22"/>
          <w:szCs w:val="22"/>
        </w:rPr>
        <w:t xml:space="preserve"> of </w:t>
      </w:r>
      <w:r w:rsidR="00567610" w:rsidRPr="00013544">
        <w:rPr>
          <w:color w:val="000000"/>
          <w:sz w:val="22"/>
          <w:szCs w:val="22"/>
        </w:rPr>
        <w:t xml:space="preserve">the provider’s </w:t>
      </w:r>
      <w:r w:rsidR="00A05CD5" w:rsidRPr="00013544">
        <w:rPr>
          <w:color w:val="000000"/>
          <w:sz w:val="22"/>
          <w:szCs w:val="22"/>
        </w:rPr>
        <w:t>DFV</w:t>
      </w:r>
      <w:r w:rsidR="00A05CD5" w:rsidRPr="00FD2B87">
        <w:rPr>
          <w:color w:val="000000"/>
          <w:sz w:val="22"/>
          <w:szCs w:val="22"/>
        </w:rPr>
        <w:t xml:space="preserve"> procedures</w:t>
      </w:r>
      <w:r w:rsidRPr="00FD2B87">
        <w:rPr>
          <w:color w:val="000000"/>
          <w:sz w:val="22"/>
          <w:szCs w:val="22"/>
        </w:rPr>
        <w:t>.</w:t>
      </w:r>
    </w:p>
    <w:p w14:paraId="4D1BB64C" w14:textId="6F6930BB" w:rsidR="00B7359B" w:rsidRPr="00FD2B87" w:rsidRDefault="00D344DB" w:rsidP="005C2784">
      <w:pPr>
        <w:pStyle w:val="Heading2"/>
      </w:pPr>
      <w:bookmarkStart w:id="34" w:name="_Toc200026332"/>
      <w:bookmarkStart w:id="35" w:name="_Toc444596038"/>
      <w:r w:rsidRPr="00FD2B87">
        <w:rPr>
          <w:rStyle w:val="CharSectno"/>
          <w:b/>
          <w:bCs w:val="0"/>
        </w:rPr>
        <w:t>20</w:t>
      </w:r>
      <w:r w:rsidR="00D648DF" w:rsidRPr="00FD2B87">
        <w:rPr>
          <w:b w:val="0"/>
          <w:bCs/>
        </w:rPr>
        <w:t xml:space="preserve">  </w:t>
      </w:r>
      <w:r w:rsidR="003A5D5C" w:rsidRPr="00FD2B87">
        <w:t>Minimum requirements for DFV policies and procedures</w:t>
      </w:r>
      <w:bookmarkEnd w:id="34"/>
    </w:p>
    <w:p w14:paraId="3B2D5D8C" w14:textId="3FC85497" w:rsidR="00B7359B" w:rsidRPr="00FD2B87" w:rsidRDefault="00CF7DF2" w:rsidP="007D5664">
      <w:pPr>
        <w:pStyle w:val="notetext"/>
        <w:numPr>
          <w:ilvl w:val="0"/>
          <w:numId w:val="6"/>
        </w:numPr>
        <w:ind w:left="1134" w:hanging="414"/>
        <w:rPr>
          <w:sz w:val="22"/>
          <w:szCs w:val="22"/>
        </w:rPr>
      </w:pPr>
      <w:r w:rsidRPr="00FD2B87">
        <w:rPr>
          <w:sz w:val="22"/>
          <w:szCs w:val="22"/>
        </w:rPr>
        <w:t xml:space="preserve">A </w:t>
      </w:r>
      <w:r w:rsidR="004E7EE6" w:rsidRPr="00FD2B87">
        <w:rPr>
          <w:sz w:val="22"/>
          <w:szCs w:val="22"/>
        </w:rPr>
        <w:t xml:space="preserve">provider’s </w:t>
      </w:r>
      <w:r w:rsidRPr="00FD2B87">
        <w:rPr>
          <w:sz w:val="22"/>
          <w:szCs w:val="22"/>
        </w:rPr>
        <w:t xml:space="preserve">DFV policy must: </w:t>
      </w:r>
    </w:p>
    <w:p w14:paraId="766C512E" w14:textId="58EEEEB1" w:rsidR="00352737" w:rsidRPr="00FD2B87" w:rsidRDefault="00352737" w:rsidP="007D5664">
      <w:pPr>
        <w:pStyle w:val="notetext"/>
        <w:numPr>
          <w:ilvl w:val="0"/>
          <w:numId w:val="34"/>
        </w:numPr>
        <w:rPr>
          <w:sz w:val="22"/>
          <w:szCs w:val="22"/>
        </w:rPr>
      </w:pPr>
      <w:r w:rsidRPr="00FD2B87">
        <w:rPr>
          <w:sz w:val="22"/>
          <w:szCs w:val="22"/>
        </w:rPr>
        <w:t>be in writing;</w:t>
      </w:r>
    </w:p>
    <w:p w14:paraId="637E2271" w14:textId="66512E17" w:rsidR="00FC1CD0" w:rsidRPr="00FD2B87" w:rsidRDefault="008F2022" w:rsidP="007D5664">
      <w:pPr>
        <w:pStyle w:val="notetext"/>
        <w:numPr>
          <w:ilvl w:val="0"/>
          <w:numId w:val="34"/>
        </w:numPr>
        <w:rPr>
          <w:sz w:val="22"/>
          <w:szCs w:val="22"/>
        </w:rPr>
      </w:pPr>
      <w:r w:rsidRPr="00FD2B87">
        <w:rPr>
          <w:sz w:val="22"/>
          <w:szCs w:val="22"/>
        </w:rPr>
        <w:t xml:space="preserve">prioritise </w:t>
      </w:r>
      <w:r w:rsidR="00BA44D9" w:rsidRPr="00FD2B87">
        <w:rPr>
          <w:sz w:val="22"/>
          <w:szCs w:val="22"/>
        </w:rPr>
        <w:t xml:space="preserve">the </w:t>
      </w:r>
      <w:r w:rsidR="00A861DC" w:rsidRPr="00FD2B87">
        <w:rPr>
          <w:sz w:val="22"/>
          <w:szCs w:val="22"/>
        </w:rPr>
        <w:t>safety</w:t>
      </w:r>
      <w:r w:rsidR="00BA44D9" w:rsidRPr="00FD2B87">
        <w:rPr>
          <w:sz w:val="22"/>
          <w:szCs w:val="22"/>
        </w:rPr>
        <w:t xml:space="preserve"> of </w:t>
      </w:r>
      <w:r w:rsidR="006A67A2" w:rsidRPr="00FD2B87">
        <w:rPr>
          <w:sz w:val="22"/>
          <w:szCs w:val="22"/>
        </w:rPr>
        <w:t>affected persons</w:t>
      </w:r>
      <w:r w:rsidR="00A861DC" w:rsidRPr="00FD2B87">
        <w:rPr>
          <w:sz w:val="22"/>
          <w:szCs w:val="22"/>
        </w:rPr>
        <w:t>;</w:t>
      </w:r>
    </w:p>
    <w:p w14:paraId="1D7354EE" w14:textId="39C67CBC" w:rsidR="0085660D" w:rsidRPr="00FD2B87" w:rsidRDefault="0085660D" w:rsidP="007D5664">
      <w:pPr>
        <w:pStyle w:val="notetext"/>
        <w:numPr>
          <w:ilvl w:val="0"/>
          <w:numId w:val="34"/>
        </w:numPr>
        <w:rPr>
          <w:sz w:val="22"/>
          <w:szCs w:val="22"/>
        </w:rPr>
      </w:pPr>
      <w:r w:rsidRPr="00FD2B87">
        <w:rPr>
          <w:sz w:val="22"/>
          <w:szCs w:val="22"/>
        </w:rPr>
        <w:t xml:space="preserve">set out how the </w:t>
      </w:r>
      <w:r w:rsidR="00081E05" w:rsidRPr="00FD2B87">
        <w:rPr>
          <w:sz w:val="22"/>
          <w:szCs w:val="22"/>
        </w:rPr>
        <w:t>provider will support and manage affected persons</w:t>
      </w:r>
      <w:r w:rsidR="00A44CFA" w:rsidRPr="00FD2B87">
        <w:rPr>
          <w:sz w:val="22"/>
          <w:szCs w:val="22"/>
        </w:rPr>
        <w:t>;</w:t>
      </w:r>
    </w:p>
    <w:p w14:paraId="55CFBFE3" w14:textId="14482164" w:rsidR="00A44CFA" w:rsidRPr="00FD2B87" w:rsidRDefault="00A44CFA" w:rsidP="007D5664">
      <w:pPr>
        <w:pStyle w:val="notetext"/>
        <w:numPr>
          <w:ilvl w:val="0"/>
          <w:numId w:val="34"/>
        </w:numPr>
        <w:rPr>
          <w:sz w:val="22"/>
          <w:szCs w:val="22"/>
        </w:rPr>
      </w:pPr>
      <w:r w:rsidRPr="00FD2B87">
        <w:rPr>
          <w:sz w:val="22"/>
          <w:szCs w:val="22"/>
        </w:rPr>
        <w:t xml:space="preserve">set out the </w:t>
      </w:r>
      <w:r w:rsidR="00C94ADD" w:rsidRPr="00FD2B87">
        <w:rPr>
          <w:sz w:val="22"/>
          <w:szCs w:val="22"/>
        </w:rPr>
        <w:t>options</w:t>
      </w:r>
      <w:r w:rsidR="002B4DDD" w:rsidRPr="00FD2B87">
        <w:rPr>
          <w:sz w:val="22"/>
          <w:szCs w:val="22"/>
        </w:rPr>
        <w:t xml:space="preserve"> for</w:t>
      </w:r>
      <w:r w:rsidR="00C94ADD" w:rsidRPr="00FD2B87">
        <w:rPr>
          <w:sz w:val="22"/>
          <w:szCs w:val="22"/>
        </w:rPr>
        <w:t xml:space="preserve"> </w:t>
      </w:r>
      <w:r w:rsidRPr="00FD2B87">
        <w:rPr>
          <w:sz w:val="22"/>
          <w:szCs w:val="22"/>
        </w:rPr>
        <w:t xml:space="preserve">assistance the provider </w:t>
      </w:r>
      <w:r w:rsidR="00871359" w:rsidRPr="00FD2B87">
        <w:rPr>
          <w:sz w:val="22"/>
          <w:szCs w:val="22"/>
        </w:rPr>
        <w:t xml:space="preserve">can offer </w:t>
      </w:r>
      <w:r w:rsidR="00BE2CBC" w:rsidRPr="00FD2B87">
        <w:rPr>
          <w:sz w:val="22"/>
          <w:szCs w:val="22"/>
        </w:rPr>
        <w:t>to affected persons;</w:t>
      </w:r>
    </w:p>
    <w:p w14:paraId="0CC56D60" w14:textId="38316BA3" w:rsidR="00176B29" w:rsidRPr="00FD2B87" w:rsidRDefault="00811A8C" w:rsidP="00822BFD">
      <w:pPr>
        <w:pStyle w:val="notetext"/>
        <w:numPr>
          <w:ilvl w:val="0"/>
          <w:numId w:val="34"/>
        </w:numPr>
        <w:rPr>
          <w:sz w:val="22"/>
          <w:szCs w:val="22"/>
        </w:rPr>
      </w:pPr>
      <w:r w:rsidRPr="00FD2B87">
        <w:rPr>
          <w:sz w:val="22"/>
          <w:szCs w:val="22"/>
        </w:rPr>
        <w:t xml:space="preserve">set out the </w:t>
      </w:r>
      <w:r w:rsidR="004B294E" w:rsidRPr="00FD2B87">
        <w:rPr>
          <w:sz w:val="22"/>
          <w:szCs w:val="22"/>
        </w:rPr>
        <w:t xml:space="preserve">support the </w:t>
      </w:r>
      <w:r w:rsidRPr="00FD2B87">
        <w:rPr>
          <w:sz w:val="22"/>
          <w:szCs w:val="22"/>
        </w:rPr>
        <w:t>provider</w:t>
      </w:r>
      <w:r w:rsidR="007F59EC" w:rsidRPr="00FD2B87">
        <w:rPr>
          <w:sz w:val="22"/>
          <w:szCs w:val="22"/>
        </w:rPr>
        <w:t xml:space="preserve"> </w:t>
      </w:r>
      <w:r w:rsidR="004B294E" w:rsidRPr="00FD2B87">
        <w:rPr>
          <w:sz w:val="22"/>
          <w:szCs w:val="22"/>
        </w:rPr>
        <w:t xml:space="preserve">can offer to </w:t>
      </w:r>
      <w:r w:rsidR="007F59EC" w:rsidRPr="00FD2B87">
        <w:rPr>
          <w:sz w:val="22"/>
          <w:szCs w:val="22"/>
        </w:rPr>
        <w:t xml:space="preserve">its </w:t>
      </w:r>
      <w:r w:rsidR="0067560B" w:rsidRPr="00FD2B87">
        <w:rPr>
          <w:sz w:val="22"/>
          <w:szCs w:val="22"/>
        </w:rPr>
        <w:t xml:space="preserve">personnel </w:t>
      </w:r>
      <w:r w:rsidR="007F59EC" w:rsidRPr="00FD2B87">
        <w:rPr>
          <w:sz w:val="22"/>
          <w:szCs w:val="22"/>
        </w:rPr>
        <w:t>who deal with affected persons;</w:t>
      </w:r>
    </w:p>
    <w:p w14:paraId="16FF7CA9" w14:textId="67485AA3" w:rsidR="00BE2CBC" w:rsidRPr="00FD2B87" w:rsidRDefault="00BF5419" w:rsidP="007D5664">
      <w:pPr>
        <w:pStyle w:val="notetext"/>
        <w:numPr>
          <w:ilvl w:val="0"/>
          <w:numId w:val="34"/>
        </w:numPr>
        <w:rPr>
          <w:sz w:val="22"/>
          <w:szCs w:val="22"/>
        </w:rPr>
      </w:pPr>
      <w:r w:rsidRPr="00FD2B87">
        <w:rPr>
          <w:sz w:val="22"/>
          <w:szCs w:val="22"/>
        </w:rPr>
        <w:t xml:space="preserve">set out how the provider will protect the privacy and security of </w:t>
      </w:r>
      <w:r w:rsidR="00980A35" w:rsidRPr="00FD2B87">
        <w:rPr>
          <w:sz w:val="22"/>
          <w:szCs w:val="22"/>
        </w:rPr>
        <w:t xml:space="preserve">an </w:t>
      </w:r>
      <w:r w:rsidRPr="00FD2B87">
        <w:rPr>
          <w:sz w:val="22"/>
          <w:szCs w:val="22"/>
        </w:rPr>
        <w:t>affected person</w:t>
      </w:r>
      <w:r w:rsidR="00305E78" w:rsidRPr="00FD2B87">
        <w:rPr>
          <w:sz w:val="22"/>
          <w:szCs w:val="22"/>
        </w:rPr>
        <w:t xml:space="preserve">, including record-keeping requirements </w:t>
      </w:r>
      <w:r w:rsidR="0026737A" w:rsidRPr="00FD2B87">
        <w:rPr>
          <w:sz w:val="22"/>
          <w:szCs w:val="22"/>
        </w:rPr>
        <w:t>about the handling and disclosure of personal information that are tailored</w:t>
      </w:r>
      <w:r w:rsidR="008B1AC8" w:rsidRPr="00FD2B87">
        <w:rPr>
          <w:sz w:val="22"/>
          <w:szCs w:val="22"/>
        </w:rPr>
        <w:t xml:space="preserve"> to protecting the privacy and security of an affected person</w:t>
      </w:r>
      <w:r w:rsidR="00E06933" w:rsidRPr="00FD2B87">
        <w:rPr>
          <w:sz w:val="22"/>
          <w:szCs w:val="22"/>
        </w:rPr>
        <w:t>;</w:t>
      </w:r>
      <w:r w:rsidR="00610F05" w:rsidRPr="00FD2B87">
        <w:rPr>
          <w:sz w:val="22"/>
          <w:szCs w:val="22"/>
        </w:rPr>
        <w:t xml:space="preserve"> </w:t>
      </w:r>
    </w:p>
    <w:p w14:paraId="6A127E68" w14:textId="2D02E9FC" w:rsidR="001E465C" w:rsidRPr="00FD2B87" w:rsidRDefault="006F0148" w:rsidP="007D5664">
      <w:pPr>
        <w:pStyle w:val="notetext"/>
        <w:numPr>
          <w:ilvl w:val="0"/>
          <w:numId w:val="34"/>
        </w:numPr>
        <w:rPr>
          <w:sz w:val="22"/>
          <w:szCs w:val="22"/>
        </w:rPr>
      </w:pPr>
      <w:r w:rsidRPr="00FD2B87">
        <w:rPr>
          <w:sz w:val="22"/>
          <w:szCs w:val="22"/>
        </w:rPr>
        <w:t>set out how</w:t>
      </w:r>
      <w:r w:rsidR="00B256CC" w:rsidRPr="00FD2B87">
        <w:rPr>
          <w:sz w:val="22"/>
          <w:szCs w:val="22"/>
        </w:rPr>
        <w:t xml:space="preserve"> </w:t>
      </w:r>
      <w:r w:rsidR="00B21E71" w:rsidRPr="00FD2B87">
        <w:rPr>
          <w:sz w:val="22"/>
          <w:szCs w:val="22"/>
        </w:rPr>
        <w:t xml:space="preserve">a </w:t>
      </w:r>
      <w:r w:rsidR="000907BF" w:rsidRPr="00FD2B87">
        <w:rPr>
          <w:sz w:val="22"/>
          <w:szCs w:val="22"/>
        </w:rPr>
        <w:t>provider</w:t>
      </w:r>
      <w:r w:rsidR="00B21E71" w:rsidRPr="00FD2B87">
        <w:rPr>
          <w:sz w:val="22"/>
          <w:szCs w:val="22"/>
        </w:rPr>
        <w:t xml:space="preserve"> will use inclusive design in the development and review of its </w:t>
      </w:r>
      <w:r w:rsidR="000907BF" w:rsidRPr="00FD2B87">
        <w:rPr>
          <w:sz w:val="22"/>
          <w:szCs w:val="22"/>
        </w:rPr>
        <w:t xml:space="preserve">systems, processes and </w:t>
      </w:r>
      <w:r w:rsidR="00B21E71" w:rsidRPr="00FD2B87">
        <w:rPr>
          <w:sz w:val="22"/>
          <w:szCs w:val="22"/>
        </w:rPr>
        <w:t xml:space="preserve">telecommunications </w:t>
      </w:r>
      <w:r w:rsidR="00FC7FE7" w:rsidRPr="00FD2B87">
        <w:rPr>
          <w:sz w:val="22"/>
          <w:szCs w:val="22"/>
        </w:rPr>
        <w:t>products</w:t>
      </w:r>
      <w:r w:rsidR="00FC7FE7" w:rsidRPr="00FD2B87">
        <w:rPr>
          <w:szCs w:val="18"/>
        </w:rPr>
        <w:t xml:space="preserve"> </w:t>
      </w:r>
      <w:r w:rsidR="00B21E71" w:rsidRPr="00FD2B87">
        <w:rPr>
          <w:sz w:val="22"/>
          <w:szCs w:val="22"/>
        </w:rPr>
        <w:t xml:space="preserve">to </w:t>
      </w:r>
      <w:r w:rsidR="00FC7FE7" w:rsidRPr="00FD2B87">
        <w:rPr>
          <w:sz w:val="22"/>
          <w:szCs w:val="22"/>
        </w:rPr>
        <w:t>identify</w:t>
      </w:r>
      <w:r w:rsidR="001E465C" w:rsidRPr="00FD2B87">
        <w:rPr>
          <w:sz w:val="22"/>
          <w:szCs w:val="22"/>
        </w:rPr>
        <w:t xml:space="preserve"> and reduc</w:t>
      </w:r>
      <w:r w:rsidR="00670FE5" w:rsidRPr="00FD2B87">
        <w:rPr>
          <w:sz w:val="22"/>
          <w:szCs w:val="22"/>
        </w:rPr>
        <w:t>e</w:t>
      </w:r>
      <w:r w:rsidR="001E465C" w:rsidRPr="00FD2B87">
        <w:rPr>
          <w:sz w:val="22"/>
          <w:szCs w:val="22"/>
        </w:rPr>
        <w:t xml:space="preserve"> risks to affected persons</w:t>
      </w:r>
      <w:r w:rsidR="00431869" w:rsidRPr="00FD2B87">
        <w:rPr>
          <w:sz w:val="22"/>
          <w:szCs w:val="22"/>
        </w:rPr>
        <w:t>; and</w:t>
      </w:r>
    </w:p>
    <w:p w14:paraId="23B83963" w14:textId="20E01B19" w:rsidR="009964A0" w:rsidRPr="00FD2B87" w:rsidRDefault="0051282E" w:rsidP="007D5664">
      <w:pPr>
        <w:pStyle w:val="subsection"/>
        <w:numPr>
          <w:ilvl w:val="0"/>
          <w:numId w:val="34"/>
        </w:numPr>
        <w:rPr>
          <w:szCs w:val="22"/>
        </w:rPr>
      </w:pPr>
      <w:r w:rsidRPr="00FD2B87">
        <w:lastRenderedPageBreak/>
        <w:t xml:space="preserve">set out </w:t>
      </w:r>
      <w:r w:rsidR="002969CF" w:rsidRPr="00FD2B87">
        <w:t xml:space="preserve">how the provider will </w:t>
      </w:r>
      <w:r w:rsidR="00BF1468" w:rsidRPr="00FD2B87">
        <w:t>use an</w:t>
      </w:r>
      <w:r w:rsidR="006D410A" w:rsidRPr="00FD2B87">
        <w:t xml:space="preserve"> </w:t>
      </w:r>
      <w:r w:rsidR="008007A2" w:rsidRPr="00FD2B87">
        <w:t>intersectional</w:t>
      </w:r>
      <w:r w:rsidR="006D410A" w:rsidRPr="00FD2B87">
        <w:t xml:space="preserve"> </w:t>
      </w:r>
      <w:r w:rsidR="00BF1468" w:rsidRPr="00FD2B87">
        <w:t xml:space="preserve">approach in </w:t>
      </w:r>
      <w:r w:rsidR="00C911FF" w:rsidRPr="00FD2B87">
        <w:t xml:space="preserve">supporting </w:t>
      </w:r>
      <w:r w:rsidR="0047547B" w:rsidRPr="00FD2B87">
        <w:t>consumers who are or may be experiencing</w:t>
      </w:r>
      <w:r w:rsidR="00814453" w:rsidRPr="00FD2B87">
        <w:t xml:space="preserve"> </w:t>
      </w:r>
      <w:r w:rsidR="00AC62B5" w:rsidRPr="00FD2B87">
        <w:t>domestic and family violence</w:t>
      </w:r>
      <w:r w:rsidR="00BE2D00" w:rsidRPr="00FD2B87">
        <w:t>, and</w:t>
      </w:r>
      <w:r w:rsidR="003A64D4">
        <w:t>,</w:t>
      </w:r>
      <w:r w:rsidR="00E54A5D" w:rsidRPr="00FD2B87">
        <w:t xml:space="preserve"> where </w:t>
      </w:r>
      <w:r w:rsidR="00627CA0" w:rsidRPr="00FD2B87">
        <w:t>applicable</w:t>
      </w:r>
      <w:r w:rsidR="00E54A5D" w:rsidRPr="00FD2B87">
        <w:t>,</w:t>
      </w:r>
      <w:r w:rsidR="00BE2D00" w:rsidRPr="00FD2B87">
        <w:t xml:space="preserve"> </w:t>
      </w:r>
      <w:r w:rsidR="006F1C1C">
        <w:t xml:space="preserve">non-domestic </w:t>
      </w:r>
      <w:r w:rsidR="00BE2D00" w:rsidRPr="00FD2B87">
        <w:t>sexual violenc</w:t>
      </w:r>
      <w:r w:rsidR="00E54A5D" w:rsidRPr="00FD2B87">
        <w:t>e</w:t>
      </w:r>
      <w:r w:rsidR="00431869" w:rsidRPr="00FD2B87">
        <w:t>.</w:t>
      </w:r>
    </w:p>
    <w:p w14:paraId="3FB220F4" w14:textId="182536AE" w:rsidR="002375BB" w:rsidRPr="00FD2B87" w:rsidRDefault="004E7EE6" w:rsidP="007D5664">
      <w:pPr>
        <w:pStyle w:val="notetext"/>
        <w:numPr>
          <w:ilvl w:val="0"/>
          <w:numId w:val="6"/>
        </w:numPr>
        <w:rPr>
          <w:sz w:val="22"/>
          <w:szCs w:val="22"/>
        </w:rPr>
      </w:pPr>
      <w:r w:rsidRPr="00FD2B87">
        <w:rPr>
          <w:sz w:val="22"/>
          <w:szCs w:val="22"/>
        </w:rPr>
        <w:t xml:space="preserve">A provider’s </w:t>
      </w:r>
      <w:r w:rsidR="00757BCC" w:rsidRPr="00FD2B87">
        <w:rPr>
          <w:sz w:val="22"/>
          <w:szCs w:val="22"/>
        </w:rPr>
        <w:t>DF</w:t>
      </w:r>
      <w:r w:rsidR="00B418EB" w:rsidRPr="00FD2B87">
        <w:rPr>
          <w:sz w:val="22"/>
          <w:szCs w:val="22"/>
        </w:rPr>
        <w:t>V</w:t>
      </w:r>
      <w:r w:rsidR="00757BCC" w:rsidRPr="00FD2B87">
        <w:rPr>
          <w:sz w:val="22"/>
          <w:szCs w:val="22"/>
        </w:rPr>
        <w:t xml:space="preserve"> procedures must:</w:t>
      </w:r>
    </w:p>
    <w:p w14:paraId="6CACB1A6" w14:textId="5D9A818A" w:rsidR="00E50A28" w:rsidRPr="00FD2B87" w:rsidRDefault="00757BCC" w:rsidP="007D5664">
      <w:pPr>
        <w:pStyle w:val="notetext"/>
        <w:numPr>
          <w:ilvl w:val="0"/>
          <w:numId w:val="7"/>
        </w:numPr>
        <w:rPr>
          <w:sz w:val="22"/>
          <w:szCs w:val="22"/>
        </w:rPr>
      </w:pPr>
      <w:r w:rsidRPr="00FD2B87">
        <w:rPr>
          <w:sz w:val="22"/>
          <w:szCs w:val="22"/>
        </w:rPr>
        <w:t xml:space="preserve">be </w:t>
      </w:r>
      <w:r w:rsidR="00E50A28" w:rsidRPr="00FD2B87">
        <w:rPr>
          <w:sz w:val="22"/>
          <w:szCs w:val="22"/>
        </w:rPr>
        <w:t>trauma informed;</w:t>
      </w:r>
    </w:p>
    <w:p w14:paraId="38281502" w14:textId="4F003F7B" w:rsidR="00E50A28" w:rsidRPr="00FD2B87" w:rsidRDefault="00E50A28" w:rsidP="007D5664">
      <w:pPr>
        <w:pStyle w:val="notetext"/>
        <w:numPr>
          <w:ilvl w:val="0"/>
          <w:numId w:val="7"/>
        </w:numPr>
        <w:rPr>
          <w:sz w:val="22"/>
          <w:szCs w:val="22"/>
        </w:rPr>
      </w:pPr>
      <w:r w:rsidRPr="00FD2B87">
        <w:rPr>
          <w:sz w:val="22"/>
          <w:szCs w:val="22"/>
        </w:rPr>
        <w:t>set out how personnel can safely and appropriately identify, support and assist consumers that are</w:t>
      </w:r>
      <w:r w:rsidR="005770AD" w:rsidRPr="00FD2B87">
        <w:rPr>
          <w:sz w:val="22"/>
          <w:szCs w:val="22"/>
        </w:rPr>
        <w:t xml:space="preserve"> </w:t>
      </w:r>
      <w:r w:rsidR="008A3DE3" w:rsidRPr="00FD2B87">
        <w:rPr>
          <w:sz w:val="22"/>
          <w:szCs w:val="22"/>
        </w:rPr>
        <w:t>affected persons</w:t>
      </w:r>
      <w:r w:rsidR="0021376F" w:rsidRPr="00FD2B87">
        <w:rPr>
          <w:sz w:val="22"/>
          <w:szCs w:val="22"/>
        </w:rPr>
        <w:t>;</w:t>
      </w:r>
    </w:p>
    <w:p w14:paraId="74BAB02F" w14:textId="18FDC511" w:rsidR="00E50A28" w:rsidRPr="00FD2B87" w:rsidRDefault="00E50A28" w:rsidP="007D5664">
      <w:pPr>
        <w:pStyle w:val="notetext"/>
        <w:numPr>
          <w:ilvl w:val="0"/>
          <w:numId w:val="7"/>
        </w:numPr>
        <w:rPr>
          <w:sz w:val="22"/>
          <w:szCs w:val="22"/>
        </w:rPr>
      </w:pPr>
      <w:r w:rsidRPr="00FD2B87">
        <w:rPr>
          <w:sz w:val="22"/>
          <w:szCs w:val="22"/>
        </w:rPr>
        <w:t xml:space="preserve">set out how </w:t>
      </w:r>
      <w:r w:rsidR="002C3BA7" w:rsidRPr="00FD2B87">
        <w:rPr>
          <w:sz w:val="22"/>
          <w:szCs w:val="22"/>
        </w:rPr>
        <w:t>personnel can</w:t>
      </w:r>
      <w:r w:rsidRPr="00FD2B87">
        <w:rPr>
          <w:sz w:val="22"/>
          <w:szCs w:val="22"/>
        </w:rPr>
        <w:t xml:space="preserve"> safely and appropriately engage with perpetrators</w:t>
      </w:r>
      <w:r w:rsidR="009B3139" w:rsidRPr="00FD2B87">
        <w:rPr>
          <w:sz w:val="22"/>
          <w:szCs w:val="22"/>
        </w:rPr>
        <w:t>;</w:t>
      </w:r>
    </w:p>
    <w:p w14:paraId="39DE88D5" w14:textId="6CB0510F" w:rsidR="005A7859" w:rsidRPr="00FD2B87" w:rsidRDefault="002B6663" w:rsidP="007D5664">
      <w:pPr>
        <w:pStyle w:val="notetext"/>
        <w:numPr>
          <w:ilvl w:val="0"/>
          <w:numId w:val="7"/>
        </w:numPr>
        <w:rPr>
          <w:sz w:val="22"/>
          <w:szCs w:val="22"/>
        </w:rPr>
      </w:pPr>
      <w:r w:rsidRPr="00FD2B87">
        <w:rPr>
          <w:sz w:val="22"/>
          <w:szCs w:val="22"/>
        </w:rPr>
        <w:t xml:space="preserve">set out </w:t>
      </w:r>
      <w:r w:rsidR="00476D85" w:rsidRPr="00FD2B87">
        <w:rPr>
          <w:sz w:val="22"/>
          <w:szCs w:val="22"/>
        </w:rPr>
        <w:t xml:space="preserve">how personnel </w:t>
      </w:r>
      <w:r w:rsidR="003E1E72" w:rsidRPr="00FD2B87">
        <w:rPr>
          <w:sz w:val="22"/>
          <w:szCs w:val="22"/>
        </w:rPr>
        <w:t>will</w:t>
      </w:r>
      <w:r w:rsidR="004E52C8" w:rsidRPr="00FD2B87">
        <w:rPr>
          <w:sz w:val="22"/>
          <w:szCs w:val="22"/>
        </w:rPr>
        <w:t xml:space="preserve"> implement the requirement</w:t>
      </w:r>
      <w:r w:rsidR="004D79F2" w:rsidRPr="00FD2B87">
        <w:rPr>
          <w:sz w:val="22"/>
          <w:szCs w:val="22"/>
        </w:rPr>
        <w:t>s</w:t>
      </w:r>
      <w:r w:rsidR="004E52C8" w:rsidRPr="00FD2B87">
        <w:rPr>
          <w:sz w:val="22"/>
          <w:szCs w:val="22"/>
        </w:rPr>
        <w:t xml:space="preserve"> in </w:t>
      </w:r>
      <w:r w:rsidR="00A069CB" w:rsidRPr="00FD2B87">
        <w:rPr>
          <w:sz w:val="22"/>
          <w:szCs w:val="22"/>
        </w:rPr>
        <w:t>subsection</w:t>
      </w:r>
      <w:r w:rsidR="005661C0" w:rsidRPr="00FD2B87">
        <w:rPr>
          <w:sz w:val="22"/>
          <w:szCs w:val="22"/>
        </w:rPr>
        <w:t>s</w:t>
      </w:r>
      <w:r w:rsidR="00A069CB" w:rsidRPr="00FD2B87">
        <w:rPr>
          <w:sz w:val="22"/>
          <w:szCs w:val="22"/>
        </w:rPr>
        <w:t xml:space="preserve"> </w:t>
      </w:r>
      <w:r w:rsidR="001B5996" w:rsidRPr="00FD2B87">
        <w:rPr>
          <w:sz w:val="22"/>
          <w:szCs w:val="22"/>
        </w:rPr>
        <w:t>2</w:t>
      </w:r>
      <w:r w:rsidR="00D344DB" w:rsidRPr="00FD2B87">
        <w:rPr>
          <w:sz w:val="22"/>
          <w:szCs w:val="22"/>
        </w:rPr>
        <w:t>7</w:t>
      </w:r>
      <w:r w:rsidR="00A069CB" w:rsidRPr="00FD2B87">
        <w:rPr>
          <w:sz w:val="22"/>
          <w:szCs w:val="22"/>
        </w:rPr>
        <w:t>(1)</w:t>
      </w:r>
      <w:r w:rsidR="005661C0" w:rsidRPr="00FD2B87">
        <w:rPr>
          <w:sz w:val="22"/>
          <w:szCs w:val="22"/>
        </w:rPr>
        <w:t xml:space="preserve"> and (2)</w:t>
      </w:r>
      <w:r w:rsidR="00E713CC" w:rsidRPr="00FD2B87">
        <w:rPr>
          <w:sz w:val="22"/>
          <w:szCs w:val="22"/>
        </w:rPr>
        <w:t>;</w:t>
      </w:r>
    </w:p>
    <w:p w14:paraId="57AF4F92" w14:textId="175ECC7C" w:rsidR="006F07CB" w:rsidRPr="00FD2B87" w:rsidRDefault="00E50A28" w:rsidP="000D07E4">
      <w:pPr>
        <w:pStyle w:val="notetext"/>
        <w:numPr>
          <w:ilvl w:val="0"/>
          <w:numId w:val="7"/>
        </w:numPr>
        <w:rPr>
          <w:sz w:val="22"/>
          <w:szCs w:val="22"/>
        </w:rPr>
      </w:pPr>
      <w:r w:rsidRPr="00FD2B87">
        <w:rPr>
          <w:sz w:val="22"/>
          <w:szCs w:val="22"/>
        </w:rPr>
        <w:t xml:space="preserve">set out how </w:t>
      </w:r>
      <w:r w:rsidR="003109EC" w:rsidRPr="00FD2B87">
        <w:rPr>
          <w:sz w:val="22"/>
          <w:szCs w:val="22"/>
        </w:rPr>
        <w:t xml:space="preserve">personnel can </w:t>
      </w:r>
      <w:r w:rsidRPr="00FD2B87">
        <w:rPr>
          <w:sz w:val="22"/>
          <w:szCs w:val="22"/>
        </w:rPr>
        <w:t xml:space="preserve">manage and respond to </w:t>
      </w:r>
      <w:r w:rsidR="0010648A" w:rsidRPr="00FD2B87">
        <w:rPr>
          <w:sz w:val="22"/>
          <w:szCs w:val="22"/>
        </w:rPr>
        <w:t>domestic and family violence</w:t>
      </w:r>
      <w:r w:rsidR="00F55D50" w:rsidRPr="00FD2B87">
        <w:rPr>
          <w:sz w:val="22"/>
          <w:szCs w:val="22"/>
        </w:rPr>
        <w:t>,</w:t>
      </w:r>
      <w:r w:rsidRPr="00FD2B87">
        <w:rPr>
          <w:sz w:val="22"/>
          <w:szCs w:val="22"/>
        </w:rPr>
        <w:t xml:space="preserve"> </w:t>
      </w:r>
      <w:r w:rsidR="00894D04" w:rsidRPr="00FD2B87">
        <w:rPr>
          <w:sz w:val="22"/>
          <w:szCs w:val="22"/>
        </w:rPr>
        <w:t xml:space="preserve">and </w:t>
      </w:r>
      <w:r w:rsidR="00853899" w:rsidRPr="00FD2B87">
        <w:rPr>
          <w:sz w:val="22"/>
          <w:szCs w:val="22"/>
        </w:rPr>
        <w:t xml:space="preserve">where </w:t>
      </w:r>
      <w:r w:rsidR="00DC28B9" w:rsidRPr="00FD2B87">
        <w:rPr>
          <w:sz w:val="22"/>
          <w:szCs w:val="22"/>
        </w:rPr>
        <w:t>applicable</w:t>
      </w:r>
      <w:r w:rsidR="00853899" w:rsidRPr="00FD2B87">
        <w:rPr>
          <w:sz w:val="22"/>
          <w:szCs w:val="22"/>
        </w:rPr>
        <w:t xml:space="preserve">, </w:t>
      </w:r>
      <w:r w:rsidR="006F1C1C" w:rsidRPr="006F1C1C">
        <w:rPr>
          <w:sz w:val="22"/>
          <w:szCs w:val="22"/>
        </w:rPr>
        <w:t xml:space="preserve">non-domestic </w:t>
      </w:r>
      <w:r w:rsidR="00894D04" w:rsidRPr="00FD2B87">
        <w:rPr>
          <w:sz w:val="22"/>
          <w:szCs w:val="22"/>
        </w:rPr>
        <w:t xml:space="preserve">sexual violence, </w:t>
      </w:r>
      <w:r w:rsidRPr="00FD2B87">
        <w:rPr>
          <w:sz w:val="22"/>
          <w:szCs w:val="22"/>
        </w:rPr>
        <w:t xml:space="preserve">including </w:t>
      </w:r>
      <w:r w:rsidR="006F07CB" w:rsidRPr="00FD2B87">
        <w:rPr>
          <w:sz w:val="22"/>
          <w:szCs w:val="22"/>
        </w:rPr>
        <w:t>clearly identifying</w:t>
      </w:r>
      <w:r w:rsidR="00C12D55" w:rsidRPr="00FD2B87">
        <w:rPr>
          <w:sz w:val="22"/>
          <w:szCs w:val="22"/>
        </w:rPr>
        <w:t>;</w:t>
      </w:r>
    </w:p>
    <w:p w14:paraId="7B8C8913" w14:textId="12FA6CBF" w:rsidR="006F07CB" w:rsidRPr="00FD2B87" w:rsidRDefault="006F07CB" w:rsidP="006F07CB">
      <w:pPr>
        <w:pStyle w:val="notetext"/>
        <w:numPr>
          <w:ilvl w:val="0"/>
          <w:numId w:val="43"/>
        </w:numPr>
        <w:ind w:left="1985" w:hanging="567"/>
        <w:rPr>
          <w:sz w:val="22"/>
          <w:szCs w:val="22"/>
        </w:rPr>
      </w:pPr>
      <w:r w:rsidRPr="00FD2B87">
        <w:rPr>
          <w:sz w:val="22"/>
          <w:szCs w:val="22"/>
        </w:rPr>
        <w:t>th</w:t>
      </w:r>
      <w:r w:rsidR="00AD20C6">
        <w:rPr>
          <w:sz w:val="22"/>
          <w:szCs w:val="22"/>
        </w:rPr>
        <w:t>e</w:t>
      </w:r>
      <w:r w:rsidRPr="00FD2B87">
        <w:rPr>
          <w:sz w:val="22"/>
          <w:szCs w:val="22"/>
        </w:rPr>
        <w:t xml:space="preserve"> responsibilities </w:t>
      </w:r>
      <w:r w:rsidR="00AD20C6">
        <w:rPr>
          <w:sz w:val="22"/>
          <w:szCs w:val="22"/>
        </w:rPr>
        <w:t xml:space="preserve">of personnel </w:t>
      </w:r>
      <w:r w:rsidRPr="00FD2B87">
        <w:rPr>
          <w:sz w:val="22"/>
          <w:szCs w:val="22"/>
        </w:rPr>
        <w:t>in relation to dealing with affected persons;</w:t>
      </w:r>
    </w:p>
    <w:p w14:paraId="59739377" w14:textId="2C2A9682" w:rsidR="006F07CB" w:rsidRPr="00FD2B87" w:rsidRDefault="006F07CB" w:rsidP="006F07CB">
      <w:pPr>
        <w:pStyle w:val="notetext"/>
        <w:numPr>
          <w:ilvl w:val="0"/>
          <w:numId w:val="43"/>
        </w:numPr>
        <w:ind w:left="1985" w:hanging="567"/>
        <w:rPr>
          <w:sz w:val="22"/>
          <w:szCs w:val="22"/>
        </w:rPr>
      </w:pPr>
      <w:r w:rsidRPr="00FD2B87">
        <w:rPr>
          <w:sz w:val="22"/>
          <w:szCs w:val="22"/>
        </w:rPr>
        <w:t>escalation channels that personnel can use;</w:t>
      </w:r>
    </w:p>
    <w:p w14:paraId="41ED15EB" w14:textId="78DCB8C3" w:rsidR="006F07CB" w:rsidRPr="00FD2B87" w:rsidRDefault="006F07CB" w:rsidP="006F07CB">
      <w:pPr>
        <w:pStyle w:val="notetext"/>
        <w:numPr>
          <w:ilvl w:val="0"/>
          <w:numId w:val="43"/>
        </w:numPr>
        <w:ind w:left="1985" w:hanging="567"/>
        <w:rPr>
          <w:sz w:val="22"/>
          <w:szCs w:val="22"/>
        </w:rPr>
      </w:pPr>
      <w:r w:rsidRPr="00FD2B87">
        <w:rPr>
          <w:sz w:val="22"/>
          <w:szCs w:val="22"/>
        </w:rPr>
        <w:t>when the escalation channels should be u</w:t>
      </w:r>
      <w:r w:rsidR="00AD20C6">
        <w:rPr>
          <w:sz w:val="22"/>
          <w:szCs w:val="22"/>
        </w:rPr>
        <w:t>sed</w:t>
      </w:r>
      <w:r w:rsidRPr="00FD2B87">
        <w:rPr>
          <w:sz w:val="22"/>
          <w:szCs w:val="22"/>
        </w:rPr>
        <w:t>; and</w:t>
      </w:r>
    </w:p>
    <w:p w14:paraId="3F6EC278" w14:textId="4317EE3A" w:rsidR="006F07CB" w:rsidRPr="00FD2B87" w:rsidRDefault="006F07CB" w:rsidP="006F07CB">
      <w:pPr>
        <w:pStyle w:val="notetext"/>
        <w:numPr>
          <w:ilvl w:val="0"/>
          <w:numId w:val="43"/>
        </w:numPr>
        <w:ind w:left="1985" w:hanging="567"/>
        <w:rPr>
          <w:sz w:val="22"/>
          <w:szCs w:val="22"/>
        </w:rPr>
      </w:pPr>
      <w:r w:rsidRPr="00FD2B87">
        <w:rPr>
          <w:sz w:val="22"/>
          <w:szCs w:val="22"/>
        </w:rPr>
        <w:t>the support that is available to personnel to assist affected persons</w:t>
      </w:r>
      <w:r w:rsidR="003A64D4">
        <w:rPr>
          <w:sz w:val="22"/>
          <w:szCs w:val="22"/>
        </w:rPr>
        <w:t>;</w:t>
      </w:r>
    </w:p>
    <w:p w14:paraId="4D4369E9" w14:textId="7FE795F2" w:rsidR="00E50A28" w:rsidRPr="00FD2B87" w:rsidRDefault="00876F4C" w:rsidP="007D5664">
      <w:pPr>
        <w:pStyle w:val="notetext"/>
        <w:numPr>
          <w:ilvl w:val="0"/>
          <w:numId w:val="7"/>
        </w:numPr>
        <w:ind w:left="1434" w:hanging="357"/>
        <w:rPr>
          <w:sz w:val="22"/>
          <w:szCs w:val="22"/>
        </w:rPr>
      </w:pPr>
      <w:r w:rsidRPr="00FD2B87">
        <w:rPr>
          <w:sz w:val="22"/>
          <w:szCs w:val="22"/>
        </w:rPr>
        <w:t xml:space="preserve">set out how </w:t>
      </w:r>
      <w:r w:rsidR="00317D41" w:rsidRPr="00FD2B87">
        <w:rPr>
          <w:sz w:val="22"/>
          <w:szCs w:val="22"/>
        </w:rPr>
        <w:t xml:space="preserve">actions </w:t>
      </w:r>
      <w:r w:rsidR="0051327B" w:rsidRPr="00FD2B87">
        <w:rPr>
          <w:sz w:val="22"/>
          <w:szCs w:val="22"/>
        </w:rPr>
        <w:t xml:space="preserve">agreed </w:t>
      </w:r>
      <w:r w:rsidR="002E0E24" w:rsidRPr="00FD2B87">
        <w:rPr>
          <w:sz w:val="22"/>
          <w:szCs w:val="22"/>
        </w:rPr>
        <w:t xml:space="preserve">with </w:t>
      </w:r>
      <w:r w:rsidR="00E349B8" w:rsidRPr="00FD2B87">
        <w:rPr>
          <w:sz w:val="22"/>
          <w:szCs w:val="22"/>
        </w:rPr>
        <w:t>an affected person</w:t>
      </w:r>
      <w:r w:rsidR="008D6490" w:rsidRPr="00FD2B87">
        <w:rPr>
          <w:sz w:val="22"/>
          <w:szCs w:val="22"/>
        </w:rPr>
        <w:t xml:space="preserve"> </w:t>
      </w:r>
      <w:r w:rsidRPr="00FD2B87">
        <w:rPr>
          <w:sz w:val="22"/>
          <w:szCs w:val="22"/>
        </w:rPr>
        <w:t>will be recorded</w:t>
      </w:r>
      <w:r w:rsidR="00317D41" w:rsidRPr="00FD2B87">
        <w:rPr>
          <w:sz w:val="22"/>
          <w:szCs w:val="22"/>
        </w:rPr>
        <w:t xml:space="preserve"> </w:t>
      </w:r>
      <w:r w:rsidR="0051327B" w:rsidRPr="00FD2B87">
        <w:rPr>
          <w:sz w:val="22"/>
          <w:szCs w:val="22"/>
        </w:rPr>
        <w:t>in a way that</w:t>
      </w:r>
      <w:r w:rsidR="0056775F" w:rsidRPr="00FD2B87">
        <w:rPr>
          <w:sz w:val="22"/>
          <w:szCs w:val="22"/>
        </w:rPr>
        <w:t xml:space="preserve"> i</w:t>
      </w:r>
      <w:r w:rsidR="0051327B" w:rsidRPr="00FD2B87">
        <w:rPr>
          <w:sz w:val="22"/>
          <w:szCs w:val="22"/>
        </w:rPr>
        <w:t>s safe from inadvertent disclosure</w:t>
      </w:r>
      <w:r w:rsidR="00A12DCC" w:rsidRPr="00FD2B87">
        <w:rPr>
          <w:sz w:val="22"/>
          <w:szCs w:val="22"/>
        </w:rPr>
        <w:t xml:space="preserve"> to perpetrators</w:t>
      </w:r>
      <w:r w:rsidR="00AC7AF2" w:rsidRPr="00FD2B87">
        <w:rPr>
          <w:sz w:val="22"/>
          <w:szCs w:val="22"/>
        </w:rPr>
        <w:t xml:space="preserve">, including </w:t>
      </w:r>
      <w:r w:rsidR="00B0523F">
        <w:rPr>
          <w:sz w:val="22"/>
          <w:szCs w:val="22"/>
        </w:rPr>
        <w:t xml:space="preserve">when </w:t>
      </w:r>
      <w:r w:rsidR="00AC7AF2" w:rsidRPr="00FD2B87">
        <w:rPr>
          <w:sz w:val="22"/>
          <w:szCs w:val="22"/>
        </w:rPr>
        <w:t xml:space="preserve">the </w:t>
      </w:r>
      <w:r w:rsidR="00B0523F">
        <w:rPr>
          <w:sz w:val="22"/>
          <w:szCs w:val="22"/>
        </w:rPr>
        <w:t xml:space="preserve">actions have been </w:t>
      </w:r>
      <w:r w:rsidR="00AC7AF2" w:rsidRPr="00FD2B87">
        <w:rPr>
          <w:sz w:val="22"/>
          <w:szCs w:val="22"/>
        </w:rPr>
        <w:t>complet</w:t>
      </w:r>
      <w:r w:rsidR="00B0523F">
        <w:rPr>
          <w:sz w:val="22"/>
          <w:szCs w:val="22"/>
        </w:rPr>
        <w:t>ed</w:t>
      </w:r>
      <w:r w:rsidR="00431869" w:rsidRPr="00FD2B87">
        <w:rPr>
          <w:sz w:val="22"/>
          <w:szCs w:val="22"/>
        </w:rPr>
        <w:t xml:space="preserve">; </w:t>
      </w:r>
      <w:r w:rsidR="00B23DF4" w:rsidRPr="00FD2B87">
        <w:rPr>
          <w:sz w:val="22"/>
          <w:szCs w:val="22"/>
        </w:rPr>
        <w:t>and</w:t>
      </w:r>
    </w:p>
    <w:p w14:paraId="02F911AA" w14:textId="7C813813" w:rsidR="001D3A68" w:rsidRPr="00FD2B87" w:rsidRDefault="00D569E2" w:rsidP="007D5664">
      <w:pPr>
        <w:pStyle w:val="ListParagraph"/>
        <w:numPr>
          <w:ilvl w:val="0"/>
          <w:numId w:val="7"/>
        </w:numPr>
        <w:spacing w:before="120" w:after="0" w:line="240" w:lineRule="auto"/>
        <w:ind w:left="1434" w:hanging="357"/>
        <w:rPr>
          <w:szCs w:val="18"/>
        </w:rPr>
      </w:pPr>
      <w:r w:rsidRPr="00FD2B87">
        <w:rPr>
          <w:rFonts w:ascii="Times New Roman" w:eastAsia="Times New Roman" w:hAnsi="Times New Roman" w:cs="Times New Roman"/>
          <w:lang w:eastAsia="en-AU"/>
        </w:rPr>
        <w:t xml:space="preserve">set out </w:t>
      </w:r>
      <w:r w:rsidR="00C41011" w:rsidRPr="00FD2B87">
        <w:rPr>
          <w:rFonts w:ascii="Times New Roman" w:eastAsia="Times New Roman" w:hAnsi="Times New Roman" w:cs="Times New Roman"/>
          <w:lang w:eastAsia="en-AU"/>
        </w:rPr>
        <w:t xml:space="preserve">the provider’s </w:t>
      </w:r>
      <w:r w:rsidR="0010648A" w:rsidRPr="00FD2B87">
        <w:rPr>
          <w:rFonts w:ascii="Times New Roman" w:eastAsia="Times New Roman" w:hAnsi="Times New Roman" w:cs="Times New Roman"/>
          <w:lang w:eastAsia="en-AU"/>
        </w:rPr>
        <w:t>processes</w:t>
      </w:r>
      <w:r w:rsidR="00C41011" w:rsidRPr="00FD2B87">
        <w:rPr>
          <w:rFonts w:ascii="Times New Roman" w:eastAsia="Times New Roman" w:hAnsi="Times New Roman" w:cs="Times New Roman"/>
          <w:lang w:eastAsia="en-AU"/>
        </w:rPr>
        <w:t xml:space="preserve"> to </w:t>
      </w:r>
      <w:r w:rsidRPr="00FD2B87">
        <w:rPr>
          <w:rFonts w:ascii="Times New Roman" w:eastAsia="Times New Roman" w:hAnsi="Times New Roman" w:cs="Times New Roman"/>
          <w:lang w:eastAsia="en-AU"/>
        </w:rPr>
        <w:t>minimise the number of times an affected person has</w:t>
      </w:r>
      <w:r w:rsidR="00B5115F" w:rsidRPr="00FD2B87">
        <w:rPr>
          <w:rFonts w:ascii="Times New Roman" w:eastAsia="Times New Roman" w:hAnsi="Times New Roman" w:cs="Times New Roman"/>
          <w:lang w:eastAsia="en-AU"/>
        </w:rPr>
        <w:t xml:space="preserve"> to</w:t>
      </w:r>
      <w:r w:rsidRPr="00FD2B87">
        <w:rPr>
          <w:rFonts w:ascii="Times New Roman" w:eastAsia="Times New Roman" w:hAnsi="Times New Roman" w:cs="Times New Roman"/>
          <w:lang w:eastAsia="en-AU"/>
        </w:rPr>
        <w:t xml:space="preserve"> </w:t>
      </w:r>
      <w:r w:rsidR="004029AF" w:rsidRPr="00FD2B87">
        <w:rPr>
          <w:rFonts w:ascii="Times New Roman" w:eastAsia="Times New Roman" w:hAnsi="Times New Roman" w:cs="Times New Roman"/>
          <w:lang w:eastAsia="en-AU"/>
        </w:rPr>
        <w:t xml:space="preserve">explain </w:t>
      </w:r>
      <w:r w:rsidR="00C41011" w:rsidRPr="00FD2B87">
        <w:rPr>
          <w:rFonts w:ascii="Times New Roman" w:eastAsia="Times New Roman" w:hAnsi="Times New Roman" w:cs="Times New Roman"/>
          <w:lang w:eastAsia="en-AU"/>
        </w:rPr>
        <w:t xml:space="preserve">their </w:t>
      </w:r>
      <w:r w:rsidR="004029AF" w:rsidRPr="00FD2B87">
        <w:rPr>
          <w:rFonts w:ascii="Times New Roman" w:eastAsia="Times New Roman" w:hAnsi="Times New Roman" w:cs="Times New Roman"/>
          <w:lang w:eastAsia="en-AU"/>
        </w:rPr>
        <w:t>circumstances</w:t>
      </w:r>
      <w:r w:rsidR="00B23DF4" w:rsidRPr="00FD2B87">
        <w:rPr>
          <w:rFonts w:ascii="Times New Roman" w:eastAsia="Times New Roman" w:hAnsi="Times New Roman" w:cs="Times New Roman"/>
          <w:lang w:eastAsia="en-AU"/>
        </w:rPr>
        <w:t>.</w:t>
      </w:r>
      <w:r w:rsidR="001D3A68" w:rsidRPr="00FD2B87">
        <w:rPr>
          <w:rFonts w:ascii="Times New Roman" w:eastAsia="Times New Roman" w:hAnsi="Times New Roman" w:cs="Times New Roman"/>
          <w:lang w:eastAsia="en-AU"/>
        </w:rPr>
        <w:t xml:space="preserve"> </w:t>
      </w:r>
    </w:p>
    <w:bookmarkEnd w:id="35"/>
    <w:p w14:paraId="0CFAC1B6" w14:textId="77777777" w:rsidR="004D654A" w:rsidRPr="00FD2B87" w:rsidRDefault="004D654A" w:rsidP="00A54E3A">
      <w:pPr>
        <w:sectPr w:rsidR="004D654A" w:rsidRPr="00FD2B87" w:rsidSect="00C15A8A">
          <w:pgSz w:w="11906" w:h="16838"/>
          <w:pgMar w:top="1440" w:right="1440" w:bottom="1440" w:left="1440" w:header="708" w:footer="708" w:gutter="0"/>
          <w:cols w:space="708"/>
          <w:docGrid w:linePitch="360"/>
        </w:sectPr>
      </w:pPr>
    </w:p>
    <w:p w14:paraId="0837C739" w14:textId="5EF70909" w:rsidR="007510EA" w:rsidRPr="00FD2B87" w:rsidRDefault="007510EA" w:rsidP="005C2784">
      <w:pPr>
        <w:pStyle w:val="Heading1"/>
        <w:rPr>
          <w:rStyle w:val="CharPartNo"/>
          <w:b/>
          <w:bCs w:val="0"/>
        </w:rPr>
      </w:pPr>
      <w:bookmarkStart w:id="36" w:name="_Toc197352324"/>
      <w:bookmarkStart w:id="37" w:name="_Toc200026333"/>
      <w:r w:rsidRPr="00FD2B87">
        <w:rPr>
          <w:rStyle w:val="CharPartNo"/>
          <w:b/>
          <w:bCs w:val="0"/>
        </w:rPr>
        <w:lastRenderedPageBreak/>
        <w:t xml:space="preserve">Part </w:t>
      </w:r>
      <w:r w:rsidR="00637AE7" w:rsidRPr="00FD2B87">
        <w:rPr>
          <w:rStyle w:val="CharPartNo"/>
          <w:b/>
          <w:bCs w:val="0"/>
        </w:rPr>
        <w:t>6</w:t>
      </w:r>
      <w:r w:rsidRPr="00FD2B87">
        <w:rPr>
          <w:rStyle w:val="CharPartNo"/>
          <w:b/>
          <w:bCs w:val="0"/>
        </w:rPr>
        <w:t>—Training</w:t>
      </w:r>
      <w:bookmarkEnd w:id="36"/>
      <w:bookmarkEnd w:id="37"/>
    </w:p>
    <w:p w14:paraId="465BDA0D" w14:textId="5F9A1812" w:rsidR="00815D84" w:rsidRPr="00FD2B87" w:rsidRDefault="00D344DB">
      <w:pPr>
        <w:pStyle w:val="Heading2"/>
        <w:rPr>
          <w:rStyle w:val="CharSectno"/>
          <w:rFonts w:eastAsiaTheme="minorHAnsi"/>
          <w:b/>
          <w:bCs w:val="0"/>
          <w:kern w:val="0"/>
          <w:lang w:eastAsia="en-US"/>
        </w:rPr>
      </w:pPr>
      <w:bookmarkStart w:id="38" w:name="_Toc200026334"/>
      <w:r w:rsidRPr="00FD2B87">
        <w:rPr>
          <w:rStyle w:val="CharSectno"/>
          <w:b/>
          <w:bCs w:val="0"/>
        </w:rPr>
        <w:t>21</w:t>
      </w:r>
      <w:r w:rsidR="00D648DF" w:rsidRPr="00FD2B87">
        <w:rPr>
          <w:rStyle w:val="CharSectno"/>
          <w:b/>
          <w:bCs w:val="0"/>
        </w:rPr>
        <w:t xml:space="preserve">  </w:t>
      </w:r>
      <w:r w:rsidR="007D6D4E" w:rsidRPr="00FD2B87">
        <w:t>T</w:t>
      </w:r>
      <w:r w:rsidR="00815D84" w:rsidRPr="00FD2B87">
        <w:t>rain</w:t>
      </w:r>
      <w:r w:rsidR="007D6D4E" w:rsidRPr="00FD2B87">
        <w:t>ing for</w:t>
      </w:r>
      <w:r w:rsidR="00815D84" w:rsidRPr="00FD2B87">
        <w:t xml:space="preserve"> all personnel</w:t>
      </w:r>
      <w:bookmarkEnd w:id="38"/>
    </w:p>
    <w:p w14:paraId="48BAA2E9" w14:textId="39F1D199" w:rsidR="005B3CC3" w:rsidRPr="00FD2B87" w:rsidRDefault="00815D84" w:rsidP="00F87FC6">
      <w:pPr>
        <w:pStyle w:val="notetext"/>
        <w:numPr>
          <w:ilvl w:val="0"/>
          <w:numId w:val="14"/>
        </w:numPr>
        <w:rPr>
          <w:sz w:val="22"/>
          <w:szCs w:val="22"/>
        </w:rPr>
      </w:pPr>
      <w:r w:rsidRPr="00FD2B87">
        <w:rPr>
          <w:sz w:val="22"/>
          <w:szCs w:val="22"/>
        </w:rPr>
        <w:t xml:space="preserve">A provider must </w:t>
      </w:r>
      <w:r w:rsidR="005A55DE" w:rsidRPr="00FD2B87">
        <w:rPr>
          <w:sz w:val="22"/>
          <w:szCs w:val="22"/>
        </w:rPr>
        <w:t>deliver</w:t>
      </w:r>
      <w:r w:rsidR="00BE3970" w:rsidRPr="00FD2B87">
        <w:rPr>
          <w:sz w:val="22"/>
          <w:szCs w:val="22"/>
        </w:rPr>
        <w:t>,</w:t>
      </w:r>
      <w:r w:rsidR="005A55DE" w:rsidRPr="00FD2B87">
        <w:rPr>
          <w:sz w:val="22"/>
          <w:szCs w:val="22"/>
        </w:rPr>
        <w:t xml:space="preserve"> or</w:t>
      </w:r>
      <w:r w:rsidR="00AB5E4E" w:rsidRPr="00FD2B87">
        <w:rPr>
          <w:sz w:val="22"/>
          <w:szCs w:val="22"/>
        </w:rPr>
        <w:t xml:space="preserve"> arrange for a third party</w:t>
      </w:r>
      <w:r w:rsidR="00F512F9" w:rsidRPr="00FD2B87">
        <w:rPr>
          <w:sz w:val="22"/>
          <w:szCs w:val="22"/>
        </w:rPr>
        <w:t xml:space="preserve"> </w:t>
      </w:r>
      <w:r w:rsidR="00F4270E" w:rsidRPr="00FD2B87">
        <w:rPr>
          <w:sz w:val="22"/>
          <w:szCs w:val="22"/>
        </w:rPr>
        <w:t xml:space="preserve">individual or </w:t>
      </w:r>
      <w:r w:rsidR="00AA3FAF" w:rsidRPr="00FD2B87">
        <w:rPr>
          <w:sz w:val="22"/>
          <w:szCs w:val="22"/>
        </w:rPr>
        <w:t>organisation</w:t>
      </w:r>
      <w:r w:rsidR="00F4270E" w:rsidRPr="00FD2B87">
        <w:rPr>
          <w:sz w:val="22"/>
          <w:szCs w:val="22"/>
        </w:rPr>
        <w:t xml:space="preserve"> that has </w:t>
      </w:r>
      <w:r w:rsidR="003669D8">
        <w:rPr>
          <w:sz w:val="22"/>
          <w:szCs w:val="22"/>
        </w:rPr>
        <w:t xml:space="preserve">expertise in dealing with </w:t>
      </w:r>
      <w:r w:rsidR="00F512F9" w:rsidRPr="00FD2B87">
        <w:rPr>
          <w:sz w:val="22"/>
          <w:szCs w:val="22"/>
        </w:rPr>
        <w:t>domestic and family violence</w:t>
      </w:r>
      <w:r w:rsidR="00AB5E4E" w:rsidRPr="00FD2B87">
        <w:rPr>
          <w:sz w:val="22"/>
          <w:szCs w:val="22"/>
        </w:rPr>
        <w:t xml:space="preserve"> to deliver, training </w:t>
      </w:r>
      <w:r w:rsidR="00A8464B" w:rsidRPr="00FD2B87">
        <w:rPr>
          <w:sz w:val="22"/>
          <w:szCs w:val="22"/>
        </w:rPr>
        <w:t xml:space="preserve">on its DFV policy </w:t>
      </w:r>
      <w:r w:rsidR="00AB5E4E" w:rsidRPr="00FD2B87">
        <w:rPr>
          <w:sz w:val="22"/>
          <w:szCs w:val="22"/>
        </w:rPr>
        <w:t>to all of its personnel</w:t>
      </w:r>
      <w:r w:rsidR="005B3CC3" w:rsidRPr="00FD2B87">
        <w:rPr>
          <w:sz w:val="22"/>
          <w:szCs w:val="22"/>
        </w:rPr>
        <w:t>.</w:t>
      </w:r>
    </w:p>
    <w:p w14:paraId="13455B33" w14:textId="2BB0B82C" w:rsidR="00933D11" w:rsidRPr="00013544" w:rsidRDefault="003A64D4" w:rsidP="00933D11">
      <w:pPr>
        <w:pStyle w:val="notetext"/>
        <w:numPr>
          <w:ilvl w:val="0"/>
          <w:numId w:val="14"/>
        </w:numPr>
        <w:rPr>
          <w:sz w:val="22"/>
          <w:szCs w:val="22"/>
        </w:rPr>
      </w:pPr>
      <w:r w:rsidRPr="00013544">
        <w:rPr>
          <w:sz w:val="22"/>
          <w:szCs w:val="22"/>
        </w:rPr>
        <w:t xml:space="preserve">The </w:t>
      </w:r>
      <w:r w:rsidR="00933D11" w:rsidRPr="00013544">
        <w:rPr>
          <w:sz w:val="22"/>
          <w:szCs w:val="22"/>
        </w:rPr>
        <w:t>DFV</w:t>
      </w:r>
      <w:r w:rsidR="00C158BC" w:rsidRPr="00013544">
        <w:rPr>
          <w:sz w:val="22"/>
          <w:szCs w:val="22"/>
        </w:rPr>
        <w:t xml:space="preserve"> policy</w:t>
      </w:r>
      <w:r w:rsidR="00933D11" w:rsidRPr="00013544">
        <w:rPr>
          <w:sz w:val="22"/>
          <w:szCs w:val="22"/>
        </w:rPr>
        <w:t xml:space="preserve"> training must be delivered to </w:t>
      </w:r>
      <w:r w:rsidRPr="00013544">
        <w:rPr>
          <w:sz w:val="22"/>
          <w:szCs w:val="22"/>
        </w:rPr>
        <w:t xml:space="preserve">the </w:t>
      </w:r>
      <w:r w:rsidR="00933D11" w:rsidRPr="00013544">
        <w:rPr>
          <w:sz w:val="22"/>
          <w:szCs w:val="22"/>
        </w:rPr>
        <w:t>personnel</w:t>
      </w:r>
      <w:r w:rsidR="00396A7A" w:rsidRPr="00013544">
        <w:rPr>
          <w:sz w:val="22"/>
          <w:szCs w:val="22"/>
        </w:rPr>
        <w:t>:</w:t>
      </w:r>
    </w:p>
    <w:p w14:paraId="65CED151" w14:textId="363B017D" w:rsidR="00933D11" w:rsidRPr="00013544" w:rsidRDefault="00933D11" w:rsidP="00933D11">
      <w:pPr>
        <w:pStyle w:val="notetext"/>
        <w:numPr>
          <w:ilvl w:val="0"/>
          <w:numId w:val="58"/>
        </w:numPr>
        <w:rPr>
          <w:sz w:val="22"/>
          <w:szCs w:val="22"/>
        </w:rPr>
      </w:pPr>
      <w:r w:rsidRPr="00013544">
        <w:rPr>
          <w:sz w:val="22"/>
          <w:szCs w:val="22"/>
        </w:rPr>
        <w:t>either:</w:t>
      </w:r>
    </w:p>
    <w:p w14:paraId="0FBEB0C5" w14:textId="280CD244" w:rsidR="00CE2151" w:rsidRPr="00013544" w:rsidRDefault="000461F4" w:rsidP="00933D11">
      <w:pPr>
        <w:pStyle w:val="notetext"/>
        <w:numPr>
          <w:ilvl w:val="0"/>
          <w:numId w:val="59"/>
        </w:numPr>
        <w:rPr>
          <w:sz w:val="22"/>
          <w:szCs w:val="22"/>
        </w:rPr>
      </w:pPr>
      <w:r w:rsidRPr="00013544">
        <w:rPr>
          <w:sz w:val="22"/>
          <w:szCs w:val="22"/>
        </w:rPr>
        <w:t>for:</w:t>
      </w:r>
      <w:r w:rsidR="002A3D76" w:rsidRPr="00013544">
        <w:rPr>
          <w:sz w:val="22"/>
          <w:szCs w:val="22"/>
        </w:rPr>
        <w:fldChar w:fldCharType="begin"/>
      </w:r>
      <w:r w:rsidR="002A3D76" w:rsidRPr="00013544">
        <w:rPr>
          <w:sz w:val="22"/>
          <w:szCs w:val="22"/>
        </w:rPr>
        <w:instrText xml:space="preserve">  </w:instrText>
      </w:r>
      <w:r w:rsidR="002A3D76" w:rsidRPr="00013544">
        <w:rPr>
          <w:sz w:val="22"/>
          <w:szCs w:val="22"/>
        </w:rPr>
        <w:fldChar w:fldCharType="end"/>
      </w:r>
    </w:p>
    <w:p w14:paraId="5AF3F7AD" w14:textId="17E2007F" w:rsidR="000461F4" w:rsidRPr="00013544" w:rsidRDefault="000461F4" w:rsidP="002D6D5B">
      <w:pPr>
        <w:pStyle w:val="notetext"/>
        <w:numPr>
          <w:ilvl w:val="2"/>
          <w:numId w:val="11"/>
        </w:numPr>
        <w:ind w:left="2268" w:hanging="425"/>
        <w:rPr>
          <w:sz w:val="22"/>
          <w:szCs w:val="22"/>
        </w:rPr>
      </w:pPr>
      <w:r w:rsidRPr="00013544">
        <w:rPr>
          <w:sz w:val="22"/>
          <w:szCs w:val="22"/>
        </w:rPr>
        <w:t xml:space="preserve">a large provider – </w:t>
      </w:r>
      <w:r w:rsidR="00571C93" w:rsidRPr="00013544">
        <w:rPr>
          <w:sz w:val="22"/>
          <w:szCs w:val="22"/>
        </w:rPr>
        <w:t xml:space="preserve">within </w:t>
      </w:r>
      <w:r w:rsidR="00F66632" w:rsidRPr="00013544">
        <w:rPr>
          <w:sz w:val="22"/>
          <w:szCs w:val="22"/>
        </w:rPr>
        <w:t>9</w:t>
      </w:r>
      <w:r w:rsidR="00571C93" w:rsidRPr="00013544">
        <w:rPr>
          <w:sz w:val="22"/>
          <w:szCs w:val="22"/>
        </w:rPr>
        <w:t xml:space="preserve"> months after </w:t>
      </w:r>
      <w:r w:rsidRPr="00013544">
        <w:rPr>
          <w:sz w:val="22"/>
          <w:szCs w:val="22"/>
        </w:rPr>
        <w:t>the day on which this section commences; or</w:t>
      </w:r>
    </w:p>
    <w:p w14:paraId="06D4C8CB" w14:textId="7E6B59B1" w:rsidR="000461F4" w:rsidRPr="00013544" w:rsidRDefault="000461F4" w:rsidP="002D6D5B">
      <w:pPr>
        <w:pStyle w:val="notetext"/>
        <w:numPr>
          <w:ilvl w:val="2"/>
          <w:numId w:val="11"/>
        </w:numPr>
        <w:ind w:left="2268" w:hanging="425"/>
        <w:rPr>
          <w:sz w:val="22"/>
          <w:szCs w:val="22"/>
        </w:rPr>
      </w:pPr>
      <w:r w:rsidRPr="00013544">
        <w:rPr>
          <w:sz w:val="22"/>
          <w:szCs w:val="22"/>
        </w:rPr>
        <w:t xml:space="preserve">a small provider – </w:t>
      </w:r>
      <w:r w:rsidR="00571C93" w:rsidRPr="00013544">
        <w:rPr>
          <w:sz w:val="22"/>
          <w:szCs w:val="22"/>
        </w:rPr>
        <w:t xml:space="preserve">within </w:t>
      </w:r>
      <w:r w:rsidR="00F66632" w:rsidRPr="00013544">
        <w:rPr>
          <w:sz w:val="22"/>
          <w:szCs w:val="22"/>
        </w:rPr>
        <w:t>12</w:t>
      </w:r>
      <w:r w:rsidR="00571C93" w:rsidRPr="00013544">
        <w:rPr>
          <w:sz w:val="22"/>
          <w:szCs w:val="22"/>
        </w:rPr>
        <w:t xml:space="preserve"> months after </w:t>
      </w:r>
      <w:r w:rsidRPr="00013544">
        <w:rPr>
          <w:sz w:val="22"/>
          <w:szCs w:val="22"/>
        </w:rPr>
        <w:t xml:space="preserve">the day on which this section </w:t>
      </w:r>
      <w:r w:rsidR="00872B9B" w:rsidRPr="00691316">
        <w:rPr>
          <w:sz w:val="22"/>
          <w:szCs w:val="22"/>
        </w:rPr>
        <w:t>commences</w:t>
      </w:r>
      <w:r w:rsidRPr="00013544">
        <w:rPr>
          <w:sz w:val="22"/>
          <w:szCs w:val="22"/>
        </w:rPr>
        <w:t>; or</w:t>
      </w:r>
      <w:r w:rsidRPr="00013544" w:rsidDel="000461F4">
        <w:rPr>
          <w:sz w:val="22"/>
          <w:szCs w:val="22"/>
        </w:rPr>
        <w:t xml:space="preserve"> </w:t>
      </w:r>
    </w:p>
    <w:p w14:paraId="21C80507" w14:textId="775CDDE6" w:rsidR="000461F4" w:rsidRPr="00FD2B87" w:rsidRDefault="000461F4" w:rsidP="000461F4">
      <w:pPr>
        <w:pStyle w:val="subsection"/>
        <w:tabs>
          <w:tab w:val="clear" w:pos="1021"/>
        </w:tabs>
        <w:ind w:left="2268" w:hanging="425"/>
        <w:rPr>
          <w:sz w:val="18"/>
        </w:rPr>
      </w:pPr>
      <w:r w:rsidRPr="00013544">
        <w:rPr>
          <w:sz w:val="18"/>
        </w:rPr>
        <w:t xml:space="preserve">Note: See section 2 for commencement information.  </w:t>
      </w:r>
    </w:p>
    <w:p w14:paraId="2F1CE9DC" w14:textId="78AB7358" w:rsidR="0006574A" w:rsidRPr="00FD2B87" w:rsidRDefault="00D9555F" w:rsidP="00933D11">
      <w:pPr>
        <w:pStyle w:val="notetext"/>
        <w:numPr>
          <w:ilvl w:val="0"/>
          <w:numId w:val="59"/>
        </w:numPr>
        <w:rPr>
          <w:sz w:val="22"/>
          <w:szCs w:val="22"/>
        </w:rPr>
      </w:pPr>
      <w:r>
        <w:rPr>
          <w:sz w:val="22"/>
          <w:szCs w:val="22"/>
        </w:rPr>
        <w:t xml:space="preserve">for a person subsequently engaged as personnel by a provider - </w:t>
      </w:r>
      <w:r w:rsidR="00B557C9" w:rsidRPr="00FD2B87">
        <w:rPr>
          <w:sz w:val="22"/>
          <w:szCs w:val="22"/>
        </w:rPr>
        <w:t xml:space="preserve">within one month of the </w:t>
      </w:r>
      <w:r>
        <w:rPr>
          <w:sz w:val="22"/>
          <w:szCs w:val="22"/>
        </w:rPr>
        <w:t xml:space="preserve">person’s </w:t>
      </w:r>
      <w:r w:rsidR="009F4FDE" w:rsidRPr="00FD2B87">
        <w:rPr>
          <w:sz w:val="22"/>
          <w:szCs w:val="22"/>
        </w:rPr>
        <w:t xml:space="preserve">commencement </w:t>
      </w:r>
      <w:r w:rsidR="001A59A8" w:rsidRPr="00FD2B87">
        <w:rPr>
          <w:sz w:val="22"/>
          <w:szCs w:val="22"/>
        </w:rPr>
        <w:t xml:space="preserve">as personnel for the provider; </w:t>
      </w:r>
      <w:r w:rsidR="00C56DFC" w:rsidRPr="00FD2B87">
        <w:rPr>
          <w:sz w:val="22"/>
          <w:szCs w:val="22"/>
        </w:rPr>
        <w:t>and</w:t>
      </w:r>
    </w:p>
    <w:p w14:paraId="28504765" w14:textId="5B340DAE" w:rsidR="00933D11" w:rsidRPr="00FD2B87" w:rsidRDefault="00C80AFE" w:rsidP="00B6132F">
      <w:pPr>
        <w:pStyle w:val="notetext"/>
        <w:numPr>
          <w:ilvl w:val="0"/>
          <w:numId w:val="58"/>
        </w:numPr>
        <w:rPr>
          <w:sz w:val="22"/>
          <w:szCs w:val="22"/>
        </w:rPr>
      </w:pPr>
      <w:r w:rsidRPr="00FD2B87">
        <w:rPr>
          <w:sz w:val="22"/>
          <w:szCs w:val="22"/>
        </w:rPr>
        <w:t>annually after the personnel first receive</w:t>
      </w:r>
      <w:r w:rsidR="003A64D4">
        <w:rPr>
          <w:sz w:val="22"/>
          <w:szCs w:val="22"/>
        </w:rPr>
        <w:t xml:space="preserve"> the</w:t>
      </w:r>
      <w:r w:rsidRPr="00FD2B87">
        <w:rPr>
          <w:sz w:val="22"/>
          <w:szCs w:val="22"/>
        </w:rPr>
        <w:t xml:space="preserve"> training.</w:t>
      </w:r>
      <w:r w:rsidR="00C56DFC" w:rsidRPr="00FD2B87">
        <w:rPr>
          <w:sz w:val="22"/>
          <w:szCs w:val="22"/>
        </w:rPr>
        <w:t xml:space="preserve"> </w:t>
      </w:r>
    </w:p>
    <w:p w14:paraId="6E3FB9E0" w14:textId="33C133EA" w:rsidR="007510EA" w:rsidRPr="00FD2B87" w:rsidRDefault="00D648DF">
      <w:pPr>
        <w:pStyle w:val="Heading2"/>
      </w:pPr>
      <w:bookmarkStart w:id="39" w:name="_Toc200026335"/>
      <w:r w:rsidRPr="00FD2B87">
        <w:rPr>
          <w:rStyle w:val="CharSectno"/>
          <w:b/>
          <w:bCs w:val="0"/>
        </w:rPr>
        <w:t>2</w:t>
      </w:r>
      <w:r w:rsidR="00D344DB" w:rsidRPr="00FD2B87">
        <w:rPr>
          <w:rStyle w:val="CharSectno"/>
          <w:b/>
          <w:bCs w:val="0"/>
        </w:rPr>
        <w:t>2</w:t>
      </w:r>
      <w:r w:rsidRPr="00FD2B87">
        <w:t xml:space="preserve">  </w:t>
      </w:r>
      <w:r w:rsidR="007D6D4E" w:rsidRPr="00FD2B87">
        <w:t>T</w:t>
      </w:r>
      <w:r w:rsidR="007510EA" w:rsidRPr="00FD2B87">
        <w:t>rain</w:t>
      </w:r>
      <w:r w:rsidR="007D6D4E" w:rsidRPr="00FD2B87">
        <w:t>ing of</w:t>
      </w:r>
      <w:r w:rsidR="007510EA" w:rsidRPr="00FD2B87">
        <w:t xml:space="preserve"> </w:t>
      </w:r>
      <w:r w:rsidR="00815D84" w:rsidRPr="00FD2B87">
        <w:t xml:space="preserve">customer facing </w:t>
      </w:r>
      <w:r w:rsidR="007510EA" w:rsidRPr="00FD2B87">
        <w:t>personnel</w:t>
      </w:r>
      <w:bookmarkEnd w:id="39"/>
    </w:p>
    <w:p w14:paraId="7F3D1993" w14:textId="1A9391F6" w:rsidR="00944C76" w:rsidRPr="00FD2B87" w:rsidRDefault="00D87A59" w:rsidP="008E4C13">
      <w:pPr>
        <w:pStyle w:val="notetext"/>
        <w:numPr>
          <w:ilvl w:val="0"/>
          <w:numId w:val="57"/>
        </w:numPr>
        <w:rPr>
          <w:sz w:val="22"/>
          <w:szCs w:val="22"/>
        </w:rPr>
      </w:pPr>
      <w:r w:rsidRPr="00FD2B87">
        <w:rPr>
          <w:sz w:val="22"/>
          <w:szCs w:val="22"/>
        </w:rPr>
        <w:t xml:space="preserve">A provider must deliver, or arrange for a </w:t>
      </w:r>
      <w:r w:rsidR="00396A7A" w:rsidRPr="00FD2B87">
        <w:rPr>
          <w:sz w:val="22"/>
          <w:szCs w:val="22"/>
        </w:rPr>
        <w:t>third-party</w:t>
      </w:r>
      <w:r w:rsidR="00956019" w:rsidRPr="00FD2B87">
        <w:rPr>
          <w:sz w:val="22"/>
          <w:szCs w:val="22"/>
        </w:rPr>
        <w:t xml:space="preserve"> individual or </w:t>
      </w:r>
      <w:r w:rsidR="00801A81" w:rsidRPr="00FD2B87">
        <w:rPr>
          <w:sz w:val="22"/>
          <w:szCs w:val="22"/>
        </w:rPr>
        <w:t xml:space="preserve">organisation that </w:t>
      </w:r>
      <w:r w:rsidR="00486B74" w:rsidRPr="00FD2B87">
        <w:rPr>
          <w:sz w:val="22"/>
          <w:szCs w:val="22"/>
        </w:rPr>
        <w:t>has</w:t>
      </w:r>
      <w:r w:rsidR="00801A81" w:rsidRPr="00FD2B87">
        <w:rPr>
          <w:sz w:val="22"/>
          <w:szCs w:val="22"/>
        </w:rPr>
        <w:t xml:space="preserve"> </w:t>
      </w:r>
      <w:r w:rsidR="003669D8">
        <w:rPr>
          <w:sz w:val="22"/>
          <w:szCs w:val="22"/>
        </w:rPr>
        <w:t xml:space="preserve">expertise in dealing with </w:t>
      </w:r>
      <w:r w:rsidR="00F4270E" w:rsidRPr="00FD2B87">
        <w:rPr>
          <w:sz w:val="22"/>
          <w:szCs w:val="22"/>
        </w:rPr>
        <w:t xml:space="preserve">domestic and family violence </w:t>
      </w:r>
      <w:r w:rsidRPr="00FD2B87">
        <w:rPr>
          <w:sz w:val="22"/>
          <w:szCs w:val="22"/>
        </w:rPr>
        <w:t>to deliver</w:t>
      </w:r>
      <w:r w:rsidR="006C6566" w:rsidRPr="00FD2B87">
        <w:rPr>
          <w:sz w:val="22"/>
          <w:szCs w:val="22"/>
        </w:rPr>
        <w:t>,</w:t>
      </w:r>
      <w:r w:rsidRPr="00FD2B87">
        <w:rPr>
          <w:sz w:val="22"/>
          <w:szCs w:val="22"/>
        </w:rPr>
        <w:t xml:space="preserve"> </w:t>
      </w:r>
      <w:r w:rsidR="00FB228B" w:rsidRPr="00FD2B87">
        <w:rPr>
          <w:sz w:val="22"/>
          <w:szCs w:val="22"/>
        </w:rPr>
        <w:t xml:space="preserve">specialised </w:t>
      </w:r>
      <w:r w:rsidR="004E432B" w:rsidRPr="00FD2B87">
        <w:rPr>
          <w:sz w:val="22"/>
          <w:szCs w:val="22"/>
        </w:rPr>
        <w:t>DFV</w:t>
      </w:r>
      <w:r w:rsidR="001463BC" w:rsidRPr="00FD2B87">
        <w:rPr>
          <w:sz w:val="22"/>
          <w:szCs w:val="22"/>
        </w:rPr>
        <w:t xml:space="preserve"> </w:t>
      </w:r>
      <w:r w:rsidR="003F0E7E" w:rsidRPr="00FD2B87">
        <w:rPr>
          <w:sz w:val="22"/>
          <w:szCs w:val="22"/>
        </w:rPr>
        <w:t xml:space="preserve">training </w:t>
      </w:r>
      <w:r w:rsidR="009969D9" w:rsidRPr="00FD2B87">
        <w:rPr>
          <w:sz w:val="22"/>
          <w:szCs w:val="22"/>
        </w:rPr>
        <w:t>to</w:t>
      </w:r>
      <w:r w:rsidR="00944C76" w:rsidRPr="00FD2B87">
        <w:rPr>
          <w:sz w:val="22"/>
          <w:szCs w:val="22"/>
        </w:rPr>
        <w:t>:</w:t>
      </w:r>
    </w:p>
    <w:p w14:paraId="684C90CE" w14:textId="4F4CF25B" w:rsidR="00D14FB4" w:rsidRPr="00FD2B87" w:rsidRDefault="009969D9" w:rsidP="007D5664">
      <w:pPr>
        <w:pStyle w:val="notetext"/>
        <w:numPr>
          <w:ilvl w:val="0"/>
          <w:numId w:val="13"/>
        </w:numPr>
        <w:ind w:left="1440"/>
        <w:rPr>
          <w:sz w:val="22"/>
          <w:szCs w:val="22"/>
        </w:rPr>
      </w:pPr>
      <w:r w:rsidRPr="00FD2B87">
        <w:rPr>
          <w:sz w:val="22"/>
          <w:szCs w:val="22"/>
        </w:rPr>
        <w:t xml:space="preserve">its personnel who deal directly with </w:t>
      </w:r>
      <w:r w:rsidR="009D33E4" w:rsidRPr="00FD2B87">
        <w:rPr>
          <w:sz w:val="22"/>
          <w:szCs w:val="22"/>
        </w:rPr>
        <w:t xml:space="preserve">general inquiries from </w:t>
      </w:r>
      <w:r w:rsidR="00195CF6" w:rsidRPr="00FD2B87">
        <w:rPr>
          <w:sz w:val="22"/>
          <w:szCs w:val="22"/>
        </w:rPr>
        <w:t>consumers</w:t>
      </w:r>
      <w:r w:rsidR="002064FD" w:rsidRPr="00FD2B87">
        <w:rPr>
          <w:sz w:val="22"/>
          <w:szCs w:val="22"/>
        </w:rPr>
        <w:t>;</w:t>
      </w:r>
    </w:p>
    <w:p w14:paraId="587B78AC" w14:textId="766D9723" w:rsidR="00B534ED" w:rsidRPr="00FD2B87" w:rsidRDefault="002A24EF" w:rsidP="007D5664">
      <w:pPr>
        <w:pStyle w:val="notetext"/>
        <w:numPr>
          <w:ilvl w:val="0"/>
          <w:numId w:val="13"/>
        </w:numPr>
        <w:ind w:left="1440"/>
        <w:rPr>
          <w:sz w:val="22"/>
          <w:szCs w:val="22"/>
        </w:rPr>
      </w:pPr>
      <w:r w:rsidRPr="00FD2B87">
        <w:rPr>
          <w:sz w:val="22"/>
          <w:szCs w:val="22"/>
        </w:rPr>
        <w:t xml:space="preserve">its personnel who are likely to deal with </w:t>
      </w:r>
      <w:r w:rsidR="00BC2D8B" w:rsidRPr="00FD2B87">
        <w:rPr>
          <w:sz w:val="22"/>
          <w:szCs w:val="22"/>
        </w:rPr>
        <w:t xml:space="preserve">domestic and family violence </w:t>
      </w:r>
      <w:r w:rsidR="00BB4502" w:rsidRPr="00FD2B87">
        <w:rPr>
          <w:sz w:val="22"/>
          <w:szCs w:val="22"/>
        </w:rPr>
        <w:t>related issues due to the area in which they work; and</w:t>
      </w:r>
    </w:p>
    <w:p w14:paraId="593C533C" w14:textId="682CD73D" w:rsidR="00BB4502" w:rsidRPr="00FD2B87" w:rsidRDefault="005C65E6" w:rsidP="007D5664">
      <w:pPr>
        <w:pStyle w:val="notetext"/>
        <w:numPr>
          <w:ilvl w:val="0"/>
          <w:numId w:val="13"/>
        </w:numPr>
        <w:ind w:left="1440"/>
        <w:rPr>
          <w:sz w:val="22"/>
          <w:szCs w:val="22"/>
        </w:rPr>
      </w:pPr>
      <w:r w:rsidRPr="00FD2B87">
        <w:rPr>
          <w:sz w:val="22"/>
          <w:szCs w:val="22"/>
        </w:rPr>
        <w:t xml:space="preserve">any </w:t>
      </w:r>
      <w:r w:rsidR="00AD1A4E" w:rsidRPr="00FD2B87">
        <w:rPr>
          <w:sz w:val="22"/>
          <w:szCs w:val="22"/>
        </w:rPr>
        <w:t xml:space="preserve">specialist </w:t>
      </w:r>
      <w:r w:rsidR="00151924" w:rsidRPr="00FD2B87">
        <w:rPr>
          <w:sz w:val="22"/>
          <w:szCs w:val="22"/>
        </w:rPr>
        <w:t>domestic and family violence</w:t>
      </w:r>
      <w:r w:rsidR="00AD1A4E" w:rsidRPr="00FD2B87">
        <w:rPr>
          <w:sz w:val="22"/>
          <w:szCs w:val="22"/>
        </w:rPr>
        <w:t xml:space="preserve"> </w:t>
      </w:r>
      <w:r w:rsidR="00FC2D26" w:rsidRPr="00FD2B87">
        <w:rPr>
          <w:sz w:val="22"/>
          <w:szCs w:val="22"/>
        </w:rPr>
        <w:t xml:space="preserve">support </w:t>
      </w:r>
      <w:r w:rsidR="00AD1A4E" w:rsidRPr="00FD2B87">
        <w:rPr>
          <w:sz w:val="22"/>
          <w:szCs w:val="22"/>
        </w:rPr>
        <w:t>personnel.</w:t>
      </w:r>
    </w:p>
    <w:p w14:paraId="479A355C" w14:textId="2664B29F" w:rsidR="004B54F3" w:rsidRPr="00FD2B87" w:rsidRDefault="004B54F3" w:rsidP="00F16051">
      <w:pPr>
        <w:pStyle w:val="notetext"/>
        <w:tabs>
          <w:tab w:val="left" w:pos="1843"/>
        </w:tabs>
        <w:ind w:left="1843" w:hanging="709"/>
        <w:rPr>
          <w:szCs w:val="22"/>
        </w:rPr>
      </w:pPr>
      <w:r w:rsidRPr="00FD2B87">
        <w:rPr>
          <w:szCs w:val="22"/>
        </w:rPr>
        <w:t>Note:</w:t>
      </w:r>
      <w:r w:rsidR="00C07389" w:rsidRPr="00FD2B87">
        <w:rPr>
          <w:szCs w:val="22"/>
        </w:rPr>
        <w:tab/>
      </w:r>
      <w:r w:rsidRPr="00FD2B87">
        <w:rPr>
          <w:szCs w:val="22"/>
        </w:rPr>
        <w:t xml:space="preserve">For paragraph (b), </w:t>
      </w:r>
      <w:r w:rsidR="00C37C54" w:rsidRPr="00FD2B87">
        <w:rPr>
          <w:szCs w:val="22"/>
        </w:rPr>
        <w:t xml:space="preserve">relevant areas may </w:t>
      </w:r>
      <w:r w:rsidR="00C337DD" w:rsidRPr="00FD2B87">
        <w:rPr>
          <w:szCs w:val="22"/>
        </w:rPr>
        <w:t>include, for example, sales, credit collections, financial hardship, fraud, privacy</w:t>
      </w:r>
      <w:r w:rsidR="00E77741" w:rsidRPr="00FD2B87">
        <w:rPr>
          <w:szCs w:val="22"/>
        </w:rPr>
        <w:t xml:space="preserve"> and complaint management.</w:t>
      </w:r>
      <w:r w:rsidRPr="00FD2B87">
        <w:rPr>
          <w:szCs w:val="22"/>
        </w:rPr>
        <w:t xml:space="preserve"> </w:t>
      </w:r>
    </w:p>
    <w:p w14:paraId="30E79283" w14:textId="70DADE46" w:rsidR="00D14FB4" w:rsidRPr="00FD2B87" w:rsidRDefault="000078A5" w:rsidP="008E4C13">
      <w:pPr>
        <w:pStyle w:val="notetext"/>
        <w:numPr>
          <w:ilvl w:val="0"/>
          <w:numId w:val="57"/>
        </w:numPr>
        <w:rPr>
          <w:sz w:val="22"/>
          <w:szCs w:val="22"/>
        </w:rPr>
      </w:pPr>
      <w:r w:rsidRPr="00FD2B87">
        <w:rPr>
          <w:sz w:val="22"/>
          <w:szCs w:val="22"/>
        </w:rPr>
        <w:t>T</w:t>
      </w:r>
      <w:r w:rsidR="003F0E7E" w:rsidRPr="00FD2B87">
        <w:rPr>
          <w:sz w:val="22"/>
          <w:szCs w:val="22"/>
        </w:rPr>
        <w:t xml:space="preserve">he </w:t>
      </w:r>
      <w:r w:rsidR="00FB228B" w:rsidRPr="00FD2B87">
        <w:rPr>
          <w:sz w:val="22"/>
          <w:szCs w:val="22"/>
        </w:rPr>
        <w:t xml:space="preserve">specialised </w:t>
      </w:r>
      <w:r w:rsidR="003F0E7E" w:rsidRPr="00FD2B87">
        <w:rPr>
          <w:sz w:val="22"/>
          <w:szCs w:val="22"/>
        </w:rPr>
        <w:t xml:space="preserve">DFV training referred to in subsection (1) must cover: </w:t>
      </w:r>
    </w:p>
    <w:p w14:paraId="06550123" w14:textId="111B955E" w:rsidR="009516FD" w:rsidRPr="00FD2B87" w:rsidRDefault="009516FD" w:rsidP="007D5664">
      <w:pPr>
        <w:pStyle w:val="notetext"/>
        <w:numPr>
          <w:ilvl w:val="0"/>
          <w:numId w:val="15"/>
        </w:numPr>
        <w:rPr>
          <w:sz w:val="22"/>
          <w:szCs w:val="22"/>
        </w:rPr>
      </w:pPr>
      <w:r w:rsidRPr="00FD2B87">
        <w:rPr>
          <w:sz w:val="22"/>
          <w:szCs w:val="22"/>
        </w:rPr>
        <w:t>the application of the provider’s DFV policy</w:t>
      </w:r>
      <w:r w:rsidR="00700D93" w:rsidRPr="00FD2B87">
        <w:rPr>
          <w:sz w:val="22"/>
          <w:szCs w:val="22"/>
        </w:rPr>
        <w:t xml:space="preserve"> and its DFV procedures</w:t>
      </w:r>
      <w:r w:rsidRPr="00FD2B87">
        <w:rPr>
          <w:sz w:val="22"/>
          <w:szCs w:val="22"/>
        </w:rPr>
        <w:t>;</w:t>
      </w:r>
    </w:p>
    <w:p w14:paraId="06193FD6" w14:textId="61D32105" w:rsidR="009516FD" w:rsidRPr="00FD2B87" w:rsidRDefault="009516FD" w:rsidP="007D5664">
      <w:pPr>
        <w:pStyle w:val="notetext"/>
        <w:numPr>
          <w:ilvl w:val="0"/>
          <w:numId w:val="15"/>
        </w:numPr>
        <w:rPr>
          <w:sz w:val="22"/>
          <w:szCs w:val="22"/>
        </w:rPr>
      </w:pPr>
      <w:r w:rsidRPr="00FD2B87">
        <w:rPr>
          <w:sz w:val="22"/>
          <w:szCs w:val="22"/>
        </w:rPr>
        <w:t xml:space="preserve">the nature and impact of </w:t>
      </w:r>
      <w:r w:rsidR="00151924" w:rsidRPr="00FD2B87">
        <w:rPr>
          <w:sz w:val="22"/>
          <w:szCs w:val="22"/>
        </w:rPr>
        <w:t>domestic and family violence</w:t>
      </w:r>
      <w:r w:rsidRPr="00FD2B87">
        <w:rPr>
          <w:sz w:val="22"/>
          <w:szCs w:val="22"/>
        </w:rPr>
        <w:t xml:space="preserve"> with a focus on how </w:t>
      </w:r>
      <w:r w:rsidR="00151924" w:rsidRPr="00FD2B87">
        <w:rPr>
          <w:sz w:val="22"/>
          <w:szCs w:val="22"/>
        </w:rPr>
        <w:t>domestic and family violence</w:t>
      </w:r>
      <w:r w:rsidRPr="00FD2B87">
        <w:rPr>
          <w:sz w:val="22"/>
          <w:szCs w:val="22"/>
        </w:rPr>
        <w:t xml:space="preserve"> relates to telecommunications services</w:t>
      </w:r>
      <w:r w:rsidR="008E4E45" w:rsidRPr="00FD2B87">
        <w:rPr>
          <w:sz w:val="22"/>
          <w:szCs w:val="22"/>
        </w:rPr>
        <w:t>;</w:t>
      </w:r>
    </w:p>
    <w:p w14:paraId="11B296FD" w14:textId="3B9A3070" w:rsidR="009516FD" w:rsidRPr="00FD2B87" w:rsidRDefault="009516FD" w:rsidP="007D5664">
      <w:pPr>
        <w:pStyle w:val="notetext"/>
        <w:numPr>
          <w:ilvl w:val="0"/>
          <w:numId w:val="15"/>
        </w:numPr>
        <w:rPr>
          <w:sz w:val="22"/>
          <w:szCs w:val="22"/>
        </w:rPr>
      </w:pPr>
      <w:r w:rsidRPr="00FD2B87">
        <w:rPr>
          <w:sz w:val="22"/>
          <w:szCs w:val="22"/>
        </w:rPr>
        <w:t xml:space="preserve">how to identify affected </w:t>
      </w:r>
      <w:r w:rsidR="00933568" w:rsidRPr="00FD2B87">
        <w:rPr>
          <w:sz w:val="22"/>
          <w:szCs w:val="22"/>
        </w:rPr>
        <w:t>persons</w:t>
      </w:r>
      <w:r w:rsidR="008E4E45" w:rsidRPr="00FD2B87">
        <w:rPr>
          <w:sz w:val="22"/>
          <w:szCs w:val="22"/>
        </w:rPr>
        <w:t>;</w:t>
      </w:r>
      <w:r w:rsidR="001D3230" w:rsidRPr="00FD2B87">
        <w:rPr>
          <w:sz w:val="22"/>
          <w:szCs w:val="22"/>
        </w:rPr>
        <w:t xml:space="preserve"> </w:t>
      </w:r>
    </w:p>
    <w:p w14:paraId="618913D0" w14:textId="4EF17F22" w:rsidR="00C45554" w:rsidRPr="00FD2B87" w:rsidRDefault="009516FD" w:rsidP="007D5664">
      <w:pPr>
        <w:pStyle w:val="notetext"/>
        <w:numPr>
          <w:ilvl w:val="0"/>
          <w:numId w:val="15"/>
        </w:numPr>
        <w:rPr>
          <w:sz w:val="22"/>
          <w:szCs w:val="22"/>
        </w:rPr>
      </w:pPr>
      <w:r w:rsidRPr="00FD2B87">
        <w:rPr>
          <w:sz w:val="22"/>
          <w:szCs w:val="22"/>
        </w:rPr>
        <w:t xml:space="preserve">recognising </w:t>
      </w:r>
      <w:r w:rsidR="00B847E8" w:rsidRPr="00FD2B87">
        <w:rPr>
          <w:sz w:val="22"/>
          <w:szCs w:val="22"/>
        </w:rPr>
        <w:t xml:space="preserve">how intersectional </w:t>
      </w:r>
      <w:r w:rsidR="00AD5213" w:rsidRPr="00FD2B87">
        <w:rPr>
          <w:sz w:val="22"/>
          <w:szCs w:val="22"/>
        </w:rPr>
        <w:t xml:space="preserve">issues </w:t>
      </w:r>
      <w:r w:rsidR="001309E9" w:rsidRPr="00FD2B87">
        <w:rPr>
          <w:sz w:val="22"/>
          <w:szCs w:val="22"/>
        </w:rPr>
        <w:t xml:space="preserve">may impact </w:t>
      </w:r>
      <w:r w:rsidR="00C34526" w:rsidRPr="00FD2B87">
        <w:rPr>
          <w:sz w:val="22"/>
          <w:szCs w:val="22"/>
        </w:rPr>
        <w:t>affected persons and the support they require</w:t>
      </w:r>
      <w:r w:rsidR="00DC6145" w:rsidRPr="00FD2B87">
        <w:rPr>
          <w:sz w:val="22"/>
          <w:szCs w:val="22"/>
        </w:rPr>
        <w:t>;</w:t>
      </w:r>
    </w:p>
    <w:p w14:paraId="0B571BC4" w14:textId="108FD5AF" w:rsidR="009516FD" w:rsidRPr="00FD2B87" w:rsidRDefault="008A3AB2" w:rsidP="007D5664">
      <w:pPr>
        <w:pStyle w:val="notetext"/>
        <w:numPr>
          <w:ilvl w:val="0"/>
          <w:numId w:val="15"/>
        </w:numPr>
        <w:rPr>
          <w:sz w:val="22"/>
          <w:szCs w:val="22"/>
        </w:rPr>
      </w:pPr>
      <w:r w:rsidRPr="00FD2B87">
        <w:rPr>
          <w:sz w:val="22"/>
          <w:szCs w:val="22"/>
        </w:rPr>
        <w:t xml:space="preserve">how to </w:t>
      </w:r>
      <w:r w:rsidR="009516FD" w:rsidRPr="00FD2B87">
        <w:rPr>
          <w:sz w:val="22"/>
          <w:szCs w:val="22"/>
        </w:rPr>
        <w:t>engag</w:t>
      </w:r>
      <w:r w:rsidRPr="00FD2B87">
        <w:rPr>
          <w:sz w:val="22"/>
          <w:szCs w:val="22"/>
        </w:rPr>
        <w:t>e</w:t>
      </w:r>
      <w:r w:rsidR="009516FD" w:rsidRPr="00FD2B87">
        <w:rPr>
          <w:sz w:val="22"/>
          <w:szCs w:val="22"/>
        </w:rPr>
        <w:t xml:space="preserve"> with affected </w:t>
      </w:r>
      <w:r w:rsidR="0041284C" w:rsidRPr="00FD2B87">
        <w:rPr>
          <w:sz w:val="22"/>
          <w:szCs w:val="22"/>
        </w:rPr>
        <w:t>persons</w:t>
      </w:r>
      <w:r w:rsidR="000D49A7" w:rsidRPr="00FD2B87">
        <w:rPr>
          <w:sz w:val="22"/>
          <w:szCs w:val="22"/>
        </w:rPr>
        <w:t>,</w:t>
      </w:r>
      <w:r w:rsidR="0041284C" w:rsidRPr="00FD2B87">
        <w:rPr>
          <w:sz w:val="22"/>
          <w:szCs w:val="22"/>
        </w:rPr>
        <w:t xml:space="preserve"> </w:t>
      </w:r>
      <w:r w:rsidR="009516FD" w:rsidRPr="00FD2B87">
        <w:rPr>
          <w:sz w:val="22"/>
          <w:szCs w:val="22"/>
        </w:rPr>
        <w:t xml:space="preserve">including </w:t>
      </w:r>
      <w:r w:rsidR="00FB0D32" w:rsidRPr="00FD2B87">
        <w:rPr>
          <w:sz w:val="22"/>
          <w:szCs w:val="22"/>
        </w:rPr>
        <w:t xml:space="preserve">responding </w:t>
      </w:r>
      <w:r w:rsidR="009A4451" w:rsidRPr="00FD2B87">
        <w:rPr>
          <w:sz w:val="22"/>
          <w:szCs w:val="22"/>
        </w:rPr>
        <w:t xml:space="preserve">to affected persons where </w:t>
      </w:r>
      <w:r w:rsidR="004436AC" w:rsidRPr="00FD2B87">
        <w:rPr>
          <w:sz w:val="22"/>
          <w:szCs w:val="22"/>
        </w:rPr>
        <w:t xml:space="preserve">there is a change in </w:t>
      </w:r>
      <w:r w:rsidR="008042A6" w:rsidRPr="00FD2B87">
        <w:rPr>
          <w:sz w:val="22"/>
          <w:szCs w:val="22"/>
        </w:rPr>
        <w:t xml:space="preserve">their </w:t>
      </w:r>
      <w:r w:rsidR="004436AC" w:rsidRPr="00FD2B87">
        <w:rPr>
          <w:sz w:val="22"/>
          <w:szCs w:val="22"/>
        </w:rPr>
        <w:t>circumstances</w:t>
      </w:r>
      <w:r w:rsidR="008E4E45" w:rsidRPr="00FD2B87">
        <w:rPr>
          <w:sz w:val="22"/>
          <w:szCs w:val="22"/>
        </w:rPr>
        <w:t>;</w:t>
      </w:r>
      <w:r w:rsidR="008B132B" w:rsidRPr="00FD2B87">
        <w:rPr>
          <w:sz w:val="22"/>
          <w:szCs w:val="22"/>
        </w:rPr>
        <w:t xml:space="preserve"> and</w:t>
      </w:r>
    </w:p>
    <w:p w14:paraId="27D0D5FE" w14:textId="00BE93F3" w:rsidR="009516FD" w:rsidRPr="00FD2B87" w:rsidRDefault="009516FD" w:rsidP="00510370">
      <w:pPr>
        <w:pStyle w:val="notetext"/>
        <w:numPr>
          <w:ilvl w:val="0"/>
          <w:numId w:val="15"/>
        </w:numPr>
        <w:rPr>
          <w:sz w:val="22"/>
          <w:szCs w:val="22"/>
        </w:rPr>
      </w:pPr>
      <w:r w:rsidRPr="00FD2B87">
        <w:rPr>
          <w:sz w:val="22"/>
          <w:szCs w:val="22"/>
        </w:rPr>
        <w:t>how to recognise and</w:t>
      </w:r>
      <w:r w:rsidR="004A5385" w:rsidRPr="00FD2B87">
        <w:rPr>
          <w:sz w:val="22"/>
          <w:szCs w:val="22"/>
        </w:rPr>
        <w:t xml:space="preserve"> prioritise the safe</w:t>
      </w:r>
      <w:r w:rsidR="000B5AB9">
        <w:rPr>
          <w:sz w:val="22"/>
          <w:szCs w:val="22"/>
        </w:rPr>
        <w:t>t</w:t>
      </w:r>
      <w:r w:rsidR="004A5385" w:rsidRPr="00FD2B87">
        <w:rPr>
          <w:sz w:val="22"/>
          <w:szCs w:val="22"/>
        </w:rPr>
        <w:t xml:space="preserve">y of </w:t>
      </w:r>
      <w:r w:rsidR="001D6DA8" w:rsidRPr="00FD2B87">
        <w:rPr>
          <w:sz w:val="22"/>
          <w:szCs w:val="22"/>
        </w:rPr>
        <w:t>affected persons</w:t>
      </w:r>
      <w:r w:rsidR="003669D8">
        <w:rPr>
          <w:sz w:val="22"/>
          <w:szCs w:val="22"/>
        </w:rPr>
        <w:t>, and of personnel,</w:t>
      </w:r>
      <w:r w:rsidR="001D6DA8" w:rsidRPr="00FD2B87">
        <w:rPr>
          <w:sz w:val="22"/>
          <w:szCs w:val="22"/>
        </w:rPr>
        <w:t xml:space="preserve"> in</w:t>
      </w:r>
      <w:r w:rsidRPr="00FD2B87">
        <w:rPr>
          <w:sz w:val="22"/>
          <w:szCs w:val="22"/>
        </w:rPr>
        <w:t xml:space="preserve"> engag</w:t>
      </w:r>
      <w:r w:rsidR="001D6DA8" w:rsidRPr="00FD2B87">
        <w:rPr>
          <w:sz w:val="22"/>
          <w:szCs w:val="22"/>
        </w:rPr>
        <w:t>ing</w:t>
      </w:r>
      <w:r w:rsidRPr="00FD2B87">
        <w:rPr>
          <w:sz w:val="22"/>
          <w:szCs w:val="22"/>
        </w:rPr>
        <w:t xml:space="preserve"> with perpetrators</w:t>
      </w:r>
      <w:r w:rsidR="00BE3970" w:rsidRPr="00FD2B87">
        <w:rPr>
          <w:sz w:val="22"/>
          <w:szCs w:val="22"/>
        </w:rPr>
        <w:t>.</w:t>
      </w:r>
    </w:p>
    <w:p w14:paraId="0445EA12" w14:textId="5C16340E" w:rsidR="00BE3970" w:rsidRPr="00FD2B87" w:rsidRDefault="002364E8" w:rsidP="008E4C13">
      <w:pPr>
        <w:pStyle w:val="notetext"/>
        <w:numPr>
          <w:ilvl w:val="0"/>
          <w:numId w:val="57"/>
        </w:numPr>
        <w:rPr>
          <w:sz w:val="22"/>
          <w:szCs w:val="22"/>
        </w:rPr>
      </w:pPr>
      <w:r w:rsidRPr="00FD2B87">
        <w:rPr>
          <w:sz w:val="22"/>
          <w:szCs w:val="22"/>
        </w:rPr>
        <w:t>The specialised DFV training may be tailored as applicable to fit the relevant personnel’s specific role.</w:t>
      </w:r>
    </w:p>
    <w:p w14:paraId="05B0D8B4" w14:textId="1078A45D" w:rsidR="0022599A" w:rsidRPr="00013544" w:rsidRDefault="003A64D4" w:rsidP="008E4C13">
      <w:pPr>
        <w:pStyle w:val="notetext"/>
        <w:numPr>
          <w:ilvl w:val="0"/>
          <w:numId w:val="57"/>
        </w:numPr>
        <w:rPr>
          <w:sz w:val="22"/>
          <w:szCs w:val="22"/>
        </w:rPr>
      </w:pPr>
      <w:r w:rsidRPr="00013544">
        <w:rPr>
          <w:sz w:val="22"/>
          <w:szCs w:val="22"/>
        </w:rPr>
        <w:lastRenderedPageBreak/>
        <w:t>The s</w:t>
      </w:r>
      <w:r w:rsidR="00933D11" w:rsidRPr="00013544">
        <w:rPr>
          <w:sz w:val="22"/>
          <w:szCs w:val="22"/>
        </w:rPr>
        <w:t xml:space="preserve">pecialised </w:t>
      </w:r>
      <w:r w:rsidR="0022599A" w:rsidRPr="00013544">
        <w:rPr>
          <w:sz w:val="22"/>
          <w:szCs w:val="22"/>
        </w:rPr>
        <w:t>DFV training must be delivered to the personnel referred to in subsection (1):</w:t>
      </w:r>
    </w:p>
    <w:p w14:paraId="6C7632F3" w14:textId="5E400EB7" w:rsidR="0022599A" w:rsidRPr="00013544" w:rsidRDefault="0022599A" w:rsidP="007D5664">
      <w:pPr>
        <w:pStyle w:val="notetext"/>
        <w:numPr>
          <w:ilvl w:val="0"/>
          <w:numId w:val="16"/>
        </w:numPr>
        <w:rPr>
          <w:sz w:val="22"/>
          <w:szCs w:val="22"/>
        </w:rPr>
      </w:pPr>
      <w:r w:rsidRPr="00013544">
        <w:rPr>
          <w:sz w:val="22"/>
          <w:szCs w:val="22"/>
        </w:rPr>
        <w:t>either:</w:t>
      </w:r>
    </w:p>
    <w:p w14:paraId="46A16312" w14:textId="365A2DB2" w:rsidR="00E6419F" w:rsidRPr="00013544" w:rsidRDefault="002B20AC" w:rsidP="00661685">
      <w:pPr>
        <w:pStyle w:val="notetext"/>
        <w:numPr>
          <w:ilvl w:val="0"/>
          <w:numId w:val="17"/>
        </w:numPr>
        <w:ind w:left="1843" w:hanging="425"/>
        <w:rPr>
          <w:sz w:val="22"/>
          <w:szCs w:val="22"/>
        </w:rPr>
      </w:pPr>
      <w:r w:rsidRPr="00013544">
        <w:rPr>
          <w:sz w:val="22"/>
          <w:szCs w:val="22"/>
        </w:rPr>
        <w:t>for</w:t>
      </w:r>
      <w:r w:rsidR="00BC082F" w:rsidRPr="00013544">
        <w:rPr>
          <w:sz w:val="22"/>
          <w:szCs w:val="22"/>
        </w:rPr>
        <w:t xml:space="preserve"> </w:t>
      </w:r>
      <w:r w:rsidR="004542C5" w:rsidRPr="00013544">
        <w:rPr>
          <w:sz w:val="22"/>
          <w:szCs w:val="22"/>
        </w:rPr>
        <w:t>those personnel who deal directly with consumers</w:t>
      </w:r>
      <w:r w:rsidR="00EF748E" w:rsidRPr="00013544">
        <w:rPr>
          <w:sz w:val="22"/>
          <w:szCs w:val="22"/>
        </w:rPr>
        <w:t xml:space="preserve"> at the time </w:t>
      </w:r>
      <w:r w:rsidR="00020629" w:rsidRPr="00013544">
        <w:rPr>
          <w:sz w:val="22"/>
          <w:szCs w:val="22"/>
        </w:rPr>
        <w:t xml:space="preserve">this section </w:t>
      </w:r>
      <w:r w:rsidR="00B552DB" w:rsidRPr="00691316">
        <w:rPr>
          <w:sz w:val="22"/>
          <w:szCs w:val="22"/>
        </w:rPr>
        <w:t>commences</w:t>
      </w:r>
      <w:r w:rsidR="00020629" w:rsidRPr="00013544">
        <w:rPr>
          <w:sz w:val="22"/>
          <w:szCs w:val="22"/>
        </w:rPr>
        <w:t>:</w:t>
      </w:r>
    </w:p>
    <w:p w14:paraId="344AA706" w14:textId="3C97CF2B" w:rsidR="00E6419F" w:rsidRPr="00013544" w:rsidRDefault="00661685" w:rsidP="002D6D5B">
      <w:pPr>
        <w:pStyle w:val="notetext"/>
        <w:numPr>
          <w:ilvl w:val="0"/>
          <w:numId w:val="105"/>
        </w:numPr>
        <w:ind w:left="2268" w:hanging="425"/>
        <w:rPr>
          <w:sz w:val="22"/>
          <w:szCs w:val="22"/>
        </w:rPr>
      </w:pPr>
      <w:r w:rsidRPr="00013544">
        <w:rPr>
          <w:sz w:val="22"/>
          <w:szCs w:val="22"/>
        </w:rPr>
        <w:t xml:space="preserve">for personnel of a </w:t>
      </w:r>
      <w:r w:rsidR="00E6419F" w:rsidRPr="00013544">
        <w:rPr>
          <w:sz w:val="22"/>
          <w:szCs w:val="22"/>
        </w:rPr>
        <w:t xml:space="preserve">large provider – </w:t>
      </w:r>
      <w:r w:rsidR="00BC082F" w:rsidRPr="00013544">
        <w:rPr>
          <w:sz w:val="22"/>
          <w:szCs w:val="22"/>
        </w:rPr>
        <w:t xml:space="preserve">within </w:t>
      </w:r>
      <w:r w:rsidR="00F66632" w:rsidRPr="00691316">
        <w:rPr>
          <w:sz w:val="22"/>
          <w:szCs w:val="22"/>
        </w:rPr>
        <w:t>9</w:t>
      </w:r>
      <w:r w:rsidR="00BC082F" w:rsidRPr="00013544">
        <w:rPr>
          <w:sz w:val="22"/>
          <w:szCs w:val="22"/>
        </w:rPr>
        <w:t xml:space="preserve"> months after </w:t>
      </w:r>
      <w:r w:rsidR="00E6419F" w:rsidRPr="00013544">
        <w:rPr>
          <w:sz w:val="22"/>
          <w:szCs w:val="22"/>
        </w:rPr>
        <w:t>the day on which this section commences; or</w:t>
      </w:r>
    </w:p>
    <w:p w14:paraId="2EF670DD" w14:textId="01B1A1D5" w:rsidR="00E6419F" w:rsidRPr="00013544" w:rsidRDefault="00661685" w:rsidP="002D6D5B">
      <w:pPr>
        <w:pStyle w:val="notetext"/>
        <w:numPr>
          <w:ilvl w:val="0"/>
          <w:numId w:val="105"/>
        </w:numPr>
        <w:ind w:left="2268" w:hanging="425"/>
        <w:rPr>
          <w:sz w:val="22"/>
          <w:szCs w:val="22"/>
        </w:rPr>
      </w:pPr>
      <w:r w:rsidRPr="00013544">
        <w:rPr>
          <w:sz w:val="22"/>
          <w:szCs w:val="22"/>
        </w:rPr>
        <w:t xml:space="preserve">for personnel of </w:t>
      </w:r>
      <w:r w:rsidR="00BC082F" w:rsidRPr="00013544">
        <w:rPr>
          <w:sz w:val="22"/>
          <w:szCs w:val="22"/>
        </w:rPr>
        <w:t xml:space="preserve">a </w:t>
      </w:r>
      <w:r w:rsidR="00E6419F" w:rsidRPr="00013544">
        <w:rPr>
          <w:sz w:val="22"/>
          <w:szCs w:val="22"/>
        </w:rPr>
        <w:t xml:space="preserve">small provider – </w:t>
      </w:r>
      <w:r w:rsidR="002B20AC" w:rsidRPr="00013544">
        <w:rPr>
          <w:sz w:val="22"/>
          <w:szCs w:val="22"/>
        </w:rPr>
        <w:t xml:space="preserve">within </w:t>
      </w:r>
      <w:r w:rsidR="00F66632" w:rsidRPr="00691316">
        <w:rPr>
          <w:sz w:val="22"/>
          <w:szCs w:val="22"/>
        </w:rPr>
        <w:t>12</w:t>
      </w:r>
      <w:r w:rsidR="002B20AC" w:rsidRPr="00013544">
        <w:rPr>
          <w:sz w:val="22"/>
          <w:szCs w:val="22"/>
        </w:rPr>
        <w:t xml:space="preserve"> months after </w:t>
      </w:r>
      <w:r w:rsidR="00E6419F" w:rsidRPr="00013544">
        <w:rPr>
          <w:sz w:val="22"/>
          <w:szCs w:val="22"/>
        </w:rPr>
        <w:t xml:space="preserve">the day on which this section </w:t>
      </w:r>
      <w:r w:rsidR="0067228D" w:rsidRPr="00013544">
        <w:rPr>
          <w:sz w:val="22"/>
          <w:szCs w:val="22"/>
        </w:rPr>
        <w:t>commences</w:t>
      </w:r>
      <w:r w:rsidR="00E6419F" w:rsidRPr="00013544">
        <w:rPr>
          <w:sz w:val="22"/>
          <w:szCs w:val="22"/>
        </w:rPr>
        <w:t>; or</w:t>
      </w:r>
      <w:r w:rsidR="00E6419F" w:rsidRPr="00013544" w:rsidDel="000461F4">
        <w:rPr>
          <w:sz w:val="22"/>
          <w:szCs w:val="22"/>
        </w:rPr>
        <w:t xml:space="preserve"> </w:t>
      </w:r>
    </w:p>
    <w:p w14:paraId="3F54A667" w14:textId="05FE959F" w:rsidR="00E6419F" w:rsidRPr="00FD2B87" w:rsidRDefault="00E6419F" w:rsidP="00E6419F">
      <w:pPr>
        <w:pStyle w:val="subsection"/>
        <w:tabs>
          <w:tab w:val="clear" w:pos="1021"/>
        </w:tabs>
        <w:ind w:left="2268" w:hanging="425"/>
        <w:rPr>
          <w:sz w:val="18"/>
        </w:rPr>
      </w:pPr>
      <w:r w:rsidRPr="00FD2B87">
        <w:rPr>
          <w:sz w:val="18"/>
        </w:rPr>
        <w:t>Note: See section 2 for commencement information.</w:t>
      </w:r>
    </w:p>
    <w:p w14:paraId="784EB11D" w14:textId="17B1FA35" w:rsidR="001D2A6E" w:rsidRPr="00FD2B87" w:rsidRDefault="004758F3" w:rsidP="007D5664">
      <w:pPr>
        <w:pStyle w:val="notetext"/>
        <w:numPr>
          <w:ilvl w:val="0"/>
          <w:numId w:val="17"/>
        </w:numPr>
        <w:ind w:left="1843" w:hanging="425"/>
        <w:rPr>
          <w:sz w:val="22"/>
          <w:szCs w:val="22"/>
        </w:rPr>
      </w:pPr>
      <w:r w:rsidRPr="00FD2B87">
        <w:rPr>
          <w:sz w:val="22"/>
          <w:szCs w:val="22"/>
        </w:rPr>
        <w:t xml:space="preserve">for personnel not covered by subparagraph (i) </w:t>
      </w:r>
      <w:r w:rsidRPr="00FD2B87">
        <w:rPr>
          <w:color w:val="000000"/>
          <w:sz w:val="22"/>
          <w:szCs w:val="22"/>
        </w:rPr>
        <w:t xml:space="preserve">– </w:t>
      </w:r>
      <w:r w:rsidR="0022599A" w:rsidRPr="00FD2B87">
        <w:rPr>
          <w:sz w:val="22"/>
          <w:szCs w:val="22"/>
        </w:rPr>
        <w:t>before they first start dealing directly with consumers; and</w:t>
      </w:r>
    </w:p>
    <w:p w14:paraId="43DA2F6B" w14:textId="57AA51E9" w:rsidR="0022599A" w:rsidRPr="00FD2B87" w:rsidRDefault="0022599A" w:rsidP="007D5664">
      <w:pPr>
        <w:pStyle w:val="notetext"/>
        <w:numPr>
          <w:ilvl w:val="0"/>
          <w:numId w:val="16"/>
        </w:numPr>
        <w:rPr>
          <w:sz w:val="22"/>
          <w:szCs w:val="22"/>
        </w:rPr>
      </w:pPr>
      <w:r w:rsidRPr="00FD2B87">
        <w:rPr>
          <w:sz w:val="22"/>
          <w:szCs w:val="22"/>
        </w:rPr>
        <w:t>annually after</w:t>
      </w:r>
      <w:r w:rsidR="00C37C54" w:rsidRPr="00FD2B87">
        <w:rPr>
          <w:sz w:val="22"/>
          <w:szCs w:val="22"/>
        </w:rPr>
        <w:t xml:space="preserve"> the</w:t>
      </w:r>
      <w:r w:rsidRPr="00FD2B87">
        <w:rPr>
          <w:sz w:val="22"/>
          <w:szCs w:val="22"/>
        </w:rPr>
        <w:t xml:space="preserve"> </w:t>
      </w:r>
      <w:r w:rsidR="00FB6CCE" w:rsidRPr="00FD2B87">
        <w:rPr>
          <w:sz w:val="22"/>
          <w:szCs w:val="22"/>
        </w:rPr>
        <w:t xml:space="preserve">personnel </w:t>
      </w:r>
      <w:r w:rsidRPr="00FD2B87">
        <w:rPr>
          <w:sz w:val="22"/>
          <w:szCs w:val="22"/>
        </w:rPr>
        <w:t xml:space="preserve">first receive </w:t>
      </w:r>
      <w:r w:rsidR="003A64D4">
        <w:rPr>
          <w:sz w:val="22"/>
          <w:szCs w:val="22"/>
        </w:rPr>
        <w:t xml:space="preserve">the </w:t>
      </w:r>
      <w:r w:rsidRPr="00FD2B87">
        <w:rPr>
          <w:sz w:val="22"/>
          <w:szCs w:val="22"/>
        </w:rPr>
        <w:t>training.</w:t>
      </w:r>
    </w:p>
    <w:p w14:paraId="6B1AECEE" w14:textId="77777777" w:rsidR="006E69AC" w:rsidRPr="00387BD5" w:rsidRDefault="006E69AC" w:rsidP="00387BD5"/>
    <w:p w14:paraId="4605E30D" w14:textId="77777777" w:rsidR="00387BD5" w:rsidRPr="00387BD5" w:rsidRDefault="00387BD5" w:rsidP="00387BD5">
      <w:pPr>
        <w:sectPr w:rsidR="00387BD5" w:rsidRPr="00387BD5" w:rsidSect="00C15A8A">
          <w:pgSz w:w="11906" w:h="16838"/>
          <w:pgMar w:top="1440" w:right="1440" w:bottom="1440" w:left="1440" w:header="708" w:footer="708" w:gutter="0"/>
          <w:cols w:space="708"/>
          <w:docGrid w:linePitch="360"/>
        </w:sectPr>
      </w:pPr>
      <w:bookmarkStart w:id="40" w:name="_Toc200026336"/>
    </w:p>
    <w:p w14:paraId="44C1C4E2" w14:textId="528CA0CF" w:rsidR="0022599A" w:rsidRPr="00FD2B87" w:rsidRDefault="006E69AC" w:rsidP="005C2784">
      <w:pPr>
        <w:pStyle w:val="Heading1"/>
        <w:rPr>
          <w:rStyle w:val="CharPartNo"/>
          <w:b/>
          <w:bCs w:val="0"/>
        </w:rPr>
      </w:pPr>
      <w:r w:rsidRPr="00FD2B87">
        <w:rPr>
          <w:rStyle w:val="CharPartNo"/>
          <w:b/>
          <w:bCs w:val="0"/>
        </w:rPr>
        <w:lastRenderedPageBreak/>
        <w:t xml:space="preserve">Part </w:t>
      </w:r>
      <w:r w:rsidR="0050478F" w:rsidRPr="00FD2B87">
        <w:rPr>
          <w:rStyle w:val="CharPartNo"/>
          <w:b/>
          <w:bCs w:val="0"/>
        </w:rPr>
        <w:t>7—</w:t>
      </w:r>
      <w:r w:rsidR="00D22BC3" w:rsidRPr="00FD2B87">
        <w:rPr>
          <w:rStyle w:val="CharPartNo"/>
          <w:b/>
          <w:bCs w:val="0"/>
        </w:rPr>
        <w:t>Monitoring and review</w:t>
      </w:r>
      <w:bookmarkEnd w:id="40"/>
    </w:p>
    <w:p w14:paraId="14D78F7F" w14:textId="29482973" w:rsidR="00CC2671" w:rsidRPr="00FD2B87" w:rsidRDefault="00D648DF" w:rsidP="0085615C">
      <w:pPr>
        <w:pStyle w:val="Heading2"/>
        <w:rPr>
          <w:rFonts w:eastAsiaTheme="minorHAnsi"/>
          <w:b w:val="0"/>
        </w:rPr>
      </w:pPr>
      <w:bookmarkStart w:id="41" w:name="_Toc200026337"/>
      <w:bookmarkStart w:id="42" w:name="_Hlk199763703"/>
      <w:r w:rsidRPr="00FD2B87">
        <w:rPr>
          <w:rStyle w:val="CharSectno"/>
          <w:b/>
          <w:bCs w:val="0"/>
        </w:rPr>
        <w:t>2</w:t>
      </w:r>
      <w:r w:rsidR="00D344DB" w:rsidRPr="00FD2B87">
        <w:rPr>
          <w:rStyle w:val="CharSectno"/>
          <w:b/>
          <w:bCs w:val="0"/>
        </w:rPr>
        <w:t>3</w:t>
      </w:r>
      <w:r w:rsidRPr="00FD2B87">
        <w:t xml:space="preserve">  </w:t>
      </w:r>
      <w:r w:rsidR="00CC2671" w:rsidRPr="00FD2B87">
        <w:rPr>
          <w:rFonts w:eastAsiaTheme="minorHAnsi"/>
        </w:rPr>
        <w:t xml:space="preserve">Requirement to </w:t>
      </w:r>
      <w:r w:rsidR="00EB3E3B" w:rsidRPr="00FD2B87">
        <w:rPr>
          <w:rFonts w:eastAsiaTheme="minorHAnsi"/>
        </w:rPr>
        <w:t>review policy and procedures</w:t>
      </w:r>
      <w:bookmarkEnd w:id="41"/>
    </w:p>
    <w:p w14:paraId="3A8B25A9" w14:textId="77777777" w:rsidR="00140328" w:rsidRPr="00FD2B87" w:rsidRDefault="00CC2671" w:rsidP="00140328">
      <w:pPr>
        <w:pStyle w:val="notetext"/>
        <w:ind w:left="1080" w:firstLine="0"/>
        <w:rPr>
          <w:sz w:val="22"/>
          <w:szCs w:val="22"/>
        </w:rPr>
      </w:pPr>
      <w:r w:rsidRPr="00FD2B87">
        <w:rPr>
          <w:sz w:val="22"/>
          <w:szCs w:val="22"/>
        </w:rPr>
        <w:t xml:space="preserve">A provider must </w:t>
      </w:r>
      <w:r w:rsidR="00B74797" w:rsidRPr="00FD2B87">
        <w:rPr>
          <w:sz w:val="22"/>
          <w:szCs w:val="22"/>
        </w:rPr>
        <w:t xml:space="preserve">monitor and </w:t>
      </w:r>
      <w:r w:rsidRPr="00FD2B87">
        <w:rPr>
          <w:sz w:val="22"/>
          <w:szCs w:val="22"/>
        </w:rPr>
        <w:t>review its DFV policy and its DFV procedures and make any relevant changes to ensure the policy and procedures are fit for purpose</w:t>
      </w:r>
      <w:r w:rsidR="00140328" w:rsidRPr="00FD2B87">
        <w:rPr>
          <w:sz w:val="22"/>
          <w:szCs w:val="22"/>
        </w:rPr>
        <w:t>:</w:t>
      </w:r>
    </w:p>
    <w:p w14:paraId="390D546A" w14:textId="77777777" w:rsidR="0026604F" w:rsidRPr="00FD2B87" w:rsidRDefault="00891083" w:rsidP="0085615C">
      <w:pPr>
        <w:pStyle w:val="notetext"/>
        <w:numPr>
          <w:ilvl w:val="0"/>
          <w:numId w:val="79"/>
        </w:numPr>
        <w:rPr>
          <w:sz w:val="22"/>
          <w:szCs w:val="22"/>
        </w:rPr>
      </w:pPr>
      <w:r w:rsidRPr="00FD2B87">
        <w:rPr>
          <w:sz w:val="22"/>
          <w:szCs w:val="22"/>
        </w:rPr>
        <w:t>a</w:t>
      </w:r>
      <w:r w:rsidR="00CC2671" w:rsidRPr="00FD2B87">
        <w:rPr>
          <w:sz w:val="22"/>
          <w:szCs w:val="22"/>
        </w:rPr>
        <w:t>t least once in each period of 24 months after</w:t>
      </w:r>
      <w:r w:rsidR="0026604F" w:rsidRPr="00FD2B87">
        <w:rPr>
          <w:sz w:val="22"/>
          <w:szCs w:val="22"/>
        </w:rPr>
        <w:t>:</w:t>
      </w:r>
    </w:p>
    <w:p w14:paraId="67BA1F9D" w14:textId="373ED192" w:rsidR="0026604F" w:rsidRPr="00FD2B87" w:rsidRDefault="00412193" w:rsidP="002D5CCC">
      <w:pPr>
        <w:pStyle w:val="subsection"/>
        <w:numPr>
          <w:ilvl w:val="0"/>
          <w:numId w:val="48"/>
        </w:numPr>
      </w:pPr>
      <w:r w:rsidRPr="00FD2B87">
        <w:t xml:space="preserve">for </w:t>
      </w:r>
      <w:r w:rsidR="00011CC2" w:rsidRPr="00FD2B87">
        <w:t xml:space="preserve">a </w:t>
      </w:r>
      <w:r w:rsidRPr="00FD2B87">
        <w:t>large provider –</w:t>
      </w:r>
      <w:r w:rsidR="00BA70C7" w:rsidRPr="00FD2B87">
        <w:t xml:space="preserve"> </w:t>
      </w:r>
      <w:r w:rsidR="00CC2671" w:rsidRPr="00FD2B87">
        <w:t xml:space="preserve">the day on which this </w:t>
      </w:r>
      <w:r w:rsidR="008978AD" w:rsidRPr="00FD2B87">
        <w:t>section</w:t>
      </w:r>
      <w:r w:rsidR="00CC2671" w:rsidRPr="00FD2B87">
        <w:t xml:space="preserve"> commences</w:t>
      </w:r>
      <w:r w:rsidR="0026604F" w:rsidRPr="00FD2B87">
        <w:t>; or</w:t>
      </w:r>
    </w:p>
    <w:p w14:paraId="32BB6C0F" w14:textId="14EC2124" w:rsidR="00C941E5" w:rsidRPr="00FD2B87" w:rsidRDefault="00412193" w:rsidP="00C941E5">
      <w:pPr>
        <w:pStyle w:val="subsection"/>
        <w:numPr>
          <w:ilvl w:val="0"/>
          <w:numId w:val="48"/>
        </w:numPr>
      </w:pPr>
      <w:r w:rsidRPr="00FD2B87">
        <w:t xml:space="preserve">for </w:t>
      </w:r>
      <w:r w:rsidR="00011CC2" w:rsidRPr="00FD2B87">
        <w:t xml:space="preserve">a </w:t>
      </w:r>
      <w:r w:rsidRPr="00FD2B87">
        <w:t>small provider –</w:t>
      </w:r>
      <w:r w:rsidR="00BA70C7" w:rsidRPr="00FD2B87">
        <w:t xml:space="preserve"> </w:t>
      </w:r>
      <w:r w:rsidRPr="00FD2B87">
        <w:t>the day</w:t>
      </w:r>
      <w:r w:rsidR="00C941E5" w:rsidRPr="00FD2B87">
        <w:t xml:space="preserve"> on which this section </w:t>
      </w:r>
      <w:r w:rsidR="00432B0D" w:rsidRPr="00FD2B87">
        <w:t xml:space="preserve">first </w:t>
      </w:r>
      <w:r w:rsidR="00C941E5" w:rsidRPr="00FD2B87">
        <w:t xml:space="preserve">applies to </w:t>
      </w:r>
      <w:r w:rsidR="003669D8">
        <w:t>small</w:t>
      </w:r>
      <w:r w:rsidR="00C941E5" w:rsidRPr="00FD2B87">
        <w:t xml:space="preserve"> providers; </w:t>
      </w:r>
      <w:r w:rsidR="003A64D4">
        <w:t>and</w:t>
      </w:r>
    </w:p>
    <w:p w14:paraId="64A654D3" w14:textId="4A1641CE" w:rsidR="00140328" w:rsidRPr="00FD2B87" w:rsidRDefault="00C941E5" w:rsidP="002D5CCC">
      <w:pPr>
        <w:pStyle w:val="subsection"/>
        <w:ind w:left="2127" w:hanging="426"/>
        <w:rPr>
          <w:sz w:val="18"/>
        </w:rPr>
      </w:pPr>
      <w:r w:rsidRPr="00FD2B87">
        <w:rPr>
          <w:sz w:val="18"/>
        </w:rPr>
        <w:t xml:space="preserve">Note: </w:t>
      </w:r>
      <w:r w:rsidR="00D53979" w:rsidRPr="00FD2B87">
        <w:rPr>
          <w:sz w:val="18"/>
        </w:rPr>
        <w:t xml:space="preserve">See section 2 for </w:t>
      </w:r>
      <w:r w:rsidR="002B016E" w:rsidRPr="00FD2B87">
        <w:rPr>
          <w:sz w:val="18"/>
        </w:rPr>
        <w:t xml:space="preserve">commencement information.  </w:t>
      </w:r>
      <w:r w:rsidRPr="00FD2B87">
        <w:rPr>
          <w:sz w:val="18"/>
        </w:rPr>
        <w:t xml:space="preserve">See subsection </w:t>
      </w:r>
      <w:r w:rsidR="00C67814" w:rsidRPr="00FD2B87">
        <w:rPr>
          <w:sz w:val="18"/>
        </w:rPr>
        <w:t>4(2) for the application of this section to small providers.</w:t>
      </w:r>
    </w:p>
    <w:p w14:paraId="07425C24" w14:textId="0388BD6C" w:rsidR="003E5938" w:rsidRPr="00FD2B87" w:rsidRDefault="00710F78" w:rsidP="0085615C">
      <w:pPr>
        <w:pStyle w:val="notetext"/>
        <w:numPr>
          <w:ilvl w:val="0"/>
          <w:numId w:val="79"/>
        </w:numPr>
        <w:rPr>
          <w:sz w:val="22"/>
          <w:szCs w:val="22"/>
        </w:rPr>
      </w:pPr>
      <w:r w:rsidRPr="00FD2B87">
        <w:rPr>
          <w:sz w:val="22"/>
          <w:szCs w:val="22"/>
        </w:rPr>
        <w:t>at any time</w:t>
      </w:r>
      <w:r w:rsidR="003669D8">
        <w:rPr>
          <w:sz w:val="22"/>
          <w:szCs w:val="22"/>
        </w:rPr>
        <w:t xml:space="preserve">, </w:t>
      </w:r>
      <w:r w:rsidR="00503DDA" w:rsidRPr="00FD2B87">
        <w:rPr>
          <w:sz w:val="22"/>
          <w:szCs w:val="22"/>
        </w:rPr>
        <w:t xml:space="preserve">upon the </w:t>
      </w:r>
      <w:r w:rsidR="00321271" w:rsidRPr="00FD2B87">
        <w:rPr>
          <w:sz w:val="22"/>
          <w:szCs w:val="22"/>
        </w:rPr>
        <w:t xml:space="preserve">provider becoming aware </w:t>
      </w:r>
      <w:r w:rsidR="002F41E9" w:rsidRPr="00FD2B87">
        <w:rPr>
          <w:sz w:val="22"/>
          <w:szCs w:val="22"/>
        </w:rPr>
        <w:t xml:space="preserve">that its DFV policy or </w:t>
      </w:r>
      <w:r w:rsidR="000865DD" w:rsidRPr="00FD2B87">
        <w:rPr>
          <w:sz w:val="22"/>
          <w:szCs w:val="22"/>
        </w:rPr>
        <w:t xml:space="preserve">its </w:t>
      </w:r>
      <w:r w:rsidR="002F41E9" w:rsidRPr="00FD2B87">
        <w:rPr>
          <w:sz w:val="22"/>
          <w:szCs w:val="22"/>
        </w:rPr>
        <w:t xml:space="preserve">DFV procedures are not </w:t>
      </w:r>
      <w:r w:rsidR="000865DD" w:rsidRPr="00FD2B87">
        <w:rPr>
          <w:sz w:val="22"/>
          <w:szCs w:val="22"/>
        </w:rPr>
        <w:t xml:space="preserve">operating to </w:t>
      </w:r>
      <w:r w:rsidR="002F41E9" w:rsidRPr="00FD2B87">
        <w:rPr>
          <w:sz w:val="22"/>
          <w:szCs w:val="22"/>
        </w:rPr>
        <w:t xml:space="preserve">protect </w:t>
      </w:r>
      <w:r w:rsidR="000865DD" w:rsidRPr="00FD2B87">
        <w:rPr>
          <w:sz w:val="22"/>
          <w:szCs w:val="22"/>
        </w:rPr>
        <w:t xml:space="preserve">the safety of </w:t>
      </w:r>
      <w:r w:rsidR="002F41E9" w:rsidRPr="00FD2B87">
        <w:rPr>
          <w:sz w:val="22"/>
          <w:szCs w:val="22"/>
        </w:rPr>
        <w:t>affected persons</w:t>
      </w:r>
      <w:r w:rsidR="00CC2671" w:rsidRPr="00FD2B87">
        <w:rPr>
          <w:sz w:val="22"/>
          <w:szCs w:val="22"/>
        </w:rPr>
        <w:t>.</w:t>
      </w:r>
      <w:r w:rsidR="00321271" w:rsidRPr="00FD2B87">
        <w:rPr>
          <w:sz w:val="22"/>
          <w:szCs w:val="22"/>
        </w:rPr>
        <w:t xml:space="preserve"> </w:t>
      </w:r>
    </w:p>
    <w:p w14:paraId="35323FB8" w14:textId="43315935" w:rsidR="006E69AC" w:rsidRPr="00FD2B87" w:rsidRDefault="00D648DF">
      <w:pPr>
        <w:pStyle w:val="Heading2"/>
      </w:pPr>
      <w:bookmarkStart w:id="43" w:name="_Toc200026338"/>
      <w:bookmarkEnd w:id="42"/>
      <w:r w:rsidRPr="00FD2B87">
        <w:rPr>
          <w:rStyle w:val="CharSectno"/>
          <w:b/>
          <w:bCs w:val="0"/>
        </w:rPr>
        <w:t>2</w:t>
      </w:r>
      <w:r w:rsidR="00D96EDB" w:rsidRPr="00FD2B87">
        <w:rPr>
          <w:rStyle w:val="CharSectno"/>
          <w:b/>
          <w:bCs w:val="0"/>
        </w:rPr>
        <w:t>4</w:t>
      </w:r>
      <w:r w:rsidRPr="00FD2B87">
        <w:t xml:space="preserve">  </w:t>
      </w:r>
      <w:r w:rsidR="006E69AC" w:rsidRPr="00FD2B87">
        <w:t>Requirement to monitor personnel</w:t>
      </w:r>
      <w:bookmarkEnd w:id="43"/>
    </w:p>
    <w:p w14:paraId="359FEEB2" w14:textId="48DB63D0" w:rsidR="003B1EF5" w:rsidRPr="00FD2B87" w:rsidRDefault="00C91A01" w:rsidP="002715D6">
      <w:pPr>
        <w:pStyle w:val="notetext"/>
        <w:numPr>
          <w:ilvl w:val="0"/>
          <w:numId w:val="74"/>
        </w:numPr>
        <w:ind w:hanging="371"/>
        <w:rPr>
          <w:sz w:val="22"/>
          <w:szCs w:val="22"/>
        </w:rPr>
      </w:pPr>
      <w:r w:rsidRPr="00FD2B87">
        <w:rPr>
          <w:sz w:val="22"/>
          <w:szCs w:val="22"/>
        </w:rPr>
        <w:t>A</w:t>
      </w:r>
      <w:r w:rsidR="00D22BC3" w:rsidRPr="00FD2B87">
        <w:rPr>
          <w:sz w:val="22"/>
          <w:szCs w:val="22"/>
        </w:rPr>
        <w:t xml:space="preserve"> provider </w:t>
      </w:r>
      <w:r w:rsidR="00084C34" w:rsidRPr="00FD2B87">
        <w:rPr>
          <w:sz w:val="22"/>
          <w:szCs w:val="22"/>
        </w:rPr>
        <w:t xml:space="preserve">must </w:t>
      </w:r>
      <w:r w:rsidRPr="00FD2B87">
        <w:rPr>
          <w:sz w:val="22"/>
          <w:szCs w:val="22"/>
        </w:rPr>
        <w:t xml:space="preserve">develop and implement an </w:t>
      </w:r>
      <w:r w:rsidR="00655FBF" w:rsidRPr="00FD2B87">
        <w:rPr>
          <w:sz w:val="22"/>
          <w:szCs w:val="22"/>
        </w:rPr>
        <w:t xml:space="preserve">internal </w:t>
      </w:r>
      <w:r w:rsidR="00755DBA" w:rsidRPr="00FD2B87">
        <w:rPr>
          <w:sz w:val="22"/>
          <w:szCs w:val="22"/>
        </w:rPr>
        <w:t>monitoring</w:t>
      </w:r>
      <w:r w:rsidR="005A68A8" w:rsidRPr="00FD2B87">
        <w:rPr>
          <w:sz w:val="22"/>
          <w:szCs w:val="22"/>
        </w:rPr>
        <w:t xml:space="preserve"> </w:t>
      </w:r>
      <w:r w:rsidRPr="00FD2B87">
        <w:rPr>
          <w:sz w:val="22"/>
          <w:szCs w:val="22"/>
        </w:rPr>
        <w:t>program to assess its personnel</w:t>
      </w:r>
      <w:r w:rsidR="00E739C1" w:rsidRPr="00FD2B87">
        <w:rPr>
          <w:sz w:val="22"/>
          <w:szCs w:val="22"/>
        </w:rPr>
        <w:t>’</w:t>
      </w:r>
      <w:r w:rsidRPr="00FD2B87">
        <w:rPr>
          <w:sz w:val="22"/>
          <w:szCs w:val="22"/>
        </w:rPr>
        <w:t xml:space="preserve">s </w:t>
      </w:r>
      <w:r w:rsidR="003B1EF5" w:rsidRPr="00FD2B87">
        <w:rPr>
          <w:sz w:val="22"/>
          <w:szCs w:val="22"/>
        </w:rPr>
        <w:t>compliance with</w:t>
      </w:r>
      <w:r w:rsidR="00763B6A" w:rsidRPr="00FD2B87">
        <w:rPr>
          <w:sz w:val="22"/>
          <w:szCs w:val="22"/>
        </w:rPr>
        <w:t xml:space="preserve"> its DFV polic</w:t>
      </w:r>
      <w:r w:rsidR="00931232" w:rsidRPr="00FD2B87">
        <w:rPr>
          <w:sz w:val="22"/>
          <w:szCs w:val="22"/>
        </w:rPr>
        <w:t>y</w:t>
      </w:r>
      <w:r w:rsidR="00C36314" w:rsidRPr="00FD2B87">
        <w:rPr>
          <w:sz w:val="22"/>
          <w:szCs w:val="22"/>
        </w:rPr>
        <w:t xml:space="preserve"> and </w:t>
      </w:r>
      <w:r w:rsidR="00931232" w:rsidRPr="00FD2B87">
        <w:rPr>
          <w:sz w:val="22"/>
          <w:szCs w:val="22"/>
        </w:rPr>
        <w:t xml:space="preserve">its DFV </w:t>
      </w:r>
      <w:r w:rsidR="00C36314" w:rsidRPr="00FD2B87">
        <w:rPr>
          <w:sz w:val="22"/>
          <w:szCs w:val="22"/>
        </w:rPr>
        <w:t>procedures</w:t>
      </w:r>
      <w:r w:rsidR="007A4FD7" w:rsidRPr="00FD2B87">
        <w:rPr>
          <w:sz w:val="22"/>
          <w:szCs w:val="22"/>
        </w:rPr>
        <w:t>.</w:t>
      </w:r>
    </w:p>
    <w:p w14:paraId="135C2ECE" w14:textId="3836214F" w:rsidR="004028FE" w:rsidRPr="00FD2B87" w:rsidRDefault="009A4657" w:rsidP="002715D6">
      <w:pPr>
        <w:pStyle w:val="notetext"/>
        <w:numPr>
          <w:ilvl w:val="0"/>
          <w:numId w:val="74"/>
        </w:numPr>
        <w:ind w:hanging="371"/>
        <w:rPr>
          <w:sz w:val="22"/>
          <w:szCs w:val="22"/>
        </w:rPr>
      </w:pPr>
      <w:r w:rsidRPr="00FD2B87">
        <w:rPr>
          <w:sz w:val="22"/>
          <w:szCs w:val="22"/>
        </w:rPr>
        <w:t xml:space="preserve">If the </w:t>
      </w:r>
      <w:r w:rsidR="00E86CB3" w:rsidRPr="00FD2B87">
        <w:rPr>
          <w:sz w:val="22"/>
          <w:szCs w:val="22"/>
        </w:rPr>
        <w:t xml:space="preserve">internal </w:t>
      </w:r>
      <w:r w:rsidR="00755DBA" w:rsidRPr="00FD2B87">
        <w:rPr>
          <w:sz w:val="22"/>
          <w:szCs w:val="22"/>
        </w:rPr>
        <w:t xml:space="preserve">monitoring </w:t>
      </w:r>
      <w:r w:rsidRPr="00FD2B87">
        <w:rPr>
          <w:sz w:val="22"/>
          <w:szCs w:val="22"/>
        </w:rPr>
        <w:t xml:space="preserve">program implemented </w:t>
      </w:r>
      <w:r w:rsidR="00D37206" w:rsidRPr="00FD2B87">
        <w:rPr>
          <w:sz w:val="22"/>
          <w:szCs w:val="22"/>
        </w:rPr>
        <w:t xml:space="preserve">for subsection (1) indicates non-compliance </w:t>
      </w:r>
      <w:r w:rsidR="00EA5DC8" w:rsidRPr="00FD2B87">
        <w:rPr>
          <w:sz w:val="22"/>
          <w:szCs w:val="22"/>
        </w:rPr>
        <w:t xml:space="preserve">by the provider’s personnel </w:t>
      </w:r>
      <w:r w:rsidR="00D37206" w:rsidRPr="00FD2B87">
        <w:rPr>
          <w:sz w:val="22"/>
          <w:szCs w:val="22"/>
        </w:rPr>
        <w:t xml:space="preserve">with the </w:t>
      </w:r>
      <w:r w:rsidR="004028FE" w:rsidRPr="00FD2B87">
        <w:rPr>
          <w:sz w:val="22"/>
          <w:szCs w:val="22"/>
        </w:rPr>
        <w:t>provider’s DFV polic</w:t>
      </w:r>
      <w:r w:rsidRPr="00FD2B87">
        <w:rPr>
          <w:sz w:val="22"/>
          <w:szCs w:val="22"/>
        </w:rPr>
        <w:t>y</w:t>
      </w:r>
      <w:r w:rsidR="00C36314" w:rsidRPr="00FD2B87">
        <w:rPr>
          <w:sz w:val="22"/>
          <w:szCs w:val="22"/>
        </w:rPr>
        <w:t xml:space="preserve"> </w:t>
      </w:r>
      <w:r w:rsidR="005966D5" w:rsidRPr="00FD2B87">
        <w:rPr>
          <w:sz w:val="22"/>
          <w:szCs w:val="22"/>
        </w:rPr>
        <w:t xml:space="preserve">or </w:t>
      </w:r>
      <w:r w:rsidRPr="00FD2B87">
        <w:rPr>
          <w:sz w:val="22"/>
          <w:szCs w:val="22"/>
        </w:rPr>
        <w:t xml:space="preserve">DFV </w:t>
      </w:r>
      <w:r w:rsidR="00C36314" w:rsidRPr="00FD2B87">
        <w:rPr>
          <w:sz w:val="22"/>
          <w:szCs w:val="22"/>
        </w:rPr>
        <w:t>procedures</w:t>
      </w:r>
      <w:r w:rsidR="004028FE" w:rsidRPr="00FD2B87">
        <w:rPr>
          <w:sz w:val="22"/>
          <w:szCs w:val="22"/>
        </w:rPr>
        <w:t xml:space="preserve"> – the provider must </w:t>
      </w:r>
      <w:r w:rsidR="00F861C4" w:rsidRPr="00FD2B87">
        <w:rPr>
          <w:sz w:val="22"/>
          <w:szCs w:val="22"/>
        </w:rPr>
        <w:t xml:space="preserve">commence </w:t>
      </w:r>
      <w:r w:rsidR="004028FE" w:rsidRPr="00FD2B87">
        <w:rPr>
          <w:sz w:val="22"/>
          <w:szCs w:val="22"/>
        </w:rPr>
        <w:t xml:space="preserve">action to </w:t>
      </w:r>
      <w:r w:rsidR="00987FD3" w:rsidRPr="00FD2B87">
        <w:rPr>
          <w:sz w:val="22"/>
          <w:szCs w:val="22"/>
        </w:rPr>
        <w:t>ensure compliance</w:t>
      </w:r>
      <w:r w:rsidR="008020A7" w:rsidRPr="00FD2B87">
        <w:rPr>
          <w:sz w:val="22"/>
          <w:szCs w:val="22"/>
        </w:rPr>
        <w:t xml:space="preserve"> by personnel</w:t>
      </w:r>
      <w:r w:rsidR="00987FD3" w:rsidRPr="00FD2B87">
        <w:rPr>
          <w:sz w:val="22"/>
          <w:szCs w:val="22"/>
        </w:rPr>
        <w:t xml:space="preserve"> with the DFV polic</w:t>
      </w:r>
      <w:r w:rsidR="00C56326" w:rsidRPr="00FD2B87">
        <w:rPr>
          <w:sz w:val="22"/>
          <w:szCs w:val="22"/>
        </w:rPr>
        <w:t>y</w:t>
      </w:r>
      <w:r w:rsidR="008A72B6" w:rsidRPr="00FD2B87">
        <w:rPr>
          <w:sz w:val="22"/>
          <w:szCs w:val="22"/>
        </w:rPr>
        <w:t xml:space="preserve"> and </w:t>
      </w:r>
      <w:r w:rsidR="00C56326" w:rsidRPr="00FD2B87">
        <w:rPr>
          <w:sz w:val="22"/>
          <w:szCs w:val="22"/>
        </w:rPr>
        <w:t xml:space="preserve">DFV </w:t>
      </w:r>
      <w:r w:rsidR="001C3522" w:rsidRPr="00FD2B87">
        <w:rPr>
          <w:sz w:val="22"/>
          <w:szCs w:val="22"/>
        </w:rPr>
        <w:t>procedures</w:t>
      </w:r>
      <w:r w:rsidR="00E0422A" w:rsidRPr="00FD2B87">
        <w:rPr>
          <w:sz w:val="22"/>
          <w:szCs w:val="22"/>
        </w:rPr>
        <w:t>,</w:t>
      </w:r>
      <w:r w:rsidR="00E8262B" w:rsidRPr="00FD2B87">
        <w:rPr>
          <w:sz w:val="22"/>
          <w:szCs w:val="22"/>
        </w:rPr>
        <w:t xml:space="preserve"> within 10 business days</w:t>
      </w:r>
      <w:r w:rsidR="00867763" w:rsidRPr="00FD2B87">
        <w:rPr>
          <w:sz w:val="22"/>
          <w:szCs w:val="22"/>
        </w:rPr>
        <w:t>.</w:t>
      </w:r>
      <w:r w:rsidR="00C310A1" w:rsidRPr="00FD2B87">
        <w:rPr>
          <w:sz w:val="22"/>
          <w:szCs w:val="22"/>
        </w:rPr>
        <w:t xml:space="preserve"> </w:t>
      </w:r>
    </w:p>
    <w:p w14:paraId="2B53C794" w14:textId="2F98D73A" w:rsidR="002715D6" w:rsidRPr="00FD2B87" w:rsidRDefault="0065523B" w:rsidP="002715D6">
      <w:pPr>
        <w:pStyle w:val="notetext"/>
        <w:numPr>
          <w:ilvl w:val="0"/>
          <w:numId w:val="74"/>
        </w:numPr>
        <w:spacing w:before="120"/>
        <w:ind w:hanging="371"/>
        <w:rPr>
          <w:rFonts w:eastAsiaTheme="minorHAnsi"/>
        </w:rPr>
      </w:pPr>
      <w:r w:rsidRPr="00FD2B87">
        <w:rPr>
          <w:rFonts w:eastAsiaTheme="minorHAnsi"/>
          <w:bCs/>
          <w:sz w:val="22"/>
          <w:szCs w:val="22"/>
          <w:lang w:eastAsia="en-US"/>
        </w:rPr>
        <w:t xml:space="preserve">The most </w:t>
      </w:r>
      <w:r w:rsidR="00631437" w:rsidRPr="00FD2B87">
        <w:rPr>
          <w:rFonts w:eastAsiaTheme="minorHAnsi"/>
          <w:bCs/>
          <w:sz w:val="22"/>
          <w:szCs w:val="22"/>
          <w:lang w:eastAsia="en-US"/>
        </w:rPr>
        <w:t xml:space="preserve">senior </w:t>
      </w:r>
      <w:r w:rsidRPr="00FD2B87">
        <w:rPr>
          <w:rFonts w:eastAsiaTheme="minorHAnsi"/>
          <w:bCs/>
          <w:sz w:val="22"/>
          <w:szCs w:val="22"/>
          <w:lang w:eastAsia="en-US"/>
        </w:rPr>
        <w:t xml:space="preserve">responsible </w:t>
      </w:r>
      <w:r w:rsidR="00631437" w:rsidRPr="00FD2B87">
        <w:rPr>
          <w:rFonts w:eastAsiaTheme="minorHAnsi"/>
          <w:bCs/>
          <w:sz w:val="22"/>
          <w:szCs w:val="22"/>
          <w:lang w:eastAsia="en-US"/>
        </w:rPr>
        <w:t>executive</w:t>
      </w:r>
      <w:r w:rsidR="00154B0B" w:rsidRPr="00FD2B87">
        <w:rPr>
          <w:rFonts w:eastAsiaTheme="minorHAnsi"/>
          <w:bCs/>
          <w:sz w:val="22"/>
          <w:szCs w:val="22"/>
          <w:lang w:eastAsia="en-US"/>
        </w:rPr>
        <w:t xml:space="preserve"> of the provider must approve the </w:t>
      </w:r>
      <w:r w:rsidR="00E86CB3" w:rsidRPr="00FD2B87">
        <w:rPr>
          <w:rFonts w:eastAsiaTheme="minorHAnsi"/>
          <w:bCs/>
          <w:sz w:val="22"/>
          <w:szCs w:val="22"/>
          <w:lang w:eastAsia="en-US"/>
        </w:rPr>
        <w:t xml:space="preserve">internal </w:t>
      </w:r>
      <w:r w:rsidR="00755DBA" w:rsidRPr="00FD2B87">
        <w:rPr>
          <w:rFonts w:eastAsiaTheme="minorHAnsi"/>
          <w:bCs/>
          <w:sz w:val="22"/>
          <w:szCs w:val="22"/>
          <w:lang w:eastAsia="en-US"/>
        </w:rPr>
        <w:t xml:space="preserve">monitoring </w:t>
      </w:r>
      <w:r w:rsidR="00154B0B" w:rsidRPr="00FD2B87">
        <w:rPr>
          <w:rFonts w:eastAsiaTheme="minorHAnsi"/>
          <w:bCs/>
          <w:sz w:val="22"/>
          <w:szCs w:val="22"/>
          <w:lang w:eastAsia="en-US"/>
        </w:rPr>
        <w:t>program developed for subsection (1).</w:t>
      </w:r>
    </w:p>
    <w:p w14:paraId="541FB599" w14:textId="77777777" w:rsidR="00887EE8" w:rsidRPr="00FD2B87" w:rsidRDefault="00F72C83" w:rsidP="00454DDF">
      <w:pPr>
        <w:pStyle w:val="notetext"/>
        <w:numPr>
          <w:ilvl w:val="0"/>
          <w:numId w:val="74"/>
        </w:numPr>
        <w:spacing w:before="120"/>
        <w:ind w:hanging="371"/>
        <w:rPr>
          <w:rFonts w:eastAsiaTheme="minorHAnsi"/>
          <w:bCs/>
          <w:sz w:val="22"/>
          <w:szCs w:val="22"/>
          <w:lang w:eastAsia="en-US"/>
        </w:rPr>
      </w:pPr>
      <w:r w:rsidRPr="00FD2B87">
        <w:rPr>
          <w:rFonts w:eastAsiaTheme="minorHAnsi"/>
          <w:bCs/>
          <w:sz w:val="22"/>
          <w:szCs w:val="22"/>
          <w:lang w:eastAsia="en-US"/>
        </w:rPr>
        <w:t>Not less than every 6 months</w:t>
      </w:r>
      <w:r w:rsidR="00C91A01" w:rsidRPr="00FD2B87">
        <w:rPr>
          <w:rFonts w:eastAsiaTheme="minorHAnsi"/>
          <w:bCs/>
          <w:sz w:val="22"/>
          <w:szCs w:val="22"/>
          <w:lang w:eastAsia="en-US"/>
        </w:rPr>
        <w:t xml:space="preserve"> </w:t>
      </w:r>
      <w:r w:rsidR="00886C84" w:rsidRPr="00FD2B87">
        <w:rPr>
          <w:rFonts w:eastAsiaTheme="minorHAnsi"/>
          <w:bCs/>
          <w:sz w:val="22"/>
          <w:szCs w:val="22"/>
          <w:lang w:eastAsia="en-US"/>
        </w:rPr>
        <w:t xml:space="preserve">starting </w:t>
      </w:r>
      <w:r w:rsidR="00C91A01" w:rsidRPr="00FD2B87">
        <w:rPr>
          <w:rFonts w:eastAsiaTheme="minorHAnsi"/>
          <w:bCs/>
          <w:sz w:val="22"/>
          <w:szCs w:val="22"/>
          <w:lang w:eastAsia="en-US"/>
        </w:rPr>
        <w:t>from</w:t>
      </w:r>
      <w:r w:rsidR="00887EE8" w:rsidRPr="00FD2B87">
        <w:rPr>
          <w:rFonts w:eastAsiaTheme="minorHAnsi"/>
          <w:bCs/>
          <w:sz w:val="22"/>
          <w:szCs w:val="22"/>
          <w:lang w:eastAsia="en-US"/>
        </w:rPr>
        <w:t>:</w:t>
      </w:r>
    </w:p>
    <w:p w14:paraId="100247D1" w14:textId="39C07FDC" w:rsidR="00193B9E" w:rsidRPr="00FD2B87" w:rsidRDefault="00193B9E" w:rsidP="00117733">
      <w:pPr>
        <w:pStyle w:val="notetext"/>
        <w:numPr>
          <w:ilvl w:val="0"/>
          <w:numId w:val="98"/>
        </w:numPr>
        <w:rPr>
          <w:szCs w:val="22"/>
        </w:rPr>
      </w:pPr>
      <w:r w:rsidRPr="00FD2B87">
        <w:rPr>
          <w:sz w:val="22"/>
          <w:szCs w:val="22"/>
        </w:rPr>
        <w:t>for a large provider –</w:t>
      </w:r>
      <w:r w:rsidR="00E0422A" w:rsidRPr="00FD2B87">
        <w:rPr>
          <w:sz w:val="22"/>
          <w:szCs w:val="22"/>
        </w:rPr>
        <w:t xml:space="preserve"> </w:t>
      </w:r>
      <w:r w:rsidR="005F1B30" w:rsidRPr="00FD2B87">
        <w:rPr>
          <w:sz w:val="22"/>
          <w:szCs w:val="22"/>
        </w:rPr>
        <w:t xml:space="preserve">6 months after </w:t>
      </w:r>
      <w:r w:rsidRPr="00FD2B87">
        <w:rPr>
          <w:sz w:val="22"/>
          <w:szCs w:val="22"/>
        </w:rPr>
        <w:t>the day on which this section commences; or</w:t>
      </w:r>
    </w:p>
    <w:p w14:paraId="4289E4EF" w14:textId="790DD3EF" w:rsidR="00193B9E" w:rsidRPr="00FD2B87" w:rsidRDefault="00193B9E" w:rsidP="00117733">
      <w:pPr>
        <w:pStyle w:val="notetext"/>
        <w:numPr>
          <w:ilvl w:val="0"/>
          <w:numId w:val="98"/>
        </w:numPr>
        <w:rPr>
          <w:szCs w:val="22"/>
        </w:rPr>
      </w:pPr>
      <w:r w:rsidRPr="00FD2B87">
        <w:rPr>
          <w:sz w:val="22"/>
          <w:szCs w:val="22"/>
        </w:rPr>
        <w:t>for a small provider –</w:t>
      </w:r>
      <w:r w:rsidR="00E0422A" w:rsidRPr="00FD2B87">
        <w:rPr>
          <w:sz w:val="22"/>
          <w:szCs w:val="22"/>
        </w:rPr>
        <w:t xml:space="preserve"> </w:t>
      </w:r>
      <w:r w:rsidR="005F1B30" w:rsidRPr="00FD2B87">
        <w:rPr>
          <w:sz w:val="22"/>
          <w:szCs w:val="22"/>
        </w:rPr>
        <w:t xml:space="preserve">6 months after </w:t>
      </w:r>
      <w:r w:rsidRPr="00FD2B87">
        <w:rPr>
          <w:sz w:val="22"/>
          <w:szCs w:val="22"/>
        </w:rPr>
        <w:t xml:space="preserve">the day on which this section </w:t>
      </w:r>
      <w:r w:rsidR="001B469B" w:rsidRPr="00FD2B87">
        <w:rPr>
          <w:sz w:val="22"/>
          <w:szCs w:val="22"/>
        </w:rPr>
        <w:t xml:space="preserve">first </w:t>
      </w:r>
      <w:r w:rsidRPr="00FD2B87">
        <w:rPr>
          <w:sz w:val="22"/>
          <w:szCs w:val="22"/>
        </w:rPr>
        <w:t xml:space="preserve">applies to </w:t>
      </w:r>
      <w:r w:rsidR="00321BDE">
        <w:rPr>
          <w:sz w:val="22"/>
          <w:szCs w:val="22"/>
        </w:rPr>
        <w:t>small</w:t>
      </w:r>
      <w:r w:rsidRPr="00FD2B87">
        <w:rPr>
          <w:sz w:val="22"/>
          <w:szCs w:val="22"/>
        </w:rPr>
        <w:t xml:space="preserve"> providers,</w:t>
      </w:r>
    </w:p>
    <w:p w14:paraId="14742D14" w14:textId="29ED5820" w:rsidR="008A429D" w:rsidRPr="00FD2B87" w:rsidRDefault="009D6BE7" w:rsidP="00454DDF">
      <w:pPr>
        <w:pStyle w:val="notetext"/>
        <w:spacing w:before="120"/>
        <w:ind w:left="1080" w:firstLine="0"/>
        <w:rPr>
          <w:sz w:val="22"/>
          <w:szCs w:val="22"/>
        </w:rPr>
      </w:pPr>
      <w:r w:rsidRPr="00FD2B87">
        <w:rPr>
          <w:sz w:val="22"/>
          <w:szCs w:val="22"/>
        </w:rPr>
        <w:t>the most</w:t>
      </w:r>
      <w:r w:rsidR="00852872" w:rsidRPr="00FD2B87">
        <w:rPr>
          <w:sz w:val="22"/>
          <w:szCs w:val="22"/>
        </w:rPr>
        <w:t xml:space="preserve"> </w:t>
      </w:r>
      <w:r w:rsidR="0099548B" w:rsidRPr="00FD2B87">
        <w:rPr>
          <w:sz w:val="22"/>
          <w:szCs w:val="22"/>
        </w:rPr>
        <w:t xml:space="preserve">senior </w:t>
      </w:r>
      <w:r w:rsidR="00307294" w:rsidRPr="00FD2B87">
        <w:rPr>
          <w:sz w:val="22"/>
          <w:szCs w:val="22"/>
        </w:rPr>
        <w:t xml:space="preserve">responsible </w:t>
      </w:r>
      <w:r w:rsidR="0099548B" w:rsidRPr="00FD2B87">
        <w:rPr>
          <w:sz w:val="22"/>
          <w:szCs w:val="22"/>
        </w:rPr>
        <w:t>executi</w:t>
      </w:r>
      <w:r w:rsidR="004F626F" w:rsidRPr="00FD2B87">
        <w:rPr>
          <w:sz w:val="22"/>
          <w:szCs w:val="22"/>
        </w:rPr>
        <w:t>ve</w:t>
      </w:r>
      <w:r w:rsidR="0099548B" w:rsidRPr="00FD2B87">
        <w:rPr>
          <w:sz w:val="22"/>
          <w:szCs w:val="22"/>
        </w:rPr>
        <w:t xml:space="preserve"> of the </w:t>
      </w:r>
      <w:r w:rsidR="00852872" w:rsidRPr="00FD2B87">
        <w:rPr>
          <w:sz w:val="22"/>
          <w:szCs w:val="22"/>
        </w:rPr>
        <w:t xml:space="preserve">provider must </w:t>
      </w:r>
      <w:r w:rsidR="00672E96" w:rsidRPr="00FD2B87">
        <w:rPr>
          <w:sz w:val="22"/>
          <w:szCs w:val="22"/>
        </w:rPr>
        <w:t xml:space="preserve">review the </w:t>
      </w:r>
      <w:r w:rsidR="002A58FE" w:rsidRPr="00FD2B87">
        <w:rPr>
          <w:sz w:val="22"/>
          <w:szCs w:val="22"/>
        </w:rPr>
        <w:t xml:space="preserve">outcomes of the </w:t>
      </w:r>
      <w:r w:rsidR="00E86CB3" w:rsidRPr="00FD2B87">
        <w:rPr>
          <w:sz w:val="22"/>
          <w:szCs w:val="22"/>
        </w:rPr>
        <w:t xml:space="preserve">internal </w:t>
      </w:r>
      <w:r w:rsidR="00755DBA" w:rsidRPr="00FD2B87">
        <w:rPr>
          <w:sz w:val="22"/>
          <w:szCs w:val="22"/>
        </w:rPr>
        <w:t xml:space="preserve">monitoring </w:t>
      </w:r>
      <w:r w:rsidR="00672E96" w:rsidRPr="00FD2B87">
        <w:rPr>
          <w:sz w:val="22"/>
          <w:szCs w:val="22"/>
        </w:rPr>
        <w:t xml:space="preserve">program </w:t>
      </w:r>
      <w:r w:rsidR="00FB3C10" w:rsidRPr="00FD2B87">
        <w:rPr>
          <w:sz w:val="22"/>
          <w:szCs w:val="22"/>
        </w:rPr>
        <w:t xml:space="preserve">developed for subsection (1).  </w:t>
      </w:r>
    </w:p>
    <w:p w14:paraId="695A68B0" w14:textId="4E5585FD" w:rsidR="00454DDF" w:rsidRPr="00FD2B87" w:rsidRDefault="00454DDF" w:rsidP="00454DDF">
      <w:pPr>
        <w:pStyle w:val="subsection"/>
        <w:rPr>
          <w:sz w:val="18"/>
        </w:rPr>
      </w:pPr>
      <w:r w:rsidRPr="00FD2B87">
        <w:rPr>
          <w:sz w:val="18"/>
        </w:rPr>
        <w:tab/>
      </w:r>
      <w:r w:rsidRPr="00FD2B87">
        <w:rPr>
          <w:sz w:val="18"/>
        </w:rPr>
        <w:tab/>
        <w:t xml:space="preserve">Note: </w:t>
      </w:r>
      <w:r w:rsidR="00C410E2" w:rsidRPr="00FD2B87">
        <w:rPr>
          <w:sz w:val="18"/>
        </w:rPr>
        <w:t xml:space="preserve">See section 2 for commencement information.  </w:t>
      </w:r>
      <w:r w:rsidRPr="00FD2B87">
        <w:rPr>
          <w:sz w:val="18"/>
        </w:rPr>
        <w:t>See subsection 4(2) for the application of this section to small providers.</w:t>
      </w:r>
    </w:p>
    <w:p w14:paraId="770BB183" w14:textId="316F8237" w:rsidR="003307FE" w:rsidRPr="00FD2B87" w:rsidRDefault="008B75AE" w:rsidP="00652AC2">
      <w:pPr>
        <w:pStyle w:val="notetext"/>
        <w:numPr>
          <w:ilvl w:val="0"/>
          <w:numId w:val="74"/>
        </w:numPr>
        <w:spacing w:before="120"/>
        <w:ind w:hanging="371"/>
        <w:rPr>
          <w:rFonts w:eastAsiaTheme="minorHAnsi"/>
          <w:bCs/>
          <w:sz w:val="22"/>
          <w:szCs w:val="22"/>
          <w:lang w:eastAsia="en-US"/>
        </w:rPr>
      </w:pPr>
      <w:r w:rsidRPr="00FD2B87">
        <w:rPr>
          <w:rFonts w:eastAsiaTheme="minorHAnsi"/>
          <w:bCs/>
          <w:sz w:val="22"/>
          <w:szCs w:val="22"/>
          <w:lang w:eastAsia="en-US"/>
        </w:rPr>
        <w:t xml:space="preserve">If </w:t>
      </w:r>
      <w:r w:rsidR="004503D0" w:rsidRPr="00FD2B87">
        <w:rPr>
          <w:rFonts w:eastAsiaTheme="minorHAnsi"/>
          <w:bCs/>
          <w:sz w:val="22"/>
          <w:szCs w:val="22"/>
          <w:lang w:eastAsia="en-US"/>
        </w:rPr>
        <w:t>the outcome of a review under subsection (4) indicates that the provider’s DFV policy or DFV procedures</w:t>
      </w:r>
      <w:r w:rsidR="00DD36FA" w:rsidRPr="00FD2B87">
        <w:rPr>
          <w:rFonts w:eastAsiaTheme="minorHAnsi"/>
          <w:bCs/>
          <w:sz w:val="22"/>
          <w:szCs w:val="22"/>
          <w:lang w:eastAsia="en-US"/>
        </w:rPr>
        <w:t xml:space="preserve"> </w:t>
      </w:r>
      <w:r w:rsidR="00DD36FA" w:rsidRPr="00FD2B87">
        <w:rPr>
          <w:sz w:val="22"/>
          <w:szCs w:val="22"/>
        </w:rPr>
        <w:t>are not operating to protect the safety of affected persons</w:t>
      </w:r>
      <w:r w:rsidR="004503D0" w:rsidRPr="00FD2B87">
        <w:rPr>
          <w:rFonts w:eastAsiaTheme="minorHAnsi"/>
          <w:bCs/>
          <w:sz w:val="22"/>
          <w:szCs w:val="22"/>
          <w:lang w:eastAsia="en-US"/>
        </w:rPr>
        <w:t xml:space="preserve">, </w:t>
      </w:r>
      <w:r w:rsidR="00CC5473" w:rsidRPr="00FD2B87">
        <w:rPr>
          <w:rFonts w:eastAsiaTheme="minorHAnsi"/>
          <w:bCs/>
          <w:sz w:val="22"/>
          <w:szCs w:val="22"/>
          <w:lang w:eastAsia="en-US"/>
        </w:rPr>
        <w:t xml:space="preserve">the provider must make </w:t>
      </w:r>
      <w:r w:rsidR="00C0306B" w:rsidRPr="00FD2B87">
        <w:rPr>
          <w:rFonts w:eastAsiaTheme="minorHAnsi"/>
          <w:bCs/>
          <w:sz w:val="22"/>
          <w:szCs w:val="22"/>
          <w:lang w:eastAsia="en-US"/>
        </w:rPr>
        <w:t xml:space="preserve">any </w:t>
      </w:r>
      <w:r w:rsidR="006D28CA" w:rsidRPr="00FD2B87">
        <w:rPr>
          <w:rFonts w:eastAsiaTheme="minorHAnsi"/>
          <w:bCs/>
          <w:sz w:val="22"/>
          <w:szCs w:val="22"/>
          <w:lang w:eastAsia="en-US"/>
        </w:rPr>
        <w:t xml:space="preserve">relevant </w:t>
      </w:r>
      <w:r w:rsidR="0072782C" w:rsidRPr="00FD2B87">
        <w:rPr>
          <w:rFonts w:eastAsiaTheme="minorHAnsi"/>
          <w:bCs/>
          <w:sz w:val="22"/>
          <w:szCs w:val="22"/>
          <w:lang w:eastAsia="en-US"/>
        </w:rPr>
        <w:t>changes to</w:t>
      </w:r>
      <w:r w:rsidR="00DD36FA" w:rsidRPr="00FD2B87">
        <w:rPr>
          <w:rFonts w:eastAsiaTheme="minorHAnsi"/>
          <w:bCs/>
          <w:sz w:val="22"/>
          <w:szCs w:val="22"/>
          <w:lang w:eastAsia="en-US"/>
        </w:rPr>
        <w:t xml:space="preserve"> its DFV</w:t>
      </w:r>
      <w:r w:rsidR="009E506F" w:rsidRPr="00FD2B87">
        <w:rPr>
          <w:rFonts w:eastAsiaTheme="minorHAnsi"/>
          <w:bCs/>
          <w:sz w:val="22"/>
          <w:szCs w:val="22"/>
          <w:lang w:eastAsia="en-US"/>
        </w:rPr>
        <w:t xml:space="preserve"> </w:t>
      </w:r>
      <w:r w:rsidR="00DD36FA" w:rsidRPr="00FD2B87">
        <w:rPr>
          <w:rFonts w:eastAsiaTheme="minorHAnsi"/>
          <w:bCs/>
          <w:sz w:val="22"/>
          <w:szCs w:val="22"/>
          <w:lang w:eastAsia="en-US"/>
        </w:rPr>
        <w:t>policy or DFV procedures</w:t>
      </w:r>
      <w:r w:rsidR="0065523B" w:rsidRPr="00FD2B87">
        <w:rPr>
          <w:rFonts w:eastAsiaTheme="minorHAnsi"/>
          <w:bCs/>
          <w:sz w:val="22"/>
          <w:szCs w:val="22"/>
          <w:lang w:eastAsia="en-US"/>
        </w:rPr>
        <w:t xml:space="preserve"> as soon as practicable</w:t>
      </w:r>
      <w:r w:rsidR="006D28CA" w:rsidRPr="00FD2B87">
        <w:rPr>
          <w:rFonts w:eastAsiaTheme="minorHAnsi"/>
          <w:bCs/>
          <w:sz w:val="22"/>
          <w:szCs w:val="22"/>
          <w:lang w:eastAsia="en-US"/>
        </w:rPr>
        <w:t xml:space="preserve"> to ensure the policy and procedures are fit for purpose</w:t>
      </w:r>
      <w:r w:rsidR="00526CE2" w:rsidRPr="00FD2B87">
        <w:rPr>
          <w:rFonts w:eastAsiaTheme="minorHAnsi"/>
          <w:bCs/>
          <w:sz w:val="22"/>
          <w:szCs w:val="22"/>
          <w:lang w:eastAsia="en-US"/>
        </w:rPr>
        <w:t>.</w:t>
      </w:r>
    </w:p>
    <w:p w14:paraId="028ABA30" w14:textId="77777777" w:rsidR="00B72C94" w:rsidRPr="00FD2B87" w:rsidRDefault="00B72C94" w:rsidP="00900AE2"/>
    <w:p w14:paraId="61938C80" w14:textId="77777777" w:rsidR="00932EC7" w:rsidRPr="00FD2B87" w:rsidRDefault="00932EC7" w:rsidP="00C624B5">
      <w:pPr>
        <w:sectPr w:rsidR="00932EC7" w:rsidRPr="00FD2B87" w:rsidSect="00C15A8A">
          <w:pgSz w:w="11906" w:h="16838"/>
          <w:pgMar w:top="1440" w:right="1440" w:bottom="1440" w:left="1440" w:header="708" w:footer="708" w:gutter="0"/>
          <w:cols w:space="708"/>
          <w:docGrid w:linePitch="360"/>
        </w:sectPr>
      </w:pPr>
    </w:p>
    <w:p w14:paraId="25BF05E4" w14:textId="77777777" w:rsidR="00877030" w:rsidRPr="00FD2B87" w:rsidRDefault="00877030" w:rsidP="005C2784">
      <w:pPr>
        <w:pStyle w:val="Heading1"/>
        <w:rPr>
          <w:rStyle w:val="CharPartNo"/>
          <w:b/>
          <w:bCs w:val="0"/>
        </w:rPr>
      </w:pPr>
      <w:bookmarkStart w:id="44" w:name="_Toc200026339"/>
      <w:r w:rsidRPr="00FD2B87">
        <w:rPr>
          <w:rStyle w:val="CharPartNo"/>
          <w:b/>
          <w:bCs w:val="0"/>
        </w:rPr>
        <w:lastRenderedPageBreak/>
        <w:t>Part 8—Security and privacy</w:t>
      </w:r>
      <w:bookmarkEnd w:id="44"/>
    </w:p>
    <w:p w14:paraId="5B74A74F" w14:textId="0E4F44FD" w:rsidR="00664A79" w:rsidRPr="00FD2B87" w:rsidRDefault="00664A79">
      <w:pPr>
        <w:pStyle w:val="Heading2"/>
      </w:pPr>
      <w:bookmarkStart w:id="45" w:name="_Toc200026340"/>
      <w:r w:rsidRPr="00FD2B87">
        <w:rPr>
          <w:rStyle w:val="CharSectno"/>
          <w:b/>
          <w:bCs w:val="0"/>
        </w:rPr>
        <w:t>2</w:t>
      </w:r>
      <w:r w:rsidR="00D344DB" w:rsidRPr="00FD2B87">
        <w:rPr>
          <w:rStyle w:val="CharSectno"/>
          <w:b/>
          <w:bCs w:val="0"/>
        </w:rPr>
        <w:t>5</w:t>
      </w:r>
      <w:r w:rsidRPr="00FD2B87">
        <w:t xml:space="preserve">  Requirements relating to the security and privacy of an affected person</w:t>
      </w:r>
      <w:bookmarkEnd w:id="45"/>
    </w:p>
    <w:p w14:paraId="254360C9" w14:textId="5BD3C147" w:rsidR="00664A79" w:rsidRPr="00FD2B87" w:rsidRDefault="00664A79" w:rsidP="00664A79">
      <w:pPr>
        <w:pStyle w:val="notetext"/>
        <w:numPr>
          <w:ilvl w:val="0"/>
          <w:numId w:val="42"/>
        </w:numPr>
        <w:rPr>
          <w:sz w:val="22"/>
          <w:szCs w:val="22"/>
        </w:rPr>
      </w:pPr>
      <w:r w:rsidRPr="00FD2B87">
        <w:rPr>
          <w:sz w:val="22"/>
          <w:szCs w:val="22"/>
        </w:rPr>
        <w:t>Unless required by law, a provider must not</w:t>
      </w:r>
      <w:r w:rsidR="00321BDE">
        <w:rPr>
          <w:sz w:val="22"/>
          <w:szCs w:val="22"/>
        </w:rPr>
        <w:t>, without the affected person’s consent,</w:t>
      </w:r>
      <w:r w:rsidRPr="00FD2B87">
        <w:rPr>
          <w:sz w:val="22"/>
          <w:szCs w:val="22"/>
        </w:rPr>
        <w:t xml:space="preserve"> disclose</w:t>
      </w:r>
      <w:r w:rsidR="00321BDE">
        <w:rPr>
          <w:sz w:val="22"/>
          <w:szCs w:val="22"/>
        </w:rPr>
        <w:t xml:space="preserve"> to any other person</w:t>
      </w:r>
      <w:r w:rsidRPr="00FD2B87">
        <w:rPr>
          <w:sz w:val="22"/>
          <w:szCs w:val="22"/>
        </w:rPr>
        <w:t xml:space="preserve"> any information about an affected person which:</w:t>
      </w:r>
    </w:p>
    <w:p w14:paraId="24E4C5C1" w14:textId="77777777" w:rsidR="00664A79" w:rsidRPr="00FD2B87" w:rsidRDefault="00664A79" w:rsidP="00664A79">
      <w:pPr>
        <w:pStyle w:val="notetext"/>
        <w:numPr>
          <w:ilvl w:val="1"/>
          <w:numId w:val="21"/>
        </w:numPr>
        <w:ind w:left="1531" w:hanging="454"/>
        <w:rPr>
          <w:sz w:val="22"/>
          <w:szCs w:val="22"/>
        </w:rPr>
      </w:pPr>
      <w:r w:rsidRPr="00FD2B87">
        <w:rPr>
          <w:sz w:val="22"/>
          <w:szCs w:val="22"/>
        </w:rPr>
        <w:t>can be used to identify or locate an affected person;</w:t>
      </w:r>
    </w:p>
    <w:p w14:paraId="77834292" w14:textId="5AEB3A1D" w:rsidR="00664A79" w:rsidRPr="00FD2B87" w:rsidRDefault="00664A79" w:rsidP="00664A79">
      <w:pPr>
        <w:pStyle w:val="notetext"/>
        <w:numPr>
          <w:ilvl w:val="1"/>
          <w:numId w:val="21"/>
        </w:numPr>
        <w:ind w:left="1531" w:hanging="454"/>
        <w:rPr>
          <w:sz w:val="22"/>
          <w:szCs w:val="22"/>
        </w:rPr>
      </w:pPr>
      <w:r w:rsidRPr="00FD2B87">
        <w:rPr>
          <w:sz w:val="22"/>
          <w:szCs w:val="22"/>
        </w:rPr>
        <w:t>includes the contact details for an affected person;</w:t>
      </w:r>
      <w:r w:rsidR="00572897" w:rsidRPr="00FD2B87">
        <w:rPr>
          <w:sz w:val="22"/>
          <w:szCs w:val="22"/>
        </w:rPr>
        <w:t xml:space="preserve"> or</w:t>
      </w:r>
    </w:p>
    <w:p w14:paraId="019DC37E" w14:textId="77777777" w:rsidR="00664A79" w:rsidRPr="00FD2B87" w:rsidRDefault="00664A79" w:rsidP="00664A79">
      <w:pPr>
        <w:pStyle w:val="notetext"/>
        <w:numPr>
          <w:ilvl w:val="1"/>
          <w:numId w:val="21"/>
        </w:numPr>
        <w:ind w:left="1531" w:hanging="454"/>
        <w:rPr>
          <w:sz w:val="22"/>
          <w:szCs w:val="22"/>
        </w:rPr>
      </w:pPr>
      <w:r w:rsidRPr="00FD2B87">
        <w:rPr>
          <w:sz w:val="22"/>
          <w:szCs w:val="22"/>
        </w:rPr>
        <w:t>includes an affected person’s financial information.</w:t>
      </w:r>
    </w:p>
    <w:p w14:paraId="1F516AF0" w14:textId="0EBC803B" w:rsidR="00664A79" w:rsidRPr="00FD2B87" w:rsidRDefault="00664A79" w:rsidP="00567C71">
      <w:pPr>
        <w:pStyle w:val="notetext"/>
        <w:numPr>
          <w:ilvl w:val="0"/>
          <w:numId w:val="42"/>
        </w:numPr>
        <w:rPr>
          <w:sz w:val="22"/>
          <w:szCs w:val="22"/>
        </w:rPr>
      </w:pPr>
      <w:r w:rsidRPr="00FD2B87">
        <w:rPr>
          <w:sz w:val="22"/>
          <w:szCs w:val="22"/>
        </w:rPr>
        <w:t>A provider must provide a quick exit function on</w:t>
      </w:r>
      <w:r w:rsidR="00D96EDB" w:rsidRPr="00FD2B87">
        <w:rPr>
          <w:sz w:val="22"/>
          <w:szCs w:val="22"/>
        </w:rPr>
        <w:t xml:space="preserve"> </w:t>
      </w:r>
      <w:r w:rsidR="00DA7D60">
        <w:rPr>
          <w:sz w:val="22"/>
          <w:szCs w:val="22"/>
        </w:rPr>
        <w:t>all</w:t>
      </w:r>
      <w:r w:rsidR="00DA7D60" w:rsidRPr="00FD2B87">
        <w:rPr>
          <w:sz w:val="22"/>
          <w:szCs w:val="22"/>
        </w:rPr>
        <w:t xml:space="preserve"> </w:t>
      </w:r>
      <w:r w:rsidRPr="00FD2B87">
        <w:rPr>
          <w:sz w:val="22"/>
          <w:szCs w:val="22"/>
        </w:rPr>
        <w:t>webpages</w:t>
      </w:r>
      <w:r w:rsidR="00D96EDB" w:rsidRPr="00FD2B87">
        <w:rPr>
          <w:sz w:val="22"/>
          <w:szCs w:val="22"/>
        </w:rPr>
        <w:t xml:space="preserve"> </w:t>
      </w:r>
      <w:r w:rsidR="00DA7D60">
        <w:rPr>
          <w:sz w:val="22"/>
          <w:szCs w:val="22"/>
        </w:rPr>
        <w:t xml:space="preserve">that relate to </w:t>
      </w:r>
      <w:r w:rsidRPr="00FD2B87">
        <w:rPr>
          <w:sz w:val="22"/>
          <w:szCs w:val="22"/>
        </w:rPr>
        <w:t xml:space="preserve">support for </w:t>
      </w:r>
      <w:r w:rsidR="00842E2C" w:rsidRPr="00FD2B87">
        <w:rPr>
          <w:sz w:val="22"/>
          <w:szCs w:val="22"/>
        </w:rPr>
        <w:t>affected persons</w:t>
      </w:r>
      <w:r w:rsidRPr="00FD2B87">
        <w:rPr>
          <w:sz w:val="22"/>
          <w:szCs w:val="22"/>
        </w:rPr>
        <w:t>.</w:t>
      </w:r>
    </w:p>
    <w:p w14:paraId="118038F4" w14:textId="2443C8D9" w:rsidR="00664A79" w:rsidRPr="00FD2B87" w:rsidRDefault="00664A79" w:rsidP="00664A79">
      <w:pPr>
        <w:pStyle w:val="notetext"/>
        <w:numPr>
          <w:ilvl w:val="0"/>
          <w:numId w:val="42"/>
        </w:numPr>
        <w:rPr>
          <w:sz w:val="22"/>
          <w:szCs w:val="22"/>
        </w:rPr>
      </w:pPr>
      <w:r w:rsidRPr="00FD2B87">
        <w:rPr>
          <w:sz w:val="22"/>
          <w:szCs w:val="22"/>
        </w:rPr>
        <w:t xml:space="preserve">Any calls made using a telecommunications service to the support telephone numbers must not be recorded on any bill, record or other material issued to a customer in relation to the service. </w:t>
      </w:r>
    </w:p>
    <w:p w14:paraId="7F15B237" w14:textId="41FA2951" w:rsidR="00664A79" w:rsidRPr="00FD2B87" w:rsidRDefault="00664A79" w:rsidP="00664A79">
      <w:pPr>
        <w:pStyle w:val="notetext"/>
        <w:numPr>
          <w:ilvl w:val="0"/>
          <w:numId w:val="42"/>
        </w:numPr>
        <w:rPr>
          <w:sz w:val="22"/>
          <w:szCs w:val="22"/>
        </w:rPr>
      </w:pPr>
      <w:r w:rsidRPr="00FD2B87">
        <w:rPr>
          <w:sz w:val="22"/>
          <w:szCs w:val="22"/>
        </w:rPr>
        <w:t xml:space="preserve">A provider must only access an affected person’s information for a legitimate purpose </w:t>
      </w:r>
      <w:r w:rsidR="00BF2F81" w:rsidRPr="00FD2B87">
        <w:rPr>
          <w:sz w:val="22"/>
          <w:szCs w:val="22"/>
        </w:rPr>
        <w:t xml:space="preserve">directly </w:t>
      </w:r>
      <w:r w:rsidRPr="00FD2B87">
        <w:rPr>
          <w:sz w:val="22"/>
          <w:szCs w:val="22"/>
        </w:rPr>
        <w:t>related to management of the account.</w:t>
      </w:r>
    </w:p>
    <w:p w14:paraId="35944C40" w14:textId="010B39B2" w:rsidR="00664A79" w:rsidRPr="00FD2B87" w:rsidRDefault="00664A79">
      <w:pPr>
        <w:pStyle w:val="Heading2"/>
        <w:rPr>
          <w:rStyle w:val="CharSectno"/>
          <w:rFonts w:eastAsiaTheme="minorHAnsi"/>
          <w:b/>
          <w:bCs w:val="0"/>
          <w:kern w:val="0"/>
          <w:lang w:eastAsia="en-US"/>
        </w:rPr>
      </w:pPr>
      <w:bookmarkStart w:id="46" w:name="_Toc200026341"/>
      <w:r w:rsidRPr="00FD2B87">
        <w:rPr>
          <w:rStyle w:val="CharSectno"/>
          <w:b/>
          <w:bCs w:val="0"/>
        </w:rPr>
        <w:t>2</w:t>
      </w:r>
      <w:r w:rsidR="00D344DB" w:rsidRPr="00FD2B87">
        <w:rPr>
          <w:rStyle w:val="CharSectno"/>
          <w:b/>
          <w:bCs w:val="0"/>
        </w:rPr>
        <w:t>6</w:t>
      </w:r>
      <w:r w:rsidRPr="00FD2B87">
        <w:rPr>
          <w:rStyle w:val="CharSectno"/>
          <w:b/>
          <w:bCs w:val="0"/>
        </w:rPr>
        <w:t xml:space="preserve">  </w:t>
      </w:r>
      <w:r w:rsidRPr="00FD2B87">
        <w:t xml:space="preserve">Requirement on carriers to </w:t>
      </w:r>
      <w:r w:rsidR="00C74784">
        <w:t>provide</w:t>
      </w:r>
      <w:r w:rsidR="00C74784" w:rsidRPr="00FD2B87">
        <w:t xml:space="preserve"> </w:t>
      </w:r>
      <w:r w:rsidRPr="00FD2B87">
        <w:t>assistance</w:t>
      </w:r>
      <w:bookmarkEnd w:id="46"/>
    </w:p>
    <w:p w14:paraId="153E03F3" w14:textId="6C64B799" w:rsidR="00664A79" w:rsidRPr="00FD2B87" w:rsidRDefault="00664A79" w:rsidP="00664A79">
      <w:pPr>
        <w:spacing w:before="120"/>
        <w:ind w:left="709"/>
      </w:pPr>
      <w:r w:rsidRPr="00FD2B87">
        <w:rPr>
          <w:rFonts w:ascii="Times New Roman" w:hAnsi="Times New Roman" w:cs="Times New Roman"/>
          <w:lang w:eastAsia="en-AU"/>
        </w:rPr>
        <w:t xml:space="preserve">A carrier must provide reasonable assistance to enable </w:t>
      </w:r>
      <w:r w:rsidR="00203EB1">
        <w:rPr>
          <w:rFonts w:ascii="Times New Roman" w:hAnsi="Times New Roman" w:cs="Times New Roman"/>
          <w:lang w:eastAsia="en-AU"/>
        </w:rPr>
        <w:t>a</w:t>
      </w:r>
      <w:r w:rsidR="00203EB1" w:rsidRPr="00FD2B87">
        <w:rPr>
          <w:rFonts w:ascii="Times New Roman" w:hAnsi="Times New Roman" w:cs="Times New Roman"/>
          <w:lang w:eastAsia="en-AU"/>
        </w:rPr>
        <w:t xml:space="preserve"> </w:t>
      </w:r>
      <w:r w:rsidRPr="00FD2B87">
        <w:rPr>
          <w:rFonts w:ascii="Times New Roman" w:hAnsi="Times New Roman" w:cs="Times New Roman"/>
          <w:lang w:eastAsia="en-AU"/>
        </w:rPr>
        <w:t xml:space="preserve">provider to comply with the requirement in subsection </w:t>
      </w:r>
      <w:r w:rsidR="005B5001" w:rsidRPr="00FD2B87">
        <w:rPr>
          <w:rFonts w:ascii="Times New Roman" w:hAnsi="Times New Roman" w:cs="Times New Roman"/>
          <w:lang w:eastAsia="en-AU"/>
        </w:rPr>
        <w:t>2</w:t>
      </w:r>
      <w:r w:rsidR="00D344DB" w:rsidRPr="00FD2B87">
        <w:rPr>
          <w:rFonts w:ascii="Times New Roman" w:hAnsi="Times New Roman" w:cs="Times New Roman"/>
          <w:lang w:eastAsia="en-AU"/>
        </w:rPr>
        <w:t>5</w:t>
      </w:r>
      <w:r w:rsidR="005B5001" w:rsidRPr="00FD2B87">
        <w:rPr>
          <w:rFonts w:ascii="Times New Roman" w:hAnsi="Times New Roman" w:cs="Times New Roman"/>
          <w:lang w:eastAsia="en-AU"/>
        </w:rPr>
        <w:t>(3</w:t>
      </w:r>
      <w:r w:rsidRPr="00FD2B87">
        <w:rPr>
          <w:rFonts w:ascii="Times New Roman" w:hAnsi="Times New Roman" w:cs="Times New Roman"/>
          <w:lang w:eastAsia="en-AU"/>
        </w:rPr>
        <w:t>).</w:t>
      </w:r>
    </w:p>
    <w:p w14:paraId="072A4CCF" w14:textId="1AFD8A3A" w:rsidR="00664A79" w:rsidRPr="00FD2B87" w:rsidRDefault="00664A79">
      <w:pPr>
        <w:pStyle w:val="Heading2"/>
      </w:pPr>
      <w:bookmarkStart w:id="47" w:name="_Toc200026342"/>
      <w:r w:rsidRPr="00FD2B87">
        <w:rPr>
          <w:rStyle w:val="CharSectno"/>
          <w:b/>
          <w:bCs w:val="0"/>
        </w:rPr>
        <w:t>2</w:t>
      </w:r>
      <w:r w:rsidR="00D344DB" w:rsidRPr="00FD2B87">
        <w:rPr>
          <w:rStyle w:val="CharSectno"/>
          <w:b/>
          <w:bCs w:val="0"/>
        </w:rPr>
        <w:t>7</w:t>
      </w:r>
      <w:r w:rsidRPr="00FD2B87">
        <w:t xml:space="preserve">  Security of personal and sensitive information</w:t>
      </w:r>
      <w:bookmarkEnd w:id="47"/>
    </w:p>
    <w:p w14:paraId="7CD15845" w14:textId="4EC00D7E" w:rsidR="00664A79" w:rsidRPr="00FD2B87" w:rsidRDefault="00664A79" w:rsidP="00664A79">
      <w:pPr>
        <w:pStyle w:val="notetext"/>
        <w:numPr>
          <w:ilvl w:val="0"/>
          <w:numId w:val="73"/>
        </w:numPr>
        <w:rPr>
          <w:sz w:val="22"/>
          <w:szCs w:val="22"/>
        </w:rPr>
      </w:pPr>
      <w:r w:rsidRPr="00FD2B87">
        <w:rPr>
          <w:sz w:val="22"/>
          <w:szCs w:val="22"/>
        </w:rPr>
        <w:t>Any information collected by a provider under this industry standard in relation to an affected person must be stored securely in accordance with the measures in place under subsection (2).</w:t>
      </w:r>
    </w:p>
    <w:p w14:paraId="06343C51" w14:textId="0E2CE7C8" w:rsidR="00664A79" w:rsidRPr="00FD2B87" w:rsidRDefault="00664A79" w:rsidP="00664A79">
      <w:pPr>
        <w:pStyle w:val="notetext"/>
        <w:numPr>
          <w:ilvl w:val="0"/>
          <w:numId w:val="73"/>
        </w:numPr>
        <w:rPr>
          <w:sz w:val="22"/>
          <w:szCs w:val="22"/>
        </w:rPr>
      </w:pPr>
      <w:r w:rsidRPr="00FD2B87">
        <w:rPr>
          <w:sz w:val="22"/>
          <w:szCs w:val="22"/>
        </w:rPr>
        <w:t xml:space="preserve">A provider must implement measures to ensure the information it retains under this industry standard </w:t>
      </w:r>
      <w:r w:rsidR="003A64D4">
        <w:rPr>
          <w:sz w:val="22"/>
          <w:szCs w:val="22"/>
        </w:rPr>
        <w:t>is</w:t>
      </w:r>
      <w:r w:rsidR="003A64D4" w:rsidRPr="00FD2B87">
        <w:rPr>
          <w:sz w:val="22"/>
          <w:szCs w:val="22"/>
        </w:rPr>
        <w:t xml:space="preserve"> </w:t>
      </w:r>
      <w:r w:rsidRPr="00FD2B87">
        <w:rPr>
          <w:sz w:val="22"/>
          <w:szCs w:val="22"/>
        </w:rPr>
        <w:t xml:space="preserve">protected from misuse, interference, loss </w:t>
      </w:r>
      <w:r w:rsidR="00321BDE">
        <w:rPr>
          <w:sz w:val="22"/>
          <w:szCs w:val="22"/>
        </w:rPr>
        <w:t>or</w:t>
      </w:r>
      <w:r w:rsidRPr="00FD2B87">
        <w:rPr>
          <w:sz w:val="22"/>
          <w:szCs w:val="22"/>
        </w:rPr>
        <w:t xml:space="preserve"> disclosure to a perpetrator, including:</w:t>
      </w:r>
    </w:p>
    <w:p w14:paraId="1CFA9C9C" w14:textId="2F34AED1" w:rsidR="00664A79" w:rsidRPr="00FD2B87" w:rsidRDefault="00664A79" w:rsidP="00900AE2">
      <w:pPr>
        <w:pStyle w:val="notetext"/>
        <w:numPr>
          <w:ilvl w:val="2"/>
          <w:numId w:val="115"/>
        </w:numPr>
        <w:ind w:left="1560" w:hanging="483"/>
        <w:rPr>
          <w:sz w:val="22"/>
          <w:szCs w:val="22"/>
        </w:rPr>
      </w:pPr>
      <w:r w:rsidRPr="00FD2B87">
        <w:rPr>
          <w:sz w:val="22"/>
          <w:szCs w:val="22"/>
        </w:rPr>
        <w:t>details of the affected person’s arrangements</w:t>
      </w:r>
      <w:r w:rsidR="009D09AB">
        <w:rPr>
          <w:sz w:val="22"/>
          <w:szCs w:val="22"/>
        </w:rPr>
        <w:t xml:space="preserve"> agreed between the person and the provider</w:t>
      </w:r>
      <w:r w:rsidRPr="00FD2B87">
        <w:rPr>
          <w:sz w:val="22"/>
          <w:szCs w:val="22"/>
        </w:rPr>
        <w:t>;</w:t>
      </w:r>
    </w:p>
    <w:p w14:paraId="5556D474" w14:textId="5BCA90D3" w:rsidR="00664A79" w:rsidRPr="00FD2B87" w:rsidRDefault="00664A79" w:rsidP="00900AE2">
      <w:pPr>
        <w:pStyle w:val="notetext"/>
        <w:numPr>
          <w:ilvl w:val="2"/>
          <w:numId w:val="115"/>
        </w:numPr>
        <w:ind w:left="1560" w:hanging="483"/>
        <w:rPr>
          <w:sz w:val="22"/>
          <w:szCs w:val="22"/>
        </w:rPr>
      </w:pPr>
      <w:r w:rsidRPr="00FD2B87">
        <w:rPr>
          <w:sz w:val="22"/>
          <w:szCs w:val="22"/>
        </w:rPr>
        <w:t xml:space="preserve">the affected person’s current address and billing details; and </w:t>
      </w:r>
    </w:p>
    <w:p w14:paraId="7F21406D" w14:textId="62AEA739" w:rsidR="00664A79" w:rsidRPr="00FD2B87" w:rsidRDefault="00664A79" w:rsidP="00900AE2">
      <w:pPr>
        <w:pStyle w:val="notetext"/>
        <w:numPr>
          <w:ilvl w:val="2"/>
          <w:numId w:val="115"/>
        </w:numPr>
        <w:ind w:left="1560" w:hanging="483"/>
        <w:rPr>
          <w:sz w:val="22"/>
          <w:szCs w:val="22"/>
        </w:rPr>
      </w:pPr>
      <w:r w:rsidRPr="00FD2B87">
        <w:rPr>
          <w:sz w:val="22"/>
          <w:szCs w:val="22"/>
        </w:rPr>
        <w:t xml:space="preserve">the fact </w:t>
      </w:r>
      <w:r w:rsidR="00321BDE">
        <w:rPr>
          <w:sz w:val="22"/>
          <w:szCs w:val="22"/>
        </w:rPr>
        <w:t xml:space="preserve">that </w:t>
      </w:r>
      <w:r w:rsidRPr="00FD2B87">
        <w:rPr>
          <w:sz w:val="22"/>
          <w:szCs w:val="22"/>
        </w:rPr>
        <w:t>the affected person has been identified</w:t>
      </w:r>
      <w:r w:rsidR="00321BDE">
        <w:rPr>
          <w:sz w:val="22"/>
          <w:szCs w:val="22"/>
        </w:rPr>
        <w:t>,</w:t>
      </w:r>
      <w:r w:rsidRPr="00FD2B87">
        <w:rPr>
          <w:sz w:val="22"/>
          <w:szCs w:val="22"/>
        </w:rPr>
        <w:t xml:space="preserve"> or has identified</w:t>
      </w:r>
      <w:r w:rsidR="00321BDE">
        <w:rPr>
          <w:sz w:val="22"/>
          <w:szCs w:val="22"/>
        </w:rPr>
        <w:t>,</w:t>
      </w:r>
      <w:r w:rsidRPr="00FD2B87">
        <w:rPr>
          <w:sz w:val="22"/>
          <w:szCs w:val="22"/>
        </w:rPr>
        <w:t xml:space="preserve"> as being an affected person.</w:t>
      </w:r>
    </w:p>
    <w:p w14:paraId="39B19115" w14:textId="5E942430" w:rsidR="00664A79" w:rsidRPr="00FD2B87" w:rsidRDefault="00664A79">
      <w:pPr>
        <w:pStyle w:val="Heading2"/>
      </w:pPr>
      <w:bookmarkStart w:id="48" w:name="_Toc200026343"/>
      <w:r w:rsidRPr="00FD2B87">
        <w:rPr>
          <w:rStyle w:val="CharSectno"/>
          <w:b/>
          <w:bCs w:val="0"/>
        </w:rPr>
        <w:t>2</w:t>
      </w:r>
      <w:r w:rsidR="00D344DB" w:rsidRPr="00FD2B87">
        <w:rPr>
          <w:rStyle w:val="CharSectno"/>
          <w:b/>
          <w:bCs w:val="0"/>
        </w:rPr>
        <w:t>8</w:t>
      </w:r>
      <w:r w:rsidRPr="00FD2B87">
        <w:t xml:space="preserve">  Privacy</w:t>
      </w:r>
      <w:bookmarkEnd w:id="48"/>
    </w:p>
    <w:p w14:paraId="6C17934A" w14:textId="0210FFED" w:rsidR="00664A79" w:rsidRPr="00FD2B87" w:rsidRDefault="00664A79" w:rsidP="00664A79">
      <w:pPr>
        <w:pStyle w:val="notetext"/>
        <w:ind w:left="709" w:firstLine="0"/>
        <w:rPr>
          <w:szCs w:val="22"/>
        </w:rPr>
      </w:pPr>
      <w:r w:rsidRPr="00FD2B87">
        <w:rPr>
          <w:sz w:val="22"/>
          <w:szCs w:val="22"/>
        </w:rPr>
        <w:t>Where a provider is not subject to the requirements of the </w:t>
      </w:r>
      <w:r w:rsidRPr="00FD2B87">
        <w:rPr>
          <w:i/>
          <w:iCs/>
          <w:sz w:val="22"/>
          <w:szCs w:val="22"/>
        </w:rPr>
        <w:t>Privacy Act 1988</w:t>
      </w:r>
      <w:r w:rsidRPr="00FD2B87">
        <w:rPr>
          <w:sz w:val="22"/>
          <w:szCs w:val="22"/>
        </w:rPr>
        <w:t xml:space="preserve">, it must ensure that personal information it collects in connection </w:t>
      </w:r>
      <w:r w:rsidR="00884C80" w:rsidRPr="00FD2B87">
        <w:rPr>
          <w:sz w:val="22"/>
          <w:szCs w:val="22"/>
        </w:rPr>
        <w:t xml:space="preserve">with </w:t>
      </w:r>
      <w:r w:rsidRPr="00FD2B87">
        <w:rPr>
          <w:sz w:val="22"/>
          <w:szCs w:val="22"/>
        </w:rPr>
        <w:t>this industry standard:</w:t>
      </w:r>
    </w:p>
    <w:p w14:paraId="5F7A74B8" w14:textId="73B25A6E" w:rsidR="00664A79" w:rsidRPr="00FD2B87" w:rsidRDefault="00664A79" w:rsidP="00884C80">
      <w:pPr>
        <w:pStyle w:val="notetext"/>
        <w:numPr>
          <w:ilvl w:val="1"/>
          <w:numId w:val="31"/>
        </w:numPr>
        <w:ind w:left="1560" w:hanging="426"/>
        <w:rPr>
          <w:sz w:val="22"/>
          <w:szCs w:val="22"/>
        </w:rPr>
      </w:pPr>
      <w:r w:rsidRPr="00FD2B87">
        <w:rPr>
          <w:sz w:val="22"/>
          <w:szCs w:val="22"/>
        </w:rPr>
        <w:t>is not disclosed to a third party</w:t>
      </w:r>
      <w:r w:rsidR="00321BDE">
        <w:rPr>
          <w:sz w:val="22"/>
          <w:szCs w:val="22"/>
        </w:rPr>
        <w:t>,</w:t>
      </w:r>
      <w:r w:rsidRPr="00FD2B87">
        <w:rPr>
          <w:sz w:val="22"/>
          <w:szCs w:val="22"/>
        </w:rPr>
        <w:t xml:space="preserve"> or used</w:t>
      </w:r>
      <w:r w:rsidR="00321BDE">
        <w:rPr>
          <w:sz w:val="22"/>
          <w:szCs w:val="22"/>
        </w:rPr>
        <w:t>,</w:t>
      </w:r>
      <w:r w:rsidRPr="00FD2B87">
        <w:rPr>
          <w:sz w:val="22"/>
          <w:szCs w:val="22"/>
        </w:rPr>
        <w:t xml:space="preserve"> except</w:t>
      </w:r>
      <w:r w:rsidRPr="00FD2B87">
        <w:rPr>
          <w:sz w:val="22"/>
        </w:rPr>
        <w:t xml:space="preserve">: </w:t>
      </w:r>
    </w:p>
    <w:p w14:paraId="77DC93FA" w14:textId="58A8B5C2" w:rsidR="00664A79" w:rsidRPr="00FD2B87" w:rsidRDefault="001B469B" w:rsidP="005755F7">
      <w:pPr>
        <w:pStyle w:val="subsection"/>
        <w:numPr>
          <w:ilvl w:val="0"/>
          <w:numId w:val="96"/>
        </w:numPr>
        <w:tabs>
          <w:tab w:val="clear" w:pos="1021"/>
        </w:tabs>
      </w:pPr>
      <w:r w:rsidRPr="00FD2B87">
        <w:t xml:space="preserve">where the </w:t>
      </w:r>
      <w:r w:rsidR="00664A79" w:rsidRPr="00FD2B87">
        <w:t xml:space="preserve">disclosure </w:t>
      </w:r>
      <w:r w:rsidRPr="00FD2B87">
        <w:t xml:space="preserve">is </w:t>
      </w:r>
      <w:r w:rsidR="00664A79" w:rsidRPr="00FD2B87">
        <w:t xml:space="preserve">to the TIO or the ACMA as required to manage a complaint </w:t>
      </w:r>
      <w:r w:rsidRPr="00FD2B87">
        <w:t xml:space="preserve">made </w:t>
      </w:r>
      <w:r w:rsidR="00664A79" w:rsidRPr="00FD2B87">
        <w:t>to, or an investigation</w:t>
      </w:r>
      <w:r w:rsidR="00DC497C" w:rsidRPr="00FD2B87">
        <w:t xml:space="preserve"> conducted</w:t>
      </w:r>
      <w:r w:rsidR="00664A79" w:rsidRPr="00FD2B87">
        <w:t xml:space="preserve"> by, either of those entities;</w:t>
      </w:r>
    </w:p>
    <w:p w14:paraId="6425D58E" w14:textId="77777777" w:rsidR="00664A79" w:rsidRPr="00FD2B87" w:rsidRDefault="00664A79" w:rsidP="007367D4">
      <w:pPr>
        <w:pStyle w:val="subsection"/>
        <w:numPr>
          <w:ilvl w:val="0"/>
          <w:numId w:val="96"/>
        </w:numPr>
      </w:pPr>
      <w:r w:rsidRPr="00FD2B87">
        <w:t>with the express consent of the consumer; or</w:t>
      </w:r>
    </w:p>
    <w:p w14:paraId="1A7E8C9E" w14:textId="77777777" w:rsidR="00664A79" w:rsidRPr="00FD2B87" w:rsidRDefault="00664A79" w:rsidP="00EB50A8">
      <w:pPr>
        <w:pStyle w:val="subsection"/>
        <w:numPr>
          <w:ilvl w:val="0"/>
          <w:numId w:val="96"/>
        </w:numPr>
        <w:tabs>
          <w:tab w:val="clear" w:pos="1021"/>
        </w:tabs>
      </w:pPr>
      <w:r w:rsidRPr="00FD2B87">
        <w:t>where disclosure is otherwise required or authorised by or under an Australian law or a court or tribunal order; and</w:t>
      </w:r>
    </w:p>
    <w:p w14:paraId="03E54FAF" w14:textId="069F104F" w:rsidR="00664A79" w:rsidRPr="00FD2B87" w:rsidRDefault="00664A79" w:rsidP="00884C80">
      <w:pPr>
        <w:pStyle w:val="notetext"/>
        <w:numPr>
          <w:ilvl w:val="1"/>
          <w:numId w:val="31"/>
        </w:numPr>
        <w:ind w:left="1560" w:hanging="426"/>
        <w:rPr>
          <w:szCs w:val="22"/>
        </w:rPr>
      </w:pPr>
      <w:r w:rsidRPr="00FD2B87">
        <w:rPr>
          <w:sz w:val="22"/>
          <w:szCs w:val="22"/>
        </w:rPr>
        <w:lastRenderedPageBreak/>
        <w:t>is disposed of, or destroyed, in a secure manner whe</w:t>
      </w:r>
      <w:r w:rsidR="00321BDE">
        <w:rPr>
          <w:sz w:val="22"/>
          <w:szCs w:val="22"/>
        </w:rPr>
        <w:t>n</w:t>
      </w:r>
      <w:r w:rsidRPr="00FD2B87">
        <w:rPr>
          <w:sz w:val="22"/>
          <w:szCs w:val="22"/>
        </w:rPr>
        <w:t xml:space="preserve"> it is no longer needed under this industry standard or any other applicable laws.</w:t>
      </w:r>
    </w:p>
    <w:p w14:paraId="0F2EAE97" w14:textId="71D2C84A" w:rsidR="00664A79" w:rsidRPr="00FD2B87" w:rsidRDefault="00664A79" w:rsidP="00664A79">
      <w:pPr>
        <w:pStyle w:val="subsection"/>
        <w:tabs>
          <w:tab w:val="clear" w:pos="1021"/>
        </w:tabs>
        <w:ind w:left="1277" w:hanging="557"/>
        <w:rPr>
          <w:sz w:val="18"/>
        </w:rPr>
      </w:pPr>
      <w:r w:rsidRPr="00FD2B87">
        <w:rPr>
          <w:sz w:val="18"/>
        </w:rPr>
        <w:t>Note:</w:t>
      </w:r>
      <w:r w:rsidRPr="00FD2B87">
        <w:rPr>
          <w:sz w:val="18"/>
        </w:rPr>
        <w:tab/>
        <w:t>Where a provider is subject to the </w:t>
      </w:r>
      <w:r w:rsidRPr="00FD2B87">
        <w:rPr>
          <w:i/>
          <w:iCs/>
          <w:sz w:val="18"/>
        </w:rPr>
        <w:t>Privacy Act 1988</w:t>
      </w:r>
      <w:r w:rsidRPr="00FD2B87">
        <w:rPr>
          <w:sz w:val="18"/>
        </w:rPr>
        <w:t xml:space="preserve">, Australian Privacy Principle 6 in Schedule 1 to that Act will apply to the use or disclosure of personal information it collects in connection with this </w:t>
      </w:r>
      <w:r w:rsidR="001F4468" w:rsidRPr="00FD2B87">
        <w:rPr>
          <w:sz w:val="18"/>
        </w:rPr>
        <w:t>industry standard</w:t>
      </w:r>
      <w:r w:rsidRPr="00FD2B87">
        <w:rPr>
          <w:sz w:val="18"/>
        </w:rPr>
        <w:t>.</w:t>
      </w:r>
    </w:p>
    <w:p w14:paraId="1B49DB3F" w14:textId="3AA8602F" w:rsidR="00482C7A" w:rsidRPr="00FD2B87" w:rsidRDefault="00482C7A" w:rsidP="00482C7A">
      <w:pPr>
        <w:pStyle w:val="Heading2"/>
        <w:rPr>
          <w:rStyle w:val="CharSectno"/>
          <w:b/>
          <w:bCs w:val="0"/>
          <w:kern w:val="0"/>
        </w:rPr>
      </w:pPr>
      <w:bookmarkStart w:id="49" w:name="_Toc200026344"/>
      <w:r w:rsidRPr="00FD2B87">
        <w:rPr>
          <w:rStyle w:val="CharSectno"/>
          <w:b/>
          <w:bCs w:val="0"/>
        </w:rPr>
        <w:t>2</w:t>
      </w:r>
      <w:r w:rsidR="00D344DB" w:rsidRPr="00FD2B87">
        <w:rPr>
          <w:rStyle w:val="CharSectno"/>
          <w:b/>
          <w:bCs w:val="0"/>
        </w:rPr>
        <w:t>9</w:t>
      </w:r>
      <w:r w:rsidRPr="00FD2B87">
        <w:rPr>
          <w:rStyle w:val="CharSectno"/>
          <w:b/>
          <w:bCs w:val="0"/>
        </w:rPr>
        <w:t xml:space="preserve">  </w:t>
      </w:r>
      <w:r w:rsidRPr="00FD2B87">
        <w:t>Where privacy is breached</w:t>
      </w:r>
      <w:bookmarkEnd w:id="49"/>
    </w:p>
    <w:p w14:paraId="7B6CB096" w14:textId="1FEB9BFE" w:rsidR="00482C7A" w:rsidRPr="00FD2B87" w:rsidRDefault="003F57AD" w:rsidP="00482C7A">
      <w:pPr>
        <w:pStyle w:val="notetext"/>
        <w:numPr>
          <w:ilvl w:val="0"/>
          <w:numId w:val="61"/>
        </w:numPr>
        <w:rPr>
          <w:sz w:val="22"/>
          <w:szCs w:val="22"/>
        </w:rPr>
      </w:pPr>
      <w:r w:rsidRPr="00FD2B87">
        <w:rPr>
          <w:sz w:val="22"/>
          <w:szCs w:val="22"/>
        </w:rPr>
        <w:t>I</w:t>
      </w:r>
      <w:r w:rsidR="00482C7A" w:rsidRPr="00FD2B87">
        <w:rPr>
          <w:sz w:val="22"/>
          <w:szCs w:val="22"/>
        </w:rPr>
        <w:t xml:space="preserve">f the personal information of an affected person held by a provider is accessed or disclosed without authorisation – the provider must, </w:t>
      </w:r>
      <w:r w:rsidR="004C022D" w:rsidRPr="00FD2B87">
        <w:rPr>
          <w:sz w:val="22"/>
          <w:szCs w:val="22"/>
        </w:rPr>
        <w:t>within two days of becoming aware of the unauthorised access or disclosure</w:t>
      </w:r>
      <w:r w:rsidR="00482C7A" w:rsidRPr="00FD2B87">
        <w:rPr>
          <w:sz w:val="22"/>
          <w:szCs w:val="22"/>
        </w:rPr>
        <w:t xml:space="preserve">: </w:t>
      </w:r>
    </w:p>
    <w:p w14:paraId="13BF6D3F" w14:textId="5C8F7DEC" w:rsidR="00482C7A" w:rsidRPr="00FD2B87" w:rsidRDefault="004C022D" w:rsidP="00482C7A">
      <w:pPr>
        <w:pStyle w:val="notetext"/>
        <w:numPr>
          <w:ilvl w:val="0"/>
          <w:numId w:val="99"/>
        </w:numPr>
        <w:rPr>
          <w:sz w:val="22"/>
          <w:szCs w:val="22"/>
        </w:rPr>
      </w:pPr>
      <w:r w:rsidRPr="00FD2B87">
        <w:rPr>
          <w:sz w:val="22"/>
          <w:szCs w:val="22"/>
        </w:rPr>
        <w:t xml:space="preserve">subject to subsection (2), </w:t>
      </w:r>
      <w:r w:rsidR="00482C7A" w:rsidRPr="00FD2B87">
        <w:rPr>
          <w:sz w:val="22"/>
          <w:szCs w:val="22"/>
        </w:rPr>
        <w:t>notify the affected person; and</w:t>
      </w:r>
    </w:p>
    <w:p w14:paraId="31CEBC04" w14:textId="2B8FC4B3" w:rsidR="00482C7A" w:rsidRPr="00FD2B87" w:rsidRDefault="00482C7A" w:rsidP="00482C7A">
      <w:pPr>
        <w:pStyle w:val="notetext"/>
        <w:numPr>
          <w:ilvl w:val="0"/>
          <w:numId w:val="99"/>
        </w:numPr>
        <w:rPr>
          <w:sz w:val="22"/>
          <w:szCs w:val="22"/>
        </w:rPr>
      </w:pPr>
      <w:r w:rsidRPr="00FD2B87">
        <w:rPr>
          <w:sz w:val="22"/>
          <w:szCs w:val="22"/>
        </w:rPr>
        <w:t>notify the ACMA.</w:t>
      </w:r>
    </w:p>
    <w:p w14:paraId="66BAD493" w14:textId="6C3E5361" w:rsidR="004C022D" w:rsidRPr="00FD2B87" w:rsidRDefault="007E6FF7" w:rsidP="007E6FF7">
      <w:pPr>
        <w:pStyle w:val="notetext"/>
        <w:numPr>
          <w:ilvl w:val="0"/>
          <w:numId w:val="61"/>
        </w:numPr>
        <w:rPr>
          <w:sz w:val="22"/>
          <w:szCs w:val="22"/>
        </w:rPr>
      </w:pPr>
      <w:r w:rsidRPr="00FD2B87">
        <w:rPr>
          <w:sz w:val="22"/>
          <w:szCs w:val="22"/>
        </w:rPr>
        <w:t>I</w:t>
      </w:r>
      <w:r w:rsidR="00EA7B8C" w:rsidRPr="00FD2B87">
        <w:rPr>
          <w:sz w:val="22"/>
          <w:szCs w:val="22"/>
        </w:rPr>
        <w:t xml:space="preserve">f </w:t>
      </w:r>
      <w:r w:rsidRPr="00FD2B87">
        <w:rPr>
          <w:sz w:val="22"/>
          <w:szCs w:val="22"/>
        </w:rPr>
        <w:t>notifying the affected person</w:t>
      </w:r>
      <w:r w:rsidR="00EA7B8C" w:rsidRPr="00FD2B87">
        <w:rPr>
          <w:sz w:val="22"/>
          <w:szCs w:val="22"/>
        </w:rPr>
        <w:t xml:space="preserve"> </w:t>
      </w:r>
      <w:r w:rsidRPr="00FD2B87">
        <w:rPr>
          <w:sz w:val="22"/>
          <w:szCs w:val="22"/>
        </w:rPr>
        <w:t>under paragraph (1)(a) would be in</w:t>
      </w:r>
      <w:r w:rsidR="000616E3" w:rsidRPr="00FD2B87">
        <w:rPr>
          <w:sz w:val="22"/>
          <w:szCs w:val="22"/>
        </w:rPr>
        <w:t>consistent with the agreed communication method</w:t>
      </w:r>
      <w:r w:rsidRPr="00FD2B87">
        <w:rPr>
          <w:sz w:val="22"/>
          <w:szCs w:val="22"/>
        </w:rPr>
        <w:t xml:space="preserve"> for the affected person – </w:t>
      </w:r>
      <w:r w:rsidR="002048FC" w:rsidRPr="00FD2B87">
        <w:rPr>
          <w:sz w:val="22"/>
          <w:szCs w:val="22"/>
        </w:rPr>
        <w:t>the provider must wait until the next time it can notify the affected person that is consistent with the agreed communication method</w:t>
      </w:r>
      <w:r w:rsidR="00FA7D6E" w:rsidRPr="00FD2B87">
        <w:rPr>
          <w:sz w:val="22"/>
          <w:szCs w:val="22"/>
        </w:rPr>
        <w:t>.</w:t>
      </w:r>
    </w:p>
    <w:p w14:paraId="630FACC8" w14:textId="355A5D52" w:rsidR="00482C7A" w:rsidRPr="00FD2B87" w:rsidRDefault="00482C7A" w:rsidP="00482C7A">
      <w:pPr>
        <w:pStyle w:val="notetext"/>
        <w:numPr>
          <w:ilvl w:val="0"/>
          <w:numId w:val="61"/>
        </w:numPr>
        <w:rPr>
          <w:sz w:val="22"/>
          <w:szCs w:val="22"/>
        </w:rPr>
      </w:pPr>
      <w:r w:rsidRPr="00FD2B87">
        <w:rPr>
          <w:sz w:val="22"/>
          <w:szCs w:val="22"/>
        </w:rPr>
        <w:t>When a provider notifies an affected person under subsection (1), the provider must provide the affected person with the contact details of a national or state based domestic and family violence support service for safety planning assistance.</w:t>
      </w:r>
    </w:p>
    <w:p w14:paraId="15C1B60E" w14:textId="7A1436DF" w:rsidR="00040FF4" w:rsidRPr="00FD2B87" w:rsidDel="0029423D" w:rsidRDefault="00040FF4" w:rsidP="00900AE2">
      <w:pPr>
        <w:pStyle w:val="notetext"/>
        <w:ind w:left="1560" w:hanging="480"/>
        <w:rPr>
          <w:szCs w:val="22"/>
        </w:rPr>
      </w:pPr>
      <w:r w:rsidRPr="00FD2B87" w:rsidDel="0029423D">
        <w:rPr>
          <w:szCs w:val="22"/>
        </w:rPr>
        <w:t>Note:</w:t>
      </w:r>
      <w:r w:rsidR="00692A32" w:rsidRPr="00FD2B87" w:rsidDel="0029423D">
        <w:rPr>
          <w:szCs w:val="22"/>
        </w:rPr>
        <w:t xml:space="preserve"> </w:t>
      </w:r>
      <w:r w:rsidR="00836609" w:rsidRPr="00FD2B87" w:rsidDel="0029423D">
        <w:rPr>
          <w:szCs w:val="22"/>
        </w:rPr>
        <w:t xml:space="preserve">The </w:t>
      </w:r>
      <w:r w:rsidR="00836609" w:rsidRPr="00FD2B87" w:rsidDel="0029423D">
        <w:rPr>
          <w:i/>
          <w:iCs/>
          <w:szCs w:val="22"/>
        </w:rPr>
        <w:t xml:space="preserve">Privacy Act </w:t>
      </w:r>
      <w:r w:rsidR="008809AC" w:rsidRPr="00FD2B87" w:rsidDel="0029423D">
        <w:rPr>
          <w:i/>
          <w:iCs/>
          <w:szCs w:val="22"/>
        </w:rPr>
        <w:t>19</w:t>
      </w:r>
      <w:r w:rsidR="00DC497C" w:rsidRPr="00FD2B87" w:rsidDel="0029423D">
        <w:rPr>
          <w:i/>
          <w:iCs/>
          <w:szCs w:val="22"/>
        </w:rPr>
        <w:t>8</w:t>
      </w:r>
      <w:r w:rsidR="008809AC" w:rsidRPr="00FD2B87" w:rsidDel="0029423D">
        <w:rPr>
          <w:i/>
          <w:iCs/>
          <w:szCs w:val="22"/>
        </w:rPr>
        <w:t xml:space="preserve">8 </w:t>
      </w:r>
      <w:r w:rsidR="008809AC" w:rsidRPr="00FD2B87" w:rsidDel="0029423D">
        <w:rPr>
          <w:szCs w:val="22"/>
        </w:rPr>
        <w:t xml:space="preserve">includes obligations on </w:t>
      </w:r>
      <w:r w:rsidR="00055310" w:rsidRPr="00FD2B87" w:rsidDel="0029423D">
        <w:rPr>
          <w:szCs w:val="22"/>
        </w:rPr>
        <w:t xml:space="preserve">some </w:t>
      </w:r>
      <w:r w:rsidR="008809AC" w:rsidRPr="00FD2B87" w:rsidDel="0029423D">
        <w:rPr>
          <w:szCs w:val="22"/>
        </w:rPr>
        <w:t xml:space="preserve">providers </w:t>
      </w:r>
      <w:r w:rsidR="00561B1D" w:rsidRPr="00FD2B87" w:rsidDel="0029423D">
        <w:rPr>
          <w:szCs w:val="22"/>
        </w:rPr>
        <w:t xml:space="preserve">to notify </w:t>
      </w:r>
      <w:r w:rsidR="00DE31D4" w:rsidRPr="00FD2B87" w:rsidDel="0029423D">
        <w:rPr>
          <w:szCs w:val="22"/>
        </w:rPr>
        <w:t xml:space="preserve">individuals and </w:t>
      </w:r>
      <w:r w:rsidR="00561B1D" w:rsidRPr="00FD2B87" w:rsidDel="0029423D">
        <w:rPr>
          <w:szCs w:val="22"/>
        </w:rPr>
        <w:t>the Office of the Australian Information Commissioner of a notifiable data breach.</w:t>
      </w:r>
    </w:p>
    <w:p w14:paraId="4E91FD5B" w14:textId="77777777" w:rsidR="00482C7A" w:rsidRPr="00FD2B87" w:rsidRDefault="00482C7A" w:rsidP="00664A79">
      <w:pPr>
        <w:pStyle w:val="subsection"/>
        <w:tabs>
          <w:tab w:val="clear" w:pos="1021"/>
        </w:tabs>
        <w:ind w:left="1277" w:hanging="557"/>
        <w:rPr>
          <w:sz w:val="18"/>
        </w:rPr>
      </w:pPr>
    </w:p>
    <w:p w14:paraId="462CF164" w14:textId="77777777" w:rsidR="00664A79" w:rsidRPr="00FD2B87" w:rsidRDefault="00664A79" w:rsidP="00664A79">
      <w:pPr>
        <w:sectPr w:rsidR="00664A79" w:rsidRPr="00FD2B87" w:rsidSect="00C15A8A">
          <w:pgSz w:w="11906" w:h="16838"/>
          <w:pgMar w:top="1440" w:right="1440" w:bottom="1440" w:left="1440" w:header="708" w:footer="708" w:gutter="0"/>
          <w:cols w:space="708"/>
          <w:docGrid w:linePitch="360"/>
        </w:sectPr>
      </w:pPr>
    </w:p>
    <w:p w14:paraId="60E7696F" w14:textId="4FCD2FE0" w:rsidR="00CC3C96" w:rsidRPr="00FD2B87" w:rsidRDefault="00CC3C96" w:rsidP="005C2784">
      <w:pPr>
        <w:pStyle w:val="Heading1"/>
        <w:rPr>
          <w:rStyle w:val="CharPartNo"/>
          <w:b/>
          <w:bCs w:val="0"/>
          <w:sz w:val="36"/>
          <w:szCs w:val="36"/>
        </w:rPr>
      </w:pPr>
      <w:bookmarkStart w:id="50" w:name="_Toc200026345"/>
      <w:r w:rsidRPr="00FD2B87">
        <w:rPr>
          <w:rStyle w:val="CharPartNo"/>
          <w:b/>
          <w:bCs w:val="0"/>
        </w:rPr>
        <w:lastRenderedPageBreak/>
        <w:t>Part 9—Record keeping</w:t>
      </w:r>
      <w:bookmarkEnd w:id="50"/>
    </w:p>
    <w:p w14:paraId="1EF43591" w14:textId="2DDC20AA" w:rsidR="0027686D" w:rsidRPr="00FD2B87" w:rsidRDefault="00D344DB">
      <w:pPr>
        <w:pStyle w:val="Heading2"/>
        <w:rPr>
          <w:rStyle w:val="CharSectno"/>
          <w:rFonts w:eastAsiaTheme="minorHAnsi"/>
          <w:b/>
          <w:bCs w:val="0"/>
          <w:kern w:val="0"/>
          <w:lang w:eastAsia="en-US"/>
        </w:rPr>
      </w:pPr>
      <w:bookmarkStart w:id="51" w:name="_Toc200026346"/>
      <w:bookmarkStart w:id="52" w:name="_Hlk189746363"/>
      <w:r w:rsidRPr="00FD2B87">
        <w:rPr>
          <w:rStyle w:val="CharSectno"/>
          <w:b/>
          <w:bCs w:val="0"/>
        </w:rPr>
        <w:t>30</w:t>
      </w:r>
      <w:r w:rsidR="0027686D" w:rsidRPr="00FD2B87">
        <w:rPr>
          <w:rStyle w:val="CharSectno"/>
          <w:b/>
          <w:bCs w:val="0"/>
        </w:rPr>
        <w:t xml:space="preserve">  </w:t>
      </w:r>
      <w:r w:rsidR="0027686D" w:rsidRPr="00FD2B87">
        <w:t>Requirements to keep records</w:t>
      </w:r>
      <w:bookmarkEnd w:id="51"/>
    </w:p>
    <w:p w14:paraId="19B7B958" w14:textId="7199ED03" w:rsidR="0027686D" w:rsidRPr="00FD2B87" w:rsidRDefault="0027686D" w:rsidP="0027686D">
      <w:pPr>
        <w:pStyle w:val="notetext"/>
        <w:numPr>
          <w:ilvl w:val="0"/>
          <w:numId w:val="23"/>
        </w:numPr>
        <w:rPr>
          <w:sz w:val="22"/>
        </w:rPr>
      </w:pPr>
      <w:r w:rsidRPr="00FD2B87">
        <w:rPr>
          <w:sz w:val="22"/>
        </w:rPr>
        <w:t>A provider must keep records that are sufficient to demonstrate its compliance with</w:t>
      </w:r>
      <w:r w:rsidR="00B94203" w:rsidRPr="00FD2B87">
        <w:rPr>
          <w:sz w:val="22"/>
        </w:rPr>
        <w:t xml:space="preserve"> the requirements of this industry standard</w:t>
      </w:r>
      <w:r w:rsidRPr="00FD2B87">
        <w:rPr>
          <w:sz w:val="22"/>
        </w:rPr>
        <w:t>:</w:t>
      </w:r>
    </w:p>
    <w:bookmarkEnd w:id="52"/>
    <w:p w14:paraId="7AF7BFDE" w14:textId="77777777" w:rsidR="0027686D" w:rsidRPr="00FD2B87" w:rsidRDefault="0027686D" w:rsidP="0027686D">
      <w:pPr>
        <w:pStyle w:val="notetext"/>
        <w:numPr>
          <w:ilvl w:val="0"/>
          <w:numId w:val="23"/>
        </w:numPr>
        <w:rPr>
          <w:sz w:val="22"/>
        </w:rPr>
      </w:pPr>
      <w:r w:rsidRPr="00FD2B87">
        <w:rPr>
          <w:sz w:val="22"/>
        </w:rPr>
        <w:t>Where a provider keeps records under this section:</w:t>
      </w:r>
    </w:p>
    <w:p w14:paraId="0D88A382" w14:textId="78324D77" w:rsidR="0027686D" w:rsidRPr="00FD2B87" w:rsidRDefault="0027686D" w:rsidP="00EF3643">
      <w:pPr>
        <w:pStyle w:val="notetext"/>
        <w:numPr>
          <w:ilvl w:val="0"/>
          <w:numId w:val="67"/>
        </w:numPr>
        <w:ind w:left="1560" w:hanging="426"/>
        <w:rPr>
          <w:sz w:val="22"/>
        </w:rPr>
      </w:pPr>
      <w:r w:rsidRPr="00FD2B87">
        <w:rPr>
          <w:sz w:val="22"/>
        </w:rPr>
        <w:t>it must limit the collection of information to information necessary to demonstrate compliance;</w:t>
      </w:r>
      <w:r w:rsidR="00EF3643" w:rsidRPr="00FD2B87">
        <w:rPr>
          <w:sz w:val="22"/>
        </w:rPr>
        <w:t xml:space="preserve"> and</w:t>
      </w:r>
    </w:p>
    <w:p w14:paraId="4DF56F71" w14:textId="77777777" w:rsidR="0027686D" w:rsidRPr="00FD2B87" w:rsidRDefault="0027686D" w:rsidP="00EF3643">
      <w:pPr>
        <w:pStyle w:val="notetext"/>
        <w:numPr>
          <w:ilvl w:val="0"/>
          <w:numId w:val="67"/>
        </w:numPr>
        <w:ind w:left="1560" w:hanging="426"/>
        <w:rPr>
          <w:sz w:val="22"/>
        </w:rPr>
      </w:pPr>
      <w:r w:rsidRPr="00FD2B87">
        <w:rPr>
          <w:sz w:val="22"/>
        </w:rPr>
        <w:t>it must take such steps as are reasonable in the circumstances:</w:t>
      </w:r>
    </w:p>
    <w:p w14:paraId="5BC12B40" w14:textId="5C58274D" w:rsidR="0027686D" w:rsidRPr="00FD2B87" w:rsidRDefault="0027686D" w:rsidP="005755F7">
      <w:pPr>
        <w:pStyle w:val="notetext"/>
        <w:numPr>
          <w:ilvl w:val="0"/>
          <w:numId w:val="66"/>
        </w:numPr>
        <w:ind w:left="1985" w:hanging="425"/>
        <w:rPr>
          <w:sz w:val="22"/>
        </w:rPr>
      </w:pPr>
      <w:r w:rsidRPr="00FD2B87">
        <w:rPr>
          <w:sz w:val="22"/>
        </w:rPr>
        <w:t>to protect the information from misuse, interference and loss,</w:t>
      </w:r>
      <w:r w:rsidR="00321BDE">
        <w:rPr>
          <w:sz w:val="22"/>
        </w:rPr>
        <w:t xml:space="preserve"> and</w:t>
      </w:r>
      <w:r w:rsidRPr="00FD2B87">
        <w:rPr>
          <w:sz w:val="22"/>
        </w:rPr>
        <w:t xml:space="preserve"> unauthorised access, modification or disclosure; and</w:t>
      </w:r>
    </w:p>
    <w:p w14:paraId="1CA510FE" w14:textId="77777777" w:rsidR="0027686D" w:rsidRPr="00FD2B87" w:rsidRDefault="0027686D" w:rsidP="005755F7">
      <w:pPr>
        <w:pStyle w:val="notetext"/>
        <w:numPr>
          <w:ilvl w:val="0"/>
          <w:numId w:val="66"/>
        </w:numPr>
        <w:ind w:left="1985" w:hanging="425"/>
        <w:rPr>
          <w:sz w:val="22"/>
        </w:rPr>
      </w:pPr>
      <w:r w:rsidRPr="00FD2B87">
        <w:rPr>
          <w:sz w:val="22"/>
        </w:rPr>
        <w:t>to ensure the information is disposed of, or destroyed, in a secure manner where the record is no longer needed under this industry standard or any other applicable laws.</w:t>
      </w:r>
    </w:p>
    <w:p w14:paraId="0389927B" w14:textId="0B8707C4" w:rsidR="0027686D" w:rsidRPr="00FD2B87" w:rsidRDefault="00D344DB">
      <w:pPr>
        <w:pStyle w:val="Heading2"/>
      </w:pPr>
      <w:bookmarkStart w:id="53" w:name="_Toc200026347"/>
      <w:r w:rsidRPr="00FD2B87">
        <w:rPr>
          <w:rStyle w:val="CharSectno"/>
          <w:b/>
          <w:bCs w:val="0"/>
        </w:rPr>
        <w:t>31</w:t>
      </w:r>
      <w:r w:rsidR="0027686D" w:rsidRPr="00FD2B87">
        <w:t xml:space="preserve">  Record retention</w:t>
      </w:r>
      <w:bookmarkEnd w:id="53"/>
    </w:p>
    <w:p w14:paraId="4FC5209F" w14:textId="77777777" w:rsidR="0027686D" w:rsidRPr="00FD2B87" w:rsidRDefault="0027686D" w:rsidP="0027686D">
      <w:pPr>
        <w:pStyle w:val="notetext"/>
        <w:numPr>
          <w:ilvl w:val="0"/>
          <w:numId w:val="44"/>
        </w:numPr>
        <w:rPr>
          <w:sz w:val="22"/>
        </w:rPr>
      </w:pPr>
      <w:r w:rsidRPr="00FD2B87">
        <w:rPr>
          <w:sz w:val="22"/>
        </w:rPr>
        <w:t>Subject to subsection (2), a provider must:</w:t>
      </w:r>
    </w:p>
    <w:p w14:paraId="5881467B" w14:textId="15A7FEC6" w:rsidR="0027686D" w:rsidRPr="00FD2B87" w:rsidRDefault="0027686D" w:rsidP="0027686D">
      <w:pPr>
        <w:pStyle w:val="notetext"/>
        <w:numPr>
          <w:ilvl w:val="0"/>
          <w:numId w:val="24"/>
        </w:numPr>
        <w:rPr>
          <w:sz w:val="22"/>
        </w:rPr>
      </w:pPr>
      <w:r w:rsidRPr="00FD2B87">
        <w:rPr>
          <w:color w:val="000000"/>
          <w:sz w:val="22"/>
        </w:rPr>
        <w:t xml:space="preserve">keep the records required to be kept under subsection </w:t>
      </w:r>
      <w:r w:rsidR="00D344DB" w:rsidRPr="00FD2B87">
        <w:rPr>
          <w:color w:val="000000"/>
          <w:sz w:val="22"/>
        </w:rPr>
        <w:t>30</w:t>
      </w:r>
      <w:r w:rsidRPr="00FD2B87">
        <w:rPr>
          <w:color w:val="000000"/>
          <w:sz w:val="22"/>
        </w:rPr>
        <w:t>(1) for a minimum of 2 years or for as long as the affected person receives assistance</w:t>
      </w:r>
      <w:r w:rsidR="00630312" w:rsidRPr="00FD2B87">
        <w:rPr>
          <w:color w:val="000000"/>
          <w:sz w:val="22"/>
        </w:rPr>
        <w:t xml:space="preserve"> under this industry standard</w:t>
      </w:r>
      <w:r w:rsidR="002D6D5B" w:rsidRPr="00FD2B87">
        <w:rPr>
          <w:color w:val="000000"/>
          <w:sz w:val="22"/>
        </w:rPr>
        <w:t>, whichever is longer</w:t>
      </w:r>
      <w:r w:rsidRPr="00FD2B87">
        <w:rPr>
          <w:color w:val="000000"/>
          <w:sz w:val="22"/>
        </w:rPr>
        <w:t>; and</w:t>
      </w:r>
    </w:p>
    <w:p w14:paraId="7279CAE6" w14:textId="676590CB" w:rsidR="0027686D" w:rsidRPr="00FD2B87" w:rsidRDefault="0027686D" w:rsidP="0027686D">
      <w:pPr>
        <w:pStyle w:val="notetext"/>
        <w:numPr>
          <w:ilvl w:val="0"/>
          <w:numId w:val="24"/>
        </w:numPr>
        <w:rPr>
          <w:sz w:val="22"/>
        </w:rPr>
      </w:pPr>
      <w:r w:rsidRPr="00FD2B87">
        <w:rPr>
          <w:sz w:val="22"/>
        </w:rPr>
        <w:t>make the records available to the ACMA</w:t>
      </w:r>
      <w:r w:rsidR="00517013" w:rsidRPr="00FD2B87">
        <w:rPr>
          <w:sz w:val="22"/>
        </w:rPr>
        <w:t xml:space="preserve">, upon </w:t>
      </w:r>
      <w:r w:rsidR="003A64D4">
        <w:rPr>
          <w:sz w:val="22"/>
        </w:rPr>
        <w:t xml:space="preserve">written </w:t>
      </w:r>
      <w:r w:rsidR="00517013" w:rsidRPr="00FD2B87">
        <w:rPr>
          <w:sz w:val="22"/>
        </w:rPr>
        <w:t>request</w:t>
      </w:r>
      <w:r w:rsidRPr="00FD2B87">
        <w:rPr>
          <w:sz w:val="22"/>
        </w:rPr>
        <w:t>.</w:t>
      </w:r>
    </w:p>
    <w:p w14:paraId="4569E12D" w14:textId="4D047895" w:rsidR="0027686D" w:rsidRPr="00FD2B87" w:rsidRDefault="0027686D" w:rsidP="0027686D">
      <w:pPr>
        <w:pStyle w:val="notetext"/>
        <w:numPr>
          <w:ilvl w:val="0"/>
          <w:numId w:val="44"/>
        </w:numPr>
        <w:rPr>
          <w:sz w:val="22"/>
        </w:rPr>
      </w:pPr>
      <w:r w:rsidRPr="00FD2B87">
        <w:rPr>
          <w:sz w:val="22"/>
        </w:rPr>
        <w:t xml:space="preserve">Where an affected person has made a complaint to a provider, the provider must keep the records required to be kept under subsection </w:t>
      </w:r>
      <w:r w:rsidR="00D344DB" w:rsidRPr="00FD2B87">
        <w:rPr>
          <w:sz w:val="22"/>
        </w:rPr>
        <w:t>30</w:t>
      </w:r>
      <w:r w:rsidRPr="00FD2B87">
        <w:rPr>
          <w:sz w:val="22"/>
        </w:rPr>
        <w:t>(1) that are relevant to that complaint:</w:t>
      </w:r>
    </w:p>
    <w:p w14:paraId="09F04C80" w14:textId="77777777" w:rsidR="0027686D" w:rsidRPr="00FD2B87" w:rsidRDefault="0027686D" w:rsidP="0027686D">
      <w:pPr>
        <w:pStyle w:val="notetext"/>
        <w:numPr>
          <w:ilvl w:val="0"/>
          <w:numId w:val="46"/>
        </w:numPr>
        <w:rPr>
          <w:color w:val="000000"/>
          <w:sz w:val="22"/>
        </w:rPr>
      </w:pPr>
      <w:r w:rsidRPr="00FD2B87">
        <w:rPr>
          <w:color w:val="000000"/>
          <w:sz w:val="22"/>
        </w:rPr>
        <w:t xml:space="preserve">for minimum of 2 years; or </w:t>
      </w:r>
    </w:p>
    <w:p w14:paraId="62B3731C" w14:textId="594F72EE" w:rsidR="0027686D" w:rsidRPr="00FD2B87" w:rsidRDefault="0027686D" w:rsidP="0027686D">
      <w:pPr>
        <w:pStyle w:val="notetext"/>
        <w:numPr>
          <w:ilvl w:val="0"/>
          <w:numId w:val="46"/>
        </w:numPr>
      </w:pPr>
      <w:r w:rsidRPr="00FD2B87">
        <w:rPr>
          <w:color w:val="000000"/>
          <w:sz w:val="22"/>
        </w:rPr>
        <w:t xml:space="preserve">if the complaint is not resolved within </w:t>
      </w:r>
      <w:r w:rsidR="003A64D4">
        <w:rPr>
          <w:color w:val="000000"/>
          <w:sz w:val="22"/>
        </w:rPr>
        <w:t>2</w:t>
      </w:r>
      <w:r w:rsidR="003A64D4" w:rsidRPr="00FD2B87">
        <w:rPr>
          <w:color w:val="000000"/>
          <w:sz w:val="22"/>
        </w:rPr>
        <w:t xml:space="preserve"> </w:t>
      </w:r>
      <w:r w:rsidRPr="00FD2B87">
        <w:rPr>
          <w:color w:val="000000"/>
          <w:sz w:val="22"/>
        </w:rPr>
        <w:t xml:space="preserve">years, for 12 months </w:t>
      </w:r>
      <w:r w:rsidR="003A64D4">
        <w:rPr>
          <w:color w:val="000000"/>
          <w:sz w:val="22"/>
        </w:rPr>
        <w:t>after</w:t>
      </w:r>
      <w:r w:rsidR="003A64D4" w:rsidRPr="00FD2B87">
        <w:rPr>
          <w:color w:val="000000"/>
          <w:sz w:val="22"/>
        </w:rPr>
        <w:t xml:space="preserve"> </w:t>
      </w:r>
      <w:r w:rsidRPr="00FD2B87">
        <w:rPr>
          <w:color w:val="000000"/>
          <w:sz w:val="22"/>
        </w:rPr>
        <w:t xml:space="preserve">the </w:t>
      </w:r>
      <w:r w:rsidR="00891FFE" w:rsidRPr="00FD2B87">
        <w:rPr>
          <w:color w:val="000000"/>
          <w:sz w:val="22"/>
        </w:rPr>
        <w:t xml:space="preserve">date the </w:t>
      </w:r>
      <w:r w:rsidRPr="00FD2B87">
        <w:rPr>
          <w:color w:val="000000"/>
          <w:sz w:val="22"/>
        </w:rPr>
        <w:t>complaint is resolved.</w:t>
      </w:r>
    </w:p>
    <w:p w14:paraId="1953E43F" w14:textId="718C2BF2" w:rsidR="0027686D" w:rsidRPr="00FD2B87" w:rsidRDefault="0027686D" w:rsidP="0027686D">
      <w:pPr>
        <w:pStyle w:val="notetext"/>
        <w:numPr>
          <w:ilvl w:val="0"/>
          <w:numId w:val="44"/>
        </w:numPr>
        <w:rPr>
          <w:sz w:val="22"/>
        </w:rPr>
      </w:pPr>
      <w:r w:rsidRPr="00FD2B87">
        <w:rPr>
          <w:sz w:val="22"/>
        </w:rPr>
        <w:t xml:space="preserve">Where practicable, records kept under subsection (1) must not contain the personal information of an affected person. </w:t>
      </w:r>
    </w:p>
    <w:p w14:paraId="42680E04" w14:textId="4984F710" w:rsidR="0027686D" w:rsidRPr="00FD2B87" w:rsidRDefault="0027686D" w:rsidP="0027686D">
      <w:pPr>
        <w:pStyle w:val="notetext"/>
        <w:numPr>
          <w:ilvl w:val="0"/>
          <w:numId w:val="44"/>
        </w:numPr>
        <w:rPr>
          <w:sz w:val="22"/>
        </w:rPr>
      </w:pPr>
      <w:r w:rsidRPr="00FD2B87">
        <w:rPr>
          <w:sz w:val="22"/>
        </w:rPr>
        <w:t xml:space="preserve">For </w:t>
      </w:r>
      <w:r w:rsidR="0081004D" w:rsidRPr="00FD2B87">
        <w:rPr>
          <w:sz w:val="22"/>
        </w:rPr>
        <w:t xml:space="preserve">paragraph </w:t>
      </w:r>
      <w:r w:rsidRPr="00FD2B87">
        <w:rPr>
          <w:sz w:val="22"/>
        </w:rPr>
        <w:t>1</w:t>
      </w:r>
      <w:r w:rsidR="00D344DB" w:rsidRPr="00FD2B87">
        <w:rPr>
          <w:sz w:val="22"/>
        </w:rPr>
        <w:t>4</w:t>
      </w:r>
      <w:r w:rsidRPr="00FD2B87">
        <w:rPr>
          <w:sz w:val="22"/>
        </w:rPr>
        <w:t>(</w:t>
      </w:r>
      <w:r w:rsidR="006F0E9E" w:rsidRPr="00FD2B87">
        <w:rPr>
          <w:sz w:val="22"/>
        </w:rPr>
        <w:t>2</w:t>
      </w:r>
      <w:r w:rsidRPr="00FD2B87">
        <w:rPr>
          <w:sz w:val="22"/>
        </w:rPr>
        <w:t>)</w:t>
      </w:r>
      <w:r w:rsidR="0081004D" w:rsidRPr="00FD2B87">
        <w:rPr>
          <w:sz w:val="22"/>
        </w:rPr>
        <w:t>(a)</w:t>
      </w:r>
      <w:r w:rsidRPr="00FD2B87">
        <w:rPr>
          <w:sz w:val="22"/>
        </w:rPr>
        <w:t>, where a provider obtains evidence or supporting material –</w:t>
      </w:r>
      <w:r w:rsidR="0081004D" w:rsidRPr="00FD2B87">
        <w:rPr>
          <w:sz w:val="22"/>
        </w:rPr>
        <w:t xml:space="preserve"> </w:t>
      </w:r>
      <w:r w:rsidRPr="00FD2B87">
        <w:rPr>
          <w:sz w:val="22"/>
        </w:rPr>
        <w:t>it must:</w:t>
      </w:r>
    </w:p>
    <w:p w14:paraId="2CEE9415" w14:textId="71D2A501" w:rsidR="0027686D" w:rsidRPr="00FD2B87" w:rsidRDefault="0027686D" w:rsidP="0027686D">
      <w:pPr>
        <w:pStyle w:val="NormalWeb"/>
        <w:numPr>
          <w:ilvl w:val="0"/>
          <w:numId w:val="26"/>
        </w:numPr>
        <w:spacing w:before="120" w:beforeAutospacing="0" w:after="0" w:afterAutospacing="0"/>
        <w:rPr>
          <w:rFonts w:ascii="Calibri" w:hAnsi="Calibri" w:cs="Calibri"/>
          <w:color w:val="000000"/>
          <w:sz w:val="22"/>
        </w:rPr>
      </w:pPr>
      <w:r w:rsidRPr="00FD2B87">
        <w:rPr>
          <w:color w:val="000000"/>
          <w:sz w:val="22"/>
        </w:rPr>
        <w:t>only retain a copy or record of the information received from the affected person for the period that it is required</w:t>
      </w:r>
      <w:r w:rsidR="00321BDE">
        <w:rPr>
          <w:color w:val="000000"/>
          <w:sz w:val="22"/>
        </w:rPr>
        <w:t xml:space="preserve"> in order</w:t>
      </w:r>
      <w:r w:rsidRPr="00FD2B87">
        <w:rPr>
          <w:color w:val="000000"/>
          <w:sz w:val="22"/>
        </w:rPr>
        <w:t xml:space="preserve"> to meet the legal obligation; </w:t>
      </w:r>
    </w:p>
    <w:p w14:paraId="57B3C14B" w14:textId="77777777" w:rsidR="0027686D" w:rsidRPr="00FD2B87" w:rsidRDefault="0027686D" w:rsidP="0027686D">
      <w:pPr>
        <w:pStyle w:val="NormalWeb"/>
        <w:numPr>
          <w:ilvl w:val="0"/>
          <w:numId w:val="26"/>
        </w:numPr>
        <w:spacing w:before="120" w:beforeAutospacing="0" w:after="0" w:afterAutospacing="0"/>
        <w:rPr>
          <w:rFonts w:ascii="Calibri" w:hAnsi="Calibri" w:cs="Calibri"/>
          <w:color w:val="000000"/>
          <w:sz w:val="22"/>
        </w:rPr>
      </w:pPr>
      <w:r w:rsidRPr="00FD2B87">
        <w:rPr>
          <w:color w:val="000000"/>
          <w:sz w:val="22"/>
        </w:rPr>
        <w:t>after the legal obligation has been met, dispose of, or destroy, all copies or records of the information in a secure manner; and</w:t>
      </w:r>
    </w:p>
    <w:p w14:paraId="260B4805" w14:textId="1FC18661" w:rsidR="0027686D" w:rsidRPr="00FD2B87" w:rsidRDefault="0027686D" w:rsidP="0027686D">
      <w:pPr>
        <w:pStyle w:val="NormalWeb"/>
        <w:numPr>
          <w:ilvl w:val="0"/>
          <w:numId w:val="26"/>
        </w:numPr>
        <w:spacing w:before="120" w:beforeAutospacing="0" w:after="0" w:afterAutospacing="0"/>
        <w:rPr>
          <w:rFonts w:ascii="Calibri" w:hAnsi="Calibri" w:cs="Calibri"/>
          <w:color w:val="000000"/>
          <w:sz w:val="22"/>
          <w:szCs w:val="22"/>
        </w:rPr>
      </w:pPr>
      <w:r w:rsidRPr="00FD2B87">
        <w:rPr>
          <w:color w:val="000000"/>
          <w:sz w:val="22"/>
          <w:szCs w:val="22"/>
        </w:rPr>
        <w:t>keep a record of the type of evidence that was sought, provided and sighted</w:t>
      </w:r>
      <w:r w:rsidR="00DE04AA" w:rsidRPr="00FD2B87">
        <w:rPr>
          <w:color w:val="000000"/>
          <w:sz w:val="22"/>
          <w:szCs w:val="22"/>
        </w:rPr>
        <w:t xml:space="preserve"> by the provider</w:t>
      </w:r>
      <w:r w:rsidRPr="00FD2B87">
        <w:rPr>
          <w:color w:val="000000"/>
          <w:sz w:val="22"/>
          <w:szCs w:val="22"/>
        </w:rPr>
        <w:t>.</w:t>
      </w:r>
    </w:p>
    <w:p w14:paraId="0E218C3A" w14:textId="252D9FCA" w:rsidR="00852481" w:rsidRPr="00FD2B87" w:rsidRDefault="00852481" w:rsidP="0085366D">
      <w:pPr>
        <w:pStyle w:val="notetext"/>
        <w:numPr>
          <w:ilvl w:val="0"/>
          <w:numId w:val="44"/>
        </w:numPr>
        <w:rPr>
          <w:sz w:val="22"/>
          <w:szCs w:val="22"/>
        </w:rPr>
      </w:pPr>
      <w:r w:rsidRPr="00FD2B87">
        <w:rPr>
          <w:sz w:val="22"/>
          <w:szCs w:val="22"/>
        </w:rPr>
        <w:t>For paragraph 1</w:t>
      </w:r>
      <w:r w:rsidR="00D344DB" w:rsidRPr="00FD2B87">
        <w:rPr>
          <w:sz w:val="22"/>
          <w:szCs w:val="22"/>
        </w:rPr>
        <w:t>4</w:t>
      </w:r>
      <w:r w:rsidRPr="00FD2B87">
        <w:rPr>
          <w:sz w:val="22"/>
          <w:szCs w:val="22"/>
        </w:rPr>
        <w:t xml:space="preserve">(2)(b), where a provider obtains evidence or supporting material – </w:t>
      </w:r>
      <w:r w:rsidR="00B000A5" w:rsidRPr="00FD2B87">
        <w:rPr>
          <w:sz w:val="22"/>
          <w:szCs w:val="22"/>
        </w:rPr>
        <w:t xml:space="preserve">after </w:t>
      </w:r>
      <w:r w:rsidR="007A2F38" w:rsidRPr="00FD2B87">
        <w:rPr>
          <w:sz w:val="22"/>
          <w:szCs w:val="22"/>
        </w:rPr>
        <w:t xml:space="preserve">sighting </w:t>
      </w:r>
      <w:r w:rsidR="00B000A5" w:rsidRPr="00FD2B87">
        <w:rPr>
          <w:sz w:val="22"/>
          <w:szCs w:val="22"/>
        </w:rPr>
        <w:t xml:space="preserve">the evidence or supporting material, </w:t>
      </w:r>
      <w:r w:rsidRPr="00FD2B87">
        <w:rPr>
          <w:sz w:val="22"/>
          <w:szCs w:val="22"/>
        </w:rPr>
        <w:t>it must:</w:t>
      </w:r>
    </w:p>
    <w:p w14:paraId="00543B3D" w14:textId="189E61C7" w:rsidR="0027686D" w:rsidRPr="00FD2B87" w:rsidRDefault="00E975AF" w:rsidP="00D91DC5">
      <w:pPr>
        <w:pStyle w:val="NormalWeb"/>
        <w:numPr>
          <w:ilvl w:val="0"/>
          <w:numId w:val="111"/>
        </w:numPr>
        <w:spacing w:before="120" w:beforeAutospacing="0" w:after="0" w:afterAutospacing="0"/>
        <w:rPr>
          <w:sz w:val="22"/>
          <w:szCs w:val="22"/>
        </w:rPr>
      </w:pPr>
      <w:r w:rsidRPr="00FD2B87">
        <w:rPr>
          <w:sz w:val="22"/>
          <w:szCs w:val="22"/>
        </w:rPr>
        <w:t>dispose of, or destroy, all copies or records of the information in a secure manner; and</w:t>
      </w:r>
    </w:p>
    <w:p w14:paraId="72366186" w14:textId="5279314D" w:rsidR="00E975AF" w:rsidRPr="00FD2B87" w:rsidRDefault="00E975AF" w:rsidP="0085366D">
      <w:pPr>
        <w:pStyle w:val="NormalWeb"/>
        <w:numPr>
          <w:ilvl w:val="0"/>
          <w:numId w:val="111"/>
        </w:numPr>
        <w:spacing w:before="120" w:beforeAutospacing="0" w:after="0" w:afterAutospacing="0"/>
      </w:pPr>
      <w:r w:rsidRPr="00FD2B87">
        <w:rPr>
          <w:sz w:val="22"/>
          <w:szCs w:val="22"/>
        </w:rPr>
        <w:t>keep a record of the type of evidence that was sought, provided and sighted by the provider.</w:t>
      </w:r>
    </w:p>
    <w:p w14:paraId="7E3EFD36" w14:textId="69FC88C4" w:rsidR="00A0507C" w:rsidRPr="00FD2B87" w:rsidRDefault="00A0507C" w:rsidP="004E50D8">
      <w:r w:rsidRPr="00FD2B87">
        <w:br w:type="page"/>
      </w:r>
    </w:p>
    <w:p w14:paraId="4036399D" w14:textId="1E8620D6" w:rsidR="00A0507C" w:rsidRPr="00FD2B87" w:rsidRDefault="00A0507C" w:rsidP="00E409AB">
      <w:pPr>
        <w:pStyle w:val="Heading1"/>
        <w:rPr>
          <w:rStyle w:val="CharPartNo"/>
          <w:b/>
          <w:bCs w:val="0"/>
        </w:rPr>
      </w:pPr>
      <w:bookmarkStart w:id="54" w:name="_Toc200026348"/>
      <w:r w:rsidRPr="00FD2B87">
        <w:rPr>
          <w:rStyle w:val="CharPartNo"/>
          <w:b/>
          <w:bCs w:val="0"/>
        </w:rPr>
        <w:lastRenderedPageBreak/>
        <w:t>Part 10—Consultation</w:t>
      </w:r>
      <w:bookmarkEnd w:id="54"/>
      <w:r w:rsidRPr="00FD2B87">
        <w:rPr>
          <w:rStyle w:val="CharPartNo"/>
          <w:b/>
          <w:bCs w:val="0"/>
        </w:rPr>
        <w:t xml:space="preserve"> </w:t>
      </w:r>
    </w:p>
    <w:p w14:paraId="2AD6946E" w14:textId="67BC29D4" w:rsidR="00A0507C" w:rsidRPr="00E429CD" w:rsidRDefault="00A0507C">
      <w:pPr>
        <w:pStyle w:val="Heading2"/>
      </w:pPr>
      <w:bookmarkStart w:id="55" w:name="_Toc200026349"/>
      <w:r w:rsidRPr="00E429CD">
        <w:rPr>
          <w:rStyle w:val="CharSectno"/>
          <w:b/>
          <w:bCs w:val="0"/>
        </w:rPr>
        <w:t>3</w:t>
      </w:r>
      <w:r w:rsidR="00D344DB" w:rsidRPr="00E429CD">
        <w:rPr>
          <w:rStyle w:val="CharSectno"/>
          <w:b/>
          <w:bCs w:val="0"/>
        </w:rPr>
        <w:t>2</w:t>
      </w:r>
      <w:r w:rsidRPr="00E429CD">
        <w:t xml:space="preserve">  Requirement to consult</w:t>
      </w:r>
      <w:bookmarkEnd w:id="55"/>
    </w:p>
    <w:p w14:paraId="0508FE01" w14:textId="579F303F" w:rsidR="00A0507C" w:rsidRPr="00E429CD" w:rsidRDefault="00A0507C" w:rsidP="00A0507C">
      <w:pPr>
        <w:pStyle w:val="subsection"/>
        <w:numPr>
          <w:ilvl w:val="0"/>
          <w:numId w:val="27"/>
        </w:numPr>
        <w:tabs>
          <w:tab w:val="clear" w:pos="1021"/>
        </w:tabs>
        <w:ind w:left="1134" w:hanging="425"/>
      </w:pPr>
      <w:r w:rsidRPr="00E429CD">
        <w:t>In</w:t>
      </w:r>
      <w:r w:rsidR="00A71F5A" w:rsidRPr="00691316">
        <w:t xml:space="preserve"> </w:t>
      </w:r>
      <w:r w:rsidRPr="00E429CD">
        <w:t>developing its DFV policy, DFV procedures</w:t>
      </w:r>
      <w:r w:rsidR="005C4FD3" w:rsidRPr="00E429CD">
        <w:t>,</w:t>
      </w:r>
      <w:r w:rsidR="0044075A" w:rsidRPr="00E429CD">
        <w:t xml:space="preserve"> DFV policy training</w:t>
      </w:r>
      <w:r w:rsidRPr="00E429CD">
        <w:t xml:space="preserve"> and </w:t>
      </w:r>
      <w:r w:rsidR="0044075A" w:rsidRPr="00E429CD">
        <w:t xml:space="preserve">specialised </w:t>
      </w:r>
      <w:r w:rsidRPr="00E429CD">
        <w:t xml:space="preserve">DFV training, a provider must consult with: </w:t>
      </w:r>
    </w:p>
    <w:p w14:paraId="45052F20" w14:textId="77777777" w:rsidR="00A0507C" w:rsidRPr="00E429CD" w:rsidRDefault="00A0507C" w:rsidP="00A0507C">
      <w:pPr>
        <w:pStyle w:val="ListParagraph"/>
        <w:numPr>
          <w:ilvl w:val="0"/>
          <w:numId w:val="49"/>
        </w:numPr>
        <w:spacing w:before="80" w:after="80" w:line="240" w:lineRule="auto"/>
        <w:ind w:left="1560" w:hanging="426"/>
        <w:contextualSpacing w:val="0"/>
        <w:rPr>
          <w:rFonts w:ascii="Times New Roman" w:hAnsi="Times New Roman" w:cs="Times New Roman"/>
          <w:szCs w:val="20"/>
        </w:rPr>
      </w:pPr>
      <w:r w:rsidRPr="00E429CD">
        <w:rPr>
          <w:rFonts w:ascii="Times New Roman" w:hAnsi="Times New Roman" w:cs="Times New Roman"/>
          <w:szCs w:val="20"/>
        </w:rPr>
        <w:t xml:space="preserve">a national or state based </w:t>
      </w:r>
      <w:r w:rsidRPr="00E429CD">
        <w:rPr>
          <w:rFonts w:ascii="Times New Roman" w:hAnsi="Times New Roman" w:cs="Times New Roman"/>
        </w:rPr>
        <w:t>domestic and family violence</w:t>
      </w:r>
      <w:r w:rsidRPr="00E429CD" w:rsidDel="00151924">
        <w:rPr>
          <w:rFonts w:ascii="Times New Roman" w:hAnsi="Times New Roman" w:cs="Times New Roman"/>
          <w:szCs w:val="20"/>
        </w:rPr>
        <w:t xml:space="preserve"> </w:t>
      </w:r>
      <w:r w:rsidRPr="00E429CD">
        <w:rPr>
          <w:rFonts w:ascii="Times New Roman" w:hAnsi="Times New Roman" w:cs="Times New Roman"/>
          <w:szCs w:val="20"/>
        </w:rPr>
        <w:t>support service or organisation; and</w:t>
      </w:r>
    </w:p>
    <w:p w14:paraId="72EDB264" w14:textId="79929715" w:rsidR="00A0507C" w:rsidRPr="00E429CD" w:rsidRDefault="00A0507C" w:rsidP="004405DC">
      <w:pPr>
        <w:pStyle w:val="ListParagraph"/>
        <w:numPr>
          <w:ilvl w:val="0"/>
          <w:numId w:val="49"/>
        </w:numPr>
        <w:spacing w:before="80" w:after="80" w:line="240" w:lineRule="auto"/>
        <w:ind w:left="1560" w:hanging="426"/>
        <w:contextualSpacing w:val="0"/>
        <w:rPr>
          <w:rFonts w:ascii="Times New Roman" w:hAnsi="Times New Roman" w:cs="Times New Roman"/>
          <w:szCs w:val="20"/>
        </w:rPr>
      </w:pPr>
      <w:r w:rsidRPr="00E429CD">
        <w:rPr>
          <w:rFonts w:ascii="Times New Roman" w:hAnsi="Times New Roman" w:cs="Times New Roman"/>
          <w:szCs w:val="20"/>
        </w:rPr>
        <w:t>either</w:t>
      </w:r>
      <w:r w:rsidR="005937B4" w:rsidRPr="00E429CD">
        <w:rPr>
          <w:rFonts w:ascii="Times New Roman" w:hAnsi="Times New Roman" w:cs="Times New Roman"/>
          <w:szCs w:val="20"/>
        </w:rPr>
        <w:t>:</w:t>
      </w:r>
    </w:p>
    <w:p w14:paraId="23E1A961" w14:textId="77777777" w:rsidR="00A0507C" w:rsidRPr="00E429CD" w:rsidRDefault="00A0507C" w:rsidP="005755F7">
      <w:pPr>
        <w:pStyle w:val="ListParagraph"/>
        <w:numPr>
          <w:ilvl w:val="0"/>
          <w:numId w:val="117"/>
        </w:numPr>
        <w:spacing w:before="80" w:after="80" w:line="240" w:lineRule="auto"/>
        <w:ind w:left="1985" w:hanging="425"/>
        <w:contextualSpacing w:val="0"/>
        <w:rPr>
          <w:rFonts w:ascii="Times New Roman" w:hAnsi="Times New Roman" w:cs="Times New Roman"/>
          <w:szCs w:val="20"/>
        </w:rPr>
      </w:pPr>
      <w:r w:rsidRPr="00E429CD">
        <w:rPr>
          <w:rFonts w:ascii="Times New Roman" w:hAnsi="Times New Roman" w:cs="Times New Roman"/>
          <w:szCs w:val="20"/>
        </w:rPr>
        <w:t xml:space="preserve">a panel comprised of people with lived experience of </w:t>
      </w:r>
      <w:r w:rsidRPr="00E429CD">
        <w:rPr>
          <w:rFonts w:ascii="Times New Roman" w:hAnsi="Times New Roman" w:cs="Times New Roman"/>
        </w:rPr>
        <w:t>domestic and family violence</w:t>
      </w:r>
      <w:r w:rsidRPr="00E429CD" w:rsidDel="00151924">
        <w:rPr>
          <w:rFonts w:ascii="Times New Roman" w:hAnsi="Times New Roman" w:cs="Times New Roman"/>
          <w:szCs w:val="20"/>
        </w:rPr>
        <w:t xml:space="preserve"> </w:t>
      </w:r>
      <w:r w:rsidRPr="00E429CD">
        <w:rPr>
          <w:rFonts w:ascii="Times New Roman" w:hAnsi="Times New Roman" w:cs="Times New Roman"/>
          <w:szCs w:val="20"/>
        </w:rPr>
        <w:t xml:space="preserve">or representatives of people with lived experience of </w:t>
      </w:r>
      <w:r w:rsidRPr="00E429CD">
        <w:rPr>
          <w:rFonts w:ascii="Times New Roman" w:hAnsi="Times New Roman" w:cs="Times New Roman"/>
        </w:rPr>
        <w:t>domestic and family violence</w:t>
      </w:r>
      <w:r w:rsidRPr="00E429CD">
        <w:rPr>
          <w:rFonts w:ascii="Times New Roman" w:hAnsi="Times New Roman" w:cs="Times New Roman"/>
          <w:szCs w:val="20"/>
        </w:rPr>
        <w:t>; or</w:t>
      </w:r>
    </w:p>
    <w:p w14:paraId="232BBC3E" w14:textId="6053D74B" w:rsidR="00A0507C" w:rsidRPr="00E429CD" w:rsidRDefault="00A0507C" w:rsidP="005755F7">
      <w:pPr>
        <w:pStyle w:val="ListParagraph"/>
        <w:numPr>
          <w:ilvl w:val="0"/>
          <w:numId w:val="117"/>
        </w:numPr>
        <w:spacing w:before="80" w:after="80" w:line="240" w:lineRule="auto"/>
        <w:ind w:left="1985" w:hanging="425"/>
        <w:contextualSpacing w:val="0"/>
        <w:rPr>
          <w:rFonts w:ascii="Times New Roman" w:hAnsi="Times New Roman" w:cs="Times New Roman"/>
          <w:szCs w:val="20"/>
        </w:rPr>
      </w:pPr>
      <w:r w:rsidRPr="00E429CD">
        <w:rPr>
          <w:rFonts w:ascii="Times New Roman" w:hAnsi="Times New Roman" w:cs="Times New Roman"/>
          <w:szCs w:val="20"/>
        </w:rPr>
        <w:t xml:space="preserve">a national or state-based organisation that represents a group who are or may be disproportionately affected by </w:t>
      </w:r>
      <w:r w:rsidRPr="00E429CD">
        <w:rPr>
          <w:rFonts w:ascii="Times New Roman" w:hAnsi="Times New Roman" w:cs="Times New Roman"/>
        </w:rPr>
        <w:t>domestic and family violence</w:t>
      </w:r>
      <w:r w:rsidRPr="00E429CD">
        <w:rPr>
          <w:rFonts w:ascii="Times New Roman" w:hAnsi="Times New Roman" w:cs="Times New Roman"/>
          <w:szCs w:val="20"/>
        </w:rPr>
        <w:t xml:space="preserve">, for example, individuals with disabilities, First Nations people, people from culturally and linguistically diverse backgrounds </w:t>
      </w:r>
      <w:r w:rsidR="003A64D4" w:rsidRPr="00E429CD">
        <w:rPr>
          <w:rFonts w:ascii="Times New Roman" w:hAnsi="Times New Roman" w:cs="Times New Roman"/>
          <w:szCs w:val="20"/>
        </w:rPr>
        <w:t xml:space="preserve">or </w:t>
      </w:r>
      <w:r w:rsidRPr="00E429CD">
        <w:rPr>
          <w:rFonts w:ascii="Times New Roman" w:hAnsi="Times New Roman" w:cs="Times New Roman"/>
          <w:szCs w:val="20"/>
        </w:rPr>
        <w:t>people who identify as LG</w:t>
      </w:r>
      <w:r w:rsidR="00DE04AA" w:rsidRPr="00E429CD">
        <w:rPr>
          <w:rFonts w:ascii="Times New Roman" w:hAnsi="Times New Roman" w:cs="Times New Roman"/>
          <w:szCs w:val="20"/>
        </w:rPr>
        <w:t>B</w:t>
      </w:r>
      <w:r w:rsidRPr="00E429CD">
        <w:rPr>
          <w:rFonts w:ascii="Times New Roman" w:hAnsi="Times New Roman" w:cs="Times New Roman"/>
          <w:szCs w:val="20"/>
        </w:rPr>
        <w:t>TQIA+</w:t>
      </w:r>
      <w:r w:rsidR="00DE04AA" w:rsidRPr="00E429CD">
        <w:rPr>
          <w:rFonts w:ascii="Times New Roman" w:hAnsi="Times New Roman" w:cs="Times New Roman"/>
          <w:szCs w:val="20"/>
        </w:rPr>
        <w:t>.</w:t>
      </w:r>
    </w:p>
    <w:p w14:paraId="0E4D3205" w14:textId="53A38C27" w:rsidR="00134B3B" w:rsidRPr="00FD2B87" w:rsidRDefault="00202E5D" w:rsidP="00134B3B">
      <w:pPr>
        <w:pStyle w:val="subsection"/>
        <w:numPr>
          <w:ilvl w:val="0"/>
          <w:numId w:val="27"/>
        </w:numPr>
        <w:tabs>
          <w:tab w:val="clear" w:pos="1021"/>
        </w:tabs>
        <w:ind w:left="1134" w:hanging="425"/>
      </w:pPr>
      <w:bookmarkStart w:id="56" w:name="_Hlk199763730"/>
      <w:r w:rsidRPr="00FD2B87">
        <w:t xml:space="preserve">When </w:t>
      </w:r>
      <w:r w:rsidR="00134B3B" w:rsidRPr="00FD2B87">
        <w:t xml:space="preserve">reviewing its DFV policy and DFV procedures under </w:t>
      </w:r>
      <w:r w:rsidR="0084408B" w:rsidRPr="00FD2B87">
        <w:t>paragraph</w:t>
      </w:r>
      <w:r w:rsidR="00134B3B" w:rsidRPr="00FD2B87">
        <w:t xml:space="preserve"> </w:t>
      </w:r>
      <w:r w:rsidRPr="00FD2B87">
        <w:t>2</w:t>
      </w:r>
      <w:r w:rsidR="00D344DB" w:rsidRPr="00FD2B87">
        <w:t>3</w:t>
      </w:r>
      <w:r w:rsidRPr="00FD2B87">
        <w:t>(a)</w:t>
      </w:r>
      <w:r w:rsidR="00134B3B" w:rsidRPr="00FD2B87">
        <w:t xml:space="preserve">, a provider must consult with: </w:t>
      </w:r>
    </w:p>
    <w:p w14:paraId="42849965" w14:textId="77777777" w:rsidR="00134B3B" w:rsidRPr="00FD2B87" w:rsidRDefault="00134B3B" w:rsidP="004405DC">
      <w:pPr>
        <w:pStyle w:val="ListParagraph"/>
        <w:numPr>
          <w:ilvl w:val="0"/>
          <w:numId w:val="119"/>
        </w:numPr>
        <w:spacing w:before="80" w:after="80" w:line="240" w:lineRule="auto"/>
        <w:ind w:left="1560" w:hanging="426"/>
        <w:contextualSpacing w:val="0"/>
        <w:rPr>
          <w:rFonts w:ascii="Times New Roman" w:hAnsi="Times New Roman" w:cs="Times New Roman"/>
          <w:szCs w:val="20"/>
        </w:rPr>
      </w:pPr>
      <w:r w:rsidRPr="00FD2B87">
        <w:rPr>
          <w:rFonts w:ascii="Times New Roman" w:hAnsi="Times New Roman" w:cs="Times New Roman"/>
          <w:szCs w:val="20"/>
        </w:rPr>
        <w:t>a national or state based domestic and family violence</w:t>
      </w:r>
      <w:r w:rsidRPr="00FD2B87" w:rsidDel="00151924">
        <w:rPr>
          <w:rFonts w:ascii="Times New Roman" w:hAnsi="Times New Roman" w:cs="Times New Roman"/>
          <w:szCs w:val="20"/>
        </w:rPr>
        <w:t xml:space="preserve"> </w:t>
      </w:r>
      <w:r w:rsidRPr="00FD2B87">
        <w:rPr>
          <w:rFonts w:ascii="Times New Roman" w:hAnsi="Times New Roman" w:cs="Times New Roman"/>
          <w:szCs w:val="20"/>
        </w:rPr>
        <w:t>support service or organisation; and</w:t>
      </w:r>
    </w:p>
    <w:p w14:paraId="73FD9EA4" w14:textId="12BDB9AE" w:rsidR="00134B3B" w:rsidRPr="00FD2B87" w:rsidRDefault="00134B3B" w:rsidP="004405DC">
      <w:pPr>
        <w:pStyle w:val="ListParagraph"/>
        <w:numPr>
          <w:ilvl w:val="0"/>
          <w:numId w:val="119"/>
        </w:numPr>
        <w:spacing w:before="80" w:after="80" w:line="240" w:lineRule="auto"/>
        <w:ind w:left="1560" w:hanging="426"/>
        <w:contextualSpacing w:val="0"/>
        <w:rPr>
          <w:rFonts w:ascii="Times New Roman" w:hAnsi="Times New Roman" w:cs="Times New Roman"/>
          <w:szCs w:val="20"/>
        </w:rPr>
      </w:pPr>
      <w:r w:rsidRPr="00FD2B87">
        <w:rPr>
          <w:rFonts w:ascii="Times New Roman" w:hAnsi="Times New Roman" w:cs="Times New Roman"/>
          <w:szCs w:val="20"/>
        </w:rPr>
        <w:t>either</w:t>
      </w:r>
      <w:r w:rsidR="005937B4" w:rsidRPr="00FD2B87">
        <w:rPr>
          <w:rFonts w:ascii="Times New Roman" w:hAnsi="Times New Roman" w:cs="Times New Roman"/>
          <w:szCs w:val="20"/>
        </w:rPr>
        <w:t>:</w:t>
      </w:r>
      <w:r w:rsidRPr="00FD2B87">
        <w:rPr>
          <w:rFonts w:ascii="Times New Roman" w:hAnsi="Times New Roman" w:cs="Times New Roman"/>
          <w:szCs w:val="20"/>
        </w:rPr>
        <w:t xml:space="preserve"> </w:t>
      </w:r>
    </w:p>
    <w:p w14:paraId="63BBE972" w14:textId="77777777" w:rsidR="00134B3B" w:rsidRPr="00FD2B87" w:rsidRDefault="00134B3B" w:rsidP="005755F7">
      <w:pPr>
        <w:pStyle w:val="ListParagraph"/>
        <w:numPr>
          <w:ilvl w:val="0"/>
          <w:numId w:val="120"/>
        </w:numPr>
        <w:spacing w:before="80" w:after="80" w:line="240" w:lineRule="auto"/>
        <w:ind w:left="1985" w:hanging="425"/>
        <w:contextualSpacing w:val="0"/>
        <w:rPr>
          <w:rFonts w:ascii="Times New Roman" w:hAnsi="Times New Roman" w:cs="Times New Roman"/>
          <w:szCs w:val="20"/>
        </w:rPr>
      </w:pPr>
      <w:r w:rsidRPr="00FD2B87">
        <w:rPr>
          <w:rFonts w:ascii="Times New Roman" w:hAnsi="Times New Roman" w:cs="Times New Roman"/>
          <w:szCs w:val="20"/>
        </w:rPr>
        <w:t xml:space="preserve">a panel comprised of people with lived experience of </w:t>
      </w:r>
      <w:r w:rsidRPr="00FD2B87">
        <w:rPr>
          <w:rFonts w:ascii="Times New Roman" w:hAnsi="Times New Roman" w:cs="Times New Roman"/>
        </w:rPr>
        <w:t>domestic and family violence</w:t>
      </w:r>
      <w:r w:rsidRPr="00FD2B87" w:rsidDel="00151924">
        <w:rPr>
          <w:rFonts w:ascii="Times New Roman" w:hAnsi="Times New Roman" w:cs="Times New Roman"/>
          <w:szCs w:val="20"/>
        </w:rPr>
        <w:t xml:space="preserve"> </w:t>
      </w:r>
      <w:r w:rsidRPr="00FD2B87">
        <w:rPr>
          <w:rFonts w:ascii="Times New Roman" w:hAnsi="Times New Roman" w:cs="Times New Roman"/>
          <w:szCs w:val="20"/>
        </w:rPr>
        <w:t xml:space="preserve">or representatives of people with lived experience of </w:t>
      </w:r>
      <w:r w:rsidRPr="00FD2B87">
        <w:rPr>
          <w:rFonts w:ascii="Times New Roman" w:hAnsi="Times New Roman" w:cs="Times New Roman"/>
        </w:rPr>
        <w:t>domestic and family violence</w:t>
      </w:r>
      <w:r w:rsidRPr="00FD2B87">
        <w:rPr>
          <w:rFonts w:ascii="Times New Roman" w:hAnsi="Times New Roman" w:cs="Times New Roman"/>
          <w:szCs w:val="20"/>
        </w:rPr>
        <w:t>; or</w:t>
      </w:r>
    </w:p>
    <w:p w14:paraId="3AF79B99" w14:textId="0B7752AF" w:rsidR="00134B3B" w:rsidRPr="00FD2B87" w:rsidRDefault="00134B3B" w:rsidP="005755F7">
      <w:pPr>
        <w:pStyle w:val="ListParagraph"/>
        <w:numPr>
          <w:ilvl w:val="0"/>
          <w:numId w:val="120"/>
        </w:numPr>
        <w:spacing w:before="80" w:after="80" w:line="240" w:lineRule="auto"/>
        <w:ind w:left="1985" w:hanging="425"/>
        <w:contextualSpacing w:val="0"/>
        <w:rPr>
          <w:rFonts w:ascii="Times New Roman" w:hAnsi="Times New Roman" w:cs="Times New Roman"/>
          <w:szCs w:val="20"/>
        </w:rPr>
      </w:pPr>
      <w:r w:rsidRPr="00FD2B87">
        <w:rPr>
          <w:rFonts w:ascii="Times New Roman" w:hAnsi="Times New Roman" w:cs="Times New Roman"/>
          <w:szCs w:val="20"/>
        </w:rPr>
        <w:t xml:space="preserve">a national or state-based organisation that represents a group who are or may be disproportionately affected by </w:t>
      </w:r>
      <w:r w:rsidRPr="00FD2B87">
        <w:rPr>
          <w:rFonts w:ascii="Times New Roman" w:hAnsi="Times New Roman" w:cs="Times New Roman"/>
        </w:rPr>
        <w:t>domestic and family violence</w:t>
      </w:r>
      <w:r w:rsidRPr="00FD2B87">
        <w:rPr>
          <w:rFonts w:ascii="Times New Roman" w:hAnsi="Times New Roman" w:cs="Times New Roman"/>
          <w:szCs w:val="20"/>
        </w:rPr>
        <w:t xml:space="preserve">, for example, individuals with disabilities, First Nations people, people from culturally and linguistically diverse backgrounds </w:t>
      </w:r>
      <w:r w:rsidR="003A64D4">
        <w:rPr>
          <w:rFonts w:ascii="Times New Roman" w:hAnsi="Times New Roman" w:cs="Times New Roman"/>
          <w:szCs w:val="20"/>
        </w:rPr>
        <w:t>or</w:t>
      </w:r>
      <w:r w:rsidR="003A64D4" w:rsidRPr="00FD2B87">
        <w:rPr>
          <w:rFonts w:ascii="Times New Roman" w:hAnsi="Times New Roman" w:cs="Times New Roman"/>
          <w:szCs w:val="20"/>
        </w:rPr>
        <w:t xml:space="preserve"> </w:t>
      </w:r>
      <w:r w:rsidRPr="00FD2B87">
        <w:rPr>
          <w:rFonts w:ascii="Times New Roman" w:hAnsi="Times New Roman" w:cs="Times New Roman"/>
          <w:szCs w:val="20"/>
        </w:rPr>
        <w:t>people who identify as LGBTQIA+.</w:t>
      </w:r>
    </w:p>
    <w:bookmarkEnd w:id="56"/>
    <w:p w14:paraId="09BA43F5" w14:textId="507D1763" w:rsidR="00A0507C" w:rsidRPr="00FD2B87" w:rsidRDefault="00A0507C" w:rsidP="00A0507C">
      <w:pPr>
        <w:pStyle w:val="ListParagraph"/>
        <w:numPr>
          <w:ilvl w:val="0"/>
          <w:numId w:val="27"/>
        </w:numPr>
        <w:spacing w:before="80" w:after="80" w:line="240" w:lineRule="auto"/>
        <w:ind w:left="1134" w:hanging="425"/>
        <w:contextualSpacing w:val="0"/>
      </w:pPr>
      <w:r w:rsidRPr="00FD2B87">
        <w:rPr>
          <w:rFonts w:ascii="Times New Roman" w:hAnsi="Times New Roman" w:cs="Times New Roman"/>
        </w:rPr>
        <w:t xml:space="preserve">For </w:t>
      </w:r>
      <w:r w:rsidR="009C250D" w:rsidRPr="00FD2B87">
        <w:rPr>
          <w:rFonts w:ascii="Times New Roman" w:hAnsi="Times New Roman" w:cs="Times New Roman"/>
        </w:rPr>
        <w:t xml:space="preserve">a large </w:t>
      </w:r>
      <w:r w:rsidRPr="00FD2B87">
        <w:rPr>
          <w:rFonts w:ascii="Times New Roman" w:hAnsi="Times New Roman" w:cs="Times New Roman"/>
        </w:rPr>
        <w:t>provider, consultation undertaken for subsection</w:t>
      </w:r>
      <w:r w:rsidR="00134B3B" w:rsidRPr="00FD2B87">
        <w:rPr>
          <w:rFonts w:ascii="Times New Roman" w:hAnsi="Times New Roman" w:cs="Times New Roman"/>
        </w:rPr>
        <w:t>s</w:t>
      </w:r>
      <w:r w:rsidRPr="00FD2B87">
        <w:rPr>
          <w:rFonts w:ascii="Times New Roman" w:hAnsi="Times New Roman" w:cs="Times New Roman"/>
        </w:rPr>
        <w:t xml:space="preserve"> (1)</w:t>
      </w:r>
      <w:r w:rsidR="00134B3B" w:rsidRPr="00FD2B87">
        <w:rPr>
          <w:rFonts w:ascii="Times New Roman" w:hAnsi="Times New Roman" w:cs="Times New Roman"/>
        </w:rPr>
        <w:t xml:space="preserve"> and (2)</w:t>
      </w:r>
      <w:r w:rsidRPr="00FD2B87">
        <w:rPr>
          <w:rFonts w:ascii="Times New Roman" w:hAnsi="Times New Roman" w:cs="Times New Roman"/>
        </w:rPr>
        <w:t xml:space="preserve"> must be undertaken by the provider directly.</w:t>
      </w:r>
    </w:p>
    <w:p w14:paraId="49CDC6B9" w14:textId="4CA16C38" w:rsidR="00A0507C" w:rsidRPr="00FD2B87" w:rsidRDefault="00A0507C" w:rsidP="00A0507C">
      <w:pPr>
        <w:pStyle w:val="ListParagraph"/>
        <w:numPr>
          <w:ilvl w:val="0"/>
          <w:numId w:val="27"/>
        </w:numPr>
        <w:spacing w:before="80" w:after="80" w:line="240" w:lineRule="auto"/>
        <w:ind w:left="1134" w:hanging="425"/>
        <w:contextualSpacing w:val="0"/>
      </w:pPr>
      <w:r w:rsidRPr="00FD2B87">
        <w:rPr>
          <w:rFonts w:ascii="Times New Roman" w:hAnsi="Times New Roman" w:cs="Times New Roman"/>
        </w:rPr>
        <w:t xml:space="preserve">For </w:t>
      </w:r>
      <w:r w:rsidR="009C250D" w:rsidRPr="00FD2B87">
        <w:rPr>
          <w:rFonts w:ascii="Times New Roman" w:hAnsi="Times New Roman" w:cs="Times New Roman"/>
        </w:rPr>
        <w:t xml:space="preserve">a small </w:t>
      </w:r>
      <w:r w:rsidRPr="00FD2B87">
        <w:rPr>
          <w:rFonts w:ascii="Times New Roman" w:hAnsi="Times New Roman" w:cs="Times New Roman"/>
        </w:rPr>
        <w:t>provider, consultation undertaken for subsection</w:t>
      </w:r>
      <w:r w:rsidR="00134B3B" w:rsidRPr="00FD2B87">
        <w:rPr>
          <w:rFonts w:ascii="Times New Roman" w:hAnsi="Times New Roman" w:cs="Times New Roman"/>
        </w:rPr>
        <w:t>s</w:t>
      </w:r>
      <w:r w:rsidRPr="00FD2B87">
        <w:rPr>
          <w:rFonts w:ascii="Times New Roman" w:hAnsi="Times New Roman" w:cs="Times New Roman"/>
        </w:rPr>
        <w:t xml:space="preserve"> (1) </w:t>
      </w:r>
      <w:r w:rsidR="00134B3B" w:rsidRPr="00FD2B87">
        <w:rPr>
          <w:rFonts w:ascii="Times New Roman" w:hAnsi="Times New Roman" w:cs="Times New Roman"/>
        </w:rPr>
        <w:t xml:space="preserve">and (2) </w:t>
      </w:r>
      <w:r w:rsidRPr="00FD2B87">
        <w:rPr>
          <w:rFonts w:ascii="Times New Roman" w:hAnsi="Times New Roman" w:cs="Times New Roman"/>
        </w:rPr>
        <w:t>may be undertaken on behalf of the provider by an industry group or body that represents the provider.</w:t>
      </w:r>
    </w:p>
    <w:p w14:paraId="764D944D" w14:textId="09650E34" w:rsidR="00A0507C" w:rsidRPr="00FD2B87" w:rsidRDefault="00A0507C" w:rsidP="00A0507C">
      <w:pPr>
        <w:pStyle w:val="subsection"/>
        <w:numPr>
          <w:ilvl w:val="0"/>
          <w:numId w:val="27"/>
        </w:numPr>
        <w:tabs>
          <w:tab w:val="clear" w:pos="1021"/>
        </w:tabs>
        <w:ind w:left="1134" w:hanging="425"/>
      </w:pPr>
      <w:r w:rsidRPr="00FD2B87">
        <w:t>A provider</w:t>
      </w:r>
      <w:r w:rsidR="002F7E96" w:rsidRPr="00FD2B87">
        <w:t xml:space="preserve"> </w:t>
      </w:r>
      <w:r w:rsidRPr="00FD2B87">
        <w:t>must take into account the responses</w:t>
      </w:r>
      <w:r w:rsidR="004D6BAC" w:rsidRPr="00FD2B87">
        <w:t>, if any,</w:t>
      </w:r>
      <w:r w:rsidRPr="00FD2B87">
        <w:t xml:space="preserve"> to consultations conducted under this Part when developing and reviewing its DFV policy, DFV procedures</w:t>
      </w:r>
      <w:r w:rsidR="00727B56" w:rsidRPr="00FD2B87">
        <w:t>,</w:t>
      </w:r>
      <w:r w:rsidRPr="00FD2B87">
        <w:t xml:space="preserve"> </w:t>
      </w:r>
      <w:r w:rsidR="0044075A" w:rsidRPr="00FD2B87">
        <w:t>DFV policy training and specialised DFV training</w:t>
      </w:r>
      <w:r w:rsidRPr="00FD2B87">
        <w:t>.</w:t>
      </w:r>
    </w:p>
    <w:p w14:paraId="193F39CC" w14:textId="77777777" w:rsidR="00A0507C" w:rsidRPr="00FD2B87" w:rsidRDefault="00A0507C" w:rsidP="00A0507C">
      <w:r w:rsidRPr="00FD2B87">
        <w:br w:type="page"/>
      </w:r>
    </w:p>
    <w:p w14:paraId="5BDA2CA8" w14:textId="77777777" w:rsidR="00A0507C" w:rsidRPr="00FD2B87" w:rsidRDefault="00A0507C" w:rsidP="00E409AB">
      <w:pPr>
        <w:pStyle w:val="Heading1"/>
        <w:rPr>
          <w:rStyle w:val="CharPartNo"/>
          <w:b/>
          <w:bCs w:val="0"/>
        </w:rPr>
      </w:pPr>
      <w:bookmarkStart w:id="57" w:name="_Toc200026350"/>
      <w:r w:rsidRPr="00FD2B87">
        <w:rPr>
          <w:rStyle w:val="CharPartNo"/>
          <w:b/>
          <w:bCs w:val="0"/>
        </w:rPr>
        <w:lastRenderedPageBreak/>
        <w:t>Part 11—Conferral of functions and powers</w:t>
      </w:r>
      <w:bookmarkEnd w:id="57"/>
    </w:p>
    <w:p w14:paraId="6CEA14B1" w14:textId="3AF8FC40" w:rsidR="00A0507C" w:rsidRPr="00FD2B87" w:rsidRDefault="00A0507C">
      <w:pPr>
        <w:pStyle w:val="Heading2"/>
      </w:pPr>
      <w:bookmarkStart w:id="58" w:name="_Toc200026351"/>
      <w:r w:rsidRPr="00FD2B87">
        <w:rPr>
          <w:rStyle w:val="CharSectno"/>
          <w:b/>
          <w:bCs w:val="0"/>
        </w:rPr>
        <w:t>3</w:t>
      </w:r>
      <w:r w:rsidR="00D344DB" w:rsidRPr="00FD2B87">
        <w:rPr>
          <w:rStyle w:val="CharSectno"/>
          <w:b/>
          <w:bCs w:val="0"/>
        </w:rPr>
        <w:t>3</w:t>
      </w:r>
      <w:r w:rsidRPr="00FD2B87">
        <w:t xml:space="preserve">  Conferral of functions and powers on the TIO</w:t>
      </w:r>
      <w:bookmarkEnd w:id="58"/>
    </w:p>
    <w:p w14:paraId="6B28C81A" w14:textId="77777777" w:rsidR="00A0507C" w:rsidRPr="00FD2B87" w:rsidRDefault="00A0507C" w:rsidP="00A0507C">
      <w:pPr>
        <w:spacing w:before="80" w:after="80" w:line="240" w:lineRule="auto"/>
        <w:ind w:left="993"/>
        <w:rPr>
          <w:rFonts w:ascii="Times New Roman" w:hAnsi="Times New Roman" w:cs="Times New Roman"/>
          <w:szCs w:val="20"/>
        </w:rPr>
      </w:pPr>
      <w:r w:rsidRPr="00FD2B87">
        <w:rPr>
          <w:rFonts w:ascii="Times New Roman" w:hAnsi="Times New Roman" w:cs="Times New Roman"/>
          <w:szCs w:val="20"/>
        </w:rPr>
        <w:t>This industry standard confers on the TIO the functions and powers of:</w:t>
      </w:r>
    </w:p>
    <w:p w14:paraId="16918CC0" w14:textId="77777777" w:rsidR="00A0507C" w:rsidRPr="00FD2B87" w:rsidRDefault="00A0507C" w:rsidP="00A0507C">
      <w:pPr>
        <w:pStyle w:val="ListParagraph"/>
        <w:numPr>
          <w:ilvl w:val="0"/>
          <w:numId w:val="45"/>
        </w:numPr>
        <w:spacing w:before="80" w:after="80" w:line="240" w:lineRule="auto"/>
        <w:contextualSpacing w:val="0"/>
        <w:rPr>
          <w:rFonts w:ascii="Times New Roman" w:hAnsi="Times New Roman" w:cs="Times New Roman"/>
          <w:szCs w:val="20"/>
        </w:rPr>
      </w:pPr>
      <w:r w:rsidRPr="00FD2B87">
        <w:rPr>
          <w:rFonts w:ascii="Times New Roman" w:hAnsi="Times New Roman" w:cs="Times New Roman"/>
          <w:szCs w:val="20"/>
        </w:rPr>
        <w:t>receiving;</w:t>
      </w:r>
    </w:p>
    <w:p w14:paraId="68D16C9A" w14:textId="77777777" w:rsidR="00A0507C" w:rsidRPr="00FD2B87" w:rsidRDefault="00A0507C" w:rsidP="00A0507C">
      <w:pPr>
        <w:pStyle w:val="ListParagraph"/>
        <w:numPr>
          <w:ilvl w:val="0"/>
          <w:numId w:val="45"/>
        </w:numPr>
        <w:spacing w:before="80" w:after="80" w:line="240" w:lineRule="auto"/>
        <w:contextualSpacing w:val="0"/>
        <w:rPr>
          <w:rFonts w:ascii="Times New Roman" w:hAnsi="Times New Roman" w:cs="Times New Roman"/>
          <w:szCs w:val="20"/>
        </w:rPr>
      </w:pPr>
      <w:r w:rsidRPr="00FD2B87">
        <w:rPr>
          <w:rFonts w:ascii="Times New Roman" w:hAnsi="Times New Roman" w:cs="Times New Roman"/>
          <w:szCs w:val="20"/>
        </w:rPr>
        <w:t>investigating;</w:t>
      </w:r>
    </w:p>
    <w:p w14:paraId="45403B64" w14:textId="77777777" w:rsidR="00A0507C" w:rsidRPr="00FD2B87" w:rsidRDefault="00A0507C" w:rsidP="00A0507C">
      <w:pPr>
        <w:pStyle w:val="ListParagraph"/>
        <w:numPr>
          <w:ilvl w:val="0"/>
          <w:numId w:val="45"/>
        </w:numPr>
        <w:spacing w:before="80" w:after="80" w:line="240" w:lineRule="auto"/>
        <w:contextualSpacing w:val="0"/>
        <w:rPr>
          <w:rFonts w:ascii="Times New Roman" w:hAnsi="Times New Roman" w:cs="Times New Roman"/>
          <w:szCs w:val="20"/>
        </w:rPr>
      </w:pPr>
      <w:r w:rsidRPr="00FD2B87">
        <w:rPr>
          <w:rFonts w:ascii="Times New Roman" w:hAnsi="Times New Roman" w:cs="Times New Roman"/>
          <w:szCs w:val="20"/>
        </w:rPr>
        <w:t>facilitating the resolution of;</w:t>
      </w:r>
    </w:p>
    <w:p w14:paraId="4C33574D" w14:textId="77777777" w:rsidR="00A0507C" w:rsidRPr="00FD2B87" w:rsidRDefault="00A0507C" w:rsidP="00A0507C">
      <w:pPr>
        <w:pStyle w:val="ListParagraph"/>
        <w:numPr>
          <w:ilvl w:val="0"/>
          <w:numId w:val="45"/>
        </w:numPr>
        <w:spacing w:before="80" w:after="80" w:line="240" w:lineRule="auto"/>
        <w:contextualSpacing w:val="0"/>
        <w:rPr>
          <w:rFonts w:ascii="Times New Roman" w:hAnsi="Times New Roman" w:cs="Times New Roman"/>
          <w:szCs w:val="20"/>
        </w:rPr>
      </w:pPr>
      <w:r w:rsidRPr="00FD2B87">
        <w:rPr>
          <w:rFonts w:ascii="Times New Roman" w:hAnsi="Times New Roman" w:cs="Times New Roman"/>
          <w:szCs w:val="20"/>
        </w:rPr>
        <w:t>making determinations in relation to;</w:t>
      </w:r>
    </w:p>
    <w:p w14:paraId="68A8F4FE" w14:textId="77777777" w:rsidR="00A0507C" w:rsidRPr="00FD2B87" w:rsidRDefault="00A0507C" w:rsidP="00A0507C">
      <w:pPr>
        <w:pStyle w:val="ListParagraph"/>
        <w:numPr>
          <w:ilvl w:val="0"/>
          <w:numId w:val="45"/>
        </w:numPr>
        <w:spacing w:before="80" w:after="80" w:line="240" w:lineRule="auto"/>
        <w:contextualSpacing w:val="0"/>
        <w:rPr>
          <w:rFonts w:ascii="Times New Roman" w:hAnsi="Times New Roman" w:cs="Times New Roman"/>
          <w:szCs w:val="20"/>
        </w:rPr>
      </w:pPr>
      <w:r w:rsidRPr="00FD2B87">
        <w:rPr>
          <w:rFonts w:ascii="Times New Roman" w:hAnsi="Times New Roman" w:cs="Times New Roman"/>
          <w:szCs w:val="20"/>
        </w:rPr>
        <w:t>giving directions in relation to; and</w:t>
      </w:r>
    </w:p>
    <w:p w14:paraId="34CBB42D" w14:textId="16B6E1A8" w:rsidR="00A0507C" w:rsidRPr="00FD2B87" w:rsidRDefault="00A0507C" w:rsidP="00A0507C">
      <w:pPr>
        <w:pStyle w:val="ListParagraph"/>
        <w:numPr>
          <w:ilvl w:val="0"/>
          <w:numId w:val="45"/>
        </w:numPr>
        <w:spacing w:before="80" w:after="80" w:line="240" w:lineRule="auto"/>
        <w:contextualSpacing w:val="0"/>
        <w:rPr>
          <w:rFonts w:ascii="Times New Roman" w:hAnsi="Times New Roman" w:cs="Times New Roman"/>
          <w:szCs w:val="20"/>
        </w:rPr>
      </w:pPr>
      <w:r w:rsidRPr="00FD2B87">
        <w:rPr>
          <w:rFonts w:ascii="Times New Roman" w:hAnsi="Times New Roman" w:cs="Times New Roman"/>
          <w:szCs w:val="20"/>
        </w:rPr>
        <w:t>reporting on</w:t>
      </w:r>
      <w:r w:rsidR="00FC14CB" w:rsidRPr="00FD2B87">
        <w:rPr>
          <w:rFonts w:ascii="Times New Roman" w:hAnsi="Times New Roman" w:cs="Times New Roman"/>
          <w:szCs w:val="20"/>
        </w:rPr>
        <w:t>,</w:t>
      </w:r>
    </w:p>
    <w:p w14:paraId="725CA989" w14:textId="14D08EFD" w:rsidR="008719BB" w:rsidRDefault="00A0507C" w:rsidP="007D18EF">
      <w:pPr>
        <w:spacing w:before="80" w:after="80" w:line="240" w:lineRule="auto"/>
        <w:ind w:left="993"/>
        <w:rPr>
          <w:rFonts w:ascii="Times New Roman" w:hAnsi="Times New Roman" w:cs="Times New Roman"/>
          <w:szCs w:val="20"/>
        </w:rPr>
      </w:pPr>
      <w:r w:rsidRPr="00FD2B87">
        <w:rPr>
          <w:rFonts w:ascii="Times New Roman" w:hAnsi="Times New Roman" w:cs="Times New Roman"/>
          <w:szCs w:val="20"/>
        </w:rPr>
        <w:t>consumer complaints about matters referred to in this industry standard</w:t>
      </w:r>
      <w:r w:rsidR="007D18EF" w:rsidRPr="00FD2B87">
        <w:rPr>
          <w:rFonts w:ascii="Times New Roman" w:hAnsi="Times New Roman" w:cs="Times New Roman"/>
          <w:szCs w:val="20"/>
        </w:rPr>
        <w:t>.</w:t>
      </w:r>
      <w:r w:rsidR="007D18EF" w:rsidRPr="0092377F">
        <w:rPr>
          <w:rFonts w:ascii="Times New Roman" w:hAnsi="Times New Roman" w:cs="Times New Roman"/>
          <w:szCs w:val="20"/>
        </w:rPr>
        <w:t xml:space="preserve"> </w:t>
      </w:r>
    </w:p>
    <w:p w14:paraId="1075CBDC" w14:textId="55D78795" w:rsidR="003A64D4" w:rsidRPr="004D3B75" w:rsidRDefault="003A64D4" w:rsidP="007D18EF">
      <w:pPr>
        <w:spacing w:before="80" w:after="80" w:line="240" w:lineRule="auto"/>
        <w:ind w:left="993"/>
        <w:rPr>
          <w:rFonts w:ascii="Times New Roman" w:hAnsi="Times New Roman" w:cs="Times New Roman"/>
          <w:sz w:val="18"/>
          <w:szCs w:val="20"/>
        </w:rPr>
      </w:pPr>
      <w:r>
        <w:rPr>
          <w:rFonts w:ascii="Times New Roman" w:hAnsi="Times New Roman" w:cs="Times New Roman"/>
          <w:sz w:val="18"/>
          <w:szCs w:val="20"/>
        </w:rPr>
        <w:t>Note:  See section 114 of the Act.</w:t>
      </w:r>
    </w:p>
    <w:sectPr w:rsidR="003A64D4" w:rsidRPr="004D3B75" w:rsidSect="00C15A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5E54" w14:textId="77777777" w:rsidR="00E85215" w:rsidRDefault="00E85215" w:rsidP="0017734A">
      <w:pPr>
        <w:spacing w:after="0" w:line="240" w:lineRule="auto"/>
      </w:pPr>
      <w:r>
        <w:separator/>
      </w:r>
    </w:p>
    <w:p w14:paraId="599F67AC" w14:textId="77777777" w:rsidR="00E85215" w:rsidRDefault="00E85215"/>
  </w:endnote>
  <w:endnote w:type="continuationSeparator" w:id="0">
    <w:p w14:paraId="1DAC1771" w14:textId="77777777" w:rsidR="00E85215" w:rsidRDefault="00E85215" w:rsidP="0017734A">
      <w:pPr>
        <w:spacing w:after="0" w:line="240" w:lineRule="auto"/>
      </w:pPr>
      <w:r>
        <w:continuationSeparator/>
      </w:r>
    </w:p>
    <w:p w14:paraId="6E0C150D" w14:textId="77777777" w:rsidR="00E85215" w:rsidRDefault="00E85215"/>
  </w:endnote>
  <w:endnote w:type="continuationNotice" w:id="1">
    <w:p w14:paraId="2482288A" w14:textId="77777777" w:rsidR="00E85215" w:rsidRDefault="00E85215">
      <w:pPr>
        <w:spacing w:after="0" w:line="240" w:lineRule="auto"/>
      </w:pPr>
    </w:p>
    <w:p w14:paraId="305A06E8" w14:textId="77777777" w:rsidR="00E85215" w:rsidRDefault="00E8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04545"/>
      <w:docPartObj>
        <w:docPartGallery w:val="Page Numbers (Bottom of Page)"/>
        <w:docPartUnique/>
      </w:docPartObj>
    </w:sdtPr>
    <w:sdtEndPr>
      <w:rPr>
        <w:noProof/>
      </w:rPr>
    </w:sdtEndPr>
    <w:sdtContent>
      <w:p w14:paraId="467816CE" w14:textId="77777777" w:rsidR="002F0E3F" w:rsidRDefault="002F0E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FBA20" w14:textId="77777777" w:rsidR="0017734A" w:rsidRDefault="0017734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78764"/>
      <w:docPartObj>
        <w:docPartGallery w:val="Page Numbers (Bottom of Page)"/>
        <w:docPartUnique/>
      </w:docPartObj>
    </w:sdtPr>
    <w:sdtEndPr>
      <w:rPr>
        <w:rFonts w:ascii="Times New Roman" w:hAnsi="Times New Roman" w:cs="Times New Roman"/>
        <w:i/>
        <w:noProof/>
      </w:rPr>
    </w:sdtEndPr>
    <w:sdtContent>
      <w:sdt>
        <w:sdtPr>
          <w:id w:val="2022127335"/>
          <w:docPartObj>
            <w:docPartGallery w:val="Page Numbers (Bottom of Page)"/>
            <w:docPartUnique/>
          </w:docPartObj>
        </w:sdtPr>
        <w:sdtEndPr>
          <w:rPr>
            <w:rFonts w:ascii="Times New Roman" w:hAnsi="Times New Roman" w:cs="Times New Roman"/>
            <w:noProof/>
            <w:sz w:val="18"/>
            <w:szCs w:val="18"/>
          </w:rPr>
        </w:sdtEndPr>
        <w:sdtContent>
          <w:p w14:paraId="723070D7" w14:textId="4C7DFE5F" w:rsidR="00957210" w:rsidRDefault="00957210" w:rsidP="00957210">
            <w:pPr>
              <w:pStyle w:val="Footer"/>
              <w:pBdr>
                <w:top w:val="single" w:sz="4" w:space="1" w:color="auto"/>
              </w:pBdr>
              <w:jc w:val="center"/>
              <w:rPr>
                <w:rFonts w:ascii="Times New Roman" w:hAnsi="Times New Roman" w:cs="Times New Roman"/>
                <w:i/>
                <w:sz w:val="18"/>
                <w:szCs w:val="18"/>
              </w:rPr>
            </w:pPr>
          </w:p>
          <w:p w14:paraId="79AB6866" w14:textId="735FD3E5" w:rsidR="00EC3D3B" w:rsidRDefault="00EC3D3B" w:rsidP="00C82A68">
            <w:pPr>
              <w:pStyle w:val="Footer"/>
              <w:jc w:val="center"/>
              <w:rPr>
                <w:rFonts w:ascii="Times New Roman" w:hAnsi="Times New Roman" w:cs="Times New Roman"/>
                <w:i/>
                <w:sz w:val="18"/>
                <w:szCs w:val="18"/>
              </w:rPr>
            </w:pPr>
            <w:r w:rsidRPr="00EC3D3B">
              <w:rPr>
                <w:rFonts w:ascii="Times New Roman" w:hAnsi="Times New Roman" w:cs="Times New Roman"/>
                <w:i/>
                <w:sz w:val="18"/>
                <w:szCs w:val="18"/>
              </w:rPr>
              <w:t>Telecommunications (Domestic</w:t>
            </w:r>
            <w:r w:rsidR="005934F8">
              <w:rPr>
                <w:rFonts w:ascii="Times New Roman" w:hAnsi="Times New Roman" w:cs="Times New Roman"/>
                <w:i/>
                <w:sz w:val="18"/>
                <w:szCs w:val="18"/>
              </w:rPr>
              <w:t>,</w:t>
            </w:r>
            <w:r w:rsidRPr="00EC3D3B">
              <w:rPr>
                <w:rFonts w:ascii="Times New Roman" w:hAnsi="Times New Roman" w:cs="Times New Roman"/>
                <w:i/>
                <w:sz w:val="18"/>
                <w:szCs w:val="18"/>
              </w:rPr>
              <w:t xml:space="preserve"> Family and Sexual Violence Consumer Protections) Industry Standard 2025</w:t>
            </w:r>
          </w:p>
          <w:p w14:paraId="17E7C9CC" w14:textId="033DECA0" w:rsidR="002F0E3F" w:rsidRPr="000E4886" w:rsidRDefault="000E4886" w:rsidP="00C82A68">
            <w:pPr>
              <w:pStyle w:val="Footer"/>
              <w:jc w:val="right"/>
              <w:rPr>
                <w:rFonts w:ascii="Times New Roman" w:hAnsi="Times New Roman" w:cs="Times New Roman"/>
                <w:noProof/>
                <w:sz w:val="18"/>
                <w:szCs w:val="18"/>
              </w:rPr>
            </w:pPr>
            <w:r w:rsidRPr="000E4886">
              <w:rPr>
                <w:rFonts w:ascii="Times New Roman" w:hAnsi="Times New Roman" w:cs="Times New Roman"/>
                <w:noProof/>
                <w:sz w:val="18"/>
                <w:szCs w:val="18"/>
              </w:rPr>
              <w:fldChar w:fldCharType="begin"/>
            </w:r>
            <w:r w:rsidRPr="000E4886">
              <w:rPr>
                <w:rFonts w:ascii="Times New Roman" w:hAnsi="Times New Roman" w:cs="Times New Roman"/>
                <w:noProof/>
                <w:sz w:val="18"/>
                <w:szCs w:val="18"/>
              </w:rPr>
              <w:instrText xml:space="preserve"> PAGE   \* MERGEFORMAT </w:instrText>
            </w:r>
            <w:r w:rsidRPr="000E4886">
              <w:rPr>
                <w:rFonts w:ascii="Times New Roman" w:hAnsi="Times New Roman" w:cs="Times New Roman"/>
                <w:noProof/>
                <w:sz w:val="18"/>
                <w:szCs w:val="18"/>
              </w:rPr>
              <w:fldChar w:fldCharType="separate"/>
            </w:r>
            <w:r w:rsidRPr="000E4886">
              <w:rPr>
                <w:rFonts w:ascii="Times New Roman" w:hAnsi="Times New Roman" w:cs="Times New Roman"/>
                <w:noProof/>
                <w:sz w:val="18"/>
                <w:szCs w:val="18"/>
              </w:rPr>
              <w:t>1</w:t>
            </w:r>
            <w:r w:rsidRPr="000E4886">
              <w:rPr>
                <w:rFonts w:ascii="Times New Roman" w:hAnsi="Times New Roman" w:cs="Times New Roman"/>
                <w:noProof/>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938878"/>
      <w:docPartObj>
        <w:docPartGallery w:val="Page Numbers (Bottom of Page)"/>
        <w:docPartUnique/>
      </w:docPartObj>
    </w:sdtPr>
    <w:sdtEndPr>
      <w:rPr>
        <w:rFonts w:ascii="Times New Roman" w:hAnsi="Times New Roman" w:cs="Times New Roman"/>
        <w:noProof/>
        <w:sz w:val="18"/>
        <w:szCs w:val="18"/>
      </w:rPr>
    </w:sdtEndPr>
    <w:sdtContent>
      <w:p w14:paraId="1DA4760C" w14:textId="77777777" w:rsidR="000E4886" w:rsidRDefault="000E4886" w:rsidP="000E4886">
        <w:pPr>
          <w:pStyle w:val="Footer"/>
          <w:pBdr>
            <w:top w:val="single" w:sz="4" w:space="1" w:color="auto"/>
          </w:pBdr>
          <w:jc w:val="center"/>
          <w:rPr>
            <w:rFonts w:ascii="Times New Roman" w:hAnsi="Times New Roman" w:cs="Times New Roman"/>
            <w:i/>
            <w:sz w:val="18"/>
            <w:szCs w:val="18"/>
          </w:rPr>
        </w:pPr>
      </w:p>
      <w:p w14:paraId="495173CA" w14:textId="073200AA" w:rsidR="000E4886" w:rsidRPr="00703828" w:rsidRDefault="005E489D" w:rsidP="000E4886">
        <w:pPr>
          <w:pStyle w:val="Footer"/>
          <w:pBdr>
            <w:top w:val="single" w:sz="4" w:space="1" w:color="auto"/>
          </w:pBdr>
          <w:jc w:val="center"/>
          <w:rPr>
            <w:rFonts w:ascii="Times New Roman" w:hAnsi="Times New Roman" w:cs="Times New Roman"/>
            <w:i/>
            <w:sz w:val="18"/>
            <w:szCs w:val="18"/>
          </w:rPr>
        </w:pPr>
        <w:r w:rsidRPr="005E489D">
          <w:rPr>
            <w:rFonts w:ascii="Times New Roman" w:hAnsi="Times New Roman" w:cs="Times New Roman"/>
            <w:i/>
            <w:sz w:val="18"/>
            <w:szCs w:val="18"/>
          </w:rPr>
          <w:t>Telecommunications (Domestic</w:t>
        </w:r>
        <w:r w:rsidR="005934F8">
          <w:rPr>
            <w:rFonts w:ascii="Times New Roman" w:hAnsi="Times New Roman" w:cs="Times New Roman"/>
            <w:i/>
            <w:sz w:val="18"/>
            <w:szCs w:val="18"/>
          </w:rPr>
          <w:t>,</w:t>
        </w:r>
        <w:r w:rsidRPr="005E489D">
          <w:rPr>
            <w:rFonts w:ascii="Times New Roman" w:hAnsi="Times New Roman" w:cs="Times New Roman"/>
            <w:i/>
            <w:sz w:val="18"/>
            <w:szCs w:val="18"/>
          </w:rPr>
          <w:t xml:space="preserve"> Family and Sexual Violence Consumer Protections) Industry Standard 2025</w:t>
        </w:r>
      </w:p>
      <w:p w14:paraId="026A7B5E" w14:textId="224641BE" w:rsidR="00892659" w:rsidRPr="000E4886" w:rsidRDefault="000E4886" w:rsidP="00C82A68">
        <w:pPr>
          <w:pStyle w:val="Footer"/>
          <w:jc w:val="right"/>
          <w:rPr>
            <w:rFonts w:ascii="Times New Roman" w:hAnsi="Times New Roman" w:cs="Times New Roman"/>
            <w:noProof/>
            <w:sz w:val="18"/>
            <w:szCs w:val="18"/>
          </w:rPr>
        </w:pPr>
        <w:r w:rsidRPr="002527DB">
          <w:rPr>
            <w:rFonts w:ascii="Times New Roman" w:hAnsi="Times New Roman" w:cs="Times New Roman"/>
            <w:i/>
            <w:iCs/>
            <w:noProof/>
            <w:sz w:val="18"/>
            <w:szCs w:val="18"/>
          </w:rPr>
          <w:t>i</w:t>
        </w:r>
        <w:r w:rsidR="00C82A68" w:rsidRPr="00C82A68">
          <w:rPr>
            <w:rFonts w:ascii="Times New Roman" w:hAnsi="Times New Roman" w:cs="Times New Roman"/>
            <w:i/>
            <w:iCs/>
            <w:noProof/>
            <w:sz w:val="18"/>
            <w:szCs w:val="18"/>
          </w:rPr>
          <w:t>i</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141548"/>
      <w:docPartObj>
        <w:docPartGallery w:val="Page Numbers (Bottom of Page)"/>
        <w:docPartUnique/>
      </w:docPartObj>
    </w:sdtPr>
    <w:sdtEndPr>
      <w:rPr>
        <w:rFonts w:ascii="Times New Roman" w:hAnsi="Times New Roman" w:cs="Times New Roman"/>
        <w:noProof/>
        <w:sz w:val="18"/>
        <w:szCs w:val="18"/>
      </w:rPr>
    </w:sdtEndPr>
    <w:sdtContent>
      <w:p w14:paraId="62C17C03" w14:textId="5E2D08EA" w:rsidR="00E705E2" w:rsidRPr="00EB2170" w:rsidRDefault="00E705E2" w:rsidP="008B0468">
        <w:pPr>
          <w:pStyle w:val="Footer"/>
          <w:pBdr>
            <w:top w:val="single" w:sz="4" w:space="1" w:color="auto"/>
          </w:pBdr>
          <w:jc w:val="center"/>
        </w:pPr>
      </w:p>
      <w:p w14:paraId="22C6B9C8" w14:textId="1C0C9848" w:rsidR="00EC3D3B" w:rsidRPr="00E705E2" w:rsidRDefault="00EC3D3B" w:rsidP="00E705E2">
        <w:pPr>
          <w:pStyle w:val="Footer"/>
          <w:jc w:val="center"/>
          <w:rPr>
            <w:rFonts w:ascii="Times New Roman" w:hAnsi="Times New Roman" w:cs="Times New Roman"/>
            <w:i/>
            <w:sz w:val="18"/>
            <w:szCs w:val="18"/>
          </w:rPr>
        </w:pPr>
        <w:r w:rsidRPr="00EC3D3B">
          <w:rPr>
            <w:rFonts w:ascii="Times New Roman" w:hAnsi="Times New Roman" w:cs="Times New Roman"/>
            <w:i/>
            <w:sz w:val="18"/>
            <w:szCs w:val="18"/>
          </w:rPr>
          <w:t>Telecommunications (Domestic</w:t>
        </w:r>
        <w:r w:rsidR="009A29FE">
          <w:rPr>
            <w:rFonts w:ascii="Times New Roman" w:hAnsi="Times New Roman" w:cs="Times New Roman"/>
            <w:i/>
            <w:sz w:val="18"/>
            <w:szCs w:val="18"/>
          </w:rPr>
          <w:t>,</w:t>
        </w:r>
        <w:r w:rsidRPr="00EC3D3B">
          <w:rPr>
            <w:rFonts w:ascii="Times New Roman" w:hAnsi="Times New Roman" w:cs="Times New Roman"/>
            <w:i/>
            <w:sz w:val="18"/>
            <w:szCs w:val="18"/>
          </w:rPr>
          <w:t xml:space="preserve"> Family and Sexual Violence Consumer Protections) Industry Standard 2025</w:t>
        </w:r>
      </w:p>
      <w:p w14:paraId="6CC5691A" w14:textId="055E325B" w:rsidR="00A41E9B" w:rsidRPr="008D642E" w:rsidRDefault="000E4886" w:rsidP="00E705E2">
        <w:pPr>
          <w:pStyle w:val="Footer"/>
          <w:jc w:val="right"/>
          <w:rPr>
            <w:rFonts w:ascii="Times New Roman" w:hAnsi="Times New Roman" w:cs="Times New Roman"/>
            <w:noProof/>
            <w:sz w:val="18"/>
            <w:szCs w:val="18"/>
          </w:rPr>
        </w:pPr>
        <w:r w:rsidRPr="000E4886">
          <w:rPr>
            <w:rFonts w:ascii="Times New Roman" w:hAnsi="Times New Roman" w:cs="Times New Roman"/>
            <w:noProof/>
            <w:sz w:val="18"/>
            <w:szCs w:val="18"/>
          </w:rPr>
          <w:fldChar w:fldCharType="begin"/>
        </w:r>
        <w:r w:rsidRPr="000E4886">
          <w:rPr>
            <w:rFonts w:ascii="Times New Roman" w:hAnsi="Times New Roman" w:cs="Times New Roman"/>
            <w:noProof/>
            <w:sz w:val="18"/>
            <w:szCs w:val="18"/>
          </w:rPr>
          <w:instrText xml:space="preserve"> PAGE   \* MERGEFORMAT </w:instrText>
        </w:r>
        <w:r w:rsidRPr="000E4886">
          <w:rPr>
            <w:rFonts w:ascii="Times New Roman" w:hAnsi="Times New Roman" w:cs="Times New Roman"/>
            <w:noProof/>
            <w:sz w:val="18"/>
            <w:szCs w:val="18"/>
          </w:rPr>
          <w:fldChar w:fldCharType="separate"/>
        </w:r>
        <w:r>
          <w:rPr>
            <w:rFonts w:ascii="Times New Roman" w:hAnsi="Times New Roman" w:cs="Times New Roman"/>
            <w:noProof/>
            <w:sz w:val="18"/>
            <w:szCs w:val="18"/>
          </w:rPr>
          <w:t>3</w:t>
        </w:r>
        <w:r w:rsidRPr="000E4886">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63F6" w14:textId="77777777" w:rsidR="00E85215" w:rsidRDefault="00E85215" w:rsidP="0017734A">
      <w:pPr>
        <w:spacing w:after="0" w:line="240" w:lineRule="auto"/>
      </w:pPr>
      <w:r>
        <w:separator/>
      </w:r>
    </w:p>
    <w:p w14:paraId="212EB52D" w14:textId="77777777" w:rsidR="00E85215" w:rsidRDefault="00E85215"/>
  </w:footnote>
  <w:footnote w:type="continuationSeparator" w:id="0">
    <w:p w14:paraId="6C37ED51" w14:textId="77777777" w:rsidR="00E85215" w:rsidRDefault="00E85215" w:rsidP="0017734A">
      <w:pPr>
        <w:spacing w:after="0" w:line="240" w:lineRule="auto"/>
      </w:pPr>
      <w:r>
        <w:continuationSeparator/>
      </w:r>
    </w:p>
    <w:p w14:paraId="38982D7E" w14:textId="77777777" w:rsidR="00E85215" w:rsidRDefault="00E85215"/>
  </w:footnote>
  <w:footnote w:type="continuationNotice" w:id="1">
    <w:p w14:paraId="07B1563F" w14:textId="77777777" w:rsidR="00E85215" w:rsidRDefault="00E85215">
      <w:pPr>
        <w:spacing w:after="0" w:line="240" w:lineRule="auto"/>
      </w:pPr>
    </w:p>
    <w:p w14:paraId="394653AD" w14:textId="77777777" w:rsidR="00E85215" w:rsidRDefault="00E85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46B3" w14:textId="1B047DF6" w:rsidR="005957A6" w:rsidRDefault="005957A6">
    <w:pPr>
      <w:pStyle w:val="Header"/>
    </w:pPr>
  </w:p>
  <w:p w14:paraId="12661DDE" w14:textId="77777777" w:rsidR="0017734A" w:rsidRDefault="001773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D2E8" w14:textId="4AAC75F1" w:rsidR="00112F4F" w:rsidRDefault="003A28BC" w:rsidP="00112F4F">
    <w:pPr>
      <w:pStyle w:val="Header"/>
    </w:pPr>
    <w:r w:rsidRPr="00136968">
      <w:rPr>
        <w:rFonts w:ascii="Times New Roman" w:hAnsi="Times New Roman" w:cs="Times New Roman"/>
        <w:sz w:val="20"/>
        <w:szCs w:val="20"/>
      </w:rPr>
      <w:fldChar w:fldCharType="begin"/>
    </w:r>
    <w:r w:rsidRPr="00136968">
      <w:rPr>
        <w:rFonts w:ascii="Times New Roman" w:hAnsi="Times New Roman" w:cs="Times New Roman"/>
        <w:sz w:val="20"/>
        <w:szCs w:val="20"/>
      </w:rPr>
      <w:instrText xml:space="preserve"> STYLEREF  CharPartNo  \* MERGEFORMAT </w:instrText>
    </w:r>
    <w:r w:rsidR="00387BD5">
      <w:rPr>
        <w:rFonts w:ascii="Times New Roman" w:hAnsi="Times New Roman" w:cs="Times New Roman"/>
        <w:sz w:val="20"/>
        <w:szCs w:val="20"/>
      </w:rPr>
      <w:fldChar w:fldCharType="separate"/>
    </w:r>
    <w:r w:rsidR="00387BD5">
      <w:rPr>
        <w:rFonts w:ascii="Times New Roman" w:hAnsi="Times New Roman" w:cs="Times New Roman"/>
        <w:noProof/>
        <w:sz w:val="20"/>
        <w:szCs w:val="20"/>
      </w:rPr>
      <w:t>Part 2—Sexual violence outside a domestic and family violence situation</w:t>
    </w:r>
    <w:r w:rsidR="00387BD5">
      <w:rPr>
        <w:rFonts w:ascii="Times New Roman" w:hAnsi="Times New Roman" w:cs="Times New Roman"/>
        <w:noProof/>
        <w:sz w:val="20"/>
        <w:szCs w:val="20"/>
      </w:rPr>
      <w:cr/>
    </w:r>
    <w:r w:rsidRPr="00136968">
      <w:rPr>
        <w:rFonts w:ascii="Times New Roman" w:hAnsi="Times New Roman" w:cs="Times New Roman"/>
        <w:sz w:val="20"/>
        <w:szCs w:val="20"/>
      </w:rPr>
      <w:fldChar w:fldCharType="end"/>
    </w:r>
    <w:r w:rsidR="00112F4F" w:rsidRPr="00112F4F">
      <w:t xml:space="preserve"> </w:t>
    </w:r>
  </w:p>
  <w:p w14:paraId="7C6B905E" w14:textId="00A8B6DF" w:rsidR="00DB06FF" w:rsidRPr="009805A9" w:rsidRDefault="00E6072D" w:rsidP="000E4886">
    <w:pPr>
      <w:pStyle w:val="Header"/>
      <w:pBdr>
        <w:bottom w:val="single" w:sz="4" w:space="1" w:color="auto"/>
      </w:pBdr>
      <w:rPr>
        <w:rFonts w:ascii="Times New Roman" w:hAnsi="Times New Roman" w:cs="Times New Roman"/>
        <w:sz w:val="20"/>
        <w:szCs w:val="20"/>
      </w:rPr>
    </w:pPr>
    <w:r w:rsidRPr="009805A9">
      <w:rPr>
        <w:rFonts w:ascii="Times New Roman" w:hAnsi="Times New Roman" w:cs="Times New Roman"/>
        <w:sz w:val="20"/>
        <w:szCs w:val="20"/>
      </w:rPr>
      <w:t xml:space="preserve">Section </w:t>
    </w:r>
    <w:r w:rsidRPr="009805A9">
      <w:rPr>
        <w:rFonts w:ascii="Times New Roman" w:hAnsi="Times New Roman" w:cs="Times New Roman"/>
        <w:sz w:val="20"/>
        <w:szCs w:val="20"/>
      </w:rPr>
      <w:fldChar w:fldCharType="begin"/>
    </w:r>
    <w:r w:rsidRPr="009805A9">
      <w:rPr>
        <w:rFonts w:ascii="Times New Roman" w:hAnsi="Times New Roman" w:cs="Times New Roman"/>
        <w:sz w:val="20"/>
        <w:szCs w:val="20"/>
      </w:rPr>
      <w:instrText xml:space="preserve"> STYLEREF  CharSectno  \* MERGEFORMAT </w:instrText>
    </w:r>
    <w:r w:rsidRPr="009805A9">
      <w:rPr>
        <w:rFonts w:ascii="Times New Roman" w:hAnsi="Times New Roman" w:cs="Times New Roman"/>
        <w:sz w:val="20"/>
        <w:szCs w:val="20"/>
      </w:rPr>
      <w:fldChar w:fldCharType="separate"/>
    </w:r>
    <w:r w:rsidR="00387BD5">
      <w:rPr>
        <w:rFonts w:ascii="Times New Roman" w:hAnsi="Times New Roman" w:cs="Times New Roman"/>
        <w:noProof/>
        <w:sz w:val="20"/>
        <w:szCs w:val="20"/>
      </w:rPr>
      <w:t>7</w:t>
    </w:r>
    <w:r w:rsidRPr="009805A9">
      <w:rPr>
        <w:rFonts w:ascii="Times New Roman" w:hAnsi="Times New Roman" w:cs="Times New Roman"/>
        <w:sz w:val="20"/>
        <w:szCs w:val="20"/>
      </w:rPr>
      <w:fldChar w:fldCharType="end"/>
    </w:r>
  </w:p>
  <w:p w14:paraId="458E7197" w14:textId="7A0443EF" w:rsidR="00DB06FF" w:rsidRPr="000E4886" w:rsidRDefault="00DB06FF" w:rsidP="000E48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8243" w14:textId="363A5005" w:rsidR="00EC3D3B" w:rsidRDefault="00EC3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5E4F" w14:textId="77777777" w:rsidR="00F85ED9" w:rsidRDefault="00E7332E" w:rsidP="00E7332E">
    <w:pPr>
      <w:pStyle w:val="Header"/>
      <w:tabs>
        <w:tab w:val="clear" w:pos="4513"/>
        <w:tab w:val="clear" w:pos="9026"/>
        <w:tab w:val="left" w:pos="32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20C" w14:textId="24B63E9A" w:rsidR="00EC3D3B" w:rsidRDefault="00EC3D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F029" w14:textId="2DA9F7F5" w:rsidR="00112F4F" w:rsidRDefault="00112F4F" w:rsidP="00112F4F">
    <w:pPr>
      <w:pStyle w:val="Header"/>
    </w:pPr>
    <w:r>
      <w:tab/>
    </w:r>
  </w:p>
  <w:p w14:paraId="197A8B30" w14:textId="692B4369" w:rsidR="00EC3D3B" w:rsidRDefault="00EC3D3B" w:rsidP="00112F4F">
    <w:pPr>
      <w:pStyle w:val="Header"/>
      <w:tabs>
        <w:tab w:val="clear" w:pos="4513"/>
        <w:tab w:val="clear" w:pos="9026"/>
        <w:tab w:val="left" w:pos="157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1638" w14:textId="1661102D" w:rsidR="000E4886" w:rsidRPr="007F6B67" w:rsidRDefault="000E4886" w:rsidP="000E4886">
    <w:pPr>
      <w:pStyle w:val="Header"/>
      <w:pBdr>
        <w:bottom w:val="single" w:sz="4" w:space="1" w:color="auto"/>
      </w:pBdr>
      <w:rPr>
        <w:rFonts w:ascii="Times New Roman" w:hAnsi="Times New Roman" w:cs="Times New Roman"/>
      </w:rPr>
    </w:pPr>
  </w:p>
  <w:p w14:paraId="53CD4D2D" w14:textId="2DBB5B0F" w:rsidR="00E7332E" w:rsidRPr="000E4886" w:rsidRDefault="00E7332E" w:rsidP="000E48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21E6" w14:textId="0840E428" w:rsidR="00EC3D3B" w:rsidRDefault="00EC3D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3F57" w14:textId="6F545D77" w:rsidR="00A54E3A" w:rsidRPr="0054797B" w:rsidRDefault="00C80DA6" w:rsidP="0054797B">
    <w:pPr>
      <w:pStyle w:val="Header"/>
    </w:pPr>
    <w:r w:rsidRPr="004E50D8">
      <w:rPr>
        <w:rFonts w:ascii="Times New Roman" w:hAnsi="Times New Roman" w:cs="Times New Roman"/>
        <w:sz w:val="20"/>
        <w:szCs w:val="20"/>
      </w:rPr>
      <w:fldChar w:fldCharType="begin"/>
    </w:r>
    <w:r w:rsidRPr="004E50D8">
      <w:rPr>
        <w:rFonts w:ascii="Times New Roman" w:hAnsi="Times New Roman" w:cs="Times New Roman"/>
        <w:sz w:val="20"/>
        <w:szCs w:val="20"/>
      </w:rPr>
      <w:instrText xml:space="preserve"> STYLEREF  CharPartNo  \* MERGEFORMAT </w:instrText>
    </w:r>
    <w:r w:rsidRPr="004E50D8">
      <w:rPr>
        <w:rFonts w:ascii="Times New Roman" w:hAnsi="Times New Roman" w:cs="Times New Roman"/>
        <w:sz w:val="20"/>
        <w:szCs w:val="20"/>
      </w:rPr>
      <w:fldChar w:fldCharType="separate"/>
    </w:r>
    <w:r w:rsidR="00387BD5" w:rsidRPr="00387BD5">
      <w:rPr>
        <w:rFonts w:ascii="Times New Roman" w:hAnsi="Times New Roman" w:cs="Times New Roman"/>
        <w:noProof/>
        <w:sz w:val="20"/>
        <w:szCs w:val="20"/>
        <w:lang w:val="en-US"/>
      </w:rPr>
      <w:t>Part 1—Preliminary</w:t>
    </w:r>
    <w:r w:rsidR="00387BD5" w:rsidRPr="00387BD5">
      <w:rPr>
        <w:rFonts w:ascii="Times New Roman" w:hAnsi="Times New Roman" w:cs="Times New Roman"/>
        <w:noProof/>
        <w:sz w:val="20"/>
        <w:szCs w:val="20"/>
        <w:lang w:val="en-US"/>
      </w:rPr>
      <w:cr/>
    </w:r>
    <w:r w:rsidRPr="004E50D8">
      <w:rPr>
        <w:rFonts w:ascii="Times New Roman" w:hAnsi="Times New Roman" w:cs="Times New Roman"/>
        <w:sz w:val="20"/>
        <w:szCs w:val="20"/>
      </w:rPr>
      <w:fldChar w:fldCharType="end"/>
    </w:r>
    <w:r w:rsidR="00112F4F" w:rsidRPr="00112F4F">
      <w:t xml:space="preserve"> </w:t>
    </w:r>
  </w:p>
  <w:p w14:paraId="0F1D3ED9" w14:textId="1C08EEC4" w:rsidR="000E4886" w:rsidRPr="004E50D8" w:rsidRDefault="000E4886" w:rsidP="000E4886">
    <w:pPr>
      <w:pStyle w:val="Header"/>
      <w:pBdr>
        <w:bottom w:val="single" w:sz="4" w:space="1" w:color="auto"/>
      </w:pBdr>
      <w:rPr>
        <w:rFonts w:ascii="Times New Roman" w:hAnsi="Times New Roman" w:cs="Times New Roman"/>
        <w:sz w:val="20"/>
        <w:szCs w:val="20"/>
      </w:rPr>
    </w:pPr>
    <w:r w:rsidRPr="004E50D8">
      <w:rPr>
        <w:rFonts w:ascii="Times New Roman" w:hAnsi="Times New Roman" w:cs="Times New Roman"/>
        <w:sz w:val="20"/>
        <w:szCs w:val="20"/>
      </w:rPr>
      <w:t xml:space="preserve">Section </w:t>
    </w:r>
    <w:r w:rsidRPr="004E50D8">
      <w:rPr>
        <w:rFonts w:ascii="Times New Roman" w:hAnsi="Times New Roman" w:cs="Times New Roman"/>
        <w:sz w:val="20"/>
        <w:szCs w:val="20"/>
      </w:rPr>
      <w:fldChar w:fldCharType="begin"/>
    </w:r>
    <w:r w:rsidRPr="004E50D8">
      <w:rPr>
        <w:rFonts w:ascii="Times New Roman" w:hAnsi="Times New Roman" w:cs="Times New Roman"/>
        <w:sz w:val="20"/>
        <w:szCs w:val="20"/>
      </w:rPr>
      <w:instrText xml:space="preserve"> STYLEREF  CharSectno  \* MERGEFORMAT </w:instrText>
    </w:r>
    <w:r w:rsidRPr="004E50D8">
      <w:rPr>
        <w:rFonts w:ascii="Times New Roman" w:hAnsi="Times New Roman" w:cs="Times New Roman"/>
        <w:sz w:val="20"/>
        <w:szCs w:val="20"/>
      </w:rPr>
      <w:fldChar w:fldCharType="separate"/>
    </w:r>
    <w:r w:rsidR="00387BD5" w:rsidRPr="00387BD5">
      <w:rPr>
        <w:rFonts w:ascii="Times New Roman" w:hAnsi="Times New Roman" w:cs="Times New Roman"/>
        <w:noProof/>
        <w:sz w:val="20"/>
        <w:szCs w:val="20"/>
        <w:lang w:val="en-US"/>
      </w:rPr>
      <w:t>1</w:t>
    </w:r>
    <w:r w:rsidRPr="004E50D8">
      <w:rPr>
        <w:rFonts w:ascii="Times New Roman" w:hAnsi="Times New Roman" w:cs="Times New Roman"/>
        <w:sz w:val="20"/>
        <w:szCs w:val="20"/>
      </w:rPr>
      <w:fldChar w:fldCharType="end"/>
    </w:r>
  </w:p>
  <w:p w14:paraId="1626A20E" w14:textId="2BF12652" w:rsidR="003C0096" w:rsidRPr="000E4886" w:rsidRDefault="003C0096" w:rsidP="000E48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23F" w14:textId="6D20393E" w:rsidR="00EC3D3B" w:rsidRDefault="00EC3D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B9C7" w14:textId="761CA981" w:rsidR="00EC3D3B" w:rsidRDefault="00EC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8A3"/>
    <w:multiLevelType w:val="hybridMultilevel"/>
    <w:tmpl w:val="79F66C14"/>
    <w:lvl w:ilvl="0" w:tplc="FFFFFFFF">
      <w:start w:val="1"/>
      <w:numFmt w:val="decimal"/>
      <w:lvlText w:val="(%1)"/>
      <w:lvlJc w:val="left"/>
      <w:pPr>
        <w:ind w:left="1080" w:hanging="360"/>
      </w:pPr>
      <w:rPr>
        <w:rFonts w:ascii="Times New Roman" w:hAnsi="Times New Roman" w:cs="Times New Roman" w:hint="default"/>
        <w:b w:val="0"/>
        <w:bCs/>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2A4EDD"/>
    <w:multiLevelType w:val="hybridMultilevel"/>
    <w:tmpl w:val="8572ED94"/>
    <w:lvl w:ilvl="0" w:tplc="DC0A0EA2">
      <w:start w:val="1"/>
      <w:numFmt w:val="lowerLetter"/>
      <w:lvlText w:val="%1)"/>
      <w:lvlJc w:val="left"/>
      <w:pPr>
        <w:ind w:left="1020" w:hanging="360"/>
      </w:pPr>
    </w:lvl>
    <w:lvl w:ilvl="1" w:tplc="99BC5C08">
      <w:start w:val="1"/>
      <w:numFmt w:val="lowerLetter"/>
      <w:lvlText w:val="%2)"/>
      <w:lvlJc w:val="left"/>
      <w:pPr>
        <w:ind w:left="1020" w:hanging="360"/>
      </w:pPr>
    </w:lvl>
    <w:lvl w:ilvl="2" w:tplc="2FECD876">
      <w:start w:val="1"/>
      <w:numFmt w:val="lowerLetter"/>
      <w:lvlText w:val="%3)"/>
      <w:lvlJc w:val="left"/>
      <w:pPr>
        <w:ind w:left="1020" w:hanging="360"/>
      </w:pPr>
    </w:lvl>
    <w:lvl w:ilvl="3" w:tplc="EA0A1ADC">
      <w:start w:val="1"/>
      <w:numFmt w:val="lowerLetter"/>
      <w:lvlText w:val="%4)"/>
      <w:lvlJc w:val="left"/>
      <w:pPr>
        <w:ind w:left="1020" w:hanging="360"/>
      </w:pPr>
    </w:lvl>
    <w:lvl w:ilvl="4" w:tplc="CCF68980">
      <w:start w:val="1"/>
      <w:numFmt w:val="lowerLetter"/>
      <w:lvlText w:val="%5)"/>
      <w:lvlJc w:val="left"/>
      <w:pPr>
        <w:ind w:left="1020" w:hanging="360"/>
      </w:pPr>
    </w:lvl>
    <w:lvl w:ilvl="5" w:tplc="82C68480">
      <w:start w:val="1"/>
      <w:numFmt w:val="lowerLetter"/>
      <w:lvlText w:val="%6)"/>
      <w:lvlJc w:val="left"/>
      <w:pPr>
        <w:ind w:left="1020" w:hanging="360"/>
      </w:pPr>
    </w:lvl>
    <w:lvl w:ilvl="6" w:tplc="A57CF598">
      <w:start w:val="1"/>
      <w:numFmt w:val="lowerLetter"/>
      <w:lvlText w:val="%7)"/>
      <w:lvlJc w:val="left"/>
      <w:pPr>
        <w:ind w:left="1020" w:hanging="360"/>
      </w:pPr>
    </w:lvl>
    <w:lvl w:ilvl="7" w:tplc="88744448">
      <w:start w:val="1"/>
      <w:numFmt w:val="lowerLetter"/>
      <w:lvlText w:val="%8)"/>
      <w:lvlJc w:val="left"/>
      <w:pPr>
        <w:ind w:left="1020" w:hanging="360"/>
      </w:pPr>
    </w:lvl>
    <w:lvl w:ilvl="8" w:tplc="DB54BEA0">
      <w:start w:val="1"/>
      <w:numFmt w:val="lowerLetter"/>
      <w:lvlText w:val="%9)"/>
      <w:lvlJc w:val="left"/>
      <w:pPr>
        <w:ind w:left="1020" w:hanging="360"/>
      </w:pPr>
    </w:lvl>
  </w:abstractNum>
  <w:abstractNum w:abstractNumId="2" w15:restartNumberingAfterBreak="0">
    <w:nsid w:val="018D35C1"/>
    <w:multiLevelType w:val="hybridMultilevel"/>
    <w:tmpl w:val="D5827BD8"/>
    <w:lvl w:ilvl="0" w:tplc="FFFFFFFF">
      <w:start w:val="1"/>
      <w:numFmt w:val="lowerLetter"/>
      <w:lvlText w:val="(%1)"/>
      <w:lvlJc w:val="left"/>
      <w:pPr>
        <w:ind w:left="1800" w:hanging="360"/>
      </w:pPr>
      <w:rPr>
        <w:rFonts w:ascii="Times New Roman" w:hAnsi="Times New Roman" w:cs="Times New Roman" w:hint="default"/>
      </w:rPr>
    </w:lvl>
    <w:lvl w:ilvl="1" w:tplc="FFFFFFFF">
      <w:start w:val="1"/>
      <w:numFmt w:val="lowerRoman"/>
      <w:lvlText w:val="(%2)"/>
      <w:lvlJc w:val="left"/>
      <w:pPr>
        <w:ind w:left="2520" w:hanging="360"/>
      </w:pPr>
      <w:rPr>
        <w:rFonts w:ascii="Times New Roman" w:eastAsiaTheme="minorHAnsi" w:hAnsi="Times New Roman" w:cs="Times New Roman"/>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19F5022"/>
    <w:multiLevelType w:val="hybridMultilevel"/>
    <w:tmpl w:val="E02479F0"/>
    <w:lvl w:ilvl="0" w:tplc="0D82944C">
      <w:start w:val="1"/>
      <w:numFmt w:val="lowerLetter"/>
      <w:lvlText w:val="(%1)"/>
      <w:lvlJc w:val="left"/>
      <w:pPr>
        <w:ind w:left="16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BA6129"/>
    <w:multiLevelType w:val="hybridMultilevel"/>
    <w:tmpl w:val="D5827BD8"/>
    <w:lvl w:ilvl="0" w:tplc="FFFFFFFF">
      <w:start w:val="1"/>
      <w:numFmt w:val="lowerLetter"/>
      <w:lvlText w:val="(%1)"/>
      <w:lvlJc w:val="left"/>
      <w:pPr>
        <w:ind w:left="2218" w:hanging="360"/>
      </w:pPr>
      <w:rPr>
        <w:rFonts w:ascii="Times New Roman" w:hAnsi="Times New Roman" w:cs="Times New Roman" w:hint="default"/>
      </w:rPr>
    </w:lvl>
    <w:lvl w:ilvl="1" w:tplc="FFFFFFFF">
      <w:start w:val="1"/>
      <w:numFmt w:val="lowerRoman"/>
      <w:lvlText w:val="(%2)"/>
      <w:lvlJc w:val="left"/>
      <w:pPr>
        <w:ind w:left="2938" w:hanging="360"/>
      </w:pPr>
      <w:rPr>
        <w:rFonts w:ascii="Times New Roman" w:eastAsiaTheme="minorHAnsi" w:hAnsi="Times New Roman" w:cs="Times New Roman"/>
      </w:rPr>
    </w:lvl>
    <w:lvl w:ilvl="2" w:tplc="FFFFFFFF" w:tentative="1">
      <w:start w:val="1"/>
      <w:numFmt w:val="lowerRoman"/>
      <w:lvlText w:val="%3."/>
      <w:lvlJc w:val="right"/>
      <w:pPr>
        <w:ind w:left="3658" w:hanging="180"/>
      </w:pPr>
    </w:lvl>
    <w:lvl w:ilvl="3" w:tplc="FFFFFFFF" w:tentative="1">
      <w:start w:val="1"/>
      <w:numFmt w:val="decimal"/>
      <w:lvlText w:val="%4."/>
      <w:lvlJc w:val="left"/>
      <w:pPr>
        <w:ind w:left="4378" w:hanging="360"/>
      </w:pPr>
    </w:lvl>
    <w:lvl w:ilvl="4" w:tplc="FFFFFFFF" w:tentative="1">
      <w:start w:val="1"/>
      <w:numFmt w:val="lowerLetter"/>
      <w:lvlText w:val="%5."/>
      <w:lvlJc w:val="left"/>
      <w:pPr>
        <w:ind w:left="5098" w:hanging="360"/>
      </w:pPr>
    </w:lvl>
    <w:lvl w:ilvl="5" w:tplc="FFFFFFFF" w:tentative="1">
      <w:start w:val="1"/>
      <w:numFmt w:val="lowerRoman"/>
      <w:lvlText w:val="%6."/>
      <w:lvlJc w:val="right"/>
      <w:pPr>
        <w:ind w:left="5818" w:hanging="180"/>
      </w:pPr>
    </w:lvl>
    <w:lvl w:ilvl="6" w:tplc="FFFFFFFF" w:tentative="1">
      <w:start w:val="1"/>
      <w:numFmt w:val="decimal"/>
      <w:lvlText w:val="%7."/>
      <w:lvlJc w:val="left"/>
      <w:pPr>
        <w:ind w:left="6538" w:hanging="360"/>
      </w:pPr>
    </w:lvl>
    <w:lvl w:ilvl="7" w:tplc="FFFFFFFF" w:tentative="1">
      <w:start w:val="1"/>
      <w:numFmt w:val="lowerLetter"/>
      <w:lvlText w:val="%8."/>
      <w:lvlJc w:val="left"/>
      <w:pPr>
        <w:ind w:left="7258" w:hanging="360"/>
      </w:pPr>
    </w:lvl>
    <w:lvl w:ilvl="8" w:tplc="FFFFFFFF" w:tentative="1">
      <w:start w:val="1"/>
      <w:numFmt w:val="lowerRoman"/>
      <w:lvlText w:val="%9."/>
      <w:lvlJc w:val="right"/>
      <w:pPr>
        <w:ind w:left="7978" w:hanging="180"/>
      </w:pPr>
    </w:lvl>
  </w:abstractNum>
  <w:abstractNum w:abstractNumId="5" w15:restartNumberingAfterBreak="0">
    <w:nsid w:val="02081B23"/>
    <w:multiLevelType w:val="hybridMultilevel"/>
    <w:tmpl w:val="7E5AB09C"/>
    <w:lvl w:ilvl="0" w:tplc="F1562926">
      <w:start w:val="1"/>
      <w:numFmt w:val="lowerLetter"/>
      <w:lvlText w:val="(%1)"/>
      <w:lvlJc w:val="left"/>
      <w:pPr>
        <w:ind w:left="1440" w:hanging="360"/>
      </w:pPr>
      <w:rPr>
        <w:rFonts w:ascii="Times New Roman" w:hAnsi="Times New Roman" w:cs="Times New Roman"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2CF74BC"/>
    <w:multiLevelType w:val="hybridMultilevel"/>
    <w:tmpl w:val="DEDC5674"/>
    <w:lvl w:ilvl="0" w:tplc="967C877A">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094B78"/>
    <w:multiLevelType w:val="hybridMultilevel"/>
    <w:tmpl w:val="8CA414C4"/>
    <w:lvl w:ilvl="0" w:tplc="9EA6D37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071E28DD"/>
    <w:multiLevelType w:val="hybridMultilevel"/>
    <w:tmpl w:val="96BC1536"/>
    <w:lvl w:ilvl="0" w:tplc="1AC8D21A">
      <w:start w:val="1"/>
      <w:numFmt w:val="lowerLetter"/>
      <w:lvlText w:val="(%1)"/>
      <w:lvlJc w:val="left"/>
      <w:pPr>
        <w:ind w:left="1494" w:hanging="360"/>
      </w:pPr>
      <w:rPr>
        <w:rFonts w:hint="default"/>
        <w:b w:val="0"/>
        <w:bCs/>
        <w:i w:val="0"/>
        <w:iCs/>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0AF86C59"/>
    <w:multiLevelType w:val="hybridMultilevel"/>
    <w:tmpl w:val="C5A61EE6"/>
    <w:lvl w:ilvl="0" w:tplc="E6BEBB58">
      <w:start w:val="1"/>
      <w:numFmt w:val="lowerLetter"/>
      <w:lvlText w:val="%1)"/>
      <w:lvlJc w:val="left"/>
      <w:pPr>
        <w:ind w:left="1440" w:hanging="360"/>
      </w:pPr>
    </w:lvl>
    <w:lvl w:ilvl="1" w:tplc="C366D8A2">
      <w:start w:val="1"/>
      <w:numFmt w:val="lowerLetter"/>
      <w:lvlText w:val="%2)"/>
      <w:lvlJc w:val="left"/>
      <w:pPr>
        <w:ind w:left="1440" w:hanging="360"/>
      </w:pPr>
    </w:lvl>
    <w:lvl w:ilvl="2" w:tplc="6206114C">
      <w:start w:val="1"/>
      <w:numFmt w:val="lowerLetter"/>
      <w:lvlText w:val="%3)"/>
      <w:lvlJc w:val="left"/>
      <w:pPr>
        <w:ind w:left="1440" w:hanging="360"/>
      </w:pPr>
    </w:lvl>
    <w:lvl w:ilvl="3" w:tplc="0F36F18A">
      <w:start w:val="1"/>
      <w:numFmt w:val="lowerLetter"/>
      <w:lvlText w:val="%4)"/>
      <w:lvlJc w:val="left"/>
      <w:pPr>
        <w:ind w:left="1440" w:hanging="360"/>
      </w:pPr>
    </w:lvl>
    <w:lvl w:ilvl="4" w:tplc="DCDC9C34">
      <w:start w:val="1"/>
      <w:numFmt w:val="lowerLetter"/>
      <w:lvlText w:val="%5)"/>
      <w:lvlJc w:val="left"/>
      <w:pPr>
        <w:ind w:left="1440" w:hanging="360"/>
      </w:pPr>
    </w:lvl>
    <w:lvl w:ilvl="5" w:tplc="0CBA80FA">
      <w:start w:val="1"/>
      <w:numFmt w:val="lowerLetter"/>
      <w:lvlText w:val="%6)"/>
      <w:lvlJc w:val="left"/>
      <w:pPr>
        <w:ind w:left="1440" w:hanging="360"/>
      </w:pPr>
    </w:lvl>
    <w:lvl w:ilvl="6" w:tplc="9A00795C">
      <w:start w:val="1"/>
      <w:numFmt w:val="lowerLetter"/>
      <w:lvlText w:val="%7)"/>
      <w:lvlJc w:val="left"/>
      <w:pPr>
        <w:ind w:left="1440" w:hanging="360"/>
      </w:pPr>
    </w:lvl>
    <w:lvl w:ilvl="7" w:tplc="2954C2B2">
      <w:start w:val="1"/>
      <w:numFmt w:val="lowerLetter"/>
      <w:lvlText w:val="%8)"/>
      <w:lvlJc w:val="left"/>
      <w:pPr>
        <w:ind w:left="1440" w:hanging="360"/>
      </w:pPr>
    </w:lvl>
    <w:lvl w:ilvl="8" w:tplc="BAD62DEA">
      <w:start w:val="1"/>
      <w:numFmt w:val="lowerLetter"/>
      <w:lvlText w:val="%9)"/>
      <w:lvlJc w:val="left"/>
      <w:pPr>
        <w:ind w:left="1440" w:hanging="360"/>
      </w:pPr>
    </w:lvl>
  </w:abstractNum>
  <w:abstractNum w:abstractNumId="10" w15:restartNumberingAfterBreak="0">
    <w:nsid w:val="0B6D13A3"/>
    <w:multiLevelType w:val="hybridMultilevel"/>
    <w:tmpl w:val="2E20EFB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C3344B8"/>
    <w:multiLevelType w:val="hybridMultilevel"/>
    <w:tmpl w:val="EBE8E932"/>
    <w:lvl w:ilvl="0" w:tplc="FFFFFFFF">
      <w:start w:val="1"/>
      <w:numFmt w:val="lowerLetter"/>
      <w:lvlText w:val="(%1)"/>
      <w:lvlJc w:val="left"/>
      <w:pPr>
        <w:ind w:left="1440" w:hanging="360"/>
      </w:pPr>
      <w:rPr>
        <w:rFonts w:hint="default"/>
      </w:rPr>
    </w:lvl>
    <w:lvl w:ilvl="1" w:tplc="2AF2E318">
      <w:start w:val="1"/>
      <w:numFmt w:val="lowerRoman"/>
      <w:lvlText w:val="(%2)"/>
      <w:lvlJc w:val="left"/>
      <w:pPr>
        <w:ind w:left="216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F403C43"/>
    <w:multiLevelType w:val="hybridMultilevel"/>
    <w:tmpl w:val="8AD8F2DE"/>
    <w:lvl w:ilvl="0" w:tplc="FFFFFFFF">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FCD6FC0"/>
    <w:multiLevelType w:val="hybridMultilevel"/>
    <w:tmpl w:val="226CE9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0FD74F5C"/>
    <w:multiLevelType w:val="hybridMultilevel"/>
    <w:tmpl w:val="8E6E964C"/>
    <w:lvl w:ilvl="0" w:tplc="5B3A4A34">
      <w:start w:val="1"/>
      <w:numFmt w:val="lowerLetter"/>
      <w:lvlText w:val="(%1)"/>
      <w:lvlJc w:val="left"/>
      <w:pPr>
        <w:ind w:left="2216" w:hanging="360"/>
      </w:pPr>
      <w:rPr>
        <w:rFonts w:hint="default"/>
      </w:rPr>
    </w:lvl>
    <w:lvl w:ilvl="1" w:tplc="0C090019" w:tentative="1">
      <w:start w:val="1"/>
      <w:numFmt w:val="lowerLetter"/>
      <w:lvlText w:val="%2."/>
      <w:lvlJc w:val="left"/>
      <w:pPr>
        <w:ind w:left="2936" w:hanging="360"/>
      </w:pPr>
    </w:lvl>
    <w:lvl w:ilvl="2" w:tplc="0C09001B" w:tentative="1">
      <w:start w:val="1"/>
      <w:numFmt w:val="lowerRoman"/>
      <w:lvlText w:val="%3."/>
      <w:lvlJc w:val="right"/>
      <w:pPr>
        <w:ind w:left="3656" w:hanging="180"/>
      </w:pPr>
    </w:lvl>
    <w:lvl w:ilvl="3" w:tplc="0C09000F" w:tentative="1">
      <w:start w:val="1"/>
      <w:numFmt w:val="decimal"/>
      <w:lvlText w:val="%4."/>
      <w:lvlJc w:val="left"/>
      <w:pPr>
        <w:ind w:left="4376" w:hanging="360"/>
      </w:pPr>
    </w:lvl>
    <w:lvl w:ilvl="4" w:tplc="0C090019" w:tentative="1">
      <w:start w:val="1"/>
      <w:numFmt w:val="lowerLetter"/>
      <w:lvlText w:val="%5."/>
      <w:lvlJc w:val="left"/>
      <w:pPr>
        <w:ind w:left="5096" w:hanging="360"/>
      </w:pPr>
    </w:lvl>
    <w:lvl w:ilvl="5" w:tplc="0C09001B" w:tentative="1">
      <w:start w:val="1"/>
      <w:numFmt w:val="lowerRoman"/>
      <w:lvlText w:val="%6."/>
      <w:lvlJc w:val="right"/>
      <w:pPr>
        <w:ind w:left="5816" w:hanging="180"/>
      </w:pPr>
    </w:lvl>
    <w:lvl w:ilvl="6" w:tplc="0C09000F" w:tentative="1">
      <w:start w:val="1"/>
      <w:numFmt w:val="decimal"/>
      <w:lvlText w:val="%7."/>
      <w:lvlJc w:val="left"/>
      <w:pPr>
        <w:ind w:left="6536" w:hanging="360"/>
      </w:pPr>
    </w:lvl>
    <w:lvl w:ilvl="7" w:tplc="0C090019" w:tentative="1">
      <w:start w:val="1"/>
      <w:numFmt w:val="lowerLetter"/>
      <w:lvlText w:val="%8."/>
      <w:lvlJc w:val="left"/>
      <w:pPr>
        <w:ind w:left="7256" w:hanging="360"/>
      </w:pPr>
    </w:lvl>
    <w:lvl w:ilvl="8" w:tplc="0C09001B" w:tentative="1">
      <w:start w:val="1"/>
      <w:numFmt w:val="lowerRoman"/>
      <w:lvlText w:val="%9."/>
      <w:lvlJc w:val="right"/>
      <w:pPr>
        <w:ind w:left="7976" w:hanging="180"/>
      </w:pPr>
    </w:lvl>
  </w:abstractNum>
  <w:abstractNum w:abstractNumId="15" w15:restartNumberingAfterBreak="0">
    <w:nsid w:val="1299363B"/>
    <w:multiLevelType w:val="hybridMultilevel"/>
    <w:tmpl w:val="2E20EFB4"/>
    <w:lvl w:ilvl="0" w:tplc="D0FCE66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63D4A7F"/>
    <w:multiLevelType w:val="hybridMultilevel"/>
    <w:tmpl w:val="CE844B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F740A1"/>
    <w:multiLevelType w:val="hybridMultilevel"/>
    <w:tmpl w:val="226CE9D0"/>
    <w:lvl w:ilvl="0" w:tplc="0D82944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17E73D18"/>
    <w:multiLevelType w:val="hybridMultilevel"/>
    <w:tmpl w:val="8AD8F2DE"/>
    <w:lvl w:ilvl="0" w:tplc="AEB852B8">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9B746B1"/>
    <w:multiLevelType w:val="hybridMultilevel"/>
    <w:tmpl w:val="50BE079A"/>
    <w:lvl w:ilvl="0" w:tplc="0FEE81F2">
      <w:start w:val="1"/>
      <w:numFmt w:val="decimal"/>
      <w:lvlText w:val="(%1)"/>
      <w:lvlJc w:val="left"/>
      <w:pPr>
        <w:ind w:left="1310" w:hanging="360"/>
      </w:pPr>
      <w:rPr>
        <w:rFonts w:ascii="Times New Roman" w:hAnsi="Times New Roman" w:cs="Times New Roman" w:hint="default"/>
      </w:rPr>
    </w:lvl>
    <w:lvl w:ilvl="1" w:tplc="0C090019">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20" w15:restartNumberingAfterBreak="0">
    <w:nsid w:val="19FA3FD2"/>
    <w:multiLevelType w:val="hybridMultilevel"/>
    <w:tmpl w:val="A1884A66"/>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A30623E"/>
    <w:multiLevelType w:val="hybridMultilevel"/>
    <w:tmpl w:val="84320DF8"/>
    <w:lvl w:ilvl="0" w:tplc="D3CE36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CB1295"/>
    <w:multiLevelType w:val="hybridMultilevel"/>
    <w:tmpl w:val="5170CF48"/>
    <w:lvl w:ilvl="0" w:tplc="BF048ED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B47046"/>
    <w:multiLevelType w:val="hybridMultilevel"/>
    <w:tmpl w:val="2F2C3876"/>
    <w:lvl w:ilvl="0" w:tplc="2AF2E318">
      <w:start w:val="1"/>
      <w:numFmt w:val="lowerRoman"/>
      <w:lvlText w:val="(%1)"/>
      <w:lvlJc w:val="left"/>
      <w:pPr>
        <w:ind w:left="2218" w:hanging="360"/>
      </w:pPr>
      <w:rPr>
        <w:rFonts w:hint="default"/>
      </w:rPr>
    </w:lvl>
    <w:lvl w:ilvl="1" w:tplc="FFFFFFFF">
      <w:start w:val="1"/>
      <w:numFmt w:val="lowerRoman"/>
      <w:lvlText w:val="(%2)"/>
      <w:lvlJc w:val="left"/>
      <w:pPr>
        <w:ind w:left="2938" w:hanging="360"/>
      </w:pPr>
      <w:rPr>
        <w:rFonts w:ascii="Times New Roman" w:eastAsiaTheme="minorHAnsi" w:hAnsi="Times New Roman" w:cs="Times New Roman"/>
      </w:rPr>
    </w:lvl>
    <w:lvl w:ilvl="2" w:tplc="FFFFFFFF" w:tentative="1">
      <w:start w:val="1"/>
      <w:numFmt w:val="lowerRoman"/>
      <w:lvlText w:val="%3."/>
      <w:lvlJc w:val="right"/>
      <w:pPr>
        <w:ind w:left="3658" w:hanging="180"/>
      </w:pPr>
    </w:lvl>
    <w:lvl w:ilvl="3" w:tplc="FFFFFFFF" w:tentative="1">
      <w:start w:val="1"/>
      <w:numFmt w:val="decimal"/>
      <w:lvlText w:val="%4."/>
      <w:lvlJc w:val="left"/>
      <w:pPr>
        <w:ind w:left="4378" w:hanging="360"/>
      </w:pPr>
    </w:lvl>
    <w:lvl w:ilvl="4" w:tplc="FFFFFFFF" w:tentative="1">
      <w:start w:val="1"/>
      <w:numFmt w:val="lowerLetter"/>
      <w:lvlText w:val="%5."/>
      <w:lvlJc w:val="left"/>
      <w:pPr>
        <w:ind w:left="5098" w:hanging="360"/>
      </w:pPr>
    </w:lvl>
    <w:lvl w:ilvl="5" w:tplc="FFFFFFFF" w:tentative="1">
      <w:start w:val="1"/>
      <w:numFmt w:val="lowerRoman"/>
      <w:lvlText w:val="%6."/>
      <w:lvlJc w:val="right"/>
      <w:pPr>
        <w:ind w:left="5818" w:hanging="180"/>
      </w:pPr>
    </w:lvl>
    <w:lvl w:ilvl="6" w:tplc="FFFFFFFF" w:tentative="1">
      <w:start w:val="1"/>
      <w:numFmt w:val="decimal"/>
      <w:lvlText w:val="%7."/>
      <w:lvlJc w:val="left"/>
      <w:pPr>
        <w:ind w:left="6538" w:hanging="360"/>
      </w:pPr>
    </w:lvl>
    <w:lvl w:ilvl="7" w:tplc="FFFFFFFF" w:tentative="1">
      <w:start w:val="1"/>
      <w:numFmt w:val="lowerLetter"/>
      <w:lvlText w:val="%8."/>
      <w:lvlJc w:val="left"/>
      <w:pPr>
        <w:ind w:left="7258" w:hanging="360"/>
      </w:pPr>
    </w:lvl>
    <w:lvl w:ilvl="8" w:tplc="FFFFFFFF" w:tentative="1">
      <w:start w:val="1"/>
      <w:numFmt w:val="lowerRoman"/>
      <w:lvlText w:val="%9."/>
      <w:lvlJc w:val="right"/>
      <w:pPr>
        <w:ind w:left="7978" w:hanging="180"/>
      </w:pPr>
    </w:lvl>
  </w:abstractNum>
  <w:abstractNum w:abstractNumId="25" w15:restartNumberingAfterBreak="0">
    <w:nsid w:val="1C21674F"/>
    <w:multiLevelType w:val="hybridMultilevel"/>
    <w:tmpl w:val="45065822"/>
    <w:lvl w:ilvl="0" w:tplc="A4B67C3E">
      <w:start w:val="1"/>
      <w:numFmt w:val="lowerLetter"/>
      <w:lvlText w:val="(%1)"/>
      <w:lvlJc w:val="left"/>
      <w:pPr>
        <w:ind w:left="1440" w:hanging="360"/>
      </w:pPr>
      <w:rPr>
        <w:rFonts w:ascii="Times New Roman" w:hAnsi="Times New Roman" w:cs="Times New Roman" w:hint="default"/>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1E88753D"/>
    <w:multiLevelType w:val="hybridMultilevel"/>
    <w:tmpl w:val="A1A4A7FA"/>
    <w:lvl w:ilvl="0" w:tplc="FFFFFFFF">
      <w:start w:val="1"/>
      <w:numFmt w:val="decimal"/>
      <w:lvlText w:val="(%1)"/>
      <w:lvlJc w:val="left"/>
      <w:pPr>
        <w:ind w:left="107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E9324E6"/>
    <w:multiLevelType w:val="hybridMultilevel"/>
    <w:tmpl w:val="22F0CFCE"/>
    <w:lvl w:ilvl="0" w:tplc="17346346">
      <w:start w:val="1"/>
      <w:numFmt w:val="lowerLetter"/>
      <w:lvlText w:val="(%1)"/>
      <w:lvlJc w:val="left"/>
      <w:pPr>
        <w:ind w:left="2912" w:hanging="360"/>
      </w:pPr>
      <w:rPr>
        <w:rFonts w:hint="default"/>
        <w:i w:val="0"/>
        <w:iCs w:val="0"/>
      </w:rPr>
    </w:lvl>
    <w:lvl w:ilvl="1" w:tplc="2AF2E318">
      <w:start w:val="1"/>
      <w:numFmt w:val="lowerRoman"/>
      <w:lvlText w:val="(%2)"/>
      <w:lvlJc w:val="left"/>
      <w:pPr>
        <w:ind w:left="2160" w:hanging="360"/>
      </w:pPr>
      <w:rPr>
        <w:rFonts w:hint="default"/>
      </w:rPr>
    </w:lvl>
    <w:lvl w:ilvl="2" w:tplc="272E58E4">
      <w:start w:val="13"/>
      <w:numFmt w:val="decimal"/>
      <w:lvlText w:val="%3"/>
      <w:lvlJc w:val="left"/>
      <w:pPr>
        <w:ind w:left="3758" w:hanging="360"/>
      </w:pPr>
      <w:rPr>
        <w:rFonts w:hint="default"/>
      </w:rPr>
    </w:lvl>
    <w:lvl w:ilvl="3" w:tplc="A824F0AA">
      <w:start w:val="1"/>
      <w:numFmt w:val="decimal"/>
      <w:lvlText w:val="(%4)"/>
      <w:lvlJc w:val="left"/>
      <w:pPr>
        <w:ind w:left="4298" w:hanging="360"/>
      </w:pPr>
      <w:rPr>
        <w:rFonts w:hint="default"/>
      </w:r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1EE44F75"/>
    <w:multiLevelType w:val="hybridMultilevel"/>
    <w:tmpl w:val="E456332E"/>
    <w:lvl w:ilvl="0" w:tplc="95D48F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F177832"/>
    <w:multiLevelType w:val="hybridMultilevel"/>
    <w:tmpl w:val="EB3011BE"/>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FCE5747"/>
    <w:multiLevelType w:val="hybridMultilevel"/>
    <w:tmpl w:val="1E76F64E"/>
    <w:lvl w:ilvl="0" w:tplc="B1627586">
      <w:start w:val="4"/>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21963FBC"/>
    <w:multiLevelType w:val="hybridMultilevel"/>
    <w:tmpl w:val="EE62CE3C"/>
    <w:lvl w:ilvl="0" w:tplc="FFFFFFFF">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5F328244">
      <w:start w:val="1"/>
      <w:numFmt w:val="lowerLetter"/>
      <w:lvlText w:val="(%3)"/>
      <w:lvlJc w:val="left"/>
      <w:pPr>
        <w:ind w:left="2700" w:hanging="360"/>
      </w:pPr>
      <w:rPr>
        <w:rFonts w:ascii="Times New Roman"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29B585D"/>
    <w:multiLevelType w:val="hybridMultilevel"/>
    <w:tmpl w:val="5C6AB914"/>
    <w:lvl w:ilvl="0" w:tplc="A8C89A6C">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2A70EF8"/>
    <w:multiLevelType w:val="hybridMultilevel"/>
    <w:tmpl w:val="ADEA92C2"/>
    <w:lvl w:ilvl="0" w:tplc="0D82944C">
      <w:start w:val="1"/>
      <w:numFmt w:val="lowerLetter"/>
      <w:lvlText w:val="(%1)"/>
      <w:lvlJc w:val="left"/>
      <w:pPr>
        <w:ind w:left="1440" w:hanging="360"/>
      </w:pPr>
      <w:rPr>
        <w:rFonts w:hint="default"/>
      </w:rPr>
    </w:lvl>
    <w:lvl w:ilvl="1" w:tplc="FFFFFFFF">
      <w:start w:val="1"/>
      <w:numFmt w:val="lowerLetter"/>
      <w:lvlText w:val="(%2)"/>
      <w:lvlJc w:val="left"/>
      <w:pPr>
        <w:ind w:left="1997"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3D14758"/>
    <w:multiLevelType w:val="hybridMultilevel"/>
    <w:tmpl w:val="0DF2705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54A4984"/>
    <w:multiLevelType w:val="hybridMultilevel"/>
    <w:tmpl w:val="A60CC85E"/>
    <w:lvl w:ilvl="0" w:tplc="FFFFFFFF">
      <w:start w:val="1"/>
      <w:numFmt w:val="decimal"/>
      <w:lvlText w:val="(%1)"/>
      <w:lvlJc w:val="left"/>
      <w:pPr>
        <w:ind w:left="1080" w:hanging="360"/>
      </w:pPr>
      <w:rPr>
        <w:rFonts w:hint="default"/>
      </w:rPr>
    </w:lvl>
    <w:lvl w:ilvl="1" w:tplc="4328AAC8">
      <w:start w:val="1"/>
      <w:numFmt w:val="lowerLetter"/>
      <w:lvlText w:val="(%2)"/>
      <w:lvlJc w:val="left"/>
      <w:pPr>
        <w:ind w:left="1637" w:hanging="360"/>
      </w:pPr>
      <w:rPr>
        <w:rFonts w:hint="default"/>
        <w:sz w:val="22"/>
        <w:szCs w:val="22"/>
      </w:rPr>
    </w:lvl>
    <w:lvl w:ilvl="2" w:tplc="702CCAB8">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6DF66A0"/>
    <w:multiLevelType w:val="hybridMultilevel"/>
    <w:tmpl w:val="94783320"/>
    <w:lvl w:ilvl="0" w:tplc="D5BAC3BA">
      <w:start w:val="1"/>
      <w:numFmt w:val="lowerLetter"/>
      <w:lvlText w:val="%1)"/>
      <w:lvlJc w:val="left"/>
      <w:pPr>
        <w:ind w:left="1020" w:hanging="360"/>
      </w:pPr>
    </w:lvl>
    <w:lvl w:ilvl="1" w:tplc="4A3C33EA">
      <w:start w:val="1"/>
      <w:numFmt w:val="lowerLetter"/>
      <w:lvlText w:val="%2)"/>
      <w:lvlJc w:val="left"/>
      <w:pPr>
        <w:ind w:left="1020" w:hanging="360"/>
      </w:pPr>
    </w:lvl>
    <w:lvl w:ilvl="2" w:tplc="148238DA">
      <w:start w:val="1"/>
      <w:numFmt w:val="lowerLetter"/>
      <w:lvlText w:val="%3)"/>
      <w:lvlJc w:val="left"/>
      <w:pPr>
        <w:ind w:left="1020" w:hanging="360"/>
      </w:pPr>
    </w:lvl>
    <w:lvl w:ilvl="3" w:tplc="57FCE2E4">
      <w:start w:val="1"/>
      <w:numFmt w:val="lowerLetter"/>
      <w:lvlText w:val="%4)"/>
      <w:lvlJc w:val="left"/>
      <w:pPr>
        <w:ind w:left="1020" w:hanging="360"/>
      </w:pPr>
    </w:lvl>
    <w:lvl w:ilvl="4" w:tplc="D29E9A98">
      <w:start w:val="1"/>
      <w:numFmt w:val="lowerLetter"/>
      <w:lvlText w:val="%5)"/>
      <w:lvlJc w:val="left"/>
      <w:pPr>
        <w:ind w:left="1020" w:hanging="360"/>
      </w:pPr>
    </w:lvl>
    <w:lvl w:ilvl="5" w:tplc="55EEFB8C">
      <w:start w:val="1"/>
      <w:numFmt w:val="lowerLetter"/>
      <w:lvlText w:val="%6)"/>
      <w:lvlJc w:val="left"/>
      <w:pPr>
        <w:ind w:left="1020" w:hanging="360"/>
      </w:pPr>
    </w:lvl>
    <w:lvl w:ilvl="6" w:tplc="F662D4D2">
      <w:start w:val="1"/>
      <w:numFmt w:val="lowerLetter"/>
      <w:lvlText w:val="%7)"/>
      <w:lvlJc w:val="left"/>
      <w:pPr>
        <w:ind w:left="1020" w:hanging="360"/>
      </w:pPr>
    </w:lvl>
    <w:lvl w:ilvl="7" w:tplc="31BEC008">
      <w:start w:val="1"/>
      <w:numFmt w:val="lowerLetter"/>
      <w:lvlText w:val="%8)"/>
      <w:lvlJc w:val="left"/>
      <w:pPr>
        <w:ind w:left="1020" w:hanging="360"/>
      </w:pPr>
    </w:lvl>
    <w:lvl w:ilvl="8" w:tplc="A67A1E0C">
      <w:start w:val="1"/>
      <w:numFmt w:val="lowerLetter"/>
      <w:lvlText w:val="%9)"/>
      <w:lvlJc w:val="left"/>
      <w:pPr>
        <w:ind w:left="1020" w:hanging="360"/>
      </w:pPr>
    </w:lvl>
  </w:abstractNum>
  <w:abstractNum w:abstractNumId="37" w15:restartNumberingAfterBreak="0">
    <w:nsid w:val="27C30FC6"/>
    <w:multiLevelType w:val="hybridMultilevel"/>
    <w:tmpl w:val="D5827BD8"/>
    <w:lvl w:ilvl="0" w:tplc="4252CAEC">
      <w:start w:val="1"/>
      <w:numFmt w:val="lowerLetter"/>
      <w:lvlText w:val="(%1)"/>
      <w:lvlJc w:val="left"/>
      <w:pPr>
        <w:ind w:left="2218" w:hanging="360"/>
      </w:pPr>
      <w:rPr>
        <w:rFonts w:ascii="Times New Roman" w:hAnsi="Times New Roman" w:cs="Times New Roman" w:hint="default"/>
      </w:rPr>
    </w:lvl>
    <w:lvl w:ilvl="1" w:tplc="6E9A6E3C">
      <w:start w:val="1"/>
      <w:numFmt w:val="lowerRoman"/>
      <w:lvlText w:val="(%2)"/>
      <w:lvlJc w:val="left"/>
      <w:pPr>
        <w:ind w:left="2938" w:hanging="360"/>
      </w:pPr>
      <w:rPr>
        <w:rFonts w:ascii="Times New Roman" w:eastAsiaTheme="minorHAnsi" w:hAnsi="Times New Roman" w:cs="Times New Roman"/>
      </w:rPr>
    </w:lvl>
    <w:lvl w:ilvl="2" w:tplc="0C09001B" w:tentative="1">
      <w:start w:val="1"/>
      <w:numFmt w:val="lowerRoman"/>
      <w:lvlText w:val="%3."/>
      <w:lvlJc w:val="right"/>
      <w:pPr>
        <w:ind w:left="3658" w:hanging="180"/>
      </w:pPr>
    </w:lvl>
    <w:lvl w:ilvl="3" w:tplc="0C09000F" w:tentative="1">
      <w:start w:val="1"/>
      <w:numFmt w:val="decimal"/>
      <w:lvlText w:val="%4."/>
      <w:lvlJc w:val="left"/>
      <w:pPr>
        <w:ind w:left="4378" w:hanging="360"/>
      </w:pPr>
    </w:lvl>
    <w:lvl w:ilvl="4" w:tplc="0C090019" w:tentative="1">
      <w:start w:val="1"/>
      <w:numFmt w:val="lowerLetter"/>
      <w:lvlText w:val="%5."/>
      <w:lvlJc w:val="left"/>
      <w:pPr>
        <w:ind w:left="5098" w:hanging="360"/>
      </w:pPr>
    </w:lvl>
    <w:lvl w:ilvl="5" w:tplc="0C09001B" w:tentative="1">
      <w:start w:val="1"/>
      <w:numFmt w:val="lowerRoman"/>
      <w:lvlText w:val="%6."/>
      <w:lvlJc w:val="right"/>
      <w:pPr>
        <w:ind w:left="5818" w:hanging="180"/>
      </w:pPr>
    </w:lvl>
    <w:lvl w:ilvl="6" w:tplc="0C09000F" w:tentative="1">
      <w:start w:val="1"/>
      <w:numFmt w:val="decimal"/>
      <w:lvlText w:val="%7."/>
      <w:lvlJc w:val="left"/>
      <w:pPr>
        <w:ind w:left="6538" w:hanging="360"/>
      </w:pPr>
    </w:lvl>
    <w:lvl w:ilvl="7" w:tplc="0C090019" w:tentative="1">
      <w:start w:val="1"/>
      <w:numFmt w:val="lowerLetter"/>
      <w:lvlText w:val="%8."/>
      <w:lvlJc w:val="left"/>
      <w:pPr>
        <w:ind w:left="7258" w:hanging="360"/>
      </w:pPr>
    </w:lvl>
    <w:lvl w:ilvl="8" w:tplc="0C09001B" w:tentative="1">
      <w:start w:val="1"/>
      <w:numFmt w:val="lowerRoman"/>
      <w:lvlText w:val="%9."/>
      <w:lvlJc w:val="right"/>
      <w:pPr>
        <w:ind w:left="7978" w:hanging="180"/>
      </w:pPr>
    </w:lvl>
  </w:abstractNum>
  <w:abstractNum w:abstractNumId="38" w15:restartNumberingAfterBreak="0">
    <w:nsid w:val="27EB1577"/>
    <w:multiLevelType w:val="hybridMultilevel"/>
    <w:tmpl w:val="8AD8F2DE"/>
    <w:lvl w:ilvl="0" w:tplc="FFFFFFFF">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6B1C18"/>
    <w:multiLevelType w:val="hybridMultilevel"/>
    <w:tmpl w:val="7CB21C98"/>
    <w:lvl w:ilvl="0" w:tplc="4A201862">
      <w:start w:val="1"/>
      <w:numFmt w:val="lowerLetter"/>
      <w:lvlText w:val="(%1)"/>
      <w:lvlJc w:val="left"/>
      <w:pPr>
        <w:ind w:left="1440" w:hanging="360"/>
      </w:pPr>
      <w:rPr>
        <w:rFonts w:ascii="Times New Roman" w:hAnsi="Times New Roman"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2A030275"/>
    <w:multiLevelType w:val="hybridMultilevel"/>
    <w:tmpl w:val="7E980520"/>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ADF73BD"/>
    <w:multiLevelType w:val="hybridMultilevel"/>
    <w:tmpl w:val="D8BAF734"/>
    <w:lvl w:ilvl="0" w:tplc="E6828D6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2C3A6745"/>
    <w:multiLevelType w:val="hybridMultilevel"/>
    <w:tmpl w:val="448ABFC4"/>
    <w:lvl w:ilvl="0" w:tplc="308CD252">
      <w:start w:val="1"/>
      <w:numFmt w:val="lowerRoman"/>
      <w:lvlText w:val="(%1)"/>
      <w:lvlJc w:val="left"/>
      <w:pPr>
        <w:ind w:left="2280" w:hanging="72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3" w15:restartNumberingAfterBreak="0">
    <w:nsid w:val="2DD505F1"/>
    <w:multiLevelType w:val="hybridMultilevel"/>
    <w:tmpl w:val="92927654"/>
    <w:lvl w:ilvl="0" w:tplc="FFFFFFFF">
      <w:start w:val="1"/>
      <w:numFmt w:val="decimal"/>
      <w:lvlText w:val="(%1)"/>
      <w:lvlJc w:val="left"/>
      <w:pPr>
        <w:ind w:left="1490" w:hanging="360"/>
      </w:pPr>
      <w:rPr>
        <w:rFonts w:hint="default"/>
      </w:rPr>
    </w:lvl>
    <w:lvl w:ilvl="1" w:tplc="FFFFFFFF" w:tentative="1">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44" w15:restartNumberingAfterBreak="0">
    <w:nsid w:val="31001B6F"/>
    <w:multiLevelType w:val="hybridMultilevel"/>
    <w:tmpl w:val="8AD8F2DE"/>
    <w:lvl w:ilvl="0" w:tplc="FFFFFFFF">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1913E2B"/>
    <w:multiLevelType w:val="hybridMultilevel"/>
    <w:tmpl w:val="881C08F4"/>
    <w:lvl w:ilvl="0" w:tplc="CFBA9748">
      <w:start w:val="1"/>
      <w:numFmt w:val="decimal"/>
      <w:lvlText w:val="%1)"/>
      <w:lvlJc w:val="left"/>
      <w:pPr>
        <w:ind w:left="1020" w:hanging="360"/>
      </w:pPr>
    </w:lvl>
    <w:lvl w:ilvl="1" w:tplc="537C3A86">
      <w:start w:val="1"/>
      <w:numFmt w:val="decimal"/>
      <w:lvlText w:val="%2)"/>
      <w:lvlJc w:val="left"/>
      <w:pPr>
        <w:ind w:left="1020" w:hanging="360"/>
      </w:pPr>
    </w:lvl>
    <w:lvl w:ilvl="2" w:tplc="7152EF18">
      <w:start w:val="1"/>
      <w:numFmt w:val="decimal"/>
      <w:lvlText w:val="%3)"/>
      <w:lvlJc w:val="left"/>
      <w:pPr>
        <w:ind w:left="1020" w:hanging="360"/>
      </w:pPr>
    </w:lvl>
    <w:lvl w:ilvl="3" w:tplc="F90A9556">
      <w:start w:val="1"/>
      <w:numFmt w:val="decimal"/>
      <w:lvlText w:val="%4)"/>
      <w:lvlJc w:val="left"/>
      <w:pPr>
        <w:ind w:left="1020" w:hanging="360"/>
      </w:pPr>
    </w:lvl>
    <w:lvl w:ilvl="4" w:tplc="A044DC46">
      <w:start w:val="1"/>
      <w:numFmt w:val="decimal"/>
      <w:lvlText w:val="%5)"/>
      <w:lvlJc w:val="left"/>
      <w:pPr>
        <w:ind w:left="1020" w:hanging="360"/>
      </w:pPr>
    </w:lvl>
    <w:lvl w:ilvl="5" w:tplc="2DDA9252">
      <w:start w:val="1"/>
      <w:numFmt w:val="decimal"/>
      <w:lvlText w:val="%6)"/>
      <w:lvlJc w:val="left"/>
      <w:pPr>
        <w:ind w:left="1020" w:hanging="360"/>
      </w:pPr>
    </w:lvl>
    <w:lvl w:ilvl="6" w:tplc="F74EF6C2">
      <w:start w:val="1"/>
      <w:numFmt w:val="decimal"/>
      <w:lvlText w:val="%7)"/>
      <w:lvlJc w:val="left"/>
      <w:pPr>
        <w:ind w:left="1020" w:hanging="360"/>
      </w:pPr>
    </w:lvl>
    <w:lvl w:ilvl="7" w:tplc="19F66F40">
      <w:start w:val="1"/>
      <w:numFmt w:val="decimal"/>
      <w:lvlText w:val="%8)"/>
      <w:lvlJc w:val="left"/>
      <w:pPr>
        <w:ind w:left="1020" w:hanging="360"/>
      </w:pPr>
    </w:lvl>
    <w:lvl w:ilvl="8" w:tplc="5D6A3F54">
      <w:start w:val="1"/>
      <w:numFmt w:val="decimal"/>
      <w:lvlText w:val="%9)"/>
      <w:lvlJc w:val="left"/>
      <w:pPr>
        <w:ind w:left="1020" w:hanging="360"/>
      </w:pPr>
    </w:lvl>
  </w:abstractNum>
  <w:abstractNum w:abstractNumId="46" w15:restartNumberingAfterBreak="0">
    <w:nsid w:val="34765A36"/>
    <w:multiLevelType w:val="hybridMultilevel"/>
    <w:tmpl w:val="79F66C14"/>
    <w:lvl w:ilvl="0" w:tplc="FFFFFFFF">
      <w:start w:val="1"/>
      <w:numFmt w:val="decimal"/>
      <w:lvlText w:val="(%1)"/>
      <w:lvlJc w:val="left"/>
      <w:pPr>
        <w:ind w:left="1080" w:hanging="360"/>
      </w:pPr>
      <w:rPr>
        <w:rFonts w:ascii="Times New Roman" w:hAnsi="Times New Roman" w:cs="Times New Roman" w:hint="default"/>
        <w:b w:val="0"/>
        <w:bCs/>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5182667"/>
    <w:multiLevelType w:val="hybridMultilevel"/>
    <w:tmpl w:val="77A6B7DE"/>
    <w:lvl w:ilvl="0" w:tplc="72F2136C">
      <w:start w:val="1"/>
      <w:numFmt w:val="lowerLetter"/>
      <w:lvlText w:val="(%1)"/>
      <w:lvlJc w:val="left"/>
      <w:pPr>
        <w:ind w:left="1440" w:hanging="360"/>
      </w:pPr>
      <w:rPr>
        <w:rFonts w:hint="default"/>
        <w:sz w:val="22"/>
        <w:szCs w:val="22"/>
      </w:rPr>
    </w:lvl>
    <w:lvl w:ilvl="1" w:tplc="0C090019">
      <w:start w:val="1"/>
      <w:numFmt w:val="lowerLetter"/>
      <w:lvlText w:val="%2."/>
      <w:lvlJc w:val="left"/>
      <w:pPr>
        <w:ind w:left="2160" w:hanging="360"/>
      </w:pPr>
    </w:lvl>
    <w:lvl w:ilvl="2" w:tplc="2AF2E318">
      <w:start w:val="1"/>
      <w:numFmt w:val="lowerRoman"/>
      <w:lvlText w:val="(%3)"/>
      <w:lvlJc w:val="left"/>
      <w:pPr>
        <w:ind w:left="2214" w:hanging="36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362F6C82"/>
    <w:multiLevelType w:val="hybridMultilevel"/>
    <w:tmpl w:val="27AE93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9" w15:restartNumberingAfterBreak="0">
    <w:nsid w:val="37422420"/>
    <w:multiLevelType w:val="hybridMultilevel"/>
    <w:tmpl w:val="0CCAE3AE"/>
    <w:lvl w:ilvl="0" w:tplc="0D82944C">
      <w:start w:val="1"/>
      <w:numFmt w:val="lowerLetter"/>
      <w:lvlText w:val="(%1)"/>
      <w:lvlJc w:val="left"/>
      <w:pPr>
        <w:ind w:left="16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301575"/>
    <w:multiLevelType w:val="hybridMultilevel"/>
    <w:tmpl w:val="A5DC6C80"/>
    <w:lvl w:ilvl="0" w:tplc="F39E7B08">
      <w:start w:val="1"/>
      <w:numFmt w:val="lowerLetter"/>
      <w:lvlText w:val="%1)"/>
      <w:lvlJc w:val="left"/>
      <w:pPr>
        <w:ind w:left="1020" w:hanging="360"/>
      </w:pPr>
    </w:lvl>
    <w:lvl w:ilvl="1" w:tplc="64B86FA0">
      <w:start w:val="1"/>
      <w:numFmt w:val="lowerLetter"/>
      <w:lvlText w:val="%2)"/>
      <w:lvlJc w:val="left"/>
      <w:pPr>
        <w:ind w:left="1020" w:hanging="360"/>
      </w:pPr>
    </w:lvl>
    <w:lvl w:ilvl="2" w:tplc="A61E75A6">
      <w:start w:val="1"/>
      <w:numFmt w:val="lowerLetter"/>
      <w:lvlText w:val="%3)"/>
      <w:lvlJc w:val="left"/>
      <w:pPr>
        <w:ind w:left="1020" w:hanging="360"/>
      </w:pPr>
    </w:lvl>
    <w:lvl w:ilvl="3" w:tplc="D012C3F6">
      <w:start w:val="1"/>
      <w:numFmt w:val="lowerLetter"/>
      <w:lvlText w:val="%4)"/>
      <w:lvlJc w:val="left"/>
      <w:pPr>
        <w:ind w:left="1020" w:hanging="360"/>
      </w:pPr>
    </w:lvl>
    <w:lvl w:ilvl="4" w:tplc="390E492A">
      <w:start w:val="1"/>
      <w:numFmt w:val="lowerLetter"/>
      <w:lvlText w:val="%5)"/>
      <w:lvlJc w:val="left"/>
      <w:pPr>
        <w:ind w:left="1020" w:hanging="360"/>
      </w:pPr>
    </w:lvl>
    <w:lvl w:ilvl="5" w:tplc="41C212C4">
      <w:start w:val="1"/>
      <w:numFmt w:val="lowerLetter"/>
      <w:lvlText w:val="%6)"/>
      <w:lvlJc w:val="left"/>
      <w:pPr>
        <w:ind w:left="1020" w:hanging="360"/>
      </w:pPr>
    </w:lvl>
    <w:lvl w:ilvl="6" w:tplc="274636E0">
      <w:start w:val="1"/>
      <w:numFmt w:val="lowerLetter"/>
      <w:lvlText w:val="%7)"/>
      <w:lvlJc w:val="left"/>
      <w:pPr>
        <w:ind w:left="1020" w:hanging="360"/>
      </w:pPr>
    </w:lvl>
    <w:lvl w:ilvl="7" w:tplc="BAA6E33A">
      <w:start w:val="1"/>
      <w:numFmt w:val="lowerLetter"/>
      <w:lvlText w:val="%8)"/>
      <w:lvlJc w:val="left"/>
      <w:pPr>
        <w:ind w:left="1020" w:hanging="360"/>
      </w:pPr>
    </w:lvl>
    <w:lvl w:ilvl="8" w:tplc="BD329D0C">
      <w:start w:val="1"/>
      <w:numFmt w:val="lowerLetter"/>
      <w:lvlText w:val="%9)"/>
      <w:lvlJc w:val="left"/>
      <w:pPr>
        <w:ind w:left="1020" w:hanging="360"/>
      </w:pPr>
    </w:lvl>
  </w:abstractNum>
  <w:abstractNum w:abstractNumId="51" w15:restartNumberingAfterBreak="0">
    <w:nsid w:val="3A7C7177"/>
    <w:multiLevelType w:val="hybridMultilevel"/>
    <w:tmpl w:val="69B229CC"/>
    <w:lvl w:ilvl="0" w:tplc="F53C85FC">
      <w:start w:val="1"/>
      <w:numFmt w:val="lowerLetter"/>
      <w:lvlText w:val="%1)"/>
      <w:lvlJc w:val="left"/>
      <w:pPr>
        <w:ind w:left="1020" w:hanging="360"/>
      </w:pPr>
    </w:lvl>
    <w:lvl w:ilvl="1" w:tplc="94841624">
      <w:start w:val="1"/>
      <w:numFmt w:val="lowerLetter"/>
      <w:lvlText w:val="%2)"/>
      <w:lvlJc w:val="left"/>
      <w:pPr>
        <w:ind w:left="1020" w:hanging="360"/>
      </w:pPr>
    </w:lvl>
    <w:lvl w:ilvl="2" w:tplc="A76AFF72">
      <w:start w:val="1"/>
      <w:numFmt w:val="lowerLetter"/>
      <w:lvlText w:val="%3)"/>
      <w:lvlJc w:val="left"/>
      <w:pPr>
        <w:ind w:left="1020" w:hanging="360"/>
      </w:pPr>
    </w:lvl>
    <w:lvl w:ilvl="3" w:tplc="3B7C68CE">
      <w:start w:val="1"/>
      <w:numFmt w:val="lowerLetter"/>
      <w:lvlText w:val="%4)"/>
      <w:lvlJc w:val="left"/>
      <w:pPr>
        <w:ind w:left="1020" w:hanging="360"/>
      </w:pPr>
    </w:lvl>
    <w:lvl w:ilvl="4" w:tplc="4142DA84">
      <w:start w:val="1"/>
      <w:numFmt w:val="lowerLetter"/>
      <w:lvlText w:val="%5)"/>
      <w:lvlJc w:val="left"/>
      <w:pPr>
        <w:ind w:left="1020" w:hanging="360"/>
      </w:pPr>
    </w:lvl>
    <w:lvl w:ilvl="5" w:tplc="B14C3A62">
      <w:start w:val="1"/>
      <w:numFmt w:val="lowerLetter"/>
      <w:lvlText w:val="%6)"/>
      <w:lvlJc w:val="left"/>
      <w:pPr>
        <w:ind w:left="1020" w:hanging="360"/>
      </w:pPr>
    </w:lvl>
    <w:lvl w:ilvl="6" w:tplc="2E9A4A4E">
      <w:start w:val="1"/>
      <w:numFmt w:val="lowerLetter"/>
      <w:lvlText w:val="%7)"/>
      <w:lvlJc w:val="left"/>
      <w:pPr>
        <w:ind w:left="1020" w:hanging="360"/>
      </w:pPr>
    </w:lvl>
    <w:lvl w:ilvl="7" w:tplc="1504C176">
      <w:start w:val="1"/>
      <w:numFmt w:val="lowerLetter"/>
      <w:lvlText w:val="%8)"/>
      <w:lvlJc w:val="left"/>
      <w:pPr>
        <w:ind w:left="1020" w:hanging="360"/>
      </w:pPr>
    </w:lvl>
    <w:lvl w:ilvl="8" w:tplc="4BBE3E5A">
      <w:start w:val="1"/>
      <w:numFmt w:val="lowerLetter"/>
      <w:lvlText w:val="%9)"/>
      <w:lvlJc w:val="left"/>
      <w:pPr>
        <w:ind w:left="1020" w:hanging="360"/>
      </w:pPr>
    </w:lvl>
  </w:abstractNum>
  <w:abstractNum w:abstractNumId="52" w15:restartNumberingAfterBreak="0">
    <w:nsid w:val="3B626D5F"/>
    <w:multiLevelType w:val="hybridMultilevel"/>
    <w:tmpl w:val="71C87912"/>
    <w:lvl w:ilvl="0" w:tplc="2AF2E318">
      <w:start w:val="1"/>
      <w:numFmt w:val="lowerRoman"/>
      <w:lvlText w:val="(%1)"/>
      <w:lvlJc w:val="left"/>
      <w:pPr>
        <w:ind w:left="1741" w:hanging="360"/>
      </w:pPr>
      <w:rPr>
        <w:rFonts w:hint="default"/>
      </w:rPr>
    </w:lvl>
    <w:lvl w:ilvl="1" w:tplc="0C090019" w:tentative="1">
      <w:start w:val="1"/>
      <w:numFmt w:val="lowerLetter"/>
      <w:lvlText w:val="%2."/>
      <w:lvlJc w:val="left"/>
      <w:pPr>
        <w:ind w:left="2461" w:hanging="360"/>
      </w:pPr>
    </w:lvl>
    <w:lvl w:ilvl="2" w:tplc="0C09001B" w:tentative="1">
      <w:start w:val="1"/>
      <w:numFmt w:val="lowerRoman"/>
      <w:lvlText w:val="%3."/>
      <w:lvlJc w:val="right"/>
      <w:pPr>
        <w:ind w:left="3181" w:hanging="180"/>
      </w:pPr>
    </w:lvl>
    <w:lvl w:ilvl="3" w:tplc="0C09000F" w:tentative="1">
      <w:start w:val="1"/>
      <w:numFmt w:val="decimal"/>
      <w:lvlText w:val="%4."/>
      <w:lvlJc w:val="left"/>
      <w:pPr>
        <w:ind w:left="3901" w:hanging="360"/>
      </w:pPr>
    </w:lvl>
    <w:lvl w:ilvl="4" w:tplc="0C090019" w:tentative="1">
      <w:start w:val="1"/>
      <w:numFmt w:val="lowerLetter"/>
      <w:lvlText w:val="%5."/>
      <w:lvlJc w:val="left"/>
      <w:pPr>
        <w:ind w:left="4621" w:hanging="360"/>
      </w:pPr>
    </w:lvl>
    <w:lvl w:ilvl="5" w:tplc="0C09001B" w:tentative="1">
      <w:start w:val="1"/>
      <w:numFmt w:val="lowerRoman"/>
      <w:lvlText w:val="%6."/>
      <w:lvlJc w:val="right"/>
      <w:pPr>
        <w:ind w:left="5341" w:hanging="180"/>
      </w:pPr>
    </w:lvl>
    <w:lvl w:ilvl="6" w:tplc="0C09000F" w:tentative="1">
      <w:start w:val="1"/>
      <w:numFmt w:val="decimal"/>
      <w:lvlText w:val="%7."/>
      <w:lvlJc w:val="left"/>
      <w:pPr>
        <w:ind w:left="6061" w:hanging="360"/>
      </w:pPr>
    </w:lvl>
    <w:lvl w:ilvl="7" w:tplc="0C090019" w:tentative="1">
      <w:start w:val="1"/>
      <w:numFmt w:val="lowerLetter"/>
      <w:lvlText w:val="%8."/>
      <w:lvlJc w:val="left"/>
      <w:pPr>
        <w:ind w:left="6781" w:hanging="360"/>
      </w:pPr>
    </w:lvl>
    <w:lvl w:ilvl="8" w:tplc="0C09001B" w:tentative="1">
      <w:start w:val="1"/>
      <w:numFmt w:val="lowerRoman"/>
      <w:lvlText w:val="%9."/>
      <w:lvlJc w:val="right"/>
      <w:pPr>
        <w:ind w:left="7501" w:hanging="180"/>
      </w:pPr>
    </w:lvl>
  </w:abstractNum>
  <w:abstractNum w:abstractNumId="53" w15:restartNumberingAfterBreak="0">
    <w:nsid w:val="3B783B28"/>
    <w:multiLevelType w:val="hybridMultilevel"/>
    <w:tmpl w:val="7E980520"/>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3B835647"/>
    <w:multiLevelType w:val="hybridMultilevel"/>
    <w:tmpl w:val="2F88DD58"/>
    <w:lvl w:ilvl="0" w:tplc="FE6E46C6">
      <w:start w:val="1"/>
      <w:numFmt w:val="decimal"/>
      <w:lvlText w:val="%1."/>
      <w:lvlJc w:val="left"/>
      <w:pPr>
        <w:ind w:left="1020" w:hanging="360"/>
      </w:pPr>
    </w:lvl>
    <w:lvl w:ilvl="1" w:tplc="A118B634">
      <w:start w:val="1"/>
      <w:numFmt w:val="decimal"/>
      <w:lvlText w:val="%2."/>
      <w:lvlJc w:val="left"/>
      <w:pPr>
        <w:ind w:left="1020" w:hanging="360"/>
      </w:pPr>
    </w:lvl>
    <w:lvl w:ilvl="2" w:tplc="5BC616CC">
      <w:start w:val="1"/>
      <w:numFmt w:val="decimal"/>
      <w:lvlText w:val="%3."/>
      <w:lvlJc w:val="left"/>
      <w:pPr>
        <w:ind w:left="1020" w:hanging="360"/>
      </w:pPr>
    </w:lvl>
    <w:lvl w:ilvl="3" w:tplc="0142ACA2">
      <w:start w:val="1"/>
      <w:numFmt w:val="decimal"/>
      <w:lvlText w:val="%4."/>
      <w:lvlJc w:val="left"/>
      <w:pPr>
        <w:ind w:left="1020" w:hanging="360"/>
      </w:pPr>
    </w:lvl>
    <w:lvl w:ilvl="4" w:tplc="5F6660EC">
      <w:start w:val="1"/>
      <w:numFmt w:val="decimal"/>
      <w:lvlText w:val="%5."/>
      <w:lvlJc w:val="left"/>
      <w:pPr>
        <w:ind w:left="1020" w:hanging="360"/>
      </w:pPr>
    </w:lvl>
    <w:lvl w:ilvl="5" w:tplc="D780E324">
      <w:start w:val="1"/>
      <w:numFmt w:val="decimal"/>
      <w:lvlText w:val="%6."/>
      <w:lvlJc w:val="left"/>
      <w:pPr>
        <w:ind w:left="1020" w:hanging="360"/>
      </w:pPr>
    </w:lvl>
    <w:lvl w:ilvl="6" w:tplc="969E9950">
      <w:start w:val="1"/>
      <w:numFmt w:val="decimal"/>
      <w:lvlText w:val="%7."/>
      <w:lvlJc w:val="left"/>
      <w:pPr>
        <w:ind w:left="1020" w:hanging="360"/>
      </w:pPr>
    </w:lvl>
    <w:lvl w:ilvl="7" w:tplc="0462930E">
      <w:start w:val="1"/>
      <w:numFmt w:val="decimal"/>
      <w:lvlText w:val="%8."/>
      <w:lvlJc w:val="left"/>
      <w:pPr>
        <w:ind w:left="1020" w:hanging="360"/>
      </w:pPr>
    </w:lvl>
    <w:lvl w:ilvl="8" w:tplc="010C6AC0">
      <w:start w:val="1"/>
      <w:numFmt w:val="decimal"/>
      <w:lvlText w:val="%9."/>
      <w:lvlJc w:val="left"/>
      <w:pPr>
        <w:ind w:left="1020" w:hanging="360"/>
      </w:pPr>
    </w:lvl>
  </w:abstractNum>
  <w:abstractNum w:abstractNumId="55" w15:restartNumberingAfterBreak="0">
    <w:nsid w:val="3B8E7909"/>
    <w:multiLevelType w:val="hybridMultilevel"/>
    <w:tmpl w:val="A1A4A7FA"/>
    <w:lvl w:ilvl="0" w:tplc="FFFFFFFF">
      <w:start w:val="1"/>
      <w:numFmt w:val="decimal"/>
      <w:lvlText w:val="(%1)"/>
      <w:lvlJc w:val="left"/>
      <w:pPr>
        <w:ind w:left="107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C944AAA"/>
    <w:multiLevelType w:val="hybridMultilevel"/>
    <w:tmpl w:val="63203BC6"/>
    <w:lvl w:ilvl="0" w:tplc="900E0C9A">
      <w:start w:val="1"/>
      <w:numFmt w:val="upperLetter"/>
      <w:lvlText w:val="(%1)"/>
      <w:lvlJc w:val="left"/>
      <w:pPr>
        <w:ind w:left="2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E197BA6"/>
    <w:multiLevelType w:val="hybridMultilevel"/>
    <w:tmpl w:val="77A6B7DE"/>
    <w:lvl w:ilvl="0" w:tplc="FFFFFFFF">
      <w:start w:val="1"/>
      <w:numFmt w:val="lowerLetter"/>
      <w:lvlText w:val="(%1)"/>
      <w:lvlJc w:val="left"/>
      <w:pPr>
        <w:ind w:left="1440" w:hanging="360"/>
      </w:pPr>
      <w:rPr>
        <w:rFonts w:hint="default"/>
        <w:sz w:val="22"/>
        <w:szCs w:val="22"/>
      </w:rPr>
    </w:lvl>
    <w:lvl w:ilvl="1" w:tplc="FFFFFFFF">
      <w:start w:val="1"/>
      <w:numFmt w:val="lowerLetter"/>
      <w:lvlText w:val="%2."/>
      <w:lvlJc w:val="left"/>
      <w:pPr>
        <w:ind w:left="2160" w:hanging="360"/>
      </w:pPr>
    </w:lvl>
    <w:lvl w:ilvl="2" w:tplc="FFFFFFFF">
      <w:start w:val="1"/>
      <w:numFmt w:val="lowerRoman"/>
      <w:lvlText w:val="(%3)"/>
      <w:lvlJc w:val="left"/>
      <w:pPr>
        <w:ind w:left="2214"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3EB44D51"/>
    <w:multiLevelType w:val="hybridMultilevel"/>
    <w:tmpl w:val="B22CC91C"/>
    <w:lvl w:ilvl="0" w:tplc="FFFFFFFF">
      <w:start w:val="1"/>
      <w:numFmt w:val="decimal"/>
      <w:lvlText w:val="(%1)"/>
      <w:lvlJc w:val="left"/>
      <w:pPr>
        <w:ind w:left="1080" w:hanging="360"/>
      </w:pPr>
      <w:rPr>
        <w:rFonts w:hint="default"/>
      </w:rPr>
    </w:lvl>
    <w:lvl w:ilvl="1" w:tplc="CCA0B930">
      <w:start w:val="1"/>
      <w:numFmt w:val="lowerLetter"/>
      <w:lvlText w:val="(%2)"/>
      <w:lvlJc w:val="left"/>
      <w:pPr>
        <w:ind w:left="1637" w:hanging="360"/>
      </w:pPr>
      <w:rPr>
        <w:rFonts w:hint="default"/>
        <w:sz w:val="22"/>
        <w:szCs w:val="22"/>
      </w:rPr>
    </w:lvl>
    <w:lvl w:ilvl="2" w:tplc="900E0C9A">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1440744"/>
    <w:multiLevelType w:val="hybridMultilevel"/>
    <w:tmpl w:val="226CE9D0"/>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 w15:restartNumberingAfterBreak="0">
    <w:nsid w:val="43B54012"/>
    <w:multiLevelType w:val="hybridMultilevel"/>
    <w:tmpl w:val="2A9285AC"/>
    <w:lvl w:ilvl="0" w:tplc="FFFFFFFF">
      <w:start w:val="1"/>
      <w:numFmt w:val="lowerLetter"/>
      <w:lvlText w:val="(%1)"/>
      <w:lvlJc w:val="left"/>
      <w:pPr>
        <w:ind w:left="1906" w:hanging="360"/>
      </w:pPr>
      <w:rPr>
        <w:rFonts w:hint="default"/>
      </w:rPr>
    </w:lvl>
    <w:lvl w:ilvl="1" w:tplc="FFFFFFFF" w:tentative="1">
      <w:start w:val="1"/>
      <w:numFmt w:val="lowerLetter"/>
      <w:lvlText w:val="%2."/>
      <w:lvlJc w:val="left"/>
      <w:pPr>
        <w:ind w:left="2626" w:hanging="360"/>
      </w:pPr>
    </w:lvl>
    <w:lvl w:ilvl="2" w:tplc="FFFFFFFF" w:tentative="1">
      <w:start w:val="1"/>
      <w:numFmt w:val="lowerRoman"/>
      <w:lvlText w:val="%3."/>
      <w:lvlJc w:val="right"/>
      <w:pPr>
        <w:ind w:left="3346" w:hanging="180"/>
      </w:pPr>
    </w:lvl>
    <w:lvl w:ilvl="3" w:tplc="FFFFFFFF" w:tentative="1">
      <w:start w:val="1"/>
      <w:numFmt w:val="decimal"/>
      <w:lvlText w:val="%4."/>
      <w:lvlJc w:val="left"/>
      <w:pPr>
        <w:ind w:left="4066" w:hanging="360"/>
      </w:pPr>
    </w:lvl>
    <w:lvl w:ilvl="4" w:tplc="FFFFFFFF" w:tentative="1">
      <w:start w:val="1"/>
      <w:numFmt w:val="lowerLetter"/>
      <w:lvlText w:val="%5."/>
      <w:lvlJc w:val="left"/>
      <w:pPr>
        <w:ind w:left="4786" w:hanging="360"/>
      </w:pPr>
    </w:lvl>
    <w:lvl w:ilvl="5" w:tplc="FFFFFFFF" w:tentative="1">
      <w:start w:val="1"/>
      <w:numFmt w:val="lowerRoman"/>
      <w:lvlText w:val="%6."/>
      <w:lvlJc w:val="right"/>
      <w:pPr>
        <w:ind w:left="5506" w:hanging="180"/>
      </w:pPr>
    </w:lvl>
    <w:lvl w:ilvl="6" w:tplc="FFFFFFFF" w:tentative="1">
      <w:start w:val="1"/>
      <w:numFmt w:val="decimal"/>
      <w:lvlText w:val="%7."/>
      <w:lvlJc w:val="left"/>
      <w:pPr>
        <w:ind w:left="6226" w:hanging="360"/>
      </w:pPr>
    </w:lvl>
    <w:lvl w:ilvl="7" w:tplc="FFFFFFFF" w:tentative="1">
      <w:start w:val="1"/>
      <w:numFmt w:val="lowerLetter"/>
      <w:lvlText w:val="%8."/>
      <w:lvlJc w:val="left"/>
      <w:pPr>
        <w:ind w:left="6946" w:hanging="360"/>
      </w:pPr>
    </w:lvl>
    <w:lvl w:ilvl="8" w:tplc="FFFFFFFF" w:tentative="1">
      <w:start w:val="1"/>
      <w:numFmt w:val="lowerRoman"/>
      <w:lvlText w:val="%9."/>
      <w:lvlJc w:val="right"/>
      <w:pPr>
        <w:ind w:left="7666" w:hanging="180"/>
      </w:pPr>
    </w:lvl>
  </w:abstractNum>
  <w:abstractNum w:abstractNumId="61" w15:restartNumberingAfterBreak="0">
    <w:nsid w:val="44787CDF"/>
    <w:multiLevelType w:val="hybridMultilevel"/>
    <w:tmpl w:val="BF00DA9A"/>
    <w:lvl w:ilvl="0" w:tplc="FFFFFFFF">
      <w:start w:val="1"/>
      <w:numFmt w:val="lowerLetter"/>
      <w:lvlText w:val="(%1)"/>
      <w:lvlJc w:val="left"/>
      <w:pPr>
        <w:ind w:left="1670" w:hanging="360"/>
      </w:pPr>
      <w:rPr>
        <w:rFonts w:ascii="Times New Roman" w:hAnsi="Times New Roman" w:cs="Times New Roman" w:hint="default"/>
      </w:rPr>
    </w:lvl>
    <w:lvl w:ilvl="1" w:tplc="FFFFFFFF">
      <w:start w:val="1"/>
      <w:numFmt w:val="lowerLetter"/>
      <w:lvlText w:val="%2."/>
      <w:lvlJc w:val="left"/>
      <w:pPr>
        <w:ind w:left="2390" w:hanging="360"/>
      </w:pPr>
    </w:lvl>
    <w:lvl w:ilvl="2" w:tplc="FFFFFFFF" w:tentative="1">
      <w:start w:val="1"/>
      <w:numFmt w:val="lowerRoman"/>
      <w:lvlText w:val="%3."/>
      <w:lvlJc w:val="right"/>
      <w:pPr>
        <w:ind w:left="3110" w:hanging="180"/>
      </w:pPr>
    </w:lvl>
    <w:lvl w:ilvl="3" w:tplc="FFFFFFFF" w:tentative="1">
      <w:start w:val="1"/>
      <w:numFmt w:val="decimal"/>
      <w:lvlText w:val="%4."/>
      <w:lvlJc w:val="left"/>
      <w:pPr>
        <w:ind w:left="3830" w:hanging="360"/>
      </w:pPr>
    </w:lvl>
    <w:lvl w:ilvl="4" w:tplc="FFFFFFFF" w:tentative="1">
      <w:start w:val="1"/>
      <w:numFmt w:val="lowerLetter"/>
      <w:lvlText w:val="%5."/>
      <w:lvlJc w:val="left"/>
      <w:pPr>
        <w:ind w:left="4550" w:hanging="360"/>
      </w:pPr>
    </w:lvl>
    <w:lvl w:ilvl="5" w:tplc="FFFFFFFF" w:tentative="1">
      <w:start w:val="1"/>
      <w:numFmt w:val="lowerRoman"/>
      <w:lvlText w:val="%6."/>
      <w:lvlJc w:val="right"/>
      <w:pPr>
        <w:ind w:left="5270" w:hanging="180"/>
      </w:pPr>
    </w:lvl>
    <w:lvl w:ilvl="6" w:tplc="FFFFFFFF" w:tentative="1">
      <w:start w:val="1"/>
      <w:numFmt w:val="decimal"/>
      <w:lvlText w:val="%7."/>
      <w:lvlJc w:val="left"/>
      <w:pPr>
        <w:ind w:left="5990" w:hanging="360"/>
      </w:pPr>
    </w:lvl>
    <w:lvl w:ilvl="7" w:tplc="FFFFFFFF" w:tentative="1">
      <w:start w:val="1"/>
      <w:numFmt w:val="lowerLetter"/>
      <w:lvlText w:val="%8."/>
      <w:lvlJc w:val="left"/>
      <w:pPr>
        <w:ind w:left="6710" w:hanging="360"/>
      </w:pPr>
    </w:lvl>
    <w:lvl w:ilvl="8" w:tplc="FFFFFFFF" w:tentative="1">
      <w:start w:val="1"/>
      <w:numFmt w:val="lowerRoman"/>
      <w:lvlText w:val="%9."/>
      <w:lvlJc w:val="right"/>
      <w:pPr>
        <w:ind w:left="7430" w:hanging="180"/>
      </w:pPr>
    </w:lvl>
  </w:abstractNum>
  <w:abstractNum w:abstractNumId="62" w15:restartNumberingAfterBreak="0">
    <w:nsid w:val="44A23654"/>
    <w:multiLevelType w:val="hybridMultilevel"/>
    <w:tmpl w:val="AB4285A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ascii="Times New Roman" w:hAnsi="Times New Roman" w:cs="Times New Roman"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54D7007"/>
    <w:multiLevelType w:val="hybridMultilevel"/>
    <w:tmpl w:val="27AE93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4" w15:restartNumberingAfterBreak="0">
    <w:nsid w:val="466E254C"/>
    <w:multiLevelType w:val="hybridMultilevel"/>
    <w:tmpl w:val="77D6EB24"/>
    <w:lvl w:ilvl="0" w:tplc="8B6C48AE">
      <w:start w:val="1"/>
      <w:numFmt w:val="lowerLetter"/>
      <w:lvlText w:val="(%1)"/>
      <w:lvlJc w:val="left"/>
      <w:pPr>
        <w:ind w:left="1495" w:hanging="360"/>
      </w:pPr>
      <w:rPr>
        <w:rFonts w:ascii="Times New Roman" w:eastAsia="Times New Roman" w:hAnsi="Times New Roman" w:cs="Times New Roman"/>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65" w15:restartNumberingAfterBreak="0">
    <w:nsid w:val="49492A9D"/>
    <w:multiLevelType w:val="hybridMultilevel"/>
    <w:tmpl w:val="F3DE1B70"/>
    <w:lvl w:ilvl="0" w:tplc="9DCC364E">
      <w:start w:val="3"/>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9895C4D"/>
    <w:multiLevelType w:val="hybridMultilevel"/>
    <w:tmpl w:val="7E980520"/>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4AA67F81"/>
    <w:multiLevelType w:val="hybridMultilevel"/>
    <w:tmpl w:val="CFE625EA"/>
    <w:lvl w:ilvl="0" w:tplc="17346346">
      <w:start w:val="1"/>
      <w:numFmt w:val="lowerLetter"/>
      <w:lvlText w:val="(%1)"/>
      <w:lvlJc w:val="left"/>
      <w:pPr>
        <w:ind w:left="1494" w:hanging="360"/>
      </w:pPr>
      <w:rPr>
        <w:rFonts w:hint="default"/>
        <w:i w:val="0"/>
        <w:iCs w:val="0"/>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8" w15:restartNumberingAfterBreak="0">
    <w:nsid w:val="4CAD4CE5"/>
    <w:multiLevelType w:val="hybridMultilevel"/>
    <w:tmpl w:val="64CC4DDC"/>
    <w:lvl w:ilvl="0" w:tplc="FFE6B2EE">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9" w15:restartNumberingAfterBreak="0">
    <w:nsid w:val="4CCC74A4"/>
    <w:multiLevelType w:val="hybridMultilevel"/>
    <w:tmpl w:val="0EA4EACA"/>
    <w:lvl w:ilvl="0" w:tplc="3948E49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70" w15:restartNumberingAfterBreak="0">
    <w:nsid w:val="4CF6519F"/>
    <w:multiLevelType w:val="hybridMultilevel"/>
    <w:tmpl w:val="A1A4A7FA"/>
    <w:lvl w:ilvl="0" w:tplc="FFFFFFFF">
      <w:start w:val="1"/>
      <w:numFmt w:val="decimal"/>
      <w:lvlText w:val="(%1)"/>
      <w:lvlJc w:val="left"/>
      <w:pPr>
        <w:ind w:left="107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D091E1D"/>
    <w:multiLevelType w:val="hybridMultilevel"/>
    <w:tmpl w:val="8140EFB4"/>
    <w:lvl w:ilvl="0" w:tplc="3B7ED5B8">
      <w:numFmt w:val="bullet"/>
      <w:lvlText w:val="-"/>
      <w:lvlJc w:val="left"/>
      <w:pPr>
        <w:ind w:left="1080" w:hanging="360"/>
      </w:pPr>
      <w:rPr>
        <w:rFonts w:ascii="Arial" w:eastAsia="Apto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2" w15:restartNumberingAfterBreak="0">
    <w:nsid w:val="4FA37031"/>
    <w:multiLevelType w:val="hybridMultilevel"/>
    <w:tmpl w:val="A1A4A7FA"/>
    <w:lvl w:ilvl="0" w:tplc="FFFFFFFF">
      <w:start w:val="1"/>
      <w:numFmt w:val="decimal"/>
      <w:lvlText w:val="(%1)"/>
      <w:lvlJc w:val="left"/>
      <w:pPr>
        <w:ind w:left="107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FDB5881"/>
    <w:multiLevelType w:val="hybridMultilevel"/>
    <w:tmpl w:val="8716CF22"/>
    <w:lvl w:ilvl="0" w:tplc="AFFE0F1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15:restartNumberingAfterBreak="0">
    <w:nsid w:val="508C5CA7"/>
    <w:multiLevelType w:val="hybridMultilevel"/>
    <w:tmpl w:val="A53679D8"/>
    <w:lvl w:ilvl="0" w:tplc="F1BEAD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5" w15:restartNumberingAfterBreak="0">
    <w:nsid w:val="50E654BC"/>
    <w:multiLevelType w:val="hybridMultilevel"/>
    <w:tmpl w:val="0EA4EACA"/>
    <w:lvl w:ilvl="0" w:tplc="FFFFFFFF">
      <w:start w:val="1"/>
      <w:numFmt w:val="lowerLetter"/>
      <w:lvlText w:val="(%1)"/>
      <w:lvlJc w:val="left"/>
      <w:pPr>
        <w:ind w:left="1381" w:hanging="360"/>
      </w:pPr>
      <w:rPr>
        <w:rFonts w:hint="default"/>
      </w:rPr>
    </w:lvl>
    <w:lvl w:ilvl="1" w:tplc="FFFFFFFF">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76" w15:restartNumberingAfterBreak="0">
    <w:nsid w:val="52B77C2E"/>
    <w:multiLevelType w:val="hybridMultilevel"/>
    <w:tmpl w:val="B3AA1DF0"/>
    <w:lvl w:ilvl="0" w:tplc="EC0E7DF6">
      <w:start w:val="1"/>
      <w:numFmt w:val="decimal"/>
      <w:lvlText w:val="%1"/>
      <w:lvlJc w:val="left"/>
      <w:pPr>
        <w:ind w:left="1440" w:hanging="360"/>
      </w:pPr>
      <w:rPr>
        <w:rFonts w:ascii="Times New Roman" w:hAnsi="Times New Roman" w:cs="Times New Roman" w:hint="default"/>
        <w:b/>
        <w:bCs/>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54300D5B"/>
    <w:multiLevelType w:val="hybridMultilevel"/>
    <w:tmpl w:val="0B0E69D4"/>
    <w:lvl w:ilvl="0" w:tplc="70BEBD4E">
      <w:start w:val="1"/>
      <w:numFmt w:val="lowerLetter"/>
      <w:lvlText w:val="(%1)"/>
      <w:lvlJc w:val="lef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55130B82"/>
    <w:multiLevelType w:val="hybridMultilevel"/>
    <w:tmpl w:val="0EA4EACA"/>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9" w15:restartNumberingAfterBreak="0">
    <w:nsid w:val="558461C4"/>
    <w:multiLevelType w:val="hybridMultilevel"/>
    <w:tmpl w:val="4CFE22B8"/>
    <w:lvl w:ilvl="0" w:tplc="2AF2E318">
      <w:start w:val="1"/>
      <w:numFmt w:val="lowerRoman"/>
      <w:lvlText w:val="(%1)"/>
      <w:lvlJc w:val="left"/>
      <w:pPr>
        <w:ind w:left="180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56C46A1C"/>
    <w:multiLevelType w:val="hybridMultilevel"/>
    <w:tmpl w:val="1BB654BC"/>
    <w:lvl w:ilvl="0" w:tplc="8A4AD424">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1" w15:restartNumberingAfterBreak="0">
    <w:nsid w:val="572D2681"/>
    <w:multiLevelType w:val="hybridMultilevel"/>
    <w:tmpl w:val="AB4285A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CB874A6">
      <w:start w:val="1"/>
      <w:numFmt w:val="lowerLetter"/>
      <w:lvlText w:val="(%3)"/>
      <w:lvlJc w:val="left"/>
      <w:pPr>
        <w:ind w:left="2700" w:hanging="360"/>
      </w:pPr>
      <w:rPr>
        <w:rFonts w:ascii="Times New Roman"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57A47178"/>
    <w:multiLevelType w:val="hybridMultilevel"/>
    <w:tmpl w:val="9DCC4D26"/>
    <w:lvl w:ilvl="0" w:tplc="FDF8D0EC">
      <w:start w:val="1"/>
      <w:numFmt w:val="lowerLetter"/>
      <w:lvlText w:val="%1)"/>
      <w:lvlJc w:val="left"/>
      <w:pPr>
        <w:ind w:left="1020" w:hanging="360"/>
      </w:pPr>
    </w:lvl>
    <w:lvl w:ilvl="1" w:tplc="9586BF52">
      <w:start w:val="1"/>
      <w:numFmt w:val="lowerLetter"/>
      <w:lvlText w:val="%2)"/>
      <w:lvlJc w:val="left"/>
      <w:pPr>
        <w:ind w:left="1020" w:hanging="360"/>
      </w:pPr>
    </w:lvl>
    <w:lvl w:ilvl="2" w:tplc="4698C59C">
      <w:start w:val="1"/>
      <w:numFmt w:val="lowerLetter"/>
      <w:lvlText w:val="%3)"/>
      <w:lvlJc w:val="left"/>
      <w:pPr>
        <w:ind w:left="1020" w:hanging="360"/>
      </w:pPr>
    </w:lvl>
    <w:lvl w:ilvl="3" w:tplc="956E41C6">
      <w:start w:val="1"/>
      <w:numFmt w:val="lowerLetter"/>
      <w:lvlText w:val="%4)"/>
      <w:lvlJc w:val="left"/>
      <w:pPr>
        <w:ind w:left="1020" w:hanging="360"/>
      </w:pPr>
    </w:lvl>
    <w:lvl w:ilvl="4" w:tplc="BC8E3E9E">
      <w:start w:val="1"/>
      <w:numFmt w:val="lowerLetter"/>
      <w:lvlText w:val="%5)"/>
      <w:lvlJc w:val="left"/>
      <w:pPr>
        <w:ind w:left="1020" w:hanging="360"/>
      </w:pPr>
    </w:lvl>
    <w:lvl w:ilvl="5" w:tplc="7E285E74">
      <w:start w:val="1"/>
      <w:numFmt w:val="lowerLetter"/>
      <w:lvlText w:val="%6)"/>
      <w:lvlJc w:val="left"/>
      <w:pPr>
        <w:ind w:left="1020" w:hanging="360"/>
      </w:pPr>
    </w:lvl>
    <w:lvl w:ilvl="6" w:tplc="1188F062">
      <w:start w:val="1"/>
      <w:numFmt w:val="lowerLetter"/>
      <w:lvlText w:val="%7)"/>
      <w:lvlJc w:val="left"/>
      <w:pPr>
        <w:ind w:left="1020" w:hanging="360"/>
      </w:pPr>
    </w:lvl>
    <w:lvl w:ilvl="7" w:tplc="9F0042B6">
      <w:start w:val="1"/>
      <w:numFmt w:val="lowerLetter"/>
      <w:lvlText w:val="%8)"/>
      <w:lvlJc w:val="left"/>
      <w:pPr>
        <w:ind w:left="1020" w:hanging="360"/>
      </w:pPr>
    </w:lvl>
    <w:lvl w:ilvl="8" w:tplc="C7F493DE">
      <w:start w:val="1"/>
      <w:numFmt w:val="lowerLetter"/>
      <w:lvlText w:val="%9)"/>
      <w:lvlJc w:val="left"/>
      <w:pPr>
        <w:ind w:left="1020" w:hanging="360"/>
      </w:pPr>
    </w:lvl>
  </w:abstractNum>
  <w:abstractNum w:abstractNumId="83" w15:restartNumberingAfterBreak="0">
    <w:nsid w:val="589E5D2B"/>
    <w:multiLevelType w:val="hybridMultilevel"/>
    <w:tmpl w:val="226CE9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59A97522"/>
    <w:multiLevelType w:val="hybridMultilevel"/>
    <w:tmpl w:val="E68ABEDC"/>
    <w:lvl w:ilvl="0" w:tplc="900E0C9A">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5" w15:restartNumberingAfterBreak="0">
    <w:nsid w:val="5C666E1A"/>
    <w:multiLevelType w:val="hybridMultilevel"/>
    <w:tmpl w:val="6240887E"/>
    <w:lvl w:ilvl="0" w:tplc="C53648A8">
      <w:start w:val="1"/>
      <w:numFmt w:val="decimal"/>
      <w:lvlText w:val="%1."/>
      <w:lvlJc w:val="left"/>
      <w:pPr>
        <w:ind w:left="1020" w:hanging="360"/>
      </w:pPr>
    </w:lvl>
    <w:lvl w:ilvl="1" w:tplc="BCB601D6">
      <w:start w:val="1"/>
      <w:numFmt w:val="decimal"/>
      <w:lvlText w:val="%2."/>
      <w:lvlJc w:val="left"/>
      <w:pPr>
        <w:ind w:left="1020" w:hanging="360"/>
      </w:pPr>
    </w:lvl>
    <w:lvl w:ilvl="2" w:tplc="CD26ACE6">
      <w:start w:val="1"/>
      <w:numFmt w:val="decimal"/>
      <w:lvlText w:val="%3."/>
      <w:lvlJc w:val="left"/>
      <w:pPr>
        <w:ind w:left="1020" w:hanging="360"/>
      </w:pPr>
    </w:lvl>
    <w:lvl w:ilvl="3" w:tplc="A5D0BADA">
      <w:start w:val="1"/>
      <w:numFmt w:val="decimal"/>
      <w:lvlText w:val="%4."/>
      <w:lvlJc w:val="left"/>
      <w:pPr>
        <w:ind w:left="1020" w:hanging="360"/>
      </w:pPr>
    </w:lvl>
    <w:lvl w:ilvl="4" w:tplc="E67A8146">
      <w:start w:val="1"/>
      <w:numFmt w:val="decimal"/>
      <w:lvlText w:val="%5."/>
      <w:lvlJc w:val="left"/>
      <w:pPr>
        <w:ind w:left="1020" w:hanging="360"/>
      </w:pPr>
    </w:lvl>
    <w:lvl w:ilvl="5" w:tplc="E79E2062">
      <w:start w:val="1"/>
      <w:numFmt w:val="decimal"/>
      <w:lvlText w:val="%6."/>
      <w:lvlJc w:val="left"/>
      <w:pPr>
        <w:ind w:left="1020" w:hanging="360"/>
      </w:pPr>
    </w:lvl>
    <w:lvl w:ilvl="6" w:tplc="DA2A0E00">
      <w:start w:val="1"/>
      <w:numFmt w:val="decimal"/>
      <w:lvlText w:val="%7."/>
      <w:lvlJc w:val="left"/>
      <w:pPr>
        <w:ind w:left="1020" w:hanging="360"/>
      </w:pPr>
    </w:lvl>
    <w:lvl w:ilvl="7" w:tplc="661002A8">
      <w:start w:val="1"/>
      <w:numFmt w:val="decimal"/>
      <w:lvlText w:val="%8."/>
      <w:lvlJc w:val="left"/>
      <w:pPr>
        <w:ind w:left="1020" w:hanging="360"/>
      </w:pPr>
    </w:lvl>
    <w:lvl w:ilvl="8" w:tplc="276CB0FA">
      <w:start w:val="1"/>
      <w:numFmt w:val="decimal"/>
      <w:lvlText w:val="%9."/>
      <w:lvlJc w:val="left"/>
      <w:pPr>
        <w:ind w:left="1020" w:hanging="360"/>
      </w:pPr>
    </w:lvl>
  </w:abstractNum>
  <w:abstractNum w:abstractNumId="86" w15:restartNumberingAfterBreak="0">
    <w:nsid w:val="5CC65F03"/>
    <w:multiLevelType w:val="hybridMultilevel"/>
    <w:tmpl w:val="C0FE4B6C"/>
    <w:lvl w:ilvl="0" w:tplc="E988A020">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15:restartNumberingAfterBreak="0">
    <w:nsid w:val="5DE60AB2"/>
    <w:multiLevelType w:val="hybridMultilevel"/>
    <w:tmpl w:val="F9D64DE8"/>
    <w:lvl w:ilvl="0" w:tplc="FFFFFFFF">
      <w:start w:val="1"/>
      <w:numFmt w:val="lowerLetter"/>
      <w:lvlText w:val="(%1)"/>
      <w:lvlJc w:val="left"/>
      <w:pPr>
        <w:ind w:left="2218" w:hanging="360"/>
      </w:pPr>
      <w:rPr>
        <w:rFonts w:ascii="Times New Roman" w:hAnsi="Times New Roman" w:cs="Times New Roman" w:hint="default"/>
      </w:rPr>
    </w:lvl>
    <w:lvl w:ilvl="1" w:tplc="FFFFFFFF" w:tentative="1">
      <w:start w:val="1"/>
      <w:numFmt w:val="lowerLetter"/>
      <w:lvlText w:val="%2."/>
      <w:lvlJc w:val="left"/>
      <w:pPr>
        <w:ind w:left="2938" w:hanging="360"/>
      </w:pPr>
    </w:lvl>
    <w:lvl w:ilvl="2" w:tplc="FFFFFFFF" w:tentative="1">
      <w:start w:val="1"/>
      <w:numFmt w:val="lowerRoman"/>
      <w:lvlText w:val="%3."/>
      <w:lvlJc w:val="right"/>
      <w:pPr>
        <w:ind w:left="3658" w:hanging="180"/>
      </w:pPr>
    </w:lvl>
    <w:lvl w:ilvl="3" w:tplc="FFFFFFFF" w:tentative="1">
      <w:start w:val="1"/>
      <w:numFmt w:val="decimal"/>
      <w:lvlText w:val="%4."/>
      <w:lvlJc w:val="left"/>
      <w:pPr>
        <w:ind w:left="4378" w:hanging="360"/>
      </w:pPr>
    </w:lvl>
    <w:lvl w:ilvl="4" w:tplc="FFFFFFFF" w:tentative="1">
      <w:start w:val="1"/>
      <w:numFmt w:val="lowerLetter"/>
      <w:lvlText w:val="%5."/>
      <w:lvlJc w:val="left"/>
      <w:pPr>
        <w:ind w:left="5098" w:hanging="360"/>
      </w:pPr>
    </w:lvl>
    <w:lvl w:ilvl="5" w:tplc="FFFFFFFF" w:tentative="1">
      <w:start w:val="1"/>
      <w:numFmt w:val="lowerRoman"/>
      <w:lvlText w:val="%6."/>
      <w:lvlJc w:val="right"/>
      <w:pPr>
        <w:ind w:left="5818" w:hanging="180"/>
      </w:pPr>
    </w:lvl>
    <w:lvl w:ilvl="6" w:tplc="FFFFFFFF" w:tentative="1">
      <w:start w:val="1"/>
      <w:numFmt w:val="decimal"/>
      <w:lvlText w:val="%7."/>
      <w:lvlJc w:val="left"/>
      <w:pPr>
        <w:ind w:left="6538" w:hanging="360"/>
      </w:pPr>
    </w:lvl>
    <w:lvl w:ilvl="7" w:tplc="FFFFFFFF" w:tentative="1">
      <w:start w:val="1"/>
      <w:numFmt w:val="lowerLetter"/>
      <w:lvlText w:val="%8."/>
      <w:lvlJc w:val="left"/>
      <w:pPr>
        <w:ind w:left="7258" w:hanging="360"/>
      </w:pPr>
    </w:lvl>
    <w:lvl w:ilvl="8" w:tplc="FFFFFFFF" w:tentative="1">
      <w:start w:val="1"/>
      <w:numFmt w:val="lowerRoman"/>
      <w:lvlText w:val="%9."/>
      <w:lvlJc w:val="right"/>
      <w:pPr>
        <w:ind w:left="7978" w:hanging="180"/>
      </w:pPr>
    </w:lvl>
  </w:abstractNum>
  <w:abstractNum w:abstractNumId="88" w15:restartNumberingAfterBreak="0">
    <w:nsid w:val="5E907E1D"/>
    <w:multiLevelType w:val="hybridMultilevel"/>
    <w:tmpl w:val="EA706888"/>
    <w:lvl w:ilvl="0" w:tplc="FFFFFFFF">
      <w:start w:val="1"/>
      <w:numFmt w:val="lowerLetter"/>
      <w:lvlText w:val="(%1)"/>
      <w:lvlJc w:val="left"/>
      <w:pPr>
        <w:ind w:left="1440" w:hanging="360"/>
      </w:pPr>
      <w:rPr>
        <w:rFonts w:hint="default"/>
      </w:rPr>
    </w:lvl>
    <w:lvl w:ilvl="1" w:tplc="86304F2A">
      <w:start w:val="1"/>
      <w:numFmt w:val="lowerRoman"/>
      <w:lvlText w:val="(%2)"/>
      <w:lvlJc w:val="left"/>
      <w:pPr>
        <w:ind w:left="1741" w:hanging="360"/>
      </w:pPr>
      <w:rPr>
        <w:rFonts w:hint="default"/>
        <w:sz w:val="22"/>
        <w:szCs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EAF2C2E"/>
    <w:multiLevelType w:val="hybridMultilevel"/>
    <w:tmpl w:val="0276B78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5F075CE7"/>
    <w:multiLevelType w:val="hybridMultilevel"/>
    <w:tmpl w:val="A41C650A"/>
    <w:lvl w:ilvl="0" w:tplc="CB0AC2AA">
      <w:start w:val="1"/>
      <w:numFmt w:val="lowerLetter"/>
      <w:lvlText w:val="(%1)"/>
      <w:lvlJc w:val="left"/>
      <w:pPr>
        <w:ind w:left="1800" w:hanging="360"/>
      </w:pPr>
      <w:rPr>
        <w:rFonts w:hint="default"/>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1" w15:restartNumberingAfterBreak="0">
    <w:nsid w:val="5FF16EA0"/>
    <w:multiLevelType w:val="hybridMultilevel"/>
    <w:tmpl w:val="0E149BA0"/>
    <w:lvl w:ilvl="0" w:tplc="FFFFFFFF">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0B30B7E"/>
    <w:multiLevelType w:val="hybridMultilevel"/>
    <w:tmpl w:val="0276B78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60DF280E"/>
    <w:multiLevelType w:val="hybridMultilevel"/>
    <w:tmpl w:val="A45619F6"/>
    <w:lvl w:ilvl="0" w:tplc="2AF2E318">
      <w:start w:val="1"/>
      <w:numFmt w:val="lowerRoman"/>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94" w15:restartNumberingAfterBreak="0">
    <w:nsid w:val="613F6FD2"/>
    <w:multiLevelType w:val="hybridMultilevel"/>
    <w:tmpl w:val="448ABFC4"/>
    <w:lvl w:ilvl="0" w:tplc="FFFFFFFF">
      <w:start w:val="1"/>
      <w:numFmt w:val="lowerRoman"/>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95" w15:restartNumberingAfterBreak="0">
    <w:nsid w:val="626052B8"/>
    <w:multiLevelType w:val="hybridMultilevel"/>
    <w:tmpl w:val="AB4285A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ascii="Times New Roman"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638C39E5"/>
    <w:multiLevelType w:val="hybridMultilevel"/>
    <w:tmpl w:val="28A4A2EC"/>
    <w:lvl w:ilvl="0" w:tplc="CB0AC2AA">
      <w:start w:val="1"/>
      <w:numFmt w:val="lowerLetter"/>
      <w:lvlText w:val="(%1)"/>
      <w:lvlJc w:val="left"/>
      <w:pPr>
        <w:ind w:left="1440" w:hanging="360"/>
      </w:pPr>
      <w:rPr>
        <w:rFonts w:hint="default"/>
        <w:sz w:val="22"/>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7" w15:restartNumberingAfterBreak="0">
    <w:nsid w:val="63A57ECB"/>
    <w:multiLevelType w:val="hybridMultilevel"/>
    <w:tmpl w:val="204A1DFC"/>
    <w:lvl w:ilvl="0" w:tplc="2AF2E318">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 w15:restartNumberingAfterBreak="0">
    <w:nsid w:val="63AB6625"/>
    <w:multiLevelType w:val="hybridMultilevel"/>
    <w:tmpl w:val="0276B780"/>
    <w:lvl w:ilvl="0" w:tplc="CE2E3DA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9" w15:restartNumberingAfterBreak="0">
    <w:nsid w:val="645C610E"/>
    <w:multiLevelType w:val="hybridMultilevel"/>
    <w:tmpl w:val="416EA3FA"/>
    <w:lvl w:ilvl="0" w:tplc="19FC25F0">
      <w:start w:val="1"/>
      <w:numFmt w:val="lowerLetter"/>
      <w:lvlText w:val="%1)"/>
      <w:lvlJc w:val="left"/>
      <w:pPr>
        <w:ind w:left="1440" w:hanging="360"/>
      </w:pPr>
    </w:lvl>
    <w:lvl w:ilvl="1" w:tplc="CA800DA8">
      <w:start w:val="1"/>
      <w:numFmt w:val="lowerLetter"/>
      <w:lvlText w:val="%2)"/>
      <w:lvlJc w:val="left"/>
      <w:pPr>
        <w:ind w:left="1440" w:hanging="360"/>
      </w:pPr>
    </w:lvl>
    <w:lvl w:ilvl="2" w:tplc="5448B7D4">
      <w:start w:val="1"/>
      <w:numFmt w:val="lowerLetter"/>
      <w:lvlText w:val="%3)"/>
      <w:lvlJc w:val="left"/>
      <w:pPr>
        <w:ind w:left="1440" w:hanging="360"/>
      </w:pPr>
    </w:lvl>
    <w:lvl w:ilvl="3" w:tplc="F0CEBC70">
      <w:start w:val="1"/>
      <w:numFmt w:val="lowerLetter"/>
      <w:lvlText w:val="%4)"/>
      <w:lvlJc w:val="left"/>
      <w:pPr>
        <w:ind w:left="1440" w:hanging="360"/>
      </w:pPr>
    </w:lvl>
    <w:lvl w:ilvl="4" w:tplc="BF5475FA">
      <w:start w:val="1"/>
      <w:numFmt w:val="lowerLetter"/>
      <w:lvlText w:val="%5)"/>
      <w:lvlJc w:val="left"/>
      <w:pPr>
        <w:ind w:left="1440" w:hanging="360"/>
      </w:pPr>
    </w:lvl>
    <w:lvl w:ilvl="5" w:tplc="5C8E3FFC">
      <w:start w:val="1"/>
      <w:numFmt w:val="lowerLetter"/>
      <w:lvlText w:val="%6)"/>
      <w:lvlJc w:val="left"/>
      <w:pPr>
        <w:ind w:left="1440" w:hanging="360"/>
      </w:pPr>
    </w:lvl>
    <w:lvl w:ilvl="6" w:tplc="3920F51C">
      <w:start w:val="1"/>
      <w:numFmt w:val="lowerLetter"/>
      <w:lvlText w:val="%7)"/>
      <w:lvlJc w:val="left"/>
      <w:pPr>
        <w:ind w:left="1440" w:hanging="360"/>
      </w:pPr>
    </w:lvl>
    <w:lvl w:ilvl="7" w:tplc="D10EB570">
      <w:start w:val="1"/>
      <w:numFmt w:val="lowerLetter"/>
      <w:lvlText w:val="%8)"/>
      <w:lvlJc w:val="left"/>
      <w:pPr>
        <w:ind w:left="1440" w:hanging="360"/>
      </w:pPr>
    </w:lvl>
    <w:lvl w:ilvl="8" w:tplc="20BC4DF0">
      <w:start w:val="1"/>
      <w:numFmt w:val="lowerLetter"/>
      <w:lvlText w:val="%9)"/>
      <w:lvlJc w:val="left"/>
      <w:pPr>
        <w:ind w:left="1440" w:hanging="360"/>
      </w:pPr>
    </w:lvl>
  </w:abstractNum>
  <w:abstractNum w:abstractNumId="100" w15:restartNumberingAfterBreak="0">
    <w:nsid w:val="659F511F"/>
    <w:multiLevelType w:val="hybridMultilevel"/>
    <w:tmpl w:val="1F50A4D4"/>
    <w:lvl w:ilvl="0" w:tplc="F97A815A">
      <w:start w:val="1"/>
      <w:numFmt w:val="lowerLetter"/>
      <w:lvlText w:val="(%1)"/>
      <w:lvlJc w:val="left"/>
      <w:pPr>
        <w:ind w:left="1494" w:hanging="360"/>
      </w:pPr>
      <w:rPr>
        <w:rFonts w:hint="default"/>
        <w:sz w:val="22"/>
        <w:szCs w:val="22"/>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1" w15:restartNumberingAfterBreak="0">
    <w:nsid w:val="65BD6015"/>
    <w:multiLevelType w:val="hybridMultilevel"/>
    <w:tmpl w:val="27AE93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2" w15:restartNumberingAfterBreak="0">
    <w:nsid w:val="674B6D79"/>
    <w:multiLevelType w:val="hybridMultilevel"/>
    <w:tmpl w:val="ABA68F9A"/>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3" w15:restartNumberingAfterBreak="0">
    <w:nsid w:val="67F57806"/>
    <w:multiLevelType w:val="hybridMultilevel"/>
    <w:tmpl w:val="B83A00A4"/>
    <w:lvl w:ilvl="0" w:tplc="2AF2E318">
      <w:start w:val="1"/>
      <w:numFmt w:val="lowerRoman"/>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104" w15:restartNumberingAfterBreak="0">
    <w:nsid w:val="680679E2"/>
    <w:multiLevelType w:val="hybridMultilevel"/>
    <w:tmpl w:val="2A9285AC"/>
    <w:lvl w:ilvl="0" w:tplc="5B3A4A34">
      <w:start w:val="1"/>
      <w:numFmt w:val="lowerLetter"/>
      <w:lvlText w:val="(%1)"/>
      <w:lvlJc w:val="left"/>
      <w:pPr>
        <w:ind w:left="1906" w:hanging="360"/>
      </w:pPr>
      <w:rPr>
        <w:rFonts w:hint="default"/>
      </w:rPr>
    </w:lvl>
    <w:lvl w:ilvl="1" w:tplc="0C090019" w:tentative="1">
      <w:start w:val="1"/>
      <w:numFmt w:val="lowerLetter"/>
      <w:lvlText w:val="%2."/>
      <w:lvlJc w:val="left"/>
      <w:pPr>
        <w:ind w:left="2626" w:hanging="360"/>
      </w:pPr>
    </w:lvl>
    <w:lvl w:ilvl="2" w:tplc="0C09001B" w:tentative="1">
      <w:start w:val="1"/>
      <w:numFmt w:val="lowerRoman"/>
      <w:lvlText w:val="%3."/>
      <w:lvlJc w:val="right"/>
      <w:pPr>
        <w:ind w:left="3346" w:hanging="180"/>
      </w:pPr>
    </w:lvl>
    <w:lvl w:ilvl="3" w:tplc="0C09000F" w:tentative="1">
      <w:start w:val="1"/>
      <w:numFmt w:val="decimal"/>
      <w:lvlText w:val="%4."/>
      <w:lvlJc w:val="left"/>
      <w:pPr>
        <w:ind w:left="4066" w:hanging="360"/>
      </w:pPr>
    </w:lvl>
    <w:lvl w:ilvl="4" w:tplc="0C090019" w:tentative="1">
      <w:start w:val="1"/>
      <w:numFmt w:val="lowerLetter"/>
      <w:lvlText w:val="%5."/>
      <w:lvlJc w:val="left"/>
      <w:pPr>
        <w:ind w:left="4786" w:hanging="360"/>
      </w:pPr>
    </w:lvl>
    <w:lvl w:ilvl="5" w:tplc="0C09001B" w:tentative="1">
      <w:start w:val="1"/>
      <w:numFmt w:val="lowerRoman"/>
      <w:lvlText w:val="%6."/>
      <w:lvlJc w:val="right"/>
      <w:pPr>
        <w:ind w:left="5506" w:hanging="180"/>
      </w:pPr>
    </w:lvl>
    <w:lvl w:ilvl="6" w:tplc="0C09000F" w:tentative="1">
      <w:start w:val="1"/>
      <w:numFmt w:val="decimal"/>
      <w:lvlText w:val="%7."/>
      <w:lvlJc w:val="left"/>
      <w:pPr>
        <w:ind w:left="6226" w:hanging="360"/>
      </w:pPr>
    </w:lvl>
    <w:lvl w:ilvl="7" w:tplc="0C090019" w:tentative="1">
      <w:start w:val="1"/>
      <w:numFmt w:val="lowerLetter"/>
      <w:lvlText w:val="%8."/>
      <w:lvlJc w:val="left"/>
      <w:pPr>
        <w:ind w:left="6946" w:hanging="360"/>
      </w:pPr>
    </w:lvl>
    <w:lvl w:ilvl="8" w:tplc="0C09001B" w:tentative="1">
      <w:start w:val="1"/>
      <w:numFmt w:val="lowerRoman"/>
      <w:lvlText w:val="%9."/>
      <w:lvlJc w:val="right"/>
      <w:pPr>
        <w:ind w:left="7666" w:hanging="180"/>
      </w:pPr>
    </w:lvl>
  </w:abstractNum>
  <w:abstractNum w:abstractNumId="105" w15:restartNumberingAfterBreak="0">
    <w:nsid w:val="68CF1D49"/>
    <w:multiLevelType w:val="hybridMultilevel"/>
    <w:tmpl w:val="0BD40B58"/>
    <w:lvl w:ilvl="0" w:tplc="ACD4EE52">
      <w:start w:val="2"/>
      <w:numFmt w:val="decimal"/>
      <w:lvlText w:val="(%1)"/>
      <w:lvlJc w:val="left"/>
      <w:pPr>
        <w:ind w:left="1070" w:hanging="360"/>
      </w:pPr>
      <w:rPr>
        <w:rFonts w:hint="default"/>
        <w:sz w:val="22"/>
        <w:szCs w:val="22"/>
      </w:rPr>
    </w:lvl>
    <w:lvl w:ilvl="1" w:tplc="0C090019">
      <w:start w:val="1"/>
      <w:numFmt w:val="lowerLetter"/>
      <w:lvlText w:val="%2."/>
      <w:lvlJc w:val="left"/>
      <w:pPr>
        <w:ind w:left="1070" w:hanging="360"/>
      </w:pPr>
    </w:lvl>
    <w:lvl w:ilvl="2" w:tplc="0C09001B">
      <w:start w:val="1"/>
      <w:numFmt w:val="lowerRoman"/>
      <w:lvlText w:val="%3."/>
      <w:lvlJc w:val="right"/>
      <w:pPr>
        <w:ind w:left="1790" w:hanging="180"/>
      </w:pPr>
    </w:lvl>
    <w:lvl w:ilvl="3" w:tplc="0C09000F" w:tentative="1">
      <w:start w:val="1"/>
      <w:numFmt w:val="decimal"/>
      <w:lvlText w:val="%4."/>
      <w:lvlJc w:val="left"/>
      <w:pPr>
        <w:ind w:left="2510" w:hanging="360"/>
      </w:pPr>
    </w:lvl>
    <w:lvl w:ilvl="4" w:tplc="0C090019" w:tentative="1">
      <w:start w:val="1"/>
      <w:numFmt w:val="lowerLetter"/>
      <w:lvlText w:val="%5."/>
      <w:lvlJc w:val="left"/>
      <w:pPr>
        <w:ind w:left="3230" w:hanging="360"/>
      </w:pPr>
    </w:lvl>
    <w:lvl w:ilvl="5" w:tplc="0C09001B" w:tentative="1">
      <w:start w:val="1"/>
      <w:numFmt w:val="lowerRoman"/>
      <w:lvlText w:val="%6."/>
      <w:lvlJc w:val="right"/>
      <w:pPr>
        <w:ind w:left="3950" w:hanging="180"/>
      </w:pPr>
    </w:lvl>
    <w:lvl w:ilvl="6" w:tplc="0C09000F" w:tentative="1">
      <w:start w:val="1"/>
      <w:numFmt w:val="decimal"/>
      <w:lvlText w:val="%7."/>
      <w:lvlJc w:val="left"/>
      <w:pPr>
        <w:ind w:left="4670" w:hanging="360"/>
      </w:pPr>
    </w:lvl>
    <w:lvl w:ilvl="7" w:tplc="0C090019" w:tentative="1">
      <w:start w:val="1"/>
      <w:numFmt w:val="lowerLetter"/>
      <w:lvlText w:val="%8."/>
      <w:lvlJc w:val="left"/>
      <w:pPr>
        <w:ind w:left="5390" w:hanging="360"/>
      </w:pPr>
    </w:lvl>
    <w:lvl w:ilvl="8" w:tplc="0C09001B" w:tentative="1">
      <w:start w:val="1"/>
      <w:numFmt w:val="lowerRoman"/>
      <w:lvlText w:val="%9."/>
      <w:lvlJc w:val="right"/>
      <w:pPr>
        <w:ind w:left="6110" w:hanging="180"/>
      </w:pPr>
    </w:lvl>
  </w:abstractNum>
  <w:abstractNum w:abstractNumId="106" w15:restartNumberingAfterBreak="0">
    <w:nsid w:val="690068F4"/>
    <w:multiLevelType w:val="hybridMultilevel"/>
    <w:tmpl w:val="2DA6B6E6"/>
    <w:lvl w:ilvl="0" w:tplc="D0749A4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7" w15:restartNumberingAfterBreak="0">
    <w:nsid w:val="6AE524CA"/>
    <w:multiLevelType w:val="hybridMultilevel"/>
    <w:tmpl w:val="377E68B6"/>
    <w:lvl w:ilvl="0" w:tplc="FFFFFFFF">
      <w:start w:val="1"/>
      <w:numFmt w:val="decimal"/>
      <w:lvlText w:val="(%1)"/>
      <w:lvlJc w:val="left"/>
      <w:pPr>
        <w:ind w:left="1080" w:hanging="360"/>
      </w:pPr>
      <w:rPr>
        <w:rFonts w:hint="default"/>
      </w:rPr>
    </w:lvl>
    <w:lvl w:ilvl="1" w:tplc="0D82944C">
      <w:start w:val="1"/>
      <w:numFmt w:val="lowerLetter"/>
      <w:lvlText w:val="(%2)"/>
      <w:lvlJc w:val="left"/>
      <w:pPr>
        <w:ind w:left="1637" w:hanging="360"/>
      </w:pPr>
      <w:rPr>
        <w:rFonts w:hint="default"/>
      </w:rPr>
    </w:lvl>
    <w:lvl w:ilvl="2" w:tplc="71C40828">
      <w:start w:val="17"/>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B4452DB"/>
    <w:multiLevelType w:val="hybridMultilevel"/>
    <w:tmpl w:val="27AE93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9" w15:restartNumberingAfterBreak="0">
    <w:nsid w:val="6C3F0DC9"/>
    <w:multiLevelType w:val="hybridMultilevel"/>
    <w:tmpl w:val="11C4FAAA"/>
    <w:lvl w:ilvl="0" w:tplc="6EEA62CA">
      <w:start w:val="1"/>
      <w:numFmt w:val="lowerRoman"/>
      <w:lvlText w:val="(%1)"/>
      <w:lvlJc w:val="left"/>
      <w:pPr>
        <w:ind w:left="1997" w:hanging="360"/>
      </w:pPr>
      <w:rPr>
        <w:rFonts w:ascii="Times New Roman" w:hAnsi="Times New Roman" w:hint="default"/>
      </w:rPr>
    </w:lvl>
    <w:lvl w:ilvl="1" w:tplc="0C090019">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0" w15:restartNumberingAfterBreak="0">
    <w:nsid w:val="6DC333ED"/>
    <w:multiLevelType w:val="hybridMultilevel"/>
    <w:tmpl w:val="10AACA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71273D5E"/>
    <w:multiLevelType w:val="hybridMultilevel"/>
    <w:tmpl w:val="27AE93AA"/>
    <w:lvl w:ilvl="0" w:tplc="5344B9E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2" w15:restartNumberingAfterBreak="0">
    <w:nsid w:val="71D43170"/>
    <w:multiLevelType w:val="hybridMultilevel"/>
    <w:tmpl w:val="D348FDBE"/>
    <w:lvl w:ilvl="0" w:tplc="9114168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13" w15:restartNumberingAfterBreak="0">
    <w:nsid w:val="729F04A4"/>
    <w:multiLevelType w:val="hybridMultilevel"/>
    <w:tmpl w:val="10AACABA"/>
    <w:lvl w:ilvl="0" w:tplc="CE9E04B6">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4" w15:restartNumberingAfterBreak="0">
    <w:nsid w:val="7508121F"/>
    <w:multiLevelType w:val="hybridMultilevel"/>
    <w:tmpl w:val="448ABFC4"/>
    <w:lvl w:ilvl="0" w:tplc="FFFFFFFF">
      <w:start w:val="1"/>
      <w:numFmt w:val="lowerRoman"/>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5" w15:restartNumberingAfterBreak="0">
    <w:nsid w:val="75D40F32"/>
    <w:multiLevelType w:val="hybridMultilevel"/>
    <w:tmpl w:val="EE62CE3C"/>
    <w:lvl w:ilvl="0" w:tplc="FFFFFFFF">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ascii="Times New Roman"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773E56D4"/>
    <w:multiLevelType w:val="hybridMultilevel"/>
    <w:tmpl w:val="9F28694E"/>
    <w:lvl w:ilvl="0" w:tplc="E7C4C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7635DED"/>
    <w:multiLevelType w:val="hybridMultilevel"/>
    <w:tmpl w:val="2626CA3A"/>
    <w:lvl w:ilvl="0" w:tplc="CB0E816E">
      <w:start w:val="1"/>
      <w:numFmt w:val="decimal"/>
      <w:lvlText w:val="%1)"/>
      <w:lvlJc w:val="left"/>
      <w:pPr>
        <w:ind w:left="1020" w:hanging="360"/>
      </w:pPr>
    </w:lvl>
    <w:lvl w:ilvl="1" w:tplc="BCF4765C">
      <w:start w:val="1"/>
      <w:numFmt w:val="decimal"/>
      <w:lvlText w:val="%2)"/>
      <w:lvlJc w:val="left"/>
      <w:pPr>
        <w:ind w:left="1020" w:hanging="360"/>
      </w:pPr>
    </w:lvl>
    <w:lvl w:ilvl="2" w:tplc="20AE1456">
      <w:start w:val="1"/>
      <w:numFmt w:val="decimal"/>
      <w:lvlText w:val="%3)"/>
      <w:lvlJc w:val="left"/>
      <w:pPr>
        <w:ind w:left="1020" w:hanging="360"/>
      </w:pPr>
    </w:lvl>
    <w:lvl w:ilvl="3" w:tplc="960EFF7E">
      <w:start w:val="1"/>
      <w:numFmt w:val="decimal"/>
      <w:lvlText w:val="%4)"/>
      <w:lvlJc w:val="left"/>
      <w:pPr>
        <w:ind w:left="1020" w:hanging="360"/>
      </w:pPr>
    </w:lvl>
    <w:lvl w:ilvl="4" w:tplc="52DC28BE">
      <w:start w:val="1"/>
      <w:numFmt w:val="decimal"/>
      <w:lvlText w:val="%5)"/>
      <w:lvlJc w:val="left"/>
      <w:pPr>
        <w:ind w:left="1020" w:hanging="360"/>
      </w:pPr>
    </w:lvl>
    <w:lvl w:ilvl="5" w:tplc="4AA28E4C">
      <w:start w:val="1"/>
      <w:numFmt w:val="decimal"/>
      <w:lvlText w:val="%6)"/>
      <w:lvlJc w:val="left"/>
      <w:pPr>
        <w:ind w:left="1020" w:hanging="360"/>
      </w:pPr>
    </w:lvl>
    <w:lvl w:ilvl="6" w:tplc="850ED2EA">
      <w:start w:val="1"/>
      <w:numFmt w:val="decimal"/>
      <w:lvlText w:val="%7)"/>
      <w:lvlJc w:val="left"/>
      <w:pPr>
        <w:ind w:left="1020" w:hanging="360"/>
      </w:pPr>
    </w:lvl>
    <w:lvl w:ilvl="7" w:tplc="1D06E4C8">
      <w:start w:val="1"/>
      <w:numFmt w:val="decimal"/>
      <w:lvlText w:val="%8)"/>
      <w:lvlJc w:val="left"/>
      <w:pPr>
        <w:ind w:left="1020" w:hanging="360"/>
      </w:pPr>
    </w:lvl>
    <w:lvl w:ilvl="8" w:tplc="5F86FE92">
      <w:start w:val="1"/>
      <w:numFmt w:val="decimal"/>
      <w:lvlText w:val="%9)"/>
      <w:lvlJc w:val="left"/>
      <w:pPr>
        <w:ind w:left="1020" w:hanging="360"/>
      </w:pPr>
    </w:lvl>
  </w:abstractNum>
  <w:abstractNum w:abstractNumId="118" w15:restartNumberingAfterBreak="0">
    <w:nsid w:val="782919BB"/>
    <w:multiLevelType w:val="hybridMultilevel"/>
    <w:tmpl w:val="8AD8F2DE"/>
    <w:lvl w:ilvl="0" w:tplc="FFFFFFFF">
      <w:start w:val="1"/>
      <w:numFmt w:val="decimal"/>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78FF1C4C"/>
    <w:multiLevelType w:val="hybridMultilevel"/>
    <w:tmpl w:val="ABA68F9A"/>
    <w:lvl w:ilvl="0" w:tplc="2AF2E318">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0" w15:restartNumberingAfterBreak="0">
    <w:nsid w:val="79C4309F"/>
    <w:multiLevelType w:val="hybridMultilevel"/>
    <w:tmpl w:val="27AE93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1" w15:restartNumberingAfterBreak="0">
    <w:nsid w:val="7A281722"/>
    <w:multiLevelType w:val="hybridMultilevel"/>
    <w:tmpl w:val="6204CDFA"/>
    <w:lvl w:ilvl="0" w:tplc="2AF2E318">
      <w:start w:val="1"/>
      <w:numFmt w:val="lowerRoman"/>
      <w:lvlText w:val="(%1)"/>
      <w:lvlJc w:val="left"/>
      <w:pPr>
        <w:ind w:left="180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7A7E0C4C"/>
    <w:multiLevelType w:val="hybridMultilevel"/>
    <w:tmpl w:val="79F66C14"/>
    <w:lvl w:ilvl="0" w:tplc="C182542C">
      <w:start w:val="1"/>
      <w:numFmt w:val="decimal"/>
      <w:lvlText w:val="(%1)"/>
      <w:lvlJc w:val="left"/>
      <w:pPr>
        <w:ind w:left="1080" w:hanging="360"/>
      </w:pPr>
      <w:rPr>
        <w:rFonts w:ascii="Times New Roman" w:hAnsi="Times New Roman" w:cs="Times New Roman" w:hint="default"/>
        <w:b w:val="0"/>
        <w:bCs/>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7A8D5659"/>
    <w:multiLevelType w:val="hybridMultilevel"/>
    <w:tmpl w:val="1BB654B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7A9A299C"/>
    <w:multiLevelType w:val="hybridMultilevel"/>
    <w:tmpl w:val="EB965BAE"/>
    <w:lvl w:ilvl="0" w:tplc="9C028E80">
      <w:start w:val="1"/>
      <w:numFmt w:val="lowerLetter"/>
      <w:lvlText w:val="%1)"/>
      <w:lvlJc w:val="left"/>
      <w:pPr>
        <w:ind w:left="1020" w:hanging="360"/>
      </w:pPr>
    </w:lvl>
    <w:lvl w:ilvl="1" w:tplc="5784EE20">
      <w:start w:val="1"/>
      <w:numFmt w:val="lowerLetter"/>
      <w:lvlText w:val="%2)"/>
      <w:lvlJc w:val="left"/>
      <w:pPr>
        <w:ind w:left="1020" w:hanging="360"/>
      </w:pPr>
    </w:lvl>
    <w:lvl w:ilvl="2" w:tplc="F920D3DA">
      <w:start w:val="1"/>
      <w:numFmt w:val="lowerLetter"/>
      <w:lvlText w:val="%3)"/>
      <w:lvlJc w:val="left"/>
      <w:pPr>
        <w:ind w:left="1020" w:hanging="360"/>
      </w:pPr>
    </w:lvl>
    <w:lvl w:ilvl="3" w:tplc="CA18B882">
      <w:start w:val="1"/>
      <w:numFmt w:val="lowerLetter"/>
      <w:lvlText w:val="%4)"/>
      <w:lvlJc w:val="left"/>
      <w:pPr>
        <w:ind w:left="1020" w:hanging="360"/>
      </w:pPr>
    </w:lvl>
    <w:lvl w:ilvl="4" w:tplc="E78684F6">
      <w:start w:val="1"/>
      <w:numFmt w:val="lowerLetter"/>
      <w:lvlText w:val="%5)"/>
      <w:lvlJc w:val="left"/>
      <w:pPr>
        <w:ind w:left="1020" w:hanging="360"/>
      </w:pPr>
    </w:lvl>
    <w:lvl w:ilvl="5" w:tplc="67D4A7E8">
      <w:start w:val="1"/>
      <w:numFmt w:val="lowerLetter"/>
      <w:lvlText w:val="%6)"/>
      <w:lvlJc w:val="left"/>
      <w:pPr>
        <w:ind w:left="1020" w:hanging="360"/>
      </w:pPr>
    </w:lvl>
    <w:lvl w:ilvl="6" w:tplc="01F4277E">
      <w:start w:val="1"/>
      <w:numFmt w:val="lowerLetter"/>
      <w:lvlText w:val="%7)"/>
      <w:lvlJc w:val="left"/>
      <w:pPr>
        <w:ind w:left="1020" w:hanging="360"/>
      </w:pPr>
    </w:lvl>
    <w:lvl w:ilvl="7" w:tplc="66289FF2">
      <w:start w:val="1"/>
      <w:numFmt w:val="lowerLetter"/>
      <w:lvlText w:val="%8)"/>
      <w:lvlJc w:val="left"/>
      <w:pPr>
        <w:ind w:left="1020" w:hanging="360"/>
      </w:pPr>
    </w:lvl>
    <w:lvl w:ilvl="8" w:tplc="86F4A2B0">
      <w:start w:val="1"/>
      <w:numFmt w:val="lowerLetter"/>
      <w:lvlText w:val="%9)"/>
      <w:lvlJc w:val="left"/>
      <w:pPr>
        <w:ind w:left="1020" w:hanging="360"/>
      </w:pPr>
    </w:lvl>
  </w:abstractNum>
  <w:abstractNum w:abstractNumId="125" w15:restartNumberingAfterBreak="0">
    <w:nsid w:val="7C540679"/>
    <w:multiLevelType w:val="hybridMultilevel"/>
    <w:tmpl w:val="11C4FAAA"/>
    <w:lvl w:ilvl="0" w:tplc="FFFFFFFF">
      <w:start w:val="1"/>
      <w:numFmt w:val="lowerRoman"/>
      <w:lvlText w:val="(%1)"/>
      <w:lvlJc w:val="left"/>
      <w:pPr>
        <w:ind w:left="1997" w:hanging="360"/>
      </w:pPr>
      <w:rPr>
        <w:rFonts w:ascii="Times New Roman" w:hAnsi="Times New Roman" w:hint="default"/>
      </w:rPr>
    </w:lvl>
    <w:lvl w:ilvl="1" w:tplc="FFFFFFFF">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26" w15:restartNumberingAfterBreak="0">
    <w:nsid w:val="7CAC1CEC"/>
    <w:multiLevelType w:val="hybridMultilevel"/>
    <w:tmpl w:val="2BE2F662"/>
    <w:lvl w:ilvl="0" w:tplc="AA483326">
      <w:start w:val="1"/>
      <w:numFmt w:val="lowerLetter"/>
      <w:lvlText w:val="(%1)"/>
      <w:lvlJc w:val="left"/>
      <w:pPr>
        <w:ind w:left="1440" w:hanging="360"/>
      </w:pPr>
      <w:rPr>
        <w:rFonts w:ascii="Times New Roma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7DA32FA9"/>
    <w:multiLevelType w:val="hybridMultilevel"/>
    <w:tmpl w:val="92927654"/>
    <w:lvl w:ilvl="0" w:tplc="9B28CF0C">
      <w:start w:val="1"/>
      <w:numFmt w:val="decimal"/>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128" w15:restartNumberingAfterBreak="0">
    <w:nsid w:val="7E402F6D"/>
    <w:multiLevelType w:val="hybridMultilevel"/>
    <w:tmpl w:val="C8EA469C"/>
    <w:lvl w:ilvl="0" w:tplc="6D80423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EA42BC3"/>
    <w:multiLevelType w:val="hybridMultilevel"/>
    <w:tmpl w:val="A1884A66"/>
    <w:lvl w:ilvl="0" w:tplc="1C10F8D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0" w15:restartNumberingAfterBreak="0">
    <w:nsid w:val="7FAE0E9E"/>
    <w:multiLevelType w:val="hybridMultilevel"/>
    <w:tmpl w:val="27AE93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899854391">
    <w:abstractNumId w:val="23"/>
  </w:num>
  <w:num w:numId="2" w16cid:durableId="419721837">
    <w:abstractNumId w:val="69"/>
  </w:num>
  <w:num w:numId="3" w16cid:durableId="353917969">
    <w:abstractNumId w:val="112"/>
  </w:num>
  <w:num w:numId="4" w16cid:durableId="387459554">
    <w:abstractNumId w:val="52"/>
  </w:num>
  <w:num w:numId="5" w16cid:durableId="275062381">
    <w:abstractNumId w:val="15"/>
  </w:num>
  <w:num w:numId="6" w16cid:durableId="98567947">
    <w:abstractNumId w:val="10"/>
  </w:num>
  <w:num w:numId="7" w16cid:durableId="1311250664">
    <w:abstractNumId w:val="126"/>
  </w:num>
  <w:num w:numId="8" w16cid:durableId="1489638487">
    <w:abstractNumId w:val="81"/>
  </w:num>
  <w:num w:numId="9" w16cid:durableId="1483891962">
    <w:abstractNumId w:val="47"/>
  </w:num>
  <w:num w:numId="10" w16cid:durableId="1396313267">
    <w:abstractNumId w:val="113"/>
  </w:num>
  <w:num w:numId="11" w16cid:durableId="1803961534">
    <w:abstractNumId w:val="58"/>
  </w:num>
  <w:num w:numId="12" w16cid:durableId="184514507">
    <w:abstractNumId w:val="86"/>
  </w:num>
  <w:num w:numId="13" w16cid:durableId="1527333162">
    <w:abstractNumId w:val="64"/>
  </w:num>
  <w:num w:numId="14" w16cid:durableId="64452785">
    <w:abstractNumId w:val="98"/>
  </w:num>
  <w:num w:numId="15" w16cid:durableId="789202354">
    <w:abstractNumId w:val="74"/>
  </w:num>
  <w:num w:numId="16" w16cid:durableId="2080668314">
    <w:abstractNumId w:val="80"/>
  </w:num>
  <w:num w:numId="17" w16cid:durableId="1201742638">
    <w:abstractNumId w:val="7"/>
  </w:num>
  <w:num w:numId="18" w16cid:durableId="1619295238">
    <w:abstractNumId w:val="122"/>
  </w:num>
  <w:num w:numId="19" w16cid:durableId="209416633">
    <w:abstractNumId w:val="18"/>
  </w:num>
  <w:num w:numId="20" w16cid:durableId="184905897">
    <w:abstractNumId w:val="70"/>
  </w:num>
  <w:num w:numId="21" w16cid:durableId="354161515">
    <w:abstractNumId w:val="107"/>
  </w:num>
  <w:num w:numId="22" w16cid:durableId="210193318">
    <w:abstractNumId w:val="96"/>
  </w:num>
  <w:num w:numId="23" w16cid:durableId="434788966">
    <w:abstractNumId w:val="92"/>
  </w:num>
  <w:num w:numId="24" w16cid:durableId="2133016973">
    <w:abstractNumId w:val="41"/>
  </w:num>
  <w:num w:numId="25" w16cid:durableId="2096003980">
    <w:abstractNumId w:val="129"/>
  </w:num>
  <w:num w:numId="26" w16cid:durableId="231161029">
    <w:abstractNumId w:val="39"/>
  </w:num>
  <w:num w:numId="27" w16cid:durableId="1287085228">
    <w:abstractNumId w:val="19"/>
  </w:num>
  <w:num w:numId="28" w16cid:durableId="546919391">
    <w:abstractNumId w:val="105"/>
  </w:num>
  <w:num w:numId="29" w16cid:durableId="1542546296">
    <w:abstractNumId w:val="65"/>
  </w:num>
  <w:num w:numId="30" w16cid:durableId="602106712">
    <w:abstractNumId w:val="8"/>
  </w:num>
  <w:num w:numId="31" w16cid:durableId="523447481">
    <w:abstractNumId w:val="35"/>
  </w:num>
  <w:num w:numId="32" w16cid:durableId="1849713718">
    <w:abstractNumId w:val="111"/>
  </w:num>
  <w:num w:numId="33" w16cid:durableId="243799867">
    <w:abstractNumId w:val="97"/>
  </w:num>
  <w:num w:numId="34" w16cid:durableId="1456293762">
    <w:abstractNumId w:val="67"/>
  </w:num>
  <w:num w:numId="35" w16cid:durableId="558905026">
    <w:abstractNumId w:val="119"/>
  </w:num>
  <w:num w:numId="36" w16cid:durableId="1159075031">
    <w:abstractNumId w:val="27"/>
  </w:num>
  <w:num w:numId="37" w16cid:durableId="265699559">
    <w:abstractNumId w:val="11"/>
  </w:num>
  <w:num w:numId="38" w16cid:durableId="1832790150">
    <w:abstractNumId w:val="33"/>
  </w:num>
  <w:num w:numId="39" w16cid:durableId="2078893369">
    <w:abstractNumId w:val="17"/>
  </w:num>
  <w:num w:numId="40" w16cid:durableId="875000214">
    <w:abstractNumId w:val="104"/>
  </w:num>
  <w:num w:numId="41" w16cid:durableId="2139714427">
    <w:abstractNumId w:val="14"/>
  </w:num>
  <w:num w:numId="42" w16cid:durableId="1259175524">
    <w:abstractNumId w:val="72"/>
  </w:num>
  <w:num w:numId="43" w16cid:durableId="2075859298">
    <w:abstractNumId w:val="103"/>
  </w:num>
  <w:num w:numId="44" w16cid:durableId="858592690">
    <w:abstractNumId w:val="34"/>
  </w:num>
  <w:num w:numId="45" w16cid:durableId="974484193">
    <w:abstractNumId w:val="61"/>
  </w:num>
  <w:num w:numId="46" w16cid:durableId="29260952">
    <w:abstractNumId w:val="77"/>
  </w:num>
  <w:num w:numId="47" w16cid:durableId="737476646">
    <w:abstractNumId w:val="20"/>
  </w:num>
  <w:num w:numId="48" w16cid:durableId="1935430607">
    <w:abstractNumId w:val="109"/>
  </w:num>
  <w:num w:numId="49" w16cid:durableId="2018075905">
    <w:abstractNumId w:val="37"/>
  </w:num>
  <w:num w:numId="50" w16cid:durableId="240874587">
    <w:abstractNumId w:val="87"/>
  </w:num>
  <w:num w:numId="51" w16cid:durableId="37848164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6262645">
    <w:abstractNumId w:val="42"/>
  </w:num>
  <w:num w:numId="53" w16cid:durableId="1034235497">
    <w:abstractNumId w:val="60"/>
  </w:num>
  <w:num w:numId="54" w16cid:durableId="127747329">
    <w:abstractNumId w:val="48"/>
  </w:num>
  <w:num w:numId="55" w16cid:durableId="222377584">
    <w:abstractNumId w:val="12"/>
  </w:num>
  <w:num w:numId="56" w16cid:durableId="1440680591">
    <w:abstractNumId w:val="13"/>
  </w:num>
  <w:num w:numId="57" w16cid:durableId="677267392">
    <w:abstractNumId w:val="89"/>
  </w:num>
  <w:num w:numId="58" w16cid:durableId="1209803786">
    <w:abstractNumId w:val="73"/>
  </w:num>
  <w:num w:numId="59" w16cid:durableId="1959145708">
    <w:abstractNumId w:val="121"/>
  </w:num>
  <w:num w:numId="60" w16cid:durableId="34086372">
    <w:abstractNumId w:val="16"/>
  </w:num>
  <w:num w:numId="61" w16cid:durableId="2073000844">
    <w:abstractNumId w:val="0"/>
  </w:num>
  <w:num w:numId="62" w16cid:durableId="135418774">
    <w:abstractNumId w:val="130"/>
  </w:num>
  <w:num w:numId="63" w16cid:durableId="660548382">
    <w:abstractNumId w:val="55"/>
  </w:num>
  <w:num w:numId="64" w16cid:durableId="1612398130">
    <w:abstractNumId w:val="59"/>
  </w:num>
  <w:num w:numId="65" w16cid:durableId="291403266">
    <w:abstractNumId w:val="102"/>
  </w:num>
  <w:num w:numId="66" w16cid:durableId="1595361289">
    <w:abstractNumId w:val="93"/>
  </w:num>
  <w:num w:numId="67" w16cid:durableId="1418212013">
    <w:abstractNumId w:val="90"/>
  </w:num>
  <w:num w:numId="68" w16cid:durableId="1550530418">
    <w:abstractNumId w:val="6"/>
  </w:num>
  <w:num w:numId="69" w16cid:durableId="2047632122">
    <w:abstractNumId w:val="83"/>
  </w:num>
  <w:num w:numId="70" w16cid:durableId="351493011">
    <w:abstractNumId w:val="71"/>
  </w:num>
  <w:num w:numId="71" w16cid:durableId="1835756643">
    <w:abstractNumId w:val="71"/>
  </w:num>
  <w:num w:numId="72" w16cid:durableId="697004797">
    <w:abstractNumId w:val="68"/>
  </w:num>
  <w:num w:numId="73" w16cid:durableId="2041199703">
    <w:abstractNumId w:val="26"/>
  </w:num>
  <w:num w:numId="74" w16cid:durableId="484705771">
    <w:abstractNumId w:val="46"/>
  </w:num>
  <w:num w:numId="75" w16cid:durableId="739446193">
    <w:abstractNumId w:val="106"/>
  </w:num>
  <w:num w:numId="76" w16cid:durableId="1299917004">
    <w:abstractNumId w:val="31"/>
  </w:num>
  <w:num w:numId="77" w16cid:durableId="547185180">
    <w:abstractNumId w:val="44"/>
  </w:num>
  <w:num w:numId="78" w16cid:durableId="1243484869">
    <w:abstractNumId w:val="118"/>
  </w:num>
  <w:num w:numId="79" w16cid:durableId="1494103346">
    <w:abstractNumId w:val="123"/>
  </w:num>
  <w:num w:numId="80" w16cid:durableId="1539927973">
    <w:abstractNumId w:val="76"/>
  </w:num>
  <w:num w:numId="81" w16cid:durableId="150100179">
    <w:abstractNumId w:val="127"/>
  </w:num>
  <w:num w:numId="82" w16cid:durableId="2084333221">
    <w:abstractNumId w:val="75"/>
  </w:num>
  <w:num w:numId="83" w16cid:durableId="720716916">
    <w:abstractNumId w:val="78"/>
  </w:num>
  <w:num w:numId="84" w16cid:durableId="2004580286">
    <w:abstractNumId w:val="62"/>
  </w:num>
  <w:num w:numId="85" w16cid:durableId="1833446826">
    <w:abstractNumId w:val="9"/>
  </w:num>
  <w:num w:numId="86" w16cid:durableId="874925893">
    <w:abstractNumId w:val="38"/>
  </w:num>
  <w:num w:numId="87" w16cid:durableId="269314808">
    <w:abstractNumId w:val="116"/>
  </w:num>
  <w:num w:numId="88" w16cid:durableId="1079254807">
    <w:abstractNumId w:val="21"/>
  </w:num>
  <w:num w:numId="89" w16cid:durableId="119499594">
    <w:abstractNumId w:val="28"/>
  </w:num>
  <w:num w:numId="90" w16cid:durableId="598804604">
    <w:abstractNumId w:val="128"/>
  </w:num>
  <w:num w:numId="91" w16cid:durableId="2010450331">
    <w:abstractNumId w:val="49"/>
  </w:num>
  <w:num w:numId="92" w16cid:durableId="495926802">
    <w:abstractNumId w:val="3"/>
  </w:num>
  <w:num w:numId="93" w16cid:durableId="1256208296">
    <w:abstractNumId w:val="22"/>
  </w:num>
  <w:num w:numId="94" w16cid:durableId="843520149">
    <w:abstractNumId w:val="66"/>
  </w:num>
  <w:num w:numId="95" w16cid:durableId="627132060">
    <w:abstractNumId w:val="32"/>
  </w:num>
  <w:num w:numId="96" w16cid:durableId="1958103854">
    <w:abstractNumId w:val="125"/>
  </w:num>
  <w:num w:numId="97" w16cid:durableId="747651391">
    <w:abstractNumId w:val="99"/>
  </w:num>
  <w:num w:numId="98" w16cid:durableId="1415084517">
    <w:abstractNumId w:val="100"/>
  </w:num>
  <w:num w:numId="99" w16cid:durableId="1867601687">
    <w:abstractNumId w:val="120"/>
  </w:num>
  <w:num w:numId="100" w16cid:durableId="1479607979">
    <w:abstractNumId w:val="114"/>
  </w:num>
  <w:num w:numId="101" w16cid:durableId="483662245">
    <w:abstractNumId w:val="94"/>
  </w:num>
  <w:num w:numId="102" w16cid:durableId="1512599140">
    <w:abstractNumId w:val="29"/>
  </w:num>
  <w:num w:numId="103" w16cid:durableId="945231698">
    <w:abstractNumId w:val="110"/>
  </w:num>
  <w:num w:numId="104" w16cid:durableId="1915818324">
    <w:abstractNumId w:val="54"/>
  </w:num>
  <w:num w:numId="105" w16cid:durableId="465587199">
    <w:abstractNumId w:val="56"/>
  </w:num>
  <w:num w:numId="106" w16cid:durableId="1634172118">
    <w:abstractNumId w:val="45"/>
  </w:num>
  <w:num w:numId="107" w16cid:durableId="1857575182">
    <w:abstractNumId w:val="117"/>
  </w:num>
  <w:num w:numId="108" w16cid:durableId="129516138">
    <w:abstractNumId w:val="85"/>
  </w:num>
  <w:num w:numId="109" w16cid:durableId="1916353742">
    <w:abstractNumId w:val="84"/>
  </w:num>
  <w:num w:numId="110" w16cid:durableId="1951617919">
    <w:abstractNumId w:val="124"/>
  </w:num>
  <w:num w:numId="111" w16cid:durableId="1449817829">
    <w:abstractNumId w:val="5"/>
  </w:num>
  <w:num w:numId="112" w16cid:durableId="66878917">
    <w:abstractNumId w:val="40"/>
  </w:num>
  <w:num w:numId="113" w16cid:durableId="1026759632">
    <w:abstractNumId w:val="53"/>
  </w:num>
  <w:num w:numId="114" w16cid:durableId="31081964">
    <w:abstractNumId w:val="25"/>
  </w:num>
  <w:num w:numId="115" w16cid:durableId="448862552">
    <w:abstractNumId w:val="95"/>
  </w:num>
  <w:num w:numId="116" w16cid:durableId="1453671979">
    <w:abstractNumId w:val="57"/>
  </w:num>
  <w:num w:numId="117" w16cid:durableId="150104865">
    <w:abstractNumId w:val="24"/>
  </w:num>
  <w:num w:numId="118" w16cid:durableId="2082016818">
    <w:abstractNumId w:val="2"/>
  </w:num>
  <w:num w:numId="119" w16cid:durableId="586885891">
    <w:abstractNumId w:val="4"/>
  </w:num>
  <w:num w:numId="120" w16cid:durableId="1557008061">
    <w:abstractNumId w:val="79"/>
  </w:num>
  <w:num w:numId="121" w16cid:durableId="4864643">
    <w:abstractNumId w:val="88"/>
  </w:num>
  <w:num w:numId="122" w16cid:durableId="707684351">
    <w:abstractNumId w:val="51"/>
  </w:num>
  <w:num w:numId="123" w16cid:durableId="995305294">
    <w:abstractNumId w:val="50"/>
  </w:num>
  <w:num w:numId="124" w16cid:durableId="516963003">
    <w:abstractNumId w:val="82"/>
  </w:num>
  <w:num w:numId="125" w16cid:durableId="1457486136">
    <w:abstractNumId w:val="1"/>
  </w:num>
  <w:num w:numId="126" w16cid:durableId="299723831">
    <w:abstractNumId w:val="43"/>
  </w:num>
  <w:num w:numId="127" w16cid:durableId="472990939">
    <w:abstractNumId w:val="36"/>
  </w:num>
  <w:num w:numId="128" w16cid:durableId="289358307">
    <w:abstractNumId w:val="115"/>
  </w:num>
  <w:num w:numId="129" w16cid:durableId="1183784188">
    <w:abstractNumId w:val="91"/>
  </w:num>
  <w:num w:numId="130" w16cid:durableId="1722096867">
    <w:abstractNumId w:val="108"/>
  </w:num>
  <w:num w:numId="131" w16cid:durableId="1616643661">
    <w:abstractNumId w:val="101"/>
  </w:num>
  <w:num w:numId="132" w16cid:durableId="468784473">
    <w:abstractNumId w:val="6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535"/>
    <w:rsid w:val="00001537"/>
    <w:rsid w:val="00001BD4"/>
    <w:rsid w:val="00001C4A"/>
    <w:rsid w:val="00001E58"/>
    <w:rsid w:val="00002175"/>
    <w:rsid w:val="000027E6"/>
    <w:rsid w:val="00002B8D"/>
    <w:rsid w:val="0000301F"/>
    <w:rsid w:val="0000386B"/>
    <w:rsid w:val="00004B59"/>
    <w:rsid w:val="00006AB7"/>
    <w:rsid w:val="0000715F"/>
    <w:rsid w:val="00007175"/>
    <w:rsid w:val="0000733E"/>
    <w:rsid w:val="0000741C"/>
    <w:rsid w:val="000078A5"/>
    <w:rsid w:val="00007F2D"/>
    <w:rsid w:val="00010818"/>
    <w:rsid w:val="00010D34"/>
    <w:rsid w:val="00011090"/>
    <w:rsid w:val="0001187D"/>
    <w:rsid w:val="00011CC2"/>
    <w:rsid w:val="00011FF6"/>
    <w:rsid w:val="00012FB9"/>
    <w:rsid w:val="00013544"/>
    <w:rsid w:val="00014387"/>
    <w:rsid w:val="000143C2"/>
    <w:rsid w:val="000143F4"/>
    <w:rsid w:val="0001452F"/>
    <w:rsid w:val="000150FE"/>
    <w:rsid w:val="000157CD"/>
    <w:rsid w:val="00017B2F"/>
    <w:rsid w:val="00017E8F"/>
    <w:rsid w:val="00020629"/>
    <w:rsid w:val="00020EB6"/>
    <w:rsid w:val="00022C5F"/>
    <w:rsid w:val="00023942"/>
    <w:rsid w:val="00024038"/>
    <w:rsid w:val="00024229"/>
    <w:rsid w:val="00025301"/>
    <w:rsid w:val="00025D92"/>
    <w:rsid w:val="00026568"/>
    <w:rsid w:val="00026DF1"/>
    <w:rsid w:val="00026E6F"/>
    <w:rsid w:val="00030691"/>
    <w:rsid w:val="00030EF0"/>
    <w:rsid w:val="00031156"/>
    <w:rsid w:val="00031E8E"/>
    <w:rsid w:val="00032000"/>
    <w:rsid w:val="0003271D"/>
    <w:rsid w:val="000336D1"/>
    <w:rsid w:val="000340E0"/>
    <w:rsid w:val="0003476C"/>
    <w:rsid w:val="000351A9"/>
    <w:rsid w:val="00035B41"/>
    <w:rsid w:val="000363D8"/>
    <w:rsid w:val="000366B6"/>
    <w:rsid w:val="00036F4F"/>
    <w:rsid w:val="00037C56"/>
    <w:rsid w:val="00037FA2"/>
    <w:rsid w:val="000402B3"/>
    <w:rsid w:val="00040351"/>
    <w:rsid w:val="00040FF4"/>
    <w:rsid w:val="00041DBC"/>
    <w:rsid w:val="00041E04"/>
    <w:rsid w:val="00042BEA"/>
    <w:rsid w:val="00042D38"/>
    <w:rsid w:val="00044004"/>
    <w:rsid w:val="00044167"/>
    <w:rsid w:val="000441DF"/>
    <w:rsid w:val="00044548"/>
    <w:rsid w:val="0004461F"/>
    <w:rsid w:val="00044E44"/>
    <w:rsid w:val="000461F4"/>
    <w:rsid w:val="00046F3B"/>
    <w:rsid w:val="00047241"/>
    <w:rsid w:val="00047F44"/>
    <w:rsid w:val="0005032E"/>
    <w:rsid w:val="0005077F"/>
    <w:rsid w:val="00050CBE"/>
    <w:rsid w:val="00050CF0"/>
    <w:rsid w:val="00051017"/>
    <w:rsid w:val="00051CE8"/>
    <w:rsid w:val="00051CF0"/>
    <w:rsid w:val="00052133"/>
    <w:rsid w:val="00052638"/>
    <w:rsid w:val="000526FE"/>
    <w:rsid w:val="00052862"/>
    <w:rsid w:val="00052AC3"/>
    <w:rsid w:val="00052AEF"/>
    <w:rsid w:val="00053566"/>
    <w:rsid w:val="0005358B"/>
    <w:rsid w:val="00053E60"/>
    <w:rsid w:val="00053E7A"/>
    <w:rsid w:val="00054970"/>
    <w:rsid w:val="0005497C"/>
    <w:rsid w:val="00054C6B"/>
    <w:rsid w:val="00054DE1"/>
    <w:rsid w:val="0005523D"/>
    <w:rsid w:val="00055310"/>
    <w:rsid w:val="0005615E"/>
    <w:rsid w:val="00056472"/>
    <w:rsid w:val="000564DA"/>
    <w:rsid w:val="00057625"/>
    <w:rsid w:val="00057A93"/>
    <w:rsid w:val="00060C9C"/>
    <w:rsid w:val="00061477"/>
    <w:rsid w:val="000616E3"/>
    <w:rsid w:val="00061A0B"/>
    <w:rsid w:val="00061E0C"/>
    <w:rsid w:val="0006203D"/>
    <w:rsid w:val="00063D71"/>
    <w:rsid w:val="00064290"/>
    <w:rsid w:val="00064635"/>
    <w:rsid w:val="00064C4E"/>
    <w:rsid w:val="000654F4"/>
    <w:rsid w:val="0006574A"/>
    <w:rsid w:val="00066758"/>
    <w:rsid w:val="000673C0"/>
    <w:rsid w:val="000675F5"/>
    <w:rsid w:val="00070454"/>
    <w:rsid w:val="00071AB3"/>
    <w:rsid w:val="00071C36"/>
    <w:rsid w:val="000738C3"/>
    <w:rsid w:val="00073A08"/>
    <w:rsid w:val="00073D36"/>
    <w:rsid w:val="00074253"/>
    <w:rsid w:val="000755A8"/>
    <w:rsid w:val="00075A97"/>
    <w:rsid w:val="00076442"/>
    <w:rsid w:val="000769C0"/>
    <w:rsid w:val="000769D0"/>
    <w:rsid w:val="000807E2"/>
    <w:rsid w:val="0008132A"/>
    <w:rsid w:val="00081954"/>
    <w:rsid w:val="00081E05"/>
    <w:rsid w:val="00081F4A"/>
    <w:rsid w:val="00082469"/>
    <w:rsid w:val="00082894"/>
    <w:rsid w:val="00082E6D"/>
    <w:rsid w:val="00082FCA"/>
    <w:rsid w:val="00083854"/>
    <w:rsid w:val="00083862"/>
    <w:rsid w:val="00083F74"/>
    <w:rsid w:val="0008412F"/>
    <w:rsid w:val="00084C34"/>
    <w:rsid w:val="00086224"/>
    <w:rsid w:val="000865DD"/>
    <w:rsid w:val="0008666A"/>
    <w:rsid w:val="000867B0"/>
    <w:rsid w:val="00086C65"/>
    <w:rsid w:val="00086CCA"/>
    <w:rsid w:val="00087F5A"/>
    <w:rsid w:val="0009071D"/>
    <w:rsid w:val="000907BF"/>
    <w:rsid w:val="00091531"/>
    <w:rsid w:val="00091FC1"/>
    <w:rsid w:val="00092233"/>
    <w:rsid w:val="0009260B"/>
    <w:rsid w:val="00092A20"/>
    <w:rsid w:val="00092E3D"/>
    <w:rsid w:val="0009339D"/>
    <w:rsid w:val="000939ED"/>
    <w:rsid w:val="00094C27"/>
    <w:rsid w:val="00094F18"/>
    <w:rsid w:val="000955AD"/>
    <w:rsid w:val="00095624"/>
    <w:rsid w:val="00095E1D"/>
    <w:rsid w:val="00097141"/>
    <w:rsid w:val="0009727F"/>
    <w:rsid w:val="00097890"/>
    <w:rsid w:val="000A0054"/>
    <w:rsid w:val="000A0319"/>
    <w:rsid w:val="000A12A8"/>
    <w:rsid w:val="000A1571"/>
    <w:rsid w:val="000A2AC6"/>
    <w:rsid w:val="000A36AE"/>
    <w:rsid w:val="000A3D79"/>
    <w:rsid w:val="000A3DD2"/>
    <w:rsid w:val="000A42BF"/>
    <w:rsid w:val="000A52B4"/>
    <w:rsid w:val="000A56BF"/>
    <w:rsid w:val="000A597B"/>
    <w:rsid w:val="000A6BBF"/>
    <w:rsid w:val="000A72E6"/>
    <w:rsid w:val="000A7F33"/>
    <w:rsid w:val="000B029A"/>
    <w:rsid w:val="000B0DAD"/>
    <w:rsid w:val="000B0E19"/>
    <w:rsid w:val="000B0E56"/>
    <w:rsid w:val="000B0F05"/>
    <w:rsid w:val="000B10E5"/>
    <w:rsid w:val="000B2639"/>
    <w:rsid w:val="000B2A4C"/>
    <w:rsid w:val="000B42B2"/>
    <w:rsid w:val="000B46A7"/>
    <w:rsid w:val="000B48B3"/>
    <w:rsid w:val="000B4C83"/>
    <w:rsid w:val="000B5191"/>
    <w:rsid w:val="000B5762"/>
    <w:rsid w:val="000B5A30"/>
    <w:rsid w:val="000B5AB9"/>
    <w:rsid w:val="000B5F09"/>
    <w:rsid w:val="000B6346"/>
    <w:rsid w:val="000B64ED"/>
    <w:rsid w:val="000B722B"/>
    <w:rsid w:val="000B7A5F"/>
    <w:rsid w:val="000B7DB5"/>
    <w:rsid w:val="000B7E31"/>
    <w:rsid w:val="000C0048"/>
    <w:rsid w:val="000C175F"/>
    <w:rsid w:val="000C1B52"/>
    <w:rsid w:val="000C2792"/>
    <w:rsid w:val="000C2C0C"/>
    <w:rsid w:val="000C30D4"/>
    <w:rsid w:val="000C31C3"/>
    <w:rsid w:val="000C327D"/>
    <w:rsid w:val="000C43C1"/>
    <w:rsid w:val="000C4EA6"/>
    <w:rsid w:val="000C66AD"/>
    <w:rsid w:val="000C7E33"/>
    <w:rsid w:val="000D01BA"/>
    <w:rsid w:val="000D0744"/>
    <w:rsid w:val="000D07E4"/>
    <w:rsid w:val="000D0A9A"/>
    <w:rsid w:val="000D101E"/>
    <w:rsid w:val="000D1397"/>
    <w:rsid w:val="000D1DFC"/>
    <w:rsid w:val="000D1F7E"/>
    <w:rsid w:val="000D1FAD"/>
    <w:rsid w:val="000D2063"/>
    <w:rsid w:val="000D2883"/>
    <w:rsid w:val="000D3030"/>
    <w:rsid w:val="000D32A3"/>
    <w:rsid w:val="000D416E"/>
    <w:rsid w:val="000D49A7"/>
    <w:rsid w:val="000D4B01"/>
    <w:rsid w:val="000D4B43"/>
    <w:rsid w:val="000D4CDF"/>
    <w:rsid w:val="000D53A5"/>
    <w:rsid w:val="000D574E"/>
    <w:rsid w:val="000D5891"/>
    <w:rsid w:val="000D6066"/>
    <w:rsid w:val="000D689E"/>
    <w:rsid w:val="000D6920"/>
    <w:rsid w:val="000D7BC3"/>
    <w:rsid w:val="000D7E13"/>
    <w:rsid w:val="000E0B14"/>
    <w:rsid w:val="000E12B4"/>
    <w:rsid w:val="000E1411"/>
    <w:rsid w:val="000E178A"/>
    <w:rsid w:val="000E1967"/>
    <w:rsid w:val="000E1A69"/>
    <w:rsid w:val="000E1F25"/>
    <w:rsid w:val="000E2228"/>
    <w:rsid w:val="000E262E"/>
    <w:rsid w:val="000E3300"/>
    <w:rsid w:val="000E35B9"/>
    <w:rsid w:val="000E395F"/>
    <w:rsid w:val="000E3F85"/>
    <w:rsid w:val="000E43DC"/>
    <w:rsid w:val="000E46D4"/>
    <w:rsid w:val="000E4833"/>
    <w:rsid w:val="000E4886"/>
    <w:rsid w:val="000E4BB1"/>
    <w:rsid w:val="000E4E3D"/>
    <w:rsid w:val="000E4E98"/>
    <w:rsid w:val="000E5804"/>
    <w:rsid w:val="000E5BCF"/>
    <w:rsid w:val="000E62D5"/>
    <w:rsid w:val="000E6325"/>
    <w:rsid w:val="000E6818"/>
    <w:rsid w:val="000E7787"/>
    <w:rsid w:val="000E7E01"/>
    <w:rsid w:val="000E7E6A"/>
    <w:rsid w:val="000F066A"/>
    <w:rsid w:val="000F06BA"/>
    <w:rsid w:val="000F06FB"/>
    <w:rsid w:val="000F0894"/>
    <w:rsid w:val="000F1010"/>
    <w:rsid w:val="000F1484"/>
    <w:rsid w:val="000F1CE3"/>
    <w:rsid w:val="000F2057"/>
    <w:rsid w:val="000F2552"/>
    <w:rsid w:val="000F2AC2"/>
    <w:rsid w:val="000F2EE5"/>
    <w:rsid w:val="000F31C3"/>
    <w:rsid w:val="000F3253"/>
    <w:rsid w:val="000F3935"/>
    <w:rsid w:val="000F5683"/>
    <w:rsid w:val="000F5A20"/>
    <w:rsid w:val="000F6006"/>
    <w:rsid w:val="000F64AF"/>
    <w:rsid w:val="000F68CC"/>
    <w:rsid w:val="000F6B1C"/>
    <w:rsid w:val="000F6FEA"/>
    <w:rsid w:val="000F730C"/>
    <w:rsid w:val="00100AA6"/>
    <w:rsid w:val="001014FA"/>
    <w:rsid w:val="0010167C"/>
    <w:rsid w:val="00101B80"/>
    <w:rsid w:val="00101F7C"/>
    <w:rsid w:val="001020BB"/>
    <w:rsid w:val="0010240C"/>
    <w:rsid w:val="00102787"/>
    <w:rsid w:val="00102CA1"/>
    <w:rsid w:val="00102D28"/>
    <w:rsid w:val="00103009"/>
    <w:rsid w:val="00103397"/>
    <w:rsid w:val="00103572"/>
    <w:rsid w:val="001036D8"/>
    <w:rsid w:val="00103891"/>
    <w:rsid w:val="0010496B"/>
    <w:rsid w:val="00104ABC"/>
    <w:rsid w:val="0010512A"/>
    <w:rsid w:val="0010648A"/>
    <w:rsid w:val="001065C5"/>
    <w:rsid w:val="00106A32"/>
    <w:rsid w:val="00106E9D"/>
    <w:rsid w:val="0010752F"/>
    <w:rsid w:val="00107730"/>
    <w:rsid w:val="00107C2D"/>
    <w:rsid w:val="001107E9"/>
    <w:rsid w:val="00111094"/>
    <w:rsid w:val="001113B4"/>
    <w:rsid w:val="001117E2"/>
    <w:rsid w:val="00111F70"/>
    <w:rsid w:val="00112590"/>
    <w:rsid w:val="001126E1"/>
    <w:rsid w:val="00112F4F"/>
    <w:rsid w:val="001133D7"/>
    <w:rsid w:val="00114504"/>
    <w:rsid w:val="0011484F"/>
    <w:rsid w:val="00115265"/>
    <w:rsid w:val="001153A8"/>
    <w:rsid w:val="0011605B"/>
    <w:rsid w:val="0011621B"/>
    <w:rsid w:val="0011629C"/>
    <w:rsid w:val="00116538"/>
    <w:rsid w:val="00116FE6"/>
    <w:rsid w:val="00117733"/>
    <w:rsid w:val="00117874"/>
    <w:rsid w:val="00120363"/>
    <w:rsid w:val="00121572"/>
    <w:rsid w:val="0012176B"/>
    <w:rsid w:val="001217BB"/>
    <w:rsid w:val="00121902"/>
    <w:rsid w:val="00121D7D"/>
    <w:rsid w:val="00121FDD"/>
    <w:rsid w:val="00122259"/>
    <w:rsid w:val="001226C1"/>
    <w:rsid w:val="00122911"/>
    <w:rsid w:val="00123B33"/>
    <w:rsid w:val="00123C38"/>
    <w:rsid w:val="0012401C"/>
    <w:rsid w:val="00125343"/>
    <w:rsid w:val="0012576F"/>
    <w:rsid w:val="00125EA8"/>
    <w:rsid w:val="0012713F"/>
    <w:rsid w:val="00127B89"/>
    <w:rsid w:val="001301BF"/>
    <w:rsid w:val="001304FA"/>
    <w:rsid w:val="00130875"/>
    <w:rsid w:val="001308AC"/>
    <w:rsid w:val="001309E9"/>
    <w:rsid w:val="00130CE3"/>
    <w:rsid w:val="00131996"/>
    <w:rsid w:val="00131DFA"/>
    <w:rsid w:val="00131E41"/>
    <w:rsid w:val="00132A59"/>
    <w:rsid w:val="00132B7A"/>
    <w:rsid w:val="00133331"/>
    <w:rsid w:val="0013384D"/>
    <w:rsid w:val="00133ECE"/>
    <w:rsid w:val="001342E4"/>
    <w:rsid w:val="00134B3B"/>
    <w:rsid w:val="001357FD"/>
    <w:rsid w:val="001358D6"/>
    <w:rsid w:val="00135A6D"/>
    <w:rsid w:val="001365F3"/>
    <w:rsid w:val="00136968"/>
    <w:rsid w:val="0013758B"/>
    <w:rsid w:val="001376AF"/>
    <w:rsid w:val="00137791"/>
    <w:rsid w:val="00137824"/>
    <w:rsid w:val="00137EDB"/>
    <w:rsid w:val="00140328"/>
    <w:rsid w:val="00140A33"/>
    <w:rsid w:val="00140B4F"/>
    <w:rsid w:val="00140E5B"/>
    <w:rsid w:val="0014143D"/>
    <w:rsid w:val="00141FA0"/>
    <w:rsid w:val="00142C9C"/>
    <w:rsid w:val="00143A81"/>
    <w:rsid w:val="00143C82"/>
    <w:rsid w:val="00144268"/>
    <w:rsid w:val="001447BC"/>
    <w:rsid w:val="001455B7"/>
    <w:rsid w:val="0014589A"/>
    <w:rsid w:val="00145BF4"/>
    <w:rsid w:val="001463BC"/>
    <w:rsid w:val="00146C09"/>
    <w:rsid w:val="00147118"/>
    <w:rsid w:val="00147649"/>
    <w:rsid w:val="00147AF5"/>
    <w:rsid w:val="00147C27"/>
    <w:rsid w:val="00147E16"/>
    <w:rsid w:val="00147FEA"/>
    <w:rsid w:val="001501F2"/>
    <w:rsid w:val="00150480"/>
    <w:rsid w:val="00150566"/>
    <w:rsid w:val="00150A96"/>
    <w:rsid w:val="00151924"/>
    <w:rsid w:val="00151ED6"/>
    <w:rsid w:val="0015201B"/>
    <w:rsid w:val="00152193"/>
    <w:rsid w:val="00152614"/>
    <w:rsid w:val="00152B84"/>
    <w:rsid w:val="00152CE6"/>
    <w:rsid w:val="0015326D"/>
    <w:rsid w:val="00153770"/>
    <w:rsid w:val="00153C9D"/>
    <w:rsid w:val="001540CF"/>
    <w:rsid w:val="00154866"/>
    <w:rsid w:val="00154B0B"/>
    <w:rsid w:val="00154C61"/>
    <w:rsid w:val="00154D13"/>
    <w:rsid w:val="00154DD9"/>
    <w:rsid w:val="00155021"/>
    <w:rsid w:val="00155334"/>
    <w:rsid w:val="0015544F"/>
    <w:rsid w:val="00155924"/>
    <w:rsid w:val="0015592E"/>
    <w:rsid w:val="00155A51"/>
    <w:rsid w:val="001561CA"/>
    <w:rsid w:val="001563B8"/>
    <w:rsid w:val="00156CC5"/>
    <w:rsid w:val="0015746A"/>
    <w:rsid w:val="001576CD"/>
    <w:rsid w:val="00157A87"/>
    <w:rsid w:val="00157E7B"/>
    <w:rsid w:val="0016084F"/>
    <w:rsid w:val="00160F10"/>
    <w:rsid w:val="00160F8E"/>
    <w:rsid w:val="00161859"/>
    <w:rsid w:val="00161D73"/>
    <w:rsid w:val="00162484"/>
    <w:rsid w:val="001629F0"/>
    <w:rsid w:val="00163B3A"/>
    <w:rsid w:val="0016462F"/>
    <w:rsid w:val="00164636"/>
    <w:rsid w:val="00164AEA"/>
    <w:rsid w:val="001656EC"/>
    <w:rsid w:val="0016631D"/>
    <w:rsid w:val="00166726"/>
    <w:rsid w:val="001667A6"/>
    <w:rsid w:val="001674C7"/>
    <w:rsid w:val="0016773A"/>
    <w:rsid w:val="00170044"/>
    <w:rsid w:val="0017060D"/>
    <w:rsid w:val="001706C3"/>
    <w:rsid w:val="00171D43"/>
    <w:rsid w:val="001733AE"/>
    <w:rsid w:val="0017479F"/>
    <w:rsid w:val="00174E51"/>
    <w:rsid w:val="00175907"/>
    <w:rsid w:val="00176B29"/>
    <w:rsid w:val="0017704A"/>
    <w:rsid w:val="0017734A"/>
    <w:rsid w:val="0017772D"/>
    <w:rsid w:val="0018032F"/>
    <w:rsid w:val="00180496"/>
    <w:rsid w:val="0018050B"/>
    <w:rsid w:val="0018106A"/>
    <w:rsid w:val="001815D1"/>
    <w:rsid w:val="00182A48"/>
    <w:rsid w:val="0018324D"/>
    <w:rsid w:val="00183653"/>
    <w:rsid w:val="0018391D"/>
    <w:rsid w:val="00183F81"/>
    <w:rsid w:val="00184578"/>
    <w:rsid w:val="00184B5A"/>
    <w:rsid w:val="00184CF1"/>
    <w:rsid w:val="00185284"/>
    <w:rsid w:val="00186A91"/>
    <w:rsid w:val="001874CB"/>
    <w:rsid w:val="0019069B"/>
    <w:rsid w:val="0019170E"/>
    <w:rsid w:val="00191BAC"/>
    <w:rsid w:val="00191CCE"/>
    <w:rsid w:val="001922A3"/>
    <w:rsid w:val="00192902"/>
    <w:rsid w:val="00192B55"/>
    <w:rsid w:val="00192EEE"/>
    <w:rsid w:val="00193614"/>
    <w:rsid w:val="001936CA"/>
    <w:rsid w:val="00193B9E"/>
    <w:rsid w:val="00193CB9"/>
    <w:rsid w:val="00193DAC"/>
    <w:rsid w:val="0019442A"/>
    <w:rsid w:val="00195AFC"/>
    <w:rsid w:val="00195CF6"/>
    <w:rsid w:val="00195D2D"/>
    <w:rsid w:val="00197FC9"/>
    <w:rsid w:val="001A0C63"/>
    <w:rsid w:val="001A104E"/>
    <w:rsid w:val="001A153E"/>
    <w:rsid w:val="001A18C8"/>
    <w:rsid w:val="001A1AC9"/>
    <w:rsid w:val="001A2B69"/>
    <w:rsid w:val="001A3ECF"/>
    <w:rsid w:val="001A41C0"/>
    <w:rsid w:val="001A4B39"/>
    <w:rsid w:val="001A4E5A"/>
    <w:rsid w:val="001A4F85"/>
    <w:rsid w:val="001A539C"/>
    <w:rsid w:val="001A59A8"/>
    <w:rsid w:val="001A5A30"/>
    <w:rsid w:val="001A5B4E"/>
    <w:rsid w:val="001A5C01"/>
    <w:rsid w:val="001A5CEA"/>
    <w:rsid w:val="001A6715"/>
    <w:rsid w:val="001A6B8C"/>
    <w:rsid w:val="001A7492"/>
    <w:rsid w:val="001A7667"/>
    <w:rsid w:val="001A7896"/>
    <w:rsid w:val="001B06F9"/>
    <w:rsid w:val="001B132C"/>
    <w:rsid w:val="001B1CD9"/>
    <w:rsid w:val="001B1F0A"/>
    <w:rsid w:val="001B21A2"/>
    <w:rsid w:val="001B2574"/>
    <w:rsid w:val="001B3273"/>
    <w:rsid w:val="001B37D6"/>
    <w:rsid w:val="001B469B"/>
    <w:rsid w:val="001B4B79"/>
    <w:rsid w:val="001B4CA2"/>
    <w:rsid w:val="001B4E45"/>
    <w:rsid w:val="001B4EED"/>
    <w:rsid w:val="001B57F9"/>
    <w:rsid w:val="001B5996"/>
    <w:rsid w:val="001B7087"/>
    <w:rsid w:val="001B7172"/>
    <w:rsid w:val="001B7999"/>
    <w:rsid w:val="001B7BED"/>
    <w:rsid w:val="001B7DC7"/>
    <w:rsid w:val="001C0A17"/>
    <w:rsid w:val="001C1285"/>
    <w:rsid w:val="001C18F0"/>
    <w:rsid w:val="001C1F1A"/>
    <w:rsid w:val="001C2415"/>
    <w:rsid w:val="001C2BD5"/>
    <w:rsid w:val="001C2E59"/>
    <w:rsid w:val="001C3477"/>
    <w:rsid w:val="001C3522"/>
    <w:rsid w:val="001C4285"/>
    <w:rsid w:val="001C488F"/>
    <w:rsid w:val="001C489D"/>
    <w:rsid w:val="001C52A3"/>
    <w:rsid w:val="001C5C28"/>
    <w:rsid w:val="001C5E37"/>
    <w:rsid w:val="001C64AA"/>
    <w:rsid w:val="001C72D6"/>
    <w:rsid w:val="001C7DDB"/>
    <w:rsid w:val="001C7F63"/>
    <w:rsid w:val="001D000B"/>
    <w:rsid w:val="001D0052"/>
    <w:rsid w:val="001D05B8"/>
    <w:rsid w:val="001D1854"/>
    <w:rsid w:val="001D1C9F"/>
    <w:rsid w:val="001D1EA5"/>
    <w:rsid w:val="001D21CE"/>
    <w:rsid w:val="001D23BF"/>
    <w:rsid w:val="001D28B4"/>
    <w:rsid w:val="001D2A6E"/>
    <w:rsid w:val="001D2C29"/>
    <w:rsid w:val="001D3230"/>
    <w:rsid w:val="001D332A"/>
    <w:rsid w:val="001D34AC"/>
    <w:rsid w:val="001D3A68"/>
    <w:rsid w:val="001D4807"/>
    <w:rsid w:val="001D4BC6"/>
    <w:rsid w:val="001D56DF"/>
    <w:rsid w:val="001D57A7"/>
    <w:rsid w:val="001D5DEB"/>
    <w:rsid w:val="001D6DA8"/>
    <w:rsid w:val="001E0709"/>
    <w:rsid w:val="001E0DF8"/>
    <w:rsid w:val="001E0EA9"/>
    <w:rsid w:val="001E10F4"/>
    <w:rsid w:val="001E1347"/>
    <w:rsid w:val="001E1858"/>
    <w:rsid w:val="001E19CC"/>
    <w:rsid w:val="001E1A46"/>
    <w:rsid w:val="001E1D6F"/>
    <w:rsid w:val="001E3B73"/>
    <w:rsid w:val="001E3C7A"/>
    <w:rsid w:val="001E45EA"/>
    <w:rsid w:val="001E465C"/>
    <w:rsid w:val="001E56A2"/>
    <w:rsid w:val="001E6354"/>
    <w:rsid w:val="001E6D58"/>
    <w:rsid w:val="001F00C0"/>
    <w:rsid w:val="001F0528"/>
    <w:rsid w:val="001F158A"/>
    <w:rsid w:val="001F16A6"/>
    <w:rsid w:val="001F1B01"/>
    <w:rsid w:val="001F2540"/>
    <w:rsid w:val="001F2ECD"/>
    <w:rsid w:val="001F3825"/>
    <w:rsid w:val="001F3F75"/>
    <w:rsid w:val="001F4468"/>
    <w:rsid w:val="001F6002"/>
    <w:rsid w:val="001F6141"/>
    <w:rsid w:val="001F62A2"/>
    <w:rsid w:val="001F6FB5"/>
    <w:rsid w:val="001F7D0E"/>
    <w:rsid w:val="0020090C"/>
    <w:rsid w:val="00200D21"/>
    <w:rsid w:val="00201389"/>
    <w:rsid w:val="0020147D"/>
    <w:rsid w:val="00202427"/>
    <w:rsid w:val="00202E5D"/>
    <w:rsid w:val="00202F0D"/>
    <w:rsid w:val="00203270"/>
    <w:rsid w:val="00203755"/>
    <w:rsid w:val="00203A52"/>
    <w:rsid w:val="00203B19"/>
    <w:rsid w:val="00203EB1"/>
    <w:rsid w:val="00204115"/>
    <w:rsid w:val="002041E2"/>
    <w:rsid w:val="002044D4"/>
    <w:rsid w:val="002048FC"/>
    <w:rsid w:val="0020541E"/>
    <w:rsid w:val="002054F3"/>
    <w:rsid w:val="002057F9"/>
    <w:rsid w:val="00205923"/>
    <w:rsid w:val="002059A0"/>
    <w:rsid w:val="00205B69"/>
    <w:rsid w:val="00205C92"/>
    <w:rsid w:val="002061A5"/>
    <w:rsid w:val="002064FD"/>
    <w:rsid w:val="0020718F"/>
    <w:rsid w:val="002072B5"/>
    <w:rsid w:val="00210A0B"/>
    <w:rsid w:val="00210AF5"/>
    <w:rsid w:val="00210BE1"/>
    <w:rsid w:val="00210FAC"/>
    <w:rsid w:val="0021102A"/>
    <w:rsid w:val="002114EA"/>
    <w:rsid w:val="00211BE6"/>
    <w:rsid w:val="00211E71"/>
    <w:rsid w:val="00212DF7"/>
    <w:rsid w:val="00213415"/>
    <w:rsid w:val="0021376F"/>
    <w:rsid w:val="00213837"/>
    <w:rsid w:val="00215C51"/>
    <w:rsid w:val="002161B1"/>
    <w:rsid w:val="002165BF"/>
    <w:rsid w:val="00217178"/>
    <w:rsid w:val="0021768D"/>
    <w:rsid w:val="002176CF"/>
    <w:rsid w:val="00217988"/>
    <w:rsid w:val="00217FCF"/>
    <w:rsid w:val="00220007"/>
    <w:rsid w:val="00220CAE"/>
    <w:rsid w:val="00222478"/>
    <w:rsid w:val="002229B0"/>
    <w:rsid w:val="00222C33"/>
    <w:rsid w:val="00223195"/>
    <w:rsid w:val="0022330D"/>
    <w:rsid w:val="00223BFD"/>
    <w:rsid w:val="002245B8"/>
    <w:rsid w:val="002245F0"/>
    <w:rsid w:val="00224830"/>
    <w:rsid w:val="0022599A"/>
    <w:rsid w:val="00226981"/>
    <w:rsid w:val="00227232"/>
    <w:rsid w:val="00227681"/>
    <w:rsid w:val="00230943"/>
    <w:rsid w:val="00230A1B"/>
    <w:rsid w:val="00231872"/>
    <w:rsid w:val="00232553"/>
    <w:rsid w:val="002325EF"/>
    <w:rsid w:val="002332A2"/>
    <w:rsid w:val="002337C6"/>
    <w:rsid w:val="00233B07"/>
    <w:rsid w:val="0023472D"/>
    <w:rsid w:val="0023488C"/>
    <w:rsid w:val="0023490A"/>
    <w:rsid w:val="00234A4D"/>
    <w:rsid w:val="00234ACA"/>
    <w:rsid w:val="002359DE"/>
    <w:rsid w:val="00235B65"/>
    <w:rsid w:val="002364E8"/>
    <w:rsid w:val="002369D3"/>
    <w:rsid w:val="002375BB"/>
    <w:rsid w:val="00237905"/>
    <w:rsid w:val="0024015D"/>
    <w:rsid w:val="0024064E"/>
    <w:rsid w:val="0024069D"/>
    <w:rsid w:val="002411F4"/>
    <w:rsid w:val="002416B9"/>
    <w:rsid w:val="002418CE"/>
    <w:rsid w:val="002419D3"/>
    <w:rsid w:val="00241BE0"/>
    <w:rsid w:val="002420B1"/>
    <w:rsid w:val="002420F3"/>
    <w:rsid w:val="002437CA"/>
    <w:rsid w:val="00244460"/>
    <w:rsid w:val="002444B6"/>
    <w:rsid w:val="00245B33"/>
    <w:rsid w:val="00245DB0"/>
    <w:rsid w:val="00245EFD"/>
    <w:rsid w:val="002461E1"/>
    <w:rsid w:val="00246908"/>
    <w:rsid w:val="00246B5B"/>
    <w:rsid w:val="002470D9"/>
    <w:rsid w:val="00247D27"/>
    <w:rsid w:val="002504C0"/>
    <w:rsid w:val="00250EDF"/>
    <w:rsid w:val="00251273"/>
    <w:rsid w:val="00251476"/>
    <w:rsid w:val="00251588"/>
    <w:rsid w:val="0025228E"/>
    <w:rsid w:val="00252671"/>
    <w:rsid w:val="002527DB"/>
    <w:rsid w:val="00253170"/>
    <w:rsid w:val="0025395E"/>
    <w:rsid w:val="00253DCA"/>
    <w:rsid w:val="00254ED6"/>
    <w:rsid w:val="00255DCF"/>
    <w:rsid w:val="002567F5"/>
    <w:rsid w:val="002569B5"/>
    <w:rsid w:val="00257450"/>
    <w:rsid w:val="0025791C"/>
    <w:rsid w:val="002601BC"/>
    <w:rsid w:val="00260C73"/>
    <w:rsid w:val="002610AE"/>
    <w:rsid w:val="00261118"/>
    <w:rsid w:val="002613B2"/>
    <w:rsid w:val="00261C0C"/>
    <w:rsid w:val="002622B8"/>
    <w:rsid w:val="00262557"/>
    <w:rsid w:val="00262633"/>
    <w:rsid w:val="00262F38"/>
    <w:rsid w:val="00263415"/>
    <w:rsid w:val="00263ACE"/>
    <w:rsid w:val="00263B95"/>
    <w:rsid w:val="00264B8C"/>
    <w:rsid w:val="00264C04"/>
    <w:rsid w:val="0026604F"/>
    <w:rsid w:val="002664F9"/>
    <w:rsid w:val="0026737A"/>
    <w:rsid w:val="002677AD"/>
    <w:rsid w:val="00267A59"/>
    <w:rsid w:val="002704EA"/>
    <w:rsid w:val="0027056F"/>
    <w:rsid w:val="00270AE9"/>
    <w:rsid w:val="00270B40"/>
    <w:rsid w:val="00270F3F"/>
    <w:rsid w:val="0027117F"/>
    <w:rsid w:val="002715D6"/>
    <w:rsid w:val="00271FC8"/>
    <w:rsid w:val="00272B0A"/>
    <w:rsid w:val="0027332C"/>
    <w:rsid w:val="0027335A"/>
    <w:rsid w:val="00273522"/>
    <w:rsid w:val="00275019"/>
    <w:rsid w:val="0027686D"/>
    <w:rsid w:val="00277207"/>
    <w:rsid w:val="00277BE7"/>
    <w:rsid w:val="002802C5"/>
    <w:rsid w:val="002804B8"/>
    <w:rsid w:val="00280B28"/>
    <w:rsid w:val="0028123E"/>
    <w:rsid w:val="0028162B"/>
    <w:rsid w:val="0028173E"/>
    <w:rsid w:val="00282C06"/>
    <w:rsid w:val="00283156"/>
    <w:rsid w:val="00283491"/>
    <w:rsid w:val="002839BC"/>
    <w:rsid w:val="00283D9E"/>
    <w:rsid w:val="002843C4"/>
    <w:rsid w:val="00284791"/>
    <w:rsid w:val="00284AB7"/>
    <w:rsid w:val="00284D31"/>
    <w:rsid w:val="00285021"/>
    <w:rsid w:val="002851DF"/>
    <w:rsid w:val="002856CC"/>
    <w:rsid w:val="00286B47"/>
    <w:rsid w:val="00286E8A"/>
    <w:rsid w:val="002870F2"/>
    <w:rsid w:val="002875C3"/>
    <w:rsid w:val="0029020C"/>
    <w:rsid w:val="002908FF"/>
    <w:rsid w:val="00290FA5"/>
    <w:rsid w:val="002915B5"/>
    <w:rsid w:val="002918C9"/>
    <w:rsid w:val="00291C8D"/>
    <w:rsid w:val="00292293"/>
    <w:rsid w:val="002926DB"/>
    <w:rsid w:val="002937D5"/>
    <w:rsid w:val="0029423D"/>
    <w:rsid w:val="0029462B"/>
    <w:rsid w:val="00294991"/>
    <w:rsid w:val="00294D6E"/>
    <w:rsid w:val="00295066"/>
    <w:rsid w:val="002950E4"/>
    <w:rsid w:val="002959D4"/>
    <w:rsid w:val="00296559"/>
    <w:rsid w:val="002969CF"/>
    <w:rsid w:val="00297052"/>
    <w:rsid w:val="002973BC"/>
    <w:rsid w:val="00297792"/>
    <w:rsid w:val="002A006A"/>
    <w:rsid w:val="002A0623"/>
    <w:rsid w:val="002A0FB0"/>
    <w:rsid w:val="002A1102"/>
    <w:rsid w:val="002A189E"/>
    <w:rsid w:val="002A2247"/>
    <w:rsid w:val="002A249F"/>
    <w:rsid w:val="002A24EF"/>
    <w:rsid w:val="002A2A1D"/>
    <w:rsid w:val="002A2E6B"/>
    <w:rsid w:val="002A2F4F"/>
    <w:rsid w:val="002A35D0"/>
    <w:rsid w:val="002A37EA"/>
    <w:rsid w:val="002A3D76"/>
    <w:rsid w:val="002A423C"/>
    <w:rsid w:val="002A58FE"/>
    <w:rsid w:val="002A5B37"/>
    <w:rsid w:val="002A6487"/>
    <w:rsid w:val="002A690B"/>
    <w:rsid w:val="002A73A3"/>
    <w:rsid w:val="002A7723"/>
    <w:rsid w:val="002A7F91"/>
    <w:rsid w:val="002B016E"/>
    <w:rsid w:val="002B069A"/>
    <w:rsid w:val="002B09A0"/>
    <w:rsid w:val="002B09ED"/>
    <w:rsid w:val="002B1735"/>
    <w:rsid w:val="002B1996"/>
    <w:rsid w:val="002B20AC"/>
    <w:rsid w:val="002B23BD"/>
    <w:rsid w:val="002B24E0"/>
    <w:rsid w:val="002B28A2"/>
    <w:rsid w:val="002B2DED"/>
    <w:rsid w:val="002B2E83"/>
    <w:rsid w:val="002B3AAA"/>
    <w:rsid w:val="002B3BC8"/>
    <w:rsid w:val="002B4047"/>
    <w:rsid w:val="002B47D3"/>
    <w:rsid w:val="002B49AE"/>
    <w:rsid w:val="002B4DDD"/>
    <w:rsid w:val="002B4EE5"/>
    <w:rsid w:val="002B550E"/>
    <w:rsid w:val="002B56C7"/>
    <w:rsid w:val="002B5789"/>
    <w:rsid w:val="002B6663"/>
    <w:rsid w:val="002B6A08"/>
    <w:rsid w:val="002B6AE4"/>
    <w:rsid w:val="002B73D8"/>
    <w:rsid w:val="002B7C59"/>
    <w:rsid w:val="002C004E"/>
    <w:rsid w:val="002C0311"/>
    <w:rsid w:val="002C1626"/>
    <w:rsid w:val="002C2103"/>
    <w:rsid w:val="002C290D"/>
    <w:rsid w:val="002C2F59"/>
    <w:rsid w:val="002C305B"/>
    <w:rsid w:val="002C38AB"/>
    <w:rsid w:val="002C3913"/>
    <w:rsid w:val="002C3BA7"/>
    <w:rsid w:val="002C3D06"/>
    <w:rsid w:val="002C41C7"/>
    <w:rsid w:val="002C44E7"/>
    <w:rsid w:val="002C5A5D"/>
    <w:rsid w:val="002C5E99"/>
    <w:rsid w:val="002C6776"/>
    <w:rsid w:val="002C6790"/>
    <w:rsid w:val="002C7315"/>
    <w:rsid w:val="002C7950"/>
    <w:rsid w:val="002C7F50"/>
    <w:rsid w:val="002D0B62"/>
    <w:rsid w:val="002D0D55"/>
    <w:rsid w:val="002D0DC3"/>
    <w:rsid w:val="002D0E3A"/>
    <w:rsid w:val="002D0E93"/>
    <w:rsid w:val="002D12EF"/>
    <w:rsid w:val="002D1453"/>
    <w:rsid w:val="002D14F1"/>
    <w:rsid w:val="002D274C"/>
    <w:rsid w:val="002D32A8"/>
    <w:rsid w:val="002D3A33"/>
    <w:rsid w:val="002D4275"/>
    <w:rsid w:val="002D42D0"/>
    <w:rsid w:val="002D434A"/>
    <w:rsid w:val="002D4E6C"/>
    <w:rsid w:val="002D5CCC"/>
    <w:rsid w:val="002D5EEF"/>
    <w:rsid w:val="002D6D5B"/>
    <w:rsid w:val="002D6F69"/>
    <w:rsid w:val="002D730D"/>
    <w:rsid w:val="002D7B10"/>
    <w:rsid w:val="002D7CA1"/>
    <w:rsid w:val="002E01EA"/>
    <w:rsid w:val="002E0CC8"/>
    <w:rsid w:val="002E0E24"/>
    <w:rsid w:val="002E0FDA"/>
    <w:rsid w:val="002E1D56"/>
    <w:rsid w:val="002E1E0E"/>
    <w:rsid w:val="002E248E"/>
    <w:rsid w:val="002E27A7"/>
    <w:rsid w:val="002E2B0D"/>
    <w:rsid w:val="002E2F47"/>
    <w:rsid w:val="002E4E58"/>
    <w:rsid w:val="002E510E"/>
    <w:rsid w:val="002E5208"/>
    <w:rsid w:val="002E55CB"/>
    <w:rsid w:val="002E5625"/>
    <w:rsid w:val="002E5B01"/>
    <w:rsid w:val="002E6849"/>
    <w:rsid w:val="002E69CB"/>
    <w:rsid w:val="002E7BCD"/>
    <w:rsid w:val="002E7DC2"/>
    <w:rsid w:val="002E7ED0"/>
    <w:rsid w:val="002F058E"/>
    <w:rsid w:val="002F08AA"/>
    <w:rsid w:val="002F0E3F"/>
    <w:rsid w:val="002F1480"/>
    <w:rsid w:val="002F15F5"/>
    <w:rsid w:val="002F3055"/>
    <w:rsid w:val="002F3FC6"/>
    <w:rsid w:val="002F41E9"/>
    <w:rsid w:val="002F4716"/>
    <w:rsid w:val="002F5278"/>
    <w:rsid w:val="002F567B"/>
    <w:rsid w:val="002F6318"/>
    <w:rsid w:val="002F66FF"/>
    <w:rsid w:val="002F67BA"/>
    <w:rsid w:val="002F7598"/>
    <w:rsid w:val="002F7E96"/>
    <w:rsid w:val="003001C6"/>
    <w:rsid w:val="00300A1E"/>
    <w:rsid w:val="00301138"/>
    <w:rsid w:val="00301322"/>
    <w:rsid w:val="003013CB"/>
    <w:rsid w:val="00301E3F"/>
    <w:rsid w:val="00301FCD"/>
    <w:rsid w:val="00302C7A"/>
    <w:rsid w:val="00302F1E"/>
    <w:rsid w:val="00302F4D"/>
    <w:rsid w:val="00303915"/>
    <w:rsid w:val="00304110"/>
    <w:rsid w:val="00305E78"/>
    <w:rsid w:val="00306020"/>
    <w:rsid w:val="003069DA"/>
    <w:rsid w:val="00306FF6"/>
    <w:rsid w:val="00307294"/>
    <w:rsid w:val="00307D65"/>
    <w:rsid w:val="003109EC"/>
    <w:rsid w:val="00312D41"/>
    <w:rsid w:val="00313DB4"/>
    <w:rsid w:val="00313F06"/>
    <w:rsid w:val="0031475A"/>
    <w:rsid w:val="00314867"/>
    <w:rsid w:val="00314FB0"/>
    <w:rsid w:val="00315AC4"/>
    <w:rsid w:val="00315EA4"/>
    <w:rsid w:val="0031617C"/>
    <w:rsid w:val="003166CF"/>
    <w:rsid w:val="0031680A"/>
    <w:rsid w:val="00316EBC"/>
    <w:rsid w:val="00317457"/>
    <w:rsid w:val="00317662"/>
    <w:rsid w:val="00317D41"/>
    <w:rsid w:val="00321271"/>
    <w:rsid w:val="003214F8"/>
    <w:rsid w:val="00321610"/>
    <w:rsid w:val="00321B83"/>
    <w:rsid w:val="00321BDE"/>
    <w:rsid w:val="00322147"/>
    <w:rsid w:val="00322345"/>
    <w:rsid w:val="00323921"/>
    <w:rsid w:val="003246F8"/>
    <w:rsid w:val="003248E1"/>
    <w:rsid w:val="003249A4"/>
    <w:rsid w:val="00324F2B"/>
    <w:rsid w:val="0032598C"/>
    <w:rsid w:val="00325BDC"/>
    <w:rsid w:val="00325C53"/>
    <w:rsid w:val="0032682C"/>
    <w:rsid w:val="00326C59"/>
    <w:rsid w:val="00327908"/>
    <w:rsid w:val="00327CB9"/>
    <w:rsid w:val="00327E70"/>
    <w:rsid w:val="00327EA4"/>
    <w:rsid w:val="0033072B"/>
    <w:rsid w:val="003307FE"/>
    <w:rsid w:val="00330BC4"/>
    <w:rsid w:val="00330E45"/>
    <w:rsid w:val="003316AF"/>
    <w:rsid w:val="0033171E"/>
    <w:rsid w:val="0033314E"/>
    <w:rsid w:val="003337B8"/>
    <w:rsid w:val="00333A83"/>
    <w:rsid w:val="00333DAC"/>
    <w:rsid w:val="0033524A"/>
    <w:rsid w:val="00335384"/>
    <w:rsid w:val="003365A6"/>
    <w:rsid w:val="00336A44"/>
    <w:rsid w:val="00336EB3"/>
    <w:rsid w:val="00337041"/>
    <w:rsid w:val="0033709F"/>
    <w:rsid w:val="0033724F"/>
    <w:rsid w:val="0033794A"/>
    <w:rsid w:val="00337A21"/>
    <w:rsid w:val="0034038E"/>
    <w:rsid w:val="00340C1E"/>
    <w:rsid w:val="00340EE3"/>
    <w:rsid w:val="00340FB4"/>
    <w:rsid w:val="00341586"/>
    <w:rsid w:val="00342DDB"/>
    <w:rsid w:val="00343F98"/>
    <w:rsid w:val="00345037"/>
    <w:rsid w:val="00345BDE"/>
    <w:rsid w:val="0034608A"/>
    <w:rsid w:val="00346254"/>
    <w:rsid w:val="003464DD"/>
    <w:rsid w:val="00346779"/>
    <w:rsid w:val="00346831"/>
    <w:rsid w:val="00347B3B"/>
    <w:rsid w:val="00347E26"/>
    <w:rsid w:val="0035052D"/>
    <w:rsid w:val="00350584"/>
    <w:rsid w:val="00352490"/>
    <w:rsid w:val="00352737"/>
    <w:rsid w:val="00352DE0"/>
    <w:rsid w:val="00354671"/>
    <w:rsid w:val="00354D9F"/>
    <w:rsid w:val="003564EC"/>
    <w:rsid w:val="003567FC"/>
    <w:rsid w:val="00357395"/>
    <w:rsid w:val="0035763C"/>
    <w:rsid w:val="00360D35"/>
    <w:rsid w:val="00360D40"/>
    <w:rsid w:val="00360F68"/>
    <w:rsid w:val="00361149"/>
    <w:rsid w:val="00361E65"/>
    <w:rsid w:val="00361FF9"/>
    <w:rsid w:val="00362A03"/>
    <w:rsid w:val="00362EED"/>
    <w:rsid w:val="00363742"/>
    <w:rsid w:val="00363772"/>
    <w:rsid w:val="00363897"/>
    <w:rsid w:val="00363C1A"/>
    <w:rsid w:val="003648CD"/>
    <w:rsid w:val="00365357"/>
    <w:rsid w:val="00365BC6"/>
    <w:rsid w:val="00366256"/>
    <w:rsid w:val="00366277"/>
    <w:rsid w:val="003665B1"/>
    <w:rsid w:val="00366810"/>
    <w:rsid w:val="003669D8"/>
    <w:rsid w:val="003674AF"/>
    <w:rsid w:val="00367AA4"/>
    <w:rsid w:val="00367C3F"/>
    <w:rsid w:val="00370B08"/>
    <w:rsid w:val="00370E24"/>
    <w:rsid w:val="00371464"/>
    <w:rsid w:val="003719DC"/>
    <w:rsid w:val="00371B7E"/>
    <w:rsid w:val="0037241B"/>
    <w:rsid w:val="00372D68"/>
    <w:rsid w:val="00373D76"/>
    <w:rsid w:val="00374012"/>
    <w:rsid w:val="0037438F"/>
    <w:rsid w:val="00374836"/>
    <w:rsid w:val="00374977"/>
    <w:rsid w:val="00374C89"/>
    <w:rsid w:val="003760F7"/>
    <w:rsid w:val="00376AFF"/>
    <w:rsid w:val="00376B2B"/>
    <w:rsid w:val="00380063"/>
    <w:rsid w:val="00380438"/>
    <w:rsid w:val="003808E9"/>
    <w:rsid w:val="00380952"/>
    <w:rsid w:val="00380A5C"/>
    <w:rsid w:val="00380D65"/>
    <w:rsid w:val="00380DD9"/>
    <w:rsid w:val="00380F34"/>
    <w:rsid w:val="003811FD"/>
    <w:rsid w:val="00381432"/>
    <w:rsid w:val="00381994"/>
    <w:rsid w:val="00381F59"/>
    <w:rsid w:val="003821B6"/>
    <w:rsid w:val="00382AF6"/>
    <w:rsid w:val="0038323A"/>
    <w:rsid w:val="00383410"/>
    <w:rsid w:val="00383556"/>
    <w:rsid w:val="00383683"/>
    <w:rsid w:val="003836EB"/>
    <w:rsid w:val="00383A0A"/>
    <w:rsid w:val="00383DF1"/>
    <w:rsid w:val="00383E0E"/>
    <w:rsid w:val="00384945"/>
    <w:rsid w:val="00385539"/>
    <w:rsid w:val="00385EF6"/>
    <w:rsid w:val="00386198"/>
    <w:rsid w:val="003863E3"/>
    <w:rsid w:val="0038694C"/>
    <w:rsid w:val="00387BD5"/>
    <w:rsid w:val="00390667"/>
    <w:rsid w:val="003916A5"/>
    <w:rsid w:val="00391BAA"/>
    <w:rsid w:val="00392BDE"/>
    <w:rsid w:val="00393F12"/>
    <w:rsid w:val="00394D95"/>
    <w:rsid w:val="003950D0"/>
    <w:rsid w:val="00395204"/>
    <w:rsid w:val="003955F5"/>
    <w:rsid w:val="00395A22"/>
    <w:rsid w:val="00395BC7"/>
    <w:rsid w:val="00395C6F"/>
    <w:rsid w:val="0039609D"/>
    <w:rsid w:val="00396820"/>
    <w:rsid w:val="00396A7A"/>
    <w:rsid w:val="00396CFF"/>
    <w:rsid w:val="003973D0"/>
    <w:rsid w:val="003A0494"/>
    <w:rsid w:val="003A107E"/>
    <w:rsid w:val="003A158E"/>
    <w:rsid w:val="003A1B9C"/>
    <w:rsid w:val="003A1BFD"/>
    <w:rsid w:val="003A28BC"/>
    <w:rsid w:val="003A31E2"/>
    <w:rsid w:val="003A3A62"/>
    <w:rsid w:val="003A3E8B"/>
    <w:rsid w:val="003A4B6F"/>
    <w:rsid w:val="003A4F48"/>
    <w:rsid w:val="003A4FC4"/>
    <w:rsid w:val="003A50F0"/>
    <w:rsid w:val="003A5D5C"/>
    <w:rsid w:val="003A64D4"/>
    <w:rsid w:val="003A6649"/>
    <w:rsid w:val="003A6F0F"/>
    <w:rsid w:val="003A703F"/>
    <w:rsid w:val="003A7728"/>
    <w:rsid w:val="003B0287"/>
    <w:rsid w:val="003B096F"/>
    <w:rsid w:val="003B0E47"/>
    <w:rsid w:val="003B1CDF"/>
    <w:rsid w:val="003B1EF5"/>
    <w:rsid w:val="003B2173"/>
    <w:rsid w:val="003B2B0E"/>
    <w:rsid w:val="003B2C48"/>
    <w:rsid w:val="003B440E"/>
    <w:rsid w:val="003B49C0"/>
    <w:rsid w:val="003B51DB"/>
    <w:rsid w:val="003B52F3"/>
    <w:rsid w:val="003B5425"/>
    <w:rsid w:val="003B572C"/>
    <w:rsid w:val="003B575C"/>
    <w:rsid w:val="003B585E"/>
    <w:rsid w:val="003B5F8A"/>
    <w:rsid w:val="003B6376"/>
    <w:rsid w:val="003B64CF"/>
    <w:rsid w:val="003B67D1"/>
    <w:rsid w:val="003B6B26"/>
    <w:rsid w:val="003B6F09"/>
    <w:rsid w:val="003B7459"/>
    <w:rsid w:val="003B7DE9"/>
    <w:rsid w:val="003C0096"/>
    <w:rsid w:val="003C0835"/>
    <w:rsid w:val="003C08D9"/>
    <w:rsid w:val="003C25EF"/>
    <w:rsid w:val="003C348B"/>
    <w:rsid w:val="003C4D35"/>
    <w:rsid w:val="003C52B5"/>
    <w:rsid w:val="003C5B81"/>
    <w:rsid w:val="003C5CD2"/>
    <w:rsid w:val="003C6208"/>
    <w:rsid w:val="003C6CC1"/>
    <w:rsid w:val="003C7249"/>
    <w:rsid w:val="003C72AF"/>
    <w:rsid w:val="003C758B"/>
    <w:rsid w:val="003C799A"/>
    <w:rsid w:val="003C79C0"/>
    <w:rsid w:val="003C7B0D"/>
    <w:rsid w:val="003C7D5A"/>
    <w:rsid w:val="003D01D0"/>
    <w:rsid w:val="003D033B"/>
    <w:rsid w:val="003D14CB"/>
    <w:rsid w:val="003D1513"/>
    <w:rsid w:val="003D1FDF"/>
    <w:rsid w:val="003D2AA8"/>
    <w:rsid w:val="003D2F72"/>
    <w:rsid w:val="003D3231"/>
    <w:rsid w:val="003D3DCB"/>
    <w:rsid w:val="003D4900"/>
    <w:rsid w:val="003D49A3"/>
    <w:rsid w:val="003D6524"/>
    <w:rsid w:val="003D65CB"/>
    <w:rsid w:val="003D6CC7"/>
    <w:rsid w:val="003D6CD7"/>
    <w:rsid w:val="003D7072"/>
    <w:rsid w:val="003D753C"/>
    <w:rsid w:val="003D7A11"/>
    <w:rsid w:val="003D7E99"/>
    <w:rsid w:val="003D7ED6"/>
    <w:rsid w:val="003E04A8"/>
    <w:rsid w:val="003E09BB"/>
    <w:rsid w:val="003E139A"/>
    <w:rsid w:val="003E1E72"/>
    <w:rsid w:val="003E3265"/>
    <w:rsid w:val="003E414D"/>
    <w:rsid w:val="003E4792"/>
    <w:rsid w:val="003E5938"/>
    <w:rsid w:val="003E5A1B"/>
    <w:rsid w:val="003E5E5B"/>
    <w:rsid w:val="003E65E0"/>
    <w:rsid w:val="003E7F18"/>
    <w:rsid w:val="003F09F6"/>
    <w:rsid w:val="003F0E7E"/>
    <w:rsid w:val="003F120C"/>
    <w:rsid w:val="003F15E6"/>
    <w:rsid w:val="003F1A6B"/>
    <w:rsid w:val="003F27C6"/>
    <w:rsid w:val="003F4447"/>
    <w:rsid w:val="003F4F21"/>
    <w:rsid w:val="003F514A"/>
    <w:rsid w:val="003F57AD"/>
    <w:rsid w:val="003F5A14"/>
    <w:rsid w:val="003F5F56"/>
    <w:rsid w:val="003F65C3"/>
    <w:rsid w:val="003F67CA"/>
    <w:rsid w:val="003F67E8"/>
    <w:rsid w:val="003F6AB5"/>
    <w:rsid w:val="003F743E"/>
    <w:rsid w:val="003F75DC"/>
    <w:rsid w:val="0040055E"/>
    <w:rsid w:val="00400965"/>
    <w:rsid w:val="0040125E"/>
    <w:rsid w:val="004014CB"/>
    <w:rsid w:val="004019F7"/>
    <w:rsid w:val="00401FEB"/>
    <w:rsid w:val="004026B4"/>
    <w:rsid w:val="004028FE"/>
    <w:rsid w:val="004029AF"/>
    <w:rsid w:val="00402EEE"/>
    <w:rsid w:val="00403B79"/>
    <w:rsid w:val="00403FE6"/>
    <w:rsid w:val="00405CA8"/>
    <w:rsid w:val="00405ECF"/>
    <w:rsid w:val="0040607F"/>
    <w:rsid w:val="004063D8"/>
    <w:rsid w:val="00406507"/>
    <w:rsid w:val="00406528"/>
    <w:rsid w:val="00406C83"/>
    <w:rsid w:val="00407202"/>
    <w:rsid w:val="00407758"/>
    <w:rsid w:val="004078D0"/>
    <w:rsid w:val="00407AFA"/>
    <w:rsid w:val="00407E07"/>
    <w:rsid w:val="00410A71"/>
    <w:rsid w:val="00411AEF"/>
    <w:rsid w:val="004120D1"/>
    <w:rsid w:val="00412193"/>
    <w:rsid w:val="0041242D"/>
    <w:rsid w:val="0041284C"/>
    <w:rsid w:val="00412C9B"/>
    <w:rsid w:val="004132A2"/>
    <w:rsid w:val="004132FC"/>
    <w:rsid w:val="004138A0"/>
    <w:rsid w:val="00413A75"/>
    <w:rsid w:val="00413B11"/>
    <w:rsid w:val="00414B1B"/>
    <w:rsid w:val="00416DD3"/>
    <w:rsid w:val="00416E07"/>
    <w:rsid w:val="00416F3C"/>
    <w:rsid w:val="004178DE"/>
    <w:rsid w:val="00417B8B"/>
    <w:rsid w:val="00420447"/>
    <w:rsid w:val="00420958"/>
    <w:rsid w:val="00420C9B"/>
    <w:rsid w:val="00422D80"/>
    <w:rsid w:val="0042329B"/>
    <w:rsid w:val="00424038"/>
    <w:rsid w:val="004243F9"/>
    <w:rsid w:val="00424B80"/>
    <w:rsid w:val="00424C21"/>
    <w:rsid w:val="004251B5"/>
    <w:rsid w:val="004253E2"/>
    <w:rsid w:val="00425A67"/>
    <w:rsid w:val="00425AFD"/>
    <w:rsid w:val="004261D4"/>
    <w:rsid w:val="00427475"/>
    <w:rsid w:val="004276D0"/>
    <w:rsid w:val="0042797F"/>
    <w:rsid w:val="00431869"/>
    <w:rsid w:val="00431B95"/>
    <w:rsid w:val="00432443"/>
    <w:rsid w:val="00432B0D"/>
    <w:rsid w:val="00432D50"/>
    <w:rsid w:val="004340B6"/>
    <w:rsid w:val="00434174"/>
    <w:rsid w:val="00434B53"/>
    <w:rsid w:val="00434EDB"/>
    <w:rsid w:val="004358FF"/>
    <w:rsid w:val="00435963"/>
    <w:rsid w:val="00435D24"/>
    <w:rsid w:val="004361D9"/>
    <w:rsid w:val="00436781"/>
    <w:rsid w:val="004376D8"/>
    <w:rsid w:val="00437823"/>
    <w:rsid w:val="00437B16"/>
    <w:rsid w:val="00437B94"/>
    <w:rsid w:val="004400D3"/>
    <w:rsid w:val="004405DC"/>
    <w:rsid w:val="00440610"/>
    <w:rsid w:val="00440729"/>
    <w:rsid w:val="0044075A"/>
    <w:rsid w:val="00441006"/>
    <w:rsid w:val="00441B0A"/>
    <w:rsid w:val="00442153"/>
    <w:rsid w:val="004421CB"/>
    <w:rsid w:val="00442740"/>
    <w:rsid w:val="004428B3"/>
    <w:rsid w:val="0044368C"/>
    <w:rsid w:val="004436AC"/>
    <w:rsid w:val="00445CE6"/>
    <w:rsid w:val="00446E1F"/>
    <w:rsid w:val="004470FE"/>
    <w:rsid w:val="00447AC4"/>
    <w:rsid w:val="004503C0"/>
    <w:rsid w:val="004503D0"/>
    <w:rsid w:val="004506B7"/>
    <w:rsid w:val="0045243B"/>
    <w:rsid w:val="00452484"/>
    <w:rsid w:val="00452CE6"/>
    <w:rsid w:val="00452EC7"/>
    <w:rsid w:val="00453724"/>
    <w:rsid w:val="0045406E"/>
    <w:rsid w:val="004542C5"/>
    <w:rsid w:val="004546B3"/>
    <w:rsid w:val="00454AA2"/>
    <w:rsid w:val="00454DDF"/>
    <w:rsid w:val="00455B3E"/>
    <w:rsid w:val="00456957"/>
    <w:rsid w:val="00456ED3"/>
    <w:rsid w:val="004604E0"/>
    <w:rsid w:val="00460829"/>
    <w:rsid w:val="00460919"/>
    <w:rsid w:val="0046128D"/>
    <w:rsid w:val="004617C4"/>
    <w:rsid w:val="00461D44"/>
    <w:rsid w:val="0046216A"/>
    <w:rsid w:val="004631B4"/>
    <w:rsid w:val="00464BA6"/>
    <w:rsid w:val="00465237"/>
    <w:rsid w:val="00465347"/>
    <w:rsid w:val="0046712F"/>
    <w:rsid w:val="004679BA"/>
    <w:rsid w:val="0047045B"/>
    <w:rsid w:val="00471149"/>
    <w:rsid w:val="0047132D"/>
    <w:rsid w:val="00472539"/>
    <w:rsid w:val="00472F2E"/>
    <w:rsid w:val="004732A5"/>
    <w:rsid w:val="00473319"/>
    <w:rsid w:val="0047418F"/>
    <w:rsid w:val="004742A3"/>
    <w:rsid w:val="00474467"/>
    <w:rsid w:val="0047547B"/>
    <w:rsid w:val="004758F3"/>
    <w:rsid w:val="00476D85"/>
    <w:rsid w:val="00476F35"/>
    <w:rsid w:val="00477EC7"/>
    <w:rsid w:val="004810EE"/>
    <w:rsid w:val="00481473"/>
    <w:rsid w:val="004815EA"/>
    <w:rsid w:val="004817FE"/>
    <w:rsid w:val="00481828"/>
    <w:rsid w:val="00481854"/>
    <w:rsid w:val="004818FB"/>
    <w:rsid w:val="00482B89"/>
    <w:rsid w:val="00482BFB"/>
    <w:rsid w:val="00482C7A"/>
    <w:rsid w:val="00482D08"/>
    <w:rsid w:val="0048308C"/>
    <w:rsid w:val="00483CA9"/>
    <w:rsid w:val="00484B2F"/>
    <w:rsid w:val="00484BF5"/>
    <w:rsid w:val="00486B74"/>
    <w:rsid w:val="00486FD1"/>
    <w:rsid w:val="004873A0"/>
    <w:rsid w:val="00487E5E"/>
    <w:rsid w:val="00490423"/>
    <w:rsid w:val="004904AD"/>
    <w:rsid w:val="004905C4"/>
    <w:rsid w:val="0049118F"/>
    <w:rsid w:val="00491DBE"/>
    <w:rsid w:val="004938AC"/>
    <w:rsid w:val="00493985"/>
    <w:rsid w:val="0049419E"/>
    <w:rsid w:val="004945A6"/>
    <w:rsid w:val="004948FA"/>
    <w:rsid w:val="00494905"/>
    <w:rsid w:val="00494C1C"/>
    <w:rsid w:val="00494EFC"/>
    <w:rsid w:val="004953C5"/>
    <w:rsid w:val="00495847"/>
    <w:rsid w:val="00495E67"/>
    <w:rsid w:val="00496A1F"/>
    <w:rsid w:val="00496C2F"/>
    <w:rsid w:val="004A054F"/>
    <w:rsid w:val="004A05A5"/>
    <w:rsid w:val="004A14E4"/>
    <w:rsid w:val="004A20CF"/>
    <w:rsid w:val="004A274D"/>
    <w:rsid w:val="004A35FD"/>
    <w:rsid w:val="004A360E"/>
    <w:rsid w:val="004A36F6"/>
    <w:rsid w:val="004A3808"/>
    <w:rsid w:val="004A3FA4"/>
    <w:rsid w:val="004A48C3"/>
    <w:rsid w:val="004A497E"/>
    <w:rsid w:val="004A4E5D"/>
    <w:rsid w:val="004A5291"/>
    <w:rsid w:val="004A5385"/>
    <w:rsid w:val="004A5914"/>
    <w:rsid w:val="004A6851"/>
    <w:rsid w:val="004A6EF2"/>
    <w:rsid w:val="004A6F4A"/>
    <w:rsid w:val="004B0629"/>
    <w:rsid w:val="004B1349"/>
    <w:rsid w:val="004B1E2F"/>
    <w:rsid w:val="004B1E47"/>
    <w:rsid w:val="004B272D"/>
    <w:rsid w:val="004B294E"/>
    <w:rsid w:val="004B2C89"/>
    <w:rsid w:val="004B2F73"/>
    <w:rsid w:val="004B3BDA"/>
    <w:rsid w:val="004B3FE4"/>
    <w:rsid w:val="004B434B"/>
    <w:rsid w:val="004B4796"/>
    <w:rsid w:val="004B4FC7"/>
    <w:rsid w:val="004B50B3"/>
    <w:rsid w:val="004B524F"/>
    <w:rsid w:val="004B54F3"/>
    <w:rsid w:val="004B5670"/>
    <w:rsid w:val="004B6042"/>
    <w:rsid w:val="004B67AF"/>
    <w:rsid w:val="004B7465"/>
    <w:rsid w:val="004B7B66"/>
    <w:rsid w:val="004B7F3E"/>
    <w:rsid w:val="004C022D"/>
    <w:rsid w:val="004C0576"/>
    <w:rsid w:val="004C0953"/>
    <w:rsid w:val="004C0C65"/>
    <w:rsid w:val="004C0C8C"/>
    <w:rsid w:val="004C1C33"/>
    <w:rsid w:val="004C285E"/>
    <w:rsid w:val="004C2C48"/>
    <w:rsid w:val="004C2E65"/>
    <w:rsid w:val="004C3576"/>
    <w:rsid w:val="004C4117"/>
    <w:rsid w:val="004C59DC"/>
    <w:rsid w:val="004C5AA1"/>
    <w:rsid w:val="004C5C24"/>
    <w:rsid w:val="004C5E84"/>
    <w:rsid w:val="004C61C2"/>
    <w:rsid w:val="004C6557"/>
    <w:rsid w:val="004C6A19"/>
    <w:rsid w:val="004C6C64"/>
    <w:rsid w:val="004C6CBC"/>
    <w:rsid w:val="004C6EFC"/>
    <w:rsid w:val="004C7DEC"/>
    <w:rsid w:val="004D1812"/>
    <w:rsid w:val="004D184E"/>
    <w:rsid w:val="004D27AA"/>
    <w:rsid w:val="004D28F3"/>
    <w:rsid w:val="004D2E4C"/>
    <w:rsid w:val="004D3B2F"/>
    <w:rsid w:val="004D3B75"/>
    <w:rsid w:val="004D3D24"/>
    <w:rsid w:val="004D3FCA"/>
    <w:rsid w:val="004D40FE"/>
    <w:rsid w:val="004D477E"/>
    <w:rsid w:val="004D5223"/>
    <w:rsid w:val="004D55B9"/>
    <w:rsid w:val="004D60DE"/>
    <w:rsid w:val="004D64B9"/>
    <w:rsid w:val="004D654A"/>
    <w:rsid w:val="004D65EF"/>
    <w:rsid w:val="004D67A6"/>
    <w:rsid w:val="004D6AA1"/>
    <w:rsid w:val="004D6B79"/>
    <w:rsid w:val="004D6BAC"/>
    <w:rsid w:val="004D6E99"/>
    <w:rsid w:val="004D7017"/>
    <w:rsid w:val="004D7918"/>
    <w:rsid w:val="004D79F2"/>
    <w:rsid w:val="004D7E81"/>
    <w:rsid w:val="004E0087"/>
    <w:rsid w:val="004E0259"/>
    <w:rsid w:val="004E05F2"/>
    <w:rsid w:val="004E07CA"/>
    <w:rsid w:val="004E0B41"/>
    <w:rsid w:val="004E0DA2"/>
    <w:rsid w:val="004E194B"/>
    <w:rsid w:val="004E1B61"/>
    <w:rsid w:val="004E2289"/>
    <w:rsid w:val="004E2CAE"/>
    <w:rsid w:val="004E3164"/>
    <w:rsid w:val="004E39E4"/>
    <w:rsid w:val="004E432B"/>
    <w:rsid w:val="004E4905"/>
    <w:rsid w:val="004E4DD0"/>
    <w:rsid w:val="004E50D8"/>
    <w:rsid w:val="004E50F2"/>
    <w:rsid w:val="004E52C8"/>
    <w:rsid w:val="004E59CC"/>
    <w:rsid w:val="004E647C"/>
    <w:rsid w:val="004E673A"/>
    <w:rsid w:val="004E723D"/>
    <w:rsid w:val="004E723F"/>
    <w:rsid w:val="004E770F"/>
    <w:rsid w:val="004E7985"/>
    <w:rsid w:val="004E79A5"/>
    <w:rsid w:val="004E7EE6"/>
    <w:rsid w:val="004F0095"/>
    <w:rsid w:val="004F1ACC"/>
    <w:rsid w:val="004F215C"/>
    <w:rsid w:val="004F234E"/>
    <w:rsid w:val="004F28C9"/>
    <w:rsid w:val="004F2F66"/>
    <w:rsid w:val="004F3876"/>
    <w:rsid w:val="004F4135"/>
    <w:rsid w:val="004F626F"/>
    <w:rsid w:val="00500F8D"/>
    <w:rsid w:val="005010A1"/>
    <w:rsid w:val="0050113A"/>
    <w:rsid w:val="0050170B"/>
    <w:rsid w:val="00501FDF"/>
    <w:rsid w:val="00502445"/>
    <w:rsid w:val="005024E7"/>
    <w:rsid w:val="00502515"/>
    <w:rsid w:val="00503D19"/>
    <w:rsid w:val="00503DDA"/>
    <w:rsid w:val="005046D0"/>
    <w:rsid w:val="0050478F"/>
    <w:rsid w:val="005054A9"/>
    <w:rsid w:val="005058C1"/>
    <w:rsid w:val="005061F3"/>
    <w:rsid w:val="0050684F"/>
    <w:rsid w:val="00506C47"/>
    <w:rsid w:val="0050723F"/>
    <w:rsid w:val="005076FB"/>
    <w:rsid w:val="00507D03"/>
    <w:rsid w:val="00507EBD"/>
    <w:rsid w:val="00510370"/>
    <w:rsid w:val="00511366"/>
    <w:rsid w:val="00511529"/>
    <w:rsid w:val="0051282E"/>
    <w:rsid w:val="0051327B"/>
    <w:rsid w:val="005139A2"/>
    <w:rsid w:val="00514015"/>
    <w:rsid w:val="005146E0"/>
    <w:rsid w:val="005153BD"/>
    <w:rsid w:val="00515BD6"/>
    <w:rsid w:val="00515E17"/>
    <w:rsid w:val="00515FEA"/>
    <w:rsid w:val="00516165"/>
    <w:rsid w:val="00517013"/>
    <w:rsid w:val="005172B7"/>
    <w:rsid w:val="00517638"/>
    <w:rsid w:val="00517936"/>
    <w:rsid w:val="00520668"/>
    <w:rsid w:val="0052163A"/>
    <w:rsid w:val="005216C9"/>
    <w:rsid w:val="0052294E"/>
    <w:rsid w:val="00522A1E"/>
    <w:rsid w:val="00522D80"/>
    <w:rsid w:val="00522E39"/>
    <w:rsid w:val="00522EA0"/>
    <w:rsid w:val="0052389D"/>
    <w:rsid w:val="00523A70"/>
    <w:rsid w:val="00524464"/>
    <w:rsid w:val="00524857"/>
    <w:rsid w:val="00524A1F"/>
    <w:rsid w:val="00524B78"/>
    <w:rsid w:val="005261E6"/>
    <w:rsid w:val="0052626B"/>
    <w:rsid w:val="00526CE2"/>
    <w:rsid w:val="00526F23"/>
    <w:rsid w:val="00527215"/>
    <w:rsid w:val="005272A9"/>
    <w:rsid w:val="005274CD"/>
    <w:rsid w:val="00527EF0"/>
    <w:rsid w:val="005303F0"/>
    <w:rsid w:val="005304A0"/>
    <w:rsid w:val="00530582"/>
    <w:rsid w:val="00530F86"/>
    <w:rsid w:val="00530F8D"/>
    <w:rsid w:val="005312D4"/>
    <w:rsid w:val="0053247B"/>
    <w:rsid w:val="005335D3"/>
    <w:rsid w:val="00533C2E"/>
    <w:rsid w:val="00534072"/>
    <w:rsid w:val="0053444B"/>
    <w:rsid w:val="0053452C"/>
    <w:rsid w:val="00534E88"/>
    <w:rsid w:val="00537158"/>
    <w:rsid w:val="005376FD"/>
    <w:rsid w:val="00537977"/>
    <w:rsid w:val="00537D5D"/>
    <w:rsid w:val="00541403"/>
    <w:rsid w:val="00541423"/>
    <w:rsid w:val="0054194A"/>
    <w:rsid w:val="00543CE7"/>
    <w:rsid w:val="005457E0"/>
    <w:rsid w:val="00546A21"/>
    <w:rsid w:val="005470B7"/>
    <w:rsid w:val="0054797B"/>
    <w:rsid w:val="005501E8"/>
    <w:rsid w:val="0055027A"/>
    <w:rsid w:val="0055121E"/>
    <w:rsid w:val="00551672"/>
    <w:rsid w:val="005522B0"/>
    <w:rsid w:val="0055272B"/>
    <w:rsid w:val="0055274A"/>
    <w:rsid w:val="00554DFE"/>
    <w:rsid w:val="0055530B"/>
    <w:rsid w:val="00555D1A"/>
    <w:rsid w:val="00555D63"/>
    <w:rsid w:val="005565FD"/>
    <w:rsid w:val="00557F2E"/>
    <w:rsid w:val="00561399"/>
    <w:rsid w:val="0056163D"/>
    <w:rsid w:val="00561A0F"/>
    <w:rsid w:val="00561B1D"/>
    <w:rsid w:val="00561B4B"/>
    <w:rsid w:val="00561D31"/>
    <w:rsid w:val="00561DA8"/>
    <w:rsid w:val="00561F51"/>
    <w:rsid w:val="005622B3"/>
    <w:rsid w:val="00562A71"/>
    <w:rsid w:val="00563103"/>
    <w:rsid w:val="00565094"/>
    <w:rsid w:val="00565C3F"/>
    <w:rsid w:val="005661C0"/>
    <w:rsid w:val="005663DC"/>
    <w:rsid w:val="00566B2A"/>
    <w:rsid w:val="00566DC2"/>
    <w:rsid w:val="005671E6"/>
    <w:rsid w:val="00567610"/>
    <w:rsid w:val="0056775F"/>
    <w:rsid w:val="005678F9"/>
    <w:rsid w:val="00567991"/>
    <w:rsid w:val="00567C71"/>
    <w:rsid w:val="00567DBB"/>
    <w:rsid w:val="00567E50"/>
    <w:rsid w:val="0057016A"/>
    <w:rsid w:val="00570367"/>
    <w:rsid w:val="00571567"/>
    <w:rsid w:val="0057167E"/>
    <w:rsid w:val="00571C93"/>
    <w:rsid w:val="00571F1D"/>
    <w:rsid w:val="00571FA8"/>
    <w:rsid w:val="00571FB7"/>
    <w:rsid w:val="005725FA"/>
    <w:rsid w:val="00572897"/>
    <w:rsid w:val="00573D7C"/>
    <w:rsid w:val="00573E3E"/>
    <w:rsid w:val="0057407A"/>
    <w:rsid w:val="00574AB8"/>
    <w:rsid w:val="00574B52"/>
    <w:rsid w:val="005755F7"/>
    <w:rsid w:val="0057604A"/>
    <w:rsid w:val="005764F6"/>
    <w:rsid w:val="005769CD"/>
    <w:rsid w:val="00576A33"/>
    <w:rsid w:val="00577043"/>
    <w:rsid w:val="005770AD"/>
    <w:rsid w:val="005773A2"/>
    <w:rsid w:val="00577C08"/>
    <w:rsid w:val="00580054"/>
    <w:rsid w:val="005805E5"/>
    <w:rsid w:val="00581071"/>
    <w:rsid w:val="00581DC1"/>
    <w:rsid w:val="00581F3B"/>
    <w:rsid w:val="0058222C"/>
    <w:rsid w:val="005824DD"/>
    <w:rsid w:val="00582D5C"/>
    <w:rsid w:val="00583AEE"/>
    <w:rsid w:val="00583F0E"/>
    <w:rsid w:val="00584311"/>
    <w:rsid w:val="00584770"/>
    <w:rsid w:val="00584BFC"/>
    <w:rsid w:val="005851E2"/>
    <w:rsid w:val="0058556B"/>
    <w:rsid w:val="005859F0"/>
    <w:rsid w:val="00585A8C"/>
    <w:rsid w:val="00585DEF"/>
    <w:rsid w:val="0058655C"/>
    <w:rsid w:val="0058670F"/>
    <w:rsid w:val="00587957"/>
    <w:rsid w:val="005901C5"/>
    <w:rsid w:val="0059020B"/>
    <w:rsid w:val="005902B7"/>
    <w:rsid w:val="005916D8"/>
    <w:rsid w:val="0059193F"/>
    <w:rsid w:val="005919A2"/>
    <w:rsid w:val="005919C6"/>
    <w:rsid w:val="005925B7"/>
    <w:rsid w:val="005926C9"/>
    <w:rsid w:val="00592905"/>
    <w:rsid w:val="0059299E"/>
    <w:rsid w:val="005934F8"/>
    <w:rsid w:val="005937B4"/>
    <w:rsid w:val="00594102"/>
    <w:rsid w:val="005942DF"/>
    <w:rsid w:val="00594D28"/>
    <w:rsid w:val="00594DD0"/>
    <w:rsid w:val="005957A6"/>
    <w:rsid w:val="005959A4"/>
    <w:rsid w:val="00595DAE"/>
    <w:rsid w:val="00596237"/>
    <w:rsid w:val="005962E0"/>
    <w:rsid w:val="005966D5"/>
    <w:rsid w:val="00596990"/>
    <w:rsid w:val="00597638"/>
    <w:rsid w:val="00597646"/>
    <w:rsid w:val="005A2B65"/>
    <w:rsid w:val="005A2F3B"/>
    <w:rsid w:val="005A3582"/>
    <w:rsid w:val="005A3B9B"/>
    <w:rsid w:val="005A3CAD"/>
    <w:rsid w:val="005A45F2"/>
    <w:rsid w:val="005A4DBE"/>
    <w:rsid w:val="005A4F93"/>
    <w:rsid w:val="005A55DE"/>
    <w:rsid w:val="005A615E"/>
    <w:rsid w:val="005A61BD"/>
    <w:rsid w:val="005A68A8"/>
    <w:rsid w:val="005A6E8B"/>
    <w:rsid w:val="005A7859"/>
    <w:rsid w:val="005A79CE"/>
    <w:rsid w:val="005A7ABD"/>
    <w:rsid w:val="005A7E2F"/>
    <w:rsid w:val="005B0067"/>
    <w:rsid w:val="005B0270"/>
    <w:rsid w:val="005B0456"/>
    <w:rsid w:val="005B05BB"/>
    <w:rsid w:val="005B05FE"/>
    <w:rsid w:val="005B0DFA"/>
    <w:rsid w:val="005B155D"/>
    <w:rsid w:val="005B1D11"/>
    <w:rsid w:val="005B2232"/>
    <w:rsid w:val="005B22B2"/>
    <w:rsid w:val="005B2352"/>
    <w:rsid w:val="005B280E"/>
    <w:rsid w:val="005B2DC0"/>
    <w:rsid w:val="005B31D1"/>
    <w:rsid w:val="005B3911"/>
    <w:rsid w:val="005B3BA4"/>
    <w:rsid w:val="005B3CC3"/>
    <w:rsid w:val="005B48F3"/>
    <w:rsid w:val="005B4B38"/>
    <w:rsid w:val="005B5001"/>
    <w:rsid w:val="005B5281"/>
    <w:rsid w:val="005B5478"/>
    <w:rsid w:val="005B5CD1"/>
    <w:rsid w:val="005B5D34"/>
    <w:rsid w:val="005B6B31"/>
    <w:rsid w:val="005B76BF"/>
    <w:rsid w:val="005B79DE"/>
    <w:rsid w:val="005C0555"/>
    <w:rsid w:val="005C0BFC"/>
    <w:rsid w:val="005C0D14"/>
    <w:rsid w:val="005C0F72"/>
    <w:rsid w:val="005C1158"/>
    <w:rsid w:val="005C1167"/>
    <w:rsid w:val="005C2784"/>
    <w:rsid w:val="005C3CA5"/>
    <w:rsid w:val="005C3FEA"/>
    <w:rsid w:val="005C4242"/>
    <w:rsid w:val="005C4FD3"/>
    <w:rsid w:val="005C57E4"/>
    <w:rsid w:val="005C5E4C"/>
    <w:rsid w:val="005C62A0"/>
    <w:rsid w:val="005C6572"/>
    <w:rsid w:val="005C65E6"/>
    <w:rsid w:val="005C701A"/>
    <w:rsid w:val="005C784E"/>
    <w:rsid w:val="005C78BE"/>
    <w:rsid w:val="005C7A4A"/>
    <w:rsid w:val="005C7B82"/>
    <w:rsid w:val="005C7FAB"/>
    <w:rsid w:val="005D068D"/>
    <w:rsid w:val="005D079E"/>
    <w:rsid w:val="005D1DAD"/>
    <w:rsid w:val="005D2090"/>
    <w:rsid w:val="005D2AB7"/>
    <w:rsid w:val="005D2C78"/>
    <w:rsid w:val="005D349C"/>
    <w:rsid w:val="005D364D"/>
    <w:rsid w:val="005D3DC0"/>
    <w:rsid w:val="005D43B5"/>
    <w:rsid w:val="005D46CA"/>
    <w:rsid w:val="005D4720"/>
    <w:rsid w:val="005D4DED"/>
    <w:rsid w:val="005D50D1"/>
    <w:rsid w:val="005D5555"/>
    <w:rsid w:val="005D5803"/>
    <w:rsid w:val="005D585F"/>
    <w:rsid w:val="005D5DBF"/>
    <w:rsid w:val="005D5EBA"/>
    <w:rsid w:val="005D6640"/>
    <w:rsid w:val="005D664A"/>
    <w:rsid w:val="005D68B9"/>
    <w:rsid w:val="005D7B30"/>
    <w:rsid w:val="005E0A25"/>
    <w:rsid w:val="005E0FEB"/>
    <w:rsid w:val="005E1A21"/>
    <w:rsid w:val="005E1D63"/>
    <w:rsid w:val="005E1E14"/>
    <w:rsid w:val="005E20CD"/>
    <w:rsid w:val="005E2D83"/>
    <w:rsid w:val="005E2F66"/>
    <w:rsid w:val="005E3471"/>
    <w:rsid w:val="005E3D25"/>
    <w:rsid w:val="005E3D8B"/>
    <w:rsid w:val="005E40C4"/>
    <w:rsid w:val="005E482C"/>
    <w:rsid w:val="005E489D"/>
    <w:rsid w:val="005E4EE5"/>
    <w:rsid w:val="005E5572"/>
    <w:rsid w:val="005E5778"/>
    <w:rsid w:val="005E5938"/>
    <w:rsid w:val="005E596C"/>
    <w:rsid w:val="005E5D9C"/>
    <w:rsid w:val="005E5F95"/>
    <w:rsid w:val="005E6295"/>
    <w:rsid w:val="005E69D3"/>
    <w:rsid w:val="005E7264"/>
    <w:rsid w:val="005E7A1A"/>
    <w:rsid w:val="005E7A46"/>
    <w:rsid w:val="005F050B"/>
    <w:rsid w:val="005F0CBB"/>
    <w:rsid w:val="005F1876"/>
    <w:rsid w:val="005F1B30"/>
    <w:rsid w:val="005F1C3A"/>
    <w:rsid w:val="005F1D22"/>
    <w:rsid w:val="005F1FE8"/>
    <w:rsid w:val="005F2BB9"/>
    <w:rsid w:val="005F2C09"/>
    <w:rsid w:val="005F2EFA"/>
    <w:rsid w:val="005F3C02"/>
    <w:rsid w:val="005F3E71"/>
    <w:rsid w:val="005F474D"/>
    <w:rsid w:val="005F4C0E"/>
    <w:rsid w:val="005F4DA9"/>
    <w:rsid w:val="005F53CA"/>
    <w:rsid w:val="005F593D"/>
    <w:rsid w:val="005F5BA0"/>
    <w:rsid w:val="005F5F68"/>
    <w:rsid w:val="005F5F76"/>
    <w:rsid w:val="005F64EC"/>
    <w:rsid w:val="005F659D"/>
    <w:rsid w:val="005F65D7"/>
    <w:rsid w:val="005F694C"/>
    <w:rsid w:val="005F6B7C"/>
    <w:rsid w:val="005F6F91"/>
    <w:rsid w:val="005F76B0"/>
    <w:rsid w:val="0060056A"/>
    <w:rsid w:val="006013FB"/>
    <w:rsid w:val="0060214D"/>
    <w:rsid w:val="00602166"/>
    <w:rsid w:val="00602416"/>
    <w:rsid w:val="00603836"/>
    <w:rsid w:val="00603C6F"/>
    <w:rsid w:val="006041F6"/>
    <w:rsid w:val="0060422C"/>
    <w:rsid w:val="00604289"/>
    <w:rsid w:val="00604D51"/>
    <w:rsid w:val="00604FEE"/>
    <w:rsid w:val="00605513"/>
    <w:rsid w:val="00605DEC"/>
    <w:rsid w:val="00605E96"/>
    <w:rsid w:val="006062C7"/>
    <w:rsid w:val="00606680"/>
    <w:rsid w:val="0060677D"/>
    <w:rsid w:val="0061058F"/>
    <w:rsid w:val="00610F05"/>
    <w:rsid w:val="00612A46"/>
    <w:rsid w:val="00612E4E"/>
    <w:rsid w:val="00612F82"/>
    <w:rsid w:val="0061393D"/>
    <w:rsid w:val="00613DB0"/>
    <w:rsid w:val="00613E60"/>
    <w:rsid w:val="0061454D"/>
    <w:rsid w:val="006150A2"/>
    <w:rsid w:val="006158D3"/>
    <w:rsid w:val="006165A5"/>
    <w:rsid w:val="006165AD"/>
    <w:rsid w:val="0061664D"/>
    <w:rsid w:val="006166D8"/>
    <w:rsid w:val="0061676B"/>
    <w:rsid w:val="00616EA8"/>
    <w:rsid w:val="006170D8"/>
    <w:rsid w:val="00620232"/>
    <w:rsid w:val="006205C4"/>
    <w:rsid w:val="00620E39"/>
    <w:rsid w:val="00622457"/>
    <w:rsid w:val="00622940"/>
    <w:rsid w:val="00622966"/>
    <w:rsid w:val="00622D67"/>
    <w:rsid w:val="0062388F"/>
    <w:rsid w:val="00623BD5"/>
    <w:rsid w:val="00624349"/>
    <w:rsid w:val="006244EA"/>
    <w:rsid w:val="00624A78"/>
    <w:rsid w:val="00624FA3"/>
    <w:rsid w:val="0062520C"/>
    <w:rsid w:val="0062548A"/>
    <w:rsid w:val="00627342"/>
    <w:rsid w:val="0062761C"/>
    <w:rsid w:val="00627754"/>
    <w:rsid w:val="00627CA0"/>
    <w:rsid w:val="00627ECC"/>
    <w:rsid w:val="00627EF3"/>
    <w:rsid w:val="00630312"/>
    <w:rsid w:val="00630394"/>
    <w:rsid w:val="00630523"/>
    <w:rsid w:val="00630A85"/>
    <w:rsid w:val="00631392"/>
    <w:rsid w:val="00631437"/>
    <w:rsid w:val="00631BC0"/>
    <w:rsid w:val="00632AAD"/>
    <w:rsid w:val="00633264"/>
    <w:rsid w:val="0063355F"/>
    <w:rsid w:val="00633854"/>
    <w:rsid w:val="00633CCF"/>
    <w:rsid w:val="00634EE0"/>
    <w:rsid w:val="006354E9"/>
    <w:rsid w:val="00637AE7"/>
    <w:rsid w:val="00637B32"/>
    <w:rsid w:val="00637ED3"/>
    <w:rsid w:val="00640131"/>
    <w:rsid w:val="00640849"/>
    <w:rsid w:val="006409AE"/>
    <w:rsid w:val="006412F3"/>
    <w:rsid w:val="006416B5"/>
    <w:rsid w:val="006423CD"/>
    <w:rsid w:val="00642DB0"/>
    <w:rsid w:val="00642FC2"/>
    <w:rsid w:val="00643245"/>
    <w:rsid w:val="006433A9"/>
    <w:rsid w:val="00643588"/>
    <w:rsid w:val="006437D6"/>
    <w:rsid w:val="006439F4"/>
    <w:rsid w:val="00643E23"/>
    <w:rsid w:val="006444F1"/>
    <w:rsid w:val="00644D4F"/>
    <w:rsid w:val="006453A3"/>
    <w:rsid w:val="0064683D"/>
    <w:rsid w:val="0064694C"/>
    <w:rsid w:val="00646C54"/>
    <w:rsid w:val="00647852"/>
    <w:rsid w:val="00647A09"/>
    <w:rsid w:val="00647C20"/>
    <w:rsid w:val="00647E39"/>
    <w:rsid w:val="006502CE"/>
    <w:rsid w:val="006505C9"/>
    <w:rsid w:val="00650BFB"/>
    <w:rsid w:val="00650FC7"/>
    <w:rsid w:val="0065188E"/>
    <w:rsid w:val="00652280"/>
    <w:rsid w:val="006524F4"/>
    <w:rsid w:val="006527F7"/>
    <w:rsid w:val="00652AC2"/>
    <w:rsid w:val="00652BB9"/>
    <w:rsid w:val="006531AB"/>
    <w:rsid w:val="006534D1"/>
    <w:rsid w:val="0065434D"/>
    <w:rsid w:val="00654B6C"/>
    <w:rsid w:val="00654F4A"/>
    <w:rsid w:val="0065523B"/>
    <w:rsid w:val="00655CA0"/>
    <w:rsid w:val="00655E56"/>
    <w:rsid w:val="00655FBF"/>
    <w:rsid w:val="00656103"/>
    <w:rsid w:val="0065649A"/>
    <w:rsid w:val="00657570"/>
    <w:rsid w:val="00657754"/>
    <w:rsid w:val="006578FD"/>
    <w:rsid w:val="00660FC1"/>
    <w:rsid w:val="00661685"/>
    <w:rsid w:val="00661C3E"/>
    <w:rsid w:val="00662665"/>
    <w:rsid w:val="00663BEE"/>
    <w:rsid w:val="0066420E"/>
    <w:rsid w:val="006645E8"/>
    <w:rsid w:val="00664A79"/>
    <w:rsid w:val="00664F6B"/>
    <w:rsid w:val="006664DB"/>
    <w:rsid w:val="006665F3"/>
    <w:rsid w:val="00667D75"/>
    <w:rsid w:val="00667FCF"/>
    <w:rsid w:val="0067032F"/>
    <w:rsid w:val="00670970"/>
    <w:rsid w:val="00670EB1"/>
    <w:rsid w:val="00670EC9"/>
    <w:rsid w:val="00670F7B"/>
    <w:rsid w:val="00670FE5"/>
    <w:rsid w:val="0067117E"/>
    <w:rsid w:val="0067173C"/>
    <w:rsid w:val="0067228D"/>
    <w:rsid w:val="0067252A"/>
    <w:rsid w:val="00672AF5"/>
    <w:rsid w:val="00672E96"/>
    <w:rsid w:val="00672FD4"/>
    <w:rsid w:val="00673330"/>
    <w:rsid w:val="006736EF"/>
    <w:rsid w:val="00673CA2"/>
    <w:rsid w:val="0067442F"/>
    <w:rsid w:val="0067560B"/>
    <w:rsid w:val="00675D86"/>
    <w:rsid w:val="006765B9"/>
    <w:rsid w:val="00677123"/>
    <w:rsid w:val="006773DF"/>
    <w:rsid w:val="00677497"/>
    <w:rsid w:val="00677A23"/>
    <w:rsid w:val="006800C4"/>
    <w:rsid w:val="0068014F"/>
    <w:rsid w:val="0068060A"/>
    <w:rsid w:val="00680A2D"/>
    <w:rsid w:val="00681361"/>
    <w:rsid w:val="006815EC"/>
    <w:rsid w:val="0068177C"/>
    <w:rsid w:val="00681F4D"/>
    <w:rsid w:val="00683064"/>
    <w:rsid w:val="00683378"/>
    <w:rsid w:val="00683912"/>
    <w:rsid w:val="006839B4"/>
    <w:rsid w:val="00684105"/>
    <w:rsid w:val="00684166"/>
    <w:rsid w:val="0068447A"/>
    <w:rsid w:val="0068522B"/>
    <w:rsid w:val="00685CAB"/>
    <w:rsid w:val="006866D7"/>
    <w:rsid w:val="00686D29"/>
    <w:rsid w:val="00686EED"/>
    <w:rsid w:val="00687FA7"/>
    <w:rsid w:val="006904F0"/>
    <w:rsid w:val="006905BD"/>
    <w:rsid w:val="00690DF2"/>
    <w:rsid w:val="00691316"/>
    <w:rsid w:val="00691D3B"/>
    <w:rsid w:val="0069227A"/>
    <w:rsid w:val="006924E7"/>
    <w:rsid w:val="00692595"/>
    <w:rsid w:val="00692A32"/>
    <w:rsid w:val="00692E24"/>
    <w:rsid w:val="00692E3B"/>
    <w:rsid w:val="00693D4F"/>
    <w:rsid w:val="00694450"/>
    <w:rsid w:val="0069544E"/>
    <w:rsid w:val="00695AD2"/>
    <w:rsid w:val="006962DC"/>
    <w:rsid w:val="006967DF"/>
    <w:rsid w:val="00696808"/>
    <w:rsid w:val="00696B84"/>
    <w:rsid w:val="00696D0E"/>
    <w:rsid w:val="00697063"/>
    <w:rsid w:val="006974AD"/>
    <w:rsid w:val="00697EC5"/>
    <w:rsid w:val="006A0DCB"/>
    <w:rsid w:val="006A17EC"/>
    <w:rsid w:val="006A2E8F"/>
    <w:rsid w:val="006A33A0"/>
    <w:rsid w:val="006A4230"/>
    <w:rsid w:val="006A426F"/>
    <w:rsid w:val="006A55AC"/>
    <w:rsid w:val="006A5664"/>
    <w:rsid w:val="006A5D13"/>
    <w:rsid w:val="006A5FEA"/>
    <w:rsid w:val="006A6026"/>
    <w:rsid w:val="006A67A2"/>
    <w:rsid w:val="006A6843"/>
    <w:rsid w:val="006A7126"/>
    <w:rsid w:val="006A766C"/>
    <w:rsid w:val="006B01FC"/>
    <w:rsid w:val="006B34BE"/>
    <w:rsid w:val="006B360A"/>
    <w:rsid w:val="006B4A41"/>
    <w:rsid w:val="006B5A93"/>
    <w:rsid w:val="006B5E1A"/>
    <w:rsid w:val="006B6058"/>
    <w:rsid w:val="006B682F"/>
    <w:rsid w:val="006B69C9"/>
    <w:rsid w:val="006B78C9"/>
    <w:rsid w:val="006B7917"/>
    <w:rsid w:val="006B7E0A"/>
    <w:rsid w:val="006B7FCA"/>
    <w:rsid w:val="006C0251"/>
    <w:rsid w:val="006C03CC"/>
    <w:rsid w:val="006C0624"/>
    <w:rsid w:val="006C1FD8"/>
    <w:rsid w:val="006C21F8"/>
    <w:rsid w:val="006C2948"/>
    <w:rsid w:val="006C2F46"/>
    <w:rsid w:val="006C3ABB"/>
    <w:rsid w:val="006C3B4C"/>
    <w:rsid w:val="006C4AB5"/>
    <w:rsid w:val="006C53C4"/>
    <w:rsid w:val="006C5427"/>
    <w:rsid w:val="006C54B3"/>
    <w:rsid w:val="006C55DD"/>
    <w:rsid w:val="006C6203"/>
    <w:rsid w:val="006C6566"/>
    <w:rsid w:val="006C6CDE"/>
    <w:rsid w:val="006C7902"/>
    <w:rsid w:val="006D08D0"/>
    <w:rsid w:val="006D13AF"/>
    <w:rsid w:val="006D28CA"/>
    <w:rsid w:val="006D36DE"/>
    <w:rsid w:val="006D410A"/>
    <w:rsid w:val="006D4AAD"/>
    <w:rsid w:val="006D4D05"/>
    <w:rsid w:val="006D62F5"/>
    <w:rsid w:val="006D6462"/>
    <w:rsid w:val="006D6708"/>
    <w:rsid w:val="006D6F09"/>
    <w:rsid w:val="006D707F"/>
    <w:rsid w:val="006D70E6"/>
    <w:rsid w:val="006D7EC0"/>
    <w:rsid w:val="006D7FEB"/>
    <w:rsid w:val="006E0735"/>
    <w:rsid w:val="006E091C"/>
    <w:rsid w:val="006E09FA"/>
    <w:rsid w:val="006E11B1"/>
    <w:rsid w:val="006E2F67"/>
    <w:rsid w:val="006E31AE"/>
    <w:rsid w:val="006E56F5"/>
    <w:rsid w:val="006E5EBD"/>
    <w:rsid w:val="006E69AC"/>
    <w:rsid w:val="006E6A65"/>
    <w:rsid w:val="006E72DA"/>
    <w:rsid w:val="006E74A5"/>
    <w:rsid w:val="006E7571"/>
    <w:rsid w:val="006E7859"/>
    <w:rsid w:val="006E7C7B"/>
    <w:rsid w:val="006F0148"/>
    <w:rsid w:val="006F07CB"/>
    <w:rsid w:val="006F0D26"/>
    <w:rsid w:val="006F0E9E"/>
    <w:rsid w:val="006F139C"/>
    <w:rsid w:val="006F16D3"/>
    <w:rsid w:val="006F184D"/>
    <w:rsid w:val="006F1C1C"/>
    <w:rsid w:val="006F1D8D"/>
    <w:rsid w:val="006F2AEF"/>
    <w:rsid w:val="006F2BB4"/>
    <w:rsid w:val="006F2BB9"/>
    <w:rsid w:val="006F308B"/>
    <w:rsid w:val="006F3843"/>
    <w:rsid w:val="006F4F5D"/>
    <w:rsid w:val="006F583E"/>
    <w:rsid w:val="006F5CF2"/>
    <w:rsid w:val="006F5CF4"/>
    <w:rsid w:val="006F5E78"/>
    <w:rsid w:val="006F662B"/>
    <w:rsid w:val="006F689F"/>
    <w:rsid w:val="006F76F9"/>
    <w:rsid w:val="006F7A77"/>
    <w:rsid w:val="00700D93"/>
    <w:rsid w:val="00701B62"/>
    <w:rsid w:val="00702028"/>
    <w:rsid w:val="00702782"/>
    <w:rsid w:val="00702FF2"/>
    <w:rsid w:val="00703828"/>
    <w:rsid w:val="007049BE"/>
    <w:rsid w:val="00705200"/>
    <w:rsid w:val="00705EA6"/>
    <w:rsid w:val="00706150"/>
    <w:rsid w:val="007065E9"/>
    <w:rsid w:val="007068B2"/>
    <w:rsid w:val="00706A7C"/>
    <w:rsid w:val="00706C61"/>
    <w:rsid w:val="007078ED"/>
    <w:rsid w:val="00710242"/>
    <w:rsid w:val="007109AA"/>
    <w:rsid w:val="00710F78"/>
    <w:rsid w:val="0071142C"/>
    <w:rsid w:val="007120FD"/>
    <w:rsid w:val="00712133"/>
    <w:rsid w:val="0071243D"/>
    <w:rsid w:val="0071249B"/>
    <w:rsid w:val="0071256F"/>
    <w:rsid w:val="00712DB3"/>
    <w:rsid w:val="00712F31"/>
    <w:rsid w:val="00713716"/>
    <w:rsid w:val="00713AFC"/>
    <w:rsid w:val="00714442"/>
    <w:rsid w:val="00714687"/>
    <w:rsid w:val="00714CF6"/>
    <w:rsid w:val="0071587C"/>
    <w:rsid w:val="007165E8"/>
    <w:rsid w:val="00720D06"/>
    <w:rsid w:val="00720D44"/>
    <w:rsid w:val="00721073"/>
    <w:rsid w:val="007215C1"/>
    <w:rsid w:val="00721966"/>
    <w:rsid w:val="007224BE"/>
    <w:rsid w:val="007224DA"/>
    <w:rsid w:val="00722F55"/>
    <w:rsid w:val="007232FF"/>
    <w:rsid w:val="00723AF7"/>
    <w:rsid w:val="00725405"/>
    <w:rsid w:val="00725455"/>
    <w:rsid w:val="00725B6D"/>
    <w:rsid w:val="00725CB5"/>
    <w:rsid w:val="0072636F"/>
    <w:rsid w:val="00726BE4"/>
    <w:rsid w:val="00726E18"/>
    <w:rsid w:val="00726E88"/>
    <w:rsid w:val="00726EDF"/>
    <w:rsid w:val="00727493"/>
    <w:rsid w:val="0072782C"/>
    <w:rsid w:val="00727B56"/>
    <w:rsid w:val="00730DE7"/>
    <w:rsid w:val="007310E4"/>
    <w:rsid w:val="00731AC5"/>
    <w:rsid w:val="00731DC6"/>
    <w:rsid w:val="00732D7E"/>
    <w:rsid w:val="007332CA"/>
    <w:rsid w:val="00733DF2"/>
    <w:rsid w:val="00733FB0"/>
    <w:rsid w:val="007340C4"/>
    <w:rsid w:val="00735558"/>
    <w:rsid w:val="007357F2"/>
    <w:rsid w:val="00735C71"/>
    <w:rsid w:val="00735F9F"/>
    <w:rsid w:val="007367D4"/>
    <w:rsid w:val="0073684D"/>
    <w:rsid w:val="00737AA2"/>
    <w:rsid w:val="00737D54"/>
    <w:rsid w:val="007402B0"/>
    <w:rsid w:val="0074074C"/>
    <w:rsid w:val="00740886"/>
    <w:rsid w:val="0074091A"/>
    <w:rsid w:val="00740C8F"/>
    <w:rsid w:val="00740E8C"/>
    <w:rsid w:val="0074109F"/>
    <w:rsid w:val="007414AC"/>
    <w:rsid w:val="007415CD"/>
    <w:rsid w:val="00741ABE"/>
    <w:rsid w:val="00742580"/>
    <w:rsid w:val="00742C60"/>
    <w:rsid w:val="00743F72"/>
    <w:rsid w:val="00744CE4"/>
    <w:rsid w:val="0074511D"/>
    <w:rsid w:val="00745793"/>
    <w:rsid w:val="00746053"/>
    <w:rsid w:val="0074622F"/>
    <w:rsid w:val="007469B3"/>
    <w:rsid w:val="007471B1"/>
    <w:rsid w:val="0074728A"/>
    <w:rsid w:val="00747626"/>
    <w:rsid w:val="00747718"/>
    <w:rsid w:val="007510EA"/>
    <w:rsid w:val="00751343"/>
    <w:rsid w:val="00752C96"/>
    <w:rsid w:val="00752D69"/>
    <w:rsid w:val="00752FE4"/>
    <w:rsid w:val="007531ED"/>
    <w:rsid w:val="00753222"/>
    <w:rsid w:val="00753446"/>
    <w:rsid w:val="00753C52"/>
    <w:rsid w:val="00753F54"/>
    <w:rsid w:val="00754279"/>
    <w:rsid w:val="0075477D"/>
    <w:rsid w:val="007555D8"/>
    <w:rsid w:val="007555FF"/>
    <w:rsid w:val="00755DBA"/>
    <w:rsid w:val="007574D2"/>
    <w:rsid w:val="00757BCC"/>
    <w:rsid w:val="007604E8"/>
    <w:rsid w:val="00760749"/>
    <w:rsid w:val="00760EF2"/>
    <w:rsid w:val="00761831"/>
    <w:rsid w:val="00762803"/>
    <w:rsid w:val="00762E2F"/>
    <w:rsid w:val="0076362B"/>
    <w:rsid w:val="00763880"/>
    <w:rsid w:val="007639F6"/>
    <w:rsid w:val="00763B6A"/>
    <w:rsid w:val="00763C93"/>
    <w:rsid w:val="00763F84"/>
    <w:rsid w:val="007643FA"/>
    <w:rsid w:val="00764571"/>
    <w:rsid w:val="007648BB"/>
    <w:rsid w:val="00764E89"/>
    <w:rsid w:val="00765C27"/>
    <w:rsid w:val="007669E1"/>
    <w:rsid w:val="007673DB"/>
    <w:rsid w:val="00767A93"/>
    <w:rsid w:val="00767C3C"/>
    <w:rsid w:val="0077011A"/>
    <w:rsid w:val="00770264"/>
    <w:rsid w:val="0077041D"/>
    <w:rsid w:val="00771F8D"/>
    <w:rsid w:val="007720C7"/>
    <w:rsid w:val="00772C47"/>
    <w:rsid w:val="007740DE"/>
    <w:rsid w:val="0077411A"/>
    <w:rsid w:val="00774228"/>
    <w:rsid w:val="00774E53"/>
    <w:rsid w:val="007753F2"/>
    <w:rsid w:val="0077582C"/>
    <w:rsid w:val="0077642C"/>
    <w:rsid w:val="0077719E"/>
    <w:rsid w:val="0078044A"/>
    <w:rsid w:val="0078087E"/>
    <w:rsid w:val="00780B26"/>
    <w:rsid w:val="00780B45"/>
    <w:rsid w:val="00780F5B"/>
    <w:rsid w:val="00781300"/>
    <w:rsid w:val="00781485"/>
    <w:rsid w:val="00781739"/>
    <w:rsid w:val="00782ADA"/>
    <w:rsid w:val="00783140"/>
    <w:rsid w:val="00783D1D"/>
    <w:rsid w:val="00783E51"/>
    <w:rsid w:val="00784088"/>
    <w:rsid w:val="007845C7"/>
    <w:rsid w:val="007849B9"/>
    <w:rsid w:val="00784A3E"/>
    <w:rsid w:val="00784ED6"/>
    <w:rsid w:val="0078616B"/>
    <w:rsid w:val="007861AA"/>
    <w:rsid w:val="007864DB"/>
    <w:rsid w:val="00786588"/>
    <w:rsid w:val="007865B0"/>
    <w:rsid w:val="007866A6"/>
    <w:rsid w:val="00786716"/>
    <w:rsid w:val="00786B02"/>
    <w:rsid w:val="00786CD9"/>
    <w:rsid w:val="00786DE3"/>
    <w:rsid w:val="00787088"/>
    <w:rsid w:val="0078727B"/>
    <w:rsid w:val="00787AFD"/>
    <w:rsid w:val="00790579"/>
    <w:rsid w:val="00791E1E"/>
    <w:rsid w:val="007922C0"/>
    <w:rsid w:val="007924EC"/>
    <w:rsid w:val="00792C59"/>
    <w:rsid w:val="00793260"/>
    <w:rsid w:val="007937AE"/>
    <w:rsid w:val="007942C9"/>
    <w:rsid w:val="00795439"/>
    <w:rsid w:val="00796324"/>
    <w:rsid w:val="007963FE"/>
    <w:rsid w:val="00796E17"/>
    <w:rsid w:val="00797900"/>
    <w:rsid w:val="00797FA6"/>
    <w:rsid w:val="007A0144"/>
    <w:rsid w:val="007A0B0E"/>
    <w:rsid w:val="007A1B25"/>
    <w:rsid w:val="007A1DB2"/>
    <w:rsid w:val="007A2042"/>
    <w:rsid w:val="007A2171"/>
    <w:rsid w:val="007A278D"/>
    <w:rsid w:val="007A2F38"/>
    <w:rsid w:val="007A32D8"/>
    <w:rsid w:val="007A33C7"/>
    <w:rsid w:val="007A41E7"/>
    <w:rsid w:val="007A44DB"/>
    <w:rsid w:val="007A4D54"/>
    <w:rsid w:val="007A4FD7"/>
    <w:rsid w:val="007A5E30"/>
    <w:rsid w:val="007A675A"/>
    <w:rsid w:val="007A6CA4"/>
    <w:rsid w:val="007A72EA"/>
    <w:rsid w:val="007A7AA8"/>
    <w:rsid w:val="007B015E"/>
    <w:rsid w:val="007B04B8"/>
    <w:rsid w:val="007B0513"/>
    <w:rsid w:val="007B1F97"/>
    <w:rsid w:val="007B2BCF"/>
    <w:rsid w:val="007B3289"/>
    <w:rsid w:val="007B350A"/>
    <w:rsid w:val="007B378F"/>
    <w:rsid w:val="007B4240"/>
    <w:rsid w:val="007B4555"/>
    <w:rsid w:val="007B47DF"/>
    <w:rsid w:val="007B4B1A"/>
    <w:rsid w:val="007B6431"/>
    <w:rsid w:val="007B78FD"/>
    <w:rsid w:val="007B7D0F"/>
    <w:rsid w:val="007B7EDF"/>
    <w:rsid w:val="007C00B6"/>
    <w:rsid w:val="007C181D"/>
    <w:rsid w:val="007C1E98"/>
    <w:rsid w:val="007C2698"/>
    <w:rsid w:val="007C29BC"/>
    <w:rsid w:val="007C350C"/>
    <w:rsid w:val="007C44CC"/>
    <w:rsid w:val="007C4F22"/>
    <w:rsid w:val="007C4F59"/>
    <w:rsid w:val="007C5A95"/>
    <w:rsid w:val="007C60ED"/>
    <w:rsid w:val="007C6584"/>
    <w:rsid w:val="007C6D6D"/>
    <w:rsid w:val="007C6DCE"/>
    <w:rsid w:val="007C716F"/>
    <w:rsid w:val="007C7422"/>
    <w:rsid w:val="007C762F"/>
    <w:rsid w:val="007C7D57"/>
    <w:rsid w:val="007D093E"/>
    <w:rsid w:val="007D0E6E"/>
    <w:rsid w:val="007D18EF"/>
    <w:rsid w:val="007D366A"/>
    <w:rsid w:val="007D3B2D"/>
    <w:rsid w:val="007D3CCE"/>
    <w:rsid w:val="007D410B"/>
    <w:rsid w:val="007D41FD"/>
    <w:rsid w:val="007D42EB"/>
    <w:rsid w:val="007D4FDF"/>
    <w:rsid w:val="007D53D0"/>
    <w:rsid w:val="007D55C9"/>
    <w:rsid w:val="007D5664"/>
    <w:rsid w:val="007D5862"/>
    <w:rsid w:val="007D5A08"/>
    <w:rsid w:val="007D5CF4"/>
    <w:rsid w:val="007D5E29"/>
    <w:rsid w:val="007D5E60"/>
    <w:rsid w:val="007D6099"/>
    <w:rsid w:val="007D6D4E"/>
    <w:rsid w:val="007D71BE"/>
    <w:rsid w:val="007D7238"/>
    <w:rsid w:val="007D745B"/>
    <w:rsid w:val="007D7DC1"/>
    <w:rsid w:val="007E0E0A"/>
    <w:rsid w:val="007E1281"/>
    <w:rsid w:val="007E1F2F"/>
    <w:rsid w:val="007E2068"/>
    <w:rsid w:val="007E264A"/>
    <w:rsid w:val="007E3C1D"/>
    <w:rsid w:val="007E4D5C"/>
    <w:rsid w:val="007E573D"/>
    <w:rsid w:val="007E605E"/>
    <w:rsid w:val="007E6853"/>
    <w:rsid w:val="007E68AE"/>
    <w:rsid w:val="007E6FF7"/>
    <w:rsid w:val="007E79BD"/>
    <w:rsid w:val="007F0163"/>
    <w:rsid w:val="007F038C"/>
    <w:rsid w:val="007F03B9"/>
    <w:rsid w:val="007F09B0"/>
    <w:rsid w:val="007F0D7A"/>
    <w:rsid w:val="007F10EF"/>
    <w:rsid w:val="007F1341"/>
    <w:rsid w:val="007F19BF"/>
    <w:rsid w:val="007F2B59"/>
    <w:rsid w:val="007F41F7"/>
    <w:rsid w:val="007F4220"/>
    <w:rsid w:val="007F426F"/>
    <w:rsid w:val="007F4881"/>
    <w:rsid w:val="007F495C"/>
    <w:rsid w:val="007F4FE2"/>
    <w:rsid w:val="007F5788"/>
    <w:rsid w:val="007F59EC"/>
    <w:rsid w:val="007F6122"/>
    <w:rsid w:val="007F62D8"/>
    <w:rsid w:val="007F66AE"/>
    <w:rsid w:val="007F6B67"/>
    <w:rsid w:val="0080079A"/>
    <w:rsid w:val="008007A2"/>
    <w:rsid w:val="00800926"/>
    <w:rsid w:val="008014C6"/>
    <w:rsid w:val="008015E0"/>
    <w:rsid w:val="008016AE"/>
    <w:rsid w:val="00801899"/>
    <w:rsid w:val="00801A81"/>
    <w:rsid w:val="008020A7"/>
    <w:rsid w:val="00802946"/>
    <w:rsid w:val="00803583"/>
    <w:rsid w:val="00803645"/>
    <w:rsid w:val="008042A6"/>
    <w:rsid w:val="00804565"/>
    <w:rsid w:val="008045B7"/>
    <w:rsid w:val="00804F3C"/>
    <w:rsid w:val="0080540D"/>
    <w:rsid w:val="00805779"/>
    <w:rsid w:val="0080639E"/>
    <w:rsid w:val="00806C36"/>
    <w:rsid w:val="00806E4F"/>
    <w:rsid w:val="00807521"/>
    <w:rsid w:val="00807A00"/>
    <w:rsid w:val="0081004D"/>
    <w:rsid w:val="00810252"/>
    <w:rsid w:val="008114AE"/>
    <w:rsid w:val="00811639"/>
    <w:rsid w:val="008117BD"/>
    <w:rsid w:val="00811870"/>
    <w:rsid w:val="00811A8C"/>
    <w:rsid w:val="00811E53"/>
    <w:rsid w:val="00811F67"/>
    <w:rsid w:val="008121E8"/>
    <w:rsid w:val="0081244E"/>
    <w:rsid w:val="008129B6"/>
    <w:rsid w:val="00812A22"/>
    <w:rsid w:val="00814453"/>
    <w:rsid w:val="0081469F"/>
    <w:rsid w:val="00814838"/>
    <w:rsid w:val="00815470"/>
    <w:rsid w:val="00815917"/>
    <w:rsid w:val="00815D31"/>
    <w:rsid w:val="00815D84"/>
    <w:rsid w:val="0081619F"/>
    <w:rsid w:val="0081632D"/>
    <w:rsid w:val="00816A15"/>
    <w:rsid w:val="00816B86"/>
    <w:rsid w:val="0081736C"/>
    <w:rsid w:val="008202D1"/>
    <w:rsid w:val="008204A3"/>
    <w:rsid w:val="00820578"/>
    <w:rsid w:val="00820729"/>
    <w:rsid w:val="00820CC4"/>
    <w:rsid w:val="00820DEB"/>
    <w:rsid w:val="00821E7A"/>
    <w:rsid w:val="00822029"/>
    <w:rsid w:val="0082274D"/>
    <w:rsid w:val="00822A17"/>
    <w:rsid w:val="00822BFD"/>
    <w:rsid w:val="00822D1C"/>
    <w:rsid w:val="0082354F"/>
    <w:rsid w:val="008241DE"/>
    <w:rsid w:val="00824FDD"/>
    <w:rsid w:val="0082543E"/>
    <w:rsid w:val="00827A9E"/>
    <w:rsid w:val="00827DC6"/>
    <w:rsid w:val="00830045"/>
    <w:rsid w:val="00831221"/>
    <w:rsid w:val="00831475"/>
    <w:rsid w:val="00831A32"/>
    <w:rsid w:val="00831A79"/>
    <w:rsid w:val="00831C35"/>
    <w:rsid w:val="0083236A"/>
    <w:rsid w:val="00832838"/>
    <w:rsid w:val="00832E90"/>
    <w:rsid w:val="00834A71"/>
    <w:rsid w:val="00835485"/>
    <w:rsid w:val="00835629"/>
    <w:rsid w:val="008356B7"/>
    <w:rsid w:val="00836609"/>
    <w:rsid w:val="008368B0"/>
    <w:rsid w:val="00837127"/>
    <w:rsid w:val="00837D21"/>
    <w:rsid w:val="00837FDE"/>
    <w:rsid w:val="0084098D"/>
    <w:rsid w:val="00840BF9"/>
    <w:rsid w:val="008412DA"/>
    <w:rsid w:val="00842573"/>
    <w:rsid w:val="00842E2C"/>
    <w:rsid w:val="0084408B"/>
    <w:rsid w:val="0084467C"/>
    <w:rsid w:val="00844C07"/>
    <w:rsid w:val="008452A3"/>
    <w:rsid w:val="00845534"/>
    <w:rsid w:val="00845FD5"/>
    <w:rsid w:val="008461D0"/>
    <w:rsid w:val="00846EEE"/>
    <w:rsid w:val="008475AF"/>
    <w:rsid w:val="008476CB"/>
    <w:rsid w:val="008479E5"/>
    <w:rsid w:val="0085004B"/>
    <w:rsid w:val="008507D7"/>
    <w:rsid w:val="00851588"/>
    <w:rsid w:val="00851C88"/>
    <w:rsid w:val="00851EB3"/>
    <w:rsid w:val="00852481"/>
    <w:rsid w:val="0085254F"/>
    <w:rsid w:val="00852872"/>
    <w:rsid w:val="0085366D"/>
    <w:rsid w:val="00853899"/>
    <w:rsid w:val="00854C8A"/>
    <w:rsid w:val="00854E86"/>
    <w:rsid w:val="008554D2"/>
    <w:rsid w:val="00855AB3"/>
    <w:rsid w:val="0085603B"/>
    <w:rsid w:val="0085615C"/>
    <w:rsid w:val="0085633A"/>
    <w:rsid w:val="0085660D"/>
    <w:rsid w:val="0085677D"/>
    <w:rsid w:val="0085741B"/>
    <w:rsid w:val="0085742D"/>
    <w:rsid w:val="00857459"/>
    <w:rsid w:val="00857A54"/>
    <w:rsid w:val="00860156"/>
    <w:rsid w:val="00860234"/>
    <w:rsid w:val="008602E3"/>
    <w:rsid w:val="00860768"/>
    <w:rsid w:val="008609FB"/>
    <w:rsid w:val="008612CD"/>
    <w:rsid w:val="00861FF1"/>
    <w:rsid w:val="0086239F"/>
    <w:rsid w:val="008623E6"/>
    <w:rsid w:val="00862631"/>
    <w:rsid w:val="00863042"/>
    <w:rsid w:val="00863179"/>
    <w:rsid w:val="008635C5"/>
    <w:rsid w:val="00865A8C"/>
    <w:rsid w:val="00866355"/>
    <w:rsid w:val="008663E8"/>
    <w:rsid w:val="00866935"/>
    <w:rsid w:val="00866A15"/>
    <w:rsid w:val="00866DBB"/>
    <w:rsid w:val="00867763"/>
    <w:rsid w:val="008677ED"/>
    <w:rsid w:val="0086787D"/>
    <w:rsid w:val="00867A37"/>
    <w:rsid w:val="00867FDE"/>
    <w:rsid w:val="008700CA"/>
    <w:rsid w:val="0087018E"/>
    <w:rsid w:val="00871359"/>
    <w:rsid w:val="0087174B"/>
    <w:rsid w:val="008719BB"/>
    <w:rsid w:val="00871FC6"/>
    <w:rsid w:val="00872114"/>
    <w:rsid w:val="00872B9B"/>
    <w:rsid w:val="00873245"/>
    <w:rsid w:val="00873407"/>
    <w:rsid w:val="00873A72"/>
    <w:rsid w:val="00873B53"/>
    <w:rsid w:val="00873C7A"/>
    <w:rsid w:val="00874855"/>
    <w:rsid w:val="008749C5"/>
    <w:rsid w:val="00874FCF"/>
    <w:rsid w:val="00875A77"/>
    <w:rsid w:val="00876096"/>
    <w:rsid w:val="00876B97"/>
    <w:rsid w:val="00876F4C"/>
    <w:rsid w:val="00877030"/>
    <w:rsid w:val="008805EF"/>
    <w:rsid w:val="008809AC"/>
    <w:rsid w:val="008823AE"/>
    <w:rsid w:val="0088282D"/>
    <w:rsid w:val="00883239"/>
    <w:rsid w:val="00883583"/>
    <w:rsid w:val="00883B48"/>
    <w:rsid w:val="00883C0A"/>
    <w:rsid w:val="008844EF"/>
    <w:rsid w:val="00884C80"/>
    <w:rsid w:val="00884D43"/>
    <w:rsid w:val="00885AA3"/>
    <w:rsid w:val="00885D4B"/>
    <w:rsid w:val="00886194"/>
    <w:rsid w:val="00886603"/>
    <w:rsid w:val="00886C84"/>
    <w:rsid w:val="00886DAA"/>
    <w:rsid w:val="00886DD4"/>
    <w:rsid w:val="008870B5"/>
    <w:rsid w:val="00887EE8"/>
    <w:rsid w:val="00891020"/>
    <w:rsid w:val="00891083"/>
    <w:rsid w:val="00891FFE"/>
    <w:rsid w:val="00892659"/>
    <w:rsid w:val="008926D9"/>
    <w:rsid w:val="0089278F"/>
    <w:rsid w:val="008928F5"/>
    <w:rsid w:val="00893A25"/>
    <w:rsid w:val="00893F66"/>
    <w:rsid w:val="00894D04"/>
    <w:rsid w:val="00894F4F"/>
    <w:rsid w:val="00895945"/>
    <w:rsid w:val="00895EE2"/>
    <w:rsid w:val="008960BC"/>
    <w:rsid w:val="00896A23"/>
    <w:rsid w:val="00896E95"/>
    <w:rsid w:val="008978AD"/>
    <w:rsid w:val="00897952"/>
    <w:rsid w:val="00897BB5"/>
    <w:rsid w:val="00897CE5"/>
    <w:rsid w:val="00897DC8"/>
    <w:rsid w:val="008A0A83"/>
    <w:rsid w:val="008A124E"/>
    <w:rsid w:val="008A26A8"/>
    <w:rsid w:val="008A326E"/>
    <w:rsid w:val="008A3511"/>
    <w:rsid w:val="008A3A1F"/>
    <w:rsid w:val="008A3AB2"/>
    <w:rsid w:val="008A3DE3"/>
    <w:rsid w:val="008A429D"/>
    <w:rsid w:val="008A471F"/>
    <w:rsid w:val="008A4D5C"/>
    <w:rsid w:val="008A50DD"/>
    <w:rsid w:val="008A6011"/>
    <w:rsid w:val="008A6B60"/>
    <w:rsid w:val="008A6ED3"/>
    <w:rsid w:val="008A72B6"/>
    <w:rsid w:val="008A7C75"/>
    <w:rsid w:val="008B0468"/>
    <w:rsid w:val="008B081E"/>
    <w:rsid w:val="008B0A32"/>
    <w:rsid w:val="008B0CC7"/>
    <w:rsid w:val="008B132B"/>
    <w:rsid w:val="008B1AC8"/>
    <w:rsid w:val="008B1CEA"/>
    <w:rsid w:val="008B2206"/>
    <w:rsid w:val="008B368B"/>
    <w:rsid w:val="008B36CB"/>
    <w:rsid w:val="008B4D2E"/>
    <w:rsid w:val="008B4DFC"/>
    <w:rsid w:val="008B52EB"/>
    <w:rsid w:val="008B5FC1"/>
    <w:rsid w:val="008B6ABE"/>
    <w:rsid w:val="008B6CFF"/>
    <w:rsid w:val="008B7067"/>
    <w:rsid w:val="008B75AE"/>
    <w:rsid w:val="008B7735"/>
    <w:rsid w:val="008C119C"/>
    <w:rsid w:val="008C14BB"/>
    <w:rsid w:val="008C1DD4"/>
    <w:rsid w:val="008C1E8A"/>
    <w:rsid w:val="008C21B7"/>
    <w:rsid w:val="008C25A7"/>
    <w:rsid w:val="008C293A"/>
    <w:rsid w:val="008C2C3E"/>
    <w:rsid w:val="008C2C4D"/>
    <w:rsid w:val="008C2D65"/>
    <w:rsid w:val="008C3024"/>
    <w:rsid w:val="008C31A3"/>
    <w:rsid w:val="008C3206"/>
    <w:rsid w:val="008C371B"/>
    <w:rsid w:val="008C4011"/>
    <w:rsid w:val="008C4229"/>
    <w:rsid w:val="008C464F"/>
    <w:rsid w:val="008C4A13"/>
    <w:rsid w:val="008C4C9F"/>
    <w:rsid w:val="008C51D5"/>
    <w:rsid w:val="008C56EC"/>
    <w:rsid w:val="008C58B1"/>
    <w:rsid w:val="008C5C66"/>
    <w:rsid w:val="008C7171"/>
    <w:rsid w:val="008C73F1"/>
    <w:rsid w:val="008C769E"/>
    <w:rsid w:val="008D0019"/>
    <w:rsid w:val="008D03A1"/>
    <w:rsid w:val="008D080B"/>
    <w:rsid w:val="008D0BED"/>
    <w:rsid w:val="008D10BA"/>
    <w:rsid w:val="008D1749"/>
    <w:rsid w:val="008D1D18"/>
    <w:rsid w:val="008D1F89"/>
    <w:rsid w:val="008D2036"/>
    <w:rsid w:val="008D2DCB"/>
    <w:rsid w:val="008D31DD"/>
    <w:rsid w:val="008D397E"/>
    <w:rsid w:val="008D3A66"/>
    <w:rsid w:val="008D4012"/>
    <w:rsid w:val="008D451A"/>
    <w:rsid w:val="008D4722"/>
    <w:rsid w:val="008D48FE"/>
    <w:rsid w:val="008D555E"/>
    <w:rsid w:val="008D56BD"/>
    <w:rsid w:val="008D575C"/>
    <w:rsid w:val="008D5C96"/>
    <w:rsid w:val="008D642E"/>
    <w:rsid w:val="008D6490"/>
    <w:rsid w:val="008D6D27"/>
    <w:rsid w:val="008E0F7E"/>
    <w:rsid w:val="008E1688"/>
    <w:rsid w:val="008E205C"/>
    <w:rsid w:val="008E2B57"/>
    <w:rsid w:val="008E2E39"/>
    <w:rsid w:val="008E3452"/>
    <w:rsid w:val="008E3725"/>
    <w:rsid w:val="008E3C68"/>
    <w:rsid w:val="008E4145"/>
    <w:rsid w:val="008E4C13"/>
    <w:rsid w:val="008E4E45"/>
    <w:rsid w:val="008E60D5"/>
    <w:rsid w:val="008E6277"/>
    <w:rsid w:val="008F015D"/>
    <w:rsid w:val="008F09EE"/>
    <w:rsid w:val="008F0B6D"/>
    <w:rsid w:val="008F0D09"/>
    <w:rsid w:val="008F12C2"/>
    <w:rsid w:val="008F1768"/>
    <w:rsid w:val="008F1FD0"/>
    <w:rsid w:val="008F2022"/>
    <w:rsid w:val="008F23F9"/>
    <w:rsid w:val="008F2865"/>
    <w:rsid w:val="008F2F63"/>
    <w:rsid w:val="008F40ED"/>
    <w:rsid w:val="008F50CD"/>
    <w:rsid w:val="008F5655"/>
    <w:rsid w:val="008F570E"/>
    <w:rsid w:val="008F624D"/>
    <w:rsid w:val="008F6516"/>
    <w:rsid w:val="008F6F73"/>
    <w:rsid w:val="008F7526"/>
    <w:rsid w:val="008F7540"/>
    <w:rsid w:val="008F7ACF"/>
    <w:rsid w:val="00900AE2"/>
    <w:rsid w:val="00900AE3"/>
    <w:rsid w:val="00901007"/>
    <w:rsid w:val="0090106E"/>
    <w:rsid w:val="0090114B"/>
    <w:rsid w:val="00901D58"/>
    <w:rsid w:val="00901FDA"/>
    <w:rsid w:val="00902888"/>
    <w:rsid w:val="0090292A"/>
    <w:rsid w:val="009029DB"/>
    <w:rsid w:val="00903344"/>
    <w:rsid w:val="00903870"/>
    <w:rsid w:val="009039CC"/>
    <w:rsid w:val="00904795"/>
    <w:rsid w:val="0090479E"/>
    <w:rsid w:val="00904D14"/>
    <w:rsid w:val="009050F0"/>
    <w:rsid w:val="00906245"/>
    <w:rsid w:val="009062AA"/>
    <w:rsid w:val="0090642C"/>
    <w:rsid w:val="00906861"/>
    <w:rsid w:val="00906F16"/>
    <w:rsid w:val="009074AB"/>
    <w:rsid w:val="00907F45"/>
    <w:rsid w:val="00911CB4"/>
    <w:rsid w:val="00911D00"/>
    <w:rsid w:val="00911EDB"/>
    <w:rsid w:val="0091216C"/>
    <w:rsid w:val="00912232"/>
    <w:rsid w:val="0091228C"/>
    <w:rsid w:val="0091233B"/>
    <w:rsid w:val="009128E4"/>
    <w:rsid w:val="00912A88"/>
    <w:rsid w:val="00913739"/>
    <w:rsid w:val="00914786"/>
    <w:rsid w:val="009149ED"/>
    <w:rsid w:val="00914AC4"/>
    <w:rsid w:val="00914EC9"/>
    <w:rsid w:val="0091535E"/>
    <w:rsid w:val="00915D7E"/>
    <w:rsid w:val="00916240"/>
    <w:rsid w:val="0091635D"/>
    <w:rsid w:val="00916932"/>
    <w:rsid w:val="00916B7A"/>
    <w:rsid w:val="0091788D"/>
    <w:rsid w:val="0091792E"/>
    <w:rsid w:val="00917CE7"/>
    <w:rsid w:val="0092029B"/>
    <w:rsid w:val="009202A3"/>
    <w:rsid w:val="0092107B"/>
    <w:rsid w:val="00921BF8"/>
    <w:rsid w:val="0092235A"/>
    <w:rsid w:val="00922BD4"/>
    <w:rsid w:val="00922DC1"/>
    <w:rsid w:val="00923168"/>
    <w:rsid w:val="00923273"/>
    <w:rsid w:val="0092335A"/>
    <w:rsid w:val="009233F7"/>
    <w:rsid w:val="0092377F"/>
    <w:rsid w:val="00924AD6"/>
    <w:rsid w:val="00924D38"/>
    <w:rsid w:val="0092505C"/>
    <w:rsid w:val="00925691"/>
    <w:rsid w:val="00925DBD"/>
    <w:rsid w:val="00925FD3"/>
    <w:rsid w:val="00926089"/>
    <w:rsid w:val="00926225"/>
    <w:rsid w:val="009263BC"/>
    <w:rsid w:val="0092723B"/>
    <w:rsid w:val="009273F9"/>
    <w:rsid w:val="00930B5F"/>
    <w:rsid w:val="00931217"/>
    <w:rsid w:val="00931232"/>
    <w:rsid w:val="009318B8"/>
    <w:rsid w:val="009320E5"/>
    <w:rsid w:val="00932136"/>
    <w:rsid w:val="00932B56"/>
    <w:rsid w:val="00932EC7"/>
    <w:rsid w:val="009330E7"/>
    <w:rsid w:val="00933568"/>
    <w:rsid w:val="0093383E"/>
    <w:rsid w:val="00933D11"/>
    <w:rsid w:val="00933D99"/>
    <w:rsid w:val="00934612"/>
    <w:rsid w:val="009346EA"/>
    <w:rsid w:val="00934A6A"/>
    <w:rsid w:val="009350EF"/>
    <w:rsid w:val="0093538A"/>
    <w:rsid w:val="00935A1F"/>
    <w:rsid w:val="00936264"/>
    <w:rsid w:val="0093641D"/>
    <w:rsid w:val="009364B5"/>
    <w:rsid w:val="00936E66"/>
    <w:rsid w:val="00936F19"/>
    <w:rsid w:val="00937174"/>
    <w:rsid w:val="00937358"/>
    <w:rsid w:val="009373F7"/>
    <w:rsid w:val="00937510"/>
    <w:rsid w:val="00937CA7"/>
    <w:rsid w:val="00937CFA"/>
    <w:rsid w:val="00940022"/>
    <w:rsid w:val="0094066F"/>
    <w:rsid w:val="00940DE1"/>
    <w:rsid w:val="009420AE"/>
    <w:rsid w:val="009423A7"/>
    <w:rsid w:val="00942AA9"/>
    <w:rsid w:val="00942C06"/>
    <w:rsid w:val="0094303A"/>
    <w:rsid w:val="00943FB9"/>
    <w:rsid w:val="00944049"/>
    <w:rsid w:val="009442D4"/>
    <w:rsid w:val="00944C76"/>
    <w:rsid w:val="00944CE3"/>
    <w:rsid w:val="00944E84"/>
    <w:rsid w:val="00945510"/>
    <w:rsid w:val="00945935"/>
    <w:rsid w:val="00945AD8"/>
    <w:rsid w:val="00945B3B"/>
    <w:rsid w:val="00946514"/>
    <w:rsid w:val="00947C93"/>
    <w:rsid w:val="0095096F"/>
    <w:rsid w:val="0095098B"/>
    <w:rsid w:val="00950FC3"/>
    <w:rsid w:val="009513B4"/>
    <w:rsid w:val="009516FD"/>
    <w:rsid w:val="00951806"/>
    <w:rsid w:val="009518FA"/>
    <w:rsid w:val="00951DD4"/>
    <w:rsid w:val="0095238C"/>
    <w:rsid w:val="00952B2E"/>
    <w:rsid w:val="00952EC7"/>
    <w:rsid w:val="00953227"/>
    <w:rsid w:val="00953334"/>
    <w:rsid w:val="00953832"/>
    <w:rsid w:val="00953BF1"/>
    <w:rsid w:val="00953D9E"/>
    <w:rsid w:val="00954392"/>
    <w:rsid w:val="009544F6"/>
    <w:rsid w:val="00954744"/>
    <w:rsid w:val="00954745"/>
    <w:rsid w:val="00955757"/>
    <w:rsid w:val="00956019"/>
    <w:rsid w:val="009560C2"/>
    <w:rsid w:val="00956BC1"/>
    <w:rsid w:val="00956E50"/>
    <w:rsid w:val="00957210"/>
    <w:rsid w:val="009572B5"/>
    <w:rsid w:val="00957BEB"/>
    <w:rsid w:val="00960CC6"/>
    <w:rsid w:val="009611D1"/>
    <w:rsid w:val="0096152B"/>
    <w:rsid w:val="0096183E"/>
    <w:rsid w:val="00961C47"/>
    <w:rsid w:val="00962140"/>
    <w:rsid w:val="00962187"/>
    <w:rsid w:val="009625CB"/>
    <w:rsid w:val="0096264F"/>
    <w:rsid w:val="00962C5A"/>
    <w:rsid w:val="00962E90"/>
    <w:rsid w:val="00962FB5"/>
    <w:rsid w:val="00963D6F"/>
    <w:rsid w:val="00963EF5"/>
    <w:rsid w:val="0096433A"/>
    <w:rsid w:val="009651C1"/>
    <w:rsid w:val="00966602"/>
    <w:rsid w:val="00966C06"/>
    <w:rsid w:val="00966DA5"/>
    <w:rsid w:val="009671D0"/>
    <w:rsid w:val="00967348"/>
    <w:rsid w:val="00967C48"/>
    <w:rsid w:val="00970337"/>
    <w:rsid w:val="00970540"/>
    <w:rsid w:val="00970FF0"/>
    <w:rsid w:val="009717CE"/>
    <w:rsid w:val="00971D3A"/>
    <w:rsid w:val="00971D45"/>
    <w:rsid w:val="00972D70"/>
    <w:rsid w:val="00973326"/>
    <w:rsid w:val="00973EEE"/>
    <w:rsid w:val="00975DB5"/>
    <w:rsid w:val="00976CAB"/>
    <w:rsid w:val="0097705B"/>
    <w:rsid w:val="009774DC"/>
    <w:rsid w:val="00977697"/>
    <w:rsid w:val="00977A11"/>
    <w:rsid w:val="009805A9"/>
    <w:rsid w:val="00980A35"/>
    <w:rsid w:val="009822D7"/>
    <w:rsid w:val="009825E8"/>
    <w:rsid w:val="00982945"/>
    <w:rsid w:val="00982D27"/>
    <w:rsid w:val="00982F6E"/>
    <w:rsid w:val="009839E4"/>
    <w:rsid w:val="00983BB6"/>
    <w:rsid w:val="00983DFC"/>
    <w:rsid w:val="00985312"/>
    <w:rsid w:val="00985B3D"/>
    <w:rsid w:val="00985F38"/>
    <w:rsid w:val="00985FE4"/>
    <w:rsid w:val="00987635"/>
    <w:rsid w:val="00987A5F"/>
    <w:rsid w:val="00987E23"/>
    <w:rsid w:val="00987FD3"/>
    <w:rsid w:val="00990310"/>
    <w:rsid w:val="009903B6"/>
    <w:rsid w:val="00990E20"/>
    <w:rsid w:val="00991752"/>
    <w:rsid w:val="00991779"/>
    <w:rsid w:val="009922B0"/>
    <w:rsid w:val="00992C07"/>
    <w:rsid w:val="00992DDC"/>
    <w:rsid w:val="00992F61"/>
    <w:rsid w:val="009939D7"/>
    <w:rsid w:val="009939F4"/>
    <w:rsid w:val="0099497D"/>
    <w:rsid w:val="00994F2C"/>
    <w:rsid w:val="009950F0"/>
    <w:rsid w:val="0099548B"/>
    <w:rsid w:val="009954EF"/>
    <w:rsid w:val="00995811"/>
    <w:rsid w:val="009958E1"/>
    <w:rsid w:val="00995F14"/>
    <w:rsid w:val="009964A0"/>
    <w:rsid w:val="009969D9"/>
    <w:rsid w:val="00996B29"/>
    <w:rsid w:val="009A045E"/>
    <w:rsid w:val="009A0A50"/>
    <w:rsid w:val="009A0F22"/>
    <w:rsid w:val="009A127F"/>
    <w:rsid w:val="009A12F1"/>
    <w:rsid w:val="009A175D"/>
    <w:rsid w:val="009A189C"/>
    <w:rsid w:val="009A1985"/>
    <w:rsid w:val="009A1A29"/>
    <w:rsid w:val="009A1C3F"/>
    <w:rsid w:val="009A1C6C"/>
    <w:rsid w:val="009A23D2"/>
    <w:rsid w:val="009A29FE"/>
    <w:rsid w:val="009A2DA1"/>
    <w:rsid w:val="009A3CC8"/>
    <w:rsid w:val="009A3F21"/>
    <w:rsid w:val="009A4451"/>
    <w:rsid w:val="009A4657"/>
    <w:rsid w:val="009A4A3D"/>
    <w:rsid w:val="009A4D7B"/>
    <w:rsid w:val="009A6C84"/>
    <w:rsid w:val="009A7D0E"/>
    <w:rsid w:val="009A7D9A"/>
    <w:rsid w:val="009B02BE"/>
    <w:rsid w:val="009B05C4"/>
    <w:rsid w:val="009B0A72"/>
    <w:rsid w:val="009B0E88"/>
    <w:rsid w:val="009B3139"/>
    <w:rsid w:val="009B319D"/>
    <w:rsid w:val="009B329E"/>
    <w:rsid w:val="009B3858"/>
    <w:rsid w:val="009B3D87"/>
    <w:rsid w:val="009B3E70"/>
    <w:rsid w:val="009B403A"/>
    <w:rsid w:val="009B4103"/>
    <w:rsid w:val="009B4108"/>
    <w:rsid w:val="009B4338"/>
    <w:rsid w:val="009B5510"/>
    <w:rsid w:val="009B5728"/>
    <w:rsid w:val="009B5D8A"/>
    <w:rsid w:val="009B6953"/>
    <w:rsid w:val="009B6EB4"/>
    <w:rsid w:val="009B6F1B"/>
    <w:rsid w:val="009C0413"/>
    <w:rsid w:val="009C04D1"/>
    <w:rsid w:val="009C04E2"/>
    <w:rsid w:val="009C0B43"/>
    <w:rsid w:val="009C1310"/>
    <w:rsid w:val="009C13C1"/>
    <w:rsid w:val="009C1A4C"/>
    <w:rsid w:val="009C250D"/>
    <w:rsid w:val="009C2CD4"/>
    <w:rsid w:val="009C2CE4"/>
    <w:rsid w:val="009C2E4B"/>
    <w:rsid w:val="009C35AF"/>
    <w:rsid w:val="009C3A18"/>
    <w:rsid w:val="009C3B88"/>
    <w:rsid w:val="009C3C68"/>
    <w:rsid w:val="009C4D48"/>
    <w:rsid w:val="009C4D7B"/>
    <w:rsid w:val="009C5544"/>
    <w:rsid w:val="009C690A"/>
    <w:rsid w:val="009C698A"/>
    <w:rsid w:val="009C6F84"/>
    <w:rsid w:val="009C756A"/>
    <w:rsid w:val="009D09AB"/>
    <w:rsid w:val="009D0CE7"/>
    <w:rsid w:val="009D258F"/>
    <w:rsid w:val="009D2FF4"/>
    <w:rsid w:val="009D33E4"/>
    <w:rsid w:val="009D402B"/>
    <w:rsid w:val="009D439D"/>
    <w:rsid w:val="009D44A6"/>
    <w:rsid w:val="009D46F5"/>
    <w:rsid w:val="009D488D"/>
    <w:rsid w:val="009D49D7"/>
    <w:rsid w:val="009D597E"/>
    <w:rsid w:val="009D5E88"/>
    <w:rsid w:val="009D5FB8"/>
    <w:rsid w:val="009D615B"/>
    <w:rsid w:val="009D6BE7"/>
    <w:rsid w:val="009D758E"/>
    <w:rsid w:val="009D7A0A"/>
    <w:rsid w:val="009D7F34"/>
    <w:rsid w:val="009E0FC8"/>
    <w:rsid w:val="009E16CB"/>
    <w:rsid w:val="009E19F8"/>
    <w:rsid w:val="009E1FBD"/>
    <w:rsid w:val="009E2288"/>
    <w:rsid w:val="009E2417"/>
    <w:rsid w:val="009E2474"/>
    <w:rsid w:val="009E322B"/>
    <w:rsid w:val="009E3A4B"/>
    <w:rsid w:val="009E3B08"/>
    <w:rsid w:val="009E43E5"/>
    <w:rsid w:val="009E47CF"/>
    <w:rsid w:val="009E494C"/>
    <w:rsid w:val="009E4BE1"/>
    <w:rsid w:val="009E4EE2"/>
    <w:rsid w:val="009E506F"/>
    <w:rsid w:val="009E5301"/>
    <w:rsid w:val="009E618E"/>
    <w:rsid w:val="009E6A44"/>
    <w:rsid w:val="009E6BF3"/>
    <w:rsid w:val="009E6C6B"/>
    <w:rsid w:val="009E73AA"/>
    <w:rsid w:val="009E7701"/>
    <w:rsid w:val="009E7C24"/>
    <w:rsid w:val="009F04B8"/>
    <w:rsid w:val="009F078E"/>
    <w:rsid w:val="009F0C7D"/>
    <w:rsid w:val="009F1069"/>
    <w:rsid w:val="009F2069"/>
    <w:rsid w:val="009F208E"/>
    <w:rsid w:val="009F33DF"/>
    <w:rsid w:val="009F37C9"/>
    <w:rsid w:val="009F4DA2"/>
    <w:rsid w:val="009F4FDE"/>
    <w:rsid w:val="009F55EC"/>
    <w:rsid w:val="009F75A7"/>
    <w:rsid w:val="00A008E0"/>
    <w:rsid w:val="00A00E03"/>
    <w:rsid w:val="00A010C7"/>
    <w:rsid w:val="00A017CB"/>
    <w:rsid w:val="00A01D50"/>
    <w:rsid w:val="00A01EF6"/>
    <w:rsid w:val="00A02103"/>
    <w:rsid w:val="00A02152"/>
    <w:rsid w:val="00A02BCE"/>
    <w:rsid w:val="00A03BD6"/>
    <w:rsid w:val="00A03D31"/>
    <w:rsid w:val="00A04A04"/>
    <w:rsid w:val="00A0507C"/>
    <w:rsid w:val="00A05327"/>
    <w:rsid w:val="00A059D0"/>
    <w:rsid w:val="00A05CD5"/>
    <w:rsid w:val="00A05DE0"/>
    <w:rsid w:val="00A0625B"/>
    <w:rsid w:val="00A069CB"/>
    <w:rsid w:val="00A07681"/>
    <w:rsid w:val="00A077B1"/>
    <w:rsid w:val="00A077B3"/>
    <w:rsid w:val="00A10116"/>
    <w:rsid w:val="00A1019E"/>
    <w:rsid w:val="00A10AB3"/>
    <w:rsid w:val="00A113BD"/>
    <w:rsid w:val="00A11800"/>
    <w:rsid w:val="00A11D62"/>
    <w:rsid w:val="00A12382"/>
    <w:rsid w:val="00A12DCC"/>
    <w:rsid w:val="00A1327D"/>
    <w:rsid w:val="00A133A0"/>
    <w:rsid w:val="00A13421"/>
    <w:rsid w:val="00A13754"/>
    <w:rsid w:val="00A13997"/>
    <w:rsid w:val="00A14539"/>
    <w:rsid w:val="00A14963"/>
    <w:rsid w:val="00A149AB"/>
    <w:rsid w:val="00A1529C"/>
    <w:rsid w:val="00A155CC"/>
    <w:rsid w:val="00A16942"/>
    <w:rsid w:val="00A17168"/>
    <w:rsid w:val="00A17305"/>
    <w:rsid w:val="00A173BB"/>
    <w:rsid w:val="00A1781C"/>
    <w:rsid w:val="00A17D8F"/>
    <w:rsid w:val="00A2054D"/>
    <w:rsid w:val="00A20899"/>
    <w:rsid w:val="00A208B9"/>
    <w:rsid w:val="00A20A13"/>
    <w:rsid w:val="00A211E6"/>
    <w:rsid w:val="00A222CE"/>
    <w:rsid w:val="00A2243F"/>
    <w:rsid w:val="00A22815"/>
    <w:rsid w:val="00A22AF9"/>
    <w:rsid w:val="00A22B78"/>
    <w:rsid w:val="00A230B6"/>
    <w:rsid w:val="00A232CC"/>
    <w:rsid w:val="00A23B81"/>
    <w:rsid w:val="00A23B9A"/>
    <w:rsid w:val="00A24AF2"/>
    <w:rsid w:val="00A24BB6"/>
    <w:rsid w:val="00A24EA3"/>
    <w:rsid w:val="00A24F5E"/>
    <w:rsid w:val="00A25CBF"/>
    <w:rsid w:val="00A25EFD"/>
    <w:rsid w:val="00A25F5A"/>
    <w:rsid w:val="00A262CE"/>
    <w:rsid w:val="00A271FC"/>
    <w:rsid w:val="00A30727"/>
    <w:rsid w:val="00A3078B"/>
    <w:rsid w:val="00A309C1"/>
    <w:rsid w:val="00A30AE5"/>
    <w:rsid w:val="00A30BE4"/>
    <w:rsid w:val="00A31AAF"/>
    <w:rsid w:val="00A33499"/>
    <w:rsid w:val="00A334FC"/>
    <w:rsid w:val="00A33888"/>
    <w:rsid w:val="00A33CB7"/>
    <w:rsid w:val="00A33E8E"/>
    <w:rsid w:val="00A33FF6"/>
    <w:rsid w:val="00A348FB"/>
    <w:rsid w:val="00A349DF"/>
    <w:rsid w:val="00A34DAA"/>
    <w:rsid w:val="00A3557D"/>
    <w:rsid w:val="00A35596"/>
    <w:rsid w:val="00A35B69"/>
    <w:rsid w:val="00A35BE0"/>
    <w:rsid w:val="00A3643A"/>
    <w:rsid w:val="00A366F7"/>
    <w:rsid w:val="00A37157"/>
    <w:rsid w:val="00A403AD"/>
    <w:rsid w:val="00A404E4"/>
    <w:rsid w:val="00A4063E"/>
    <w:rsid w:val="00A40B10"/>
    <w:rsid w:val="00A41265"/>
    <w:rsid w:val="00A418DF"/>
    <w:rsid w:val="00A41A0E"/>
    <w:rsid w:val="00A41C49"/>
    <w:rsid w:val="00A41E9B"/>
    <w:rsid w:val="00A420C5"/>
    <w:rsid w:val="00A42455"/>
    <w:rsid w:val="00A42CF8"/>
    <w:rsid w:val="00A4350D"/>
    <w:rsid w:val="00A43882"/>
    <w:rsid w:val="00A44433"/>
    <w:rsid w:val="00A4455D"/>
    <w:rsid w:val="00A44675"/>
    <w:rsid w:val="00A44CFA"/>
    <w:rsid w:val="00A45758"/>
    <w:rsid w:val="00A45E03"/>
    <w:rsid w:val="00A45FB6"/>
    <w:rsid w:val="00A465AD"/>
    <w:rsid w:val="00A4695A"/>
    <w:rsid w:val="00A470E1"/>
    <w:rsid w:val="00A47B70"/>
    <w:rsid w:val="00A51287"/>
    <w:rsid w:val="00A530B8"/>
    <w:rsid w:val="00A533E4"/>
    <w:rsid w:val="00A53C27"/>
    <w:rsid w:val="00A53C35"/>
    <w:rsid w:val="00A5461A"/>
    <w:rsid w:val="00A54A34"/>
    <w:rsid w:val="00A54E3A"/>
    <w:rsid w:val="00A55515"/>
    <w:rsid w:val="00A559CB"/>
    <w:rsid w:val="00A55D21"/>
    <w:rsid w:val="00A56946"/>
    <w:rsid w:val="00A56ED4"/>
    <w:rsid w:val="00A60830"/>
    <w:rsid w:val="00A60B8C"/>
    <w:rsid w:val="00A614EF"/>
    <w:rsid w:val="00A61BF4"/>
    <w:rsid w:val="00A620A3"/>
    <w:rsid w:val="00A6222E"/>
    <w:rsid w:val="00A6275F"/>
    <w:rsid w:val="00A62EF9"/>
    <w:rsid w:val="00A62FF8"/>
    <w:rsid w:val="00A6301A"/>
    <w:rsid w:val="00A63389"/>
    <w:rsid w:val="00A63A5D"/>
    <w:rsid w:val="00A6416F"/>
    <w:rsid w:val="00A64396"/>
    <w:rsid w:val="00A65085"/>
    <w:rsid w:val="00A65B17"/>
    <w:rsid w:val="00A661DC"/>
    <w:rsid w:val="00A665E8"/>
    <w:rsid w:val="00A67A70"/>
    <w:rsid w:val="00A70CB1"/>
    <w:rsid w:val="00A71131"/>
    <w:rsid w:val="00A71E8D"/>
    <w:rsid w:val="00A71F5A"/>
    <w:rsid w:val="00A72623"/>
    <w:rsid w:val="00A72B1E"/>
    <w:rsid w:val="00A72BD6"/>
    <w:rsid w:val="00A73E54"/>
    <w:rsid w:val="00A74994"/>
    <w:rsid w:val="00A757CE"/>
    <w:rsid w:val="00A75C7F"/>
    <w:rsid w:val="00A75D7F"/>
    <w:rsid w:val="00A7648B"/>
    <w:rsid w:val="00A765C0"/>
    <w:rsid w:val="00A76C89"/>
    <w:rsid w:val="00A76DFB"/>
    <w:rsid w:val="00A80B06"/>
    <w:rsid w:val="00A81176"/>
    <w:rsid w:val="00A81687"/>
    <w:rsid w:val="00A81988"/>
    <w:rsid w:val="00A82B78"/>
    <w:rsid w:val="00A8308B"/>
    <w:rsid w:val="00A832BD"/>
    <w:rsid w:val="00A83984"/>
    <w:rsid w:val="00A83A2D"/>
    <w:rsid w:val="00A83F7E"/>
    <w:rsid w:val="00A8464B"/>
    <w:rsid w:val="00A84FDB"/>
    <w:rsid w:val="00A85010"/>
    <w:rsid w:val="00A8560D"/>
    <w:rsid w:val="00A86095"/>
    <w:rsid w:val="00A861DC"/>
    <w:rsid w:val="00A86203"/>
    <w:rsid w:val="00A8672E"/>
    <w:rsid w:val="00A86A22"/>
    <w:rsid w:val="00A86E24"/>
    <w:rsid w:val="00A87079"/>
    <w:rsid w:val="00A87309"/>
    <w:rsid w:val="00A8770E"/>
    <w:rsid w:val="00A87E62"/>
    <w:rsid w:val="00A90847"/>
    <w:rsid w:val="00A91EC9"/>
    <w:rsid w:val="00A92C00"/>
    <w:rsid w:val="00A92E28"/>
    <w:rsid w:val="00A934A9"/>
    <w:rsid w:val="00A93580"/>
    <w:rsid w:val="00A9365E"/>
    <w:rsid w:val="00A9369B"/>
    <w:rsid w:val="00A939E0"/>
    <w:rsid w:val="00A93C6E"/>
    <w:rsid w:val="00A94FE3"/>
    <w:rsid w:val="00A95BC0"/>
    <w:rsid w:val="00A962F0"/>
    <w:rsid w:val="00A965A3"/>
    <w:rsid w:val="00A97243"/>
    <w:rsid w:val="00AA0508"/>
    <w:rsid w:val="00AA109B"/>
    <w:rsid w:val="00AA18EE"/>
    <w:rsid w:val="00AA1A2B"/>
    <w:rsid w:val="00AA2092"/>
    <w:rsid w:val="00AA215A"/>
    <w:rsid w:val="00AA2A9A"/>
    <w:rsid w:val="00AA2C77"/>
    <w:rsid w:val="00AA313A"/>
    <w:rsid w:val="00AA3575"/>
    <w:rsid w:val="00AA3C01"/>
    <w:rsid w:val="00AA3FAF"/>
    <w:rsid w:val="00AA47B6"/>
    <w:rsid w:val="00AA4E53"/>
    <w:rsid w:val="00AA517D"/>
    <w:rsid w:val="00AA5560"/>
    <w:rsid w:val="00AA5C38"/>
    <w:rsid w:val="00AA5C81"/>
    <w:rsid w:val="00AA6295"/>
    <w:rsid w:val="00AA64D2"/>
    <w:rsid w:val="00AA65F4"/>
    <w:rsid w:val="00AA6CB5"/>
    <w:rsid w:val="00AA6FE9"/>
    <w:rsid w:val="00AA765B"/>
    <w:rsid w:val="00AA7C29"/>
    <w:rsid w:val="00AB0363"/>
    <w:rsid w:val="00AB0887"/>
    <w:rsid w:val="00AB0E4D"/>
    <w:rsid w:val="00AB0E7C"/>
    <w:rsid w:val="00AB22A5"/>
    <w:rsid w:val="00AB2920"/>
    <w:rsid w:val="00AB2BA7"/>
    <w:rsid w:val="00AB2BF6"/>
    <w:rsid w:val="00AB2C67"/>
    <w:rsid w:val="00AB3107"/>
    <w:rsid w:val="00AB37F7"/>
    <w:rsid w:val="00AB3B3B"/>
    <w:rsid w:val="00AB3FCD"/>
    <w:rsid w:val="00AB47C6"/>
    <w:rsid w:val="00AB4ACE"/>
    <w:rsid w:val="00AB4BBC"/>
    <w:rsid w:val="00AB4CF5"/>
    <w:rsid w:val="00AB51A9"/>
    <w:rsid w:val="00AB55A1"/>
    <w:rsid w:val="00AB581A"/>
    <w:rsid w:val="00AB5952"/>
    <w:rsid w:val="00AB5E4E"/>
    <w:rsid w:val="00AB5F8E"/>
    <w:rsid w:val="00AB7A73"/>
    <w:rsid w:val="00AC0205"/>
    <w:rsid w:val="00AC0459"/>
    <w:rsid w:val="00AC047E"/>
    <w:rsid w:val="00AC1145"/>
    <w:rsid w:val="00AC13A1"/>
    <w:rsid w:val="00AC2160"/>
    <w:rsid w:val="00AC28A7"/>
    <w:rsid w:val="00AC2F69"/>
    <w:rsid w:val="00AC37B7"/>
    <w:rsid w:val="00AC3AA3"/>
    <w:rsid w:val="00AC43DF"/>
    <w:rsid w:val="00AC549B"/>
    <w:rsid w:val="00AC5A63"/>
    <w:rsid w:val="00AC5FC8"/>
    <w:rsid w:val="00AC62B5"/>
    <w:rsid w:val="00AC634F"/>
    <w:rsid w:val="00AC6C68"/>
    <w:rsid w:val="00AC79B9"/>
    <w:rsid w:val="00AC7AF2"/>
    <w:rsid w:val="00AD14AA"/>
    <w:rsid w:val="00AD178C"/>
    <w:rsid w:val="00AD1A4E"/>
    <w:rsid w:val="00AD1C07"/>
    <w:rsid w:val="00AD1EEA"/>
    <w:rsid w:val="00AD20C6"/>
    <w:rsid w:val="00AD21E8"/>
    <w:rsid w:val="00AD22F5"/>
    <w:rsid w:val="00AD2C7E"/>
    <w:rsid w:val="00AD33E7"/>
    <w:rsid w:val="00AD3817"/>
    <w:rsid w:val="00AD5080"/>
    <w:rsid w:val="00AD51B0"/>
    <w:rsid w:val="00AD5213"/>
    <w:rsid w:val="00AD5841"/>
    <w:rsid w:val="00AD5C4C"/>
    <w:rsid w:val="00AD6212"/>
    <w:rsid w:val="00AD6512"/>
    <w:rsid w:val="00AD6C0E"/>
    <w:rsid w:val="00AD7483"/>
    <w:rsid w:val="00AD7A07"/>
    <w:rsid w:val="00AE0062"/>
    <w:rsid w:val="00AE05F6"/>
    <w:rsid w:val="00AE0B16"/>
    <w:rsid w:val="00AE14D7"/>
    <w:rsid w:val="00AE1ECA"/>
    <w:rsid w:val="00AE4705"/>
    <w:rsid w:val="00AE4E5B"/>
    <w:rsid w:val="00AE50D5"/>
    <w:rsid w:val="00AE541F"/>
    <w:rsid w:val="00AE5472"/>
    <w:rsid w:val="00AE5CC9"/>
    <w:rsid w:val="00AE5E08"/>
    <w:rsid w:val="00AE5FB5"/>
    <w:rsid w:val="00AE7B7A"/>
    <w:rsid w:val="00AE7D17"/>
    <w:rsid w:val="00AE7E11"/>
    <w:rsid w:val="00AE7F6A"/>
    <w:rsid w:val="00AF0A29"/>
    <w:rsid w:val="00AF0F73"/>
    <w:rsid w:val="00AF116A"/>
    <w:rsid w:val="00AF1736"/>
    <w:rsid w:val="00AF18D2"/>
    <w:rsid w:val="00AF1CCC"/>
    <w:rsid w:val="00AF263E"/>
    <w:rsid w:val="00AF28D2"/>
    <w:rsid w:val="00AF309A"/>
    <w:rsid w:val="00AF37A8"/>
    <w:rsid w:val="00AF392F"/>
    <w:rsid w:val="00AF3BA7"/>
    <w:rsid w:val="00AF570C"/>
    <w:rsid w:val="00AF5A02"/>
    <w:rsid w:val="00AF5C6A"/>
    <w:rsid w:val="00AF5E7D"/>
    <w:rsid w:val="00AF68A0"/>
    <w:rsid w:val="00AF70E7"/>
    <w:rsid w:val="00AF7229"/>
    <w:rsid w:val="00B000A5"/>
    <w:rsid w:val="00B000A9"/>
    <w:rsid w:val="00B003C4"/>
    <w:rsid w:val="00B00687"/>
    <w:rsid w:val="00B00A99"/>
    <w:rsid w:val="00B01374"/>
    <w:rsid w:val="00B018A9"/>
    <w:rsid w:val="00B01E23"/>
    <w:rsid w:val="00B0235B"/>
    <w:rsid w:val="00B0290C"/>
    <w:rsid w:val="00B03F48"/>
    <w:rsid w:val="00B0477C"/>
    <w:rsid w:val="00B0523F"/>
    <w:rsid w:val="00B054F4"/>
    <w:rsid w:val="00B0611C"/>
    <w:rsid w:val="00B069C4"/>
    <w:rsid w:val="00B07D4D"/>
    <w:rsid w:val="00B100D8"/>
    <w:rsid w:val="00B10341"/>
    <w:rsid w:val="00B10945"/>
    <w:rsid w:val="00B11310"/>
    <w:rsid w:val="00B12739"/>
    <w:rsid w:val="00B12F4E"/>
    <w:rsid w:val="00B13082"/>
    <w:rsid w:val="00B13575"/>
    <w:rsid w:val="00B13B65"/>
    <w:rsid w:val="00B13F4C"/>
    <w:rsid w:val="00B14711"/>
    <w:rsid w:val="00B14BAD"/>
    <w:rsid w:val="00B14E9E"/>
    <w:rsid w:val="00B14FFC"/>
    <w:rsid w:val="00B167C3"/>
    <w:rsid w:val="00B16C9D"/>
    <w:rsid w:val="00B16DF4"/>
    <w:rsid w:val="00B170D9"/>
    <w:rsid w:val="00B17BFD"/>
    <w:rsid w:val="00B2028A"/>
    <w:rsid w:val="00B2042E"/>
    <w:rsid w:val="00B2050A"/>
    <w:rsid w:val="00B205FE"/>
    <w:rsid w:val="00B2085F"/>
    <w:rsid w:val="00B210C4"/>
    <w:rsid w:val="00B2122C"/>
    <w:rsid w:val="00B21E71"/>
    <w:rsid w:val="00B22329"/>
    <w:rsid w:val="00B22ABC"/>
    <w:rsid w:val="00B22F5A"/>
    <w:rsid w:val="00B22FA4"/>
    <w:rsid w:val="00B234B2"/>
    <w:rsid w:val="00B23C22"/>
    <w:rsid w:val="00B23DF4"/>
    <w:rsid w:val="00B23E85"/>
    <w:rsid w:val="00B240E4"/>
    <w:rsid w:val="00B24137"/>
    <w:rsid w:val="00B24736"/>
    <w:rsid w:val="00B248C8"/>
    <w:rsid w:val="00B251C8"/>
    <w:rsid w:val="00B25549"/>
    <w:rsid w:val="00B256CC"/>
    <w:rsid w:val="00B25969"/>
    <w:rsid w:val="00B25D56"/>
    <w:rsid w:val="00B26587"/>
    <w:rsid w:val="00B27AFD"/>
    <w:rsid w:val="00B307A9"/>
    <w:rsid w:val="00B30995"/>
    <w:rsid w:val="00B309CC"/>
    <w:rsid w:val="00B312CF"/>
    <w:rsid w:val="00B3131F"/>
    <w:rsid w:val="00B3165B"/>
    <w:rsid w:val="00B317FD"/>
    <w:rsid w:val="00B31ABE"/>
    <w:rsid w:val="00B32A02"/>
    <w:rsid w:val="00B32AC4"/>
    <w:rsid w:val="00B3376F"/>
    <w:rsid w:val="00B34A4D"/>
    <w:rsid w:val="00B34AC1"/>
    <w:rsid w:val="00B34B35"/>
    <w:rsid w:val="00B34C5D"/>
    <w:rsid w:val="00B34E87"/>
    <w:rsid w:val="00B358F7"/>
    <w:rsid w:val="00B364D6"/>
    <w:rsid w:val="00B36503"/>
    <w:rsid w:val="00B3779F"/>
    <w:rsid w:val="00B3785B"/>
    <w:rsid w:val="00B403E4"/>
    <w:rsid w:val="00B418EB"/>
    <w:rsid w:val="00B41B41"/>
    <w:rsid w:val="00B41E62"/>
    <w:rsid w:val="00B4370C"/>
    <w:rsid w:val="00B4430A"/>
    <w:rsid w:val="00B451C1"/>
    <w:rsid w:val="00B45CAE"/>
    <w:rsid w:val="00B461A3"/>
    <w:rsid w:val="00B462A0"/>
    <w:rsid w:val="00B46511"/>
    <w:rsid w:val="00B46FA4"/>
    <w:rsid w:val="00B473CC"/>
    <w:rsid w:val="00B47854"/>
    <w:rsid w:val="00B5032A"/>
    <w:rsid w:val="00B504AC"/>
    <w:rsid w:val="00B507A7"/>
    <w:rsid w:val="00B509CB"/>
    <w:rsid w:val="00B5115F"/>
    <w:rsid w:val="00B51F67"/>
    <w:rsid w:val="00B52051"/>
    <w:rsid w:val="00B5224A"/>
    <w:rsid w:val="00B52C2B"/>
    <w:rsid w:val="00B52EE4"/>
    <w:rsid w:val="00B52EFB"/>
    <w:rsid w:val="00B53240"/>
    <w:rsid w:val="00B534ED"/>
    <w:rsid w:val="00B537BD"/>
    <w:rsid w:val="00B552DB"/>
    <w:rsid w:val="00B557C9"/>
    <w:rsid w:val="00B56516"/>
    <w:rsid w:val="00B56F1A"/>
    <w:rsid w:val="00B609CE"/>
    <w:rsid w:val="00B609F6"/>
    <w:rsid w:val="00B6132F"/>
    <w:rsid w:val="00B6244D"/>
    <w:rsid w:val="00B63196"/>
    <w:rsid w:val="00B63F0F"/>
    <w:rsid w:val="00B63F24"/>
    <w:rsid w:val="00B64345"/>
    <w:rsid w:val="00B64723"/>
    <w:rsid w:val="00B64E5E"/>
    <w:rsid w:val="00B65859"/>
    <w:rsid w:val="00B65C1A"/>
    <w:rsid w:val="00B65FA5"/>
    <w:rsid w:val="00B66431"/>
    <w:rsid w:val="00B6753E"/>
    <w:rsid w:val="00B67E2E"/>
    <w:rsid w:val="00B7116A"/>
    <w:rsid w:val="00B715BC"/>
    <w:rsid w:val="00B71623"/>
    <w:rsid w:val="00B71629"/>
    <w:rsid w:val="00B71A67"/>
    <w:rsid w:val="00B71B6D"/>
    <w:rsid w:val="00B725FF"/>
    <w:rsid w:val="00B72C94"/>
    <w:rsid w:val="00B72D4E"/>
    <w:rsid w:val="00B72DEA"/>
    <w:rsid w:val="00B7346E"/>
    <w:rsid w:val="00B7359B"/>
    <w:rsid w:val="00B7396E"/>
    <w:rsid w:val="00B73BF3"/>
    <w:rsid w:val="00B74134"/>
    <w:rsid w:val="00B743A4"/>
    <w:rsid w:val="00B745BF"/>
    <w:rsid w:val="00B74797"/>
    <w:rsid w:val="00B74D81"/>
    <w:rsid w:val="00B76366"/>
    <w:rsid w:val="00B76BAE"/>
    <w:rsid w:val="00B770AB"/>
    <w:rsid w:val="00B778CD"/>
    <w:rsid w:val="00B8039D"/>
    <w:rsid w:val="00B808DB"/>
    <w:rsid w:val="00B81F2A"/>
    <w:rsid w:val="00B82752"/>
    <w:rsid w:val="00B83642"/>
    <w:rsid w:val="00B83E8C"/>
    <w:rsid w:val="00B8459A"/>
    <w:rsid w:val="00B847E8"/>
    <w:rsid w:val="00B84A9C"/>
    <w:rsid w:val="00B84B62"/>
    <w:rsid w:val="00B85007"/>
    <w:rsid w:val="00B86291"/>
    <w:rsid w:val="00B865FF"/>
    <w:rsid w:val="00B867AC"/>
    <w:rsid w:val="00B8729E"/>
    <w:rsid w:val="00B87402"/>
    <w:rsid w:val="00B87414"/>
    <w:rsid w:val="00B874B0"/>
    <w:rsid w:val="00B875C4"/>
    <w:rsid w:val="00B8791B"/>
    <w:rsid w:val="00B87C7C"/>
    <w:rsid w:val="00B90030"/>
    <w:rsid w:val="00B9069E"/>
    <w:rsid w:val="00B9078A"/>
    <w:rsid w:val="00B90D49"/>
    <w:rsid w:val="00B90F17"/>
    <w:rsid w:val="00B912EA"/>
    <w:rsid w:val="00B91D7E"/>
    <w:rsid w:val="00B92A76"/>
    <w:rsid w:val="00B93275"/>
    <w:rsid w:val="00B93722"/>
    <w:rsid w:val="00B93B55"/>
    <w:rsid w:val="00B94203"/>
    <w:rsid w:val="00B94518"/>
    <w:rsid w:val="00B9475E"/>
    <w:rsid w:val="00B95365"/>
    <w:rsid w:val="00B95D4E"/>
    <w:rsid w:val="00B96125"/>
    <w:rsid w:val="00B9794A"/>
    <w:rsid w:val="00B97D34"/>
    <w:rsid w:val="00BA0821"/>
    <w:rsid w:val="00BA15E3"/>
    <w:rsid w:val="00BA1C38"/>
    <w:rsid w:val="00BA1F09"/>
    <w:rsid w:val="00BA22AB"/>
    <w:rsid w:val="00BA2A19"/>
    <w:rsid w:val="00BA4326"/>
    <w:rsid w:val="00BA44D9"/>
    <w:rsid w:val="00BA4CC0"/>
    <w:rsid w:val="00BA4EAF"/>
    <w:rsid w:val="00BA5098"/>
    <w:rsid w:val="00BA5552"/>
    <w:rsid w:val="00BA64AC"/>
    <w:rsid w:val="00BA70C7"/>
    <w:rsid w:val="00BA764D"/>
    <w:rsid w:val="00BA7A41"/>
    <w:rsid w:val="00BA7B98"/>
    <w:rsid w:val="00BA7CF3"/>
    <w:rsid w:val="00BA7D0C"/>
    <w:rsid w:val="00BA7DB7"/>
    <w:rsid w:val="00BA7E65"/>
    <w:rsid w:val="00BB0239"/>
    <w:rsid w:val="00BB0462"/>
    <w:rsid w:val="00BB120A"/>
    <w:rsid w:val="00BB1E30"/>
    <w:rsid w:val="00BB24D2"/>
    <w:rsid w:val="00BB3344"/>
    <w:rsid w:val="00BB35A2"/>
    <w:rsid w:val="00BB4502"/>
    <w:rsid w:val="00BB46DA"/>
    <w:rsid w:val="00BB54FB"/>
    <w:rsid w:val="00BB6847"/>
    <w:rsid w:val="00BB68FE"/>
    <w:rsid w:val="00BB7C4B"/>
    <w:rsid w:val="00BC026F"/>
    <w:rsid w:val="00BC0593"/>
    <w:rsid w:val="00BC06D8"/>
    <w:rsid w:val="00BC082F"/>
    <w:rsid w:val="00BC0D15"/>
    <w:rsid w:val="00BC165A"/>
    <w:rsid w:val="00BC1F3C"/>
    <w:rsid w:val="00BC2103"/>
    <w:rsid w:val="00BC2177"/>
    <w:rsid w:val="00BC29F9"/>
    <w:rsid w:val="00BC2D8B"/>
    <w:rsid w:val="00BC2FA6"/>
    <w:rsid w:val="00BC30F7"/>
    <w:rsid w:val="00BC40D0"/>
    <w:rsid w:val="00BC465A"/>
    <w:rsid w:val="00BC4746"/>
    <w:rsid w:val="00BC5965"/>
    <w:rsid w:val="00BC7B13"/>
    <w:rsid w:val="00BC7E41"/>
    <w:rsid w:val="00BD0655"/>
    <w:rsid w:val="00BD0D31"/>
    <w:rsid w:val="00BD185F"/>
    <w:rsid w:val="00BD1F4D"/>
    <w:rsid w:val="00BD22A3"/>
    <w:rsid w:val="00BD2582"/>
    <w:rsid w:val="00BD38F6"/>
    <w:rsid w:val="00BD3E74"/>
    <w:rsid w:val="00BD4759"/>
    <w:rsid w:val="00BD490B"/>
    <w:rsid w:val="00BD5CF1"/>
    <w:rsid w:val="00BD62B5"/>
    <w:rsid w:val="00BD63B0"/>
    <w:rsid w:val="00BD6C74"/>
    <w:rsid w:val="00BD6FEB"/>
    <w:rsid w:val="00BD77C9"/>
    <w:rsid w:val="00BD7FA6"/>
    <w:rsid w:val="00BE0406"/>
    <w:rsid w:val="00BE07F7"/>
    <w:rsid w:val="00BE095C"/>
    <w:rsid w:val="00BE123A"/>
    <w:rsid w:val="00BE14F6"/>
    <w:rsid w:val="00BE1E99"/>
    <w:rsid w:val="00BE2BBC"/>
    <w:rsid w:val="00BE2BF9"/>
    <w:rsid w:val="00BE2C67"/>
    <w:rsid w:val="00BE2CBC"/>
    <w:rsid w:val="00BE2D00"/>
    <w:rsid w:val="00BE2EC0"/>
    <w:rsid w:val="00BE3356"/>
    <w:rsid w:val="00BE3923"/>
    <w:rsid w:val="00BE3970"/>
    <w:rsid w:val="00BE3AD4"/>
    <w:rsid w:val="00BE3F0A"/>
    <w:rsid w:val="00BE4BC7"/>
    <w:rsid w:val="00BE4C35"/>
    <w:rsid w:val="00BE4FB2"/>
    <w:rsid w:val="00BE5384"/>
    <w:rsid w:val="00BE5B2A"/>
    <w:rsid w:val="00BE5F54"/>
    <w:rsid w:val="00BE63DF"/>
    <w:rsid w:val="00BE6BB8"/>
    <w:rsid w:val="00BE708D"/>
    <w:rsid w:val="00BE740C"/>
    <w:rsid w:val="00BF04B1"/>
    <w:rsid w:val="00BF0B69"/>
    <w:rsid w:val="00BF10BE"/>
    <w:rsid w:val="00BF13BD"/>
    <w:rsid w:val="00BF1468"/>
    <w:rsid w:val="00BF2F81"/>
    <w:rsid w:val="00BF36BD"/>
    <w:rsid w:val="00BF3F8E"/>
    <w:rsid w:val="00BF45AF"/>
    <w:rsid w:val="00BF5098"/>
    <w:rsid w:val="00BF5419"/>
    <w:rsid w:val="00BF5E91"/>
    <w:rsid w:val="00BF673F"/>
    <w:rsid w:val="00BF6CA6"/>
    <w:rsid w:val="00BF70B3"/>
    <w:rsid w:val="00BF774B"/>
    <w:rsid w:val="00BF7E43"/>
    <w:rsid w:val="00BF7F8E"/>
    <w:rsid w:val="00C00BFD"/>
    <w:rsid w:val="00C00DFA"/>
    <w:rsid w:val="00C00E28"/>
    <w:rsid w:val="00C01CC1"/>
    <w:rsid w:val="00C026F6"/>
    <w:rsid w:val="00C028AE"/>
    <w:rsid w:val="00C029CA"/>
    <w:rsid w:val="00C02FDF"/>
    <w:rsid w:val="00C0306B"/>
    <w:rsid w:val="00C0345A"/>
    <w:rsid w:val="00C03AD5"/>
    <w:rsid w:val="00C040F2"/>
    <w:rsid w:val="00C04BC4"/>
    <w:rsid w:val="00C055E2"/>
    <w:rsid w:val="00C05D36"/>
    <w:rsid w:val="00C066C5"/>
    <w:rsid w:val="00C07023"/>
    <w:rsid w:val="00C07389"/>
    <w:rsid w:val="00C07701"/>
    <w:rsid w:val="00C078BB"/>
    <w:rsid w:val="00C07B3F"/>
    <w:rsid w:val="00C07B4D"/>
    <w:rsid w:val="00C07B70"/>
    <w:rsid w:val="00C07CDD"/>
    <w:rsid w:val="00C10215"/>
    <w:rsid w:val="00C10944"/>
    <w:rsid w:val="00C12D55"/>
    <w:rsid w:val="00C130B2"/>
    <w:rsid w:val="00C154A4"/>
    <w:rsid w:val="00C155DA"/>
    <w:rsid w:val="00C158BC"/>
    <w:rsid w:val="00C15A8A"/>
    <w:rsid w:val="00C15DCE"/>
    <w:rsid w:val="00C17237"/>
    <w:rsid w:val="00C1762D"/>
    <w:rsid w:val="00C17E56"/>
    <w:rsid w:val="00C208B9"/>
    <w:rsid w:val="00C21C97"/>
    <w:rsid w:val="00C2226D"/>
    <w:rsid w:val="00C227FB"/>
    <w:rsid w:val="00C22F44"/>
    <w:rsid w:val="00C235B6"/>
    <w:rsid w:val="00C23DCF"/>
    <w:rsid w:val="00C24E60"/>
    <w:rsid w:val="00C254C3"/>
    <w:rsid w:val="00C258DF"/>
    <w:rsid w:val="00C25DB4"/>
    <w:rsid w:val="00C261AC"/>
    <w:rsid w:val="00C263DC"/>
    <w:rsid w:val="00C2697A"/>
    <w:rsid w:val="00C27419"/>
    <w:rsid w:val="00C3004D"/>
    <w:rsid w:val="00C304D4"/>
    <w:rsid w:val="00C30870"/>
    <w:rsid w:val="00C30F9E"/>
    <w:rsid w:val="00C310A1"/>
    <w:rsid w:val="00C31600"/>
    <w:rsid w:val="00C3197B"/>
    <w:rsid w:val="00C31D95"/>
    <w:rsid w:val="00C31EF1"/>
    <w:rsid w:val="00C31F4B"/>
    <w:rsid w:val="00C322BC"/>
    <w:rsid w:val="00C326D9"/>
    <w:rsid w:val="00C32736"/>
    <w:rsid w:val="00C3276F"/>
    <w:rsid w:val="00C332D9"/>
    <w:rsid w:val="00C336E9"/>
    <w:rsid w:val="00C337DD"/>
    <w:rsid w:val="00C33E85"/>
    <w:rsid w:val="00C34526"/>
    <w:rsid w:val="00C34595"/>
    <w:rsid w:val="00C345F8"/>
    <w:rsid w:val="00C34B65"/>
    <w:rsid w:val="00C34CDB"/>
    <w:rsid w:val="00C3557F"/>
    <w:rsid w:val="00C35625"/>
    <w:rsid w:val="00C356BE"/>
    <w:rsid w:val="00C35865"/>
    <w:rsid w:val="00C35F4C"/>
    <w:rsid w:val="00C35F77"/>
    <w:rsid w:val="00C36314"/>
    <w:rsid w:val="00C363BB"/>
    <w:rsid w:val="00C36F3B"/>
    <w:rsid w:val="00C37C54"/>
    <w:rsid w:val="00C40BFD"/>
    <w:rsid w:val="00C41011"/>
    <w:rsid w:val="00C410E2"/>
    <w:rsid w:val="00C42B3E"/>
    <w:rsid w:val="00C4320D"/>
    <w:rsid w:val="00C43870"/>
    <w:rsid w:val="00C43C65"/>
    <w:rsid w:val="00C43E63"/>
    <w:rsid w:val="00C448BB"/>
    <w:rsid w:val="00C44AD4"/>
    <w:rsid w:val="00C45114"/>
    <w:rsid w:val="00C45554"/>
    <w:rsid w:val="00C45563"/>
    <w:rsid w:val="00C45B04"/>
    <w:rsid w:val="00C470BA"/>
    <w:rsid w:val="00C47E79"/>
    <w:rsid w:val="00C47FAD"/>
    <w:rsid w:val="00C503EB"/>
    <w:rsid w:val="00C50E76"/>
    <w:rsid w:val="00C5153E"/>
    <w:rsid w:val="00C51820"/>
    <w:rsid w:val="00C5197A"/>
    <w:rsid w:val="00C5287B"/>
    <w:rsid w:val="00C5326A"/>
    <w:rsid w:val="00C54206"/>
    <w:rsid w:val="00C5490A"/>
    <w:rsid w:val="00C549C9"/>
    <w:rsid w:val="00C54B37"/>
    <w:rsid w:val="00C551DB"/>
    <w:rsid w:val="00C554B7"/>
    <w:rsid w:val="00C55BF1"/>
    <w:rsid w:val="00C55F6C"/>
    <w:rsid w:val="00C56326"/>
    <w:rsid w:val="00C56516"/>
    <w:rsid w:val="00C56BBF"/>
    <w:rsid w:val="00C56DFC"/>
    <w:rsid w:val="00C574D4"/>
    <w:rsid w:val="00C5755A"/>
    <w:rsid w:val="00C61CC8"/>
    <w:rsid w:val="00C624B5"/>
    <w:rsid w:val="00C6260E"/>
    <w:rsid w:val="00C6285E"/>
    <w:rsid w:val="00C64791"/>
    <w:rsid w:val="00C64B4B"/>
    <w:rsid w:val="00C64FE7"/>
    <w:rsid w:val="00C6562E"/>
    <w:rsid w:val="00C6689E"/>
    <w:rsid w:val="00C672BE"/>
    <w:rsid w:val="00C67814"/>
    <w:rsid w:val="00C703F3"/>
    <w:rsid w:val="00C70827"/>
    <w:rsid w:val="00C70B50"/>
    <w:rsid w:val="00C70E9A"/>
    <w:rsid w:val="00C71375"/>
    <w:rsid w:val="00C7151B"/>
    <w:rsid w:val="00C7166E"/>
    <w:rsid w:val="00C71ACF"/>
    <w:rsid w:val="00C72582"/>
    <w:rsid w:val="00C72921"/>
    <w:rsid w:val="00C72929"/>
    <w:rsid w:val="00C729C1"/>
    <w:rsid w:val="00C731F4"/>
    <w:rsid w:val="00C7350F"/>
    <w:rsid w:val="00C736A2"/>
    <w:rsid w:val="00C73B69"/>
    <w:rsid w:val="00C74784"/>
    <w:rsid w:val="00C74D87"/>
    <w:rsid w:val="00C74E94"/>
    <w:rsid w:val="00C76D9C"/>
    <w:rsid w:val="00C76E20"/>
    <w:rsid w:val="00C778A5"/>
    <w:rsid w:val="00C802F1"/>
    <w:rsid w:val="00C80AFE"/>
    <w:rsid w:val="00C80DA6"/>
    <w:rsid w:val="00C80DDB"/>
    <w:rsid w:val="00C8149B"/>
    <w:rsid w:val="00C81A45"/>
    <w:rsid w:val="00C81FB4"/>
    <w:rsid w:val="00C82495"/>
    <w:rsid w:val="00C82884"/>
    <w:rsid w:val="00C82A68"/>
    <w:rsid w:val="00C847EE"/>
    <w:rsid w:val="00C84FEF"/>
    <w:rsid w:val="00C85495"/>
    <w:rsid w:val="00C855A0"/>
    <w:rsid w:val="00C85ADE"/>
    <w:rsid w:val="00C860DF"/>
    <w:rsid w:val="00C86335"/>
    <w:rsid w:val="00C866EB"/>
    <w:rsid w:val="00C869BC"/>
    <w:rsid w:val="00C87AE7"/>
    <w:rsid w:val="00C87EAD"/>
    <w:rsid w:val="00C904F7"/>
    <w:rsid w:val="00C90C5F"/>
    <w:rsid w:val="00C90E83"/>
    <w:rsid w:val="00C911FF"/>
    <w:rsid w:val="00C9127B"/>
    <w:rsid w:val="00C91A01"/>
    <w:rsid w:val="00C9264D"/>
    <w:rsid w:val="00C926F8"/>
    <w:rsid w:val="00C92B23"/>
    <w:rsid w:val="00C936EF"/>
    <w:rsid w:val="00C9398E"/>
    <w:rsid w:val="00C93EB1"/>
    <w:rsid w:val="00C941E5"/>
    <w:rsid w:val="00C9448D"/>
    <w:rsid w:val="00C945BE"/>
    <w:rsid w:val="00C94964"/>
    <w:rsid w:val="00C94ADD"/>
    <w:rsid w:val="00C953C7"/>
    <w:rsid w:val="00C95789"/>
    <w:rsid w:val="00C95BB8"/>
    <w:rsid w:val="00C96588"/>
    <w:rsid w:val="00C96E7E"/>
    <w:rsid w:val="00C97773"/>
    <w:rsid w:val="00C97CC2"/>
    <w:rsid w:val="00CA042A"/>
    <w:rsid w:val="00CA05CD"/>
    <w:rsid w:val="00CA0999"/>
    <w:rsid w:val="00CA0BA8"/>
    <w:rsid w:val="00CA16F9"/>
    <w:rsid w:val="00CA1775"/>
    <w:rsid w:val="00CA1E87"/>
    <w:rsid w:val="00CA1EB5"/>
    <w:rsid w:val="00CA202A"/>
    <w:rsid w:val="00CA2370"/>
    <w:rsid w:val="00CA28EA"/>
    <w:rsid w:val="00CA2ABF"/>
    <w:rsid w:val="00CA3A24"/>
    <w:rsid w:val="00CA3A53"/>
    <w:rsid w:val="00CA4121"/>
    <w:rsid w:val="00CA477D"/>
    <w:rsid w:val="00CA495E"/>
    <w:rsid w:val="00CA4A3A"/>
    <w:rsid w:val="00CA5064"/>
    <w:rsid w:val="00CA5B36"/>
    <w:rsid w:val="00CA6198"/>
    <w:rsid w:val="00CA6B91"/>
    <w:rsid w:val="00CA7A97"/>
    <w:rsid w:val="00CB058B"/>
    <w:rsid w:val="00CB10FC"/>
    <w:rsid w:val="00CB17E6"/>
    <w:rsid w:val="00CB2E76"/>
    <w:rsid w:val="00CB2F42"/>
    <w:rsid w:val="00CB3424"/>
    <w:rsid w:val="00CB371E"/>
    <w:rsid w:val="00CB44CF"/>
    <w:rsid w:val="00CB498B"/>
    <w:rsid w:val="00CB4ADC"/>
    <w:rsid w:val="00CB4B82"/>
    <w:rsid w:val="00CB4D17"/>
    <w:rsid w:val="00CB4E93"/>
    <w:rsid w:val="00CB50B8"/>
    <w:rsid w:val="00CB5365"/>
    <w:rsid w:val="00CB53D2"/>
    <w:rsid w:val="00CB6881"/>
    <w:rsid w:val="00CB68B3"/>
    <w:rsid w:val="00CB7288"/>
    <w:rsid w:val="00CB7353"/>
    <w:rsid w:val="00CB7508"/>
    <w:rsid w:val="00CB7575"/>
    <w:rsid w:val="00CC1559"/>
    <w:rsid w:val="00CC1D32"/>
    <w:rsid w:val="00CC2671"/>
    <w:rsid w:val="00CC313B"/>
    <w:rsid w:val="00CC37D2"/>
    <w:rsid w:val="00CC3C96"/>
    <w:rsid w:val="00CC4051"/>
    <w:rsid w:val="00CC486B"/>
    <w:rsid w:val="00CC4DC1"/>
    <w:rsid w:val="00CC5473"/>
    <w:rsid w:val="00CC5AD2"/>
    <w:rsid w:val="00CC5F45"/>
    <w:rsid w:val="00CC60FD"/>
    <w:rsid w:val="00CC64DD"/>
    <w:rsid w:val="00CC6520"/>
    <w:rsid w:val="00CC65A6"/>
    <w:rsid w:val="00CC6731"/>
    <w:rsid w:val="00CC682A"/>
    <w:rsid w:val="00CC750D"/>
    <w:rsid w:val="00CC7B88"/>
    <w:rsid w:val="00CC7BF9"/>
    <w:rsid w:val="00CD0990"/>
    <w:rsid w:val="00CD1261"/>
    <w:rsid w:val="00CD145C"/>
    <w:rsid w:val="00CD1682"/>
    <w:rsid w:val="00CD1BA9"/>
    <w:rsid w:val="00CD2111"/>
    <w:rsid w:val="00CD27CF"/>
    <w:rsid w:val="00CD2FCD"/>
    <w:rsid w:val="00CD3BC1"/>
    <w:rsid w:val="00CD3F61"/>
    <w:rsid w:val="00CD4134"/>
    <w:rsid w:val="00CD4742"/>
    <w:rsid w:val="00CD47EB"/>
    <w:rsid w:val="00CD494A"/>
    <w:rsid w:val="00CD4CDC"/>
    <w:rsid w:val="00CD5C44"/>
    <w:rsid w:val="00CD5F09"/>
    <w:rsid w:val="00CD63B5"/>
    <w:rsid w:val="00CD68DD"/>
    <w:rsid w:val="00CD6F4B"/>
    <w:rsid w:val="00CD77E8"/>
    <w:rsid w:val="00CD79AA"/>
    <w:rsid w:val="00CE073B"/>
    <w:rsid w:val="00CE0A6C"/>
    <w:rsid w:val="00CE0FE9"/>
    <w:rsid w:val="00CE17CA"/>
    <w:rsid w:val="00CE1975"/>
    <w:rsid w:val="00CE1BD4"/>
    <w:rsid w:val="00CE1FF2"/>
    <w:rsid w:val="00CE2151"/>
    <w:rsid w:val="00CE2CA7"/>
    <w:rsid w:val="00CE370B"/>
    <w:rsid w:val="00CE38C2"/>
    <w:rsid w:val="00CE3FB9"/>
    <w:rsid w:val="00CE406E"/>
    <w:rsid w:val="00CE4D03"/>
    <w:rsid w:val="00CE4EE2"/>
    <w:rsid w:val="00CE50E3"/>
    <w:rsid w:val="00CE54DB"/>
    <w:rsid w:val="00CE7050"/>
    <w:rsid w:val="00CE7894"/>
    <w:rsid w:val="00CF04F4"/>
    <w:rsid w:val="00CF0C62"/>
    <w:rsid w:val="00CF108C"/>
    <w:rsid w:val="00CF14D7"/>
    <w:rsid w:val="00CF1B94"/>
    <w:rsid w:val="00CF1E03"/>
    <w:rsid w:val="00CF20C2"/>
    <w:rsid w:val="00CF24A8"/>
    <w:rsid w:val="00CF2819"/>
    <w:rsid w:val="00CF2FE3"/>
    <w:rsid w:val="00CF3051"/>
    <w:rsid w:val="00CF30D3"/>
    <w:rsid w:val="00CF312F"/>
    <w:rsid w:val="00CF37FD"/>
    <w:rsid w:val="00CF3BE3"/>
    <w:rsid w:val="00CF467A"/>
    <w:rsid w:val="00CF4A41"/>
    <w:rsid w:val="00CF53A1"/>
    <w:rsid w:val="00CF54F0"/>
    <w:rsid w:val="00CF58A1"/>
    <w:rsid w:val="00CF5C60"/>
    <w:rsid w:val="00CF5F78"/>
    <w:rsid w:val="00CF6097"/>
    <w:rsid w:val="00CF659A"/>
    <w:rsid w:val="00CF67FE"/>
    <w:rsid w:val="00CF697D"/>
    <w:rsid w:val="00CF7CCC"/>
    <w:rsid w:val="00CF7DF2"/>
    <w:rsid w:val="00D004F1"/>
    <w:rsid w:val="00D00BB6"/>
    <w:rsid w:val="00D00C97"/>
    <w:rsid w:val="00D00DA5"/>
    <w:rsid w:val="00D00F5E"/>
    <w:rsid w:val="00D01A61"/>
    <w:rsid w:val="00D01AA8"/>
    <w:rsid w:val="00D025DF"/>
    <w:rsid w:val="00D03451"/>
    <w:rsid w:val="00D0351E"/>
    <w:rsid w:val="00D037F2"/>
    <w:rsid w:val="00D0429C"/>
    <w:rsid w:val="00D05B77"/>
    <w:rsid w:val="00D05DB7"/>
    <w:rsid w:val="00D067AC"/>
    <w:rsid w:val="00D06D86"/>
    <w:rsid w:val="00D06DAF"/>
    <w:rsid w:val="00D06E1C"/>
    <w:rsid w:val="00D0749C"/>
    <w:rsid w:val="00D07A95"/>
    <w:rsid w:val="00D106E0"/>
    <w:rsid w:val="00D10876"/>
    <w:rsid w:val="00D10E20"/>
    <w:rsid w:val="00D11578"/>
    <w:rsid w:val="00D11B3E"/>
    <w:rsid w:val="00D121B1"/>
    <w:rsid w:val="00D13788"/>
    <w:rsid w:val="00D149B2"/>
    <w:rsid w:val="00D14BA9"/>
    <w:rsid w:val="00D14C25"/>
    <w:rsid w:val="00D14FB4"/>
    <w:rsid w:val="00D15825"/>
    <w:rsid w:val="00D1587C"/>
    <w:rsid w:val="00D170E7"/>
    <w:rsid w:val="00D17E53"/>
    <w:rsid w:val="00D17E79"/>
    <w:rsid w:val="00D200AE"/>
    <w:rsid w:val="00D20584"/>
    <w:rsid w:val="00D2139C"/>
    <w:rsid w:val="00D21889"/>
    <w:rsid w:val="00D21AD7"/>
    <w:rsid w:val="00D21CAA"/>
    <w:rsid w:val="00D22BC3"/>
    <w:rsid w:val="00D23324"/>
    <w:rsid w:val="00D233BC"/>
    <w:rsid w:val="00D23BA0"/>
    <w:rsid w:val="00D23BD7"/>
    <w:rsid w:val="00D25037"/>
    <w:rsid w:val="00D25236"/>
    <w:rsid w:val="00D25C59"/>
    <w:rsid w:val="00D260FE"/>
    <w:rsid w:val="00D26198"/>
    <w:rsid w:val="00D265C2"/>
    <w:rsid w:val="00D26616"/>
    <w:rsid w:val="00D26723"/>
    <w:rsid w:val="00D2758F"/>
    <w:rsid w:val="00D303B3"/>
    <w:rsid w:val="00D30FB1"/>
    <w:rsid w:val="00D3115C"/>
    <w:rsid w:val="00D312B2"/>
    <w:rsid w:val="00D319F3"/>
    <w:rsid w:val="00D31F3F"/>
    <w:rsid w:val="00D32609"/>
    <w:rsid w:val="00D33686"/>
    <w:rsid w:val="00D338D0"/>
    <w:rsid w:val="00D344DB"/>
    <w:rsid w:val="00D35C4B"/>
    <w:rsid w:val="00D36FE1"/>
    <w:rsid w:val="00D37206"/>
    <w:rsid w:val="00D375A0"/>
    <w:rsid w:val="00D37EF6"/>
    <w:rsid w:val="00D37FEF"/>
    <w:rsid w:val="00D408AB"/>
    <w:rsid w:val="00D40E21"/>
    <w:rsid w:val="00D41067"/>
    <w:rsid w:val="00D42445"/>
    <w:rsid w:val="00D42523"/>
    <w:rsid w:val="00D42A08"/>
    <w:rsid w:val="00D437AC"/>
    <w:rsid w:val="00D4417D"/>
    <w:rsid w:val="00D4419A"/>
    <w:rsid w:val="00D442DA"/>
    <w:rsid w:val="00D44745"/>
    <w:rsid w:val="00D449A6"/>
    <w:rsid w:val="00D44A2A"/>
    <w:rsid w:val="00D44EF6"/>
    <w:rsid w:val="00D45736"/>
    <w:rsid w:val="00D45AE0"/>
    <w:rsid w:val="00D45D76"/>
    <w:rsid w:val="00D461EE"/>
    <w:rsid w:val="00D46664"/>
    <w:rsid w:val="00D46A47"/>
    <w:rsid w:val="00D46B97"/>
    <w:rsid w:val="00D47264"/>
    <w:rsid w:val="00D476BF"/>
    <w:rsid w:val="00D4786A"/>
    <w:rsid w:val="00D50100"/>
    <w:rsid w:val="00D506AE"/>
    <w:rsid w:val="00D50F6E"/>
    <w:rsid w:val="00D510ED"/>
    <w:rsid w:val="00D5163D"/>
    <w:rsid w:val="00D51798"/>
    <w:rsid w:val="00D517BD"/>
    <w:rsid w:val="00D51CC0"/>
    <w:rsid w:val="00D51D79"/>
    <w:rsid w:val="00D52A06"/>
    <w:rsid w:val="00D530EF"/>
    <w:rsid w:val="00D53979"/>
    <w:rsid w:val="00D552F2"/>
    <w:rsid w:val="00D55A6B"/>
    <w:rsid w:val="00D55C5E"/>
    <w:rsid w:val="00D564F4"/>
    <w:rsid w:val="00D569E2"/>
    <w:rsid w:val="00D56CCA"/>
    <w:rsid w:val="00D577D6"/>
    <w:rsid w:val="00D57943"/>
    <w:rsid w:val="00D60296"/>
    <w:rsid w:val="00D60335"/>
    <w:rsid w:val="00D611C1"/>
    <w:rsid w:val="00D6291C"/>
    <w:rsid w:val="00D62C5E"/>
    <w:rsid w:val="00D62DCD"/>
    <w:rsid w:val="00D630AF"/>
    <w:rsid w:val="00D630E9"/>
    <w:rsid w:val="00D6359B"/>
    <w:rsid w:val="00D6401F"/>
    <w:rsid w:val="00D648DF"/>
    <w:rsid w:val="00D652D7"/>
    <w:rsid w:val="00D65DC8"/>
    <w:rsid w:val="00D65F59"/>
    <w:rsid w:val="00D65FA1"/>
    <w:rsid w:val="00D65FAC"/>
    <w:rsid w:val="00D660E6"/>
    <w:rsid w:val="00D66C2E"/>
    <w:rsid w:val="00D70208"/>
    <w:rsid w:val="00D7093F"/>
    <w:rsid w:val="00D70D2E"/>
    <w:rsid w:val="00D70DAB"/>
    <w:rsid w:val="00D70EE6"/>
    <w:rsid w:val="00D71221"/>
    <w:rsid w:val="00D71F08"/>
    <w:rsid w:val="00D7291B"/>
    <w:rsid w:val="00D72A1E"/>
    <w:rsid w:val="00D72A44"/>
    <w:rsid w:val="00D72B7A"/>
    <w:rsid w:val="00D74604"/>
    <w:rsid w:val="00D74B0E"/>
    <w:rsid w:val="00D74DE3"/>
    <w:rsid w:val="00D7527E"/>
    <w:rsid w:val="00D759B7"/>
    <w:rsid w:val="00D76917"/>
    <w:rsid w:val="00D770ED"/>
    <w:rsid w:val="00D77AFD"/>
    <w:rsid w:val="00D77B4B"/>
    <w:rsid w:val="00D80248"/>
    <w:rsid w:val="00D804A2"/>
    <w:rsid w:val="00D8079C"/>
    <w:rsid w:val="00D80F2E"/>
    <w:rsid w:val="00D823A2"/>
    <w:rsid w:val="00D824DC"/>
    <w:rsid w:val="00D827B3"/>
    <w:rsid w:val="00D83BAC"/>
    <w:rsid w:val="00D843AC"/>
    <w:rsid w:val="00D8470A"/>
    <w:rsid w:val="00D84A3B"/>
    <w:rsid w:val="00D85214"/>
    <w:rsid w:val="00D85621"/>
    <w:rsid w:val="00D8571C"/>
    <w:rsid w:val="00D862F6"/>
    <w:rsid w:val="00D86857"/>
    <w:rsid w:val="00D86C3A"/>
    <w:rsid w:val="00D86D9F"/>
    <w:rsid w:val="00D87309"/>
    <w:rsid w:val="00D873FF"/>
    <w:rsid w:val="00D87A59"/>
    <w:rsid w:val="00D87D0E"/>
    <w:rsid w:val="00D90527"/>
    <w:rsid w:val="00D908A8"/>
    <w:rsid w:val="00D910A1"/>
    <w:rsid w:val="00D91205"/>
    <w:rsid w:val="00D91994"/>
    <w:rsid w:val="00D91DC5"/>
    <w:rsid w:val="00D92672"/>
    <w:rsid w:val="00D92F76"/>
    <w:rsid w:val="00D93E34"/>
    <w:rsid w:val="00D94545"/>
    <w:rsid w:val="00D949C6"/>
    <w:rsid w:val="00D94DBD"/>
    <w:rsid w:val="00D9555F"/>
    <w:rsid w:val="00D965A3"/>
    <w:rsid w:val="00D96EDB"/>
    <w:rsid w:val="00DA071C"/>
    <w:rsid w:val="00DA09BF"/>
    <w:rsid w:val="00DA0C1B"/>
    <w:rsid w:val="00DA1156"/>
    <w:rsid w:val="00DA197F"/>
    <w:rsid w:val="00DA1E8A"/>
    <w:rsid w:val="00DA2104"/>
    <w:rsid w:val="00DA219B"/>
    <w:rsid w:val="00DA220E"/>
    <w:rsid w:val="00DA23DD"/>
    <w:rsid w:val="00DA2A47"/>
    <w:rsid w:val="00DA3028"/>
    <w:rsid w:val="00DA3677"/>
    <w:rsid w:val="00DA3770"/>
    <w:rsid w:val="00DA3F1E"/>
    <w:rsid w:val="00DA41EC"/>
    <w:rsid w:val="00DA4B45"/>
    <w:rsid w:val="00DA578C"/>
    <w:rsid w:val="00DA5ED4"/>
    <w:rsid w:val="00DA6724"/>
    <w:rsid w:val="00DA69CE"/>
    <w:rsid w:val="00DA6E51"/>
    <w:rsid w:val="00DA70EA"/>
    <w:rsid w:val="00DA7307"/>
    <w:rsid w:val="00DA799F"/>
    <w:rsid w:val="00DA7CB6"/>
    <w:rsid w:val="00DA7D60"/>
    <w:rsid w:val="00DA7DDA"/>
    <w:rsid w:val="00DB047F"/>
    <w:rsid w:val="00DB06FF"/>
    <w:rsid w:val="00DB098E"/>
    <w:rsid w:val="00DB0C0A"/>
    <w:rsid w:val="00DB0CCC"/>
    <w:rsid w:val="00DB138E"/>
    <w:rsid w:val="00DB14D1"/>
    <w:rsid w:val="00DB197B"/>
    <w:rsid w:val="00DB2214"/>
    <w:rsid w:val="00DB22B3"/>
    <w:rsid w:val="00DB3BE5"/>
    <w:rsid w:val="00DB54AF"/>
    <w:rsid w:val="00DB71CE"/>
    <w:rsid w:val="00DB7280"/>
    <w:rsid w:val="00DB7AC5"/>
    <w:rsid w:val="00DC0096"/>
    <w:rsid w:val="00DC0506"/>
    <w:rsid w:val="00DC0532"/>
    <w:rsid w:val="00DC0A6D"/>
    <w:rsid w:val="00DC0CDF"/>
    <w:rsid w:val="00DC0FD7"/>
    <w:rsid w:val="00DC28B9"/>
    <w:rsid w:val="00DC290B"/>
    <w:rsid w:val="00DC2CE3"/>
    <w:rsid w:val="00DC2D5B"/>
    <w:rsid w:val="00DC31AF"/>
    <w:rsid w:val="00DC35D7"/>
    <w:rsid w:val="00DC3610"/>
    <w:rsid w:val="00DC3FFA"/>
    <w:rsid w:val="00DC45EC"/>
    <w:rsid w:val="00DC497C"/>
    <w:rsid w:val="00DC4AA6"/>
    <w:rsid w:val="00DC4AE4"/>
    <w:rsid w:val="00DC4F6D"/>
    <w:rsid w:val="00DC5584"/>
    <w:rsid w:val="00DC6145"/>
    <w:rsid w:val="00DC6FA1"/>
    <w:rsid w:val="00DC73B6"/>
    <w:rsid w:val="00DC7D7C"/>
    <w:rsid w:val="00DD0022"/>
    <w:rsid w:val="00DD0F4D"/>
    <w:rsid w:val="00DD1289"/>
    <w:rsid w:val="00DD3590"/>
    <w:rsid w:val="00DD36FA"/>
    <w:rsid w:val="00DD3A93"/>
    <w:rsid w:val="00DD426D"/>
    <w:rsid w:val="00DD44EF"/>
    <w:rsid w:val="00DD4EA3"/>
    <w:rsid w:val="00DD7082"/>
    <w:rsid w:val="00DD74A0"/>
    <w:rsid w:val="00DD77DA"/>
    <w:rsid w:val="00DE04AA"/>
    <w:rsid w:val="00DE0551"/>
    <w:rsid w:val="00DE0E01"/>
    <w:rsid w:val="00DE1142"/>
    <w:rsid w:val="00DE16E6"/>
    <w:rsid w:val="00DE190F"/>
    <w:rsid w:val="00DE1AE8"/>
    <w:rsid w:val="00DE1DF2"/>
    <w:rsid w:val="00DE2550"/>
    <w:rsid w:val="00DE26CD"/>
    <w:rsid w:val="00DE2B30"/>
    <w:rsid w:val="00DE2BF7"/>
    <w:rsid w:val="00DE31D4"/>
    <w:rsid w:val="00DE379A"/>
    <w:rsid w:val="00DE39F4"/>
    <w:rsid w:val="00DE3FD4"/>
    <w:rsid w:val="00DE4FA9"/>
    <w:rsid w:val="00DE596C"/>
    <w:rsid w:val="00DE5A5A"/>
    <w:rsid w:val="00DE5EB4"/>
    <w:rsid w:val="00DE6708"/>
    <w:rsid w:val="00DE747A"/>
    <w:rsid w:val="00DE7764"/>
    <w:rsid w:val="00DF0081"/>
    <w:rsid w:val="00DF070A"/>
    <w:rsid w:val="00DF095F"/>
    <w:rsid w:val="00DF1412"/>
    <w:rsid w:val="00DF15D0"/>
    <w:rsid w:val="00DF17F2"/>
    <w:rsid w:val="00DF1F69"/>
    <w:rsid w:val="00DF288C"/>
    <w:rsid w:val="00DF3717"/>
    <w:rsid w:val="00DF3DD7"/>
    <w:rsid w:val="00DF5017"/>
    <w:rsid w:val="00DF51AB"/>
    <w:rsid w:val="00DF603F"/>
    <w:rsid w:val="00DF61A8"/>
    <w:rsid w:val="00DF6203"/>
    <w:rsid w:val="00DF6252"/>
    <w:rsid w:val="00DF68F8"/>
    <w:rsid w:val="00DF6B5B"/>
    <w:rsid w:val="00DF736B"/>
    <w:rsid w:val="00E00751"/>
    <w:rsid w:val="00E0083C"/>
    <w:rsid w:val="00E013DF"/>
    <w:rsid w:val="00E01629"/>
    <w:rsid w:val="00E01755"/>
    <w:rsid w:val="00E01ABD"/>
    <w:rsid w:val="00E0206A"/>
    <w:rsid w:val="00E0271B"/>
    <w:rsid w:val="00E02C0C"/>
    <w:rsid w:val="00E036D6"/>
    <w:rsid w:val="00E03AFD"/>
    <w:rsid w:val="00E040B0"/>
    <w:rsid w:val="00E04142"/>
    <w:rsid w:val="00E0422A"/>
    <w:rsid w:val="00E04716"/>
    <w:rsid w:val="00E04B82"/>
    <w:rsid w:val="00E0516B"/>
    <w:rsid w:val="00E0535B"/>
    <w:rsid w:val="00E055F0"/>
    <w:rsid w:val="00E05D63"/>
    <w:rsid w:val="00E05E41"/>
    <w:rsid w:val="00E060E2"/>
    <w:rsid w:val="00E065C2"/>
    <w:rsid w:val="00E06833"/>
    <w:rsid w:val="00E06933"/>
    <w:rsid w:val="00E06E04"/>
    <w:rsid w:val="00E1191F"/>
    <w:rsid w:val="00E11A43"/>
    <w:rsid w:val="00E11E14"/>
    <w:rsid w:val="00E12099"/>
    <w:rsid w:val="00E1228A"/>
    <w:rsid w:val="00E127CA"/>
    <w:rsid w:val="00E1307D"/>
    <w:rsid w:val="00E13491"/>
    <w:rsid w:val="00E144B0"/>
    <w:rsid w:val="00E14535"/>
    <w:rsid w:val="00E153B7"/>
    <w:rsid w:val="00E15A22"/>
    <w:rsid w:val="00E16564"/>
    <w:rsid w:val="00E2062A"/>
    <w:rsid w:val="00E20EAC"/>
    <w:rsid w:val="00E213F0"/>
    <w:rsid w:val="00E21B82"/>
    <w:rsid w:val="00E22237"/>
    <w:rsid w:val="00E22760"/>
    <w:rsid w:val="00E23918"/>
    <w:rsid w:val="00E23BAB"/>
    <w:rsid w:val="00E2444B"/>
    <w:rsid w:val="00E25384"/>
    <w:rsid w:val="00E25BCC"/>
    <w:rsid w:val="00E25DF3"/>
    <w:rsid w:val="00E25E4F"/>
    <w:rsid w:val="00E26461"/>
    <w:rsid w:val="00E26C74"/>
    <w:rsid w:val="00E270AF"/>
    <w:rsid w:val="00E27453"/>
    <w:rsid w:val="00E27C0D"/>
    <w:rsid w:val="00E3051F"/>
    <w:rsid w:val="00E30677"/>
    <w:rsid w:val="00E30A23"/>
    <w:rsid w:val="00E30AF0"/>
    <w:rsid w:val="00E30E2C"/>
    <w:rsid w:val="00E310B4"/>
    <w:rsid w:val="00E318F7"/>
    <w:rsid w:val="00E31F15"/>
    <w:rsid w:val="00E31F58"/>
    <w:rsid w:val="00E31F90"/>
    <w:rsid w:val="00E324F3"/>
    <w:rsid w:val="00E32EEC"/>
    <w:rsid w:val="00E33916"/>
    <w:rsid w:val="00E34412"/>
    <w:rsid w:val="00E349B8"/>
    <w:rsid w:val="00E35BC1"/>
    <w:rsid w:val="00E3626E"/>
    <w:rsid w:val="00E4061D"/>
    <w:rsid w:val="00E409AB"/>
    <w:rsid w:val="00E4110D"/>
    <w:rsid w:val="00E418A8"/>
    <w:rsid w:val="00E42632"/>
    <w:rsid w:val="00E427F7"/>
    <w:rsid w:val="00E429CD"/>
    <w:rsid w:val="00E436C7"/>
    <w:rsid w:val="00E43CFB"/>
    <w:rsid w:val="00E440A7"/>
    <w:rsid w:val="00E44272"/>
    <w:rsid w:val="00E44977"/>
    <w:rsid w:val="00E449F6"/>
    <w:rsid w:val="00E44B14"/>
    <w:rsid w:val="00E45133"/>
    <w:rsid w:val="00E45275"/>
    <w:rsid w:val="00E455B0"/>
    <w:rsid w:val="00E458FD"/>
    <w:rsid w:val="00E4596F"/>
    <w:rsid w:val="00E469AF"/>
    <w:rsid w:val="00E46B31"/>
    <w:rsid w:val="00E47878"/>
    <w:rsid w:val="00E47C06"/>
    <w:rsid w:val="00E47F9C"/>
    <w:rsid w:val="00E50016"/>
    <w:rsid w:val="00E503CE"/>
    <w:rsid w:val="00E50424"/>
    <w:rsid w:val="00E50698"/>
    <w:rsid w:val="00E50A28"/>
    <w:rsid w:val="00E50B0C"/>
    <w:rsid w:val="00E51B83"/>
    <w:rsid w:val="00E52884"/>
    <w:rsid w:val="00E52B84"/>
    <w:rsid w:val="00E52EBC"/>
    <w:rsid w:val="00E52FBF"/>
    <w:rsid w:val="00E54A5D"/>
    <w:rsid w:val="00E55539"/>
    <w:rsid w:val="00E555E4"/>
    <w:rsid w:val="00E557B4"/>
    <w:rsid w:val="00E55913"/>
    <w:rsid w:val="00E568D8"/>
    <w:rsid w:val="00E60173"/>
    <w:rsid w:val="00E603F3"/>
    <w:rsid w:val="00E6071D"/>
    <w:rsid w:val="00E6072D"/>
    <w:rsid w:val="00E60AD9"/>
    <w:rsid w:val="00E60DDC"/>
    <w:rsid w:val="00E6130C"/>
    <w:rsid w:val="00E613DA"/>
    <w:rsid w:val="00E618B6"/>
    <w:rsid w:val="00E61D41"/>
    <w:rsid w:val="00E62367"/>
    <w:rsid w:val="00E62438"/>
    <w:rsid w:val="00E6245D"/>
    <w:rsid w:val="00E62874"/>
    <w:rsid w:val="00E63DC2"/>
    <w:rsid w:val="00E6419F"/>
    <w:rsid w:val="00E64729"/>
    <w:rsid w:val="00E64E8E"/>
    <w:rsid w:val="00E65702"/>
    <w:rsid w:val="00E65792"/>
    <w:rsid w:val="00E662FD"/>
    <w:rsid w:val="00E6663B"/>
    <w:rsid w:val="00E66AF7"/>
    <w:rsid w:val="00E66B0D"/>
    <w:rsid w:val="00E66BB5"/>
    <w:rsid w:val="00E66D7E"/>
    <w:rsid w:val="00E66FC9"/>
    <w:rsid w:val="00E6780A"/>
    <w:rsid w:val="00E701EA"/>
    <w:rsid w:val="00E702EA"/>
    <w:rsid w:val="00E705E2"/>
    <w:rsid w:val="00E706EA"/>
    <w:rsid w:val="00E70906"/>
    <w:rsid w:val="00E70DB5"/>
    <w:rsid w:val="00E71067"/>
    <w:rsid w:val="00E71132"/>
    <w:rsid w:val="00E713CC"/>
    <w:rsid w:val="00E71425"/>
    <w:rsid w:val="00E71B50"/>
    <w:rsid w:val="00E71E3B"/>
    <w:rsid w:val="00E71ECB"/>
    <w:rsid w:val="00E72C4D"/>
    <w:rsid w:val="00E7332E"/>
    <w:rsid w:val="00E73487"/>
    <w:rsid w:val="00E739C1"/>
    <w:rsid w:val="00E74C0C"/>
    <w:rsid w:val="00E75EF8"/>
    <w:rsid w:val="00E7630F"/>
    <w:rsid w:val="00E76409"/>
    <w:rsid w:val="00E76484"/>
    <w:rsid w:val="00E769AD"/>
    <w:rsid w:val="00E76D67"/>
    <w:rsid w:val="00E76E5C"/>
    <w:rsid w:val="00E76EA5"/>
    <w:rsid w:val="00E7725D"/>
    <w:rsid w:val="00E77693"/>
    <w:rsid w:val="00E77741"/>
    <w:rsid w:val="00E809CB"/>
    <w:rsid w:val="00E81EA9"/>
    <w:rsid w:val="00E82054"/>
    <w:rsid w:val="00E8262B"/>
    <w:rsid w:val="00E82BD3"/>
    <w:rsid w:val="00E82E44"/>
    <w:rsid w:val="00E84010"/>
    <w:rsid w:val="00E8485A"/>
    <w:rsid w:val="00E8486B"/>
    <w:rsid w:val="00E851D7"/>
    <w:rsid w:val="00E85215"/>
    <w:rsid w:val="00E85360"/>
    <w:rsid w:val="00E854E6"/>
    <w:rsid w:val="00E8661C"/>
    <w:rsid w:val="00E86901"/>
    <w:rsid w:val="00E86CB3"/>
    <w:rsid w:val="00E8718B"/>
    <w:rsid w:val="00E87B30"/>
    <w:rsid w:val="00E907D8"/>
    <w:rsid w:val="00E9091E"/>
    <w:rsid w:val="00E90B30"/>
    <w:rsid w:val="00E90C07"/>
    <w:rsid w:val="00E91BDB"/>
    <w:rsid w:val="00E920DA"/>
    <w:rsid w:val="00E92897"/>
    <w:rsid w:val="00E92A5D"/>
    <w:rsid w:val="00E92FBC"/>
    <w:rsid w:val="00E934DA"/>
    <w:rsid w:val="00E937C4"/>
    <w:rsid w:val="00E9498B"/>
    <w:rsid w:val="00E950C6"/>
    <w:rsid w:val="00E953B1"/>
    <w:rsid w:val="00E9602A"/>
    <w:rsid w:val="00E967FE"/>
    <w:rsid w:val="00E96879"/>
    <w:rsid w:val="00E975AF"/>
    <w:rsid w:val="00EA0B80"/>
    <w:rsid w:val="00EA0D1C"/>
    <w:rsid w:val="00EA2736"/>
    <w:rsid w:val="00EA277C"/>
    <w:rsid w:val="00EA34E2"/>
    <w:rsid w:val="00EA3836"/>
    <w:rsid w:val="00EA4850"/>
    <w:rsid w:val="00EA4DAF"/>
    <w:rsid w:val="00EA52A8"/>
    <w:rsid w:val="00EA5471"/>
    <w:rsid w:val="00EA54CF"/>
    <w:rsid w:val="00EA5A8C"/>
    <w:rsid w:val="00EA5C01"/>
    <w:rsid w:val="00EA5DC8"/>
    <w:rsid w:val="00EA5FFD"/>
    <w:rsid w:val="00EA6367"/>
    <w:rsid w:val="00EA67EA"/>
    <w:rsid w:val="00EA6928"/>
    <w:rsid w:val="00EA6D82"/>
    <w:rsid w:val="00EA6DE6"/>
    <w:rsid w:val="00EA740D"/>
    <w:rsid w:val="00EA746E"/>
    <w:rsid w:val="00EA7B8C"/>
    <w:rsid w:val="00EA7C75"/>
    <w:rsid w:val="00EB00E1"/>
    <w:rsid w:val="00EB0ACE"/>
    <w:rsid w:val="00EB1E8B"/>
    <w:rsid w:val="00EB2170"/>
    <w:rsid w:val="00EB2E90"/>
    <w:rsid w:val="00EB363C"/>
    <w:rsid w:val="00EB36E0"/>
    <w:rsid w:val="00EB39D6"/>
    <w:rsid w:val="00EB3E3B"/>
    <w:rsid w:val="00EB4D8C"/>
    <w:rsid w:val="00EB50A8"/>
    <w:rsid w:val="00EB542D"/>
    <w:rsid w:val="00EB6205"/>
    <w:rsid w:val="00EB6388"/>
    <w:rsid w:val="00EB7D87"/>
    <w:rsid w:val="00EC03EB"/>
    <w:rsid w:val="00EC0AD6"/>
    <w:rsid w:val="00EC0AE4"/>
    <w:rsid w:val="00EC0D8B"/>
    <w:rsid w:val="00EC0DCC"/>
    <w:rsid w:val="00EC0E61"/>
    <w:rsid w:val="00EC0F87"/>
    <w:rsid w:val="00EC1032"/>
    <w:rsid w:val="00EC1043"/>
    <w:rsid w:val="00EC1386"/>
    <w:rsid w:val="00EC16BA"/>
    <w:rsid w:val="00EC266D"/>
    <w:rsid w:val="00EC2F2C"/>
    <w:rsid w:val="00EC35D9"/>
    <w:rsid w:val="00EC3D07"/>
    <w:rsid w:val="00EC3D3B"/>
    <w:rsid w:val="00EC510A"/>
    <w:rsid w:val="00EC54C3"/>
    <w:rsid w:val="00EC5740"/>
    <w:rsid w:val="00EC5B10"/>
    <w:rsid w:val="00EC5B45"/>
    <w:rsid w:val="00EC710B"/>
    <w:rsid w:val="00EC7141"/>
    <w:rsid w:val="00EC75E3"/>
    <w:rsid w:val="00EC7720"/>
    <w:rsid w:val="00ED015A"/>
    <w:rsid w:val="00ED037E"/>
    <w:rsid w:val="00ED0DB3"/>
    <w:rsid w:val="00ED1DBF"/>
    <w:rsid w:val="00ED1F85"/>
    <w:rsid w:val="00ED22FC"/>
    <w:rsid w:val="00ED253A"/>
    <w:rsid w:val="00ED2E8B"/>
    <w:rsid w:val="00ED2F17"/>
    <w:rsid w:val="00ED32CB"/>
    <w:rsid w:val="00ED3A41"/>
    <w:rsid w:val="00ED45C2"/>
    <w:rsid w:val="00ED5774"/>
    <w:rsid w:val="00ED5F22"/>
    <w:rsid w:val="00ED667C"/>
    <w:rsid w:val="00ED7088"/>
    <w:rsid w:val="00ED7A07"/>
    <w:rsid w:val="00ED7C99"/>
    <w:rsid w:val="00ED7F06"/>
    <w:rsid w:val="00EE00C8"/>
    <w:rsid w:val="00EE035D"/>
    <w:rsid w:val="00EE07A3"/>
    <w:rsid w:val="00EE0DB6"/>
    <w:rsid w:val="00EE0F43"/>
    <w:rsid w:val="00EE10EF"/>
    <w:rsid w:val="00EE1216"/>
    <w:rsid w:val="00EE154F"/>
    <w:rsid w:val="00EE1952"/>
    <w:rsid w:val="00EE3892"/>
    <w:rsid w:val="00EE3A3E"/>
    <w:rsid w:val="00EE3CE6"/>
    <w:rsid w:val="00EE42B1"/>
    <w:rsid w:val="00EE492F"/>
    <w:rsid w:val="00EE4D02"/>
    <w:rsid w:val="00EE536F"/>
    <w:rsid w:val="00EE55E1"/>
    <w:rsid w:val="00EE5742"/>
    <w:rsid w:val="00EE59E0"/>
    <w:rsid w:val="00EE7461"/>
    <w:rsid w:val="00EF0022"/>
    <w:rsid w:val="00EF0832"/>
    <w:rsid w:val="00EF1117"/>
    <w:rsid w:val="00EF17D1"/>
    <w:rsid w:val="00EF1E87"/>
    <w:rsid w:val="00EF1EAE"/>
    <w:rsid w:val="00EF3643"/>
    <w:rsid w:val="00EF3A43"/>
    <w:rsid w:val="00EF47D0"/>
    <w:rsid w:val="00EF4CB1"/>
    <w:rsid w:val="00EF6D94"/>
    <w:rsid w:val="00EF746E"/>
    <w:rsid w:val="00EF748E"/>
    <w:rsid w:val="00F00910"/>
    <w:rsid w:val="00F009AD"/>
    <w:rsid w:val="00F00A8E"/>
    <w:rsid w:val="00F010E2"/>
    <w:rsid w:val="00F01A8D"/>
    <w:rsid w:val="00F02AA4"/>
    <w:rsid w:val="00F03223"/>
    <w:rsid w:val="00F0327B"/>
    <w:rsid w:val="00F032AC"/>
    <w:rsid w:val="00F039FC"/>
    <w:rsid w:val="00F05152"/>
    <w:rsid w:val="00F056E9"/>
    <w:rsid w:val="00F065A3"/>
    <w:rsid w:val="00F06783"/>
    <w:rsid w:val="00F06F9F"/>
    <w:rsid w:val="00F07169"/>
    <w:rsid w:val="00F0783E"/>
    <w:rsid w:val="00F07A2C"/>
    <w:rsid w:val="00F1042B"/>
    <w:rsid w:val="00F114E9"/>
    <w:rsid w:val="00F11D94"/>
    <w:rsid w:val="00F11EF4"/>
    <w:rsid w:val="00F12E33"/>
    <w:rsid w:val="00F131E8"/>
    <w:rsid w:val="00F1371D"/>
    <w:rsid w:val="00F13E3B"/>
    <w:rsid w:val="00F143C9"/>
    <w:rsid w:val="00F1448E"/>
    <w:rsid w:val="00F1477C"/>
    <w:rsid w:val="00F148C8"/>
    <w:rsid w:val="00F14B68"/>
    <w:rsid w:val="00F14C78"/>
    <w:rsid w:val="00F15404"/>
    <w:rsid w:val="00F156C0"/>
    <w:rsid w:val="00F16051"/>
    <w:rsid w:val="00F166F8"/>
    <w:rsid w:val="00F168C5"/>
    <w:rsid w:val="00F168DE"/>
    <w:rsid w:val="00F16EDC"/>
    <w:rsid w:val="00F176F2"/>
    <w:rsid w:val="00F17963"/>
    <w:rsid w:val="00F20915"/>
    <w:rsid w:val="00F21D57"/>
    <w:rsid w:val="00F220E5"/>
    <w:rsid w:val="00F23297"/>
    <w:rsid w:val="00F23E1D"/>
    <w:rsid w:val="00F244A4"/>
    <w:rsid w:val="00F24C2B"/>
    <w:rsid w:val="00F2511C"/>
    <w:rsid w:val="00F2533A"/>
    <w:rsid w:val="00F25346"/>
    <w:rsid w:val="00F25797"/>
    <w:rsid w:val="00F25DD8"/>
    <w:rsid w:val="00F26031"/>
    <w:rsid w:val="00F2651A"/>
    <w:rsid w:val="00F2666F"/>
    <w:rsid w:val="00F26EAC"/>
    <w:rsid w:val="00F26EED"/>
    <w:rsid w:val="00F26EF6"/>
    <w:rsid w:val="00F27165"/>
    <w:rsid w:val="00F274AF"/>
    <w:rsid w:val="00F2769F"/>
    <w:rsid w:val="00F277FA"/>
    <w:rsid w:val="00F27DCB"/>
    <w:rsid w:val="00F300E4"/>
    <w:rsid w:val="00F30CA8"/>
    <w:rsid w:val="00F31EAB"/>
    <w:rsid w:val="00F31EC9"/>
    <w:rsid w:val="00F326D2"/>
    <w:rsid w:val="00F32AE7"/>
    <w:rsid w:val="00F33B41"/>
    <w:rsid w:val="00F34481"/>
    <w:rsid w:val="00F34552"/>
    <w:rsid w:val="00F34EF6"/>
    <w:rsid w:val="00F34F61"/>
    <w:rsid w:val="00F352DD"/>
    <w:rsid w:val="00F3538D"/>
    <w:rsid w:val="00F35F16"/>
    <w:rsid w:val="00F35FD3"/>
    <w:rsid w:val="00F363EC"/>
    <w:rsid w:val="00F36D99"/>
    <w:rsid w:val="00F37A0D"/>
    <w:rsid w:val="00F40135"/>
    <w:rsid w:val="00F40CFA"/>
    <w:rsid w:val="00F4270E"/>
    <w:rsid w:val="00F43545"/>
    <w:rsid w:val="00F43AFB"/>
    <w:rsid w:val="00F43C37"/>
    <w:rsid w:val="00F4429F"/>
    <w:rsid w:val="00F446AB"/>
    <w:rsid w:val="00F44A9A"/>
    <w:rsid w:val="00F45D66"/>
    <w:rsid w:val="00F46413"/>
    <w:rsid w:val="00F46676"/>
    <w:rsid w:val="00F468C7"/>
    <w:rsid w:val="00F46EB0"/>
    <w:rsid w:val="00F472CA"/>
    <w:rsid w:val="00F50676"/>
    <w:rsid w:val="00F50B0B"/>
    <w:rsid w:val="00F50BD2"/>
    <w:rsid w:val="00F512F9"/>
    <w:rsid w:val="00F51FF5"/>
    <w:rsid w:val="00F5206D"/>
    <w:rsid w:val="00F52124"/>
    <w:rsid w:val="00F5216C"/>
    <w:rsid w:val="00F5216D"/>
    <w:rsid w:val="00F52A7E"/>
    <w:rsid w:val="00F52AE6"/>
    <w:rsid w:val="00F53B1A"/>
    <w:rsid w:val="00F53D68"/>
    <w:rsid w:val="00F53E27"/>
    <w:rsid w:val="00F54060"/>
    <w:rsid w:val="00F545FB"/>
    <w:rsid w:val="00F5464D"/>
    <w:rsid w:val="00F54B1D"/>
    <w:rsid w:val="00F54EF5"/>
    <w:rsid w:val="00F554AB"/>
    <w:rsid w:val="00F55CF0"/>
    <w:rsid w:val="00F55D50"/>
    <w:rsid w:val="00F56224"/>
    <w:rsid w:val="00F5648E"/>
    <w:rsid w:val="00F564BA"/>
    <w:rsid w:val="00F576F2"/>
    <w:rsid w:val="00F60C5D"/>
    <w:rsid w:val="00F60FE1"/>
    <w:rsid w:val="00F611FF"/>
    <w:rsid w:val="00F62606"/>
    <w:rsid w:val="00F62C1E"/>
    <w:rsid w:val="00F62CD4"/>
    <w:rsid w:val="00F63280"/>
    <w:rsid w:val="00F6338C"/>
    <w:rsid w:val="00F639A7"/>
    <w:rsid w:val="00F63AF7"/>
    <w:rsid w:val="00F63BA3"/>
    <w:rsid w:val="00F63C9A"/>
    <w:rsid w:val="00F6449B"/>
    <w:rsid w:val="00F64B01"/>
    <w:rsid w:val="00F64D51"/>
    <w:rsid w:val="00F64F11"/>
    <w:rsid w:val="00F661B0"/>
    <w:rsid w:val="00F66632"/>
    <w:rsid w:val="00F668B3"/>
    <w:rsid w:val="00F668B6"/>
    <w:rsid w:val="00F66C39"/>
    <w:rsid w:val="00F66CAA"/>
    <w:rsid w:val="00F66D30"/>
    <w:rsid w:val="00F675AD"/>
    <w:rsid w:val="00F67C1B"/>
    <w:rsid w:val="00F70CFF"/>
    <w:rsid w:val="00F72C83"/>
    <w:rsid w:val="00F73646"/>
    <w:rsid w:val="00F738F2"/>
    <w:rsid w:val="00F73DF3"/>
    <w:rsid w:val="00F73E88"/>
    <w:rsid w:val="00F748DD"/>
    <w:rsid w:val="00F7551B"/>
    <w:rsid w:val="00F75664"/>
    <w:rsid w:val="00F7663F"/>
    <w:rsid w:val="00F76833"/>
    <w:rsid w:val="00F76BC1"/>
    <w:rsid w:val="00F77544"/>
    <w:rsid w:val="00F77D3D"/>
    <w:rsid w:val="00F77DB5"/>
    <w:rsid w:val="00F77F00"/>
    <w:rsid w:val="00F80153"/>
    <w:rsid w:val="00F805A4"/>
    <w:rsid w:val="00F80E0D"/>
    <w:rsid w:val="00F81098"/>
    <w:rsid w:val="00F8181D"/>
    <w:rsid w:val="00F81AC6"/>
    <w:rsid w:val="00F81D5B"/>
    <w:rsid w:val="00F8299F"/>
    <w:rsid w:val="00F829FE"/>
    <w:rsid w:val="00F82EDB"/>
    <w:rsid w:val="00F83066"/>
    <w:rsid w:val="00F8370E"/>
    <w:rsid w:val="00F83B4C"/>
    <w:rsid w:val="00F84603"/>
    <w:rsid w:val="00F847E0"/>
    <w:rsid w:val="00F856A6"/>
    <w:rsid w:val="00F85B36"/>
    <w:rsid w:val="00F85E30"/>
    <w:rsid w:val="00F85ED9"/>
    <w:rsid w:val="00F861C4"/>
    <w:rsid w:val="00F86328"/>
    <w:rsid w:val="00F863D6"/>
    <w:rsid w:val="00F87B2F"/>
    <w:rsid w:val="00F87D34"/>
    <w:rsid w:val="00F87D4C"/>
    <w:rsid w:val="00F87FC6"/>
    <w:rsid w:val="00F90642"/>
    <w:rsid w:val="00F90C97"/>
    <w:rsid w:val="00F90DAF"/>
    <w:rsid w:val="00F90E40"/>
    <w:rsid w:val="00F918F1"/>
    <w:rsid w:val="00F9250C"/>
    <w:rsid w:val="00F9258B"/>
    <w:rsid w:val="00F926FA"/>
    <w:rsid w:val="00F9311E"/>
    <w:rsid w:val="00F94386"/>
    <w:rsid w:val="00F9450F"/>
    <w:rsid w:val="00F948CE"/>
    <w:rsid w:val="00F95D3A"/>
    <w:rsid w:val="00F95EE8"/>
    <w:rsid w:val="00F95F55"/>
    <w:rsid w:val="00F97339"/>
    <w:rsid w:val="00F9762D"/>
    <w:rsid w:val="00F97E26"/>
    <w:rsid w:val="00FA08E8"/>
    <w:rsid w:val="00FA0A79"/>
    <w:rsid w:val="00FA0B72"/>
    <w:rsid w:val="00FA1494"/>
    <w:rsid w:val="00FA20C4"/>
    <w:rsid w:val="00FA29DC"/>
    <w:rsid w:val="00FA312A"/>
    <w:rsid w:val="00FA370E"/>
    <w:rsid w:val="00FA3D46"/>
    <w:rsid w:val="00FA3F06"/>
    <w:rsid w:val="00FA4F30"/>
    <w:rsid w:val="00FA560A"/>
    <w:rsid w:val="00FA575D"/>
    <w:rsid w:val="00FA59F3"/>
    <w:rsid w:val="00FA5AB1"/>
    <w:rsid w:val="00FA61E5"/>
    <w:rsid w:val="00FA61FC"/>
    <w:rsid w:val="00FA628D"/>
    <w:rsid w:val="00FA65E9"/>
    <w:rsid w:val="00FA6E76"/>
    <w:rsid w:val="00FA6EB0"/>
    <w:rsid w:val="00FA70AE"/>
    <w:rsid w:val="00FA7630"/>
    <w:rsid w:val="00FA766A"/>
    <w:rsid w:val="00FA7D6E"/>
    <w:rsid w:val="00FB04F6"/>
    <w:rsid w:val="00FB0A20"/>
    <w:rsid w:val="00FB0AC4"/>
    <w:rsid w:val="00FB0D32"/>
    <w:rsid w:val="00FB10CF"/>
    <w:rsid w:val="00FB1145"/>
    <w:rsid w:val="00FB1488"/>
    <w:rsid w:val="00FB1792"/>
    <w:rsid w:val="00FB1B70"/>
    <w:rsid w:val="00FB20C3"/>
    <w:rsid w:val="00FB20F5"/>
    <w:rsid w:val="00FB228B"/>
    <w:rsid w:val="00FB2A38"/>
    <w:rsid w:val="00FB2DB0"/>
    <w:rsid w:val="00FB347A"/>
    <w:rsid w:val="00FB3603"/>
    <w:rsid w:val="00FB3850"/>
    <w:rsid w:val="00FB3C10"/>
    <w:rsid w:val="00FB3D34"/>
    <w:rsid w:val="00FB450E"/>
    <w:rsid w:val="00FB46F3"/>
    <w:rsid w:val="00FB5976"/>
    <w:rsid w:val="00FB59C1"/>
    <w:rsid w:val="00FB5BA6"/>
    <w:rsid w:val="00FB6B2F"/>
    <w:rsid w:val="00FB6CCE"/>
    <w:rsid w:val="00FB6E9B"/>
    <w:rsid w:val="00FC05DD"/>
    <w:rsid w:val="00FC0A88"/>
    <w:rsid w:val="00FC14CB"/>
    <w:rsid w:val="00FC17F0"/>
    <w:rsid w:val="00FC1B25"/>
    <w:rsid w:val="00FC1CD0"/>
    <w:rsid w:val="00FC1F89"/>
    <w:rsid w:val="00FC274A"/>
    <w:rsid w:val="00FC2CEC"/>
    <w:rsid w:val="00FC2D26"/>
    <w:rsid w:val="00FC40DC"/>
    <w:rsid w:val="00FC604F"/>
    <w:rsid w:val="00FC69E6"/>
    <w:rsid w:val="00FC6A0B"/>
    <w:rsid w:val="00FC73AA"/>
    <w:rsid w:val="00FC76D1"/>
    <w:rsid w:val="00FC7D8E"/>
    <w:rsid w:val="00FC7FE7"/>
    <w:rsid w:val="00FD002D"/>
    <w:rsid w:val="00FD0845"/>
    <w:rsid w:val="00FD0AC3"/>
    <w:rsid w:val="00FD0C5A"/>
    <w:rsid w:val="00FD1649"/>
    <w:rsid w:val="00FD179F"/>
    <w:rsid w:val="00FD1CAF"/>
    <w:rsid w:val="00FD27D0"/>
    <w:rsid w:val="00FD2974"/>
    <w:rsid w:val="00FD2B87"/>
    <w:rsid w:val="00FD323F"/>
    <w:rsid w:val="00FD3498"/>
    <w:rsid w:val="00FD3890"/>
    <w:rsid w:val="00FD3E1B"/>
    <w:rsid w:val="00FD4264"/>
    <w:rsid w:val="00FD4A8E"/>
    <w:rsid w:val="00FD4D22"/>
    <w:rsid w:val="00FD58A3"/>
    <w:rsid w:val="00FD5A55"/>
    <w:rsid w:val="00FD7386"/>
    <w:rsid w:val="00FD7B45"/>
    <w:rsid w:val="00FD7C67"/>
    <w:rsid w:val="00FD7CF6"/>
    <w:rsid w:val="00FE04DC"/>
    <w:rsid w:val="00FE0D2E"/>
    <w:rsid w:val="00FE1195"/>
    <w:rsid w:val="00FE1229"/>
    <w:rsid w:val="00FE1873"/>
    <w:rsid w:val="00FE1D00"/>
    <w:rsid w:val="00FE1DC5"/>
    <w:rsid w:val="00FE2F5C"/>
    <w:rsid w:val="00FE3490"/>
    <w:rsid w:val="00FE43D5"/>
    <w:rsid w:val="00FE4920"/>
    <w:rsid w:val="00FE497F"/>
    <w:rsid w:val="00FE4E3C"/>
    <w:rsid w:val="00FE5370"/>
    <w:rsid w:val="00FE56BD"/>
    <w:rsid w:val="00FE5D9C"/>
    <w:rsid w:val="00FE644D"/>
    <w:rsid w:val="00FE7F7E"/>
    <w:rsid w:val="00FF02DD"/>
    <w:rsid w:val="00FF05D9"/>
    <w:rsid w:val="00FF06C9"/>
    <w:rsid w:val="00FF0D72"/>
    <w:rsid w:val="00FF0ECF"/>
    <w:rsid w:val="00FF16D6"/>
    <w:rsid w:val="00FF1FC9"/>
    <w:rsid w:val="00FF33FA"/>
    <w:rsid w:val="00FF3998"/>
    <w:rsid w:val="00FF3D12"/>
    <w:rsid w:val="00FF401B"/>
    <w:rsid w:val="00FF5D00"/>
    <w:rsid w:val="00FF5D3A"/>
    <w:rsid w:val="00FF65AC"/>
    <w:rsid w:val="00FF6877"/>
    <w:rsid w:val="00FF6A89"/>
    <w:rsid w:val="00FF7902"/>
    <w:rsid w:val="00FF7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088ABB08-8BDE-449F-B966-0A90C303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22"/>
  </w:style>
  <w:style w:type="paragraph" w:styleId="Heading1">
    <w:name w:val="heading 1"/>
    <w:basedOn w:val="Normal"/>
    <w:next w:val="Normal"/>
    <w:link w:val="Heading1Char"/>
    <w:uiPriority w:val="9"/>
    <w:qFormat/>
    <w:rsid w:val="00A87079"/>
    <w:pPr>
      <w:outlineLvl w:val="0"/>
    </w:pPr>
    <w:rPr>
      <w:rFonts w:ascii="Times New Roman" w:hAnsi="Times New Roman"/>
      <w:b/>
      <w:sz w:val="32"/>
    </w:rPr>
  </w:style>
  <w:style w:type="paragraph" w:styleId="Heading2">
    <w:name w:val="heading 2"/>
    <w:basedOn w:val="ActHead5"/>
    <w:next w:val="Normal"/>
    <w:link w:val="Heading2Char"/>
    <w:uiPriority w:val="9"/>
    <w:unhideWhenUsed/>
    <w:qFormat/>
    <w:rsid w:val="00C55BF1"/>
    <w:pPr>
      <w:outlineLvl w:val="1"/>
    </w:pPr>
  </w:style>
  <w:style w:type="paragraph" w:styleId="Heading3">
    <w:name w:val="heading 3"/>
    <w:basedOn w:val="Normal"/>
    <w:next w:val="Normal"/>
    <w:link w:val="Heading3Char"/>
    <w:uiPriority w:val="9"/>
    <w:unhideWhenUsed/>
    <w:qFormat/>
    <w:rsid w:val="00E053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8609FB"/>
    <w:rPr>
      <w:sz w:val="32"/>
      <w:szCs w:val="32"/>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285021"/>
    <w:rPr>
      <w:rFonts w:ascii="Times New Roman" w:hAnsi="Times New Roman" w:cs="Times New Roman"/>
      <w:b/>
      <w:bCs/>
      <w:sz w:val="24"/>
      <w:szCs w:val="24"/>
    </w:rPr>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PartText"/>
    <w:qFormat/>
    <w:rsid w:val="004E50D8"/>
    <w:rPr>
      <w:rFonts w:ascii="Times New Roman" w:hAnsi="Times New Roman" w:cs="Times New Roman"/>
      <w:b/>
      <w:bCs/>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character" w:styleId="FollowedHyperlink">
    <w:name w:val="FollowedHyperlink"/>
    <w:basedOn w:val="DefaultParagraphFont"/>
    <w:uiPriority w:val="99"/>
    <w:semiHidden/>
    <w:unhideWhenUsed/>
    <w:rsid w:val="00EA5A8C"/>
    <w:rPr>
      <w:color w:val="954F72" w:themeColor="followedHyperlink"/>
      <w:u w:val="single"/>
    </w:rPr>
  </w:style>
  <w:style w:type="character" w:styleId="UnresolvedMention">
    <w:name w:val="Unresolved Mention"/>
    <w:basedOn w:val="DefaultParagraphFont"/>
    <w:uiPriority w:val="99"/>
    <w:semiHidden/>
    <w:unhideWhenUsed/>
    <w:rsid w:val="008B081E"/>
    <w:rPr>
      <w:color w:val="605E5C"/>
      <w:shd w:val="clear" w:color="auto" w:fill="E1DFDD"/>
    </w:rPr>
  </w:style>
  <w:style w:type="character" w:customStyle="1" w:styleId="charpartno0">
    <w:name w:val="charpartno"/>
    <w:basedOn w:val="DefaultParagraphFont"/>
    <w:rsid w:val="007C2698"/>
  </w:style>
  <w:style w:type="paragraph" w:customStyle="1" w:styleId="li-bodytextnote0">
    <w:name w:val="li-bodytextnote"/>
    <w:basedOn w:val="Normal"/>
    <w:rsid w:val="007C26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6B78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basedOn w:val="Normal"/>
    <w:rsid w:val="003D033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7B78FD"/>
    <w:rPr>
      <w:rFonts w:ascii="Segoe UI" w:hAnsi="Segoe UI" w:cs="Segoe UI" w:hint="default"/>
      <w:i/>
      <w:iCs/>
      <w:sz w:val="18"/>
      <w:szCs w:val="18"/>
    </w:rPr>
  </w:style>
  <w:style w:type="paragraph" w:customStyle="1" w:styleId="pf0">
    <w:name w:val="pf0"/>
    <w:basedOn w:val="Normal"/>
    <w:rsid w:val="006967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A87079"/>
    <w:rPr>
      <w:rFonts w:ascii="Times New Roman" w:hAnsi="Times New Roman"/>
      <w:b/>
      <w:sz w:val="32"/>
    </w:rPr>
  </w:style>
  <w:style w:type="character" w:customStyle="1" w:styleId="Heading2Char">
    <w:name w:val="Heading 2 Char"/>
    <w:basedOn w:val="DefaultParagraphFont"/>
    <w:link w:val="Heading2"/>
    <w:uiPriority w:val="9"/>
    <w:rsid w:val="00C55BF1"/>
    <w:rPr>
      <w:rFonts w:ascii="Times New Roman" w:eastAsia="Times New Roman" w:hAnsi="Times New Roman" w:cs="Times New Roman"/>
      <w:b/>
      <w:kern w:val="28"/>
      <w:sz w:val="24"/>
      <w:szCs w:val="20"/>
      <w:lang w:eastAsia="en-AU"/>
    </w:rPr>
  </w:style>
  <w:style w:type="paragraph" w:styleId="TOC1">
    <w:name w:val="toc 1"/>
    <w:basedOn w:val="Normal"/>
    <w:next w:val="Normal"/>
    <w:autoRedefine/>
    <w:uiPriority w:val="39"/>
    <w:unhideWhenUsed/>
    <w:rsid w:val="001B57F9"/>
    <w:pPr>
      <w:tabs>
        <w:tab w:val="right" w:leader="dot" w:pos="9016"/>
      </w:tabs>
      <w:spacing w:after="0"/>
    </w:pPr>
    <w:rPr>
      <w:rFonts w:ascii="Times New Roman" w:hAnsi="Times New Roman" w:cs="Times New Roman"/>
      <w:b/>
      <w:bCs/>
      <w:noProof/>
    </w:rPr>
  </w:style>
  <w:style w:type="paragraph" w:styleId="TOC2">
    <w:name w:val="toc 2"/>
    <w:basedOn w:val="Normal"/>
    <w:next w:val="Normal"/>
    <w:autoRedefine/>
    <w:uiPriority w:val="39"/>
    <w:unhideWhenUsed/>
    <w:rsid w:val="001B57F9"/>
    <w:pPr>
      <w:spacing w:after="100"/>
      <w:ind w:left="220"/>
    </w:pPr>
  </w:style>
  <w:style w:type="paragraph" w:styleId="TOCHeading">
    <w:name w:val="TOC Heading"/>
    <w:basedOn w:val="Heading1"/>
    <w:next w:val="Normal"/>
    <w:uiPriority w:val="39"/>
    <w:unhideWhenUsed/>
    <w:qFormat/>
    <w:rsid w:val="00E409AB"/>
    <w:pPr>
      <w:keepNext/>
      <w:keepLines/>
      <w:spacing w:before="240" w:after="0"/>
      <w:outlineLvl w:val="9"/>
    </w:pPr>
    <w:rPr>
      <w:rFonts w:asciiTheme="majorHAnsi" w:eastAsiaTheme="majorEastAsia" w:hAnsiTheme="majorHAnsi" w:cstheme="majorBidi"/>
      <w:b w:val="0"/>
      <w:color w:val="2E74B5" w:themeColor="accent1" w:themeShade="BF"/>
      <w:szCs w:val="32"/>
      <w:lang w:val="en-US"/>
    </w:rPr>
  </w:style>
  <w:style w:type="character" w:customStyle="1" w:styleId="paragraphChar">
    <w:name w:val="paragraph Char"/>
    <w:aliases w:val="a Char"/>
    <w:link w:val="paragraph"/>
    <w:rsid w:val="00F661B0"/>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uiPriority w:val="9"/>
    <w:rsid w:val="00E053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585">
      <w:bodyDiv w:val="1"/>
      <w:marLeft w:val="0"/>
      <w:marRight w:val="0"/>
      <w:marTop w:val="0"/>
      <w:marBottom w:val="0"/>
      <w:divBdr>
        <w:top w:val="none" w:sz="0" w:space="0" w:color="auto"/>
        <w:left w:val="none" w:sz="0" w:space="0" w:color="auto"/>
        <w:bottom w:val="none" w:sz="0" w:space="0" w:color="auto"/>
        <w:right w:val="none" w:sz="0" w:space="0" w:color="auto"/>
      </w:divBdr>
    </w:div>
    <w:div w:id="118256978">
      <w:bodyDiv w:val="1"/>
      <w:marLeft w:val="0"/>
      <w:marRight w:val="0"/>
      <w:marTop w:val="0"/>
      <w:marBottom w:val="0"/>
      <w:divBdr>
        <w:top w:val="none" w:sz="0" w:space="0" w:color="auto"/>
        <w:left w:val="none" w:sz="0" w:space="0" w:color="auto"/>
        <w:bottom w:val="none" w:sz="0" w:space="0" w:color="auto"/>
        <w:right w:val="none" w:sz="0" w:space="0" w:color="auto"/>
      </w:divBdr>
    </w:div>
    <w:div w:id="125855354">
      <w:bodyDiv w:val="1"/>
      <w:marLeft w:val="0"/>
      <w:marRight w:val="0"/>
      <w:marTop w:val="0"/>
      <w:marBottom w:val="0"/>
      <w:divBdr>
        <w:top w:val="none" w:sz="0" w:space="0" w:color="auto"/>
        <w:left w:val="none" w:sz="0" w:space="0" w:color="auto"/>
        <w:bottom w:val="none" w:sz="0" w:space="0" w:color="auto"/>
        <w:right w:val="none" w:sz="0" w:space="0" w:color="auto"/>
      </w:divBdr>
    </w:div>
    <w:div w:id="163938097">
      <w:bodyDiv w:val="1"/>
      <w:marLeft w:val="0"/>
      <w:marRight w:val="0"/>
      <w:marTop w:val="0"/>
      <w:marBottom w:val="0"/>
      <w:divBdr>
        <w:top w:val="none" w:sz="0" w:space="0" w:color="auto"/>
        <w:left w:val="none" w:sz="0" w:space="0" w:color="auto"/>
        <w:bottom w:val="none" w:sz="0" w:space="0" w:color="auto"/>
        <w:right w:val="none" w:sz="0" w:space="0" w:color="auto"/>
      </w:divBdr>
    </w:div>
    <w:div w:id="172381680">
      <w:bodyDiv w:val="1"/>
      <w:marLeft w:val="0"/>
      <w:marRight w:val="0"/>
      <w:marTop w:val="0"/>
      <w:marBottom w:val="0"/>
      <w:divBdr>
        <w:top w:val="none" w:sz="0" w:space="0" w:color="auto"/>
        <w:left w:val="none" w:sz="0" w:space="0" w:color="auto"/>
        <w:bottom w:val="none" w:sz="0" w:space="0" w:color="auto"/>
        <w:right w:val="none" w:sz="0" w:space="0" w:color="auto"/>
      </w:divBdr>
    </w:div>
    <w:div w:id="220555338">
      <w:bodyDiv w:val="1"/>
      <w:marLeft w:val="0"/>
      <w:marRight w:val="0"/>
      <w:marTop w:val="0"/>
      <w:marBottom w:val="0"/>
      <w:divBdr>
        <w:top w:val="none" w:sz="0" w:space="0" w:color="auto"/>
        <w:left w:val="none" w:sz="0" w:space="0" w:color="auto"/>
        <w:bottom w:val="none" w:sz="0" w:space="0" w:color="auto"/>
        <w:right w:val="none" w:sz="0" w:space="0" w:color="auto"/>
      </w:divBdr>
    </w:div>
    <w:div w:id="224684113">
      <w:bodyDiv w:val="1"/>
      <w:marLeft w:val="0"/>
      <w:marRight w:val="0"/>
      <w:marTop w:val="0"/>
      <w:marBottom w:val="0"/>
      <w:divBdr>
        <w:top w:val="none" w:sz="0" w:space="0" w:color="auto"/>
        <w:left w:val="none" w:sz="0" w:space="0" w:color="auto"/>
        <w:bottom w:val="none" w:sz="0" w:space="0" w:color="auto"/>
        <w:right w:val="none" w:sz="0" w:space="0" w:color="auto"/>
      </w:divBdr>
    </w:div>
    <w:div w:id="254286546">
      <w:bodyDiv w:val="1"/>
      <w:marLeft w:val="0"/>
      <w:marRight w:val="0"/>
      <w:marTop w:val="0"/>
      <w:marBottom w:val="0"/>
      <w:divBdr>
        <w:top w:val="none" w:sz="0" w:space="0" w:color="auto"/>
        <w:left w:val="none" w:sz="0" w:space="0" w:color="auto"/>
        <w:bottom w:val="none" w:sz="0" w:space="0" w:color="auto"/>
        <w:right w:val="none" w:sz="0" w:space="0" w:color="auto"/>
      </w:divBdr>
    </w:div>
    <w:div w:id="353501270">
      <w:bodyDiv w:val="1"/>
      <w:marLeft w:val="0"/>
      <w:marRight w:val="0"/>
      <w:marTop w:val="0"/>
      <w:marBottom w:val="0"/>
      <w:divBdr>
        <w:top w:val="none" w:sz="0" w:space="0" w:color="auto"/>
        <w:left w:val="none" w:sz="0" w:space="0" w:color="auto"/>
        <w:bottom w:val="none" w:sz="0" w:space="0" w:color="auto"/>
        <w:right w:val="none" w:sz="0" w:space="0" w:color="auto"/>
      </w:divBdr>
    </w:div>
    <w:div w:id="358552826">
      <w:bodyDiv w:val="1"/>
      <w:marLeft w:val="0"/>
      <w:marRight w:val="0"/>
      <w:marTop w:val="0"/>
      <w:marBottom w:val="0"/>
      <w:divBdr>
        <w:top w:val="none" w:sz="0" w:space="0" w:color="auto"/>
        <w:left w:val="none" w:sz="0" w:space="0" w:color="auto"/>
        <w:bottom w:val="none" w:sz="0" w:space="0" w:color="auto"/>
        <w:right w:val="none" w:sz="0" w:space="0" w:color="auto"/>
      </w:divBdr>
    </w:div>
    <w:div w:id="535705323">
      <w:bodyDiv w:val="1"/>
      <w:marLeft w:val="0"/>
      <w:marRight w:val="0"/>
      <w:marTop w:val="0"/>
      <w:marBottom w:val="0"/>
      <w:divBdr>
        <w:top w:val="none" w:sz="0" w:space="0" w:color="auto"/>
        <w:left w:val="none" w:sz="0" w:space="0" w:color="auto"/>
        <w:bottom w:val="none" w:sz="0" w:space="0" w:color="auto"/>
        <w:right w:val="none" w:sz="0" w:space="0" w:color="auto"/>
      </w:divBdr>
    </w:div>
    <w:div w:id="591934032">
      <w:bodyDiv w:val="1"/>
      <w:marLeft w:val="0"/>
      <w:marRight w:val="0"/>
      <w:marTop w:val="0"/>
      <w:marBottom w:val="0"/>
      <w:divBdr>
        <w:top w:val="none" w:sz="0" w:space="0" w:color="auto"/>
        <w:left w:val="none" w:sz="0" w:space="0" w:color="auto"/>
        <w:bottom w:val="none" w:sz="0" w:space="0" w:color="auto"/>
        <w:right w:val="none" w:sz="0" w:space="0" w:color="auto"/>
      </w:divBdr>
    </w:div>
    <w:div w:id="603996873">
      <w:bodyDiv w:val="1"/>
      <w:marLeft w:val="0"/>
      <w:marRight w:val="0"/>
      <w:marTop w:val="0"/>
      <w:marBottom w:val="0"/>
      <w:divBdr>
        <w:top w:val="none" w:sz="0" w:space="0" w:color="auto"/>
        <w:left w:val="none" w:sz="0" w:space="0" w:color="auto"/>
        <w:bottom w:val="none" w:sz="0" w:space="0" w:color="auto"/>
        <w:right w:val="none" w:sz="0" w:space="0" w:color="auto"/>
      </w:divBdr>
    </w:div>
    <w:div w:id="622350357">
      <w:bodyDiv w:val="1"/>
      <w:marLeft w:val="0"/>
      <w:marRight w:val="0"/>
      <w:marTop w:val="0"/>
      <w:marBottom w:val="0"/>
      <w:divBdr>
        <w:top w:val="none" w:sz="0" w:space="0" w:color="auto"/>
        <w:left w:val="none" w:sz="0" w:space="0" w:color="auto"/>
        <w:bottom w:val="none" w:sz="0" w:space="0" w:color="auto"/>
        <w:right w:val="none" w:sz="0" w:space="0" w:color="auto"/>
      </w:divBdr>
    </w:div>
    <w:div w:id="657197084">
      <w:bodyDiv w:val="1"/>
      <w:marLeft w:val="0"/>
      <w:marRight w:val="0"/>
      <w:marTop w:val="0"/>
      <w:marBottom w:val="0"/>
      <w:divBdr>
        <w:top w:val="none" w:sz="0" w:space="0" w:color="auto"/>
        <w:left w:val="none" w:sz="0" w:space="0" w:color="auto"/>
        <w:bottom w:val="none" w:sz="0" w:space="0" w:color="auto"/>
        <w:right w:val="none" w:sz="0" w:space="0" w:color="auto"/>
      </w:divBdr>
    </w:div>
    <w:div w:id="768352147">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899366594">
      <w:bodyDiv w:val="1"/>
      <w:marLeft w:val="0"/>
      <w:marRight w:val="0"/>
      <w:marTop w:val="0"/>
      <w:marBottom w:val="0"/>
      <w:divBdr>
        <w:top w:val="none" w:sz="0" w:space="0" w:color="auto"/>
        <w:left w:val="none" w:sz="0" w:space="0" w:color="auto"/>
        <w:bottom w:val="none" w:sz="0" w:space="0" w:color="auto"/>
        <w:right w:val="none" w:sz="0" w:space="0" w:color="auto"/>
      </w:divBdr>
    </w:div>
    <w:div w:id="1068308110">
      <w:bodyDiv w:val="1"/>
      <w:marLeft w:val="0"/>
      <w:marRight w:val="0"/>
      <w:marTop w:val="0"/>
      <w:marBottom w:val="0"/>
      <w:divBdr>
        <w:top w:val="none" w:sz="0" w:space="0" w:color="auto"/>
        <w:left w:val="none" w:sz="0" w:space="0" w:color="auto"/>
        <w:bottom w:val="none" w:sz="0" w:space="0" w:color="auto"/>
        <w:right w:val="none" w:sz="0" w:space="0" w:color="auto"/>
      </w:divBdr>
    </w:div>
    <w:div w:id="1091589617">
      <w:bodyDiv w:val="1"/>
      <w:marLeft w:val="0"/>
      <w:marRight w:val="0"/>
      <w:marTop w:val="0"/>
      <w:marBottom w:val="0"/>
      <w:divBdr>
        <w:top w:val="none" w:sz="0" w:space="0" w:color="auto"/>
        <w:left w:val="none" w:sz="0" w:space="0" w:color="auto"/>
        <w:bottom w:val="none" w:sz="0" w:space="0" w:color="auto"/>
        <w:right w:val="none" w:sz="0" w:space="0" w:color="auto"/>
      </w:divBdr>
    </w:div>
    <w:div w:id="1129739999">
      <w:bodyDiv w:val="1"/>
      <w:marLeft w:val="0"/>
      <w:marRight w:val="0"/>
      <w:marTop w:val="0"/>
      <w:marBottom w:val="0"/>
      <w:divBdr>
        <w:top w:val="none" w:sz="0" w:space="0" w:color="auto"/>
        <w:left w:val="none" w:sz="0" w:space="0" w:color="auto"/>
        <w:bottom w:val="none" w:sz="0" w:space="0" w:color="auto"/>
        <w:right w:val="none" w:sz="0" w:space="0" w:color="auto"/>
      </w:divBdr>
    </w:div>
    <w:div w:id="1138450450">
      <w:bodyDiv w:val="1"/>
      <w:marLeft w:val="0"/>
      <w:marRight w:val="0"/>
      <w:marTop w:val="0"/>
      <w:marBottom w:val="0"/>
      <w:divBdr>
        <w:top w:val="none" w:sz="0" w:space="0" w:color="auto"/>
        <w:left w:val="none" w:sz="0" w:space="0" w:color="auto"/>
        <w:bottom w:val="none" w:sz="0" w:space="0" w:color="auto"/>
        <w:right w:val="none" w:sz="0" w:space="0" w:color="auto"/>
      </w:divBdr>
    </w:div>
    <w:div w:id="1168407188">
      <w:bodyDiv w:val="1"/>
      <w:marLeft w:val="0"/>
      <w:marRight w:val="0"/>
      <w:marTop w:val="0"/>
      <w:marBottom w:val="0"/>
      <w:divBdr>
        <w:top w:val="none" w:sz="0" w:space="0" w:color="auto"/>
        <w:left w:val="none" w:sz="0" w:space="0" w:color="auto"/>
        <w:bottom w:val="none" w:sz="0" w:space="0" w:color="auto"/>
        <w:right w:val="none" w:sz="0" w:space="0" w:color="auto"/>
      </w:divBdr>
    </w:div>
    <w:div w:id="1186941524">
      <w:bodyDiv w:val="1"/>
      <w:marLeft w:val="0"/>
      <w:marRight w:val="0"/>
      <w:marTop w:val="0"/>
      <w:marBottom w:val="0"/>
      <w:divBdr>
        <w:top w:val="none" w:sz="0" w:space="0" w:color="auto"/>
        <w:left w:val="none" w:sz="0" w:space="0" w:color="auto"/>
        <w:bottom w:val="none" w:sz="0" w:space="0" w:color="auto"/>
        <w:right w:val="none" w:sz="0" w:space="0" w:color="auto"/>
      </w:divBdr>
    </w:div>
    <w:div w:id="1192690463">
      <w:bodyDiv w:val="1"/>
      <w:marLeft w:val="0"/>
      <w:marRight w:val="0"/>
      <w:marTop w:val="0"/>
      <w:marBottom w:val="0"/>
      <w:divBdr>
        <w:top w:val="none" w:sz="0" w:space="0" w:color="auto"/>
        <w:left w:val="none" w:sz="0" w:space="0" w:color="auto"/>
        <w:bottom w:val="none" w:sz="0" w:space="0" w:color="auto"/>
        <w:right w:val="none" w:sz="0" w:space="0" w:color="auto"/>
      </w:divBdr>
    </w:div>
    <w:div w:id="1302536696">
      <w:bodyDiv w:val="1"/>
      <w:marLeft w:val="0"/>
      <w:marRight w:val="0"/>
      <w:marTop w:val="0"/>
      <w:marBottom w:val="0"/>
      <w:divBdr>
        <w:top w:val="none" w:sz="0" w:space="0" w:color="auto"/>
        <w:left w:val="none" w:sz="0" w:space="0" w:color="auto"/>
        <w:bottom w:val="none" w:sz="0" w:space="0" w:color="auto"/>
        <w:right w:val="none" w:sz="0" w:space="0" w:color="auto"/>
      </w:divBdr>
    </w:div>
    <w:div w:id="1371494594">
      <w:bodyDiv w:val="1"/>
      <w:marLeft w:val="0"/>
      <w:marRight w:val="0"/>
      <w:marTop w:val="0"/>
      <w:marBottom w:val="0"/>
      <w:divBdr>
        <w:top w:val="none" w:sz="0" w:space="0" w:color="auto"/>
        <w:left w:val="none" w:sz="0" w:space="0" w:color="auto"/>
        <w:bottom w:val="none" w:sz="0" w:space="0" w:color="auto"/>
        <w:right w:val="none" w:sz="0" w:space="0" w:color="auto"/>
      </w:divBdr>
    </w:div>
    <w:div w:id="1468890046">
      <w:bodyDiv w:val="1"/>
      <w:marLeft w:val="0"/>
      <w:marRight w:val="0"/>
      <w:marTop w:val="0"/>
      <w:marBottom w:val="0"/>
      <w:divBdr>
        <w:top w:val="none" w:sz="0" w:space="0" w:color="auto"/>
        <w:left w:val="none" w:sz="0" w:space="0" w:color="auto"/>
        <w:bottom w:val="none" w:sz="0" w:space="0" w:color="auto"/>
        <w:right w:val="none" w:sz="0" w:space="0" w:color="auto"/>
      </w:divBdr>
    </w:div>
    <w:div w:id="1564411005">
      <w:bodyDiv w:val="1"/>
      <w:marLeft w:val="0"/>
      <w:marRight w:val="0"/>
      <w:marTop w:val="0"/>
      <w:marBottom w:val="0"/>
      <w:divBdr>
        <w:top w:val="none" w:sz="0" w:space="0" w:color="auto"/>
        <w:left w:val="none" w:sz="0" w:space="0" w:color="auto"/>
        <w:bottom w:val="none" w:sz="0" w:space="0" w:color="auto"/>
        <w:right w:val="none" w:sz="0" w:space="0" w:color="auto"/>
      </w:divBdr>
    </w:div>
    <w:div w:id="1625573193">
      <w:bodyDiv w:val="1"/>
      <w:marLeft w:val="0"/>
      <w:marRight w:val="0"/>
      <w:marTop w:val="0"/>
      <w:marBottom w:val="0"/>
      <w:divBdr>
        <w:top w:val="none" w:sz="0" w:space="0" w:color="auto"/>
        <w:left w:val="none" w:sz="0" w:space="0" w:color="auto"/>
        <w:bottom w:val="none" w:sz="0" w:space="0" w:color="auto"/>
        <w:right w:val="none" w:sz="0" w:space="0" w:color="auto"/>
      </w:divBdr>
    </w:div>
    <w:div w:id="1628046104">
      <w:bodyDiv w:val="1"/>
      <w:marLeft w:val="0"/>
      <w:marRight w:val="0"/>
      <w:marTop w:val="0"/>
      <w:marBottom w:val="0"/>
      <w:divBdr>
        <w:top w:val="none" w:sz="0" w:space="0" w:color="auto"/>
        <w:left w:val="none" w:sz="0" w:space="0" w:color="auto"/>
        <w:bottom w:val="none" w:sz="0" w:space="0" w:color="auto"/>
        <w:right w:val="none" w:sz="0" w:space="0" w:color="auto"/>
      </w:divBdr>
    </w:div>
    <w:div w:id="1669407708">
      <w:bodyDiv w:val="1"/>
      <w:marLeft w:val="0"/>
      <w:marRight w:val="0"/>
      <w:marTop w:val="0"/>
      <w:marBottom w:val="0"/>
      <w:divBdr>
        <w:top w:val="none" w:sz="0" w:space="0" w:color="auto"/>
        <w:left w:val="none" w:sz="0" w:space="0" w:color="auto"/>
        <w:bottom w:val="none" w:sz="0" w:space="0" w:color="auto"/>
        <w:right w:val="none" w:sz="0" w:space="0" w:color="auto"/>
      </w:divBdr>
    </w:div>
    <w:div w:id="1742554878">
      <w:bodyDiv w:val="1"/>
      <w:marLeft w:val="0"/>
      <w:marRight w:val="0"/>
      <w:marTop w:val="0"/>
      <w:marBottom w:val="0"/>
      <w:divBdr>
        <w:top w:val="none" w:sz="0" w:space="0" w:color="auto"/>
        <w:left w:val="none" w:sz="0" w:space="0" w:color="auto"/>
        <w:bottom w:val="none" w:sz="0" w:space="0" w:color="auto"/>
        <w:right w:val="none" w:sz="0" w:space="0" w:color="auto"/>
      </w:divBdr>
    </w:div>
    <w:div w:id="1850365441">
      <w:bodyDiv w:val="1"/>
      <w:marLeft w:val="0"/>
      <w:marRight w:val="0"/>
      <w:marTop w:val="0"/>
      <w:marBottom w:val="0"/>
      <w:divBdr>
        <w:top w:val="none" w:sz="0" w:space="0" w:color="auto"/>
        <w:left w:val="none" w:sz="0" w:space="0" w:color="auto"/>
        <w:bottom w:val="none" w:sz="0" w:space="0" w:color="auto"/>
        <w:right w:val="none" w:sz="0" w:space="0" w:color="auto"/>
      </w:divBdr>
    </w:div>
    <w:div w:id="1897935205">
      <w:bodyDiv w:val="1"/>
      <w:marLeft w:val="0"/>
      <w:marRight w:val="0"/>
      <w:marTop w:val="0"/>
      <w:marBottom w:val="0"/>
      <w:divBdr>
        <w:top w:val="none" w:sz="0" w:space="0" w:color="auto"/>
        <w:left w:val="none" w:sz="0" w:space="0" w:color="auto"/>
        <w:bottom w:val="none" w:sz="0" w:space="0" w:color="auto"/>
        <w:right w:val="none" w:sz="0" w:space="0" w:color="auto"/>
      </w:divBdr>
    </w:div>
    <w:div w:id="1928416058">
      <w:bodyDiv w:val="1"/>
      <w:marLeft w:val="0"/>
      <w:marRight w:val="0"/>
      <w:marTop w:val="0"/>
      <w:marBottom w:val="0"/>
      <w:divBdr>
        <w:top w:val="none" w:sz="0" w:space="0" w:color="auto"/>
        <w:left w:val="none" w:sz="0" w:space="0" w:color="auto"/>
        <w:bottom w:val="none" w:sz="0" w:space="0" w:color="auto"/>
        <w:right w:val="none" w:sz="0" w:space="0" w:color="auto"/>
      </w:divBdr>
    </w:div>
    <w:div w:id="2047943542">
      <w:bodyDiv w:val="1"/>
      <w:marLeft w:val="0"/>
      <w:marRight w:val="0"/>
      <w:marTop w:val="0"/>
      <w:marBottom w:val="0"/>
      <w:divBdr>
        <w:top w:val="none" w:sz="0" w:space="0" w:color="auto"/>
        <w:left w:val="none" w:sz="0" w:space="0" w:color="auto"/>
        <w:bottom w:val="none" w:sz="0" w:space="0" w:color="auto"/>
        <w:right w:val="none" w:sz="0" w:space="0" w:color="auto"/>
      </w:divBdr>
    </w:div>
    <w:div w:id="2068264797">
      <w:bodyDiv w:val="1"/>
      <w:marLeft w:val="0"/>
      <w:marRight w:val="0"/>
      <w:marTop w:val="0"/>
      <w:marBottom w:val="0"/>
      <w:divBdr>
        <w:top w:val="none" w:sz="0" w:space="0" w:color="auto"/>
        <w:left w:val="none" w:sz="0" w:space="0" w:color="auto"/>
        <w:bottom w:val="none" w:sz="0" w:space="0" w:color="auto"/>
        <w:right w:val="none" w:sz="0" w:space="0" w:color="auto"/>
      </w:divBdr>
    </w:div>
    <w:div w:id="2082019388">
      <w:bodyDiv w:val="1"/>
      <w:marLeft w:val="0"/>
      <w:marRight w:val="0"/>
      <w:marTop w:val="0"/>
      <w:marBottom w:val="0"/>
      <w:divBdr>
        <w:top w:val="none" w:sz="0" w:space="0" w:color="auto"/>
        <w:left w:val="none" w:sz="0" w:space="0" w:color="auto"/>
        <w:bottom w:val="none" w:sz="0" w:space="0" w:color="auto"/>
        <w:right w:val="none" w:sz="0" w:space="0" w:color="auto"/>
      </w:divBdr>
    </w:div>
    <w:div w:id="2106726808">
      <w:bodyDiv w:val="1"/>
      <w:marLeft w:val="0"/>
      <w:marRight w:val="0"/>
      <w:marTop w:val="0"/>
      <w:marBottom w:val="0"/>
      <w:divBdr>
        <w:top w:val="none" w:sz="0" w:space="0" w:color="auto"/>
        <w:left w:val="none" w:sz="0" w:space="0" w:color="auto"/>
        <w:bottom w:val="none" w:sz="0" w:space="0" w:color="auto"/>
        <w:right w:val="none" w:sz="0" w:space="0" w:color="auto"/>
      </w:divBdr>
    </w:div>
    <w:div w:id="21342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5D44-5E4D-4D40-B76F-AD4846ED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63AE0-1373-49A4-8851-65304BC0FDE0}">
  <ds:schemaRefs>
    <ds:schemaRef ds:uri="http://schemas.microsoft.com/sharepoint/v3/contenttype/forms"/>
  </ds:schemaRefs>
</ds:datastoreItem>
</file>

<file path=customXml/itemProps3.xml><?xml version="1.0" encoding="utf-8"?>
<ds:datastoreItem xmlns:ds="http://schemas.openxmlformats.org/officeDocument/2006/customXml" ds:itemID="{A9D9043E-47DD-4A9B-BA68-29293D560B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8BEAE-725A-41A8-B588-357ECF9EAAD9}">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26</Pages>
  <Words>7712</Words>
  <Characters>43964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51573</CharactersWithSpaces>
  <SharedDoc>false</SharedDoc>
  <HLinks>
    <vt:vector size="42" baseType="variant">
      <vt:variant>
        <vt:i4>6946865</vt:i4>
      </vt:variant>
      <vt:variant>
        <vt:i4>6</vt:i4>
      </vt:variant>
      <vt:variant>
        <vt:i4>0</vt:i4>
      </vt:variant>
      <vt:variant>
        <vt:i4>5</vt:i4>
      </vt:variant>
      <vt:variant>
        <vt:lpwstr>http://www.legislation.gov.au/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6946865</vt:i4>
      </vt:variant>
      <vt:variant>
        <vt:i4>0</vt:i4>
      </vt:variant>
      <vt:variant>
        <vt:i4>0</vt:i4>
      </vt:variant>
      <vt:variant>
        <vt:i4>5</vt:i4>
      </vt:variant>
      <vt:variant>
        <vt:lpwstr>http://www.legislation.gov.au/</vt:lpwstr>
      </vt:variant>
      <vt:variant>
        <vt:lpwstr/>
      </vt:variant>
      <vt:variant>
        <vt:i4>1376342</vt:i4>
      </vt:variant>
      <vt:variant>
        <vt:i4>9</vt:i4>
      </vt:variant>
      <vt:variant>
        <vt:i4>0</vt:i4>
      </vt:variant>
      <vt:variant>
        <vt:i4>5</vt:i4>
      </vt:variant>
      <vt:variant>
        <vt:lpwstr>https://www.acma.gov.au/</vt:lpwstr>
      </vt:variant>
      <vt:variant>
        <vt:lpwstr/>
      </vt:variant>
      <vt:variant>
        <vt:i4>6946865</vt:i4>
      </vt:variant>
      <vt:variant>
        <vt:i4>6</vt:i4>
      </vt:variant>
      <vt:variant>
        <vt:i4>0</vt:i4>
      </vt:variant>
      <vt:variant>
        <vt:i4>5</vt:i4>
      </vt:variant>
      <vt:variant>
        <vt:lpwstr>http://www.legislation.gov.au/</vt:lpwstr>
      </vt:variant>
      <vt:variant>
        <vt:lpwstr/>
      </vt:variant>
      <vt:variant>
        <vt:i4>7864378</vt:i4>
      </vt:variant>
      <vt:variant>
        <vt:i4>3</vt:i4>
      </vt:variant>
      <vt:variant>
        <vt:i4>0</vt:i4>
      </vt:variant>
      <vt:variant>
        <vt:i4>5</vt:i4>
      </vt:variant>
      <vt:variant>
        <vt:lpwstr>http://www.opc.gov.au/</vt:lpwstr>
      </vt:variant>
      <vt:variant>
        <vt:lpwstr/>
      </vt:variant>
      <vt:variant>
        <vt:i4>7864378</vt:i4>
      </vt:variant>
      <vt:variant>
        <vt:i4>0</vt:i4>
      </vt:variant>
      <vt:variant>
        <vt:i4>0</vt:i4>
      </vt:variant>
      <vt:variant>
        <vt:i4>5</vt:i4>
      </vt:variant>
      <vt:variant>
        <vt:lpwstr>http://www.opc.gov.au/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Roberts</dc:creator>
  <cp:keywords/>
  <dc:description/>
  <cp:lastModifiedBy>Morgan Vaudrey</cp:lastModifiedBy>
  <cp:revision>7</cp:revision>
  <dcterms:created xsi:type="dcterms:W3CDTF">2025-06-05T04:31:00Z</dcterms:created>
  <dcterms:modified xsi:type="dcterms:W3CDTF">2025-06-06T02:38:00Z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cc510874-7c2e-4586-ae98-6471a4ab2a31</vt:lpwstr>
  </property>
</Properties>
</file>