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97CA" w14:textId="5A53141D" w:rsidR="00F15472" w:rsidRPr="00F759B0" w:rsidRDefault="1D720B21" w:rsidP="00FE3F59">
      <w:pPr>
        <w:pStyle w:val="LDClauseHeading"/>
        <w:keepNext w:val="0"/>
        <w:spacing w:before="0"/>
        <w:rPr>
          <w:rFonts w:cs="Arial"/>
        </w:rPr>
      </w:pPr>
      <w:r w:rsidRPr="00F759B0">
        <w:rPr>
          <w:rFonts w:cs="Arial"/>
        </w:rPr>
        <w:t>Explanatory Statement</w:t>
      </w:r>
    </w:p>
    <w:p w14:paraId="1C0509C8" w14:textId="77777777" w:rsidR="00194982" w:rsidRPr="00F759B0" w:rsidRDefault="4999F034" w:rsidP="00FE3F59">
      <w:pPr>
        <w:pStyle w:val="Hcl"/>
        <w:keepNext w:val="0"/>
        <w:ind w:left="0" w:firstLine="0"/>
      </w:pPr>
      <w:r w:rsidRPr="00F759B0">
        <w:t xml:space="preserve">Civil Aviation Safety Regulations </w:t>
      </w:r>
      <w:r w:rsidR="2E5FC29C" w:rsidRPr="00F759B0">
        <w:t>1998</w:t>
      </w:r>
    </w:p>
    <w:p w14:paraId="0E0A1F28" w14:textId="03B09C18" w:rsidR="00BE3C03" w:rsidRPr="00F759B0" w:rsidRDefault="2A3CDA4F" w:rsidP="00BE3C03">
      <w:pPr>
        <w:pStyle w:val="Hcl"/>
        <w:keepNext w:val="0"/>
        <w:ind w:left="0" w:firstLine="0"/>
      </w:pPr>
      <w:r w:rsidRPr="00F759B0">
        <w:t xml:space="preserve">CASA </w:t>
      </w:r>
      <w:bookmarkStart w:id="0" w:name="_Hlk127368241"/>
      <w:r w:rsidR="00425835" w:rsidRPr="00F759B0">
        <w:t>EX</w:t>
      </w:r>
      <w:r w:rsidR="00F83995" w:rsidRPr="00F759B0">
        <w:t>49</w:t>
      </w:r>
      <w:r w:rsidR="00CC7BB1" w:rsidRPr="00F759B0">
        <w:t>/25</w:t>
      </w:r>
      <w:r w:rsidR="00425835" w:rsidRPr="00F759B0">
        <w:t> </w:t>
      </w:r>
      <w:r w:rsidR="00B11BE2" w:rsidRPr="00F759B0">
        <w:t>–</w:t>
      </w:r>
      <w:r w:rsidR="00425835" w:rsidRPr="00F759B0">
        <w:t xml:space="preserve"> </w:t>
      </w:r>
      <w:r w:rsidR="00BE3C03" w:rsidRPr="00F759B0">
        <w:t>Community Flights Ltd – Charitable Fundraising – Exemption and Directions Instrument 2025</w:t>
      </w:r>
    </w:p>
    <w:p w14:paraId="4629D10E" w14:textId="015742D9" w:rsidR="00E8003E" w:rsidRPr="00F759B0" w:rsidRDefault="00E8003E" w:rsidP="00E8003E">
      <w:pPr>
        <w:spacing w:before="360"/>
        <w:rPr>
          <w:rFonts w:ascii="Times New Roman" w:hAnsi="Times New Roman"/>
          <w:b/>
          <w:bCs/>
        </w:rPr>
      </w:pPr>
      <w:bookmarkStart w:id="1" w:name="_Hlk50986491"/>
      <w:bookmarkStart w:id="2" w:name="_Hlk51247664"/>
      <w:bookmarkStart w:id="3" w:name="_Toc102652365"/>
      <w:bookmarkEnd w:id="0"/>
      <w:r w:rsidRPr="00F759B0">
        <w:rPr>
          <w:rFonts w:ascii="Times New Roman" w:hAnsi="Times New Roman"/>
          <w:b/>
          <w:bCs/>
        </w:rPr>
        <w:t>Purpose</w:t>
      </w:r>
    </w:p>
    <w:p w14:paraId="075E734D" w14:textId="76C7471B" w:rsidR="00027039" w:rsidRPr="00B0444B" w:rsidRDefault="002354D4" w:rsidP="006475F8">
      <w:pPr>
        <w:ind w:right="141"/>
        <w:rPr>
          <w:rFonts w:ascii="Times New Roman" w:hAnsi="Times New Roman"/>
        </w:rPr>
      </w:pPr>
      <w:r w:rsidRPr="00B0444B">
        <w:rPr>
          <w:rFonts w:ascii="Times New Roman" w:hAnsi="Times New Roman"/>
        </w:rPr>
        <w:t xml:space="preserve">The purpose of </w:t>
      </w:r>
      <w:r w:rsidR="006475F8" w:rsidRPr="00B0444B">
        <w:rPr>
          <w:rFonts w:ascii="Times New Roman" w:hAnsi="Times New Roman"/>
          <w:i/>
          <w:iCs/>
        </w:rPr>
        <w:t>CASA EX49/25 – Community Flights Ltd – Charitable Fundraising – Exemption and Directions Instrument 2025</w:t>
      </w:r>
      <w:r w:rsidR="006475F8" w:rsidRPr="00B0444B">
        <w:rPr>
          <w:rFonts w:ascii="Times New Roman" w:hAnsi="Times New Roman"/>
        </w:rPr>
        <w:t xml:space="preserve"> </w:t>
      </w:r>
      <w:r w:rsidR="00560A5B" w:rsidRPr="00B0444B">
        <w:rPr>
          <w:rFonts w:ascii="Times New Roman" w:hAnsi="Times New Roman"/>
        </w:rPr>
        <w:t xml:space="preserve">(the </w:t>
      </w:r>
      <w:r w:rsidR="00560A5B" w:rsidRPr="00B0444B">
        <w:rPr>
          <w:rFonts w:ascii="Times New Roman" w:hAnsi="Times New Roman"/>
          <w:b/>
          <w:bCs/>
          <w:i/>
          <w:iCs/>
        </w:rPr>
        <w:t>exemption instrument</w:t>
      </w:r>
      <w:r w:rsidR="00560A5B" w:rsidRPr="00B0444B">
        <w:rPr>
          <w:rFonts w:ascii="Times New Roman" w:hAnsi="Times New Roman"/>
        </w:rPr>
        <w:t xml:space="preserve">) </w:t>
      </w:r>
      <w:r w:rsidR="006475F8" w:rsidRPr="00B0444B">
        <w:rPr>
          <w:rFonts w:ascii="Times New Roman" w:hAnsi="Times New Roman"/>
        </w:rPr>
        <w:t>is to facilitate</w:t>
      </w:r>
      <w:r w:rsidR="00990073" w:rsidRPr="00B0444B">
        <w:rPr>
          <w:rFonts w:ascii="Times New Roman" w:hAnsi="Times New Roman"/>
        </w:rPr>
        <w:t xml:space="preserve"> </w:t>
      </w:r>
      <w:r w:rsidR="004521EA" w:rsidRPr="00B0444B">
        <w:rPr>
          <w:rFonts w:ascii="Times New Roman" w:hAnsi="Times New Roman"/>
        </w:rPr>
        <w:t xml:space="preserve">a </w:t>
      </w:r>
      <w:r w:rsidR="007C0056" w:rsidRPr="00B0444B">
        <w:rPr>
          <w:rFonts w:ascii="Times New Roman" w:hAnsi="Times New Roman"/>
        </w:rPr>
        <w:t xml:space="preserve">12 month </w:t>
      </w:r>
      <w:r w:rsidR="006702C6" w:rsidRPr="00B0444B">
        <w:rPr>
          <w:rFonts w:ascii="Times New Roman" w:hAnsi="Times New Roman"/>
        </w:rPr>
        <w:t>fundraising</w:t>
      </w:r>
      <w:r w:rsidR="004521EA" w:rsidRPr="00B0444B">
        <w:rPr>
          <w:rFonts w:ascii="Times New Roman" w:hAnsi="Times New Roman"/>
        </w:rPr>
        <w:t xml:space="preserve"> </w:t>
      </w:r>
      <w:r w:rsidR="007C0056" w:rsidRPr="00B0444B">
        <w:rPr>
          <w:rFonts w:ascii="Times New Roman" w:hAnsi="Times New Roman"/>
        </w:rPr>
        <w:t>drive</w:t>
      </w:r>
      <w:r w:rsidR="00D33FE8" w:rsidRPr="00B0444B">
        <w:rPr>
          <w:rFonts w:ascii="Times New Roman" w:hAnsi="Times New Roman"/>
        </w:rPr>
        <w:t xml:space="preserve"> for Community Flights Ltd (</w:t>
      </w:r>
      <w:r w:rsidR="00D33FE8" w:rsidRPr="00B0444B">
        <w:rPr>
          <w:rFonts w:ascii="Times New Roman" w:hAnsi="Times New Roman"/>
          <w:b/>
          <w:bCs/>
          <w:i/>
          <w:iCs/>
        </w:rPr>
        <w:t>CFL</w:t>
      </w:r>
      <w:r w:rsidR="00D33FE8" w:rsidRPr="00B0444B">
        <w:rPr>
          <w:rFonts w:ascii="Times New Roman" w:hAnsi="Times New Roman"/>
        </w:rPr>
        <w:t>)</w:t>
      </w:r>
      <w:r w:rsidR="00EC1390" w:rsidRPr="00B0444B">
        <w:rPr>
          <w:rFonts w:ascii="Times New Roman" w:hAnsi="Times New Roman"/>
        </w:rPr>
        <w:t> </w:t>
      </w:r>
      <w:r w:rsidR="00D33FE8" w:rsidRPr="00B0444B">
        <w:rPr>
          <w:rFonts w:ascii="Times New Roman" w:hAnsi="Times New Roman"/>
        </w:rPr>
        <w:t>– a registered charity</w:t>
      </w:r>
      <w:r w:rsidR="001A4D77" w:rsidRPr="00B0444B">
        <w:rPr>
          <w:rFonts w:ascii="Times New Roman" w:hAnsi="Times New Roman"/>
        </w:rPr>
        <w:t> </w:t>
      </w:r>
      <w:r w:rsidR="001A4D77" w:rsidRPr="00B0444B">
        <w:rPr>
          <w:rFonts w:ascii="Times New Roman" w:hAnsi="Times New Roman"/>
          <w:i/>
          <w:iCs/>
        </w:rPr>
        <w:t xml:space="preserve">– </w:t>
      </w:r>
      <w:r w:rsidR="00EE4BD3" w:rsidRPr="00B0444B">
        <w:rPr>
          <w:rFonts w:ascii="Times New Roman" w:hAnsi="Times New Roman"/>
        </w:rPr>
        <w:t>through</w:t>
      </w:r>
      <w:r w:rsidR="0062182B" w:rsidRPr="00B0444B">
        <w:rPr>
          <w:rFonts w:ascii="Times New Roman" w:hAnsi="Times New Roman"/>
        </w:rPr>
        <w:t xml:space="preserve"> </w:t>
      </w:r>
      <w:r w:rsidR="003E5E00">
        <w:rPr>
          <w:rFonts w:ascii="Times New Roman" w:hAnsi="Times New Roman"/>
        </w:rPr>
        <w:t xml:space="preserve">joy or </w:t>
      </w:r>
      <w:r w:rsidR="00875FFC" w:rsidRPr="00B0444B">
        <w:rPr>
          <w:rFonts w:ascii="Times New Roman" w:hAnsi="Times New Roman"/>
        </w:rPr>
        <w:t xml:space="preserve">scenic </w:t>
      </w:r>
      <w:r w:rsidR="006702C6" w:rsidRPr="00B0444B">
        <w:rPr>
          <w:rFonts w:ascii="Times New Roman" w:hAnsi="Times New Roman"/>
        </w:rPr>
        <w:t xml:space="preserve">flights </w:t>
      </w:r>
      <w:r w:rsidR="0062182B" w:rsidRPr="00B0444B">
        <w:rPr>
          <w:rFonts w:ascii="Times New Roman" w:hAnsi="Times New Roman"/>
        </w:rPr>
        <w:t xml:space="preserve">conducted </w:t>
      </w:r>
      <w:r w:rsidR="006702C6" w:rsidRPr="00B0444B">
        <w:rPr>
          <w:rFonts w:ascii="Times New Roman" w:hAnsi="Times New Roman"/>
        </w:rPr>
        <w:t xml:space="preserve">by </w:t>
      </w:r>
      <w:r w:rsidR="00A050BA" w:rsidRPr="00B0444B">
        <w:rPr>
          <w:rFonts w:ascii="Times New Roman" w:hAnsi="Times New Roman"/>
        </w:rPr>
        <w:t xml:space="preserve">CFL’s </w:t>
      </w:r>
      <w:r w:rsidR="00E516A8" w:rsidRPr="00B0444B">
        <w:rPr>
          <w:rFonts w:ascii="Times New Roman" w:hAnsi="Times New Roman"/>
        </w:rPr>
        <w:t>volunteer pilots</w:t>
      </w:r>
      <w:r w:rsidR="00911C06" w:rsidRPr="00B0444B">
        <w:rPr>
          <w:rFonts w:ascii="Times New Roman" w:hAnsi="Times New Roman"/>
        </w:rPr>
        <w:t xml:space="preserve">. The flights, conducted as </w:t>
      </w:r>
      <w:r w:rsidR="008C302C" w:rsidRPr="00B0444B">
        <w:rPr>
          <w:rFonts w:ascii="Times New Roman" w:hAnsi="Times New Roman"/>
        </w:rPr>
        <w:t>private</w:t>
      </w:r>
      <w:r w:rsidR="00911C06" w:rsidRPr="00B0444B">
        <w:rPr>
          <w:rFonts w:ascii="Times New Roman" w:hAnsi="Times New Roman"/>
        </w:rPr>
        <w:t xml:space="preserve"> operations,</w:t>
      </w:r>
      <w:r w:rsidR="00E516A8" w:rsidRPr="00B0444B">
        <w:rPr>
          <w:rFonts w:ascii="Times New Roman" w:hAnsi="Times New Roman"/>
        </w:rPr>
        <w:t xml:space="preserve"> </w:t>
      </w:r>
      <w:r w:rsidR="008C302C" w:rsidRPr="00B0444B">
        <w:rPr>
          <w:rFonts w:ascii="Times New Roman" w:hAnsi="Times New Roman"/>
        </w:rPr>
        <w:t xml:space="preserve">would be </w:t>
      </w:r>
      <w:r w:rsidR="00AD0B8C" w:rsidRPr="00B0444B">
        <w:rPr>
          <w:rFonts w:ascii="Times New Roman" w:hAnsi="Times New Roman"/>
        </w:rPr>
        <w:t>for</w:t>
      </w:r>
      <w:r w:rsidR="0062182B" w:rsidRPr="00B0444B">
        <w:rPr>
          <w:rFonts w:ascii="Times New Roman" w:hAnsi="Times New Roman"/>
        </w:rPr>
        <w:t xml:space="preserve"> </w:t>
      </w:r>
      <w:r w:rsidR="008C302C" w:rsidRPr="00B0444B">
        <w:rPr>
          <w:rFonts w:ascii="Times New Roman" w:hAnsi="Times New Roman"/>
        </w:rPr>
        <w:t>fare</w:t>
      </w:r>
      <w:r w:rsidR="00826E25" w:rsidRPr="00B0444B">
        <w:rPr>
          <w:rFonts w:ascii="Times New Roman" w:hAnsi="Times New Roman"/>
        </w:rPr>
        <w:t>-</w:t>
      </w:r>
      <w:r w:rsidR="00AD0B8C" w:rsidRPr="00B0444B">
        <w:rPr>
          <w:rFonts w:ascii="Times New Roman" w:hAnsi="Times New Roman"/>
        </w:rPr>
        <w:t>paying</w:t>
      </w:r>
      <w:r w:rsidR="0062182B" w:rsidRPr="00B0444B">
        <w:rPr>
          <w:rFonts w:ascii="Times New Roman" w:hAnsi="Times New Roman"/>
        </w:rPr>
        <w:t xml:space="preserve"> passengers</w:t>
      </w:r>
      <w:r w:rsidR="00D9064D" w:rsidRPr="00B0444B">
        <w:rPr>
          <w:rFonts w:ascii="Times New Roman" w:hAnsi="Times New Roman"/>
        </w:rPr>
        <w:t xml:space="preserve">, </w:t>
      </w:r>
      <w:r w:rsidR="00703F00" w:rsidRPr="00B0444B">
        <w:rPr>
          <w:rFonts w:ascii="Times New Roman" w:hAnsi="Times New Roman"/>
        </w:rPr>
        <w:t xml:space="preserve">with </w:t>
      </w:r>
      <w:r w:rsidR="00D9064D" w:rsidRPr="00B0444B">
        <w:rPr>
          <w:rFonts w:ascii="Times New Roman" w:hAnsi="Times New Roman"/>
        </w:rPr>
        <w:t xml:space="preserve">a proportion of </w:t>
      </w:r>
      <w:r w:rsidR="00703F00" w:rsidRPr="00B0444B">
        <w:rPr>
          <w:rFonts w:ascii="Times New Roman" w:hAnsi="Times New Roman"/>
        </w:rPr>
        <w:t>the fare</w:t>
      </w:r>
      <w:r w:rsidR="00D9064D" w:rsidRPr="00B0444B">
        <w:rPr>
          <w:rFonts w:ascii="Times New Roman" w:hAnsi="Times New Roman"/>
        </w:rPr>
        <w:t xml:space="preserve"> </w:t>
      </w:r>
      <w:r w:rsidR="00EE4BD3" w:rsidRPr="00B0444B">
        <w:rPr>
          <w:rFonts w:ascii="Times New Roman" w:hAnsi="Times New Roman"/>
        </w:rPr>
        <w:t>going</w:t>
      </w:r>
      <w:r w:rsidR="00D9064D" w:rsidRPr="00B0444B">
        <w:rPr>
          <w:rFonts w:ascii="Times New Roman" w:hAnsi="Times New Roman"/>
        </w:rPr>
        <w:t xml:space="preserve"> to the pilots for their direct costs</w:t>
      </w:r>
      <w:r w:rsidR="00424A76" w:rsidRPr="00B0444B">
        <w:rPr>
          <w:rFonts w:ascii="Times New Roman" w:hAnsi="Times New Roman"/>
        </w:rPr>
        <w:t xml:space="preserve">, </w:t>
      </w:r>
      <w:r w:rsidR="00703F00" w:rsidRPr="00B0444B">
        <w:rPr>
          <w:rFonts w:ascii="Times New Roman" w:hAnsi="Times New Roman"/>
        </w:rPr>
        <w:t>and</w:t>
      </w:r>
      <w:r w:rsidR="00424A76" w:rsidRPr="00B0444B">
        <w:rPr>
          <w:rFonts w:ascii="Times New Roman" w:hAnsi="Times New Roman"/>
        </w:rPr>
        <w:t xml:space="preserve"> the remainder paid to CFL</w:t>
      </w:r>
      <w:r w:rsidR="00EE2131" w:rsidRPr="00B0444B">
        <w:rPr>
          <w:rFonts w:ascii="Times New Roman" w:hAnsi="Times New Roman"/>
        </w:rPr>
        <w:t xml:space="preserve"> for their charitable purposes.</w:t>
      </w:r>
    </w:p>
    <w:p w14:paraId="5E7F30A3" w14:textId="77777777" w:rsidR="00027039" w:rsidRPr="00846FA4" w:rsidRDefault="00027039" w:rsidP="006475F8">
      <w:pPr>
        <w:ind w:right="141"/>
        <w:rPr>
          <w:rFonts w:ascii="Times New Roman" w:hAnsi="Times New Roman"/>
        </w:rPr>
      </w:pPr>
    </w:p>
    <w:p w14:paraId="74223AF8" w14:textId="173B8F3C" w:rsidR="005404CB" w:rsidRPr="00846FA4" w:rsidRDefault="00554480" w:rsidP="006475F8">
      <w:pPr>
        <w:ind w:right="141"/>
        <w:rPr>
          <w:rFonts w:ascii="Times New Roman" w:hAnsi="Times New Roman"/>
        </w:rPr>
      </w:pPr>
      <w:r w:rsidRPr="00846FA4">
        <w:rPr>
          <w:rFonts w:ascii="Times New Roman" w:hAnsi="Times New Roman"/>
        </w:rPr>
        <w:t>Although they will be carrying</w:t>
      </w:r>
      <w:r w:rsidR="00C92D93" w:rsidRPr="00846FA4">
        <w:rPr>
          <w:rFonts w:ascii="Times New Roman" w:hAnsi="Times New Roman"/>
        </w:rPr>
        <w:t xml:space="preserve"> paying passenger</w:t>
      </w:r>
      <w:r w:rsidR="00DC00F7" w:rsidRPr="00846FA4">
        <w:rPr>
          <w:rFonts w:ascii="Times New Roman" w:hAnsi="Times New Roman"/>
        </w:rPr>
        <w:t xml:space="preserve">s on the </w:t>
      </w:r>
      <w:r w:rsidR="006D5068">
        <w:rPr>
          <w:rFonts w:ascii="Times New Roman" w:hAnsi="Times New Roman"/>
        </w:rPr>
        <w:t xml:space="preserve">joy or </w:t>
      </w:r>
      <w:r w:rsidR="00DC00F7" w:rsidRPr="00846FA4">
        <w:rPr>
          <w:rFonts w:ascii="Times New Roman" w:hAnsi="Times New Roman"/>
        </w:rPr>
        <w:t xml:space="preserve">scenic </w:t>
      </w:r>
      <w:r w:rsidRPr="00846FA4">
        <w:rPr>
          <w:rFonts w:ascii="Times New Roman" w:hAnsi="Times New Roman"/>
        </w:rPr>
        <w:t xml:space="preserve">flights, the volunteer pilots will be </w:t>
      </w:r>
      <w:r w:rsidR="008C12DA" w:rsidRPr="00846FA4">
        <w:rPr>
          <w:rFonts w:ascii="Times New Roman" w:hAnsi="Times New Roman"/>
        </w:rPr>
        <w:t>exempted</w:t>
      </w:r>
      <w:r w:rsidRPr="00846FA4">
        <w:rPr>
          <w:rFonts w:ascii="Times New Roman" w:hAnsi="Times New Roman"/>
        </w:rPr>
        <w:t xml:space="preserve"> from the </w:t>
      </w:r>
      <w:r w:rsidR="00DC00F7" w:rsidRPr="00846FA4">
        <w:rPr>
          <w:rFonts w:ascii="Times New Roman" w:hAnsi="Times New Roman"/>
        </w:rPr>
        <w:t>normal</w:t>
      </w:r>
      <w:r w:rsidR="00D307A3" w:rsidRPr="00846FA4">
        <w:rPr>
          <w:rFonts w:ascii="Times New Roman" w:hAnsi="Times New Roman"/>
        </w:rPr>
        <w:t xml:space="preserve"> </w:t>
      </w:r>
      <w:r w:rsidR="005404CB" w:rsidRPr="00846FA4">
        <w:rPr>
          <w:rFonts w:ascii="Times New Roman" w:hAnsi="Times New Roman"/>
        </w:rPr>
        <w:t xml:space="preserve">safety </w:t>
      </w:r>
      <w:r w:rsidRPr="00846FA4">
        <w:rPr>
          <w:rFonts w:ascii="Times New Roman" w:hAnsi="Times New Roman"/>
        </w:rPr>
        <w:t xml:space="preserve">requirement to hold an </w:t>
      </w:r>
      <w:r w:rsidR="001B14F2" w:rsidRPr="00846FA4">
        <w:rPr>
          <w:rFonts w:ascii="Times New Roman" w:hAnsi="Times New Roman"/>
        </w:rPr>
        <w:t>A</w:t>
      </w:r>
      <w:r w:rsidRPr="00846FA4">
        <w:rPr>
          <w:rFonts w:ascii="Times New Roman" w:hAnsi="Times New Roman"/>
        </w:rPr>
        <w:t xml:space="preserve">ir </w:t>
      </w:r>
      <w:r w:rsidR="001B14F2" w:rsidRPr="00846FA4">
        <w:rPr>
          <w:rFonts w:ascii="Times New Roman" w:hAnsi="Times New Roman"/>
        </w:rPr>
        <w:t>O</w:t>
      </w:r>
      <w:r w:rsidR="00DC00F7" w:rsidRPr="00846FA4">
        <w:rPr>
          <w:rFonts w:ascii="Times New Roman" w:hAnsi="Times New Roman"/>
        </w:rPr>
        <w:t>perator</w:t>
      </w:r>
      <w:r w:rsidR="001B14F2" w:rsidRPr="00846FA4">
        <w:rPr>
          <w:rFonts w:ascii="Times New Roman" w:hAnsi="Times New Roman"/>
        </w:rPr>
        <w:t>’</w:t>
      </w:r>
      <w:r w:rsidR="00DC00F7" w:rsidRPr="00846FA4">
        <w:rPr>
          <w:rFonts w:ascii="Times New Roman" w:hAnsi="Times New Roman"/>
        </w:rPr>
        <w:t>s</w:t>
      </w:r>
      <w:r w:rsidRPr="00846FA4">
        <w:rPr>
          <w:rFonts w:ascii="Times New Roman" w:hAnsi="Times New Roman"/>
        </w:rPr>
        <w:t xml:space="preserve"> </w:t>
      </w:r>
      <w:r w:rsidR="001B14F2" w:rsidRPr="00846FA4">
        <w:rPr>
          <w:rFonts w:ascii="Times New Roman" w:hAnsi="Times New Roman"/>
        </w:rPr>
        <w:t>C</w:t>
      </w:r>
      <w:r w:rsidRPr="00846FA4">
        <w:rPr>
          <w:rFonts w:ascii="Times New Roman" w:hAnsi="Times New Roman"/>
        </w:rPr>
        <w:t>ertificate (an</w:t>
      </w:r>
      <w:r w:rsidR="00DC00F7" w:rsidRPr="00846FA4">
        <w:rPr>
          <w:rFonts w:ascii="Times New Roman" w:hAnsi="Times New Roman"/>
        </w:rPr>
        <w:t xml:space="preserve"> </w:t>
      </w:r>
      <w:r w:rsidRPr="00846FA4">
        <w:rPr>
          <w:rFonts w:ascii="Times New Roman" w:hAnsi="Times New Roman"/>
          <w:b/>
          <w:bCs/>
          <w:i/>
          <w:iCs/>
        </w:rPr>
        <w:t>AOC</w:t>
      </w:r>
      <w:r w:rsidRPr="00846FA4">
        <w:rPr>
          <w:rFonts w:ascii="Times New Roman" w:hAnsi="Times New Roman"/>
        </w:rPr>
        <w:t>)</w:t>
      </w:r>
      <w:r w:rsidR="008C12DA" w:rsidRPr="00846FA4">
        <w:rPr>
          <w:rFonts w:ascii="Times New Roman" w:hAnsi="Times New Roman"/>
        </w:rPr>
        <w:t>.</w:t>
      </w:r>
    </w:p>
    <w:p w14:paraId="23D55442" w14:textId="77777777" w:rsidR="005404CB" w:rsidRPr="00846FA4" w:rsidRDefault="005404CB" w:rsidP="006475F8">
      <w:pPr>
        <w:ind w:right="141"/>
        <w:rPr>
          <w:rFonts w:ascii="Times New Roman" w:hAnsi="Times New Roman"/>
        </w:rPr>
      </w:pPr>
    </w:p>
    <w:p w14:paraId="59FB2316" w14:textId="0D9AA537" w:rsidR="006475F8" w:rsidRPr="00846FA4" w:rsidRDefault="005404CB" w:rsidP="006475F8">
      <w:pPr>
        <w:ind w:right="141"/>
        <w:rPr>
          <w:rFonts w:ascii="Times New Roman" w:hAnsi="Times New Roman"/>
        </w:rPr>
      </w:pPr>
      <w:r w:rsidRPr="00846FA4">
        <w:rPr>
          <w:rFonts w:ascii="Times New Roman" w:hAnsi="Times New Roman"/>
        </w:rPr>
        <w:t>To support this outcome, t</w:t>
      </w:r>
      <w:r w:rsidR="008C12DA" w:rsidRPr="00846FA4">
        <w:rPr>
          <w:rFonts w:ascii="Times New Roman" w:hAnsi="Times New Roman"/>
        </w:rPr>
        <w:t xml:space="preserve">he exemption instrument contains numerous </w:t>
      </w:r>
      <w:r w:rsidR="005751C5" w:rsidRPr="00846FA4">
        <w:rPr>
          <w:rFonts w:ascii="Times New Roman" w:hAnsi="Times New Roman"/>
        </w:rPr>
        <w:t>conditions and directions designed to ensure</w:t>
      </w:r>
      <w:r w:rsidR="00C33A4F" w:rsidRPr="00846FA4">
        <w:rPr>
          <w:rFonts w:ascii="Times New Roman" w:hAnsi="Times New Roman"/>
        </w:rPr>
        <w:t xml:space="preserve"> that</w:t>
      </w:r>
      <w:r w:rsidR="005751C5" w:rsidRPr="00846FA4">
        <w:rPr>
          <w:rFonts w:ascii="Times New Roman" w:hAnsi="Times New Roman"/>
        </w:rPr>
        <w:t xml:space="preserve"> the safety</w:t>
      </w:r>
      <w:r w:rsidR="00A85342" w:rsidRPr="00846FA4">
        <w:rPr>
          <w:rFonts w:ascii="Times New Roman" w:hAnsi="Times New Roman"/>
        </w:rPr>
        <w:t>,</w:t>
      </w:r>
      <w:r w:rsidR="005751C5" w:rsidRPr="00846FA4">
        <w:rPr>
          <w:rFonts w:ascii="Times New Roman" w:hAnsi="Times New Roman"/>
        </w:rPr>
        <w:t xml:space="preserve"> integrity</w:t>
      </w:r>
      <w:r w:rsidR="00A85342" w:rsidRPr="00846FA4">
        <w:rPr>
          <w:rFonts w:ascii="Times New Roman" w:hAnsi="Times New Roman"/>
        </w:rPr>
        <w:t xml:space="preserve"> and probity</w:t>
      </w:r>
      <w:r w:rsidR="005751C5" w:rsidRPr="00846FA4">
        <w:rPr>
          <w:rFonts w:ascii="Times New Roman" w:hAnsi="Times New Roman"/>
        </w:rPr>
        <w:t xml:space="preserve"> of the arrangements</w:t>
      </w:r>
      <w:r w:rsidR="00C33A4F" w:rsidRPr="00846FA4">
        <w:rPr>
          <w:rFonts w:ascii="Times New Roman" w:hAnsi="Times New Roman"/>
        </w:rPr>
        <w:t xml:space="preserve"> are preserved</w:t>
      </w:r>
      <w:r w:rsidR="003A0468" w:rsidRPr="00846FA4">
        <w:rPr>
          <w:rFonts w:ascii="Times New Roman" w:hAnsi="Times New Roman"/>
        </w:rPr>
        <w:t xml:space="preserve">, and that prospective </w:t>
      </w:r>
      <w:r w:rsidR="00A85342" w:rsidRPr="00846FA4">
        <w:rPr>
          <w:rFonts w:ascii="Times New Roman" w:hAnsi="Times New Roman"/>
        </w:rPr>
        <w:t xml:space="preserve">paying </w:t>
      </w:r>
      <w:r w:rsidR="003A0468" w:rsidRPr="00846FA4">
        <w:rPr>
          <w:rFonts w:ascii="Times New Roman" w:hAnsi="Times New Roman"/>
        </w:rPr>
        <w:t xml:space="preserve">passengers are fully informed about the </w:t>
      </w:r>
      <w:r w:rsidR="0035770F" w:rsidRPr="00846FA4">
        <w:rPr>
          <w:rFonts w:ascii="Times New Roman" w:hAnsi="Times New Roman"/>
        </w:rPr>
        <w:t>nature</w:t>
      </w:r>
      <w:r w:rsidR="00E03422" w:rsidRPr="00846FA4">
        <w:rPr>
          <w:rFonts w:ascii="Times New Roman" w:hAnsi="Times New Roman"/>
        </w:rPr>
        <w:t>,</w:t>
      </w:r>
      <w:r w:rsidR="0035770F" w:rsidRPr="00846FA4">
        <w:rPr>
          <w:rFonts w:ascii="Times New Roman" w:hAnsi="Times New Roman"/>
        </w:rPr>
        <w:t xml:space="preserve"> purpose</w:t>
      </w:r>
      <w:r w:rsidR="00E03422" w:rsidRPr="00846FA4">
        <w:rPr>
          <w:rFonts w:ascii="Times New Roman" w:hAnsi="Times New Roman"/>
        </w:rPr>
        <w:t xml:space="preserve"> and </w:t>
      </w:r>
      <w:r w:rsidR="00165753" w:rsidRPr="00846FA4">
        <w:rPr>
          <w:rFonts w:ascii="Times New Roman" w:hAnsi="Times New Roman"/>
        </w:rPr>
        <w:t>safety</w:t>
      </w:r>
      <w:r w:rsidR="00E03422" w:rsidRPr="00846FA4">
        <w:rPr>
          <w:rFonts w:ascii="Times New Roman" w:hAnsi="Times New Roman"/>
        </w:rPr>
        <w:t xml:space="preserve"> level</w:t>
      </w:r>
      <w:r w:rsidR="0035770F" w:rsidRPr="00846FA4">
        <w:rPr>
          <w:rFonts w:ascii="Times New Roman" w:hAnsi="Times New Roman"/>
        </w:rPr>
        <w:t xml:space="preserve"> of the </w:t>
      </w:r>
      <w:r w:rsidR="00027039" w:rsidRPr="00846FA4">
        <w:rPr>
          <w:rFonts w:ascii="Times New Roman" w:hAnsi="Times New Roman"/>
        </w:rPr>
        <w:t>flights</w:t>
      </w:r>
      <w:r w:rsidR="005751C5" w:rsidRPr="00846FA4">
        <w:rPr>
          <w:rFonts w:ascii="Times New Roman" w:hAnsi="Times New Roman"/>
        </w:rPr>
        <w:t>.</w:t>
      </w:r>
    </w:p>
    <w:p w14:paraId="405CEDEC" w14:textId="77777777" w:rsidR="001520F9" w:rsidRPr="00846FA4" w:rsidRDefault="001520F9" w:rsidP="001520F9">
      <w:pPr>
        <w:pStyle w:val="LDBodytext"/>
      </w:pPr>
    </w:p>
    <w:p w14:paraId="1C6955F0" w14:textId="23242443" w:rsidR="001520F9" w:rsidRPr="00846FA4" w:rsidRDefault="001520F9" w:rsidP="001520F9">
      <w:pPr>
        <w:pStyle w:val="LDBodytext"/>
      </w:pPr>
      <w:r w:rsidRPr="00846FA4">
        <w:t>Under the exemption</w:t>
      </w:r>
      <w:r w:rsidR="00D50696" w:rsidRPr="00846FA4">
        <w:t xml:space="preserve"> instrument, </w:t>
      </w:r>
      <w:r w:rsidR="00625E15" w:rsidRPr="00846FA4">
        <w:t xml:space="preserve">the Civil Aviation Safety Authority </w:t>
      </w:r>
      <w:r w:rsidR="00783F6F" w:rsidRPr="00846FA4">
        <w:t>(</w:t>
      </w:r>
      <w:r w:rsidR="00D50696" w:rsidRPr="00846FA4">
        <w:rPr>
          <w:b/>
          <w:bCs/>
          <w:i/>
          <w:iCs/>
        </w:rPr>
        <w:t>CASA</w:t>
      </w:r>
      <w:r w:rsidR="00783F6F" w:rsidRPr="00846FA4">
        <w:t>)</w:t>
      </w:r>
      <w:r w:rsidR="00D50696" w:rsidRPr="00846FA4">
        <w:t xml:space="preserve"> is satisfied that an acceptable level of aviation safety is preserved, although</w:t>
      </w:r>
      <w:r w:rsidR="00EE25BB" w:rsidRPr="00846FA4">
        <w:t xml:space="preserve"> it does not equal the higher level of aviation</w:t>
      </w:r>
      <w:r w:rsidR="0034083B" w:rsidRPr="00846FA4">
        <w:t xml:space="preserve"> safety</w:t>
      </w:r>
      <w:r w:rsidR="00EE25BB" w:rsidRPr="00846FA4">
        <w:t xml:space="preserve"> that is required for Australian air transport operations</w:t>
      </w:r>
      <w:r w:rsidR="00BA1F6A" w:rsidRPr="00846FA4">
        <w:t xml:space="preserve">, that is </w:t>
      </w:r>
      <w:r w:rsidR="006B4376" w:rsidRPr="00846FA4">
        <w:t>actual commercial operations</w:t>
      </w:r>
      <w:r w:rsidR="00EE25BB" w:rsidRPr="00846FA4">
        <w:t xml:space="preserve"> carrying fare</w:t>
      </w:r>
      <w:r w:rsidR="00BE7720" w:rsidRPr="00846FA4">
        <w:t>-</w:t>
      </w:r>
      <w:r w:rsidR="00EE25BB" w:rsidRPr="00846FA4">
        <w:t>paying passengers.</w:t>
      </w:r>
    </w:p>
    <w:p w14:paraId="7071AABA" w14:textId="77777777" w:rsidR="004007CD" w:rsidRPr="00846FA4" w:rsidRDefault="004007CD" w:rsidP="004007CD">
      <w:pPr>
        <w:pStyle w:val="LDBodytext"/>
      </w:pPr>
    </w:p>
    <w:p w14:paraId="142E770F" w14:textId="001C7ED6" w:rsidR="004007CD" w:rsidRPr="00846FA4" w:rsidRDefault="004007CD" w:rsidP="004007CD">
      <w:pPr>
        <w:pStyle w:val="LDBodytext"/>
        <w:rPr>
          <w:b/>
          <w:bCs/>
        </w:rPr>
      </w:pPr>
      <w:r w:rsidRPr="00846FA4">
        <w:rPr>
          <w:b/>
          <w:bCs/>
        </w:rPr>
        <w:t>Legislation</w:t>
      </w:r>
    </w:p>
    <w:p w14:paraId="08A95B35" w14:textId="37BC245B" w:rsidR="004007CD" w:rsidRPr="00846FA4" w:rsidRDefault="00781F9B" w:rsidP="004007CD">
      <w:pPr>
        <w:pStyle w:val="LDBodytext"/>
      </w:pPr>
      <w:r w:rsidRPr="00846FA4">
        <w:t>Under s</w:t>
      </w:r>
      <w:r w:rsidR="004007CD" w:rsidRPr="00846FA4">
        <w:t xml:space="preserve">ubsection 27(2) of the </w:t>
      </w:r>
      <w:r w:rsidR="004007CD" w:rsidRPr="00846FA4">
        <w:rPr>
          <w:i/>
          <w:iCs/>
        </w:rPr>
        <w:t>Civil Aviation Act 1988</w:t>
      </w:r>
      <w:r w:rsidR="004007CD" w:rsidRPr="00846FA4">
        <w:t xml:space="preserve"> </w:t>
      </w:r>
      <w:r w:rsidR="00484E7F" w:rsidRPr="00846FA4">
        <w:t xml:space="preserve">(the </w:t>
      </w:r>
      <w:r w:rsidR="00484E7F" w:rsidRPr="00846FA4">
        <w:rPr>
          <w:b/>
          <w:bCs/>
          <w:i/>
          <w:iCs/>
        </w:rPr>
        <w:t>Act</w:t>
      </w:r>
      <w:r w:rsidR="00484E7F" w:rsidRPr="00846FA4">
        <w:t xml:space="preserve">) </w:t>
      </w:r>
      <w:r w:rsidR="004007CD" w:rsidRPr="00846FA4">
        <w:t>an aircraft</w:t>
      </w:r>
      <w:r w:rsidR="00623799" w:rsidRPr="00846FA4">
        <w:t xml:space="preserve"> </w:t>
      </w:r>
      <w:r w:rsidR="00295010" w:rsidRPr="00846FA4">
        <w:t>must</w:t>
      </w:r>
      <w:r w:rsidR="004007CD" w:rsidRPr="00846FA4">
        <w:t xml:space="preserve"> not </w:t>
      </w:r>
      <w:r w:rsidR="00BF2FE5" w:rsidRPr="00846FA4">
        <w:t>operate</w:t>
      </w:r>
      <w:r w:rsidR="004007CD" w:rsidRPr="00846FA4">
        <w:t xml:space="preserve"> in Australian territory </w:t>
      </w:r>
      <w:r w:rsidR="00295010" w:rsidRPr="00846FA4">
        <w:t>unless</w:t>
      </w:r>
      <w:r w:rsidR="004007CD" w:rsidRPr="00846FA4">
        <w:t xml:space="preserve"> authorised by an AOC. </w:t>
      </w:r>
      <w:r w:rsidR="00295010" w:rsidRPr="00846FA4">
        <w:t>Under s</w:t>
      </w:r>
      <w:r w:rsidR="004007CD" w:rsidRPr="00846FA4">
        <w:t>ubsection</w:t>
      </w:r>
      <w:r w:rsidR="006461F7" w:rsidRPr="00846FA4">
        <w:t xml:space="preserve"> </w:t>
      </w:r>
      <w:r w:rsidR="004007CD" w:rsidRPr="00846FA4">
        <w:t>27(9) of the Act</w:t>
      </w:r>
      <w:r w:rsidR="0098448E" w:rsidRPr="00846FA4">
        <w:t>,</w:t>
      </w:r>
      <w:r w:rsidR="004007CD" w:rsidRPr="00846FA4">
        <w:t xml:space="preserve"> subsection 27(2) only applies to the</w:t>
      </w:r>
      <w:r w:rsidR="00295010" w:rsidRPr="00846FA4">
        <w:t xml:space="preserve"> </w:t>
      </w:r>
      <w:r w:rsidR="004007CD" w:rsidRPr="00846FA4">
        <w:t xml:space="preserve">operation of an aircraft for </w:t>
      </w:r>
      <w:r w:rsidR="00030A06" w:rsidRPr="00846FA4">
        <w:t xml:space="preserve">a </w:t>
      </w:r>
      <w:r w:rsidR="004007CD" w:rsidRPr="00846FA4">
        <w:t>prescribed purpose.</w:t>
      </w:r>
      <w:r w:rsidR="00A56B77" w:rsidRPr="00846FA4">
        <w:t xml:space="preserve"> Under </w:t>
      </w:r>
      <w:r w:rsidR="00206817" w:rsidRPr="00846FA4">
        <w:t>regulation</w:t>
      </w:r>
      <w:r w:rsidR="009459A0" w:rsidRPr="00846FA4">
        <w:t xml:space="preserve"> </w:t>
      </w:r>
      <w:r w:rsidR="00206817" w:rsidRPr="00846FA4">
        <w:t xml:space="preserve">119.030 of </w:t>
      </w:r>
      <w:r w:rsidR="00206817" w:rsidRPr="00846FA4">
        <w:rPr>
          <w:iCs/>
        </w:rPr>
        <w:t xml:space="preserve">the </w:t>
      </w:r>
      <w:r w:rsidR="00206817" w:rsidRPr="00846FA4">
        <w:rPr>
          <w:i/>
        </w:rPr>
        <w:t>Civil Aviation Safety Regulations 1998</w:t>
      </w:r>
      <w:r w:rsidR="00206817" w:rsidRPr="00846FA4">
        <w:rPr>
          <w:iCs/>
        </w:rPr>
        <w:t xml:space="preserve"> (</w:t>
      </w:r>
      <w:r w:rsidR="00206817" w:rsidRPr="00846FA4">
        <w:rPr>
          <w:b/>
          <w:bCs/>
          <w:i/>
        </w:rPr>
        <w:t>CASR</w:t>
      </w:r>
      <w:r w:rsidR="00206817" w:rsidRPr="00846FA4">
        <w:rPr>
          <w:iCs/>
        </w:rPr>
        <w:t>),</w:t>
      </w:r>
      <w:r w:rsidR="0030369C" w:rsidRPr="00846FA4">
        <w:rPr>
          <w:iCs/>
        </w:rPr>
        <w:t xml:space="preserve"> the operation of an aircraft for an Australian air transport operation</w:t>
      </w:r>
      <w:r w:rsidR="00030A06" w:rsidRPr="00846FA4">
        <w:rPr>
          <w:iCs/>
        </w:rPr>
        <w:t xml:space="preserve"> is a prescribed purpose.</w:t>
      </w:r>
    </w:p>
    <w:p w14:paraId="4A38B5D2" w14:textId="77777777" w:rsidR="00900F16" w:rsidRPr="00846FA4" w:rsidRDefault="00900F16" w:rsidP="004007CD">
      <w:pPr>
        <w:pStyle w:val="LDBodytext"/>
      </w:pPr>
    </w:p>
    <w:p w14:paraId="328B3569" w14:textId="25BF4CEA" w:rsidR="00A6401D" w:rsidRPr="00846FA4" w:rsidRDefault="006953D9" w:rsidP="00900F16">
      <w:pPr>
        <w:pStyle w:val="LDBodytext"/>
      </w:pPr>
      <w:r w:rsidRPr="00846FA4">
        <w:t>Paragraph</w:t>
      </w:r>
      <w:r w:rsidR="00900F16" w:rsidRPr="00846FA4">
        <w:t xml:space="preserve"> 119.010</w:t>
      </w:r>
      <w:r w:rsidR="00EE5769" w:rsidRPr="00846FA4">
        <w:t>(1)(a) of CASR</w:t>
      </w:r>
      <w:r w:rsidR="00900F16" w:rsidRPr="00846FA4">
        <w:t xml:space="preserve"> </w:t>
      </w:r>
      <w:r w:rsidR="00A6401D" w:rsidRPr="00846FA4">
        <w:t xml:space="preserve">relevantly </w:t>
      </w:r>
      <w:r w:rsidR="00900F16" w:rsidRPr="00846FA4">
        <w:t xml:space="preserve">defines an </w:t>
      </w:r>
      <w:r w:rsidR="00900F16" w:rsidRPr="00927407">
        <w:rPr>
          <w:b/>
          <w:bCs/>
          <w:i/>
          <w:iCs/>
        </w:rPr>
        <w:t>Australian air transport operation</w:t>
      </w:r>
      <w:r w:rsidR="00900F16" w:rsidRPr="00846FA4">
        <w:t xml:space="preserve"> as an air</w:t>
      </w:r>
      <w:r w:rsidR="009459A0" w:rsidRPr="00846FA4">
        <w:t xml:space="preserve"> </w:t>
      </w:r>
      <w:r w:rsidR="00900F16" w:rsidRPr="00846FA4">
        <w:t>transport operation conducted by an Australian operator with a registered</w:t>
      </w:r>
      <w:r w:rsidR="00A6401D" w:rsidRPr="00846FA4">
        <w:t xml:space="preserve"> </w:t>
      </w:r>
      <w:r w:rsidR="00900F16" w:rsidRPr="00846FA4">
        <w:t>aircraft.</w:t>
      </w:r>
    </w:p>
    <w:p w14:paraId="31152AC2" w14:textId="77777777" w:rsidR="00A6401D" w:rsidRPr="00846FA4" w:rsidRDefault="00A6401D" w:rsidP="00900F16">
      <w:pPr>
        <w:pStyle w:val="LDBodytext"/>
      </w:pPr>
    </w:p>
    <w:p w14:paraId="690A27A7" w14:textId="057AAB50" w:rsidR="005142DC" w:rsidRPr="00846FA4" w:rsidRDefault="00381B74" w:rsidP="00900F16">
      <w:pPr>
        <w:pStyle w:val="LDBodytext"/>
      </w:pPr>
      <w:r w:rsidRPr="00846FA4">
        <w:t>Under c</w:t>
      </w:r>
      <w:r w:rsidR="00900F16" w:rsidRPr="00846FA4">
        <w:t xml:space="preserve">lause 3 </w:t>
      </w:r>
      <w:r w:rsidR="008023FC" w:rsidRPr="00846FA4">
        <w:t>in</w:t>
      </w:r>
      <w:r w:rsidR="00900F16" w:rsidRPr="00846FA4">
        <w:t xml:space="preserve"> Part 2 of the CASR Dictionary, an </w:t>
      </w:r>
      <w:r w:rsidR="00900F16" w:rsidRPr="00846FA4">
        <w:rPr>
          <w:b/>
          <w:bCs/>
          <w:i/>
          <w:iCs/>
        </w:rPr>
        <w:t>air transport operation</w:t>
      </w:r>
      <w:r w:rsidRPr="00846FA4">
        <w:t xml:space="preserve"> is </w:t>
      </w:r>
      <w:r w:rsidR="005142DC" w:rsidRPr="00846FA4">
        <w:t xml:space="preserve">relevantly </w:t>
      </w:r>
      <w:r w:rsidRPr="00846FA4">
        <w:t xml:space="preserve">defined as </w:t>
      </w:r>
      <w:r w:rsidR="00900F16" w:rsidRPr="00846FA4">
        <w:t>any passenger transport operation for hire or reward.</w:t>
      </w:r>
      <w:r w:rsidR="001C3122" w:rsidRPr="00846FA4">
        <w:t xml:space="preserve"> Under </w:t>
      </w:r>
      <w:r w:rsidR="00EE05FC" w:rsidRPr="00846FA4">
        <w:t>sub</w:t>
      </w:r>
      <w:r w:rsidR="001C3122" w:rsidRPr="00846FA4">
        <w:t>clause 75</w:t>
      </w:r>
      <w:r w:rsidR="00EE05FC" w:rsidRPr="00846FA4">
        <w:t>(1)</w:t>
      </w:r>
      <w:r w:rsidR="008023FC" w:rsidRPr="00846FA4">
        <w:t xml:space="preserve"> in Part 2 of the CASR Dictionary,</w:t>
      </w:r>
      <w:r w:rsidR="007454D8" w:rsidRPr="00846FA4">
        <w:t xml:space="preserve"> a passenger transport operation is simply </w:t>
      </w:r>
      <w:r w:rsidR="004A537C" w:rsidRPr="00846FA4">
        <w:t>the operation of an aircraft that involves the carriage of passengers.</w:t>
      </w:r>
      <w:r w:rsidR="00F80DDC" w:rsidRPr="00846FA4">
        <w:t xml:space="preserve"> Under subclause 75(</w:t>
      </w:r>
      <w:r w:rsidR="00FD345F" w:rsidRPr="00846FA4">
        <w:t>2</w:t>
      </w:r>
      <w:r w:rsidR="00F80DDC" w:rsidRPr="00846FA4">
        <w:t xml:space="preserve">), </w:t>
      </w:r>
      <w:r w:rsidR="00FD345F" w:rsidRPr="00846FA4">
        <w:t>certain operations are excluded from the definition</w:t>
      </w:r>
      <w:r w:rsidR="00E03BD1" w:rsidRPr="00846FA4">
        <w:t xml:space="preserve"> of </w:t>
      </w:r>
      <w:r w:rsidR="00E03BD1" w:rsidRPr="00846FA4">
        <w:rPr>
          <w:b/>
          <w:bCs/>
          <w:i/>
          <w:iCs/>
        </w:rPr>
        <w:t>passenger transport operation</w:t>
      </w:r>
      <w:r w:rsidR="00FD345F" w:rsidRPr="00846FA4">
        <w:t>, relevantly</w:t>
      </w:r>
      <w:r w:rsidR="002669B9">
        <w:t>,</w:t>
      </w:r>
      <w:r w:rsidR="00F46C3A" w:rsidRPr="00846FA4">
        <w:t xml:space="preserve"> </w:t>
      </w:r>
      <w:r w:rsidR="00F46C3A" w:rsidRPr="00846FA4">
        <w:rPr>
          <w:i/>
          <w:iCs/>
        </w:rPr>
        <w:t>a cost</w:t>
      </w:r>
      <w:r w:rsidR="00986B5D" w:rsidRPr="00846FA4">
        <w:rPr>
          <w:i/>
          <w:iCs/>
        </w:rPr>
        <w:t>-</w:t>
      </w:r>
      <w:r w:rsidR="00F46C3A" w:rsidRPr="00846FA4">
        <w:rPr>
          <w:i/>
          <w:iCs/>
        </w:rPr>
        <w:t>sharing flight</w:t>
      </w:r>
      <w:r w:rsidR="008A7806" w:rsidRPr="00846FA4">
        <w:t xml:space="preserve"> </w:t>
      </w:r>
      <w:r w:rsidR="00EF4AD8" w:rsidRPr="00846FA4">
        <w:t>(</w:t>
      </w:r>
      <w:r w:rsidR="008A7806" w:rsidRPr="00846FA4">
        <w:t>as defined in Part 1 of the CASR Dictionary</w:t>
      </w:r>
      <w:r w:rsidR="002C3863" w:rsidRPr="00846FA4">
        <w:t>)</w:t>
      </w:r>
      <w:r w:rsidR="00F46C3A" w:rsidRPr="00846FA4">
        <w:t xml:space="preserve"> where</w:t>
      </w:r>
      <w:r w:rsidR="00824ADD" w:rsidRPr="00846FA4">
        <w:t>, relevant</w:t>
      </w:r>
      <w:r w:rsidR="00E03BD1" w:rsidRPr="00846FA4">
        <w:t>ly</w:t>
      </w:r>
      <w:r w:rsidR="008A7806" w:rsidRPr="00846FA4">
        <w:t>,</w:t>
      </w:r>
      <w:r w:rsidR="00F46C3A" w:rsidRPr="00846FA4">
        <w:t xml:space="preserve"> pilot and passengers equally bear the </w:t>
      </w:r>
      <w:r w:rsidR="009B1171" w:rsidRPr="00846FA4">
        <w:t xml:space="preserve">direct </w:t>
      </w:r>
      <w:r w:rsidR="00F46C3A" w:rsidRPr="00846FA4">
        <w:t>costs of the flight</w:t>
      </w:r>
      <w:r w:rsidR="00E60730" w:rsidRPr="00846FA4">
        <w:t xml:space="preserve">, </w:t>
      </w:r>
      <w:r w:rsidR="00DD462E" w:rsidRPr="00846FA4">
        <w:t xml:space="preserve">and </w:t>
      </w:r>
      <w:r w:rsidR="00DD462E" w:rsidRPr="00846FA4">
        <w:rPr>
          <w:i/>
          <w:iCs/>
        </w:rPr>
        <w:t>a</w:t>
      </w:r>
      <w:r w:rsidR="001411FA" w:rsidRPr="00846FA4">
        <w:rPr>
          <w:i/>
          <w:iCs/>
        </w:rPr>
        <w:t xml:space="preserve"> flight </w:t>
      </w:r>
      <w:r w:rsidR="00767DF6" w:rsidRPr="00846FA4">
        <w:rPr>
          <w:i/>
          <w:iCs/>
        </w:rPr>
        <w:t xml:space="preserve">with passengers </w:t>
      </w:r>
      <w:r w:rsidR="001411FA" w:rsidRPr="00846FA4">
        <w:rPr>
          <w:i/>
          <w:iCs/>
        </w:rPr>
        <w:t xml:space="preserve">by </w:t>
      </w:r>
      <w:r w:rsidR="00724326" w:rsidRPr="00846FA4">
        <w:rPr>
          <w:i/>
          <w:iCs/>
        </w:rPr>
        <w:t xml:space="preserve">an individual </w:t>
      </w:r>
      <w:r w:rsidR="001411FA" w:rsidRPr="00846FA4">
        <w:rPr>
          <w:i/>
          <w:iCs/>
        </w:rPr>
        <w:t>registered operator</w:t>
      </w:r>
      <w:r w:rsidR="00724326" w:rsidRPr="00846FA4">
        <w:t xml:space="preserve"> for which no payment or </w:t>
      </w:r>
      <w:r w:rsidR="0032697A" w:rsidRPr="00846FA4">
        <w:t>reward</w:t>
      </w:r>
      <w:r w:rsidR="00724326" w:rsidRPr="00846FA4">
        <w:t xml:space="preserve"> is </w:t>
      </w:r>
      <w:r w:rsidR="0032697A" w:rsidRPr="00846FA4">
        <w:t>made or given by the passengers</w:t>
      </w:r>
      <w:r w:rsidR="00E03BD1" w:rsidRPr="00846FA4">
        <w:t>.</w:t>
      </w:r>
    </w:p>
    <w:p w14:paraId="010C5221" w14:textId="77777777" w:rsidR="00917341" w:rsidRPr="00846FA4" w:rsidRDefault="00917341" w:rsidP="00900F16">
      <w:pPr>
        <w:pStyle w:val="LDBodytext"/>
      </w:pPr>
    </w:p>
    <w:p w14:paraId="28A09561" w14:textId="41944E2C" w:rsidR="00917341" w:rsidRPr="00F759B0" w:rsidRDefault="00917341" w:rsidP="00900F16">
      <w:pPr>
        <w:pStyle w:val="LDBodytext"/>
      </w:pPr>
      <w:r w:rsidRPr="00F759B0">
        <w:lastRenderedPageBreak/>
        <w:t>The effect of these provisions and definitions is that</w:t>
      </w:r>
      <w:r w:rsidR="009D1DEC" w:rsidRPr="00F759B0">
        <w:t xml:space="preserve"> </w:t>
      </w:r>
      <w:r w:rsidR="008B0A15" w:rsidRPr="00F759B0">
        <w:t xml:space="preserve">an aircraft </w:t>
      </w:r>
      <w:r w:rsidR="009D1DEC" w:rsidRPr="00F759B0">
        <w:t>operator or a pilot</w:t>
      </w:r>
      <w:r w:rsidR="008B0A15" w:rsidRPr="00F759B0">
        <w:t xml:space="preserve"> in command</w:t>
      </w:r>
      <w:r w:rsidR="009D1DEC" w:rsidRPr="00F759B0">
        <w:t xml:space="preserve"> must not conduct commercial passenger</w:t>
      </w:r>
      <w:r w:rsidR="003D12C8" w:rsidRPr="00F759B0">
        <w:t>-</w:t>
      </w:r>
      <w:r w:rsidR="009D1DEC" w:rsidRPr="00F759B0">
        <w:t>carrying operations</w:t>
      </w:r>
      <w:r w:rsidR="003D12C8" w:rsidRPr="00F759B0">
        <w:t> </w:t>
      </w:r>
      <w:r w:rsidR="007D01E4" w:rsidRPr="00F759B0">
        <w:t>– that is, relevantly, operations with fare</w:t>
      </w:r>
      <w:r w:rsidR="00933245" w:rsidRPr="00F759B0">
        <w:t>-</w:t>
      </w:r>
      <w:r w:rsidR="007D01E4" w:rsidRPr="00F759B0">
        <w:t xml:space="preserve">paying </w:t>
      </w:r>
      <w:r w:rsidR="009E7961" w:rsidRPr="00F759B0">
        <w:t>passengers</w:t>
      </w:r>
      <w:r w:rsidR="00933245" w:rsidRPr="00F759B0">
        <w:t> –</w:t>
      </w:r>
      <w:r w:rsidR="00FB56B0" w:rsidRPr="00F759B0">
        <w:t xml:space="preserve"> </w:t>
      </w:r>
      <w:r w:rsidR="009D1DEC" w:rsidRPr="00F759B0">
        <w:t>unless they hold an AOC granted by CASA.</w:t>
      </w:r>
    </w:p>
    <w:p w14:paraId="60F91912" w14:textId="77777777" w:rsidR="00FB56B0" w:rsidRPr="00F759B0" w:rsidRDefault="00FB56B0" w:rsidP="00900F16">
      <w:pPr>
        <w:pStyle w:val="LDBodytext"/>
      </w:pPr>
    </w:p>
    <w:p w14:paraId="70DD948C" w14:textId="7187BC30" w:rsidR="00FB56B0" w:rsidRPr="00F759B0" w:rsidRDefault="00FB56B0" w:rsidP="00900F16">
      <w:pPr>
        <w:pStyle w:val="LDBodytext"/>
      </w:pPr>
      <w:r w:rsidRPr="00F759B0">
        <w:t xml:space="preserve">Without an exemption, these provisions </w:t>
      </w:r>
      <w:r w:rsidR="00945BD9" w:rsidRPr="00F759B0">
        <w:t xml:space="preserve">would make it unlawful for CFL’s volunteer pilots to participate in </w:t>
      </w:r>
      <w:r w:rsidR="00155C69" w:rsidRPr="00F759B0">
        <w:t>CFL’s</w:t>
      </w:r>
      <w:r w:rsidR="00945BD9" w:rsidRPr="00F759B0">
        <w:t xml:space="preserve"> proposed fundraising</w:t>
      </w:r>
      <w:r w:rsidR="00155C69" w:rsidRPr="00F759B0">
        <w:t>.</w:t>
      </w:r>
    </w:p>
    <w:p w14:paraId="296A5A71" w14:textId="77777777" w:rsidR="005142DC" w:rsidRPr="00F759B0" w:rsidRDefault="005142DC" w:rsidP="00900F16">
      <w:pPr>
        <w:pStyle w:val="LDBodytext"/>
      </w:pPr>
    </w:p>
    <w:p w14:paraId="115F5813" w14:textId="77777777" w:rsidR="00E8003E" w:rsidRPr="00F759B0" w:rsidRDefault="00E8003E" w:rsidP="00BC2994">
      <w:pPr>
        <w:keepNext/>
        <w:rPr>
          <w:rFonts w:ascii="Times New Roman" w:hAnsi="Times New Roman"/>
          <w:b/>
          <w:bCs/>
        </w:rPr>
      </w:pPr>
      <w:r w:rsidRPr="00F759B0">
        <w:rPr>
          <w:rFonts w:ascii="Times New Roman" w:hAnsi="Times New Roman"/>
          <w:b/>
          <w:bCs/>
        </w:rPr>
        <w:t>Legislation — exemptions</w:t>
      </w:r>
    </w:p>
    <w:p w14:paraId="11C299F6" w14:textId="7D821A81" w:rsidR="00E8003E" w:rsidRPr="00F759B0" w:rsidRDefault="00E8003E" w:rsidP="00E8003E">
      <w:pPr>
        <w:pStyle w:val="BodyText"/>
        <w:rPr>
          <w:rFonts w:ascii="Times New Roman" w:hAnsi="Times New Roman"/>
        </w:rPr>
      </w:pPr>
      <w:r w:rsidRPr="00F759B0">
        <w:rPr>
          <w:rFonts w:ascii="Times New Roman" w:hAnsi="Times New Roman"/>
        </w:rPr>
        <w:t xml:space="preserve">Section 98 of the </w:t>
      </w:r>
      <w:r w:rsidRPr="0099751A">
        <w:rPr>
          <w:rFonts w:ascii="Times New Roman" w:hAnsi="Times New Roman"/>
        </w:rPr>
        <w:t xml:space="preserve">Act </w:t>
      </w:r>
      <w:r w:rsidRPr="00F759B0">
        <w:rPr>
          <w:rFonts w:ascii="Times New Roman" w:hAnsi="Times New Roman"/>
        </w:rPr>
        <w:t>empowers the Governor-General to make regulations for the Act and the safety of air navigation.</w:t>
      </w:r>
    </w:p>
    <w:p w14:paraId="719929A9" w14:textId="77777777" w:rsidR="00E8003E" w:rsidRPr="00F759B0" w:rsidRDefault="00E8003E" w:rsidP="00E8003E">
      <w:pPr>
        <w:pStyle w:val="ldtitle0"/>
        <w:shd w:val="clear" w:color="auto" w:fill="FFFFFF"/>
        <w:spacing w:before="0" w:beforeAutospacing="0" w:after="0" w:afterAutospacing="0"/>
      </w:pPr>
    </w:p>
    <w:p w14:paraId="1BE03A8C" w14:textId="69A4A90F" w:rsidR="00E8003E" w:rsidRPr="00F759B0" w:rsidRDefault="00E8003E" w:rsidP="00E8003E">
      <w:pPr>
        <w:rPr>
          <w:rFonts w:ascii="Times New Roman" w:hAnsi="Times New Roman"/>
        </w:rPr>
      </w:pPr>
      <w:r w:rsidRPr="00F759B0">
        <w:rPr>
          <w:rFonts w:ascii="Times New Roman" w:hAnsi="Times New Roman"/>
        </w:rPr>
        <w:t xml:space="preserve">Subpart 11.F of </w:t>
      </w:r>
      <w:r w:rsidR="006C53B5" w:rsidRPr="00F759B0">
        <w:rPr>
          <w:rFonts w:ascii="Times New Roman" w:hAnsi="Times New Roman"/>
        </w:rPr>
        <w:t xml:space="preserve">CASR </w:t>
      </w:r>
      <w:r w:rsidRPr="00F759B0">
        <w:rPr>
          <w:rFonts w:ascii="Times New Roman" w:hAnsi="Times New Roman"/>
        </w:rPr>
        <w:t>deals with exemptions. Under subregulation 11.160(1), and for subsection 98(5A) of the Act, CASA may, by instrument, grant an exemption from a provision of CASR in relation to a matter mentioned in subsection 98(5A). Subsection</w:t>
      </w:r>
      <w:r w:rsidR="00527F76" w:rsidRPr="00F759B0">
        <w:rPr>
          <w:rFonts w:ascii="Times New Roman" w:hAnsi="Times New Roman"/>
        </w:rPr>
        <w:t> </w:t>
      </w:r>
      <w:r w:rsidRPr="00F759B0">
        <w:rPr>
          <w:rFonts w:ascii="Times New Roman" w:hAnsi="Times New Roman"/>
        </w:rPr>
        <w:t>98(5A) matters are, in effect, those affecting the safety, airworthiness or design of aircraft.</w:t>
      </w:r>
    </w:p>
    <w:p w14:paraId="0432D3F8" w14:textId="77777777" w:rsidR="00E8003E" w:rsidRPr="00F759B0" w:rsidRDefault="00E8003E" w:rsidP="00E8003E">
      <w:pPr>
        <w:pStyle w:val="ldtitle0"/>
        <w:shd w:val="clear" w:color="auto" w:fill="FFFFFF"/>
        <w:spacing w:before="0" w:beforeAutospacing="0" w:after="0" w:afterAutospacing="0"/>
      </w:pPr>
    </w:p>
    <w:p w14:paraId="2CFA9308" w14:textId="4AC1873D" w:rsidR="00E8003E" w:rsidRPr="00F759B0" w:rsidRDefault="00E8003E" w:rsidP="00E8003E">
      <w:pPr>
        <w:pStyle w:val="LDBodytext"/>
      </w:pPr>
      <w:r w:rsidRPr="00F759B0">
        <w:t>Under subregulation 11.160(2), an exemption may be granted to a person or a class of persons. Under subregulation 11.160(3), CASA may grant an exemption on application, or on its own initiative.</w:t>
      </w:r>
    </w:p>
    <w:p w14:paraId="23E76DC1" w14:textId="77777777" w:rsidR="00E8003E" w:rsidRPr="00F759B0" w:rsidRDefault="00E8003E" w:rsidP="00E8003E">
      <w:pPr>
        <w:pStyle w:val="LDBodytext"/>
      </w:pPr>
    </w:p>
    <w:p w14:paraId="006A4269" w14:textId="034A806F" w:rsidR="00E8003E" w:rsidRPr="00F759B0" w:rsidRDefault="00E8003E" w:rsidP="00E8003E">
      <w:pPr>
        <w:pStyle w:val="LDBodytext"/>
      </w:pPr>
      <w:r w:rsidRPr="00F759B0">
        <w:t>Under subregulation 11.170(3), for an application for an exemption, CASA must regard as paramount the preservation of an acceptable level of safety. For making a decision on its own initiative, CASA is guided by the requirement in subsection 9A(1) of the Act that in exercising its powers and functions CASA must regard the safety of air navigation as the most important consideration. The preservation of an acceptable level of safety remains paramount.</w:t>
      </w:r>
    </w:p>
    <w:p w14:paraId="07825997" w14:textId="77777777" w:rsidR="00E8003E" w:rsidRPr="00F759B0" w:rsidRDefault="00E8003E" w:rsidP="002478F5">
      <w:pPr>
        <w:pStyle w:val="LDBodytext"/>
        <w:rPr>
          <w:bCs/>
        </w:rPr>
      </w:pPr>
    </w:p>
    <w:p w14:paraId="0BEA907A" w14:textId="49170D73" w:rsidR="00C02659" w:rsidRPr="00F759B0" w:rsidRDefault="00E8003E" w:rsidP="00900205">
      <w:pPr>
        <w:rPr>
          <w:rFonts w:ascii="Times New Roman" w:hAnsi="Times New Roman"/>
        </w:rPr>
      </w:pPr>
      <w:r w:rsidRPr="00F759B0">
        <w:rPr>
          <w:rFonts w:ascii="Times New Roman" w:hAnsi="Times New Roman"/>
        </w:rPr>
        <w:t xml:space="preserve">Under regulation 11.205, CASA may impose conditions on an exemption if this is necessary in the interests of the safety of air navigation. Under regulation 11.210, it is a strict liability offence not to comply with the obligations imposed by a condition. </w:t>
      </w:r>
      <w:r w:rsidR="00C02659" w:rsidRPr="00F759B0">
        <w:rPr>
          <w:rFonts w:ascii="Times New Roman" w:hAnsi="Times New Roman"/>
        </w:rPr>
        <w:t xml:space="preserve">This is because of the seriousness of the matter, and the potential risks to aviation safety, and the safety of persons in the air or on the grounds that arise from any failure to comply with the conditions of an </w:t>
      </w:r>
      <w:r w:rsidR="000741A3" w:rsidRPr="00F759B0">
        <w:rPr>
          <w:rFonts w:ascii="Times New Roman" w:hAnsi="Times New Roman"/>
        </w:rPr>
        <w:t>exemption</w:t>
      </w:r>
      <w:r w:rsidR="00C02659" w:rsidRPr="00F759B0">
        <w:rPr>
          <w:rFonts w:ascii="Times New Roman" w:hAnsi="Times New Roman"/>
        </w:rPr>
        <w:t xml:space="preserve"> from what would otherwise be the </w:t>
      </w:r>
      <w:r w:rsidR="000741A3" w:rsidRPr="00F759B0">
        <w:rPr>
          <w:rFonts w:ascii="Times New Roman" w:hAnsi="Times New Roman"/>
        </w:rPr>
        <w:t>requirements</w:t>
      </w:r>
      <w:r w:rsidR="00C02659" w:rsidRPr="00F759B0">
        <w:rPr>
          <w:rFonts w:ascii="Times New Roman" w:hAnsi="Times New Roman"/>
        </w:rPr>
        <w:t xml:space="preserve"> of the law. The penalty is 50 penalty units.</w:t>
      </w:r>
    </w:p>
    <w:p w14:paraId="753BA309" w14:textId="77777777" w:rsidR="00C02659" w:rsidRPr="00F759B0" w:rsidRDefault="00C02659" w:rsidP="00900205">
      <w:pPr>
        <w:rPr>
          <w:rFonts w:ascii="Times New Roman" w:hAnsi="Times New Roman"/>
        </w:rPr>
      </w:pPr>
    </w:p>
    <w:p w14:paraId="2EB3A61D" w14:textId="0A262A91" w:rsidR="00E8003E" w:rsidRPr="00F759B0" w:rsidRDefault="00E8003E" w:rsidP="00900205">
      <w:pPr>
        <w:rPr>
          <w:rFonts w:ascii="Times New Roman" w:hAnsi="Times New Roman"/>
        </w:rPr>
      </w:pPr>
      <w:r w:rsidRPr="00F759B0">
        <w:rPr>
          <w:rFonts w:ascii="Times New Roman" w:hAnsi="Times New Roman"/>
        </w:rPr>
        <w:t>Under regulation 11.225, CASA must, as soon as practicable, publish on the internet details of all exemptions under Subpart 11.F of CASR.</w:t>
      </w:r>
    </w:p>
    <w:p w14:paraId="3CF8649D" w14:textId="77777777" w:rsidR="00E8003E" w:rsidRPr="00F759B0" w:rsidRDefault="00E8003E" w:rsidP="00E8003E">
      <w:pPr>
        <w:pStyle w:val="ldtitle0"/>
        <w:shd w:val="clear" w:color="auto" w:fill="FFFFFF"/>
        <w:spacing w:before="0" w:beforeAutospacing="0" w:after="0" w:afterAutospacing="0"/>
      </w:pPr>
    </w:p>
    <w:p w14:paraId="2038B477" w14:textId="5C2DC337" w:rsidR="00E8003E" w:rsidRPr="00F759B0" w:rsidRDefault="00E8003E" w:rsidP="00E8003E">
      <w:pPr>
        <w:rPr>
          <w:rFonts w:ascii="Times New Roman" w:hAnsi="Times New Roman"/>
        </w:rPr>
      </w:pPr>
      <w:r w:rsidRPr="00F759B0">
        <w:rPr>
          <w:rFonts w:ascii="Times New Roman" w:hAnsi="Times New Roman"/>
        </w:rPr>
        <w:t>Under subregulation 11.230(1), an exemption may remain in force for 3 years or for a shorter period specified in the instrument.</w:t>
      </w:r>
    </w:p>
    <w:p w14:paraId="3A6FF7B9" w14:textId="77777777" w:rsidR="00E8003E" w:rsidRPr="00F759B0" w:rsidRDefault="00E8003E" w:rsidP="00E8003E">
      <w:pPr>
        <w:pStyle w:val="ldtitle0"/>
        <w:shd w:val="clear" w:color="auto" w:fill="FFFFFF"/>
        <w:spacing w:before="0" w:beforeAutospacing="0" w:after="0" w:afterAutospacing="0"/>
      </w:pPr>
    </w:p>
    <w:p w14:paraId="747F3A69" w14:textId="62A70B38" w:rsidR="00E8003E" w:rsidRPr="00F759B0" w:rsidRDefault="00E8003E" w:rsidP="00E8003E">
      <w:pPr>
        <w:rPr>
          <w:rFonts w:ascii="Times New Roman" w:hAnsi="Times New Roman"/>
        </w:rPr>
      </w:pPr>
      <w:r w:rsidRPr="00F759B0">
        <w:rPr>
          <w:rFonts w:ascii="Times New Roman" w:hAnsi="Times New Roman"/>
        </w:rPr>
        <w:t>Under subregulation 11.230(3), an exemption, in force in relation to a particular aircraft owned by a particular person, ceases to be in force when the aircraft ceases to be owned by that person. Under regulation 11.235, an exemption is not transferable (as between operators, aircraft, etc.).</w:t>
      </w:r>
    </w:p>
    <w:p w14:paraId="78418D96" w14:textId="77777777" w:rsidR="00540DEA" w:rsidRPr="00F759B0" w:rsidRDefault="00540DEA" w:rsidP="00540DEA">
      <w:pPr>
        <w:pStyle w:val="LDBodytext"/>
      </w:pPr>
    </w:p>
    <w:p w14:paraId="2AE91D4C" w14:textId="525F468B" w:rsidR="00540DEA" w:rsidRPr="00F759B0" w:rsidRDefault="00540DEA" w:rsidP="00540DEA">
      <w:pPr>
        <w:pStyle w:val="LDBodytext"/>
        <w:rPr>
          <w:b/>
          <w:bCs/>
        </w:rPr>
      </w:pPr>
      <w:r w:rsidRPr="00F759B0">
        <w:rPr>
          <w:b/>
          <w:bCs/>
        </w:rPr>
        <w:t>Directions</w:t>
      </w:r>
    </w:p>
    <w:p w14:paraId="1841B366" w14:textId="77777777" w:rsidR="00540DEA" w:rsidRPr="00F759B0" w:rsidRDefault="00540DEA" w:rsidP="00540DEA">
      <w:pPr>
        <w:rPr>
          <w:rFonts w:ascii="Times New Roman" w:hAnsi="Times New Roman"/>
        </w:rPr>
      </w:pPr>
      <w:r w:rsidRPr="00F759B0">
        <w:rPr>
          <w:rFonts w:ascii="Times New Roman" w:hAnsi="Times New Roman"/>
        </w:rPr>
        <w:t xml:space="preserve">Under paragraph 11.245(1)(a) of CASR, for subsection 98(5A) of the Act, CASA may, by instrument, issue a direction about any matter affecting the safe navigation and operation of aircraft. Under subregulation 11.245(2), CASA may issue such a direction only if CASA is satisfied that it is necessary in the interests of safety, only if the </w:t>
      </w:r>
      <w:r w:rsidRPr="00F759B0">
        <w:rPr>
          <w:rFonts w:ascii="Times New Roman" w:hAnsi="Times New Roman"/>
        </w:rPr>
        <w:lastRenderedPageBreak/>
        <w:t>direction is not inconsistent with the Act, and only for the purposes of CASA’s functions.</w:t>
      </w:r>
      <w:bookmarkStart w:id="4" w:name="_Toc493156189"/>
    </w:p>
    <w:p w14:paraId="2B8C191D" w14:textId="77777777" w:rsidR="00540DEA" w:rsidRPr="00F759B0" w:rsidRDefault="00540DEA" w:rsidP="00540DEA">
      <w:pPr>
        <w:rPr>
          <w:rFonts w:ascii="Times New Roman" w:hAnsi="Times New Roman"/>
        </w:rPr>
      </w:pPr>
    </w:p>
    <w:p w14:paraId="38AC24D5" w14:textId="2D7C0F78" w:rsidR="00540DEA" w:rsidRPr="00F759B0" w:rsidRDefault="00540DEA" w:rsidP="00540DEA">
      <w:pPr>
        <w:rPr>
          <w:rFonts w:ascii="Times New Roman" w:hAnsi="Times New Roman"/>
        </w:rPr>
      </w:pPr>
      <w:r w:rsidRPr="00F759B0">
        <w:rPr>
          <w:rFonts w:ascii="Times New Roman" w:hAnsi="Times New Roman"/>
        </w:rPr>
        <w:t xml:space="preserve">Under regulation 11.250, a </w:t>
      </w:r>
      <w:bookmarkEnd w:id="4"/>
      <w:r w:rsidRPr="00F759B0">
        <w:rPr>
          <w:rFonts w:ascii="Times New Roman" w:hAnsi="Times New Roman"/>
        </w:rPr>
        <w:t>direction ceases to be in force on a day specified in the instrument or, if no day is specified, 1 year after the instrument commences. Under subregulation 11.255(1), it is a strict liability offence to contravene a direction under regulation</w:t>
      </w:r>
      <w:r w:rsidR="00017E4D" w:rsidRPr="00F759B0">
        <w:rPr>
          <w:rFonts w:ascii="Times New Roman" w:hAnsi="Times New Roman"/>
        </w:rPr>
        <w:t xml:space="preserve"> </w:t>
      </w:r>
      <w:r w:rsidRPr="00F759B0">
        <w:rPr>
          <w:rFonts w:ascii="Times New Roman" w:hAnsi="Times New Roman"/>
        </w:rPr>
        <w:t>11.245 that is applicable to the person. This is because of the seriousness of the matter, and the potential risks to aviation safety, and the safety of persons in the air or on the grounds that arise from any failure to comply with the requirements of a direction. The penalty is 50 penalty units.</w:t>
      </w:r>
    </w:p>
    <w:p w14:paraId="3B3C6D81" w14:textId="77777777" w:rsidR="00540DEA" w:rsidRPr="00F759B0" w:rsidRDefault="00540DEA" w:rsidP="00540DEA">
      <w:pPr>
        <w:pStyle w:val="LDBodytext"/>
      </w:pPr>
    </w:p>
    <w:p w14:paraId="6AD36560" w14:textId="77777777" w:rsidR="004132CB" w:rsidRPr="00F759B0" w:rsidRDefault="004132CB" w:rsidP="004132CB">
      <w:pPr>
        <w:pStyle w:val="LDBodytext"/>
        <w:rPr>
          <w:b/>
          <w:bCs/>
        </w:rPr>
      </w:pPr>
      <w:r w:rsidRPr="00F759B0">
        <w:rPr>
          <w:b/>
          <w:bCs/>
        </w:rPr>
        <w:t>Background</w:t>
      </w:r>
    </w:p>
    <w:p w14:paraId="4EEC276C" w14:textId="7F4B776B" w:rsidR="006C60D8" w:rsidRPr="00F759B0" w:rsidRDefault="00305397" w:rsidP="007C5959">
      <w:pPr>
        <w:pStyle w:val="LDBodytext"/>
      </w:pPr>
      <w:r w:rsidRPr="00F759B0">
        <w:t>CFL</w:t>
      </w:r>
      <w:r w:rsidR="008B377B" w:rsidRPr="00F759B0">
        <w:t xml:space="preserve"> is a registered charity </w:t>
      </w:r>
      <w:r w:rsidR="007972F0" w:rsidRPr="00F759B0">
        <w:t>established to facilitate community service flights by volunteer pilots</w:t>
      </w:r>
      <w:r w:rsidR="002A3296" w:rsidRPr="00F759B0">
        <w:t xml:space="preserve"> for</w:t>
      </w:r>
      <w:r w:rsidR="007C5959" w:rsidRPr="00F759B0">
        <w:t xml:space="preserve"> </w:t>
      </w:r>
      <w:r w:rsidR="00126F2E" w:rsidRPr="00F759B0">
        <w:t xml:space="preserve">people in </w:t>
      </w:r>
      <w:r w:rsidR="007C5959" w:rsidRPr="00F759B0">
        <w:t xml:space="preserve">remote and rural </w:t>
      </w:r>
      <w:r w:rsidR="00126F2E" w:rsidRPr="00F759B0">
        <w:t xml:space="preserve">areas of </w:t>
      </w:r>
      <w:r w:rsidR="007C5959" w:rsidRPr="00F759B0">
        <w:t xml:space="preserve">Queensland </w:t>
      </w:r>
      <w:r w:rsidR="00126F2E" w:rsidRPr="00F759B0">
        <w:t>needing</w:t>
      </w:r>
      <w:r w:rsidR="007C5959" w:rsidRPr="00F759B0">
        <w:t xml:space="preserve"> medical treatment or services</w:t>
      </w:r>
      <w:r w:rsidR="008B219B" w:rsidRPr="00F759B0">
        <w:t xml:space="preserve"> in centres some distance from their homes</w:t>
      </w:r>
      <w:r w:rsidR="00E971EE" w:rsidRPr="00F759B0">
        <w:t xml:space="preserve"> whose </w:t>
      </w:r>
      <w:r w:rsidR="003C2731" w:rsidRPr="00F759B0">
        <w:t xml:space="preserve">geographical, </w:t>
      </w:r>
      <w:r w:rsidR="00E971EE" w:rsidRPr="00F759B0">
        <w:t xml:space="preserve">financial or health </w:t>
      </w:r>
      <w:r w:rsidR="003C1248" w:rsidRPr="00F759B0">
        <w:t>circumstances preclude the use of commercial</w:t>
      </w:r>
      <w:r w:rsidR="003C2731" w:rsidRPr="00F759B0">
        <w:t xml:space="preserve"> aviation</w:t>
      </w:r>
      <w:r w:rsidR="003C1248" w:rsidRPr="00F759B0">
        <w:t xml:space="preserve"> o</w:t>
      </w:r>
      <w:r w:rsidR="003C2731" w:rsidRPr="00F759B0">
        <w:t>r</w:t>
      </w:r>
      <w:r w:rsidR="003C1248" w:rsidRPr="00F759B0">
        <w:t xml:space="preserve"> land-based transport</w:t>
      </w:r>
      <w:r w:rsidR="007C5959" w:rsidRPr="00F759B0">
        <w:t>.</w:t>
      </w:r>
      <w:r w:rsidR="008F739E" w:rsidRPr="00F759B0">
        <w:t xml:space="preserve"> CFL is not an aircraft operator</w:t>
      </w:r>
      <w:r w:rsidR="00913545" w:rsidRPr="00F759B0">
        <w:t>, but facilitates and coordinates volunteer pilots</w:t>
      </w:r>
      <w:r w:rsidR="00564886" w:rsidRPr="00F759B0">
        <w:t xml:space="preserve"> for the community service flights.</w:t>
      </w:r>
    </w:p>
    <w:p w14:paraId="2C3BD92E" w14:textId="77777777" w:rsidR="006C60D8" w:rsidRPr="00F759B0" w:rsidRDefault="006C60D8" w:rsidP="007C5959">
      <w:pPr>
        <w:pStyle w:val="LDBodytext"/>
      </w:pPr>
    </w:p>
    <w:p w14:paraId="7287E15B" w14:textId="59E1F91A" w:rsidR="00735B3C" w:rsidRPr="00F759B0" w:rsidRDefault="00EB13AA" w:rsidP="00E8003E">
      <w:pPr>
        <w:pStyle w:val="LDBodytext"/>
      </w:pPr>
      <w:r w:rsidRPr="00F759B0">
        <w:t>For the purposes of a fundraising campaign, CFL</w:t>
      </w:r>
      <w:r w:rsidR="002329C3" w:rsidRPr="00F759B0">
        <w:t xml:space="preserve"> has </w:t>
      </w:r>
      <w:r w:rsidRPr="00F759B0">
        <w:t xml:space="preserve">asked CASA to grant </w:t>
      </w:r>
      <w:r w:rsidR="006C60D8" w:rsidRPr="00F759B0">
        <w:t xml:space="preserve">its nominated volunteer pilots </w:t>
      </w:r>
      <w:r w:rsidRPr="00F759B0">
        <w:t>exemption</w:t>
      </w:r>
      <w:r w:rsidR="006E298F" w:rsidRPr="00F759B0">
        <w:t xml:space="preserve"> from the requirement to hold an AOC</w:t>
      </w:r>
      <w:r w:rsidR="007C53DE" w:rsidRPr="00F759B0">
        <w:t>. The purpose is</w:t>
      </w:r>
      <w:r w:rsidRPr="00F759B0">
        <w:t xml:space="preserve"> to enable the</w:t>
      </w:r>
      <w:r w:rsidR="007C53DE" w:rsidRPr="00F759B0">
        <w:t xml:space="preserve"> pilots</w:t>
      </w:r>
      <w:r w:rsidR="006F07BE" w:rsidRPr="00F759B0">
        <w:t xml:space="preserve"> </w:t>
      </w:r>
      <w:r w:rsidRPr="00F759B0">
        <w:t xml:space="preserve">to conduct </w:t>
      </w:r>
      <w:r w:rsidR="00D20141">
        <w:t xml:space="preserve">joy or </w:t>
      </w:r>
      <w:r w:rsidRPr="00F759B0">
        <w:t>scenic flights</w:t>
      </w:r>
      <w:r w:rsidR="006E298F" w:rsidRPr="00F759B0">
        <w:t xml:space="preserve"> for fare</w:t>
      </w:r>
      <w:r w:rsidR="00937408" w:rsidRPr="00F759B0">
        <w:t>-</w:t>
      </w:r>
      <w:r w:rsidR="006E298F" w:rsidRPr="00F759B0">
        <w:t>paying passengers</w:t>
      </w:r>
      <w:r w:rsidR="006F07BE" w:rsidRPr="00F759B0">
        <w:t xml:space="preserve"> </w:t>
      </w:r>
      <w:r w:rsidR="00246ABF" w:rsidRPr="00F759B0">
        <w:t xml:space="preserve">in return for </w:t>
      </w:r>
      <w:r w:rsidR="005F37A1" w:rsidRPr="00F759B0">
        <w:t>their</w:t>
      </w:r>
      <w:r w:rsidR="00246ABF" w:rsidRPr="00F759B0">
        <w:t xml:space="preserve"> </w:t>
      </w:r>
      <w:r w:rsidR="005F37A1" w:rsidRPr="00F759B0">
        <w:t>direct</w:t>
      </w:r>
      <w:r w:rsidR="00246ABF" w:rsidRPr="00F759B0">
        <w:t xml:space="preserve"> costs being reimbursed from the fares</w:t>
      </w:r>
      <w:r w:rsidR="005F37A1" w:rsidRPr="00F759B0">
        <w:t>, with the remainder going to CFL for its charitable work.</w:t>
      </w:r>
    </w:p>
    <w:p w14:paraId="03053010" w14:textId="77777777" w:rsidR="00735B3C" w:rsidRPr="00F759B0" w:rsidRDefault="00735B3C" w:rsidP="00E8003E">
      <w:pPr>
        <w:pStyle w:val="LDBodytext"/>
      </w:pPr>
    </w:p>
    <w:p w14:paraId="6BECDE49" w14:textId="61DD54A5" w:rsidR="00EB366C" w:rsidRPr="00F759B0" w:rsidRDefault="0027243F" w:rsidP="00E8003E">
      <w:pPr>
        <w:pStyle w:val="LDBodytext"/>
      </w:pPr>
      <w:r w:rsidRPr="00F759B0">
        <w:t xml:space="preserve">The expression </w:t>
      </w:r>
      <w:r w:rsidRPr="00F759B0">
        <w:rPr>
          <w:b/>
          <w:bCs/>
          <w:i/>
          <w:iCs/>
        </w:rPr>
        <w:t>d</w:t>
      </w:r>
      <w:r w:rsidR="005F37A1" w:rsidRPr="00F759B0">
        <w:rPr>
          <w:b/>
          <w:bCs/>
          <w:i/>
          <w:iCs/>
        </w:rPr>
        <w:t>irect costs</w:t>
      </w:r>
      <w:r w:rsidR="005F37A1" w:rsidRPr="00F759B0">
        <w:t xml:space="preserve"> </w:t>
      </w:r>
      <w:r w:rsidRPr="00F759B0">
        <w:t xml:space="preserve">is defined </w:t>
      </w:r>
      <w:r w:rsidR="00BD4FA6" w:rsidRPr="00F759B0">
        <w:t xml:space="preserve">in the CASR Dictionary as </w:t>
      </w:r>
      <w:r w:rsidR="00EB366C" w:rsidRPr="00F759B0">
        <w:t xml:space="preserve">those costs that are actually and necessarily incurred in connection </w:t>
      </w:r>
      <w:r w:rsidR="00DD13AC" w:rsidRPr="00F759B0">
        <w:t>with</w:t>
      </w:r>
      <w:r w:rsidR="00EB366C" w:rsidRPr="00F759B0">
        <w:t xml:space="preserve"> the </w:t>
      </w:r>
      <w:r w:rsidR="00DD13AC" w:rsidRPr="00F759B0">
        <w:t xml:space="preserve">flight, </w:t>
      </w:r>
      <w:r w:rsidR="00EB366C" w:rsidRPr="00F759B0">
        <w:t>with</w:t>
      </w:r>
      <w:r w:rsidR="00DD13AC" w:rsidRPr="00F759B0">
        <w:t xml:space="preserve">out a </w:t>
      </w:r>
      <w:r w:rsidR="00EB366C" w:rsidRPr="00F759B0">
        <w:t>view to</w:t>
      </w:r>
      <w:r w:rsidR="00DD13AC" w:rsidRPr="00F759B0">
        <w:t xml:space="preserve"> making a</w:t>
      </w:r>
      <w:r w:rsidR="00EB366C" w:rsidRPr="00F759B0">
        <w:t xml:space="preserve"> profit</w:t>
      </w:r>
      <w:r w:rsidR="00DD13AC" w:rsidRPr="00F759B0">
        <w:t>.</w:t>
      </w:r>
    </w:p>
    <w:p w14:paraId="3899A534" w14:textId="77777777" w:rsidR="0087788F" w:rsidRPr="00F759B0" w:rsidRDefault="0087788F" w:rsidP="00E8003E">
      <w:pPr>
        <w:pStyle w:val="LDBodytext"/>
      </w:pPr>
    </w:p>
    <w:p w14:paraId="723C18AD" w14:textId="1B2373DB" w:rsidR="00560A5B" w:rsidRPr="00F759B0" w:rsidRDefault="00141FE0" w:rsidP="00E8003E">
      <w:pPr>
        <w:pStyle w:val="LDBodytext"/>
      </w:pPr>
      <w:r w:rsidRPr="00F759B0">
        <w:t xml:space="preserve">Prior to 2 December 2021 when </w:t>
      </w:r>
      <w:r w:rsidR="007A20CA" w:rsidRPr="00F759B0">
        <w:t>the flight operations provisions of CASR were significantly amended</w:t>
      </w:r>
      <w:r w:rsidR="00003F59" w:rsidRPr="00F759B0">
        <w:t xml:space="preserve">, </w:t>
      </w:r>
      <w:r w:rsidR="00876CEF" w:rsidRPr="00F759B0">
        <w:t xml:space="preserve">limited </w:t>
      </w:r>
      <w:r w:rsidR="0031199F" w:rsidRPr="00F759B0">
        <w:t xml:space="preserve">historical </w:t>
      </w:r>
      <w:r w:rsidR="002730D7" w:rsidRPr="00F759B0">
        <w:t>arrangements</w:t>
      </w:r>
      <w:r w:rsidR="00876CEF" w:rsidRPr="00F759B0">
        <w:t xml:space="preserve"> were in p</w:t>
      </w:r>
      <w:r w:rsidR="002730D7" w:rsidRPr="00F759B0">
        <w:t>l</w:t>
      </w:r>
      <w:r w:rsidR="00876CEF" w:rsidRPr="00F759B0">
        <w:t>ace</w:t>
      </w:r>
      <w:r w:rsidR="002730D7" w:rsidRPr="00F759B0">
        <w:t xml:space="preserve"> to permit the conduct of charitable operations without an AOC</w:t>
      </w:r>
      <w:r w:rsidR="0031199F" w:rsidRPr="00F759B0">
        <w:t>.</w:t>
      </w:r>
    </w:p>
    <w:p w14:paraId="321A6594" w14:textId="77777777" w:rsidR="00560A5B" w:rsidRPr="00F759B0" w:rsidRDefault="00560A5B" w:rsidP="00E8003E">
      <w:pPr>
        <w:pStyle w:val="LDBodytext"/>
      </w:pPr>
    </w:p>
    <w:p w14:paraId="58F27B50" w14:textId="0564F7AF" w:rsidR="00560A5B" w:rsidRPr="00F759B0" w:rsidRDefault="0031199F" w:rsidP="00E8003E">
      <w:pPr>
        <w:pStyle w:val="LDBodytext"/>
      </w:pPr>
      <w:r w:rsidRPr="00F759B0">
        <w:t>These arrangements</w:t>
      </w:r>
      <w:r w:rsidR="00BD5B51" w:rsidRPr="00F759B0">
        <w:t xml:space="preserve"> </w:t>
      </w:r>
      <w:r w:rsidR="00694EFA" w:rsidRPr="00F759B0">
        <w:t xml:space="preserve">did not require notification to CASA when they were used </w:t>
      </w:r>
      <w:r w:rsidR="00481DAC" w:rsidRPr="00F759B0">
        <w:t>and they lapsed</w:t>
      </w:r>
      <w:r w:rsidR="00694EFA" w:rsidRPr="00F759B0">
        <w:t xml:space="preserve"> </w:t>
      </w:r>
      <w:r w:rsidR="00BD5B51" w:rsidRPr="00F759B0">
        <w:t xml:space="preserve">on 2 December 2021 when some regulatory </w:t>
      </w:r>
      <w:r w:rsidR="001E05D0" w:rsidRPr="00F759B0">
        <w:t>provisions</w:t>
      </w:r>
      <w:r w:rsidR="00BD5B51" w:rsidRPr="00F759B0">
        <w:t xml:space="preserve"> </w:t>
      </w:r>
      <w:r w:rsidR="001E05D0" w:rsidRPr="00F759B0">
        <w:t>underpinning</w:t>
      </w:r>
      <w:r w:rsidR="00BD5B51" w:rsidRPr="00F759B0">
        <w:t xml:space="preserve"> them were repealed</w:t>
      </w:r>
      <w:r w:rsidR="001E05D0" w:rsidRPr="00F759B0">
        <w:t xml:space="preserve"> and not replaced with new legislated </w:t>
      </w:r>
      <w:r w:rsidR="005A4611" w:rsidRPr="00F759B0">
        <w:t>arrangements</w:t>
      </w:r>
      <w:r w:rsidR="001E05D0" w:rsidRPr="00F759B0">
        <w:t>.</w:t>
      </w:r>
    </w:p>
    <w:p w14:paraId="47B6EC36" w14:textId="77777777" w:rsidR="00560A5B" w:rsidRPr="00F759B0" w:rsidRDefault="00560A5B" w:rsidP="00E8003E">
      <w:pPr>
        <w:pStyle w:val="LDBodytext"/>
      </w:pPr>
    </w:p>
    <w:p w14:paraId="78A90610" w14:textId="37635DFA" w:rsidR="00FA61DD" w:rsidRPr="00F759B0" w:rsidRDefault="005A4611" w:rsidP="00E8003E">
      <w:pPr>
        <w:pStyle w:val="LDBodytext"/>
      </w:pPr>
      <w:r w:rsidRPr="00F759B0">
        <w:t xml:space="preserve">CASA intends to </w:t>
      </w:r>
      <w:r w:rsidR="00BC3389" w:rsidRPr="00F759B0">
        <w:t xml:space="preserve">develop </w:t>
      </w:r>
      <w:r w:rsidRPr="00F759B0">
        <w:t xml:space="preserve">further amendments to CASR </w:t>
      </w:r>
      <w:r w:rsidR="00BC3389" w:rsidRPr="00F759B0">
        <w:t xml:space="preserve">designed </w:t>
      </w:r>
      <w:r w:rsidRPr="00F759B0">
        <w:t xml:space="preserve">to </w:t>
      </w:r>
      <w:r w:rsidR="00BC3389" w:rsidRPr="00F759B0">
        <w:t>appropriately</w:t>
      </w:r>
      <w:r w:rsidRPr="00F759B0">
        <w:t xml:space="preserve"> faci</w:t>
      </w:r>
      <w:r w:rsidR="00BC3389" w:rsidRPr="00F759B0">
        <w:t xml:space="preserve">litate </w:t>
      </w:r>
      <w:r w:rsidRPr="00F759B0">
        <w:t>suc</w:t>
      </w:r>
      <w:r w:rsidR="00BC3389" w:rsidRPr="00F759B0">
        <w:t>h</w:t>
      </w:r>
      <w:r w:rsidRPr="00F759B0">
        <w:t xml:space="preserve"> charitable </w:t>
      </w:r>
      <w:r w:rsidR="00BC3389" w:rsidRPr="00F759B0">
        <w:t>operations</w:t>
      </w:r>
      <w:r w:rsidR="00685ECB" w:rsidRPr="00F759B0">
        <w:t xml:space="preserve"> subject to safety</w:t>
      </w:r>
      <w:r w:rsidR="00542775" w:rsidRPr="00F759B0">
        <w:t xml:space="preserve"> conditions</w:t>
      </w:r>
      <w:r w:rsidR="00BC3389" w:rsidRPr="00F759B0">
        <w:t xml:space="preserve"> but</w:t>
      </w:r>
      <w:r w:rsidR="00516344">
        <w:t>,</w:t>
      </w:r>
      <w:r w:rsidR="00BC3389" w:rsidRPr="00F759B0">
        <w:t xml:space="preserve"> in the meantime</w:t>
      </w:r>
      <w:r w:rsidR="00516344">
        <w:t>,</w:t>
      </w:r>
      <w:r w:rsidR="00BC3389" w:rsidRPr="00F759B0">
        <w:t xml:space="preserve"> </w:t>
      </w:r>
      <w:r w:rsidR="00542775" w:rsidRPr="00F759B0">
        <w:t>such operations</w:t>
      </w:r>
      <w:r w:rsidR="00BC3389" w:rsidRPr="00F759B0">
        <w:t xml:space="preserve"> are not permitted</w:t>
      </w:r>
      <w:r w:rsidR="00FA61DD" w:rsidRPr="00F759B0">
        <w:t xml:space="preserve"> unless the relevant pilots have the benefit of relevant exemptions.</w:t>
      </w:r>
    </w:p>
    <w:p w14:paraId="35DF5261" w14:textId="77777777" w:rsidR="00FA61DD" w:rsidRPr="00F759B0" w:rsidRDefault="00FA61DD" w:rsidP="00E8003E">
      <w:pPr>
        <w:pStyle w:val="LDBodytext"/>
      </w:pPr>
    </w:p>
    <w:p w14:paraId="3BA52A2E" w14:textId="7F0D4695" w:rsidR="00396536" w:rsidRPr="00F759B0" w:rsidRDefault="00BC3389" w:rsidP="008E03ED">
      <w:pPr>
        <w:pStyle w:val="LDBodytext"/>
      </w:pPr>
      <w:r w:rsidRPr="00F759B0">
        <w:t>It</w:t>
      </w:r>
      <w:r w:rsidR="00F52C7B" w:rsidRPr="00F759B0">
        <w:t xml:space="preserve"> is intended that </w:t>
      </w:r>
      <w:r w:rsidR="00560A5B" w:rsidRPr="00F759B0">
        <w:t xml:space="preserve">the </w:t>
      </w:r>
      <w:r w:rsidR="00B36054" w:rsidRPr="00F759B0">
        <w:t>exemption</w:t>
      </w:r>
      <w:r w:rsidR="00560A5B" w:rsidRPr="00F759B0">
        <w:t xml:space="preserve"> </w:t>
      </w:r>
      <w:r w:rsidR="00B36054" w:rsidRPr="00F759B0">
        <w:t>instrument</w:t>
      </w:r>
      <w:r w:rsidR="00560A5B" w:rsidRPr="00F759B0">
        <w:t xml:space="preserve"> will provide </w:t>
      </w:r>
      <w:r w:rsidR="00B36054" w:rsidRPr="00F759B0">
        <w:t xml:space="preserve">CASA with important feedback on </w:t>
      </w:r>
      <w:r w:rsidR="00657FD3" w:rsidRPr="00F759B0">
        <w:t>the conduct of such operations and guide the development of the further CASR amendments.</w:t>
      </w:r>
    </w:p>
    <w:p w14:paraId="76C81A35" w14:textId="77777777" w:rsidR="00396536" w:rsidRPr="00F759B0" w:rsidRDefault="00396536" w:rsidP="008E03ED">
      <w:pPr>
        <w:pStyle w:val="LDBodytext"/>
      </w:pPr>
    </w:p>
    <w:p w14:paraId="06503092" w14:textId="5D4085A3" w:rsidR="007771D3" w:rsidRPr="00F759B0" w:rsidRDefault="001E5271" w:rsidP="008E03ED">
      <w:pPr>
        <w:pStyle w:val="LDBodytext"/>
      </w:pPr>
      <w:r w:rsidRPr="00F759B0">
        <w:t>F</w:t>
      </w:r>
      <w:r w:rsidR="00BF64E0" w:rsidRPr="00F759B0">
        <w:t xml:space="preserve">or this reason, the </w:t>
      </w:r>
      <w:r w:rsidR="00C1560E" w:rsidRPr="00F759B0">
        <w:t xml:space="preserve">exemption instrument contains </w:t>
      </w:r>
      <w:r w:rsidR="000D158F">
        <w:t>certain</w:t>
      </w:r>
      <w:r w:rsidR="004A2335" w:rsidRPr="00F759B0">
        <w:t xml:space="preserve"> conditions and directions</w:t>
      </w:r>
      <w:r w:rsidR="009B6605" w:rsidRPr="00F759B0">
        <w:t xml:space="preserve"> to ensure that now</w:t>
      </w:r>
      <w:r w:rsidR="004A2335" w:rsidRPr="00F759B0">
        <w:t>,</w:t>
      </w:r>
      <w:r w:rsidR="009B6605" w:rsidRPr="00F759B0">
        <w:t xml:space="preserve"> and in the future</w:t>
      </w:r>
      <w:r w:rsidR="004A2335" w:rsidRPr="00F759B0">
        <w:t xml:space="preserve"> under legislated arrangements,</w:t>
      </w:r>
      <w:r w:rsidR="009B6605" w:rsidRPr="00F759B0">
        <w:t xml:space="preserve"> </w:t>
      </w:r>
      <w:r w:rsidR="007771D3" w:rsidRPr="00F759B0">
        <w:t>the safety</w:t>
      </w:r>
      <w:r w:rsidR="00D97266" w:rsidRPr="00F759B0">
        <w:t>,</w:t>
      </w:r>
      <w:r w:rsidR="007771D3" w:rsidRPr="00F759B0">
        <w:t xml:space="preserve"> </w:t>
      </w:r>
      <w:r w:rsidR="000D158F">
        <w:t xml:space="preserve">the </w:t>
      </w:r>
      <w:r w:rsidR="007771D3" w:rsidRPr="00F759B0">
        <w:t>integrity</w:t>
      </w:r>
      <w:r w:rsidR="00637FB5" w:rsidRPr="00F759B0">
        <w:t xml:space="preserve"> and probity</w:t>
      </w:r>
      <w:r w:rsidR="007771D3" w:rsidRPr="00F759B0">
        <w:t xml:space="preserve"> of the</w:t>
      </w:r>
      <w:r w:rsidR="008E03ED" w:rsidRPr="00F759B0">
        <w:t>se operations</w:t>
      </w:r>
      <w:r w:rsidR="007771D3" w:rsidRPr="00F759B0">
        <w:t xml:space="preserve"> </w:t>
      </w:r>
      <w:r w:rsidR="00B11EE7" w:rsidRPr="00F759B0">
        <w:t>is</w:t>
      </w:r>
      <w:r w:rsidR="007771D3" w:rsidRPr="00F759B0">
        <w:t xml:space="preserve"> preserved, and that prospective passengers are fully informed about the nature, purpose and safety level of the flights.</w:t>
      </w:r>
    </w:p>
    <w:p w14:paraId="1E979207" w14:textId="77777777" w:rsidR="001B3D9D" w:rsidRPr="00F759B0" w:rsidRDefault="001B3D9D" w:rsidP="008E03ED">
      <w:pPr>
        <w:pStyle w:val="LDBodytext"/>
      </w:pPr>
    </w:p>
    <w:p w14:paraId="28ACA559" w14:textId="558C6C01" w:rsidR="001B3D9D" w:rsidRPr="00F759B0" w:rsidRDefault="001B3D9D" w:rsidP="008E03ED">
      <w:pPr>
        <w:pStyle w:val="LDBodytext"/>
      </w:pPr>
      <w:r w:rsidRPr="00F759B0">
        <w:t>The conditions and directions are designed to directly and indirectly enhance aviation safety</w:t>
      </w:r>
      <w:r w:rsidR="00D70406" w:rsidRPr="00F759B0">
        <w:t xml:space="preserve"> and </w:t>
      </w:r>
      <w:r w:rsidRPr="00F759B0">
        <w:t xml:space="preserve">beneficially affect the safe navigation and operation of relevant aircraft by </w:t>
      </w:r>
      <w:r w:rsidRPr="00F759B0">
        <w:lastRenderedPageBreak/>
        <w:t>reinforcing that a flight is not a passenger air transport operation, nor a self-contained private operation, but a hybrid operation in which safety conditions and other directions, combined, will achieve an acceptable level of safety for relevant passengers but not equivalent to that which would pertain in a passenger air transport operation.</w:t>
      </w:r>
    </w:p>
    <w:p w14:paraId="4D63FA8D" w14:textId="77777777" w:rsidR="007771D3" w:rsidRPr="00F759B0" w:rsidRDefault="007771D3" w:rsidP="007771D3">
      <w:pPr>
        <w:pStyle w:val="LDBodytext"/>
      </w:pPr>
    </w:p>
    <w:p w14:paraId="04DBFB9C" w14:textId="0B83D9D2" w:rsidR="007771D3" w:rsidRPr="00F759B0" w:rsidRDefault="00396536" w:rsidP="00E8003E">
      <w:pPr>
        <w:pStyle w:val="LDBodytext"/>
        <w:rPr>
          <w:b/>
          <w:bCs/>
        </w:rPr>
      </w:pPr>
      <w:r w:rsidRPr="00F759B0">
        <w:rPr>
          <w:b/>
          <w:bCs/>
        </w:rPr>
        <w:t>Conditions and directions</w:t>
      </w:r>
    </w:p>
    <w:p w14:paraId="2735F772" w14:textId="24F777D1" w:rsidR="0087788F" w:rsidRPr="00F759B0" w:rsidRDefault="008B3395" w:rsidP="00E8003E">
      <w:pPr>
        <w:pStyle w:val="LDBodytext"/>
      </w:pPr>
      <w:r w:rsidRPr="00F759B0">
        <w:t>Full d</w:t>
      </w:r>
      <w:r w:rsidR="008A59E4" w:rsidRPr="00F759B0">
        <w:t xml:space="preserve">etails of the </w:t>
      </w:r>
      <w:r w:rsidRPr="00F759B0">
        <w:t>exemption instrument are set out in Appendix 1</w:t>
      </w:r>
      <w:r w:rsidR="00556901" w:rsidRPr="00F759B0">
        <w:t xml:space="preserve"> and what follows is an overview.</w:t>
      </w:r>
    </w:p>
    <w:p w14:paraId="3F09BC98" w14:textId="77777777" w:rsidR="00555A25" w:rsidRPr="00F759B0" w:rsidRDefault="00555A25" w:rsidP="00E8003E">
      <w:pPr>
        <w:pStyle w:val="LDBodytext"/>
      </w:pPr>
    </w:p>
    <w:p w14:paraId="32461668" w14:textId="4325D603" w:rsidR="00555A25" w:rsidRPr="00F759B0" w:rsidRDefault="00555A25" w:rsidP="00E8003E">
      <w:pPr>
        <w:pStyle w:val="LDBodytext"/>
      </w:pPr>
      <w:r w:rsidRPr="00F759B0">
        <w:t>The exemption from the AOC requirement is for the individual volunteer pilots</w:t>
      </w:r>
      <w:r w:rsidR="00D37CBA" w:rsidRPr="00F759B0">
        <w:t>, not CFL which is not an aircraft operator</w:t>
      </w:r>
      <w:r w:rsidR="00586000" w:rsidRPr="00F759B0">
        <w:t>. However, directions are addressed to CFL in its organising role.</w:t>
      </w:r>
    </w:p>
    <w:p w14:paraId="50D2EB57" w14:textId="77777777" w:rsidR="006F4725" w:rsidRPr="00F759B0" w:rsidRDefault="006F4725" w:rsidP="00E8003E">
      <w:pPr>
        <w:pStyle w:val="LDBodytext"/>
      </w:pPr>
    </w:p>
    <w:p w14:paraId="2BA9CF54" w14:textId="3FD9E54D" w:rsidR="00C45487" w:rsidRPr="00F759B0" w:rsidRDefault="006F4725" w:rsidP="00BB6F16">
      <w:pPr>
        <w:pStyle w:val="LDBodytext"/>
      </w:pPr>
      <w:r w:rsidRPr="00F759B0">
        <w:t xml:space="preserve">The relevant aircraft </w:t>
      </w:r>
      <w:r w:rsidR="00603AA9" w:rsidRPr="00F759B0">
        <w:t xml:space="preserve">will be subject to </w:t>
      </w:r>
      <w:r w:rsidR="00C45487" w:rsidRPr="00F759B0">
        <w:t>a maximum operational passenger seating capacity of not more than 5</w:t>
      </w:r>
      <w:r w:rsidR="00603AA9" w:rsidRPr="00F759B0">
        <w:t xml:space="preserve">, </w:t>
      </w:r>
      <w:r w:rsidR="00BB6F16" w:rsidRPr="00F759B0">
        <w:t xml:space="preserve">and a </w:t>
      </w:r>
      <w:r w:rsidR="00C45487" w:rsidRPr="00F759B0">
        <w:t>maximum take-off weight of not more than 2 700 kg</w:t>
      </w:r>
      <w:r w:rsidR="00BB6F16" w:rsidRPr="00F759B0">
        <w:t>.</w:t>
      </w:r>
    </w:p>
    <w:p w14:paraId="70673603" w14:textId="77777777" w:rsidR="005B3790" w:rsidRPr="00F759B0" w:rsidRDefault="005B3790" w:rsidP="00BB6F16">
      <w:pPr>
        <w:pStyle w:val="LDBodytext"/>
      </w:pPr>
    </w:p>
    <w:p w14:paraId="50846BC8" w14:textId="472A74D2" w:rsidR="00C45487" w:rsidRPr="00F759B0" w:rsidRDefault="005B3790" w:rsidP="005B3790">
      <w:pPr>
        <w:pStyle w:val="LDBodytext"/>
      </w:pPr>
      <w:r w:rsidRPr="00F759B0">
        <w:t xml:space="preserve">The pilot in command </w:t>
      </w:r>
      <w:r w:rsidR="00C45487" w:rsidRPr="00F759B0">
        <w:t>must hold an air transport pilot licence or a commercial pilot licence</w:t>
      </w:r>
      <w:r w:rsidR="00041F80" w:rsidRPr="00F759B0">
        <w:t>, have appropriate landing and take-off recency within the previous 30 days,</w:t>
      </w:r>
      <w:r w:rsidR="003A6097" w:rsidRPr="00F759B0">
        <w:t xml:space="preserve"> and have </w:t>
      </w:r>
      <w:r w:rsidR="00F43674" w:rsidRPr="00F759B0">
        <w:t xml:space="preserve">accumulated </w:t>
      </w:r>
      <w:r w:rsidR="009B5F98" w:rsidRPr="00F759B0">
        <w:t xml:space="preserve">significant </w:t>
      </w:r>
      <w:r w:rsidR="003A6097" w:rsidRPr="00F759B0">
        <w:t>prescribed flight time hours</w:t>
      </w:r>
      <w:r w:rsidR="00F43674" w:rsidRPr="00F759B0">
        <w:t xml:space="preserve"> for the relevant aircraft.</w:t>
      </w:r>
    </w:p>
    <w:p w14:paraId="0664A664" w14:textId="77777777" w:rsidR="009B5F98" w:rsidRPr="00F759B0" w:rsidRDefault="009B5F98" w:rsidP="005B3790">
      <w:pPr>
        <w:pStyle w:val="LDBodytext"/>
      </w:pPr>
    </w:p>
    <w:p w14:paraId="63830DD2" w14:textId="2C8EEAA5" w:rsidR="009B5F98" w:rsidRPr="00F759B0" w:rsidRDefault="009B5F98" w:rsidP="009B5F98">
      <w:pPr>
        <w:pStyle w:val="LDBodytext"/>
      </w:pPr>
      <w:r w:rsidRPr="00F759B0">
        <w:t xml:space="preserve">The </w:t>
      </w:r>
      <w:r w:rsidR="00DC0E65" w:rsidRPr="00F759B0">
        <w:t>pilot</w:t>
      </w:r>
      <w:r w:rsidRPr="00F759B0">
        <w:t xml:space="preserve"> in command must not </w:t>
      </w:r>
      <w:r w:rsidR="00C45487" w:rsidRPr="00F759B0">
        <w:t xml:space="preserve">participate in more than 4 relevant events before the end of </w:t>
      </w:r>
      <w:r w:rsidR="000D158F">
        <w:t>30 June</w:t>
      </w:r>
      <w:r w:rsidR="00C45487" w:rsidRPr="00F759B0">
        <w:t xml:space="preserve"> 2026</w:t>
      </w:r>
      <w:r w:rsidRPr="00F759B0">
        <w:t>.</w:t>
      </w:r>
    </w:p>
    <w:p w14:paraId="1481B5EF" w14:textId="77777777" w:rsidR="00DC0E65" w:rsidRPr="00F759B0" w:rsidRDefault="00DC0E65" w:rsidP="009B5F98">
      <w:pPr>
        <w:pStyle w:val="LDBodytext"/>
      </w:pPr>
    </w:p>
    <w:p w14:paraId="0ECD542F" w14:textId="77777777" w:rsidR="00215D9A" w:rsidRPr="00F759B0" w:rsidRDefault="00DC0E65" w:rsidP="00215D9A">
      <w:pPr>
        <w:pStyle w:val="LDBodytext"/>
      </w:pPr>
      <w:r w:rsidRPr="00F759B0">
        <w:t xml:space="preserve">The relevant aircraft </w:t>
      </w:r>
      <w:r w:rsidR="00C45487" w:rsidRPr="00F759B0">
        <w:t>must take-off from, and land at, the same certified aerodrome</w:t>
      </w:r>
      <w:r w:rsidRPr="00F759B0">
        <w:t xml:space="preserve">, for a Visual Flight Rules by day flight that </w:t>
      </w:r>
      <w:r w:rsidR="00C45487" w:rsidRPr="00F759B0">
        <w:t>must be wholly conducted within a 50 nautical mile radius of the departure aerodrome</w:t>
      </w:r>
      <w:r w:rsidR="00215D9A" w:rsidRPr="00F759B0">
        <w:t xml:space="preserve">. Neither </w:t>
      </w:r>
      <w:r w:rsidR="00C45487" w:rsidRPr="00F759B0">
        <w:t xml:space="preserve">aerobatic manoeuvres, flying in formation, </w:t>
      </w:r>
      <w:r w:rsidR="00215D9A" w:rsidRPr="00F759B0">
        <w:t>n</w:t>
      </w:r>
      <w:r w:rsidR="00C45487" w:rsidRPr="00F759B0">
        <w:t>or low flying</w:t>
      </w:r>
      <w:r w:rsidR="00215D9A" w:rsidRPr="00F759B0">
        <w:t xml:space="preserve"> are permitted.</w:t>
      </w:r>
    </w:p>
    <w:p w14:paraId="766BAA48" w14:textId="77777777" w:rsidR="00872F87" w:rsidRPr="00F759B0" w:rsidRDefault="00872F87" w:rsidP="00215D9A">
      <w:pPr>
        <w:pStyle w:val="LDBodytext"/>
      </w:pPr>
    </w:p>
    <w:p w14:paraId="29F0983F" w14:textId="4D825B1E" w:rsidR="00423DE1" w:rsidRPr="00F759B0" w:rsidRDefault="00872F87" w:rsidP="001B2847">
      <w:pPr>
        <w:pStyle w:val="LDBodytext"/>
      </w:pPr>
      <w:r w:rsidRPr="00F759B0">
        <w:t xml:space="preserve">In addition to </w:t>
      </w:r>
      <w:r w:rsidR="00C45487" w:rsidRPr="00F759B0">
        <w:t xml:space="preserve">any passenger briefing required by Part 91 of CASR, the pilot in command must ensure that each passenger receives </w:t>
      </w:r>
      <w:r w:rsidRPr="00F759B0">
        <w:t>a</w:t>
      </w:r>
      <w:r w:rsidR="00C45487" w:rsidRPr="00F759B0">
        <w:t xml:space="preserve"> </w:t>
      </w:r>
      <w:r w:rsidR="00C45487" w:rsidRPr="00F759B0">
        <w:rPr>
          <w:b/>
          <w:bCs/>
          <w:i/>
          <w:iCs/>
        </w:rPr>
        <w:t>passenger advice and acknowledgement statement</w:t>
      </w:r>
      <w:r w:rsidR="00C45487" w:rsidRPr="00F759B0">
        <w:t xml:space="preserve"> before </w:t>
      </w:r>
      <w:r w:rsidRPr="00F759B0">
        <w:t>the</w:t>
      </w:r>
      <w:r w:rsidR="00C45487" w:rsidRPr="00F759B0">
        <w:t xml:space="preserve"> flight</w:t>
      </w:r>
      <w:r w:rsidR="00186F9B" w:rsidRPr="00F759B0">
        <w:t xml:space="preserve"> confirming their knowledge of, and consent to, the nature, purpose and risks of the flight</w:t>
      </w:r>
      <w:r w:rsidR="00423DE1" w:rsidRPr="00F759B0">
        <w:t>.</w:t>
      </w:r>
    </w:p>
    <w:p w14:paraId="321BA7C5" w14:textId="77777777" w:rsidR="00423DE1" w:rsidRPr="00F759B0" w:rsidRDefault="00423DE1" w:rsidP="001B2847">
      <w:pPr>
        <w:pStyle w:val="LDBodytext"/>
      </w:pPr>
    </w:p>
    <w:p w14:paraId="315C5734" w14:textId="24C6E613" w:rsidR="00C45487" w:rsidRPr="00F759B0" w:rsidRDefault="00423DE1" w:rsidP="00C71717">
      <w:pPr>
        <w:pStyle w:val="LDBodytext"/>
      </w:pPr>
      <w:r w:rsidRPr="00F759B0">
        <w:t>The acknowledgement would note</w:t>
      </w:r>
      <w:r w:rsidR="00186F9B" w:rsidRPr="00F759B0">
        <w:t>, in particular</w:t>
      </w:r>
      <w:r w:rsidR="0071668E" w:rsidRPr="00F759B0">
        <w:t>,</w:t>
      </w:r>
      <w:r w:rsidR="001B2847" w:rsidRPr="00F759B0">
        <w:t xml:space="preserve"> that</w:t>
      </w:r>
      <w:r w:rsidR="004876CC" w:rsidRPr="00F759B0">
        <w:t>, although</w:t>
      </w:r>
      <w:r w:rsidR="001B2847" w:rsidRPr="00F759B0">
        <w:t xml:space="preserve"> in </w:t>
      </w:r>
      <w:r w:rsidR="00C45487" w:rsidRPr="00F759B0">
        <w:t>granting the exemption CASA</w:t>
      </w:r>
      <w:r w:rsidR="001B2847" w:rsidRPr="00F759B0">
        <w:t xml:space="preserve"> </w:t>
      </w:r>
      <w:r w:rsidR="00C45487" w:rsidRPr="00F759B0">
        <w:t>regarded as paramount the preservation of a level of aviation safety that is at least acceptable</w:t>
      </w:r>
      <w:r w:rsidR="001B2847" w:rsidRPr="00F759B0">
        <w:t xml:space="preserve">, </w:t>
      </w:r>
      <w:r w:rsidR="00C45487" w:rsidRPr="00F759B0">
        <w:t>and</w:t>
      </w:r>
      <w:r w:rsidR="001B2847" w:rsidRPr="00F759B0">
        <w:t xml:space="preserve"> </w:t>
      </w:r>
      <w:r w:rsidR="00C45487" w:rsidRPr="00F759B0">
        <w:t>imposed conditions necessary in the interests of the safety of air navigation</w:t>
      </w:r>
      <w:r w:rsidR="00AE2680" w:rsidRPr="00F759B0">
        <w:t xml:space="preserve">, </w:t>
      </w:r>
      <w:r w:rsidR="00C45487" w:rsidRPr="00F759B0">
        <w:t xml:space="preserve">the flight is </w:t>
      </w:r>
      <w:r w:rsidR="00C45487" w:rsidRPr="00F759B0">
        <w:rPr>
          <w:b/>
          <w:bCs/>
        </w:rPr>
        <w:t>not</w:t>
      </w:r>
      <w:r w:rsidR="00C45487" w:rsidRPr="00F759B0">
        <w:t xml:space="preserve"> governed by the same level of oversight, and is </w:t>
      </w:r>
      <w:r w:rsidR="00C45487" w:rsidRPr="00F759B0">
        <w:rPr>
          <w:b/>
          <w:bCs/>
        </w:rPr>
        <w:t xml:space="preserve">not </w:t>
      </w:r>
      <w:r w:rsidR="00C45487" w:rsidRPr="00F759B0">
        <w:t>subject to the same safety standards, that would be in place for a commercial passenger</w:t>
      </w:r>
      <w:r w:rsidR="00EA5EE7" w:rsidRPr="00F759B0">
        <w:noBreakHyphen/>
      </w:r>
      <w:r w:rsidR="00C45487" w:rsidRPr="00F759B0">
        <w:t>carrying operation.</w:t>
      </w:r>
      <w:r w:rsidR="00C71717" w:rsidRPr="00F759B0">
        <w:t xml:space="preserve"> Consequently, </w:t>
      </w:r>
      <w:r w:rsidR="00C45487" w:rsidRPr="00F759B0">
        <w:t>the flight</w:t>
      </w:r>
      <w:r w:rsidR="00C71717" w:rsidRPr="00F759B0">
        <w:t>, although</w:t>
      </w:r>
      <w:r w:rsidR="00C45487" w:rsidRPr="00F759B0">
        <w:t xml:space="preserve"> subject to a range of safety conditions, </w:t>
      </w:r>
      <w:r w:rsidR="00C71717" w:rsidRPr="00F759B0">
        <w:t>is</w:t>
      </w:r>
      <w:r w:rsidR="00C45487" w:rsidRPr="00F759B0">
        <w:t xml:space="preserve"> associated with a lower level of oversight, and a higher level of safety risk, than would be the case for a commercial passenger</w:t>
      </w:r>
      <w:r w:rsidR="00EA5EE7" w:rsidRPr="00F759B0">
        <w:t>-</w:t>
      </w:r>
      <w:r w:rsidR="00C45487" w:rsidRPr="00F759B0">
        <w:t>carrying operation.</w:t>
      </w:r>
    </w:p>
    <w:p w14:paraId="2D6FA440" w14:textId="77777777" w:rsidR="000F28F0" w:rsidRPr="00F759B0" w:rsidRDefault="000F28F0" w:rsidP="00C71717">
      <w:pPr>
        <w:pStyle w:val="LDBodytext"/>
      </w:pPr>
    </w:p>
    <w:p w14:paraId="376C268F" w14:textId="36C0D53E" w:rsidR="000F28F0" w:rsidRPr="00F759B0" w:rsidRDefault="000F28F0" w:rsidP="00C71717">
      <w:pPr>
        <w:pStyle w:val="LDBodytext"/>
      </w:pPr>
      <w:r w:rsidRPr="00F759B0">
        <w:t xml:space="preserve">Provision is made for a parent or guardian to give the acknowledgement and consent for a </w:t>
      </w:r>
      <w:r w:rsidR="00280B8A" w:rsidRPr="00F759B0">
        <w:t xml:space="preserve">person </w:t>
      </w:r>
      <w:r w:rsidRPr="00F759B0">
        <w:t>under the age of 18.</w:t>
      </w:r>
    </w:p>
    <w:p w14:paraId="21E5DD94" w14:textId="77777777" w:rsidR="005C20C0" w:rsidRPr="00F759B0" w:rsidRDefault="005C20C0" w:rsidP="00C71717">
      <w:pPr>
        <w:pStyle w:val="LDBodytext"/>
      </w:pPr>
    </w:p>
    <w:p w14:paraId="25943248" w14:textId="57C50650" w:rsidR="00C45487" w:rsidRPr="00F759B0" w:rsidRDefault="005C20C0" w:rsidP="002C2791">
      <w:pPr>
        <w:pStyle w:val="LDBodytext"/>
      </w:pPr>
      <w:r w:rsidRPr="00F759B0">
        <w:t>CFL</w:t>
      </w:r>
      <w:r w:rsidR="0088203C" w:rsidRPr="00F759B0">
        <w:t>,</w:t>
      </w:r>
      <w:r w:rsidRPr="00F759B0">
        <w:t xml:space="preserve"> as the organising body</w:t>
      </w:r>
      <w:r w:rsidR="0088203C" w:rsidRPr="00F759B0">
        <w:t>,</w:t>
      </w:r>
      <w:r w:rsidRPr="00F759B0">
        <w:t xml:space="preserve"> would be subject to a number of safety-related directions.</w:t>
      </w:r>
      <w:r w:rsidR="005D6202" w:rsidRPr="00F759B0">
        <w:t xml:space="preserve"> Thus, CFL must not </w:t>
      </w:r>
      <w:r w:rsidR="00C45487" w:rsidRPr="00F759B0">
        <w:t xml:space="preserve">arrange for more than 4 relevant events to be completed before the end of </w:t>
      </w:r>
      <w:r w:rsidR="001240F2">
        <w:t>30</w:t>
      </w:r>
      <w:r w:rsidR="000D158F">
        <w:t xml:space="preserve"> June</w:t>
      </w:r>
      <w:r w:rsidR="00C45487" w:rsidRPr="00F759B0">
        <w:t xml:space="preserve"> 2026</w:t>
      </w:r>
      <w:r w:rsidR="002C2791" w:rsidRPr="00F759B0">
        <w:t xml:space="preserve">, and ensure that </w:t>
      </w:r>
      <w:r w:rsidR="00C45487" w:rsidRPr="00F759B0">
        <w:t xml:space="preserve">each relevant event must </w:t>
      </w:r>
      <w:r w:rsidR="002C2791" w:rsidRPr="00F759B0">
        <w:t xml:space="preserve">not </w:t>
      </w:r>
      <w:r w:rsidR="00C45487" w:rsidRPr="00F759B0">
        <w:t>last more than 3</w:t>
      </w:r>
      <w:r w:rsidR="002158EA" w:rsidRPr="00F759B0">
        <w:t> </w:t>
      </w:r>
      <w:r w:rsidR="00C45487" w:rsidRPr="00F759B0">
        <w:t>consecutive days.</w:t>
      </w:r>
    </w:p>
    <w:p w14:paraId="29A5669D" w14:textId="77777777" w:rsidR="00C711EA" w:rsidRPr="00F759B0" w:rsidRDefault="00C711EA" w:rsidP="002C2791">
      <w:pPr>
        <w:pStyle w:val="LDBodytext"/>
      </w:pPr>
    </w:p>
    <w:p w14:paraId="352619F8" w14:textId="50E808AC" w:rsidR="00C45487" w:rsidRPr="00F759B0" w:rsidRDefault="00C711EA" w:rsidP="00936843">
      <w:pPr>
        <w:pStyle w:val="LDBodytext"/>
      </w:pPr>
      <w:r w:rsidRPr="00F759B0">
        <w:t xml:space="preserve">CFL must ensure that </w:t>
      </w:r>
      <w:r w:rsidR="00C45487" w:rsidRPr="00F759B0">
        <w:t xml:space="preserve">each </w:t>
      </w:r>
      <w:r w:rsidRPr="00F759B0">
        <w:t xml:space="preserve">participating </w:t>
      </w:r>
      <w:r w:rsidR="00C45487" w:rsidRPr="00F759B0">
        <w:t>pilot in command</w:t>
      </w:r>
      <w:r w:rsidR="00936843" w:rsidRPr="00F759B0">
        <w:t xml:space="preserve"> is qualified to participate</w:t>
      </w:r>
      <w:r w:rsidR="009B298F" w:rsidRPr="00F759B0">
        <w:t xml:space="preserve"> and</w:t>
      </w:r>
      <w:r w:rsidRPr="00F759B0">
        <w:t xml:space="preserve"> </w:t>
      </w:r>
      <w:r w:rsidR="00C45487" w:rsidRPr="00F759B0">
        <w:t>is notified to CASA at least 7 days before the commencement of the event.</w:t>
      </w:r>
    </w:p>
    <w:p w14:paraId="096FDF87" w14:textId="77777777" w:rsidR="00D21DD9" w:rsidRPr="00F759B0" w:rsidRDefault="00D21DD9" w:rsidP="00936843">
      <w:pPr>
        <w:pStyle w:val="LDBodytext"/>
      </w:pPr>
    </w:p>
    <w:p w14:paraId="19131AA4" w14:textId="0100B424" w:rsidR="00843498" w:rsidRPr="00F759B0" w:rsidRDefault="00D21DD9" w:rsidP="00D21DD9">
      <w:pPr>
        <w:pStyle w:val="LDBodytext"/>
      </w:pPr>
      <w:r w:rsidRPr="00F759B0">
        <w:lastRenderedPageBreak/>
        <w:t>CFL must ensure that</w:t>
      </w:r>
      <w:r w:rsidR="00994226" w:rsidRPr="00F759B0">
        <w:t xml:space="preserve"> </w:t>
      </w:r>
      <w:r w:rsidR="00C45487" w:rsidRPr="00F759B0">
        <w:t>no more than direct costs</w:t>
      </w:r>
      <w:r w:rsidRPr="00F759B0">
        <w:t xml:space="preserve"> (as defined in the CASR Dictionary)</w:t>
      </w:r>
      <w:r w:rsidR="00C45487" w:rsidRPr="00F759B0">
        <w:t xml:space="preserve"> are paid to a pilot in command for a relevant flight from the relevant donations for the flight as received by CFL, to the exclusion of any and every other form of hire or reward, in money or money’s worth, that may, or could, be paid, or accrue, to the pilot in command from CFL or from any other source</w:t>
      </w:r>
      <w:r w:rsidR="00843498" w:rsidRPr="00F759B0">
        <w:t>.</w:t>
      </w:r>
    </w:p>
    <w:p w14:paraId="32016C7D" w14:textId="77777777" w:rsidR="00843498" w:rsidRPr="00F759B0" w:rsidRDefault="00843498" w:rsidP="00D21DD9">
      <w:pPr>
        <w:pStyle w:val="LDBodytext"/>
      </w:pPr>
    </w:p>
    <w:p w14:paraId="087C36CE" w14:textId="3C3D32AD" w:rsidR="00C45487" w:rsidRPr="00F759B0" w:rsidRDefault="00843498" w:rsidP="00843498">
      <w:pPr>
        <w:pStyle w:val="LDBodytext"/>
      </w:pPr>
      <w:r w:rsidRPr="00F759B0">
        <w:t xml:space="preserve">CFL must also ensure that </w:t>
      </w:r>
      <w:r w:rsidR="00C45487" w:rsidRPr="00F759B0">
        <w:t>the entire remainder of the payments of all passengers on the flight are, in the first instance, placed in a CFL bank account for CFL’s charitable purposes.</w:t>
      </w:r>
    </w:p>
    <w:p w14:paraId="6775C75A" w14:textId="77777777" w:rsidR="00EC36B7" w:rsidRPr="00F759B0" w:rsidRDefault="00EC36B7" w:rsidP="00843498">
      <w:pPr>
        <w:pStyle w:val="LDBodytext"/>
      </w:pPr>
    </w:p>
    <w:p w14:paraId="5EFF311C" w14:textId="35F5576F" w:rsidR="00847CC1" w:rsidRPr="00F759B0" w:rsidRDefault="00EC36B7" w:rsidP="00847CC1">
      <w:pPr>
        <w:pStyle w:val="LDBodytext"/>
      </w:pPr>
      <w:r w:rsidRPr="00F759B0">
        <w:t>CFL must devise a set of safety procedures for its volunteer pilots to follow to ensure that they comply with this exemption instrument</w:t>
      </w:r>
      <w:r w:rsidR="00847CC1" w:rsidRPr="00F759B0">
        <w:t>, and must keep in regular contact with each pilot in command during a relevant event to emphasise aviation safety as the first priority of the flights.</w:t>
      </w:r>
    </w:p>
    <w:p w14:paraId="2924261C" w14:textId="77777777" w:rsidR="00EC36B7" w:rsidRPr="00F759B0" w:rsidRDefault="00EC36B7" w:rsidP="00843498">
      <w:pPr>
        <w:pStyle w:val="LDBodytext"/>
      </w:pPr>
    </w:p>
    <w:p w14:paraId="36018F0B" w14:textId="524F1729" w:rsidR="00C45487" w:rsidRPr="00F759B0" w:rsidRDefault="00EC36B7" w:rsidP="00404F9F">
      <w:pPr>
        <w:pStyle w:val="LDBodytext"/>
      </w:pPr>
      <w:r w:rsidRPr="00F759B0">
        <w:t>CFL must also</w:t>
      </w:r>
      <w:r w:rsidR="00404F9F" w:rsidRPr="00F759B0">
        <w:t xml:space="preserve"> </w:t>
      </w:r>
      <w:r w:rsidR="00C45487" w:rsidRPr="00F759B0">
        <w:t xml:space="preserve">publish on its website, for potentially relevant passengers, a plain English description of </w:t>
      </w:r>
      <w:r w:rsidR="00847CC1" w:rsidRPr="00F759B0">
        <w:t>this exemption</w:t>
      </w:r>
      <w:r w:rsidR="00C45487" w:rsidRPr="00F759B0">
        <w:t xml:space="preserve"> instrument, including details of the approximate duration and areas of a flight, and the cost to a relevant passenger.</w:t>
      </w:r>
    </w:p>
    <w:p w14:paraId="486CC942" w14:textId="77777777" w:rsidR="00847CC1" w:rsidRPr="00F759B0" w:rsidRDefault="00847CC1" w:rsidP="00404F9F">
      <w:pPr>
        <w:pStyle w:val="LDBodytext"/>
      </w:pPr>
    </w:p>
    <w:p w14:paraId="643CB344" w14:textId="130B8B51" w:rsidR="0002255B" w:rsidRPr="00F759B0" w:rsidRDefault="00847CC1" w:rsidP="0002255B">
      <w:pPr>
        <w:pStyle w:val="LDBodytext"/>
      </w:pPr>
      <w:r w:rsidRPr="00F759B0">
        <w:t xml:space="preserve">CFL </w:t>
      </w:r>
      <w:r w:rsidR="006555CC" w:rsidRPr="00F759B0">
        <w:t xml:space="preserve">must not notify a participating pilot to CASA unless CFL </w:t>
      </w:r>
      <w:r w:rsidR="00C45487" w:rsidRPr="00F759B0">
        <w:t xml:space="preserve">has established, as a matter of fact, that the pilot’s </w:t>
      </w:r>
      <w:r w:rsidR="006555CC" w:rsidRPr="00F759B0">
        <w:t xml:space="preserve">participation </w:t>
      </w:r>
      <w:r w:rsidR="00C45487" w:rsidRPr="00F759B0">
        <w:t>is covered by a policy of insurance at least appropriate for private operations carrying passengers in the type and category of the relevant aircraft.</w:t>
      </w:r>
    </w:p>
    <w:p w14:paraId="1ECB4A8E" w14:textId="77777777" w:rsidR="0002255B" w:rsidRPr="00F759B0" w:rsidRDefault="0002255B" w:rsidP="0002255B">
      <w:pPr>
        <w:pStyle w:val="LDBodytext"/>
      </w:pPr>
    </w:p>
    <w:p w14:paraId="7A2BCFFE" w14:textId="41F4D2D5" w:rsidR="0002255B" w:rsidRPr="00F759B0" w:rsidRDefault="0002255B" w:rsidP="0002255B">
      <w:pPr>
        <w:pStyle w:val="LDBodytext"/>
      </w:pPr>
      <w:r w:rsidRPr="00F759B0">
        <w:t xml:space="preserve">A complimentary direction also requires each pilot in command to ensure their operation of the aircraft is covered by a policy of insurance at least appropriate for private operations carrying passengers in the type </w:t>
      </w:r>
      <w:r w:rsidR="00776194" w:rsidRPr="00F759B0">
        <w:t>and</w:t>
      </w:r>
      <w:r w:rsidRPr="00F759B0">
        <w:t xml:space="preserve"> category of the relevant aircraft.</w:t>
      </w:r>
    </w:p>
    <w:p w14:paraId="3FBBB195" w14:textId="77777777" w:rsidR="006555CC" w:rsidRPr="00F759B0" w:rsidRDefault="006555CC" w:rsidP="006555CC">
      <w:pPr>
        <w:pStyle w:val="LDBodytext"/>
      </w:pPr>
    </w:p>
    <w:p w14:paraId="596D7C61" w14:textId="663B8E15" w:rsidR="006555CC" w:rsidRPr="00F759B0" w:rsidRDefault="006555CC" w:rsidP="006555CC">
      <w:pPr>
        <w:pStyle w:val="LDBodytext"/>
      </w:pPr>
      <w:r w:rsidRPr="00F759B0">
        <w:t xml:space="preserve">CFL must </w:t>
      </w:r>
      <w:r w:rsidR="00476628" w:rsidRPr="00F759B0">
        <w:t>provide CASA with prescribed data about the flights</w:t>
      </w:r>
      <w:r w:rsidR="0083620D" w:rsidRPr="00F759B0">
        <w:t xml:space="preserve"> (for example, number of pilots, flights, passengers</w:t>
      </w:r>
      <w:r w:rsidR="00DD0431" w:rsidRPr="00F759B0">
        <w:t xml:space="preserve"> and</w:t>
      </w:r>
      <w:r w:rsidR="003B661D" w:rsidRPr="00F759B0">
        <w:t xml:space="preserve"> </w:t>
      </w:r>
      <w:r w:rsidR="00147044" w:rsidRPr="00F759B0">
        <w:t>direct costs</w:t>
      </w:r>
      <w:r w:rsidR="00DD0431" w:rsidRPr="00F759B0">
        <w:t>).</w:t>
      </w:r>
      <w:r w:rsidR="00EE6891" w:rsidRPr="00F759B0">
        <w:t xml:space="preserve"> This information will be used to assist CASA in the development of the proposed longer</w:t>
      </w:r>
      <w:r w:rsidR="00DD754A" w:rsidRPr="00F759B0">
        <w:t>-</w:t>
      </w:r>
      <w:r w:rsidR="00EE6891" w:rsidRPr="00F759B0">
        <w:t>term legislative amendments for charit</w:t>
      </w:r>
      <w:r w:rsidR="007A3E7C" w:rsidRPr="00F759B0">
        <w:t>y</w:t>
      </w:r>
      <w:r w:rsidR="00EE6891" w:rsidRPr="00F759B0">
        <w:t xml:space="preserve"> flights.</w:t>
      </w:r>
    </w:p>
    <w:p w14:paraId="4E6C0359" w14:textId="77777777" w:rsidR="0087788F" w:rsidRPr="00F759B0" w:rsidRDefault="0087788F" w:rsidP="00E8003E">
      <w:pPr>
        <w:pStyle w:val="LDBodytext"/>
      </w:pPr>
    </w:p>
    <w:p w14:paraId="3576B113" w14:textId="100B473D" w:rsidR="007A3E7C" w:rsidRPr="00F759B0" w:rsidRDefault="007A3E7C" w:rsidP="00E8003E">
      <w:pPr>
        <w:pStyle w:val="LDBodytext"/>
      </w:pPr>
      <w:r w:rsidRPr="00F759B0">
        <w:t>B</w:t>
      </w:r>
      <w:r w:rsidR="00E337C3" w:rsidRPr="00F759B0">
        <w:t>o</w:t>
      </w:r>
      <w:r w:rsidRPr="00F759B0">
        <w:t>th CFL and the pilots in command must also</w:t>
      </w:r>
      <w:r w:rsidR="00D50A01" w:rsidRPr="00F759B0">
        <w:t xml:space="preserve"> retain</w:t>
      </w:r>
      <w:r w:rsidR="00C30C66" w:rsidRPr="00F759B0">
        <w:t xml:space="preserve"> for inspection</w:t>
      </w:r>
      <w:r w:rsidR="00D50A01" w:rsidRPr="00F759B0">
        <w:t xml:space="preserve"> </w:t>
      </w:r>
      <w:r w:rsidR="007031EC" w:rsidRPr="00F759B0">
        <w:t xml:space="preserve">the prescribed records and documents generated by the </w:t>
      </w:r>
      <w:r w:rsidR="00C30C66" w:rsidRPr="00F759B0">
        <w:t>arrangements.</w:t>
      </w:r>
    </w:p>
    <w:p w14:paraId="65E44755" w14:textId="77777777" w:rsidR="0087788F" w:rsidRPr="00F759B0" w:rsidRDefault="0087788F" w:rsidP="00E8003E">
      <w:pPr>
        <w:pStyle w:val="LDBodytext"/>
      </w:pPr>
    </w:p>
    <w:p w14:paraId="64CD745D" w14:textId="5CD73DCC" w:rsidR="0087788F" w:rsidRPr="00F759B0" w:rsidRDefault="00D4461D" w:rsidP="00E8003E">
      <w:pPr>
        <w:pStyle w:val="LDBodytext"/>
        <w:rPr>
          <w:b/>
          <w:bCs/>
        </w:rPr>
      </w:pPr>
      <w:r w:rsidRPr="00F759B0">
        <w:rPr>
          <w:b/>
          <w:bCs/>
        </w:rPr>
        <w:t>Safety</w:t>
      </w:r>
    </w:p>
    <w:p w14:paraId="64FA4FCB" w14:textId="1BB8B2AC" w:rsidR="00D4461D" w:rsidRPr="00F759B0" w:rsidRDefault="004C64B5" w:rsidP="00D4461D">
      <w:pPr>
        <w:pStyle w:val="LDBodytext"/>
      </w:pPr>
      <w:r w:rsidRPr="00F759B0">
        <w:t>As mentioned above, u</w:t>
      </w:r>
      <w:r w:rsidR="00D4461D" w:rsidRPr="00F759B0">
        <w:t>nder the exemption instrument, CASA is satisfied that an acceptable level of aviation safety is preserved, although it does not equal the higher level of aviation safety that is required for Australian air transport operations, that is actual commercial operations carrying fare</w:t>
      </w:r>
      <w:r w:rsidR="00530452" w:rsidRPr="00F759B0">
        <w:t>-</w:t>
      </w:r>
      <w:r w:rsidR="00D4461D" w:rsidRPr="00F759B0">
        <w:t>paying passengers.</w:t>
      </w:r>
    </w:p>
    <w:p w14:paraId="521C3195" w14:textId="77777777" w:rsidR="0087788F" w:rsidRPr="00F759B0" w:rsidRDefault="0087788F" w:rsidP="00E8003E">
      <w:pPr>
        <w:pStyle w:val="LDBodytext"/>
      </w:pPr>
    </w:p>
    <w:p w14:paraId="56FCC496" w14:textId="77777777" w:rsidR="00E8003E" w:rsidRPr="00F759B0" w:rsidRDefault="00E8003E" w:rsidP="00E8003E">
      <w:pPr>
        <w:pStyle w:val="BodyText"/>
        <w:rPr>
          <w:rFonts w:ascii="Times New Roman" w:hAnsi="Times New Roman"/>
          <w:b/>
          <w:bCs/>
        </w:rPr>
      </w:pPr>
      <w:r w:rsidRPr="00F759B0">
        <w:rPr>
          <w:rFonts w:ascii="Times New Roman" w:hAnsi="Times New Roman"/>
          <w:b/>
          <w:bCs/>
          <w:i/>
          <w:iCs/>
        </w:rPr>
        <w:t>Legislation Act 2003</w:t>
      </w:r>
      <w:r w:rsidRPr="00F759B0">
        <w:rPr>
          <w:rFonts w:ascii="Times New Roman" w:hAnsi="Times New Roman"/>
          <w:b/>
          <w:bCs/>
          <w:iCs/>
        </w:rPr>
        <w:t xml:space="preserve"> (the </w:t>
      </w:r>
      <w:r w:rsidRPr="00F759B0">
        <w:rPr>
          <w:rFonts w:ascii="Times New Roman" w:hAnsi="Times New Roman"/>
          <w:b/>
          <w:bCs/>
          <w:i/>
          <w:iCs/>
        </w:rPr>
        <w:t>LA</w:t>
      </w:r>
      <w:r w:rsidRPr="00F759B0">
        <w:rPr>
          <w:rFonts w:ascii="Times New Roman" w:hAnsi="Times New Roman"/>
          <w:b/>
          <w:bCs/>
          <w:iCs/>
        </w:rPr>
        <w:t>)</w:t>
      </w:r>
    </w:p>
    <w:p w14:paraId="3A0E92BF" w14:textId="3D6645F3" w:rsidR="00E8003E" w:rsidRPr="00F759B0" w:rsidRDefault="00E8003E" w:rsidP="00E8003E">
      <w:pPr>
        <w:pStyle w:val="BodyText"/>
        <w:rPr>
          <w:rFonts w:ascii="Times New Roman" w:hAnsi="Times New Roman"/>
        </w:rPr>
      </w:pPr>
      <w:r w:rsidRPr="00F759B0">
        <w:rPr>
          <w:rFonts w:ascii="Times New Roman" w:hAnsi="Times New Roman"/>
        </w:rPr>
        <w:t>Exemptions under Subpart 11.F of CASR are “for subsection 98(5A)”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5C208493" w14:textId="77777777" w:rsidR="00E8003E" w:rsidRPr="00F759B0" w:rsidRDefault="00E8003E" w:rsidP="00E8003E">
      <w:pPr>
        <w:pStyle w:val="BodyText"/>
      </w:pPr>
    </w:p>
    <w:p w14:paraId="668AD76A" w14:textId="0C96CD3F" w:rsidR="00E8003E" w:rsidRPr="00F759B0" w:rsidRDefault="00E8003E" w:rsidP="00F759B0">
      <w:pPr>
        <w:pStyle w:val="BodyText"/>
        <w:keepNext/>
        <w:rPr>
          <w:rFonts w:ascii="Times New Roman" w:hAnsi="Times New Roman"/>
        </w:rPr>
      </w:pPr>
      <w:r w:rsidRPr="00F759B0">
        <w:rPr>
          <w:rFonts w:ascii="Times New Roman" w:hAnsi="Times New Roman"/>
        </w:rPr>
        <w:t xml:space="preserve">The exemption instrument is clearly one in relation to matters affecting the safe navigation and operation of aircraft. Under subsection 98(5AA) of the Act, an exemption issued under paragraph 98(5A)(a), for such matters, is a legislative </w:t>
      </w:r>
      <w:r w:rsidRPr="00F759B0">
        <w:rPr>
          <w:rFonts w:ascii="Times New Roman" w:hAnsi="Times New Roman"/>
        </w:rPr>
        <w:lastRenderedPageBreak/>
        <w:t>instrument if expressed to apply in relation to a class of persons, a class of aircraft or a class of aeronautical products (as distinct from a particular person, aircraft or product).</w:t>
      </w:r>
    </w:p>
    <w:p w14:paraId="7776D971" w14:textId="77777777" w:rsidR="00E8003E" w:rsidRPr="00F759B0" w:rsidRDefault="00E8003E" w:rsidP="00E8003E">
      <w:pPr>
        <w:pStyle w:val="BodyText"/>
        <w:rPr>
          <w:rFonts w:ascii="Times New Roman" w:hAnsi="Times New Roman"/>
        </w:rPr>
      </w:pPr>
    </w:p>
    <w:p w14:paraId="2580BF62" w14:textId="50C8B7B8" w:rsidR="00E8003E" w:rsidRPr="00F759B0" w:rsidRDefault="00E8003E" w:rsidP="00654CA8">
      <w:pPr>
        <w:pStyle w:val="BodyText"/>
        <w:rPr>
          <w:rFonts w:ascii="Times New Roman" w:hAnsi="Times New Roman"/>
        </w:rPr>
      </w:pPr>
      <w:r w:rsidRPr="00F759B0">
        <w:rPr>
          <w:rFonts w:ascii="Times New Roman" w:hAnsi="Times New Roman"/>
        </w:rPr>
        <w:t xml:space="preserve">The exemption instrument is generic in nature and applies to </w:t>
      </w:r>
      <w:r w:rsidR="006B374E" w:rsidRPr="00F759B0">
        <w:rPr>
          <w:rFonts w:ascii="Times New Roman" w:hAnsi="Times New Roman"/>
        </w:rPr>
        <w:t xml:space="preserve">a </w:t>
      </w:r>
      <w:r w:rsidRPr="00F759B0">
        <w:rPr>
          <w:rFonts w:ascii="Times New Roman" w:hAnsi="Times New Roman"/>
        </w:rPr>
        <w:t>class of persons</w:t>
      </w:r>
      <w:r w:rsidR="006B374E" w:rsidRPr="00F759B0">
        <w:rPr>
          <w:rFonts w:ascii="Times New Roman" w:hAnsi="Times New Roman"/>
        </w:rPr>
        <w:t xml:space="preserve">, </w:t>
      </w:r>
      <w:r w:rsidR="007526DB" w:rsidRPr="00F759B0">
        <w:rPr>
          <w:rFonts w:ascii="Times New Roman" w:hAnsi="Times New Roman"/>
        </w:rPr>
        <w:t>namely</w:t>
      </w:r>
      <w:r w:rsidR="00C8532B" w:rsidRPr="00F759B0">
        <w:rPr>
          <w:rFonts w:ascii="Times New Roman" w:hAnsi="Times New Roman"/>
        </w:rPr>
        <w:t>,</w:t>
      </w:r>
      <w:r w:rsidR="006B374E" w:rsidRPr="00F759B0">
        <w:rPr>
          <w:rFonts w:ascii="Times New Roman" w:hAnsi="Times New Roman"/>
        </w:rPr>
        <w:t xml:space="preserve"> the currently un</w:t>
      </w:r>
      <w:r w:rsidR="007526DB" w:rsidRPr="00F759B0">
        <w:rPr>
          <w:rFonts w:ascii="Times New Roman" w:hAnsi="Times New Roman"/>
        </w:rPr>
        <w:t>known participating pilot</w:t>
      </w:r>
      <w:r w:rsidR="002C7CB3" w:rsidRPr="00F759B0">
        <w:rPr>
          <w:rFonts w:ascii="Times New Roman" w:hAnsi="Times New Roman"/>
        </w:rPr>
        <w:t>s</w:t>
      </w:r>
      <w:r w:rsidR="007526DB" w:rsidRPr="00F759B0">
        <w:rPr>
          <w:rFonts w:ascii="Times New Roman" w:hAnsi="Times New Roman"/>
        </w:rPr>
        <w:t xml:space="preserve"> in command</w:t>
      </w:r>
      <w:r w:rsidR="007F3E43" w:rsidRPr="00F759B0">
        <w:rPr>
          <w:rFonts w:ascii="Times New Roman" w:hAnsi="Times New Roman"/>
        </w:rPr>
        <w:t xml:space="preserve"> for relevant events</w:t>
      </w:r>
      <w:r w:rsidR="007526DB" w:rsidRPr="00F759B0">
        <w:rPr>
          <w:rFonts w:ascii="Times New Roman" w:hAnsi="Times New Roman"/>
        </w:rPr>
        <w:t xml:space="preserve">. </w:t>
      </w:r>
      <w:r w:rsidRPr="00F759B0">
        <w:rPr>
          <w:rFonts w:ascii="Times New Roman" w:hAnsi="Times New Roman"/>
        </w:rPr>
        <w:t xml:space="preserve">It is, therefore, a legislative instrument </w:t>
      </w:r>
      <w:r w:rsidRPr="00F759B0">
        <w:rPr>
          <w:rFonts w:ascii="Times New Roman" w:hAnsi="Times New Roman"/>
          <w:iCs/>
        </w:rPr>
        <w:t>subject to registration, and tabling and disallowance in the Parliament, under section 15G, and sections 38 and 42, of the LA</w:t>
      </w:r>
      <w:r w:rsidRPr="00F759B0">
        <w:rPr>
          <w:rFonts w:ascii="Times New Roman" w:hAnsi="Times New Roman"/>
        </w:rPr>
        <w:t>.</w:t>
      </w:r>
    </w:p>
    <w:p w14:paraId="573AEBD7" w14:textId="77777777" w:rsidR="00E8003E" w:rsidRPr="00F759B0" w:rsidRDefault="00E8003E" w:rsidP="00E8003E">
      <w:pPr>
        <w:pStyle w:val="BodyText"/>
        <w:rPr>
          <w:rFonts w:ascii="Times New Roman" w:hAnsi="Times New Roman"/>
        </w:rPr>
      </w:pPr>
    </w:p>
    <w:p w14:paraId="0A767DC3" w14:textId="77777777" w:rsidR="00E8003E" w:rsidRPr="00F759B0" w:rsidRDefault="00E8003E" w:rsidP="006611CC">
      <w:pPr>
        <w:rPr>
          <w:rFonts w:ascii="Times New Roman" w:hAnsi="Times New Roman"/>
          <w:b/>
          <w:bCs/>
        </w:rPr>
      </w:pPr>
      <w:r w:rsidRPr="00F759B0">
        <w:rPr>
          <w:rFonts w:ascii="Times New Roman" w:hAnsi="Times New Roman"/>
          <w:b/>
          <w:bCs/>
        </w:rPr>
        <w:t>Sunsetting</w:t>
      </w:r>
    </w:p>
    <w:p w14:paraId="7EC34F78" w14:textId="6BAE74AF" w:rsidR="00E8003E" w:rsidRPr="00F759B0" w:rsidRDefault="00E8003E" w:rsidP="00E8003E">
      <w:pPr>
        <w:rPr>
          <w:rFonts w:ascii="Times New Roman" w:hAnsi="Times New Roman"/>
        </w:rPr>
      </w:pPr>
      <w:r w:rsidRPr="00F759B0">
        <w:rPr>
          <w:rFonts w:ascii="Times New Roman" w:hAnsi="Times New Roman"/>
        </w:rPr>
        <w:t xml:space="preserve">As the instrument relates to aviation safety and is made under CASR, that means that Part 4 of Chapter 3 of the LA (the sunsetting provisions) does not apply to the instrument (as per item 15 of the table in section 12 of the </w:t>
      </w:r>
      <w:r w:rsidRPr="00F759B0">
        <w:rPr>
          <w:rFonts w:ascii="Times New Roman" w:hAnsi="Times New Roman"/>
          <w:i/>
          <w:iCs/>
        </w:rPr>
        <w:t>Legislation (Exemptions and Other Matters) Regulation 2015</w:t>
      </w:r>
      <w:r w:rsidRPr="00F759B0">
        <w:rPr>
          <w:rFonts w:ascii="Times New Roman" w:hAnsi="Times New Roman"/>
        </w:rPr>
        <w:t>).</w:t>
      </w:r>
    </w:p>
    <w:p w14:paraId="25CCA030" w14:textId="77777777" w:rsidR="00E8003E" w:rsidRPr="00F759B0" w:rsidRDefault="00E8003E" w:rsidP="00E8003E">
      <w:pPr>
        <w:rPr>
          <w:rFonts w:ascii="Times New Roman" w:hAnsi="Times New Roman"/>
        </w:rPr>
      </w:pPr>
    </w:p>
    <w:p w14:paraId="362A1300" w14:textId="4CF1535A" w:rsidR="00E8003E" w:rsidRPr="00F759B0" w:rsidRDefault="00E8003E" w:rsidP="00E8003E">
      <w:pPr>
        <w:rPr>
          <w:rFonts w:ascii="Times New Roman" w:hAnsi="Times New Roman"/>
        </w:rPr>
      </w:pPr>
      <w:r w:rsidRPr="00F759B0">
        <w:rPr>
          <w:rFonts w:ascii="Times New Roman" w:hAnsi="Times New Roman"/>
        </w:rPr>
        <w:t>The</w:t>
      </w:r>
      <w:r w:rsidR="00C14EE3" w:rsidRPr="00F759B0">
        <w:rPr>
          <w:rFonts w:ascii="Times New Roman" w:hAnsi="Times New Roman"/>
        </w:rPr>
        <w:t xml:space="preserve"> </w:t>
      </w:r>
      <w:r w:rsidR="00492816" w:rsidRPr="00F759B0">
        <w:rPr>
          <w:rFonts w:ascii="Times New Roman" w:hAnsi="Times New Roman"/>
        </w:rPr>
        <w:t>exemption</w:t>
      </w:r>
      <w:r w:rsidRPr="00F759B0">
        <w:rPr>
          <w:rFonts w:ascii="Times New Roman" w:hAnsi="Times New Roman"/>
        </w:rPr>
        <w:t xml:space="preserve"> instrument deals with aviation safety matters that, once identified, require a risk response or treatment plan. Generally speaking, item</w:t>
      </w:r>
      <w:r w:rsidR="002A5603" w:rsidRPr="00F759B0">
        <w:rPr>
          <w:rFonts w:ascii="Times New Roman" w:hAnsi="Times New Roman"/>
        </w:rPr>
        <w:t xml:space="preserve"> </w:t>
      </w:r>
      <w:r w:rsidRPr="00F759B0">
        <w:rPr>
          <w:rFonts w:ascii="Times New Roman" w:hAnsi="Times New Roman"/>
        </w:rPr>
        <w:t>15, when invoked, is necessary in order to ensure that, in the interests of aviation safety, a relevant instrument has enduring effect, certainty and clarity for aviation operators, both domestic and international.</w:t>
      </w:r>
    </w:p>
    <w:p w14:paraId="0727BE5F" w14:textId="77777777" w:rsidR="00E8003E" w:rsidRPr="00F759B0" w:rsidRDefault="00E8003E" w:rsidP="00E8003E">
      <w:pPr>
        <w:rPr>
          <w:rFonts w:ascii="Times New Roman" w:hAnsi="Times New Roman"/>
        </w:rPr>
      </w:pPr>
    </w:p>
    <w:p w14:paraId="1ABEEE0C" w14:textId="645FDC6A" w:rsidR="00E8003E" w:rsidRPr="00F759B0" w:rsidRDefault="00E8003E" w:rsidP="00E8003E">
      <w:pPr>
        <w:rPr>
          <w:rFonts w:ascii="Times New Roman" w:hAnsi="Times New Roman"/>
        </w:rPr>
      </w:pPr>
      <w:r w:rsidRPr="00F759B0">
        <w:rPr>
          <w:rFonts w:ascii="Times New Roman" w:hAnsi="Times New Roman"/>
        </w:rPr>
        <w:t xml:space="preserve">The instrument is repealed at the end of </w:t>
      </w:r>
      <w:r w:rsidR="000D158F">
        <w:rPr>
          <w:rFonts w:ascii="Times New Roman" w:hAnsi="Times New Roman"/>
        </w:rPr>
        <w:t>30 June</w:t>
      </w:r>
      <w:r w:rsidR="001B0F36" w:rsidRPr="00F759B0">
        <w:rPr>
          <w:rFonts w:ascii="Times New Roman" w:hAnsi="Times New Roman"/>
        </w:rPr>
        <w:t xml:space="preserve"> 202</w:t>
      </w:r>
      <w:r w:rsidR="00F149EE" w:rsidRPr="00F759B0">
        <w:rPr>
          <w:rFonts w:ascii="Times New Roman" w:hAnsi="Times New Roman"/>
        </w:rPr>
        <w:t>6</w:t>
      </w:r>
      <w:r w:rsidR="00D101C5" w:rsidRPr="00F759B0">
        <w:rPr>
          <w:rFonts w:ascii="Times New Roman" w:hAnsi="Times New Roman"/>
        </w:rPr>
        <w:t xml:space="preserve"> (with the recordkeeping provisions </w:t>
      </w:r>
      <w:r w:rsidR="00D34103" w:rsidRPr="00F759B0">
        <w:rPr>
          <w:rFonts w:ascii="Times New Roman" w:hAnsi="Times New Roman"/>
        </w:rPr>
        <w:t xml:space="preserve">only </w:t>
      </w:r>
      <w:r w:rsidR="00D101C5" w:rsidRPr="00F759B0">
        <w:rPr>
          <w:rFonts w:ascii="Times New Roman" w:hAnsi="Times New Roman"/>
        </w:rPr>
        <w:t>repealed at the end of</w:t>
      </w:r>
      <w:r w:rsidR="00D34103" w:rsidRPr="00F759B0">
        <w:rPr>
          <w:rFonts w:ascii="Times New Roman" w:hAnsi="Times New Roman"/>
        </w:rPr>
        <w:t xml:space="preserve"> 30 November 202</w:t>
      </w:r>
      <w:r w:rsidR="00844AEE" w:rsidRPr="00F759B0">
        <w:rPr>
          <w:rFonts w:ascii="Times New Roman" w:hAnsi="Times New Roman"/>
        </w:rPr>
        <w:t>6</w:t>
      </w:r>
      <w:r w:rsidR="00D34103" w:rsidRPr="00F759B0">
        <w:rPr>
          <w:rFonts w:ascii="Times New Roman" w:hAnsi="Times New Roman"/>
        </w:rPr>
        <w:t>),</w:t>
      </w:r>
      <w:r w:rsidRPr="00F759B0">
        <w:rPr>
          <w:rFonts w:ascii="Times New Roman" w:hAnsi="Times New Roman"/>
        </w:rPr>
        <w:t xml:space="preserve"> by virtue of the terms of section</w:t>
      </w:r>
      <w:r w:rsidR="005F56C4" w:rsidRPr="00F759B0">
        <w:rPr>
          <w:rFonts w:ascii="Times New Roman" w:hAnsi="Times New Roman"/>
        </w:rPr>
        <w:t> </w:t>
      </w:r>
      <w:r w:rsidR="00D34103" w:rsidRPr="00F759B0">
        <w:rPr>
          <w:rFonts w:ascii="Times New Roman" w:hAnsi="Times New Roman"/>
        </w:rPr>
        <w:t>3</w:t>
      </w:r>
      <w:r w:rsidRPr="00F759B0">
        <w:rPr>
          <w:rFonts w:ascii="Times New Roman" w:hAnsi="Times New Roman"/>
        </w:rPr>
        <w:t>. Thus, in practice, no sunsetting avoidance issues arise and there is no impact on parliamentary oversight.</w:t>
      </w:r>
    </w:p>
    <w:p w14:paraId="29BF0A4B" w14:textId="77777777" w:rsidR="00E8003E" w:rsidRPr="00F759B0" w:rsidRDefault="00E8003E" w:rsidP="00E8003E">
      <w:pPr>
        <w:pStyle w:val="LDBodytext"/>
      </w:pPr>
    </w:p>
    <w:p w14:paraId="20FAA11C" w14:textId="77777777" w:rsidR="00E8003E" w:rsidRPr="00F759B0"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F759B0">
        <w:rPr>
          <w:rFonts w:ascii="Times New Roman" w:hAnsi="Times New Roman"/>
          <w:b/>
          <w:bCs/>
          <w:lang w:eastAsia="en-AU"/>
        </w:rPr>
        <w:t>Incorporations by reference</w:t>
      </w:r>
    </w:p>
    <w:p w14:paraId="4A037C0C" w14:textId="28B26DCD" w:rsidR="00E8003E" w:rsidRPr="00F759B0"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F759B0">
        <w:rPr>
          <w:rFonts w:ascii="Times New Roman" w:hAnsi="Times New Roman"/>
          <w:lang w:eastAsia="en-AU"/>
        </w:rPr>
        <w:t>Under subsection 98(5D) of the Act, the exemption instrument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 Under paragraph 15J(2)(c) of the LA, the Explanatory Statement must contain a description of the incorporated documents and indicate how they may be obtained.</w:t>
      </w:r>
    </w:p>
    <w:p w14:paraId="02BAC024" w14:textId="77777777" w:rsidR="00E8003E" w:rsidRPr="00F759B0"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p>
    <w:p w14:paraId="5169C825" w14:textId="58158BF3" w:rsidR="00E8003E" w:rsidRPr="00F759B0" w:rsidRDefault="00E8003E" w:rsidP="00E8003E">
      <w:pPr>
        <w:pStyle w:val="LDBodytext"/>
        <w:rPr>
          <w:lang w:eastAsia="en-AU"/>
        </w:rPr>
      </w:pPr>
      <w:r w:rsidRPr="00F759B0">
        <w:rPr>
          <w:lang w:eastAsia="en-AU"/>
        </w:rPr>
        <w:t xml:space="preserve">References to provisions of </w:t>
      </w:r>
      <w:r w:rsidR="00430B71" w:rsidRPr="00F759B0">
        <w:rPr>
          <w:lang w:eastAsia="en-AU"/>
        </w:rPr>
        <w:t xml:space="preserve">legislative instruments such as </w:t>
      </w:r>
      <w:r w:rsidRPr="00F759B0">
        <w:rPr>
          <w:lang w:eastAsia="en-AU"/>
        </w:rPr>
        <w:t>CASR</w:t>
      </w:r>
      <w:r w:rsidR="008E1CD0" w:rsidRPr="00F759B0">
        <w:rPr>
          <w:lang w:eastAsia="en-AU"/>
        </w:rPr>
        <w:t xml:space="preserve"> </w:t>
      </w:r>
      <w:r w:rsidRPr="00F759B0">
        <w:rPr>
          <w:lang w:eastAsia="en-AU"/>
        </w:rPr>
        <w:t>are taken to be as they are in force from time to time, by virtue of paragraph</w:t>
      </w:r>
      <w:r w:rsidR="004723FC" w:rsidRPr="00F759B0">
        <w:rPr>
          <w:lang w:eastAsia="en-AU"/>
        </w:rPr>
        <w:t xml:space="preserve"> </w:t>
      </w:r>
      <w:r w:rsidRPr="00F759B0">
        <w:rPr>
          <w:lang w:eastAsia="en-AU"/>
        </w:rPr>
        <w:t>13(1)(c) of the LA. CASR</w:t>
      </w:r>
      <w:r w:rsidR="00430B71" w:rsidRPr="00F759B0">
        <w:rPr>
          <w:lang w:eastAsia="en-AU"/>
        </w:rPr>
        <w:t xml:space="preserve"> </w:t>
      </w:r>
      <w:r w:rsidR="005B6213" w:rsidRPr="00F759B0">
        <w:rPr>
          <w:lang w:eastAsia="en-AU"/>
        </w:rPr>
        <w:t>and al</w:t>
      </w:r>
      <w:r w:rsidR="00C84AE8" w:rsidRPr="00F759B0">
        <w:rPr>
          <w:lang w:eastAsia="en-AU"/>
        </w:rPr>
        <w:t>l</w:t>
      </w:r>
      <w:r w:rsidR="005B6213" w:rsidRPr="00F759B0">
        <w:rPr>
          <w:lang w:eastAsia="en-AU"/>
        </w:rPr>
        <w:t xml:space="preserve"> CASA legislative instruments </w:t>
      </w:r>
      <w:r w:rsidR="00132F3C" w:rsidRPr="00F759B0">
        <w:rPr>
          <w:lang w:eastAsia="en-AU"/>
        </w:rPr>
        <w:t>are</w:t>
      </w:r>
      <w:r w:rsidRPr="00F759B0">
        <w:rPr>
          <w:lang w:eastAsia="en-AU"/>
        </w:rPr>
        <w:t xml:space="preserve"> freely available online on the Federal Register of Legislation.</w:t>
      </w:r>
    </w:p>
    <w:p w14:paraId="62300D95" w14:textId="77777777" w:rsidR="00E8003E" w:rsidRPr="00F759B0"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p>
    <w:p w14:paraId="6885EB50" w14:textId="29AE6B95" w:rsidR="00E8003E" w:rsidRPr="00F759B0" w:rsidRDefault="00236825" w:rsidP="00E8003E">
      <w:pPr>
        <w:shd w:val="clear" w:color="auto" w:fill="FFFFFF"/>
        <w:tabs>
          <w:tab w:val="clear" w:pos="567"/>
        </w:tabs>
        <w:overflowPunct/>
        <w:autoSpaceDE/>
        <w:autoSpaceDN/>
        <w:adjustRightInd/>
        <w:textAlignment w:val="auto"/>
        <w:rPr>
          <w:rFonts w:ascii="Times New Roman" w:hAnsi="Times New Roman"/>
          <w:lang w:eastAsia="en-AU"/>
        </w:rPr>
      </w:pPr>
      <w:r w:rsidRPr="00F759B0">
        <w:rPr>
          <w:rFonts w:ascii="Times New Roman" w:hAnsi="Times New Roman"/>
          <w:lang w:eastAsia="en-AU"/>
        </w:rPr>
        <w:t>No</w:t>
      </w:r>
      <w:r w:rsidR="00271EE1" w:rsidRPr="00F759B0">
        <w:rPr>
          <w:rFonts w:ascii="Times New Roman" w:hAnsi="Times New Roman"/>
          <w:lang w:eastAsia="en-AU"/>
        </w:rPr>
        <w:t xml:space="preserve"> other</w:t>
      </w:r>
      <w:r w:rsidR="00E8003E" w:rsidRPr="00F759B0">
        <w:rPr>
          <w:rFonts w:ascii="Times New Roman" w:hAnsi="Times New Roman"/>
          <w:lang w:eastAsia="en-AU"/>
        </w:rPr>
        <w:t xml:space="preserve"> documents are applied, adopted or incorporated for the purposes of the exemption instrument.</w:t>
      </w:r>
    </w:p>
    <w:p w14:paraId="5FA86CC8" w14:textId="77777777" w:rsidR="00CF30F8" w:rsidRPr="00F759B0" w:rsidRDefault="00CF30F8" w:rsidP="00CF30F8">
      <w:pPr>
        <w:pStyle w:val="LDBodytext"/>
        <w:rPr>
          <w:lang w:eastAsia="en-AU"/>
        </w:rPr>
      </w:pPr>
    </w:p>
    <w:p w14:paraId="5B5D151C" w14:textId="27373C96" w:rsidR="00CF30F8" w:rsidRPr="00F759B0" w:rsidRDefault="00CF30F8" w:rsidP="00CF30F8">
      <w:pPr>
        <w:pStyle w:val="LDBodytext"/>
        <w:rPr>
          <w:b/>
          <w:bCs/>
          <w:lang w:eastAsia="en-AU"/>
        </w:rPr>
      </w:pPr>
      <w:r w:rsidRPr="00F759B0">
        <w:rPr>
          <w:b/>
          <w:bCs/>
          <w:lang w:eastAsia="en-AU"/>
        </w:rPr>
        <w:t>Privacy</w:t>
      </w:r>
    </w:p>
    <w:p w14:paraId="64BA1CD8" w14:textId="16EFB598" w:rsidR="00F633D1" w:rsidRPr="00F759B0" w:rsidRDefault="00F633D1" w:rsidP="00F633D1">
      <w:pPr>
        <w:pStyle w:val="LDBodytext"/>
      </w:pPr>
      <w:r w:rsidRPr="00F759B0">
        <w:rPr>
          <w:lang w:eastAsia="en-AU"/>
        </w:rPr>
        <w:t xml:space="preserve">CFL must provide CASA with the names of the participating pilots in command and details of their aircraft. The collection of this information is necessary for aviation safety purposes in any necessary checking, </w:t>
      </w:r>
      <w:r w:rsidR="006E03A9" w:rsidRPr="00F759B0">
        <w:rPr>
          <w:lang w:eastAsia="en-AU"/>
        </w:rPr>
        <w:t xml:space="preserve">surveillance, </w:t>
      </w:r>
      <w:r w:rsidRPr="00F759B0">
        <w:rPr>
          <w:lang w:eastAsia="en-AU"/>
        </w:rPr>
        <w:t>monitoring and assessing of the proposed pilots and flights. It falls under the exemption in Privacy Principle 3.</w:t>
      </w:r>
      <w:r w:rsidRPr="00F759B0">
        <w:t xml:space="preserve"> The protections afforded by the </w:t>
      </w:r>
      <w:r w:rsidRPr="00F759B0">
        <w:rPr>
          <w:i/>
          <w:iCs/>
        </w:rPr>
        <w:t>Privacy Act 1988</w:t>
      </w:r>
      <w:r w:rsidRPr="00F759B0">
        <w:t xml:space="preserve"> will otherwise apply to the collected information.</w:t>
      </w:r>
    </w:p>
    <w:p w14:paraId="6CE0D306" w14:textId="77777777" w:rsidR="00127923" w:rsidRPr="00F759B0" w:rsidRDefault="00127923" w:rsidP="0086609B">
      <w:pPr>
        <w:pStyle w:val="LDBodytext"/>
      </w:pPr>
    </w:p>
    <w:p w14:paraId="7333F6C9" w14:textId="4BC89F49" w:rsidR="00611A4F" w:rsidRPr="00F759B0" w:rsidRDefault="00127923" w:rsidP="0086609B">
      <w:pPr>
        <w:pStyle w:val="LDBodytext"/>
      </w:pPr>
      <w:r w:rsidRPr="00F759B0">
        <w:lastRenderedPageBreak/>
        <w:t>CASA does not receive the passenger advice and acknowledgement statements of each relevant passenger</w:t>
      </w:r>
      <w:r w:rsidR="00971C4F" w:rsidRPr="00F759B0">
        <w:t>, or any other details about the passengers</w:t>
      </w:r>
      <w:r w:rsidRPr="00F759B0">
        <w:t xml:space="preserve"> for the </w:t>
      </w:r>
      <w:r w:rsidR="00971C4F" w:rsidRPr="00F759B0">
        <w:t>flights</w:t>
      </w:r>
      <w:r w:rsidR="003202C9" w:rsidRPr="00F759B0">
        <w:t xml:space="preserve"> other than the number of them.</w:t>
      </w:r>
    </w:p>
    <w:p w14:paraId="1AB8CB25" w14:textId="77777777" w:rsidR="00CC78BC" w:rsidRPr="00F759B0" w:rsidRDefault="00CC78BC" w:rsidP="0086609B">
      <w:pPr>
        <w:pStyle w:val="LDBodytext"/>
        <w:rPr>
          <w:lang w:eastAsia="en-AU"/>
        </w:rPr>
      </w:pPr>
    </w:p>
    <w:p w14:paraId="2A7F7B23" w14:textId="03D4B3BE" w:rsidR="00CF30F8" w:rsidRPr="00F759B0" w:rsidRDefault="00611A4F" w:rsidP="0084259A">
      <w:pPr>
        <w:pStyle w:val="LDBodytext"/>
      </w:pPr>
      <w:r w:rsidRPr="00F759B0">
        <w:t>Also, f</w:t>
      </w:r>
      <w:r w:rsidR="009302E2" w:rsidRPr="00F759B0">
        <w:t>or the purpose of</w:t>
      </w:r>
      <w:r w:rsidR="00675D95" w:rsidRPr="00F759B0">
        <w:t xml:space="preserve"> assessing the ongoing safety of the flights,</w:t>
      </w:r>
      <w:r w:rsidR="0086609B" w:rsidRPr="00F759B0">
        <w:t xml:space="preserve"> </w:t>
      </w:r>
      <w:r w:rsidR="00CF30F8" w:rsidRPr="00F759B0">
        <w:t xml:space="preserve">CFL is directed to ensure that, not later than 6 weeks after the completion of a relevant event, CASA’s Flight Standards Branch is provided, </w:t>
      </w:r>
      <w:r w:rsidR="0086417E" w:rsidRPr="00F759B0">
        <w:t>by email</w:t>
      </w:r>
      <w:r w:rsidR="00EE0254" w:rsidRPr="00F759B0">
        <w:t xml:space="preserve"> </w:t>
      </w:r>
      <w:r w:rsidR="00C35140" w:rsidRPr="00F759B0">
        <w:t>using</w:t>
      </w:r>
      <w:r w:rsidR="008D20CF" w:rsidRPr="00F759B0">
        <w:t xml:space="preserve"> </w:t>
      </w:r>
      <w:r w:rsidR="00B1670B" w:rsidRPr="00F759B0">
        <w:t>&lt;</w:t>
      </w:r>
      <w:r w:rsidR="00D21DA2" w:rsidRPr="00F759B0">
        <w:t>fsb.corro@CASA.gov.au</w:t>
      </w:r>
      <w:r w:rsidR="00B1670B" w:rsidRPr="00F759B0">
        <w:t>&gt;</w:t>
      </w:r>
      <w:r w:rsidR="004D2971" w:rsidRPr="00F759B0">
        <w:t xml:space="preserve"> </w:t>
      </w:r>
      <w:r w:rsidR="00CF30F8" w:rsidRPr="00F759B0">
        <w:t>and in spreadsheet format, with an audited account of the following for the relevant event</w:t>
      </w:r>
      <w:r w:rsidR="0084259A" w:rsidRPr="00F759B0">
        <w:t>:</w:t>
      </w:r>
    </w:p>
    <w:p w14:paraId="77A3A8AE" w14:textId="77777777" w:rsidR="00CF30F8" w:rsidRPr="00F759B0" w:rsidRDefault="00CF30F8" w:rsidP="00CF30F8">
      <w:pPr>
        <w:pStyle w:val="LDP1a"/>
      </w:pPr>
      <w:r w:rsidRPr="00F759B0">
        <w:t>(a)</w:t>
      </w:r>
      <w:r w:rsidRPr="00F759B0">
        <w:tab/>
        <w:t>the total number of relevant flights conducted;</w:t>
      </w:r>
    </w:p>
    <w:p w14:paraId="5C8B198A" w14:textId="77777777" w:rsidR="00CF30F8" w:rsidRPr="00F759B0" w:rsidRDefault="00CF30F8" w:rsidP="00CF30F8">
      <w:pPr>
        <w:pStyle w:val="LDP1a"/>
      </w:pPr>
      <w:r w:rsidRPr="00F759B0">
        <w:t>(b)</w:t>
      </w:r>
      <w:r w:rsidRPr="00F759B0">
        <w:tab/>
        <w:t>the total number of passengers carried;</w:t>
      </w:r>
    </w:p>
    <w:p w14:paraId="5F5FA690" w14:textId="4833F7EB" w:rsidR="00CF30F8" w:rsidRPr="00F759B0" w:rsidRDefault="00CF30F8" w:rsidP="00CF30F8">
      <w:pPr>
        <w:pStyle w:val="LDP1a"/>
      </w:pPr>
      <w:r w:rsidRPr="00F759B0">
        <w:t>(c)</w:t>
      </w:r>
      <w:r w:rsidRPr="00F759B0">
        <w:tab/>
        <w:t xml:space="preserve">for each </w:t>
      </w:r>
      <w:r w:rsidR="0032241E" w:rsidRPr="00F759B0">
        <w:t xml:space="preserve">participating </w:t>
      </w:r>
      <w:r w:rsidRPr="00F759B0">
        <w:t>pilot in command:</w:t>
      </w:r>
    </w:p>
    <w:p w14:paraId="7385BD93" w14:textId="77777777" w:rsidR="00CF30F8" w:rsidRPr="00F759B0" w:rsidRDefault="00CF30F8" w:rsidP="00CF30F8">
      <w:pPr>
        <w:pStyle w:val="LDP2i"/>
        <w:ind w:left="1559" w:hanging="1105"/>
      </w:pPr>
      <w:r w:rsidRPr="00F759B0">
        <w:tab/>
        <w:t>(i)</w:t>
      </w:r>
      <w:r w:rsidRPr="00F759B0">
        <w:tab/>
        <w:t>the number of relevant flights conducted by the pilot in command on each day of the relevant event; and</w:t>
      </w:r>
    </w:p>
    <w:p w14:paraId="6CC69361" w14:textId="77777777" w:rsidR="00CF30F8" w:rsidRPr="00F759B0" w:rsidRDefault="00CF30F8" w:rsidP="00CF30F8">
      <w:pPr>
        <w:pStyle w:val="LDP2i"/>
        <w:ind w:left="1559" w:hanging="1105"/>
      </w:pPr>
      <w:r w:rsidRPr="00F759B0">
        <w:tab/>
        <w:t>(ii)</w:t>
      </w:r>
      <w:r w:rsidRPr="00F759B0">
        <w:tab/>
        <w:t>the category, type and class of the aircraft used in each flight; and</w:t>
      </w:r>
    </w:p>
    <w:p w14:paraId="1910EE7F" w14:textId="77777777" w:rsidR="00CF30F8" w:rsidRPr="00F759B0" w:rsidRDefault="00CF30F8" w:rsidP="00CF30F8">
      <w:pPr>
        <w:pStyle w:val="LDP2i"/>
        <w:ind w:left="1559" w:hanging="1105"/>
      </w:pPr>
      <w:r w:rsidRPr="00F759B0">
        <w:tab/>
        <w:t>(iii)</w:t>
      </w:r>
      <w:r w:rsidRPr="00F759B0">
        <w:tab/>
        <w:t>the number of passengers carried on each flight; and</w:t>
      </w:r>
    </w:p>
    <w:p w14:paraId="399A3429" w14:textId="77777777" w:rsidR="00CF30F8" w:rsidRPr="00F759B0" w:rsidRDefault="00CF30F8" w:rsidP="00F759B0">
      <w:pPr>
        <w:pStyle w:val="LDP2i"/>
        <w:spacing w:after="0"/>
        <w:ind w:left="1560" w:hanging="1106"/>
      </w:pPr>
      <w:r w:rsidRPr="00F759B0">
        <w:tab/>
        <w:t>(iv)</w:t>
      </w:r>
      <w:r w:rsidRPr="00F759B0">
        <w:tab/>
        <w:t>the direct cost reimbursement made by CFL to the pilot for each flight.</w:t>
      </w:r>
    </w:p>
    <w:p w14:paraId="3A0ADEEE" w14:textId="77777777" w:rsidR="00065CA3" w:rsidRPr="00F759B0" w:rsidRDefault="00065CA3" w:rsidP="009302E2">
      <w:pPr>
        <w:pStyle w:val="LDBodytext"/>
        <w:rPr>
          <w:lang w:eastAsia="en-AU"/>
        </w:rPr>
      </w:pPr>
    </w:p>
    <w:p w14:paraId="26ECC86D" w14:textId="1A32CFC3" w:rsidR="00065CA3" w:rsidRPr="00F759B0" w:rsidRDefault="00065CA3" w:rsidP="00065CA3">
      <w:pPr>
        <w:pStyle w:val="LDBodytext"/>
      </w:pPr>
      <w:r w:rsidRPr="00F759B0">
        <w:rPr>
          <w:lang w:eastAsia="en-AU"/>
        </w:rPr>
        <w:t xml:space="preserve">A Note explains that </w:t>
      </w:r>
      <w:r w:rsidRPr="00F759B0">
        <w:t>CASA considers that the prospect of availability, and actual availability, to CASA</w:t>
      </w:r>
      <w:r w:rsidR="008879B9" w:rsidRPr="00F759B0">
        <w:t>,</w:t>
      </w:r>
      <w:r w:rsidRPr="00F759B0">
        <w:t xml:space="preserve"> and the travelling public</w:t>
      </w:r>
      <w:r w:rsidR="00497684" w:rsidRPr="00F759B0">
        <w:t xml:space="preserve"> should it be requested</w:t>
      </w:r>
      <w:r w:rsidRPr="00F759B0">
        <w:t>, of audited accounts from the relevant events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 but not equivalent to that which would pertain in a passenger air transport operation.</w:t>
      </w:r>
    </w:p>
    <w:p w14:paraId="20BACBD4" w14:textId="77777777" w:rsidR="00065CA3" w:rsidRPr="00F759B0" w:rsidRDefault="00065CA3" w:rsidP="009302E2">
      <w:pPr>
        <w:pStyle w:val="LDBodytext"/>
        <w:rPr>
          <w:lang w:eastAsia="en-AU"/>
        </w:rPr>
      </w:pPr>
    </w:p>
    <w:p w14:paraId="0475ED41" w14:textId="0B53E5B3" w:rsidR="00497684" w:rsidRPr="00F759B0" w:rsidRDefault="00497684" w:rsidP="00497684">
      <w:pPr>
        <w:rPr>
          <w:rFonts w:ascii="Times New Roman" w:hAnsi="Times New Roman"/>
        </w:rPr>
      </w:pPr>
      <w:r w:rsidRPr="00F759B0">
        <w:rPr>
          <w:rFonts w:ascii="Times New Roman" w:hAnsi="Times New Roman"/>
        </w:rPr>
        <w:t xml:space="preserve">The protections afforded by the </w:t>
      </w:r>
      <w:r w:rsidRPr="00F759B0">
        <w:rPr>
          <w:rFonts w:ascii="Times New Roman" w:hAnsi="Times New Roman"/>
          <w:i/>
          <w:iCs/>
        </w:rPr>
        <w:t>Privacy Act 1988</w:t>
      </w:r>
      <w:r w:rsidRPr="00F759B0">
        <w:rPr>
          <w:rFonts w:ascii="Times New Roman" w:hAnsi="Times New Roman"/>
        </w:rPr>
        <w:t xml:space="preserve"> </w:t>
      </w:r>
      <w:r w:rsidR="001A581D" w:rsidRPr="00F759B0">
        <w:rPr>
          <w:rFonts w:ascii="Times New Roman" w:hAnsi="Times New Roman"/>
        </w:rPr>
        <w:t>will</w:t>
      </w:r>
      <w:r w:rsidRPr="00F759B0">
        <w:rPr>
          <w:rFonts w:ascii="Times New Roman" w:hAnsi="Times New Roman"/>
        </w:rPr>
        <w:t xml:space="preserve"> apply to all of th</w:t>
      </w:r>
      <w:r w:rsidR="001A581D" w:rsidRPr="00F759B0">
        <w:rPr>
          <w:rFonts w:ascii="Times New Roman" w:hAnsi="Times New Roman"/>
        </w:rPr>
        <w:t>is data</w:t>
      </w:r>
      <w:r w:rsidR="007407C8" w:rsidRPr="00F759B0">
        <w:rPr>
          <w:rFonts w:ascii="Times New Roman" w:hAnsi="Times New Roman"/>
        </w:rPr>
        <w:t xml:space="preserve">, </w:t>
      </w:r>
      <w:r w:rsidR="001E71A0" w:rsidRPr="00F759B0">
        <w:rPr>
          <w:rFonts w:ascii="Times New Roman" w:hAnsi="Times New Roman"/>
        </w:rPr>
        <w:t>none</w:t>
      </w:r>
      <w:r w:rsidR="007407C8" w:rsidRPr="00F759B0">
        <w:rPr>
          <w:rFonts w:ascii="Times New Roman" w:hAnsi="Times New Roman"/>
        </w:rPr>
        <w:t xml:space="preserve"> of </w:t>
      </w:r>
      <w:r w:rsidR="001E71A0" w:rsidRPr="00F759B0">
        <w:rPr>
          <w:rFonts w:ascii="Times New Roman" w:hAnsi="Times New Roman"/>
        </w:rPr>
        <w:t>which is required</w:t>
      </w:r>
      <w:r w:rsidR="001D7F05" w:rsidRPr="00F759B0">
        <w:rPr>
          <w:rFonts w:ascii="Times New Roman" w:hAnsi="Times New Roman"/>
        </w:rPr>
        <w:t xml:space="preserve"> by CASA</w:t>
      </w:r>
      <w:r w:rsidR="001E71A0" w:rsidRPr="00F759B0">
        <w:rPr>
          <w:rFonts w:ascii="Times New Roman" w:hAnsi="Times New Roman"/>
        </w:rPr>
        <w:t xml:space="preserve"> </w:t>
      </w:r>
      <w:r w:rsidR="00EA763B" w:rsidRPr="00F759B0">
        <w:rPr>
          <w:rFonts w:ascii="Times New Roman" w:hAnsi="Times New Roman"/>
        </w:rPr>
        <w:t>in</w:t>
      </w:r>
      <w:r w:rsidR="001E71A0" w:rsidRPr="00F759B0">
        <w:rPr>
          <w:rFonts w:ascii="Times New Roman" w:hAnsi="Times New Roman"/>
        </w:rPr>
        <w:t xml:space="preserve"> other than a de-identified form</w:t>
      </w:r>
      <w:r w:rsidRPr="00F759B0">
        <w:rPr>
          <w:rFonts w:ascii="Times New Roman" w:hAnsi="Times New Roman"/>
        </w:rPr>
        <w:t>.</w:t>
      </w:r>
    </w:p>
    <w:p w14:paraId="3B1B8B23" w14:textId="77777777" w:rsidR="00497684" w:rsidRPr="00F759B0" w:rsidRDefault="00497684" w:rsidP="00497684">
      <w:pPr>
        <w:pStyle w:val="LDBodytext"/>
      </w:pPr>
    </w:p>
    <w:p w14:paraId="7E0B461B" w14:textId="77777777" w:rsidR="00E8003E" w:rsidRPr="00F759B0" w:rsidRDefault="00E8003E" w:rsidP="0049113E">
      <w:pPr>
        <w:pStyle w:val="LDBodytext"/>
        <w:rPr>
          <w:b/>
        </w:rPr>
      </w:pPr>
      <w:r w:rsidRPr="00F759B0">
        <w:rPr>
          <w:b/>
        </w:rPr>
        <w:t>Consultation</w:t>
      </w:r>
    </w:p>
    <w:p w14:paraId="118D86D4" w14:textId="77777777" w:rsidR="00E8003E" w:rsidRPr="00F759B0" w:rsidRDefault="00E8003E" w:rsidP="00E8003E">
      <w:pPr>
        <w:pStyle w:val="LDBodytext"/>
        <w:rPr>
          <w:bCs/>
          <w:iCs/>
        </w:rPr>
      </w:pPr>
      <w:r w:rsidRPr="00F759B0">
        <w:rPr>
          <w:bCs/>
          <w:iCs/>
        </w:rPr>
        <w:t>Under section 16 of the Act, in performing its functions and exercising its powers, CASA must consult government, industrial, commercial consumer and other relevant bodies and organisations as far as CASA considers such consultation to be appropriate.</w:t>
      </w:r>
    </w:p>
    <w:p w14:paraId="7D7A20CB" w14:textId="77777777" w:rsidR="00E8003E" w:rsidRPr="00F759B0" w:rsidRDefault="00E8003E" w:rsidP="00E8003E">
      <w:pPr>
        <w:pStyle w:val="BodyText"/>
        <w:rPr>
          <w:rFonts w:ascii="Times New Roman" w:hAnsi="Times New Roman"/>
          <w:bCs/>
        </w:rPr>
      </w:pPr>
    </w:p>
    <w:p w14:paraId="51490B46" w14:textId="77777777" w:rsidR="00E8003E" w:rsidRPr="00F759B0" w:rsidRDefault="00E8003E" w:rsidP="00E8003E">
      <w:pPr>
        <w:pStyle w:val="LDBodytext"/>
      </w:pPr>
      <w:r w:rsidRPr="00F759B0">
        <w:rPr>
          <w:bCs/>
          <w:iCs/>
        </w:rPr>
        <w:t>Under section 17 of the LA, b</w:t>
      </w:r>
      <w:r w:rsidRPr="00F759B0">
        <w:t>efore a legislative instrument is made, CASA must be satisfied that it has undertaken any consultation it considers appropriate and practicable in order to draw on relevant expertise and involve persons likely to be affected by the proposals.</w:t>
      </w:r>
    </w:p>
    <w:p w14:paraId="7A425C42" w14:textId="77777777" w:rsidR="00E8003E" w:rsidRPr="00F759B0" w:rsidRDefault="00E8003E" w:rsidP="00E8003E">
      <w:pPr>
        <w:pStyle w:val="BodyText"/>
        <w:rPr>
          <w:rFonts w:ascii="Times New Roman" w:hAnsi="Times New Roman"/>
          <w:bCs/>
        </w:rPr>
      </w:pPr>
    </w:p>
    <w:p w14:paraId="5EDA5C64" w14:textId="77777777" w:rsidR="00E8003E" w:rsidRPr="00F759B0" w:rsidRDefault="00E8003E" w:rsidP="00E8003E">
      <w:pPr>
        <w:pStyle w:val="BodyText"/>
        <w:ind w:right="-284"/>
        <w:rPr>
          <w:rFonts w:ascii="Times New Roman" w:hAnsi="Times New Roman"/>
        </w:rPr>
      </w:pPr>
      <w:r w:rsidRPr="00F759B0">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7A175173" w14:textId="77777777" w:rsidR="00E8003E" w:rsidRPr="00F759B0" w:rsidRDefault="00E8003E" w:rsidP="00E8003E">
      <w:pPr>
        <w:pStyle w:val="BodyText"/>
        <w:ind w:right="-284"/>
        <w:rPr>
          <w:rFonts w:ascii="Times New Roman" w:hAnsi="Times New Roman"/>
        </w:rPr>
      </w:pPr>
    </w:p>
    <w:p w14:paraId="57A49E17" w14:textId="520011AA" w:rsidR="00F56961" w:rsidRPr="00F759B0" w:rsidRDefault="007E011F" w:rsidP="00564BA0">
      <w:pPr>
        <w:pStyle w:val="BodyText"/>
        <w:rPr>
          <w:rFonts w:ascii="Times New Roman" w:hAnsi="Times New Roman"/>
          <w:iCs/>
        </w:rPr>
      </w:pPr>
      <w:r w:rsidRPr="00F759B0">
        <w:rPr>
          <w:rFonts w:ascii="Times New Roman" w:hAnsi="Times New Roman"/>
        </w:rPr>
        <w:t xml:space="preserve">CASA has </w:t>
      </w:r>
      <w:r w:rsidR="00E4759A" w:rsidRPr="00F759B0">
        <w:rPr>
          <w:rFonts w:ascii="Times New Roman" w:hAnsi="Times New Roman"/>
        </w:rPr>
        <w:t>been in consultations with CFL throughout the process of developing the exemption instrument.</w:t>
      </w:r>
      <w:r w:rsidR="00B96866" w:rsidRPr="00F759B0">
        <w:rPr>
          <w:rFonts w:ascii="Times New Roman" w:hAnsi="Times New Roman"/>
        </w:rPr>
        <w:t xml:space="preserve"> Given the nature of the instrument and CFL’s role</w:t>
      </w:r>
      <w:r w:rsidR="00552F79" w:rsidRPr="00F759B0">
        <w:rPr>
          <w:rFonts w:ascii="Times New Roman" w:hAnsi="Times New Roman"/>
        </w:rPr>
        <w:t>,</w:t>
      </w:r>
      <w:r w:rsidR="00B96866" w:rsidRPr="00F759B0">
        <w:rPr>
          <w:rFonts w:ascii="Times New Roman" w:hAnsi="Times New Roman"/>
        </w:rPr>
        <w:t xml:space="preserve"> CASA considered that no other consultation was necessary or appropriate.</w:t>
      </w:r>
    </w:p>
    <w:p w14:paraId="7322A17A" w14:textId="77777777" w:rsidR="00E8003E" w:rsidRPr="00F759B0" w:rsidRDefault="00E8003E" w:rsidP="00E8003E">
      <w:pPr>
        <w:pStyle w:val="BodyText"/>
        <w:ind w:right="-284"/>
        <w:rPr>
          <w:rFonts w:ascii="Times New Roman" w:hAnsi="Times New Roman"/>
        </w:rPr>
      </w:pPr>
    </w:p>
    <w:p w14:paraId="1299C7A0" w14:textId="5996F3D8" w:rsidR="00E8003E" w:rsidRPr="00F759B0" w:rsidRDefault="00E8003E" w:rsidP="00E8003E">
      <w:pPr>
        <w:pStyle w:val="LDBodytext"/>
        <w:rPr>
          <w:b/>
        </w:rPr>
      </w:pPr>
      <w:r w:rsidRPr="00F759B0">
        <w:rPr>
          <w:b/>
        </w:rPr>
        <w:lastRenderedPageBreak/>
        <w:t>Office of Impact Analysis (</w:t>
      </w:r>
      <w:r w:rsidRPr="00F759B0">
        <w:rPr>
          <w:b/>
          <w:i/>
        </w:rPr>
        <w:t>OIA</w:t>
      </w:r>
      <w:r w:rsidRPr="00F759B0">
        <w:rPr>
          <w:b/>
        </w:rPr>
        <w:t>)</w:t>
      </w:r>
    </w:p>
    <w:p w14:paraId="308BF3CE" w14:textId="225301A9" w:rsidR="00E8003E" w:rsidRPr="00F759B0" w:rsidRDefault="00E8003E" w:rsidP="00E8003E">
      <w:pPr>
        <w:pStyle w:val="PlainText"/>
        <w:rPr>
          <w:rFonts w:ascii="Times New Roman" w:hAnsi="Times New Roman" w:cs="Times New Roman"/>
          <w:sz w:val="24"/>
        </w:rPr>
      </w:pPr>
      <w:r w:rsidRPr="00F759B0">
        <w:rPr>
          <w:rFonts w:ascii="Times New Roman" w:hAnsi="Times New Roman" w:cs="Times New Roman"/>
          <w:sz w:val="24"/>
        </w:rPr>
        <w:t>An Impact Analysis (</w:t>
      </w:r>
      <w:r w:rsidRPr="00F759B0">
        <w:rPr>
          <w:rFonts w:ascii="Times New Roman" w:hAnsi="Times New Roman" w:cs="Times New Roman"/>
          <w:b/>
          <w:bCs/>
          <w:i/>
          <w:iCs/>
          <w:sz w:val="24"/>
        </w:rPr>
        <w:t>IA</w:t>
      </w:r>
      <w:r w:rsidRPr="00F759B0">
        <w:rPr>
          <w:rFonts w:ascii="Times New Roman" w:hAnsi="Times New Roman" w:cs="Times New Roman"/>
          <w:sz w:val="24"/>
        </w:rPr>
        <w:t>) is not required because the instrument is covered by a standing agreement between CASA and OIA under which an IA is not required for exemption or direction instruments (OIA id: 14507).</w:t>
      </w:r>
    </w:p>
    <w:p w14:paraId="041505E6" w14:textId="77777777" w:rsidR="00E8003E" w:rsidRPr="00F759B0" w:rsidRDefault="00E8003E" w:rsidP="00E8003E">
      <w:pPr>
        <w:pStyle w:val="PlainText"/>
        <w:rPr>
          <w:rFonts w:ascii="Times New Roman" w:hAnsi="Times New Roman" w:cs="Times New Roman"/>
          <w:sz w:val="24"/>
        </w:rPr>
      </w:pPr>
    </w:p>
    <w:p w14:paraId="358FF6C9" w14:textId="77777777" w:rsidR="00E8003E" w:rsidRPr="00F759B0" w:rsidRDefault="00E8003E" w:rsidP="00E8003E">
      <w:pPr>
        <w:pStyle w:val="LDBodytext"/>
        <w:rPr>
          <w:b/>
          <w:bCs/>
        </w:rPr>
      </w:pPr>
      <w:r w:rsidRPr="00F759B0">
        <w:rPr>
          <w:b/>
          <w:bCs/>
        </w:rPr>
        <w:t>Sector risk, economic and cost impact</w:t>
      </w:r>
    </w:p>
    <w:p w14:paraId="6EFB59A1" w14:textId="676B402C" w:rsidR="00E8003E" w:rsidRPr="00F759B0" w:rsidRDefault="00E8003E" w:rsidP="00E8003E">
      <w:pPr>
        <w:rPr>
          <w:rFonts w:ascii="Times New Roman" w:hAnsi="Times New Roman"/>
        </w:rPr>
      </w:pPr>
      <w:r w:rsidRPr="00F759B0">
        <w:rPr>
          <w:rFonts w:ascii="Times New Roman" w:hAnsi="Times New Roman"/>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3BAA62CF" w14:textId="77777777" w:rsidR="00E8003E" w:rsidRPr="00F759B0" w:rsidRDefault="00E8003E" w:rsidP="00E8003E">
      <w:pPr>
        <w:pStyle w:val="LDP1a0"/>
        <w:spacing w:before="0"/>
      </w:pPr>
      <w:r w:rsidRPr="00F759B0">
        <w:t>(a)</w:t>
      </w:r>
      <w:r w:rsidRPr="00F759B0">
        <w:tab/>
        <w:t>consider the economic and cost impact on individuals, businesses and the community of the standards; and</w:t>
      </w:r>
    </w:p>
    <w:p w14:paraId="129D79A4" w14:textId="77777777" w:rsidR="00E8003E" w:rsidRPr="00F759B0" w:rsidRDefault="00E8003E" w:rsidP="00E8003E">
      <w:pPr>
        <w:pStyle w:val="LDP1a0"/>
        <w:spacing w:after="0"/>
      </w:pPr>
      <w:r w:rsidRPr="00F759B0">
        <w:t>(b)</w:t>
      </w:r>
      <w:r w:rsidRPr="00F759B0">
        <w:tab/>
        <w:t>take into account the differing risks associated with different industry sectors.</w:t>
      </w:r>
    </w:p>
    <w:p w14:paraId="3E504545" w14:textId="77777777" w:rsidR="00E8003E" w:rsidRPr="00F759B0" w:rsidRDefault="00E8003E" w:rsidP="00E8003E">
      <w:pPr>
        <w:rPr>
          <w:rFonts w:ascii="Times New Roman" w:hAnsi="Times New Roman"/>
        </w:rPr>
      </w:pPr>
    </w:p>
    <w:p w14:paraId="287E46DA" w14:textId="77777777" w:rsidR="00E8003E" w:rsidRPr="00F759B0" w:rsidRDefault="00E8003E" w:rsidP="00E8003E">
      <w:pPr>
        <w:rPr>
          <w:rFonts w:ascii="Times New Roman" w:hAnsi="Times New Roman"/>
          <w:lang w:val="en-US"/>
        </w:rPr>
      </w:pPr>
      <w:r w:rsidRPr="00F759B0">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F70EA6C" w14:textId="77777777" w:rsidR="00E8003E" w:rsidRPr="00F759B0" w:rsidRDefault="00E8003E" w:rsidP="00E8003E">
      <w:pPr>
        <w:pStyle w:val="LDBodytext"/>
        <w:rPr>
          <w:lang w:val="en-US"/>
        </w:rPr>
      </w:pPr>
    </w:p>
    <w:p w14:paraId="24177107" w14:textId="475846E1" w:rsidR="0076625D" w:rsidRPr="00F759B0" w:rsidRDefault="00E8003E" w:rsidP="00E8003E">
      <w:pPr>
        <w:pStyle w:val="LDBodytext"/>
      </w:pPr>
      <w:r w:rsidRPr="00F759B0">
        <w:t xml:space="preserve">In terms of economic and cost impacts for subsection 9A(3) of the Act, the exemption instrument will </w:t>
      </w:r>
      <w:r w:rsidR="00552F79" w:rsidRPr="00F759B0">
        <w:t xml:space="preserve">enable the </w:t>
      </w:r>
      <w:r w:rsidR="0076625D" w:rsidRPr="00F759B0">
        <w:t xml:space="preserve">charitable </w:t>
      </w:r>
      <w:r w:rsidR="00552F79" w:rsidRPr="00F759B0">
        <w:t>fundraising contemplated by CFL</w:t>
      </w:r>
      <w:r w:rsidR="0076625D" w:rsidRPr="00F759B0">
        <w:t xml:space="preserve"> while preserving an acceptable level of aviation safety</w:t>
      </w:r>
      <w:r w:rsidR="004B0EDC" w:rsidRPr="00F759B0">
        <w:t xml:space="preserve"> and incentivising relevant pilots to participate and</w:t>
      </w:r>
      <w:r w:rsidR="00AD41E7" w:rsidRPr="00F759B0">
        <w:t xml:space="preserve"> comply with the applicable safety conditions and directions.</w:t>
      </w:r>
    </w:p>
    <w:p w14:paraId="726310CE" w14:textId="77777777" w:rsidR="0076625D" w:rsidRPr="00F759B0" w:rsidRDefault="0076625D" w:rsidP="00E8003E">
      <w:pPr>
        <w:pStyle w:val="LDBodytext"/>
      </w:pPr>
    </w:p>
    <w:p w14:paraId="2263FB9C" w14:textId="77777777" w:rsidR="00E8003E" w:rsidRPr="00F759B0" w:rsidRDefault="00E8003E" w:rsidP="00E8003E">
      <w:pPr>
        <w:pStyle w:val="LDBodytext"/>
        <w:rPr>
          <w:i/>
          <w:iCs/>
        </w:rPr>
      </w:pPr>
      <w:r w:rsidRPr="00F759B0">
        <w:rPr>
          <w:i/>
          <w:iCs/>
        </w:rPr>
        <w:t>Sector risks</w:t>
      </w:r>
    </w:p>
    <w:p w14:paraId="5DD9868F" w14:textId="4A153DFF" w:rsidR="00AD41E7" w:rsidRPr="00F759B0" w:rsidRDefault="00E8003E" w:rsidP="00E8003E">
      <w:pPr>
        <w:pStyle w:val="LDBodytext"/>
      </w:pPr>
      <w:r w:rsidRPr="00F759B0">
        <w:t>For aviation safety reasons, the exemption instrument is specific to th</w:t>
      </w:r>
      <w:r w:rsidR="00AD41E7" w:rsidRPr="00F759B0">
        <w:t>e CFL charitable fundraising exercise</w:t>
      </w:r>
      <w:r w:rsidR="00437479" w:rsidRPr="00F759B0">
        <w:t xml:space="preserve"> and its nominated volunteer pilots.</w:t>
      </w:r>
    </w:p>
    <w:p w14:paraId="6B2255E0" w14:textId="77777777" w:rsidR="00E8003E" w:rsidRPr="00F759B0" w:rsidRDefault="00E8003E" w:rsidP="00E8003E">
      <w:pPr>
        <w:pStyle w:val="Default"/>
        <w:rPr>
          <w:rFonts w:eastAsia="Calibri"/>
          <w:color w:val="auto"/>
        </w:rPr>
      </w:pPr>
    </w:p>
    <w:p w14:paraId="6821AD09" w14:textId="77777777" w:rsidR="00E8003E" w:rsidRPr="00F759B0" w:rsidRDefault="00E8003E" w:rsidP="00E8003E">
      <w:pPr>
        <w:pStyle w:val="LDBodytext"/>
        <w:rPr>
          <w:b/>
          <w:bCs/>
        </w:rPr>
      </w:pPr>
      <w:r w:rsidRPr="00F759B0">
        <w:rPr>
          <w:b/>
          <w:bCs/>
        </w:rPr>
        <w:t>Environmental impact</w:t>
      </w:r>
    </w:p>
    <w:p w14:paraId="6EF81B2B" w14:textId="76DC2D49" w:rsidR="00E8003E" w:rsidRPr="00F759B0" w:rsidRDefault="00E8003E" w:rsidP="00E8003E">
      <w:pPr>
        <w:pStyle w:val="Default"/>
        <w:rPr>
          <w:color w:val="auto"/>
        </w:rPr>
      </w:pPr>
      <w:r w:rsidRPr="00F759B0">
        <w:rPr>
          <w:color w:val="auto"/>
        </w:rPr>
        <w:t>Under subsection 9A(2)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F3725D9" w14:textId="77777777" w:rsidR="00E8003E" w:rsidRPr="00F759B0" w:rsidRDefault="00E8003E" w:rsidP="00E8003E">
      <w:pPr>
        <w:pStyle w:val="Default"/>
        <w:rPr>
          <w:color w:val="auto"/>
        </w:rPr>
      </w:pPr>
    </w:p>
    <w:p w14:paraId="41B3DEF5" w14:textId="72C7CED0" w:rsidR="00E8003E" w:rsidRPr="00F759B0" w:rsidRDefault="00E8003E" w:rsidP="00E8003E">
      <w:pPr>
        <w:pStyle w:val="Default"/>
        <w:rPr>
          <w:color w:val="auto"/>
        </w:rPr>
      </w:pPr>
      <w:r w:rsidRPr="00F759B0">
        <w:rPr>
          <w:color w:val="auto"/>
        </w:rPr>
        <w:t xml:space="preserve">It is not anticipated there will be any negative environmental impacts as a result of the exemption instrument, as compared to </w:t>
      </w:r>
      <w:r w:rsidR="001B5AF6">
        <w:rPr>
          <w:color w:val="auto"/>
        </w:rPr>
        <w:t>a</w:t>
      </w:r>
      <w:r w:rsidRPr="00F759B0">
        <w:rPr>
          <w:color w:val="auto"/>
        </w:rPr>
        <w:t xml:space="preserve"> baseline that existed on 1 December 2021, since the instrument does not create any new environmental impacts arising from flight operations.</w:t>
      </w:r>
    </w:p>
    <w:p w14:paraId="2C7D30C6" w14:textId="77777777" w:rsidR="00E8003E" w:rsidRPr="00F759B0" w:rsidRDefault="00E8003E" w:rsidP="00E8003E">
      <w:pPr>
        <w:pStyle w:val="LDBodytext"/>
      </w:pPr>
    </w:p>
    <w:p w14:paraId="59C4F89D" w14:textId="77777777" w:rsidR="00E8003E" w:rsidRPr="00F759B0" w:rsidRDefault="00E8003E" w:rsidP="00E8003E">
      <w:pPr>
        <w:pStyle w:val="LDBodytext"/>
        <w:rPr>
          <w:b/>
        </w:rPr>
      </w:pPr>
      <w:r w:rsidRPr="00F759B0">
        <w:rPr>
          <w:b/>
        </w:rPr>
        <w:t>Statement of Compatibility with Human Rights</w:t>
      </w:r>
    </w:p>
    <w:p w14:paraId="4DB70541" w14:textId="3D23CFF8" w:rsidR="009179F3" w:rsidRPr="00F759B0" w:rsidRDefault="00E8003E" w:rsidP="009179F3">
      <w:pPr>
        <w:pStyle w:val="BodyText"/>
        <w:rPr>
          <w:rFonts w:ascii="Times New Roman" w:hAnsi="Times New Roman"/>
        </w:rPr>
      </w:pPr>
      <w:r w:rsidRPr="00F759B0">
        <w:rPr>
          <w:rFonts w:ascii="Times New Roman" w:hAnsi="Times New Roman"/>
          <w:iCs/>
        </w:rPr>
        <w:t xml:space="preserve">The Statement in Appendix 2 is prepared in accordance with Part 3 of the </w:t>
      </w:r>
      <w:r w:rsidRPr="00F759B0">
        <w:rPr>
          <w:rFonts w:ascii="Times New Roman" w:hAnsi="Times New Roman"/>
          <w:i/>
          <w:iCs/>
        </w:rPr>
        <w:t>Human Rights</w:t>
      </w:r>
      <w:r w:rsidRPr="00F759B0">
        <w:rPr>
          <w:i/>
          <w:iCs/>
        </w:rPr>
        <w:t xml:space="preserve"> </w:t>
      </w:r>
      <w:r w:rsidRPr="00F759B0">
        <w:rPr>
          <w:rFonts w:ascii="Times New Roman" w:hAnsi="Times New Roman"/>
          <w:i/>
          <w:iCs/>
        </w:rPr>
        <w:t>(Parliamentary Scrutiny) Act 2011</w:t>
      </w:r>
      <w:r w:rsidRPr="00F759B0">
        <w:rPr>
          <w:rFonts w:ascii="Times New Roman" w:hAnsi="Times New Roman"/>
          <w:iCs/>
        </w:rPr>
        <w:t xml:space="preserve">. </w:t>
      </w:r>
      <w:r w:rsidRPr="00F759B0">
        <w:rPr>
          <w:rFonts w:ascii="Times New Roman" w:hAnsi="Times New Roman"/>
        </w:rPr>
        <w:t xml:space="preserve">The exemption instrument is compatible with human rights: with its aviation safety focus, it promotes the right to life, </w:t>
      </w:r>
      <w:r w:rsidR="00361E2A" w:rsidRPr="00F759B0">
        <w:rPr>
          <w:rFonts w:ascii="Times New Roman" w:hAnsi="Times New Roman"/>
        </w:rPr>
        <w:t xml:space="preserve">and </w:t>
      </w:r>
      <w:r w:rsidR="00F17459" w:rsidRPr="00F759B0">
        <w:rPr>
          <w:rFonts w:ascii="Times New Roman" w:hAnsi="Times New Roman"/>
        </w:rPr>
        <w:t xml:space="preserve">its </w:t>
      </w:r>
      <w:r w:rsidR="00A31389" w:rsidRPr="00F759B0">
        <w:rPr>
          <w:rFonts w:ascii="Times New Roman" w:hAnsi="Times New Roman"/>
        </w:rPr>
        <w:t xml:space="preserve">qualification of the right to privacy is </w:t>
      </w:r>
      <w:r w:rsidR="009179F3" w:rsidRPr="00F759B0">
        <w:rPr>
          <w:rFonts w:ascii="Times New Roman" w:hAnsi="Times New Roman"/>
        </w:rPr>
        <w:t xml:space="preserve">limited, </w:t>
      </w:r>
      <w:r w:rsidR="009179F3" w:rsidRPr="00F759B0">
        <w:rPr>
          <w:rFonts w:ascii="Times New Roman" w:eastAsia="Calibri" w:hAnsi="Times New Roman"/>
        </w:rPr>
        <w:t>reasonable, necessary and proportionate in the interests of aviation safety</w:t>
      </w:r>
      <w:r w:rsidR="009179F3" w:rsidRPr="00F759B0">
        <w:rPr>
          <w:rFonts w:ascii="Times New Roman" w:hAnsi="Times New Roman"/>
        </w:rPr>
        <w:t>.</w:t>
      </w:r>
    </w:p>
    <w:p w14:paraId="505AAD65" w14:textId="77777777" w:rsidR="00E8003E" w:rsidRPr="00F759B0" w:rsidRDefault="00E8003E" w:rsidP="00E8003E">
      <w:pPr>
        <w:pStyle w:val="LDBodytext"/>
        <w:rPr>
          <w:bCs/>
        </w:rPr>
      </w:pPr>
    </w:p>
    <w:p w14:paraId="41BAD83A" w14:textId="77777777" w:rsidR="00E8003E" w:rsidRPr="006E78B8" w:rsidRDefault="00E8003E" w:rsidP="00F759B0">
      <w:pPr>
        <w:pStyle w:val="LDBodytext"/>
        <w:keepNext/>
        <w:rPr>
          <w:b/>
        </w:rPr>
      </w:pPr>
      <w:r w:rsidRPr="006E78B8">
        <w:rPr>
          <w:b/>
        </w:rPr>
        <w:lastRenderedPageBreak/>
        <w:t>Making and commencement</w:t>
      </w:r>
    </w:p>
    <w:p w14:paraId="38060F6C" w14:textId="3DDE6594" w:rsidR="00E8003E" w:rsidRPr="006E78B8" w:rsidRDefault="00E8003E" w:rsidP="00E8003E">
      <w:pPr>
        <w:pStyle w:val="LDMinuteParagraph"/>
        <w:spacing w:after="0"/>
        <w:ind w:right="-142"/>
        <w:rPr>
          <w:rFonts w:ascii="Times New Roman" w:hAnsi="Times New Roman"/>
          <w:szCs w:val="24"/>
        </w:rPr>
      </w:pPr>
      <w:r w:rsidRPr="006E78B8">
        <w:rPr>
          <w:rFonts w:ascii="Times New Roman" w:hAnsi="Times New Roman"/>
          <w:szCs w:val="24"/>
        </w:rPr>
        <w:t xml:space="preserve">The instrument </w:t>
      </w:r>
      <w:r w:rsidR="0091636C" w:rsidRPr="006E78B8">
        <w:rPr>
          <w:rFonts w:ascii="Times New Roman" w:hAnsi="Times New Roman"/>
          <w:szCs w:val="24"/>
        </w:rPr>
        <w:t xml:space="preserve">has been made </w:t>
      </w:r>
      <w:r w:rsidR="00830CDF" w:rsidRPr="006E78B8">
        <w:rPr>
          <w:rFonts w:ascii="Times New Roman" w:hAnsi="Times New Roman"/>
          <w:szCs w:val="24"/>
        </w:rPr>
        <w:t xml:space="preserve">by the Director of Aviation </w:t>
      </w:r>
      <w:r w:rsidR="00863956" w:rsidRPr="006E78B8">
        <w:rPr>
          <w:rFonts w:ascii="Times New Roman" w:hAnsi="Times New Roman"/>
          <w:szCs w:val="24"/>
        </w:rPr>
        <w:t>Safety</w:t>
      </w:r>
      <w:r w:rsidR="00BE3F34" w:rsidRPr="006E78B8">
        <w:rPr>
          <w:rFonts w:ascii="Times New Roman" w:hAnsi="Times New Roman"/>
          <w:szCs w:val="24"/>
        </w:rPr>
        <w:t xml:space="preserve"> </w:t>
      </w:r>
      <w:r w:rsidR="007168BC" w:rsidRPr="006E78B8">
        <w:rPr>
          <w:rFonts w:ascii="Times New Roman" w:hAnsi="Times New Roman"/>
          <w:szCs w:val="24"/>
        </w:rPr>
        <w:t xml:space="preserve">in accordance with </w:t>
      </w:r>
      <w:r w:rsidR="00BE3F34" w:rsidRPr="006E78B8">
        <w:rPr>
          <w:rFonts w:ascii="Times New Roman" w:hAnsi="Times New Roman"/>
          <w:szCs w:val="24"/>
        </w:rPr>
        <w:t xml:space="preserve">subsection </w:t>
      </w:r>
      <w:r w:rsidR="002F5486" w:rsidRPr="006E78B8">
        <w:rPr>
          <w:rFonts w:ascii="Times New Roman" w:hAnsi="Times New Roman"/>
          <w:szCs w:val="24"/>
        </w:rPr>
        <w:t>73(2) of the Act.</w:t>
      </w:r>
    </w:p>
    <w:p w14:paraId="67A0A162" w14:textId="77777777" w:rsidR="007168BC" w:rsidRPr="006E78B8" w:rsidRDefault="007168BC" w:rsidP="0091636C">
      <w:pPr>
        <w:rPr>
          <w:rFonts w:ascii="Times New Roman" w:hAnsi="Times New Roman"/>
        </w:rPr>
      </w:pPr>
    </w:p>
    <w:p w14:paraId="198684F0" w14:textId="1896C6A5" w:rsidR="00CB1BBB" w:rsidRPr="00F933D8" w:rsidRDefault="0091636C" w:rsidP="00F759B0">
      <w:pPr>
        <w:rPr>
          <w:rFonts w:ascii="Times New Roman" w:hAnsi="Times New Roman"/>
        </w:rPr>
      </w:pPr>
      <w:r w:rsidRPr="00F933D8">
        <w:rPr>
          <w:rFonts w:ascii="Times New Roman" w:hAnsi="Times New Roman"/>
        </w:rPr>
        <w:t xml:space="preserve">The instrument </w:t>
      </w:r>
      <w:r w:rsidR="00CB1BBB" w:rsidRPr="00F933D8">
        <w:rPr>
          <w:rFonts w:ascii="Times New Roman" w:hAnsi="Times New Roman"/>
          <w:color w:val="000000" w:themeColor="text1"/>
        </w:rPr>
        <w:t xml:space="preserve">commences </w:t>
      </w:r>
      <w:r w:rsidR="00F933D8" w:rsidRPr="00F933D8">
        <w:rPr>
          <w:rFonts w:ascii="Times New Roman" w:hAnsi="Times New Roman"/>
          <w:color w:val="000000" w:themeColor="text1"/>
        </w:rPr>
        <w:t xml:space="preserve">on the day after </w:t>
      </w:r>
      <w:r w:rsidR="00CB1BBB" w:rsidRPr="00F933D8">
        <w:rPr>
          <w:rFonts w:ascii="Times New Roman" w:hAnsi="Times New Roman"/>
          <w:color w:val="000000" w:themeColor="text1"/>
        </w:rPr>
        <w:t>it is registered</w:t>
      </w:r>
      <w:r w:rsidR="00E763C3" w:rsidRPr="00F933D8">
        <w:rPr>
          <w:rFonts w:ascii="Times New Roman" w:hAnsi="Times New Roman"/>
          <w:color w:val="000000" w:themeColor="text1"/>
        </w:rPr>
        <w:t>.</w:t>
      </w:r>
    </w:p>
    <w:p w14:paraId="48585DEE" w14:textId="7D5A3EAB" w:rsidR="00212290" w:rsidRPr="00F759B0" w:rsidRDefault="00212290" w:rsidP="00F57FB4">
      <w:pPr>
        <w:pStyle w:val="Hcl"/>
        <w:keepNext w:val="0"/>
        <w:pageBreakBefore/>
        <w:spacing w:after="360"/>
        <w:ind w:left="0" w:firstLine="0"/>
        <w:jc w:val="right"/>
        <w:rPr>
          <w:rFonts w:cs="Arial"/>
          <w:bCs/>
        </w:rPr>
      </w:pPr>
      <w:r w:rsidRPr="00F759B0">
        <w:rPr>
          <w:rFonts w:cs="Arial"/>
          <w:bCs/>
        </w:rPr>
        <w:lastRenderedPageBreak/>
        <w:t xml:space="preserve">Appendix </w:t>
      </w:r>
      <w:r w:rsidR="00C061AB" w:rsidRPr="00F759B0">
        <w:rPr>
          <w:rFonts w:cs="Arial"/>
          <w:bCs/>
        </w:rPr>
        <w:t>1</w:t>
      </w:r>
    </w:p>
    <w:p w14:paraId="03676A3D" w14:textId="77777777" w:rsidR="009837FC" w:rsidRPr="00F759B0" w:rsidRDefault="001D539A" w:rsidP="00BF1B50">
      <w:pPr>
        <w:pStyle w:val="Clause"/>
        <w:ind w:left="0" w:firstLine="0"/>
        <w:rPr>
          <w:rFonts w:ascii="Arial" w:hAnsi="Arial" w:cs="Arial"/>
          <w:b/>
          <w:bCs/>
        </w:rPr>
      </w:pPr>
      <w:r w:rsidRPr="00F759B0">
        <w:rPr>
          <w:rFonts w:ascii="Arial" w:hAnsi="Arial" w:cs="Arial"/>
          <w:b/>
          <w:bCs/>
        </w:rPr>
        <w:t>Details of</w:t>
      </w:r>
      <w:r w:rsidR="009837FC" w:rsidRPr="00F759B0">
        <w:rPr>
          <w:rFonts w:ascii="Arial" w:hAnsi="Arial" w:cs="Arial"/>
          <w:b/>
          <w:bCs/>
        </w:rPr>
        <w:t>:</w:t>
      </w:r>
    </w:p>
    <w:bookmarkEnd w:id="1"/>
    <w:bookmarkEnd w:id="2"/>
    <w:bookmarkEnd w:id="3"/>
    <w:p w14:paraId="4DBACA37" w14:textId="77777777" w:rsidR="00220E90" w:rsidRPr="00F759B0" w:rsidRDefault="00220E90" w:rsidP="00220E90">
      <w:pPr>
        <w:pStyle w:val="LDDescription"/>
        <w:outlineLvl w:val="0"/>
        <w:rPr>
          <w:color w:val="000000"/>
        </w:rPr>
      </w:pPr>
      <w:r w:rsidRPr="00F759B0">
        <w:t>CASA EX49/25 –</w:t>
      </w:r>
      <w:bookmarkStart w:id="5" w:name="OLE_LINK1"/>
      <w:r w:rsidRPr="00F759B0">
        <w:t xml:space="preserve"> Community Flights Ltd – Charitable Fundraising – Exemption and Directions Instrument 2025</w:t>
      </w:r>
    </w:p>
    <w:p w14:paraId="11EC71BB" w14:textId="77777777" w:rsidR="00220E90" w:rsidRPr="00F759B0" w:rsidRDefault="00220E90" w:rsidP="00220E90">
      <w:pPr>
        <w:pStyle w:val="LDClauseHeading"/>
        <w:rPr>
          <w:color w:val="000000"/>
        </w:rPr>
      </w:pPr>
      <w:bookmarkStart w:id="6" w:name="_Toc378165523"/>
      <w:bookmarkEnd w:id="5"/>
      <w:r w:rsidRPr="00F759B0">
        <w:rPr>
          <w:color w:val="000000"/>
        </w:rPr>
        <w:t>1</w:t>
      </w:r>
      <w:r w:rsidRPr="00F759B0">
        <w:rPr>
          <w:color w:val="000000"/>
        </w:rPr>
        <w:tab/>
        <w:t>Name of instrument</w:t>
      </w:r>
      <w:bookmarkEnd w:id="6"/>
    </w:p>
    <w:p w14:paraId="36D3CCEE" w14:textId="7FA77530" w:rsidR="00220E90" w:rsidRPr="00F759B0" w:rsidRDefault="00220E90" w:rsidP="00220E90">
      <w:pPr>
        <w:pStyle w:val="LDClause"/>
      </w:pPr>
      <w:r w:rsidRPr="00F759B0">
        <w:tab/>
      </w:r>
      <w:r w:rsidRPr="00F759B0">
        <w:tab/>
      </w:r>
      <w:r w:rsidR="0088569B" w:rsidRPr="00F759B0">
        <w:t>This section names the instrument</w:t>
      </w:r>
      <w:r w:rsidRPr="00F759B0">
        <w:t>.</w:t>
      </w:r>
    </w:p>
    <w:p w14:paraId="76699090" w14:textId="77777777" w:rsidR="00220E90" w:rsidRPr="00F759B0" w:rsidRDefault="00220E90" w:rsidP="00220E90">
      <w:pPr>
        <w:pStyle w:val="LDClauseHeading"/>
      </w:pPr>
      <w:bookmarkStart w:id="7" w:name="_Toc172103085"/>
      <w:bookmarkStart w:id="8" w:name="_Toc175389752"/>
      <w:bookmarkStart w:id="9" w:name="_Toc198023690"/>
      <w:bookmarkStart w:id="10" w:name="_Toc378165524"/>
      <w:r w:rsidRPr="00F759B0">
        <w:t>2</w:t>
      </w:r>
      <w:r w:rsidRPr="00F759B0">
        <w:tab/>
        <w:t>Duration</w:t>
      </w:r>
      <w:bookmarkEnd w:id="7"/>
      <w:bookmarkEnd w:id="8"/>
      <w:bookmarkEnd w:id="9"/>
      <w:bookmarkEnd w:id="10"/>
    </w:p>
    <w:p w14:paraId="3256BA86" w14:textId="050F018C" w:rsidR="00220E90" w:rsidRPr="004F5A11" w:rsidRDefault="00220E90" w:rsidP="0088569B">
      <w:pPr>
        <w:pStyle w:val="LDClause"/>
      </w:pPr>
      <w:r w:rsidRPr="004F5A11">
        <w:tab/>
      </w:r>
      <w:r w:rsidRPr="004F5A11">
        <w:tab/>
      </w:r>
      <w:r w:rsidR="0088569B" w:rsidRPr="004F5A11">
        <w:t>Under this section, the</w:t>
      </w:r>
      <w:r w:rsidRPr="004F5A11">
        <w:t xml:space="preserve"> instrument</w:t>
      </w:r>
      <w:r w:rsidR="0088569B" w:rsidRPr="004F5A11">
        <w:t xml:space="preserve"> </w:t>
      </w:r>
      <w:r w:rsidRPr="004F5A11">
        <w:t xml:space="preserve">commences </w:t>
      </w:r>
      <w:r w:rsidR="004F5A11" w:rsidRPr="004F5A11">
        <w:t xml:space="preserve">on the day after </w:t>
      </w:r>
      <w:r w:rsidR="00B83549" w:rsidRPr="004F5A11">
        <w:t>it is registered</w:t>
      </w:r>
      <w:r w:rsidRPr="004F5A11">
        <w:t xml:space="preserve"> and</w:t>
      </w:r>
      <w:r w:rsidR="00EF0C43" w:rsidRPr="004F5A11">
        <w:t>,</w:t>
      </w:r>
      <w:r w:rsidR="0088569B" w:rsidRPr="004F5A11">
        <w:t xml:space="preserve"> </w:t>
      </w:r>
      <w:r w:rsidRPr="004F5A11">
        <w:t xml:space="preserve">subject to section 3, is repealed at the end of </w:t>
      </w:r>
      <w:r w:rsidR="001B5AF6">
        <w:t>30 June</w:t>
      </w:r>
      <w:r w:rsidRPr="004F5A11">
        <w:t xml:space="preserve"> 2026.</w:t>
      </w:r>
    </w:p>
    <w:p w14:paraId="443E7D39" w14:textId="77777777" w:rsidR="00220E90" w:rsidRPr="00F759B0" w:rsidRDefault="00220E90" w:rsidP="00220E90">
      <w:pPr>
        <w:pStyle w:val="LDClauseHeading"/>
      </w:pPr>
      <w:r w:rsidRPr="00F759B0">
        <w:t>3</w:t>
      </w:r>
      <w:r w:rsidRPr="00F759B0">
        <w:tab/>
        <w:t>Duration for recordkeeping</w:t>
      </w:r>
    </w:p>
    <w:p w14:paraId="2C56C5AE" w14:textId="2EF5C8AD" w:rsidR="00220E90" w:rsidRPr="00F759B0" w:rsidRDefault="00220E90" w:rsidP="00220E90">
      <w:pPr>
        <w:pStyle w:val="LDClause"/>
        <w:ind w:right="-1"/>
      </w:pPr>
      <w:r w:rsidRPr="00F759B0">
        <w:tab/>
        <w:t>(1)</w:t>
      </w:r>
      <w:r w:rsidRPr="00F759B0">
        <w:tab/>
      </w:r>
      <w:r w:rsidR="0088569B" w:rsidRPr="00F759B0">
        <w:t>Under th</w:t>
      </w:r>
      <w:r w:rsidR="00EF1128" w:rsidRPr="00F759B0">
        <w:t>is sub</w:t>
      </w:r>
      <w:r w:rsidRPr="00F759B0">
        <w:t>section</w:t>
      </w:r>
      <w:r w:rsidR="00EF1128" w:rsidRPr="00F759B0">
        <w:t xml:space="preserve">, this section </w:t>
      </w:r>
      <w:r w:rsidRPr="00F759B0">
        <w:t>and subsections 8(14) and (15) are repealed at the end of 30</w:t>
      </w:r>
      <w:r w:rsidR="00865ABD" w:rsidRPr="00F759B0">
        <w:t xml:space="preserve"> </w:t>
      </w:r>
      <w:r w:rsidRPr="00F759B0">
        <w:t>November 202</w:t>
      </w:r>
      <w:r w:rsidR="00082B6C" w:rsidRPr="00F759B0">
        <w:t>6</w:t>
      </w:r>
      <w:r w:rsidRPr="00F759B0">
        <w:t>.</w:t>
      </w:r>
    </w:p>
    <w:p w14:paraId="17EA731D" w14:textId="494F98E3" w:rsidR="00220E90" w:rsidRPr="00F759B0" w:rsidRDefault="00220E90" w:rsidP="00220E90">
      <w:pPr>
        <w:pStyle w:val="LDClause"/>
        <w:ind w:right="-1"/>
      </w:pPr>
      <w:r w:rsidRPr="00F759B0">
        <w:tab/>
        <w:t>(2)</w:t>
      </w:r>
      <w:r w:rsidRPr="00F759B0">
        <w:tab/>
      </w:r>
      <w:r w:rsidR="00A32FD2" w:rsidRPr="00F759B0">
        <w:t>Under</w:t>
      </w:r>
      <w:r w:rsidR="00EF1128" w:rsidRPr="00F759B0">
        <w:t xml:space="preserve"> this </w:t>
      </w:r>
      <w:r w:rsidR="00A32FD2" w:rsidRPr="00F759B0">
        <w:t>subsection, f</w:t>
      </w:r>
      <w:r w:rsidRPr="00F759B0">
        <w:t xml:space="preserve">or the operation of this section after </w:t>
      </w:r>
      <w:r w:rsidR="001B5AF6">
        <w:t>30 June</w:t>
      </w:r>
      <w:r w:rsidRPr="00F759B0">
        <w:t xml:space="preserve"> 2026, expressions and provisions mentioned in subsections 8(14) and (15) are deemed to have the meaning they had on the commencement of CASA EX49/25.</w:t>
      </w:r>
    </w:p>
    <w:p w14:paraId="1790046F" w14:textId="493AE063" w:rsidR="00A32FD2" w:rsidRPr="00F759B0" w:rsidRDefault="00A32FD2" w:rsidP="00932504">
      <w:pPr>
        <w:pStyle w:val="LDClause"/>
      </w:pPr>
      <w:r w:rsidRPr="00F759B0">
        <w:tab/>
      </w:r>
      <w:r w:rsidRPr="00F759B0">
        <w:tab/>
      </w:r>
      <w:r w:rsidR="006072D0" w:rsidRPr="00F759B0">
        <w:t>T</w:t>
      </w:r>
      <w:r w:rsidR="00932504" w:rsidRPr="00F759B0">
        <w:t>h</w:t>
      </w:r>
      <w:r w:rsidR="006072D0" w:rsidRPr="00F759B0">
        <w:t>is section is designed to ensure the app</w:t>
      </w:r>
      <w:r w:rsidR="00932504" w:rsidRPr="00F759B0">
        <w:t xml:space="preserve">ropriate </w:t>
      </w:r>
      <w:r w:rsidR="006072D0" w:rsidRPr="00F759B0">
        <w:t xml:space="preserve">retention of prescribed </w:t>
      </w:r>
      <w:r w:rsidR="00932504" w:rsidRPr="00F759B0">
        <w:t>records</w:t>
      </w:r>
      <w:r w:rsidR="006072D0" w:rsidRPr="00F759B0">
        <w:t>.</w:t>
      </w:r>
    </w:p>
    <w:p w14:paraId="184EDD47" w14:textId="77777777" w:rsidR="00220E90" w:rsidRPr="00F759B0" w:rsidRDefault="00220E90" w:rsidP="00220E90">
      <w:pPr>
        <w:pStyle w:val="LDClauseHeading"/>
        <w:tabs>
          <w:tab w:val="center" w:pos="4252"/>
        </w:tabs>
        <w:outlineLvl w:val="0"/>
      </w:pPr>
      <w:bookmarkStart w:id="11" w:name="_Toc77766654"/>
      <w:bookmarkStart w:id="12" w:name="_Toc152846769"/>
      <w:r w:rsidRPr="00F759B0">
        <w:t>4</w:t>
      </w:r>
      <w:r w:rsidRPr="00F759B0">
        <w:tab/>
        <w:t>Definitions</w:t>
      </w:r>
      <w:bookmarkEnd w:id="11"/>
      <w:bookmarkEnd w:id="12"/>
    </w:p>
    <w:p w14:paraId="248BBA0C" w14:textId="5B1505B5" w:rsidR="00220E90" w:rsidRPr="00F759B0" w:rsidRDefault="00220E90" w:rsidP="00220E90">
      <w:pPr>
        <w:pStyle w:val="LDClause"/>
        <w:ind w:right="-143"/>
      </w:pPr>
      <w:r w:rsidRPr="00F759B0">
        <w:tab/>
      </w:r>
      <w:r w:rsidRPr="00F759B0">
        <w:tab/>
      </w:r>
      <w:r w:rsidR="00F714C2" w:rsidRPr="00F759B0">
        <w:t>The section provides key definitions</w:t>
      </w:r>
      <w:r w:rsidR="00E65870" w:rsidRPr="00F759B0">
        <w:t>, including</w:t>
      </w:r>
      <w:r w:rsidR="00753BC2" w:rsidRPr="00F759B0">
        <w:t xml:space="preserve"> </w:t>
      </w:r>
      <w:r w:rsidR="000606A8" w:rsidRPr="00F759B0">
        <w:t>in particular the following</w:t>
      </w:r>
      <w:r w:rsidR="00E65870" w:rsidRPr="00F759B0">
        <w:t>:</w:t>
      </w:r>
    </w:p>
    <w:p w14:paraId="7B95FD93" w14:textId="611F0B20" w:rsidR="00220E90" w:rsidRPr="00F759B0" w:rsidRDefault="00220E90" w:rsidP="00220E90">
      <w:pPr>
        <w:pStyle w:val="LDdefinition"/>
      </w:pPr>
      <w:bookmarkStart w:id="13" w:name="_Toc77766687"/>
      <w:bookmarkStart w:id="14" w:name="_Toc152846790"/>
      <w:r w:rsidRPr="00F759B0">
        <w:rPr>
          <w:b/>
          <w:bCs/>
          <w:i/>
          <w:iCs/>
        </w:rPr>
        <w:t>notification</w:t>
      </w:r>
      <w:r w:rsidRPr="00F759B0">
        <w:t xml:space="preserve"> means an up-to-date, written and dated, notice to CASA’s Flight Standards Branch, sent by email, and signed by, or on behalf of, the </w:t>
      </w:r>
      <w:r w:rsidR="009417BC" w:rsidRPr="005A1670">
        <w:t xml:space="preserve">Chief Executive Officer of Community Flights Ltd </w:t>
      </w:r>
      <w:r w:rsidR="009417BC">
        <w:t xml:space="preserve">(the </w:t>
      </w:r>
      <w:r w:rsidR="009417BC" w:rsidRPr="00E868E2">
        <w:rPr>
          <w:b/>
          <w:bCs/>
          <w:i/>
          <w:iCs/>
        </w:rPr>
        <w:t>CEO</w:t>
      </w:r>
      <w:r w:rsidR="009417BC">
        <w:t>)</w:t>
      </w:r>
      <w:r w:rsidRPr="00F759B0">
        <w:t>:</w:t>
      </w:r>
    </w:p>
    <w:p w14:paraId="442DF926" w14:textId="77777777" w:rsidR="00220E90" w:rsidRPr="00F759B0" w:rsidRDefault="00220E90" w:rsidP="00220E90">
      <w:pPr>
        <w:pStyle w:val="LDP1a"/>
      </w:pPr>
      <w:r w:rsidRPr="00F759B0">
        <w:t>(a)</w:t>
      </w:r>
      <w:r w:rsidRPr="00F759B0">
        <w:tab/>
        <w:t xml:space="preserve">identifying each pilot in command of an aircraft who is approved in writing by the CEO, or a person acting on behalf of the CEO, as a participant to operate an aircraft (the </w:t>
      </w:r>
      <w:r w:rsidRPr="00F759B0">
        <w:rPr>
          <w:b/>
          <w:bCs/>
          <w:i/>
          <w:iCs/>
        </w:rPr>
        <w:t>relevant aircraft</w:t>
      </w:r>
      <w:r w:rsidRPr="00F759B0">
        <w:t>) for the relevant event; and</w:t>
      </w:r>
    </w:p>
    <w:p w14:paraId="32BBED50" w14:textId="77777777" w:rsidR="00220E90" w:rsidRPr="00F759B0" w:rsidRDefault="00220E90" w:rsidP="00220E90">
      <w:pPr>
        <w:pStyle w:val="LDP1a"/>
      </w:pPr>
      <w:r w:rsidRPr="00F759B0">
        <w:t>(b)</w:t>
      </w:r>
      <w:r w:rsidRPr="00F759B0">
        <w:tab/>
        <w:t>identifying the make, model and registration number of the pilot in command’s aircraft; and</w:t>
      </w:r>
    </w:p>
    <w:p w14:paraId="6E8BECFA" w14:textId="77777777" w:rsidR="00220E90" w:rsidRPr="00F759B0" w:rsidRDefault="00220E90" w:rsidP="00220E90">
      <w:pPr>
        <w:pStyle w:val="LDP1a"/>
        <w:rPr>
          <w:rFonts w:cs="Arial"/>
        </w:rPr>
      </w:pPr>
      <w:r w:rsidRPr="00F759B0">
        <w:rPr>
          <w:rFonts w:cs="Arial"/>
        </w:rPr>
        <w:t>(c)</w:t>
      </w:r>
      <w:r w:rsidRPr="00F759B0">
        <w:rPr>
          <w:rFonts w:cs="Arial"/>
        </w:rPr>
        <w:tab/>
        <w:t xml:space="preserve">stating that the CEO has received a declaration from the pilot in command (the </w:t>
      </w:r>
      <w:r w:rsidRPr="00F759B0">
        <w:rPr>
          <w:rFonts w:cs="Arial"/>
          <w:b/>
          <w:bCs/>
          <w:i/>
          <w:iCs/>
        </w:rPr>
        <w:t>pilot declaration</w:t>
      </w:r>
      <w:r w:rsidRPr="00F759B0">
        <w:rPr>
          <w:rFonts w:cs="Arial"/>
        </w:rPr>
        <w:t>) that:</w:t>
      </w:r>
    </w:p>
    <w:p w14:paraId="090F27A3" w14:textId="26205DFB" w:rsidR="00220E90" w:rsidRPr="00F759B0" w:rsidRDefault="00220E90" w:rsidP="00220E90">
      <w:pPr>
        <w:pStyle w:val="LDP2i"/>
        <w:ind w:left="1559" w:hanging="1105"/>
      </w:pPr>
      <w:r w:rsidRPr="00F759B0">
        <w:tab/>
        <w:t>(i)</w:t>
      </w:r>
      <w:r w:rsidRPr="00F759B0">
        <w:tab/>
        <w:t>they have a copy of this instrument on board the aircraft; and</w:t>
      </w:r>
    </w:p>
    <w:p w14:paraId="25705296" w14:textId="77777777" w:rsidR="00220E90" w:rsidRPr="00F759B0" w:rsidRDefault="00220E90" w:rsidP="00220E90">
      <w:pPr>
        <w:pStyle w:val="LDP2i"/>
        <w:ind w:left="1559" w:hanging="1105"/>
      </w:pPr>
      <w:r w:rsidRPr="00F759B0">
        <w:tab/>
        <w:t>(ii)</w:t>
      </w:r>
      <w:r w:rsidRPr="00F759B0">
        <w:tab/>
        <w:t>they solemnly undertake to comply with its conditions; and</w:t>
      </w:r>
    </w:p>
    <w:p w14:paraId="611D0B13" w14:textId="77777777" w:rsidR="00220E90" w:rsidRPr="00F759B0" w:rsidRDefault="00220E90" w:rsidP="00220E90">
      <w:pPr>
        <w:pStyle w:val="LDP1a"/>
      </w:pPr>
      <w:r w:rsidRPr="00F759B0">
        <w:t>(d)</w:t>
      </w:r>
      <w:r w:rsidRPr="00F759B0">
        <w:tab/>
        <w:t>identifying each pilot (if any) who is considered by the CEO to have, or to have been, withdrawn from participating in the event.</w:t>
      </w:r>
    </w:p>
    <w:p w14:paraId="2AD0D0B7" w14:textId="77777777" w:rsidR="00220E90" w:rsidRPr="00F759B0" w:rsidRDefault="00220E90" w:rsidP="00220E90">
      <w:pPr>
        <w:pStyle w:val="LDdefinition"/>
      </w:pPr>
      <w:r w:rsidRPr="00F759B0">
        <w:rPr>
          <w:b/>
          <w:bCs/>
          <w:i/>
          <w:iCs/>
        </w:rPr>
        <w:t>pilot in command</w:t>
      </w:r>
      <w:r w:rsidRPr="00F759B0">
        <w:t xml:space="preserve"> means each pilot in command operating a relevant aircraft whose name:</w:t>
      </w:r>
    </w:p>
    <w:p w14:paraId="27E3B727" w14:textId="77777777" w:rsidR="00220E90" w:rsidRPr="00F759B0" w:rsidRDefault="00220E90" w:rsidP="00220E90">
      <w:pPr>
        <w:pStyle w:val="LDP1a"/>
      </w:pPr>
      <w:r w:rsidRPr="00F759B0">
        <w:t>(a)</w:t>
      </w:r>
      <w:r w:rsidRPr="00F759B0">
        <w:tab/>
        <w:t>has been notified to CASA in a notification; and</w:t>
      </w:r>
    </w:p>
    <w:p w14:paraId="65F60F42" w14:textId="77777777" w:rsidR="00220E90" w:rsidRPr="00F759B0" w:rsidRDefault="00220E90" w:rsidP="00220E90">
      <w:pPr>
        <w:pStyle w:val="LDP1a"/>
      </w:pPr>
      <w:r w:rsidRPr="00F759B0">
        <w:t>(b)</w:t>
      </w:r>
      <w:r w:rsidRPr="00F759B0">
        <w:tab/>
        <w:t>has not been notified to CASA by the CEO, or a person acting on behalf of the CEO, as a pilot who is no longer participating in a relevant event.</w:t>
      </w:r>
    </w:p>
    <w:p w14:paraId="3EA426DA" w14:textId="249EA95D" w:rsidR="00220E90" w:rsidRPr="00F759B0" w:rsidRDefault="00220E90" w:rsidP="00220E90">
      <w:pPr>
        <w:pStyle w:val="LDdefinition"/>
      </w:pPr>
      <w:r w:rsidRPr="00F759B0">
        <w:rPr>
          <w:b/>
          <w:bCs/>
          <w:i/>
          <w:iCs/>
        </w:rPr>
        <w:t>relevant event</w:t>
      </w:r>
      <w:r w:rsidRPr="00F759B0">
        <w:t xml:space="preserve"> means each discrete occasion arranged by CFL, that complies with the requirements and conditions of th</w:t>
      </w:r>
      <w:r w:rsidR="00922FC0" w:rsidRPr="00F759B0">
        <w:t>e</w:t>
      </w:r>
      <w:r w:rsidRPr="00F759B0">
        <w:t xml:space="preserve"> instrument, to raise funds for their charitable purposes.</w:t>
      </w:r>
    </w:p>
    <w:p w14:paraId="3A734C24" w14:textId="77777777" w:rsidR="00220E90" w:rsidRPr="00F759B0" w:rsidRDefault="00220E90" w:rsidP="00F759B0">
      <w:pPr>
        <w:pStyle w:val="LDdefinition"/>
        <w:keepNext/>
        <w:keepLines/>
      </w:pPr>
      <w:r w:rsidRPr="00F759B0">
        <w:rPr>
          <w:b/>
          <w:bCs/>
          <w:i/>
          <w:iCs/>
        </w:rPr>
        <w:lastRenderedPageBreak/>
        <w:t>relevant flight</w:t>
      </w:r>
      <w:r w:rsidRPr="00F759B0">
        <w:t xml:space="preserve"> means a flight, by a pilot in command, in a relevant aircraft, during a relevant event, to carry a relevant passenger under an arrangement in which CFL arranges:</w:t>
      </w:r>
    </w:p>
    <w:p w14:paraId="743CDDD6" w14:textId="77777777" w:rsidR="00220E90" w:rsidRPr="00F759B0" w:rsidRDefault="00220E90" w:rsidP="00220E90">
      <w:pPr>
        <w:pStyle w:val="LDP1a"/>
      </w:pPr>
      <w:r w:rsidRPr="00F759B0">
        <w:t>(a)</w:t>
      </w:r>
      <w:r w:rsidRPr="00F759B0">
        <w:tab/>
        <w:t>for the operator to provide the passenger with a flight in accordance with the requirements and conditions of this instrument; and</w:t>
      </w:r>
    </w:p>
    <w:p w14:paraId="5E1755FF" w14:textId="77777777" w:rsidR="00220E90" w:rsidRPr="00F759B0" w:rsidRDefault="00220E90" w:rsidP="00220E90">
      <w:pPr>
        <w:pStyle w:val="LDP1a"/>
      </w:pPr>
      <w:r w:rsidRPr="00F759B0">
        <w:t>(b)</w:t>
      </w:r>
      <w:r w:rsidRPr="00F759B0">
        <w:tab/>
        <w:t>for the operator to be paid, from the payments made by all passengers on the flight, nothing more than the direct costs of the flight, as agreed between the operator and CFL, to the exclusion of any and every other form of hire or reward, in money or money’s worth, that may, or could, be paid, or accrue, to the operator from CFL or from any other source whatsoever; and</w:t>
      </w:r>
    </w:p>
    <w:p w14:paraId="404B1032" w14:textId="77777777" w:rsidR="00220E90" w:rsidRPr="00F759B0" w:rsidRDefault="00220E90" w:rsidP="00220E90">
      <w:pPr>
        <w:pStyle w:val="LDP1a"/>
      </w:pPr>
      <w:r w:rsidRPr="00F759B0">
        <w:t>(c)</w:t>
      </w:r>
      <w:r w:rsidRPr="00F759B0">
        <w:tab/>
        <w:t>for the entire remainder of the payments made by all passengers on the flights mentioned in paragraph (b) to be placed, in the first instance, in a CFL bank account for CFL’s charitable purposes.</w:t>
      </w:r>
    </w:p>
    <w:p w14:paraId="1AB931F9" w14:textId="77777777" w:rsidR="00220E90" w:rsidRPr="00F759B0" w:rsidRDefault="00220E90" w:rsidP="00220E90">
      <w:pPr>
        <w:pStyle w:val="LDdefinition"/>
      </w:pPr>
      <w:r w:rsidRPr="00F759B0">
        <w:rPr>
          <w:b/>
          <w:bCs/>
          <w:i/>
          <w:iCs/>
        </w:rPr>
        <w:t>relevant passenger</w:t>
      </w:r>
      <w:r w:rsidRPr="00F759B0">
        <w:t xml:space="preserve"> means an individual by or for whom a sum of money, as stipulated by CFL, has been paid in return for which CFL will arrange a relevant flight in accordance with this instrument.</w:t>
      </w:r>
    </w:p>
    <w:p w14:paraId="2C11B61E" w14:textId="77777777" w:rsidR="00220E90" w:rsidRPr="00F759B0" w:rsidRDefault="00220E90" w:rsidP="00220E90">
      <w:pPr>
        <w:pStyle w:val="LDClauseHeading"/>
        <w:tabs>
          <w:tab w:val="center" w:pos="4252"/>
        </w:tabs>
        <w:outlineLvl w:val="0"/>
      </w:pPr>
      <w:r w:rsidRPr="00F759B0">
        <w:t>5</w:t>
      </w:r>
      <w:r w:rsidRPr="00F759B0">
        <w:tab/>
        <w:t>Application</w:t>
      </w:r>
      <w:bookmarkEnd w:id="13"/>
      <w:bookmarkEnd w:id="14"/>
    </w:p>
    <w:p w14:paraId="3E847697" w14:textId="3EFB89C9" w:rsidR="00220E90" w:rsidRPr="00F759B0" w:rsidRDefault="00220E90" w:rsidP="00220E90">
      <w:pPr>
        <w:pStyle w:val="LDClause"/>
      </w:pPr>
      <w:r w:rsidRPr="00F759B0">
        <w:tab/>
      </w:r>
      <w:r w:rsidRPr="00F759B0">
        <w:tab/>
      </w:r>
      <w:r w:rsidR="00DE13F4" w:rsidRPr="00F759B0">
        <w:t>Under this section, the</w:t>
      </w:r>
      <w:r w:rsidRPr="00F759B0">
        <w:t xml:space="preserve"> instrument applies, according to its terms, to:</w:t>
      </w:r>
    </w:p>
    <w:p w14:paraId="7AC64296" w14:textId="77777777" w:rsidR="00220E90" w:rsidRPr="00F759B0" w:rsidRDefault="00220E90" w:rsidP="00220E90">
      <w:pPr>
        <w:pStyle w:val="LDP1a"/>
        <w:rPr>
          <w:rFonts w:cs="Arial"/>
        </w:rPr>
      </w:pPr>
      <w:r w:rsidRPr="00F759B0">
        <w:t>(a)</w:t>
      </w:r>
      <w:r w:rsidRPr="00F759B0">
        <w:tab/>
        <w:t>each pilot in command of a particular aircraft who is named in an up</w:t>
      </w:r>
      <w:r w:rsidRPr="00F759B0">
        <w:noBreakHyphen/>
        <w:t>to</w:t>
      </w:r>
      <w:r w:rsidRPr="00F759B0">
        <w:noBreakHyphen/>
        <w:t xml:space="preserve">date notification </w:t>
      </w:r>
      <w:r w:rsidRPr="00F759B0">
        <w:rPr>
          <w:rFonts w:cs="Arial"/>
        </w:rPr>
        <w:t>as a participant in a relevant event; and</w:t>
      </w:r>
    </w:p>
    <w:p w14:paraId="22F57C7D" w14:textId="77777777" w:rsidR="00220E90" w:rsidRPr="00F759B0" w:rsidRDefault="00220E90" w:rsidP="00220E90">
      <w:pPr>
        <w:pStyle w:val="LDP1a"/>
      </w:pPr>
      <w:r w:rsidRPr="00F759B0">
        <w:rPr>
          <w:rFonts w:cs="Arial"/>
        </w:rPr>
        <w:t>(b)</w:t>
      </w:r>
      <w:r w:rsidRPr="00F759B0">
        <w:rPr>
          <w:rFonts w:cs="Arial"/>
        </w:rPr>
        <w:tab/>
        <w:t>CFL.</w:t>
      </w:r>
    </w:p>
    <w:p w14:paraId="3EB594F6" w14:textId="77777777" w:rsidR="00220E90" w:rsidRPr="00F759B0" w:rsidRDefault="00220E90" w:rsidP="00220E90">
      <w:pPr>
        <w:pStyle w:val="LDClauseHeading"/>
      </w:pPr>
      <w:r w:rsidRPr="00F759B0">
        <w:t>6</w:t>
      </w:r>
      <w:r w:rsidRPr="00F759B0">
        <w:tab/>
        <w:t>Exemption</w:t>
      </w:r>
    </w:p>
    <w:p w14:paraId="6EAA7E2C" w14:textId="353BE11A" w:rsidR="00873065" w:rsidRPr="00F759B0" w:rsidRDefault="00220E90" w:rsidP="00873065">
      <w:pPr>
        <w:pStyle w:val="LDClause"/>
      </w:pPr>
      <w:r w:rsidRPr="00F759B0">
        <w:tab/>
      </w:r>
      <w:r w:rsidRPr="00F759B0">
        <w:tab/>
      </w:r>
      <w:r w:rsidR="00DE13F4" w:rsidRPr="00F759B0">
        <w:t>Under this section, e</w:t>
      </w:r>
      <w:r w:rsidRPr="00F759B0">
        <w:t>ach pilot in command, in their capacity as an operator, is exempted from compliance with Part 119 of CASR.</w:t>
      </w:r>
    </w:p>
    <w:p w14:paraId="1420920F" w14:textId="012D41D8" w:rsidR="00220E90" w:rsidRPr="00F759B0" w:rsidRDefault="00873065" w:rsidP="00873065">
      <w:pPr>
        <w:pStyle w:val="LDClause"/>
      </w:pPr>
      <w:r w:rsidRPr="00F759B0">
        <w:tab/>
      </w:r>
      <w:r w:rsidRPr="00F759B0">
        <w:tab/>
      </w:r>
      <w:r w:rsidR="00DE13F4" w:rsidRPr="00F759B0">
        <w:t xml:space="preserve">A Note </w:t>
      </w:r>
      <w:r w:rsidRPr="00F759B0">
        <w:t>explains</w:t>
      </w:r>
      <w:r w:rsidR="00DE13F4" w:rsidRPr="00F759B0">
        <w:t xml:space="preserve"> that </w:t>
      </w:r>
      <w:r w:rsidRPr="00F759B0">
        <w:t>i</w:t>
      </w:r>
      <w:r w:rsidR="00220E90" w:rsidRPr="00F759B0">
        <w:t>n general terms, the effect of this exemption is that, although carrying paying passengers, each pilot in command is not required to hold an otherwise required A</w:t>
      </w:r>
      <w:r w:rsidR="00AA0E86" w:rsidRPr="00F759B0">
        <w:t>OC</w:t>
      </w:r>
      <w:r w:rsidR="00220E90" w:rsidRPr="00F759B0">
        <w:t xml:space="preserve"> for the particular aircraft, or comply with requirements specifically related to the holding of such an AOC. However, each pilot in command must comply with the conditions in th</w:t>
      </w:r>
      <w:r w:rsidRPr="00F759B0">
        <w:t>e</w:t>
      </w:r>
      <w:r w:rsidR="00220E90" w:rsidRPr="00F759B0">
        <w:t xml:space="preserve"> exemption instrument, and the </w:t>
      </w:r>
      <w:r w:rsidR="00242AE5" w:rsidRPr="00F759B0">
        <w:t xml:space="preserve">other </w:t>
      </w:r>
      <w:r w:rsidR="00220E90" w:rsidRPr="00F759B0">
        <w:t>applicable requirements of CASR, for example, Part 91 and Part</w:t>
      </w:r>
      <w:r w:rsidR="00830D48">
        <w:t> </w:t>
      </w:r>
      <w:r w:rsidR="00220E90" w:rsidRPr="00F759B0">
        <w:t>61.</w:t>
      </w:r>
    </w:p>
    <w:p w14:paraId="40900099" w14:textId="77777777" w:rsidR="00220E90" w:rsidRPr="00F759B0" w:rsidRDefault="00220E90" w:rsidP="00220E90">
      <w:pPr>
        <w:pStyle w:val="LDClauseHeading"/>
      </w:pPr>
      <w:r w:rsidRPr="00F759B0">
        <w:t>7</w:t>
      </w:r>
      <w:r w:rsidRPr="00F759B0">
        <w:tab/>
        <w:t>Conditions</w:t>
      </w:r>
    </w:p>
    <w:p w14:paraId="6F73BB6E" w14:textId="119A8DB6" w:rsidR="00220E90" w:rsidRPr="00F759B0" w:rsidRDefault="00242AE5" w:rsidP="00220E90">
      <w:pPr>
        <w:pStyle w:val="LDClause"/>
      </w:pPr>
      <w:r w:rsidRPr="00F759B0">
        <w:tab/>
      </w:r>
      <w:r w:rsidRPr="00F759B0">
        <w:tab/>
        <w:t>This section sets out the conditions under which the exemption is granted to each participating pilot in command. Thus,</w:t>
      </w:r>
      <w:r w:rsidR="00F233D9" w:rsidRPr="00F759B0">
        <w:t xml:space="preserve"> t</w:t>
      </w:r>
      <w:r w:rsidR="00220E90" w:rsidRPr="00F759B0">
        <w:t>he exemption under section 6 is subject to the following:</w:t>
      </w:r>
    </w:p>
    <w:p w14:paraId="45EA6099"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The aircraft</w:t>
      </w:r>
    </w:p>
    <w:p w14:paraId="4B88AE50" w14:textId="77777777" w:rsidR="00220E90" w:rsidRPr="00F759B0" w:rsidRDefault="00220E90" w:rsidP="00220E90">
      <w:pPr>
        <w:pStyle w:val="LDP1a"/>
      </w:pPr>
      <w:r w:rsidRPr="00F759B0">
        <w:t>(a)</w:t>
      </w:r>
      <w:r w:rsidRPr="00F759B0">
        <w:tab/>
        <w:t>the relevant aircraft for a flight must have a maximum operational passenger seating capacity of not more than 5;</w:t>
      </w:r>
    </w:p>
    <w:p w14:paraId="55942002" w14:textId="77777777" w:rsidR="00220E90" w:rsidRPr="00F759B0" w:rsidRDefault="00220E90" w:rsidP="00220E90">
      <w:pPr>
        <w:pStyle w:val="LDP1a"/>
      </w:pPr>
      <w:r w:rsidRPr="00F759B0">
        <w:t>(b)</w:t>
      </w:r>
      <w:r w:rsidRPr="00F759B0">
        <w:tab/>
        <w:t>the relevant aircraft must have a maximum take-off weight of not more than 2 700 kg;</w:t>
      </w:r>
    </w:p>
    <w:p w14:paraId="2E9CCA9D" w14:textId="77777777" w:rsidR="00220E90" w:rsidRPr="00F759B0" w:rsidRDefault="00220E90" w:rsidP="00220E90">
      <w:pPr>
        <w:pStyle w:val="LDP1a"/>
      </w:pPr>
      <w:r w:rsidRPr="00F759B0">
        <w:t>(c)</w:t>
      </w:r>
      <w:r w:rsidRPr="00F759B0">
        <w:tab/>
        <w:t>the relevant aircraft must be type certificated in the normal, commuter or transport category;</w:t>
      </w:r>
    </w:p>
    <w:p w14:paraId="5015B35D"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The pilot in command</w:t>
      </w:r>
    </w:p>
    <w:p w14:paraId="6B8ED7D1" w14:textId="77777777" w:rsidR="00220E90" w:rsidRPr="00F759B0" w:rsidRDefault="00220E90" w:rsidP="00220E90">
      <w:pPr>
        <w:pStyle w:val="LDP1a"/>
      </w:pPr>
      <w:r w:rsidRPr="00F759B0">
        <w:t>(d)</w:t>
      </w:r>
      <w:r w:rsidRPr="00F759B0">
        <w:tab/>
        <w:t>the pilot in command must hold an air transport pilot licence or a commercial pilot licence;</w:t>
      </w:r>
    </w:p>
    <w:p w14:paraId="61FA4F61" w14:textId="77777777" w:rsidR="00220E90" w:rsidRPr="00F759B0" w:rsidRDefault="00220E90" w:rsidP="00220E90">
      <w:pPr>
        <w:pStyle w:val="LDP1a"/>
      </w:pPr>
      <w:r w:rsidRPr="00F759B0">
        <w:lastRenderedPageBreak/>
        <w:t>(e)</w:t>
      </w:r>
      <w:r w:rsidRPr="00F759B0">
        <w:tab/>
        <w:t>the pilot in command must have conducted at least one take-off and one landing in an aircraft of the same type and the same category as the relevant aircraft, in the 30 days immediately before the flight;</w:t>
      </w:r>
    </w:p>
    <w:p w14:paraId="5AC43027" w14:textId="77777777" w:rsidR="00220E90" w:rsidRPr="00F759B0" w:rsidRDefault="00220E90" w:rsidP="00220E90">
      <w:pPr>
        <w:pStyle w:val="LDP1a"/>
      </w:pPr>
      <w:r w:rsidRPr="00F759B0">
        <w:t>(f)</w:t>
      </w:r>
      <w:r w:rsidRPr="00F759B0">
        <w:tab/>
        <w:t>the pilot in command must have at least:</w:t>
      </w:r>
    </w:p>
    <w:p w14:paraId="337821EF" w14:textId="77777777" w:rsidR="00220E90" w:rsidRPr="00F759B0" w:rsidRDefault="00220E90" w:rsidP="00220E90">
      <w:pPr>
        <w:pStyle w:val="LDP2i"/>
        <w:ind w:left="1559" w:hanging="1105"/>
      </w:pPr>
      <w:r w:rsidRPr="00F759B0">
        <w:tab/>
        <w:t>(i)</w:t>
      </w:r>
      <w:r w:rsidRPr="00F759B0">
        <w:tab/>
        <w:t>150 hours of flight time as a pilot in command (</w:t>
      </w:r>
      <w:r w:rsidRPr="00F759B0">
        <w:rPr>
          <w:b/>
          <w:bCs/>
          <w:i/>
          <w:iCs/>
        </w:rPr>
        <w:t>PIC</w:t>
      </w:r>
      <w:r w:rsidRPr="00F759B0">
        <w:t>) of an aeroplane or helicopter (as applicable for the relevant flight); and</w:t>
      </w:r>
    </w:p>
    <w:p w14:paraId="22BA9888" w14:textId="77777777" w:rsidR="00220E90" w:rsidRPr="00F759B0" w:rsidRDefault="00220E90" w:rsidP="00220E90">
      <w:pPr>
        <w:pStyle w:val="LDP2i"/>
        <w:ind w:left="1559" w:hanging="1105"/>
      </w:pPr>
      <w:r w:rsidRPr="00F759B0">
        <w:tab/>
        <w:t>(ii)</w:t>
      </w:r>
      <w:r w:rsidRPr="00F759B0">
        <w:tab/>
        <w:t>if the relevant aircraft is a multi-engine aircraft — 25 hours of flight time as PIC of a multi-engine aircraft; and</w:t>
      </w:r>
    </w:p>
    <w:p w14:paraId="6B7A508D" w14:textId="77777777" w:rsidR="00220E90" w:rsidRPr="00F759B0" w:rsidRDefault="00220E90" w:rsidP="00220E90">
      <w:pPr>
        <w:pStyle w:val="LDP2i"/>
        <w:ind w:left="1559" w:hanging="1105"/>
      </w:pPr>
      <w:r w:rsidRPr="00F759B0">
        <w:tab/>
        <w:t>(iii)</w:t>
      </w:r>
      <w:r w:rsidRPr="00F759B0">
        <w:tab/>
        <w:t>10 hours of flight time on the same type or class of aircraft as the relevant aircraft;</w:t>
      </w:r>
    </w:p>
    <w:p w14:paraId="4E712570" w14:textId="3A15F0BA" w:rsidR="00220E90" w:rsidRPr="00F759B0" w:rsidRDefault="00220E90" w:rsidP="00220E90">
      <w:pPr>
        <w:pStyle w:val="LDP1a"/>
      </w:pPr>
      <w:r w:rsidRPr="00F759B0">
        <w:t>(g)</w:t>
      </w:r>
      <w:r w:rsidRPr="00F759B0">
        <w:tab/>
        <w:t xml:space="preserve">the pilot in command must not participate in more than 4 relevant events before the end of </w:t>
      </w:r>
      <w:r w:rsidR="00D522F3">
        <w:t>30 June</w:t>
      </w:r>
      <w:r w:rsidRPr="00F759B0">
        <w:t xml:space="preserve"> 2026;</w:t>
      </w:r>
    </w:p>
    <w:p w14:paraId="65B60909" w14:textId="77777777" w:rsidR="00220E90" w:rsidRPr="00F759B0" w:rsidRDefault="00220E90" w:rsidP="00220E90">
      <w:pPr>
        <w:pStyle w:val="LDP1a"/>
      </w:pPr>
      <w:r w:rsidRPr="00F759B0">
        <w:t>(h)</w:t>
      </w:r>
      <w:r w:rsidRPr="00F759B0">
        <w:tab/>
        <w:t>the pilot in command must have a copy of this instrument on board the relevant aircraft during a flight;</w:t>
      </w:r>
    </w:p>
    <w:p w14:paraId="138585D3"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The flight</w:t>
      </w:r>
    </w:p>
    <w:p w14:paraId="046BA42E" w14:textId="77777777" w:rsidR="00220E90" w:rsidRPr="00F759B0" w:rsidRDefault="00220E90" w:rsidP="00220E90">
      <w:pPr>
        <w:pStyle w:val="LDP1a"/>
      </w:pPr>
      <w:r w:rsidRPr="00F759B0">
        <w:t>(i)</w:t>
      </w:r>
      <w:r w:rsidRPr="00F759B0">
        <w:tab/>
        <w:t>the relevant aircraft must take-off from, and land at, the same certified aerodrome;</w:t>
      </w:r>
    </w:p>
    <w:p w14:paraId="308638DA" w14:textId="77777777" w:rsidR="00220E90" w:rsidRPr="00F759B0" w:rsidRDefault="00220E90" w:rsidP="00220E90">
      <w:pPr>
        <w:pStyle w:val="LDP1a"/>
      </w:pPr>
      <w:r w:rsidRPr="00F759B0">
        <w:t>(j)</w:t>
      </w:r>
      <w:r w:rsidRPr="00F759B0">
        <w:tab/>
        <w:t>the flight must be wholly conducted within a 50 nautical mile radius of the departure aerodrome;</w:t>
      </w:r>
    </w:p>
    <w:p w14:paraId="283FC941" w14:textId="77777777" w:rsidR="00220E90" w:rsidRPr="00F759B0" w:rsidRDefault="00220E90" w:rsidP="00220E90">
      <w:pPr>
        <w:pStyle w:val="LDP1a"/>
      </w:pPr>
      <w:r w:rsidRPr="00F759B0">
        <w:t>(k)</w:t>
      </w:r>
      <w:r w:rsidRPr="00F759B0">
        <w:tab/>
        <w:t xml:space="preserve">the flight must be conducted under the </w:t>
      </w:r>
      <w:bookmarkStart w:id="15" w:name="_Hlk197602269"/>
      <w:r w:rsidRPr="00F759B0">
        <w:t xml:space="preserve">Visual Flight Rules </w:t>
      </w:r>
      <w:bookmarkEnd w:id="15"/>
      <w:r w:rsidRPr="00F759B0">
        <w:t>by day;</w:t>
      </w:r>
    </w:p>
    <w:p w14:paraId="32189616" w14:textId="77777777" w:rsidR="00220E90" w:rsidRPr="00F759B0" w:rsidRDefault="00220E90" w:rsidP="00220E90">
      <w:pPr>
        <w:pStyle w:val="LDP1a"/>
      </w:pPr>
      <w:r w:rsidRPr="00F759B0">
        <w:t>(l)</w:t>
      </w:r>
      <w:r w:rsidRPr="00F759B0">
        <w:tab/>
        <w:t>the flight must not involve the conduct of any aerobatic manoeuvres, flying in formation, or low flying;</w:t>
      </w:r>
    </w:p>
    <w:p w14:paraId="74428ACD"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The passenger advice and acknowledgement statement</w:t>
      </w:r>
    </w:p>
    <w:p w14:paraId="37D3DF3F" w14:textId="77777777" w:rsidR="00220E90" w:rsidRPr="00F759B0" w:rsidRDefault="00220E90" w:rsidP="00220E90">
      <w:pPr>
        <w:pStyle w:val="LDP1a"/>
      </w:pPr>
      <w:r w:rsidRPr="00F759B0">
        <w:t>(m)</w:t>
      </w:r>
      <w:r w:rsidRPr="00F759B0">
        <w:tab/>
        <w:t xml:space="preserve">in addition to any passenger briefing required by Part 91 of CASR, the pilot in command for a relevant flight must ensure that each passenger receives, electronically, or in easily legible hard copy, the following, standalone, written document (the </w:t>
      </w:r>
      <w:r w:rsidRPr="00F759B0">
        <w:rPr>
          <w:b/>
          <w:bCs/>
          <w:i/>
          <w:iCs/>
        </w:rPr>
        <w:t>passenger advice and acknowledgement statement</w:t>
      </w:r>
      <w:r w:rsidRPr="00F759B0">
        <w:t>) at least 24 hours before a flight:</w:t>
      </w:r>
    </w:p>
    <w:p w14:paraId="562848A1" w14:textId="77777777" w:rsidR="00220E90" w:rsidRPr="00F759B0" w:rsidRDefault="00220E90" w:rsidP="00220E90">
      <w:pPr>
        <w:pStyle w:val="Clause"/>
        <w:ind w:left="2212"/>
        <w:rPr>
          <w:b/>
          <w:bCs/>
        </w:rPr>
      </w:pPr>
      <w:r w:rsidRPr="00F759B0">
        <w:rPr>
          <w:b/>
          <w:bCs/>
        </w:rPr>
        <w:t>Passenger Advice Statement</w:t>
      </w:r>
    </w:p>
    <w:p w14:paraId="62773309" w14:textId="77777777" w:rsidR="00220E90" w:rsidRPr="00F759B0" w:rsidRDefault="00220E90" w:rsidP="00220E90">
      <w:pPr>
        <w:pStyle w:val="Clause"/>
        <w:numPr>
          <w:ilvl w:val="0"/>
          <w:numId w:val="17"/>
        </w:numPr>
        <w:ind w:left="1548" w:hanging="357"/>
      </w:pPr>
      <w:r w:rsidRPr="00F759B0">
        <w:t>The Civil Aviation Safety Authority (</w:t>
      </w:r>
      <w:r w:rsidRPr="00F759B0">
        <w:rPr>
          <w:b/>
          <w:bCs/>
          <w:i/>
          <w:iCs/>
        </w:rPr>
        <w:t>CASA</w:t>
      </w:r>
      <w:r w:rsidRPr="00F759B0">
        <w:t>) requires that:</w:t>
      </w:r>
    </w:p>
    <w:p w14:paraId="11EDC55A" w14:textId="77777777" w:rsidR="00220E90" w:rsidRPr="00F759B0" w:rsidRDefault="00220E90" w:rsidP="00220E90">
      <w:pPr>
        <w:pStyle w:val="Clause"/>
        <w:tabs>
          <w:tab w:val="left" w:pos="1985"/>
        </w:tabs>
        <w:ind w:left="2002" w:hanging="454"/>
      </w:pPr>
      <w:r w:rsidRPr="00F759B0">
        <w:t>(a)</w:t>
      </w:r>
      <w:r w:rsidRPr="00F759B0">
        <w:tab/>
        <w:t>as a passenger in the aircraft to be used for Community Flights Ltd (</w:t>
      </w:r>
      <w:r w:rsidRPr="00F759B0">
        <w:rPr>
          <w:b/>
          <w:bCs/>
          <w:i/>
          <w:iCs/>
        </w:rPr>
        <w:t>CFL</w:t>
      </w:r>
      <w:r w:rsidRPr="00F759B0">
        <w:t>) fundraising purposes, you are given this statement at least 24 hours before the flight; and</w:t>
      </w:r>
    </w:p>
    <w:p w14:paraId="69B8C271" w14:textId="77777777" w:rsidR="00220E90" w:rsidRPr="00F759B0" w:rsidRDefault="00220E90" w:rsidP="00220E90">
      <w:pPr>
        <w:pStyle w:val="Clause"/>
        <w:tabs>
          <w:tab w:val="left" w:pos="1985"/>
        </w:tabs>
        <w:ind w:left="2002" w:hanging="454"/>
      </w:pPr>
      <w:r w:rsidRPr="00F759B0">
        <w:t>(b)</w:t>
      </w:r>
      <w:r w:rsidRPr="00F759B0">
        <w:tab/>
        <w:t>I, as the pilot in command of the aircraft, collect it and the signed acknowledgement from you before the flight commences.</w:t>
      </w:r>
    </w:p>
    <w:p w14:paraId="70086474" w14:textId="77777777" w:rsidR="00220E90" w:rsidRPr="00F759B0" w:rsidRDefault="00220E90" w:rsidP="00220E90">
      <w:pPr>
        <w:pStyle w:val="Clause"/>
        <w:numPr>
          <w:ilvl w:val="0"/>
          <w:numId w:val="17"/>
        </w:numPr>
        <w:ind w:left="1548" w:hanging="357"/>
      </w:pPr>
      <w:r w:rsidRPr="00F759B0">
        <w:t>This flight is a specific fundraising flight on behalf of CFL.</w:t>
      </w:r>
    </w:p>
    <w:p w14:paraId="0D02BC91" w14:textId="77777777" w:rsidR="00220E90" w:rsidRPr="00F759B0" w:rsidRDefault="00220E90" w:rsidP="00220E90">
      <w:pPr>
        <w:pStyle w:val="Clause"/>
        <w:numPr>
          <w:ilvl w:val="0"/>
          <w:numId w:val="17"/>
        </w:numPr>
        <w:ind w:left="1548" w:hanging="357"/>
      </w:pPr>
      <w:r w:rsidRPr="00F759B0">
        <w:t>It is conducted under the requirements and conditions of an exemption instrument granted by CASA.</w:t>
      </w:r>
    </w:p>
    <w:p w14:paraId="3D08B50F" w14:textId="77777777" w:rsidR="00220E90" w:rsidRPr="00F759B0" w:rsidRDefault="00220E90" w:rsidP="00220E90">
      <w:pPr>
        <w:pStyle w:val="Clause"/>
        <w:numPr>
          <w:ilvl w:val="0"/>
          <w:numId w:val="17"/>
        </w:numPr>
        <w:ind w:left="1548" w:hanging="357"/>
      </w:pPr>
      <w:r w:rsidRPr="00F759B0">
        <w:t>The exemption instrument is available to view on the CASA website (</w:t>
      </w:r>
      <w:r w:rsidRPr="00F759B0">
        <w:rPr>
          <w:i/>
          <w:iCs/>
        </w:rPr>
        <w:t>CASA EX49/25 </w:t>
      </w:r>
      <w:r w:rsidRPr="00F759B0">
        <w:t xml:space="preserve">– </w:t>
      </w:r>
      <w:r w:rsidRPr="00F759B0">
        <w:rPr>
          <w:i/>
          <w:iCs/>
        </w:rPr>
        <w:t>Community Flights </w:t>
      </w:r>
      <w:r w:rsidRPr="00F759B0">
        <w:t xml:space="preserve">– </w:t>
      </w:r>
      <w:r w:rsidRPr="00F759B0">
        <w:rPr>
          <w:i/>
          <w:iCs/>
        </w:rPr>
        <w:t>Charitable Fundraising </w:t>
      </w:r>
      <w:r w:rsidRPr="00F759B0">
        <w:t xml:space="preserve">– </w:t>
      </w:r>
      <w:r w:rsidRPr="00F759B0">
        <w:rPr>
          <w:i/>
          <w:iCs/>
        </w:rPr>
        <w:t>Exemption and Directions Instrument 2025</w:t>
      </w:r>
      <w:r w:rsidRPr="00F759B0">
        <w:t>, at &lt;CASA.gov.au&gt;).</w:t>
      </w:r>
    </w:p>
    <w:p w14:paraId="1216C4A3" w14:textId="77777777" w:rsidR="00220E90" w:rsidRPr="00F759B0" w:rsidRDefault="00220E90" w:rsidP="00220E90">
      <w:pPr>
        <w:pStyle w:val="Clause"/>
        <w:numPr>
          <w:ilvl w:val="0"/>
          <w:numId w:val="17"/>
        </w:numPr>
        <w:ind w:left="1548" w:hanging="357"/>
      </w:pPr>
      <w:r w:rsidRPr="00F759B0">
        <w:t>In granting the exemption, CASA:</w:t>
      </w:r>
    </w:p>
    <w:p w14:paraId="0E825FEF" w14:textId="77777777" w:rsidR="00220E90" w:rsidRPr="00F759B0" w:rsidRDefault="00220E90" w:rsidP="00220E90">
      <w:pPr>
        <w:pStyle w:val="Clause"/>
        <w:tabs>
          <w:tab w:val="left" w:pos="1985"/>
        </w:tabs>
        <w:ind w:left="2002" w:hanging="454"/>
      </w:pPr>
      <w:r w:rsidRPr="00F759B0">
        <w:t>(a)</w:t>
      </w:r>
      <w:r w:rsidRPr="00F759B0">
        <w:tab/>
        <w:t>regarded as paramount the preservation of a level of aviation safety that is at least acceptable; and</w:t>
      </w:r>
    </w:p>
    <w:p w14:paraId="3AA70893" w14:textId="77777777" w:rsidR="00220E90" w:rsidRPr="00F759B0" w:rsidRDefault="00220E90" w:rsidP="00220E90">
      <w:pPr>
        <w:pStyle w:val="Clause"/>
        <w:tabs>
          <w:tab w:val="left" w:pos="1985"/>
        </w:tabs>
        <w:ind w:left="2002" w:hanging="454"/>
      </w:pPr>
      <w:r w:rsidRPr="00F759B0">
        <w:t>(b)</w:t>
      </w:r>
      <w:r w:rsidRPr="00F759B0">
        <w:tab/>
        <w:t>has imposed conditions that are necessary in the interests of the safety of air navigation.</w:t>
      </w:r>
    </w:p>
    <w:p w14:paraId="3500C472" w14:textId="77777777" w:rsidR="00220E90" w:rsidRPr="00F759B0" w:rsidRDefault="00220E90" w:rsidP="00220E90">
      <w:pPr>
        <w:pStyle w:val="Clause"/>
        <w:numPr>
          <w:ilvl w:val="0"/>
          <w:numId w:val="17"/>
        </w:numPr>
        <w:ind w:left="1548" w:hanging="357"/>
      </w:pPr>
      <w:r w:rsidRPr="00F759B0">
        <w:lastRenderedPageBreak/>
        <w:t xml:space="preserve">As such, the flight is </w:t>
      </w:r>
      <w:r w:rsidRPr="00F759B0">
        <w:rPr>
          <w:b/>
          <w:bCs/>
        </w:rPr>
        <w:t>not</w:t>
      </w:r>
      <w:r w:rsidRPr="00F759B0">
        <w:t xml:space="preserve"> governed by the same level of oversight, and is </w:t>
      </w:r>
      <w:r w:rsidRPr="00F759B0">
        <w:rPr>
          <w:b/>
          <w:bCs/>
        </w:rPr>
        <w:t xml:space="preserve">not </w:t>
      </w:r>
      <w:r w:rsidRPr="00F759B0">
        <w:t>subject to the same safety standards, that would be in place for a commercial passenger-carrying operation.</w:t>
      </w:r>
    </w:p>
    <w:p w14:paraId="797D2978" w14:textId="77777777" w:rsidR="00220E90" w:rsidRPr="00F759B0" w:rsidRDefault="00220E90" w:rsidP="00220E90">
      <w:pPr>
        <w:pStyle w:val="Clause"/>
        <w:numPr>
          <w:ilvl w:val="0"/>
          <w:numId w:val="17"/>
        </w:numPr>
        <w:ind w:left="1548" w:hanging="357"/>
      </w:pPr>
      <w:r w:rsidRPr="00F759B0">
        <w:t>Although the flight is subject to a range of safety conditions, the flight is, therefore, associated with a lower level of oversight, and a higher level of safety risk, than would be the case for a commercial passenger</w:t>
      </w:r>
      <w:r w:rsidRPr="00F759B0">
        <w:noBreakHyphen/>
        <w:t>carrying operation.</w:t>
      </w:r>
    </w:p>
    <w:p w14:paraId="51ACDB8D" w14:textId="77777777" w:rsidR="00220E90" w:rsidRPr="00F759B0" w:rsidRDefault="00220E90" w:rsidP="00220E90">
      <w:pPr>
        <w:pStyle w:val="Clause"/>
        <w:ind w:left="2212"/>
        <w:rPr>
          <w:b/>
          <w:bCs/>
        </w:rPr>
      </w:pPr>
      <w:r w:rsidRPr="00F759B0">
        <w:rPr>
          <w:b/>
          <w:bCs/>
        </w:rPr>
        <w:t>Passenger Acknowledgement</w:t>
      </w:r>
    </w:p>
    <w:p w14:paraId="6F6F8CE8" w14:textId="77777777" w:rsidR="00220E90" w:rsidRPr="00F759B0" w:rsidRDefault="00220E90" w:rsidP="00220E90">
      <w:pPr>
        <w:pStyle w:val="Clause"/>
        <w:ind w:left="1191" w:firstLine="0"/>
      </w:pPr>
      <w:r w:rsidRPr="00F759B0">
        <w:t>I acknowledge that I have read and understand the above passenger advice:</w:t>
      </w:r>
    </w:p>
    <w:p w14:paraId="257D9492" w14:textId="77777777" w:rsidR="00220E90" w:rsidRPr="00F759B0" w:rsidRDefault="00220E90" w:rsidP="00220E90">
      <w:pPr>
        <w:pStyle w:val="Clause"/>
        <w:tabs>
          <w:tab w:val="left" w:pos="6804"/>
        </w:tabs>
        <w:ind w:left="1191" w:firstLine="0"/>
      </w:pPr>
      <w:r w:rsidRPr="00F759B0">
        <w:t>Signed: ________________________________________</w:t>
      </w:r>
    </w:p>
    <w:p w14:paraId="5DB97B48" w14:textId="77777777" w:rsidR="00220E90" w:rsidRPr="00F759B0" w:rsidRDefault="00220E90" w:rsidP="00220E90">
      <w:pPr>
        <w:pStyle w:val="Clause"/>
        <w:ind w:left="1191" w:firstLine="0"/>
      </w:pPr>
      <w:r w:rsidRPr="00F759B0">
        <w:t>Print Name: _________________________________________</w:t>
      </w:r>
    </w:p>
    <w:p w14:paraId="2FBB559E" w14:textId="77777777" w:rsidR="00220E90" w:rsidRPr="00F759B0" w:rsidRDefault="00220E90" w:rsidP="00220E90">
      <w:pPr>
        <w:pStyle w:val="Clause"/>
        <w:ind w:left="1191" w:firstLine="0"/>
      </w:pPr>
      <w:r w:rsidRPr="00F759B0">
        <w:t>Date: __________________________________________</w:t>
      </w:r>
    </w:p>
    <w:p w14:paraId="40D06DC8" w14:textId="77777777" w:rsidR="00220E90" w:rsidRPr="00F759B0" w:rsidRDefault="00220E90" w:rsidP="00220E90">
      <w:pPr>
        <w:pStyle w:val="Clause"/>
        <w:spacing w:after="0"/>
        <w:ind w:left="1191" w:firstLine="0"/>
      </w:pPr>
    </w:p>
    <w:p w14:paraId="17107444" w14:textId="77777777" w:rsidR="00220E90" w:rsidRPr="00F759B0" w:rsidRDefault="00220E90" w:rsidP="00220E90">
      <w:pPr>
        <w:pStyle w:val="Clause"/>
        <w:spacing w:before="0" w:after="120"/>
        <w:ind w:left="1191" w:firstLine="0"/>
        <w:rPr>
          <w:i/>
          <w:iCs/>
        </w:rPr>
      </w:pPr>
      <w:r w:rsidRPr="00F759B0">
        <w:rPr>
          <w:i/>
          <w:iCs/>
        </w:rPr>
        <w:t>If the passenger is under 18 years of age, this passenger acknowledgement must be signed by that person’s parent or legal guardian:</w:t>
      </w:r>
    </w:p>
    <w:p w14:paraId="6D4909AD" w14:textId="77777777" w:rsidR="00220E90" w:rsidRPr="00F759B0" w:rsidRDefault="00220E90" w:rsidP="00220E90">
      <w:pPr>
        <w:pStyle w:val="Clause"/>
        <w:ind w:left="1191" w:firstLine="0"/>
      </w:pPr>
      <w:r w:rsidRPr="00F759B0">
        <w:t>I [print name] ___________________________________ of</w:t>
      </w:r>
    </w:p>
    <w:p w14:paraId="26051BCC" w14:textId="77777777" w:rsidR="00220E90" w:rsidRPr="00F759B0" w:rsidRDefault="00220E90" w:rsidP="00220E90">
      <w:pPr>
        <w:pStyle w:val="Clause"/>
        <w:ind w:left="1191" w:firstLine="0"/>
      </w:pPr>
      <w:r w:rsidRPr="00F759B0">
        <w:t>[address]</w:t>
      </w:r>
    </w:p>
    <w:p w14:paraId="2D0834F5" w14:textId="77777777" w:rsidR="00220E90" w:rsidRPr="00F759B0" w:rsidRDefault="00220E90" w:rsidP="00220E90">
      <w:pPr>
        <w:pStyle w:val="Clause"/>
        <w:pBdr>
          <w:bottom w:val="single" w:sz="6" w:space="1" w:color="auto"/>
        </w:pBdr>
        <w:tabs>
          <w:tab w:val="clear" w:pos="454"/>
          <w:tab w:val="right" w:pos="1276"/>
        </w:tabs>
        <w:ind w:leftChars="600" w:left="1440" w:firstLine="0"/>
      </w:pPr>
    </w:p>
    <w:p w14:paraId="2EE4584C" w14:textId="77777777" w:rsidR="00220E90" w:rsidRPr="00F759B0" w:rsidRDefault="00220E90" w:rsidP="00220E90">
      <w:pPr>
        <w:pStyle w:val="Clause"/>
        <w:spacing w:before="120"/>
        <w:ind w:left="1191" w:firstLine="0"/>
      </w:pPr>
      <w:r w:rsidRPr="00F759B0">
        <w:t>am the parent or legal guardian of the passenger named below:</w:t>
      </w:r>
    </w:p>
    <w:p w14:paraId="091C256B" w14:textId="77777777" w:rsidR="00220E90" w:rsidRPr="00F759B0" w:rsidRDefault="00220E90" w:rsidP="00220E90">
      <w:pPr>
        <w:pStyle w:val="Clause"/>
        <w:ind w:left="1191" w:firstLine="0"/>
      </w:pPr>
      <w:r w:rsidRPr="00F759B0">
        <w:t>____________________________________________________</w:t>
      </w:r>
    </w:p>
    <w:p w14:paraId="17D42A21" w14:textId="77777777" w:rsidR="00220E90" w:rsidRPr="00F759B0" w:rsidRDefault="00220E90" w:rsidP="00220E90">
      <w:pPr>
        <w:pStyle w:val="Clause"/>
        <w:spacing w:before="120"/>
        <w:ind w:left="1191" w:firstLine="0"/>
      </w:pPr>
      <w:r w:rsidRPr="00F759B0">
        <w:t>I acknowledge that, as the parent or legal guardian of the passenger, I have read and understand the above passenger advice:</w:t>
      </w:r>
    </w:p>
    <w:p w14:paraId="4160E691" w14:textId="77777777" w:rsidR="00220E90" w:rsidRPr="00F759B0" w:rsidRDefault="00220E90" w:rsidP="00220E90">
      <w:pPr>
        <w:pStyle w:val="Clause"/>
        <w:spacing w:before="120" w:after="0"/>
        <w:ind w:left="1191" w:firstLine="0"/>
      </w:pPr>
      <w:r w:rsidRPr="00F759B0">
        <w:t>Signed: ________________________________________</w:t>
      </w:r>
    </w:p>
    <w:p w14:paraId="3D7A1374" w14:textId="77777777" w:rsidR="00220E90" w:rsidRPr="00F759B0" w:rsidRDefault="00220E90" w:rsidP="00220E90">
      <w:pPr>
        <w:pStyle w:val="Clause"/>
        <w:ind w:left="1191" w:firstLine="0"/>
      </w:pPr>
      <w:r w:rsidRPr="00F759B0">
        <w:t>Print Name: _________________________________________</w:t>
      </w:r>
    </w:p>
    <w:p w14:paraId="0F492D9F" w14:textId="77777777" w:rsidR="00220E90" w:rsidRPr="00F759B0" w:rsidRDefault="00220E90" w:rsidP="00220E90">
      <w:pPr>
        <w:pStyle w:val="Clause"/>
        <w:ind w:left="1191" w:firstLine="0"/>
      </w:pPr>
      <w:r w:rsidRPr="00F759B0">
        <w:t>Date: __________________________________________</w:t>
      </w:r>
    </w:p>
    <w:p w14:paraId="0567F67F" w14:textId="77777777" w:rsidR="00220E90" w:rsidRPr="00F759B0" w:rsidRDefault="00220E90" w:rsidP="00220E90">
      <w:pPr>
        <w:pStyle w:val="Clause"/>
        <w:spacing w:before="0" w:after="0"/>
        <w:ind w:left="1191" w:firstLine="0"/>
      </w:pPr>
    </w:p>
    <w:p w14:paraId="00680F6D" w14:textId="77777777" w:rsidR="00220E90" w:rsidRPr="00F759B0" w:rsidRDefault="00220E90" w:rsidP="00220E90">
      <w:pPr>
        <w:pStyle w:val="LDP1a"/>
        <w:spacing w:before="0"/>
      </w:pPr>
      <w:r w:rsidRPr="00F759B0">
        <w:t>(n)</w:t>
      </w:r>
      <w:r w:rsidRPr="00F759B0">
        <w:tab/>
        <w:t>before a flight commences, the pilot in command must have the signed, and dated, passenger advice and acknowledgement statement from each passenger (or, if a passenger is a person under the age of 18 years old, from the parent or legal guardian of the passenger);</w:t>
      </w:r>
    </w:p>
    <w:p w14:paraId="33247F4C" w14:textId="77777777" w:rsidR="00220E90" w:rsidRPr="00F759B0" w:rsidRDefault="00220E90" w:rsidP="00220E90">
      <w:pPr>
        <w:pStyle w:val="LDP1a"/>
      </w:pPr>
      <w:r w:rsidRPr="00F759B0">
        <w:t>(o)</w:t>
      </w:r>
      <w:r w:rsidRPr="00F759B0">
        <w:tab/>
        <w:t>before a flight commences, the pilot in command must leave each signed and dated passenger advice and acknowledgement statement for the flight with a responsible person at the departure certified aerodrome.</w:t>
      </w:r>
    </w:p>
    <w:p w14:paraId="1A345104"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The responsible person</w:t>
      </w:r>
    </w:p>
    <w:p w14:paraId="6414D67A" w14:textId="77777777" w:rsidR="00220E90" w:rsidRPr="00F759B0" w:rsidRDefault="00220E90" w:rsidP="00220E90">
      <w:pPr>
        <w:pStyle w:val="LDClause"/>
      </w:pPr>
      <w:r w:rsidRPr="00F759B0">
        <w:tab/>
        <w:t>(2)</w:t>
      </w:r>
      <w:r w:rsidRPr="00F759B0">
        <w:tab/>
        <w:t>For paragraph (1)(o), a responsible person is a representative of CFL or another person who will ensure that CFL receive each of the passenger advice and acknowledgement statements for the flight.</w:t>
      </w:r>
    </w:p>
    <w:p w14:paraId="0E74DFDD" w14:textId="77777777" w:rsidR="00220E90" w:rsidRPr="00F759B0" w:rsidRDefault="00220E90" w:rsidP="00220E90">
      <w:pPr>
        <w:pStyle w:val="LDClauseHeading"/>
      </w:pPr>
      <w:r w:rsidRPr="00F759B0">
        <w:t>8</w:t>
      </w:r>
      <w:r w:rsidRPr="00F759B0">
        <w:tab/>
        <w:t>Directions</w:t>
      </w:r>
    </w:p>
    <w:p w14:paraId="1C0FC845" w14:textId="002D8AEA" w:rsidR="00DF75F4" w:rsidRPr="00F759B0" w:rsidRDefault="00DF75F4" w:rsidP="00DF75F4">
      <w:pPr>
        <w:pStyle w:val="LDClause"/>
      </w:pPr>
      <w:r w:rsidRPr="00F759B0">
        <w:tab/>
      </w:r>
      <w:r w:rsidRPr="00F759B0">
        <w:tab/>
      </w:r>
      <w:r w:rsidR="00D44A1F" w:rsidRPr="00F759B0">
        <w:t>Under t</w:t>
      </w:r>
      <w:r w:rsidRPr="00F759B0">
        <w:t>his section</w:t>
      </w:r>
      <w:r w:rsidR="00321A01">
        <w:t>,</w:t>
      </w:r>
      <w:r w:rsidRPr="00F759B0">
        <w:t xml:space="preserve"> </w:t>
      </w:r>
      <w:r w:rsidR="00D44A1F" w:rsidRPr="00F759B0">
        <w:t>CFL and the pilot</w:t>
      </w:r>
      <w:r w:rsidR="0001770D">
        <w:t>s</w:t>
      </w:r>
      <w:r w:rsidR="00D44A1F" w:rsidRPr="00F759B0">
        <w:t xml:space="preserve"> in command are given certain directions by CASA as follows:</w:t>
      </w:r>
    </w:p>
    <w:p w14:paraId="34BCD716"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Number and extent of relevant events</w:t>
      </w:r>
    </w:p>
    <w:p w14:paraId="4B942A81" w14:textId="018CEF49" w:rsidR="00220E90" w:rsidRPr="00F759B0" w:rsidRDefault="00220E90" w:rsidP="00220E90">
      <w:pPr>
        <w:pStyle w:val="LDClause"/>
      </w:pPr>
      <w:r w:rsidRPr="00F759B0">
        <w:tab/>
        <w:t>(1)</w:t>
      </w:r>
      <w:r w:rsidRPr="00F759B0">
        <w:tab/>
        <w:t xml:space="preserve">CFL is directed that it must not arrange for more than 4 relevant events to be completed before the end of </w:t>
      </w:r>
      <w:r w:rsidR="008414E0">
        <w:t>30 June</w:t>
      </w:r>
      <w:r w:rsidRPr="00F759B0">
        <w:t xml:space="preserve"> 2026.</w:t>
      </w:r>
    </w:p>
    <w:p w14:paraId="0E2F6398" w14:textId="241059B9" w:rsidR="00220E90" w:rsidRPr="00F759B0" w:rsidRDefault="00220E90" w:rsidP="00220E90">
      <w:pPr>
        <w:pStyle w:val="LDClause"/>
      </w:pPr>
      <w:r w:rsidRPr="00F759B0">
        <w:tab/>
        <w:t>(2)</w:t>
      </w:r>
      <w:r w:rsidRPr="00F759B0">
        <w:tab/>
        <w:t>CFL is directed that each relevant event must not last for more than 3</w:t>
      </w:r>
      <w:r w:rsidR="00E47758" w:rsidRPr="00F759B0">
        <w:t> </w:t>
      </w:r>
      <w:r w:rsidRPr="00F759B0">
        <w:t>consecutive days.</w:t>
      </w:r>
    </w:p>
    <w:p w14:paraId="4B0C71B2" w14:textId="77777777" w:rsidR="00220E90" w:rsidRPr="00F759B0" w:rsidRDefault="00220E90" w:rsidP="00220E90">
      <w:pPr>
        <w:pStyle w:val="P1"/>
        <w:keepNext/>
        <w:keepLines/>
        <w:rPr>
          <w:rFonts w:ascii="Arial" w:hAnsi="Arial" w:cs="Arial"/>
          <w:b/>
          <w:bCs/>
          <w:sz w:val="22"/>
          <w:szCs w:val="22"/>
        </w:rPr>
      </w:pPr>
      <w:r w:rsidRPr="00F759B0">
        <w:rPr>
          <w:rFonts w:ascii="Arial" w:hAnsi="Arial" w:cs="Arial"/>
          <w:b/>
          <w:bCs/>
          <w:sz w:val="22"/>
          <w:szCs w:val="22"/>
        </w:rPr>
        <w:lastRenderedPageBreak/>
        <w:t>Notifications</w:t>
      </w:r>
    </w:p>
    <w:p w14:paraId="37728B56" w14:textId="77777777" w:rsidR="00220E90" w:rsidRPr="00F759B0" w:rsidRDefault="00220E90" w:rsidP="00220E90">
      <w:pPr>
        <w:pStyle w:val="LDClause"/>
        <w:keepNext/>
        <w:keepLines/>
      </w:pPr>
      <w:r w:rsidRPr="00F759B0">
        <w:tab/>
        <w:t>(3)</w:t>
      </w:r>
      <w:r w:rsidRPr="00F759B0">
        <w:tab/>
        <w:t>CFL is directed to ensure that each pilot in command:</w:t>
      </w:r>
    </w:p>
    <w:p w14:paraId="40583BA2" w14:textId="77777777" w:rsidR="00220E90" w:rsidRPr="00F759B0" w:rsidRDefault="00220E90" w:rsidP="00220E90">
      <w:pPr>
        <w:pStyle w:val="LDP1a"/>
      </w:pPr>
      <w:r w:rsidRPr="00F759B0">
        <w:t>(a)</w:t>
      </w:r>
      <w:r w:rsidRPr="00F759B0">
        <w:tab/>
        <w:t>who participates in the relevant event; or</w:t>
      </w:r>
    </w:p>
    <w:p w14:paraId="13F48414" w14:textId="77777777" w:rsidR="00220E90" w:rsidRPr="00F759B0" w:rsidRDefault="00220E90" w:rsidP="00220E90">
      <w:pPr>
        <w:pStyle w:val="LDP1a"/>
      </w:pPr>
      <w:r w:rsidRPr="00F759B0">
        <w:t>(b)</w:t>
      </w:r>
      <w:r w:rsidRPr="00F759B0">
        <w:tab/>
        <w:t>who withdraws, or is withdrawn, from such participation;</w:t>
      </w:r>
    </w:p>
    <w:p w14:paraId="267BBF05" w14:textId="77777777" w:rsidR="00220E90" w:rsidRPr="00F759B0" w:rsidRDefault="00220E90" w:rsidP="00220E90">
      <w:pPr>
        <w:pStyle w:val="Clause"/>
      </w:pPr>
      <w:r w:rsidRPr="00F759B0">
        <w:tab/>
      </w:r>
      <w:r w:rsidRPr="00F759B0">
        <w:tab/>
        <w:t>is notified to CASA in a notification.</w:t>
      </w:r>
    </w:p>
    <w:p w14:paraId="745BEECA" w14:textId="77777777" w:rsidR="00220E90" w:rsidRPr="00F759B0" w:rsidRDefault="00220E90" w:rsidP="00220E90">
      <w:pPr>
        <w:pStyle w:val="LDClause"/>
      </w:pPr>
      <w:r w:rsidRPr="00F759B0">
        <w:tab/>
        <w:t>(4)</w:t>
      </w:r>
      <w:r w:rsidRPr="00F759B0">
        <w:tab/>
        <w:t>CFL is directed to ensure that the initial notification of a relevant event is provided to CASA at least 7 days before the commencement of the event.</w:t>
      </w:r>
    </w:p>
    <w:p w14:paraId="05E4C2A2"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Pilot compliance</w:t>
      </w:r>
    </w:p>
    <w:p w14:paraId="340B6F15" w14:textId="77777777" w:rsidR="00220E90" w:rsidRPr="00F759B0" w:rsidRDefault="00220E90" w:rsidP="00220E90">
      <w:pPr>
        <w:pStyle w:val="LDClause"/>
      </w:pPr>
      <w:r w:rsidRPr="00F759B0">
        <w:tab/>
        <w:t>(5)</w:t>
      </w:r>
      <w:r w:rsidRPr="00F759B0">
        <w:tab/>
        <w:t>CFL is directed to ensure that each pilot in command mentioned in a notification:</w:t>
      </w:r>
    </w:p>
    <w:p w14:paraId="35B1553E" w14:textId="77777777" w:rsidR="00220E90" w:rsidRPr="00F759B0" w:rsidRDefault="00220E90" w:rsidP="00220E90">
      <w:pPr>
        <w:pStyle w:val="LDP1a"/>
      </w:pPr>
      <w:r w:rsidRPr="00F759B0">
        <w:t>(a)</w:t>
      </w:r>
      <w:r w:rsidRPr="00F759B0">
        <w:tab/>
        <w:t>has complied with the applicable requirements and conditions of this instrument at the time of notification; and</w:t>
      </w:r>
    </w:p>
    <w:p w14:paraId="6F1FF27A" w14:textId="77777777" w:rsidR="00220E90" w:rsidRPr="00F759B0" w:rsidRDefault="00220E90" w:rsidP="00220E90">
      <w:pPr>
        <w:pStyle w:val="LDP1a"/>
      </w:pPr>
      <w:r w:rsidRPr="00F759B0">
        <w:t>(b)</w:t>
      </w:r>
      <w:r w:rsidRPr="00F759B0">
        <w:tab/>
        <w:t>complies with the applicable requirements and conditions of this instrument at all times during each relevant event in which the pilot participates; and</w:t>
      </w:r>
    </w:p>
    <w:p w14:paraId="37A6330C" w14:textId="77777777" w:rsidR="00220E90" w:rsidRPr="00F759B0" w:rsidRDefault="00220E90" w:rsidP="00220E90">
      <w:pPr>
        <w:pStyle w:val="P1"/>
      </w:pPr>
      <w:r w:rsidRPr="00F759B0">
        <w:t>(c)</w:t>
      </w:r>
      <w:r w:rsidRPr="00F759B0">
        <w:tab/>
        <w:t>if CFL learns of the pilot’s non-compliance with any of the requirements and conditions of this instrument:</w:t>
      </w:r>
    </w:p>
    <w:p w14:paraId="7E012F98" w14:textId="77777777" w:rsidR="00220E90" w:rsidRPr="00F759B0" w:rsidRDefault="00220E90" w:rsidP="00220E90">
      <w:pPr>
        <w:pStyle w:val="LDP2i"/>
        <w:ind w:left="1559" w:hanging="1105"/>
      </w:pPr>
      <w:r w:rsidRPr="00F759B0">
        <w:tab/>
        <w:t>(i)</w:t>
      </w:r>
      <w:r w:rsidRPr="00F759B0">
        <w:tab/>
        <w:t>is immediately withdrawn from participation in the relevant event by CFL; and</w:t>
      </w:r>
    </w:p>
    <w:p w14:paraId="0E8BCB10" w14:textId="77777777" w:rsidR="00220E90" w:rsidRPr="00F759B0" w:rsidRDefault="00220E90" w:rsidP="00220E90">
      <w:pPr>
        <w:pStyle w:val="LDP2i"/>
        <w:ind w:left="1559" w:hanging="1105"/>
      </w:pPr>
      <w:r w:rsidRPr="00F759B0">
        <w:tab/>
        <w:t>(ii)</w:t>
      </w:r>
      <w:r w:rsidRPr="00F759B0">
        <w:tab/>
        <w:t>is the subject of written information to CASA by CFL, outlining the non-compliance, within 3 working days of the withdrawal.</w:t>
      </w:r>
    </w:p>
    <w:p w14:paraId="23F9ED92"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Pilot reimbursement</w:t>
      </w:r>
    </w:p>
    <w:p w14:paraId="461BBBD3" w14:textId="77777777" w:rsidR="00220E90" w:rsidRPr="00F759B0" w:rsidRDefault="00220E90" w:rsidP="00220E90">
      <w:pPr>
        <w:pStyle w:val="Clause"/>
      </w:pPr>
      <w:r w:rsidRPr="00F759B0">
        <w:tab/>
        <w:t>(6)</w:t>
      </w:r>
      <w:r w:rsidRPr="00F759B0">
        <w:tab/>
        <w:t>CFL is directed to ensure that:</w:t>
      </w:r>
    </w:p>
    <w:p w14:paraId="310179ED" w14:textId="77777777" w:rsidR="00220E90" w:rsidRPr="00F759B0" w:rsidRDefault="00220E90" w:rsidP="00220E90">
      <w:pPr>
        <w:pStyle w:val="LDP1a"/>
      </w:pPr>
      <w:r w:rsidRPr="00F759B0">
        <w:t>(a)</w:t>
      </w:r>
      <w:r w:rsidRPr="00F759B0">
        <w:tab/>
        <w:t>no more than direct costs are paid to a pilot in command for a relevant flight from the relevant donations for the flight as received by CFL, to the exclusion of any and every other form of hire or reward, in money or money’s worth, that may, or could, be paid, or accrue, to the pilot in command from CFL or from any other source whatsoever; and</w:t>
      </w:r>
    </w:p>
    <w:p w14:paraId="00BF7B6A" w14:textId="77777777" w:rsidR="00D23948" w:rsidRPr="00F759B0" w:rsidRDefault="00220E90" w:rsidP="00D23948">
      <w:pPr>
        <w:pStyle w:val="LDP1a"/>
      </w:pPr>
      <w:r w:rsidRPr="00F759B0">
        <w:t>(b)</w:t>
      </w:r>
      <w:r w:rsidRPr="00F759B0">
        <w:tab/>
        <w:t>the entire remainder of the payments of all passengers on the flight mentioned in paragraph (a) are, in the first instance, placed in a CFL bank account for CFL’s charitable purposes.</w:t>
      </w:r>
    </w:p>
    <w:p w14:paraId="7E0295E7" w14:textId="224ED744" w:rsidR="00220E90" w:rsidRPr="00F759B0" w:rsidRDefault="00D23948" w:rsidP="00F759B0">
      <w:pPr>
        <w:pStyle w:val="LDP1a"/>
        <w:tabs>
          <w:tab w:val="clear" w:pos="1191"/>
          <w:tab w:val="left" w:pos="709"/>
          <w:tab w:val="left" w:pos="737"/>
        </w:tabs>
        <w:ind w:left="709" w:firstLine="28"/>
      </w:pPr>
      <w:r w:rsidRPr="00F759B0">
        <w:t xml:space="preserve">A Note explains that </w:t>
      </w:r>
      <w:r w:rsidR="00220E90" w:rsidRPr="00F759B0">
        <w:t>CASA considers that this direction is likely to beneficially affect the safe navigation and operation of relevant aircraft by reinforcing to all concerned that a flight is not a passenger air transport operation, nor a self</w:t>
      </w:r>
      <w:r w:rsidR="00806231" w:rsidRPr="00F759B0">
        <w:noBreakHyphen/>
      </w:r>
      <w:r w:rsidR="00220E90" w:rsidRPr="00F759B0">
        <w:t>contained private operation, but a hybrid operation in which safety conditions and other directions, combined, will achieve an acceptable level of safety for relevant passengers but not equivalent to that which would pertain in a passenger air transport operation.</w:t>
      </w:r>
    </w:p>
    <w:p w14:paraId="443DC2F1" w14:textId="77777777" w:rsidR="00220E90" w:rsidRPr="00F759B0" w:rsidRDefault="00220E90" w:rsidP="00220E90">
      <w:pPr>
        <w:pStyle w:val="LDNote"/>
        <w:rPr>
          <w:rFonts w:ascii="Arial" w:hAnsi="Arial" w:cs="Arial"/>
          <w:b/>
          <w:bCs/>
          <w:sz w:val="22"/>
          <w:szCs w:val="22"/>
        </w:rPr>
      </w:pPr>
      <w:r w:rsidRPr="00F759B0">
        <w:rPr>
          <w:rFonts w:ascii="Arial" w:hAnsi="Arial" w:cs="Arial"/>
          <w:b/>
          <w:bCs/>
          <w:sz w:val="22"/>
          <w:szCs w:val="22"/>
        </w:rPr>
        <w:t>Safety procedures and descriptions</w:t>
      </w:r>
    </w:p>
    <w:p w14:paraId="106C737E" w14:textId="77777777" w:rsidR="00220E90" w:rsidRPr="00F759B0" w:rsidRDefault="00220E90" w:rsidP="00220E90">
      <w:pPr>
        <w:pStyle w:val="LDClause"/>
      </w:pPr>
      <w:r w:rsidRPr="00F759B0">
        <w:tab/>
        <w:t>(7)</w:t>
      </w:r>
      <w:r w:rsidRPr="00F759B0">
        <w:tab/>
        <w:t>CFL is directed to devise and implement a fail-safe procedure to ensure that, for each flight, CFL will obtain each signed and dated passenger advice and acknowledgement statement from the relevant responsible person.</w:t>
      </w:r>
    </w:p>
    <w:p w14:paraId="2B975761" w14:textId="77777777" w:rsidR="00220E90" w:rsidRPr="00F759B0" w:rsidRDefault="00220E90" w:rsidP="00220E90">
      <w:pPr>
        <w:pStyle w:val="LDClause"/>
      </w:pPr>
      <w:r w:rsidRPr="00F759B0">
        <w:tab/>
        <w:t>(8)</w:t>
      </w:r>
      <w:r w:rsidRPr="00F759B0">
        <w:tab/>
        <w:t>CFL is directed to prepare, and provide for each pilot in command, a set of procedures, not inconsistent with this instrument, to assist pilots in command to comply with this instrument.</w:t>
      </w:r>
    </w:p>
    <w:p w14:paraId="67FFFD53" w14:textId="77777777" w:rsidR="00220E90" w:rsidRPr="00F759B0" w:rsidRDefault="00220E90" w:rsidP="00220E90">
      <w:pPr>
        <w:pStyle w:val="LDClause"/>
      </w:pPr>
      <w:r w:rsidRPr="00F759B0">
        <w:tab/>
        <w:t>(9)</w:t>
      </w:r>
      <w:r w:rsidRPr="00F759B0">
        <w:tab/>
        <w:t>CFL is directed to prepare, and publish on its website, for potentially relevant passengers, a plain English description of the purpose and methodology of this instrument, including details of the approximate duration and areas of a flight, and the cost to a relevant passenger.</w:t>
      </w:r>
    </w:p>
    <w:p w14:paraId="62A6583B" w14:textId="77777777" w:rsidR="00220E90" w:rsidRPr="00F759B0" w:rsidRDefault="00220E90" w:rsidP="00220E90">
      <w:pPr>
        <w:pStyle w:val="LDClause"/>
      </w:pPr>
      <w:r w:rsidRPr="00F759B0">
        <w:lastRenderedPageBreak/>
        <w:tab/>
        <w:t>(10)</w:t>
      </w:r>
      <w:r w:rsidRPr="00F759B0">
        <w:tab/>
        <w:t>CFL is directed to keep in regular contact with each pilot in command during a relevant event in order to emphasise that aviation safety is the first priority of each flight in a relevant event.</w:t>
      </w:r>
    </w:p>
    <w:p w14:paraId="2293ABAC" w14:textId="77777777" w:rsidR="00220E90" w:rsidRPr="00F759B0" w:rsidRDefault="00220E90" w:rsidP="00220E90">
      <w:pPr>
        <w:pStyle w:val="LDClause"/>
      </w:pPr>
      <w:r w:rsidRPr="00F759B0">
        <w:tab/>
        <w:t>(11)</w:t>
      </w:r>
      <w:r w:rsidRPr="00F759B0">
        <w:tab/>
        <w:t>CFL is directed to immediately notify CASA with the known details of any incident or accident that occurs during a relevant flight.</w:t>
      </w:r>
    </w:p>
    <w:p w14:paraId="162DAFF7"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Insurance</w:t>
      </w:r>
    </w:p>
    <w:p w14:paraId="71C45F55" w14:textId="77777777" w:rsidR="00220E90" w:rsidRPr="00F759B0" w:rsidRDefault="00220E90" w:rsidP="00220E90">
      <w:pPr>
        <w:pStyle w:val="LDClause"/>
      </w:pPr>
      <w:r w:rsidRPr="00F759B0">
        <w:tab/>
        <w:t>(12)</w:t>
      </w:r>
      <w:r w:rsidRPr="00F759B0">
        <w:tab/>
        <w:t>CFL is directed to ensure that a pilot in command is not notified to CASA unless CFL has established, as a matter of fact, that the pilot’s operation of the proposed relevant aircraft for the purposes of this instrument is covered by a policy of insurance at least appropriate for private operations carrying passengers in the type and category of the relevant aircraft.</w:t>
      </w:r>
    </w:p>
    <w:p w14:paraId="158A4075" w14:textId="54A46C38" w:rsidR="00220E90" w:rsidRPr="00F759B0" w:rsidRDefault="002B62D1" w:rsidP="00220E90">
      <w:pPr>
        <w:pStyle w:val="LDNote"/>
        <w:rPr>
          <w:sz w:val="24"/>
        </w:rPr>
      </w:pPr>
      <w:r w:rsidRPr="00F759B0">
        <w:rPr>
          <w:sz w:val="24"/>
        </w:rPr>
        <w:t>A Note similar to that mentioned above is inserted here.</w:t>
      </w:r>
    </w:p>
    <w:p w14:paraId="73D796A7"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Audited accounts</w:t>
      </w:r>
    </w:p>
    <w:p w14:paraId="30BB6FD1" w14:textId="45A50300" w:rsidR="00220E90" w:rsidRPr="00F759B0" w:rsidRDefault="00220E90" w:rsidP="00220E90">
      <w:pPr>
        <w:pStyle w:val="LDClause"/>
      </w:pPr>
      <w:r w:rsidRPr="00F759B0">
        <w:tab/>
        <w:t>(13)</w:t>
      </w:r>
      <w:r w:rsidRPr="00F759B0">
        <w:tab/>
        <w:t>CFL is directed to ensure that, not later than 6 weeks after the completion of a relevant event, CASA’s Flight Standards Branch is provided, in an email, and in spreadsheet format, with an audited account of the following for the relevant event:</w:t>
      </w:r>
    </w:p>
    <w:p w14:paraId="21BD752D" w14:textId="77777777" w:rsidR="00220E90" w:rsidRPr="00F759B0" w:rsidRDefault="00220E90" w:rsidP="00220E90">
      <w:pPr>
        <w:pStyle w:val="LDP1a"/>
      </w:pPr>
      <w:r w:rsidRPr="00F759B0">
        <w:t>(a)</w:t>
      </w:r>
      <w:r w:rsidRPr="00F759B0">
        <w:tab/>
        <w:t>the total number of relevant flights conducted;</w:t>
      </w:r>
    </w:p>
    <w:p w14:paraId="7C45076D" w14:textId="77777777" w:rsidR="00220E90" w:rsidRPr="00F759B0" w:rsidRDefault="00220E90" w:rsidP="00220E90">
      <w:pPr>
        <w:pStyle w:val="LDP1a"/>
      </w:pPr>
      <w:r w:rsidRPr="00F759B0">
        <w:t>(b)</w:t>
      </w:r>
      <w:r w:rsidRPr="00F759B0">
        <w:tab/>
        <w:t>the total number of passengers carried;</w:t>
      </w:r>
    </w:p>
    <w:p w14:paraId="7F3AD6C2" w14:textId="77777777" w:rsidR="00220E90" w:rsidRPr="00F759B0" w:rsidRDefault="00220E90" w:rsidP="00220E90">
      <w:pPr>
        <w:pStyle w:val="LDP1a"/>
      </w:pPr>
      <w:r w:rsidRPr="00F759B0">
        <w:t>(c)</w:t>
      </w:r>
      <w:r w:rsidRPr="00F759B0">
        <w:tab/>
        <w:t>for each participating pilot in command:</w:t>
      </w:r>
    </w:p>
    <w:p w14:paraId="0F4DBB8D" w14:textId="77777777" w:rsidR="00220E90" w:rsidRPr="00F759B0" w:rsidRDefault="00220E90" w:rsidP="00220E90">
      <w:pPr>
        <w:pStyle w:val="LDP2i"/>
        <w:ind w:left="1559" w:hanging="1105"/>
      </w:pPr>
      <w:r w:rsidRPr="00F759B0">
        <w:tab/>
        <w:t>(i)</w:t>
      </w:r>
      <w:r w:rsidRPr="00F759B0">
        <w:tab/>
        <w:t>the number of relevant flights conducted by the pilot in command on each day of the relevant event; and</w:t>
      </w:r>
    </w:p>
    <w:p w14:paraId="3420D96E" w14:textId="77777777" w:rsidR="00220E90" w:rsidRPr="00F759B0" w:rsidRDefault="00220E90" w:rsidP="00220E90">
      <w:pPr>
        <w:pStyle w:val="LDP2i"/>
        <w:ind w:left="1559" w:hanging="1105"/>
      </w:pPr>
      <w:r w:rsidRPr="00F759B0">
        <w:tab/>
        <w:t>(ii)</w:t>
      </w:r>
      <w:r w:rsidRPr="00F759B0">
        <w:tab/>
        <w:t>the category, type and class of the aircraft used in each flight; and</w:t>
      </w:r>
    </w:p>
    <w:p w14:paraId="6B421631" w14:textId="77777777" w:rsidR="00220E90" w:rsidRPr="00F759B0" w:rsidRDefault="00220E90" w:rsidP="00220E90">
      <w:pPr>
        <w:pStyle w:val="LDP2i"/>
        <w:ind w:left="1559" w:hanging="1105"/>
      </w:pPr>
      <w:r w:rsidRPr="00F759B0">
        <w:tab/>
        <w:t>(iii)</w:t>
      </w:r>
      <w:r w:rsidRPr="00F759B0">
        <w:tab/>
        <w:t>the number of passengers carried on each flight; and</w:t>
      </w:r>
    </w:p>
    <w:p w14:paraId="615A4FB5" w14:textId="77777777" w:rsidR="00220E90" w:rsidRPr="00F759B0" w:rsidRDefault="00220E90" w:rsidP="00220E90">
      <w:pPr>
        <w:pStyle w:val="LDP2i"/>
        <w:ind w:left="1559" w:hanging="1105"/>
      </w:pPr>
      <w:r w:rsidRPr="00F759B0">
        <w:tab/>
        <w:t>(iv)</w:t>
      </w:r>
      <w:r w:rsidRPr="00F759B0">
        <w:tab/>
        <w:t>the direct cost reimbursement made by CFL to the pilot for each flight.</w:t>
      </w:r>
    </w:p>
    <w:p w14:paraId="60B0C0F9" w14:textId="6670F2C9" w:rsidR="00220E90" w:rsidRPr="00F759B0" w:rsidRDefault="00EA36FB" w:rsidP="00220E90">
      <w:pPr>
        <w:pStyle w:val="LDNote"/>
        <w:rPr>
          <w:sz w:val="24"/>
        </w:rPr>
      </w:pPr>
      <w:r w:rsidRPr="00F759B0">
        <w:rPr>
          <w:sz w:val="24"/>
        </w:rPr>
        <w:t xml:space="preserve">A Note explains that </w:t>
      </w:r>
      <w:r w:rsidR="00220E90" w:rsidRPr="00F759B0">
        <w:rPr>
          <w:sz w:val="24"/>
        </w:rPr>
        <w:t>use of email, with spreadsheet attachment, is required.</w:t>
      </w:r>
    </w:p>
    <w:p w14:paraId="77E7F1B6" w14:textId="0FD7F981" w:rsidR="00220E90" w:rsidRPr="00F759B0" w:rsidRDefault="00AC168D" w:rsidP="00220E90">
      <w:pPr>
        <w:pStyle w:val="LDNote"/>
        <w:rPr>
          <w:sz w:val="24"/>
        </w:rPr>
      </w:pPr>
      <w:r w:rsidRPr="00F759B0">
        <w:rPr>
          <w:sz w:val="24"/>
        </w:rPr>
        <w:t xml:space="preserve">A second Note </w:t>
      </w:r>
      <w:r w:rsidR="001B6FCF" w:rsidRPr="00F759B0">
        <w:rPr>
          <w:sz w:val="24"/>
        </w:rPr>
        <w:t xml:space="preserve">explains that </w:t>
      </w:r>
      <w:r w:rsidR="00220E90" w:rsidRPr="00F759B0">
        <w:rPr>
          <w:sz w:val="24"/>
        </w:rPr>
        <w:t>CASA considers that the prospect of availability, and actual availability, to CASA, and the travelling public should it be requested, of de-identified audited accounts from the relevant events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 but not equivalent to that which would pertain in a passenger air transport operation.</w:t>
      </w:r>
    </w:p>
    <w:p w14:paraId="1830CA7B"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Preservation of records — CFL</w:t>
      </w:r>
    </w:p>
    <w:p w14:paraId="22D491CC" w14:textId="77777777" w:rsidR="00220E90" w:rsidRPr="00F759B0" w:rsidRDefault="00220E90" w:rsidP="00220E90">
      <w:pPr>
        <w:pStyle w:val="LDClause"/>
      </w:pPr>
      <w:r w:rsidRPr="00F759B0">
        <w:tab/>
        <w:t>(14)</w:t>
      </w:r>
      <w:r w:rsidRPr="00F759B0">
        <w:tab/>
        <w:t>For each flight, CFL is directed to keep the following records in safe custody, and available on written demand by CASA, until the end of 30 November 2026:</w:t>
      </w:r>
    </w:p>
    <w:p w14:paraId="4FEA1307" w14:textId="77777777" w:rsidR="00220E90" w:rsidRPr="00F759B0" w:rsidRDefault="00220E90" w:rsidP="00220E90">
      <w:pPr>
        <w:pStyle w:val="LDP1a"/>
      </w:pPr>
      <w:r w:rsidRPr="00F759B0">
        <w:t>(a)</w:t>
      </w:r>
      <w:r w:rsidRPr="00F759B0">
        <w:tab/>
        <w:t xml:space="preserve">the relevant pilot declarations mentioned in paragraph (c) of the definition of </w:t>
      </w:r>
      <w:r w:rsidRPr="00F759B0">
        <w:rPr>
          <w:b/>
          <w:bCs/>
          <w:i/>
          <w:iCs/>
        </w:rPr>
        <w:t>notification</w:t>
      </w:r>
      <w:r w:rsidRPr="00F759B0">
        <w:t xml:space="preserve"> in section 3;</w:t>
      </w:r>
    </w:p>
    <w:p w14:paraId="61E8DE2A" w14:textId="77777777" w:rsidR="00220E90" w:rsidRPr="00F759B0" w:rsidRDefault="00220E90" w:rsidP="00220E90">
      <w:pPr>
        <w:pStyle w:val="LDP1a"/>
      </w:pPr>
      <w:r w:rsidRPr="00F759B0">
        <w:t>(b)</w:t>
      </w:r>
      <w:r w:rsidRPr="00F759B0">
        <w:tab/>
        <w:t>all of the passenger advice and acknowledgement statements mentioned in section 6;</w:t>
      </w:r>
    </w:p>
    <w:p w14:paraId="3D9FDD4E" w14:textId="77777777" w:rsidR="00220E90" w:rsidRPr="00F759B0" w:rsidRDefault="00220E90" w:rsidP="00220E90">
      <w:pPr>
        <w:pStyle w:val="LDP1a"/>
      </w:pPr>
      <w:r w:rsidRPr="00F759B0">
        <w:t>(c)</w:t>
      </w:r>
      <w:r w:rsidRPr="00F759B0">
        <w:tab/>
        <w:t>all of the material mentioned in subsections 8(7), 8(8) and 8(9);</w:t>
      </w:r>
    </w:p>
    <w:p w14:paraId="38F9D054" w14:textId="77777777" w:rsidR="00220E90" w:rsidRPr="00F759B0" w:rsidRDefault="00220E90" w:rsidP="00220E90">
      <w:pPr>
        <w:pStyle w:val="LDP1a"/>
      </w:pPr>
      <w:r w:rsidRPr="00F759B0">
        <w:t>(d)</w:t>
      </w:r>
      <w:r w:rsidRPr="00F759B0">
        <w:tab/>
        <w:t>all of the records for each flight provided to it by the pilot in command under subsection 8(15).</w:t>
      </w:r>
    </w:p>
    <w:p w14:paraId="62B9FBEF" w14:textId="77777777" w:rsidR="00220E90" w:rsidRPr="00F759B0" w:rsidRDefault="00220E90" w:rsidP="0037125D">
      <w:pPr>
        <w:pStyle w:val="P1"/>
      </w:pPr>
      <w:r w:rsidRPr="00F759B0">
        <w:rPr>
          <w:rFonts w:ascii="Arial" w:hAnsi="Arial" w:cs="Arial"/>
          <w:b/>
          <w:bCs/>
          <w:sz w:val="22"/>
          <w:szCs w:val="22"/>
        </w:rPr>
        <w:t>Preservation of records — each pilot in command</w:t>
      </w:r>
    </w:p>
    <w:p w14:paraId="1402DC5D" w14:textId="77777777" w:rsidR="00220E90" w:rsidRPr="00F759B0" w:rsidRDefault="00220E90" w:rsidP="0037125D">
      <w:pPr>
        <w:pStyle w:val="LDClause"/>
      </w:pPr>
      <w:r w:rsidRPr="00F759B0">
        <w:tab/>
        <w:t>(15)</w:t>
      </w:r>
      <w:r w:rsidRPr="00F759B0">
        <w:tab/>
        <w:t>The pilot in command is directed to:</w:t>
      </w:r>
    </w:p>
    <w:p w14:paraId="4CCC9BC6" w14:textId="77777777" w:rsidR="00220E90" w:rsidRPr="00F759B0" w:rsidRDefault="00220E90" w:rsidP="00220E90">
      <w:pPr>
        <w:pStyle w:val="LDP1a"/>
      </w:pPr>
      <w:r w:rsidRPr="00F759B0">
        <w:t>(a)</w:t>
      </w:r>
      <w:r w:rsidRPr="00F759B0">
        <w:tab/>
        <w:t>keep, until the end of 30 November 2026, for each flight, records of:</w:t>
      </w:r>
    </w:p>
    <w:p w14:paraId="6080D96A" w14:textId="77777777" w:rsidR="00220E90" w:rsidRPr="00F759B0" w:rsidRDefault="00220E90" w:rsidP="00220E90">
      <w:pPr>
        <w:pStyle w:val="LDP2i"/>
        <w:ind w:left="1559" w:hanging="1105"/>
      </w:pPr>
      <w:r w:rsidRPr="00F759B0">
        <w:tab/>
        <w:t>(i)</w:t>
      </w:r>
      <w:r w:rsidRPr="00F759B0">
        <w:tab/>
        <w:t>the information described in paragraph 8(13)(c); and</w:t>
      </w:r>
    </w:p>
    <w:p w14:paraId="4A219338" w14:textId="77777777" w:rsidR="00220E90" w:rsidRPr="00F759B0" w:rsidRDefault="00220E90" w:rsidP="00220E90">
      <w:pPr>
        <w:pStyle w:val="LDP2i"/>
        <w:ind w:left="1559" w:hanging="1105"/>
      </w:pPr>
      <w:r w:rsidRPr="00F759B0">
        <w:lastRenderedPageBreak/>
        <w:tab/>
        <w:t>(ii)</w:t>
      </w:r>
      <w:r w:rsidRPr="00F759B0">
        <w:tab/>
        <w:t>the passenger advice and acknowledgement statements of each relevant passenger; and</w:t>
      </w:r>
    </w:p>
    <w:p w14:paraId="0519B1C6" w14:textId="77777777" w:rsidR="00220E90" w:rsidRPr="00F759B0" w:rsidRDefault="00220E90" w:rsidP="00220E90">
      <w:pPr>
        <w:pStyle w:val="LDP1a"/>
      </w:pPr>
      <w:r w:rsidRPr="00F759B0">
        <w:t>(b)</w:t>
      </w:r>
      <w:r w:rsidRPr="00F759B0">
        <w:tab/>
        <w:t>provide copies of those records to CFL not later than 7 days after the completion of a relevant event.</w:t>
      </w:r>
    </w:p>
    <w:p w14:paraId="45C5B805" w14:textId="77777777" w:rsidR="00220E90" w:rsidRPr="00F759B0" w:rsidRDefault="00220E90" w:rsidP="00220E90">
      <w:pPr>
        <w:pStyle w:val="P1"/>
        <w:rPr>
          <w:rFonts w:ascii="Arial" w:hAnsi="Arial" w:cs="Arial"/>
          <w:b/>
          <w:bCs/>
          <w:sz w:val="22"/>
          <w:szCs w:val="22"/>
        </w:rPr>
      </w:pPr>
      <w:r w:rsidRPr="00F759B0">
        <w:rPr>
          <w:rFonts w:ascii="Arial" w:hAnsi="Arial" w:cs="Arial"/>
          <w:b/>
          <w:bCs/>
          <w:sz w:val="22"/>
          <w:szCs w:val="22"/>
        </w:rPr>
        <w:t>Pilot in command insurance</w:t>
      </w:r>
    </w:p>
    <w:p w14:paraId="4D316F68" w14:textId="77777777" w:rsidR="00220E90" w:rsidRPr="00F759B0" w:rsidRDefault="00220E90" w:rsidP="00220E90">
      <w:pPr>
        <w:pStyle w:val="LDClause"/>
      </w:pPr>
      <w:r w:rsidRPr="00F759B0">
        <w:tab/>
        <w:t>(16)</w:t>
      </w:r>
      <w:r w:rsidRPr="00F759B0">
        <w:tab/>
        <w:t>The pilot in command is directed to ensure that, for each relevant flight, their operation of the relevant aircraft for the purposes of this instrument is covered by a policy of insurance at least appropriate for private operations carrying passengers in the type and category of the relevant aircraft.</w:t>
      </w:r>
    </w:p>
    <w:p w14:paraId="7C8BCF94" w14:textId="7D74FE27" w:rsidR="00220E90" w:rsidRPr="00F759B0" w:rsidRDefault="00867D20" w:rsidP="00220E90">
      <w:pPr>
        <w:pStyle w:val="LDNote"/>
        <w:spacing w:after="0"/>
        <w:rPr>
          <w:sz w:val="24"/>
        </w:rPr>
      </w:pPr>
      <w:r w:rsidRPr="00F759B0">
        <w:rPr>
          <w:sz w:val="24"/>
        </w:rPr>
        <w:t xml:space="preserve">A note explains that </w:t>
      </w:r>
      <w:r w:rsidR="00220E90" w:rsidRPr="00F759B0">
        <w:rPr>
          <w:sz w:val="24"/>
        </w:rPr>
        <w:t>CASA considers that this direction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 but not equivalent to that which would pertain in a passenger air transport operation.</w:t>
      </w:r>
    </w:p>
    <w:p w14:paraId="02032DEE" w14:textId="58316EF5" w:rsidR="00F15472" w:rsidRPr="00F759B0" w:rsidRDefault="00F15472" w:rsidP="00933671">
      <w:pPr>
        <w:pStyle w:val="Hcl"/>
        <w:keepNext w:val="0"/>
        <w:pageBreakBefore/>
        <w:spacing w:after="360"/>
        <w:ind w:left="0" w:firstLine="0"/>
        <w:jc w:val="right"/>
        <w:rPr>
          <w:rFonts w:cs="Arial"/>
          <w:bCs/>
        </w:rPr>
      </w:pPr>
      <w:r w:rsidRPr="00F759B0">
        <w:rPr>
          <w:rFonts w:cs="Arial"/>
          <w:bCs/>
        </w:rPr>
        <w:lastRenderedPageBreak/>
        <w:t xml:space="preserve">Appendix </w:t>
      </w:r>
      <w:r w:rsidR="00C061AB" w:rsidRPr="00F759B0">
        <w:rPr>
          <w:rFonts w:cs="Arial"/>
          <w:bCs/>
        </w:rPr>
        <w:t>2</w:t>
      </w:r>
    </w:p>
    <w:p w14:paraId="4F05B3DD" w14:textId="77777777" w:rsidR="00F15472" w:rsidRPr="00F759B0" w:rsidRDefault="00F15472" w:rsidP="005E4ED6">
      <w:pPr>
        <w:spacing w:before="360" w:after="120"/>
        <w:jc w:val="center"/>
        <w:rPr>
          <w:rFonts w:ascii="Arial" w:hAnsi="Arial" w:cs="Arial"/>
          <w:b/>
        </w:rPr>
      </w:pPr>
      <w:r w:rsidRPr="00F759B0">
        <w:rPr>
          <w:rFonts w:ascii="Arial" w:hAnsi="Arial" w:cs="Arial"/>
          <w:b/>
        </w:rPr>
        <w:t>Statement of Compatibility with Human Rights</w:t>
      </w:r>
    </w:p>
    <w:p w14:paraId="28D20C2A" w14:textId="3127D1EB" w:rsidR="00F15472" w:rsidRPr="00F759B0" w:rsidRDefault="00F15472" w:rsidP="00B41568">
      <w:pPr>
        <w:spacing w:before="120" w:after="460"/>
        <w:jc w:val="center"/>
        <w:rPr>
          <w:rFonts w:ascii="Times New Roman" w:hAnsi="Times New Roman"/>
          <w:i/>
        </w:rPr>
      </w:pPr>
      <w:r w:rsidRPr="00F759B0">
        <w:rPr>
          <w:rFonts w:ascii="Times New Roman" w:hAnsi="Times New Roman"/>
          <w:i/>
        </w:rPr>
        <w:t>Prepared in accordance with Part 3 of the</w:t>
      </w:r>
      <w:r w:rsidRPr="00F759B0">
        <w:rPr>
          <w:rFonts w:ascii="Times New Roman" w:hAnsi="Times New Roman"/>
          <w:i/>
        </w:rPr>
        <w:br/>
        <w:t>Human Rights (Parliamentary Scrutiny) Act 2011</w:t>
      </w:r>
    </w:p>
    <w:p w14:paraId="712C4440" w14:textId="2296893F" w:rsidR="009E5AFF" w:rsidRPr="00B41568" w:rsidRDefault="009E5AFF" w:rsidP="00B41568">
      <w:pPr>
        <w:pStyle w:val="Hcl"/>
        <w:keepNext w:val="0"/>
        <w:ind w:left="0" w:firstLine="0"/>
        <w:jc w:val="center"/>
        <w:rPr>
          <w:rFonts w:ascii="Times New Roman" w:hAnsi="Times New Roman"/>
        </w:rPr>
      </w:pPr>
      <w:r w:rsidRPr="00B41568">
        <w:rPr>
          <w:rFonts w:ascii="Times New Roman" w:hAnsi="Times New Roman"/>
        </w:rPr>
        <w:t>CASA EX49/25 – Community Flights Ltd – Charitable Fundraising – Exemption</w:t>
      </w:r>
      <w:r w:rsidR="00B41568">
        <w:rPr>
          <w:rFonts w:ascii="Times New Roman" w:hAnsi="Times New Roman"/>
        </w:rPr>
        <w:t> </w:t>
      </w:r>
      <w:r w:rsidRPr="00B41568">
        <w:rPr>
          <w:rFonts w:ascii="Times New Roman" w:hAnsi="Times New Roman"/>
        </w:rPr>
        <w:t>and Directions Instrument 2025</w:t>
      </w:r>
    </w:p>
    <w:p w14:paraId="7547B6F0" w14:textId="77777777" w:rsidR="00F15472" w:rsidRPr="00F759B0" w:rsidRDefault="00F15472" w:rsidP="00B41568">
      <w:pPr>
        <w:spacing w:before="280" w:after="460"/>
        <w:jc w:val="center"/>
        <w:rPr>
          <w:rFonts w:ascii="Times New Roman" w:hAnsi="Times New Roman"/>
        </w:rPr>
      </w:pPr>
      <w:r w:rsidRPr="00F759B0">
        <w:rPr>
          <w:rFonts w:ascii="Times New Roman" w:hAnsi="Times New Roman"/>
        </w:rPr>
        <w:t xml:space="preserve">This legislative instrument is compatible with the human rights and freedoms recognised or declared in the international instruments listed in section 3 of the </w:t>
      </w:r>
      <w:r w:rsidRPr="00F759B0">
        <w:rPr>
          <w:rFonts w:ascii="Times New Roman" w:hAnsi="Times New Roman"/>
          <w:i/>
        </w:rPr>
        <w:t>Human Rights (Parliamentary Scrutiny) Act 2011</w:t>
      </w:r>
      <w:r w:rsidRPr="00F759B0">
        <w:rPr>
          <w:rFonts w:ascii="Times New Roman" w:hAnsi="Times New Roman"/>
        </w:rPr>
        <w:t>.</w:t>
      </w:r>
    </w:p>
    <w:p w14:paraId="630FE184" w14:textId="77777777" w:rsidR="00F7031D" w:rsidRPr="00F759B0" w:rsidRDefault="00F7031D" w:rsidP="00F7031D">
      <w:pPr>
        <w:jc w:val="both"/>
        <w:rPr>
          <w:rFonts w:ascii="Times New Roman" w:hAnsi="Times New Roman"/>
          <w:b/>
          <w:bCs/>
        </w:rPr>
      </w:pPr>
      <w:bookmarkStart w:id="16" w:name="_Hlk39478321"/>
      <w:r w:rsidRPr="00F759B0">
        <w:rPr>
          <w:rFonts w:ascii="Times New Roman" w:hAnsi="Times New Roman"/>
          <w:b/>
          <w:bCs/>
        </w:rPr>
        <w:t>Overview of the legislative instrument</w:t>
      </w:r>
    </w:p>
    <w:p w14:paraId="69771C95" w14:textId="4D3CBCF4" w:rsidR="006E03A9" w:rsidRPr="002765B6" w:rsidRDefault="006E03A9" w:rsidP="006E03A9">
      <w:pPr>
        <w:ind w:right="141"/>
        <w:rPr>
          <w:rFonts w:ascii="Times New Roman" w:hAnsi="Times New Roman"/>
        </w:rPr>
      </w:pPr>
      <w:r w:rsidRPr="002765B6">
        <w:rPr>
          <w:rFonts w:ascii="Times New Roman" w:hAnsi="Times New Roman"/>
        </w:rPr>
        <w:t xml:space="preserve">The purpose of </w:t>
      </w:r>
      <w:r w:rsidR="008E16AC" w:rsidRPr="002765B6">
        <w:rPr>
          <w:rFonts w:ascii="Times New Roman" w:hAnsi="Times New Roman"/>
        </w:rPr>
        <w:t xml:space="preserve">the legislative instrument, </w:t>
      </w:r>
      <w:r w:rsidRPr="002765B6">
        <w:rPr>
          <w:rFonts w:ascii="Times New Roman" w:hAnsi="Times New Roman"/>
          <w:i/>
          <w:iCs/>
        </w:rPr>
        <w:t>CASA EX49/25 – Community Flights Ltd – Charitable Fundraising – Exemption and Directions Instrument 2025</w:t>
      </w:r>
      <w:r w:rsidRPr="002765B6">
        <w:rPr>
          <w:rFonts w:ascii="Times New Roman" w:hAnsi="Times New Roman"/>
        </w:rPr>
        <w:t xml:space="preserve"> (the </w:t>
      </w:r>
      <w:r w:rsidRPr="002765B6">
        <w:rPr>
          <w:rFonts w:ascii="Times New Roman" w:hAnsi="Times New Roman"/>
          <w:b/>
          <w:bCs/>
          <w:i/>
          <w:iCs/>
        </w:rPr>
        <w:t>exemption instrument</w:t>
      </w:r>
      <w:r w:rsidRPr="002765B6">
        <w:rPr>
          <w:rFonts w:ascii="Times New Roman" w:hAnsi="Times New Roman"/>
        </w:rPr>
        <w:t>)</w:t>
      </w:r>
      <w:r w:rsidR="00E70363">
        <w:rPr>
          <w:rFonts w:ascii="Times New Roman" w:hAnsi="Times New Roman"/>
        </w:rPr>
        <w:t>,</w:t>
      </w:r>
      <w:r w:rsidRPr="002765B6">
        <w:rPr>
          <w:rFonts w:ascii="Times New Roman" w:hAnsi="Times New Roman"/>
        </w:rPr>
        <w:t xml:space="preserve"> is to facilitate a 12 month fundraising drive for Community Flights Ltd (</w:t>
      </w:r>
      <w:r w:rsidRPr="002765B6">
        <w:rPr>
          <w:rFonts w:ascii="Times New Roman" w:hAnsi="Times New Roman"/>
          <w:b/>
          <w:bCs/>
          <w:i/>
          <w:iCs/>
        </w:rPr>
        <w:t>CFL</w:t>
      </w:r>
      <w:r w:rsidRPr="002765B6">
        <w:rPr>
          <w:rFonts w:ascii="Times New Roman" w:hAnsi="Times New Roman"/>
        </w:rPr>
        <w:t>)</w:t>
      </w:r>
      <w:r w:rsidR="008015AF" w:rsidRPr="002765B6">
        <w:rPr>
          <w:rFonts w:ascii="Times New Roman" w:hAnsi="Times New Roman"/>
        </w:rPr>
        <w:t> </w:t>
      </w:r>
      <w:r w:rsidRPr="002765B6">
        <w:rPr>
          <w:rFonts w:ascii="Times New Roman" w:hAnsi="Times New Roman"/>
        </w:rPr>
        <w:t>– a registered charity</w:t>
      </w:r>
      <w:r w:rsidR="00554824" w:rsidRPr="002765B6">
        <w:rPr>
          <w:rFonts w:ascii="Times New Roman" w:hAnsi="Times New Roman"/>
        </w:rPr>
        <w:t xml:space="preserve"> – </w:t>
      </w:r>
      <w:r w:rsidRPr="002765B6">
        <w:rPr>
          <w:rFonts w:ascii="Times New Roman" w:hAnsi="Times New Roman"/>
        </w:rPr>
        <w:t xml:space="preserve">through </w:t>
      </w:r>
      <w:r w:rsidR="00805966">
        <w:rPr>
          <w:rFonts w:ascii="Times New Roman" w:hAnsi="Times New Roman"/>
        </w:rPr>
        <w:t xml:space="preserve">joy or </w:t>
      </w:r>
      <w:r w:rsidRPr="002765B6">
        <w:rPr>
          <w:rFonts w:ascii="Times New Roman" w:hAnsi="Times New Roman"/>
        </w:rPr>
        <w:t>scenic flights conducted by CFL’s volunteer pilots. The flights, conducted as private operations, would be for fare</w:t>
      </w:r>
      <w:r w:rsidR="0083737D" w:rsidRPr="002765B6">
        <w:rPr>
          <w:rFonts w:ascii="Times New Roman" w:hAnsi="Times New Roman"/>
        </w:rPr>
        <w:noBreakHyphen/>
      </w:r>
      <w:r w:rsidRPr="002765B6">
        <w:rPr>
          <w:rFonts w:ascii="Times New Roman" w:hAnsi="Times New Roman"/>
        </w:rPr>
        <w:t>paying passengers, with a proportion of the fare going to the pilots for their direct costs, and the remainder paid to CFL for their charitable purposes.</w:t>
      </w:r>
    </w:p>
    <w:p w14:paraId="199062BD" w14:textId="77777777" w:rsidR="006E03A9" w:rsidRPr="00F759B0" w:rsidRDefault="006E03A9" w:rsidP="006E03A9">
      <w:pPr>
        <w:ind w:right="141"/>
      </w:pPr>
    </w:p>
    <w:p w14:paraId="5328A1A2" w14:textId="21A05A98" w:rsidR="006E03A9" w:rsidRPr="00F759B0" w:rsidRDefault="006E03A9" w:rsidP="006E03A9">
      <w:pPr>
        <w:ind w:right="141"/>
      </w:pPr>
      <w:r w:rsidRPr="00F759B0">
        <w:t xml:space="preserve">Although they will be carrying paying passengers on the </w:t>
      </w:r>
      <w:r w:rsidR="00C17E86">
        <w:rPr>
          <w:rFonts w:ascii="Times New Roman" w:hAnsi="Times New Roman"/>
        </w:rPr>
        <w:t xml:space="preserve">joy or </w:t>
      </w:r>
      <w:r w:rsidRPr="00F759B0">
        <w:t xml:space="preserve">scenic flights, the volunteer pilots will be exempted from the normal safety requirement to hold an </w:t>
      </w:r>
      <w:r w:rsidR="00782F6C" w:rsidRPr="00F759B0">
        <w:t>A</w:t>
      </w:r>
      <w:r w:rsidRPr="00F759B0">
        <w:t xml:space="preserve">ir </w:t>
      </w:r>
      <w:r w:rsidR="00782F6C" w:rsidRPr="00F759B0">
        <w:t>O</w:t>
      </w:r>
      <w:r w:rsidRPr="00F759B0">
        <w:t>perator</w:t>
      </w:r>
      <w:r w:rsidR="003A419F" w:rsidRPr="00F759B0">
        <w:t>’</w:t>
      </w:r>
      <w:r w:rsidRPr="00F759B0">
        <w:t xml:space="preserve">s </w:t>
      </w:r>
      <w:r w:rsidR="003A419F" w:rsidRPr="00F759B0">
        <w:t>C</w:t>
      </w:r>
      <w:r w:rsidRPr="00F759B0">
        <w:t>ertificate.</w:t>
      </w:r>
    </w:p>
    <w:p w14:paraId="58CDADCD" w14:textId="77777777" w:rsidR="006E03A9" w:rsidRPr="00F759B0" w:rsidRDefault="006E03A9" w:rsidP="006E03A9">
      <w:pPr>
        <w:ind w:right="141"/>
      </w:pPr>
    </w:p>
    <w:p w14:paraId="6591652A" w14:textId="7D251B17" w:rsidR="006E03A9" w:rsidRPr="00F759B0" w:rsidRDefault="006E03A9" w:rsidP="006E03A9">
      <w:pPr>
        <w:ind w:right="141"/>
      </w:pPr>
      <w:r w:rsidRPr="00F759B0">
        <w:t>To support this outcome, the exemption instrument contains numerous conditions and directions designed to ensure that the safety, integrity and probity of the arrangements are preserved, and that prospective</w:t>
      </w:r>
      <w:r w:rsidR="00CA1AFB">
        <w:t>-</w:t>
      </w:r>
      <w:r w:rsidRPr="00F759B0">
        <w:t>paying passengers are fully informed about the nature, purpose and safety level of the flights.</w:t>
      </w:r>
    </w:p>
    <w:p w14:paraId="15E2F858" w14:textId="77777777" w:rsidR="006E03A9" w:rsidRPr="00F759B0" w:rsidRDefault="006E03A9" w:rsidP="006E03A9">
      <w:pPr>
        <w:pStyle w:val="LDBodytext"/>
      </w:pPr>
    </w:p>
    <w:p w14:paraId="3F5DF3A7" w14:textId="6C8705E0" w:rsidR="006E03A9" w:rsidRPr="00F759B0" w:rsidRDefault="006E03A9" w:rsidP="006E03A9">
      <w:pPr>
        <w:pStyle w:val="LDBodytext"/>
      </w:pPr>
      <w:r w:rsidRPr="00F759B0">
        <w:t>Under the exemption instrument, CASA is satisfied that an acceptable level of aviation safety is preserved, although it does not equal the higher level of aviation safety that is required for Australian air transport operations, that is actual commercial operations carrying fare</w:t>
      </w:r>
      <w:r w:rsidR="0083737D" w:rsidRPr="00F759B0">
        <w:t>-</w:t>
      </w:r>
      <w:r w:rsidRPr="00F759B0">
        <w:t>paying passengers.</w:t>
      </w:r>
    </w:p>
    <w:p w14:paraId="1259238A" w14:textId="77777777" w:rsidR="006E03A9" w:rsidRPr="00F759B0" w:rsidRDefault="006E03A9" w:rsidP="006E03A9">
      <w:pPr>
        <w:pStyle w:val="LDBodytext"/>
      </w:pPr>
    </w:p>
    <w:p w14:paraId="1AA8B165" w14:textId="77777777" w:rsidR="00F7031D" w:rsidRPr="00F759B0" w:rsidRDefault="00F7031D" w:rsidP="00BD6000">
      <w:pPr>
        <w:rPr>
          <w:rFonts w:ascii="Times New Roman" w:hAnsi="Times New Roman"/>
          <w:b/>
          <w:bCs/>
          <w:lang w:eastAsia="en-AU"/>
        </w:rPr>
      </w:pPr>
      <w:r w:rsidRPr="00F759B0">
        <w:rPr>
          <w:rFonts w:ascii="Times New Roman" w:hAnsi="Times New Roman"/>
          <w:b/>
          <w:bCs/>
          <w:lang w:eastAsia="en-AU"/>
        </w:rPr>
        <w:t>Human rights implications</w:t>
      </w:r>
    </w:p>
    <w:p w14:paraId="54AA22DE" w14:textId="77777777" w:rsidR="00F7031D" w:rsidRPr="00F759B0" w:rsidRDefault="00F7031D" w:rsidP="00F7031D">
      <w:pPr>
        <w:pStyle w:val="LDBodytext"/>
        <w:rPr>
          <w:lang w:eastAsia="en-AU"/>
        </w:rPr>
      </w:pPr>
      <w:r w:rsidRPr="00F759B0">
        <w:t xml:space="preserve">The legislative instrument engages with the following human rights and freedoms recognised or declared in the international instruments listed in section 3 of the </w:t>
      </w:r>
      <w:r w:rsidRPr="00F759B0">
        <w:rPr>
          <w:i/>
          <w:iCs/>
        </w:rPr>
        <w:t>Human Rights (Parliamentary Scrutiny) Act 2011</w:t>
      </w:r>
      <w:r w:rsidRPr="00F759B0">
        <w:rPr>
          <w:lang w:eastAsia="en-AU"/>
        </w:rPr>
        <w:t>:</w:t>
      </w:r>
    </w:p>
    <w:p w14:paraId="1E087AD0" w14:textId="77777777" w:rsidR="00F7031D" w:rsidRPr="00F759B0" w:rsidRDefault="00F7031D" w:rsidP="00F7031D">
      <w:pPr>
        <w:pStyle w:val="ListParagraph"/>
        <w:numPr>
          <w:ilvl w:val="0"/>
          <w:numId w:val="1"/>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F759B0">
        <w:rPr>
          <w:rFonts w:ascii="Times New Roman" w:hAnsi="Times New Roman"/>
          <w:lang w:eastAsia="en-AU"/>
        </w:rPr>
        <w:t xml:space="preserve">the right to life under Article 6 of the International Covenant on Civil and Political Rights (the </w:t>
      </w:r>
      <w:r w:rsidRPr="00F759B0">
        <w:rPr>
          <w:rFonts w:ascii="Times New Roman" w:hAnsi="Times New Roman"/>
          <w:b/>
          <w:bCs/>
          <w:i/>
          <w:iCs/>
          <w:lang w:eastAsia="en-AU"/>
        </w:rPr>
        <w:t>ICCPR</w:t>
      </w:r>
      <w:r w:rsidRPr="00F759B0">
        <w:rPr>
          <w:rFonts w:ascii="Times New Roman" w:hAnsi="Times New Roman"/>
          <w:lang w:eastAsia="en-AU"/>
        </w:rPr>
        <w:t>)</w:t>
      </w:r>
    </w:p>
    <w:p w14:paraId="2FF1D453" w14:textId="77777777" w:rsidR="00285D36" w:rsidRPr="00F759B0" w:rsidRDefault="001E7C82" w:rsidP="00F7031D">
      <w:pPr>
        <w:pStyle w:val="ListParagraph"/>
        <w:numPr>
          <w:ilvl w:val="0"/>
          <w:numId w:val="1"/>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F759B0">
        <w:rPr>
          <w:rFonts w:ascii="Times New Roman" w:eastAsia="Calibri" w:hAnsi="Times New Roman"/>
        </w:rPr>
        <w:t xml:space="preserve">the right to protection against arbitrary and unlawful interference with privacy, </w:t>
      </w:r>
      <w:r w:rsidR="00285D36" w:rsidRPr="00F759B0">
        <w:rPr>
          <w:rFonts w:ascii="Times New Roman" w:eastAsia="Calibri" w:hAnsi="Times New Roman"/>
        </w:rPr>
        <w:t>under</w:t>
      </w:r>
      <w:r w:rsidRPr="00F759B0">
        <w:rPr>
          <w:rFonts w:ascii="Times New Roman" w:eastAsia="Calibri" w:hAnsi="Times New Roman"/>
        </w:rPr>
        <w:t xml:space="preserve"> Article 17 of the</w:t>
      </w:r>
      <w:r w:rsidR="00285D36" w:rsidRPr="00F759B0">
        <w:rPr>
          <w:rFonts w:ascii="Times New Roman" w:eastAsia="Calibri" w:hAnsi="Times New Roman"/>
        </w:rPr>
        <w:t xml:space="preserve"> ICCPR.</w:t>
      </w:r>
    </w:p>
    <w:p w14:paraId="7A24E02E" w14:textId="77777777" w:rsidR="002C5791" w:rsidRPr="00F759B0" w:rsidRDefault="002C5791" w:rsidP="00E5449B">
      <w:pPr>
        <w:pStyle w:val="LDClauseHeading2"/>
        <w:keepNext w:val="0"/>
        <w:spacing w:before="0"/>
        <w:rPr>
          <w:b w:val="0"/>
          <w:bCs/>
          <w:iCs/>
        </w:rPr>
      </w:pPr>
    </w:p>
    <w:p w14:paraId="61530C30" w14:textId="0A8A63D7" w:rsidR="00F7031D" w:rsidRPr="00F759B0" w:rsidRDefault="00F7031D" w:rsidP="00BC2994">
      <w:pPr>
        <w:pStyle w:val="LDClauseHeading2"/>
        <w:spacing w:before="0"/>
        <w:rPr>
          <w:i/>
        </w:rPr>
      </w:pPr>
      <w:r w:rsidRPr="00F759B0">
        <w:rPr>
          <w:i/>
        </w:rPr>
        <w:t>Right to life under the ICCPR</w:t>
      </w:r>
    </w:p>
    <w:p w14:paraId="4721FDAD" w14:textId="4AFAD484" w:rsidR="002E7764" w:rsidRPr="00F759B0" w:rsidRDefault="00F7031D" w:rsidP="002E7764">
      <w:pPr>
        <w:rPr>
          <w:rFonts w:ascii="Times New Roman" w:hAnsi="Times New Roman"/>
          <w:lang w:eastAsia="en-AU"/>
        </w:rPr>
      </w:pPr>
      <w:r w:rsidRPr="00F759B0">
        <w:rPr>
          <w:rFonts w:ascii="Times New Roman" w:hAnsi="Times New Roman"/>
        </w:rPr>
        <w:t xml:space="preserve">This engagement is in the context of CASA’s statutory purpose. </w:t>
      </w:r>
      <w:r w:rsidRPr="00F759B0">
        <w:rPr>
          <w:rFonts w:ascii="Times New Roman" w:hAnsi="Times New Roman"/>
          <w:lang w:eastAsia="en-AU"/>
        </w:rPr>
        <w:t xml:space="preserve">The aim of CASA and its regulatory framework is to uphold aviation safety by prescribing the conduct of individuals and organisations involved in civil aviation operations, including flight operations. It is, therefore, a threshold requirement for all CASA legislative instruments </w:t>
      </w:r>
      <w:r w:rsidRPr="00F759B0">
        <w:rPr>
          <w:rFonts w:ascii="Times New Roman" w:hAnsi="Times New Roman"/>
          <w:lang w:eastAsia="en-AU"/>
        </w:rPr>
        <w:lastRenderedPageBreak/>
        <w:t>that they preserve, promote and enhance aviation safety</w:t>
      </w:r>
      <w:r w:rsidR="002E7764" w:rsidRPr="00F759B0">
        <w:rPr>
          <w:rFonts w:ascii="Times New Roman" w:hAnsi="Times New Roman"/>
          <w:lang w:eastAsia="en-AU"/>
        </w:rPr>
        <w:t xml:space="preserve"> and</w:t>
      </w:r>
      <w:r w:rsidR="00E51032" w:rsidRPr="00F759B0">
        <w:rPr>
          <w:rFonts w:ascii="Times New Roman" w:hAnsi="Times New Roman"/>
          <w:lang w:eastAsia="en-AU"/>
        </w:rPr>
        <w:t>,</w:t>
      </w:r>
      <w:r w:rsidR="002E7764" w:rsidRPr="00F759B0">
        <w:rPr>
          <w:rFonts w:ascii="Times New Roman" w:hAnsi="Times New Roman"/>
          <w:lang w:eastAsia="en-AU"/>
        </w:rPr>
        <w:t xml:space="preserve"> thereby</w:t>
      </w:r>
      <w:r w:rsidR="00E51032" w:rsidRPr="00F759B0">
        <w:rPr>
          <w:rFonts w:ascii="Times New Roman" w:hAnsi="Times New Roman"/>
          <w:lang w:eastAsia="en-AU"/>
        </w:rPr>
        <w:t>,</w:t>
      </w:r>
      <w:r w:rsidR="002E7764" w:rsidRPr="00F759B0">
        <w:rPr>
          <w:rFonts w:ascii="Times New Roman" w:hAnsi="Times New Roman"/>
          <w:lang w:eastAsia="en-AU"/>
        </w:rPr>
        <w:t xml:space="preserve"> contribute to safe and healthy working conditions for crew</w:t>
      </w:r>
      <w:r w:rsidR="005B3079" w:rsidRPr="00F759B0">
        <w:rPr>
          <w:rFonts w:ascii="Times New Roman" w:hAnsi="Times New Roman"/>
          <w:lang w:eastAsia="en-AU"/>
        </w:rPr>
        <w:t>, passengers</w:t>
      </w:r>
      <w:r w:rsidR="00A24EB6" w:rsidRPr="00F759B0">
        <w:rPr>
          <w:rFonts w:ascii="Times New Roman" w:hAnsi="Times New Roman"/>
          <w:lang w:eastAsia="en-AU"/>
        </w:rPr>
        <w:t>, and</w:t>
      </w:r>
      <w:r w:rsidR="002E7764" w:rsidRPr="00F759B0">
        <w:rPr>
          <w:rFonts w:ascii="Times New Roman" w:hAnsi="Times New Roman"/>
          <w:lang w:eastAsia="en-AU"/>
        </w:rPr>
        <w:t xml:space="preserve"> ground staff.</w:t>
      </w:r>
    </w:p>
    <w:p w14:paraId="70BCD6C5" w14:textId="77777777" w:rsidR="00F7031D" w:rsidRPr="00F759B0" w:rsidRDefault="00F7031D" w:rsidP="002437BB">
      <w:pPr>
        <w:rPr>
          <w:lang w:eastAsia="en-AU"/>
        </w:rPr>
      </w:pPr>
    </w:p>
    <w:p w14:paraId="5CEB245F" w14:textId="12F956BE" w:rsidR="00F7031D" w:rsidRPr="00F759B0" w:rsidRDefault="00733382" w:rsidP="00F7031D">
      <w:pPr>
        <w:pStyle w:val="LDBodytext"/>
        <w:rPr>
          <w:bCs/>
        </w:rPr>
      </w:pPr>
      <w:r w:rsidRPr="00F759B0">
        <w:rPr>
          <w:lang w:eastAsia="en-AU"/>
        </w:rPr>
        <w:t xml:space="preserve">The </w:t>
      </w:r>
      <w:r w:rsidR="00F7031D" w:rsidRPr="00F759B0">
        <w:rPr>
          <w:lang w:eastAsia="en-AU"/>
        </w:rPr>
        <w:t xml:space="preserve">instrument </w:t>
      </w:r>
      <w:r w:rsidR="006C5D8C" w:rsidRPr="00F759B0">
        <w:rPr>
          <w:lang w:eastAsia="en-AU"/>
        </w:rPr>
        <w:t>sets ou</w:t>
      </w:r>
      <w:r w:rsidR="00F17459" w:rsidRPr="00F759B0">
        <w:rPr>
          <w:lang w:eastAsia="en-AU"/>
        </w:rPr>
        <w:t>t</w:t>
      </w:r>
      <w:r w:rsidR="006C5D8C" w:rsidRPr="00F759B0">
        <w:rPr>
          <w:lang w:eastAsia="en-AU"/>
        </w:rPr>
        <w:t xml:space="preserve"> </w:t>
      </w:r>
      <w:r w:rsidR="0034652C" w:rsidRPr="00F759B0">
        <w:rPr>
          <w:lang w:eastAsia="en-AU"/>
        </w:rPr>
        <w:t>significant conditions and directions for the safety of CFL’s proposed charitable fundraising</w:t>
      </w:r>
      <w:r w:rsidR="0096527F" w:rsidRPr="00F759B0">
        <w:rPr>
          <w:lang w:eastAsia="en-AU"/>
        </w:rPr>
        <w:t xml:space="preserve"> using volunteer pilots in passenger</w:t>
      </w:r>
      <w:r w:rsidR="00C16297" w:rsidRPr="00F759B0">
        <w:rPr>
          <w:lang w:eastAsia="en-AU"/>
        </w:rPr>
        <w:t>-</w:t>
      </w:r>
      <w:r w:rsidR="0096527F" w:rsidRPr="00F759B0">
        <w:rPr>
          <w:lang w:eastAsia="en-AU"/>
        </w:rPr>
        <w:t>carrying private operations.</w:t>
      </w:r>
    </w:p>
    <w:p w14:paraId="07504E67" w14:textId="77777777" w:rsidR="001A581D" w:rsidRPr="00F759B0" w:rsidRDefault="001A581D" w:rsidP="008C14AE">
      <w:pPr>
        <w:pStyle w:val="LDBodytext"/>
        <w:rPr>
          <w:bCs/>
        </w:rPr>
      </w:pPr>
    </w:p>
    <w:p w14:paraId="7A4D7510" w14:textId="1292581B" w:rsidR="001A581D" w:rsidRPr="00F759B0" w:rsidRDefault="002046EB" w:rsidP="001A581D">
      <w:pPr>
        <w:rPr>
          <w:rFonts w:ascii="Times New Roman" w:eastAsia="Calibri" w:hAnsi="Times New Roman"/>
          <w:b/>
          <w:i/>
        </w:rPr>
      </w:pPr>
      <w:r w:rsidRPr="00F759B0">
        <w:rPr>
          <w:rFonts w:ascii="Times New Roman" w:eastAsia="Calibri" w:hAnsi="Times New Roman"/>
          <w:b/>
          <w:i/>
        </w:rPr>
        <w:t xml:space="preserve">Right to </w:t>
      </w:r>
      <w:r w:rsidR="001A581D" w:rsidRPr="00F759B0">
        <w:rPr>
          <w:rFonts w:ascii="Times New Roman" w:eastAsia="Calibri" w:hAnsi="Times New Roman"/>
          <w:b/>
          <w:i/>
        </w:rPr>
        <w:t>Privacy</w:t>
      </w:r>
    </w:p>
    <w:p w14:paraId="0890DC14" w14:textId="5D1ED06E" w:rsidR="001A581D" w:rsidRPr="00F759B0" w:rsidRDefault="001A581D" w:rsidP="001A581D">
      <w:pPr>
        <w:rPr>
          <w:rFonts w:ascii="Times New Roman" w:eastAsia="Calibri" w:hAnsi="Times New Roman"/>
        </w:rPr>
      </w:pPr>
      <w:r w:rsidRPr="00F759B0">
        <w:rPr>
          <w:rFonts w:ascii="Times New Roman" w:eastAsia="Calibri" w:hAnsi="Times New Roman"/>
        </w:rPr>
        <w:t xml:space="preserve">The right to the protections against arbitrary and unlawful interferences with privacy, contained in Article 17 of the </w:t>
      </w:r>
      <w:r w:rsidRPr="00F759B0">
        <w:rPr>
          <w:rFonts w:ascii="Times New Roman" w:eastAsia="Calibri" w:hAnsi="Times New Roman"/>
          <w:bCs/>
          <w:iCs/>
        </w:rPr>
        <w:t>ICCPR</w:t>
      </w:r>
      <w:r w:rsidRPr="00F759B0">
        <w:rPr>
          <w:rFonts w:ascii="Times New Roman" w:eastAsia="Calibri" w:hAnsi="Times New Roman"/>
        </w:rPr>
        <w:t>, provides that no-one shall be subjected to arbitrary or unlawful interference with his or her privacy, nor to unlawful attacks on their honour and reputation. The right to privacy may be engaged when personal information is collected, used and stored.</w:t>
      </w:r>
    </w:p>
    <w:p w14:paraId="75EA46B9" w14:textId="77777777" w:rsidR="00442784" w:rsidRPr="00F759B0" w:rsidRDefault="00442784" w:rsidP="00442784">
      <w:pPr>
        <w:pStyle w:val="LDBodytext"/>
        <w:rPr>
          <w:rFonts w:eastAsia="Calibri"/>
        </w:rPr>
      </w:pPr>
    </w:p>
    <w:p w14:paraId="02C4BC56" w14:textId="6888307D" w:rsidR="00442784" w:rsidRPr="00F759B0" w:rsidRDefault="00442784" w:rsidP="00442784">
      <w:pPr>
        <w:pStyle w:val="LDBodytext"/>
      </w:pPr>
      <w:r w:rsidRPr="00F759B0">
        <w:rPr>
          <w:lang w:eastAsia="en-AU"/>
        </w:rPr>
        <w:t xml:space="preserve">CFL must provide CASA with the names of the participating pilots in command and details of their aircraft. The collection of this information is necessary for aviation safety purposes in </w:t>
      </w:r>
      <w:r w:rsidR="00972BE7" w:rsidRPr="00F759B0">
        <w:rPr>
          <w:lang w:eastAsia="en-AU"/>
        </w:rPr>
        <w:t>any necessary checking</w:t>
      </w:r>
      <w:r w:rsidR="00F633D1" w:rsidRPr="00F759B0">
        <w:rPr>
          <w:lang w:eastAsia="en-AU"/>
        </w:rPr>
        <w:t xml:space="preserve">, </w:t>
      </w:r>
      <w:r w:rsidR="00603BEF" w:rsidRPr="00F759B0">
        <w:rPr>
          <w:lang w:eastAsia="en-AU"/>
        </w:rPr>
        <w:t xml:space="preserve">surveillance, </w:t>
      </w:r>
      <w:r w:rsidRPr="00F759B0">
        <w:rPr>
          <w:lang w:eastAsia="en-AU"/>
        </w:rPr>
        <w:t xml:space="preserve">monitoring and assessing </w:t>
      </w:r>
      <w:r w:rsidR="00F633D1" w:rsidRPr="00F759B0">
        <w:rPr>
          <w:lang w:eastAsia="en-AU"/>
        </w:rPr>
        <w:t xml:space="preserve">of </w:t>
      </w:r>
      <w:r w:rsidRPr="00F759B0">
        <w:rPr>
          <w:lang w:eastAsia="en-AU"/>
        </w:rPr>
        <w:t>the proposed</w:t>
      </w:r>
      <w:r w:rsidR="00F633D1" w:rsidRPr="00F759B0">
        <w:rPr>
          <w:lang w:eastAsia="en-AU"/>
        </w:rPr>
        <w:t xml:space="preserve"> pilots and</w:t>
      </w:r>
      <w:r w:rsidRPr="00F759B0">
        <w:rPr>
          <w:lang w:eastAsia="en-AU"/>
        </w:rPr>
        <w:t xml:space="preserve"> flights. It falls under the exemption in Privacy Principle 3.</w:t>
      </w:r>
      <w:r w:rsidRPr="00F759B0">
        <w:t xml:space="preserve"> The protections afforded by the </w:t>
      </w:r>
      <w:r w:rsidRPr="00F759B0">
        <w:rPr>
          <w:i/>
          <w:iCs/>
        </w:rPr>
        <w:t>Privacy Act 1988</w:t>
      </w:r>
      <w:r w:rsidRPr="00F759B0">
        <w:t xml:space="preserve"> will otherwise</w:t>
      </w:r>
      <w:r w:rsidR="002A7D2A" w:rsidRPr="00F759B0">
        <w:t xml:space="preserve"> apply</w:t>
      </w:r>
      <w:r w:rsidRPr="00F759B0">
        <w:t xml:space="preserve"> to the collected information.</w:t>
      </w:r>
    </w:p>
    <w:p w14:paraId="5079DA7A" w14:textId="77777777" w:rsidR="00442784" w:rsidRPr="00F759B0" w:rsidRDefault="00442784" w:rsidP="00442784">
      <w:pPr>
        <w:pStyle w:val="LDBodytext"/>
      </w:pPr>
    </w:p>
    <w:p w14:paraId="6DBF4CBE" w14:textId="77777777" w:rsidR="00442784" w:rsidRPr="00F759B0" w:rsidRDefault="00442784" w:rsidP="00442784">
      <w:pPr>
        <w:pStyle w:val="LDBodytext"/>
        <w:rPr>
          <w:lang w:eastAsia="en-AU"/>
        </w:rPr>
      </w:pPr>
      <w:r w:rsidRPr="00F759B0">
        <w:t>CASA does not receive the passenger advice and acknowledgement statements of each relevant passenger, or any other details about the passengers for the flights other than the number of them.</w:t>
      </w:r>
    </w:p>
    <w:p w14:paraId="5EEFFE5F" w14:textId="77777777" w:rsidR="00442784" w:rsidRPr="00F759B0" w:rsidRDefault="00442784" w:rsidP="00442784">
      <w:pPr>
        <w:pStyle w:val="LDBodytext"/>
        <w:rPr>
          <w:lang w:eastAsia="en-AU"/>
        </w:rPr>
      </w:pPr>
    </w:p>
    <w:p w14:paraId="37FE6B56" w14:textId="022EEC79" w:rsidR="00442784" w:rsidRPr="00F759B0" w:rsidRDefault="00442784" w:rsidP="00442784">
      <w:pPr>
        <w:pStyle w:val="LDBodytext"/>
      </w:pPr>
      <w:r w:rsidRPr="00F759B0">
        <w:rPr>
          <w:lang w:eastAsia="en-AU"/>
        </w:rPr>
        <w:t xml:space="preserve">Also, for the purpose of assessing the ongoing safety of the flights, </w:t>
      </w:r>
      <w:r w:rsidRPr="00F759B0">
        <w:t>CFL is directed to ensure that, not later than 6 weeks after the completion of a relevant event, CASA’s Flight Standards Branch is provided, in an email, and in spreadsheet format, with an audited account of the following for the relevant event:</w:t>
      </w:r>
    </w:p>
    <w:p w14:paraId="3668A081" w14:textId="77777777" w:rsidR="00442784" w:rsidRPr="00F759B0" w:rsidRDefault="00442784" w:rsidP="00442784">
      <w:pPr>
        <w:pStyle w:val="LDP1a"/>
      </w:pPr>
      <w:r w:rsidRPr="00F759B0">
        <w:t>(a)</w:t>
      </w:r>
      <w:r w:rsidRPr="00F759B0">
        <w:tab/>
        <w:t>the total number of relevant flights conducted;</w:t>
      </w:r>
    </w:p>
    <w:p w14:paraId="66E23BAB" w14:textId="77777777" w:rsidR="00442784" w:rsidRPr="00F759B0" w:rsidRDefault="00442784" w:rsidP="00442784">
      <w:pPr>
        <w:pStyle w:val="LDP1a"/>
      </w:pPr>
      <w:r w:rsidRPr="00F759B0">
        <w:t>(b)</w:t>
      </w:r>
      <w:r w:rsidRPr="00F759B0">
        <w:tab/>
        <w:t>the total number of passengers carried;</w:t>
      </w:r>
    </w:p>
    <w:p w14:paraId="101801EA" w14:textId="5B772BBF" w:rsidR="00442784" w:rsidRPr="00F759B0" w:rsidRDefault="00442784" w:rsidP="00442784">
      <w:pPr>
        <w:pStyle w:val="LDP1a"/>
      </w:pPr>
      <w:r w:rsidRPr="00F759B0">
        <w:t>(c)</w:t>
      </w:r>
      <w:r w:rsidRPr="00F759B0">
        <w:tab/>
        <w:t xml:space="preserve">for each </w:t>
      </w:r>
      <w:r w:rsidR="005577DB" w:rsidRPr="00F759B0">
        <w:t>participating</w:t>
      </w:r>
      <w:r w:rsidRPr="00F759B0">
        <w:t xml:space="preserve"> pilot in command:</w:t>
      </w:r>
    </w:p>
    <w:p w14:paraId="040E2BFA" w14:textId="77777777" w:rsidR="00442784" w:rsidRPr="00F759B0" w:rsidRDefault="00442784" w:rsidP="00442784">
      <w:pPr>
        <w:pStyle w:val="LDP2i"/>
        <w:ind w:left="1559" w:hanging="1105"/>
      </w:pPr>
      <w:r w:rsidRPr="00F759B0">
        <w:tab/>
        <w:t>(i)</w:t>
      </w:r>
      <w:r w:rsidRPr="00F759B0">
        <w:tab/>
        <w:t>the number of relevant flights conducted by the pilot in command on each day of the relevant event; and</w:t>
      </w:r>
    </w:p>
    <w:p w14:paraId="2EB9D19D" w14:textId="77777777" w:rsidR="00442784" w:rsidRPr="00F759B0" w:rsidRDefault="00442784" w:rsidP="00442784">
      <w:pPr>
        <w:pStyle w:val="LDP2i"/>
        <w:ind w:left="1559" w:hanging="1105"/>
      </w:pPr>
      <w:r w:rsidRPr="00F759B0">
        <w:tab/>
        <w:t>(ii)</w:t>
      </w:r>
      <w:r w:rsidRPr="00F759B0">
        <w:tab/>
        <w:t>the category, type and class of the aircraft used in each flight; and</w:t>
      </w:r>
    </w:p>
    <w:p w14:paraId="29AB4BED" w14:textId="77777777" w:rsidR="00442784" w:rsidRPr="00F759B0" w:rsidRDefault="00442784" w:rsidP="00442784">
      <w:pPr>
        <w:pStyle w:val="LDP2i"/>
        <w:ind w:left="1559" w:hanging="1105"/>
      </w:pPr>
      <w:r w:rsidRPr="00F759B0">
        <w:tab/>
        <w:t>(iii)</w:t>
      </w:r>
      <w:r w:rsidRPr="00F759B0">
        <w:tab/>
        <w:t>the number of passengers carried on each flight; and</w:t>
      </w:r>
    </w:p>
    <w:p w14:paraId="2B8C9F69" w14:textId="77777777" w:rsidR="00442784" w:rsidRPr="00F759B0" w:rsidRDefault="00442784" w:rsidP="00F759B0">
      <w:pPr>
        <w:pStyle w:val="LDP2i"/>
        <w:spacing w:after="0"/>
        <w:ind w:left="1560" w:hanging="1106"/>
      </w:pPr>
      <w:r w:rsidRPr="00F759B0">
        <w:tab/>
        <w:t>(iv)</w:t>
      </w:r>
      <w:r w:rsidRPr="00F759B0">
        <w:tab/>
        <w:t>the direct cost reimbursement made by CFL to the pilot for each flight.</w:t>
      </w:r>
    </w:p>
    <w:p w14:paraId="4CCC5097" w14:textId="77777777" w:rsidR="00442784" w:rsidRPr="00F759B0" w:rsidRDefault="00442784" w:rsidP="00442784">
      <w:pPr>
        <w:pStyle w:val="LDBodytext"/>
        <w:rPr>
          <w:lang w:eastAsia="en-AU"/>
        </w:rPr>
      </w:pPr>
    </w:p>
    <w:p w14:paraId="553C9BB4" w14:textId="2F8B51D1" w:rsidR="00442784" w:rsidRPr="00F759B0" w:rsidRDefault="00442784" w:rsidP="00442784">
      <w:pPr>
        <w:pStyle w:val="LDBodytext"/>
      </w:pPr>
      <w:r w:rsidRPr="00F759B0">
        <w:rPr>
          <w:lang w:eastAsia="en-AU"/>
        </w:rPr>
        <w:t xml:space="preserve">A Note explains that </w:t>
      </w:r>
      <w:r w:rsidRPr="00F759B0">
        <w:t xml:space="preserve">CASA considers that the prospect of availability, and actual availability, to CASA, and the travelling public should it be requested, of </w:t>
      </w:r>
      <w:r w:rsidR="0042748E" w:rsidRPr="00F759B0">
        <w:t xml:space="preserve">de-identified </w:t>
      </w:r>
      <w:r w:rsidRPr="00F759B0">
        <w:t>audited accounts from the relevant events is likely to beneficially affect the safe navigation and operation of relevant aircraft by reinforcing to all concerned that a flight is not a passenger air transport operation, but a hybrid operation in which safety conditions and other directions, combined, will achieve an acceptable level of safety for relevant passengers but not equivalent to that which would pertain in a passenger air transport operation.</w:t>
      </w:r>
    </w:p>
    <w:p w14:paraId="112E22FB" w14:textId="77777777" w:rsidR="00442784" w:rsidRPr="00F759B0" w:rsidRDefault="00442784" w:rsidP="00442784">
      <w:pPr>
        <w:pStyle w:val="LDBodytext"/>
        <w:rPr>
          <w:lang w:eastAsia="en-AU"/>
        </w:rPr>
      </w:pPr>
    </w:p>
    <w:p w14:paraId="491697A7" w14:textId="18A32040" w:rsidR="00442784" w:rsidRPr="00F759B0" w:rsidRDefault="00442784" w:rsidP="0042748E">
      <w:pPr>
        <w:rPr>
          <w:rFonts w:eastAsia="Calibri"/>
        </w:rPr>
      </w:pPr>
      <w:r w:rsidRPr="00F759B0">
        <w:rPr>
          <w:rFonts w:ascii="Times New Roman" w:hAnsi="Times New Roman"/>
        </w:rPr>
        <w:t xml:space="preserve">The protections afforded by the </w:t>
      </w:r>
      <w:r w:rsidRPr="00F759B0">
        <w:rPr>
          <w:rFonts w:ascii="Times New Roman" w:hAnsi="Times New Roman"/>
          <w:i/>
          <w:iCs/>
        </w:rPr>
        <w:t>Privacy Act 1988</w:t>
      </w:r>
      <w:r w:rsidRPr="00F759B0">
        <w:rPr>
          <w:rFonts w:ascii="Times New Roman" w:hAnsi="Times New Roman"/>
        </w:rPr>
        <w:t xml:space="preserve"> will apply to all of this data, none of which is required by CASA in other than a de-identified form.</w:t>
      </w:r>
    </w:p>
    <w:p w14:paraId="3857A915" w14:textId="77777777" w:rsidR="001A581D" w:rsidRPr="00F759B0" w:rsidRDefault="001A581D" w:rsidP="001A581D">
      <w:pPr>
        <w:rPr>
          <w:rFonts w:ascii="Times New Roman" w:eastAsia="Calibri" w:hAnsi="Times New Roman"/>
        </w:rPr>
      </w:pPr>
    </w:p>
    <w:p w14:paraId="2027648E" w14:textId="28B941B1" w:rsidR="001A581D" w:rsidRPr="008733EE" w:rsidRDefault="001A581D" w:rsidP="00720E27">
      <w:pPr>
        <w:rPr>
          <w:bCs/>
        </w:rPr>
      </w:pPr>
      <w:r w:rsidRPr="00F759B0">
        <w:rPr>
          <w:rFonts w:ascii="Times New Roman" w:eastAsia="Calibri" w:hAnsi="Times New Roman"/>
        </w:rPr>
        <w:lastRenderedPageBreak/>
        <w:t xml:space="preserve">To the extent that the provisions under </w:t>
      </w:r>
      <w:r w:rsidR="0042748E" w:rsidRPr="00F759B0">
        <w:rPr>
          <w:rFonts w:ascii="Times New Roman" w:eastAsia="Calibri" w:hAnsi="Times New Roman"/>
        </w:rPr>
        <w:t>the exemption instrument</w:t>
      </w:r>
      <w:r w:rsidRPr="00F759B0">
        <w:rPr>
          <w:rFonts w:ascii="Times New Roman" w:eastAsia="Calibri" w:hAnsi="Times New Roman"/>
        </w:rPr>
        <w:t xml:space="preserve"> limit the rights protected under Article 17 of the ICCPR, the limitations are necessary to protect aviation safety. Thus, the limitations imposed on the Article 17 rights are reasonable and proportionate to ensure the proper </w:t>
      </w:r>
      <w:r w:rsidRPr="00F759B0">
        <w:rPr>
          <w:rFonts w:ascii="Times New Roman" w:hAnsi="Times New Roman"/>
        </w:rPr>
        <w:t>administration and enforcement of Australia’s aviation safety system.</w:t>
      </w:r>
    </w:p>
    <w:p w14:paraId="7295DD08" w14:textId="77777777" w:rsidR="001A581D" w:rsidRPr="00F759B0" w:rsidRDefault="001A581D" w:rsidP="008C14AE">
      <w:pPr>
        <w:pStyle w:val="LDBodytext"/>
        <w:rPr>
          <w:bCs/>
        </w:rPr>
      </w:pPr>
    </w:p>
    <w:p w14:paraId="2DA48D7E" w14:textId="224956DB" w:rsidR="00F7031D" w:rsidRPr="00F759B0" w:rsidRDefault="00F7031D" w:rsidP="008C14AE">
      <w:pPr>
        <w:pStyle w:val="LDBodytext"/>
        <w:rPr>
          <w:b/>
        </w:rPr>
      </w:pPr>
      <w:r w:rsidRPr="00F759B0">
        <w:rPr>
          <w:b/>
        </w:rPr>
        <w:t>Human rights implications</w:t>
      </w:r>
    </w:p>
    <w:p w14:paraId="1CD4F6DD" w14:textId="2E1ED9A8" w:rsidR="00F7031D" w:rsidRPr="00F759B0" w:rsidRDefault="00F7031D" w:rsidP="00F7031D">
      <w:pPr>
        <w:pStyle w:val="BodyText"/>
        <w:rPr>
          <w:rFonts w:ascii="Times New Roman" w:hAnsi="Times New Roman"/>
        </w:rPr>
      </w:pPr>
      <w:r w:rsidRPr="00F759B0">
        <w:rPr>
          <w:rFonts w:ascii="Times New Roman" w:hAnsi="Times New Roman"/>
        </w:rPr>
        <w:t xml:space="preserve">This legislative instrument is compatible with human rights and to the extent that it may engage certain rights it does so in a way that promotes the right to life </w:t>
      </w:r>
      <w:r w:rsidR="00720E27" w:rsidRPr="00F759B0">
        <w:rPr>
          <w:rFonts w:ascii="Times New Roman" w:hAnsi="Times New Roman"/>
        </w:rPr>
        <w:t xml:space="preserve">and for the right to privacy </w:t>
      </w:r>
      <w:r w:rsidR="00835BFF" w:rsidRPr="00F759B0">
        <w:rPr>
          <w:rFonts w:ascii="Times New Roman" w:hAnsi="Times New Roman"/>
        </w:rPr>
        <w:t>qualifies the right only in a way that is</w:t>
      </w:r>
      <w:r w:rsidRPr="00F759B0">
        <w:rPr>
          <w:rFonts w:ascii="Times New Roman" w:hAnsi="Times New Roman"/>
        </w:rPr>
        <w:t xml:space="preserve"> considered to be</w:t>
      </w:r>
      <w:r w:rsidR="00A31389" w:rsidRPr="00F759B0">
        <w:rPr>
          <w:rFonts w:ascii="Times New Roman" w:hAnsi="Times New Roman"/>
        </w:rPr>
        <w:t xml:space="preserve"> limited, </w:t>
      </w:r>
      <w:r w:rsidRPr="00F759B0">
        <w:rPr>
          <w:rFonts w:ascii="Times New Roman" w:eastAsia="Calibri" w:hAnsi="Times New Roman"/>
        </w:rPr>
        <w:t>reasonable, necessary and proportionate in the interests of aviation safety</w:t>
      </w:r>
      <w:r w:rsidRPr="00F759B0">
        <w:rPr>
          <w:rFonts w:ascii="Times New Roman" w:hAnsi="Times New Roman"/>
        </w:rPr>
        <w:t>.</w:t>
      </w:r>
    </w:p>
    <w:p w14:paraId="310F38D4" w14:textId="77777777" w:rsidR="00F7031D" w:rsidRPr="00F759B0" w:rsidRDefault="00F7031D" w:rsidP="00F7031D">
      <w:pPr>
        <w:pStyle w:val="BodyText"/>
        <w:rPr>
          <w:rFonts w:ascii="Times New Roman" w:hAnsi="Times New Roman"/>
        </w:rPr>
      </w:pPr>
    </w:p>
    <w:p w14:paraId="3003EDDD" w14:textId="77777777" w:rsidR="00F7031D" w:rsidRPr="00F759B0" w:rsidRDefault="00F7031D" w:rsidP="00F7031D">
      <w:pPr>
        <w:jc w:val="both"/>
        <w:rPr>
          <w:rFonts w:ascii="Times New Roman" w:hAnsi="Times New Roman"/>
          <w:b/>
        </w:rPr>
      </w:pPr>
      <w:r w:rsidRPr="00F759B0">
        <w:rPr>
          <w:rFonts w:ascii="Times New Roman" w:hAnsi="Times New Roman"/>
          <w:b/>
        </w:rPr>
        <w:t>Conclusion</w:t>
      </w:r>
    </w:p>
    <w:p w14:paraId="21C910C0" w14:textId="77777777" w:rsidR="00F7031D" w:rsidRPr="00F759B0" w:rsidRDefault="00F7031D" w:rsidP="00F7031D">
      <w:pPr>
        <w:pStyle w:val="BodyText"/>
        <w:rPr>
          <w:rFonts w:ascii="Times New Roman" w:hAnsi="Times New Roman"/>
        </w:rPr>
      </w:pPr>
      <w:r w:rsidRPr="00F759B0">
        <w:rPr>
          <w:rFonts w:ascii="Times New Roman" w:hAnsi="Times New Roman"/>
        </w:rPr>
        <w:t>This legislative instrument is compatible with human rights.</w:t>
      </w:r>
    </w:p>
    <w:p w14:paraId="01F72CC8" w14:textId="4E8A44F9" w:rsidR="00A63D2B" w:rsidRDefault="00A63D2B" w:rsidP="00BC2994">
      <w:pPr>
        <w:tabs>
          <w:tab w:val="left" w:pos="4820"/>
        </w:tabs>
        <w:spacing w:before="720"/>
        <w:jc w:val="center"/>
        <w:rPr>
          <w:rFonts w:ascii="Times New Roman" w:hAnsi="Times New Roman"/>
          <w:b/>
          <w:bCs/>
          <w:lang w:eastAsia="en-AU"/>
        </w:rPr>
      </w:pPr>
      <w:r w:rsidRPr="00F759B0">
        <w:rPr>
          <w:rFonts w:ascii="Times New Roman" w:hAnsi="Times New Roman"/>
          <w:b/>
          <w:bCs/>
        </w:rPr>
        <w:t>Civil Aviation Safety Authority</w:t>
      </w:r>
      <w:bookmarkEnd w:id="16"/>
    </w:p>
    <w:sectPr w:rsidR="00A63D2B" w:rsidSect="00364CE3">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C996" w14:textId="77777777" w:rsidR="00934D95" w:rsidRDefault="00934D95">
      <w:r>
        <w:separator/>
      </w:r>
    </w:p>
  </w:endnote>
  <w:endnote w:type="continuationSeparator" w:id="0">
    <w:p w14:paraId="3DA38D74" w14:textId="77777777" w:rsidR="00934D95" w:rsidRDefault="00934D95">
      <w:r>
        <w:continuationSeparator/>
      </w:r>
    </w:p>
  </w:endnote>
  <w:endnote w:type="continuationNotice" w:id="1">
    <w:p w14:paraId="4841E090" w14:textId="77777777" w:rsidR="00934D95" w:rsidRDefault="00934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5BAD" w14:textId="77777777" w:rsidR="00934D95" w:rsidRDefault="00934D95">
      <w:r>
        <w:separator/>
      </w:r>
    </w:p>
  </w:footnote>
  <w:footnote w:type="continuationSeparator" w:id="0">
    <w:p w14:paraId="232CF1E9" w14:textId="77777777" w:rsidR="00934D95" w:rsidRDefault="00934D95">
      <w:r>
        <w:continuationSeparator/>
      </w:r>
    </w:p>
  </w:footnote>
  <w:footnote w:type="continuationNotice" w:id="1">
    <w:p w14:paraId="27F116F8" w14:textId="77777777" w:rsidR="00934D95" w:rsidRDefault="00934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F45" w14:textId="3BBD5CA6" w:rsidR="001F6763" w:rsidRPr="00DE500D" w:rsidRDefault="00F82399">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1448F8"/>
    <w:multiLevelType w:val="hybridMultilevel"/>
    <w:tmpl w:val="1EEEF84C"/>
    <w:lvl w:ilvl="0" w:tplc="00481FA6">
      <w:start w:val="1"/>
      <w:numFmt w:val="decimal"/>
      <w:lvlText w:val="%1."/>
      <w:lvlJc w:val="left"/>
      <w:pPr>
        <w:ind w:left="1020" w:hanging="360"/>
      </w:pPr>
    </w:lvl>
    <w:lvl w:ilvl="1" w:tplc="7BAE351E">
      <w:start w:val="1"/>
      <w:numFmt w:val="decimal"/>
      <w:lvlText w:val="%2."/>
      <w:lvlJc w:val="left"/>
      <w:pPr>
        <w:ind w:left="1020" w:hanging="360"/>
      </w:pPr>
    </w:lvl>
    <w:lvl w:ilvl="2" w:tplc="418AA960">
      <w:start w:val="1"/>
      <w:numFmt w:val="decimal"/>
      <w:lvlText w:val="%3."/>
      <w:lvlJc w:val="left"/>
      <w:pPr>
        <w:ind w:left="1020" w:hanging="360"/>
      </w:pPr>
    </w:lvl>
    <w:lvl w:ilvl="3" w:tplc="628E691A">
      <w:start w:val="1"/>
      <w:numFmt w:val="decimal"/>
      <w:lvlText w:val="%4."/>
      <w:lvlJc w:val="left"/>
      <w:pPr>
        <w:ind w:left="1020" w:hanging="360"/>
      </w:pPr>
    </w:lvl>
    <w:lvl w:ilvl="4" w:tplc="A5A08A14">
      <w:start w:val="1"/>
      <w:numFmt w:val="decimal"/>
      <w:lvlText w:val="%5."/>
      <w:lvlJc w:val="left"/>
      <w:pPr>
        <w:ind w:left="1020" w:hanging="360"/>
      </w:pPr>
    </w:lvl>
    <w:lvl w:ilvl="5" w:tplc="A9F6EF1E">
      <w:start w:val="1"/>
      <w:numFmt w:val="decimal"/>
      <w:lvlText w:val="%6."/>
      <w:lvlJc w:val="left"/>
      <w:pPr>
        <w:ind w:left="1020" w:hanging="360"/>
      </w:pPr>
    </w:lvl>
    <w:lvl w:ilvl="6" w:tplc="E5B00F1C">
      <w:start w:val="1"/>
      <w:numFmt w:val="decimal"/>
      <w:lvlText w:val="%7."/>
      <w:lvlJc w:val="left"/>
      <w:pPr>
        <w:ind w:left="1020" w:hanging="360"/>
      </w:pPr>
    </w:lvl>
    <w:lvl w:ilvl="7" w:tplc="E36685E2">
      <w:start w:val="1"/>
      <w:numFmt w:val="decimal"/>
      <w:lvlText w:val="%8."/>
      <w:lvlJc w:val="left"/>
      <w:pPr>
        <w:ind w:left="1020" w:hanging="360"/>
      </w:pPr>
    </w:lvl>
    <w:lvl w:ilvl="8" w:tplc="92CE84AC">
      <w:start w:val="1"/>
      <w:numFmt w:val="decimal"/>
      <w:lvlText w:val="%9."/>
      <w:lvlJc w:val="left"/>
      <w:pPr>
        <w:ind w:left="1020" w:hanging="360"/>
      </w:pPr>
    </w:lvl>
  </w:abstractNum>
  <w:abstractNum w:abstractNumId="15" w15:restartNumberingAfterBreak="0">
    <w:nsid w:val="5F800C6E"/>
    <w:multiLevelType w:val="hybridMultilevel"/>
    <w:tmpl w:val="59C698C8"/>
    <w:lvl w:ilvl="0" w:tplc="0C09000F">
      <w:start w:val="1"/>
      <w:numFmt w:val="decimal"/>
      <w:lvlText w:val="%1."/>
      <w:lvlJc w:val="left"/>
      <w:pPr>
        <w:ind w:left="2061" w:hanging="360"/>
      </w:pPr>
      <w:rPr>
        <w:rFont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16"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947969">
    <w:abstractNumId w:val="12"/>
  </w:num>
  <w:num w:numId="2" w16cid:durableId="1009260605">
    <w:abstractNumId w:val="11"/>
  </w:num>
  <w:num w:numId="3" w16cid:durableId="1080249741">
    <w:abstractNumId w:val="13"/>
  </w:num>
  <w:num w:numId="4" w16cid:durableId="315571177">
    <w:abstractNumId w:val="10"/>
  </w:num>
  <w:num w:numId="5" w16cid:durableId="2116631860">
    <w:abstractNumId w:val="9"/>
  </w:num>
  <w:num w:numId="6" w16cid:durableId="1091202690">
    <w:abstractNumId w:val="7"/>
  </w:num>
  <w:num w:numId="7" w16cid:durableId="1336153575">
    <w:abstractNumId w:val="6"/>
  </w:num>
  <w:num w:numId="8" w16cid:durableId="1974023760">
    <w:abstractNumId w:val="5"/>
  </w:num>
  <w:num w:numId="9" w16cid:durableId="1692100373">
    <w:abstractNumId w:val="4"/>
  </w:num>
  <w:num w:numId="10" w16cid:durableId="1776555391">
    <w:abstractNumId w:val="8"/>
  </w:num>
  <w:num w:numId="11" w16cid:durableId="1301033894">
    <w:abstractNumId w:val="3"/>
  </w:num>
  <w:num w:numId="12" w16cid:durableId="667025801">
    <w:abstractNumId w:val="2"/>
  </w:num>
  <w:num w:numId="13" w16cid:durableId="391275411">
    <w:abstractNumId w:val="1"/>
  </w:num>
  <w:num w:numId="14" w16cid:durableId="1339043977">
    <w:abstractNumId w:val="0"/>
  </w:num>
  <w:num w:numId="15" w16cid:durableId="1556505929">
    <w:abstractNumId w:val="16"/>
  </w:num>
  <w:num w:numId="16" w16cid:durableId="314460590">
    <w:abstractNumId w:val="14"/>
  </w:num>
  <w:num w:numId="17" w16cid:durableId="37778110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B87"/>
    <w:rsid w:val="00000CC6"/>
    <w:rsid w:val="00000DB1"/>
    <w:rsid w:val="000017B9"/>
    <w:rsid w:val="00001E83"/>
    <w:rsid w:val="00003205"/>
    <w:rsid w:val="00003633"/>
    <w:rsid w:val="000037C7"/>
    <w:rsid w:val="00003F59"/>
    <w:rsid w:val="00004406"/>
    <w:rsid w:val="00006010"/>
    <w:rsid w:val="0000652A"/>
    <w:rsid w:val="00007584"/>
    <w:rsid w:val="00007763"/>
    <w:rsid w:val="000100C2"/>
    <w:rsid w:val="00010886"/>
    <w:rsid w:val="00010B13"/>
    <w:rsid w:val="00011C42"/>
    <w:rsid w:val="00011F1D"/>
    <w:rsid w:val="00011FB4"/>
    <w:rsid w:val="00012145"/>
    <w:rsid w:val="00012826"/>
    <w:rsid w:val="000137D3"/>
    <w:rsid w:val="000138B2"/>
    <w:rsid w:val="00014B80"/>
    <w:rsid w:val="00015467"/>
    <w:rsid w:val="0001581C"/>
    <w:rsid w:val="000158C3"/>
    <w:rsid w:val="0001590F"/>
    <w:rsid w:val="00015E9A"/>
    <w:rsid w:val="00016A72"/>
    <w:rsid w:val="00016D95"/>
    <w:rsid w:val="0001723C"/>
    <w:rsid w:val="0001770D"/>
    <w:rsid w:val="00017B58"/>
    <w:rsid w:val="00017BB0"/>
    <w:rsid w:val="00017E4D"/>
    <w:rsid w:val="0002084A"/>
    <w:rsid w:val="00020E87"/>
    <w:rsid w:val="000210E3"/>
    <w:rsid w:val="00022455"/>
    <w:rsid w:val="0002255B"/>
    <w:rsid w:val="00022638"/>
    <w:rsid w:val="00022831"/>
    <w:rsid w:val="00022E39"/>
    <w:rsid w:val="00024D0C"/>
    <w:rsid w:val="00025ED8"/>
    <w:rsid w:val="000267B6"/>
    <w:rsid w:val="00026D3D"/>
    <w:rsid w:val="00026D53"/>
    <w:rsid w:val="00027039"/>
    <w:rsid w:val="00030291"/>
    <w:rsid w:val="00030A06"/>
    <w:rsid w:val="00031151"/>
    <w:rsid w:val="0003201F"/>
    <w:rsid w:val="0003246D"/>
    <w:rsid w:val="00032650"/>
    <w:rsid w:val="0003466A"/>
    <w:rsid w:val="00034685"/>
    <w:rsid w:val="00034A50"/>
    <w:rsid w:val="00034F94"/>
    <w:rsid w:val="00035249"/>
    <w:rsid w:val="00035911"/>
    <w:rsid w:val="00035CDF"/>
    <w:rsid w:val="00036A46"/>
    <w:rsid w:val="00036CB4"/>
    <w:rsid w:val="00036FE0"/>
    <w:rsid w:val="0003728E"/>
    <w:rsid w:val="00037A65"/>
    <w:rsid w:val="00040382"/>
    <w:rsid w:val="00040E9D"/>
    <w:rsid w:val="000411BB"/>
    <w:rsid w:val="00041A34"/>
    <w:rsid w:val="00041C40"/>
    <w:rsid w:val="00041F80"/>
    <w:rsid w:val="00042032"/>
    <w:rsid w:val="00042611"/>
    <w:rsid w:val="00043497"/>
    <w:rsid w:val="00043570"/>
    <w:rsid w:val="00043EDB"/>
    <w:rsid w:val="000444ED"/>
    <w:rsid w:val="000449FE"/>
    <w:rsid w:val="00045AED"/>
    <w:rsid w:val="00046482"/>
    <w:rsid w:val="000465C4"/>
    <w:rsid w:val="00046703"/>
    <w:rsid w:val="00046DD6"/>
    <w:rsid w:val="000507F7"/>
    <w:rsid w:val="000510F8"/>
    <w:rsid w:val="00051561"/>
    <w:rsid w:val="000516EC"/>
    <w:rsid w:val="00052FBB"/>
    <w:rsid w:val="00053356"/>
    <w:rsid w:val="000533BB"/>
    <w:rsid w:val="000541B8"/>
    <w:rsid w:val="00054261"/>
    <w:rsid w:val="00055160"/>
    <w:rsid w:val="00055643"/>
    <w:rsid w:val="00055749"/>
    <w:rsid w:val="00056B4E"/>
    <w:rsid w:val="00057E9D"/>
    <w:rsid w:val="00060350"/>
    <w:rsid w:val="000604B7"/>
    <w:rsid w:val="000606A8"/>
    <w:rsid w:val="00060731"/>
    <w:rsid w:val="00060741"/>
    <w:rsid w:val="00060822"/>
    <w:rsid w:val="00061641"/>
    <w:rsid w:val="000621C3"/>
    <w:rsid w:val="000627C8"/>
    <w:rsid w:val="000628B1"/>
    <w:rsid w:val="00062905"/>
    <w:rsid w:val="00062F61"/>
    <w:rsid w:val="000649EA"/>
    <w:rsid w:val="00064A49"/>
    <w:rsid w:val="00064E3F"/>
    <w:rsid w:val="00064E88"/>
    <w:rsid w:val="00065309"/>
    <w:rsid w:val="00065CA3"/>
    <w:rsid w:val="0006627B"/>
    <w:rsid w:val="0006636F"/>
    <w:rsid w:val="00066832"/>
    <w:rsid w:val="00066911"/>
    <w:rsid w:val="000675E0"/>
    <w:rsid w:val="00067D91"/>
    <w:rsid w:val="00070628"/>
    <w:rsid w:val="00070F50"/>
    <w:rsid w:val="0007169F"/>
    <w:rsid w:val="0007222D"/>
    <w:rsid w:val="0007298C"/>
    <w:rsid w:val="000735FD"/>
    <w:rsid w:val="0007369D"/>
    <w:rsid w:val="000741A3"/>
    <w:rsid w:val="00074211"/>
    <w:rsid w:val="00074414"/>
    <w:rsid w:val="00074D3F"/>
    <w:rsid w:val="000752B7"/>
    <w:rsid w:val="000753DC"/>
    <w:rsid w:val="000755D1"/>
    <w:rsid w:val="00075A43"/>
    <w:rsid w:val="00077A9F"/>
    <w:rsid w:val="00077EDB"/>
    <w:rsid w:val="000800F9"/>
    <w:rsid w:val="0008107B"/>
    <w:rsid w:val="00081669"/>
    <w:rsid w:val="00081FA0"/>
    <w:rsid w:val="00082B6C"/>
    <w:rsid w:val="00082CCA"/>
    <w:rsid w:val="00082FF0"/>
    <w:rsid w:val="00084822"/>
    <w:rsid w:val="00086AD2"/>
    <w:rsid w:val="0008780D"/>
    <w:rsid w:val="00087DED"/>
    <w:rsid w:val="00087E12"/>
    <w:rsid w:val="00090FF2"/>
    <w:rsid w:val="00091791"/>
    <w:rsid w:val="0009213F"/>
    <w:rsid w:val="000921A6"/>
    <w:rsid w:val="00093A08"/>
    <w:rsid w:val="0009556A"/>
    <w:rsid w:val="000960ED"/>
    <w:rsid w:val="00097671"/>
    <w:rsid w:val="00097A59"/>
    <w:rsid w:val="000A1180"/>
    <w:rsid w:val="000A118F"/>
    <w:rsid w:val="000A3B77"/>
    <w:rsid w:val="000A506A"/>
    <w:rsid w:val="000A50C5"/>
    <w:rsid w:val="000A53C0"/>
    <w:rsid w:val="000A5B6C"/>
    <w:rsid w:val="000A68E5"/>
    <w:rsid w:val="000A6E0F"/>
    <w:rsid w:val="000A738C"/>
    <w:rsid w:val="000A7A99"/>
    <w:rsid w:val="000A7CC1"/>
    <w:rsid w:val="000A7E72"/>
    <w:rsid w:val="000A7EB9"/>
    <w:rsid w:val="000B0325"/>
    <w:rsid w:val="000B052D"/>
    <w:rsid w:val="000B1760"/>
    <w:rsid w:val="000B1C37"/>
    <w:rsid w:val="000B3546"/>
    <w:rsid w:val="000B37B2"/>
    <w:rsid w:val="000B3865"/>
    <w:rsid w:val="000B3B2B"/>
    <w:rsid w:val="000B452B"/>
    <w:rsid w:val="000B4B46"/>
    <w:rsid w:val="000B4EB0"/>
    <w:rsid w:val="000B649F"/>
    <w:rsid w:val="000B675D"/>
    <w:rsid w:val="000B6DA1"/>
    <w:rsid w:val="000B7752"/>
    <w:rsid w:val="000B7CE3"/>
    <w:rsid w:val="000B7F08"/>
    <w:rsid w:val="000C06D4"/>
    <w:rsid w:val="000C071E"/>
    <w:rsid w:val="000C0AF5"/>
    <w:rsid w:val="000C0FB8"/>
    <w:rsid w:val="000C19AC"/>
    <w:rsid w:val="000C1D65"/>
    <w:rsid w:val="000C1E23"/>
    <w:rsid w:val="000C2832"/>
    <w:rsid w:val="000C2DBF"/>
    <w:rsid w:val="000C366A"/>
    <w:rsid w:val="000C398B"/>
    <w:rsid w:val="000C3A2B"/>
    <w:rsid w:val="000C460E"/>
    <w:rsid w:val="000C49EA"/>
    <w:rsid w:val="000C4BD8"/>
    <w:rsid w:val="000C5975"/>
    <w:rsid w:val="000C5C7D"/>
    <w:rsid w:val="000C6A10"/>
    <w:rsid w:val="000C7360"/>
    <w:rsid w:val="000C7449"/>
    <w:rsid w:val="000D158F"/>
    <w:rsid w:val="000D16CC"/>
    <w:rsid w:val="000D241B"/>
    <w:rsid w:val="000D2BCF"/>
    <w:rsid w:val="000D3614"/>
    <w:rsid w:val="000D3ACA"/>
    <w:rsid w:val="000D7514"/>
    <w:rsid w:val="000D7F62"/>
    <w:rsid w:val="000E0606"/>
    <w:rsid w:val="000E130B"/>
    <w:rsid w:val="000E1DE2"/>
    <w:rsid w:val="000E1F8D"/>
    <w:rsid w:val="000E23EC"/>
    <w:rsid w:val="000E2632"/>
    <w:rsid w:val="000E2A82"/>
    <w:rsid w:val="000E2E9F"/>
    <w:rsid w:val="000E2EDF"/>
    <w:rsid w:val="000E47E9"/>
    <w:rsid w:val="000E4CC8"/>
    <w:rsid w:val="000E5E74"/>
    <w:rsid w:val="000E6059"/>
    <w:rsid w:val="000E7062"/>
    <w:rsid w:val="000E7541"/>
    <w:rsid w:val="000F1625"/>
    <w:rsid w:val="000F28F0"/>
    <w:rsid w:val="000F2A8B"/>
    <w:rsid w:val="000F303E"/>
    <w:rsid w:val="000F3710"/>
    <w:rsid w:val="000F3D52"/>
    <w:rsid w:val="000F49D4"/>
    <w:rsid w:val="000F4E80"/>
    <w:rsid w:val="000F60E6"/>
    <w:rsid w:val="000F69D6"/>
    <w:rsid w:val="000F6F99"/>
    <w:rsid w:val="000F7299"/>
    <w:rsid w:val="000F7AC6"/>
    <w:rsid w:val="00100357"/>
    <w:rsid w:val="00101CFB"/>
    <w:rsid w:val="00102102"/>
    <w:rsid w:val="001027B6"/>
    <w:rsid w:val="0010297C"/>
    <w:rsid w:val="00102BC4"/>
    <w:rsid w:val="001033D3"/>
    <w:rsid w:val="001040D9"/>
    <w:rsid w:val="00104DC7"/>
    <w:rsid w:val="001058FC"/>
    <w:rsid w:val="0010711E"/>
    <w:rsid w:val="00107E10"/>
    <w:rsid w:val="00107F9C"/>
    <w:rsid w:val="00107FFB"/>
    <w:rsid w:val="0011025C"/>
    <w:rsid w:val="0011089A"/>
    <w:rsid w:val="00110A03"/>
    <w:rsid w:val="001117BC"/>
    <w:rsid w:val="00111F03"/>
    <w:rsid w:val="00111F45"/>
    <w:rsid w:val="00112B87"/>
    <w:rsid w:val="00113F5E"/>
    <w:rsid w:val="001146F8"/>
    <w:rsid w:val="0011480D"/>
    <w:rsid w:val="0011545B"/>
    <w:rsid w:val="00115642"/>
    <w:rsid w:val="00116240"/>
    <w:rsid w:val="00117D57"/>
    <w:rsid w:val="0012048F"/>
    <w:rsid w:val="00122A90"/>
    <w:rsid w:val="00122E03"/>
    <w:rsid w:val="00123610"/>
    <w:rsid w:val="0012366F"/>
    <w:rsid w:val="00123FD4"/>
    <w:rsid w:val="001240F2"/>
    <w:rsid w:val="00124201"/>
    <w:rsid w:val="001253D4"/>
    <w:rsid w:val="0012542D"/>
    <w:rsid w:val="0012571E"/>
    <w:rsid w:val="00125798"/>
    <w:rsid w:val="00125B49"/>
    <w:rsid w:val="00126497"/>
    <w:rsid w:val="00126F2E"/>
    <w:rsid w:val="00127923"/>
    <w:rsid w:val="001313BF"/>
    <w:rsid w:val="00132F0D"/>
    <w:rsid w:val="00132F3C"/>
    <w:rsid w:val="0013376A"/>
    <w:rsid w:val="0013404B"/>
    <w:rsid w:val="001344AA"/>
    <w:rsid w:val="00135FE2"/>
    <w:rsid w:val="001370D8"/>
    <w:rsid w:val="00137848"/>
    <w:rsid w:val="001411FA"/>
    <w:rsid w:val="001416F8"/>
    <w:rsid w:val="00141FE0"/>
    <w:rsid w:val="001421CA"/>
    <w:rsid w:val="001423C5"/>
    <w:rsid w:val="0014268C"/>
    <w:rsid w:val="001428D7"/>
    <w:rsid w:val="00143A88"/>
    <w:rsid w:val="00143F50"/>
    <w:rsid w:val="00144110"/>
    <w:rsid w:val="0014487B"/>
    <w:rsid w:val="00144E3B"/>
    <w:rsid w:val="00146678"/>
    <w:rsid w:val="00147014"/>
    <w:rsid w:val="00147044"/>
    <w:rsid w:val="00147111"/>
    <w:rsid w:val="00147A8F"/>
    <w:rsid w:val="00150B75"/>
    <w:rsid w:val="001512BA"/>
    <w:rsid w:val="001519BF"/>
    <w:rsid w:val="001519E2"/>
    <w:rsid w:val="001520F9"/>
    <w:rsid w:val="00152AF9"/>
    <w:rsid w:val="001530A9"/>
    <w:rsid w:val="00155C69"/>
    <w:rsid w:val="0015612A"/>
    <w:rsid w:val="001564BE"/>
    <w:rsid w:val="00156944"/>
    <w:rsid w:val="00156ED8"/>
    <w:rsid w:val="001600FA"/>
    <w:rsid w:val="00160502"/>
    <w:rsid w:val="0016073F"/>
    <w:rsid w:val="001632D2"/>
    <w:rsid w:val="00164E34"/>
    <w:rsid w:val="00164F21"/>
    <w:rsid w:val="00165753"/>
    <w:rsid w:val="0016598B"/>
    <w:rsid w:val="00165C94"/>
    <w:rsid w:val="00165E5D"/>
    <w:rsid w:val="00166943"/>
    <w:rsid w:val="001672EA"/>
    <w:rsid w:val="00167458"/>
    <w:rsid w:val="00167A8B"/>
    <w:rsid w:val="00167F3C"/>
    <w:rsid w:val="001702FB"/>
    <w:rsid w:val="0017091E"/>
    <w:rsid w:val="00170970"/>
    <w:rsid w:val="001710EA"/>
    <w:rsid w:val="00171656"/>
    <w:rsid w:val="001717E5"/>
    <w:rsid w:val="00171C84"/>
    <w:rsid w:val="00171CBE"/>
    <w:rsid w:val="001722B9"/>
    <w:rsid w:val="001727B1"/>
    <w:rsid w:val="0017339A"/>
    <w:rsid w:val="001739E5"/>
    <w:rsid w:val="00173BA7"/>
    <w:rsid w:val="001756DE"/>
    <w:rsid w:val="00175C40"/>
    <w:rsid w:val="00175FFD"/>
    <w:rsid w:val="001772B7"/>
    <w:rsid w:val="0018073D"/>
    <w:rsid w:val="00180933"/>
    <w:rsid w:val="00180D1B"/>
    <w:rsid w:val="00182CB3"/>
    <w:rsid w:val="00182D3B"/>
    <w:rsid w:val="00184896"/>
    <w:rsid w:val="00184EA3"/>
    <w:rsid w:val="0018595F"/>
    <w:rsid w:val="00185D1A"/>
    <w:rsid w:val="00185F18"/>
    <w:rsid w:val="00186A77"/>
    <w:rsid w:val="00186F9B"/>
    <w:rsid w:val="001875AA"/>
    <w:rsid w:val="00190943"/>
    <w:rsid w:val="001915ED"/>
    <w:rsid w:val="0019196D"/>
    <w:rsid w:val="00191D1F"/>
    <w:rsid w:val="00192345"/>
    <w:rsid w:val="001932E3"/>
    <w:rsid w:val="001936AC"/>
    <w:rsid w:val="00194982"/>
    <w:rsid w:val="00194C1C"/>
    <w:rsid w:val="0019631A"/>
    <w:rsid w:val="00196951"/>
    <w:rsid w:val="0019733E"/>
    <w:rsid w:val="001978F5"/>
    <w:rsid w:val="001A04AD"/>
    <w:rsid w:val="001A0C48"/>
    <w:rsid w:val="001A104F"/>
    <w:rsid w:val="001A1261"/>
    <w:rsid w:val="001A3C7F"/>
    <w:rsid w:val="001A3E08"/>
    <w:rsid w:val="001A4B5A"/>
    <w:rsid w:val="001A4BF8"/>
    <w:rsid w:val="001A4D6A"/>
    <w:rsid w:val="001A4D77"/>
    <w:rsid w:val="001A506B"/>
    <w:rsid w:val="001A565C"/>
    <w:rsid w:val="001A581D"/>
    <w:rsid w:val="001A61FB"/>
    <w:rsid w:val="001A6500"/>
    <w:rsid w:val="001B014F"/>
    <w:rsid w:val="001B0B74"/>
    <w:rsid w:val="001B0F36"/>
    <w:rsid w:val="001B14F2"/>
    <w:rsid w:val="001B1541"/>
    <w:rsid w:val="001B1E51"/>
    <w:rsid w:val="001B21FC"/>
    <w:rsid w:val="001B2847"/>
    <w:rsid w:val="001B28EB"/>
    <w:rsid w:val="001B2932"/>
    <w:rsid w:val="001B2E5D"/>
    <w:rsid w:val="001B30FC"/>
    <w:rsid w:val="001B3A55"/>
    <w:rsid w:val="001B3BFE"/>
    <w:rsid w:val="001B3D9D"/>
    <w:rsid w:val="001B3E76"/>
    <w:rsid w:val="001B48EF"/>
    <w:rsid w:val="001B51ED"/>
    <w:rsid w:val="001B5AF6"/>
    <w:rsid w:val="001B6A86"/>
    <w:rsid w:val="001B6ADD"/>
    <w:rsid w:val="001B6FCF"/>
    <w:rsid w:val="001B7613"/>
    <w:rsid w:val="001B7D69"/>
    <w:rsid w:val="001C0A45"/>
    <w:rsid w:val="001C2401"/>
    <w:rsid w:val="001C3122"/>
    <w:rsid w:val="001C4CBE"/>
    <w:rsid w:val="001C4F02"/>
    <w:rsid w:val="001C61B2"/>
    <w:rsid w:val="001C6A4E"/>
    <w:rsid w:val="001C7216"/>
    <w:rsid w:val="001C737A"/>
    <w:rsid w:val="001C7889"/>
    <w:rsid w:val="001C7FC0"/>
    <w:rsid w:val="001D185E"/>
    <w:rsid w:val="001D205B"/>
    <w:rsid w:val="001D2284"/>
    <w:rsid w:val="001D4940"/>
    <w:rsid w:val="001D4AB7"/>
    <w:rsid w:val="001D4E78"/>
    <w:rsid w:val="001D522A"/>
    <w:rsid w:val="001D539A"/>
    <w:rsid w:val="001D54A3"/>
    <w:rsid w:val="001D55DA"/>
    <w:rsid w:val="001D6F3A"/>
    <w:rsid w:val="001D7F05"/>
    <w:rsid w:val="001E05D0"/>
    <w:rsid w:val="001E09C9"/>
    <w:rsid w:val="001E09F4"/>
    <w:rsid w:val="001E18D4"/>
    <w:rsid w:val="001E20D3"/>
    <w:rsid w:val="001E2147"/>
    <w:rsid w:val="001E2227"/>
    <w:rsid w:val="001E5271"/>
    <w:rsid w:val="001E6EB3"/>
    <w:rsid w:val="001E71A0"/>
    <w:rsid w:val="001E7C82"/>
    <w:rsid w:val="001E7CE3"/>
    <w:rsid w:val="001F08D6"/>
    <w:rsid w:val="001F19FC"/>
    <w:rsid w:val="001F1D5C"/>
    <w:rsid w:val="001F1F38"/>
    <w:rsid w:val="001F1FE9"/>
    <w:rsid w:val="001F22BF"/>
    <w:rsid w:val="001F245C"/>
    <w:rsid w:val="001F248A"/>
    <w:rsid w:val="001F2508"/>
    <w:rsid w:val="001F6763"/>
    <w:rsid w:val="001F6812"/>
    <w:rsid w:val="001F6E08"/>
    <w:rsid w:val="002003CA"/>
    <w:rsid w:val="002014AE"/>
    <w:rsid w:val="002016B5"/>
    <w:rsid w:val="00201F34"/>
    <w:rsid w:val="002020B7"/>
    <w:rsid w:val="00202374"/>
    <w:rsid w:val="002046EB"/>
    <w:rsid w:val="00204805"/>
    <w:rsid w:val="00204984"/>
    <w:rsid w:val="00204A09"/>
    <w:rsid w:val="00205BE7"/>
    <w:rsid w:val="0020678C"/>
    <w:rsid w:val="00206817"/>
    <w:rsid w:val="00206AC3"/>
    <w:rsid w:val="002073DB"/>
    <w:rsid w:val="002107D5"/>
    <w:rsid w:val="002110B1"/>
    <w:rsid w:val="002113D6"/>
    <w:rsid w:val="00212290"/>
    <w:rsid w:val="00212445"/>
    <w:rsid w:val="00212C4B"/>
    <w:rsid w:val="00212DC3"/>
    <w:rsid w:val="0021337C"/>
    <w:rsid w:val="00213A51"/>
    <w:rsid w:val="002149D1"/>
    <w:rsid w:val="00214C18"/>
    <w:rsid w:val="00214F85"/>
    <w:rsid w:val="002150FC"/>
    <w:rsid w:val="002158EA"/>
    <w:rsid w:val="00215B75"/>
    <w:rsid w:val="00215D9A"/>
    <w:rsid w:val="0021605A"/>
    <w:rsid w:val="002200B2"/>
    <w:rsid w:val="0022022E"/>
    <w:rsid w:val="00220E90"/>
    <w:rsid w:val="00221F70"/>
    <w:rsid w:val="002220C7"/>
    <w:rsid w:val="00222B6A"/>
    <w:rsid w:val="002230BD"/>
    <w:rsid w:val="00223E1D"/>
    <w:rsid w:val="002258D3"/>
    <w:rsid w:val="00225A40"/>
    <w:rsid w:val="00226378"/>
    <w:rsid w:val="0022668C"/>
    <w:rsid w:val="00231B7C"/>
    <w:rsid w:val="002329C3"/>
    <w:rsid w:val="00233306"/>
    <w:rsid w:val="00233B7C"/>
    <w:rsid w:val="00233E61"/>
    <w:rsid w:val="00234ED2"/>
    <w:rsid w:val="002350CF"/>
    <w:rsid w:val="002354D4"/>
    <w:rsid w:val="00236271"/>
    <w:rsid w:val="00236825"/>
    <w:rsid w:val="00236904"/>
    <w:rsid w:val="00236966"/>
    <w:rsid w:val="00236D2F"/>
    <w:rsid w:val="00237197"/>
    <w:rsid w:val="002372E1"/>
    <w:rsid w:val="00237723"/>
    <w:rsid w:val="00237877"/>
    <w:rsid w:val="00237C97"/>
    <w:rsid w:val="00240244"/>
    <w:rsid w:val="00240533"/>
    <w:rsid w:val="00240BAB"/>
    <w:rsid w:val="002419B6"/>
    <w:rsid w:val="00241C88"/>
    <w:rsid w:val="0024254E"/>
    <w:rsid w:val="00242604"/>
    <w:rsid w:val="002426E8"/>
    <w:rsid w:val="002429A4"/>
    <w:rsid w:val="00242AE5"/>
    <w:rsid w:val="002437BB"/>
    <w:rsid w:val="00243DED"/>
    <w:rsid w:val="00244039"/>
    <w:rsid w:val="00244483"/>
    <w:rsid w:val="002455C2"/>
    <w:rsid w:val="00245E1F"/>
    <w:rsid w:val="00246ABF"/>
    <w:rsid w:val="002470F0"/>
    <w:rsid w:val="00247128"/>
    <w:rsid w:val="002472BB"/>
    <w:rsid w:val="002472BE"/>
    <w:rsid w:val="00247744"/>
    <w:rsid w:val="002478F5"/>
    <w:rsid w:val="00247B1B"/>
    <w:rsid w:val="00250892"/>
    <w:rsid w:val="0025118A"/>
    <w:rsid w:val="00251B76"/>
    <w:rsid w:val="00251E0F"/>
    <w:rsid w:val="00251EF4"/>
    <w:rsid w:val="002529F9"/>
    <w:rsid w:val="00253C74"/>
    <w:rsid w:val="00254488"/>
    <w:rsid w:val="00254D41"/>
    <w:rsid w:val="00254E78"/>
    <w:rsid w:val="00254FE9"/>
    <w:rsid w:val="00255A8C"/>
    <w:rsid w:val="00256136"/>
    <w:rsid w:val="00257C34"/>
    <w:rsid w:val="00260820"/>
    <w:rsid w:val="002616A0"/>
    <w:rsid w:val="002616D8"/>
    <w:rsid w:val="00262E5A"/>
    <w:rsid w:val="002632D8"/>
    <w:rsid w:val="00264287"/>
    <w:rsid w:val="00265628"/>
    <w:rsid w:val="002669B9"/>
    <w:rsid w:val="00266F1C"/>
    <w:rsid w:val="0026718E"/>
    <w:rsid w:val="00267CC1"/>
    <w:rsid w:val="0027106F"/>
    <w:rsid w:val="00271B45"/>
    <w:rsid w:val="00271E54"/>
    <w:rsid w:val="00271EE1"/>
    <w:rsid w:val="0027201D"/>
    <w:rsid w:val="00272293"/>
    <w:rsid w:val="0027240C"/>
    <w:rsid w:val="0027243F"/>
    <w:rsid w:val="00272DFF"/>
    <w:rsid w:val="002730D7"/>
    <w:rsid w:val="00273B3C"/>
    <w:rsid w:val="002748AC"/>
    <w:rsid w:val="00274D07"/>
    <w:rsid w:val="002765B6"/>
    <w:rsid w:val="00280772"/>
    <w:rsid w:val="00280B8A"/>
    <w:rsid w:val="00280C18"/>
    <w:rsid w:val="00280E79"/>
    <w:rsid w:val="0028145D"/>
    <w:rsid w:val="002815B8"/>
    <w:rsid w:val="00282BA2"/>
    <w:rsid w:val="002835F9"/>
    <w:rsid w:val="0028448C"/>
    <w:rsid w:val="0028527D"/>
    <w:rsid w:val="00285D36"/>
    <w:rsid w:val="00285FA6"/>
    <w:rsid w:val="002860B9"/>
    <w:rsid w:val="00286621"/>
    <w:rsid w:val="00287522"/>
    <w:rsid w:val="00287638"/>
    <w:rsid w:val="002877C6"/>
    <w:rsid w:val="0028780A"/>
    <w:rsid w:val="0029076F"/>
    <w:rsid w:val="002919AC"/>
    <w:rsid w:val="00291FED"/>
    <w:rsid w:val="00293379"/>
    <w:rsid w:val="002936D8"/>
    <w:rsid w:val="00293878"/>
    <w:rsid w:val="00293BB6"/>
    <w:rsid w:val="0029424C"/>
    <w:rsid w:val="00294282"/>
    <w:rsid w:val="0029450B"/>
    <w:rsid w:val="00294790"/>
    <w:rsid w:val="002949B9"/>
    <w:rsid w:val="00295010"/>
    <w:rsid w:val="00295588"/>
    <w:rsid w:val="00296214"/>
    <w:rsid w:val="0029689B"/>
    <w:rsid w:val="00297255"/>
    <w:rsid w:val="00297301"/>
    <w:rsid w:val="00297E57"/>
    <w:rsid w:val="002A06D3"/>
    <w:rsid w:val="002A118D"/>
    <w:rsid w:val="002A1419"/>
    <w:rsid w:val="002A16F2"/>
    <w:rsid w:val="002A1E89"/>
    <w:rsid w:val="002A20F8"/>
    <w:rsid w:val="002A28F1"/>
    <w:rsid w:val="002A3296"/>
    <w:rsid w:val="002A37BA"/>
    <w:rsid w:val="002A3A39"/>
    <w:rsid w:val="002A3C18"/>
    <w:rsid w:val="002A42EC"/>
    <w:rsid w:val="002A493F"/>
    <w:rsid w:val="002A4E79"/>
    <w:rsid w:val="002A5299"/>
    <w:rsid w:val="002A5603"/>
    <w:rsid w:val="002A64BF"/>
    <w:rsid w:val="002A6532"/>
    <w:rsid w:val="002A6CA3"/>
    <w:rsid w:val="002A6ECC"/>
    <w:rsid w:val="002A7843"/>
    <w:rsid w:val="002A7C0E"/>
    <w:rsid w:val="002A7D2A"/>
    <w:rsid w:val="002B010B"/>
    <w:rsid w:val="002B1B6F"/>
    <w:rsid w:val="002B2524"/>
    <w:rsid w:val="002B3410"/>
    <w:rsid w:val="002B4062"/>
    <w:rsid w:val="002B417A"/>
    <w:rsid w:val="002B4281"/>
    <w:rsid w:val="002B4779"/>
    <w:rsid w:val="002B571C"/>
    <w:rsid w:val="002B5F8D"/>
    <w:rsid w:val="002B5FDC"/>
    <w:rsid w:val="002B62D1"/>
    <w:rsid w:val="002B644D"/>
    <w:rsid w:val="002B6535"/>
    <w:rsid w:val="002B6591"/>
    <w:rsid w:val="002B6899"/>
    <w:rsid w:val="002B69CA"/>
    <w:rsid w:val="002B753B"/>
    <w:rsid w:val="002B78F0"/>
    <w:rsid w:val="002C0355"/>
    <w:rsid w:val="002C04B9"/>
    <w:rsid w:val="002C05BF"/>
    <w:rsid w:val="002C0EA2"/>
    <w:rsid w:val="002C0F30"/>
    <w:rsid w:val="002C14CA"/>
    <w:rsid w:val="002C183B"/>
    <w:rsid w:val="002C1D34"/>
    <w:rsid w:val="002C2791"/>
    <w:rsid w:val="002C31A0"/>
    <w:rsid w:val="002C3863"/>
    <w:rsid w:val="002C457D"/>
    <w:rsid w:val="002C48B8"/>
    <w:rsid w:val="002C4D33"/>
    <w:rsid w:val="002C5791"/>
    <w:rsid w:val="002C58BD"/>
    <w:rsid w:val="002C5CBD"/>
    <w:rsid w:val="002C5CCB"/>
    <w:rsid w:val="002C6418"/>
    <w:rsid w:val="002C70C3"/>
    <w:rsid w:val="002C756A"/>
    <w:rsid w:val="002C7C89"/>
    <w:rsid w:val="002C7CB3"/>
    <w:rsid w:val="002C7E6E"/>
    <w:rsid w:val="002D0790"/>
    <w:rsid w:val="002D0F70"/>
    <w:rsid w:val="002D1FD8"/>
    <w:rsid w:val="002D2763"/>
    <w:rsid w:val="002D2A2D"/>
    <w:rsid w:val="002D30CF"/>
    <w:rsid w:val="002D3638"/>
    <w:rsid w:val="002D3F30"/>
    <w:rsid w:val="002D4107"/>
    <w:rsid w:val="002D43B2"/>
    <w:rsid w:val="002D5C0E"/>
    <w:rsid w:val="002D6EB6"/>
    <w:rsid w:val="002D7026"/>
    <w:rsid w:val="002D71D4"/>
    <w:rsid w:val="002D7AF4"/>
    <w:rsid w:val="002E023A"/>
    <w:rsid w:val="002E2282"/>
    <w:rsid w:val="002E292F"/>
    <w:rsid w:val="002E2FF4"/>
    <w:rsid w:val="002E41D4"/>
    <w:rsid w:val="002E42DF"/>
    <w:rsid w:val="002E4494"/>
    <w:rsid w:val="002E4878"/>
    <w:rsid w:val="002E4BEB"/>
    <w:rsid w:val="002E4C70"/>
    <w:rsid w:val="002E4E23"/>
    <w:rsid w:val="002E61C2"/>
    <w:rsid w:val="002E693B"/>
    <w:rsid w:val="002E7335"/>
    <w:rsid w:val="002E7764"/>
    <w:rsid w:val="002E7A9D"/>
    <w:rsid w:val="002F097F"/>
    <w:rsid w:val="002F12BB"/>
    <w:rsid w:val="002F281A"/>
    <w:rsid w:val="002F29C3"/>
    <w:rsid w:val="002F2D5F"/>
    <w:rsid w:val="002F4A25"/>
    <w:rsid w:val="002F4B13"/>
    <w:rsid w:val="002F4D4A"/>
    <w:rsid w:val="002F5486"/>
    <w:rsid w:val="002F5EF7"/>
    <w:rsid w:val="002F5F5D"/>
    <w:rsid w:val="002F648E"/>
    <w:rsid w:val="002F6BA2"/>
    <w:rsid w:val="002F70BA"/>
    <w:rsid w:val="002F71C4"/>
    <w:rsid w:val="002F7429"/>
    <w:rsid w:val="002F7F0D"/>
    <w:rsid w:val="003000EF"/>
    <w:rsid w:val="00300FD3"/>
    <w:rsid w:val="00301B8D"/>
    <w:rsid w:val="00302EEF"/>
    <w:rsid w:val="0030369C"/>
    <w:rsid w:val="0030467E"/>
    <w:rsid w:val="00304823"/>
    <w:rsid w:val="0030503F"/>
    <w:rsid w:val="00305397"/>
    <w:rsid w:val="00305ED5"/>
    <w:rsid w:val="003068D0"/>
    <w:rsid w:val="00306AC8"/>
    <w:rsid w:val="00306D80"/>
    <w:rsid w:val="00307147"/>
    <w:rsid w:val="003109E4"/>
    <w:rsid w:val="00310AA2"/>
    <w:rsid w:val="00310DFD"/>
    <w:rsid w:val="00310FC0"/>
    <w:rsid w:val="003118B6"/>
    <w:rsid w:val="0031199F"/>
    <w:rsid w:val="00311E59"/>
    <w:rsid w:val="00312128"/>
    <w:rsid w:val="0031248A"/>
    <w:rsid w:val="0031254B"/>
    <w:rsid w:val="00312D1F"/>
    <w:rsid w:val="00312F15"/>
    <w:rsid w:val="0031393C"/>
    <w:rsid w:val="00313B2F"/>
    <w:rsid w:val="00315A15"/>
    <w:rsid w:val="00317738"/>
    <w:rsid w:val="003202C9"/>
    <w:rsid w:val="00320B06"/>
    <w:rsid w:val="00320B0F"/>
    <w:rsid w:val="00321A01"/>
    <w:rsid w:val="0032241E"/>
    <w:rsid w:val="003224BD"/>
    <w:rsid w:val="003225AB"/>
    <w:rsid w:val="003231EC"/>
    <w:rsid w:val="003235AA"/>
    <w:rsid w:val="003235E1"/>
    <w:rsid w:val="003236F2"/>
    <w:rsid w:val="003237F2"/>
    <w:rsid w:val="00323E12"/>
    <w:rsid w:val="003246CB"/>
    <w:rsid w:val="00324A5B"/>
    <w:rsid w:val="00325792"/>
    <w:rsid w:val="00325808"/>
    <w:rsid w:val="0032697A"/>
    <w:rsid w:val="0032772B"/>
    <w:rsid w:val="00327B7F"/>
    <w:rsid w:val="00332A6C"/>
    <w:rsid w:val="003335A2"/>
    <w:rsid w:val="00333DF9"/>
    <w:rsid w:val="003342A8"/>
    <w:rsid w:val="00334693"/>
    <w:rsid w:val="003350F7"/>
    <w:rsid w:val="00335869"/>
    <w:rsid w:val="00336E3A"/>
    <w:rsid w:val="00337224"/>
    <w:rsid w:val="003372FB"/>
    <w:rsid w:val="003374D1"/>
    <w:rsid w:val="003402E6"/>
    <w:rsid w:val="003406A2"/>
    <w:rsid w:val="00340712"/>
    <w:rsid w:val="0034083B"/>
    <w:rsid w:val="00340DBB"/>
    <w:rsid w:val="003415A3"/>
    <w:rsid w:val="00341B70"/>
    <w:rsid w:val="00341F54"/>
    <w:rsid w:val="0034225C"/>
    <w:rsid w:val="0034240C"/>
    <w:rsid w:val="00342B33"/>
    <w:rsid w:val="003438AF"/>
    <w:rsid w:val="00343AFC"/>
    <w:rsid w:val="00343F53"/>
    <w:rsid w:val="00344148"/>
    <w:rsid w:val="00344284"/>
    <w:rsid w:val="0034494F"/>
    <w:rsid w:val="003453A3"/>
    <w:rsid w:val="00345DA7"/>
    <w:rsid w:val="00345F67"/>
    <w:rsid w:val="0034652C"/>
    <w:rsid w:val="00346D67"/>
    <w:rsid w:val="003470A3"/>
    <w:rsid w:val="003472DA"/>
    <w:rsid w:val="00347736"/>
    <w:rsid w:val="0034794E"/>
    <w:rsid w:val="0035064D"/>
    <w:rsid w:val="00350749"/>
    <w:rsid w:val="003510BF"/>
    <w:rsid w:val="00351BD4"/>
    <w:rsid w:val="00351CF1"/>
    <w:rsid w:val="00351E93"/>
    <w:rsid w:val="0035283B"/>
    <w:rsid w:val="003528C5"/>
    <w:rsid w:val="00353F15"/>
    <w:rsid w:val="0035563F"/>
    <w:rsid w:val="00355A26"/>
    <w:rsid w:val="00356A8F"/>
    <w:rsid w:val="00357241"/>
    <w:rsid w:val="0035770F"/>
    <w:rsid w:val="0036060E"/>
    <w:rsid w:val="00361140"/>
    <w:rsid w:val="003614EC"/>
    <w:rsid w:val="00361803"/>
    <w:rsid w:val="0036199D"/>
    <w:rsid w:val="00361E2A"/>
    <w:rsid w:val="00362055"/>
    <w:rsid w:val="003625B5"/>
    <w:rsid w:val="00363D44"/>
    <w:rsid w:val="003646F4"/>
    <w:rsid w:val="0036487A"/>
    <w:rsid w:val="00364BEC"/>
    <w:rsid w:val="00364CE3"/>
    <w:rsid w:val="00366577"/>
    <w:rsid w:val="00367DEB"/>
    <w:rsid w:val="0037070B"/>
    <w:rsid w:val="00370B9C"/>
    <w:rsid w:val="0037125D"/>
    <w:rsid w:val="00371500"/>
    <w:rsid w:val="00371B1D"/>
    <w:rsid w:val="00371C2C"/>
    <w:rsid w:val="00372AD9"/>
    <w:rsid w:val="00372CA1"/>
    <w:rsid w:val="00372CF0"/>
    <w:rsid w:val="0037388B"/>
    <w:rsid w:val="00374FB3"/>
    <w:rsid w:val="00375D9F"/>
    <w:rsid w:val="00375DDB"/>
    <w:rsid w:val="0037617F"/>
    <w:rsid w:val="00376C25"/>
    <w:rsid w:val="003771B5"/>
    <w:rsid w:val="00377BE5"/>
    <w:rsid w:val="00380C3A"/>
    <w:rsid w:val="00380F91"/>
    <w:rsid w:val="00381968"/>
    <w:rsid w:val="0038196E"/>
    <w:rsid w:val="00381B74"/>
    <w:rsid w:val="00381B8D"/>
    <w:rsid w:val="003823A1"/>
    <w:rsid w:val="00382B0A"/>
    <w:rsid w:val="00382E6D"/>
    <w:rsid w:val="00383246"/>
    <w:rsid w:val="00385426"/>
    <w:rsid w:val="00386BCD"/>
    <w:rsid w:val="00386ED3"/>
    <w:rsid w:val="003902D9"/>
    <w:rsid w:val="003903D8"/>
    <w:rsid w:val="00391086"/>
    <w:rsid w:val="00391140"/>
    <w:rsid w:val="00392DA5"/>
    <w:rsid w:val="003937B9"/>
    <w:rsid w:val="00393FA8"/>
    <w:rsid w:val="00395991"/>
    <w:rsid w:val="00396536"/>
    <w:rsid w:val="00397BF8"/>
    <w:rsid w:val="00397CBF"/>
    <w:rsid w:val="003A0468"/>
    <w:rsid w:val="003A085F"/>
    <w:rsid w:val="003A0D12"/>
    <w:rsid w:val="003A1A0C"/>
    <w:rsid w:val="003A24B3"/>
    <w:rsid w:val="003A273C"/>
    <w:rsid w:val="003A2C34"/>
    <w:rsid w:val="003A37D1"/>
    <w:rsid w:val="003A3C7C"/>
    <w:rsid w:val="003A419F"/>
    <w:rsid w:val="003A49AB"/>
    <w:rsid w:val="003A4BCF"/>
    <w:rsid w:val="003A4DBD"/>
    <w:rsid w:val="003A52DD"/>
    <w:rsid w:val="003A5769"/>
    <w:rsid w:val="003A5977"/>
    <w:rsid w:val="003A5DC9"/>
    <w:rsid w:val="003A6097"/>
    <w:rsid w:val="003A681B"/>
    <w:rsid w:val="003A6BC0"/>
    <w:rsid w:val="003A6DEB"/>
    <w:rsid w:val="003A7702"/>
    <w:rsid w:val="003A7B69"/>
    <w:rsid w:val="003A7E5C"/>
    <w:rsid w:val="003B113F"/>
    <w:rsid w:val="003B1A28"/>
    <w:rsid w:val="003B259D"/>
    <w:rsid w:val="003B4886"/>
    <w:rsid w:val="003B4B10"/>
    <w:rsid w:val="003B4FC0"/>
    <w:rsid w:val="003B5B56"/>
    <w:rsid w:val="003B5BB6"/>
    <w:rsid w:val="003B5D0D"/>
    <w:rsid w:val="003B661D"/>
    <w:rsid w:val="003B7EAB"/>
    <w:rsid w:val="003B7F4F"/>
    <w:rsid w:val="003B7FB3"/>
    <w:rsid w:val="003C010A"/>
    <w:rsid w:val="003C07F7"/>
    <w:rsid w:val="003C0B82"/>
    <w:rsid w:val="003C1248"/>
    <w:rsid w:val="003C1B4E"/>
    <w:rsid w:val="003C1E3F"/>
    <w:rsid w:val="003C25F6"/>
    <w:rsid w:val="003C2731"/>
    <w:rsid w:val="003C27DC"/>
    <w:rsid w:val="003C3015"/>
    <w:rsid w:val="003C36D0"/>
    <w:rsid w:val="003C3EBC"/>
    <w:rsid w:val="003C50AF"/>
    <w:rsid w:val="003C528F"/>
    <w:rsid w:val="003C5318"/>
    <w:rsid w:val="003C537F"/>
    <w:rsid w:val="003C58E7"/>
    <w:rsid w:val="003C5BE5"/>
    <w:rsid w:val="003C5F4B"/>
    <w:rsid w:val="003C71B1"/>
    <w:rsid w:val="003C71D7"/>
    <w:rsid w:val="003C79F2"/>
    <w:rsid w:val="003C7CAF"/>
    <w:rsid w:val="003D12C8"/>
    <w:rsid w:val="003D2695"/>
    <w:rsid w:val="003D362F"/>
    <w:rsid w:val="003D37BE"/>
    <w:rsid w:val="003D3A0A"/>
    <w:rsid w:val="003D3EF8"/>
    <w:rsid w:val="003D4005"/>
    <w:rsid w:val="003D48EB"/>
    <w:rsid w:val="003D52DA"/>
    <w:rsid w:val="003D58CC"/>
    <w:rsid w:val="003D5B11"/>
    <w:rsid w:val="003D6234"/>
    <w:rsid w:val="003D69B1"/>
    <w:rsid w:val="003D6C94"/>
    <w:rsid w:val="003D6D7B"/>
    <w:rsid w:val="003D7016"/>
    <w:rsid w:val="003E0426"/>
    <w:rsid w:val="003E0F77"/>
    <w:rsid w:val="003E1083"/>
    <w:rsid w:val="003E15A0"/>
    <w:rsid w:val="003E25BD"/>
    <w:rsid w:val="003E4C3A"/>
    <w:rsid w:val="003E4E50"/>
    <w:rsid w:val="003E5216"/>
    <w:rsid w:val="003E5E00"/>
    <w:rsid w:val="003E5E58"/>
    <w:rsid w:val="003E644B"/>
    <w:rsid w:val="003E685B"/>
    <w:rsid w:val="003E7863"/>
    <w:rsid w:val="003E7AD5"/>
    <w:rsid w:val="003E7C40"/>
    <w:rsid w:val="003E7E53"/>
    <w:rsid w:val="003F0897"/>
    <w:rsid w:val="003F0986"/>
    <w:rsid w:val="003F0C2D"/>
    <w:rsid w:val="003F1CE7"/>
    <w:rsid w:val="003F23D8"/>
    <w:rsid w:val="003F2A56"/>
    <w:rsid w:val="003F2AC6"/>
    <w:rsid w:val="003F31CC"/>
    <w:rsid w:val="003F39B1"/>
    <w:rsid w:val="003F3C4F"/>
    <w:rsid w:val="003F41D1"/>
    <w:rsid w:val="003F4408"/>
    <w:rsid w:val="003F646A"/>
    <w:rsid w:val="003F6830"/>
    <w:rsid w:val="003F68A7"/>
    <w:rsid w:val="003F6A81"/>
    <w:rsid w:val="003F723A"/>
    <w:rsid w:val="003F7D5B"/>
    <w:rsid w:val="004007CD"/>
    <w:rsid w:val="00400829"/>
    <w:rsid w:val="00400CE3"/>
    <w:rsid w:val="004011A9"/>
    <w:rsid w:val="004013A4"/>
    <w:rsid w:val="004019E3"/>
    <w:rsid w:val="00402119"/>
    <w:rsid w:val="00402D3F"/>
    <w:rsid w:val="00404514"/>
    <w:rsid w:val="00404F9F"/>
    <w:rsid w:val="00405402"/>
    <w:rsid w:val="00405562"/>
    <w:rsid w:val="004056B8"/>
    <w:rsid w:val="00405B08"/>
    <w:rsid w:val="00405C77"/>
    <w:rsid w:val="0040637E"/>
    <w:rsid w:val="00406E53"/>
    <w:rsid w:val="004100BE"/>
    <w:rsid w:val="004103DE"/>
    <w:rsid w:val="004106AC"/>
    <w:rsid w:val="0041139F"/>
    <w:rsid w:val="0041147A"/>
    <w:rsid w:val="004126B5"/>
    <w:rsid w:val="00412AB1"/>
    <w:rsid w:val="004132CB"/>
    <w:rsid w:val="004142C1"/>
    <w:rsid w:val="004144E5"/>
    <w:rsid w:val="004146BD"/>
    <w:rsid w:val="00415B44"/>
    <w:rsid w:val="0041668D"/>
    <w:rsid w:val="00416CA5"/>
    <w:rsid w:val="00416CEA"/>
    <w:rsid w:val="004173E9"/>
    <w:rsid w:val="004174CA"/>
    <w:rsid w:val="004225C8"/>
    <w:rsid w:val="00422C09"/>
    <w:rsid w:val="00422FC9"/>
    <w:rsid w:val="00423DE1"/>
    <w:rsid w:val="00424A76"/>
    <w:rsid w:val="00424BF4"/>
    <w:rsid w:val="00425835"/>
    <w:rsid w:val="00426700"/>
    <w:rsid w:val="004268F6"/>
    <w:rsid w:val="00426CD8"/>
    <w:rsid w:val="004272C6"/>
    <w:rsid w:val="0042748E"/>
    <w:rsid w:val="004303FA"/>
    <w:rsid w:val="0043055D"/>
    <w:rsid w:val="00430B71"/>
    <w:rsid w:val="0043141E"/>
    <w:rsid w:val="0043153D"/>
    <w:rsid w:val="00431C56"/>
    <w:rsid w:val="00431F00"/>
    <w:rsid w:val="0043264F"/>
    <w:rsid w:val="00432E63"/>
    <w:rsid w:val="004337CE"/>
    <w:rsid w:val="00434988"/>
    <w:rsid w:val="00434D5A"/>
    <w:rsid w:val="00434E91"/>
    <w:rsid w:val="00435589"/>
    <w:rsid w:val="004355BA"/>
    <w:rsid w:val="00435656"/>
    <w:rsid w:val="00436704"/>
    <w:rsid w:val="00436837"/>
    <w:rsid w:val="004369E9"/>
    <w:rsid w:val="004372E6"/>
    <w:rsid w:val="00437324"/>
    <w:rsid w:val="00437479"/>
    <w:rsid w:val="004375A7"/>
    <w:rsid w:val="0044009D"/>
    <w:rsid w:val="004400E4"/>
    <w:rsid w:val="00440302"/>
    <w:rsid w:val="00441DC7"/>
    <w:rsid w:val="00442345"/>
    <w:rsid w:val="00442784"/>
    <w:rsid w:val="0044301B"/>
    <w:rsid w:val="00443340"/>
    <w:rsid w:val="0044350D"/>
    <w:rsid w:val="00443844"/>
    <w:rsid w:val="00443B1B"/>
    <w:rsid w:val="00444082"/>
    <w:rsid w:val="00444508"/>
    <w:rsid w:val="004450C7"/>
    <w:rsid w:val="0044530D"/>
    <w:rsid w:val="00446300"/>
    <w:rsid w:val="0044636C"/>
    <w:rsid w:val="00446494"/>
    <w:rsid w:val="00451398"/>
    <w:rsid w:val="00451F91"/>
    <w:rsid w:val="00452053"/>
    <w:rsid w:val="004521EA"/>
    <w:rsid w:val="00452642"/>
    <w:rsid w:val="00452B1E"/>
    <w:rsid w:val="00452CA4"/>
    <w:rsid w:val="00452FD9"/>
    <w:rsid w:val="004551EB"/>
    <w:rsid w:val="00455202"/>
    <w:rsid w:val="0045602C"/>
    <w:rsid w:val="00456059"/>
    <w:rsid w:val="004567B3"/>
    <w:rsid w:val="00456890"/>
    <w:rsid w:val="00456A95"/>
    <w:rsid w:val="0045716F"/>
    <w:rsid w:val="00457C2E"/>
    <w:rsid w:val="004607B5"/>
    <w:rsid w:val="00460EC3"/>
    <w:rsid w:val="00461C5C"/>
    <w:rsid w:val="00461E20"/>
    <w:rsid w:val="00463CE7"/>
    <w:rsid w:val="004642DB"/>
    <w:rsid w:val="0046510E"/>
    <w:rsid w:val="00466114"/>
    <w:rsid w:val="004663AB"/>
    <w:rsid w:val="00466804"/>
    <w:rsid w:val="00466F22"/>
    <w:rsid w:val="00467779"/>
    <w:rsid w:val="004707ED"/>
    <w:rsid w:val="00470FCF"/>
    <w:rsid w:val="00470FE3"/>
    <w:rsid w:val="00470FEB"/>
    <w:rsid w:val="004716C7"/>
    <w:rsid w:val="00471EF8"/>
    <w:rsid w:val="004723FC"/>
    <w:rsid w:val="00473E1B"/>
    <w:rsid w:val="00474DB4"/>
    <w:rsid w:val="00474ED2"/>
    <w:rsid w:val="00475DF8"/>
    <w:rsid w:val="00475EC3"/>
    <w:rsid w:val="00476628"/>
    <w:rsid w:val="00476A02"/>
    <w:rsid w:val="00476B90"/>
    <w:rsid w:val="00477570"/>
    <w:rsid w:val="00480770"/>
    <w:rsid w:val="00480771"/>
    <w:rsid w:val="00481388"/>
    <w:rsid w:val="0048144D"/>
    <w:rsid w:val="00481DAC"/>
    <w:rsid w:val="004821AB"/>
    <w:rsid w:val="004835AD"/>
    <w:rsid w:val="00483C14"/>
    <w:rsid w:val="00484341"/>
    <w:rsid w:val="00484AE0"/>
    <w:rsid w:val="00484E7F"/>
    <w:rsid w:val="0048576F"/>
    <w:rsid w:val="00485920"/>
    <w:rsid w:val="004863BB"/>
    <w:rsid w:val="00486443"/>
    <w:rsid w:val="00486E67"/>
    <w:rsid w:val="00486E96"/>
    <w:rsid w:val="00487302"/>
    <w:rsid w:val="00487419"/>
    <w:rsid w:val="004876CC"/>
    <w:rsid w:val="0049113E"/>
    <w:rsid w:val="00491AE3"/>
    <w:rsid w:val="00492816"/>
    <w:rsid w:val="00492881"/>
    <w:rsid w:val="00493148"/>
    <w:rsid w:val="004936DD"/>
    <w:rsid w:val="0049389B"/>
    <w:rsid w:val="004943CB"/>
    <w:rsid w:val="00494BBD"/>
    <w:rsid w:val="004963A3"/>
    <w:rsid w:val="00496B8E"/>
    <w:rsid w:val="0049715C"/>
    <w:rsid w:val="00497684"/>
    <w:rsid w:val="00497F1E"/>
    <w:rsid w:val="004A05BD"/>
    <w:rsid w:val="004A0A39"/>
    <w:rsid w:val="004A20E6"/>
    <w:rsid w:val="004A21E0"/>
    <w:rsid w:val="004A2242"/>
    <w:rsid w:val="004A2335"/>
    <w:rsid w:val="004A2525"/>
    <w:rsid w:val="004A30EF"/>
    <w:rsid w:val="004A3B69"/>
    <w:rsid w:val="004A4405"/>
    <w:rsid w:val="004A502E"/>
    <w:rsid w:val="004A537C"/>
    <w:rsid w:val="004A5BF6"/>
    <w:rsid w:val="004A5E91"/>
    <w:rsid w:val="004A601F"/>
    <w:rsid w:val="004A651B"/>
    <w:rsid w:val="004A6B72"/>
    <w:rsid w:val="004A6FD7"/>
    <w:rsid w:val="004A7302"/>
    <w:rsid w:val="004B029C"/>
    <w:rsid w:val="004B02BA"/>
    <w:rsid w:val="004B02CA"/>
    <w:rsid w:val="004B0850"/>
    <w:rsid w:val="004B0EDC"/>
    <w:rsid w:val="004B129A"/>
    <w:rsid w:val="004B13E6"/>
    <w:rsid w:val="004B1B80"/>
    <w:rsid w:val="004B1F1B"/>
    <w:rsid w:val="004B2078"/>
    <w:rsid w:val="004B3265"/>
    <w:rsid w:val="004B355D"/>
    <w:rsid w:val="004B382E"/>
    <w:rsid w:val="004B3C8E"/>
    <w:rsid w:val="004B3FB8"/>
    <w:rsid w:val="004B54AF"/>
    <w:rsid w:val="004B6372"/>
    <w:rsid w:val="004B6528"/>
    <w:rsid w:val="004B7C9E"/>
    <w:rsid w:val="004C0696"/>
    <w:rsid w:val="004C111D"/>
    <w:rsid w:val="004C146B"/>
    <w:rsid w:val="004C1670"/>
    <w:rsid w:val="004C227D"/>
    <w:rsid w:val="004C2576"/>
    <w:rsid w:val="004C2E34"/>
    <w:rsid w:val="004C33B5"/>
    <w:rsid w:val="004C361E"/>
    <w:rsid w:val="004C3A5C"/>
    <w:rsid w:val="004C3D19"/>
    <w:rsid w:val="004C3E05"/>
    <w:rsid w:val="004C4164"/>
    <w:rsid w:val="004C5CC6"/>
    <w:rsid w:val="004C64B5"/>
    <w:rsid w:val="004C69D3"/>
    <w:rsid w:val="004D03DF"/>
    <w:rsid w:val="004D080A"/>
    <w:rsid w:val="004D0949"/>
    <w:rsid w:val="004D0AD6"/>
    <w:rsid w:val="004D180C"/>
    <w:rsid w:val="004D2971"/>
    <w:rsid w:val="004D2ED2"/>
    <w:rsid w:val="004D363A"/>
    <w:rsid w:val="004D511B"/>
    <w:rsid w:val="004D580C"/>
    <w:rsid w:val="004D58BE"/>
    <w:rsid w:val="004D6BAC"/>
    <w:rsid w:val="004D73F7"/>
    <w:rsid w:val="004D7E04"/>
    <w:rsid w:val="004D7EA3"/>
    <w:rsid w:val="004E1383"/>
    <w:rsid w:val="004E2275"/>
    <w:rsid w:val="004E2789"/>
    <w:rsid w:val="004E2A4D"/>
    <w:rsid w:val="004E3BD8"/>
    <w:rsid w:val="004E4B92"/>
    <w:rsid w:val="004E5A1E"/>
    <w:rsid w:val="004E6545"/>
    <w:rsid w:val="004E68E2"/>
    <w:rsid w:val="004E6989"/>
    <w:rsid w:val="004E7944"/>
    <w:rsid w:val="004F007E"/>
    <w:rsid w:val="004F0359"/>
    <w:rsid w:val="004F09BF"/>
    <w:rsid w:val="004F0C14"/>
    <w:rsid w:val="004F1205"/>
    <w:rsid w:val="004F13D8"/>
    <w:rsid w:val="004F23B5"/>
    <w:rsid w:val="004F24BE"/>
    <w:rsid w:val="004F25FF"/>
    <w:rsid w:val="004F2E88"/>
    <w:rsid w:val="004F32BA"/>
    <w:rsid w:val="004F351D"/>
    <w:rsid w:val="004F4928"/>
    <w:rsid w:val="004F5A11"/>
    <w:rsid w:val="004F6A90"/>
    <w:rsid w:val="004F7996"/>
    <w:rsid w:val="005005E3"/>
    <w:rsid w:val="00500BB9"/>
    <w:rsid w:val="00500BD7"/>
    <w:rsid w:val="005024F4"/>
    <w:rsid w:val="00502CF6"/>
    <w:rsid w:val="0050351E"/>
    <w:rsid w:val="005037DC"/>
    <w:rsid w:val="00503B3B"/>
    <w:rsid w:val="00503BED"/>
    <w:rsid w:val="0050471E"/>
    <w:rsid w:val="00504AD0"/>
    <w:rsid w:val="00505A69"/>
    <w:rsid w:val="00505BEF"/>
    <w:rsid w:val="0050664E"/>
    <w:rsid w:val="00507985"/>
    <w:rsid w:val="005123B7"/>
    <w:rsid w:val="00512779"/>
    <w:rsid w:val="00513FA0"/>
    <w:rsid w:val="005142DC"/>
    <w:rsid w:val="005143E5"/>
    <w:rsid w:val="00514D42"/>
    <w:rsid w:val="00515850"/>
    <w:rsid w:val="00515CF3"/>
    <w:rsid w:val="00515F4E"/>
    <w:rsid w:val="00516344"/>
    <w:rsid w:val="005164C0"/>
    <w:rsid w:val="00516E03"/>
    <w:rsid w:val="00517C49"/>
    <w:rsid w:val="00517DB1"/>
    <w:rsid w:val="00520295"/>
    <w:rsid w:val="005214A6"/>
    <w:rsid w:val="00521713"/>
    <w:rsid w:val="00522135"/>
    <w:rsid w:val="00522B65"/>
    <w:rsid w:val="00523101"/>
    <w:rsid w:val="005233B4"/>
    <w:rsid w:val="00524C6D"/>
    <w:rsid w:val="00524E69"/>
    <w:rsid w:val="00524F9C"/>
    <w:rsid w:val="00525061"/>
    <w:rsid w:val="00525CA4"/>
    <w:rsid w:val="00526641"/>
    <w:rsid w:val="00527070"/>
    <w:rsid w:val="0052798E"/>
    <w:rsid w:val="00527F76"/>
    <w:rsid w:val="00530009"/>
    <w:rsid w:val="00530452"/>
    <w:rsid w:val="0053048A"/>
    <w:rsid w:val="00530FA6"/>
    <w:rsid w:val="00531862"/>
    <w:rsid w:val="00531AB7"/>
    <w:rsid w:val="00531B00"/>
    <w:rsid w:val="00532222"/>
    <w:rsid w:val="00532633"/>
    <w:rsid w:val="0053279F"/>
    <w:rsid w:val="00533193"/>
    <w:rsid w:val="0053355D"/>
    <w:rsid w:val="00533C81"/>
    <w:rsid w:val="00533D49"/>
    <w:rsid w:val="005347ED"/>
    <w:rsid w:val="005349BA"/>
    <w:rsid w:val="00534CB6"/>
    <w:rsid w:val="00534FE2"/>
    <w:rsid w:val="00535498"/>
    <w:rsid w:val="00536088"/>
    <w:rsid w:val="00537251"/>
    <w:rsid w:val="00537481"/>
    <w:rsid w:val="005404CB"/>
    <w:rsid w:val="00540992"/>
    <w:rsid w:val="00540BF4"/>
    <w:rsid w:val="00540DEA"/>
    <w:rsid w:val="00541960"/>
    <w:rsid w:val="00541D33"/>
    <w:rsid w:val="00542775"/>
    <w:rsid w:val="005433AD"/>
    <w:rsid w:val="00543403"/>
    <w:rsid w:val="005443DB"/>
    <w:rsid w:val="00544525"/>
    <w:rsid w:val="00544A24"/>
    <w:rsid w:val="0054577B"/>
    <w:rsid w:val="00545CED"/>
    <w:rsid w:val="005477DE"/>
    <w:rsid w:val="00547F63"/>
    <w:rsid w:val="005509DC"/>
    <w:rsid w:val="0055112C"/>
    <w:rsid w:val="0055232A"/>
    <w:rsid w:val="005527A2"/>
    <w:rsid w:val="005528AF"/>
    <w:rsid w:val="005529F0"/>
    <w:rsid w:val="00552BBA"/>
    <w:rsid w:val="00552BE3"/>
    <w:rsid w:val="00552F79"/>
    <w:rsid w:val="005532B3"/>
    <w:rsid w:val="00553F7A"/>
    <w:rsid w:val="00554480"/>
    <w:rsid w:val="005547BA"/>
    <w:rsid w:val="00554824"/>
    <w:rsid w:val="00554867"/>
    <w:rsid w:val="0055487B"/>
    <w:rsid w:val="00554908"/>
    <w:rsid w:val="00554FED"/>
    <w:rsid w:val="00555071"/>
    <w:rsid w:val="00555074"/>
    <w:rsid w:val="00555A25"/>
    <w:rsid w:val="00555D83"/>
    <w:rsid w:val="00556645"/>
    <w:rsid w:val="00556901"/>
    <w:rsid w:val="00556B77"/>
    <w:rsid w:val="00556D70"/>
    <w:rsid w:val="00556D7B"/>
    <w:rsid w:val="00557748"/>
    <w:rsid w:val="005577DB"/>
    <w:rsid w:val="005608E4"/>
    <w:rsid w:val="00560A5B"/>
    <w:rsid w:val="00561037"/>
    <w:rsid w:val="00561412"/>
    <w:rsid w:val="005622ED"/>
    <w:rsid w:val="00562C0B"/>
    <w:rsid w:val="0056477D"/>
    <w:rsid w:val="00564886"/>
    <w:rsid w:val="00564BA0"/>
    <w:rsid w:val="00564F63"/>
    <w:rsid w:val="00565B01"/>
    <w:rsid w:val="005666D8"/>
    <w:rsid w:val="00566BC5"/>
    <w:rsid w:val="00567494"/>
    <w:rsid w:val="005679FD"/>
    <w:rsid w:val="00567E05"/>
    <w:rsid w:val="0057053A"/>
    <w:rsid w:val="00570A2C"/>
    <w:rsid w:val="00570B5C"/>
    <w:rsid w:val="00570FDC"/>
    <w:rsid w:val="00571DDA"/>
    <w:rsid w:val="005721FE"/>
    <w:rsid w:val="00573314"/>
    <w:rsid w:val="005751C5"/>
    <w:rsid w:val="00576117"/>
    <w:rsid w:val="00576C30"/>
    <w:rsid w:val="00577620"/>
    <w:rsid w:val="00577D54"/>
    <w:rsid w:val="005803A2"/>
    <w:rsid w:val="00580ACE"/>
    <w:rsid w:val="00580D26"/>
    <w:rsid w:val="005812E6"/>
    <w:rsid w:val="00581657"/>
    <w:rsid w:val="00582922"/>
    <w:rsid w:val="00582FEC"/>
    <w:rsid w:val="00585EAA"/>
    <w:rsid w:val="00586000"/>
    <w:rsid w:val="00586DDF"/>
    <w:rsid w:val="00586DE4"/>
    <w:rsid w:val="005871EA"/>
    <w:rsid w:val="005873C8"/>
    <w:rsid w:val="00587750"/>
    <w:rsid w:val="00590D57"/>
    <w:rsid w:val="00591BB3"/>
    <w:rsid w:val="00591F19"/>
    <w:rsid w:val="0059226E"/>
    <w:rsid w:val="00592EDE"/>
    <w:rsid w:val="00593649"/>
    <w:rsid w:val="00593A9E"/>
    <w:rsid w:val="0059482C"/>
    <w:rsid w:val="00595823"/>
    <w:rsid w:val="00595E2D"/>
    <w:rsid w:val="005965D3"/>
    <w:rsid w:val="00597C08"/>
    <w:rsid w:val="005A028B"/>
    <w:rsid w:val="005A0524"/>
    <w:rsid w:val="005A154D"/>
    <w:rsid w:val="005A1ECB"/>
    <w:rsid w:val="005A1ED5"/>
    <w:rsid w:val="005A2336"/>
    <w:rsid w:val="005A2AE9"/>
    <w:rsid w:val="005A2F62"/>
    <w:rsid w:val="005A3280"/>
    <w:rsid w:val="005A34B9"/>
    <w:rsid w:val="005A3C45"/>
    <w:rsid w:val="005A459C"/>
    <w:rsid w:val="005A4611"/>
    <w:rsid w:val="005A5240"/>
    <w:rsid w:val="005A62A4"/>
    <w:rsid w:val="005A6839"/>
    <w:rsid w:val="005B0126"/>
    <w:rsid w:val="005B0140"/>
    <w:rsid w:val="005B034E"/>
    <w:rsid w:val="005B047B"/>
    <w:rsid w:val="005B068B"/>
    <w:rsid w:val="005B1056"/>
    <w:rsid w:val="005B1756"/>
    <w:rsid w:val="005B18ED"/>
    <w:rsid w:val="005B1F27"/>
    <w:rsid w:val="005B257E"/>
    <w:rsid w:val="005B3079"/>
    <w:rsid w:val="005B3751"/>
    <w:rsid w:val="005B3790"/>
    <w:rsid w:val="005B3963"/>
    <w:rsid w:val="005B3B9B"/>
    <w:rsid w:val="005B3BF0"/>
    <w:rsid w:val="005B5280"/>
    <w:rsid w:val="005B5FFC"/>
    <w:rsid w:val="005B6213"/>
    <w:rsid w:val="005B6263"/>
    <w:rsid w:val="005B72C9"/>
    <w:rsid w:val="005C0657"/>
    <w:rsid w:val="005C16D3"/>
    <w:rsid w:val="005C1BEF"/>
    <w:rsid w:val="005C20C0"/>
    <w:rsid w:val="005C2285"/>
    <w:rsid w:val="005C239E"/>
    <w:rsid w:val="005C2E5D"/>
    <w:rsid w:val="005C3753"/>
    <w:rsid w:val="005C4271"/>
    <w:rsid w:val="005C43E0"/>
    <w:rsid w:val="005C5577"/>
    <w:rsid w:val="005C672C"/>
    <w:rsid w:val="005C6897"/>
    <w:rsid w:val="005C6937"/>
    <w:rsid w:val="005C6DA7"/>
    <w:rsid w:val="005C7863"/>
    <w:rsid w:val="005D028F"/>
    <w:rsid w:val="005D0710"/>
    <w:rsid w:val="005D0C6B"/>
    <w:rsid w:val="005D12C9"/>
    <w:rsid w:val="005D196C"/>
    <w:rsid w:val="005D324D"/>
    <w:rsid w:val="005D364A"/>
    <w:rsid w:val="005D3CAC"/>
    <w:rsid w:val="005D4CC6"/>
    <w:rsid w:val="005D6202"/>
    <w:rsid w:val="005D6B65"/>
    <w:rsid w:val="005D766B"/>
    <w:rsid w:val="005D7A01"/>
    <w:rsid w:val="005D7B36"/>
    <w:rsid w:val="005E0773"/>
    <w:rsid w:val="005E092B"/>
    <w:rsid w:val="005E114A"/>
    <w:rsid w:val="005E1A04"/>
    <w:rsid w:val="005E2299"/>
    <w:rsid w:val="005E250B"/>
    <w:rsid w:val="005E2BA1"/>
    <w:rsid w:val="005E3F35"/>
    <w:rsid w:val="005E4340"/>
    <w:rsid w:val="005E4506"/>
    <w:rsid w:val="005E4D0D"/>
    <w:rsid w:val="005E4D23"/>
    <w:rsid w:val="005E4DF4"/>
    <w:rsid w:val="005E4ED6"/>
    <w:rsid w:val="005E6ABF"/>
    <w:rsid w:val="005E70C3"/>
    <w:rsid w:val="005E70E1"/>
    <w:rsid w:val="005F01A0"/>
    <w:rsid w:val="005F1164"/>
    <w:rsid w:val="005F147C"/>
    <w:rsid w:val="005F1797"/>
    <w:rsid w:val="005F18F0"/>
    <w:rsid w:val="005F2160"/>
    <w:rsid w:val="005F24D7"/>
    <w:rsid w:val="005F27BE"/>
    <w:rsid w:val="005F2AD7"/>
    <w:rsid w:val="005F37A1"/>
    <w:rsid w:val="005F3EAA"/>
    <w:rsid w:val="005F3FAC"/>
    <w:rsid w:val="005F4035"/>
    <w:rsid w:val="005F4059"/>
    <w:rsid w:val="005F41F2"/>
    <w:rsid w:val="005F4A19"/>
    <w:rsid w:val="005F56C4"/>
    <w:rsid w:val="005F623B"/>
    <w:rsid w:val="005F63CD"/>
    <w:rsid w:val="005F6CD9"/>
    <w:rsid w:val="005F7920"/>
    <w:rsid w:val="005FAB71"/>
    <w:rsid w:val="00602F8D"/>
    <w:rsid w:val="00603084"/>
    <w:rsid w:val="00603AA9"/>
    <w:rsid w:val="00603BE0"/>
    <w:rsid w:val="00603BEF"/>
    <w:rsid w:val="00603D6A"/>
    <w:rsid w:val="00604430"/>
    <w:rsid w:val="00604BF0"/>
    <w:rsid w:val="00605E7D"/>
    <w:rsid w:val="006063D5"/>
    <w:rsid w:val="00606650"/>
    <w:rsid w:val="006069D6"/>
    <w:rsid w:val="00606E7B"/>
    <w:rsid w:val="006072D0"/>
    <w:rsid w:val="006079E5"/>
    <w:rsid w:val="006109DD"/>
    <w:rsid w:val="00610E66"/>
    <w:rsid w:val="00611A4F"/>
    <w:rsid w:val="00612062"/>
    <w:rsid w:val="006129FA"/>
    <w:rsid w:val="00612DDB"/>
    <w:rsid w:val="00615A68"/>
    <w:rsid w:val="00615D04"/>
    <w:rsid w:val="00615FC0"/>
    <w:rsid w:val="006165B5"/>
    <w:rsid w:val="00617101"/>
    <w:rsid w:val="006208A5"/>
    <w:rsid w:val="00621165"/>
    <w:rsid w:val="00621729"/>
    <w:rsid w:val="0062182B"/>
    <w:rsid w:val="00621B3D"/>
    <w:rsid w:val="00622B39"/>
    <w:rsid w:val="0062346F"/>
    <w:rsid w:val="00623799"/>
    <w:rsid w:val="00624E45"/>
    <w:rsid w:val="00624ECD"/>
    <w:rsid w:val="0062528F"/>
    <w:rsid w:val="0062541C"/>
    <w:rsid w:val="00625D0E"/>
    <w:rsid w:val="00625E15"/>
    <w:rsid w:val="00626594"/>
    <w:rsid w:val="00626A01"/>
    <w:rsid w:val="00626A04"/>
    <w:rsid w:val="00626CF9"/>
    <w:rsid w:val="00627344"/>
    <w:rsid w:val="00627997"/>
    <w:rsid w:val="00627AD2"/>
    <w:rsid w:val="00630301"/>
    <w:rsid w:val="006306C4"/>
    <w:rsid w:val="006309AF"/>
    <w:rsid w:val="00630FF7"/>
    <w:rsid w:val="00631042"/>
    <w:rsid w:val="0063189E"/>
    <w:rsid w:val="00631BBA"/>
    <w:rsid w:val="00632BA0"/>
    <w:rsid w:val="00633B9C"/>
    <w:rsid w:val="006340A0"/>
    <w:rsid w:val="00634B9A"/>
    <w:rsid w:val="006361BF"/>
    <w:rsid w:val="006367F8"/>
    <w:rsid w:val="00637861"/>
    <w:rsid w:val="00637FB5"/>
    <w:rsid w:val="00640430"/>
    <w:rsid w:val="00641533"/>
    <w:rsid w:val="00641B0E"/>
    <w:rsid w:val="00641B1E"/>
    <w:rsid w:val="00642009"/>
    <w:rsid w:val="00643D96"/>
    <w:rsid w:val="00643EE2"/>
    <w:rsid w:val="00644B67"/>
    <w:rsid w:val="00644C0F"/>
    <w:rsid w:val="00644F1B"/>
    <w:rsid w:val="006455DE"/>
    <w:rsid w:val="00646118"/>
    <w:rsid w:val="006461F7"/>
    <w:rsid w:val="00646592"/>
    <w:rsid w:val="00646609"/>
    <w:rsid w:val="006467CB"/>
    <w:rsid w:val="006468BF"/>
    <w:rsid w:val="00646BCC"/>
    <w:rsid w:val="00646BCD"/>
    <w:rsid w:val="0064751B"/>
    <w:rsid w:val="006475F8"/>
    <w:rsid w:val="00647E5E"/>
    <w:rsid w:val="00651CF1"/>
    <w:rsid w:val="006521DB"/>
    <w:rsid w:val="00652544"/>
    <w:rsid w:val="00652E3B"/>
    <w:rsid w:val="00653BB0"/>
    <w:rsid w:val="00654095"/>
    <w:rsid w:val="006543AA"/>
    <w:rsid w:val="00654728"/>
    <w:rsid w:val="00654CA8"/>
    <w:rsid w:val="006554AF"/>
    <w:rsid w:val="006555CC"/>
    <w:rsid w:val="00656D1D"/>
    <w:rsid w:val="00656FED"/>
    <w:rsid w:val="00657652"/>
    <w:rsid w:val="0065771E"/>
    <w:rsid w:val="00657BAA"/>
    <w:rsid w:val="00657FD3"/>
    <w:rsid w:val="0066078F"/>
    <w:rsid w:val="006609D0"/>
    <w:rsid w:val="006611CC"/>
    <w:rsid w:val="006613C5"/>
    <w:rsid w:val="006615A1"/>
    <w:rsid w:val="00661F25"/>
    <w:rsid w:val="00661FA6"/>
    <w:rsid w:val="0066260B"/>
    <w:rsid w:val="00663841"/>
    <w:rsid w:val="006639FA"/>
    <w:rsid w:val="00663A39"/>
    <w:rsid w:val="00664B8C"/>
    <w:rsid w:val="00665369"/>
    <w:rsid w:val="00665A36"/>
    <w:rsid w:val="00665F76"/>
    <w:rsid w:val="00666211"/>
    <w:rsid w:val="0066656B"/>
    <w:rsid w:val="0066681A"/>
    <w:rsid w:val="00666DBC"/>
    <w:rsid w:val="006676F1"/>
    <w:rsid w:val="00667E90"/>
    <w:rsid w:val="006702C6"/>
    <w:rsid w:val="0067078A"/>
    <w:rsid w:val="00670B2C"/>
    <w:rsid w:val="00671801"/>
    <w:rsid w:val="00671CD5"/>
    <w:rsid w:val="00672394"/>
    <w:rsid w:val="006723B3"/>
    <w:rsid w:val="00672B98"/>
    <w:rsid w:val="00672CA7"/>
    <w:rsid w:val="00673D34"/>
    <w:rsid w:val="0067577B"/>
    <w:rsid w:val="00675D95"/>
    <w:rsid w:val="00675F0F"/>
    <w:rsid w:val="00676727"/>
    <w:rsid w:val="00677514"/>
    <w:rsid w:val="0067775F"/>
    <w:rsid w:val="00677897"/>
    <w:rsid w:val="00677D46"/>
    <w:rsid w:val="00677FE6"/>
    <w:rsid w:val="00680733"/>
    <w:rsid w:val="00680A1F"/>
    <w:rsid w:val="00681E5F"/>
    <w:rsid w:val="00681E76"/>
    <w:rsid w:val="006821B4"/>
    <w:rsid w:val="006827C8"/>
    <w:rsid w:val="00683217"/>
    <w:rsid w:val="00684547"/>
    <w:rsid w:val="0068467D"/>
    <w:rsid w:val="00685ECB"/>
    <w:rsid w:val="00686184"/>
    <w:rsid w:val="00686697"/>
    <w:rsid w:val="00690928"/>
    <w:rsid w:val="00690CED"/>
    <w:rsid w:val="006910A7"/>
    <w:rsid w:val="0069156F"/>
    <w:rsid w:val="00693450"/>
    <w:rsid w:val="00693F01"/>
    <w:rsid w:val="00694A45"/>
    <w:rsid w:val="00694EFA"/>
    <w:rsid w:val="006953D9"/>
    <w:rsid w:val="006957EE"/>
    <w:rsid w:val="00695EBB"/>
    <w:rsid w:val="00695F02"/>
    <w:rsid w:val="0069677A"/>
    <w:rsid w:val="00696E4C"/>
    <w:rsid w:val="00696F72"/>
    <w:rsid w:val="00697826"/>
    <w:rsid w:val="006979A5"/>
    <w:rsid w:val="006A0E38"/>
    <w:rsid w:val="006A1C77"/>
    <w:rsid w:val="006A1D98"/>
    <w:rsid w:val="006A2973"/>
    <w:rsid w:val="006A36E2"/>
    <w:rsid w:val="006A5FA0"/>
    <w:rsid w:val="006A619C"/>
    <w:rsid w:val="006A6EEF"/>
    <w:rsid w:val="006A7F6A"/>
    <w:rsid w:val="006B0A50"/>
    <w:rsid w:val="006B0AC2"/>
    <w:rsid w:val="006B0DD9"/>
    <w:rsid w:val="006B1336"/>
    <w:rsid w:val="006B1B98"/>
    <w:rsid w:val="006B1DAB"/>
    <w:rsid w:val="006B27EF"/>
    <w:rsid w:val="006B374E"/>
    <w:rsid w:val="006B3875"/>
    <w:rsid w:val="006B4376"/>
    <w:rsid w:val="006B531E"/>
    <w:rsid w:val="006B5A63"/>
    <w:rsid w:val="006B5F2D"/>
    <w:rsid w:val="006B604D"/>
    <w:rsid w:val="006B66CE"/>
    <w:rsid w:val="006C0719"/>
    <w:rsid w:val="006C0D2C"/>
    <w:rsid w:val="006C1E78"/>
    <w:rsid w:val="006C1EDB"/>
    <w:rsid w:val="006C28A3"/>
    <w:rsid w:val="006C293D"/>
    <w:rsid w:val="006C2F95"/>
    <w:rsid w:val="006C346C"/>
    <w:rsid w:val="006C3923"/>
    <w:rsid w:val="006C3DEA"/>
    <w:rsid w:val="006C4A2A"/>
    <w:rsid w:val="006C5184"/>
    <w:rsid w:val="006C53B5"/>
    <w:rsid w:val="006C5D8C"/>
    <w:rsid w:val="006C60D8"/>
    <w:rsid w:val="006C785D"/>
    <w:rsid w:val="006C7DF9"/>
    <w:rsid w:val="006D01BB"/>
    <w:rsid w:val="006D029C"/>
    <w:rsid w:val="006D1571"/>
    <w:rsid w:val="006D1EAA"/>
    <w:rsid w:val="006D23A5"/>
    <w:rsid w:val="006D29A7"/>
    <w:rsid w:val="006D2A34"/>
    <w:rsid w:val="006D3B00"/>
    <w:rsid w:val="006D46E9"/>
    <w:rsid w:val="006D5068"/>
    <w:rsid w:val="006D5840"/>
    <w:rsid w:val="006D605B"/>
    <w:rsid w:val="006D785D"/>
    <w:rsid w:val="006D7AB0"/>
    <w:rsid w:val="006D7D0C"/>
    <w:rsid w:val="006E03A9"/>
    <w:rsid w:val="006E09E7"/>
    <w:rsid w:val="006E1492"/>
    <w:rsid w:val="006E2210"/>
    <w:rsid w:val="006E2642"/>
    <w:rsid w:val="006E298F"/>
    <w:rsid w:val="006E2D5C"/>
    <w:rsid w:val="006E2F37"/>
    <w:rsid w:val="006E5DD3"/>
    <w:rsid w:val="006E64D9"/>
    <w:rsid w:val="006E71A2"/>
    <w:rsid w:val="006E7488"/>
    <w:rsid w:val="006E78B8"/>
    <w:rsid w:val="006F06DF"/>
    <w:rsid w:val="006F07BE"/>
    <w:rsid w:val="006F2132"/>
    <w:rsid w:val="006F2628"/>
    <w:rsid w:val="006F3119"/>
    <w:rsid w:val="006F33AD"/>
    <w:rsid w:val="006F3429"/>
    <w:rsid w:val="006F4725"/>
    <w:rsid w:val="006F49AD"/>
    <w:rsid w:val="006F4B71"/>
    <w:rsid w:val="006F6030"/>
    <w:rsid w:val="006F6259"/>
    <w:rsid w:val="006F6584"/>
    <w:rsid w:val="006F6602"/>
    <w:rsid w:val="006F6CE3"/>
    <w:rsid w:val="006F7240"/>
    <w:rsid w:val="006F7291"/>
    <w:rsid w:val="006F77DA"/>
    <w:rsid w:val="007004BB"/>
    <w:rsid w:val="00700DA7"/>
    <w:rsid w:val="00700FFD"/>
    <w:rsid w:val="007014CA"/>
    <w:rsid w:val="00701597"/>
    <w:rsid w:val="0070176C"/>
    <w:rsid w:val="0070207C"/>
    <w:rsid w:val="00702319"/>
    <w:rsid w:val="00702806"/>
    <w:rsid w:val="0070298D"/>
    <w:rsid w:val="007031EC"/>
    <w:rsid w:val="00703F00"/>
    <w:rsid w:val="007043D5"/>
    <w:rsid w:val="007044C1"/>
    <w:rsid w:val="00704512"/>
    <w:rsid w:val="00704EDD"/>
    <w:rsid w:val="0070595E"/>
    <w:rsid w:val="00706280"/>
    <w:rsid w:val="0070654E"/>
    <w:rsid w:val="00706F77"/>
    <w:rsid w:val="00707D73"/>
    <w:rsid w:val="00707ECE"/>
    <w:rsid w:val="0071031B"/>
    <w:rsid w:val="0071098E"/>
    <w:rsid w:val="007110D4"/>
    <w:rsid w:val="00711340"/>
    <w:rsid w:val="007117D8"/>
    <w:rsid w:val="00711DF0"/>
    <w:rsid w:val="0071261B"/>
    <w:rsid w:val="00712751"/>
    <w:rsid w:val="007136B1"/>
    <w:rsid w:val="007147A3"/>
    <w:rsid w:val="007148C0"/>
    <w:rsid w:val="007151A5"/>
    <w:rsid w:val="00715473"/>
    <w:rsid w:val="007157AC"/>
    <w:rsid w:val="007165F3"/>
    <w:rsid w:val="0071668E"/>
    <w:rsid w:val="007168BC"/>
    <w:rsid w:val="00716B9A"/>
    <w:rsid w:val="00716D04"/>
    <w:rsid w:val="0071725D"/>
    <w:rsid w:val="00717870"/>
    <w:rsid w:val="00717B27"/>
    <w:rsid w:val="00717E7B"/>
    <w:rsid w:val="00720C30"/>
    <w:rsid w:val="00720E27"/>
    <w:rsid w:val="00721259"/>
    <w:rsid w:val="00721438"/>
    <w:rsid w:val="00721A9D"/>
    <w:rsid w:val="00721F14"/>
    <w:rsid w:val="00722233"/>
    <w:rsid w:val="00722C58"/>
    <w:rsid w:val="00723850"/>
    <w:rsid w:val="00724326"/>
    <w:rsid w:val="0072445F"/>
    <w:rsid w:val="00725F43"/>
    <w:rsid w:val="007263D0"/>
    <w:rsid w:val="00726A3B"/>
    <w:rsid w:val="00730929"/>
    <w:rsid w:val="007315E4"/>
    <w:rsid w:val="007319B3"/>
    <w:rsid w:val="00731DB5"/>
    <w:rsid w:val="007320F0"/>
    <w:rsid w:val="00732647"/>
    <w:rsid w:val="007327D4"/>
    <w:rsid w:val="00733382"/>
    <w:rsid w:val="007346E3"/>
    <w:rsid w:val="00734D00"/>
    <w:rsid w:val="00735B3C"/>
    <w:rsid w:val="00736558"/>
    <w:rsid w:val="00736945"/>
    <w:rsid w:val="0073701C"/>
    <w:rsid w:val="007370F2"/>
    <w:rsid w:val="007372D7"/>
    <w:rsid w:val="007373E0"/>
    <w:rsid w:val="00737415"/>
    <w:rsid w:val="007376CC"/>
    <w:rsid w:val="00737753"/>
    <w:rsid w:val="007379AF"/>
    <w:rsid w:val="007407C8"/>
    <w:rsid w:val="00741F08"/>
    <w:rsid w:val="007428DE"/>
    <w:rsid w:val="00742BE9"/>
    <w:rsid w:val="007430F7"/>
    <w:rsid w:val="007436BC"/>
    <w:rsid w:val="00744434"/>
    <w:rsid w:val="0074517F"/>
    <w:rsid w:val="007454D8"/>
    <w:rsid w:val="00745657"/>
    <w:rsid w:val="007465DA"/>
    <w:rsid w:val="007469F1"/>
    <w:rsid w:val="007472C1"/>
    <w:rsid w:val="007473E6"/>
    <w:rsid w:val="00747B16"/>
    <w:rsid w:val="00750670"/>
    <w:rsid w:val="00750B2A"/>
    <w:rsid w:val="00751864"/>
    <w:rsid w:val="00751A03"/>
    <w:rsid w:val="007526DB"/>
    <w:rsid w:val="0075270C"/>
    <w:rsid w:val="00753BC2"/>
    <w:rsid w:val="00754BA9"/>
    <w:rsid w:val="00754F6A"/>
    <w:rsid w:val="007550A8"/>
    <w:rsid w:val="0075530D"/>
    <w:rsid w:val="00755B2F"/>
    <w:rsid w:val="00756CCE"/>
    <w:rsid w:val="00756F9C"/>
    <w:rsid w:val="007570F5"/>
    <w:rsid w:val="0076035A"/>
    <w:rsid w:val="00760748"/>
    <w:rsid w:val="00761338"/>
    <w:rsid w:val="00761F11"/>
    <w:rsid w:val="0076240A"/>
    <w:rsid w:val="00762AC5"/>
    <w:rsid w:val="00762DF8"/>
    <w:rsid w:val="007635D5"/>
    <w:rsid w:val="007648FE"/>
    <w:rsid w:val="0076546F"/>
    <w:rsid w:val="007659D9"/>
    <w:rsid w:val="00765FE9"/>
    <w:rsid w:val="00766056"/>
    <w:rsid w:val="00766224"/>
    <w:rsid w:val="0076625D"/>
    <w:rsid w:val="00766707"/>
    <w:rsid w:val="00766ECC"/>
    <w:rsid w:val="00767237"/>
    <w:rsid w:val="00767B33"/>
    <w:rsid w:val="00767DF6"/>
    <w:rsid w:val="00767F43"/>
    <w:rsid w:val="00774113"/>
    <w:rsid w:val="0077589D"/>
    <w:rsid w:val="00776194"/>
    <w:rsid w:val="00776A89"/>
    <w:rsid w:val="007770A5"/>
    <w:rsid w:val="007771D3"/>
    <w:rsid w:val="00777A32"/>
    <w:rsid w:val="00777BFF"/>
    <w:rsid w:val="00780237"/>
    <w:rsid w:val="00780774"/>
    <w:rsid w:val="007814C4"/>
    <w:rsid w:val="00781757"/>
    <w:rsid w:val="00781F9B"/>
    <w:rsid w:val="00782038"/>
    <w:rsid w:val="007824F8"/>
    <w:rsid w:val="00782F6C"/>
    <w:rsid w:val="00783F6F"/>
    <w:rsid w:val="00783FD1"/>
    <w:rsid w:val="0078411D"/>
    <w:rsid w:val="007842EC"/>
    <w:rsid w:val="007845BA"/>
    <w:rsid w:val="00784EDE"/>
    <w:rsid w:val="007856C1"/>
    <w:rsid w:val="00785B60"/>
    <w:rsid w:val="007863CA"/>
    <w:rsid w:val="007863EE"/>
    <w:rsid w:val="00786E67"/>
    <w:rsid w:val="007871C5"/>
    <w:rsid w:val="00790E70"/>
    <w:rsid w:val="00791084"/>
    <w:rsid w:val="00791809"/>
    <w:rsid w:val="00791852"/>
    <w:rsid w:val="00791C86"/>
    <w:rsid w:val="007920B4"/>
    <w:rsid w:val="00792F1B"/>
    <w:rsid w:val="007952BC"/>
    <w:rsid w:val="0079536A"/>
    <w:rsid w:val="00795A57"/>
    <w:rsid w:val="007961FD"/>
    <w:rsid w:val="00796BF0"/>
    <w:rsid w:val="00796ECD"/>
    <w:rsid w:val="007972F0"/>
    <w:rsid w:val="007A0128"/>
    <w:rsid w:val="007A0284"/>
    <w:rsid w:val="007A059B"/>
    <w:rsid w:val="007A0885"/>
    <w:rsid w:val="007A09C7"/>
    <w:rsid w:val="007A1161"/>
    <w:rsid w:val="007A1222"/>
    <w:rsid w:val="007A1AD5"/>
    <w:rsid w:val="007A20CA"/>
    <w:rsid w:val="007A2DD3"/>
    <w:rsid w:val="007A30E3"/>
    <w:rsid w:val="007A3E7C"/>
    <w:rsid w:val="007A3FDE"/>
    <w:rsid w:val="007A41F0"/>
    <w:rsid w:val="007A49A1"/>
    <w:rsid w:val="007A4B1F"/>
    <w:rsid w:val="007A52AD"/>
    <w:rsid w:val="007A5A1D"/>
    <w:rsid w:val="007A5AB4"/>
    <w:rsid w:val="007A60A7"/>
    <w:rsid w:val="007A671B"/>
    <w:rsid w:val="007B2273"/>
    <w:rsid w:val="007B23C1"/>
    <w:rsid w:val="007B30C7"/>
    <w:rsid w:val="007B4DA8"/>
    <w:rsid w:val="007B5027"/>
    <w:rsid w:val="007B55F6"/>
    <w:rsid w:val="007B627E"/>
    <w:rsid w:val="007B646B"/>
    <w:rsid w:val="007B6DA4"/>
    <w:rsid w:val="007B6E65"/>
    <w:rsid w:val="007B7342"/>
    <w:rsid w:val="007B7396"/>
    <w:rsid w:val="007C0056"/>
    <w:rsid w:val="007C16EA"/>
    <w:rsid w:val="007C219C"/>
    <w:rsid w:val="007C233D"/>
    <w:rsid w:val="007C3996"/>
    <w:rsid w:val="007C3A85"/>
    <w:rsid w:val="007C3C2E"/>
    <w:rsid w:val="007C3E8A"/>
    <w:rsid w:val="007C41CC"/>
    <w:rsid w:val="007C437E"/>
    <w:rsid w:val="007C4804"/>
    <w:rsid w:val="007C48AE"/>
    <w:rsid w:val="007C53DE"/>
    <w:rsid w:val="007C58FF"/>
    <w:rsid w:val="007C5959"/>
    <w:rsid w:val="007C6104"/>
    <w:rsid w:val="007C692C"/>
    <w:rsid w:val="007D01E4"/>
    <w:rsid w:val="007D13DC"/>
    <w:rsid w:val="007D1EF6"/>
    <w:rsid w:val="007D2557"/>
    <w:rsid w:val="007D3408"/>
    <w:rsid w:val="007D3BAE"/>
    <w:rsid w:val="007D497D"/>
    <w:rsid w:val="007D6839"/>
    <w:rsid w:val="007D6ACC"/>
    <w:rsid w:val="007D6F5D"/>
    <w:rsid w:val="007D6FC2"/>
    <w:rsid w:val="007D6FFC"/>
    <w:rsid w:val="007D7E0A"/>
    <w:rsid w:val="007E011F"/>
    <w:rsid w:val="007E1353"/>
    <w:rsid w:val="007E199F"/>
    <w:rsid w:val="007E258F"/>
    <w:rsid w:val="007E2691"/>
    <w:rsid w:val="007E2AB1"/>
    <w:rsid w:val="007E3758"/>
    <w:rsid w:val="007E4281"/>
    <w:rsid w:val="007E46C3"/>
    <w:rsid w:val="007E69ED"/>
    <w:rsid w:val="007E6CD9"/>
    <w:rsid w:val="007E6E5D"/>
    <w:rsid w:val="007E7BC0"/>
    <w:rsid w:val="007E7DAD"/>
    <w:rsid w:val="007E7E0C"/>
    <w:rsid w:val="007F0447"/>
    <w:rsid w:val="007F1B16"/>
    <w:rsid w:val="007F1BC6"/>
    <w:rsid w:val="007F1DB6"/>
    <w:rsid w:val="007F2385"/>
    <w:rsid w:val="007F241D"/>
    <w:rsid w:val="007F2F29"/>
    <w:rsid w:val="007F3148"/>
    <w:rsid w:val="007F3B22"/>
    <w:rsid w:val="007F3E43"/>
    <w:rsid w:val="007F46D2"/>
    <w:rsid w:val="007F55D0"/>
    <w:rsid w:val="007F6C60"/>
    <w:rsid w:val="007F6F16"/>
    <w:rsid w:val="007F71F7"/>
    <w:rsid w:val="007F7380"/>
    <w:rsid w:val="007F7908"/>
    <w:rsid w:val="007F7FCE"/>
    <w:rsid w:val="00800AF8"/>
    <w:rsid w:val="00800D7E"/>
    <w:rsid w:val="008015AF"/>
    <w:rsid w:val="008023FC"/>
    <w:rsid w:val="00802627"/>
    <w:rsid w:val="00803229"/>
    <w:rsid w:val="00803B56"/>
    <w:rsid w:val="0080414C"/>
    <w:rsid w:val="008051C0"/>
    <w:rsid w:val="0080539E"/>
    <w:rsid w:val="00805966"/>
    <w:rsid w:val="00805A99"/>
    <w:rsid w:val="00806072"/>
    <w:rsid w:val="00806231"/>
    <w:rsid w:val="008064CD"/>
    <w:rsid w:val="00806767"/>
    <w:rsid w:val="008079C7"/>
    <w:rsid w:val="00807B77"/>
    <w:rsid w:val="00810C28"/>
    <w:rsid w:val="00810FAE"/>
    <w:rsid w:val="0081155F"/>
    <w:rsid w:val="0081184F"/>
    <w:rsid w:val="00811BD1"/>
    <w:rsid w:val="00811FC6"/>
    <w:rsid w:val="00812257"/>
    <w:rsid w:val="00812F7D"/>
    <w:rsid w:val="008141E8"/>
    <w:rsid w:val="00814429"/>
    <w:rsid w:val="00814617"/>
    <w:rsid w:val="0081523E"/>
    <w:rsid w:val="00815452"/>
    <w:rsid w:val="00815785"/>
    <w:rsid w:val="0081600E"/>
    <w:rsid w:val="0081637E"/>
    <w:rsid w:val="00816998"/>
    <w:rsid w:val="00816FB2"/>
    <w:rsid w:val="0081725E"/>
    <w:rsid w:val="0081768D"/>
    <w:rsid w:val="008178DA"/>
    <w:rsid w:val="008216A3"/>
    <w:rsid w:val="00821D63"/>
    <w:rsid w:val="00822900"/>
    <w:rsid w:val="00822C4C"/>
    <w:rsid w:val="00823C65"/>
    <w:rsid w:val="00824583"/>
    <w:rsid w:val="00824ADD"/>
    <w:rsid w:val="008252E7"/>
    <w:rsid w:val="00826E25"/>
    <w:rsid w:val="008270C6"/>
    <w:rsid w:val="00827DB5"/>
    <w:rsid w:val="00830AEC"/>
    <w:rsid w:val="00830AF1"/>
    <w:rsid w:val="00830CDF"/>
    <w:rsid w:val="00830D48"/>
    <w:rsid w:val="00831D6C"/>
    <w:rsid w:val="008326D0"/>
    <w:rsid w:val="00832AD0"/>
    <w:rsid w:val="008344FB"/>
    <w:rsid w:val="008346EA"/>
    <w:rsid w:val="008348C5"/>
    <w:rsid w:val="00834A06"/>
    <w:rsid w:val="00834D08"/>
    <w:rsid w:val="00834FDD"/>
    <w:rsid w:val="0083517C"/>
    <w:rsid w:val="0083573B"/>
    <w:rsid w:val="00835A6A"/>
    <w:rsid w:val="00835BFF"/>
    <w:rsid w:val="0083620D"/>
    <w:rsid w:val="00836535"/>
    <w:rsid w:val="0083737D"/>
    <w:rsid w:val="00837497"/>
    <w:rsid w:val="00837D29"/>
    <w:rsid w:val="00837E87"/>
    <w:rsid w:val="008402B9"/>
    <w:rsid w:val="008414E0"/>
    <w:rsid w:val="0084259A"/>
    <w:rsid w:val="00843498"/>
    <w:rsid w:val="008439C3"/>
    <w:rsid w:val="00843C9B"/>
    <w:rsid w:val="008440B2"/>
    <w:rsid w:val="0084437C"/>
    <w:rsid w:val="00844AEE"/>
    <w:rsid w:val="00844F52"/>
    <w:rsid w:val="0084550E"/>
    <w:rsid w:val="00845B45"/>
    <w:rsid w:val="008460EC"/>
    <w:rsid w:val="00846FA4"/>
    <w:rsid w:val="00847BA8"/>
    <w:rsid w:val="00847CC1"/>
    <w:rsid w:val="00847E5C"/>
    <w:rsid w:val="008508E1"/>
    <w:rsid w:val="008516A9"/>
    <w:rsid w:val="008516B4"/>
    <w:rsid w:val="00851C25"/>
    <w:rsid w:val="00851D71"/>
    <w:rsid w:val="00851F50"/>
    <w:rsid w:val="00851FAE"/>
    <w:rsid w:val="008521DC"/>
    <w:rsid w:val="00853110"/>
    <w:rsid w:val="00853E96"/>
    <w:rsid w:val="0085452D"/>
    <w:rsid w:val="008557F6"/>
    <w:rsid w:val="00855F49"/>
    <w:rsid w:val="00857CBD"/>
    <w:rsid w:val="00857E0B"/>
    <w:rsid w:val="00860117"/>
    <w:rsid w:val="00860AA7"/>
    <w:rsid w:val="008618F6"/>
    <w:rsid w:val="00862502"/>
    <w:rsid w:val="00863956"/>
    <w:rsid w:val="008639FE"/>
    <w:rsid w:val="00864147"/>
    <w:rsid w:val="0086417E"/>
    <w:rsid w:val="008641A5"/>
    <w:rsid w:val="00864336"/>
    <w:rsid w:val="008645AB"/>
    <w:rsid w:val="0086476E"/>
    <w:rsid w:val="00864CC1"/>
    <w:rsid w:val="00865230"/>
    <w:rsid w:val="00865403"/>
    <w:rsid w:val="00865ABD"/>
    <w:rsid w:val="00865C71"/>
    <w:rsid w:val="00865DA9"/>
    <w:rsid w:val="0086609B"/>
    <w:rsid w:val="00866DE3"/>
    <w:rsid w:val="008674F7"/>
    <w:rsid w:val="00867D20"/>
    <w:rsid w:val="008704AA"/>
    <w:rsid w:val="0087094C"/>
    <w:rsid w:val="00870EE6"/>
    <w:rsid w:val="00871C3D"/>
    <w:rsid w:val="00871ECF"/>
    <w:rsid w:val="0087295C"/>
    <w:rsid w:val="00872E2D"/>
    <w:rsid w:val="00872F87"/>
    <w:rsid w:val="00873065"/>
    <w:rsid w:val="008733EE"/>
    <w:rsid w:val="00873E50"/>
    <w:rsid w:val="00874168"/>
    <w:rsid w:val="0087481C"/>
    <w:rsid w:val="00875377"/>
    <w:rsid w:val="008755B7"/>
    <w:rsid w:val="0087565B"/>
    <w:rsid w:val="00875AE2"/>
    <w:rsid w:val="00875FFC"/>
    <w:rsid w:val="00876CEF"/>
    <w:rsid w:val="00876EDB"/>
    <w:rsid w:val="00877732"/>
    <w:rsid w:val="0087788F"/>
    <w:rsid w:val="00877A78"/>
    <w:rsid w:val="00877F0A"/>
    <w:rsid w:val="0088203C"/>
    <w:rsid w:val="008826BA"/>
    <w:rsid w:val="0088304D"/>
    <w:rsid w:val="008852DC"/>
    <w:rsid w:val="0088569B"/>
    <w:rsid w:val="0088604C"/>
    <w:rsid w:val="0088713F"/>
    <w:rsid w:val="0088748B"/>
    <w:rsid w:val="008876B7"/>
    <w:rsid w:val="008879B9"/>
    <w:rsid w:val="0089111F"/>
    <w:rsid w:val="0089257D"/>
    <w:rsid w:val="008926A4"/>
    <w:rsid w:val="00892889"/>
    <w:rsid w:val="00892928"/>
    <w:rsid w:val="00892D43"/>
    <w:rsid w:val="00893143"/>
    <w:rsid w:val="00893D88"/>
    <w:rsid w:val="00895048"/>
    <w:rsid w:val="00895AE2"/>
    <w:rsid w:val="00896B72"/>
    <w:rsid w:val="00896BF8"/>
    <w:rsid w:val="00896C26"/>
    <w:rsid w:val="00896C32"/>
    <w:rsid w:val="008A0598"/>
    <w:rsid w:val="008A0D8D"/>
    <w:rsid w:val="008A0E2F"/>
    <w:rsid w:val="008A18FE"/>
    <w:rsid w:val="008A2850"/>
    <w:rsid w:val="008A28F1"/>
    <w:rsid w:val="008A300F"/>
    <w:rsid w:val="008A567A"/>
    <w:rsid w:val="008A59E4"/>
    <w:rsid w:val="008A622F"/>
    <w:rsid w:val="008A6853"/>
    <w:rsid w:val="008A7806"/>
    <w:rsid w:val="008A78AE"/>
    <w:rsid w:val="008A7CC8"/>
    <w:rsid w:val="008A7D62"/>
    <w:rsid w:val="008A7E60"/>
    <w:rsid w:val="008B0A08"/>
    <w:rsid w:val="008B0A15"/>
    <w:rsid w:val="008B1B32"/>
    <w:rsid w:val="008B1F21"/>
    <w:rsid w:val="008B219B"/>
    <w:rsid w:val="008B2480"/>
    <w:rsid w:val="008B2EB4"/>
    <w:rsid w:val="008B2EC5"/>
    <w:rsid w:val="008B3382"/>
    <w:rsid w:val="008B3395"/>
    <w:rsid w:val="008B355A"/>
    <w:rsid w:val="008B377B"/>
    <w:rsid w:val="008B3A99"/>
    <w:rsid w:val="008B4C2E"/>
    <w:rsid w:val="008B52EA"/>
    <w:rsid w:val="008B5640"/>
    <w:rsid w:val="008B6784"/>
    <w:rsid w:val="008B72C6"/>
    <w:rsid w:val="008B7A4E"/>
    <w:rsid w:val="008B7C6B"/>
    <w:rsid w:val="008C12DA"/>
    <w:rsid w:val="008C14AE"/>
    <w:rsid w:val="008C14E4"/>
    <w:rsid w:val="008C1F35"/>
    <w:rsid w:val="008C302C"/>
    <w:rsid w:val="008C340E"/>
    <w:rsid w:val="008C459F"/>
    <w:rsid w:val="008C47AF"/>
    <w:rsid w:val="008C4958"/>
    <w:rsid w:val="008C4A2A"/>
    <w:rsid w:val="008C4D17"/>
    <w:rsid w:val="008C4DFB"/>
    <w:rsid w:val="008C5956"/>
    <w:rsid w:val="008C6149"/>
    <w:rsid w:val="008C6322"/>
    <w:rsid w:val="008C6695"/>
    <w:rsid w:val="008C67AE"/>
    <w:rsid w:val="008C74AB"/>
    <w:rsid w:val="008C7876"/>
    <w:rsid w:val="008C7BC7"/>
    <w:rsid w:val="008D0C70"/>
    <w:rsid w:val="008D194E"/>
    <w:rsid w:val="008D20CF"/>
    <w:rsid w:val="008D431F"/>
    <w:rsid w:val="008D505F"/>
    <w:rsid w:val="008D51D3"/>
    <w:rsid w:val="008D53F5"/>
    <w:rsid w:val="008D5815"/>
    <w:rsid w:val="008D58E7"/>
    <w:rsid w:val="008D5E3B"/>
    <w:rsid w:val="008D71E5"/>
    <w:rsid w:val="008D7C6C"/>
    <w:rsid w:val="008D7DCD"/>
    <w:rsid w:val="008E03ED"/>
    <w:rsid w:val="008E16AC"/>
    <w:rsid w:val="008E1CD0"/>
    <w:rsid w:val="008E2950"/>
    <w:rsid w:val="008E33DC"/>
    <w:rsid w:val="008E3A0F"/>
    <w:rsid w:val="008E3BF6"/>
    <w:rsid w:val="008E3FF1"/>
    <w:rsid w:val="008E47F7"/>
    <w:rsid w:val="008E527F"/>
    <w:rsid w:val="008E658C"/>
    <w:rsid w:val="008E6615"/>
    <w:rsid w:val="008E6A91"/>
    <w:rsid w:val="008E708F"/>
    <w:rsid w:val="008E7B87"/>
    <w:rsid w:val="008F0589"/>
    <w:rsid w:val="008F08EC"/>
    <w:rsid w:val="008F13D9"/>
    <w:rsid w:val="008F159E"/>
    <w:rsid w:val="008F18FB"/>
    <w:rsid w:val="008F1B80"/>
    <w:rsid w:val="008F31D4"/>
    <w:rsid w:val="008F42A1"/>
    <w:rsid w:val="008F4717"/>
    <w:rsid w:val="008F6756"/>
    <w:rsid w:val="008F733A"/>
    <w:rsid w:val="008F739E"/>
    <w:rsid w:val="008F7FBA"/>
    <w:rsid w:val="00900205"/>
    <w:rsid w:val="00900B43"/>
    <w:rsid w:val="00900C93"/>
    <w:rsid w:val="00900E00"/>
    <w:rsid w:val="00900F16"/>
    <w:rsid w:val="00901164"/>
    <w:rsid w:val="009015AC"/>
    <w:rsid w:val="00902016"/>
    <w:rsid w:val="00902D53"/>
    <w:rsid w:val="00904A4B"/>
    <w:rsid w:val="00904AE6"/>
    <w:rsid w:val="00904D51"/>
    <w:rsid w:val="00904FC2"/>
    <w:rsid w:val="009058BF"/>
    <w:rsid w:val="00905E54"/>
    <w:rsid w:val="0090623A"/>
    <w:rsid w:val="00906644"/>
    <w:rsid w:val="0090706E"/>
    <w:rsid w:val="009078C2"/>
    <w:rsid w:val="00907BFA"/>
    <w:rsid w:val="00910510"/>
    <w:rsid w:val="00910BFD"/>
    <w:rsid w:val="00910F43"/>
    <w:rsid w:val="00911C06"/>
    <w:rsid w:val="00912243"/>
    <w:rsid w:val="00912F6B"/>
    <w:rsid w:val="00913545"/>
    <w:rsid w:val="009135D4"/>
    <w:rsid w:val="009138AB"/>
    <w:rsid w:val="00914222"/>
    <w:rsid w:val="00914301"/>
    <w:rsid w:val="009144A0"/>
    <w:rsid w:val="00914CA2"/>
    <w:rsid w:val="00914D70"/>
    <w:rsid w:val="00915113"/>
    <w:rsid w:val="009159A2"/>
    <w:rsid w:val="0091636C"/>
    <w:rsid w:val="0091681D"/>
    <w:rsid w:val="0091684D"/>
    <w:rsid w:val="00917169"/>
    <w:rsid w:val="00917341"/>
    <w:rsid w:val="0091752E"/>
    <w:rsid w:val="009176F2"/>
    <w:rsid w:val="009179F3"/>
    <w:rsid w:val="00920D2B"/>
    <w:rsid w:val="00921835"/>
    <w:rsid w:val="00921892"/>
    <w:rsid w:val="009222A7"/>
    <w:rsid w:val="00922FC0"/>
    <w:rsid w:val="0092322C"/>
    <w:rsid w:val="0092407A"/>
    <w:rsid w:val="00924257"/>
    <w:rsid w:val="00924E49"/>
    <w:rsid w:val="009256E8"/>
    <w:rsid w:val="00925810"/>
    <w:rsid w:val="00925CF6"/>
    <w:rsid w:val="00925D96"/>
    <w:rsid w:val="00927407"/>
    <w:rsid w:val="00927A46"/>
    <w:rsid w:val="009302E2"/>
    <w:rsid w:val="0093200C"/>
    <w:rsid w:val="00932504"/>
    <w:rsid w:val="00932521"/>
    <w:rsid w:val="00932AE2"/>
    <w:rsid w:val="00932B92"/>
    <w:rsid w:val="00933245"/>
    <w:rsid w:val="00933671"/>
    <w:rsid w:val="00933E82"/>
    <w:rsid w:val="009347E1"/>
    <w:rsid w:val="00934D95"/>
    <w:rsid w:val="009356A1"/>
    <w:rsid w:val="0093591D"/>
    <w:rsid w:val="00935C5F"/>
    <w:rsid w:val="00935E5E"/>
    <w:rsid w:val="00936417"/>
    <w:rsid w:val="00936843"/>
    <w:rsid w:val="00936B13"/>
    <w:rsid w:val="00936B8D"/>
    <w:rsid w:val="00937283"/>
    <w:rsid w:val="00937408"/>
    <w:rsid w:val="009400A4"/>
    <w:rsid w:val="009401DC"/>
    <w:rsid w:val="009417BC"/>
    <w:rsid w:val="00941B6F"/>
    <w:rsid w:val="009420FD"/>
    <w:rsid w:val="0094212E"/>
    <w:rsid w:val="00942614"/>
    <w:rsid w:val="0094282E"/>
    <w:rsid w:val="0094319F"/>
    <w:rsid w:val="009436FD"/>
    <w:rsid w:val="00943865"/>
    <w:rsid w:val="00943A04"/>
    <w:rsid w:val="00943E8D"/>
    <w:rsid w:val="00944C7C"/>
    <w:rsid w:val="00944EB6"/>
    <w:rsid w:val="009459A0"/>
    <w:rsid w:val="00945AA3"/>
    <w:rsid w:val="00945BD9"/>
    <w:rsid w:val="00946CEC"/>
    <w:rsid w:val="00947B42"/>
    <w:rsid w:val="0095042D"/>
    <w:rsid w:val="0095144B"/>
    <w:rsid w:val="00951BF8"/>
    <w:rsid w:val="00951D77"/>
    <w:rsid w:val="009521F5"/>
    <w:rsid w:val="0095277F"/>
    <w:rsid w:val="00952B1A"/>
    <w:rsid w:val="00952DF5"/>
    <w:rsid w:val="009536E0"/>
    <w:rsid w:val="009547ED"/>
    <w:rsid w:val="00955260"/>
    <w:rsid w:val="00957289"/>
    <w:rsid w:val="00957B36"/>
    <w:rsid w:val="00960670"/>
    <w:rsid w:val="00960B0C"/>
    <w:rsid w:val="00961FD3"/>
    <w:rsid w:val="00962AEA"/>
    <w:rsid w:val="00962C0B"/>
    <w:rsid w:val="00962CEC"/>
    <w:rsid w:val="009640AA"/>
    <w:rsid w:val="0096462B"/>
    <w:rsid w:val="00964C37"/>
    <w:rsid w:val="0096527F"/>
    <w:rsid w:val="0096537F"/>
    <w:rsid w:val="00965F01"/>
    <w:rsid w:val="00966054"/>
    <w:rsid w:val="0096609D"/>
    <w:rsid w:val="00966F5D"/>
    <w:rsid w:val="0096714A"/>
    <w:rsid w:val="00967A08"/>
    <w:rsid w:val="00967C82"/>
    <w:rsid w:val="00967D7D"/>
    <w:rsid w:val="00970287"/>
    <w:rsid w:val="009713EE"/>
    <w:rsid w:val="00971C4F"/>
    <w:rsid w:val="00972691"/>
    <w:rsid w:val="00972BE7"/>
    <w:rsid w:val="00972F77"/>
    <w:rsid w:val="00973EE7"/>
    <w:rsid w:val="00974677"/>
    <w:rsid w:val="00974AD1"/>
    <w:rsid w:val="00976D78"/>
    <w:rsid w:val="009802A7"/>
    <w:rsid w:val="00980405"/>
    <w:rsid w:val="0098099D"/>
    <w:rsid w:val="009822B1"/>
    <w:rsid w:val="00982C64"/>
    <w:rsid w:val="00983500"/>
    <w:rsid w:val="009835F2"/>
    <w:rsid w:val="009837FC"/>
    <w:rsid w:val="00983CE9"/>
    <w:rsid w:val="0098448E"/>
    <w:rsid w:val="00984EAF"/>
    <w:rsid w:val="009851E7"/>
    <w:rsid w:val="0098521D"/>
    <w:rsid w:val="009859B0"/>
    <w:rsid w:val="00985FF2"/>
    <w:rsid w:val="0098603E"/>
    <w:rsid w:val="00986B5D"/>
    <w:rsid w:val="00987ED0"/>
    <w:rsid w:val="00990073"/>
    <w:rsid w:val="009913C4"/>
    <w:rsid w:val="00994226"/>
    <w:rsid w:val="0099429A"/>
    <w:rsid w:val="009947E5"/>
    <w:rsid w:val="009950C9"/>
    <w:rsid w:val="00995458"/>
    <w:rsid w:val="00996A8B"/>
    <w:rsid w:val="009971AB"/>
    <w:rsid w:val="009973A2"/>
    <w:rsid w:val="0099751A"/>
    <w:rsid w:val="00997833"/>
    <w:rsid w:val="009A17D2"/>
    <w:rsid w:val="009A1AC6"/>
    <w:rsid w:val="009A1B13"/>
    <w:rsid w:val="009A1DEC"/>
    <w:rsid w:val="009A20E4"/>
    <w:rsid w:val="009A2339"/>
    <w:rsid w:val="009A3001"/>
    <w:rsid w:val="009A3803"/>
    <w:rsid w:val="009A4055"/>
    <w:rsid w:val="009A4815"/>
    <w:rsid w:val="009A4A87"/>
    <w:rsid w:val="009A4E15"/>
    <w:rsid w:val="009A529F"/>
    <w:rsid w:val="009A52C7"/>
    <w:rsid w:val="009A58C5"/>
    <w:rsid w:val="009A60A2"/>
    <w:rsid w:val="009A649F"/>
    <w:rsid w:val="009A79D5"/>
    <w:rsid w:val="009B00CB"/>
    <w:rsid w:val="009B02C8"/>
    <w:rsid w:val="009B0A29"/>
    <w:rsid w:val="009B0E1B"/>
    <w:rsid w:val="009B1171"/>
    <w:rsid w:val="009B142C"/>
    <w:rsid w:val="009B1D6C"/>
    <w:rsid w:val="009B1EBC"/>
    <w:rsid w:val="009B1F32"/>
    <w:rsid w:val="009B1FF7"/>
    <w:rsid w:val="009B298F"/>
    <w:rsid w:val="009B2DAA"/>
    <w:rsid w:val="009B37E9"/>
    <w:rsid w:val="009B3BD1"/>
    <w:rsid w:val="009B47B8"/>
    <w:rsid w:val="009B48B1"/>
    <w:rsid w:val="009B5189"/>
    <w:rsid w:val="009B5906"/>
    <w:rsid w:val="009B5B37"/>
    <w:rsid w:val="009B5F98"/>
    <w:rsid w:val="009B634C"/>
    <w:rsid w:val="009B6605"/>
    <w:rsid w:val="009B6DC2"/>
    <w:rsid w:val="009B7542"/>
    <w:rsid w:val="009B77F0"/>
    <w:rsid w:val="009B7DBD"/>
    <w:rsid w:val="009B7E64"/>
    <w:rsid w:val="009C0971"/>
    <w:rsid w:val="009C0982"/>
    <w:rsid w:val="009C149C"/>
    <w:rsid w:val="009C1C50"/>
    <w:rsid w:val="009C284D"/>
    <w:rsid w:val="009C4CB3"/>
    <w:rsid w:val="009C5002"/>
    <w:rsid w:val="009C5900"/>
    <w:rsid w:val="009C7CC3"/>
    <w:rsid w:val="009D1228"/>
    <w:rsid w:val="009D1687"/>
    <w:rsid w:val="009D1CEA"/>
    <w:rsid w:val="009D1DEC"/>
    <w:rsid w:val="009D24B5"/>
    <w:rsid w:val="009D2652"/>
    <w:rsid w:val="009D2A6B"/>
    <w:rsid w:val="009D3663"/>
    <w:rsid w:val="009D4C91"/>
    <w:rsid w:val="009D50CE"/>
    <w:rsid w:val="009D535F"/>
    <w:rsid w:val="009D549B"/>
    <w:rsid w:val="009D5C44"/>
    <w:rsid w:val="009D5E1D"/>
    <w:rsid w:val="009E09C6"/>
    <w:rsid w:val="009E1744"/>
    <w:rsid w:val="009E20A5"/>
    <w:rsid w:val="009E21AD"/>
    <w:rsid w:val="009E262F"/>
    <w:rsid w:val="009E3781"/>
    <w:rsid w:val="009E3D72"/>
    <w:rsid w:val="009E44DB"/>
    <w:rsid w:val="009E4DCF"/>
    <w:rsid w:val="009E5AFF"/>
    <w:rsid w:val="009E614C"/>
    <w:rsid w:val="009E6431"/>
    <w:rsid w:val="009E6A96"/>
    <w:rsid w:val="009E7961"/>
    <w:rsid w:val="009F106B"/>
    <w:rsid w:val="009F1BE1"/>
    <w:rsid w:val="009F1BE3"/>
    <w:rsid w:val="009F2AC3"/>
    <w:rsid w:val="009F32E1"/>
    <w:rsid w:val="009F3416"/>
    <w:rsid w:val="009F368D"/>
    <w:rsid w:val="009F3823"/>
    <w:rsid w:val="009F3DD2"/>
    <w:rsid w:val="009F3EFC"/>
    <w:rsid w:val="009F4816"/>
    <w:rsid w:val="009F59E0"/>
    <w:rsid w:val="009F6606"/>
    <w:rsid w:val="009F6B15"/>
    <w:rsid w:val="009F6EA4"/>
    <w:rsid w:val="009F7042"/>
    <w:rsid w:val="00A016C4"/>
    <w:rsid w:val="00A01724"/>
    <w:rsid w:val="00A020AF"/>
    <w:rsid w:val="00A02592"/>
    <w:rsid w:val="00A02957"/>
    <w:rsid w:val="00A031B0"/>
    <w:rsid w:val="00A03A8C"/>
    <w:rsid w:val="00A0444B"/>
    <w:rsid w:val="00A045D3"/>
    <w:rsid w:val="00A04731"/>
    <w:rsid w:val="00A050BA"/>
    <w:rsid w:val="00A05217"/>
    <w:rsid w:val="00A06A8C"/>
    <w:rsid w:val="00A070A2"/>
    <w:rsid w:val="00A103AE"/>
    <w:rsid w:val="00A10801"/>
    <w:rsid w:val="00A11639"/>
    <w:rsid w:val="00A12704"/>
    <w:rsid w:val="00A1281F"/>
    <w:rsid w:val="00A13048"/>
    <w:rsid w:val="00A1357D"/>
    <w:rsid w:val="00A137C5"/>
    <w:rsid w:val="00A14DCA"/>
    <w:rsid w:val="00A157CE"/>
    <w:rsid w:val="00A15CF4"/>
    <w:rsid w:val="00A1600A"/>
    <w:rsid w:val="00A16D86"/>
    <w:rsid w:val="00A16F24"/>
    <w:rsid w:val="00A17EFC"/>
    <w:rsid w:val="00A201A6"/>
    <w:rsid w:val="00A204B9"/>
    <w:rsid w:val="00A208DD"/>
    <w:rsid w:val="00A20DB0"/>
    <w:rsid w:val="00A20FFB"/>
    <w:rsid w:val="00A213C7"/>
    <w:rsid w:val="00A21B0B"/>
    <w:rsid w:val="00A21D63"/>
    <w:rsid w:val="00A226D3"/>
    <w:rsid w:val="00A22F52"/>
    <w:rsid w:val="00A2314F"/>
    <w:rsid w:val="00A23605"/>
    <w:rsid w:val="00A238C1"/>
    <w:rsid w:val="00A24703"/>
    <w:rsid w:val="00A24AC3"/>
    <w:rsid w:val="00A24EB6"/>
    <w:rsid w:val="00A250A6"/>
    <w:rsid w:val="00A257D6"/>
    <w:rsid w:val="00A260B3"/>
    <w:rsid w:val="00A26AB4"/>
    <w:rsid w:val="00A26DBA"/>
    <w:rsid w:val="00A27344"/>
    <w:rsid w:val="00A27EAC"/>
    <w:rsid w:val="00A27EFE"/>
    <w:rsid w:val="00A306A0"/>
    <w:rsid w:val="00A30989"/>
    <w:rsid w:val="00A30E46"/>
    <w:rsid w:val="00A31389"/>
    <w:rsid w:val="00A31427"/>
    <w:rsid w:val="00A31471"/>
    <w:rsid w:val="00A32938"/>
    <w:rsid w:val="00A32B05"/>
    <w:rsid w:val="00A32FD2"/>
    <w:rsid w:val="00A344D3"/>
    <w:rsid w:val="00A34B5C"/>
    <w:rsid w:val="00A34BA6"/>
    <w:rsid w:val="00A35051"/>
    <w:rsid w:val="00A352B3"/>
    <w:rsid w:val="00A35806"/>
    <w:rsid w:val="00A35842"/>
    <w:rsid w:val="00A36A25"/>
    <w:rsid w:val="00A37DDC"/>
    <w:rsid w:val="00A40224"/>
    <w:rsid w:val="00A40770"/>
    <w:rsid w:val="00A40BD2"/>
    <w:rsid w:val="00A40C5E"/>
    <w:rsid w:val="00A40D5E"/>
    <w:rsid w:val="00A410F9"/>
    <w:rsid w:val="00A41B0E"/>
    <w:rsid w:val="00A41E18"/>
    <w:rsid w:val="00A4211C"/>
    <w:rsid w:val="00A4262E"/>
    <w:rsid w:val="00A42719"/>
    <w:rsid w:val="00A44594"/>
    <w:rsid w:val="00A44D37"/>
    <w:rsid w:val="00A45165"/>
    <w:rsid w:val="00A46A24"/>
    <w:rsid w:val="00A47076"/>
    <w:rsid w:val="00A4729A"/>
    <w:rsid w:val="00A47524"/>
    <w:rsid w:val="00A50A5E"/>
    <w:rsid w:val="00A5225C"/>
    <w:rsid w:val="00A52C05"/>
    <w:rsid w:val="00A5335F"/>
    <w:rsid w:val="00A53D8D"/>
    <w:rsid w:val="00A53F40"/>
    <w:rsid w:val="00A53FE8"/>
    <w:rsid w:val="00A541BE"/>
    <w:rsid w:val="00A56084"/>
    <w:rsid w:val="00A56B77"/>
    <w:rsid w:val="00A575EB"/>
    <w:rsid w:val="00A57DAF"/>
    <w:rsid w:val="00A60E82"/>
    <w:rsid w:val="00A612CD"/>
    <w:rsid w:val="00A61570"/>
    <w:rsid w:val="00A61D2F"/>
    <w:rsid w:val="00A623C3"/>
    <w:rsid w:val="00A6249C"/>
    <w:rsid w:val="00A62611"/>
    <w:rsid w:val="00A628EA"/>
    <w:rsid w:val="00A63D2B"/>
    <w:rsid w:val="00A6401D"/>
    <w:rsid w:val="00A64039"/>
    <w:rsid w:val="00A64060"/>
    <w:rsid w:val="00A6467E"/>
    <w:rsid w:val="00A649D6"/>
    <w:rsid w:val="00A66375"/>
    <w:rsid w:val="00A70317"/>
    <w:rsid w:val="00A708BA"/>
    <w:rsid w:val="00A70BDA"/>
    <w:rsid w:val="00A70C87"/>
    <w:rsid w:val="00A71CFA"/>
    <w:rsid w:val="00A727D9"/>
    <w:rsid w:val="00A72877"/>
    <w:rsid w:val="00A76410"/>
    <w:rsid w:val="00A77CD5"/>
    <w:rsid w:val="00A81DA4"/>
    <w:rsid w:val="00A827E1"/>
    <w:rsid w:val="00A82F2D"/>
    <w:rsid w:val="00A847DF"/>
    <w:rsid w:val="00A84A88"/>
    <w:rsid w:val="00A84E24"/>
    <w:rsid w:val="00A850B7"/>
    <w:rsid w:val="00A85342"/>
    <w:rsid w:val="00A855D4"/>
    <w:rsid w:val="00A86C25"/>
    <w:rsid w:val="00A86EBD"/>
    <w:rsid w:val="00A872F1"/>
    <w:rsid w:val="00A87417"/>
    <w:rsid w:val="00A879D7"/>
    <w:rsid w:val="00A9048C"/>
    <w:rsid w:val="00A90598"/>
    <w:rsid w:val="00A907D7"/>
    <w:rsid w:val="00A92A5C"/>
    <w:rsid w:val="00A92BC7"/>
    <w:rsid w:val="00A93906"/>
    <w:rsid w:val="00A94221"/>
    <w:rsid w:val="00A94B2C"/>
    <w:rsid w:val="00A94F2F"/>
    <w:rsid w:val="00AA0A0C"/>
    <w:rsid w:val="00AA0E86"/>
    <w:rsid w:val="00AA10B1"/>
    <w:rsid w:val="00AA13CC"/>
    <w:rsid w:val="00AA1C70"/>
    <w:rsid w:val="00AA1F0D"/>
    <w:rsid w:val="00AA2145"/>
    <w:rsid w:val="00AA24D3"/>
    <w:rsid w:val="00AA2A81"/>
    <w:rsid w:val="00AA2F35"/>
    <w:rsid w:val="00AA379B"/>
    <w:rsid w:val="00AA5BD1"/>
    <w:rsid w:val="00AA5DE1"/>
    <w:rsid w:val="00AA60F9"/>
    <w:rsid w:val="00AA70AC"/>
    <w:rsid w:val="00AA76A4"/>
    <w:rsid w:val="00AA76A7"/>
    <w:rsid w:val="00AA7EC9"/>
    <w:rsid w:val="00AB0410"/>
    <w:rsid w:val="00AB0FD8"/>
    <w:rsid w:val="00AB11DB"/>
    <w:rsid w:val="00AB1ED6"/>
    <w:rsid w:val="00AB2885"/>
    <w:rsid w:val="00AB32BE"/>
    <w:rsid w:val="00AB3324"/>
    <w:rsid w:val="00AB35F4"/>
    <w:rsid w:val="00AB4998"/>
    <w:rsid w:val="00AB4BD5"/>
    <w:rsid w:val="00AB659B"/>
    <w:rsid w:val="00AB786A"/>
    <w:rsid w:val="00AC01D5"/>
    <w:rsid w:val="00AC0919"/>
    <w:rsid w:val="00AC1593"/>
    <w:rsid w:val="00AC168D"/>
    <w:rsid w:val="00AC27A1"/>
    <w:rsid w:val="00AC2ACD"/>
    <w:rsid w:val="00AC341B"/>
    <w:rsid w:val="00AC3C5A"/>
    <w:rsid w:val="00AC458E"/>
    <w:rsid w:val="00AC4C1B"/>
    <w:rsid w:val="00AC5883"/>
    <w:rsid w:val="00AC5A85"/>
    <w:rsid w:val="00AC6996"/>
    <w:rsid w:val="00AC70B0"/>
    <w:rsid w:val="00AC74C5"/>
    <w:rsid w:val="00AD03D2"/>
    <w:rsid w:val="00AD0834"/>
    <w:rsid w:val="00AD0B8C"/>
    <w:rsid w:val="00AD10C7"/>
    <w:rsid w:val="00AD2C23"/>
    <w:rsid w:val="00AD3BEC"/>
    <w:rsid w:val="00AD3C07"/>
    <w:rsid w:val="00AD415C"/>
    <w:rsid w:val="00AD41E7"/>
    <w:rsid w:val="00AD4824"/>
    <w:rsid w:val="00AD55B8"/>
    <w:rsid w:val="00AD5926"/>
    <w:rsid w:val="00AD5E35"/>
    <w:rsid w:val="00AD60BA"/>
    <w:rsid w:val="00AD74B8"/>
    <w:rsid w:val="00AD7CA1"/>
    <w:rsid w:val="00AE00B6"/>
    <w:rsid w:val="00AE0134"/>
    <w:rsid w:val="00AE0484"/>
    <w:rsid w:val="00AE0F92"/>
    <w:rsid w:val="00AE21C2"/>
    <w:rsid w:val="00AE253A"/>
    <w:rsid w:val="00AE2680"/>
    <w:rsid w:val="00AE274C"/>
    <w:rsid w:val="00AE2784"/>
    <w:rsid w:val="00AE326C"/>
    <w:rsid w:val="00AE33EA"/>
    <w:rsid w:val="00AE4436"/>
    <w:rsid w:val="00AE5BB7"/>
    <w:rsid w:val="00AE5C73"/>
    <w:rsid w:val="00AE5EDC"/>
    <w:rsid w:val="00AE61BE"/>
    <w:rsid w:val="00AE6A37"/>
    <w:rsid w:val="00AE7405"/>
    <w:rsid w:val="00AE7507"/>
    <w:rsid w:val="00AF0DC8"/>
    <w:rsid w:val="00AF15C8"/>
    <w:rsid w:val="00AF2A2D"/>
    <w:rsid w:val="00AF2FAE"/>
    <w:rsid w:val="00AF361D"/>
    <w:rsid w:val="00AF457E"/>
    <w:rsid w:val="00AF4A1C"/>
    <w:rsid w:val="00AF5674"/>
    <w:rsid w:val="00AF5A08"/>
    <w:rsid w:val="00AF605D"/>
    <w:rsid w:val="00AF663E"/>
    <w:rsid w:val="00AF7497"/>
    <w:rsid w:val="00AF7C89"/>
    <w:rsid w:val="00B00547"/>
    <w:rsid w:val="00B00E54"/>
    <w:rsid w:val="00B01563"/>
    <w:rsid w:val="00B01D01"/>
    <w:rsid w:val="00B020DA"/>
    <w:rsid w:val="00B0312D"/>
    <w:rsid w:val="00B03727"/>
    <w:rsid w:val="00B03D22"/>
    <w:rsid w:val="00B0444B"/>
    <w:rsid w:val="00B047D2"/>
    <w:rsid w:val="00B04BD6"/>
    <w:rsid w:val="00B04C67"/>
    <w:rsid w:val="00B05398"/>
    <w:rsid w:val="00B0578D"/>
    <w:rsid w:val="00B06037"/>
    <w:rsid w:val="00B06AE2"/>
    <w:rsid w:val="00B06ECA"/>
    <w:rsid w:val="00B1002B"/>
    <w:rsid w:val="00B106A0"/>
    <w:rsid w:val="00B10EF9"/>
    <w:rsid w:val="00B112A9"/>
    <w:rsid w:val="00B11BAB"/>
    <w:rsid w:val="00B11BC6"/>
    <w:rsid w:val="00B11BE2"/>
    <w:rsid w:val="00B11D80"/>
    <w:rsid w:val="00B11DBD"/>
    <w:rsid w:val="00B11EE7"/>
    <w:rsid w:val="00B1201F"/>
    <w:rsid w:val="00B128E2"/>
    <w:rsid w:val="00B131F2"/>
    <w:rsid w:val="00B13523"/>
    <w:rsid w:val="00B13696"/>
    <w:rsid w:val="00B14ED4"/>
    <w:rsid w:val="00B1642D"/>
    <w:rsid w:val="00B165D4"/>
    <w:rsid w:val="00B1670B"/>
    <w:rsid w:val="00B16E9B"/>
    <w:rsid w:val="00B17457"/>
    <w:rsid w:val="00B1797A"/>
    <w:rsid w:val="00B210D1"/>
    <w:rsid w:val="00B21B83"/>
    <w:rsid w:val="00B22DF0"/>
    <w:rsid w:val="00B24480"/>
    <w:rsid w:val="00B2537D"/>
    <w:rsid w:val="00B2559C"/>
    <w:rsid w:val="00B255CD"/>
    <w:rsid w:val="00B25DC9"/>
    <w:rsid w:val="00B26662"/>
    <w:rsid w:val="00B2708E"/>
    <w:rsid w:val="00B2789E"/>
    <w:rsid w:val="00B27939"/>
    <w:rsid w:val="00B302A3"/>
    <w:rsid w:val="00B30311"/>
    <w:rsid w:val="00B304F6"/>
    <w:rsid w:val="00B30689"/>
    <w:rsid w:val="00B30B8D"/>
    <w:rsid w:val="00B31411"/>
    <w:rsid w:val="00B314D7"/>
    <w:rsid w:val="00B319D4"/>
    <w:rsid w:val="00B32493"/>
    <w:rsid w:val="00B33213"/>
    <w:rsid w:val="00B33267"/>
    <w:rsid w:val="00B333BD"/>
    <w:rsid w:val="00B334A8"/>
    <w:rsid w:val="00B336B7"/>
    <w:rsid w:val="00B3398E"/>
    <w:rsid w:val="00B33A9D"/>
    <w:rsid w:val="00B34262"/>
    <w:rsid w:val="00B356BE"/>
    <w:rsid w:val="00B35B17"/>
    <w:rsid w:val="00B36054"/>
    <w:rsid w:val="00B36CC3"/>
    <w:rsid w:val="00B37E23"/>
    <w:rsid w:val="00B37FAF"/>
    <w:rsid w:val="00B40843"/>
    <w:rsid w:val="00B41538"/>
    <w:rsid w:val="00B41568"/>
    <w:rsid w:val="00B4263A"/>
    <w:rsid w:val="00B427C7"/>
    <w:rsid w:val="00B443BD"/>
    <w:rsid w:val="00B44B9B"/>
    <w:rsid w:val="00B44C86"/>
    <w:rsid w:val="00B45689"/>
    <w:rsid w:val="00B459A6"/>
    <w:rsid w:val="00B45EB1"/>
    <w:rsid w:val="00B4605E"/>
    <w:rsid w:val="00B463B7"/>
    <w:rsid w:val="00B46F92"/>
    <w:rsid w:val="00B470A0"/>
    <w:rsid w:val="00B51A87"/>
    <w:rsid w:val="00B5258E"/>
    <w:rsid w:val="00B54283"/>
    <w:rsid w:val="00B54D78"/>
    <w:rsid w:val="00B550F9"/>
    <w:rsid w:val="00B56336"/>
    <w:rsid w:val="00B564A2"/>
    <w:rsid w:val="00B57357"/>
    <w:rsid w:val="00B5771F"/>
    <w:rsid w:val="00B60ABC"/>
    <w:rsid w:val="00B61D73"/>
    <w:rsid w:val="00B6226B"/>
    <w:rsid w:val="00B6238D"/>
    <w:rsid w:val="00B632DB"/>
    <w:rsid w:val="00B63619"/>
    <w:rsid w:val="00B636FA"/>
    <w:rsid w:val="00B64E9C"/>
    <w:rsid w:val="00B64F85"/>
    <w:rsid w:val="00B65966"/>
    <w:rsid w:val="00B665AE"/>
    <w:rsid w:val="00B66A5E"/>
    <w:rsid w:val="00B66C5E"/>
    <w:rsid w:val="00B700EE"/>
    <w:rsid w:val="00B7029C"/>
    <w:rsid w:val="00B70A8F"/>
    <w:rsid w:val="00B70B9B"/>
    <w:rsid w:val="00B72151"/>
    <w:rsid w:val="00B7216F"/>
    <w:rsid w:val="00B72419"/>
    <w:rsid w:val="00B72A05"/>
    <w:rsid w:val="00B72EA7"/>
    <w:rsid w:val="00B73130"/>
    <w:rsid w:val="00B73F39"/>
    <w:rsid w:val="00B750DD"/>
    <w:rsid w:val="00B75C1D"/>
    <w:rsid w:val="00B75F09"/>
    <w:rsid w:val="00B76185"/>
    <w:rsid w:val="00B76BC1"/>
    <w:rsid w:val="00B76CF2"/>
    <w:rsid w:val="00B76D36"/>
    <w:rsid w:val="00B7714F"/>
    <w:rsid w:val="00B77336"/>
    <w:rsid w:val="00B7746E"/>
    <w:rsid w:val="00B77538"/>
    <w:rsid w:val="00B7760E"/>
    <w:rsid w:val="00B77C82"/>
    <w:rsid w:val="00B77CBE"/>
    <w:rsid w:val="00B77F18"/>
    <w:rsid w:val="00B80139"/>
    <w:rsid w:val="00B80620"/>
    <w:rsid w:val="00B80E19"/>
    <w:rsid w:val="00B81253"/>
    <w:rsid w:val="00B813E5"/>
    <w:rsid w:val="00B8182C"/>
    <w:rsid w:val="00B81DD7"/>
    <w:rsid w:val="00B82A07"/>
    <w:rsid w:val="00B83549"/>
    <w:rsid w:val="00B83AFE"/>
    <w:rsid w:val="00B84780"/>
    <w:rsid w:val="00B848C0"/>
    <w:rsid w:val="00B85043"/>
    <w:rsid w:val="00B85126"/>
    <w:rsid w:val="00B85232"/>
    <w:rsid w:val="00B85940"/>
    <w:rsid w:val="00B859AB"/>
    <w:rsid w:val="00B86A72"/>
    <w:rsid w:val="00B86DF0"/>
    <w:rsid w:val="00B8767F"/>
    <w:rsid w:val="00B87754"/>
    <w:rsid w:val="00B90FCD"/>
    <w:rsid w:val="00B910EA"/>
    <w:rsid w:val="00B91323"/>
    <w:rsid w:val="00B9299F"/>
    <w:rsid w:val="00B931A9"/>
    <w:rsid w:val="00B936DA"/>
    <w:rsid w:val="00B93A57"/>
    <w:rsid w:val="00B93DF9"/>
    <w:rsid w:val="00B94FBE"/>
    <w:rsid w:val="00B95A3C"/>
    <w:rsid w:val="00B95AE8"/>
    <w:rsid w:val="00B96866"/>
    <w:rsid w:val="00B97453"/>
    <w:rsid w:val="00B97527"/>
    <w:rsid w:val="00B97CD9"/>
    <w:rsid w:val="00BA047A"/>
    <w:rsid w:val="00BA0A44"/>
    <w:rsid w:val="00BA13A0"/>
    <w:rsid w:val="00BA1892"/>
    <w:rsid w:val="00BA1F6A"/>
    <w:rsid w:val="00BA2455"/>
    <w:rsid w:val="00BA248C"/>
    <w:rsid w:val="00BA2536"/>
    <w:rsid w:val="00BA26B4"/>
    <w:rsid w:val="00BA2A63"/>
    <w:rsid w:val="00BA2C46"/>
    <w:rsid w:val="00BA2DF0"/>
    <w:rsid w:val="00BA2FEF"/>
    <w:rsid w:val="00BA3090"/>
    <w:rsid w:val="00BA332B"/>
    <w:rsid w:val="00BA333A"/>
    <w:rsid w:val="00BA57F6"/>
    <w:rsid w:val="00BA580A"/>
    <w:rsid w:val="00BA598C"/>
    <w:rsid w:val="00BA5A69"/>
    <w:rsid w:val="00BA6485"/>
    <w:rsid w:val="00BA65BD"/>
    <w:rsid w:val="00BA7008"/>
    <w:rsid w:val="00BA73AF"/>
    <w:rsid w:val="00BA7968"/>
    <w:rsid w:val="00BA79D6"/>
    <w:rsid w:val="00BA7B9B"/>
    <w:rsid w:val="00BB1183"/>
    <w:rsid w:val="00BB1811"/>
    <w:rsid w:val="00BB1890"/>
    <w:rsid w:val="00BB1B7C"/>
    <w:rsid w:val="00BB1EDF"/>
    <w:rsid w:val="00BB1F69"/>
    <w:rsid w:val="00BB31F0"/>
    <w:rsid w:val="00BB337E"/>
    <w:rsid w:val="00BB3C2A"/>
    <w:rsid w:val="00BB3CA9"/>
    <w:rsid w:val="00BB4245"/>
    <w:rsid w:val="00BB5C43"/>
    <w:rsid w:val="00BB613E"/>
    <w:rsid w:val="00BB62F6"/>
    <w:rsid w:val="00BB6995"/>
    <w:rsid w:val="00BB6F16"/>
    <w:rsid w:val="00BB7552"/>
    <w:rsid w:val="00BB781A"/>
    <w:rsid w:val="00BC0C6F"/>
    <w:rsid w:val="00BC1391"/>
    <w:rsid w:val="00BC139D"/>
    <w:rsid w:val="00BC164F"/>
    <w:rsid w:val="00BC171C"/>
    <w:rsid w:val="00BC2494"/>
    <w:rsid w:val="00BC2975"/>
    <w:rsid w:val="00BC2994"/>
    <w:rsid w:val="00BC2E08"/>
    <w:rsid w:val="00BC3389"/>
    <w:rsid w:val="00BC3AB0"/>
    <w:rsid w:val="00BC3C76"/>
    <w:rsid w:val="00BC4841"/>
    <w:rsid w:val="00BC57E4"/>
    <w:rsid w:val="00BC68DC"/>
    <w:rsid w:val="00BC6D88"/>
    <w:rsid w:val="00BC7C38"/>
    <w:rsid w:val="00BD0001"/>
    <w:rsid w:val="00BD0031"/>
    <w:rsid w:val="00BD0792"/>
    <w:rsid w:val="00BD1DA9"/>
    <w:rsid w:val="00BD1EC1"/>
    <w:rsid w:val="00BD1F33"/>
    <w:rsid w:val="00BD25A4"/>
    <w:rsid w:val="00BD26CE"/>
    <w:rsid w:val="00BD2B7F"/>
    <w:rsid w:val="00BD3F7F"/>
    <w:rsid w:val="00BD4FA6"/>
    <w:rsid w:val="00BD50C3"/>
    <w:rsid w:val="00BD52AE"/>
    <w:rsid w:val="00BD5B4F"/>
    <w:rsid w:val="00BD5B51"/>
    <w:rsid w:val="00BD6000"/>
    <w:rsid w:val="00BD60B7"/>
    <w:rsid w:val="00BD6197"/>
    <w:rsid w:val="00BD68D5"/>
    <w:rsid w:val="00BD68DA"/>
    <w:rsid w:val="00BD6BDA"/>
    <w:rsid w:val="00BD6C1B"/>
    <w:rsid w:val="00BD6FE3"/>
    <w:rsid w:val="00BD7B15"/>
    <w:rsid w:val="00BE06EB"/>
    <w:rsid w:val="00BE16DA"/>
    <w:rsid w:val="00BE18F4"/>
    <w:rsid w:val="00BE1FA6"/>
    <w:rsid w:val="00BE2CFB"/>
    <w:rsid w:val="00BE2DE8"/>
    <w:rsid w:val="00BE3066"/>
    <w:rsid w:val="00BE3130"/>
    <w:rsid w:val="00BE358A"/>
    <w:rsid w:val="00BE3A82"/>
    <w:rsid w:val="00BE3C03"/>
    <w:rsid w:val="00BE3F34"/>
    <w:rsid w:val="00BE5E63"/>
    <w:rsid w:val="00BE71F6"/>
    <w:rsid w:val="00BE74FA"/>
    <w:rsid w:val="00BE7720"/>
    <w:rsid w:val="00BF1698"/>
    <w:rsid w:val="00BF1B50"/>
    <w:rsid w:val="00BF2BC4"/>
    <w:rsid w:val="00BF2FE5"/>
    <w:rsid w:val="00BF3660"/>
    <w:rsid w:val="00BF3FF7"/>
    <w:rsid w:val="00BF64E0"/>
    <w:rsid w:val="00BF6839"/>
    <w:rsid w:val="00BF6ECF"/>
    <w:rsid w:val="00BF76AD"/>
    <w:rsid w:val="00C01481"/>
    <w:rsid w:val="00C022C6"/>
    <w:rsid w:val="00C02659"/>
    <w:rsid w:val="00C02977"/>
    <w:rsid w:val="00C02C50"/>
    <w:rsid w:val="00C0454A"/>
    <w:rsid w:val="00C04E42"/>
    <w:rsid w:val="00C061AB"/>
    <w:rsid w:val="00C071F6"/>
    <w:rsid w:val="00C10545"/>
    <w:rsid w:val="00C10F70"/>
    <w:rsid w:val="00C118BB"/>
    <w:rsid w:val="00C12993"/>
    <w:rsid w:val="00C12A49"/>
    <w:rsid w:val="00C130AC"/>
    <w:rsid w:val="00C13E2C"/>
    <w:rsid w:val="00C14058"/>
    <w:rsid w:val="00C140FA"/>
    <w:rsid w:val="00C14151"/>
    <w:rsid w:val="00C14B20"/>
    <w:rsid w:val="00C14D22"/>
    <w:rsid w:val="00C14EE3"/>
    <w:rsid w:val="00C1560E"/>
    <w:rsid w:val="00C1570B"/>
    <w:rsid w:val="00C15C5D"/>
    <w:rsid w:val="00C15C8D"/>
    <w:rsid w:val="00C16297"/>
    <w:rsid w:val="00C16780"/>
    <w:rsid w:val="00C17076"/>
    <w:rsid w:val="00C17CA4"/>
    <w:rsid w:val="00C17E86"/>
    <w:rsid w:val="00C20878"/>
    <w:rsid w:val="00C21C2F"/>
    <w:rsid w:val="00C22DCC"/>
    <w:rsid w:val="00C22E2B"/>
    <w:rsid w:val="00C2397C"/>
    <w:rsid w:val="00C2457C"/>
    <w:rsid w:val="00C27741"/>
    <w:rsid w:val="00C30C66"/>
    <w:rsid w:val="00C31143"/>
    <w:rsid w:val="00C3150A"/>
    <w:rsid w:val="00C318C1"/>
    <w:rsid w:val="00C3265E"/>
    <w:rsid w:val="00C32BFF"/>
    <w:rsid w:val="00C32C0E"/>
    <w:rsid w:val="00C33272"/>
    <w:rsid w:val="00C339BE"/>
    <w:rsid w:val="00C33A4F"/>
    <w:rsid w:val="00C34EB3"/>
    <w:rsid w:val="00C35140"/>
    <w:rsid w:val="00C35A87"/>
    <w:rsid w:val="00C3654A"/>
    <w:rsid w:val="00C36BE3"/>
    <w:rsid w:val="00C370DA"/>
    <w:rsid w:val="00C37313"/>
    <w:rsid w:val="00C37319"/>
    <w:rsid w:val="00C40791"/>
    <w:rsid w:val="00C408AD"/>
    <w:rsid w:val="00C40D3F"/>
    <w:rsid w:val="00C411D3"/>
    <w:rsid w:val="00C4153B"/>
    <w:rsid w:val="00C41D40"/>
    <w:rsid w:val="00C41DC2"/>
    <w:rsid w:val="00C42851"/>
    <w:rsid w:val="00C42CD9"/>
    <w:rsid w:val="00C438DB"/>
    <w:rsid w:val="00C43A67"/>
    <w:rsid w:val="00C43C6B"/>
    <w:rsid w:val="00C45487"/>
    <w:rsid w:val="00C4578B"/>
    <w:rsid w:val="00C45AF7"/>
    <w:rsid w:val="00C45E1A"/>
    <w:rsid w:val="00C46DDC"/>
    <w:rsid w:val="00C473C3"/>
    <w:rsid w:val="00C50123"/>
    <w:rsid w:val="00C509BD"/>
    <w:rsid w:val="00C50B23"/>
    <w:rsid w:val="00C52B73"/>
    <w:rsid w:val="00C52E49"/>
    <w:rsid w:val="00C5402B"/>
    <w:rsid w:val="00C55A7F"/>
    <w:rsid w:val="00C56107"/>
    <w:rsid w:val="00C56354"/>
    <w:rsid w:val="00C565B7"/>
    <w:rsid w:val="00C5684E"/>
    <w:rsid w:val="00C56EED"/>
    <w:rsid w:val="00C608AA"/>
    <w:rsid w:val="00C616B8"/>
    <w:rsid w:val="00C619E6"/>
    <w:rsid w:val="00C61B18"/>
    <w:rsid w:val="00C624F5"/>
    <w:rsid w:val="00C62571"/>
    <w:rsid w:val="00C626C5"/>
    <w:rsid w:val="00C6281C"/>
    <w:rsid w:val="00C630FB"/>
    <w:rsid w:val="00C632EC"/>
    <w:rsid w:val="00C6356C"/>
    <w:rsid w:val="00C63806"/>
    <w:rsid w:val="00C63D06"/>
    <w:rsid w:val="00C646FB"/>
    <w:rsid w:val="00C6495D"/>
    <w:rsid w:val="00C64E13"/>
    <w:rsid w:val="00C64EFB"/>
    <w:rsid w:val="00C65E6F"/>
    <w:rsid w:val="00C66699"/>
    <w:rsid w:val="00C670C6"/>
    <w:rsid w:val="00C70881"/>
    <w:rsid w:val="00C711EA"/>
    <w:rsid w:val="00C71717"/>
    <w:rsid w:val="00C73BE4"/>
    <w:rsid w:val="00C740BE"/>
    <w:rsid w:val="00C7438D"/>
    <w:rsid w:val="00C7495B"/>
    <w:rsid w:val="00C7498B"/>
    <w:rsid w:val="00C75259"/>
    <w:rsid w:val="00C75BAB"/>
    <w:rsid w:val="00C76982"/>
    <w:rsid w:val="00C76C6A"/>
    <w:rsid w:val="00C77D88"/>
    <w:rsid w:val="00C80DA0"/>
    <w:rsid w:val="00C812B2"/>
    <w:rsid w:val="00C818E4"/>
    <w:rsid w:val="00C82B4B"/>
    <w:rsid w:val="00C82EFB"/>
    <w:rsid w:val="00C83607"/>
    <w:rsid w:val="00C8389B"/>
    <w:rsid w:val="00C83F93"/>
    <w:rsid w:val="00C840B3"/>
    <w:rsid w:val="00C84452"/>
    <w:rsid w:val="00C844A3"/>
    <w:rsid w:val="00C84AE8"/>
    <w:rsid w:val="00C8532B"/>
    <w:rsid w:val="00C853F3"/>
    <w:rsid w:val="00C8735B"/>
    <w:rsid w:val="00C87B62"/>
    <w:rsid w:val="00C903E0"/>
    <w:rsid w:val="00C911C2"/>
    <w:rsid w:val="00C91618"/>
    <w:rsid w:val="00C920A9"/>
    <w:rsid w:val="00C929B2"/>
    <w:rsid w:val="00C92BE2"/>
    <w:rsid w:val="00C92D93"/>
    <w:rsid w:val="00C93FE8"/>
    <w:rsid w:val="00C94071"/>
    <w:rsid w:val="00C96F60"/>
    <w:rsid w:val="00C97B85"/>
    <w:rsid w:val="00C97DE9"/>
    <w:rsid w:val="00CA057B"/>
    <w:rsid w:val="00CA05AB"/>
    <w:rsid w:val="00CA05C5"/>
    <w:rsid w:val="00CA0ECE"/>
    <w:rsid w:val="00CA0FAA"/>
    <w:rsid w:val="00CA160F"/>
    <w:rsid w:val="00CA19D9"/>
    <w:rsid w:val="00CA1AFB"/>
    <w:rsid w:val="00CA3906"/>
    <w:rsid w:val="00CA3C3D"/>
    <w:rsid w:val="00CA409A"/>
    <w:rsid w:val="00CA4BCA"/>
    <w:rsid w:val="00CA5655"/>
    <w:rsid w:val="00CA57BD"/>
    <w:rsid w:val="00CA5F93"/>
    <w:rsid w:val="00CA606A"/>
    <w:rsid w:val="00CA6991"/>
    <w:rsid w:val="00CA6FD6"/>
    <w:rsid w:val="00CA7233"/>
    <w:rsid w:val="00CB0FE3"/>
    <w:rsid w:val="00CB103B"/>
    <w:rsid w:val="00CB124B"/>
    <w:rsid w:val="00CB1A3F"/>
    <w:rsid w:val="00CB1BBB"/>
    <w:rsid w:val="00CB2571"/>
    <w:rsid w:val="00CB28BD"/>
    <w:rsid w:val="00CB2D55"/>
    <w:rsid w:val="00CB313A"/>
    <w:rsid w:val="00CB3228"/>
    <w:rsid w:val="00CB3B66"/>
    <w:rsid w:val="00CB408E"/>
    <w:rsid w:val="00CB44F5"/>
    <w:rsid w:val="00CB462E"/>
    <w:rsid w:val="00CB5894"/>
    <w:rsid w:val="00CB6380"/>
    <w:rsid w:val="00CB6B2B"/>
    <w:rsid w:val="00CB6BB0"/>
    <w:rsid w:val="00CC0294"/>
    <w:rsid w:val="00CC19F6"/>
    <w:rsid w:val="00CC2A3C"/>
    <w:rsid w:val="00CC35F7"/>
    <w:rsid w:val="00CC5BFA"/>
    <w:rsid w:val="00CC5C3C"/>
    <w:rsid w:val="00CC633A"/>
    <w:rsid w:val="00CC6A6C"/>
    <w:rsid w:val="00CC78BC"/>
    <w:rsid w:val="00CC7BB1"/>
    <w:rsid w:val="00CC7D7D"/>
    <w:rsid w:val="00CD01D9"/>
    <w:rsid w:val="00CD0840"/>
    <w:rsid w:val="00CD13E9"/>
    <w:rsid w:val="00CD15CA"/>
    <w:rsid w:val="00CD19E2"/>
    <w:rsid w:val="00CD46C9"/>
    <w:rsid w:val="00CD493B"/>
    <w:rsid w:val="00CD536E"/>
    <w:rsid w:val="00CD64E4"/>
    <w:rsid w:val="00CD654F"/>
    <w:rsid w:val="00CD6BA0"/>
    <w:rsid w:val="00CD6D47"/>
    <w:rsid w:val="00CD6E90"/>
    <w:rsid w:val="00CD6FDE"/>
    <w:rsid w:val="00CD7B35"/>
    <w:rsid w:val="00CE05F0"/>
    <w:rsid w:val="00CE0864"/>
    <w:rsid w:val="00CE0C78"/>
    <w:rsid w:val="00CE2087"/>
    <w:rsid w:val="00CE3103"/>
    <w:rsid w:val="00CE37F2"/>
    <w:rsid w:val="00CE3F5E"/>
    <w:rsid w:val="00CE4A0B"/>
    <w:rsid w:val="00CE4CF1"/>
    <w:rsid w:val="00CE52DC"/>
    <w:rsid w:val="00CE6002"/>
    <w:rsid w:val="00CE7578"/>
    <w:rsid w:val="00CF0BEE"/>
    <w:rsid w:val="00CF1000"/>
    <w:rsid w:val="00CF1E2A"/>
    <w:rsid w:val="00CF298F"/>
    <w:rsid w:val="00CF30F8"/>
    <w:rsid w:val="00CF337F"/>
    <w:rsid w:val="00CF35A0"/>
    <w:rsid w:val="00CF3D50"/>
    <w:rsid w:val="00CF5D5E"/>
    <w:rsid w:val="00CF6651"/>
    <w:rsid w:val="00CF66AA"/>
    <w:rsid w:val="00D0043B"/>
    <w:rsid w:val="00D011CA"/>
    <w:rsid w:val="00D02A94"/>
    <w:rsid w:val="00D03A03"/>
    <w:rsid w:val="00D041C0"/>
    <w:rsid w:val="00D0423D"/>
    <w:rsid w:val="00D04466"/>
    <w:rsid w:val="00D055AC"/>
    <w:rsid w:val="00D0670B"/>
    <w:rsid w:val="00D0736B"/>
    <w:rsid w:val="00D073BE"/>
    <w:rsid w:val="00D07CFC"/>
    <w:rsid w:val="00D07DD3"/>
    <w:rsid w:val="00D101C5"/>
    <w:rsid w:val="00D11AF8"/>
    <w:rsid w:val="00D11F7B"/>
    <w:rsid w:val="00D12665"/>
    <w:rsid w:val="00D12DAF"/>
    <w:rsid w:val="00D13BA6"/>
    <w:rsid w:val="00D13D62"/>
    <w:rsid w:val="00D14697"/>
    <w:rsid w:val="00D15B7F"/>
    <w:rsid w:val="00D15BFF"/>
    <w:rsid w:val="00D17364"/>
    <w:rsid w:val="00D17711"/>
    <w:rsid w:val="00D17BA8"/>
    <w:rsid w:val="00D20141"/>
    <w:rsid w:val="00D203FB"/>
    <w:rsid w:val="00D207FB"/>
    <w:rsid w:val="00D21CB8"/>
    <w:rsid w:val="00D21DA2"/>
    <w:rsid w:val="00D21DD9"/>
    <w:rsid w:val="00D2207F"/>
    <w:rsid w:val="00D234FC"/>
    <w:rsid w:val="00D23948"/>
    <w:rsid w:val="00D23E0F"/>
    <w:rsid w:val="00D252B5"/>
    <w:rsid w:val="00D274B2"/>
    <w:rsid w:val="00D30501"/>
    <w:rsid w:val="00D307A3"/>
    <w:rsid w:val="00D30A6B"/>
    <w:rsid w:val="00D312CD"/>
    <w:rsid w:val="00D31B1B"/>
    <w:rsid w:val="00D31C3A"/>
    <w:rsid w:val="00D31E8C"/>
    <w:rsid w:val="00D324C7"/>
    <w:rsid w:val="00D32D43"/>
    <w:rsid w:val="00D33D6C"/>
    <w:rsid w:val="00D33FE8"/>
    <w:rsid w:val="00D340B4"/>
    <w:rsid w:val="00D34103"/>
    <w:rsid w:val="00D341A6"/>
    <w:rsid w:val="00D3494A"/>
    <w:rsid w:val="00D354D8"/>
    <w:rsid w:val="00D3628D"/>
    <w:rsid w:val="00D36634"/>
    <w:rsid w:val="00D36B32"/>
    <w:rsid w:val="00D36DBA"/>
    <w:rsid w:val="00D37C23"/>
    <w:rsid w:val="00D37CBA"/>
    <w:rsid w:val="00D37D2F"/>
    <w:rsid w:val="00D40616"/>
    <w:rsid w:val="00D42235"/>
    <w:rsid w:val="00D42BA9"/>
    <w:rsid w:val="00D438EA"/>
    <w:rsid w:val="00D43FD9"/>
    <w:rsid w:val="00D4461D"/>
    <w:rsid w:val="00D44A1F"/>
    <w:rsid w:val="00D46070"/>
    <w:rsid w:val="00D46DC1"/>
    <w:rsid w:val="00D479FB"/>
    <w:rsid w:val="00D50696"/>
    <w:rsid w:val="00D50A01"/>
    <w:rsid w:val="00D51212"/>
    <w:rsid w:val="00D51583"/>
    <w:rsid w:val="00D51960"/>
    <w:rsid w:val="00D52167"/>
    <w:rsid w:val="00D521B2"/>
    <w:rsid w:val="00D522F3"/>
    <w:rsid w:val="00D5263A"/>
    <w:rsid w:val="00D52E02"/>
    <w:rsid w:val="00D5321F"/>
    <w:rsid w:val="00D5345D"/>
    <w:rsid w:val="00D5369E"/>
    <w:rsid w:val="00D53C34"/>
    <w:rsid w:val="00D5412A"/>
    <w:rsid w:val="00D5412C"/>
    <w:rsid w:val="00D54FC1"/>
    <w:rsid w:val="00D5653C"/>
    <w:rsid w:val="00D56BC3"/>
    <w:rsid w:val="00D57478"/>
    <w:rsid w:val="00D60208"/>
    <w:rsid w:val="00D607A5"/>
    <w:rsid w:val="00D61249"/>
    <w:rsid w:val="00D61ED8"/>
    <w:rsid w:val="00D62405"/>
    <w:rsid w:val="00D62936"/>
    <w:rsid w:val="00D6298F"/>
    <w:rsid w:val="00D62F10"/>
    <w:rsid w:val="00D631BA"/>
    <w:rsid w:val="00D65A31"/>
    <w:rsid w:val="00D67121"/>
    <w:rsid w:val="00D70401"/>
    <w:rsid w:val="00D70406"/>
    <w:rsid w:val="00D70728"/>
    <w:rsid w:val="00D70F88"/>
    <w:rsid w:val="00D7292C"/>
    <w:rsid w:val="00D7325D"/>
    <w:rsid w:val="00D741A0"/>
    <w:rsid w:val="00D74CE1"/>
    <w:rsid w:val="00D74CFE"/>
    <w:rsid w:val="00D7657C"/>
    <w:rsid w:val="00D76671"/>
    <w:rsid w:val="00D77CAD"/>
    <w:rsid w:val="00D802E3"/>
    <w:rsid w:val="00D80844"/>
    <w:rsid w:val="00D81199"/>
    <w:rsid w:val="00D814C0"/>
    <w:rsid w:val="00D81FA2"/>
    <w:rsid w:val="00D82DCF"/>
    <w:rsid w:val="00D82FB8"/>
    <w:rsid w:val="00D84210"/>
    <w:rsid w:val="00D84776"/>
    <w:rsid w:val="00D84B83"/>
    <w:rsid w:val="00D84D57"/>
    <w:rsid w:val="00D8571E"/>
    <w:rsid w:val="00D86943"/>
    <w:rsid w:val="00D8710C"/>
    <w:rsid w:val="00D9064D"/>
    <w:rsid w:val="00D90867"/>
    <w:rsid w:val="00D90A82"/>
    <w:rsid w:val="00D90A8E"/>
    <w:rsid w:val="00D90C5B"/>
    <w:rsid w:val="00D90E94"/>
    <w:rsid w:val="00D916E4"/>
    <w:rsid w:val="00D91A18"/>
    <w:rsid w:val="00D91B40"/>
    <w:rsid w:val="00D92933"/>
    <w:rsid w:val="00D93C5D"/>
    <w:rsid w:val="00D940D6"/>
    <w:rsid w:val="00D94D87"/>
    <w:rsid w:val="00D95397"/>
    <w:rsid w:val="00D955DE"/>
    <w:rsid w:val="00D95790"/>
    <w:rsid w:val="00D95C6A"/>
    <w:rsid w:val="00D97266"/>
    <w:rsid w:val="00D9742A"/>
    <w:rsid w:val="00D97629"/>
    <w:rsid w:val="00D977DA"/>
    <w:rsid w:val="00D97A31"/>
    <w:rsid w:val="00D97E58"/>
    <w:rsid w:val="00DA0E3E"/>
    <w:rsid w:val="00DA131F"/>
    <w:rsid w:val="00DA1C3F"/>
    <w:rsid w:val="00DA1CBE"/>
    <w:rsid w:val="00DA1FB8"/>
    <w:rsid w:val="00DA27E3"/>
    <w:rsid w:val="00DA2A28"/>
    <w:rsid w:val="00DA2D98"/>
    <w:rsid w:val="00DA34B2"/>
    <w:rsid w:val="00DA3C29"/>
    <w:rsid w:val="00DA441C"/>
    <w:rsid w:val="00DA4D0B"/>
    <w:rsid w:val="00DA587F"/>
    <w:rsid w:val="00DA616F"/>
    <w:rsid w:val="00DA6482"/>
    <w:rsid w:val="00DA677C"/>
    <w:rsid w:val="00DA6F6E"/>
    <w:rsid w:val="00DA7090"/>
    <w:rsid w:val="00DA70AF"/>
    <w:rsid w:val="00DA748C"/>
    <w:rsid w:val="00DB13CF"/>
    <w:rsid w:val="00DB1D53"/>
    <w:rsid w:val="00DB2011"/>
    <w:rsid w:val="00DB2CBB"/>
    <w:rsid w:val="00DB2D21"/>
    <w:rsid w:val="00DB34AC"/>
    <w:rsid w:val="00DB3698"/>
    <w:rsid w:val="00DB3E03"/>
    <w:rsid w:val="00DB5F6E"/>
    <w:rsid w:val="00DB67AF"/>
    <w:rsid w:val="00DC00EE"/>
    <w:rsid w:val="00DC00F7"/>
    <w:rsid w:val="00DC0ADF"/>
    <w:rsid w:val="00DC0B05"/>
    <w:rsid w:val="00DC0E65"/>
    <w:rsid w:val="00DC0FD8"/>
    <w:rsid w:val="00DC2FEB"/>
    <w:rsid w:val="00DC3109"/>
    <w:rsid w:val="00DC3BE5"/>
    <w:rsid w:val="00DC41CA"/>
    <w:rsid w:val="00DC43DF"/>
    <w:rsid w:val="00DC59AA"/>
    <w:rsid w:val="00DC67C2"/>
    <w:rsid w:val="00DC79D0"/>
    <w:rsid w:val="00DC7E5D"/>
    <w:rsid w:val="00DD0431"/>
    <w:rsid w:val="00DD13AC"/>
    <w:rsid w:val="00DD2058"/>
    <w:rsid w:val="00DD2186"/>
    <w:rsid w:val="00DD26CC"/>
    <w:rsid w:val="00DD2CCD"/>
    <w:rsid w:val="00DD3090"/>
    <w:rsid w:val="00DD3E99"/>
    <w:rsid w:val="00DD462E"/>
    <w:rsid w:val="00DD4FAC"/>
    <w:rsid w:val="00DD5813"/>
    <w:rsid w:val="00DD5E59"/>
    <w:rsid w:val="00DD670E"/>
    <w:rsid w:val="00DD6F83"/>
    <w:rsid w:val="00DD72D7"/>
    <w:rsid w:val="00DD754A"/>
    <w:rsid w:val="00DD7872"/>
    <w:rsid w:val="00DD78D1"/>
    <w:rsid w:val="00DE07CF"/>
    <w:rsid w:val="00DE0F2A"/>
    <w:rsid w:val="00DE1198"/>
    <w:rsid w:val="00DE13F4"/>
    <w:rsid w:val="00DE1E98"/>
    <w:rsid w:val="00DE2AFA"/>
    <w:rsid w:val="00DE3740"/>
    <w:rsid w:val="00DE3D04"/>
    <w:rsid w:val="00DE3DF1"/>
    <w:rsid w:val="00DE499D"/>
    <w:rsid w:val="00DE500D"/>
    <w:rsid w:val="00DE58D9"/>
    <w:rsid w:val="00DE6ADB"/>
    <w:rsid w:val="00DE6F6C"/>
    <w:rsid w:val="00DF0906"/>
    <w:rsid w:val="00DF0A85"/>
    <w:rsid w:val="00DF2501"/>
    <w:rsid w:val="00DF2A1B"/>
    <w:rsid w:val="00DF3961"/>
    <w:rsid w:val="00DF3CED"/>
    <w:rsid w:val="00DF4EB9"/>
    <w:rsid w:val="00DF52C0"/>
    <w:rsid w:val="00DF64D2"/>
    <w:rsid w:val="00DF6541"/>
    <w:rsid w:val="00DF65D4"/>
    <w:rsid w:val="00DF6885"/>
    <w:rsid w:val="00DF75F4"/>
    <w:rsid w:val="00DF793E"/>
    <w:rsid w:val="00DF7CE0"/>
    <w:rsid w:val="00E001F2"/>
    <w:rsid w:val="00E004CE"/>
    <w:rsid w:val="00E00DB1"/>
    <w:rsid w:val="00E020E8"/>
    <w:rsid w:val="00E026FF"/>
    <w:rsid w:val="00E02C05"/>
    <w:rsid w:val="00E03422"/>
    <w:rsid w:val="00E036A2"/>
    <w:rsid w:val="00E03BD1"/>
    <w:rsid w:val="00E0442A"/>
    <w:rsid w:val="00E0494D"/>
    <w:rsid w:val="00E06862"/>
    <w:rsid w:val="00E0722A"/>
    <w:rsid w:val="00E10030"/>
    <w:rsid w:val="00E12020"/>
    <w:rsid w:val="00E12463"/>
    <w:rsid w:val="00E12490"/>
    <w:rsid w:val="00E129ED"/>
    <w:rsid w:val="00E12AE5"/>
    <w:rsid w:val="00E12F38"/>
    <w:rsid w:val="00E138E3"/>
    <w:rsid w:val="00E14CC5"/>
    <w:rsid w:val="00E1513E"/>
    <w:rsid w:val="00E1567D"/>
    <w:rsid w:val="00E16CFE"/>
    <w:rsid w:val="00E20EA4"/>
    <w:rsid w:val="00E20EC0"/>
    <w:rsid w:val="00E213EE"/>
    <w:rsid w:val="00E23198"/>
    <w:rsid w:val="00E23393"/>
    <w:rsid w:val="00E23B57"/>
    <w:rsid w:val="00E247A7"/>
    <w:rsid w:val="00E25015"/>
    <w:rsid w:val="00E30277"/>
    <w:rsid w:val="00E305AE"/>
    <w:rsid w:val="00E30E8B"/>
    <w:rsid w:val="00E31A0F"/>
    <w:rsid w:val="00E31BAF"/>
    <w:rsid w:val="00E31DF1"/>
    <w:rsid w:val="00E3237D"/>
    <w:rsid w:val="00E32C55"/>
    <w:rsid w:val="00E337C3"/>
    <w:rsid w:val="00E34CBF"/>
    <w:rsid w:val="00E364D8"/>
    <w:rsid w:val="00E36A50"/>
    <w:rsid w:val="00E36AB5"/>
    <w:rsid w:val="00E37DC6"/>
    <w:rsid w:val="00E4072E"/>
    <w:rsid w:val="00E40A4F"/>
    <w:rsid w:val="00E41838"/>
    <w:rsid w:val="00E41D2E"/>
    <w:rsid w:val="00E4209D"/>
    <w:rsid w:val="00E42306"/>
    <w:rsid w:val="00E427C1"/>
    <w:rsid w:val="00E4411C"/>
    <w:rsid w:val="00E4420C"/>
    <w:rsid w:val="00E44E8A"/>
    <w:rsid w:val="00E44E9B"/>
    <w:rsid w:val="00E45A6F"/>
    <w:rsid w:val="00E46557"/>
    <w:rsid w:val="00E46B7C"/>
    <w:rsid w:val="00E4759A"/>
    <w:rsid w:val="00E47758"/>
    <w:rsid w:val="00E479FC"/>
    <w:rsid w:val="00E50C97"/>
    <w:rsid w:val="00E50F79"/>
    <w:rsid w:val="00E51032"/>
    <w:rsid w:val="00E51221"/>
    <w:rsid w:val="00E516A8"/>
    <w:rsid w:val="00E52727"/>
    <w:rsid w:val="00E528D7"/>
    <w:rsid w:val="00E52B5F"/>
    <w:rsid w:val="00E53ABD"/>
    <w:rsid w:val="00E53BC1"/>
    <w:rsid w:val="00E5449B"/>
    <w:rsid w:val="00E54575"/>
    <w:rsid w:val="00E549FD"/>
    <w:rsid w:val="00E565FD"/>
    <w:rsid w:val="00E56621"/>
    <w:rsid w:val="00E601AC"/>
    <w:rsid w:val="00E60730"/>
    <w:rsid w:val="00E60DB6"/>
    <w:rsid w:val="00E6108E"/>
    <w:rsid w:val="00E610E1"/>
    <w:rsid w:val="00E61880"/>
    <w:rsid w:val="00E63105"/>
    <w:rsid w:val="00E63717"/>
    <w:rsid w:val="00E6417D"/>
    <w:rsid w:val="00E652FC"/>
    <w:rsid w:val="00E6565D"/>
    <w:rsid w:val="00E65870"/>
    <w:rsid w:val="00E65BCB"/>
    <w:rsid w:val="00E6651C"/>
    <w:rsid w:val="00E6687D"/>
    <w:rsid w:val="00E674BB"/>
    <w:rsid w:val="00E67769"/>
    <w:rsid w:val="00E67D1C"/>
    <w:rsid w:val="00E67D53"/>
    <w:rsid w:val="00E67F3C"/>
    <w:rsid w:val="00E70363"/>
    <w:rsid w:val="00E7164C"/>
    <w:rsid w:val="00E716F0"/>
    <w:rsid w:val="00E72226"/>
    <w:rsid w:val="00E72308"/>
    <w:rsid w:val="00E72D21"/>
    <w:rsid w:val="00E72F2E"/>
    <w:rsid w:val="00E731E0"/>
    <w:rsid w:val="00E73396"/>
    <w:rsid w:val="00E737AE"/>
    <w:rsid w:val="00E739D7"/>
    <w:rsid w:val="00E74C1F"/>
    <w:rsid w:val="00E756F2"/>
    <w:rsid w:val="00E763C3"/>
    <w:rsid w:val="00E77D5D"/>
    <w:rsid w:val="00E8003E"/>
    <w:rsid w:val="00E80098"/>
    <w:rsid w:val="00E81033"/>
    <w:rsid w:val="00E81F57"/>
    <w:rsid w:val="00E82597"/>
    <w:rsid w:val="00E83263"/>
    <w:rsid w:val="00E83949"/>
    <w:rsid w:val="00E83E2A"/>
    <w:rsid w:val="00E8470E"/>
    <w:rsid w:val="00E85D58"/>
    <w:rsid w:val="00E867B9"/>
    <w:rsid w:val="00E86B73"/>
    <w:rsid w:val="00E87EBF"/>
    <w:rsid w:val="00E904B2"/>
    <w:rsid w:val="00E915EB"/>
    <w:rsid w:val="00E91B5F"/>
    <w:rsid w:val="00E91D7A"/>
    <w:rsid w:val="00E9282E"/>
    <w:rsid w:val="00E92877"/>
    <w:rsid w:val="00E932DB"/>
    <w:rsid w:val="00E94D10"/>
    <w:rsid w:val="00E94F2B"/>
    <w:rsid w:val="00E95855"/>
    <w:rsid w:val="00E960BA"/>
    <w:rsid w:val="00E96329"/>
    <w:rsid w:val="00E97197"/>
    <w:rsid w:val="00E971EE"/>
    <w:rsid w:val="00E978B8"/>
    <w:rsid w:val="00E97970"/>
    <w:rsid w:val="00EA3213"/>
    <w:rsid w:val="00EA3245"/>
    <w:rsid w:val="00EA36FB"/>
    <w:rsid w:val="00EA3742"/>
    <w:rsid w:val="00EA37BF"/>
    <w:rsid w:val="00EA49C4"/>
    <w:rsid w:val="00EA4F6B"/>
    <w:rsid w:val="00EA4FD2"/>
    <w:rsid w:val="00EA5254"/>
    <w:rsid w:val="00EA52A5"/>
    <w:rsid w:val="00EA5ADF"/>
    <w:rsid w:val="00EA5EE7"/>
    <w:rsid w:val="00EA603F"/>
    <w:rsid w:val="00EA60E5"/>
    <w:rsid w:val="00EA6794"/>
    <w:rsid w:val="00EA6DF5"/>
    <w:rsid w:val="00EA7576"/>
    <w:rsid w:val="00EA763B"/>
    <w:rsid w:val="00EB0286"/>
    <w:rsid w:val="00EB0465"/>
    <w:rsid w:val="00EB0C72"/>
    <w:rsid w:val="00EB13AA"/>
    <w:rsid w:val="00EB1EB8"/>
    <w:rsid w:val="00EB1EEE"/>
    <w:rsid w:val="00EB2033"/>
    <w:rsid w:val="00EB3426"/>
    <w:rsid w:val="00EB34E4"/>
    <w:rsid w:val="00EB3602"/>
    <w:rsid w:val="00EB366C"/>
    <w:rsid w:val="00EB62BC"/>
    <w:rsid w:val="00EB7F22"/>
    <w:rsid w:val="00EC0020"/>
    <w:rsid w:val="00EC0302"/>
    <w:rsid w:val="00EC0572"/>
    <w:rsid w:val="00EC05A4"/>
    <w:rsid w:val="00EC107D"/>
    <w:rsid w:val="00EC1390"/>
    <w:rsid w:val="00EC1B73"/>
    <w:rsid w:val="00EC1F26"/>
    <w:rsid w:val="00EC2A52"/>
    <w:rsid w:val="00EC30DD"/>
    <w:rsid w:val="00EC3360"/>
    <w:rsid w:val="00EC36B7"/>
    <w:rsid w:val="00EC48EB"/>
    <w:rsid w:val="00EC5D18"/>
    <w:rsid w:val="00EC6CF1"/>
    <w:rsid w:val="00EC6EFA"/>
    <w:rsid w:val="00ED0E7C"/>
    <w:rsid w:val="00ED2D59"/>
    <w:rsid w:val="00ED38A8"/>
    <w:rsid w:val="00ED6584"/>
    <w:rsid w:val="00ED6DE7"/>
    <w:rsid w:val="00EE0254"/>
    <w:rsid w:val="00EE031C"/>
    <w:rsid w:val="00EE05FC"/>
    <w:rsid w:val="00EE1B54"/>
    <w:rsid w:val="00EE1B5A"/>
    <w:rsid w:val="00EE2131"/>
    <w:rsid w:val="00EE21D5"/>
    <w:rsid w:val="00EE2284"/>
    <w:rsid w:val="00EE25BB"/>
    <w:rsid w:val="00EE26EE"/>
    <w:rsid w:val="00EE2700"/>
    <w:rsid w:val="00EE384A"/>
    <w:rsid w:val="00EE3BF2"/>
    <w:rsid w:val="00EE3D25"/>
    <w:rsid w:val="00EE4BD3"/>
    <w:rsid w:val="00EE4D35"/>
    <w:rsid w:val="00EE5587"/>
    <w:rsid w:val="00EE5622"/>
    <w:rsid w:val="00EE5769"/>
    <w:rsid w:val="00EE577E"/>
    <w:rsid w:val="00EE5E90"/>
    <w:rsid w:val="00EE67A7"/>
    <w:rsid w:val="00EE6891"/>
    <w:rsid w:val="00EE6B3A"/>
    <w:rsid w:val="00EE6C54"/>
    <w:rsid w:val="00EE6C68"/>
    <w:rsid w:val="00EE7465"/>
    <w:rsid w:val="00EF0204"/>
    <w:rsid w:val="00EF08D3"/>
    <w:rsid w:val="00EF0C43"/>
    <w:rsid w:val="00EF1128"/>
    <w:rsid w:val="00EF1817"/>
    <w:rsid w:val="00EF1935"/>
    <w:rsid w:val="00EF1BC8"/>
    <w:rsid w:val="00EF269A"/>
    <w:rsid w:val="00EF3229"/>
    <w:rsid w:val="00EF368E"/>
    <w:rsid w:val="00EF38F1"/>
    <w:rsid w:val="00EF4AD8"/>
    <w:rsid w:val="00EF5603"/>
    <w:rsid w:val="00EF66B1"/>
    <w:rsid w:val="00EF7666"/>
    <w:rsid w:val="00EF7826"/>
    <w:rsid w:val="00EF7DF2"/>
    <w:rsid w:val="00EF7EDC"/>
    <w:rsid w:val="00F00710"/>
    <w:rsid w:val="00F00E34"/>
    <w:rsid w:val="00F014E8"/>
    <w:rsid w:val="00F01A12"/>
    <w:rsid w:val="00F02F9B"/>
    <w:rsid w:val="00F03030"/>
    <w:rsid w:val="00F03ED0"/>
    <w:rsid w:val="00F0469F"/>
    <w:rsid w:val="00F04CF0"/>
    <w:rsid w:val="00F05DCB"/>
    <w:rsid w:val="00F072B4"/>
    <w:rsid w:val="00F07906"/>
    <w:rsid w:val="00F07955"/>
    <w:rsid w:val="00F07D4D"/>
    <w:rsid w:val="00F07E11"/>
    <w:rsid w:val="00F1000D"/>
    <w:rsid w:val="00F10FF6"/>
    <w:rsid w:val="00F11231"/>
    <w:rsid w:val="00F125C3"/>
    <w:rsid w:val="00F12A0B"/>
    <w:rsid w:val="00F13014"/>
    <w:rsid w:val="00F132C8"/>
    <w:rsid w:val="00F13B45"/>
    <w:rsid w:val="00F149EE"/>
    <w:rsid w:val="00F15472"/>
    <w:rsid w:val="00F154A2"/>
    <w:rsid w:val="00F154D7"/>
    <w:rsid w:val="00F15E48"/>
    <w:rsid w:val="00F17459"/>
    <w:rsid w:val="00F17B6F"/>
    <w:rsid w:val="00F20204"/>
    <w:rsid w:val="00F20783"/>
    <w:rsid w:val="00F23009"/>
    <w:rsid w:val="00F233D9"/>
    <w:rsid w:val="00F23B88"/>
    <w:rsid w:val="00F23DE5"/>
    <w:rsid w:val="00F23EF6"/>
    <w:rsid w:val="00F269D4"/>
    <w:rsid w:val="00F26FDF"/>
    <w:rsid w:val="00F27211"/>
    <w:rsid w:val="00F278D9"/>
    <w:rsid w:val="00F3061F"/>
    <w:rsid w:val="00F30AFF"/>
    <w:rsid w:val="00F317D4"/>
    <w:rsid w:val="00F31A8D"/>
    <w:rsid w:val="00F31D77"/>
    <w:rsid w:val="00F31DB5"/>
    <w:rsid w:val="00F31F8B"/>
    <w:rsid w:val="00F3359D"/>
    <w:rsid w:val="00F336E1"/>
    <w:rsid w:val="00F348BB"/>
    <w:rsid w:val="00F34C92"/>
    <w:rsid w:val="00F3522A"/>
    <w:rsid w:val="00F367A8"/>
    <w:rsid w:val="00F3720E"/>
    <w:rsid w:val="00F37332"/>
    <w:rsid w:val="00F374EB"/>
    <w:rsid w:val="00F37970"/>
    <w:rsid w:val="00F40AA8"/>
    <w:rsid w:val="00F40B63"/>
    <w:rsid w:val="00F40EBA"/>
    <w:rsid w:val="00F41641"/>
    <w:rsid w:val="00F419DC"/>
    <w:rsid w:val="00F42AD3"/>
    <w:rsid w:val="00F42CDE"/>
    <w:rsid w:val="00F42FB5"/>
    <w:rsid w:val="00F430DD"/>
    <w:rsid w:val="00F434E8"/>
    <w:rsid w:val="00F43674"/>
    <w:rsid w:val="00F436DF"/>
    <w:rsid w:val="00F445DE"/>
    <w:rsid w:val="00F44DF1"/>
    <w:rsid w:val="00F451E8"/>
    <w:rsid w:val="00F45FBC"/>
    <w:rsid w:val="00F4621D"/>
    <w:rsid w:val="00F466C2"/>
    <w:rsid w:val="00F46C3A"/>
    <w:rsid w:val="00F470A7"/>
    <w:rsid w:val="00F47E99"/>
    <w:rsid w:val="00F47F2C"/>
    <w:rsid w:val="00F500B0"/>
    <w:rsid w:val="00F50398"/>
    <w:rsid w:val="00F5042E"/>
    <w:rsid w:val="00F50D31"/>
    <w:rsid w:val="00F52A4E"/>
    <w:rsid w:val="00F52C7B"/>
    <w:rsid w:val="00F52DEF"/>
    <w:rsid w:val="00F534A6"/>
    <w:rsid w:val="00F5396A"/>
    <w:rsid w:val="00F53B6C"/>
    <w:rsid w:val="00F5444A"/>
    <w:rsid w:val="00F54F21"/>
    <w:rsid w:val="00F56961"/>
    <w:rsid w:val="00F572CA"/>
    <w:rsid w:val="00F57FB4"/>
    <w:rsid w:val="00F6019F"/>
    <w:rsid w:val="00F60260"/>
    <w:rsid w:val="00F6058C"/>
    <w:rsid w:val="00F60C0F"/>
    <w:rsid w:val="00F613B3"/>
    <w:rsid w:val="00F6142D"/>
    <w:rsid w:val="00F61A39"/>
    <w:rsid w:val="00F62A34"/>
    <w:rsid w:val="00F62C2F"/>
    <w:rsid w:val="00F633D1"/>
    <w:rsid w:val="00F63717"/>
    <w:rsid w:val="00F63EFA"/>
    <w:rsid w:val="00F64536"/>
    <w:rsid w:val="00F645CC"/>
    <w:rsid w:val="00F65ED0"/>
    <w:rsid w:val="00F66136"/>
    <w:rsid w:val="00F66821"/>
    <w:rsid w:val="00F66C27"/>
    <w:rsid w:val="00F67058"/>
    <w:rsid w:val="00F67CD8"/>
    <w:rsid w:val="00F7031D"/>
    <w:rsid w:val="00F7040D"/>
    <w:rsid w:val="00F70EE4"/>
    <w:rsid w:val="00F714C2"/>
    <w:rsid w:val="00F7176D"/>
    <w:rsid w:val="00F71D5B"/>
    <w:rsid w:val="00F7286A"/>
    <w:rsid w:val="00F72C83"/>
    <w:rsid w:val="00F73FCD"/>
    <w:rsid w:val="00F74035"/>
    <w:rsid w:val="00F74286"/>
    <w:rsid w:val="00F7433F"/>
    <w:rsid w:val="00F7472B"/>
    <w:rsid w:val="00F74FDE"/>
    <w:rsid w:val="00F75427"/>
    <w:rsid w:val="00F75441"/>
    <w:rsid w:val="00F759B0"/>
    <w:rsid w:val="00F75EFA"/>
    <w:rsid w:val="00F768F5"/>
    <w:rsid w:val="00F76AB7"/>
    <w:rsid w:val="00F76B44"/>
    <w:rsid w:val="00F76DE4"/>
    <w:rsid w:val="00F771A3"/>
    <w:rsid w:val="00F77208"/>
    <w:rsid w:val="00F77E66"/>
    <w:rsid w:val="00F808A5"/>
    <w:rsid w:val="00F80DDC"/>
    <w:rsid w:val="00F816A3"/>
    <w:rsid w:val="00F8201F"/>
    <w:rsid w:val="00F82399"/>
    <w:rsid w:val="00F824AA"/>
    <w:rsid w:val="00F83773"/>
    <w:rsid w:val="00F83995"/>
    <w:rsid w:val="00F83EB4"/>
    <w:rsid w:val="00F844C5"/>
    <w:rsid w:val="00F84774"/>
    <w:rsid w:val="00F84C57"/>
    <w:rsid w:val="00F84D0D"/>
    <w:rsid w:val="00F84DB5"/>
    <w:rsid w:val="00F8531F"/>
    <w:rsid w:val="00F85539"/>
    <w:rsid w:val="00F860BA"/>
    <w:rsid w:val="00F86A58"/>
    <w:rsid w:val="00F86D88"/>
    <w:rsid w:val="00F8724B"/>
    <w:rsid w:val="00F875D2"/>
    <w:rsid w:val="00F875F5"/>
    <w:rsid w:val="00F900AE"/>
    <w:rsid w:val="00F90596"/>
    <w:rsid w:val="00F90BB4"/>
    <w:rsid w:val="00F9162D"/>
    <w:rsid w:val="00F9173C"/>
    <w:rsid w:val="00F9217B"/>
    <w:rsid w:val="00F92C44"/>
    <w:rsid w:val="00F92DE8"/>
    <w:rsid w:val="00F9316F"/>
    <w:rsid w:val="00F933D8"/>
    <w:rsid w:val="00F933DA"/>
    <w:rsid w:val="00F94088"/>
    <w:rsid w:val="00F96137"/>
    <w:rsid w:val="00F96570"/>
    <w:rsid w:val="00F96625"/>
    <w:rsid w:val="00F97171"/>
    <w:rsid w:val="00F971BE"/>
    <w:rsid w:val="00F9751B"/>
    <w:rsid w:val="00F977C1"/>
    <w:rsid w:val="00FA1AB5"/>
    <w:rsid w:val="00FA234B"/>
    <w:rsid w:val="00FA2AEB"/>
    <w:rsid w:val="00FA2F2F"/>
    <w:rsid w:val="00FA3642"/>
    <w:rsid w:val="00FA3B86"/>
    <w:rsid w:val="00FA3F30"/>
    <w:rsid w:val="00FA41D6"/>
    <w:rsid w:val="00FA4490"/>
    <w:rsid w:val="00FA4ED5"/>
    <w:rsid w:val="00FA50FC"/>
    <w:rsid w:val="00FA5326"/>
    <w:rsid w:val="00FA61DD"/>
    <w:rsid w:val="00FA705F"/>
    <w:rsid w:val="00FA7465"/>
    <w:rsid w:val="00FB059A"/>
    <w:rsid w:val="00FB0DB3"/>
    <w:rsid w:val="00FB107A"/>
    <w:rsid w:val="00FB1B83"/>
    <w:rsid w:val="00FB1DD5"/>
    <w:rsid w:val="00FB26C0"/>
    <w:rsid w:val="00FB276E"/>
    <w:rsid w:val="00FB2840"/>
    <w:rsid w:val="00FB290E"/>
    <w:rsid w:val="00FB296A"/>
    <w:rsid w:val="00FB2AD9"/>
    <w:rsid w:val="00FB3003"/>
    <w:rsid w:val="00FB30B2"/>
    <w:rsid w:val="00FB3129"/>
    <w:rsid w:val="00FB4266"/>
    <w:rsid w:val="00FB56B0"/>
    <w:rsid w:val="00FB5ABF"/>
    <w:rsid w:val="00FB677D"/>
    <w:rsid w:val="00FB6809"/>
    <w:rsid w:val="00FB68CC"/>
    <w:rsid w:val="00FB79C7"/>
    <w:rsid w:val="00FB7AD9"/>
    <w:rsid w:val="00FC1FE6"/>
    <w:rsid w:val="00FC21FF"/>
    <w:rsid w:val="00FC260C"/>
    <w:rsid w:val="00FC37C7"/>
    <w:rsid w:val="00FC58C9"/>
    <w:rsid w:val="00FC6257"/>
    <w:rsid w:val="00FC6400"/>
    <w:rsid w:val="00FC6659"/>
    <w:rsid w:val="00FC6FEF"/>
    <w:rsid w:val="00FC7175"/>
    <w:rsid w:val="00FC741C"/>
    <w:rsid w:val="00FC772A"/>
    <w:rsid w:val="00FD0571"/>
    <w:rsid w:val="00FD0850"/>
    <w:rsid w:val="00FD0BFD"/>
    <w:rsid w:val="00FD134B"/>
    <w:rsid w:val="00FD17AC"/>
    <w:rsid w:val="00FD1B54"/>
    <w:rsid w:val="00FD1B65"/>
    <w:rsid w:val="00FD345F"/>
    <w:rsid w:val="00FD36B5"/>
    <w:rsid w:val="00FD4651"/>
    <w:rsid w:val="00FD4CD2"/>
    <w:rsid w:val="00FD5249"/>
    <w:rsid w:val="00FD5D2A"/>
    <w:rsid w:val="00FD6742"/>
    <w:rsid w:val="00FD69F6"/>
    <w:rsid w:val="00FD6B25"/>
    <w:rsid w:val="00FD6D55"/>
    <w:rsid w:val="00FD6FCD"/>
    <w:rsid w:val="00FE03E0"/>
    <w:rsid w:val="00FE058D"/>
    <w:rsid w:val="00FE09F8"/>
    <w:rsid w:val="00FE100D"/>
    <w:rsid w:val="00FE1A78"/>
    <w:rsid w:val="00FE229D"/>
    <w:rsid w:val="00FE3F59"/>
    <w:rsid w:val="00FE451E"/>
    <w:rsid w:val="00FE4DD3"/>
    <w:rsid w:val="00FE57B6"/>
    <w:rsid w:val="00FE584A"/>
    <w:rsid w:val="00FE5966"/>
    <w:rsid w:val="00FE6197"/>
    <w:rsid w:val="00FE6D4B"/>
    <w:rsid w:val="00FF04AF"/>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1">
    <w:name w:val="heading 1"/>
    <w:next w:val="Normal"/>
    <w:link w:val="Heading1Char"/>
    <w:qFormat/>
    <w:rsid w:val="005D4CC6"/>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5D4CC6"/>
    <w:pPr>
      <w:keepNext/>
      <w:tabs>
        <w:tab w:val="clear" w:pos="567"/>
      </w:tabs>
      <w:overflowPunct/>
      <w:autoSpaceDE/>
      <w:autoSpaceDN/>
      <w:adjustRightInd/>
      <w:spacing w:after="160" w:line="259" w:lineRule="auto"/>
      <w:textAlignment w:val="auto"/>
      <w:outlineLvl w:val="1"/>
    </w:pPr>
    <w:rPr>
      <w:rFonts w:ascii="Arial" w:eastAsiaTheme="minorHAnsi" w:hAnsi="Arial" w:cs="Arial"/>
      <w:b/>
      <w:szCs w:val="22"/>
    </w:rPr>
  </w:style>
  <w:style w:type="paragraph" w:styleId="Heading3">
    <w:name w:val="heading 3"/>
    <w:basedOn w:val="Normal"/>
    <w:next w:val="Normal"/>
    <w:link w:val="Heading3Char"/>
    <w:qFormat/>
    <w:rsid w:val="005D4CC6"/>
    <w:pPr>
      <w:keepNext/>
      <w:tabs>
        <w:tab w:val="clear" w:pos="567"/>
      </w:tabs>
      <w:overflowPunct/>
      <w:autoSpaceDE/>
      <w:autoSpaceDN/>
      <w:adjustRightInd/>
      <w:spacing w:before="240" w:after="60" w:line="259" w:lineRule="auto"/>
      <w:textAlignment w:val="auto"/>
      <w:outlineLvl w:val="2"/>
    </w:pPr>
    <w:rPr>
      <w:rFonts w:ascii="Arial" w:eastAsiaTheme="minorHAnsi" w:hAnsi="Arial" w:cs="Arial"/>
      <w:b/>
      <w:bCs/>
      <w:szCs w:val="26"/>
    </w:rPr>
  </w:style>
  <w:style w:type="paragraph" w:styleId="Heading4">
    <w:name w:val="heading 4"/>
    <w:basedOn w:val="Normal"/>
    <w:next w:val="Normal"/>
    <w:link w:val="Heading4Char"/>
    <w:qFormat/>
    <w:rsid w:val="005D4CC6"/>
    <w:pPr>
      <w:keepNext/>
      <w:tabs>
        <w:tab w:val="clear" w:pos="567"/>
      </w:tabs>
      <w:overflowPunct/>
      <w:autoSpaceDE/>
      <w:autoSpaceDN/>
      <w:adjustRightInd/>
      <w:spacing w:before="240" w:after="60" w:line="259" w:lineRule="auto"/>
      <w:textAlignment w:val="auto"/>
      <w:outlineLvl w:val="3"/>
    </w:pPr>
    <w:rPr>
      <w:rFonts w:ascii="Times New Roman" w:eastAsiaTheme="minorHAnsi" w:hAnsi="Times New Roman" w:cstheme="minorBidi"/>
      <w:b/>
      <w:bCs/>
      <w:sz w:val="28"/>
      <w:szCs w:val="28"/>
    </w:rPr>
  </w:style>
  <w:style w:type="paragraph" w:styleId="Heading5">
    <w:name w:val="heading 5"/>
    <w:basedOn w:val="Normal"/>
    <w:next w:val="Normal"/>
    <w:link w:val="Heading5Char"/>
    <w:qFormat/>
    <w:rsid w:val="005D4CC6"/>
    <w:pPr>
      <w:tabs>
        <w:tab w:val="clear" w:pos="567"/>
      </w:tabs>
      <w:overflowPunct/>
      <w:autoSpaceDE/>
      <w:autoSpaceDN/>
      <w:adjustRightInd/>
      <w:spacing w:before="240" w:after="60" w:line="259" w:lineRule="auto"/>
      <w:textAlignment w:val="auto"/>
      <w:outlineLvl w:val="4"/>
    </w:pPr>
    <w:rPr>
      <w:rFonts w:ascii="Times New Roman" w:eastAsiaTheme="minorHAnsi" w:hAnsi="Times New Roman" w:cstheme="minorBidi"/>
      <w:b/>
      <w:bCs/>
      <w:i/>
      <w:iCs/>
      <w:szCs w:val="26"/>
    </w:rPr>
  </w:style>
  <w:style w:type="paragraph" w:styleId="Heading6">
    <w:name w:val="heading 6"/>
    <w:basedOn w:val="Normal"/>
    <w:next w:val="Normal"/>
    <w:link w:val="Heading6Char"/>
    <w:qFormat/>
    <w:rsid w:val="005D4CC6"/>
    <w:pPr>
      <w:tabs>
        <w:tab w:val="clear" w:pos="567"/>
      </w:tabs>
      <w:overflowPunct/>
      <w:autoSpaceDE/>
      <w:autoSpaceDN/>
      <w:adjustRightInd/>
      <w:spacing w:before="240" w:after="60" w:line="259" w:lineRule="auto"/>
      <w:textAlignment w:val="auto"/>
      <w:outlineLvl w:val="5"/>
    </w:pPr>
    <w:rPr>
      <w:rFonts w:ascii="Times New Roman" w:eastAsiaTheme="minorHAnsi" w:hAnsi="Times New Roman" w:cstheme="minorBidi"/>
      <w:b/>
      <w:bCs/>
      <w:sz w:val="22"/>
      <w:szCs w:val="22"/>
    </w:rPr>
  </w:style>
  <w:style w:type="paragraph" w:styleId="Heading7">
    <w:name w:val="heading 7"/>
    <w:basedOn w:val="Normal"/>
    <w:next w:val="Normal"/>
    <w:link w:val="Heading7Char"/>
    <w:qFormat/>
    <w:rsid w:val="005D4CC6"/>
    <w:pPr>
      <w:tabs>
        <w:tab w:val="clear" w:pos="567"/>
      </w:tabs>
      <w:overflowPunct/>
      <w:autoSpaceDE/>
      <w:autoSpaceDN/>
      <w:adjustRightInd/>
      <w:spacing w:before="240" w:after="60" w:line="259" w:lineRule="auto"/>
      <w:textAlignment w:val="auto"/>
      <w:outlineLvl w:val="6"/>
    </w:pPr>
    <w:rPr>
      <w:rFonts w:ascii="Times New Roman" w:eastAsiaTheme="minorHAnsi" w:hAnsi="Times New Roman" w:cstheme="minorBidi"/>
      <w:szCs w:val="22"/>
    </w:rPr>
  </w:style>
  <w:style w:type="paragraph" w:styleId="Heading8">
    <w:name w:val="heading 8"/>
    <w:basedOn w:val="Normal"/>
    <w:next w:val="Normal"/>
    <w:link w:val="Heading8Char"/>
    <w:qFormat/>
    <w:rsid w:val="005D4CC6"/>
    <w:pPr>
      <w:tabs>
        <w:tab w:val="clear" w:pos="567"/>
      </w:tabs>
      <w:overflowPunct/>
      <w:autoSpaceDE/>
      <w:autoSpaceDN/>
      <w:adjustRightInd/>
      <w:spacing w:before="240" w:after="60" w:line="259" w:lineRule="auto"/>
      <w:textAlignment w:val="auto"/>
      <w:outlineLvl w:val="7"/>
    </w:pPr>
    <w:rPr>
      <w:rFonts w:ascii="Times New Roman" w:eastAsiaTheme="minorHAnsi" w:hAnsi="Times New Roman" w:cstheme="minorBidi"/>
      <w:i/>
      <w:iCs/>
      <w:szCs w:val="22"/>
    </w:rPr>
  </w:style>
  <w:style w:type="paragraph" w:styleId="Heading9">
    <w:name w:val="heading 9"/>
    <w:basedOn w:val="Normal"/>
    <w:next w:val="Normal"/>
    <w:link w:val="Heading9Char"/>
    <w:qFormat/>
    <w:rsid w:val="005D4CC6"/>
    <w:pPr>
      <w:tabs>
        <w:tab w:val="clear" w:pos="567"/>
      </w:tabs>
      <w:overflowPunct/>
      <w:autoSpaceDE/>
      <w:autoSpaceDN/>
      <w:adjustRightInd/>
      <w:spacing w:before="240" w:after="60" w:line="259" w:lineRule="auto"/>
      <w:textAlignment w:val="auto"/>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nhideWhenUsed/>
    <w:rsid w:val="003F6A81"/>
    <w:rPr>
      <w:b/>
      <w:bCs/>
    </w:rPr>
  </w:style>
  <w:style w:type="character" w:customStyle="1" w:styleId="CommentSubjectChar">
    <w:name w:val="Comment Subject Char"/>
    <w:basedOn w:val="CommentTextChar"/>
    <w:link w:val="CommentSubject"/>
    <w:rsid w:val="003F6A81"/>
    <w:rPr>
      <w:rFonts w:ascii="Times New (W1)" w:eastAsia="Times New Roman" w:hAnsi="Times New (W1)" w:cs="Times New Roman"/>
      <w:b/>
      <w:bCs/>
      <w:sz w:val="20"/>
      <w:szCs w:val="20"/>
    </w:rPr>
  </w:style>
  <w:style w:type="paragraph" w:styleId="BalloonText">
    <w:name w:val="Balloon Text"/>
    <w:basedOn w:val="Normal"/>
    <w:link w:val="BalloonTextChar"/>
    <w:semiHidden/>
    <w:unhideWhenUsed/>
    <w:rsid w:val="003F6A81"/>
    <w:rPr>
      <w:rFonts w:ascii="Tahoma" w:hAnsi="Tahoma" w:cs="Tahoma"/>
      <w:sz w:val="16"/>
      <w:szCs w:val="16"/>
    </w:rPr>
  </w:style>
  <w:style w:type="character" w:customStyle="1" w:styleId="BalloonTextChar">
    <w:name w:val="Balloon Text Char"/>
    <w:basedOn w:val="DefaultParagraphFont"/>
    <w:link w:val="BalloonText"/>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nhideWhenUsed/>
    <w:rsid w:val="00DE500D"/>
    <w:pPr>
      <w:tabs>
        <w:tab w:val="clear" w:pos="567"/>
        <w:tab w:val="center" w:pos="4513"/>
        <w:tab w:val="right" w:pos="9026"/>
      </w:tabs>
    </w:pPr>
  </w:style>
  <w:style w:type="character" w:customStyle="1" w:styleId="FooterChar">
    <w:name w:val="Footer Char"/>
    <w:basedOn w:val="DefaultParagraphFont"/>
    <w:link w:val="Footer"/>
    <w:rsid w:val="00DE500D"/>
    <w:rPr>
      <w:rFonts w:ascii="Times New (W1)" w:eastAsia="Times New Roman" w:hAnsi="Times New (W1)" w:cs="Times New Roman"/>
      <w:sz w:val="24"/>
      <w:szCs w:val="24"/>
    </w:rPr>
  </w:style>
  <w:style w:type="table" w:styleId="TableGrid">
    <w:name w:val="Table Grid"/>
    <w:basedOn w:val="TableNormal"/>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 w:type="character" w:customStyle="1" w:styleId="Heading1Char">
    <w:name w:val="Heading 1 Char"/>
    <w:basedOn w:val="DefaultParagraphFont"/>
    <w:link w:val="Heading1"/>
    <w:rsid w:val="005D4CC6"/>
    <w:rPr>
      <w:rFonts w:ascii="Arial" w:eastAsia="Times New Roman" w:hAnsi="Arial" w:cs="Times New Roman"/>
      <w:sz w:val="24"/>
      <w:szCs w:val="24"/>
    </w:rPr>
  </w:style>
  <w:style w:type="character" w:customStyle="1" w:styleId="Heading2Char">
    <w:name w:val="Heading 2 Char"/>
    <w:basedOn w:val="DefaultParagraphFont"/>
    <w:link w:val="Heading2"/>
    <w:rsid w:val="005D4CC6"/>
    <w:rPr>
      <w:rFonts w:ascii="Arial" w:hAnsi="Arial" w:cs="Arial"/>
      <w:b/>
      <w:sz w:val="24"/>
    </w:rPr>
  </w:style>
  <w:style w:type="character" w:customStyle="1" w:styleId="Heading3Char">
    <w:name w:val="Heading 3 Char"/>
    <w:basedOn w:val="DefaultParagraphFont"/>
    <w:link w:val="Heading3"/>
    <w:rsid w:val="005D4CC6"/>
    <w:rPr>
      <w:rFonts w:ascii="Arial" w:hAnsi="Arial" w:cs="Arial"/>
      <w:b/>
      <w:bCs/>
      <w:sz w:val="24"/>
      <w:szCs w:val="26"/>
    </w:rPr>
  </w:style>
  <w:style w:type="character" w:customStyle="1" w:styleId="Heading4Char">
    <w:name w:val="Heading 4 Char"/>
    <w:basedOn w:val="DefaultParagraphFont"/>
    <w:link w:val="Heading4"/>
    <w:rsid w:val="005D4CC6"/>
    <w:rPr>
      <w:rFonts w:ascii="Times New Roman" w:hAnsi="Times New Roman"/>
      <w:b/>
      <w:bCs/>
      <w:sz w:val="28"/>
      <w:szCs w:val="28"/>
    </w:rPr>
  </w:style>
  <w:style w:type="character" w:customStyle="1" w:styleId="Heading5Char">
    <w:name w:val="Heading 5 Char"/>
    <w:basedOn w:val="DefaultParagraphFont"/>
    <w:link w:val="Heading5"/>
    <w:rsid w:val="005D4CC6"/>
    <w:rPr>
      <w:rFonts w:ascii="Times New Roman" w:hAnsi="Times New Roman"/>
      <w:b/>
      <w:bCs/>
      <w:i/>
      <w:iCs/>
      <w:sz w:val="24"/>
      <w:szCs w:val="26"/>
    </w:rPr>
  </w:style>
  <w:style w:type="character" w:customStyle="1" w:styleId="Heading6Char">
    <w:name w:val="Heading 6 Char"/>
    <w:basedOn w:val="DefaultParagraphFont"/>
    <w:link w:val="Heading6"/>
    <w:rsid w:val="005D4CC6"/>
    <w:rPr>
      <w:rFonts w:ascii="Times New Roman" w:hAnsi="Times New Roman"/>
      <w:b/>
      <w:bCs/>
    </w:rPr>
  </w:style>
  <w:style w:type="character" w:customStyle="1" w:styleId="Heading7Char">
    <w:name w:val="Heading 7 Char"/>
    <w:basedOn w:val="DefaultParagraphFont"/>
    <w:link w:val="Heading7"/>
    <w:rsid w:val="005D4CC6"/>
    <w:rPr>
      <w:rFonts w:ascii="Times New Roman" w:hAnsi="Times New Roman"/>
      <w:sz w:val="24"/>
    </w:rPr>
  </w:style>
  <w:style w:type="character" w:customStyle="1" w:styleId="Heading8Char">
    <w:name w:val="Heading 8 Char"/>
    <w:basedOn w:val="DefaultParagraphFont"/>
    <w:link w:val="Heading8"/>
    <w:rsid w:val="005D4CC6"/>
    <w:rPr>
      <w:rFonts w:ascii="Times New Roman" w:hAnsi="Times New Roman"/>
      <w:i/>
      <w:iCs/>
      <w:sz w:val="24"/>
    </w:rPr>
  </w:style>
  <w:style w:type="character" w:customStyle="1" w:styleId="Heading9Char">
    <w:name w:val="Heading 9 Char"/>
    <w:basedOn w:val="DefaultParagraphFont"/>
    <w:link w:val="Heading9"/>
    <w:rsid w:val="005D4CC6"/>
    <w:rPr>
      <w:rFonts w:ascii="Arial" w:hAnsi="Arial" w:cs="Arial"/>
    </w:rPr>
  </w:style>
  <w:style w:type="paragraph" w:customStyle="1" w:styleId="LDDate">
    <w:name w:val="LDDate"/>
    <w:basedOn w:val="BodyText1"/>
    <w:link w:val="LDDateChar"/>
    <w:rsid w:val="005D4CC6"/>
    <w:pPr>
      <w:spacing w:before="240"/>
    </w:pPr>
  </w:style>
  <w:style w:type="paragraph" w:customStyle="1" w:styleId="LDSignatory">
    <w:name w:val="LDSignatory"/>
    <w:basedOn w:val="BodyText1"/>
    <w:next w:val="BodyText1"/>
    <w:rsid w:val="005D4CC6"/>
    <w:pPr>
      <w:keepNext/>
      <w:spacing w:before="900"/>
    </w:pPr>
  </w:style>
  <w:style w:type="character" w:customStyle="1" w:styleId="LDDateChar">
    <w:name w:val="LDDate Char"/>
    <w:link w:val="LDDate"/>
    <w:rsid w:val="005D4CC6"/>
    <w:rPr>
      <w:rFonts w:ascii="Times New Roman" w:eastAsia="Times New Roman" w:hAnsi="Times New Roman" w:cs="Times New Roman"/>
      <w:sz w:val="24"/>
      <w:szCs w:val="24"/>
    </w:rPr>
  </w:style>
  <w:style w:type="paragraph" w:customStyle="1" w:styleId="LDFooter">
    <w:name w:val="LDFooter"/>
    <w:basedOn w:val="BodyText1"/>
    <w:rsid w:val="005D4CC6"/>
    <w:pPr>
      <w:tabs>
        <w:tab w:val="right" w:pos="8505"/>
      </w:tabs>
    </w:pPr>
    <w:rPr>
      <w:sz w:val="20"/>
    </w:rPr>
  </w:style>
  <w:style w:type="paragraph" w:customStyle="1" w:styleId="LDTableheading">
    <w:name w:val="LDTableheading"/>
    <w:basedOn w:val="LDBodytext"/>
    <w:rsid w:val="005D4CC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5D4CC6"/>
    <w:pPr>
      <w:tabs>
        <w:tab w:val="clear" w:pos="567"/>
        <w:tab w:val="right" w:pos="1134"/>
        <w:tab w:val="left" w:pos="1276"/>
      </w:tabs>
      <w:overflowPunct/>
      <w:autoSpaceDE/>
      <w:autoSpaceDN/>
      <w:adjustRightInd/>
      <w:spacing w:after="160" w:line="259" w:lineRule="auto"/>
      <w:ind w:left="1276" w:hanging="1276"/>
      <w:jc w:val="both"/>
      <w:textAlignment w:val="auto"/>
    </w:pPr>
    <w:rPr>
      <w:rFonts w:ascii="Times New Roman" w:eastAsiaTheme="minorHAnsi" w:hAnsi="Times New Roman" w:cstheme="minorBidi"/>
      <w:szCs w:val="22"/>
      <w:lang w:val="en-GB"/>
    </w:rPr>
  </w:style>
  <w:style w:type="paragraph" w:customStyle="1" w:styleId="numeric">
    <w:name w:val="numeric"/>
    <w:basedOn w:val="Normal"/>
    <w:rsid w:val="005D4CC6"/>
    <w:pPr>
      <w:tabs>
        <w:tab w:val="clear" w:pos="567"/>
        <w:tab w:val="right" w:pos="1843"/>
        <w:tab w:val="left" w:pos="1985"/>
      </w:tabs>
      <w:overflowPunct/>
      <w:autoSpaceDE/>
      <w:autoSpaceDN/>
      <w:adjustRightInd/>
      <w:spacing w:after="160" w:line="259" w:lineRule="auto"/>
      <w:ind w:left="1985" w:hanging="1985"/>
      <w:jc w:val="both"/>
      <w:textAlignment w:val="auto"/>
    </w:pPr>
    <w:rPr>
      <w:rFonts w:ascii="Times New Roman" w:eastAsiaTheme="minorHAnsi" w:hAnsi="Times New Roman" w:cstheme="minorBidi"/>
      <w:szCs w:val="22"/>
      <w:lang w:val="en-GB"/>
    </w:rPr>
  </w:style>
  <w:style w:type="paragraph" w:customStyle="1" w:styleId="Style2">
    <w:name w:val="Style2"/>
    <w:basedOn w:val="Normal"/>
    <w:rsid w:val="005D4CC6"/>
    <w:pPr>
      <w:tabs>
        <w:tab w:val="clear" w:pos="567"/>
        <w:tab w:val="right" w:pos="1134"/>
        <w:tab w:val="left" w:pos="1276"/>
        <w:tab w:val="right" w:pos="1843"/>
        <w:tab w:val="left" w:pos="1985"/>
        <w:tab w:val="right" w:pos="2552"/>
        <w:tab w:val="left" w:pos="2693"/>
      </w:tabs>
      <w:overflowPunct/>
      <w:autoSpaceDE/>
      <w:autoSpaceDN/>
      <w:adjustRightInd/>
      <w:spacing w:after="160" w:line="259" w:lineRule="auto"/>
      <w:jc w:val="both"/>
      <w:textAlignment w:val="auto"/>
    </w:pPr>
    <w:rPr>
      <w:rFonts w:ascii="Times New Roman" w:eastAsiaTheme="minorHAnsi" w:hAnsi="Times New Roman" w:cstheme="minorBidi"/>
      <w:szCs w:val="22"/>
      <w:lang w:val="en-GB"/>
    </w:rPr>
  </w:style>
  <w:style w:type="paragraph" w:styleId="Title">
    <w:name w:val="Title"/>
    <w:basedOn w:val="BodyText"/>
    <w:next w:val="BodyText"/>
    <w:link w:val="TitleChar"/>
    <w:qFormat/>
    <w:rsid w:val="005D4CC6"/>
    <w:pPr>
      <w:spacing w:before="120" w:after="60" w:line="259" w:lineRule="auto"/>
      <w:outlineLvl w:val="0"/>
    </w:pPr>
    <w:rPr>
      <w:rFonts w:ascii="Arial" w:eastAsiaTheme="minorHAnsi" w:hAnsi="Arial" w:cs="Arial"/>
      <w:bCs/>
      <w:kern w:val="28"/>
      <w:szCs w:val="32"/>
    </w:rPr>
  </w:style>
  <w:style w:type="character" w:customStyle="1" w:styleId="TitleChar">
    <w:name w:val="Title Char"/>
    <w:basedOn w:val="DefaultParagraphFont"/>
    <w:link w:val="Title"/>
    <w:rsid w:val="005D4CC6"/>
    <w:rPr>
      <w:rFonts w:ascii="Arial" w:hAnsi="Arial" w:cs="Arial"/>
      <w:bCs/>
      <w:kern w:val="28"/>
      <w:sz w:val="24"/>
      <w:szCs w:val="32"/>
    </w:rPr>
  </w:style>
  <w:style w:type="paragraph" w:customStyle="1" w:styleId="LDTitle">
    <w:name w:val="LDTitle"/>
    <w:link w:val="LDTitleChar"/>
    <w:rsid w:val="005D4CC6"/>
    <w:pPr>
      <w:spacing w:before="1320" w:after="480" w:line="240" w:lineRule="auto"/>
    </w:pPr>
    <w:rPr>
      <w:rFonts w:ascii="Arial" w:eastAsia="Times New Roman" w:hAnsi="Arial" w:cs="Times New Roman"/>
      <w:sz w:val="24"/>
      <w:szCs w:val="24"/>
    </w:rPr>
  </w:style>
  <w:style w:type="paragraph" w:customStyle="1" w:styleId="LDReference">
    <w:name w:val="LDReference"/>
    <w:basedOn w:val="LDTitle"/>
    <w:rsid w:val="005D4CC6"/>
    <w:pPr>
      <w:spacing w:before="120"/>
      <w:ind w:left="1843"/>
    </w:pPr>
    <w:rPr>
      <w:rFonts w:ascii="Times New Roman" w:hAnsi="Times New Roman"/>
      <w:sz w:val="20"/>
      <w:szCs w:val="20"/>
    </w:rPr>
  </w:style>
  <w:style w:type="paragraph" w:customStyle="1" w:styleId="LDFollowing">
    <w:name w:val="LDFollowing"/>
    <w:basedOn w:val="LDDate"/>
    <w:next w:val="BodyText1"/>
    <w:rsid w:val="005D4CC6"/>
    <w:pPr>
      <w:spacing w:before="60"/>
    </w:pPr>
  </w:style>
  <w:style w:type="paragraph" w:customStyle="1" w:styleId="LDTabletext">
    <w:name w:val="LDTabletext"/>
    <w:basedOn w:val="LDBodytext"/>
    <w:rsid w:val="005D4CC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5D4CC6"/>
    <w:rPr>
      <w:i/>
      <w:iCs/>
    </w:rPr>
  </w:style>
  <w:style w:type="paragraph" w:customStyle="1" w:styleId="LDP31">
    <w:name w:val="LDP3 (1.)"/>
    <w:basedOn w:val="LDP2i"/>
    <w:link w:val="LDP31Char"/>
    <w:qFormat/>
    <w:rsid w:val="005D4CC6"/>
    <w:pPr>
      <w:tabs>
        <w:tab w:val="clear" w:pos="1418"/>
        <w:tab w:val="clear" w:pos="1559"/>
        <w:tab w:val="left" w:pos="1985"/>
      </w:tabs>
      <w:ind w:left="1985" w:hanging="567"/>
    </w:pPr>
  </w:style>
  <w:style w:type="paragraph" w:styleId="BlockText">
    <w:name w:val="Block Text"/>
    <w:basedOn w:val="Normal"/>
    <w:rsid w:val="005D4CC6"/>
    <w:pPr>
      <w:tabs>
        <w:tab w:val="clear" w:pos="567"/>
      </w:tabs>
      <w:overflowPunct/>
      <w:autoSpaceDE/>
      <w:autoSpaceDN/>
      <w:adjustRightInd/>
      <w:spacing w:after="120" w:line="259" w:lineRule="auto"/>
      <w:ind w:left="1440" w:right="1440"/>
      <w:textAlignment w:val="auto"/>
    </w:pPr>
    <w:rPr>
      <w:rFonts w:ascii="Times New Roman" w:eastAsiaTheme="minorHAnsi" w:hAnsi="Times New Roman" w:cstheme="minorBidi"/>
      <w:szCs w:val="22"/>
    </w:rPr>
  </w:style>
  <w:style w:type="paragraph" w:styleId="BodyText2">
    <w:name w:val="Body Text 2"/>
    <w:basedOn w:val="Normal"/>
    <w:link w:val="BodyText2Char"/>
    <w:rsid w:val="005D4CC6"/>
    <w:pPr>
      <w:tabs>
        <w:tab w:val="clear" w:pos="567"/>
      </w:tabs>
      <w:overflowPunct/>
      <w:autoSpaceDE/>
      <w:autoSpaceDN/>
      <w:adjustRightInd/>
      <w:spacing w:after="120" w:line="480" w:lineRule="auto"/>
      <w:textAlignment w:val="auto"/>
    </w:pPr>
    <w:rPr>
      <w:rFonts w:ascii="Times New Roman" w:eastAsiaTheme="minorHAnsi" w:hAnsi="Times New Roman" w:cstheme="minorBidi"/>
      <w:szCs w:val="22"/>
    </w:rPr>
  </w:style>
  <w:style w:type="character" w:customStyle="1" w:styleId="BodyText2Char">
    <w:name w:val="Body Text 2 Char"/>
    <w:basedOn w:val="DefaultParagraphFont"/>
    <w:link w:val="BodyText2"/>
    <w:rsid w:val="005D4CC6"/>
    <w:rPr>
      <w:rFonts w:ascii="Times New Roman" w:hAnsi="Times New Roman"/>
      <w:sz w:val="24"/>
    </w:rPr>
  </w:style>
  <w:style w:type="paragraph" w:styleId="BodyText3">
    <w:name w:val="Body Text 3"/>
    <w:basedOn w:val="Normal"/>
    <w:link w:val="BodyText3Char"/>
    <w:rsid w:val="005D4CC6"/>
    <w:pPr>
      <w:tabs>
        <w:tab w:val="clear" w:pos="567"/>
      </w:tabs>
      <w:overflowPunct/>
      <w:autoSpaceDE/>
      <w:autoSpaceDN/>
      <w:adjustRightInd/>
      <w:spacing w:after="120" w:line="259" w:lineRule="auto"/>
      <w:textAlignment w:val="auto"/>
    </w:pPr>
    <w:rPr>
      <w:rFonts w:ascii="Times New Roman" w:eastAsiaTheme="minorHAnsi" w:hAnsi="Times New Roman" w:cstheme="minorBidi"/>
      <w:sz w:val="16"/>
      <w:szCs w:val="16"/>
    </w:rPr>
  </w:style>
  <w:style w:type="character" w:customStyle="1" w:styleId="BodyText3Char">
    <w:name w:val="Body Text 3 Char"/>
    <w:basedOn w:val="DefaultParagraphFont"/>
    <w:link w:val="BodyText3"/>
    <w:rsid w:val="005D4CC6"/>
    <w:rPr>
      <w:rFonts w:ascii="Times New Roman" w:hAnsi="Times New Roman"/>
      <w:sz w:val="16"/>
      <w:szCs w:val="16"/>
    </w:rPr>
  </w:style>
  <w:style w:type="paragraph" w:styleId="BodyTextFirstIndent">
    <w:name w:val="Body Text First Indent"/>
    <w:basedOn w:val="BodyText"/>
    <w:link w:val="BodyTextFirstIndentChar"/>
    <w:rsid w:val="005D4CC6"/>
    <w:pPr>
      <w:tabs>
        <w:tab w:val="left" w:pos="567"/>
      </w:tabs>
      <w:overflowPunct w:val="0"/>
      <w:autoSpaceDE w:val="0"/>
      <w:autoSpaceDN w:val="0"/>
      <w:adjustRightInd w:val="0"/>
      <w:spacing w:after="120" w:line="259" w:lineRule="auto"/>
      <w:ind w:firstLine="210"/>
      <w:textAlignment w:val="baseline"/>
    </w:pPr>
    <w:rPr>
      <w:rFonts w:ascii="Times New Roman" w:eastAsiaTheme="minorHAnsi" w:hAnsi="Times New Roman" w:cstheme="minorBidi"/>
      <w:szCs w:val="20"/>
    </w:rPr>
  </w:style>
  <w:style w:type="character" w:customStyle="1" w:styleId="BodyTextFirstIndentChar">
    <w:name w:val="Body Text First Indent Char"/>
    <w:basedOn w:val="BodyTextChar"/>
    <w:link w:val="BodyTextFirstIndent"/>
    <w:rsid w:val="005D4CC6"/>
    <w:rPr>
      <w:rFonts w:ascii="Times New Roman" w:eastAsia="Times New Roman" w:hAnsi="Times New Roman" w:cs="Times New Roman"/>
      <w:sz w:val="24"/>
      <w:szCs w:val="20"/>
    </w:rPr>
  </w:style>
  <w:style w:type="paragraph" w:styleId="BodyTextIndent">
    <w:name w:val="Body Text Indent"/>
    <w:basedOn w:val="Normal"/>
    <w:link w:val="BodyTextIndent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character" w:customStyle="1" w:styleId="BodyTextIndentChar">
    <w:name w:val="Body Text Indent Char"/>
    <w:basedOn w:val="DefaultParagraphFont"/>
    <w:link w:val="BodyTextIndent"/>
    <w:rsid w:val="005D4CC6"/>
    <w:rPr>
      <w:rFonts w:ascii="Times New Roman" w:hAnsi="Times New Roman"/>
      <w:sz w:val="24"/>
    </w:rPr>
  </w:style>
  <w:style w:type="paragraph" w:styleId="BodyTextFirstIndent2">
    <w:name w:val="Body Text First Indent 2"/>
    <w:basedOn w:val="BodyTextIndent"/>
    <w:link w:val="BodyTextFirstIndent2Char"/>
    <w:rsid w:val="005D4CC6"/>
    <w:pPr>
      <w:ind w:firstLine="210"/>
    </w:pPr>
  </w:style>
  <w:style w:type="character" w:customStyle="1" w:styleId="BodyTextFirstIndent2Char">
    <w:name w:val="Body Text First Indent 2 Char"/>
    <w:basedOn w:val="BodyTextIndentChar"/>
    <w:link w:val="BodyTextFirstIndent2"/>
    <w:rsid w:val="005D4CC6"/>
    <w:rPr>
      <w:rFonts w:ascii="Times New Roman" w:hAnsi="Times New Roman"/>
      <w:sz w:val="24"/>
    </w:rPr>
  </w:style>
  <w:style w:type="paragraph" w:styleId="BodyTextIndent2">
    <w:name w:val="Body Text Indent 2"/>
    <w:basedOn w:val="Normal"/>
    <w:link w:val="BodyTextIndent2Char"/>
    <w:rsid w:val="005D4CC6"/>
    <w:pPr>
      <w:tabs>
        <w:tab w:val="clear" w:pos="567"/>
      </w:tabs>
      <w:overflowPunct/>
      <w:autoSpaceDE/>
      <w:autoSpaceDN/>
      <w:adjustRightInd/>
      <w:spacing w:after="120" w:line="480" w:lineRule="auto"/>
      <w:ind w:left="283"/>
      <w:textAlignment w:val="auto"/>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rsid w:val="005D4CC6"/>
    <w:rPr>
      <w:rFonts w:ascii="Times New Roman" w:hAnsi="Times New Roman"/>
      <w:sz w:val="24"/>
    </w:rPr>
  </w:style>
  <w:style w:type="paragraph" w:styleId="BodyTextIndent3">
    <w:name w:val="Body Text Indent 3"/>
    <w:basedOn w:val="Normal"/>
    <w:link w:val="BodyTextIndent3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rsid w:val="005D4CC6"/>
    <w:rPr>
      <w:rFonts w:ascii="Times New Roman" w:hAnsi="Times New Roman"/>
      <w:sz w:val="16"/>
      <w:szCs w:val="16"/>
    </w:rPr>
  </w:style>
  <w:style w:type="paragraph" w:styleId="Caption">
    <w:name w:val="caption"/>
    <w:basedOn w:val="Normal"/>
    <w:next w:val="Normal"/>
    <w:qFormat/>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b/>
      <w:bCs/>
      <w:sz w:val="20"/>
      <w:szCs w:val="22"/>
    </w:rPr>
  </w:style>
  <w:style w:type="paragraph" w:styleId="Closing">
    <w:name w:val="Closing"/>
    <w:basedOn w:val="Normal"/>
    <w:link w:val="Closing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ClosingChar">
    <w:name w:val="Closing Char"/>
    <w:basedOn w:val="DefaultParagraphFont"/>
    <w:link w:val="Closing"/>
    <w:rsid w:val="005D4CC6"/>
    <w:rPr>
      <w:rFonts w:ascii="Times New Roman" w:hAnsi="Times New Roman"/>
      <w:sz w:val="24"/>
    </w:rPr>
  </w:style>
  <w:style w:type="paragraph" w:styleId="Date">
    <w:name w:val="Date"/>
    <w:basedOn w:val="Normal"/>
    <w:next w:val="Normal"/>
    <w:link w:val="Dat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DateChar">
    <w:name w:val="Date Char"/>
    <w:basedOn w:val="DefaultParagraphFont"/>
    <w:link w:val="Date"/>
    <w:rsid w:val="005D4CC6"/>
    <w:rPr>
      <w:rFonts w:ascii="Times New Roman" w:hAnsi="Times New Roman"/>
      <w:sz w:val="24"/>
    </w:rPr>
  </w:style>
  <w:style w:type="paragraph" w:styleId="DocumentMap">
    <w:name w:val="Document Map"/>
    <w:basedOn w:val="Normal"/>
    <w:link w:val="DocumentMapChar"/>
    <w:semiHidden/>
    <w:rsid w:val="005D4CC6"/>
    <w:pPr>
      <w:shd w:val="clear" w:color="auto" w:fill="000080"/>
      <w:tabs>
        <w:tab w:val="clear" w:pos="567"/>
      </w:tabs>
      <w:overflowPunct/>
      <w:autoSpaceDE/>
      <w:autoSpaceDN/>
      <w:adjustRightInd/>
      <w:spacing w:after="160" w:line="259" w:lineRule="auto"/>
      <w:textAlignment w:val="auto"/>
    </w:pPr>
    <w:rPr>
      <w:rFonts w:ascii="Tahoma" w:eastAsiaTheme="minorHAnsi" w:hAnsi="Tahoma" w:cs="Tahoma"/>
      <w:sz w:val="20"/>
      <w:szCs w:val="22"/>
    </w:rPr>
  </w:style>
  <w:style w:type="character" w:customStyle="1" w:styleId="DocumentMapChar">
    <w:name w:val="Document Map Char"/>
    <w:basedOn w:val="DefaultParagraphFont"/>
    <w:link w:val="DocumentMap"/>
    <w:semiHidden/>
    <w:rsid w:val="005D4CC6"/>
    <w:rPr>
      <w:rFonts w:ascii="Tahoma" w:hAnsi="Tahoma" w:cs="Tahoma"/>
      <w:sz w:val="20"/>
      <w:shd w:val="clear" w:color="auto" w:fill="000080"/>
    </w:rPr>
  </w:style>
  <w:style w:type="paragraph" w:styleId="E-mailSignature">
    <w:name w:val="E-mail Signature"/>
    <w:basedOn w:val="Normal"/>
    <w:link w:val="E-mailSignatur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E-mailSignatureChar">
    <w:name w:val="E-mail Signature Char"/>
    <w:basedOn w:val="DefaultParagraphFont"/>
    <w:link w:val="E-mailSignature"/>
    <w:rsid w:val="005D4CC6"/>
    <w:rPr>
      <w:rFonts w:ascii="Times New Roman" w:hAnsi="Times New Roman"/>
      <w:sz w:val="24"/>
    </w:rPr>
  </w:style>
  <w:style w:type="paragraph" w:styleId="EndnoteText">
    <w:name w:val="endnote text"/>
    <w:basedOn w:val="Normal"/>
    <w:link w:val="End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EndnoteTextChar">
    <w:name w:val="Endnote Text Char"/>
    <w:basedOn w:val="DefaultParagraphFont"/>
    <w:link w:val="EndnoteText"/>
    <w:semiHidden/>
    <w:rsid w:val="005D4CC6"/>
    <w:rPr>
      <w:rFonts w:ascii="Times New Roman" w:hAnsi="Times New Roman"/>
      <w:sz w:val="20"/>
    </w:rPr>
  </w:style>
  <w:style w:type="paragraph" w:styleId="EnvelopeAddress">
    <w:name w:val="envelope address"/>
    <w:basedOn w:val="Normal"/>
    <w:rsid w:val="005D4CC6"/>
    <w:pPr>
      <w:framePr w:w="7920" w:h="1980" w:hRule="exact" w:hSpace="180" w:wrap="auto" w:hAnchor="page" w:xAlign="center" w:yAlign="bottom"/>
      <w:tabs>
        <w:tab w:val="clear" w:pos="567"/>
      </w:tabs>
      <w:overflowPunct/>
      <w:autoSpaceDE/>
      <w:autoSpaceDN/>
      <w:adjustRightInd/>
      <w:spacing w:after="160" w:line="259" w:lineRule="auto"/>
      <w:ind w:left="2880"/>
      <w:textAlignment w:val="auto"/>
    </w:pPr>
    <w:rPr>
      <w:rFonts w:ascii="Arial" w:eastAsiaTheme="minorHAnsi" w:hAnsi="Arial" w:cs="Arial"/>
      <w:szCs w:val="22"/>
    </w:rPr>
  </w:style>
  <w:style w:type="paragraph" w:styleId="EnvelopeReturn">
    <w:name w:val="envelope return"/>
    <w:basedOn w:val="Normal"/>
    <w:rsid w:val="005D4CC6"/>
    <w:pPr>
      <w:tabs>
        <w:tab w:val="clear" w:pos="567"/>
      </w:tabs>
      <w:overflowPunct/>
      <w:autoSpaceDE/>
      <w:autoSpaceDN/>
      <w:adjustRightInd/>
      <w:spacing w:after="160" w:line="259" w:lineRule="auto"/>
      <w:textAlignment w:val="auto"/>
    </w:pPr>
    <w:rPr>
      <w:rFonts w:ascii="Arial" w:eastAsiaTheme="minorHAnsi" w:hAnsi="Arial" w:cs="Arial"/>
      <w:sz w:val="20"/>
      <w:szCs w:val="22"/>
    </w:rPr>
  </w:style>
  <w:style w:type="paragraph" w:styleId="FootnoteText">
    <w:name w:val="footnote text"/>
    <w:basedOn w:val="Normal"/>
    <w:link w:val="Foot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FootnoteTextChar">
    <w:name w:val="Footnote Text Char"/>
    <w:basedOn w:val="DefaultParagraphFont"/>
    <w:link w:val="FootnoteText"/>
    <w:semiHidden/>
    <w:rsid w:val="005D4CC6"/>
    <w:rPr>
      <w:rFonts w:ascii="Times New Roman" w:hAnsi="Times New Roman"/>
      <w:sz w:val="20"/>
    </w:rPr>
  </w:style>
  <w:style w:type="paragraph" w:styleId="HTMLAddress">
    <w:name w:val="HTML Address"/>
    <w:basedOn w:val="Normal"/>
    <w:link w:val="HTMLAddress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i/>
      <w:iCs/>
      <w:szCs w:val="22"/>
    </w:rPr>
  </w:style>
  <w:style w:type="character" w:customStyle="1" w:styleId="HTMLAddressChar">
    <w:name w:val="HTML Address Char"/>
    <w:basedOn w:val="DefaultParagraphFont"/>
    <w:link w:val="HTMLAddress"/>
    <w:rsid w:val="005D4CC6"/>
    <w:rPr>
      <w:rFonts w:ascii="Times New Roman" w:hAnsi="Times New Roman"/>
      <w:i/>
      <w:iCs/>
      <w:sz w:val="24"/>
    </w:rPr>
  </w:style>
  <w:style w:type="paragraph" w:styleId="HTMLPreformatted">
    <w:name w:val="HTML Preformatted"/>
    <w:basedOn w:val="Normal"/>
    <w:link w:val="HTMLPreformattedChar"/>
    <w:rsid w:val="005D4CC6"/>
    <w:pPr>
      <w:tabs>
        <w:tab w:val="clear" w:pos="567"/>
      </w:tabs>
      <w:overflowPunct/>
      <w:autoSpaceDE/>
      <w:autoSpaceDN/>
      <w:adjustRightInd/>
      <w:spacing w:after="160" w:line="259" w:lineRule="auto"/>
      <w:textAlignment w:val="auto"/>
    </w:pPr>
    <w:rPr>
      <w:rFonts w:ascii="Courier New" w:eastAsiaTheme="minorHAnsi" w:hAnsi="Courier New" w:cs="Courier New"/>
      <w:sz w:val="20"/>
      <w:szCs w:val="22"/>
    </w:rPr>
  </w:style>
  <w:style w:type="character" w:customStyle="1" w:styleId="HTMLPreformattedChar">
    <w:name w:val="HTML Preformatted Char"/>
    <w:basedOn w:val="DefaultParagraphFont"/>
    <w:link w:val="HTMLPreformatted"/>
    <w:rsid w:val="005D4CC6"/>
    <w:rPr>
      <w:rFonts w:ascii="Courier New" w:hAnsi="Courier New" w:cs="Courier New"/>
      <w:sz w:val="20"/>
    </w:rPr>
  </w:style>
  <w:style w:type="paragraph" w:styleId="Index1">
    <w:name w:val="index 1"/>
    <w:basedOn w:val="Normal"/>
    <w:next w:val="Normal"/>
    <w:autoRedefine/>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Index2">
    <w:name w:val="index 2"/>
    <w:basedOn w:val="Normal"/>
    <w:next w:val="Normal"/>
    <w:autoRedefine/>
    <w:semiHidden/>
    <w:rsid w:val="005D4CC6"/>
    <w:pPr>
      <w:tabs>
        <w:tab w:val="clear" w:pos="567"/>
      </w:tabs>
      <w:overflowPunct/>
      <w:autoSpaceDE/>
      <w:autoSpaceDN/>
      <w:adjustRightInd/>
      <w:spacing w:after="160" w:line="259" w:lineRule="auto"/>
      <w:ind w:left="520" w:hanging="260"/>
      <w:textAlignment w:val="auto"/>
    </w:pPr>
    <w:rPr>
      <w:rFonts w:ascii="Times New Roman" w:eastAsiaTheme="minorHAnsi" w:hAnsi="Times New Roman" w:cstheme="minorBidi"/>
      <w:szCs w:val="22"/>
    </w:rPr>
  </w:style>
  <w:style w:type="paragraph" w:styleId="Index3">
    <w:name w:val="index 3"/>
    <w:basedOn w:val="Normal"/>
    <w:next w:val="Normal"/>
    <w:autoRedefine/>
    <w:semiHidden/>
    <w:rsid w:val="005D4CC6"/>
    <w:pPr>
      <w:tabs>
        <w:tab w:val="clear" w:pos="567"/>
      </w:tabs>
      <w:overflowPunct/>
      <w:autoSpaceDE/>
      <w:autoSpaceDN/>
      <w:adjustRightInd/>
      <w:spacing w:after="160" w:line="259" w:lineRule="auto"/>
      <w:ind w:left="780" w:hanging="260"/>
      <w:textAlignment w:val="auto"/>
    </w:pPr>
    <w:rPr>
      <w:rFonts w:ascii="Times New Roman" w:eastAsiaTheme="minorHAnsi" w:hAnsi="Times New Roman" w:cstheme="minorBidi"/>
      <w:szCs w:val="22"/>
    </w:rPr>
  </w:style>
  <w:style w:type="paragraph" w:styleId="Index4">
    <w:name w:val="index 4"/>
    <w:basedOn w:val="Normal"/>
    <w:next w:val="Normal"/>
    <w:autoRedefine/>
    <w:semiHidden/>
    <w:rsid w:val="005D4CC6"/>
    <w:pPr>
      <w:tabs>
        <w:tab w:val="clear" w:pos="567"/>
      </w:tabs>
      <w:overflowPunct/>
      <w:autoSpaceDE/>
      <w:autoSpaceDN/>
      <w:adjustRightInd/>
      <w:spacing w:after="160" w:line="259" w:lineRule="auto"/>
      <w:ind w:left="1040" w:hanging="260"/>
      <w:textAlignment w:val="auto"/>
    </w:pPr>
    <w:rPr>
      <w:rFonts w:ascii="Times New Roman" w:eastAsiaTheme="minorHAnsi" w:hAnsi="Times New Roman" w:cstheme="minorBidi"/>
      <w:szCs w:val="22"/>
    </w:rPr>
  </w:style>
  <w:style w:type="paragraph" w:styleId="Index5">
    <w:name w:val="index 5"/>
    <w:basedOn w:val="Normal"/>
    <w:next w:val="Normal"/>
    <w:autoRedefine/>
    <w:semiHidden/>
    <w:rsid w:val="005D4CC6"/>
    <w:pPr>
      <w:tabs>
        <w:tab w:val="clear" w:pos="567"/>
      </w:tabs>
      <w:overflowPunct/>
      <w:autoSpaceDE/>
      <w:autoSpaceDN/>
      <w:adjustRightInd/>
      <w:spacing w:after="160" w:line="259" w:lineRule="auto"/>
      <w:ind w:left="1300" w:hanging="260"/>
      <w:textAlignment w:val="auto"/>
    </w:pPr>
    <w:rPr>
      <w:rFonts w:ascii="Times New Roman" w:eastAsiaTheme="minorHAnsi" w:hAnsi="Times New Roman" w:cstheme="minorBidi"/>
      <w:szCs w:val="22"/>
    </w:rPr>
  </w:style>
  <w:style w:type="paragraph" w:styleId="Index6">
    <w:name w:val="index 6"/>
    <w:basedOn w:val="Normal"/>
    <w:next w:val="Normal"/>
    <w:autoRedefine/>
    <w:semiHidden/>
    <w:rsid w:val="005D4CC6"/>
    <w:pPr>
      <w:tabs>
        <w:tab w:val="clear" w:pos="567"/>
      </w:tabs>
      <w:overflowPunct/>
      <w:autoSpaceDE/>
      <w:autoSpaceDN/>
      <w:adjustRightInd/>
      <w:spacing w:after="160" w:line="259" w:lineRule="auto"/>
      <w:ind w:left="1560" w:hanging="260"/>
      <w:textAlignment w:val="auto"/>
    </w:pPr>
    <w:rPr>
      <w:rFonts w:ascii="Times New Roman" w:eastAsiaTheme="minorHAnsi" w:hAnsi="Times New Roman" w:cstheme="minorBidi"/>
      <w:szCs w:val="22"/>
    </w:rPr>
  </w:style>
  <w:style w:type="paragraph" w:styleId="Index7">
    <w:name w:val="index 7"/>
    <w:basedOn w:val="Normal"/>
    <w:next w:val="Normal"/>
    <w:autoRedefine/>
    <w:semiHidden/>
    <w:rsid w:val="005D4CC6"/>
    <w:pPr>
      <w:tabs>
        <w:tab w:val="clear" w:pos="567"/>
      </w:tabs>
      <w:overflowPunct/>
      <w:autoSpaceDE/>
      <w:autoSpaceDN/>
      <w:adjustRightInd/>
      <w:spacing w:after="160" w:line="259" w:lineRule="auto"/>
      <w:ind w:left="1820" w:hanging="260"/>
      <w:textAlignment w:val="auto"/>
    </w:pPr>
    <w:rPr>
      <w:rFonts w:ascii="Times New Roman" w:eastAsiaTheme="minorHAnsi" w:hAnsi="Times New Roman" w:cstheme="minorBidi"/>
      <w:szCs w:val="22"/>
    </w:rPr>
  </w:style>
  <w:style w:type="paragraph" w:styleId="Index8">
    <w:name w:val="index 8"/>
    <w:basedOn w:val="Normal"/>
    <w:next w:val="Normal"/>
    <w:autoRedefine/>
    <w:semiHidden/>
    <w:rsid w:val="005D4CC6"/>
    <w:pPr>
      <w:tabs>
        <w:tab w:val="clear" w:pos="567"/>
      </w:tabs>
      <w:overflowPunct/>
      <w:autoSpaceDE/>
      <w:autoSpaceDN/>
      <w:adjustRightInd/>
      <w:spacing w:after="160" w:line="259" w:lineRule="auto"/>
      <w:ind w:left="2080" w:hanging="260"/>
      <w:textAlignment w:val="auto"/>
    </w:pPr>
    <w:rPr>
      <w:rFonts w:ascii="Times New Roman" w:eastAsiaTheme="minorHAnsi" w:hAnsi="Times New Roman" w:cstheme="minorBidi"/>
      <w:szCs w:val="22"/>
    </w:rPr>
  </w:style>
  <w:style w:type="paragraph" w:styleId="Index9">
    <w:name w:val="index 9"/>
    <w:basedOn w:val="Normal"/>
    <w:next w:val="Normal"/>
    <w:autoRedefine/>
    <w:semiHidden/>
    <w:rsid w:val="005D4CC6"/>
    <w:pPr>
      <w:tabs>
        <w:tab w:val="clear" w:pos="567"/>
      </w:tabs>
      <w:overflowPunct/>
      <w:autoSpaceDE/>
      <w:autoSpaceDN/>
      <w:adjustRightInd/>
      <w:spacing w:after="160" w:line="259" w:lineRule="auto"/>
      <w:ind w:left="2340" w:hanging="260"/>
      <w:textAlignment w:val="auto"/>
    </w:pPr>
    <w:rPr>
      <w:rFonts w:ascii="Times New Roman" w:eastAsiaTheme="minorHAnsi" w:hAnsi="Times New Roman" w:cstheme="minorBidi"/>
      <w:szCs w:val="22"/>
    </w:rPr>
  </w:style>
  <w:style w:type="paragraph" w:styleId="IndexHeading">
    <w:name w:val="index heading"/>
    <w:basedOn w:val="Normal"/>
    <w:next w:val="Index1"/>
    <w:semiHidden/>
    <w:rsid w:val="005D4CC6"/>
    <w:pPr>
      <w:tabs>
        <w:tab w:val="clear" w:pos="567"/>
      </w:tabs>
      <w:overflowPunct/>
      <w:autoSpaceDE/>
      <w:autoSpaceDN/>
      <w:adjustRightInd/>
      <w:spacing w:after="160" w:line="259" w:lineRule="auto"/>
      <w:textAlignment w:val="auto"/>
    </w:pPr>
    <w:rPr>
      <w:rFonts w:ascii="Arial" w:eastAsiaTheme="minorHAnsi" w:hAnsi="Arial" w:cs="Arial"/>
      <w:b/>
      <w:bCs/>
      <w:szCs w:val="22"/>
    </w:rPr>
  </w:style>
  <w:style w:type="paragraph" w:styleId="List">
    <w:name w:val="List"/>
    <w:basedOn w:val="Normal"/>
    <w:rsid w:val="005D4CC6"/>
    <w:pPr>
      <w:tabs>
        <w:tab w:val="clear" w:pos="567"/>
      </w:tabs>
      <w:overflowPunct/>
      <w:autoSpaceDE/>
      <w:autoSpaceDN/>
      <w:adjustRightInd/>
      <w:spacing w:after="160" w:line="259" w:lineRule="auto"/>
      <w:ind w:left="283" w:hanging="283"/>
      <w:textAlignment w:val="auto"/>
    </w:pPr>
    <w:rPr>
      <w:rFonts w:ascii="Times New Roman" w:eastAsiaTheme="minorHAnsi" w:hAnsi="Times New Roman" w:cstheme="minorBidi"/>
      <w:szCs w:val="22"/>
    </w:rPr>
  </w:style>
  <w:style w:type="paragraph" w:styleId="List2">
    <w:name w:val="List 2"/>
    <w:basedOn w:val="Normal"/>
    <w:rsid w:val="005D4CC6"/>
    <w:pPr>
      <w:tabs>
        <w:tab w:val="clear" w:pos="567"/>
      </w:tabs>
      <w:overflowPunct/>
      <w:autoSpaceDE/>
      <w:autoSpaceDN/>
      <w:adjustRightInd/>
      <w:spacing w:after="160" w:line="259" w:lineRule="auto"/>
      <w:ind w:left="566" w:hanging="283"/>
      <w:textAlignment w:val="auto"/>
    </w:pPr>
    <w:rPr>
      <w:rFonts w:ascii="Times New Roman" w:eastAsiaTheme="minorHAnsi" w:hAnsi="Times New Roman" w:cstheme="minorBidi"/>
      <w:szCs w:val="22"/>
    </w:rPr>
  </w:style>
  <w:style w:type="paragraph" w:styleId="List3">
    <w:name w:val="List 3"/>
    <w:basedOn w:val="Normal"/>
    <w:rsid w:val="005D4CC6"/>
    <w:pPr>
      <w:tabs>
        <w:tab w:val="clear" w:pos="567"/>
      </w:tabs>
      <w:overflowPunct/>
      <w:autoSpaceDE/>
      <w:autoSpaceDN/>
      <w:adjustRightInd/>
      <w:spacing w:after="160" w:line="259" w:lineRule="auto"/>
      <w:ind w:left="849" w:hanging="283"/>
      <w:textAlignment w:val="auto"/>
    </w:pPr>
    <w:rPr>
      <w:rFonts w:ascii="Times New Roman" w:eastAsiaTheme="minorHAnsi" w:hAnsi="Times New Roman" w:cstheme="minorBidi"/>
      <w:szCs w:val="22"/>
    </w:rPr>
  </w:style>
  <w:style w:type="paragraph" w:styleId="List4">
    <w:name w:val="List 4"/>
    <w:basedOn w:val="Normal"/>
    <w:rsid w:val="005D4CC6"/>
    <w:pPr>
      <w:tabs>
        <w:tab w:val="clear" w:pos="567"/>
      </w:tabs>
      <w:overflowPunct/>
      <w:autoSpaceDE/>
      <w:autoSpaceDN/>
      <w:adjustRightInd/>
      <w:spacing w:after="160" w:line="259" w:lineRule="auto"/>
      <w:ind w:left="1132" w:hanging="283"/>
      <w:textAlignment w:val="auto"/>
    </w:pPr>
    <w:rPr>
      <w:rFonts w:ascii="Times New Roman" w:eastAsiaTheme="minorHAnsi" w:hAnsi="Times New Roman" w:cstheme="minorBidi"/>
      <w:szCs w:val="22"/>
    </w:rPr>
  </w:style>
  <w:style w:type="paragraph" w:styleId="List5">
    <w:name w:val="List 5"/>
    <w:basedOn w:val="Normal"/>
    <w:rsid w:val="005D4CC6"/>
    <w:pPr>
      <w:tabs>
        <w:tab w:val="clear" w:pos="567"/>
      </w:tabs>
      <w:overflowPunct/>
      <w:autoSpaceDE/>
      <w:autoSpaceDN/>
      <w:adjustRightInd/>
      <w:spacing w:after="160" w:line="259" w:lineRule="auto"/>
      <w:ind w:left="1415" w:hanging="283"/>
      <w:textAlignment w:val="auto"/>
    </w:pPr>
    <w:rPr>
      <w:rFonts w:ascii="Times New Roman" w:eastAsiaTheme="minorHAnsi" w:hAnsi="Times New Roman" w:cstheme="minorBidi"/>
      <w:szCs w:val="22"/>
    </w:rPr>
  </w:style>
  <w:style w:type="paragraph" w:styleId="ListBullet">
    <w:name w:val="List Bullet"/>
    <w:basedOn w:val="Normal"/>
    <w:rsid w:val="005D4CC6"/>
    <w:pPr>
      <w:numPr>
        <w:numId w:val="5"/>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2">
    <w:name w:val="List Bullet 2"/>
    <w:basedOn w:val="Normal"/>
    <w:rsid w:val="005D4CC6"/>
    <w:pPr>
      <w:numPr>
        <w:numId w:val="6"/>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3">
    <w:name w:val="List Bullet 3"/>
    <w:basedOn w:val="Normal"/>
    <w:rsid w:val="005D4CC6"/>
    <w:pPr>
      <w:numPr>
        <w:numId w:val="7"/>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4">
    <w:name w:val="List Bullet 4"/>
    <w:basedOn w:val="Normal"/>
    <w:rsid w:val="005D4CC6"/>
    <w:pPr>
      <w:numPr>
        <w:numId w:val="8"/>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5">
    <w:name w:val="List Bullet 5"/>
    <w:basedOn w:val="Normal"/>
    <w:rsid w:val="005D4CC6"/>
    <w:pPr>
      <w:numPr>
        <w:numId w:val="9"/>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Continue">
    <w:name w:val="List Continue"/>
    <w:basedOn w:val="Normal"/>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paragraph" w:styleId="ListContinue2">
    <w:name w:val="List Continue 2"/>
    <w:basedOn w:val="Normal"/>
    <w:rsid w:val="005D4CC6"/>
    <w:pPr>
      <w:tabs>
        <w:tab w:val="clear" w:pos="567"/>
      </w:tabs>
      <w:overflowPunct/>
      <w:autoSpaceDE/>
      <w:autoSpaceDN/>
      <w:adjustRightInd/>
      <w:spacing w:after="120" w:line="259" w:lineRule="auto"/>
      <w:ind w:left="566"/>
      <w:textAlignment w:val="auto"/>
    </w:pPr>
    <w:rPr>
      <w:rFonts w:ascii="Times New Roman" w:eastAsiaTheme="minorHAnsi" w:hAnsi="Times New Roman" w:cstheme="minorBidi"/>
      <w:szCs w:val="22"/>
    </w:rPr>
  </w:style>
  <w:style w:type="paragraph" w:styleId="ListContinue3">
    <w:name w:val="List Continue 3"/>
    <w:basedOn w:val="Normal"/>
    <w:rsid w:val="005D4CC6"/>
    <w:pPr>
      <w:tabs>
        <w:tab w:val="clear" w:pos="567"/>
      </w:tabs>
      <w:overflowPunct/>
      <w:autoSpaceDE/>
      <w:autoSpaceDN/>
      <w:adjustRightInd/>
      <w:spacing w:after="120" w:line="259" w:lineRule="auto"/>
      <w:ind w:left="849"/>
      <w:textAlignment w:val="auto"/>
    </w:pPr>
    <w:rPr>
      <w:rFonts w:ascii="Times New Roman" w:eastAsiaTheme="minorHAnsi" w:hAnsi="Times New Roman" w:cstheme="minorBidi"/>
      <w:szCs w:val="22"/>
    </w:rPr>
  </w:style>
  <w:style w:type="paragraph" w:styleId="ListContinue4">
    <w:name w:val="List Continue 4"/>
    <w:basedOn w:val="Normal"/>
    <w:rsid w:val="005D4CC6"/>
    <w:pPr>
      <w:tabs>
        <w:tab w:val="clear" w:pos="567"/>
      </w:tabs>
      <w:overflowPunct/>
      <w:autoSpaceDE/>
      <w:autoSpaceDN/>
      <w:adjustRightInd/>
      <w:spacing w:after="120" w:line="259" w:lineRule="auto"/>
      <w:ind w:left="1132"/>
      <w:textAlignment w:val="auto"/>
    </w:pPr>
    <w:rPr>
      <w:rFonts w:ascii="Times New Roman" w:eastAsiaTheme="minorHAnsi" w:hAnsi="Times New Roman" w:cstheme="minorBidi"/>
      <w:szCs w:val="22"/>
    </w:rPr>
  </w:style>
  <w:style w:type="paragraph" w:styleId="ListContinue5">
    <w:name w:val="List Continue 5"/>
    <w:basedOn w:val="Normal"/>
    <w:rsid w:val="005D4CC6"/>
    <w:pPr>
      <w:tabs>
        <w:tab w:val="clear" w:pos="567"/>
      </w:tabs>
      <w:overflowPunct/>
      <w:autoSpaceDE/>
      <w:autoSpaceDN/>
      <w:adjustRightInd/>
      <w:spacing w:after="120" w:line="259" w:lineRule="auto"/>
      <w:ind w:left="1415"/>
      <w:textAlignment w:val="auto"/>
    </w:pPr>
    <w:rPr>
      <w:rFonts w:ascii="Times New Roman" w:eastAsiaTheme="minorHAnsi" w:hAnsi="Times New Roman" w:cstheme="minorBidi"/>
      <w:szCs w:val="22"/>
    </w:rPr>
  </w:style>
  <w:style w:type="paragraph" w:styleId="ListNumber">
    <w:name w:val="List Number"/>
    <w:basedOn w:val="Normal"/>
    <w:rsid w:val="005D4CC6"/>
    <w:pPr>
      <w:numPr>
        <w:numId w:val="10"/>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2">
    <w:name w:val="List Number 2"/>
    <w:basedOn w:val="Normal"/>
    <w:rsid w:val="005D4CC6"/>
    <w:pPr>
      <w:numPr>
        <w:numId w:val="11"/>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3">
    <w:name w:val="List Number 3"/>
    <w:basedOn w:val="Normal"/>
    <w:rsid w:val="005D4CC6"/>
    <w:pPr>
      <w:numPr>
        <w:numId w:val="12"/>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4">
    <w:name w:val="List Number 4"/>
    <w:basedOn w:val="Normal"/>
    <w:rsid w:val="005D4CC6"/>
    <w:pPr>
      <w:numPr>
        <w:numId w:val="13"/>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5">
    <w:name w:val="List Number 5"/>
    <w:basedOn w:val="Normal"/>
    <w:rsid w:val="005D4CC6"/>
    <w:pPr>
      <w:numPr>
        <w:numId w:val="14"/>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MacroText">
    <w:name w:val="macro"/>
    <w:link w:val="MacroTextChar"/>
    <w:semiHidden/>
    <w:rsid w:val="005D4C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CC6"/>
    <w:rPr>
      <w:rFonts w:ascii="Courier New" w:eastAsia="Times New Roman" w:hAnsi="Courier New" w:cs="Courier New"/>
      <w:sz w:val="20"/>
      <w:szCs w:val="20"/>
    </w:rPr>
  </w:style>
  <w:style w:type="paragraph" w:styleId="MessageHeader">
    <w:name w:val="Message Header"/>
    <w:basedOn w:val="Normal"/>
    <w:link w:val="MessageHeaderChar"/>
    <w:rsid w:val="005D4CC6"/>
    <w:pPr>
      <w:pBdr>
        <w:top w:val="single" w:sz="6" w:space="1" w:color="auto"/>
        <w:left w:val="single" w:sz="6" w:space="1" w:color="auto"/>
        <w:bottom w:val="single" w:sz="6" w:space="1" w:color="auto"/>
        <w:right w:val="single" w:sz="6" w:space="1" w:color="auto"/>
      </w:pBdr>
      <w:shd w:val="pct20" w:color="auto" w:fill="auto"/>
      <w:tabs>
        <w:tab w:val="clear" w:pos="567"/>
      </w:tabs>
      <w:overflowPunct/>
      <w:autoSpaceDE/>
      <w:autoSpaceDN/>
      <w:adjustRightInd/>
      <w:spacing w:after="160" w:line="259" w:lineRule="auto"/>
      <w:ind w:left="1134" w:hanging="1134"/>
      <w:textAlignment w:val="auto"/>
    </w:pPr>
    <w:rPr>
      <w:rFonts w:ascii="Arial" w:eastAsiaTheme="minorHAnsi" w:hAnsi="Arial" w:cs="Arial"/>
      <w:szCs w:val="22"/>
    </w:rPr>
  </w:style>
  <w:style w:type="character" w:customStyle="1" w:styleId="MessageHeaderChar">
    <w:name w:val="Message Header Char"/>
    <w:basedOn w:val="DefaultParagraphFont"/>
    <w:link w:val="MessageHeader"/>
    <w:rsid w:val="005D4CC6"/>
    <w:rPr>
      <w:rFonts w:ascii="Arial" w:hAnsi="Arial" w:cs="Arial"/>
      <w:sz w:val="24"/>
      <w:shd w:val="pct20" w:color="auto" w:fill="auto"/>
    </w:rPr>
  </w:style>
  <w:style w:type="paragraph" w:styleId="NormalIndent">
    <w:name w:val="Normal Indent"/>
    <w:basedOn w:val="Normal"/>
    <w:rsid w:val="005D4CC6"/>
    <w:pPr>
      <w:tabs>
        <w:tab w:val="clear" w:pos="567"/>
      </w:tabs>
      <w:overflowPunct/>
      <w:autoSpaceDE/>
      <w:autoSpaceDN/>
      <w:adjustRightInd/>
      <w:spacing w:after="160" w:line="259" w:lineRule="auto"/>
      <w:ind w:left="720"/>
      <w:textAlignment w:val="auto"/>
    </w:pPr>
    <w:rPr>
      <w:rFonts w:ascii="Times New Roman" w:eastAsiaTheme="minorHAnsi" w:hAnsi="Times New Roman" w:cstheme="minorBidi"/>
      <w:szCs w:val="22"/>
    </w:rPr>
  </w:style>
  <w:style w:type="paragraph" w:styleId="NoteHeading">
    <w:name w:val="Note Heading"/>
    <w:basedOn w:val="Normal"/>
    <w:next w:val="Normal"/>
    <w:link w:val="NoteHeading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NoteHeadingChar">
    <w:name w:val="Note Heading Char"/>
    <w:basedOn w:val="DefaultParagraphFont"/>
    <w:link w:val="NoteHeading"/>
    <w:rsid w:val="005D4CC6"/>
    <w:rPr>
      <w:rFonts w:ascii="Times New Roman" w:hAnsi="Times New Roman"/>
      <w:sz w:val="24"/>
    </w:rPr>
  </w:style>
  <w:style w:type="paragraph" w:styleId="Salutation">
    <w:name w:val="Salutation"/>
    <w:basedOn w:val="Normal"/>
    <w:next w:val="Normal"/>
    <w:link w:val="Salutation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SalutationChar">
    <w:name w:val="Salutation Char"/>
    <w:basedOn w:val="DefaultParagraphFont"/>
    <w:link w:val="Salutation"/>
    <w:rsid w:val="005D4CC6"/>
    <w:rPr>
      <w:rFonts w:ascii="Times New Roman" w:hAnsi="Times New Roman"/>
      <w:sz w:val="24"/>
    </w:rPr>
  </w:style>
  <w:style w:type="paragraph" w:styleId="Signature">
    <w:name w:val="Signature"/>
    <w:basedOn w:val="Normal"/>
    <w:link w:val="Signature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SignatureChar">
    <w:name w:val="Signature Char"/>
    <w:basedOn w:val="DefaultParagraphFont"/>
    <w:link w:val="Signature"/>
    <w:rsid w:val="005D4CC6"/>
    <w:rPr>
      <w:rFonts w:ascii="Times New Roman" w:hAnsi="Times New Roman"/>
      <w:sz w:val="24"/>
    </w:rPr>
  </w:style>
  <w:style w:type="paragraph" w:styleId="Subtitle">
    <w:name w:val="Subtitle"/>
    <w:basedOn w:val="Normal"/>
    <w:link w:val="SubtitleChar"/>
    <w:qFormat/>
    <w:rsid w:val="005D4CC6"/>
    <w:pPr>
      <w:tabs>
        <w:tab w:val="clear" w:pos="567"/>
      </w:tabs>
      <w:overflowPunct/>
      <w:autoSpaceDE/>
      <w:autoSpaceDN/>
      <w:adjustRightInd/>
      <w:spacing w:after="60" w:line="259" w:lineRule="auto"/>
      <w:jc w:val="center"/>
      <w:textAlignment w:val="auto"/>
      <w:outlineLvl w:val="1"/>
    </w:pPr>
    <w:rPr>
      <w:rFonts w:ascii="Arial" w:eastAsiaTheme="minorHAnsi" w:hAnsi="Arial" w:cs="Arial"/>
      <w:szCs w:val="22"/>
    </w:rPr>
  </w:style>
  <w:style w:type="character" w:customStyle="1" w:styleId="SubtitleChar">
    <w:name w:val="Subtitle Char"/>
    <w:basedOn w:val="DefaultParagraphFont"/>
    <w:link w:val="Subtitle"/>
    <w:rsid w:val="005D4CC6"/>
    <w:rPr>
      <w:rFonts w:ascii="Arial" w:hAnsi="Arial" w:cs="Arial"/>
      <w:sz w:val="24"/>
    </w:rPr>
  </w:style>
  <w:style w:type="paragraph" w:styleId="TableofAuthorities">
    <w:name w:val="table of authorities"/>
    <w:basedOn w:val="Normal"/>
    <w:next w:val="Normal"/>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TableofFigures">
    <w:name w:val="table of figures"/>
    <w:basedOn w:val="Normal"/>
    <w:next w:val="Normal"/>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AHeading">
    <w:name w:val="toa heading"/>
    <w:basedOn w:val="Normal"/>
    <w:next w:val="Normal"/>
    <w:semiHidden/>
    <w:rsid w:val="005D4CC6"/>
    <w:pPr>
      <w:tabs>
        <w:tab w:val="clear" w:pos="567"/>
      </w:tabs>
      <w:overflowPunct/>
      <w:autoSpaceDE/>
      <w:autoSpaceDN/>
      <w:adjustRightInd/>
      <w:spacing w:before="120" w:after="160" w:line="259" w:lineRule="auto"/>
      <w:textAlignment w:val="auto"/>
    </w:pPr>
    <w:rPr>
      <w:rFonts w:ascii="Arial" w:eastAsiaTheme="minorHAnsi" w:hAnsi="Arial" w:cs="Arial"/>
      <w:b/>
      <w:bCs/>
      <w:szCs w:val="22"/>
    </w:rPr>
  </w:style>
  <w:style w:type="paragraph" w:styleId="TOC1">
    <w:name w:val="toc 1"/>
    <w:basedOn w:val="Normal"/>
    <w:next w:val="Normal"/>
    <w:autoRedefine/>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C2">
    <w:name w:val="toc 2"/>
    <w:basedOn w:val="Normal"/>
    <w:next w:val="Normal"/>
    <w:autoRedefine/>
    <w:rsid w:val="005D4CC6"/>
    <w:pPr>
      <w:tabs>
        <w:tab w:val="clear" w:pos="567"/>
      </w:tabs>
      <w:overflowPunct/>
      <w:autoSpaceDE/>
      <w:autoSpaceDN/>
      <w:adjustRightInd/>
      <w:spacing w:after="160" w:line="259" w:lineRule="auto"/>
      <w:ind w:left="260"/>
      <w:textAlignment w:val="auto"/>
    </w:pPr>
    <w:rPr>
      <w:rFonts w:ascii="Times New Roman" w:eastAsiaTheme="minorHAnsi" w:hAnsi="Times New Roman" w:cstheme="minorBidi"/>
      <w:szCs w:val="22"/>
    </w:rPr>
  </w:style>
  <w:style w:type="paragraph" w:styleId="TOC3">
    <w:name w:val="toc 3"/>
    <w:basedOn w:val="Normal"/>
    <w:next w:val="Normal"/>
    <w:autoRedefine/>
    <w:rsid w:val="005D4CC6"/>
    <w:pPr>
      <w:tabs>
        <w:tab w:val="clear" w:pos="567"/>
      </w:tabs>
      <w:overflowPunct/>
      <w:autoSpaceDE/>
      <w:autoSpaceDN/>
      <w:adjustRightInd/>
      <w:spacing w:after="160" w:line="259" w:lineRule="auto"/>
      <w:ind w:left="520"/>
      <w:textAlignment w:val="auto"/>
    </w:pPr>
    <w:rPr>
      <w:rFonts w:ascii="Times New Roman" w:eastAsiaTheme="minorHAnsi" w:hAnsi="Times New Roman" w:cstheme="minorBidi"/>
      <w:szCs w:val="22"/>
    </w:rPr>
  </w:style>
  <w:style w:type="paragraph" w:styleId="TOC4">
    <w:name w:val="toc 4"/>
    <w:basedOn w:val="Normal"/>
    <w:next w:val="Normal"/>
    <w:autoRedefine/>
    <w:rsid w:val="005D4CC6"/>
    <w:pPr>
      <w:tabs>
        <w:tab w:val="clear" w:pos="567"/>
      </w:tabs>
      <w:overflowPunct/>
      <w:autoSpaceDE/>
      <w:autoSpaceDN/>
      <w:adjustRightInd/>
      <w:spacing w:after="160" w:line="259" w:lineRule="auto"/>
      <w:ind w:left="780"/>
      <w:textAlignment w:val="auto"/>
    </w:pPr>
    <w:rPr>
      <w:rFonts w:ascii="Times New Roman" w:eastAsiaTheme="minorHAnsi" w:hAnsi="Times New Roman" w:cstheme="minorBidi"/>
      <w:szCs w:val="22"/>
    </w:rPr>
  </w:style>
  <w:style w:type="paragraph" w:styleId="TOC5">
    <w:name w:val="toc 5"/>
    <w:basedOn w:val="Normal"/>
    <w:next w:val="Normal"/>
    <w:autoRedefine/>
    <w:rsid w:val="005D4CC6"/>
    <w:pPr>
      <w:tabs>
        <w:tab w:val="clear" w:pos="567"/>
      </w:tabs>
      <w:overflowPunct/>
      <w:autoSpaceDE/>
      <w:autoSpaceDN/>
      <w:adjustRightInd/>
      <w:spacing w:after="160" w:line="259" w:lineRule="auto"/>
      <w:ind w:left="1040"/>
      <w:textAlignment w:val="auto"/>
    </w:pPr>
    <w:rPr>
      <w:rFonts w:ascii="Times New Roman" w:eastAsiaTheme="minorHAnsi" w:hAnsi="Times New Roman" w:cstheme="minorBidi"/>
      <w:szCs w:val="22"/>
    </w:rPr>
  </w:style>
  <w:style w:type="paragraph" w:styleId="TOC6">
    <w:name w:val="toc 6"/>
    <w:basedOn w:val="Normal"/>
    <w:next w:val="Normal"/>
    <w:autoRedefine/>
    <w:rsid w:val="005D4CC6"/>
    <w:pPr>
      <w:tabs>
        <w:tab w:val="clear" w:pos="567"/>
      </w:tabs>
      <w:overflowPunct/>
      <w:autoSpaceDE/>
      <w:autoSpaceDN/>
      <w:adjustRightInd/>
      <w:spacing w:after="160" w:line="259" w:lineRule="auto"/>
      <w:ind w:left="1300"/>
      <w:textAlignment w:val="auto"/>
    </w:pPr>
    <w:rPr>
      <w:rFonts w:ascii="Times New Roman" w:eastAsiaTheme="minorHAnsi" w:hAnsi="Times New Roman" w:cstheme="minorBidi"/>
      <w:szCs w:val="22"/>
    </w:rPr>
  </w:style>
  <w:style w:type="paragraph" w:styleId="TOC7">
    <w:name w:val="toc 7"/>
    <w:basedOn w:val="Normal"/>
    <w:next w:val="Normal"/>
    <w:autoRedefine/>
    <w:rsid w:val="005D4CC6"/>
    <w:pPr>
      <w:tabs>
        <w:tab w:val="clear" w:pos="567"/>
      </w:tabs>
      <w:overflowPunct/>
      <w:autoSpaceDE/>
      <w:autoSpaceDN/>
      <w:adjustRightInd/>
      <w:spacing w:after="160" w:line="259" w:lineRule="auto"/>
      <w:ind w:left="1560"/>
      <w:textAlignment w:val="auto"/>
    </w:pPr>
    <w:rPr>
      <w:rFonts w:ascii="Times New Roman" w:eastAsiaTheme="minorHAnsi" w:hAnsi="Times New Roman" w:cstheme="minorBidi"/>
      <w:szCs w:val="22"/>
    </w:rPr>
  </w:style>
  <w:style w:type="paragraph" w:styleId="TOC8">
    <w:name w:val="toc 8"/>
    <w:basedOn w:val="Normal"/>
    <w:next w:val="Normal"/>
    <w:autoRedefine/>
    <w:rsid w:val="005D4CC6"/>
    <w:pPr>
      <w:tabs>
        <w:tab w:val="clear" w:pos="567"/>
      </w:tabs>
      <w:overflowPunct/>
      <w:autoSpaceDE/>
      <w:autoSpaceDN/>
      <w:adjustRightInd/>
      <w:spacing w:after="160" w:line="259" w:lineRule="auto"/>
      <w:ind w:left="1820"/>
      <w:textAlignment w:val="auto"/>
    </w:pPr>
    <w:rPr>
      <w:rFonts w:ascii="Times New Roman" w:eastAsiaTheme="minorHAnsi" w:hAnsi="Times New Roman" w:cstheme="minorBidi"/>
      <w:szCs w:val="22"/>
    </w:rPr>
  </w:style>
  <w:style w:type="paragraph" w:styleId="TOC9">
    <w:name w:val="toc 9"/>
    <w:basedOn w:val="Normal"/>
    <w:next w:val="Normal"/>
    <w:autoRedefine/>
    <w:rsid w:val="005D4CC6"/>
    <w:pPr>
      <w:tabs>
        <w:tab w:val="clear" w:pos="567"/>
      </w:tabs>
      <w:overflowPunct/>
      <w:autoSpaceDE/>
      <w:autoSpaceDN/>
      <w:adjustRightInd/>
      <w:spacing w:after="160" w:line="259" w:lineRule="auto"/>
      <w:ind w:left="2080"/>
      <w:textAlignment w:val="auto"/>
    </w:pPr>
    <w:rPr>
      <w:rFonts w:ascii="Times New Roman" w:eastAsiaTheme="minorHAnsi" w:hAnsi="Times New Roman" w:cstheme="minorBidi"/>
      <w:szCs w:val="22"/>
    </w:rPr>
  </w:style>
  <w:style w:type="paragraph" w:customStyle="1" w:styleId="LDSubclauseHead">
    <w:name w:val="LDSubclauseHead"/>
    <w:basedOn w:val="LDClauseHeading"/>
    <w:rsid w:val="005D4CC6"/>
    <w:rPr>
      <w:b w:val="0"/>
    </w:rPr>
  </w:style>
  <w:style w:type="paragraph" w:customStyle="1" w:styleId="LDSchedSubclHead">
    <w:name w:val="LDSchedSubclHead"/>
    <w:basedOn w:val="LDScheduleClauseHead"/>
    <w:rsid w:val="005D4CC6"/>
    <w:pPr>
      <w:tabs>
        <w:tab w:val="clear" w:pos="737"/>
        <w:tab w:val="left" w:pos="851"/>
      </w:tabs>
      <w:ind w:left="284"/>
    </w:pPr>
    <w:rPr>
      <w:b w:val="0"/>
    </w:rPr>
  </w:style>
  <w:style w:type="paragraph" w:customStyle="1" w:styleId="StyleLDClause">
    <w:name w:val="Style LDClause"/>
    <w:basedOn w:val="LDClause"/>
    <w:rsid w:val="005D4CC6"/>
    <w:rPr>
      <w:szCs w:val="20"/>
    </w:rPr>
  </w:style>
  <w:style w:type="paragraph" w:customStyle="1" w:styleId="LDNotePara">
    <w:name w:val="LDNotePara"/>
    <w:basedOn w:val="Note"/>
    <w:rsid w:val="005D4CC6"/>
    <w:pPr>
      <w:tabs>
        <w:tab w:val="clear" w:pos="454"/>
      </w:tabs>
      <w:ind w:left="1701" w:hanging="454"/>
    </w:pPr>
  </w:style>
  <w:style w:type="paragraph" w:customStyle="1" w:styleId="LDTablespace">
    <w:name w:val="LDTablespace"/>
    <w:basedOn w:val="BodyText1"/>
    <w:rsid w:val="005D4CC6"/>
    <w:pPr>
      <w:spacing w:before="120"/>
    </w:pPr>
  </w:style>
  <w:style w:type="paragraph" w:customStyle="1" w:styleId="Bullety">
    <w:name w:val="Bullety"/>
    <w:basedOn w:val="Normal"/>
    <w:link w:val="BulletyChar"/>
    <w:qFormat/>
    <w:rsid w:val="005D4CC6"/>
    <w:pPr>
      <w:numPr>
        <w:numId w:val="15"/>
      </w:numPr>
      <w:tabs>
        <w:tab w:val="clear" w:pos="567"/>
      </w:tabs>
      <w:overflowPunct/>
      <w:autoSpaceDE/>
      <w:autoSpaceDN/>
      <w:adjustRightInd/>
      <w:spacing w:before="120" w:after="120" w:line="259" w:lineRule="auto"/>
      <w:jc w:val="both"/>
      <w:textAlignment w:val="auto"/>
    </w:pPr>
    <w:rPr>
      <w:rFonts w:ascii="Arial" w:eastAsiaTheme="minorHAnsi" w:hAnsi="Arial" w:cs="Arial"/>
      <w:szCs w:val="22"/>
      <w:lang w:val="en-GB" w:eastAsia="en-GB"/>
    </w:rPr>
  </w:style>
  <w:style w:type="character" w:customStyle="1" w:styleId="BulletyChar">
    <w:name w:val="Bullety Char"/>
    <w:link w:val="Bullety"/>
    <w:locked/>
    <w:rsid w:val="005D4CC6"/>
    <w:rPr>
      <w:rFonts w:ascii="Arial" w:hAnsi="Arial" w:cs="Arial"/>
      <w:sz w:val="24"/>
      <w:lang w:val="en-GB" w:eastAsia="en-GB"/>
    </w:rPr>
  </w:style>
  <w:style w:type="paragraph" w:styleId="NoSpacing">
    <w:name w:val="No Spacing"/>
    <w:uiPriority w:val="1"/>
    <w:qFormat/>
    <w:rsid w:val="005D4CC6"/>
    <w:pPr>
      <w:spacing w:after="0" w:line="240" w:lineRule="auto"/>
    </w:pPr>
    <w:rPr>
      <w:rFonts w:ascii="Calibri" w:eastAsia="Calibri" w:hAnsi="Calibri" w:cs="Times New Roman"/>
    </w:rPr>
  </w:style>
  <w:style w:type="character" w:customStyle="1" w:styleId="LDTitleChar">
    <w:name w:val="LDTitle Char"/>
    <w:link w:val="LDTitle"/>
    <w:rsid w:val="005D4CC6"/>
    <w:rPr>
      <w:rFonts w:ascii="Arial" w:eastAsia="Times New Roman" w:hAnsi="Arial" w:cs="Times New Roman"/>
      <w:sz w:val="24"/>
      <w:szCs w:val="24"/>
    </w:rPr>
  </w:style>
  <w:style w:type="paragraph" w:customStyle="1" w:styleId="LDContentsHead">
    <w:name w:val="LDContentsHead"/>
    <w:basedOn w:val="Normal"/>
    <w:rsid w:val="005D4CC6"/>
    <w:pPr>
      <w:keepNext/>
      <w:tabs>
        <w:tab w:val="clear" w:pos="567"/>
      </w:tabs>
      <w:overflowPunct/>
      <w:autoSpaceDE/>
      <w:autoSpaceDN/>
      <w:adjustRightInd/>
      <w:spacing w:before="480" w:after="120" w:line="259" w:lineRule="auto"/>
      <w:textAlignment w:val="auto"/>
    </w:pPr>
    <w:rPr>
      <w:rFonts w:ascii="Arial" w:eastAsiaTheme="minorHAnsi" w:hAnsi="Arial" w:cstheme="minorBidi"/>
      <w:b/>
      <w:szCs w:val="22"/>
    </w:rPr>
  </w:style>
  <w:style w:type="paragraph" w:customStyle="1" w:styleId="CoverUpdate">
    <w:name w:val="CoverUpdate"/>
    <w:basedOn w:val="Normal"/>
    <w:rsid w:val="005D4CC6"/>
    <w:pPr>
      <w:tabs>
        <w:tab w:val="clear" w:pos="567"/>
      </w:tabs>
      <w:overflowPunct/>
      <w:autoSpaceDE/>
      <w:autoSpaceDN/>
      <w:adjustRightInd/>
      <w:spacing w:before="240" w:after="160" w:line="259" w:lineRule="auto"/>
      <w:textAlignment w:val="auto"/>
    </w:pPr>
    <w:rPr>
      <w:rFonts w:ascii="Times New Roman" w:eastAsiaTheme="minorHAnsi" w:hAnsi="Times New Roman" w:cstheme="minorBidi"/>
      <w:sz w:val="26"/>
      <w:szCs w:val="20"/>
    </w:rPr>
  </w:style>
  <w:style w:type="paragraph" w:customStyle="1" w:styleId="A1">
    <w:name w:val="A1"/>
    <w:aliases w:val="Heading Amendment,1. Amendment"/>
    <w:basedOn w:val="Normal"/>
    <w:next w:val="Normal"/>
    <w:rsid w:val="005D4CC6"/>
    <w:pPr>
      <w:keepNext/>
      <w:tabs>
        <w:tab w:val="clear" w:pos="567"/>
        <w:tab w:val="left" w:pos="794"/>
        <w:tab w:val="left" w:pos="1588"/>
      </w:tabs>
      <w:overflowPunct/>
      <w:autoSpaceDE/>
      <w:autoSpaceDN/>
      <w:adjustRightInd/>
      <w:spacing w:before="480" w:after="160" w:line="240" w:lineRule="atLeast"/>
      <w:ind w:left="794" w:hanging="794"/>
      <w:textAlignment w:val="auto"/>
    </w:pPr>
    <w:rPr>
      <w:rFonts w:ascii="Helvetica" w:eastAsiaTheme="minorHAnsi" w:hAnsi="Helvetica" w:cstheme="minorBidi"/>
      <w:b/>
      <w:szCs w:val="20"/>
    </w:rPr>
  </w:style>
  <w:style w:type="paragraph" w:customStyle="1" w:styleId="TableColHead">
    <w:name w:val="TableColHead"/>
    <w:basedOn w:val="Normal"/>
    <w:rsid w:val="005D4CC6"/>
    <w:pPr>
      <w:keepNext/>
      <w:tabs>
        <w:tab w:val="clear" w:pos="567"/>
      </w:tabs>
      <w:overflowPunct/>
      <w:autoSpaceDE/>
      <w:autoSpaceDN/>
      <w:adjustRightInd/>
      <w:spacing w:before="120" w:after="60" w:line="200" w:lineRule="exact"/>
      <w:textAlignment w:val="auto"/>
    </w:pPr>
    <w:rPr>
      <w:rFonts w:ascii="Arial" w:eastAsiaTheme="minorHAnsi" w:hAnsi="Arial" w:cstheme="minorBidi"/>
      <w:b/>
      <w:noProof/>
      <w:sz w:val="18"/>
      <w:szCs w:val="20"/>
    </w:rPr>
  </w:style>
  <w:style w:type="paragraph" w:customStyle="1" w:styleId="TableENotesHeading">
    <w:name w:val="TableENotesHeading"/>
    <w:basedOn w:val="Normal"/>
    <w:rsid w:val="005D4CC6"/>
    <w:pPr>
      <w:tabs>
        <w:tab w:val="clear" w:pos="567"/>
      </w:tabs>
      <w:overflowPunct/>
      <w:autoSpaceDE/>
      <w:autoSpaceDN/>
      <w:adjustRightInd/>
      <w:spacing w:before="240" w:after="240" w:line="300" w:lineRule="exact"/>
      <w:ind w:left="2410" w:hanging="2410"/>
      <w:textAlignment w:val="auto"/>
    </w:pPr>
    <w:rPr>
      <w:rFonts w:ascii="Arial" w:eastAsiaTheme="minorHAnsi" w:hAnsi="Arial" w:cstheme="minorBidi"/>
      <w:b/>
      <w:noProof/>
      <w:sz w:val="28"/>
      <w:szCs w:val="20"/>
    </w:rPr>
  </w:style>
  <w:style w:type="paragraph" w:customStyle="1" w:styleId="TableOfStatRules">
    <w:name w:val="TableOfStatRules"/>
    <w:basedOn w:val="Normal"/>
    <w:rsid w:val="005D4CC6"/>
    <w:pPr>
      <w:tabs>
        <w:tab w:val="clear" w:pos="567"/>
      </w:tabs>
      <w:overflowPunct/>
      <w:autoSpaceDE/>
      <w:autoSpaceDN/>
      <w:adjustRightInd/>
      <w:spacing w:before="60" w:after="160" w:line="200" w:lineRule="exact"/>
      <w:textAlignment w:val="auto"/>
    </w:pPr>
    <w:rPr>
      <w:rFonts w:ascii="Arial" w:eastAsiaTheme="minorHAnsi" w:hAnsi="Arial" w:cstheme="minorBidi"/>
      <w:noProof/>
      <w:sz w:val="18"/>
      <w:szCs w:val="20"/>
    </w:rPr>
  </w:style>
  <w:style w:type="character" w:customStyle="1" w:styleId="CharENotesHeading">
    <w:name w:val="CharENotesHeading"/>
    <w:basedOn w:val="DefaultParagraphFont"/>
    <w:rsid w:val="005D4CC6"/>
  </w:style>
  <w:style w:type="character" w:customStyle="1" w:styleId="CharNotesReg">
    <w:name w:val="CharNotesReg"/>
    <w:basedOn w:val="DefaultParagraphFont"/>
    <w:rsid w:val="005D4CC6"/>
  </w:style>
  <w:style w:type="paragraph" w:customStyle="1" w:styleId="EndNote">
    <w:name w:val="EndNote"/>
    <w:basedOn w:val="Normal"/>
    <w:semiHidden/>
    <w:rsid w:val="005D4CC6"/>
    <w:pPr>
      <w:tabs>
        <w:tab w:val="clear" w:pos="567"/>
      </w:tabs>
      <w:overflowPunct/>
      <w:autoSpaceDE/>
      <w:autoSpaceDN/>
      <w:adjustRightInd/>
      <w:spacing w:before="180" w:after="160" w:line="260" w:lineRule="atLeast"/>
      <w:textAlignment w:val="auto"/>
    </w:pPr>
    <w:rPr>
      <w:rFonts w:ascii="Times New Roman" w:eastAsiaTheme="minorHAnsi" w:hAnsi="Times New Roman" w:cstheme="minorBidi"/>
      <w:szCs w:val="20"/>
    </w:rPr>
  </w:style>
  <w:style w:type="paragraph" w:customStyle="1" w:styleId="TableOfAmend">
    <w:name w:val="TableOfAmend"/>
    <w:basedOn w:val="Normal"/>
    <w:rsid w:val="005D4CC6"/>
    <w:pPr>
      <w:tabs>
        <w:tab w:val="clear" w:pos="567"/>
        <w:tab w:val="right" w:leader="dot" w:pos="2268"/>
      </w:tabs>
      <w:overflowPunct/>
      <w:autoSpaceDE/>
      <w:autoSpaceDN/>
      <w:adjustRightInd/>
      <w:spacing w:before="60" w:after="160" w:line="200" w:lineRule="exact"/>
      <w:ind w:left="170" w:right="-11" w:hanging="170"/>
      <w:textAlignment w:val="auto"/>
    </w:pPr>
    <w:rPr>
      <w:rFonts w:ascii="Arial" w:eastAsiaTheme="minorHAnsi" w:hAnsi="Arial" w:cstheme="minorBidi"/>
      <w:noProof/>
      <w:sz w:val="18"/>
      <w:szCs w:val="22"/>
    </w:rPr>
  </w:style>
  <w:style w:type="paragraph" w:customStyle="1" w:styleId="TableOfAmendHead">
    <w:name w:val="TableOfAmendHead"/>
    <w:basedOn w:val="TableOfAmend"/>
    <w:next w:val="Normal"/>
    <w:rsid w:val="005D4CC6"/>
    <w:pPr>
      <w:spacing w:after="60"/>
    </w:pPr>
    <w:rPr>
      <w:sz w:val="16"/>
    </w:rPr>
  </w:style>
  <w:style w:type="character" w:customStyle="1" w:styleId="legsubtitle1">
    <w:name w:val="legsubtitle1"/>
    <w:basedOn w:val="DefaultParagraphFont"/>
    <w:rsid w:val="005D4CC6"/>
    <w:rPr>
      <w:rFonts w:ascii="Helvetica Neue" w:hAnsi="Helvetica Neue" w:hint="default"/>
      <w:b/>
      <w:bCs/>
      <w:sz w:val="28"/>
      <w:szCs w:val="28"/>
    </w:rPr>
  </w:style>
  <w:style w:type="character" w:styleId="Hyperlink">
    <w:name w:val="Hyperlink"/>
    <w:basedOn w:val="DefaultParagraphFont"/>
    <w:uiPriority w:val="99"/>
    <w:unhideWhenUsed/>
    <w:rsid w:val="005D4CC6"/>
    <w:rPr>
      <w:color w:val="0000FF" w:themeColor="hyperlink"/>
      <w:u w:val="single"/>
    </w:rPr>
  </w:style>
  <w:style w:type="paragraph" w:customStyle="1" w:styleId="CAAPNote">
    <w:name w:val="CAAP Note"/>
    <w:basedOn w:val="Normal"/>
    <w:rsid w:val="005D4CC6"/>
    <w:pPr>
      <w:tabs>
        <w:tab w:val="clear" w:pos="567"/>
        <w:tab w:val="left" w:pos="1760"/>
      </w:tabs>
      <w:overflowPunct/>
      <w:autoSpaceDE/>
      <w:autoSpaceDN/>
      <w:adjustRightInd/>
      <w:spacing w:before="40" w:after="160" w:line="259" w:lineRule="auto"/>
      <w:ind w:left="1760" w:hanging="880"/>
      <w:textAlignment w:val="auto"/>
    </w:pPr>
    <w:rPr>
      <w:rFonts w:ascii="Arial" w:eastAsiaTheme="minorHAnsi" w:hAnsi="Arial" w:cs="Arial"/>
      <w:i/>
      <w:iCs/>
      <w:szCs w:val="20"/>
      <w:lang w:val="en-GB"/>
    </w:rPr>
  </w:style>
  <w:style w:type="paragraph" w:customStyle="1" w:styleId="Definition">
    <w:name w:val="Definition"/>
    <w:aliases w:val="dd"/>
    <w:basedOn w:val="Clause"/>
    <w:link w:val="DefinitionChar"/>
    <w:qFormat/>
    <w:rsid w:val="005D4CC6"/>
    <w:pPr>
      <w:tabs>
        <w:tab w:val="clear" w:pos="454"/>
        <w:tab w:val="clear" w:pos="737"/>
      </w:tabs>
      <w:ind w:firstLine="0"/>
    </w:pPr>
  </w:style>
  <w:style w:type="paragraph" w:customStyle="1" w:styleId="LDP3I">
    <w:name w:val="LDP3(I)"/>
    <w:basedOn w:val="P1"/>
    <w:link w:val="LDP3IChar"/>
    <w:qFormat/>
    <w:rsid w:val="005D4CC6"/>
    <w:pPr>
      <w:tabs>
        <w:tab w:val="clear" w:pos="1191"/>
        <w:tab w:val="right" w:pos="1418"/>
        <w:tab w:val="left" w:pos="1559"/>
      </w:tabs>
      <w:ind w:left="1588" w:hanging="1134"/>
    </w:pPr>
  </w:style>
  <w:style w:type="character" w:customStyle="1" w:styleId="LDP3IChar">
    <w:name w:val="LDP3(I) Char"/>
    <w:basedOn w:val="aChar"/>
    <w:link w:val="LDP3I"/>
    <w:rsid w:val="005D4CC6"/>
    <w:rPr>
      <w:rFonts w:ascii="Times New Roman" w:eastAsia="Times New Roman" w:hAnsi="Times New Roman" w:cs="Times New Roman"/>
      <w:sz w:val="24"/>
      <w:szCs w:val="24"/>
    </w:rPr>
  </w:style>
  <w:style w:type="paragraph" w:customStyle="1" w:styleId="A">
    <w:name w:val="(A)"/>
    <w:basedOn w:val="LDP3I"/>
    <w:qFormat/>
    <w:rsid w:val="005D4CC6"/>
    <w:pPr>
      <w:tabs>
        <w:tab w:val="clear" w:pos="1418"/>
        <w:tab w:val="clear" w:pos="1559"/>
        <w:tab w:val="left" w:pos="1985"/>
      </w:tabs>
      <w:ind w:left="1985" w:hanging="567"/>
    </w:pPr>
  </w:style>
  <w:style w:type="character" w:customStyle="1" w:styleId="DefinitionChar">
    <w:name w:val="Definition Char"/>
    <w:link w:val="Definition"/>
    <w:rsid w:val="005D4CC6"/>
    <w:rPr>
      <w:rFonts w:ascii="Times New Roman" w:eastAsia="Times New Roman" w:hAnsi="Times New Roman" w:cs="Times New Roman"/>
      <w:sz w:val="24"/>
      <w:szCs w:val="24"/>
    </w:rPr>
  </w:style>
  <w:style w:type="paragraph" w:customStyle="1" w:styleId="SubHcl">
    <w:name w:val="SubHcl"/>
    <w:basedOn w:val="Hcl"/>
    <w:link w:val="SubHclChar"/>
    <w:qFormat/>
    <w:rsid w:val="005D4CC6"/>
    <w:rPr>
      <w:b w:val="0"/>
    </w:rPr>
  </w:style>
  <w:style w:type="character" w:customStyle="1" w:styleId="SubHclChar">
    <w:name w:val="SubHcl Char"/>
    <w:basedOn w:val="HclChar"/>
    <w:link w:val="SubHcl"/>
    <w:rsid w:val="005D4CC6"/>
    <w:rPr>
      <w:rFonts w:ascii="Arial" w:eastAsia="Times New Roman" w:hAnsi="Arial" w:cs="Times New Roman"/>
      <w:b w:val="0"/>
      <w:sz w:val="24"/>
      <w:szCs w:val="24"/>
    </w:rPr>
  </w:style>
  <w:style w:type="character" w:customStyle="1" w:styleId="Citation">
    <w:name w:val="Citation"/>
    <w:qFormat/>
    <w:rsid w:val="005D4CC6"/>
    <w:rPr>
      <w:i/>
      <w:iCs/>
    </w:rPr>
  </w:style>
  <w:style w:type="paragraph" w:customStyle="1" w:styleId="BodyText1">
    <w:name w:val="Body Text1"/>
    <w:link w:val="BodytextChar0"/>
    <w:rsid w:val="005D4CC6"/>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5D4CC6"/>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5D4CC6"/>
    <w:pPr>
      <w:ind w:left="738" w:hanging="851"/>
    </w:pPr>
  </w:style>
  <w:style w:type="character" w:customStyle="1" w:styleId="ScheduleClauseChar">
    <w:name w:val="ScheduleClause Char"/>
    <w:link w:val="ScheduleClause"/>
    <w:rsid w:val="005D4CC6"/>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5D4CC6"/>
    <w:pPr>
      <w:keepNext/>
      <w:spacing w:before="120"/>
      <w:ind w:left="737" w:firstLine="0"/>
    </w:pPr>
    <w:rPr>
      <w:i/>
    </w:rPr>
  </w:style>
  <w:style w:type="paragraph" w:customStyle="1" w:styleId="AmendText">
    <w:name w:val="AmendText"/>
    <w:basedOn w:val="BodyText1"/>
    <w:next w:val="AmendInstruction"/>
    <w:link w:val="AmendTextChar"/>
    <w:qFormat/>
    <w:rsid w:val="005D4CC6"/>
    <w:pPr>
      <w:spacing w:before="60" w:after="60"/>
      <w:ind w:left="964"/>
    </w:pPr>
  </w:style>
  <w:style w:type="character" w:customStyle="1" w:styleId="AmendTextChar">
    <w:name w:val="AmendText Char"/>
    <w:link w:val="AmendText"/>
    <w:rsid w:val="005D4CC6"/>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5D4CC6"/>
  </w:style>
  <w:style w:type="character" w:customStyle="1" w:styleId="ScheduleClauseHeadChar">
    <w:name w:val="ScheduleClauseHead Char"/>
    <w:basedOn w:val="HclChar"/>
    <w:link w:val="ScheduleClauseHead"/>
    <w:rsid w:val="005D4CC6"/>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5D4CC6"/>
    <w:pPr>
      <w:tabs>
        <w:tab w:val="clear" w:pos="737"/>
        <w:tab w:val="left" w:pos="851"/>
      </w:tabs>
      <w:ind w:left="284"/>
    </w:pPr>
    <w:rPr>
      <w:b w:val="0"/>
    </w:rPr>
  </w:style>
  <w:style w:type="character" w:customStyle="1" w:styleId="SchedSubclHeadChar">
    <w:name w:val="SchedSubclHead Char"/>
    <w:basedOn w:val="ScheduleClauseHeadChar"/>
    <w:link w:val="SchedSubclHead"/>
    <w:rsid w:val="005D4CC6"/>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5D4CC6"/>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5D4CC6"/>
    <w:rPr>
      <w:rFonts w:ascii="Arial" w:eastAsia="Times New Roman" w:hAnsi="Arial" w:cs="Arial"/>
      <w:b/>
      <w:sz w:val="24"/>
      <w:szCs w:val="24"/>
    </w:rPr>
  </w:style>
  <w:style w:type="paragraph" w:customStyle="1" w:styleId="TableHeading">
    <w:name w:val="TableHeading"/>
    <w:basedOn w:val="BodyText1"/>
    <w:link w:val="TableHeadingChar"/>
    <w:qFormat/>
    <w:rsid w:val="005D4CC6"/>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5D4CC6"/>
    <w:rPr>
      <w:rFonts w:ascii="Times New Roman" w:eastAsia="Times New Roman" w:hAnsi="Times New Roman" w:cs="Times New Roman"/>
      <w:b/>
      <w:sz w:val="24"/>
      <w:szCs w:val="24"/>
    </w:rPr>
  </w:style>
  <w:style w:type="paragraph" w:customStyle="1" w:styleId="LDTableNote">
    <w:name w:val="LDTableNote"/>
    <w:basedOn w:val="Note"/>
    <w:rsid w:val="005D4CC6"/>
    <w:pPr>
      <w:tabs>
        <w:tab w:val="clear" w:pos="454"/>
        <w:tab w:val="clear" w:pos="737"/>
      </w:tabs>
      <w:ind w:left="7"/>
    </w:pPr>
    <w:rPr>
      <w:rFonts w:eastAsia="Calibri"/>
      <w:sz w:val="22"/>
    </w:rPr>
  </w:style>
  <w:style w:type="paragraph" w:customStyle="1" w:styleId="TableText">
    <w:name w:val="TableText"/>
    <w:basedOn w:val="BodyText1"/>
    <w:link w:val="TableTextChar"/>
    <w:qFormat/>
    <w:rsid w:val="005D4CC6"/>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5D4CC6"/>
    <w:rPr>
      <w:rFonts w:ascii="Times New Roman" w:eastAsia="Times New Roman" w:hAnsi="Times New Roman" w:cs="Times New Roman"/>
      <w:sz w:val="24"/>
      <w:szCs w:val="24"/>
    </w:rPr>
  </w:style>
  <w:style w:type="paragraph" w:customStyle="1" w:styleId="LDTabletexta">
    <w:name w:val="LDTabletext(a)"/>
    <w:basedOn w:val="TableText"/>
    <w:rsid w:val="005D4CC6"/>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5D4CC6"/>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5D4CC6"/>
    <w:pPr>
      <w:tabs>
        <w:tab w:val="clear" w:pos="459"/>
        <w:tab w:val="left" w:pos="1026"/>
      </w:tabs>
      <w:ind w:left="819"/>
    </w:pPr>
  </w:style>
  <w:style w:type="character" w:customStyle="1" w:styleId="LDP31Char">
    <w:name w:val="LDP3 (1.) Char"/>
    <w:link w:val="LDP31"/>
    <w:rsid w:val="005D4CC6"/>
    <w:rPr>
      <w:rFonts w:ascii="Times New Roman" w:eastAsia="Times New Roman" w:hAnsi="Times New Roman" w:cs="Times New Roman"/>
      <w:sz w:val="24"/>
      <w:szCs w:val="24"/>
    </w:rPr>
  </w:style>
  <w:style w:type="paragraph" w:customStyle="1" w:styleId="a3s">
    <w:name w:val="a3s"/>
    <w:basedOn w:val="Normal"/>
    <w:rsid w:val="005D4CC6"/>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title0">
    <w:name w:val="ldtitle"/>
    <w:basedOn w:val="Normal"/>
    <w:rsid w:val="00E8003E"/>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Heading2">
    <w:name w:val="LDClauseHeading2"/>
    <w:basedOn w:val="Normal"/>
    <w:next w:val="Normal"/>
    <w:link w:val="LDClauseHeading2Char"/>
    <w:qFormat/>
    <w:rsid w:val="00F7031D"/>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F7031D"/>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630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363408966">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62215472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2ADFD-21DD-46C7-8993-9E0C61640620}">
  <ds:schemaRefs>
    <ds:schemaRef ds:uri="http://schemas.microsoft.com/sharepoint/v3/contenttype/forms"/>
  </ds:schemaRefs>
</ds:datastoreItem>
</file>

<file path=customXml/itemProps2.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customXml/itemProps3.xml><?xml version="1.0" encoding="utf-8"?>
<ds:datastoreItem xmlns:ds="http://schemas.openxmlformats.org/officeDocument/2006/customXml" ds:itemID="{B1209E23-B992-4C4E-9E00-1ADD8C260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E4EF6-EF53-425F-B9BC-3D8AEFE244D0}">
  <ds:schemaRefs>
    <ds:schemaRef ds:uri="http://purl.org/dc/elements/1.1/"/>
    <ds:schemaRef ds:uri="http://schemas.microsoft.com/office/infopath/2007/PartnerControls"/>
    <ds:schemaRef ds:uri="http://schemas.microsoft.com/office/2006/metadata/properties"/>
    <ds:schemaRef ds:uri="http://purl.org/dc/terms/"/>
    <ds:schemaRef ds:uri="http://purl.org/dc/dcmitype/"/>
    <ds:schemaRef ds:uri="f8659690-d3c8-47b5-b3b3-85ad8ced11e2"/>
    <ds:schemaRef ds:uri="http://schemas.microsoft.com/office/2006/documentManagement/types"/>
    <ds:schemaRef ds:uri="http://schemas.openxmlformats.org/package/2006/metadata/core-properties"/>
    <ds:schemaRef ds:uri="66e66ea9-5730-4944-8dab-9fca3d60fd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7068</Words>
  <Characters>40288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CASA EX49/25 – Explanatory Statement</vt:lpstr>
    </vt:vector>
  </TitlesOfParts>
  <Company>Civil Aviation Safety Authority</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EX49/25 – Explanatory Statement</dc:title>
  <dc:subject>Community Flights Ltd – Charitable Fundraising – Exemption and Directions Instrument 2025</dc:subject>
  <dc:creator>Civil Aviation Safety Authority</dc:creator>
  <dc:description>_x000d_
</dc:description>
  <cp:lastModifiedBy>Spesyvy, Nadia</cp:lastModifiedBy>
  <cp:revision>4</cp:revision>
  <cp:lastPrinted>2025-05-21T05:44:00Z</cp:lastPrinted>
  <dcterms:created xsi:type="dcterms:W3CDTF">2025-06-03T23:42:00Z</dcterms:created>
  <dcterms:modified xsi:type="dcterms:W3CDTF">2025-06-05T04:27:00Z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