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32E39" w14:textId="26309BB4" w:rsidR="0094431D" w:rsidRPr="001A29E6" w:rsidRDefault="00BB0EC8" w:rsidP="00E66662">
      <w:pPr>
        <w:widowControl w:val="0"/>
        <w:pBdr>
          <w:top w:val="single" w:sz="6" w:space="5" w:color="auto"/>
          <w:bottom w:val="single" w:sz="4" w:space="8" w:color="auto"/>
        </w:pBdr>
        <w:autoSpaceDE w:val="0"/>
        <w:autoSpaceDN w:val="0"/>
        <w:adjustRightInd w:val="0"/>
        <w:spacing w:before="120" w:after="120"/>
        <w:rPr>
          <w:rFonts w:ascii="Arial Black" w:hAnsi="Arial Black" w:cs="Arial Black"/>
          <w:sz w:val="16"/>
          <w:szCs w:val="16"/>
          <w:lang w:val="en-US"/>
        </w:rPr>
      </w:pPr>
      <w:bookmarkStart w:id="0" w:name="_GoBack"/>
      <w:bookmarkEnd w:id="0"/>
      <w:r w:rsidRPr="00BB0EC8">
        <w:rPr>
          <w:rFonts w:ascii="Arial Black" w:hAnsi="Arial Black" w:cs="Arial Black"/>
          <w:sz w:val="28"/>
          <w:szCs w:val="28"/>
          <w:lang w:val="en-US"/>
        </w:rPr>
        <w:t xml:space="preserve">Explanatory Statement: </w:t>
      </w:r>
      <w:r w:rsidR="00394B1E">
        <w:rPr>
          <w:rFonts w:ascii="Arial Black" w:hAnsi="Arial Black" w:cs="Arial Black"/>
          <w:sz w:val="28"/>
          <w:szCs w:val="28"/>
          <w:lang w:val="en-US"/>
        </w:rPr>
        <w:t xml:space="preserve">Remuneration </w:t>
      </w:r>
      <w:r w:rsidR="00394B1E" w:rsidRPr="00E66662">
        <w:rPr>
          <w:rFonts w:ascii="Arial Black" w:eastAsiaTheme="majorEastAsia" w:hAnsi="Arial Black"/>
          <w:bCs/>
          <w:noProof/>
          <w:color w:val="000000" w:themeColor="text1"/>
          <w:sz w:val="28"/>
          <w:szCs w:val="28"/>
          <w:lang w:eastAsia="en-US"/>
        </w:rPr>
        <w:t xml:space="preserve">Tribunal </w:t>
      </w:r>
      <w:r w:rsidR="00F071FA">
        <w:rPr>
          <w:rFonts w:ascii="Arial Black" w:eastAsiaTheme="majorEastAsia" w:hAnsi="Arial Black"/>
          <w:bCs/>
          <w:noProof/>
          <w:color w:val="000000" w:themeColor="text1"/>
          <w:sz w:val="28"/>
          <w:szCs w:val="28"/>
          <w:lang w:eastAsia="en-US"/>
        </w:rPr>
        <w:t xml:space="preserve">Amendment </w:t>
      </w:r>
      <w:r w:rsidR="00F071FA" w:rsidRPr="001A29E6">
        <w:rPr>
          <w:rFonts w:ascii="Arial Black" w:eastAsiaTheme="majorEastAsia" w:hAnsi="Arial Black"/>
          <w:bCs/>
          <w:noProof/>
          <w:color w:val="000000" w:themeColor="text1"/>
          <w:sz w:val="28"/>
          <w:szCs w:val="28"/>
          <w:lang w:eastAsia="en-US"/>
        </w:rPr>
        <w:t>Determination (No.</w:t>
      </w:r>
      <w:r w:rsidR="00CE7376" w:rsidRPr="001A29E6">
        <w:rPr>
          <w:rFonts w:ascii="Arial Black" w:eastAsiaTheme="majorEastAsia" w:hAnsi="Arial Black"/>
          <w:bCs/>
          <w:noProof/>
          <w:color w:val="000000" w:themeColor="text1"/>
          <w:sz w:val="28"/>
          <w:szCs w:val="28"/>
          <w:lang w:eastAsia="en-US"/>
        </w:rPr>
        <w:t xml:space="preserve"> </w:t>
      </w:r>
      <w:r w:rsidR="00E315EB" w:rsidRPr="001A29E6">
        <w:rPr>
          <w:rFonts w:ascii="Arial Black" w:eastAsiaTheme="majorEastAsia" w:hAnsi="Arial Black"/>
          <w:bCs/>
          <w:noProof/>
          <w:color w:val="000000" w:themeColor="text1"/>
          <w:sz w:val="28"/>
          <w:szCs w:val="28"/>
          <w:lang w:eastAsia="en-US"/>
        </w:rPr>
        <w:t>3</w:t>
      </w:r>
      <w:r w:rsidR="00F071FA" w:rsidRPr="001A29E6">
        <w:rPr>
          <w:rFonts w:ascii="Arial Black" w:eastAsiaTheme="majorEastAsia" w:hAnsi="Arial Black"/>
          <w:bCs/>
          <w:noProof/>
          <w:color w:val="000000" w:themeColor="text1"/>
          <w:sz w:val="28"/>
          <w:szCs w:val="28"/>
          <w:lang w:eastAsia="en-US"/>
        </w:rPr>
        <w:t xml:space="preserve">) </w:t>
      </w:r>
      <w:r w:rsidR="00BC2F6B" w:rsidRPr="001A29E6">
        <w:rPr>
          <w:rFonts w:ascii="Arial Black" w:eastAsiaTheme="majorEastAsia" w:hAnsi="Arial Black"/>
          <w:bCs/>
          <w:noProof/>
          <w:color w:val="000000" w:themeColor="text1"/>
          <w:sz w:val="28"/>
          <w:szCs w:val="28"/>
          <w:lang w:eastAsia="en-US"/>
        </w:rPr>
        <w:t>20</w:t>
      </w:r>
      <w:r w:rsidR="00857131" w:rsidRPr="001A29E6">
        <w:rPr>
          <w:rFonts w:ascii="Arial Black" w:eastAsiaTheme="majorEastAsia" w:hAnsi="Arial Black"/>
          <w:bCs/>
          <w:noProof/>
          <w:color w:val="000000" w:themeColor="text1"/>
          <w:sz w:val="28"/>
          <w:szCs w:val="28"/>
          <w:lang w:eastAsia="en-US"/>
        </w:rPr>
        <w:t>2</w:t>
      </w:r>
      <w:r w:rsidR="00C43AB9" w:rsidRPr="001A29E6">
        <w:rPr>
          <w:rFonts w:ascii="Arial Black" w:eastAsiaTheme="majorEastAsia" w:hAnsi="Arial Black"/>
          <w:bCs/>
          <w:noProof/>
          <w:color w:val="000000" w:themeColor="text1"/>
          <w:sz w:val="28"/>
          <w:szCs w:val="28"/>
          <w:lang w:eastAsia="en-US"/>
        </w:rPr>
        <w:t>5</w:t>
      </w:r>
    </w:p>
    <w:p w14:paraId="02132E3A" w14:textId="4217193E" w:rsidR="007375C6" w:rsidRPr="001A29E6" w:rsidRDefault="007375C6" w:rsidP="008438CD">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1A29E6">
        <w:rPr>
          <w:rFonts w:ascii="Verdana" w:hAnsi="Verdana"/>
          <w:sz w:val="22"/>
          <w:szCs w:val="22"/>
        </w:rPr>
        <w:t xml:space="preserve">The </w:t>
      </w:r>
      <w:r w:rsidRPr="001A29E6">
        <w:rPr>
          <w:rFonts w:ascii="Verdana" w:hAnsi="Verdana"/>
          <w:i/>
          <w:iCs/>
          <w:sz w:val="22"/>
          <w:szCs w:val="22"/>
        </w:rPr>
        <w:t>Remuneration Tribunal Act 1973</w:t>
      </w:r>
      <w:r w:rsidRPr="001A29E6">
        <w:rPr>
          <w:rFonts w:ascii="Verdana" w:hAnsi="Verdana"/>
          <w:sz w:val="22"/>
          <w:szCs w:val="22"/>
        </w:rPr>
        <w:t xml:space="preserve"> (the Act) establishes the Remuneration Tribunal (the Tribunal) as an independent statutory authority responsible for reporting on and determining the remuneration, allowances and entitlements of key Commonwealth office holders. These include Judges of Federal Courts and most full-time and part-time holders of public offices, including Specified Statutory Offices. An additional function of the Tribunal is to determine a classification structure for Principal Executive Offices and the terms and conditions applicable to each classification within the structure.</w:t>
      </w:r>
    </w:p>
    <w:p w14:paraId="1CC192E5" w14:textId="77777777" w:rsidR="00F76412" w:rsidRPr="001A29E6" w:rsidRDefault="00F76412" w:rsidP="008438CD">
      <w:pPr>
        <w:pStyle w:val="ListParagraph"/>
        <w:numPr>
          <w:ilvl w:val="0"/>
          <w:numId w:val="1"/>
        </w:numPr>
        <w:tabs>
          <w:tab w:val="num" w:pos="426"/>
        </w:tabs>
        <w:spacing w:before="120" w:after="120" w:line="276" w:lineRule="auto"/>
        <w:ind w:left="425" w:hanging="425"/>
        <w:contextualSpacing w:val="0"/>
        <w:jc w:val="both"/>
        <w:rPr>
          <w:rFonts w:ascii="Verdana" w:hAnsi="Verdana"/>
          <w:sz w:val="22"/>
          <w:szCs w:val="22"/>
        </w:rPr>
      </w:pPr>
      <w:r w:rsidRPr="001A29E6">
        <w:rPr>
          <w:rFonts w:ascii="Verdana" w:hAnsi="Verdana"/>
          <w:sz w:val="22"/>
          <w:szCs w:val="22"/>
        </w:rPr>
        <w:t>Section 11 of the Act advises that in the performance of its functions the Tribunal:</w:t>
      </w:r>
    </w:p>
    <w:p w14:paraId="492D169C" w14:textId="77777777" w:rsidR="00F76412" w:rsidRPr="001A29E6" w:rsidRDefault="00F76412" w:rsidP="008438CD">
      <w:pPr>
        <w:pStyle w:val="ListParagraph"/>
        <w:numPr>
          <w:ilvl w:val="0"/>
          <w:numId w:val="2"/>
        </w:numPr>
        <w:spacing w:before="60" w:after="60" w:line="276" w:lineRule="auto"/>
        <w:ind w:left="850" w:hanging="425"/>
        <w:contextualSpacing w:val="0"/>
        <w:rPr>
          <w:rFonts w:ascii="Verdana" w:hAnsi="Verdana"/>
          <w:sz w:val="22"/>
          <w:szCs w:val="22"/>
        </w:rPr>
      </w:pPr>
      <w:r w:rsidRPr="001A29E6">
        <w:rPr>
          <w:rFonts w:ascii="Verdana" w:hAnsi="Verdana"/>
          <w:sz w:val="22"/>
          <w:szCs w:val="22"/>
        </w:rPr>
        <w:t>may inform itself in such manner as it thinks fit;</w:t>
      </w:r>
    </w:p>
    <w:p w14:paraId="61C93A15" w14:textId="77777777" w:rsidR="00F76412" w:rsidRPr="001A29E6" w:rsidRDefault="00F76412" w:rsidP="008438CD">
      <w:pPr>
        <w:pStyle w:val="ListParagraph"/>
        <w:numPr>
          <w:ilvl w:val="0"/>
          <w:numId w:val="2"/>
        </w:numPr>
        <w:spacing w:before="60" w:after="60" w:line="276" w:lineRule="auto"/>
        <w:ind w:left="850" w:hanging="425"/>
        <w:contextualSpacing w:val="0"/>
        <w:rPr>
          <w:rFonts w:ascii="Verdana" w:hAnsi="Verdana"/>
          <w:sz w:val="22"/>
          <w:szCs w:val="22"/>
        </w:rPr>
      </w:pPr>
      <w:r w:rsidRPr="001A29E6">
        <w:rPr>
          <w:rFonts w:ascii="Verdana" w:hAnsi="Verdana"/>
          <w:sz w:val="22"/>
          <w:szCs w:val="22"/>
        </w:rPr>
        <w:t>may receive written or oral statements;</w:t>
      </w:r>
    </w:p>
    <w:p w14:paraId="7FC6288B" w14:textId="77777777" w:rsidR="00F76412" w:rsidRPr="001A29E6" w:rsidRDefault="00F76412" w:rsidP="008438CD">
      <w:pPr>
        <w:pStyle w:val="ListParagraph"/>
        <w:numPr>
          <w:ilvl w:val="0"/>
          <w:numId w:val="2"/>
        </w:numPr>
        <w:spacing w:before="60" w:after="60" w:line="276" w:lineRule="auto"/>
        <w:ind w:left="850" w:hanging="425"/>
        <w:contextualSpacing w:val="0"/>
        <w:rPr>
          <w:rFonts w:ascii="Verdana" w:hAnsi="Verdana"/>
          <w:sz w:val="22"/>
          <w:szCs w:val="22"/>
        </w:rPr>
      </w:pPr>
      <w:r w:rsidRPr="001A29E6">
        <w:rPr>
          <w:rFonts w:ascii="Verdana" w:hAnsi="Verdana"/>
          <w:sz w:val="22"/>
          <w:szCs w:val="22"/>
        </w:rPr>
        <w:t>is not required to conduct any proceeding in a formal manner; and</w:t>
      </w:r>
    </w:p>
    <w:p w14:paraId="700E526E" w14:textId="77777777" w:rsidR="00F76412" w:rsidRPr="001A29E6" w:rsidRDefault="00F76412" w:rsidP="008438CD">
      <w:pPr>
        <w:pStyle w:val="ListParagraph"/>
        <w:numPr>
          <w:ilvl w:val="0"/>
          <w:numId w:val="2"/>
        </w:numPr>
        <w:spacing w:before="60" w:after="60" w:line="276" w:lineRule="auto"/>
        <w:ind w:left="850" w:hanging="425"/>
        <w:contextualSpacing w:val="0"/>
        <w:rPr>
          <w:rFonts w:ascii="Verdana" w:hAnsi="Verdana"/>
          <w:sz w:val="22"/>
          <w:szCs w:val="22"/>
        </w:rPr>
      </w:pPr>
      <w:r w:rsidRPr="001A29E6">
        <w:rPr>
          <w:rFonts w:ascii="Verdana" w:hAnsi="Verdana"/>
          <w:sz w:val="22"/>
          <w:szCs w:val="22"/>
        </w:rPr>
        <w:t>is not bound by the rules of evidence.</w:t>
      </w:r>
    </w:p>
    <w:p w14:paraId="707D4290" w14:textId="77777777" w:rsidR="00F76412" w:rsidRPr="001A29E6" w:rsidRDefault="00F76412" w:rsidP="008438CD">
      <w:pPr>
        <w:pStyle w:val="ListParagraph"/>
        <w:numPr>
          <w:ilvl w:val="0"/>
          <w:numId w:val="1"/>
        </w:numPr>
        <w:tabs>
          <w:tab w:val="num" w:pos="426"/>
        </w:tabs>
        <w:spacing w:before="120" w:after="120" w:line="276" w:lineRule="auto"/>
        <w:ind w:left="426" w:hanging="426"/>
        <w:contextualSpacing w:val="0"/>
        <w:rPr>
          <w:rFonts w:ascii="Verdana" w:hAnsi="Verdana"/>
          <w:sz w:val="22"/>
          <w:szCs w:val="22"/>
        </w:rPr>
      </w:pPr>
      <w:r w:rsidRPr="001A29E6">
        <w:rPr>
          <w:rFonts w:ascii="Verdana" w:hAnsi="Verdana"/>
          <w:sz w:val="22"/>
          <w:szCs w:val="22"/>
        </w:rPr>
        <w:t>The Tribunal normally receives submissions on remuneration from a portfolio minister, or a secretary, program manager or employing body (in respect of a Principal Executive Office) with responsibility for the relevant office(s). The Tribunal will normally seek the views of the relevant portfolio minister prior to determining remuneration for an office.</w:t>
      </w:r>
    </w:p>
    <w:p w14:paraId="106F9137" w14:textId="77777777" w:rsidR="00F76412" w:rsidRPr="001A29E6" w:rsidRDefault="00F76412" w:rsidP="008438CD">
      <w:pPr>
        <w:pStyle w:val="ListParagraph"/>
        <w:numPr>
          <w:ilvl w:val="0"/>
          <w:numId w:val="1"/>
        </w:numPr>
        <w:tabs>
          <w:tab w:val="num" w:pos="426"/>
        </w:tabs>
        <w:spacing w:before="120" w:after="120" w:line="276" w:lineRule="auto"/>
        <w:ind w:left="426" w:hanging="426"/>
        <w:contextualSpacing w:val="0"/>
        <w:rPr>
          <w:rFonts w:ascii="Verdana" w:hAnsi="Verdana"/>
          <w:sz w:val="22"/>
          <w:szCs w:val="22"/>
        </w:rPr>
      </w:pPr>
      <w:r w:rsidRPr="001A29E6">
        <w:rPr>
          <w:rFonts w:ascii="Verdana" w:hAnsi="Verdana"/>
          <w:sz w:val="22"/>
          <w:szCs w:val="22"/>
        </w:rPr>
        <w:t>The Tribunal may reach a decision based on the information provided in the submission and other publicly available information such as portfolio budget statements, annual reports, corporate plans, legislation and media releases. On occasion it may wish to meet with relevant parties or seek further information from the relevant minister or person making the submission.</w:t>
      </w:r>
    </w:p>
    <w:p w14:paraId="2322AB0C" w14:textId="77777777" w:rsidR="00F76412" w:rsidRPr="001A29E6" w:rsidRDefault="00F76412" w:rsidP="008438CD">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1A29E6">
        <w:rPr>
          <w:rFonts w:ascii="Verdana" w:hAnsi="Verdana"/>
          <w:sz w:val="22"/>
          <w:szCs w:val="22"/>
        </w:rPr>
        <w:t>Amongst other relevant matters in deliberating on appropriate remuneration for an office the Tribunal informs itself on:</w:t>
      </w:r>
    </w:p>
    <w:p w14:paraId="0408AA74" w14:textId="77777777" w:rsidR="00F76412" w:rsidRPr="001A29E6" w:rsidRDefault="00F76412" w:rsidP="008438CD">
      <w:pPr>
        <w:pStyle w:val="ListParagraph"/>
        <w:numPr>
          <w:ilvl w:val="0"/>
          <w:numId w:val="2"/>
        </w:numPr>
        <w:spacing w:before="60" w:after="60" w:line="276" w:lineRule="auto"/>
        <w:ind w:left="850" w:hanging="425"/>
        <w:contextualSpacing w:val="0"/>
        <w:rPr>
          <w:rFonts w:ascii="Verdana" w:hAnsi="Verdana"/>
          <w:sz w:val="22"/>
          <w:szCs w:val="22"/>
        </w:rPr>
      </w:pPr>
      <w:r w:rsidRPr="001A29E6">
        <w:rPr>
          <w:rFonts w:ascii="Verdana" w:hAnsi="Verdana"/>
          <w:sz w:val="22"/>
          <w:szCs w:val="22"/>
        </w:rPr>
        <w:t>the main functions, responsibilities and accountabilities of the office;</w:t>
      </w:r>
    </w:p>
    <w:p w14:paraId="5B7FD55E" w14:textId="77777777" w:rsidR="00F76412" w:rsidRPr="001A29E6" w:rsidRDefault="00F76412" w:rsidP="008438CD">
      <w:pPr>
        <w:pStyle w:val="ListParagraph"/>
        <w:numPr>
          <w:ilvl w:val="0"/>
          <w:numId w:val="2"/>
        </w:numPr>
        <w:spacing w:before="60" w:after="60" w:line="276" w:lineRule="auto"/>
        <w:ind w:left="850" w:hanging="425"/>
        <w:contextualSpacing w:val="0"/>
        <w:rPr>
          <w:rFonts w:ascii="Verdana" w:hAnsi="Verdana"/>
          <w:sz w:val="22"/>
          <w:szCs w:val="22"/>
        </w:rPr>
      </w:pPr>
      <w:r w:rsidRPr="001A29E6">
        <w:rPr>
          <w:rFonts w:ascii="Verdana" w:hAnsi="Verdana"/>
          <w:sz w:val="22"/>
          <w:szCs w:val="22"/>
        </w:rPr>
        <w:t>the organisational structure, budget and workforce;</w:t>
      </w:r>
    </w:p>
    <w:p w14:paraId="52295DF3" w14:textId="77777777" w:rsidR="00F76412" w:rsidRPr="001A29E6" w:rsidRDefault="00F76412" w:rsidP="008438CD">
      <w:pPr>
        <w:pStyle w:val="ListParagraph"/>
        <w:numPr>
          <w:ilvl w:val="0"/>
          <w:numId w:val="2"/>
        </w:numPr>
        <w:spacing w:before="60" w:after="60" w:line="276" w:lineRule="auto"/>
        <w:ind w:left="850" w:hanging="425"/>
        <w:contextualSpacing w:val="0"/>
        <w:rPr>
          <w:rFonts w:ascii="Verdana" w:hAnsi="Verdana"/>
          <w:sz w:val="22"/>
          <w:szCs w:val="22"/>
        </w:rPr>
      </w:pPr>
      <w:r w:rsidRPr="001A29E6">
        <w:rPr>
          <w:rFonts w:ascii="Verdana" w:hAnsi="Verdana"/>
          <w:sz w:val="22"/>
          <w:szCs w:val="22"/>
        </w:rPr>
        <w:t xml:space="preserve">the requisite characteristics, skills or qualifications required of the office holder(s); and </w:t>
      </w:r>
    </w:p>
    <w:p w14:paraId="0B3045CE" w14:textId="3936F1C8" w:rsidR="00F76412" w:rsidRPr="001A29E6" w:rsidRDefault="00F76412" w:rsidP="008438CD">
      <w:pPr>
        <w:pStyle w:val="ListParagraph"/>
        <w:numPr>
          <w:ilvl w:val="0"/>
          <w:numId w:val="2"/>
        </w:numPr>
        <w:spacing w:before="60" w:after="60" w:line="276" w:lineRule="auto"/>
        <w:ind w:left="850" w:hanging="425"/>
        <w:contextualSpacing w:val="0"/>
        <w:rPr>
          <w:rFonts w:ascii="Verdana" w:hAnsi="Verdana"/>
          <w:sz w:val="22"/>
          <w:szCs w:val="22"/>
        </w:rPr>
      </w:pPr>
      <w:r w:rsidRPr="001A29E6">
        <w:rPr>
          <w:rFonts w:ascii="Verdana" w:hAnsi="Verdana"/>
          <w:sz w:val="22"/>
          <w:szCs w:val="22"/>
        </w:rPr>
        <w:t xml:space="preserve">the remuneration of similar, comparator, offices within its jurisdiction. </w:t>
      </w:r>
    </w:p>
    <w:p w14:paraId="67F49735" w14:textId="1932C007" w:rsidR="00B71B1D" w:rsidRPr="001A29E6" w:rsidRDefault="00B71B1D" w:rsidP="00BC7B34">
      <w:pPr>
        <w:tabs>
          <w:tab w:val="num" w:pos="426"/>
        </w:tabs>
        <w:spacing w:before="120" w:after="120" w:line="276" w:lineRule="auto"/>
        <w:ind w:left="425" w:hanging="425"/>
        <w:rPr>
          <w:rFonts w:ascii="Verdana" w:hAnsi="Verdana" w:cs="Verdana"/>
          <w:b/>
          <w:sz w:val="22"/>
          <w:szCs w:val="22"/>
        </w:rPr>
      </w:pPr>
      <w:r w:rsidRPr="001A29E6">
        <w:rPr>
          <w:rFonts w:ascii="Verdana" w:hAnsi="Verdana" w:cs="Verdana"/>
          <w:b/>
          <w:sz w:val="22"/>
          <w:szCs w:val="22"/>
        </w:rPr>
        <w:t>Consultation</w:t>
      </w:r>
    </w:p>
    <w:p w14:paraId="68508B3B" w14:textId="77777777" w:rsidR="00E245E8" w:rsidRPr="00151EA8" w:rsidRDefault="00E245E8" w:rsidP="00E245E8">
      <w:pPr>
        <w:spacing w:before="120" w:after="120" w:line="276" w:lineRule="auto"/>
        <w:jc w:val="both"/>
        <w:rPr>
          <w:rFonts w:ascii="Verdana" w:hAnsi="Verdana"/>
          <w:i/>
          <w:iCs/>
          <w:sz w:val="22"/>
          <w:szCs w:val="22"/>
        </w:rPr>
      </w:pPr>
      <w:r>
        <w:rPr>
          <w:rFonts w:ascii="Verdana" w:hAnsi="Verdana"/>
          <w:i/>
          <w:iCs/>
          <w:sz w:val="22"/>
          <w:szCs w:val="22"/>
        </w:rPr>
        <w:t>Amendments to Part 3 – Superannuation</w:t>
      </w:r>
    </w:p>
    <w:p w14:paraId="74FA3810" w14:textId="644D58A9" w:rsidR="00E245E8" w:rsidRPr="00151EA8" w:rsidRDefault="00E245E8" w:rsidP="00E245E8">
      <w:pPr>
        <w:pStyle w:val="ListParagraph"/>
        <w:numPr>
          <w:ilvl w:val="0"/>
          <w:numId w:val="1"/>
        </w:numPr>
        <w:tabs>
          <w:tab w:val="num" w:pos="426"/>
        </w:tabs>
        <w:spacing w:before="120" w:after="120" w:line="276" w:lineRule="auto"/>
        <w:ind w:left="425" w:hanging="425"/>
        <w:rPr>
          <w:rFonts w:ascii="Verdana" w:hAnsi="Verdana"/>
          <w:sz w:val="22"/>
          <w:szCs w:val="22"/>
        </w:rPr>
      </w:pPr>
      <w:r w:rsidRPr="00151EA8">
        <w:rPr>
          <w:rFonts w:ascii="Verdana" w:hAnsi="Verdana"/>
          <w:sz w:val="22"/>
          <w:szCs w:val="22"/>
        </w:rPr>
        <w:t xml:space="preserve">In March 2025, the Australian Research Council (ARC) contacted the Tribunal’s Secretariat regarding superannuation for the preferred appointee to the full-time office of Chief Executive Officer, ARC. The Secretariat consulted with </w:t>
      </w:r>
      <w:r>
        <w:rPr>
          <w:rFonts w:ascii="Verdana" w:hAnsi="Verdana"/>
          <w:sz w:val="22"/>
          <w:szCs w:val="22"/>
        </w:rPr>
        <w:t xml:space="preserve">the </w:t>
      </w:r>
      <w:r w:rsidRPr="00151EA8">
        <w:rPr>
          <w:rFonts w:ascii="Verdana" w:hAnsi="Verdana"/>
          <w:sz w:val="22"/>
          <w:szCs w:val="22"/>
        </w:rPr>
        <w:t xml:space="preserve">relevant </w:t>
      </w:r>
      <w:r w:rsidRPr="00151EA8">
        <w:rPr>
          <w:rFonts w:ascii="Verdana" w:hAnsi="Verdana"/>
          <w:sz w:val="22"/>
          <w:szCs w:val="22"/>
        </w:rPr>
        <w:lastRenderedPageBreak/>
        <w:t>superannuation fund, UniSuper, to ascertain that i</w:t>
      </w:r>
      <w:r w:rsidR="007A5F8F">
        <w:rPr>
          <w:rFonts w:ascii="Verdana" w:hAnsi="Verdana"/>
          <w:sz w:val="22"/>
          <w:szCs w:val="22"/>
        </w:rPr>
        <w:t>t</w:t>
      </w:r>
      <w:r w:rsidRPr="00151EA8">
        <w:rPr>
          <w:rFonts w:ascii="Verdana" w:hAnsi="Verdana"/>
          <w:sz w:val="22"/>
          <w:szCs w:val="22"/>
        </w:rPr>
        <w:t xml:space="preserve"> was possible for the office holder to </w:t>
      </w:r>
      <w:r>
        <w:rPr>
          <w:rFonts w:ascii="Verdana" w:hAnsi="Verdana"/>
          <w:sz w:val="22"/>
          <w:szCs w:val="22"/>
        </w:rPr>
        <w:t>maintain</w:t>
      </w:r>
      <w:r w:rsidRPr="00151EA8">
        <w:rPr>
          <w:rFonts w:ascii="Verdana" w:hAnsi="Verdana"/>
          <w:sz w:val="22"/>
          <w:szCs w:val="22"/>
        </w:rPr>
        <w:t xml:space="preserve"> membership</w:t>
      </w:r>
      <w:r>
        <w:rPr>
          <w:rFonts w:ascii="Verdana" w:hAnsi="Verdana"/>
          <w:sz w:val="22"/>
          <w:szCs w:val="22"/>
        </w:rPr>
        <w:t xml:space="preserve"> and for UniSuper to receive contributions from the ARC</w:t>
      </w:r>
      <w:r w:rsidRPr="00151EA8">
        <w:rPr>
          <w:rFonts w:ascii="Verdana" w:hAnsi="Verdana"/>
          <w:sz w:val="22"/>
          <w:szCs w:val="22"/>
        </w:rPr>
        <w:t>.</w:t>
      </w:r>
    </w:p>
    <w:p w14:paraId="426DCE71" w14:textId="0C812613" w:rsidR="00757485" w:rsidRPr="001A29E6" w:rsidRDefault="00E315EB" w:rsidP="513731D5">
      <w:pPr>
        <w:tabs>
          <w:tab w:val="num" w:pos="426"/>
        </w:tabs>
        <w:spacing w:before="120" w:after="120" w:line="276" w:lineRule="auto"/>
        <w:rPr>
          <w:rFonts w:ascii="Verdana" w:hAnsi="Verdana"/>
          <w:i/>
          <w:iCs/>
          <w:sz w:val="22"/>
          <w:szCs w:val="22"/>
        </w:rPr>
      </w:pPr>
      <w:r w:rsidRPr="001A29E6">
        <w:rPr>
          <w:rFonts w:ascii="Verdana" w:hAnsi="Verdana"/>
          <w:i/>
          <w:iCs/>
          <w:sz w:val="22"/>
          <w:szCs w:val="22"/>
        </w:rPr>
        <w:t>Aged Care Quality and Safety Commission, Complaints Commissioner</w:t>
      </w:r>
    </w:p>
    <w:p w14:paraId="0995AE1B" w14:textId="064F2D42" w:rsidR="00757485" w:rsidRPr="001A29E6" w:rsidRDefault="00757485" w:rsidP="00757485">
      <w:pPr>
        <w:pStyle w:val="ListParagraph"/>
        <w:numPr>
          <w:ilvl w:val="0"/>
          <w:numId w:val="1"/>
        </w:numPr>
        <w:tabs>
          <w:tab w:val="num" w:pos="426"/>
        </w:tabs>
        <w:spacing w:before="120" w:after="120" w:line="276" w:lineRule="auto"/>
        <w:ind w:left="425" w:hanging="425"/>
        <w:rPr>
          <w:rFonts w:ascii="Verdana" w:hAnsi="Verdana"/>
          <w:sz w:val="22"/>
          <w:szCs w:val="22"/>
        </w:rPr>
      </w:pPr>
      <w:r w:rsidRPr="001A29E6">
        <w:rPr>
          <w:rFonts w:ascii="Verdana" w:hAnsi="Verdana"/>
          <w:sz w:val="22"/>
          <w:szCs w:val="22"/>
        </w:rPr>
        <w:t xml:space="preserve">On </w:t>
      </w:r>
      <w:r w:rsidR="00560C44" w:rsidRPr="001A29E6">
        <w:rPr>
          <w:rFonts w:ascii="Verdana" w:hAnsi="Verdana"/>
          <w:sz w:val="22"/>
          <w:szCs w:val="22"/>
        </w:rPr>
        <w:t xml:space="preserve">6 March </w:t>
      </w:r>
      <w:r w:rsidR="008B65D3" w:rsidRPr="001A29E6">
        <w:rPr>
          <w:rFonts w:ascii="Verdana" w:hAnsi="Verdana"/>
          <w:sz w:val="22"/>
          <w:szCs w:val="22"/>
        </w:rPr>
        <w:t>2025</w:t>
      </w:r>
      <w:r w:rsidRPr="001A29E6">
        <w:rPr>
          <w:rFonts w:ascii="Verdana" w:hAnsi="Verdana"/>
          <w:sz w:val="22"/>
          <w:szCs w:val="22"/>
        </w:rPr>
        <w:t xml:space="preserve">, </w:t>
      </w:r>
      <w:r w:rsidR="008B65D3" w:rsidRPr="001A29E6">
        <w:rPr>
          <w:rFonts w:ascii="Verdana" w:hAnsi="Verdana"/>
          <w:sz w:val="22"/>
          <w:szCs w:val="22"/>
        </w:rPr>
        <w:t xml:space="preserve">the Hon </w:t>
      </w:r>
      <w:r w:rsidR="00560C44" w:rsidRPr="001A29E6">
        <w:rPr>
          <w:rFonts w:ascii="Verdana" w:hAnsi="Verdana"/>
          <w:sz w:val="22"/>
          <w:szCs w:val="22"/>
        </w:rPr>
        <w:t xml:space="preserve">Anika Wells MP, then </w:t>
      </w:r>
      <w:r w:rsidR="008B65D3" w:rsidRPr="001A29E6">
        <w:rPr>
          <w:rFonts w:ascii="Verdana" w:hAnsi="Verdana"/>
          <w:sz w:val="22"/>
          <w:szCs w:val="22"/>
        </w:rPr>
        <w:t xml:space="preserve">Minister for </w:t>
      </w:r>
      <w:r w:rsidR="00560C44" w:rsidRPr="001A29E6">
        <w:rPr>
          <w:rFonts w:ascii="Verdana" w:hAnsi="Verdana"/>
          <w:sz w:val="22"/>
          <w:szCs w:val="22"/>
        </w:rPr>
        <w:t xml:space="preserve">Aged Care wrote to the Tribunal seeking a determination of remuneration and travel tier for the new full-time </w:t>
      </w:r>
      <w:r w:rsidR="00AF5156">
        <w:rPr>
          <w:rFonts w:ascii="Verdana" w:hAnsi="Verdana"/>
          <w:sz w:val="22"/>
          <w:szCs w:val="22"/>
        </w:rPr>
        <w:t xml:space="preserve">office </w:t>
      </w:r>
      <w:r w:rsidR="00560C44" w:rsidRPr="001A29E6">
        <w:rPr>
          <w:rFonts w:ascii="Verdana" w:hAnsi="Verdana"/>
          <w:sz w:val="22"/>
          <w:szCs w:val="22"/>
        </w:rPr>
        <w:t>of Complaints Commissioner, Aged Care Quality and Safety Commission.</w:t>
      </w:r>
      <w:r w:rsidR="008B65D3" w:rsidRPr="001A29E6">
        <w:rPr>
          <w:rFonts w:ascii="Verdana" w:hAnsi="Verdana"/>
          <w:sz w:val="22"/>
          <w:szCs w:val="22"/>
        </w:rPr>
        <w:t xml:space="preserve"> The accompanying submission </w:t>
      </w:r>
      <w:r w:rsidR="00560C44" w:rsidRPr="001A29E6">
        <w:rPr>
          <w:rFonts w:ascii="Verdana" w:hAnsi="Verdana"/>
          <w:sz w:val="22"/>
          <w:szCs w:val="22"/>
        </w:rPr>
        <w:t xml:space="preserve">provided </w:t>
      </w:r>
      <w:r w:rsidR="008B65D3" w:rsidRPr="001A29E6">
        <w:rPr>
          <w:rFonts w:ascii="Verdana" w:hAnsi="Verdana"/>
          <w:sz w:val="22"/>
          <w:szCs w:val="22"/>
        </w:rPr>
        <w:t xml:space="preserve">information on the role and responsibilities of the office. </w:t>
      </w:r>
      <w:r w:rsidR="00AF5156">
        <w:rPr>
          <w:rFonts w:ascii="Verdana" w:hAnsi="Verdana"/>
          <w:sz w:val="22"/>
          <w:szCs w:val="22"/>
        </w:rPr>
        <w:t xml:space="preserve">The office is established by </w:t>
      </w:r>
      <w:r w:rsidR="007A5F8F" w:rsidRPr="0041784F">
        <w:rPr>
          <w:rFonts w:ascii="Verdana" w:hAnsi="Verdana"/>
          <w:sz w:val="22"/>
          <w:szCs w:val="22"/>
        </w:rPr>
        <w:t>the</w:t>
      </w:r>
      <w:r w:rsidR="007A5F8F" w:rsidRPr="0041784F">
        <w:rPr>
          <w:rFonts w:ascii="Verdana" w:hAnsi="Verdana"/>
          <w:i/>
          <w:sz w:val="22"/>
          <w:szCs w:val="22"/>
        </w:rPr>
        <w:t xml:space="preserve"> Aged Care Act 2024</w:t>
      </w:r>
      <w:r w:rsidR="007A5F8F">
        <w:rPr>
          <w:rFonts w:ascii="Verdana" w:hAnsi="Verdana"/>
          <w:sz w:val="22"/>
          <w:szCs w:val="22"/>
        </w:rPr>
        <w:t xml:space="preserve"> </w:t>
      </w:r>
      <w:r w:rsidR="00AF5156">
        <w:rPr>
          <w:rFonts w:ascii="Verdana" w:hAnsi="Verdana"/>
          <w:sz w:val="22"/>
          <w:szCs w:val="22"/>
        </w:rPr>
        <w:t>on and from 1 July 2025.</w:t>
      </w:r>
    </w:p>
    <w:p w14:paraId="4A7590C9" w14:textId="3B3470C0" w:rsidR="00566D25" w:rsidRPr="008B65D3" w:rsidRDefault="00E315EB" w:rsidP="00BC7B34">
      <w:pPr>
        <w:keepNext/>
        <w:tabs>
          <w:tab w:val="num" w:pos="426"/>
        </w:tabs>
        <w:spacing w:before="120" w:after="120" w:line="276" w:lineRule="auto"/>
        <w:rPr>
          <w:rFonts w:ascii="Verdana" w:hAnsi="Verdana"/>
          <w:i/>
          <w:sz w:val="22"/>
          <w:szCs w:val="22"/>
        </w:rPr>
      </w:pPr>
      <w:r>
        <w:rPr>
          <w:rFonts w:ascii="Verdana" w:hAnsi="Verdana"/>
          <w:i/>
          <w:sz w:val="22"/>
          <w:szCs w:val="22"/>
        </w:rPr>
        <w:t>C</w:t>
      </w:r>
      <w:r w:rsidR="00151EA8">
        <w:rPr>
          <w:rFonts w:ascii="Verdana" w:hAnsi="Verdana"/>
          <w:i/>
          <w:sz w:val="22"/>
          <w:szCs w:val="22"/>
        </w:rPr>
        <w:t>reative Australia,</w:t>
      </w:r>
      <w:r>
        <w:rPr>
          <w:rFonts w:ascii="Verdana" w:hAnsi="Verdana"/>
          <w:i/>
          <w:sz w:val="22"/>
          <w:szCs w:val="22"/>
        </w:rPr>
        <w:t xml:space="preserve"> Writing Australia Council, Member</w:t>
      </w:r>
    </w:p>
    <w:p w14:paraId="1B40560C" w14:textId="42E30419" w:rsidR="00566D25" w:rsidRPr="00151EA8" w:rsidRDefault="008B65D3" w:rsidP="007F0382">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151EA8">
        <w:rPr>
          <w:rFonts w:ascii="Verdana" w:hAnsi="Verdana"/>
          <w:sz w:val="22"/>
          <w:szCs w:val="22"/>
        </w:rPr>
        <w:t xml:space="preserve">On </w:t>
      </w:r>
      <w:r w:rsidR="00151EA8" w:rsidRPr="00151EA8">
        <w:rPr>
          <w:rFonts w:ascii="Verdana" w:hAnsi="Verdana"/>
          <w:sz w:val="22"/>
          <w:szCs w:val="22"/>
        </w:rPr>
        <w:t>25 June 2024</w:t>
      </w:r>
      <w:r w:rsidRPr="00151EA8">
        <w:rPr>
          <w:rFonts w:ascii="Verdana" w:hAnsi="Verdana"/>
          <w:sz w:val="22"/>
          <w:szCs w:val="22"/>
        </w:rPr>
        <w:t xml:space="preserve">, </w:t>
      </w:r>
      <w:r w:rsidR="00151EA8" w:rsidRPr="00151EA8">
        <w:rPr>
          <w:rFonts w:ascii="Verdana" w:hAnsi="Verdana"/>
          <w:sz w:val="22"/>
          <w:szCs w:val="22"/>
        </w:rPr>
        <w:t xml:space="preserve">the Hon Tony Burke MP, Minister for the Arts, </w:t>
      </w:r>
      <w:r w:rsidRPr="00151EA8">
        <w:rPr>
          <w:rFonts w:ascii="Verdana" w:hAnsi="Verdana"/>
          <w:sz w:val="22"/>
          <w:szCs w:val="22"/>
        </w:rPr>
        <w:t xml:space="preserve">wrote to the Tribunal seeking a determination of remuneration </w:t>
      </w:r>
      <w:r w:rsidR="00151EA8" w:rsidRPr="00151EA8">
        <w:rPr>
          <w:rFonts w:ascii="Verdana" w:hAnsi="Verdana"/>
          <w:sz w:val="22"/>
          <w:szCs w:val="22"/>
        </w:rPr>
        <w:t xml:space="preserve">and travel tier </w:t>
      </w:r>
      <w:r w:rsidRPr="00151EA8">
        <w:rPr>
          <w:rFonts w:ascii="Verdana" w:hAnsi="Verdana"/>
          <w:sz w:val="22"/>
          <w:szCs w:val="22"/>
        </w:rPr>
        <w:t xml:space="preserve">for the new part-time office of </w:t>
      </w:r>
      <w:r w:rsidR="00151EA8" w:rsidRPr="00151EA8">
        <w:rPr>
          <w:rFonts w:ascii="Verdana" w:hAnsi="Verdana"/>
          <w:sz w:val="22"/>
          <w:szCs w:val="22"/>
        </w:rPr>
        <w:t xml:space="preserve">Member of the Creative Australia, Writing Australia Council. </w:t>
      </w:r>
      <w:r w:rsidRPr="00151EA8">
        <w:rPr>
          <w:rFonts w:ascii="Verdana" w:hAnsi="Verdana"/>
          <w:sz w:val="22"/>
          <w:szCs w:val="22"/>
        </w:rPr>
        <w:t>The accompanying submission provided information on the role and responsibilities of the office</w:t>
      </w:r>
      <w:r w:rsidR="00151EA8" w:rsidRPr="00151EA8">
        <w:rPr>
          <w:rFonts w:ascii="Verdana" w:hAnsi="Verdana"/>
          <w:sz w:val="22"/>
          <w:szCs w:val="22"/>
        </w:rPr>
        <w:t>.</w:t>
      </w:r>
      <w:r w:rsidR="00566D25" w:rsidRPr="00151EA8">
        <w:rPr>
          <w:rFonts w:ascii="Verdana" w:hAnsi="Verdana"/>
          <w:sz w:val="22"/>
          <w:szCs w:val="22"/>
        </w:rPr>
        <w:t xml:space="preserve"> </w:t>
      </w:r>
      <w:r w:rsidR="00AF5156">
        <w:rPr>
          <w:rFonts w:ascii="Verdana" w:hAnsi="Verdana"/>
          <w:sz w:val="22"/>
          <w:szCs w:val="22"/>
        </w:rPr>
        <w:t xml:space="preserve">The office is established by </w:t>
      </w:r>
      <w:r w:rsidR="007A5F8F">
        <w:rPr>
          <w:rFonts w:ascii="Verdana" w:hAnsi="Verdana"/>
          <w:sz w:val="22"/>
          <w:szCs w:val="22"/>
        </w:rPr>
        <w:t xml:space="preserve">the </w:t>
      </w:r>
      <w:r w:rsidR="007A5F8F" w:rsidRPr="0041784F">
        <w:rPr>
          <w:rFonts w:ascii="Verdana" w:hAnsi="Verdana"/>
          <w:i/>
          <w:sz w:val="22"/>
          <w:szCs w:val="22"/>
        </w:rPr>
        <w:t>Creative Australia Act 2023</w:t>
      </w:r>
      <w:r w:rsidR="007A5F8F">
        <w:rPr>
          <w:rFonts w:ascii="Verdana" w:hAnsi="Verdana"/>
          <w:sz w:val="22"/>
          <w:szCs w:val="22"/>
        </w:rPr>
        <w:t xml:space="preserve"> </w:t>
      </w:r>
      <w:r w:rsidR="00AF5156">
        <w:rPr>
          <w:rFonts w:ascii="Verdana" w:hAnsi="Verdana"/>
          <w:sz w:val="22"/>
          <w:szCs w:val="22"/>
        </w:rPr>
        <w:t>on and from 1 July 2025.</w:t>
      </w:r>
    </w:p>
    <w:p w14:paraId="583C2F7B" w14:textId="01B00778" w:rsidR="00BC7B34" w:rsidRDefault="00BC7B34" w:rsidP="00BC7B34">
      <w:pPr>
        <w:keepNext/>
        <w:tabs>
          <w:tab w:val="num" w:pos="284"/>
        </w:tabs>
        <w:spacing w:before="120" w:after="120" w:line="276" w:lineRule="auto"/>
        <w:ind w:left="425" w:hanging="425"/>
        <w:jc w:val="both"/>
        <w:rPr>
          <w:rFonts w:ascii="Verdana" w:hAnsi="Verdana"/>
          <w:b/>
          <w:sz w:val="22"/>
          <w:szCs w:val="22"/>
        </w:rPr>
      </w:pPr>
      <w:r w:rsidRPr="00ED2810">
        <w:rPr>
          <w:rFonts w:ascii="Verdana" w:hAnsi="Verdana"/>
          <w:b/>
          <w:sz w:val="22"/>
          <w:szCs w:val="22"/>
        </w:rPr>
        <w:t>Exemption from sunsetting</w:t>
      </w:r>
    </w:p>
    <w:p w14:paraId="0D93F189" w14:textId="77777777" w:rsidR="00BC7B34" w:rsidRPr="00ED2810" w:rsidRDefault="00BC7B34" w:rsidP="00BC7B34">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ED2810">
        <w:rPr>
          <w:rFonts w:ascii="Verdana" w:hAnsi="Verdana"/>
          <w:sz w:val="22"/>
          <w:szCs w:val="22"/>
        </w:rPr>
        <w:t xml:space="preserve">Under section 12, item 56 of the Legislation (Exemptions and Other Matters) Regulation 2015, an instrument required to be laid before the Parliament under subsection 7(7) of </w:t>
      </w:r>
      <w:r>
        <w:rPr>
          <w:rFonts w:ascii="Verdana" w:hAnsi="Verdana"/>
          <w:sz w:val="22"/>
          <w:szCs w:val="22"/>
        </w:rPr>
        <w:t xml:space="preserve">the Act </w:t>
      </w:r>
      <w:r w:rsidRPr="00ED2810">
        <w:rPr>
          <w:rFonts w:ascii="Verdana" w:hAnsi="Verdana"/>
          <w:sz w:val="22"/>
          <w:szCs w:val="22"/>
        </w:rPr>
        <w:t xml:space="preserve">is exempt from the provisions of paragraph 54(2)(b) of the </w:t>
      </w:r>
      <w:r w:rsidRPr="004F4E67">
        <w:rPr>
          <w:rFonts w:ascii="Verdana" w:hAnsi="Verdana"/>
          <w:i/>
          <w:sz w:val="22"/>
          <w:szCs w:val="22"/>
        </w:rPr>
        <w:t>Legislation Act 2003</w:t>
      </w:r>
      <w:r w:rsidRPr="00ED2810">
        <w:rPr>
          <w:rFonts w:ascii="Verdana" w:hAnsi="Verdana"/>
          <w:sz w:val="22"/>
          <w:szCs w:val="22"/>
        </w:rPr>
        <w:t>.</w:t>
      </w:r>
    </w:p>
    <w:p w14:paraId="7FA5DECC" w14:textId="77777777" w:rsidR="00BC7B34" w:rsidRPr="00ED2810" w:rsidRDefault="00BC7B34" w:rsidP="00BC7B34">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ED2810">
        <w:rPr>
          <w:rFonts w:ascii="Verdana" w:hAnsi="Verdana"/>
          <w:sz w:val="22"/>
          <w:szCs w:val="22"/>
        </w:rPr>
        <w:t>This exemption has been granted by the Attorney-General because the Remuneration Tribunal has a statutory role independent of government.</w:t>
      </w:r>
    </w:p>
    <w:p w14:paraId="196123A2" w14:textId="1EA9BCEE" w:rsidR="00BC7B34" w:rsidRDefault="00BC7B34" w:rsidP="00BC7B34">
      <w:pPr>
        <w:pStyle w:val="ListParagraph"/>
        <w:numPr>
          <w:ilvl w:val="0"/>
          <w:numId w:val="1"/>
        </w:numPr>
        <w:tabs>
          <w:tab w:val="num" w:pos="426"/>
        </w:tabs>
        <w:spacing w:before="120" w:after="120" w:line="276" w:lineRule="auto"/>
        <w:ind w:left="425" w:hanging="425"/>
        <w:rPr>
          <w:rFonts w:ascii="Verdana" w:hAnsi="Verdana"/>
          <w:sz w:val="22"/>
          <w:szCs w:val="22"/>
        </w:rPr>
      </w:pPr>
      <w:r w:rsidRPr="163DEE3E">
        <w:rPr>
          <w:rFonts w:ascii="Verdana" w:hAnsi="Verdana"/>
          <w:sz w:val="22"/>
          <w:szCs w:val="22"/>
        </w:rPr>
        <w:t>As the Remuneration Tribunal makes new principal determinations annually, th</w:t>
      </w:r>
      <w:r w:rsidR="005B4F03" w:rsidRPr="163DEE3E">
        <w:rPr>
          <w:rFonts w:ascii="Verdana" w:hAnsi="Verdana"/>
          <w:sz w:val="22"/>
          <w:szCs w:val="22"/>
        </w:rPr>
        <w:t>is instrument’s exemption from sunsetting</w:t>
      </w:r>
      <w:r w:rsidR="1F7549E7" w:rsidRPr="163DEE3E">
        <w:rPr>
          <w:rFonts w:ascii="Verdana" w:hAnsi="Verdana"/>
          <w:sz w:val="22"/>
          <w:szCs w:val="22"/>
        </w:rPr>
        <w:t xml:space="preserve"> will not </w:t>
      </w:r>
      <w:r w:rsidRPr="163DEE3E">
        <w:rPr>
          <w:rFonts w:ascii="Verdana" w:hAnsi="Verdana"/>
          <w:sz w:val="22"/>
          <w:szCs w:val="22"/>
        </w:rPr>
        <w:t>have any practical effect. As such, the exemption from sunsetting will not have a practical impact on parliamentary oversight of the relevant measures.</w:t>
      </w:r>
    </w:p>
    <w:p w14:paraId="02132E56" w14:textId="05A5927C" w:rsidR="00E35674" w:rsidRPr="00140909" w:rsidRDefault="00E35674" w:rsidP="6C21BC98">
      <w:pPr>
        <w:keepNext/>
        <w:tabs>
          <w:tab w:val="num" w:pos="284"/>
        </w:tabs>
        <w:spacing w:before="120" w:after="120" w:line="276" w:lineRule="auto"/>
        <w:ind w:left="425" w:hanging="425"/>
        <w:jc w:val="both"/>
        <w:rPr>
          <w:rFonts w:ascii="Verdana" w:hAnsi="Verdana"/>
          <w:b/>
          <w:bCs/>
          <w:sz w:val="22"/>
          <w:szCs w:val="22"/>
        </w:rPr>
      </w:pPr>
      <w:r w:rsidRPr="6C21BC98">
        <w:rPr>
          <w:rFonts w:ascii="Verdana" w:hAnsi="Verdana"/>
          <w:b/>
          <w:bCs/>
          <w:sz w:val="22"/>
          <w:szCs w:val="22"/>
        </w:rPr>
        <w:t>The power to repeal, rescind and revoke, amend and vary</w:t>
      </w:r>
    </w:p>
    <w:p w14:paraId="102948AD" w14:textId="1AD5C6C1" w:rsidR="00C265F8" w:rsidRPr="00140909" w:rsidRDefault="00E35674"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C265F8">
        <w:rPr>
          <w:rFonts w:ascii="Verdana" w:hAnsi="Verdana"/>
          <w:sz w:val="22"/>
          <w:szCs w:val="22"/>
        </w:rPr>
        <w:t xml:space="preserve">Under subsection 33(3) of the </w:t>
      </w:r>
      <w:r w:rsidRPr="004F4E67">
        <w:rPr>
          <w:rFonts w:ascii="Verdana" w:hAnsi="Verdana"/>
          <w:i/>
          <w:sz w:val="22"/>
          <w:szCs w:val="22"/>
        </w:rPr>
        <w:t>Acts Interpretation Act 1901</w:t>
      </w:r>
      <w:r w:rsidRPr="00C265F8">
        <w:rPr>
          <w:rFonts w:ascii="Verdana" w:hAnsi="Verdana"/>
          <w:sz w:val="22"/>
          <w:szCs w:val="22"/>
        </w:rPr>
        <w:t>, where an Act confers a power to</w:t>
      </w:r>
      <w:r w:rsidR="000C2D03" w:rsidRPr="00C265F8">
        <w:rPr>
          <w:rFonts w:ascii="Verdana" w:hAnsi="Verdana"/>
          <w:sz w:val="22"/>
          <w:szCs w:val="22"/>
        </w:rPr>
        <w:t xml:space="preserve"> </w:t>
      </w:r>
      <w:r w:rsidRPr="00C265F8">
        <w:rPr>
          <w:rFonts w:ascii="Verdana" w:hAnsi="Verdana"/>
          <w:sz w:val="22"/>
          <w:szCs w:val="22"/>
        </w:rPr>
        <w:t>make, grant or issue any instrument of a legislative or administrative character (including rules, regulations or by-laws), the power shall be construed as including a power exercisable in the like manner and subject to the like conditions (if</w:t>
      </w:r>
      <w:r w:rsidR="00763184" w:rsidRPr="00C265F8">
        <w:rPr>
          <w:rFonts w:ascii="Verdana" w:hAnsi="Verdana"/>
          <w:sz w:val="22"/>
          <w:szCs w:val="22"/>
        </w:rPr>
        <w:t> </w:t>
      </w:r>
      <w:r w:rsidRPr="00C265F8">
        <w:rPr>
          <w:rFonts w:ascii="Verdana" w:hAnsi="Verdana"/>
          <w:sz w:val="22"/>
          <w:szCs w:val="22"/>
        </w:rPr>
        <w:t>any) to repeal, rescind, revoke, amend, or vary any such instrument.</w:t>
      </w:r>
      <w:r w:rsidR="00C265F8" w:rsidRPr="00C265F8">
        <w:rPr>
          <w:rFonts w:ascii="Verdana" w:hAnsi="Verdana"/>
          <w:sz w:val="22"/>
          <w:szCs w:val="22"/>
        </w:rPr>
        <w:t xml:space="preserve"> </w:t>
      </w:r>
    </w:p>
    <w:p w14:paraId="02132E58" w14:textId="34B856B0" w:rsidR="0047043A" w:rsidRPr="00E8158E" w:rsidRDefault="0047043A" w:rsidP="0050128C">
      <w:pPr>
        <w:spacing w:before="120" w:after="200" w:line="276" w:lineRule="auto"/>
        <w:jc w:val="both"/>
        <w:rPr>
          <w:rFonts w:ascii="Verdana" w:hAnsi="Verdana"/>
          <w:b/>
          <w:sz w:val="22"/>
          <w:szCs w:val="22"/>
        </w:rPr>
      </w:pPr>
      <w:r w:rsidRPr="00E8158E">
        <w:rPr>
          <w:rFonts w:ascii="Verdana" w:hAnsi="Verdana"/>
          <w:b/>
          <w:sz w:val="22"/>
          <w:szCs w:val="22"/>
        </w:rPr>
        <w:t>Details of the determination are as follows:</w:t>
      </w:r>
    </w:p>
    <w:p w14:paraId="5DB4389E" w14:textId="2BD2468B" w:rsidR="00D0450C" w:rsidRPr="00D0450C" w:rsidRDefault="00D0450C"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bookmarkStart w:id="1" w:name="_Toc387670426"/>
      <w:r w:rsidRPr="00D0450C">
        <w:rPr>
          <w:rFonts w:ascii="Verdana" w:hAnsi="Verdana"/>
          <w:sz w:val="22"/>
          <w:szCs w:val="22"/>
        </w:rPr>
        <w:t>Section 1 specifies the name of the instrument</w:t>
      </w:r>
      <w:r w:rsidR="009B6BC3">
        <w:rPr>
          <w:rFonts w:ascii="Verdana" w:hAnsi="Verdana"/>
          <w:sz w:val="22"/>
          <w:szCs w:val="22"/>
        </w:rPr>
        <w:t xml:space="preserve"> as the Remuneration Tribunal Amendment Determination (No. </w:t>
      </w:r>
      <w:r w:rsidR="00E315EB">
        <w:rPr>
          <w:rFonts w:ascii="Verdana" w:hAnsi="Verdana"/>
          <w:sz w:val="22"/>
          <w:szCs w:val="22"/>
        </w:rPr>
        <w:t>3</w:t>
      </w:r>
      <w:r w:rsidR="009B6BC3">
        <w:rPr>
          <w:rFonts w:ascii="Verdana" w:hAnsi="Verdana"/>
          <w:sz w:val="22"/>
          <w:szCs w:val="22"/>
        </w:rPr>
        <w:t>) 2025</w:t>
      </w:r>
      <w:r w:rsidRPr="00D0450C">
        <w:rPr>
          <w:rFonts w:ascii="Verdana" w:hAnsi="Verdana"/>
          <w:sz w:val="22"/>
          <w:szCs w:val="22"/>
        </w:rPr>
        <w:t>.</w:t>
      </w:r>
    </w:p>
    <w:p w14:paraId="611743F5" w14:textId="77777777" w:rsidR="009B6BC3" w:rsidRPr="009B6BC3" w:rsidRDefault="00D0450C" w:rsidP="009B6BC3">
      <w:pPr>
        <w:pStyle w:val="ListParagraph"/>
        <w:numPr>
          <w:ilvl w:val="0"/>
          <w:numId w:val="1"/>
        </w:numPr>
        <w:tabs>
          <w:tab w:val="num" w:pos="426"/>
        </w:tabs>
        <w:spacing w:before="120" w:after="120" w:line="276" w:lineRule="auto"/>
        <w:ind w:left="425" w:hanging="425"/>
        <w:contextualSpacing w:val="0"/>
        <w:rPr>
          <w:rFonts w:ascii="Verdana" w:hAnsi="Verdana"/>
          <w:sz w:val="24"/>
          <w:szCs w:val="24"/>
        </w:rPr>
      </w:pPr>
      <w:r w:rsidRPr="6C21BC98">
        <w:rPr>
          <w:rFonts w:ascii="Verdana" w:hAnsi="Verdana"/>
          <w:sz w:val="22"/>
          <w:szCs w:val="22"/>
        </w:rPr>
        <w:t xml:space="preserve">Section 2 specifies </w:t>
      </w:r>
      <w:r w:rsidR="009B6BC3">
        <w:rPr>
          <w:rFonts w:ascii="Verdana" w:hAnsi="Verdana"/>
          <w:sz w:val="22"/>
          <w:szCs w:val="22"/>
        </w:rPr>
        <w:t>the commencement date of the instrument as the day after the instrument is registered on the Federal Register of Leg</w:t>
      </w:r>
      <w:r w:rsidR="009B6BC3" w:rsidRPr="009B6BC3">
        <w:rPr>
          <w:rFonts w:ascii="Verdana" w:hAnsi="Verdana"/>
          <w:sz w:val="24"/>
          <w:szCs w:val="24"/>
        </w:rPr>
        <w:t xml:space="preserve">islation. </w:t>
      </w:r>
    </w:p>
    <w:p w14:paraId="4C98C92F" w14:textId="00E6AA2B" w:rsidR="00D0450C" w:rsidRPr="00522059" w:rsidRDefault="00D0450C"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522059">
        <w:rPr>
          <w:rFonts w:ascii="Verdana" w:hAnsi="Verdana"/>
          <w:sz w:val="22"/>
          <w:szCs w:val="22"/>
        </w:rPr>
        <w:lastRenderedPageBreak/>
        <w:t>Section 3 specifies the authority for the instrument</w:t>
      </w:r>
      <w:r w:rsidR="009B6BC3" w:rsidRPr="00522059">
        <w:rPr>
          <w:rFonts w:ascii="Verdana" w:hAnsi="Verdana"/>
          <w:sz w:val="22"/>
          <w:szCs w:val="22"/>
        </w:rPr>
        <w:t xml:space="preserve">, sections 7(3), </w:t>
      </w:r>
      <w:r w:rsidR="0050024D" w:rsidRPr="00522059">
        <w:rPr>
          <w:rFonts w:ascii="Verdana" w:hAnsi="Verdana"/>
          <w:sz w:val="22"/>
          <w:szCs w:val="22"/>
        </w:rPr>
        <w:t>and (4)</w:t>
      </w:r>
      <w:r w:rsidR="009B6BC3" w:rsidRPr="00522059">
        <w:rPr>
          <w:rFonts w:ascii="Verdana" w:hAnsi="Verdana"/>
          <w:sz w:val="22"/>
          <w:szCs w:val="22"/>
        </w:rPr>
        <w:t xml:space="preserve"> of the Act</w:t>
      </w:r>
      <w:r w:rsidRPr="00522059">
        <w:rPr>
          <w:rFonts w:ascii="Verdana" w:hAnsi="Verdana"/>
          <w:sz w:val="22"/>
          <w:szCs w:val="22"/>
        </w:rPr>
        <w:t>.</w:t>
      </w:r>
    </w:p>
    <w:p w14:paraId="1C6AE98B" w14:textId="3CBCA3D6" w:rsidR="00D0450C" w:rsidRPr="00D0450C" w:rsidRDefault="00D0450C"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D0450C">
        <w:rPr>
          <w:rFonts w:ascii="Verdana" w:hAnsi="Verdana"/>
          <w:sz w:val="22"/>
          <w:szCs w:val="22"/>
        </w:rPr>
        <w:t>Section 4 outlines the effect of instruments specified in a Schedule to the instrument.</w:t>
      </w:r>
    </w:p>
    <w:p w14:paraId="20596FF9" w14:textId="51465BCF" w:rsidR="00011280" w:rsidRPr="004F4E67" w:rsidRDefault="00D0450C"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D0450C">
        <w:rPr>
          <w:rFonts w:ascii="Verdana" w:hAnsi="Verdana"/>
          <w:sz w:val="22"/>
          <w:szCs w:val="22"/>
        </w:rPr>
        <w:t>Schedule 1 sets out the amendments made to the instruments specified in Schedule 1.</w:t>
      </w:r>
    </w:p>
    <w:p w14:paraId="0A422130" w14:textId="6A397857" w:rsidR="00AB6C5A" w:rsidRDefault="00D0450C" w:rsidP="008F6356">
      <w:pPr>
        <w:pStyle w:val="Heading2"/>
        <w:ind w:right="369"/>
        <w:jc w:val="both"/>
        <w:rPr>
          <w:rStyle w:val="Strong"/>
          <w:rFonts w:ascii="Verdana" w:hAnsi="Verdana" w:cs="Arial"/>
          <w:sz w:val="22"/>
          <w:szCs w:val="22"/>
        </w:rPr>
      </w:pPr>
      <w:r w:rsidRPr="00D0450C">
        <w:rPr>
          <w:rStyle w:val="Strong"/>
          <w:rFonts w:ascii="Verdana" w:hAnsi="Verdana" w:cs="Arial"/>
          <w:sz w:val="22"/>
          <w:szCs w:val="22"/>
        </w:rPr>
        <w:t>SCHEDULE 1—AMENDMENTS</w:t>
      </w:r>
    </w:p>
    <w:p w14:paraId="352A834D" w14:textId="0EE5E850" w:rsidR="00AB6C5A" w:rsidRPr="008B6B2F" w:rsidRDefault="00AB6C5A" w:rsidP="00141BB2">
      <w:pPr>
        <w:pStyle w:val="Heading1"/>
        <w:keepLines/>
        <w:widowControl/>
        <w:tabs>
          <w:tab w:val="num" w:pos="284"/>
        </w:tabs>
        <w:spacing w:before="120" w:after="120" w:line="276" w:lineRule="auto"/>
        <w:jc w:val="left"/>
        <w:rPr>
          <w:rFonts w:ascii="Verdana" w:hAnsi="Verdana" w:cs="Arial"/>
          <w:i/>
          <w:sz w:val="22"/>
          <w:szCs w:val="22"/>
          <w:u w:val="none"/>
        </w:rPr>
      </w:pPr>
      <w:r w:rsidRPr="00D0450C">
        <w:rPr>
          <w:rStyle w:val="Strong"/>
          <w:rFonts w:ascii="Verdana" w:hAnsi="Verdana" w:cs="Arial"/>
          <w:b/>
          <w:i/>
          <w:sz w:val="22"/>
          <w:szCs w:val="22"/>
          <w:u w:val="none"/>
        </w:rPr>
        <w:t>Remuneration</w:t>
      </w:r>
      <w:r w:rsidR="009C7AD7">
        <w:rPr>
          <w:rStyle w:val="Strong"/>
          <w:rFonts w:ascii="Verdana" w:hAnsi="Verdana" w:cs="Arial"/>
          <w:b/>
          <w:i/>
          <w:sz w:val="22"/>
          <w:szCs w:val="22"/>
          <w:u w:val="none"/>
        </w:rPr>
        <w:t xml:space="preserve"> Tribunal (Remuneration and Allowances for Holders of Full-time Public Office) </w:t>
      </w:r>
      <w:r>
        <w:rPr>
          <w:rStyle w:val="Strong"/>
          <w:rFonts w:ascii="Verdana" w:hAnsi="Verdana" w:cs="Arial"/>
          <w:b/>
          <w:i/>
          <w:sz w:val="22"/>
          <w:szCs w:val="22"/>
          <w:u w:val="none"/>
        </w:rPr>
        <w:t>Determination</w:t>
      </w:r>
      <w:r w:rsidR="009C7AD7">
        <w:rPr>
          <w:rStyle w:val="Strong"/>
          <w:rFonts w:ascii="Verdana" w:hAnsi="Verdana" w:cs="Arial"/>
          <w:b/>
          <w:i/>
          <w:sz w:val="22"/>
          <w:szCs w:val="22"/>
          <w:u w:val="none"/>
        </w:rPr>
        <w:t xml:space="preserve"> </w:t>
      </w:r>
      <w:r>
        <w:rPr>
          <w:rStyle w:val="Strong"/>
          <w:rFonts w:ascii="Verdana" w:hAnsi="Verdana" w:cs="Arial"/>
          <w:b/>
          <w:i/>
          <w:sz w:val="22"/>
          <w:szCs w:val="22"/>
          <w:u w:val="none"/>
        </w:rPr>
        <w:t>202</w:t>
      </w:r>
      <w:r w:rsidR="00371828">
        <w:rPr>
          <w:rStyle w:val="Strong"/>
          <w:rFonts w:ascii="Verdana" w:hAnsi="Verdana" w:cs="Arial"/>
          <w:b/>
          <w:i/>
          <w:sz w:val="22"/>
          <w:szCs w:val="22"/>
          <w:u w:val="none"/>
        </w:rPr>
        <w:t>4</w:t>
      </w:r>
    </w:p>
    <w:p w14:paraId="60CCD0CF" w14:textId="739311B1" w:rsidR="00AF5156" w:rsidRDefault="00E7476B"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Items 1 amend</w:t>
      </w:r>
      <w:r w:rsidR="00386E83">
        <w:rPr>
          <w:rFonts w:ascii="Verdana" w:hAnsi="Verdana"/>
          <w:sz w:val="22"/>
          <w:szCs w:val="22"/>
        </w:rPr>
        <w:t>s</w:t>
      </w:r>
      <w:r>
        <w:rPr>
          <w:rFonts w:ascii="Verdana" w:hAnsi="Verdana"/>
          <w:sz w:val="22"/>
          <w:szCs w:val="22"/>
        </w:rPr>
        <w:t xml:space="preserve"> the definition of employer superannuation contribution in section</w:t>
      </w:r>
      <w:r w:rsidR="00B4798D">
        <w:rPr>
          <w:rFonts w:ascii="Verdana" w:hAnsi="Verdana"/>
          <w:sz w:val="22"/>
          <w:szCs w:val="22"/>
        </w:rPr>
        <w:t> </w:t>
      </w:r>
      <w:r>
        <w:rPr>
          <w:rFonts w:ascii="Verdana" w:hAnsi="Verdana"/>
          <w:sz w:val="22"/>
          <w:szCs w:val="22"/>
        </w:rPr>
        <w:t>7 so that it includes UniSuper.</w:t>
      </w:r>
    </w:p>
    <w:p w14:paraId="27E43597" w14:textId="32C1D247" w:rsidR="00386E83" w:rsidRDefault="00386E83"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Item 2 amends the definition of superannuation salary in section 7 so that it includes UniSuper.</w:t>
      </w:r>
    </w:p>
    <w:p w14:paraId="5D4B24DE" w14:textId="1DF05471" w:rsidR="00E76375" w:rsidRDefault="00712DFF"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 xml:space="preserve">Item </w:t>
      </w:r>
      <w:r w:rsidR="00E7476B">
        <w:rPr>
          <w:rFonts w:ascii="Verdana" w:hAnsi="Verdana"/>
          <w:sz w:val="22"/>
          <w:szCs w:val="22"/>
        </w:rPr>
        <w:t>3</w:t>
      </w:r>
      <w:r w:rsidR="005D385D">
        <w:rPr>
          <w:rFonts w:ascii="Verdana" w:hAnsi="Verdana"/>
          <w:sz w:val="22"/>
          <w:szCs w:val="22"/>
        </w:rPr>
        <w:t xml:space="preserve"> </w:t>
      </w:r>
      <w:r w:rsidR="00560C44">
        <w:rPr>
          <w:rFonts w:ascii="Verdana" w:hAnsi="Verdana"/>
          <w:sz w:val="22"/>
          <w:szCs w:val="22"/>
        </w:rPr>
        <w:t xml:space="preserve">establishes remuneration and travel tier for the new office of Complaints Commissioner, Aged Care Quality and Safety Commission </w:t>
      </w:r>
      <w:r w:rsidR="00E76375">
        <w:rPr>
          <w:rFonts w:ascii="Verdana" w:hAnsi="Verdana"/>
          <w:sz w:val="22"/>
          <w:szCs w:val="22"/>
        </w:rPr>
        <w:t>in Table 2A.</w:t>
      </w:r>
    </w:p>
    <w:p w14:paraId="50F64A57" w14:textId="6FF79923" w:rsidR="00560C44" w:rsidRDefault="005D385D"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 xml:space="preserve">Item </w:t>
      </w:r>
      <w:r w:rsidR="00E7476B">
        <w:rPr>
          <w:rFonts w:ascii="Verdana" w:hAnsi="Verdana"/>
          <w:sz w:val="22"/>
          <w:szCs w:val="22"/>
        </w:rPr>
        <w:t>4</w:t>
      </w:r>
      <w:r>
        <w:rPr>
          <w:rFonts w:ascii="Verdana" w:hAnsi="Verdana"/>
          <w:sz w:val="22"/>
          <w:szCs w:val="22"/>
        </w:rPr>
        <w:t xml:space="preserve"> </w:t>
      </w:r>
      <w:r w:rsidR="00560C44">
        <w:rPr>
          <w:rFonts w:ascii="Verdana" w:hAnsi="Verdana"/>
          <w:sz w:val="22"/>
          <w:szCs w:val="22"/>
        </w:rPr>
        <w:t>establishes UniSuper as a listed superannuation fund to which employer superannuation contributions can be made and establishes relevant provisions</w:t>
      </w:r>
      <w:r w:rsidR="00E7476B">
        <w:rPr>
          <w:rFonts w:ascii="Verdana" w:hAnsi="Verdana"/>
          <w:sz w:val="22"/>
          <w:szCs w:val="22"/>
        </w:rPr>
        <w:t xml:space="preserve"> in section 14</w:t>
      </w:r>
      <w:r w:rsidR="00560C44">
        <w:rPr>
          <w:rFonts w:ascii="Verdana" w:hAnsi="Verdana"/>
          <w:sz w:val="22"/>
          <w:szCs w:val="22"/>
        </w:rPr>
        <w:t>.</w:t>
      </w:r>
    </w:p>
    <w:p w14:paraId="08BAC04A" w14:textId="36C91E75" w:rsidR="00E7476B" w:rsidRDefault="00E7476B"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Item 5 amends the heading of section 15 so that it includes UniSuper.</w:t>
      </w:r>
    </w:p>
    <w:p w14:paraId="4DAF4702" w14:textId="25EFF79F" w:rsidR="00E7476B" w:rsidRDefault="00E7476B"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 xml:space="preserve">Item 6 amends section 15(1) so that </w:t>
      </w:r>
      <w:r w:rsidR="00386E83">
        <w:rPr>
          <w:rFonts w:ascii="Verdana" w:hAnsi="Verdana"/>
          <w:sz w:val="22"/>
          <w:szCs w:val="22"/>
        </w:rPr>
        <w:t xml:space="preserve">the </w:t>
      </w:r>
      <w:r>
        <w:rPr>
          <w:rFonts w:ascii="Verdana" w:hAnsi="Verdana"/>
          <w:sz w:val="22"/>
          <w:szCs w:val="22"/>
        </w:rPr>
        <w:t xml:space="preserve">superannuation salary for office holders who are members of UniSuper is calculated using the method set out in Table 3A. </w:t>
      </w:r>
    </w:p>
    <w:p w14:paraId="4D13A8CE" w14:textId="65F59D42" w:rsidR="009C7AD7" w:rsidRPr="003E6F9F" w:rsidRDefault="009C7AD7" w:rsidP="00141BB2">
      <w:pPr>
        <w:keepNext/>
        <w:spacing w:before="120" w:after="120" w:line="276" w:lineRule="auto"/>
        <w:rPr>
          <w:rStyle w:val="Strong"/>
          <w:rFonts w:ascii="Verdana" w:hAnsi="Verdana" w:cs="Arial"/>
          <w:i/>
          <w:sz w:val="22"/>
          <w:szCs w:val="22"/>
        </w:rPr>
      </w:pPr>
      <w:r w:rsidRPr="003E6F9F">
        <w:rPr>
          <w:rStyle w:val="Strong"/>
          <w:rFonts w:ascii="Verdana" w:hAnsi="Verdana" w:cs="Arial"/>
          <w:i/>
          <w:sz w:val="22"/>
          <w:szCs w:val="22"/>
        </w:rPr>
        <w:t>Remuneration Tribunal (</w:t>
      </w:r>
      <w:r w:rsidR="008438CD">
        <w:rPr>
          <w:rStyle w:val="Strong"/>
          <w:rFonts w:ascii="Verdana" w:hAnsi="Verdana" w:cs="Arial"/>
          <w:i/>
          <w:sz w:val="22"/>
          <w:szCs w:val="22"/>
        </w:rPr>
        <w:t>Remuneration and Allowances for Holders of Part-time Public Office) D</w:t>
      </w:r>
      <w:r w:rsidRPr="003E6F9F">
        <w:rPr>
          <w:rStyle w:val="Strong"/>
          <w:rFonts w:ascii="Verdana" w:hAnsi="Verdana" w:cs="Arial"/>
          <w:i/>
          <w:sz w:val="22"/>
          <w:szCs w:val="22"/>
        </w:rPr>
        <w:t>e</w:t>
      </w:r>
      <w:r w:rsidR="008438CD">
        <w:rPr>
          <w:rStyle w:val="Strong"/>
          <w:rFonts w:ascii="Verdana" w:hAnsi="Verdana" w:cs="Arial"/>
          <w:i/>
          <w:sz w:val="22"/>
          <w:szCs w:val="22"/>
        </w:rPr>
        <w:t>te</w:t>
      </w:r>
      <w:r w:rsidRPr="003E6F9F">
        <w:rPr>
          <w:rStyle w:val="Strong"/>
          <w:rFonts w:ascii="Verdana" w:hAnsi="Verdana" w:cs="Arial"/>
          <w:i/>
          <w:sz w:val="22"/>
          <w:szCs w:val="22"/>
        </w:rPr>
        <w:t>rmination 202</w:t>
      </w:r>
      <w:r w:rsidR="00371828">
        <w:rPr>
          <w:rStyle w:val="Strong"/>
          <w:rFonts w:ascii="Verdana" w:hAnsi="Verdana" w:cs="Arial"/>
          <w:i/>
          <w:sz w:val="22"/>
          <w:szCs w:val="22"/>
        </w:rPr>
        <w:t>4</w:t>
      </w:r>
    </w:p>
    <w:p w14:paraId="02AF34E0" w14:textId="060CD13A" w:rsidR="00E76375" w:rsidRDefault="00141BB2"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6C21BC98">
        <w:rPr>
          <w:rFonts w:ascii="Verdana" w:hAnsi="Verdana"/>
          <w:sz w:val="22"/>
          <w:szCs w:val="22"/>
        </w:rPr>
        <w:t xml:space="preserve">Item </w:t>
      </w:r>
      <w:r w:rsidR="00AF5156">
        <w:rPr>
          <w:rFonts w:ascii="Verdana" w:hAnsi="Verdana"/>
          <w:sz w:val="22"/>
          <w:szCs w:val="22"/>
        </w:rPr>
        <w:t>7</w:t>
      </w:r>
      <w:r w:rsidR="00E76375">
        <w:rPr>
          <w:rFonts w:ascii="Verdana" w:hAnsi="Verdana"/>
          <w:sz w:val="22"/>
          <w:szCs w:val="22"/>
        </w:rPr>
        <w:t xml:space="preserve"> establishes an annual fee </w:t>
      </w:r>
      <w:r w:rsidR="00560C44">
        <w:rPr>
          <w:rFonts w:ascii="Verdana" w:hAnsi="Verdana"/>
          <w:sz w:val="22"/>
          <w:szCs w:val="22"/>
        </w:rPr>
        <w:t xml:space="preserve">and travel tier </w:t>
      </w:r>
      <w:r w:rsidR="00E76375">
        <w:rPr>
          <w:rFonts w:ascii="Verdana" w:hAnsi="Verdana"/>
          <w:sz w:val="22"/>
          <w:szCs w:val="22"/>
        </w:rPr>
        <w:t>for the</w:t>
      </w:r>
      <w:r w:rsidR="00560C44">
        <w:rPr>
          <w:rFonts w:ascii="Verdana" w:hAnsi="Verdana"/>
          <w:sz w:val="22"/>
          <w:szCs w:val="22"/>
        </w:rPr>
        <w:t xml:space="preserve"> new </w:t>
      </w:r>
      <w:r w:rsidR="00E76375">
        <w:rPr>
          <w:rFonts w:ascii="Verdana" w:hAnsi="Verdana"/>
          <w:sz w:val="22"/>
          <w:szCs w:val="22"/>
        </w:rPr>
        <w:t xml:space="preserve">office of </w:t>
      </w:r>
      <w:r w:rsidR="00560C44">
        <w:rPr>
          <w:rFonts w:ascii="Verdana" w:hAnsi="Verdana"/>
          <w:sz w:val="22"/>
          <w:szCs w:val="22"/>
        </w:rPr>
        <w:t>Member</w:t>
      </w:r>
      <w:r w:rsidR="00E76375">
        <w:rPr>
          <w:rFonts w:ascii="Verdana" w:hAnsi="Verdana"/>
          <w:sz w:val="22"/>
          <w:szCs w:val="22"/>
        </w:rPr>
        <w:t xml:space="preserve">, </w:t>
      </w:r>
      <w:r w:rsidR="00560C44">
        <w:rPr>
          <w:rFonts w:ascii="Verdana" w:hAnsi="Verdana"/>
          <w:sz w:val="22"/>
          <w:szCs w:val="22"/>
        </w:rPr>
        <w:t xml:space="preserve">Creative Australia Writing Australia Council </w:t>
      </w:r>
      <w:r w:rsidR="00E76375">
        <w:rPr>
          <w:rFonts w:ascii="Verdana" w:hAnsi="Verdana"/>
          <w:sz w:val="22"/>
          <w:szCs w:val="22"/>
        </w:rPr>
        <w:t>in Table 3A</w:t>
      </w:r>
      <w:r w:rsidR="00126C71">
        <w:rPr>
          <w:rFonts w:ascii="Verdana" w:hAnsi="Verdana"/>
          <w:sz w:val="22"/>
          <w:szCs w:val="22"/>
        </w:rPr>
        <w:t>.</w:t>
      </w:r>
    </w:p>
    <w:bookmarkEnd w:id="1"/>
    <w:p w14:paraId="2597CD7C" w14:textId="77777777" w:rsidR="00282710" w:rsidRDefault="00BB0EC8" w:rsidP="00282710">
      <w:pPr>
        <w:spacing w:before="120" w:after="120" w:line="276" w:lineRule="auto"/>
        <w:jc w:val="right"/>
        <w:rPr>
          <w:rFonts w:ascii="Verdana" w:hAnsi="Verdana" w:cs="Verdana"/>
          <w:b/>
          <w:sz w:val="19"/>
          <w:szCs w:val="19"/>
        </w:rPr>
      </w:pPr>
      <w:r w:rsidRPr="00282710">
        <w:rPr>
          <w:rFonts w:ascii="Verdana" w:hAnsi="Verdana" w:cs="Verdana"/>
          <w:b/>
          <w:sz w:val="19"/>
          <w:szCs w:val="19"/>
        </w:rPr>
        <w:t>Authority:</w:t>
      </w:r>
    </w:p>
    <w:p w14:paraId="45AE316E" w14:textId="2212317D" w:rsidR="00BB25B8" w:rsidRPr="006076D5" w:rsidRDefault="009C7AD7" w:rsidP="006076D5">
      <w:pPr>
        <w:spacing w:before="120" w:after="120" w:line="276" w:lineRule="auto"/>
        <w:jc w:val="right"/>
        <w:rPr>
          <w:rFonts w:ascii="Verdana" w:hAnsi="Verdana" w:cs="Verdana"/>
          <w:i/>
          <w:iCs/>
          <w:sz w:val="19"/>
          <w:szCs w:val="19"/>
        </w:rPr>
      </w:pPr>
      <w:r w:rsidRPr="00282710">
        <w:rPr>
          <w:rFonts w:ascii="Verdana" w:hAnsi="Verdana" w:cs="Verdana"/>
          <w:sz w:val="19"/>
          <w:szCs w:val="19"/>
        </w:rPr>
        <w:t>Sub-section</w:t>
      </w:r>
      <w:r w:rsidRPr="0050024D">
        <w:rPr>
          <w:rFonts w:ascii="Verdana" w:hAnsi="Verdana" w:cs="Verdana"/>
          <w:sz w:val="19"/>
          <w:szCs w:val="19"/>
        </w:rPr>
        <w:t>s</w:t>
      </w:r>
      <w:r w:rsidR="00F478FF" w:rsidRPr="0050024D">
        <w:rPr>
          <w:rFonts w:ascii="Verdana" w:hAnsi="Verdana" w:cs="Verdana"/>
          <w:sz w:val="19"/>
          <w:szCs w:val="19"/>
        </w:rPr>
        <w:t xml:space="preserve"> </w:t>
      </w:r>
      <w:r w:rsidR="005A239A" w:rsidRPr="0050024D">
        <w:rPr>
          <w:rFonts w:ascii="Verdana" w:hAnsi="Verdana" w:cs="Verdana"/>
          <w:sz w:val="19"/>
          <w:szCs w:val="19"/>
        </w:rPr>
        <w:t>7(3)</w:t>
      </w:r>
      <w:r w:rsidR="00F26E75" w:rsidRPr="0050024D">
        <w:rPr>
          <w:rFonts w:ascii="Verdana" w:hAnsi="Verdana" w:cs="Verdana"/>
          <w:sz w:val="19"/>
          <w:szCs w:val="19"/>
        </w:rPr>
        <w:t xml:space="preserve">, </w:t>
      </w:r>
      <w:r w:rsidR="0050024D" w:rsidRPr="0050024D">
        <w:rPr>
          <w:rFonts w:ascii="Verdana" w:hAnsi="Verdana" w:cs="Verdana"/>
          <w:sz w:val="19"/>
          <w:szCs w:val="19"/>
        </w:rPr>
        <w:t xml:space="preserve">and </w:t>
      </w:r>
      <w:r w:rsidR="00F26E75" w:rsidRPr="0050024D">
        <w:rPr>
          <w:rFonts w:ascii="Verdana" w:hAnsi="Verdana" w:cs="Verdana"/>
          <w:sz w:val="19"/>
          <w:szCs w:val="19"/>
        </w:rPr>
        <w:t>(4)</w:t>
      </w:r>
      <w:r w:rsidR="00282710" w:rsidRPr="0050024D">
        <w:rPr>
          <w:rFonts w:ascii="Verdana" w:hAnsi="Verdana" w:cs="Verdana"/>
          <w:sz w:val="19"/>
          <w:szCs w:val="19"/>
        </w:rPr>
        <w:t xml:space="preserve"> </w:t>
      </w:r>
      <w:r w:rsidR="00BB0EC8" w:rsidRPr="0050024D">
        <w:rPr>
          <w:rFonts w:ascii="Verdana" w:hAnsi="Verdana" w:cs="Verdana"/>
          <w:i/>
          <w:iCs/>
          <w:sz w:val="19"/>
          <w:szCs w:val="19"/>
        </w:rPr>
        <w:t>Re</w:t>
      </w:r>
      <w:r w:rsidR="00BB0EC8" w:rsidRPr="00282710">
        <w:rPr>
          <w:rFonts w:ascii="Verdana" w:hAnsi="Verdana" w:cs="Verdana"/>
          <w:i/>
          <w:iCs/>
          <w:sz w:val="19"/>
          <w:szCs w:val="19"/>
        </w:rPr>
        <w:t>muneration Tribunal Act 1973</w:t>
      </w:r>
      <w:r w:rsidR="006E37A6">
        <w:rPr>
          <w:rFonts w:ascii="Verdana" w:hAnsi="Verdana" w:cs="Verdana"/>
          <w:i/>
          <w:iCs/>
          <w:sz w:val="19"/>
          <w:szCs w:val="19"/>
        </w:rPr>
        <w:br w:type="page"/>
      </w:r>
    </w:p>
    <w:p w14:paraId="45495E45" w14:textId="77777777" w:rsidR="00BC232E" w:rsidRPr="00BC232E" w:rsidRDefault="00BC232E" w:rsidP="43B9874A">
      <w:pPr>
        <w:pStyle w:val="Heading2"/>
        <w:rPr>
          <w:rFonts w:ascii="Times New Roman" w:hAnsi="Times New Roman" w:cs="Times New Roman"/>
          <w:b/>
          <w:bCs/>
        </w:rPr>
      </w:pPr>
      <w:r w:rsidRPr="43B9874A">
        <w:rPr>
          <w:rFonts w:ascii="Times New Roman" w:hAnsi="Times New Roman" w:cs="Times New Roman"/>
          <w:b/>
          <w:bCs/>
        </w:rPr>
        <w:lastRenderedPageBreak/>
        <w:t>Statement of Compatibility with Human Rights</w:t>
      </w:r>
    </w:p>
    <w:p w14:paraId="2AB26418" w14:textId="77777777" w:rsidR="00BC232E" w:rsidRPr="00BC232E" w:rsidRDefault="00BC232E" w:rsidP="6C21BC98">
      <w:pPr>
        <w:spacing w:before="120" w:after="120"/>
        <w:jc w:val="center"/>
        <w:rPr>
          <w:sz w:val="24"/>
          <w:szCs w:val="24"/>
        </w:rPr>
      </w:pPr>
      <w:r w:rsidRPr="6C21BC98">
        <w:rPr>
          <w:i/>
          <w:iCs/>
          <w:sz w:val="24"/>
          <w:szCs w:val="24"/>
        </w:rPr>
        <w:t>Prepared in accordance with Part 3 of the Human Rights (Parliamentary Scrutiny) Act 2011</w:t>
      </w:r>
    </w:p>
    <w:p w14:paraId="18B6BD32" w14:textId="77777777" w:rsidR="00BC232E" w:rsidRPr="00BC232E" w:rsidRDefault="00BC232E" w:rsidP="00BC232E">
      <w:pPr>
        <w:spacing w:before="120" w:after="120"/>
        <w:jc w:val="center"/>
        <w:rPr>
          <w:sz w:val="24"/>
          <w:szCs w:val="24"/>
        </w:rPr>
      </w:pPr>
    </w:p>
    <w:p w14:paraId="3584DDCA" w14:textId="45BB293C" w:rsidR="00BC232E" w:rsidRPr="00BC232E" w:rsidRDefault="00BC232E" w:rsidP="00BC232E">
      <w:pPr>
        <w:spacing w:before="120" w:after="120"/>
        <w:jc w:val="center"/>
        <w:rPr>
          <w:b/>
          <w:bCs/>
          <w:sz w:val="24"/>
          <w:szCs w:val="24"/>
        </w:rPr>
      </w:pPr>
      <w:r w:rsidRPr="00BC232E">
        <w:rPr>
          <w:b/>
          <w:bCs/>
          <w:sz w:val="24"/>
          <w:szCs w:val="24"/>
        </w:rPr>
        <w:t>Remuneration Tribunal Amendment Determination (No</w:t>
      </w:r>
      <w:r w:rsidR="00F71B08">
        <w:rPr>
          <w:b/>
          <w:bCs/>
          <w:sz w:val="24"/>
          <w:szCs w:val="24"/>
        </w:rPr>
        <w:t>.</w:t>
      </w:r>
      <w:r w:rsidRPr="00BC232E">
        <w:rPr>
          <w:b/>
          <w:bCs/>
          <w:sz w:val="24"/>
          <w:szCs w:val="24"/>
        </w:rPr>
        <w:t xml:space="preserve"> </w:t>
      </w:r>
      <w:r w:rsidR="00E315EB">
        <w:rPr>
          <w:b/>
          <w:bCs/>
          <w:sz w:val="24"/>
          <w:szCs w:val="24"/>
        </w:rPr>
        <w:t>3</w:t>
      </w:r>
      <w:r w:rsidR="002D18EF">
        <w:rPr>
          <w:b/>
          <w:bCs/>
          <w:sz w:val="24"/>
          <w:szCs w:val="24"/>
        </w:rPr>
        <w:t>) 2025</w:t>
      </w:r>
    </w:p>
    <w:p w14:paraId="453D51D1" w14:textId="77777777" w:rsidR="00BC232E" w:rsidRPr="00BC232E" w:rsidRDefault="00BC232E" w:rsidP="00BC232E">
      <w:pPr>
        <w:spacing w:before="120" w:after="120"/>
        <w:jc w:val="center"/>
        <w:rPr>
          <w:sz w:val="24"/>
          <w:szCs w:val="24"/>
        </w:rPr>
      </w:pPr>
    </w:p>
    <w:p w14:paraId="5C78AB0C" w14:textId="77777777" w:rsidR="00BC232E" w:rsidRPr="00BC232E" w:rsidRDefault="00BC232E" w:rsidP="00BC232E">
      <w:pPr>
        <w:spacing w:before="120" w:after="120"/>
        <w:jc w:val="center"/>
        <w:rPr>
          <w:sz w:val="24"/>
          <w:szCs w:val="24"/>
        </w:rPr>
      </w:pPr>
      <w:r w:rsidRPr="00BC232E">
        <w:rPr>
          <w:sz w:val="24"/>
          <w:szCs w:val="24"/>
        </w:rPr>
        <w:t xml:space="preserve">This Disallowable Legislative Instrument is compatible with the human rights and freedoms recognised or declared in the international instruments listed in section 3 of the </w:t>
      </w:r>
      <w:r w:rsidRPr="00BC232E">
        <w:rPr>
          <w:i/>
          <w:sz w:val="24"/>
          <w:szCs w:val="24"/>
        </w:rPr>
        <w:t>Human Rights (Parliamentary Scrutiny) Act 2011</w:t>
      </w:r>
      <w:r w:rsidRPr="00BC232E">
        <w:rPr>
          <w:sz w:val="24"/>
          <w:szCs w:val="24"/>
        </w:rPr>
        <w:t>.</w:t>
      </w:r>
    </w:p>
    <w:p w14:paraId="0F65F3DA" w14:textId="77777777" w:rsidR="00560C44" w:rsidRDefault="00560C44" w:rsidP="00BC232E">
      <w:pPr>
        <w:pStyle w:val="Heading3"/>
        <w:keepNext w:val="0"/>
        <w:spacing w:before="120" w:after="120"/>
        <w:jc w:val="both"/>
        <w:rPr>
          <w:rFonts w:ascii="Times New Roman" w:eastAsiaTheme="minorHAnsi" w:hAnsi="Times New Roman" w:cstheme="minorBidi"/>
          <w:b/>
          <w:i w:val="0"/>
          <w:iCs w:val="0"/>
          <w:lang w:eastAsia="en-US"/>
        </w:rPr>
      </w:pPr>
    </w:p>
    <w:p w14:paraId="62A62016" w14:textId="00106100" w:rsidR="00BC232E" w:rsidRPr="00BC232E" w:rsidRDefault="00BC232E" w:rsidP="00BC232E">
      <w:pPr>
        <w:pStyle w:val="Heading3"/>
        <w:keepNext w:val="0"/>
        <w:spacing w:before="120" w:after="120"/>
        <w:jc w:val="both"/>
        <w:rPr>
          <w:rFonts w:ascii="Times New Roman" w:eastAsiaTheme="minorHAnsi" w:hAnsi="Times New Roman" w:cstheme="minorBidi"/>
          <w:b/>
          <w:i w:val="0"/>
          <w:iCs w:val="0"/>
          <w:lang w:eastAsia="en-US"/>
        </w:rPr>
      </w:pPr>
      <w:r w:rsidRPr="00BC232E">
        <w:rPr>
          <w:rFonts w:ascii="Times New Roman" w:eastAsiaTheme="minorHAnsi" w:hAnsi="Times New Roman" w:cstheme="minorBidi"/>
          <w:b/>
          <w:i w:val="0"/>
          <w:iCs w:val="0"/>
          <w:lang w:eastAsia="en-US"/>
        </w:rPr>
        <w:t>Overview of the Instrument</w:t>
      </w:r>
    </w:p>
    <w:p w14:paraId="1A29C8E8" w14:textId="77777777" w:rsidR="00BC232E" w:rsidRPr="00BC232E" w:rsidRDefault="00BC232E" w:rsidP="00BC232E">
      <w:pPr>
        <w:spacing w:before="120" w:after="120"/>
        <w:rPr>
          <w:sz w:val="24"/>
          <w:szCs w:val="24"/>
        </w:rPr>
      </w:pPr>
      <w:r w:rsidRPr="00BC232E">
        <w:rPr>
          <w:sz w:val="24"/>
          <w:szCs w:val="24"/>
        </w:rPr>
        <w:t>This instrument, or determination, amends the principal determinations:</w:t>
      </w:r>
    </w:p>
    <w:p w14:paraId="500D28BF" w14:textId="69469F35" w:rsidR="00BC232E" w:rsidRDefault="00BC232E" w:rsidP="008D0AD9">
      <w:pPr>
        <w:pStyle w:val="ListParagraph"/>
        <w:numPr>
          <w:ilvl w:val="0"/>
          <w:numId w:val="11"/>
        </w:numPr>
        <w:spacing w:before="120" w:after="120"/>
        <w:contextualSpacing w:val="0"/>
        <w:rPr>
          <w:sz w:val="24"/>
          <w:szCs w:val="24"/>
        </w:rPr>
      </w:pPr>
      <w:r w:rsidRPr="00BC232E">
        <w:rPr>
          <w:sz w:val="24"/>
          <w:szCs w:val="24"/>
        </w:rPr>
        <w:t>Remuneration Tribunal (Remuneration and Allowances for Holders of Full-time Public Office) Determination 2024</w:t>
      </w:r>
    </w:p>
    <w:p w14:paraId="5556A039" w14:textId="3B157C4A" w:rsidR="002D18EF" w:rsidRPr="00BC232E" w:rsidRDefault="002D18EF" w:rsidP="008D0AD9">
      <w:pPr>
        <w:pStyle w:val="ListParagraph"/>
        <w:numPr>
          <w:ilvl w:val="0"/>
          <w:numId w:val="11"/>
        </w:numPr>
        <w:spacing w:before="120" w:after="120"/>
        <w:contextualSpacing w:val="0"/>
        <w:rPr>
          <w:sz w:val="24"/>
          <w:szCs w:val="24"/>
        </w:rPr>
      </w:pPr>
      <w:r>
        <w:rPr>
          <w:sz w:val="24"/>
          <w:szCs w:val="24"/>
        </w:rPr>
        <w:t>Remuneration Tribunal (</w:t>
      </w:r>
      <w:r w:rsidR="009B6BC3">
        <w:rPr>
          <w:sz w:val="24"/>
          <w:szCs w:val="24"/>
        </w:rPr>
        <w:t xml:space="preserve">Remuneration and Allowances for Holders of Part-time Public Office) </w:t>
      </w:r>
      <w:r>
        <w:rPr>
          <w:sz w:val="24"/>
          <w:szCs w:val="24"/>
        </w:rPr>
        <w:t>Determination 2024</w:t>
      </w:r>
    </w:p>
    <w:p w14:paraId="47022AD3" w14:textId="6A21D37D" w:rsidR="002D18EF" w:rsidRPr="00BC232E" w:rsidRDefault="002D18EF" w:rsidP="6C21BC98">
      <w:pPr>
        <w:spacing w:before="120" w:after="120"/>
        <w:rPr>
          <w:sz w:val="24"/>
          <w:szCs w:val="24"/>
        </w:rPr>
      </w:pPr>
      <w:r w:rsidRPr="009C4693">
        <w:rPr>
          <w:sz w:val="24"/>
          <w:szCs w:val="24"/>
        </w:rPr>
        <w:t xml:space="preserve">This instrument </w:t>
      </w:r>
      <w:r w:rsidR="009F71BD" w:rsidRPr="009C4693">
        <w:rPr>
          <w:sz w:val="24"/>
          <w:szCs w:val="24"/>
        </w:rPr>
        <w:t xml:space="preserve">establishes remuneration </w:t>
      </w:r>
      <w:r w:rsidR="00E315EB">
        <w:rPr>
          <w:sz w:val="24"/>
          <w:szCs w:val="24"/>
        </w:rPr>
        <w:t>and travel tier for a new full-time office and a new part-time office and establishes provisions to enable the payment of employer superannuation contributions to the UniSuper superannuation fund</w:t>
      </w:r>
      <w:r w:rsidR="007A5F8F">
        <w:rPr>
          <w:sz w:val="24"/>
          <w:szCs w:val="24"/>
        </w:rPr>
        <w:t xml:space="preserve"> for members of the defined benefit division of UniSuper</w:t>
      </w:r>
      <w:r w:rsidR="00E315EB">
        <w:rPr>
          <w:sz w:val="24"/>
          <w:szCs w:val="24"/>
        </w:rPr>
        <w:t xml:space="preserve">. </w:t>
      </w:r>
    </w:p>
    <w:p w14:paraId="48611FA9" w14:textId="77777777" w:rsidR="00560C44" w:rsidRDefault="00560C44" w:rsidP="00BC232E">
      <w:pPr>
        <w:pStyle w:val="Heading3"/>
        <w:keepNext w:val="0"/>
        <w:spacing w:before="120" w:after="120"/>
        <w:jc w:val="both"/>
        <w:rPr>
          <w:rFonts w:ascii="Times New Roman" w:eastAsiaTheme="minorHAnsi" w:hAnsi="Times New Roman" w:cstheme="minorBidi"/>
          <w:b/>
          <w:i w:val="0"/>
          <w:iCs w:val="0"/>
          <w:lang w:eastAsia="en-US"/>
        </w:rPr>
      </w:pPr>
    </w:p>
    <w:p w14:paraId="64A03074" w14:textId="2A779378" w:rsidR="00BC232E" w:rsidRPr="00BC232E" w:rsidRDefault="00BC232E" w:rsidP="00BC232E">
      <w:pPr>
        <w:pStyle w:val="Heading3"/>
        <w:keepNext w:val="0"/>
        <w:spacing w:before="120" w:after="120"/>
        <w:jc w:val="both"/>
        <w:rPr>
          <w:rFonts w:ascii="Times New Roman" w:eastAsiaTheme="minorHAnsi" w:hAnsi="Times New Roman" w:cstheme="minorBidi"/>
          <w:b/>
          <w:i w:val="0"/>
          <w:iCs w:val="0"/>
          <w:lang w:eastAsia="en-US"/>
        </w:rPr>
      </w:pPr>
      <w:r w:rsidRPr="00BC232E">
        <w:rPr>
          <w:rFonts w:ascii="Times New Roman" w:eastAsiaTheme="minorHAnsi" w:hAnsi="Times New Roman" w:cstheme="minorBidi"/>
          <w:b/>
          <w:i w:val="0"/>
          <w:iCs w:val="0"/>
          <w:lang w:eastAsia="en-US"/>
        </w:rPr>
        <w:t>Human rights implications</w:t>
      </w:r>
    </w:p>
    <w:p w14:paraId="706FB498" w14:textId="77777777" w:rsidR="00BC232E" w:rsidRPr="00BC232E" w:rsidRDefault="00BC232E" w:rsidP="00BC232E">
      <w:pPr>
        <w:spacing w:before="120" w:after="120"/>
        <w:rPr>
          <w:sz w:val="24"/>
          <w:szCs w:val="24"/>
        </w:rPr>
      </w:pPr>
      <w:r w:rsidRPr="00BC232E">
        <w:rPr>
          <w:sz w:val="24"/>
          <w:szCs w:val="24"/>
        </w:rPr>
        <w:t xml:space="preserve">This instrument engages the right to work in Article 6 of the </w:t>
      </w:r>
      <w:r w:rsidRPr="00BC232E">
        <w:rPr>
          <w:i/>
          <w:sz w:val="24"/>
          <w:szCs w:val="24"/>
        </w:rPr>
        <w:t>International Covenant on Economic, Social and Cultural Rights</w:t>
      </w:r>
      <w:r w:rsidRPr="00BC232E">
        <w:rPr>
          <w:sz w:val="24"/>
          <w:szCs w:val="24"/>
        </w:rPr>
        <w:t xml:space="preserve"> (ICESCR) and the right to the enjoyment of just and favourable conditions of work, primarily contained in Article 7 of ICESCR. </w:t>
      </w:r>
    </w:p>
    <w:p w14:paraId="68ED23A8" w14:textId="77777777" w:rsidR="00560C44" w:rsidRDefault="00560C44" w:rsidP="00BC232E">
      <w:pPr>
        <w:pStyle w:val="Default"/>
        <w:rPr>
          <w:b/>
          <w:i/>
          <w:sz w:val="22"/>
          <w:szCs w:val="22"/>
        </w:rPr>
      </w:pPr>
    </w:p>
    <w:p w14:paraId="50617573" w14:textId="38888899" w:rsidR="00BC232E" w:rsidRPr="00BC232E" w:rsidDel="00C150C1" w:rsidRDefault="00BC232E" w:rsidP="00BC232E">
      <w:pPr>
        <w:pStyle w:val="Default"/>
        <w:rPr>
          <w:b/>
          <w:i/>
          <w:sz w:val="22"/>
          <w:szCs w:val="22"/>
        </w:rPr>
      </w:pPr>
      <w:r w:rsidRPr="00BC232E">
        <w:rPr>
          <w:b/>
          <w:i/>
          <w:sz w:val="22"/>
          <w:szCs w:val="22"/>
        </w:rPr>
        <w:t xml:space="preserve">Right to work and to just and favourable conditions of work </w:t>
      </w:r>
    </w:p>
    <w:p w14:paraId="45E396B1" w14:textId="55596272" w:rsidR="00BC232E" w:rsidRPr="00BC232E" w:rsidRDefault="00BC232E" w:rsidP="6C21BC98">
      <w:pPr>
        <w:spacing w:before="120" w:after="120"/>
        <w:rPr>
          <w:rFonts w:eastAsia="Calibri"/>
          <w:sz w:val="24"/>
          <w:szCs w:val="24"/>
        </w:rPr>
      </w:pPr>
      <w:r w:rsidRPr="6C21BC98">
        <w:rPr>
          <w:rFonts w:eastAsia="Calibri"/>
          <w:sz w:val="24"/>
          <w:szCs w:val="24"/>
        </w:rPr>
        <w:t>Article 6 of the ICESCR recognises ‘</w:t>
      </w:r>
      <w:r w:rsidRPr="6C21BC98">
        <w:rPr>
          <w:rFonts w:eastAsia="Calibri"/>
          <w:i/>
          <w:iCs/>
          <w:sz w:val="24"/>
          <w:szCs w:val="24"/>
        </w:rPr>
        <w:t>… the right of everyone to the opportunity to gain his living by work which he freely chooses or accepts …</w:t>
      </w:r>
      <w:r w:rsidRPr="6C21BC98">
        <w:rPr>
          <w:rFonts w:eastAsia="Calibri"/>
          <w:sz w:val="24"/>
          <w:szCs w:val="24"/>
        </w:rPr>
        <w:t>’ The right to just and favourable conditions of work include, but is not limited to, ensuring ‘</w:t>
      </w:r>
      <w:r w:rsidRPr="6C21BC98">
        <w:rPr>
          <w:rFonts w:eastAsia="Calibri"/>
          <w:i/>
          <w:iCs/>
          <w:sz w:val="24"/>
          <w:szCs w:val="24"/>
        </w:rPr>
        <w:t>fair wages and equal remuneration for work of equal value without distinction of any kind</w:t>
      </w:r>
      <w:r w:rsidRPr="6C21BC98">
        <w:rPr>
          <w:rFonts w:eastAsia="Calibri"/>
          <w:sz w:val="24"/>
          <w:szCs w:val="24"/>
        </w:rPr>
        <w:t>’, and ‘</w:t>
      </w:r>
      <w:r w:rsidRPr="6C21BC98">
        <w:rPr>
          <w:rFonts w:eastAsia="Calibri"/>
          <w:i/>
          <w:iCs/>
          <w:sz w:val="24"/>
          <w:szCs w:val="24"/>
        </w:rPr>
        <w:t>a decent living for themselves and their families</w:t>
      </w:r>
      <w:r w:rsidRPr="6C21BC98">
        <w:rPr>
          <w:rFonts w:eastAsia="Calibri"/>
          <w:sz w:val="24"/>
          <w:szCs w:val="24"/>
        </w:rPr>
        <w:t>’ (Article 7(1)(a)).</w:t>
      </w:r>
    </w:p>
    <w:p w14:paraId="4718DCF1" w14:textId="77777777" w:rsidR="00BC232E" w:rsidRPr="00BC232E" w:rsidRDefault="00BC232E" w:rsidP="6C21BC98">
      <w:pPr>
        <w:spacing w:before="120" w:after="120"/>
        <w:rPr>
          <w:rFonts w:eastAsia="Calibri"/>
          <w:sz w:val="24"/>
          <w:szCs w:val="24"/>
        </w:rPr>
      </w:pPr>
      <w:r w:rsidRPr="6C21BC98">
        <w:rPr>
          <w:rFonts w:eastAsia="Calibri"/>
          <w:sz w:val="24"/>
          <w:szCs w:val="24"/>
        </w:rPr>
        <w:t>Consistent with Articles 6 and 7 of the ICESCR, this instrument ensures that individuals appointed to the public offices subject to the determination continue to be fairly remunerated in respect of the work they undertake as public office holders. Specifically, the instrument:</w:t>
      </w:r>
    </w:p>
    <w:p w14:paraId="1448A313" w14:textId="59EC9133" w:rsidR="002D18EF" w:rsidRDefault="00364719" w:rsidP="6C21BC98">
      <w:pPr>
        <w:pStyle w:val="ListParagraph"/>
        <w:numPr>
          <w:ilvl w:val="0"/>
          <w:numId w:val="11"/>
        </w:numPr>
        <w:spacing w:before="120" w:after="120"/>
        <w:rPr>
          <w:sz w:val="24"/>
          <w:szCs w:val="24"/>
        </w:rPr>
      </w:pPr>
      <w:r w:rsidRPr="00364719">
        <w:rPr>
          <w:sz w:val="24"/>
          <w:szCs w:val="24"/>
        </w:rPr>
        <w:t xml:space="preserve">establishes remuneration </w:t>
      </w:r>
      <w:r w:rsidR="00E315EB">
        <w:rPr>
          <w:sz w:val="24"/>
          <w:szCs w:val="24"/>
        </w:rPr>
        <w:t>and travel tier for the full-time office of Complaints Commissioner, Aged Care Quality and Safety Commission;</w:t>
      </w:r>
    </w:p>
    <w:p w14:paraId="2D20F2B7" w14:textId="6D39F921" w:rsidR="00771CEB" w:rsidRDefault="00771CEB" w:rsidP="6C21BC98">
      <w:pPr>
        <w:pStyle w:val="ListParagraph"/>
        <w:numPr>
          <w:ilvl w:val="0"/>
          <w:numId w:val="11"/>
        </w:numPr>
        <w:spacing w:before="120" w:after="120"/>
        <w:rPr>
          <w:sz w:val="24"/>
          <w:szCs w:val="24"/>
        </w:rPr>
      </w:pPr>
      <w:r>
        <w:rPr>
          <w:sz w:val="24"/>
          <w:szCs w:val="24"/>
        </w:rPr>
        <w:t>establishes remuneration and travel tier for the part-time office</w:t>
      </w:r>
      <w:r w:rsidR="00E315EB">
        <w:rPr>
          <w:sz w:val="24"/>
          <w:szCs w:val="24"/>
        </w:rPr>
        <w:t xml:space="preserve"> of </w:t>
      </w:r>
      <w:r>
        <w:rPr>
          <w:sz w:val="24"/>
          <w:szCs w:val="24"/>
        </w:rPr>
        <w:t xml:space="preserve">Member of the </w:t>
      </w:r>
      <w:r w:rsidR="00E315EB">
        <w:rPr>
          <w:sz w:val="24"/>
          <w:szCs w:val="24"/>
        </w:rPr>
        <w:t xml:space="preserve">Creative Australia Writing Australia Council; </w:t>
      </w:r>
      <w:r w:rsidR="00C00609">
        <w:rPr>
          <w:sz w:val="24"/>
          <w:szCs w:val="24"/>
        </w:rPr>
        <w:t>and</w:t>
      </w:r>
    </w:p>
    <w:p w14:paraId="2AB6DC2F" w14:textId="7DDB6839" w:rsidR="00364719" w:rsidRPr="00364719" w:rsidRDefault="00560C44" w:rsidP="6C21BC98">
      <w:pPr>
        <w:pStyle w:val="ListParagraph"/>
        <w:numPr>
          <w:ilvl w:val="0"/>
          <w:numId w:val="11"/>
        </w:numPr>
        <w:spacing w:before="120" w:after="120"/>
        <w:rPr>
          <w:sz w:val="24"/>
          <w:szCs w:val="24"/>
        </w:rPr>
      </w:pPr>
      <w:r>
        <w:rPr>
          <w:sz w:val="24"/>
          <w:szCs w:val="24"/>
        </w:rPr>
        <w:t>establishes provisions to enable the payment of employer superannuation contributions to the UniSuper superannuation fund</w:t>
      </w:r>
      <w:r w:rsidR="007A5F8F">
        <w:rPr>
          <w:sz w:val="24"/>
          <w:szCs w:val="24"/>
        </w:rPr>
        <w:t xml:space="preserve"> for members of the defined benefit division of UniSuper</w:t>
      </w:r>
      <w:r>
        <w:rPr>
          <w:sz w:val="24"/>
          <w:szCs w:val="24"/>
        </w:rPr>
        <w:t xml:space="preserve">. </w:t>
      </w:r>
    </w:p>
    <w:p w14:paraId="22620771" w14:textId="0C9F9715" w:rsidR="00BC232E" w:rsidRDefault="00BC232E" w:rsidP="00BC232E">
      <w:pPr>
        <w:spacing w:before="120" w:after="120"/>
        <w:rPr>
          <w:rFonts w:eastAsia="Calibri"/>
          <w:sz w:val="24"/>
          <w:szCs w:val="24"/>
        </w:rPr>
      </w:pPr>
      <w:r w:rsidRPr="000E1ECE">
        <w:rPr>
          <w:sz w:val="24"/>
          <w:szCs w:val="24"/>
        </w:rPr>
        <w:t>By establishing</w:t>
      </w:r>
      <w:r w:rsidRPr="43B9874A">
        <w:rPr>
          <w:sz w:val="24"/>
          <w:szCs w:val="24"/>
        </w:rPr>
        <w:t xml:space="preserve"> remuneration, allowances and entitlements based on an assessment of the current work value of the office, the instrument directly promotes the principle of ensuring ‘</w:t>
      </w:r>
      <w:r w:rsidRPr="43B9874A">
        <w:rPr>
          <w:rFonts w:eastAsia="Calibri"/>
          <w:i/>
          <w:iCs/>
          <w:sz w:val="24"/>
          <w:szCs w:val="24"/>
        </w:rPr>
        <w:t>fair wages and equal remuneration for work of equal value</w:t>
      </w:r>
      <w:r w:rsidRPr="43B9874A">
        <w:rPr>
          <w:rFonts w:eastAsia="Calibri"/>
          <w:sz w:val="24"/>
          <w:szCs w:val="24"/>
        </w:rPr>
        <w:t xml:space="preserve">’ per Article 7(1)(a) of the ICESCR and more broadly </w:t>
      </w:r>
      <w:r w:rsidRPr="43B9874A">
        <w:rPr>
          <w:rFonts w:eastAsia="Calibri"/>
          <w:sz w:val="24"/>
          <w:szCs w:val="24"/>
        </w:rPr>
        <w:lastRenderedPageBreak/>
        <w:t>contributes to ‘</w:t>
      </w:r>
      <w:r w:rsidRPr="43B9874A">
        <w:rPr>
          <w:rFonts w:eastAsia="Calibri"/>
          <w:i/>
          <w:iCs/>
          <w:sz w:val="24"/>
          <w:szCs w:val="24"/>
        </w:rPr>
        <w:t>… the right of everyone to the opportunity to gain his living by work which he freely chooses or accepts …</w:t>
      </w:r>
      <w:r w:rsidRPr="43B9874A">
        <w:rPr>
          <w:rFonts w:eastAsia="Calibri"/>
          <w:sz w:val="24"/>
          <w:szCs w:val="24"/>
        </w:rPr>
        <w:t>’ per Article 6 of the ICESCR.</w:t>
      </w:r>
    </w:p>
    <w:p w14:paraId="6C36D863" w14:textId="77777777" w:rsidR="00560C44" w:rsidRDefault="00560C44" w:rsidP="00BC232E">
      <w:pPr>
        <w:pStyle w:val="Heading3"/>
        <w:keepNext w:val="0"/>
        <w:spacing w:before="120" w:after="120"/>
        <w:jc w:val="both"/>
        <w:rPr>
          <w:rFonts w:ascii="Times New Roman" w:eastAsiaTheme="minorHAnsi" w:hAnsi="Times New Roman" w:cstheme="minorBidi"/>
          <w:b/>
          <w:i w:val="0"/>
          <w:iCs w:val="0"/>
          <w:lang w:eastAsia="en-US"/>
        </w:rPr>
      </w:pPr>
    </w:p>
    <w:p w14:paraId="7415EE90" w14:textId="227B3898" w:rsidR="00BC232E" w:rsidRPr="00BC232E" w:rsidRDefault="00BC232E" w:rsidP="00BC232E">
      <w:pPr>
        <w:pStyle w:val="Heading3"/>
        <w:keepNext w:val="0"/>
        <w:spacing w:before="120" w:after="120"/>
        <w:jc w:val="both"/>
        <w:rPr>
          <w:rFonts w:ascii="Times New Roman" w:eastAsiaTheme="minorHAnsi" w:hAnsi="Times New Roman" w:cstheme="minorBidi"/>
          <w:b/>
          <w:i w:val="0"/>
          <w:iCs w:val="0"/>
          <w:lang w:eastAsia="en-US"/>
        </w:rPr>
      </w:pPr>
      <w:r w:rsidRPr="00BC232E">
        <w:rPr>
          <w:rFonts w:ascii="Times New Roman" w:eastAsiaTheme="minorHAnsi" w:hAnsi="Times New Roman" w:cstheme="minorBidi"/>
          <w:b/>
          <w:i w:val="0"/>
          <w:iCs w:val="0"/>
          <w:lang w:eastAsia="en-US"/>
        </w:rPr>
        <w:t xml:space="preserve">Conclusion </w:t>
      </w:r>
    </w:p>
    <w:p w14:paraId="086E014D" w14:textId="77777777" w:rsidR="00BC232E" w:rsidRPr="00BC232E" w:rsidRDefault="00BC232E" w:rsidP="6C21BC98">
      <w:pPr>
        <w:spacing w:after="160" w:line="259" w:lineRule="auto"/>
        <w:rPr>
          <w:rFonts w:eastAsiaTheme="minorEastAsia" w:cstheme="minorBidi"/>
          <w:sz w:val="24"/>
          <w:szCs w:val="24"/>
          <w:lang w:eastAsia="en-US"/>
        </w:rPr>
      </w:pPr>
      <w:r w:rsidRPr="6C21BC98">
        <w:rPr>
          <w:rFonts w:eastAsiaTheme="minorEastAsia" w:cstheme="minorBidi"/>
          <w:sz w:val="24"/>
          <w:szCs w:val="24"/>
          <w:lang w:eastAsia="en-US"/>
        </w:rPr>
        <w:t>This instrument is compatible with human rights because it enhances and promotes the protection of human rights, and in particular, the right to work and to just and favourable conditions of work through maintaining the principle of fair, and current, remuneration for work performed.</w:t>
      </w:r>
    </w:p>
    <w:p w14:paraId="7F34AB87" w14:textId="77777777" w:rsidR="00BC232E" w:rsidRPr="00BC232E" w:rsidRDefault="00BC232E" w:rsidP="00BC232E">
      <w:pPr>
        <w:spacing w:before="120" w:after="120"/>
        <w:rPr>
          <w:sz w:val="24"/>
          <w:szCs w:val="24"/>
        </w:rPr>
      </w:pPr>
    </w:p>
    <w:p w14:paraId="22A561F7" w14:textId="77777777" w:rsidR="00BC232E" w:rsidRPr="00BC232E" w:rsidRDefault="00BC232E" w:rsidP="00BC232E">
      <w:pPr>
        <w:pStyle w:val="Default"/>
        <w:jc w:val="center"/>
        <w:rPr>
          <w:b/>
          <w:bCs/>
          <w:lang w:eastAsia="en-AU"/>
        </w:rPr>
      </w:pPr>
      <w:r w:rsidRPr="00BC232E">
        <w:rPr>
          <w:b/>
          <w:bCs/>
          <w:lang w:eastAsia="en-AU"/>
        </w:rPr>
        <w:t>The Remuneration Tribunal</w:t>
      </w:r>
    </w:p>
    <w:p w14:paraId="02132E67" w14:textId="2E1F3565" w:rsidR="006E37A6" w:rsidRPr="00BC232E" w:rsidRDefault="006E37A6" w:rsidP="00BC232E"/>
    <w:sectPr w:rsidR="006E37A6" w:rsidRPr="00BC232E" w:rsidSect="0050024D">
      <w:headerReference w:type="default" r:id="rId12"/>
      <w:footerReference w:type="even" r:id="rId13"/>
      <w:footerReference w:type="default" r:id="rId14"/>
      <w:headerReference w:type="first" r:id="rId15"/>
      <w:footerReference w:type="first" r:id="rId16"/>
      <w:pgSz w:w="11906" w:h="16838" w:code="9"/>
      <w:pgMar w:top="709" w:right="1134" w:bottom="249" w:left="1134" w:header="720" w:footer="567" w:gutter="0"/>
      <w:pgNumType w:start="1"/>
      <w:cols w:space="720"/>
      <w:titlePg/>
      <w:docGrid w:linePitch="272"/>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585D9" w14:textId="77777777" w:rsidR="00834FD4" w:rsidRPr="00DD2B8F" w:rsidRDefault="00834FD4">
      <w:pPr>
        <w:rPr>
          <w:sz w:val="19"/>
          <w:szCs w:val="19"/>
        </w:rPr>
      </w:pPr>
      <w:r w:rsidRPr="00DD2B8F">
        <w:rPr>
          <w:sz w:val="19"/>
          <w:szCs w:val="19"/>
        </w:rPr>
        <w:separator/>
      </w:r>
    </w:p>
  </w:endnote>
  <w:endnote w:type="continuationSeparator" w:id="0">
    <w:p w14:paraId="62624D6B" w14:textId="77777777" w:rsidR="00834FD4" w:rsidRPr="00DD2B8F" w:rsidRDefault="00834FD4">
      <w:pPr>
        <w:rPr>
          <w:sz w:val="19"/>
          <w:szCs w:val="19"/>
        </w:rPr>
      </w:pPr>
      <w:r w:rsidRPr="00DD2B8F">
        <w:rPr>
          <w:sz w:val="19"/>
          <w:szCs w:val="19"/>
        </w:rPr>
        <w:continuationSeparator/>
      </w:r>
    </w:p>
  </w:endnote>
  <w:endnote w:type="continuationNotice" w:id="1">
    <w:p w14:paraId="04D07B75" w14:textId="77777777" w:rsidR="00834FD4" w:rsidRDefault="00834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2E70" w14:textId="77777777" w:rsidR="00834FD4" w:rsidRDefault="00834FD4" w:rsidP="001F6F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132E71" w14:textId="77777777" w:rsidR="00834FD4" w:rsidRDefault="00834FD4" w:rsidP="00E23B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2E72" w14:textId="4BA865FA" w:rsidR="00834FD4" w:rsidRDefault="00834FD4">
    <w:pPr>
      <w:pStyle w:val="Footer"/>
      <w:jc w:val="center"/>
    </w:pPr>
    <w:r>
      <w:fldChar w:fldCharType="begin"/>
    </w:r>
    <w:r>
      <w:instrText xml:space="preserve"> PAGE   \* MERGEFORMAT </w:instrText>
    </w:r>
    <w:r>
      <w:fldChar w:fldCharType="separate"/>
    </w:r>
    <w:r w:rsidR="00347AFB">
      <w:rPr>
        <w:noProof/>
      </w:rPr>
      <w:t>5</w:t>
    </w:r>
    <w:r>
      <w:fldChar w:fldCharType="end"/>
    </w:r>
  </w:p>
  <w:p w14:paraId="02132E73" w14:textId="77777777" w:rsidR="00834FD4" w:rsidRPr="00DD2B8F" w:rsidRDefault="00834FD4" w:rsidP="007D4D9D">
    <w:pPr>
      <w:pStyle w:val="Footer"/>
      <w:tabs>
        <w:tab w:val="clear" w:pos="4153"/>
        <w:tab w:val="clear" w:pos="8306"/>
        <w:tab w:val="center" w:pos="7338"/>
      </w:tabs>
      <w:spacing w:before="60" w:after="60"/>
      <w:ind w:right="360"/>
      <w:jc w:val="center"/>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2E75" w14:textId="73DCCC99" w:rsidR="00834FD4" w:rsidRDefault="00834FD4">
    <w:pPr>
      <w:pStyle w:val="Footer"/>
      <w:jc w:val="center"/>
    </w:pPr>
    <w:r>
      <w:fldChar w:fldCharType="begin"/>
    </w:r>
    <w:r>
      <w:instrText xml:space="preserve"> PAGE   \* MERGEFORMAT </w:instrText>
    </w:r>
    <w:r>
      <w:fldChar w:fldCharType="separate"/>
    </w:r>
    <w:r w:rsidR="00347AFB">
      <w:rPr>
        <w:noProof/>
      </w:rPr>
      <w:t>1</w:t>
    </w:r>
    <w:r>
      <w:fldChar w:fldCharType="end"/>
    </w:r>
  </w:p>
  <w:p w14:paraId="02132E76" w14:textId="77777777" w:rsidR="00834FD4" w:rsidRDefault="00834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E36EB" w14:textId="77777777" w:rsidR="00834FD4" w:rsidRPr="00DD2B8F" w:rsidRDefault="00834FD4">
      <w:pPr>
        <w:rPr>
          <w:sz w:val="19"/>
          <w:szCs w:val="19"/>
        </w:rPr>
      </w:pPr>
      <w:r w:rsidRPr="00DD2B8F">
        <w:rPr>
          <w:sz w:val="19"/>
          <w:szCs w:val="19"/>
        </w:rPr>
        <w:separator/>
      </w:r>
    </w:p>
  </w:footnote>
  <w:footnote w:type="continuationSeparator" w:id="0">
    <w:p w14:paraId="1C952334" w14:textId="77777777" w:rsidR="00834FD4" w:rsidRPr="00DD2B8F" w:rsidRDefault="00834FD4">
      <w:pPr>
        <w:rPr>
          <w:sz w:val="19"/>
          <w:szCs w:val="19"/>
        </w:rPr>
      </w:pPr>
      <w:r w:rsidRPr="00DD2B8F">
        <w:rPr>
          <w:sz w:val="19"/>
          <w:szCs w:val="19"/>
        </w:rPr>
        <w:continuationSeparator/>
      </w:r>
    </w:p>
  </w:footnote>
  <w:footnote w:type="continuationNotice" w:id="1">
    <w:p w14:paraId="260A9EFE" w14:textId="77777777" w:rsidR="00834FD4" w:rsidRDefault="00834F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2E6E" w14:textId="77777777" w:rsidR="00834FD4" w:rsidRDefault="00834FD4" w:rsidP="00394E67">
    <w:pPr>
      <w:pStyle w:val="Header"/>
      <w:jc w:val="center"/>
    </w:pPr>
  </w:p>
  <w:p w14:paraId="02132E6F" w14:textId="77777777" w:rsidR="00834FD4" w:rsidRDefault="00834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2E74" w14:textId="42EE8FFB" w:rsidR="00834FD4" w:rsidRPr="00783A3C" w:rsidRDefault="00834FD4" w:rsidP="00394E67">
    <w:pPr>
      <w:pStyle w:val="Header"/>
      <w:jc w:val="center"/>
    </w:pPr>
    <w:r w:rsidRPr="00163E1D">
      <w:rPr>
        <w:noProof/>
      </w:rPr>
      <w:drawing>
        <wp:inline distT="0" distB="0" distL="0" distR="0" wp14:anchorId="5C3B9CDB" wp14:editId="1D758597">
          <wp:extent cx="2043851" cy="1014095"/>
          <wp:effectExtent l="0" t="0" r="0" b="0"/>
          <wp:docPr id="5" name="Picture 9" descr="Commonwealth Government crest above text reading Remuneration Tribunal" title="Remuneration Tribu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Remuneration Tribunal" title="Commonwealth Government Crest. "/>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43851" cy="1014095"/>
                  </a:xfrm>
                  <a:prstGeom prst="rect">
                    <a:avLst/>
                  </a:prstGeom>
                  <a:noFill/>
                  <a:ln w="9525">
                    <a:noFill/>
                    <a:miter lim="800000"/>
                    <a:headEnd/>
                    <a:tailEnd/>
                  </a:ln>
                </pic:spPr>
              </pic:pic>
            </a:graphicData>
          </a:graphic>
        </wp:inline>
      </w:drawing>
    </w:r>
  </w:p>
</w:hdr>
</file>

<file path=word/intelligence2.xml><?xml version="1.0" encoding="utf-8"?>
<int2:intelligence xmlns:int2="http://schemas.microsoft.com/office/intelligence/2020/intelligence">
  <int2:observations>
    <int2:textHash int2:hashCode="j98RjViuqe/60m" int2:id="0ygG84LJ">
      <int2:state int2:type="AugLoop_Text_Critique" int2:value="Rejected"/>
    </int2:textHash>
    <int2:textHash int2:hashCode="cmYeOVFBCHD28p" int2:id="ZK6BANoP">
      <int2:state int2:type="AugLoop_Text_Critique" int2:value="Rejected"/>
    </int2:textHash>
    <int2:bookmark int2:bookmarkName="_Int_3Vnu5HLd" int2:invalidationBookmarkName="" int2:hashCode="6tzZvSoJx1rvBJ" int2:id="70r2g1D2">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2EE6"/>
    <w:multiLevelType w:val="multilevel"/>
    <w:tmpl w:val="D8CEE7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4C5D91"/>
    <w:multiLevelType w:val="hybridMultilevel"/>
    <w:tmpl w:val="DFF66B6A"/>
    <w:lvl w:ilvl="0" w:tplc="3CCCBF24">
      <w:start w:val="1"/>
      <w:numFmt w:val="decimal"/>
      <w:lvlText w:val="%1."/>
      <w:lvlJc w:val="left"/>
      <w:pPr>
        <w:tabs>
          <w:tab w:val="num" w:pos="644"/>
        </w:tabs>
        <w:ind w:left="644" w:hanging="360"/>
      </w:pPr>
      <w:rPr>
        <w:rFonts w:cs="Times New Roman" w:hint="default"/>
        <w:b w:val="0"/>
        <w:i w:val="0"/>
        <w:color w:val="auto"/>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F3449C1"/>
    <w:multiLevelType w:val="multilevel"/>
    <w:tmpl w:val="D8CEE7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233997"/>
    <w:multiLevelType w:val="hybridMultilevel"/>
    <w:tmpl w:val="F3C450DE"/>
    <w:lvl w:ilvl="0" w:tplc="3CCCBF24">
      <w:start w:val="1"/>
      <w:numFmt w:val="decimal"/>
      <w:lvlText w:val="%1."/>
      <w:lvlJc w:val="left"/>
      <w:pPr>
        <w:tabs>
          <w:tab w:val="num" w:pos="644"/>
        </w:tabs>
        <w:ind w:left="644" w:hanging="360"/>
      </w:pPr>
      <w:rPr>
        <w:rFonts w:cs="Times New Roman" w:hint="default"/>
        <w:b w:val="0"/>
        <w:i w:val="0"/>
        <w:color w:val="auto"/>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F0C0B59"/>
    <w:multiLevelType w:val="hybridMultilevel"/>
    <w:tmpl w:val="FC0E2E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6FD544D"/>
    <w:multiLevelType w:val="hybridMultilevel"/>
    <w:tmpl w:val="79F6450A"/>
    <w:lvl w:ilvl="0" w:tplc="57E8B89C">
      <w:start w:val="1"/>
      <w:numFmt w:val="decimal"/>
      <w:lvlText w:val="%1."/>
      <w:lvlJc w:val="left"/>
      <w:pPr>
        <w:ind w:left="564" w:hanging="428"/>
      </w:pPr>
      <w:rPr>
        <w:rFonts w:ascii="Verdana" w:eastAsia="Verdana" w:hAnsi="Verdana" w:cs="Verdana" w:hint="default"/>
        <w:b w:val="0"/>
        <w:spacing w:val="-2"/>
        <w:w w:val="100"/>
        <w:sz w:val="22"/>
        <w:szCs w:val="22"/>
        <w:lang w:val="en-AU" w:eastAsia="en-AU" w:bidi="en-AU"/>
      </w:rPr>
    </w:lvl>
    <w:lvl w:ilvl="1" w:tplc="1BD4F742">
      <w:numFmt w:val="bullet"/>
      <w:lvlText w:val="•"/>
      <w:lvlJc w:val="left"/>
      <w:pPr>
        <w:ind w:left="1466" w:hanging="428"/>
      </w:pPr>
      <w:rPr>
        <w:rFonts w:hint="default"/>
        <w:lang w:val="en-AU" w:eastAsia="en-AU" w:bidi="en-AU"/>
      </w:rPr>
    </w:lvl>
    <w:lvl w:ilvl="2" w:tplc="244CE988">
      <w:numFmt w:val="bullet"/>
      <w:lvlText w:val="•"/>
      <w:lvlJc w:val="left"/>
      <w:pPr>
        <w:ind w:left="2373" w:hanging="428"/>
      </w:pPr>
      <w:rPr>
        <w:rFonts w:hint="default"/>
        <w:lang w:val="en-AU" w:eastAsia="en-AU" w:bidi="en-AU"/>
      </w:rPr>
    </w:lvl>
    <w:lvl w:ilvl="3" w:tplc="8D06BD42">
      <w:numFmt w:val="bullet"/>
      <w:lvlText w:val="•"/>
      <w:lvlJc w:val="left"/>
      <w:pPr>
        <w:ind w:left="3279" w:hanging="428"/>
      </w:pPr>
      <w:rPr>
        <w:rFonts w:hint="default"/>
        <w:lang w:val="en-AU" w:eastAsia="en-AU" w:bidi="en-AU"/>
      </w:rPr>
    </w:lvl>
    <w:lvl w:ilvl="4" w:tplc="262AA4AC">
      <w:numFmt w:val="bullet"/>
      <w:lvlText w:val="•"/>
      <w:lvlJc w:val="left"/>
      <w:pPr>
        <w:ind w:left="4186" w:hanging="428"/>
      </w:pPr>
      <w:rPr>
        <w:rFonts w:hint="default"/>
        <w:lang w:val="en-AU" w:eastAsia="en-AU" w:bidi="en-AU"/>
      </w:rPr>
    </w:lvl>
    <w:lvl w:ilvl="5" w:tplc="0532C810">
      <w:numFmt w:val="bullet"/>
      <w:lvlText w:val="•"/>
      <w:lvlJc w:val="left"/>
      <w:pPr>
        <w:ind w:left="5093" w:hanging="428"/>
      </w:pPr>
      <w:rPr>
        <w:rFonts w:hint="default"/>
        <w:lang w:val="en-AU" w:eastAsia="en-AU" w:bidi="en-AU"/>
      </w:rPr>
    </w:lvl>
    <w:lvl w:ilvl="6" w:tplc="A6083542">
      <w:numFmt w:val="bullet"/>
      <w:lvlText w:val="•"/>
      <w:lvlJc w:val="left"/>
      <w:pPr>
        <w:ind w:left="5999" w:hanging="428"/>
      </w:pPr>
      <w:rPr>
        <w:rFonts w:hint="default"/>
        <w:lang w:val="en-AU" w:eastAsia="en-AU" w:bidi="en-AU"/>
      </w:rPr>
    </w:lvl>
    <w:lvl w:ilvl="7" w:tplc="6B60C784">
      <w:numFmt w:val="bullet"/>
      <w:lvlText w:val="•"/>
      <w:lvlJc w:val="left"/>
      <w:pPr>
        <w:ind w:left="6906" w:hanging="428"/>
      </w:pPr>
      <w:rPr>
        <w:rFonts w:hint="default"/>
        <w:lang w:val="en-AU" w:eastAsia="en-AU" w:bidi="en-AU"/>
      </w:rPr>
    </w:lvl>
    <w:lvl w:ilvl="8" w:tplc="B43E5542">
      <w:numFmt w:val="bullet"/>
      <w:lvlText w:val="•"/>
      <w:lvlJc w:val="left"/>
      <w:pPr>
        <w:ind w:left="7813" w:hanging="428"/>
      </w:pPr>
      <w:rPr>
        <w:rFonts w:hint="default"/>
        <w:lang w:val="en-AU" w:eastAsia="en-AU" w:bidi="en-AU"/>
      </w:rPr>
    </w:lvl>
  </w:abstractNum>
  <w:abstractNum w:abstractNumId="6" w15:restartNumberingAfterBreak="0">
    <w:nsid w:val="38D32E33"/>
    <w:multiLevelType w:val="hybridMultilevel"/>
    <w:tmpl w:val="1C1CC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C06BBA"/>
    <w:multiLevelType w:val="multilevel"/>
    <w:tmpl w:val="D8CEE7F0"/>
    <w:lvl w:ilvl="0">
      <w:start w:val="6"/>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 w15:restartNumberingAfterBreak="0">
    <w:nsid w:val="4E0C5544"/>
    <w:multiLevelType w:val="multilevel"/>
    <w:tmpl w:val="D8CEE7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4600F2"/>
    <w:multiLevelType w:val="hybridMultilevel"/>
    <w:tmpl w:val="16787FCE"/>
    <w:lvl w:ilvl="0" w:tplc="E1529E9A">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E332FD"/>
    <w:multiLevelType w:val="hybridMultilevel"/>
    <w:tmpl w:val="F2CAE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E655C6"/>
    <w:multiLevelType w:val="multilevel"/>
    <w:tmpl w:val="D8CEE7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CE6A50"/>
    <w:multiLevelType w:val="hybridMultilevel"/>
    <w:tmpl w:val="71846622"/>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3567" w:hanging="360"/>
      </w:pPr>
      <w:rPr>
        <w:rFonts w:ascii="Courier New" w:hAnsi="Courier New" w:hint="default"/>
      </w:rPr>
    </w:lvl>
    <w:lvl w:ilvl="2" w:tplc="0C090005" w:tentative="1">
      <w:start w:val="1"/>
      <w:numFmt w:val="bullet"/>
      <w:lvlText w:val=""/>
      <w:lvlJc w:val="left"/>
      <w:pPr>
        <w:ind w:left="4287" w:hanging="360"/>
      </w:pPr>
      <w:rPr>
        <w:rFonts w:ascii="Wingdings" w:hAnsi="Wingdings" w:hint="default"/>
      </w:rPr>
    </w:lvl>
    <w:lvl w:ilvl="3" w:tplc="0C090001" w:tentative="1">
      <w:start w:val="1"/>
      <w:numFmt w:val="bullet"/>
      <w:lvlText w:val=""/>
      <w:lvlJc w:val="left"/>
      <w:pPr>
        <w:ind w:left="5007" w:hanging="360"/>
      </w:pPr>
      <w:rPr>
        <w:rFonts w:ascii="Symbol" w:hAnsi="Symbol" w:hint="default"/>
      </w:rPr>
    </w:lvl>
    <w:lvl w:ilvl="4" w:tplc="0C090003" w:tentative="1">
      <w:start w:val="1"/>
      <w:numFmt w:val="bullet"/>
      <w:lvlText w:val="o"/>
      <w:lvlJc w:val="left"/>
      <w:pPr>
        <w:ind w:left="5727" w:hanging="360"/>
      </w:pPr>
      <w:rPr>
        <w:rFonts w:ascii="Courier New" w:hAnsi="Courier New" w:hint="default"/>
      </w:rPr>
    </w:lvl>
    <w:lvl w:ilvl="5" w:tplc="0C090005" w:tentative="1">
      <w:start w:val="1"/>
      <w:numFmt w:val="bullet"/>
      <w:lvlText w:val=""/>
      <w:lvlJc w:val="left"/>
      <w:pPr>
        <w:ind w:left="6447" w:hanging="360"/>
      </w:pPr>
      <w:rPr>
        <w:rFonts w:ascii="Wingdings" w:hAnsi="Wingdings" w:hint="default"/>
      </w:rPr>
    </w:lvl>
    <w:lvl w:ilvl="6" w:tplc="0C090001" w:tentative="1">
      <w:start w:val="1"/>
      <w:numFmt w:val="bullet"/>
      <w:lvlText w:val=""/>
      <w:lvlJc w:val="left"/>
      <w:pPr>
        <w:ind w:left="7167" w:hanging="360"/>
      </w:pPr>
      <w:rPr>
        <w:rFonts w:ascii="Symbol" w:hAnsi="Symbol" w:hint="default"/>
      </w:rPr>
    </w:lvl>
    <w:lvl w:ilvl="7" w:tplc="0C090003" w:tentative="1">
      <w:start w:val="1"/>
      <w:numFmt w:val="bullet"/>
      <w:lvlText w:val="o"/>
      <w:lvlJc w:val="left"/>
      <w:pPr>
        <w:ind w:left="7887" w:hanging="360"/>
      </w:pPr>
      <w:rPr>
        <w:rFonts w:ascii="Courier New" w:hAnsi="Courier New" w:hint="default"/>
      </w:rPr>
    </w:lvl>
    <w:lvl w:ilvl="8" w:tplc="0C090005" w:tentative="1">
      <w:start w:val="1"/>
      <w:numFmt w:val="bullet"/>
      <w:lvlText w:val=""/>
      <w:lvlJc w:val="left"/>
      <w:pPr>
        <w:ind w:left="8607" w:hanging="360"/>
      </w:pPr>
      <w:rPr>
        <w:rFonts w:ascii="Wingdings" w:hAnsi="Wingdings" w:hint="default"/>
      </w:rPr>
    </w:lvl>
  </w:abstractNum>
  <w:abstractNum w:abstractNumId="13" w15:restartNumberingAfterBreak="0">
    <w:nsid w:val="7E043398"/>
    <w:multiLevelType w:val="hybridMultilevel"/>
    <w:tmpl w:val="1396A91A"/>
    <w:lvl w:ilvl="0" w:tplc="0C090001">
      <w:start w:val="1"/>
      <w:numFmt w:val="bullet"/>
      <w:lvlText w:val=""/>
      <w:lvlJc w:val="left"/>
      <w:pPr>
        <w:ind w:left="796" w:hanging="360"/>
      </w:pPr>
      <w:rPr>
        <w:rFonts w:ascii="Symbol" w:hAnsi="Symbol" w:hint="default"/>
      </w:rPr>
    </w:lvl>
    <w:lvl w:ilvl="1" w:tplc="0C090003" w:tentative="1">
      <w:start w:val="1"/>
      <w:numFmt w:val="bullet"/>
      <w:lvlText w:val="o"/>
      <w:lvlJc w:val="left"/>
      <w:pPr>
        <w:ind w:left="1516" w:hanging="360"/>
      </w:pPr>
      <w:rPr>
        <w:rFonts w:ascii="Courier New" w:hAnsi="Courier New" w:cs="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cs="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cs="Courier New" w:hint="default"/>
      </w:rPr>
    </w:lvl>
    <w:lvl w:ilvl="8" w:tplc="0C090005" w:tentative="1">
      <w:start w:val="1"/>
      <w:numFmt w:val="bullet"/>
      <w:lvlText w:val=""/>
      <w:lvlJc w:val="left"/>
      <w:pPr>
        <w:ind w:left="6556" w:hanging="360"/>
      </w:pPr>
      <w:rPr>
        <w:rFonts w:ascii="Wingdings" w:hAnsi="Wingdings" w:hint="default"/>
      </w:rPr>
    </w:lvl>
  </w:abstractNum>
  <w:num w:numId="1">
    <w:abstractNumId w:val="3"/>
  </w:num>
  <w:num w:numId="2">
    <w:abstractNumId w:val="12"/>
  </w:num>
  <w:num w:numId="3">
    <w:abstractNumId w:val="13"/>
  </w:num>
  <w:num w:numId="4">
    <w:abstractNumId w:val="6"/>
  </w:num>
  <w:num w:numId="5">
    <w:abstractNumId w:val="4"/>
  </w:num>
  <w:num w:numId="6">
    <w:abstractNumId w:val="7"/>
  </w:num>
  <w:num w:numId="7">
    <w:abstractNumId w:val="8"/>
  </w:num>
  <w:num w:numId="8">
    <w:abstractNumId w:val="11"/>
  </w:num>
  <w:num w:numId="9">
    <w:abstractNumId w:val="2"/>
  </w:num>
  <w:num w:numId="10">
    <w:abstractNumId w:val="0"/>
  </w:num>
  <w:num w:numId="11">
    <w:abstractNumId w:val="9"/>
  </w:num>
  <w:num w:numId="12">
    <w:abstractNumId w:val="1"/>
  </w:num>
  <w:num w:numId="13">
    <w:abstractNumId w:val="10"/>
  </w:num>
  <w:num w:numId="1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1085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EF2"/>
    <w:rsid w:val="000007BE"/>
    <w:rsid w:val="00000E3A"/>
    <w:rsid w:val="00001820"/>
    <w:rsid w:val="000023C8"/>
    <w:rsid w:val="00003155"/>
    <w:rsid w:val="000035CC"/>
    <w:rsid w:val="00004B27"/>
    <w:rsid w:val="000054DB"/>
    <w:rsid w:val="0000569D"/>
    <w:rsid w:val="0000604F"/>
    <w:rsid w:val="00006463"/>
    <w:rsid w:val="00007F56"/>
    <w:rsid w:val="0001005C"/>
    <w:rsid w:val="00011280"/>
    <w:rsid w:val="00011599"/>
    <w:rsid w:val="0001264D"/>
    <w:rsid w:val="00012A12"/>
    <w:rsid w:val="000135F7"/>
    <w:rsid w:val="000143C9"/>
    <w:rsid w:val="00014722"/>
    <w:rsid w:val="0002276A"/>
    <w:rsid w:val="000239DD"/>
    <w:rsid w:val="00023A2F"/>
    <w:rsid w:val="00023EC0"/>
    <w:rsid w:val="000242B1"/>
    <w:rsid w:val="000250DD"/>
    <w:rsid w:val="00025B39"/>
    <w:rsid w:val="00030437"/>
    <w:rsid w:val="00034BAE"/>
    <w:rsid w:val="00035730"/>
    <w:rsid w:val="00037455"/>
    <w:rsid w:val="000430E2"/>
    <w:rsid w:val="00043D60"/>
    <w:rsid w:val="00044C4A"/>
    <w:rsid w:val="000527B4"/>
    <w:rsid w:val="000536F5"/>
    <w:rsid w:val="000542DA"/>
    <w:rsid w:val="00054784"/>
    <w:rsid w:val="000606EB"/>
    <w:rsid w:val="00061675"/>
    <w:rsid w:val="00062AA8"/>
    <w:rsid w:val="00062F20"/>
    <w:rsid w:val="000647AA"/>
    <w:rsid w:val="000648F3"/>
    <w:rsid w:val="00073E6D"/>
    <w:rsid w:val="000747AD"/>
    <w:rsid w:val="000774AE"/>
    <w:rsid w:val="00081A18"/>
    <w:rsid w:val="00082295"/>
    <w:rsid w:val="000845E7"/>
    <w:rsid w:val="0008482D"/>
    <w:rsid w:val="00085C85"/>
    <w:rsid w:val="000906CF"/>
    <w:rsid w:val="00092B54"/>
    <w:rsid w:val="00094567"/>
    <w:rsid w:val="00095297"/>
    <w:rsid w:val="0009604D"/>
    <w:rsid w:val="000A2222"/>
    <w:rsid w:val="000A54E8"/>
    <w:rsid w:val="000A6070"/>
    <w:rsid w:val="000B1197"/>
    <w:rsid w:val="000B1E35"/>
    <w:rsid w:val="000B251F"/>
    <w:rsid w:val="000B368D"/>
    <w:rsid w:val="000B5721"/>
    <w:rsid w:val="000B6529"/>
    <w:rsid w:val="000B750C"/>
    <w:rsid w:val="000C2D03"/>
    <w:rsid w:val="000C2EB4"/>
    <w:rsid w:val="000C539F"/>
    <w:rsid w:val="000C541F"/>
    <w:rsid w:val="000C689F"/>
    <w:rsid w:val="000C6FEC"/>
    <w:rsid w:val="000D0ACB"/>
    <w:rsid w:val="000D520F"/>
    <w:rsid w:val="000D6E33"/>
    <w:rsid w:val="000D724E"/>
    <w:rsid w:val="000D78EA"/>
    <w:rsid w:val="000D7B93"/>
    <w:rsid w:val="000E0809"/>
    <w:rsid w:val="000E18F7"/>
    <w:rsid w:val="000E1ECE"/>
    <w:rsid w:val="000E3967"/>
    <w:rsid w:val="000E43AA"/>
    <w:rsid w:val="000E6B59"/>
    <w:rsid w:val="000F030E"/>
    <w:rsid w:val="000F3B16"/>
    <w:rsid w:val="000F46EC"/>
    <w:rsid w:val="000F69A7"/>
    <w:rsid w:val="000F7C34"/>
    <w:rsid w:val="00100422"/>
    <w:rsid w:val="0010048F"/>
    <w:rsid w:val="00101BE6"/>
    <w:rsid w:val="001027C8"/>
    <w:rsid w:val="00104D53"/>
    <w:rsid w:val="00107D83"/>
    <w:rsid w:val="001101E0"/>
    <w:rsid w:val="001115D0"/>
    <w:rsid w:val="00113E51"/>
    <w:rsid w:val="00114A83"/>
    <w:rsid w:val="001161A5"/>
    <w:rsid w:val="0011677D"/>
    <w:rsid w:val="0012043A"/>
    <w:rsid w:val="00123985"/>
    <w:rsid w:val="00123E19"/>
    <w:rsid w:val="00126C71"/>
    <w:rsid w:val="00127F00"/>
    <w:rsid w:val="001306A9"/>
    <w:rsid w:val="00130C02"/>
    <w:rsid w:val="001314E8"/>
    <w:rsid w:val="001320E7"/>
    <w:rsid w:val="001346B4"/>
    <w:rsid w:val="001373A1"/>
    <w:rsid w:val="00137E31"/>
    <w:rsid w:val="00137F10"/>
    <w:rsid w:val="00140909"/>
    <w:rsid w:val="0014198B"/>
    <w:rsid w:val="00141BB2"/>
    <w:rsid w:val="001427A8"/>
    <w:rsid w:val="001440B0"/>
    <w:rsid w:val="00144D7F"/>
    <w:rsid w:val="00145526"/>
    <w:rsid w:val="0014739A"/>
    <w:rsid w:val="001478B5"/>
    <w:rsid w:val="0015150C"/>
    <w:rsid w:val="00151BAA"/>
    <w:rsid w:val="00151EA8"/>
    <w:rsid w:val="001567B8"/>
    <w:rsid w:val="0015682A"/>
    <w:rsid w:val="001575D0"/>
    <w:rsid w:val="001579DC"/>
    <w:rsid w:val="001602B0"/>
    <w:rsid w:val="00161D4C"/>
    <w:rsid w:val="00162D52"/>
    <w:rsid w:val="00163F4C"/>
    <w:rsid w:val="001657C7"/>
    <w:rsid w:val="00166148"/>
    <w:rsid w:val="0016751D"/>
    <w:rsid w:val="0017011B"/>
    <w:rsid w:val="00171581"/>
    <w:rsid w:val="00171CFF"/>
    <w:rsid w:val="00172F04"/>
    <w:rsid w:val="0017447F"/>
    <w:rsid w:val="00174CDE"/>
    <w:rsid w:val="00175216"/>
    <w:rsid w:val="00175419"/>
    <w:rsid w:val="00180F2A"/>
    <w:rsid w:val="00182B77"/>
    <w:rsid w:val="00184911"/>
    <w:rsid w:val="00185617"/>
    <w:rsid w:val="00187932"/>
    <w:rsid w:val="00187965"/>
    <w:rsid w:val="00187A2F"/>
    <w:rsid w:val="001A00B2"/>
    <w:rsid w:val="001A052D"/>
    <w:rsid w:val="001A0973"/>
    <w:rsid w:val="001A09D7"/>
    <w:rsid w:val="001A0D6D"/>
    <w:rsid w:val="001A0EBC"/>
    <w:rsid w:val="001A19E0"/>
    <w:rsid w:val="001A216A"/>
    <w:rsid w:val="001A29E6"/>
    <w:rsid w:val="001A6FF7"/>
    <w:rsid w:val="001A7D9D"/>
    <w:rsid w:val="001B01CE"/>
    <w:rsid w:val="001B10A5"/>
    <w:rsid w:val="001B274F"/>
    <w:rsid w:val="001B5D4A"/>
    <w:rsid w:val="001B6E3B"/>
    <w:rsid w:val="001B7746"/>
    <w:rsid w:val="001C3664"/>
    <w:rsid w:val="001C3B5F"/>
    <w:rsid w:val="001C4C34"/>
    <w:rsid w:val="001D1F5E"/>
    <w:rsid w:val="001D2767"/>
    <w:rsid w:val="001D2FF1"/>
    <w:rsid w:val="001D6044"/>
    <w:rsid w:val="001E0309"/>
    <w:rsid w:val="001E48AF"/>
    <w:rsid w:val="001E5890"/>
    <w:rsid w:val="001E655E"/>
    <w:rsid w:val="001E6EB1"/>
    <w:rsid w:val="001E76C2"/>
    <w:rsid w:val="001E7E9B"/>
    <w:rsid w:val="001F0569"/>
    <w:rsid w:val="001F3509"/>
    <w:rsid w:val="001F56EB"/>
    <w:rsid w:val="001F6819"/>
    <w:rsid w:val="001F6FD4"/>
    <w:rsid w:val="0020016F"/>
    <w:rsid w:val="00201161"/>
    <w:rsid w:val="002029FD"/>
    <w:rsid w:val="002038C1"/>
    <w:rsid w:val="00203A71"/>
    <w:rsid w:val="00204F55"/>
    <w:rsid w:val="002060A8"/>
    <w:rsid w:val="00206147"/>
    <w:rsid w:val="00207452"/>
    <w:rsid w:val="002117E3"/>
    <w:rsid w:val="00212CAF"/>
    <w:rsid w:val="00215CC3"/>
    <w:rsid w:val="00216751"/>
    <w:rsid w:val="00220AA8"/>
    <w:rsid w:val="00223D07"/>
    <w:rsid w:val="00225ECE"/>
    <w:rsid w:val="00226E6D"/>
    <w:rsid w:val="00227F28"/>
    <w:rsid w:val="00230C2C"/>
    <w:rsid w:val="002322E5"/>
    <w:rsid w:val="00234F23"/>
    <w:rsid w:val="00235357"/>
    <w:rsid w:val="00237E3C"/>
    <w:rsid w:val="002422A4"/>
    <w:rsid w:val="00243104"/>
    <w:rsid w:val="00243940"/>
    <w:rsid w:val="002458AC"/>
    <w:rsid w:val="0024734F"/>
    <w:rsid w:val="00250BE1"/>
    <w:rsid w:val="002513C4"/>
    <w:rsid w:val="0025414F"/>
    <w:rsid w:val="002562A0"/>
    <w:rsid w:val="00256C94"/>
    <w:rsid w:val="002650DD"/>
    <w:rsid w:val="00265913"/>
    <w:rsid w:val="00271738"/>
    <w:rsid w:val="00271CAD"/>
    <w:rsid w:val="00272E48"/>
    <w:rsid w:val="002761BD"/>
    <w:rsid w:val="00276DCB"/>
    <w:rsid w:val="00277838"/>
    <w:rsid w:val="00281153"/>
    <w:rsid w:val="00281530"/>
    <w:rsid w:val="00282710"/>
    <w:rsid w:val="00282FDC"/>
    <w:rsid w:val="0028603A"/>
    <w:rsid w:val="00286391"/>
    <w:rsid w:val="002864B5"/>
    <w:rsid w:val="00290A48"/>
    <w:rsid w:val="00292581"/>
    <w:rsid w:val="00297090"/>
    <w:rsid w:val="002A011B"/>
    <w:rsid w:val="002A22D7"/>
    <w:rsid w:val="002A2B43"/>
    <w:rsid w:val="002A4514"/>
    <w:rsid w:val="002A4C59"/>
    <w:rsid w:val="002A6745"/>
    <w:rsid w:val="002A7C3A"/>
    <w:rsid w:val="002B046F"/>
    <w:rsid w:val="002B18CE"/>
    <w:rsid w:val="002B2F97"/>
    <w:rsid w:val="002B3B7D"/>
    <w:rsid w:val="002B3FB2"/>
    <w:rsid w:val="002B628C"/>
    <w:rsid w:val="002B6344"/>
    <w:rsid w:val="002B6835"/>
    <w:rsid w:val="002C2600"/>
    <w:rsid w:val="002C362C"/>
    <w:rsid w:val="002C4DF9"/>
    <w:rsid w:val="002C6A9D"/>
    <w:rsid w:val="002D18EF"/>
    <w:rsid w:val="002D4CA4"/>
    <w:rsid w:val="002D542E"/>
    <w:rsid w:val="002D7F71"/>
    <w:rsid w:val="002E3646"/>
    <w:rsid w:val="002E3844"/>
    <w:rsid w:val="002E4E55"/>
    <w:rsid w:val="002E7619"/>
    <w:rsid w:val="002E7D8E"/>
    <w:rsid w:val="002F3EAC"/>
    <w:rsid w:val="00302961"/>
    <w:rsid w:val="00304B1B"/>
    <w:rsid w:val="00306DB9"/>
    <w:rsid w:val="00311E9D"/>
    <w:rsid w:val="00315F0A"/>
    <w:rsid w:val="00320450"/>
    <w:rsid w:val="00321FF9"/>
    <w:rsid w:val="003223AD"/>
    <w:rsid w:val="00322A0D"/>
    <w:rsid w:val="00326A8C"/>
    <w:rsid w:val="00326E55"/>
    <w:rsid w:val="00332633"/>
    <w:rsid w:val="00333310"/>
    <w:rsid w:val="0033369C"/>
    <w:rsid w:val="003339AA"/>
    <w:rsid w:val="00333C24"/>
    <w:rsid w:val="00333FE8"/>
    <w:rsid w:val="003346C6"/>
    <w:rsid w:val="003350C3"/>
    <w:rsid w:val="00335A87"/>
    <w:rsid w:val="003361C1"/>
    <w:rsid w:val="0034148E"/>
    <w:rsid w:val="003466BF"/>
    <w:rsid w:val="00347AFB"/>
    <w:rsid w:val="00352095"/>
    <w:rsid w:val="00353CF4"/>
    <w:rsid w:val="00354791"/>
    <w:rsid w:val="003616DE"/>
    <w:rsid w:val="003642CB"/>
    <w:rsid w:val="00364719"/>
    <w:rsid w:val="00365274"/>
    <w:rsid w:val="0036529B"/>
    <w:rsid w:val="00365484"/>
    <w:rsid w:val="00371828"/>
    <w:rsid w:val="00371E3B"/>
    <w:rsid w:val="0037275A"/>
    <w:rsid w:val="00372834"/>
    <w:rsid w:val="003743A6"/>
    <w:rsid w:val="003771D4"/>
    <w:rsid w:val="00377376"/>
    <w:rsid w:val="00377623"/>
    <w:rsid w:val="00377F48"/>
    <w:rsid w:val="00380582"/>
    <w:rsid w:val="0038089E"/>
    <w:rsid w:val="003819EF"/>
    <w:rsid w:val="003844E8"/>
    <w:rsid w:val="00384526"/>
    <w:rsid w:val="00386E83"/>
    <w:rsid w:val="003901D7"/>
    <w:rsid w:val="003924A6"/>
    <w:rsid w:val="003948E6"/>
    <w:rsid w:val="00394B1E"/>
    <w:rsid w:val="00394E67"/>
    <w:rsid w:val="003A0C31"/>
    <w:rsid w:val="003A1C2C"/>
    <w:rsid w:val="003A67C8"/>
    <w:rsid w:val="003A6F76"/>
    <w:rsid w:val="003A74DB"/>
    <w:rsid w:val="003B0A5E"/>
    <w:rsid w:val="003B3321"/>
    <w:rsid w:val="003C1445"/>
    <w:rsid w:val="003C28BF"/>
    <w:rsid w:val="003C2EAC"/>
    <w:rsid w:val="003C4C4F"/>
    <w:rsid w:val="003C5462"/>
    <w:rsid w:val="003C5A25"/>
    <w:rsid w:val="003C5A84"/>
    <w:rsid w:val="003D1AD3"/>
    <w:rsid w:val="003D28F7"/>
    <w:rsid w:val="003D2C11"/>
    <w:rsid w:val="003E16DB"/>
    <w:rsid w:val="003E3FBD"/>
    <w:rsid w:val="003E6F9F"/>
    <w:rsid w:val="003E7F77"/>
    <w:rsid w:val="003F099F"/>
    <w:rsid w:val="003F173E"/>
    <w:rsid w:val="003F1FAE"/>
    <w:rsid w:val="003F34B2"/>
    <w:rsid w:val="003F40B2"/>
    <w:rsid w:val="003F4B23"/>
    <w:rsid w:val="003F7AA9"/>
    <w:rsid w:val="004049C8"/>
    <w:rsid w:val="00405E81"/>
    <w:rsid w:val="0040642D"/>
    <w:rsid w:val="004079E4"/>
    <w:rsid w:val="00410062"/>
    <w:rsid w:val="004119AD"/>
    <w:rsid w:val="004136ED"/>
    <w:rsid w:val="0041394C"/>
    <w:rsid w:val="004147EF"/>
    <w:rsid w:val="004152CE"/>
    <w:rsid w:val="00416FF2"/>
    <w:rsid w:val="0041784F"/>
    <w:rsid w:val="00417AE2"/>
    <w:rsid w:val="00421FDB"/>
    <w:rsid w:val="00422902"/>
    <w:rsid w:val="00423644"/>
    <w:rsid w:val="00424C6F"/>
    <w:rsid w:val="00427B72"/>
    <w:rsid w:val="0043003B"/>
    <w:rsid w:val="00430E7C"/>
    <w:rsid w:val="00433C29"/>
    <w:rsid w:val="00433FC1"/>
    <w:rsid w:val="0044326C"/>
    <w:rsid w:val="0044467C"/>
    <w:rsid w:val="00445A78"/>
    <w:rsid w:val="00450859"/>
    <w:rsid w:val="00451FFA"/>
    <w:rsid w:val="00452649"/>
    <w:rsid w:val="0045339F"/>
    <w:rsid w:val="00454E74"/>
    <w:rsid w:val="00455FE0"/>
    <w:rsid w:val="004572F2"/>
    <w:rsid w:val="00457A53"/>
    <w:rsid w:val="0046433D"/>
    <w:rsid w:val="004656CF"/>
    <w:rsid w:val="00466E56"/>
    <w:rsid w:val="004702FB"/>
    <w:rsid w:val="0047043A"/>
    <w:rsid w:val="00474ADA"/>
    <w:rsid w:val="00475A8B"/>
    <w:rsid w:val="00477FBF"/>
    <w:rsid w:val="0048030A"/>
    <w:rsid w:val="00481010"/>
    <w:rsid w:val="00481714"/>
    <w:rsid w:val="00482BE3"/>
    <w:rsid w:val="00483DE0"/>
    <w:rsid w:val="00486368"/>
    <w:rsid w:val="0049279B"/>
    <w:rsid w:val="0049412C"/>
    <w:rsid w:val="0049475B"/>
    <w:rsid w:val="00496773"/>
    <w:rsid w:val="00496B07"/>
    <w:rsid w:val="00496CCD"/>
    <w:rsid w:val="004A043C"/>
    <w:rsid w:val="004A0D28"/>
    <w:rsid w:val="004A1690"/>
    <w:rsid w:val="004A2E63"/>
    <w:rsid w:val="004A4E17"/>
    <w:rsid w:val="004A57C9"/>
    <w:rsid w:val="004A5AF7"/>
    <w:rsid w:val="004A708D"/>
    <w:rsid w:val="004B0A0C"/>
    <w:rsid w:val="004B2F6B"/>
    <w:rsid w:val="004B3A7E"/>
    <w:rsid w:val="004B5342"/>
    <w:rsid w:val="004B537F"/>
    <w:rsid w:val="004B5DB4"/>
    <w:rsid w:val="004B63EC"/>
    <w:rsid w:val="004B741E"/>
    <w:rsid w:val="004C0ADD"/>
    <w:rsid w:val="004C15F9"/>
    <w:rsid w:val="004C1674"/>
    <w:rsid w:val="004C2356"/>
    <w:rsid w:val="004C3D95"/>
    <w:rsid w:val="004C4B86"/>
    <w:rsid w:val="004C5743"/>
    <w:rsid w:val="004D15C2"/>
    <w:rsid w:val="004D1AF9"/>
    <w:rsid w:val="004D6DD1"/>
    <w:rsid w:val="004D7870"/>
    <w:rsid w:val="004E3608"/>
    <w:rsid w:val="004E3866"/>
    <w:rsid w:val="004E473F"/>
    <w:rsid w:val="004E4C50"/>
    <w:rsid w:val="004E530A"/>
    <w:rsid w:val="004E669D"/>
    <w:rsid w:val="004E7626"/>
    <w:rsid w:val="004E7BEA"/>
    <w:rsid w:val="004E7E0C"/>
    <w:rsid w:val="004F0972"/>
    <w:rsid w:val="004F0BAB"/>
    <w:rsid w:val="004F1242"/>
    <w:rsid w:val="004F3035"/>
    <w:rsid w:val="004F46C8"/>
    <w:rsid w:val="004F4A52"/>
    <w:rsid w:val="004F4B4E"/>
    <w:rsid w:val="004F4E67"/>
    <w:rsid w:val="0050024D"/>
    <w:rsid w:val="0050128C"/>
    <w:rsid w:val="005078BF"/>
    <w:rsid w:val="00511FD5"/>
    <w:rsid w:val="00514B43"/>
    <w:rsid w:val="00515212"/>
    <w:rsid w:val="00515FEF"/>
    <w:rsid w:val="005161AF"/>
    <w:rsid w:val="0051744C"/>
    <w:rsid w:val="005200CE"/>
    <w:rsid w:val="00520983"/>
    <w:rsid w:val="00522059"/>
    <w:rsid w:val="0052232D"/>
    <w:rsid w:val="00523C64"/>
    <w:rsid w:val="0052488C"/>
    <w:rsid w:val="00527056"/>
    <w:rsid w:val="00531F8D"/>
    <w:rsid w:val="00534474"/>
    <w:rsid w:val="005345BA"/>
    <w:rsid w:val="00535D7A"/>
    <w:rsid w:val="0053679E"/>
    <w:rsid w:val="00536951"/>
    <w:rsid w:val="0054034D"/>
    <w:rsid w:val="00543542"/>
    <w:rsid w:val="00543615"/>
    <w:rsid w:val="00544BA6"/>
    <w:rsid w:val="005453DF"/>
    <w:rsid w:val="00551125"/>
    <w:rsid w:val="005513F7"/>
    <w:rsid w:val="00553754"/>
    <w:rsid w:val="00555F24"/>
    <w:rsid w:val="00556586"/>
    <w:rsid w:val="00557AF4"/>
    <w:rsid w:val="00560A37"/>
    <w:rsid w:val="00560C44"/>
    <w:rsid w:val="00561866"/>
    <w:rsid w:val="00562241"/>
    <w:rsid w:val="00563179"/>
    <w:rsid w:val="005638D7"/>
    <w:rsid w:val="00566D25"/>
    <w:rsid w:val="00570B4D"/>
    <w:rsid w:val="0057232D"/>
    <w:rsid w:val="00572E24"/>
    <w:rsid w:val="005737BB"/>
    <w:rsid w:val="00576CE0"/>
    <w:rsid w:val="00580588"/>
    <w:rsid w:val="00582357"/>
    <w:rsid w:val="0058254F"/>
    <w:rsid w:val="00583828"/>
    <w:rsid w:val="005864B5"/>
    <w:rsid w:val="00587260"/>
    <w:rsid w:val="00591AFF"/>
    <w:rsid w:val="005922C7"/>
    <w:rsid w:val="0059550B"/>
    <w:rsid w:val="0059617E"/>
    <w:rsid w:val="00597B17"/>
    <w:rsid w:val="005A239A"/>
    <w:rsid w:val="005A2442"/>
    <w:rsid w:val="005A2B8A"/>
    <w:rsid w:val="005A4D90"/>
    <w:rsid w:val="005A564C"/>
    <w:rsid w:val="005A593B"/>
    <w:rsid w:val="005A6697"/>
    <w:rsid w:val="005A6D39"/>
    <w:rsid w:val="005B11DB"/>
    <w:rsid w:val="005B11F2"/>
    <w:rsid w:val="005B1BF6"/>
    <w:rsid w:val="005B2089"/>
    <w:rsid w:val="005B2F4C"/>
    <w:rsid w:val="005B3097"/>
    <w:rsid w:val="005B416F"/>
    <w:rsid w:val="005B4F03"/>
    <w:rsid w:val="005B5A6A"/>
    <w:rsid w:val="005C3A68"/>
    <w:rsid w:val="005C3BAD"/>
    <w:rsid w:val="005C51F3"/>
    <w:rsid w:val="005C7471"/>
    <w:rsid w:val="005D0540"/>
    <w:rsid w:val="005D2CB3"/>
    <w:rsid w:val="005D385D"/>
    <w:rsid w:val="005D4528"/>
    <w:rsid w:val="005D586D"/>
    <w:rsid w:val="005D7CC2"/>
    <w:rsid w:val="005E2147"/>
    <w:rsid w:val="005E275B"/>
    <w:rsid w:val="005E6625"/>
    <w:rsid w:val="005E78C7"/>
    <w:rsid w:val="005F0AA2"/>
    <w:rsid w:val="005F12DB"/>
    <w:rsid w:val="005F15CE"/>
    <w:rsid w:val="005F1C6A"/>
    <w:rsid w:val="005F4CAB"/>
    <w:rsid w:val="005F532D"/>
    <w:rsid w:val="005F6A00"/>
    <w:rsid w:val="006007B1"/>
    <w:rsid w:val="006007CB"/>
    <w:rsid w:val="0060184C"/>
    <w:rsid w:val="006020F7"/>
    <w:rsid w:val="00603F76"/>
    <w:rsid w:val="00604812"/>
    <w:rsid w:val="006076D5"/>
    <w:rsid w:val="00610E27"/>
    <w:rsid w:val="0061163D"/>
    <w:rsid w:val="00616300"/>
    <w:rsid w:val="006216C1"/>
    <w:rsid w:val="0063006A"/>
    <w:rsid w:val="00630158"/>
    <w:rsid w:val="00630F7D"/>
    <w:rsid w:val="00633E3B"/>
    <w:rsid w:val="00637CE9"/>
    <w:rsid w:val="0064049D"/>
    <w:rsid w:val="00642692"/>
    <w:rsid w:val="006428F4"/>
    <w:rsid w:val="00643556"/>
    <w:rsid w:val="00644933"/>
    <w:rsid w:val="00645226"/>
    <w:rsid w:val="006453CA"/>
    <w:rsid w:val="00646B3B"/>
    <w:rsid w:val="00651B17"/>
    <w:rsid w:val="0065319E"/>
    <w:rsid w:val="006612E0"/>
    <w:rsid w:val="00662CBC"/>
    <w:rsid w:val="00663471"/>
    <w:rsid w:val="00664723"/>
    <w:rsid w:val="0066673F"/>
    <w:rsid w:val="00667266"/>
    <w:rsid w:val="006678D8"/>
    <w:rsid w:val="00667ED7"/>
    <w:rsid w:val="00670630"/>
    <w:rsid w:val="00674A21"/>
    <w:rsid w:val="0067677C"/>
    <w:rsid w:val="006767ED"/>
    <w:rsid w:val="00676E6C"/>
    <w:rsid w:val="0068044A"/>
    <w:rsid w:val="0068106A"/>
    <w:rsid w:val="006811D1"/>
    <w:rsid w:val="00681FBD"/>
    <w:rsid w:val="006835C1"/>
    <w:rsid w:val="0068378F"/>
    <w:rsid w:val="00684FD1"/>
    <w:rsid w:val="006851B9"/>
    <w:rsid w:val="00686D37"/>
    <w:rsid w:val="00687098"/>
    <w:rsid w:val="00687D3C"/>
    <w:rsid w:val="00690395"/>
    <w:rsid w:val="00690A14"/>
    <w:rsid w:val="00692DA1"/>
    <w:rsid w:val="00693642"/>
    <w:rsid w:val="00696DDF"/>
    <w:rsid w:val="006A0F81"/>
    <w:rsid w:val="006A1136"/>
    <w:rsid w:val="006A22D0"/>
    <w:rsid w:val="006A570A"/>
    <w:rsid w:val="006B6B4E"/>
    <w:rsid w:val="006C0BC8"/>
    <w:rsid w:val="006C2245"/>
    <w:rsid w:val="006C297E"/>
    <w:rsid w:val="006C5CFE"/>
    <w:rsid w:val="006D2F3B"/>
    <w:rsid w:val="006D3C46"/>
    <w:rsid w:val="006D47F0"/>
    <w:rsid w:val="006D4F77"/>
    <w:rsid w:val="006D78EF"/>
    <w:rsid w:val="006E03BC"/>
    <w:rsid w:val="006E058C"/>
    <w:rsid w:val="006E37A6"/>
    <w:rsid w:val="006E3CA6"/>
    <w:rsid w:val="006E429C"/>
    <w:rsid w:val="006E4C9C"/>
    <w:rsid w:val="006E5596"/>
    <w:rsid w:val="006E63FB"/>
    <w:rsid w:val="006E6A74"/>
    <w:rsid w:val="006E6FEA"/>
    <w:rsid w:val="006F1243"/>
    <w:rsid w:val="006F2750"/>
    <w:rsid w:val="006F5A81"/>
    <w:rsid w:val="006F74D9"/>
    <w:rsid w:val="007000AE"/>
    <w:rsid w:val="00703008"/>
    <w:rsid w:val="0070665D"/>
    <w:rsid w:val="00706934"/>
    <w:rsid w:val="00707E06"/>
    <w:rsid w:val="0071100C"/>
    <w:rsid w:val="00712DFF"/>
    <w:rsid w:val="00712EDA"/>
    <w:rsid w:val="00714928"/>
    <w:rsid w:val="007160AD"/>
    <w:rsid w:val="00717712"/>
    <w:rsid w:val="00724BAE"/>
    <w:rsid w:val="00724FC9"/>
    <w:rsid w:val="00725592"/>
    <w:rsid w:val="00727914"/>
    <w:rsid w:val="00727F83"/>
    <w:rsid w:val="00730355"/>
    <w:rsid w:val="00731CB2"/>
    <w:rsid w:val="007320FF"/>
    <w:rsid w:val="0073319D"/>
    <w:rsid w:val="0073490B"/>
    <w:rsid w:val="00734DB2"/>
    <w:rsid w:val="00735002"/>
    <w:rsid w:val="007350E5"/>
    <w:rsid w:val="00735CDC"/>
    <w:rsid w:val="00736E9F"/>
    <w:rsid w:val="007375C6"/>
    <w:rsid w:val="00740D7F"/>
    <w:rsid w:val="007444AF"/>
    <w:rsid w:val="00745812"/>
    <w:rsid w:val="007461D1"/>
    <w:rsid w:val="007474CB"/>
    <w:rsid w:val="00747DF2"/>
    <w:rsid w:val="00750866"/>
    <w:rsid w:val="00754510"/>
    <w:rsid w:val="00757485"/>
    <w:rsid w:val="0075787C"/>
    <w:rsid w:val="00760017"/>
    <w:rsid w:val="00763184"/>
    <w:rsid w:val="00763D91"/>
    <w:rsid w:val="00765B21"/>
    <w:rsid w:val="00765FB9"/>
    <w:rsid w:val="007665EA"/>
    <w:rsid w:val="007701DE"/>
    <w:rsid w:val="00770826"/>
    <w:rsid w:val="00770950"/>
    <w:rsid w:val="00771CEB"/>
    <w:rsid w:val="00774E70"/>
    <w:rsid w:val="0078281F"/>
    <w:rsid w:val="00783A3C"/>
    <w:rsid w:val="00783BC8"/>
    <w:rsid w:val="00790709"/>
    <w:rsid w:val="00791AA6"/>
    <w:rsid w:val="00794555"/>
    <w:rsid w:val="00794BB5"/>
    <w:rsid w:val="00796100"/>
    <w:rsid w:val="007A10CE"/>
    <w:rsid w:val="007A13C9"/>
    <w:rsid w:val="007A28BC"/>
    <w:rsid w:val="007A4343"/>
    <w:rsid w:val="007A599D"/>
    <w:rsid w:val="007A5F8F"/>
    <w:rsid w:val="007A67EA"/>
    <w:rsid w:val="007B070E"/>
    <w:rsid w:val="007B0DC5"/>
    <w:rsid w:val="007B37C2"/>
    <w:rsid w:val="007B572E"/>
    <w:rsid w:val="007B72B6"/>
    <w:rsid w:val="007B7689"/>
    <w:rsid w:val="007C0538"/>
    <w:rsid w:val="007C0575"/>
    <w:rsid w:val="007C05B0"/>
    <w:rsid w:val="007C17CC"/>
    <w:rsid w:val="007C3AEA"/>
    <w:rsid w:val="007C4343"/>
    <w:rsid w:val="007D4A9B"/>
    <w:rsid w:val="007D4D9D"/>
    <w:rsid w:val="007D6201"/>
    <w:rsid w:val="007D7570"/>
    <w:rsid w:val="007E4503"/>
    <w:rsid w:val="007E5E56"/>
    <w:rsid w:val="007E7229"/>
    <w:rsid w:val="007F0382"/>
    <w:rsid w:val="007F0865"/>
    <w:rsid w:val="007F1E00"/>
    <w:rsid w:val="007F4C81"/>
    <w:rsid w:val="007F5E65"/>
    <w:rsid w:val="007F72ED"/>
    <w:rsid w:val="0080084A"/>
    <w:rsid w:val="0080088D"/>
    <w:rsid w:val="008014C5"/>
    <w:rsid w:val="00810D10"/>
    <w:rsid w:val="00811534"/>
    <w:rsid w:val="008120A6"/>
    <w:rsid w:val="00813045"/>
    <w:rsid w:val="00814A99"/>
    <w:rsid w:val="00814ABC"/>
    <w:rsid w:val="00820279"/>
    <w:rsid w:val="008202C8"/>
    <w:rsid w:val="008206D0"/>
    <w:rsid w:val="0082150C"/>
    <w:rsid w:val="00823609"/>
    <w:rsid w:val="008327A8"/>
    <w:rsid w:val="00834FD4"/>
    <w:rsid w:val="0083746E"/>
    <w:rsid w:val="00840CD5"/>
    <w:rsid w:val="00840F42"/>
    <w:rsid w:val="008438CD"/>
    <w:rsid w:val="00845412"/>
    <w:rsid w:val="0084757B"/>
    <w:rsid w:val="008475FB"/>
    <w:rsid w:val="0085038A"/>
    <w:rsid w:val="00853130"/>
    <w:rsid w:val="0085554F"/>
    <w:rsid w:val="00856D87"/>
    <w:rsid w:val="00857131"/>
    <w:rsid w:val="008575B1"/>
    <w:rsid w:val="00860C24"/>
    <w:rsid w:val="00860CC7"/>
    <w:rsid w:val="00862C08"/>
    <w:rsid w:val="00862C39"/>
    <w:rsid w:val="00863DE5"/>
    <w:rsid w:val="00865EB6"/>
    <w:rsid w:val="00865FB2"/>
    <w:rsid w:val="0086704C"/>
    <w:rsid w:val="00873A96"/>
    <w:rsid w:val="00873E23"/>
    <w:rsid w:val="00873E71"/>
    <w:rsid w:val="00880496"/>
    <w:rsid w:val="0088113E"/>
    <w:rsid w:val="00881C77"/>
    <w:rsid w:val="0088232B"/>
    <w:rsid w:val="00882E17"/>
    <w:rsid w:val="00883690"/>
    <w:rsid w:val="00883A62"/>
    <w:rsid w:val="0089001B"/>
    <w:rsid w:val="0089095F"/>
    <w:rsid w:val="00891EE8"/>
    <w:rsid w:val="008924DB"/>
    <w:rsid w:val="00895096"/>
    <w:rsid w:val="00897BAF"/>
    <w:rsid w:val="008A05A9"/>
    <w:rsid w:val="008A05E9"/>
    <w:rsid w:val="008A1591"/>
    <w:rsid w:val="008A23BB"/>
    <w:rsid w:val="008A26DB"/>
    <w:rsid w:val="008A3DF3"/>
    <w:rsid w:val="008A3FEC"/>
    <w:rsid w:val="008A62CE"/>
    <w:rsid w:val="008B0DF5"/>
    <w:rsid w:val="008B1093"/>
    <w:rsid w:val="008B26E9"/>
    <w:rsid w:val="008B3E9D"/>
    <w:rsid w:val="008B65D3"/>
    <w:rsid w:val="008B6B2F"/>
    <w:rsid w:val="008C3AFB"/>
    <w:rsid w:val="008C4B07"/>
    <w:rsid w:val="008C5A1B"/>
    <w:rsid w:val="008C634A"/>
    <w:rsid w:val="008C676D"/>
    <w:rsid w:val="008D0AD9"/>
    <w:rsid w:val="008D0E2F"/>
    <w:rsid w:val="008D3244"/>
    <w:rsid w:val="008D6558"/>
    <w:rsid w:val="008E0C1E"/>
    <w:rsid w:val="008E47EF"/>
    <w:rsid w:val="008E5B4E"/>
    <w:rsid w:val="008E5D30"/>
    <w:rsid w:val="008E67CE"/>
    <w:rsid w:val="008E7D3B"/>
    <w:rsid w:val="008F3D93"/>
    <w:rsid w:val="008F4C1E"/>
    <w:rsid w:val="008F6356"/>
    <w:rsid w:val="00900D1E"/>
    <w:rsid w:val="009063FA"/>
    <w:rsid w:val="00907260"/>
    <w:rsid w:val="0090748D"/>
    <w:rsid w:val="00907E89"/>
    <w:rsid w:val="00912CD5"/>
    <w:rsid w:val="00914325"/>
    <w:rsid w:val="0091530D"/>
    <w:rsid w:val="00920A73"/>
    <w:rsid w:val="009228AA"/>
    <w:rsid w:val="0092380D"/>
    <w:rsid w:val="00923954"/>
    <w:rsid w:val="0092456D"/>
    <w:rsid w:val="009249DD"/>
    <w:rsid w:val="009252DC"/>
    <w:rsid w:val="00930080"/>
    <w:rsid w:val="009324EA"/>
    <w:rsid w:val="009327CD"/>
    <w:rsid w:val="00934DEC"/>
    <w:rsid w:val="009365ED"/>
    <w:rsid w:val="0094077F"/>
    <w:rsid w:val="00943332"/>
    <w:rsid w:val="0094431D"/>
    <w:rsid w:val="0094500F"/>
    <w:rsid w:val="00945892"/>
    <w:rsid w:val="00946B63"/>
    <w:rsid w:val="00950011"/>
    <w:rsid w:val="00951692"/>
    <w:rsid w:val="00951EAE"/>
    <w:rsid w:val="00953F1C"/>
    <w:rsid w:val="009558A0"/>
    <w:rsid w:val="009566A2"/>
    <w:rsid w:val="00962150"/>
    <w:rsid w:val="009625CE"/>
    <w:rsid w:val="009660CD"/>
    <w:rsid w:val="00970A01"/>
    <w:rsid w:val="00972E94"/>
    <w:rsid w:val="00973A7D"/>
    <w:rsid w:val="00973AF8"/>
    <w:rsid w:val="009754AF"/>
    <w:rsid w:val="0097600D"/>
    <w:rsid w:val="009769A4"/>
    <w:rsid w:val="0098013F"/>
    <w:rsid w:val="00981906"/>
    <w:rsid w:val="00984673"/>
    <w:rsid w:val="00984F4D"/>
    <w:rsid w:val="009860BC"/>
    <w:rsid w:val="00993D2E"/>
    <w:rsid w:val="00997864"/>
    <w:rsid w:val="00997A3E"/>
    <w:rsid w:val="009A03DB"/>
    <w:rsid w:val="009A088D"/>
    <w:rsid w:val="009A2081"/>
    <w:rsid w:val="009A2E57"/>
    <w:rsid w:val="009A4AF8"/>
    <w:rsid w:val="009A57EB"/>
    <w:rsid w:val="009A58E1"/>
    <w:rsid w:val="009A5AB6"/>
    <w:rsid w:val="009A5F02"/>
    <w:rsid w:val="009B04CC"/>
    <w:rsid w:val="009B1B9B"/>
    <w:rsid w:val="009B2C9E"/>
    <w:rsid w:val="009B3EDB"/>
    <w:rsid w:val="009B441A"/>
    <w:rsid w:val="009B5335"/>
    <w:rsid w:val="009B6BC3"/>
    <w:rsid w:val="009B71E6"/>
    <w:rsid w:val="009C1707"/>
    <w:rsid w:val="009C4004"/>
    <w:rsid w:val="009C4693"/>
    <w:rsid w:val="009C556B"/>
    <w:rsid w:val="009C5937"/>
    <w:rsid w:val="009C5C46"/>
    <w:rsid w:val="009C7AD7"/>
    <w:rsid w:val="009D2028"/>
    <w:rsid w:val="009D4004"/>
    <w:rsid w:val="009D5027"/>
    <w:rsid w:val="009D5181"/>
    <w:rsid w:val="009D58A4"/>
    <w:rsid w:val="009D5C37"/>
    <w:rsid w:val="009E5455"/>
    <w:rsid w:val="009E58A8"/>
    <w:rsid w:val="009E6016"/>
    <w:rsid w:val="009E684A"/>
    <w:rsid w:val="009E705C"/>
    <w:rsid w:val="009E7F72"/>
    <w:rsid w:val="009F1B46"/>
    <w:rsid w:val="009F1DCD"/>
    <w:rsid w:val="009F2E24"/>
    <w:rsid w:val="009F2F16"/>
    <w:rsid w:val="009F51C6"/>
    <w:rsid w:val="009F6615"/>
    <w:rsid w:val="009F71BD"/>
    <w:rsid w:val="00A04CE1"/>
    <w:rsid w:val="00A05B41"/>
    <w:rsid w:val="00A05C2E"/>
    <w:rsid w:val="00A101C1"/>
    <w:rsid w:val="00A102A1"/>
    <w:rsid w:val="00A10E39"/>
    <w:rsid w:val="00A11170"/>
    <w:rsid w:val="00A13853"/>
    <w:rsid w:val="00A161C1"/>
    <w:rsid w:val="00A17E38"/>
    <w:rsid w:val="00A20E30"/>
    <w:rsid w:val="00A2171E"/>
    <w:rsid w:val="00A23329"/>
    <w:rsid w:val="00A2557F"/>
    <w:rsid w:val="00A278E9"/>
    <w:rsid w:val="00A30689"/>
    <w:rsid w:val="00A32B54"/>
    <w:rsid w:val="00A33688"/>
    <w:rsid w:val="00A3431E"/>
    <w:rsid w:val="00A34CF2"/>
    <w:rsid w:val="00A35541"/>
    <w:rsid w:val="00A37410"/>
    <w:rsid w:val="00A436D9"/>
    <w:rsid w:val="00A46BF8"/>
    <w:rsid w:val="00A51706"/>
    <w:rsid w:val="00A52F7F"/>
    <w:rsid w:val="00A53086"/>
    <w:rsid w:val="00A571BC"/>
    <w:rsid w:val="00A618F3"/>
    <w:rsid w:val="00A61BA7"/>
    <w:rsid w:val="00A65518"/>
    <w:rsid w:val="00A66E3B"/>
    <w:rsid w:val="00A70768"/>
    <w:rsid w:val="00A76F3D"/>
    <w:rsid w:val="00A77FFE"/>
    <w:rsid w:val="00A80183"/>
    <w:rsid w:val="00A8062D"/>
    <w:rsid w:val="00A82DA9"/>
    <w:rsid w:val="00A83A90"/>
    <w:rsid w:val="00A84335"/>
    <w:rsid w:val="00A91081"/>
    <w:rsid w:val="00A9133F"/>
    <w:rsid w:val="00A92BF1"/>
    <w:rsid w:val="00A93963"/>
    <w:rsid w:val="00A956F1"/>
    <w:rsid w:val="00A96098"/>
    <w:rsid w:val="00AA112A"/>
    <w:rsid w:val="00AA328F"/>
    <w:rsid w:val="00AA34AD"/>
    <w:rsid w:val="00AA4D53"/>
    <w:rsid w:val="00AB4F21"/>
    <w:rsid w:val="00AB66EF"/>
    <w:rsid w:val="00AB6839"/>
    <w:rsid w:val="00AB6C5A"/>
    <w:rsid w:val="00AB6DB6"/>
    <w:rsid w:val="00AC380B"/>
    <w:rsid w:val="00AC68DF"/>
    <w:rsid w:val="00AC69C4"/>
    <w:rsid w:val="00AD14DD"/>
    <w:rsid w:val="00AD2E18"/>
    <w:rsid w:val="00AD51B5"/>
    <w:rsid w:val="00AD52E6"/>
    <w:rsid w:val="00AD7633"/>
    <w:rsid w:val="00AD77B9"/>
    <w:rsid w:val="00AD7DE8"/>
    <w:rsid w:val="00AE3B9E"/>
    <w:rsid w:val="00AE5F7C"/>
    <w:rsid w:val="00AE7FE2"/>
    <w:rsid w:val="00AF315A"/>
    <w:rsid w:val="00AF3E25"/>
    <w:rsid w:val="00AF400C"/>
    <w:rsid w:val="00AF5156"/>
    <w:rsid w:val="00B01F8F"/>
    <w:rsid w:val="00B0388E"/>
    <w:rsid w:val="00B03B2A"/>
    <w:rsid w:val="00B04434"/>
    <w:rsid w:val="00B05ED3"/>
    <w:rsid w:val="00B067C4"/>
    <w:rsid w:val="00B11CC5"/>
    <w:rsid w:val="00B12D35"/>
    <w:rsid w:val="00B13FFF"/>
    <w:rsid w:val="00B17A2B"/>
    <w:rsid w:val="00B225A6"/>
    <w:rsid w:val="00B231D1"/>
    <w:rsid w:val="00B24C14"/>
    <w:rsid w:val="00B24CBE"/>
    <w:rsid w:val="00B25E58"/>
    <w:rsid w:val="00B26FDA"/>
    <w:rsid w:val="00B277F5"/>
    <w:rsid w:val="00B31EE9"/>
    <w:rsid w:val="00B331BE"/>
    <w:rsid w:val="00B3335F"/>
    <w:rsid w:val="00B334C6"/>
    <w:rsid w:val="00B3358C"/>
    <w:rsid w:val="00B33C0E"/>
    <w:rsid w:val="00B34F96"/>
    <w:rsid w:val="00B354F2"/>
    <w:rsid w:val="00B37EC0"/>
    <w:rsid w:val="00B37FDF"/>
    <w:rsid w:val="00B4162D"/>
    <w:rsid w:val="00B42A7A"/>
    <w:rsid w:val="00B447EE"/>
    <w:rsid w:val="00B45B2E"/>
    <w:rsid w:val="00B46753"/>
    <w:rsid w:val="00B472C5"/>
    <w:rsid w:val="00B4798D"/>
    <w:rsid w:val="00B51B4E"/>
    <w:rsid w:val="00B527DF"/>
    <w:rsid w:val="00B53340"/>
    <w:rsid w:val="00B54840"/>
    <w:rsid w:val="00B57178"/>
    <w:rsid w:val="00B57746"/>
    <w:rsid w:val="00B60013"/>
    <w:rsid w:val="00B61634"/>
    <w:rsid w:val="00B6194F"/>
    <w:rsid w:val="00B63F30"/>
    <w:rsid w:val="00B668C7"/>
    <w:rsid w:val="00B71B1D"/>
    <w:rsid w:val="00B7219D"/>
    <w:rsid w:val="00B72763"/>
    <w:rsid w:val="00B73E88"/>
    <w:rsid w:val="00B77F0D"/>
    <w:rsid w:val="00B821ED"/>
    <w:rsid w:val="00B824B8"/>
    <w:rsid w:val="00B82D02"/>
    <w:rsid w:val="00B83BD2"/>
    <w:rsid w:val="00B85005"/>
    <w:rsid w:val="00B8542E"/>
    <w:rsid w:val="00B8649B"/>
    <w:rsid w:val="00B86502"/>
    <w:rsid w:val="00B94BD1"/>
    <w:rsid w:val="00B96558"/>
    <w:rsid w:val="00BA0ACB"/>
    <w:rsid w:val="00BA1791"/>
    <w:rsid w:val="00BA257E"/>
    <w:rsid w:val="00BA37DD"/>
    <w:rsid w:val="00BA5F49"/>
    <w:rsid w:val="00BA6ACA"/>
    <w:rsid w:val="00BB015F"/>
    <w:rsid w:val="00BB0983"/>
    <w:rsid w:val="00BB0EC8"/>
    <w:rsid w:val="00BB19B4"/>
    <w:rsid w:val="00BB25B8"/>
    <w:rsid w:val="00BB4098"/>
    <w:rsid w:val="00BC232E"/>
    <w:rsid w:val="00BC25E7"/>
    <w:rsid w:val="00BC2F6B"/>
    <w:rsid w:val="00BC4C2A"/>
    <w:rsid w:val="00BC5199"/>
    <w:rsid w:val="00BC5712"/>
    <w:rsid w:val="00BC5868"/>
    <w:rsid w:val="00BC7B34"/>
    <w:rsid w:val="00BD03BA"/>
    <w:rsid w:val="00BD0EE9"/>
    <w:rsid w:val="00BD337F"/>
    <w:rsid w:val="00BD3451"/>
    <w:rsid w:val="00BD3477"/>
    <w:rsid w:val="00BD353D"/>
    <w:rsid w:val="00BD3AC1"/>
    <w:rsid w:val="00BD50B2"/>
    <w:rsid w:val="00BD6D49"/>
    <w:rsid w:val="00BE3031"/>
    <w:rsid w:val="00BE3573"/>
    <w:rsid w:val="00BE3EF2"/>
    <w:rsid w:val="00BE44DB"/>
    <w:rsid w:val="00BE4543"/>
    <w:rsid w:val="00BE501F"/>
    <w:rsid w:val="00BE7A4E"/>
    <w:rsid w:val="00BF05CA"/>
    <w:rsid w:val="00BF062C"/>
    <w:rsid w:val="00BF1BD4"/>
    <w:rsid w:val="00BF1DE1"/>
    <w:rsid w:val="00BF39AE"/>
    <w:rsid w:val="00BF50F0"/>
    <w:rsid w:val="00BF58E4"/>
    <w:rsid w:val="00C00609"/>
    <w:rsid w:val="00C00F56"/>
    <w:rsid w:val="00C01E57"/>
    <w:rsid w:val="00C022A3"/>
    <w:rsid w:val="00C02EC8"/>
    <w:rsid w:val="00C04344"/>
    <w:rsid w:val="00C0471A"/>
    <w:rsid w:val="00C06CB3"/>
    <w:rsid w:val="00C1102A"/>
    <w:rsid w:val="00C126F6"/>
    <w:rsid w:val="00C1354B"/>
    <w:rsid w:val="00C13972"/>
    <w:rsid w:val="00C13AD9"/>
    <w:rsid w:val="00C13C23"/>
    <w:rsid w:val="00C14CD6"/>
    <w:rsid w:val="00C20119"/>
    <w:rsid w:val="00C21D14"/>
    <w:rsid w:val="00C236AC"/>
    <w:rsid w:val="00C265F8"/>
    <w:rsid w:val="00C26EC0"/>
    <w:rsid w:val="00C316C9"/>
    <w:rsid w:val="00C31F1B"/>
    <w:rsid w:val="00C34548"/>
    <w:rsid w:val="00C35A82"/>
    <w:rsid w:val="00C4127C"/>
    <w:rsid w:val="00C41CCB"/>
    <w:rsid w:val="00C43AB9"/>
    <w:rsid w:val="00C44741"/>
    <w:rsid w:val="00C47E19"/>
    <w:rsid w:val="00C50F11"/>
    <w:rsid w:val="00C51B4A"/>
    <w:rsid w:val="00C52143"/>
    <w:rsid w:val="00C53156"/>
    <w:rsid w:val="00C55434"/>
    <w:rsid w:val="00C608CE"/>
    <w:rsid w:val="00C60F1B"/>
    <w:rsid w:val="00C61017"/>
    <w:rsid w:val="00C62FD7"/>
    <w:rsid w:val="00C63BCD"/>
    <w:rsid w:val="00C64654"/>
    <w:rsid w:val="00C649AE"/>
    <w:rsid w:val="00C65360"/>
    <w:rsid w:val="00C70283"/>
    <w:rsid w:val="00C72D95"/>
    <w:rsid w:val="00C754E2"/>
    <w:rsid w:val="00C76921"/>
    <w:rsid w:val="00C81680"/>
    <w:rsid w:val="00C844E7"/>
    <w:rsid w:val="00C8489C"/>
    <w:rsid w:val="00C85AB2"/>
    <w:rsid w:val="00C87CEC"/>
    <w:rsid w:val="00C94F15"/>
    <w:rsid w:val="00C95AF8"/>
    <w:rsid w:val="00C9605B"/>
    <w:rsid w:val="00C96EBA"/>
    <w:rsid w:val="00C97BC0"/>
    <w:rsid w:val="00CA1B07"/>
    <w:rsid w:val="00CA351E"/>
    <w:rsid w:val="00CA36D9"/>
    <w:rsid w:val="00CA4451"/>
    <w:rsid w:val="00CA52F0"/>
    <w:rsid w:val="00CA7059"/>
    <w:rsid w:val="00CB1613"/>
    <w:rsid w:val="00CC0D27"/>
    <w:rsid w:val="00CC2551"/>
    <w:rsid w:val="00CC2F2E"/>
    <w:rsid w:val="00CC56FE"/>
    <w:rsid w:val="00CD0175"/>
    <w:rsid w:val="00CD0EF5"/>
    <w:rsid w:val="00CD1A09"/>
    <w:rsid w:val="00CD4437"/>
    <w:rsid w:val="00CD5250"/>
    <w:rsid w:val="00CE09CC"/>
    <w:rsid w:val="00CE584A"/>
    <w:rsid w:val="00CE5D9B"/>
    <w:rsid w:val="00CE5F20"/>
    <w:rsid w:val="00CE668C"/>
    <w:rsid w:val="00CE7376"/>
    <w:rsid w:val="00CE7510"/>
    <w:rsid w:val="00CE7A32"/>
    <w:rsid w:val="00CF0058"/>
    <w:rsid w:val="00CF246D"/>
    <w:rsid w:val="00CF256C"/>
    <w:rsid w:val="00CF2970"/>
    <w:rsid w:val="00CF410E"/>
    <w:rsid w:val="00D01FE6"/>
    <w:rsid w:val="00D0450C"/>
    <w:rsid w:val="00D05392"/>
    <w:rsid w:val="00D079C2"/>
    <w:rsid w:val="00D07B58"/>
    <w:rsid w:val="00D11563"/>
    <w:rsid w:val="00D11EBA"/>
    <w:rsid w:val="00D120F0"/>
    <w:rsid w:val="00D12336"/>
    <w:rsid w:val="00D12AD3"/>
    <w:rsid w:val="00D1595C"/>
    <w:rsid w:val="00D16A41"/>
    <w:rsid w:val="00D24811"/>
    <w:rsid w:val="00D309FE"/>
    <w:rsid w:val="00D31877"/>
    <w:rsid w:val="00D32565"/>
    <w:rsid w:val="00D33650"/>
    <w:rsid w:val="00D33F3D"/>
    <w:rsid w:val="00D346FD"/>
    <w:rsid w:val="00D370BD"/>
    <w:rsid w:val="00D37162"/>
    <w:rsid w:val="00D37AC6"/>
    <w:rsid w:val="00D40B92"/>
    <w:rsid w:val="00D44A33"/>
    <w:rsid w:val="00D44CFD"/>
    <w:rsid w:val="00D452F0"/>
    <w:rsid w:val="00D45B0F"/>
    <w:rsid w:val="00D465CC"/>
    <w:rsid w:val="00D46A8A"/>
    <w:rsid w:val="00D46F50"/>
    <w:rsid w:val="00D47806"/>
    <w:rsid w:val="00D544FC"/>
    <w:rsid w:val="00D54DB7"/>
    <w:rsid w:val="00D56E94"/>
    <w:rsid w:val="00D61503"/>
    <w:rsid w:val="00D62455"/>
    <w:rsid w:val="00D64B41"/>
    <w:rsid w:val="00D64C5C"/>
    <w:rsid w:val="00D651EE"/>
    <w:rsid w:val="00D65304"/>
    <w:rsid w:val="00D65F48"/>
    <w:rsid w:val="00D67D4D"/>
    <w:rsid w:val="00D72261"/>
    <w:rsid w:val="00D80F98"/>
    <w:rsid w:val="00D84BAB"/>
    <w:rsid w:val="00D9287D"/>
    <w:rsid w:val="00D93B5E"/>
    <w:rsid w:val="00D94D83"/>
    <w:rsid w:val="00D94F0D"/>
    <w:rsid w:val="00D95283"/>
    <w:rsid w:val="00DA2133"/>
    <w:rsid w:val="00DA22E8"/>
    <w:rsid w:val="00DA24DE"/>
    <w:rsid w:val="00DA25C3"/>
    <w:rsid w:val="00DA4655"/>
    <w:rsid w:val="00DB0293"/>
    <w:rsid w:val="00DB0E68"/>
    <w:rsid w:val="00DB124D"/>
    <w:rsid w:val="00DB7158"/>
    <w:rsid w:val="00DB766D"/>
    <w:rsid w:val="00DC2A11"/>
    <w:rsid w:val="00DC4F89"/>
    <w:rsid w:val="00DC5C4C"/>
    <w:rsid w:val="00DC6A03"/>
    <w:rsid w:val="00DC7DBC"/>
    <w:rsid w:val="00DD098A"/>
    <w:rsid w:val="00DD09ED"/>
    <w:rsid w:val="00DD1568"/>
    <w:rsid w:val="00DD2B77"/>
    <w:rsid w:val="00DD2B8F"/>
    <w:rsid w:val="00DD5480"/>
    <w:rsid w:val="00DD5847"/>
    <w:rsid w:val="00DD7C03"/>
    <w:rsid w:val="00DD7F15"/>
    <w:rsid w:val="00DE13EF"/>
    <w:rsid w:val="00DE2049"/>
    <w:rsid w:val="00DE3BDC"/>
    <w:rsid w:val="00DE4433"/>
    <w:rsid w:val="00DF0C74"/>
    <w:rsid w:val="00DF1070"/>
    <w:rsid w:val="00DF41B0"/>
    <w:rsid w:val="00E0229F"/>
    <w:rsid w:val="00E0274F"/>
    <w:rsid w:val="00E02EA0"/>
    <w:rsid w:val="00E03B89"/>
    <w:rsid w:val="00E0577C"/>
    <w:rsid w:val="00E0614D"/>
    <w:rsid w:val="00E0638F"/>
    <w:rsid w:val="00E1147B"/>
    <w:rsid w:val="00E207ED"/>
    <w:rsid w:val="00E231F0"/>
    <w:rsid w:val="00E23BC8"/>
    <w:rsid w:val="00E245E8"/>
    <w:rsid w:val="00E260AF"/>
    <w:rsid w:val="00E27314"/>
    <w:rsid w:val="00E27737"/>
    <w:rsid w:val="00E30A18"/>
    <w:rsid w:val="00E30C02"/>
    <w:rsid w:val="00E31335"/>
    <w:rsid w:val="00E315EB"/>
    <w:rsid w:val="00E32216"/>
    <w:rsid w:val="00E3393B"/>
    <w:rsid w:val="00E35674"/>
    <w:rsid w:val="00E378F2"/>
    <w:rsid w:val="00E37F5A"/>
    <w:rsid w:val="00E4135E"/>
    <w:rsid w:val="00E42CC3"/>
    <w:rsid w:val="00E451CA"/>
    <w:rsid w:val="00E45CFA"/>
    <w:rsid w:val="00E45F65"/>
    <w:rsid w:val="00E46234"/>
    <w:rsid w:val="00E47A41"/>
    <w:rsid w:val="00E53768"/>
    <w:rsid w:val="00E54E29"/>
    <w:rsid w:val="00E55C8C"/>
    <w:rsid w:val="00E60869"/>
    <w:rsid w:val="00E625B2"/>
    <w:rsid w:val="00E64C61"/>
    <w:rsid w:val="00E657D3"/>
    <w:rsid w:val="00E66662"/>
    <w:rsid w:val="00E66C11"/>
    <w:rsid w:val="00E677CF"/>
    <w:rsid w:val="00E721FA"/>
    <w:rsid w:val="00E73151"/>
    <w:rsid w:val="00E7373C"/>
    <w:rsid w:val="00E7476B"/>
    <w:rsid w:val="00E76375"/>
    <w:rsid w:val="00E8158E"/>
    <w:rsid w:val="00E84CD1"/>
    <w:rsid w:val="00E853A5"/>
    <w:rsid w:val="00E86B44"/>
    <w:rsid w:val="00E86D63"/>
    <w:rsid w:val="00E86E90"/>
    <w:rsid w:val="00E902CE"/>
    <w:rsid w:val="00E96AC6"/>
    <w:rsid w:val="00E97BCF"/>
    <w:rsid w:val="00EA0485"/>
    <w:rsid w:val="00EA2BC3"/>
    <w:rsid w:val="00EA3433"/>
    <w:rsid w:val="00EA45BD"/>
    <w:rsid w:val="00EA5DE9"/>
    <w:rsid w:val="00EB0D21"/>
    <w:rsid w:val="00EB0DE8"/>
    <w:rsid w:val="00EB30C2"/>
    <w:rsid w:val="00EB54FD"/>
    <w:rsid w:val="00EC0858"/>
    <w:rsid w:val="00EC09CB"/>
    <w:rsid w:val="00EC3630"/>
    <w:rsid w:val="00EC4BB0"/>
    <w:rsid w:val="00ED0FD7"/>
    <w:rsid w:val="00ED2810"/>
    <w:rsid w:val="00ED2C54"/>
    <w:rsid w:val="00ED30A7"/>
    <w:rsid w:val="00ED3DFB"/>
    <w:rsid w:val="00ED4C99"/>
    <w:rsid w:val="00ED5DCD"/>
    <w:rsid w:val="00EE003E"/>
    <w:rsid w:val="00EE025E"/>
    <w:rsid w:val="00EE2D90"/>
    <w:rsid w:val="00EE4B3A"/>
    <w:rsid w:val="00EE5639"/>
    <w:rsid w:val="00EE5CF5"/>
    <w:rsid w:val="00EE702D"/>
    <w:rsid w:val="00EE7134"/>
    <w:rsid w:val="00EF1694"/>
    <w:rsid w:val="00EF1A9D"/>
    <w:rsid w:val="00EF1C38"/>
    <w:rsid w:val="00EF2F70"/>
    <w:rsid w:val="00EF35F1"/>
    <w:rsid w:val="00EF52EF"/>
    <w:rsid w:val="00EF5768"/>
    <w:rsid w:val="00EF64E6"/>
    <w:rsid w:val="00EF663C"/>
    <w:rsid w:val="00F01C92"/>
    <w:rsid w:val="00F0291B"/>
    <w:rsid w:val="00F03EDC"/>
    <w:rsid w:val="00F05175"/>
    <w:rsid w:val="00F071FA"/>
    <w:rsid w:val="00F11527"/>
    <w:rsid w:val="00F1343C"/>
    <w:rsid w:val="00F154AF"/>
    <w:rsid w:val="00F22496"/>
    <w:rsid w:val="00F2344F"/>
    <w:rsid w:val="00F25092"/>
    <w:rsid w:val="00F26E75"/>
    <w:rsid w:val="00F27F5D"/>
    <w:rsid w:val="00F31315"/>
    <w:rsid w:val="00F33B5E"/>
    <w:rsid w:val="00F35D61"/>
    <w:rsid w:val="00F36584"/>
    <w:rsid w:val="00F370DD"/>
    <w:rsid w:val="00F4083B"/>
    <w:rsid w:val="00F41F63"/>
    <w:rsid w:val="00F422B8"/>
    <w:rsid w:val="00F44BB7"/>
    <w:rsid w:val="00F4615E"/>
    <w:rsid w:val="00F4740E"/>
    <w:rsid w:val="00F478FF"/>
    <w:rsid w:val="00F50494"/>
    <w:rsid w:val="00F52069"/>
    <w:rsid w:val="00F540E1"/>
    <w:rsid w:val="00F5770F"/>
    <w:rsid w:val="00F62A75"/>
    <w:rsid w:val="00F63004"/>
    <w:rsid w:val="00F63408"/>
    <w:rsid w:val="00F63A49"/>
    <w:rsid w:val="00F64074"/>
    <w:rsid w:val="00F656C5"/>
    <w:rsid w:val="00F667CC"/>
    <w:rsid w:val="00F66A67"/>
    <w:rsid w:val="00F705EE"/>
    <w:rsid w:val="00F7173A"/>
    <w:rsid w:val="00F71B08"/>
    <w:rsid w:val="00F72B5B"/>
    <w:rsid w:val="00F72E97"/>
    <w:rsid w:val="00F73C38"/>
    <w:rsid w:val="00F7535F"/>
    <w:rsid w:val="00F754E5"/>
    <w:rsid w:val="00F76412"/>
    <w:rsid w:val="00F76DA0"/>
    <w:rsid w:val="00F80F55"/>
    <w:rsid w:val="00F8314D"/>
    <w:rsid w:val="00F84A90"/>
    <w:rsid w:val="00F92F7B"/>
    <w:rsid w:val="00F93C5E"/>
    <w:rsid w:val="00F94158"/>
    <w:rsid w:val="00F94709"/>
    <w:rsid w:val="00F9471D"/>
    <w:rsid w:val="00F97ED3"/>
    <w:rsid w:val="00FA0DC0"/>
    <w:rsid w:val="00FA22C9"/>
    <w:rsid w:val="00FA2683"/>
    <w:rsid w:val="00FA2713"/>
    <w:rsid w:val="00FA40F4"/>
    <w:rsid w:val="00FA483B"/>
    <w:rsid w:val="00FA61ED"/>
    <w:rsid w:val="00FB0684"/>
    <w:rsid w:val="00FB070C"/>
    <w:rsid w:val="00FB4121"/>
    <w:rsid w:val="00FB72B0"/>
    <w:rsid w:val="00FC0D96"/>
    <w:rsid w:val="00FC3A16"/>
    <w:rsid w:val="00FC49CF"/>
    <w:rsid w:val="00FC54AD"/>
    <w:rsid w:val="00FC6822"/>
    <w:rsid w:val="00FC74A2"/>
    <w:rsid w:val="00FD0DA4"/>
    <w:rsid w:val="00FD36A8"/>
    <w:rsid w:val="00FD528E"/>
    <w:rsid w:val="00FD726D"/>
    <w:rsid w:val="00FE4127"/>
    <w:rsid w:val="00FE4236"/>
    <w:rsid w:val="00FE67E9"/>
    <w:rsid w:val="00FE7EFB"/>
    <w:rsid w:val="00FF00B0"/>
    <w:rsid w:val="00FF0492"/>
    <w:rsid w:val="00FF1002"/>
    <w:rsid w:val="00FF2308"/>
    <w:rsid w:val="00FF2313"/>
    <w:rsid w:val="00FF5506"/>
    <w:rsid w:val="00FF7DE5"/>
    <w:rsid w:val="02AB372D"/>
    <w:rsid w:val="08DF3D6E"/>
    <w:rsid w:val="0AFFA45F"/>
    <w:rsid w:val="0D0C1274"/>
    <w:rsid w:val="0D9024AA"/>
    <w:rsid w:val="0E0DFF6C"/>
    <w:rsid w:val="0E9FA2E6"/>
    <w:rsid w:val="0FC1AB7F"/>
    <w:rsid w:val="140277D6"/>
    <w:rsid w:val="1541FA5F"/>
    <w:rsid w:val="163DEE3E"/>
    <w:rsid w:val="17C630F8"/>
    <w:rsid w:val="17F5CC9B"/>
    <w:rsid w:val="19A49877"/>
    <w:rsid w:val="1A593B29"/>
    <w:rsid w:val="1F7549E7"/>
    <w:rsid w:val="22D4A414"/>
    <w:rsid w:val="24C08D91"/>
    <w:rsid w:val="28BD94BB"/>
    <w:rsid w:val="2A0EAD47"/>
    <w:rsid w:val="2D2D90D7"/>
    <w:rsid w:val="2ECBD765"/>
    <w:rsid w:val="3595A05D"/>
    <w:rsid w:val="388740C6"/>
    <w:rsid w:val="389630BB"/>
    <w:rsid w:val="3DC4CDAB"/>
    <w:rsid w:val="432C9C37"/>
    <w:rsid w:val="43B9874A"/>
    <w:rsid w:val="45FE0947"/>
    <w:rsid w:val="4699BEFE"/>
    <w:rsid w:val="48B414E9"/>
    <w:rsid w:val="4ED056CD"/>
    <w:rsid w:val="51029082"/>
    <w:rsid w:val="513731D5"/>
    <w:rsid w:val="52B40AAF"/>
    <w:rsid w:val="58027641"/>
    <w:rsid w:val="5AAE4E2E"/>
    <w:rsid w:val="5ACF74BD"/>
    <w:rsid w:val="5B950C74"/>
    <w:rsid w:val="5E74FF03"/>
    <w:rsid w:val="5F9F1790"/>
    <w:rsid w:val="634EE023"/>
    <w:rsid w:val="64DFD82C"/>
    <w:rsid w:val="67679942"/>
    <w:rsid w:val="6C21BC98"/>
    <w:rsid w:val="6CE3C3A7"/>
    <w:rsid w:val="6D3BFFB6"/>
    <w:rsid w:val="6EC4E793"/>
    <w:rsid w:val="6EEB0560"/>
    <w:rsid w:val="72347FD8"/>
    <w:rsid w:val="72ABF50B"/>
    <w:rsid w:val="7A900DBF"/>
    <w:rsid w:val="7D40E7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14:docId w14:val="02132E39"/>
  <w14:defaultImageDpi w14:val="96"/>
  <w15:docId w15:val="{CEB7B4D8-9E04-4987-BE34-8127A6BF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2C9"/>
    <w:pPr>
      <w:spacing w:after="0" w:line="240" w:lineRule="auto"/>
    </w:pPr>
    <w:rPr>
      <w:sz w:val="20"/>
      <w:szCs w:val="20"/>
    </w:rPr>
  </w:style>
  <w:style w:type="paragraph" w:styleId="Heading1">
    <w:name w:val="heading 1"/>
    <w:basedOn w:val="Normal"/>
    <w:next w:val="Normal"/>
    <w:link w:val="Heading1Char"/>
    <w:uiPriority w:val="99"/>
    <w:qFormat/>
    <w:rsid w:val="00FA22C9"/>
    <w:pPr>
      <w:keepNext/>
      <w:widowControl w:val="0"/>
      <w:spacing w:before="60" w:after="60"/>
      <w:jc w:val="center"/>
      <w:outlineLvl w:val="0"/>
    </w:pPr>
    <w:rPr>
      <w:rFonts w:ascii="Tahoma" w:hAnsi="Tahoma" w:cs="Tahoma"/>
      <w:b/>
      <w:bCs/>
      <w:sz w:val="24"/>
      <w:szCs w:val="24"/>
      <w:u w:val="single"/>
    </w:rPr>
  </w:style>
  <w:style w:type="paragraph" w:styleId="Heading2">
    <w:name w:val="heading 2"/>
    <w:basedOn w:val="Normal"/>
    <w:next w:val="Normal"/>
    <w:link w:val="Heading2Char"/>
    <w:uiPriority w:val="99"/>
    <w:qFormat/>
    <w:rsid w:val="00FA22C9"/>
    <w:pPr>
      <w:keepNext/>
      <w:jc w:val="center"/>
      <w:outlineLvl w:val="1"/>
    </w:pPr>
    <w:rPr>
      <w:rFonts w:ascii="Tahoma" w:hAnsi="Tahoma" w:cs="Tahoma"/>
      <w:sz w:val="24"/>
      <w:szCs w:val="24"/>
    </w:rPr>
  </w:style>
  <w:style w:type="paragraph" w:styleId="Heading3">
    <w:name w:val="heading 3"/>
    <w:basedOn w:val="Normal"/>
    <w:next w:val="Normal"/>
    <w:link w:val="Heading3Char"/>
    <w:uiPriority w:val="9"/>
    <w:qFormat/>
    <w:rsid w:val="00FA22C9"/>
    <w:pPr>
      <w:keepNext/>
      <w:jc w:val="center"/>
      <w:outlineLvl w:val="2"/>
    </w:pPr>
    <w:rPr>
      <w:rFonts w:ascii="Tahoma" w:hAnsi="Tahoma" w:cs="Tahoma"/>
      <w:i/>
      <w:iCs/>
      <w:sz w:val="24"/>
      <w:szCs w:val="24"/>
    </w:rPr>
  </w:style>
  <w:style w:type="paragraph" w:styleId="Heading4">
    <w:name w:val="heading 4"/>
    <w:basedOn w:val="Normal"/>
    <w:next w:val="Normal"/>
    <w:link w:val="Heading4Char"/>
    <w:uiPriority w:val="99"/>
    <w:qFormat/>
    <w:rsid w:val="00FA22C9"/>
    <w:pPr>
      <w:keepNext/>
      <w:spacing w:before="120" w:after="120"/>
      <w:outlineLvl w:val="3"/>
    </w:pPr>
    <w:rPr>
      <w:rFonts w:ascii="Tahoma" w:hAnsi="Tahoma" w:cs="Tahoma"/>
      <w:b/>
      <w:bCs/>
      <w:sz w:val="24"/>
      <w:szCs w:val="24"/>
    </w:rPr>
  </w:style>
  <w:style w:type="paragraph" w:styleId="Heading5">
    <w:name w:val="heading 5"/>
    <w:basedOn w:val="Normal"/>
    <w:next w:val="Normal"/>
    <w:link w:val="Heading5Char"/>
    <w:uiPriority w:val="99"/>
    <w:qFormat/>
    <w:rsid w:val="00FA22C9"/>
    <w:pPr>
      <w:keepNext/>
      <w:spacing w:before="120" w:after="120"/>
      <w:outlineLvl w:val="4"/>
    </w:pPr>
    <w:rPr>
      <w:rFonts w:ascii="Tahoma" w:hAnsi="Tahoma" w:cs="Tahoma"/>
      <w:i/>
      <w:iCs/>
      <w:sz w:val="24"/>
      <w:szCs w:val="24"/>
      <w:u w:val="single"/>
    </w:rPr>
  </w:style>
  <w:style w:type="paragraph" w:styleId="Heading6">
    <w:name w:val="heading 6"/>
    <w:basedOn w:val="Normal"/>
    <w:next w:val="Normal"/>
    <w:link w:val="Heading6Char"/>
    <w:uiPriority w:val="99"/>
    <w:qFormat/>
    <w:rsid w:val="00FA22C9"/>
    <w:pPr>
      <w:keepNext/>
      <w:spacing w:before="120" w:after="120"/>
      <w:jc w:val="center"/>
      <w:outlineLvl w:val="5"/>
    </w:pPr>
    <w:rPr>
      <w:rFonts w:ascii="Tahoma" w:hAnsi="Tahoma" w:cs="Tahoma"/>
      <w:i/>
      <w:iCs/>
      <w:sz w:val="22"/>
      <w:szCs w:val="22"/>
      <w:u w:val="single"/>
    </w:rPr>
  </w:style>
  <w:style w:type="paragraph" w:styleId="Heading7">
    <w:name w:val="heading 7"/>
    <w:basedOn w:val="Normal"/>
    <w:next w:val="Normal"/>
    <w:link w:val="Heading7Char"/>
    <w:uiPriority w:val="99"/>
    <w:qFormat/>
    <w:rsid w:val="00FA22C9"/>
    <w:pPr>
      <w:keepNext/>
      <w:spacing w:before="60" w:after="60"/>
      <w:outlineLvl w:val="6"/>
    </w:pPr>
    <w:rPr>
      <w:rFonts w:ascii="Tahoma" w:hAnsi="Tahoma" w:cs="Tahoma"/>
      <w:b/>
      <w:bCs/>
      <w:color w:val="FFFFFF"/>
      <w:sz w:val="22"/>
      <w:szCs w:val="22"/>
    </w:rPr>
  </w:style>
  <w:style w:type="paragraph" w:styleId="Heading8">
    <w:name w:val="heading 8"/>
    <w:basedOn w:val="Normal"/>
    <w:next w:val="Normal"/>
    <w:link w:val="Heading8Char"/>
    <w:uiPriority w:val="99"/>
    <w:qFormat/>
    <w:rsid w:val="00FA22C9"/>
    <w:pPr>
      <w:keepNext/>
      <w:spacing w:before="120" w:after="120"/>
      <w:jc w:val="center"/>
      <w:outlineLvl w:val="7"/>
    </w:pPr>
    <w:rPr>
      <w:rFonts w:ascii="Verdana" w:hAnsi="Verdana" w:cs="Verdan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A22C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FA22C9"/>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sid w:val="00FA22C9"/>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FA22C9"/>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sid w:val="00FA22C9"/>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sid w:val="00FA22C9"/>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sid w:val="00FA22C9"/>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sid w:val="00FA22C9"/>
    <w:rPr>
      <w:rFonts w:asciiTheme="minorHAnsi" w:eastAsiaTheme="minorEastAsia" w:hAnsiTheme="minorHAnsi" w:cs="Times New Roman"/>
      <w:i/>
      <w:iCs/>
      <w:sz w:val="24"/>
      <w:szCs w:val="24"/>
    </w:rPr>
  </w:style>
  <w:style w:type="paragraph" w:styleId="BodyText2">
    <w:name w:val="Body Text 2"/>
    <w:basedOn w:val="Normal"/>
    <w:link w:val="BodyText2Char"/>
    <w:uiPriority w:val="99"/>
    <w:rsid w:val="00FA22C9"/>
    <w:pPr>
      <w:spacing w:before="60" w:after="60"/>
    </w:pPr>
    <w:rPr>
      <w:rFonts w:ascii="Verdana" w:hAnsi="Verdana" w:cs="Verdana"/>
      <w:sz w:val="16"/>
      <w:szCs w:val="16"/>
    </w:rPr>
  </w:style>
  <w:style w:type="character" w:customStyle="1" w:styleId="BodyText2Char">
    <w:name w:val="Body Text 2 Char"/>
    <w:basedOn w:val="DefaultParagraphFont"/>
    <w:link w:val="BodyText2"/>
    <w:uiPriority w:val="99"/>
    <w:semiHidden/>
    <w:locked/>
    <w:rsid w:val="00FA22C9"/>
    <w:rPr>
      <w:rFonts w:cs="Times New Roman"/>
      <w:sz w:val="20"/>
      <w:szCs w:val="20"/>
    </w:rPr>
  </w:style>
  <w:style w:type="paragraph" w:styleId="BodyText3">
    <w:name w:val="Body Text 3"/>
    <w:basedOn w:val="Normal"/>
    <w:link w:val="BodyText3Char"/>
    <w:uiPriority w:val="99"/>
    <w:rsid w:val="00FA22C9"/>
    <w:pPr>
      <w:spacing w:before="60" w:after="60"/>
      <w:jc w:val="center"/>
    </w:pPr>
    <w:rPr>
      <w:b/>
      <w:bCs/>
    </w:rPr>
  </w:style>
  <w:style w:type="character" w:customStyle="1" w:styleId="BodyText3Char">
    <w:name w:val="Body Text 3 Char"/>
    <w:basedOn w:val="DefaultParagraphFont"/>
    <w:link w:val="BodyText3"/>
    <w:uiPriority w:val="99"/>
    <w:semiHidden/>
    <w:locked/>
    <w:rsid w:val="00FA22C9"/>
    <w:rPr>
      <w:rFonts w:cs="Times New Roman"/>
      <w:sz w:val="16"/>
      <w:szCs w:val="16"/>
    </w:rPr>
  </w:style>
  <w:style w:type="paragraph" w:styleId="CommentText">
    <w:name w:val="annotation text"/>
    <w:basedOn w:val="Normal"/>
    <w:link w:val="CommentTextChar"/>
    <w:uiPriority w:val="99"/>
    <w:semiHidden/>
    <w:rsid w:val="00FA22C9"/>
    <w:pPr>
      <w:spacing w:before="60" w:after="60"/>
    </w:pPr>
    <w:rPr>
      <w:rFonts w:ascii="Verdana" w:hAnsi="Verdana" w:cs="Verdana"/>
    </w:rPr>
  </w:style>
  <w:style w:type="character" w:customStyle="1" w:styleId="CommentTextChar">
    <w:name w:val="Comment Text Char"/>
    <w:basedOn w:val="DefaultParagraphFont"/>
    <w:link w:val="CommentText"/>
    <w:uiPriority w:val="99"/>
    <w:semiHidden/>
    <w:locked/>
    <w:rsid w:val="00FA22C9"/>
    <w:rPr>
      <w:rFonts w:cs="Times New Roman"/>
      <w:sz w:val="20"/>
      <w:szCs w:val="20"/>
    </w:rPr>
  </w:style>
  <w:style w:type="paragraph" w:styleId="Caption">
    <w:name w:val="caption"/>
    <w:basedOn w:val="Normal"/>
    <w:next w:val="Normal"/>
    <w:uiPriority w:val="99"/>
    <w:qFormat/>
    <w:rsid w:val="00FA22C9"/>
    <w:pPr>
      <w:spacing w:before="60" w:after="60"/>
      <w:jc w:val="center"/>
    </w:pPr>
    <w:rPr>
      <w:b/>
      <w:bCs/>
      <w:noProof/>
      <w:sz w:val="24"/>
      <w:szCs w:val="24"/>
    </w:rPr>
  </w:style>
  <w:style w:type="paragraph" w:styleId="DocumentMap">
    <w:name w:val="Document Map"/>
    <w:basedOn w:val="Normal"/>
    <w:link w:val="DocumentMapChar"/>
    <w:uiPriority w:val="99"/>
    <w:semiHidden/>
    <w:rsid w:val="00FA22C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FA22C9"/>
    <w:rPr>
      <w:rFonts w:ascii="Tahoma" w:hAnsi="Tahoma" w:cs="Tahoma"/>
      <w:sz w:val="16"/>
      <w:szCs w:val="16"/>
    </w:rPr>
  </w:style>
  <w:style w:type="paragraph" w:styleId="BodyText">
    <w:name w:val="Body Text"/>
    <w:basedOn w:val="Normal"/>
    <w:link w:val="BodyTextChar"/>
    <w:uiPriority w:val="99"/>
    <w:rsid w:val="00FA22C9"/>
    <w:pPr>
      <w:spacing w:before="120"/>
    </w:pPr>
    <w:rPr>
      <w:rFonts w:ascii="Tahoma" w:hAnsi="Tahoma" w:cs="Tahoma"/>
      <w:sz w:val="22"/>
      <w:szCs w:val="22"/>
    </w:rPr>
  </w:style>
  <w:style w:type="character" w:customStyle="1" w:styleId="BodyTextChar">
    <w:name w:val="Body Text Char"/>
    <w:basedOn w:val="DefaultParagraphFont"/>
    <w:link w:val="BodyText"/>
    <w:uiPriority w:val="99"/>
    <w:locked/>
    <w:rsid w:val="00FA22C9"/>
    <w:rPr>
      <w:rFonts w:cs="Times New Roman"/>
      <w:sz w:val="20"/>
      <w:szCs w:val="20"/>
    </w:rPr>
  </w:style>
  <w:style w:type="paragraph" w:styleId="Header">
    <w:name w:val="header"/>
    <w:basedOn w:val="Normal"/>
    <w:link w:val="HeaderChar"/>
    <w:uiPriority w:val="99"/>
    <w:rsid w:val="00FA22C9"/>
    <w:pPr>
      <w:tabs>
        <w:tab w:val="center" w:pos="4153"/>
        <w:tab w:val="right" w:pos="8306"/>
      </w:tabs>
    </w:pPr>
  </w:style>
  <w:style w:type="character" w:customStyle="1" w:styleId="HeaderChar">
    <w:name w:val="Header Char"/>
    <w:basedOn w:val="DefaultParagraphFont"/>
    <w:link w:val="Header"/>
    <w:uiPriority w:val="99"/>
    <w:semiHidden/>
    <w:locked/>
    <w:rsid w:val="00FA22C9"/>
    <w:rPr>
      <w:rFonts w:cs="Times New Roman"/>
      <w:sz w:val="20"/>
      <w:szCs w:val="20"/>
    </w:rPr>
  </w:style>
  <w:style w:type="paragraph" w:styleId="Footer">
    <w:name w:val="footer"/>
    <w:basedOn w:val="Normal"/>
    <w:link w:val="FooterChar"/>
    <w:uiPriority w:val="99"/>
    <w:rsid w:val="00FA22C9"/>
    <w:pPr>
      <w:tabs>
        <w:tab w:val="center" w:pos="4153"/>
        <w:tab w:val="right" w:pos="8306"/>
      </w:tabs>
    </w:pPr>
  </w:style>
  <w:style w:type="character" w:customStyle="1" w:styleId="FooterChar">
    <w:name w:val="Footer Char"/>
    <w:basedOn w:val="DefaultParagraphFont"/>
    <w:link w:val="Footer"/>
    <w:uiPriority w:val="99"/>
    <w:locked/>
    <w:rsid w:val="00FA22C9"/>
    <w:rPr>
      <w:rFonts w:cs="Times New Roman"/>
      <w:sz w:val="20"/>
      <w:szCs w:val="20"/>
    </w:rPr>
  </w:style>
  <w:style w:type="character" w:styleId="PageNumber">
    <w:name w:val="page number"/>
    <w:basedOn w:val="DefaultParagraphFont"/>
    <w:uiPriority w:val="99"/>
    <w:rsid w:val="00FA22C9"/>
    <w:rPr>
      <w:rFonts w:cs="Times New Roman"/>
    </w:rPr>
  </w:style>
  <w:style w:type="character" w:styleId="Hyperlink">
    <w:name w:val="Hyperlink"/>
    <w:basedOn w:val="DefaultParagraphFont"/>
    <w:uiPriority w:val="99"/>
    <w:rsid w:val="00FA22C9"/>
    <w:rPr>
      <w:rFonts w:cs="Times New Roman"/>
      <w:color w:val="0000FF"/>
      <w:u w:val="single"/>
    </w:rPr>
  </w:style>
  <w:style w:type="paragraph" w:styleId="BalloonText">
    <w:name w:val="Balloon Text"/>
    <w:basedOn w:val="Normal"/>
    <w:link w:val="BalloonTextChar"/>
    <w:uiPriority w:val="99"/>
    <w:semiHidden/>
    <w:rsid w:val="009A088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22C9"/>
    <w:rPr>
      <w:rFonts w:ascii="Tahoma" w:hAnsi="Tahoma" w:cs="Tahoma"/>
      <w:sz w:val="16"/>
      <w:szCs w:val="16"/>
    </w:rPr>
  </w:style>
  <w:style w:type="character" w:styleId="CommentReference">
    <w:name w:val="annotation reference"/>
    <w:basedOn w:val="DefaultParagraphFont"/>
    <w:uiPriority w:val="99"/>
    <w:semiHidden/>
    <w:unhideWhenUsed/>
    <w:rsid w:val="00D651EE"/>
    <w:rPr>
      <w:rFonts w:cs="Times New Roman"/>
      <w:sz w:val="16"/>
      <w:szCs w:val="16"/>
    </w:rPr>
  </w:style>
  <w:style w:type="paragraph" w:styleId="CommentSubject">
    <w:name w:val="annotation subject"/>
    <w:basedOn w:val="CommentText"/>
    <w:next w:val="CommentText"/>
    <w:link w:val="CommentSubjectChar"/>
    <w:uiPriority w:val="99"/>
    <w:semiHidden/>
    <w:unhideWhenUsed/>
    <w:rsid w:val="00D651EE"/>
    <w:pPr>
      <w:spacing w:before="0" w:after="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651EE"/>
    <w:rPr>
      <w:rFonts w:cs="Times New Roman"/>
      <w:b/>
      <w:bCs/>
      <w:sz w:val="20"/>
      <w:szCs w:val="20"/>
    </w:rPr>
  </w:style>
  <w:style w:type="paragraph" w:styleId="Revision">
    <w:name w:val="Revision"/>
    <w:hidden/>
    <w:uiPriority w:val="99"/>
    <w:semiHidden/>
    <w:rsid w:val="00D651EE"/>
    <w:pPr>
      <w:spacing w:after="0" w:line="240" w:lineRule="auto"/>
    </w:pPr>
    <w:rPr>
      <w:sz w:val="20"/>
      <w:szCs w:val="20"/>
    </w:rPr>
  </w:style>
  <w:style w:type="character" w:styleId="Strong">
    <w:name w:val="Strong"/>
    <w:basedOn w:val="DefaultParagraphFont"/>
    <w:uiPriority w:val="22"/>
    <w:qFormat/>
    <w:rsid w:val="00690395"/>
    <w:rPr>
      <w:rFonts w:cs="Times New Roman"/>
      <w:b/>
      <w:bCs/>
    </w:rPr>
  </w:style>
  <w:style w:type="paragraph" w:styleId="TOC1">
    <w:name w:val="toc 1"/>
    <w:basedOn w:val="Normal"/>
    <w:next w:val="Normal"/>
    <w:autoRedefine/>
    <w:uiPriority w:val="39"/>
    <w:unhideWhenUsed/>
    <w:rsid w:val="00690395"/>
    <w:pPr>
      <w:spacing w:after="100"/>
    </w:pPr>
  </w:style>
  <w:style w:type="paragraph" w:styleId="ListParagraph">
    <w:name w:val="List Paragraph"/>
    <w:aliases w:val="Num Point 1,Bullet point,CAB - List Bullet,CV text,Dot Point Lvl 1,Dot pt,F5 List Paragraph,L,List Bullet Cab,List Paragraph1,List Paragraph11,List Paragraph111,List Paragraph2,Medium Grid 1 - Accent 21,Numbered Paragraph,Recommendation,b"/>
    <w:basedOn w:val="Normal"/>
    <w:link w:val="ListParagraphChar"/>
    <w:uiPriority w:val="34"/>
    <w:qFormat/>
    <w:rsid w:val="0047043A"/>
    <w:pPr>
      <w:ind w:left="720"/>
      <w:contextualSpacing/>
    </w:pPr>
    <w:rPr>
      <w:lang w:eastAsia="en-US"/>
    </w:rPr>
  </w:style>
  <w:style w:type="character" w:styleId="FollowedHyperlink">
    <w:name w:val="FollowedHyperlink"/>
    <w:basedOn w:val="DefaultParagraphFont"/>
    <w:uiPriority w:val="99"/>
    <w:rsid w:val="00C01E57"/>
    <w:rPr>
      <w:color w:val="800080" w:themeColor="followedHyperlink"/>
      <w:u w:val="single"/>
    </w:rPr>
  </w:style>
  <w:style w:type="paragraph" w:customStyle="1" w:styleId="paragraph">
    <w:name w:val="paragraph"/>
    <w:basedOn w:val="Normal"/>
    <w:rsid w:val="001101E0"/>
    <w:pPr>
      <w:spacing w:before="100" w:beforeAutospacing="1" w:after="100" w:afterAutospacing="1"/>
    </w:pPr>
    <w:rPr>
      <w:sz w:val="24"/>
      <w:szCs w:val="24"/>
    </w:rPr>
  </w:style>
  <w:style w:type="character" w:customStyle="1" w:styleId="normaltextrun">
    <w:name w:val="normaltextrun"/>
    <w:basedOn w:val="DefaultParagraphFont"/>
    <w:rsid w:val="001101E0"/>
  </w:style>
  <w:style w:type="character" w:customStyle="1" w:styleId="eop">
    <w:name w:val="eop"/>
    <w:basedOn w:val="DefaultParagraphFont"/>
    <w:rsid w:val="001101E0"/>
  </w:style>
  <w:style w:type="paragraph" w:customStyle="1" w:styleId="Default">
    <w:name w:val="Default"/>
    <w:rsid w:val="00BC232E"/>
    <w:pPr>
      <w:autoSpaceDE w:val="0"/>
      <w:autoSpaceDN w:val="0"/>
      <w:adjustRightInd w:val="0"/>
      <w:spacing w:after="0" w:line="240" w:lineRule="auto"/>
    </w:pPr>
    <w:rPr>
      <w:rFonts w:eastAsia="Calibri"/>
      <w:color w:val="000000"/>
      <w:sz w:val="24"/>
      <w:szCs w:val="24"/>
      <w:lang w:eastAsia="en-US"/>
    </w:rPr>
  </w:style>
  <w:style w:type="character" w:customStyle="1" w:styleId="ListParagraphChar">
    <w:name w:val="List Paragraph Char"/>
    <w:aliases w:val="Num Point 1 Char,Bullet point Char,CAB - List Bullet Char,CV text Char,Dot Point Lvl 1 Char,Dot pt Char,F5 List Paragraph Char,L Char,List Bullet Cab Char,List Paragraph1 Char,List Paragraph11 Char,List Paragraph111 Char,b Char"/>
    <w:basedOn w:val="DefaultParagraphFont"/>
    <w:link w:val="ListParagraph"/>
    <w:uiPriority w:val="34"/>
    <w:qFormat/>
    <w:locked/>
    <w:rsid w:val="00BC232E"/>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6765">
      <w:bodyDiv w:val="1"/>
      <w:marLeft w:val="0"/>
      <w:marRight w:val="0"/>
      <w:marTop w:val="0"/>
      <w:marBottom w:val="0"/>
      <w:divBdr>
        <w:top w:val="none" w:sz="0" w:space="0" w:color="auto"/>
        <w:left w:val="none" w:sz="0" w:space="0" w:color="auto"/>
        <w:bottom w:val="none" w:sz="0" w:space="0" w:color="auto"/>
        <w:right w:val="none" w:sz="0" w:space="0" w:color="auto"/>
      </w:divBdr>
    </w:div>
    <w:div w:id="606275319">
      <w:bodyDiv w:val="1"/>
      <w:marLeft w:val="0"/>
      <w:marRight w:val="0"/>
      <w:marTop w:val="0"/>
      <w:marBottom w:val="0"/>
      <w:divBdr>
        <w:top w:val="none" w:sz="0" w:space="0" w:color="auto"/>
        <w:left w:val="none" w:sz="0" w:space="0" w:color="auto"/>
        <w:bottom w:val="none" w:sz="0" w:space="0" w:color="auto"/>
        <w:right w:val="none" w:sz="0" w:space="0" w:color="auto"/>
      </w:divBdr>
    </w:div>
    <w:div w:id="862013855">
      <w:bodyDiv w:val="1"/>
      <w:marLeft w:val="0"/>
      <w:marRight w:val="0"/>
      <w:marTop w:val="0"/>
      <w:marBottom w:val="0"/>
      <w:divBdr>
        <w:top w:val="none" w:sz="0" w:space="0" w:color="auto"/>
        <w:left w:val="none" w:sz="0" w:space="0" w:color="auto"/>
        <w:bottom w:val="none" w:sz="0" w:space="0" w:color="auto"/>
        <w:right w:val="none" w:sz="0" w:space="0" w:color="auto"/>
      </w:divBdr>
    </w:div>
    <w:div w:id="1435980954">
      <w:bodyDiv w:val="1"/>
      <w:marLeft w:val="0"/>
      <w:marRight w:val="0"/>
      <w:marTop w:val="0"/>
      <w:marBottom w:val="0"/>
      <w:divBdr>
        <w:top w:val="none" w:sz="0" w:space="0" w:color="auto"/>
        <w:left w:val="none" w:sz="0" w:space="0" w:color="auto"/>
        <w:bottom w:val="none" w:sz="0" w:space="0" w:color="auto"/>
        <w:right w:val="none" w:sz="0" w:space="0" w:color="auto"/>
      </w:divBdr>
      <w:divsChild>
        <w:div w:id="241452239">
          <w:marLeft w:val="0"/>
          <w:marRight w:val="0"/>
          <w:marTop w:val="0"/>
          <w:marBottom w:val="0"/>
          <w:divBdr>
            <w:top w:val="none" w:sz="0" w:space="0" w:color="auto"/>
            <w:left w:val="none" w:sz="0" w:space="0" w:color="auto"/>
            <w:bottom w:val="none" w:sz="0" w:space="0" w:color="auto"/>
            <w:right w:val="none" w:sz="0" w:space="0" w:color="auto"/>
          </w:divBdr>
        </w:div>
        <w:div w:id="1584224461">
          <w:marLeft w:val="0"/>
          <w:marRight w:val="0"/>
          <w:marTop w:val="0"/>
          <w:marBottom w:val="0"/>
          <w:divBdr>
            <w:top w:val="none" w:sz="0" w:space="0" w:color="auto"/>
            <w:left w:val="none" w:sz="0" w:space="0" w:color="auto"/>
            <w:bottom w:val="none" w:sz="0" w:space="0" w:color="auto"/>
            <w:right w:val="none" w:sz="0" w:space="0" w:color="auto"/>
          </w:divBdr>
        </w:div>
        <w:div w:id="1146163802">
          <w:marLeft w:val="0"/>
          <w:marRight w:val="0"/>
          <w:marTop w:val="0"/>
          <w:marBottom w:val="0"/>
          <w:divBdr>
            <w:top w:val="none" w:sz="0" w:space="0" w:color="auto"/>
            <w:left w:val="none" w:sz="0" w:space="0" w:color="auto"/>
            <w:bottom w:val="none" w:sz="0" w:space="0" w:color="auto"/>
            <w:right w:val="none" w:sz="0" w:space="0" w:color="auto"/>
          </w:divBdr>
        </w:div>
        <w:div w:id="612370930">
          <w:marLeft w:val="0"/>
          <w:marRight w:val="0"/>
          <w:marTop w:val="0"/>
          <w:marBottom w:val="0"/>
          <w:divBdr>
            <w:top w:val="none" w:sz="0" w:space="0" w:color="auto"/>
            <w:left w:val="none" w:sz="0" w:space="0" w:color="auto"/>
            <w:bottom w:val="none" w:sz="0" w:space="0" w:color="auto"/>
            <w:right w:val="none" w:sz="0" w:space="0" w:color="auto"/>
          </w:divBdr>
        </w:div>
        <w:div w:id="1655833102">
          <w:marLeft w:val="0"/>
          <w:marRight w:val="0"/>
          <w:marTop w:val="0"/>
          <w:marBottom w:val="0"/>
          <w:divBdr>
            <w:top w:val="none" w:sz="0" w:space="0" w:color="auto"/>
            <w:left w:val="none" w:sz="0" w:space="0" w:color="auto"/>
            <w:bottom w:val="none" w:sz="0" w:space="0" w:color="auto"/>
            <w:right w:val="none" w:sz="0" w:space="0" w:color="auto"/>
          </w:divBdr>
        </w:div>
      </w:divsChild>
    </w:div>
    <w:div w:id="1649895587">
      <w:bodyDiv w:val="1"/>
      <w:marLeft w:val="0"/>
      <w:marRight w:val="0"/>
      <w:marTop w:val="0"/>
      <w:marBottom w:val="0"/>
      <w:divBdr>
        <w:top w:val="none" w:sz="0" w:space="0" w:color="auto"/>
        <w:left w:val="none" w:sz="0" w:space="0" w:color="auto"/>
        <w:bottom w:val="none" w:sz="0" w:space="0" w:color="auto"/>
        <w:right w:val="none" w:sz="0" w:space="0" w:color="auto"/>
      </w:divBdr>
      <w:divsChild>
        <w:div w:id="1428424494">
          <w:marLeft w:val="0"/>
          <w:marRight w:val="0"/>
          <w:marTop w:val="0"/>
          <w:marBottom w:val="225"/>
          <w:divBdr>
            <w:top w:val="none" w:sz="0" w:space="0" w:color="auto"/>
            <w:left w:val="none" w:sz="0" w:space="0" w:color="auto"/>
            <w:bottom w:val="none" w:sz="0" w:space="0" w:color="auto"/>
            <w:right w:val="none" w:sz="0" w:space="0" w:color="auto"/>
          </w:divBdr>
          <w:divsChild>
            <w:div w:id="833684436">
              <w:marLeft w:val="0"/>
              <w:marRight w:val="0"/>
              <w:marTop w:val="0"/>
              <w:marBottom w:val="0"/>
              <w:divBdr>
                <w:top w:val="none" w:sz="0" w:space="0" w:color="auto"/>
                <w:left w:val="none" w:sz="0" w:space="0" w:color="auto"/>
                <w:bottom w:val="none" w:sz="0" w:space="0" w:color="auto"/>
                <w:right w:val="none" w:sz="0" w:space="0" w:color="auto"/>
              </w:divBdr>
            </w:div>
          </w:divsChild>
        </w:div>
        <w:div w:id="2115782762">
          <w:marLeft w:val="0"/>
          <w:marRight w:val="0"/>
          <w:marTop w:val="0"/>
          <w:marBottom w:val="450"/>
          <w:divBdr>
            <w:top w:val="none" w:sz="0" w:space="0" w:color="auto"/>
            <w:left w:val="none" w:sz="0" w:space="0" w:color="auto"/>
            <w:bottom w:val="none" w:sz="0" w:space="0" w:color="auto"/>
            <w:right w:val="none" w:sz="0" w:space="0" w:color="auto"/>
          </w:divBdr>
        </w:div>
        <w:div w:id="609895735">
          <w:marLeft w:val="0"/>
          <w:marRight w:val="0"/>
          <w:marTop w:val="0"/>
          <w:marBottom w:val="450"/>
          <w:divBdr>
            <w:top w:val="none" w:sz="0" w:space="0" w:color="auto"/>
            <w:left w:val="none" w:sz="0" w:space="0" w:color="auto"/>
            <w:bottom w:val="none" w:sz="0" w:space="0" w:color="auto"/>
            <w:right w:val="none" w:sz="0" w:space="0" w:color="auto"/>
          </w:divBdr>
        </w:div>
      </w:divsChild>
    </w:div>
    <w:div w:id="1696152919">
      <w:marLeft w:val="0"/>
      <w:marRight w:val="0"/>
      <w:marTop w:val="0"/>
      <w:marBottom w:val="0"/>
      <w:divBdr>
        <w:top w:val="none" w:sz="0" w:space="0" w:color="auto"/>
        <w:left w:val="none" w:sz="0" w:space="0" w:color="auto"/>
        <w:bottom w:val="none" w:sz="0" w:space="0" w:color="auto"/>
        <w:right w:val="none" w:sz="0" w:space="0" w:color="auto"/>
      </w:divBdr>
    </w:div>
    <w:div w:id="1696152920">
      <w:marLeft w:val="0"/>
      <w:marRight w:val="0"/>
      <w:marTop w:val="0"/>
      <w:marBottom w:val="0"/>
      <w:divBdr>
        <w:top w:val="none" w:sz="0" w:space="0" w:color="auto"/>
        <w:left w:val="none" w:sz="0" w:space="0" w:color="auto"/>
        <w:bottom w:val="none" w:sz="0" w:space="0" w:color="auto"/>
        <w:right w:val="none" w:sz="0" w:space="0" w:color="auto"/>
      </w:divBdr>
    </w:div>
    <w:div w:id="1696152921">
      <w:marLeft w:val="0"/>
      <w:marRight w:val="0"/>
      <w:marTop w:val="0"/>
      <w:marBottom w:val="0"/>
      <w:divBdr>
        <w:top w:val="none" w:sz="0" w:space="0" w:color="auto"/>
        <w:left w:val="none" w:sz="0" w:space="0" w:color="auto"/>
        <w:bottom w:val="none" w:sz="0" w:space="0" w:color="auto"/>
        <w:right w:val="none" w:sz="0" w:space="0" w:color="auto"/>
      </w:divBdr>
    </w:div>
    <w:div w:id="1696152922">
      <w:marLeft w:val="0"/>
      <w:marRight w:val="0"/>
      <w:marTop w:val="0"/>
      <w:marBottom w:val="0"/>
      <w:divBdr>
        <w:top w:val="none" w:sz="0" w:space="0" w:color="auto"/>
        <w:left w:val="none" w:sz="0" w:space="0" w:color="auto"/>
        <w:bottom w:val="none" w:sz="0" w:space="0" w:color="auto"/>
        <w:right w:val="none" w:sz="0" w:space="0" w:color="auto"/>
      </w:divBdr>
    </w:div>
    <w:div w:id="1696152923">
      <w:marLeft w:val="0"/>
      <w:marRight w:val="0"/>
      <w:marTop w:val="0"/>
      <w:marBottom w:val="0"/>
      <w:divBdr>
        <w:top w:val="none" w:sz="0" w:space="0" w:color="auto"/>
        <w:left w:val="none" w:sz="0" w:space="0" w:color="auto"/>
        <w:bottom w:val="none" w:sz="0" w:space="0" w:color="auto"/>
        <w:right w:val="none" w:sz="0" w:space="0" w:color="auto"/>
      </w:divBdr>
    </w:div>
    <w:div w:id="1696152924">
      <w:marLeft w:val="0"/>
      <w:marRight w:val="0"/>
      <w:marTop w:val="0"/>
      <w:marBottom w:val="0"/>
      <w:divBdr>
        <w:top w:val="none" w:sz="0" w:space="0" w:color="auto"/>
        <w:left w:val="none" w:sz="0" w:space="0" w:color="auto"/>
        <w:bottom w:val="none" w:sz="0" w:space="0" w:color="auto"/>
        <w:right w:val="none" w:sz="0" w:space="0" w:color="auto"/>
      </w:divBdr>
    </w:div>
    <w:div w:id="177081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fc9bcc7ca01c4a10" Type="http://schemas.microsoft.com/office/2016/09/relationships/commentsIds" Target="commentsIds.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70d34a7764cc47b9"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848CCBD29CB447934E396F5725575D" ma:contentTypeVersion="29" ma:contentTypeDescription="Create a new document." ma:contentTypeScope="" ma:versionID="d541da64e429bfcb22cc869fb0beb929">
  <xsd:schema xmlns:xsd="http://www.w3.org/2001/XMLSchema" xmlns:xs="http://www.w3.org/2001/XMLSchema" xmlns:p="http://schemas.microsoft.com/office/2006/metadata/properties" xmlns:ns1="http://schemas.microsoft.com/sharepoint/v3" xmlns:ns2="9eb1f307-a489-40bf-8d3d-f7559b8c4701" xmlns:ns3="e771ab56-0c5d-40e7-b080-2686d2b89623" xmlns:ns4="76b77999-d5d7-44f3-8dd0-caf71a7f76a5" targetNamespace="http://schemas.microsoft.com/office/2006/metadata/properties" ma:root="true" ma:fieldsID="b729fd61d0cc61dc9e129c83ee5f77d6" ns1:_="" ns2:_="" ns3:_="" ns4:_="">
    <xsd:import namespace="http://schemas.microsoft.com/sharepoint/v3"/>
    <xsd:import namespace="9eb1f307-a489-40bf-8d3d-f7559b8c4701"/>
    <xsd:import namespace="e771ab56-0c5d-40e7-b080-2686d2b89623"/>
    <xsd:import namespace="76b77999-d5d7-44f3-8dd0-caf71a7f76a5"/>
    <xsd:element name="properties">
      <xsd:complexType>
        <xsd:sequence>
          <xsd:element name="documentManagement">
            <xsd:complexType>
              <xsd:all>
                <xsd:element ref="ns2:_dlc_DocId" minOccurs="0"/>
                <xsd:element ref="ns2:_dlc_DocIdUrl" minOccurs="0"/>
                <xsd:element ref="ns2:_dlc_DocIdPersistId" minOccurs="0"/>
                <xsd:element ref="ns2:kae4a212993346ce902df50cead5dba5" minOccurs="0"/>
                <xsd:element ref="ns2:TaxCatchAll" minOccurs="0"/>
                <xsd:element ref="ns2:g7ba2599ead64d0b889beab120bc3eb1"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ae4a212993346ce902df50cead5dba5" ma:index="12" ma:taxonomy="true" ma:internalName="kae4a212993346ce902df50cead5dba5" ma:taxonomyFieldName="SecurityClassification" ma:displayName="Security Classification" ma:default="4;#OFFICIAL|9e0ec9cb-4e7f-4d4a-bd32-1ee7525c6d87" ma:fieldId="{4ae4a212-9933-46ce-902d-f50cead5dba5}"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b6ab646-400b-4ad0-ac1a-bd45cdeb505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g7ba2599ead64d0b889beab120bc3eb1" ma:index="15" nillable="true" ma:taxonomy="true" ma:internalName="g7ba2599ead64d0b889beab120bc3eb1" ma:taxonomyFieldName="InformationMarker" ma:displayName="Information Marker" ma:readOnly="false" ma:fieldId="{07ba2599-ead6-4d0b-889b-eab120bc3eb1}"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b77999-d5d7-44f3-8dd0-caf71a7f76a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HubID xmlns="e771ab56-0c5d-40e7-b080-2686d2b89623">SHD24-62117</ShareHubID>
    <TaxCatchAll xmlns="9eb1f307-a489-40bf-8d3d-f7559b8c4701">
      <Value>4</Value>
      <Value>9</Value>
    </TaxCatchAll>
    <TaxKeywordTaxHTField xmlns="9eb1f307-a489-40bf-8d3d-f7559b8c470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2589719f-1842-4e15-8ea9-eae53c472f08</TermId>
        </TermInfo>
      </Terms>
    </TaxKeywordTaxHTField>
    <kae4a212993346ce902df50cead5dba5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kae4a212993346ce902df50cead5dba5>
    <g7ba2599ead64d0b889beab120bc3eb1 xmlns="9eb1f307-a489-40bf-8d3d-f7559b8c4701">
      <Terms xmlns="http://schemas.microsoft.com/office/infopath/2007/PartnerControls"/>
    </g7ba2599ead64d0b889beab120bc3eb1>
    <Comments xmlns="http://schemas.microsoft.com/sharepoint/v3" xsi:nil="true"/>
    <_dlc_DocId xmlns="9eb1f307-a489-40bf-8d3d-f7559b8c4701">APSCdoc-806379271-17922</_dlc_DocId>
    <_dlc_DocIdPersistId xmlns="9eb1f307-a489-40bf-8d3d-f7559b8c4701">false</_dlc_DocIdPersistId>
    <_dlc_DocIdUrl xmlns="9eb1f307-a489-40bf-8d3d-f7559b8c4701">
      <Url>https://pmc01.sharepoint.com/sites/apsc-rt/_layouts/15/DocIdRedir.aspx?ID=APSCdoc-806379271-17922</Url>
      <Description>APSCdoc-806379271-17922</Description>
    </_dlc_DocIdUrl>
    <lcf76f155ced4ddcb4097134ff3c332f xmlns="76b77999-d5d7-44f3-8dd0-caf71a7f76a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75D4E-02AC-417F-9E22-52DA01BA8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76b77999-d5d7-44f3-8dd0-caf71a7f7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AC93D-3991-4361-9691-652858938F08}">
  <ds:schemaRefs>
    <ds:schemaRef ds:uri="http://schemas.microsoft.com/sharepoint/v3/contenttype/forms"/>
  </ds:schemaRefs>
</ds:datastoreItem>
</file>

<file path=customXml/itemProps3.xml><?xml version="1.0" encoding="utf-8"?>
<ds:datastoreItem xmlns:ds="http://schemas.openxmlformats.org/officeDocument/2006/customXml" ds:itemID="{8E55DD53-B686-4A7B-A652-18154FFF47AA}">
  <ds:schemaRefs>
    <ds:schemaRef ds:uri="http://schemas.microsoft.com/sharepoint/events"/>
  </ds:schemaRefs>
</ds:datastoreItem>
</file>

<file path=customXml/itemProps4.xml><?xml version="1.0" encoding="utf-8"?>
<ds:datastoreItem xmlns:ds="http://schemas.openxmlformats.org/officeDocument/2006/customXml" ds:itemID="{072F9A0E-0E5A-4824-AD05-11D0B81E34F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771ab56-0c5d-40e7-b080-2686d2b89623"/>
    <ds:schemaRef ds:uri="http://schemas.microsoft.com/sharepoint/v3"/>
    <ds:schemaRef ds:uri="76b77999-d5d7-44f3-8dd0-caf71a7f76a5"/>
    <ds:schemaRef ds:uri="http://purl.org/dc/terms/"/>
    <ds:schemaRef ds:uri="http://schemas.openxmlformats.org/package/2006/metadata/core-properties"/>
    <ds:schemaRef ds:uri="9eb1f307-a489-40bf-8d3d-f7559b8c4701"/>
    <ds:schemaRef ds:uri="http://www.w3.org/XML/1998/namespace"/>
    <ds:schemaRef ds:uri="http://purl.org/dc/dcmitype/"/>
  </ds:schemaRefs>
</ds:datastoreItem>
</file>

<file path=customXml/itemProps5.xml><?xml version="1.0" encoding="utf-8"?>
<ds:datastoreItem xmlns:ds="http://schemas.openxmlformats.org/officeDocument/2006/customXml" ds:itemID="{E727788D-29FA-4465-A2AE-BFDD16E30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1464</Words>
  <Characters>8276</Characters>
  <Application>Microsoft Office Word</Application>
  <DocSecurity>0</DocSecurity>
  <Lines>156</Lines>
  <Paragraphs>76</Paragraphs>
  <ScaleCrop>false</ScaleCrop>
  <HeadingPairs>
    <vt:vector size="2" baseType="variant">
      <vt:variant>
        <vt:lpstr>Title</vt:lpstr>
      </vt:variant>
      <vt:variant>
        <vt:i4>1</vt:i4>
      </vt:variant>
    </vt:vector>
  </HeadingPairs>
  <TitlesOfParts>
    <vt:vector size="1" baseType="lpstr">
      <vt:lpstr>Explanatory Statement - Dets 16 and 17</vt:lpstr>
    </vt:vector>
  </TitlesOfParts>
  <Company>DOFA</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Dets 16 and 17</dc:title>
  <dc:subject>Tabling</dc:subject>
  <dc:creator>Naess</dc:creator>
  <cp:keywords>Explanatory Statement</cp:keywords>
  <dc:description/>
  <cp:lastModifiedBy>Edgar, Megan</cp:lastModifiedBy>
  <cp:revision>9</cp:revision>
  <cp:lastPrinted>2022-08-08T00:41:00Z</cp:lastPrinted>
  <dcterms:created xsi:type="dcterms:W3CDTF">2025-05-12T06:02:00Z</dcterms:created>
  <dcterms:modified xsi:type="dcterms:W3CDTF">2025-05-30T00:35:00Z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1894939540</vt:i4>
  </property>
  <property fmtid="{D5CDD505-2E9C-101B-9397-08002B2CF9AE}" pid="3" name="_EmailSubject">
    <vt:lpwstr>SSO Det and Omnibus Det</vt:lpwstr>
  </property>
  <property fmtid="{D5CDD505-2E9C-101B-9397-08002B2CF9AE}" pid="4" name="_AuthorEmail">
    <vt:lpwstr>roger.tarlinton@dewr.gov.au</vt:lpwstr>
  </property>
  <property fmtid="{D5CDD505-2E9C-101B-9397-08002B2CF9AE}" pid="5" name="_AuthorEmailDisplayName">
    <vt:lpwstr>TARLINTON,Roger</vt:lpwstr>
  </property>
  <property fmtid="{D5CDD505-2E9C-101B-9397-08002B2CF9AE}" pid="6" name="_PreviousAdHocReviewCycleID">
    <vt:i4>557618928</vt:i4>
  </property>
  <property fmtid="{D5CDD505-2E9C-101B-9397-08002B2CF9AE}" pid="7" name="_ReviewingToolsShownOnce">
    <vt:lpwstr/>
  </property>
  <property fmtid="{D5CDD505-2E9C-101B-9397-08002B2CF9AE}" pid="8" name="ContentTypeId">
    <vt:lpwstr>0x010100A6848CCBD29CB447934E396F5725575D</vt:lpwstr>
  </property>
  <property fmtid="{D5CDD505-2E9C-101B-9397-08002B2CF9AE}" pid="9" name="HPRMSecurityLevel">
    <vt:lpwstr>3;#OFFICIAL|11463c70-78df-4e3b-b0ff-f66cd3cb26ec</vt:lpwstr>
  </property>
  <property fmtid="{D5CDD505-2E9C-101B-9397-08002B2CF9AE}" pid="10" name="HPRMSecurityCaveat">
    <vt:lpwstr/>
  </property>
  <property fmtid="{D5CDD505-2E9C-101B-9397-08002B2CF9AE}" pid="11" name="TaxKeyword">
    <vt:lpwstr>9;#Explanatory Statement|2589719f-1842-4e15-8ea9-eae53c472f08</vt:lpwstr>
  </property>
  <property fmtid="{D5CDD505-2E9C-101B-9397-08002B2CF9AE}" pid="12" name="FolderID">
    <vt:lpwstr/>
  </property>
  <property fmtid="{D5CDD505-2E9C-101B-9397-08002B2CF9AE}" pid="13" name="xd_ProgID">
    <vt:lpwstr/>
  </property>
  <property fmtid="{D5CDD505-2E9C-101B-9397-08002B2CF9AE}" pid="14" name="SecurityClassification">
    <vt:lpwstr>4;#OFFICIAL|9e0ec9cb-4e7f-4d4a-bd32-1ee7525c6d87</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GUID">
    <vt:lpwstr>f80b30f2-10c5-412d-a44f-8ca1324c4f45</vt:lpwstr>
  </property>
  <property fmtid="{D5CDD505-2E9C-101B-9397-08002B2CF9AE}" pid="21" name="SharedWithUsers">
    <vt:lpwstr/>
  </property>
  <property fmtid="{D5CDD505-2E9C-101B-9397-08002B2CF9AE}" pid="22" name="InformationMarker">
    <vt:lpwstr/>
  </property>
  <property fmtid="{D5CDD505-2E9C-101B-9397-08002B2CF9AE}" pid="23" name="PMCNotes">
    <vt:lpwstr/>
  </property>
  <property fmtid="{D5CDD505-2E9C-101B-9397-08002B2CF9AE}" pid="24" name="jd1c641577414dfdab1686c9d5d0dbd0">
    <vt:lpwstr/>
  </property>
  <property fmtid="{D5CDD505-2E9C-101B-9397-08002B2CF9AE}" pid="25" name="_dlc_DocIdItemGuid">
    <vt:lpwstr>af654fcb-7cf2-4d6e-a055-4838e8898b9f</vt:lpwstr>
  </property>
  <property fmtid="{D5CDD505-2E9C-101B-9397-08002B2CF9AE}" pid="26" name="MediaServiceImageTags">
    <vt:lpwstr/>
  </property>
</Properties>
</file>