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C78B" w14:textId="77777777" w:rsidR="00513A7F" w:rsidRDefault="00513A7F" w:rsidP="00513A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E35537D" wp14:editId="2ED0AD4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0F451" w14:textId="77777777" w:rsidR="00513A7F" w:rsidRDefault="00513A7F" w:rsidP="00513A7F">
      <w:pPr>
        <w:rPr>
          <w:sz w:val="19"/>
        </w:rPr>
      </w:pPr>
    </w:p>
    <w:p w14:paraId="3AA99294" w14:textId="6F032322" w:rsidR="00513A7F" w:rsidRPr="00E500D4" w:rsidRDefault="00513A7F" w:rsidP="00513A7F">
      <w:pPr>
        <w:pStyle w:val="ShortT"/>
      </w:pPr>
      <w:r w:rsidRPr="00513A7F">
        <w:t xml:space="preserve">Telecommunications (Interception and Access) </w:t>
      </w:r>
      <w:r w:rsidR="00122521">
        <w:t xml:space="preserve">Legislation Amendment </w:t>
      </w:r>
      <w:r w:rsidRPr="00513A7F">
        <w:t>(</w:t>
      </w:r>
      <w:r w:rsidR="00073F44">
        <w:t>Emergency Service Facilities</w:t>
      </w:r>
      <w:r w:rsidR="00122521">
        <w:t>)</w:t>
      </w:r>
      <w:r w:rsidRPr="00DA182D">
        <w:t xml:space="preserve"> </w:t>
      </w:r>
      <w:r>
        <w:t xml:space="preserve">Instrument (No. 1) 2025 </w:t>
      </w:r>
    </w:p>
    <w:p w14:paraId="166918BA" w14:textId="25BF5391" w:rsidR="00513A7F" w:rsidRPr="00DA182D" w:rsidRDefault="00513A7F" w:rsidP="00513A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Pr="002C452C">
        <w:rPr>
          <w:szCs w:val="22"/>
        </w:rPr>
        <w:t xml:space="preserve">the </w:t>
      </w:r>
      <w:r w:rsidR="005C4414" w:rsidRPr="00D25206">
        <w:rPr>
          <w:szCs w:val="22"/>
        </w:rPr>
        <w:t xml:space="preserve">Hon </w:t>
      </w:r>
      <w:r w:rsidR="005C4414">
        <w:rPr>
          <w:szCs w:val="22"/>
        </w:rPr>
        <w:t>Tony Burke MP</w:t>
      </w:r>
      <w:r w:rsidR="005C4414" w:rsidRPr="00D25206">
        <w:rPr>
          <w:szCs w:val="22"/>
        </w:rPr>
        <w:t xml:space="preserve">, </w:t>
      </w:r>
      <w:r w:rsidR="005C4414">
        <w:rPr>
          <w:szCs w:val="22"/>
        </w:rPr>
        <w:t>Minister for Home Affairs</w:t>
      </w:r>
      <w:r w:rsidRPr="002C452C">
        <w:rPr>
          <w:szCs w:val="22"/>
        </w:rPr>
        <w:t>,</w:t>
      </w:r>
      <w:r>
        <w:rPr>
          <w:szCs w:val="22"/>
        </w:rPr>
        <w:t xml:space="preserve"> make the following declaration</w:t>
      </w:r>
      <w:r w:rsidRPr="00DA182D">
        <w:rPr>
          <w:szCs w:val="22"/>
        </w:rPr>
        <w:t>.</w:t>
      </w:r>
    </w:p>
    <w:p w14:paraId="58E64CB1" w14:textId="47669481" w:rsidR="00513A7F" w:rsidRPr="00001A63" w:rsidRDefault="00513A7F" w:rsidP="00513A7F">
      <w:pPr>
        <w:keepNext/>
        <w:spacing w:before="300" w:line="240" w:lineRule="atLeast"/>
        <w:ind w:right="397"/>
        <w:jc w:val="both"/>
        <w:rPr>
          <w:szCs w:val="22"/>
        </w:rPr>
      </w:pPr>
      <w:bookmarkStart w:id="0" w:name="_GoBack"/>
      <w:bookmarkEnd w:id="0"/>
      <w:r>
        <w:rPr>
          <w:szCs w:val="22"/>
        </w:rPr>
        <w:t>Dated</w:t>
      </w:r>
      <w:r w:rsidR="003178CD">
        <w:rPr>
          <w:szCs w:val="22"/>
        </w:rPr>
        <w:t xml:space="preserve"> </w:t>
      </w:r>
      <w:r w:rsidR="006940CA">
        <w:rPr>
          <w:szCs w:val="22"/>
        </w:rPr>
        <w:t xml:space="preserve">27 May </w:t>
      </w:r>
      <w:r w:rsidR="00405ADC">
        <w:rPr>
          <w:szCs w:val="22"/>
        </w:rPr>
        <w:t>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6191A30" w14:textId="37F5B539" w:rsidR="00513A7F" w:rsidRDefault="00513A7F" w:rsidP="00513A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A5FD3">
        <w:rPr>
          <w:szCs w:val="22"/>
        </w:rPr>
        <w:t xml:space="preserve">THE HON </w:t>
      </w:r>
      <w:r w:rsidR="005C4414">
        <w:rPr>
          <w:szCs w:val="22"/>
        </w:rPr>
        <w:t>TONY BURKE</w:t>
      </w:r>
      <w:r w:rsidRPr="008A5FD3">
        <w:rPr>
          <w:szCs w:val="22"/>
        </w:rPr>
        <w:t xml:space="preserve"> MP</w:t>
      </w:r>
      <w:r w:rsidRPr="00A75FE9">
        <w:rPr>
          <w:szCs w:val="22"/>
        </w:rPr>
        <w:t xml:space="preserve"> </w:t>
      </w:r>
    </w:p>
    <w:p w14:paraId="5C0E6EE4" w14:textId="6836137C" w:rsidR="00513A7F" w:rsidRPr="000D3FB9" w:rsidRDefault="005C4414" w:rsidP="00513A7F">
      <w:pPr>
        <w:pStyle w:val="SignCoverPageEnd"/>
        <w:ind w:right="91"/>
        <w:rPr>
          <w:sz w:val="22"/>
        </w:rPr>
      </w:pPr>
      <w:r>
        <w:rPr>
          <w:sz w:val="22"/>
        </w:rPr>
        <w:t>Minister for Home Affairs</w:t>
      </w:r>
    </w:p>
    <w:p w14:paraId="30C0F74C" w14:textId="77777777" w:rsidR="00513A7F" w:rsidRDefault="00513A7F" w:rsidP="00513A7F"/>
    <w:p w14:paraId="75DBE99C" w14:textId="77777777" w:rsidR="00513A7F" w:rsidRDefault="00513A7F" w:rsidP="00513A7F">
      <w:pPr>
        <w:sectPr w:rsidR="00513A7F" w:rsidSect="00513A7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09DFF0F" w14:textId="77777777" w:rsidR="00513A7F" w:rsidRDefault="00513A7F" w:rsidP="00513A7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F337C0A" w14:textId="098424AF" w:rsidR="00073F44" w:rsidRDefault="00513A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73F44">
        <w:rPr>
          <w:noProof/>
        </w:rPr>
        <w:t>1  Name</w:t>
      </w:r>
      <w:r w:rsidR="00073F44">
        <w:rPr>
          <w:noProof/>
        </w:rPr>
        <w:tab/>
      </w:r>
      <w:r w:rsidR="00073F44">
        <w:rPr>
          <w:noProof/>
        </w:rPr>
        <w:fldChar w:fldCharType="begin"/>
      </w:r>
      <w:r w:rsidR="00073F44">
        <w:rPr>
          <w:noProof/>
        </w:rPr>
        <w:instrText xml:space="preserve"> PAGEREF _Toc197692450 \h </w:instrText>
      </w:r>
      <w:r w:rsidR="00073F44">
        <w:rPr>
          <w:noProof/>
        </w:rPr>
      </w:r>
      <w:r w:rsidR="00073F44">
        <w:rPr>
          <w:noProof/>
        </w:rPr>
        <w:fldChar w:fldCharType="separate"/>
      </w:r>
      <w:r w:rsidR="00073F44">
        <w:rPr>
          <w:noProof/>
        </w:rPr>
        <w:t>1</w:t>
      </w:r>
      <w:r w:rsidR="00073F44">
        <w:rPr>
          <w:noProof/>
        </w:rPr>
        <w:fldChar w:fldCharType="end"/>
      </w:r>
    </w:p>
    <w:p w14:paraId="052A77C2" w14:textId="195284A8" w:rsidR="00073F44" w:rsidRDefault="00073F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410513" w14:textId="09546DB8" w:rsidR="00073F44" w:rsidRDefault="00073F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E6C7B33" w14:textId="3B4CC909" w:rsidR="00073F44" w:rsidRDefault="00073F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BF3071" w14:textId="3B56219C" w:rsidR="00073F44" w:rsidRDefault="00073F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1—New South Wales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BB21B84" w14:textId="5E0E0282" w:rsidR="00073F44" w:rsidRDefault="00073F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(Emergency Service Facilities–New South Wales) Instrument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AD68732" w14:textId="19621489" w:rsidR="00073F44" w:rsidRDefault="00073F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2—Victoria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30D7DD5" w14:textId="1F5042C9" w:rsidR="00073F44" w:rsidRDefault="00073F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 (Emergency Service Facilities––Victoria) Instrument 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7A100D1" w14:textId="46D06EBA" w:rsidR="00073F44" w:rsidRDefault="00073F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3—Queensland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6A8FA63" w14:textId="0B9841FB" w:rsidR="00073F44" w:rsidRDefault="00073F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(Emergency Service Facilities––Queensland) Instrument 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B9A8519" w14:textId="030D57E0" w:rsidR="00073F44" w:rsidRDefault="00073F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4—South Australia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1F107D1" w14:textId="288701E5" w:rsidR="00073F44" w:rsidRDefault="00073F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Telecommunications (Interception and Access) (Emergency Service Facilities </w:t>
      </w:r>
      <w:r w:rsidRPr="00823E4F">
        <w:rPr>
          <w:i w:val="0"/>
          <w:noProof/>
        </w:rPr>
        <w:t>–</w:t>
      </w:r>
      <w:r>
        <w:rPr>
          <w:noProof/>
        </w:rPr>
        <w:t xml:space="preserve"> South Australia) Instrument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6C5C0CF" w14:textId="683152D7" w:rsidR="00073F44" w:rsidRDefault="00073F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5—Australian Capital Territory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B827D8C" w14:textId="253334AB" w:rsidR="00073F44" w:rsidRDefault="00073F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(Emergency Service Facilities — Australian Capital Territory) Instrument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8172E1D" w14:textId="478D8BDE" w:rsidR="00073F44" w:rsidRDefault="00073F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6—Northern Territory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C50E89A" w14:textId="0E618648" w:rsidR="00073F44" w:rsidRDefault="00073F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(Emergency Service Facilities – Northern Territory) Instrument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_Toc197692465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E6A8C7E" w14:textId="77777777" w:rsidR="00513A7F" w:rsidRDefault="00513A7F" w:rsidP="00513A7F">
      <w:r w:rsidRPr="005E317F">
        <w:rPr>
          <w:rFonts w:cs="Times New Roman"/>
          <w:sz w:val="20"/>
        </w:rPr>
        <w:fldChar w:fldCharType="end"/>
      </w:r>
    </w:p>
    <w:p w14:paraId="789C8E9E" w14:textId="77777777" w:rsidR="00513A7F" w:rsidRDefault="00513A7F" w:rsidP="00513A7F"/>
    <w:p w14:paraId="2918433A" w14:textId="77777777" w:rsidR="00513A7F" w:rsidRDefault="00513A7F" w:rsidP="00513A7F">
      <w:pPr>
        <w:sectPr w:rsidR="00513A7F" w:rsidSect="00B800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2D7DD6A" w14:textId="77777777" w:rsidR="00513A7F" w:rsidRPr="009C2562" w:rsidRDefault="00513A7F" w:rsidP="00513A7F">
      <w:pPr>
        <w:pStyle w:val="ActHead5"/>
      </w:pPr>
      <w:bookmarkStart w:id="2" w:name="_Toc19769245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4E560113" w14:textId="218AD273" w:rsidR="00513A7F" w:rsidRPr="00706D8C" w:rsidRDefault="00513A7F" w:rsidP="00513A7F">
      <w:pPr>
        <w:pStyle w:val="subsection"/>
        <w:rPr>
          <w:i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Pr="00706D8C">
        <w:rPr>
          <w:i/>
        </w:rPr>
        <w:t>Telecommunications (Interception and Access)</w:t>
      </w:r>
      <w:r w:rsidR="00122521">
        <w:rPr>
          <w:i/>
        </w:rPr>
        <w:t xml:space="preserve"> Legislation Amendment</w:t>
      </w:r>
      <w:r w:rsidRPr="00706D8C">
        <w:rPr>
          <w:i/>
        </w:rPr>
        <w:t xml:space="preserve"> (</w:t>
      </w:r>
      <w:r w:rsidR="00073F44">
        <w:rPr>
          <w:i/>
        </w:rPr>
        <w:t>Emergency Service Facilities</w:t>
      </w:r>
      <w:r>
        <w:rPr>
          <w:i/>
        </w:rPr>
        <w:t>)</w:t>
      </w:r>
      <w:r w:rsidRPr="00706D8C">
        <w:rPr>
          <w:i/>
        </w:rPr>
        <w:t xml:space="preserve"> Instrument (No.</w:t>
      </w:r>
      <w:r>
        <w:rPr>
          <w:i/>
        </w:rPr>
        <w:t> </w:t>
      </w:r>
      <w:r w:rsidRPr="00706D8C">
        <w:rPr>
          <w:i/>
        </w:rPr>
        <w:t>1) 2025</w:t>
      </w:r>
      <w:r>
        <w:rPr>
          <w:i/>
        </w:rPr>
        <w:t>.</w:t>
      </w:r>
    </w:p>
    <w:p w14:paraId="54742060" w14:textId="77777777" w:rsidR="00513A7F" w:rsidRDefault="00513A7F" w:rsidP="00513A7F">
      <w:pPr>
        <w:pStyle w:val="ActHead5"/>
      </w:pPr>
      <w:bookmarkStart w:id="4" w:name="_Toc197692451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060AE0FD" w14:textId="567C7342" w:rsidR="00513A7F" w:rsidRDefault="00513A7F" w:rsidP="00513A7F">
      <w:pPr>
        <w:pStyle w:val="subsection"/>
        <w:numPr>
          <w:ilvl w:val="0"/>
          <w:numId w:val="2"/>
        </w:numPr>
      </w:pPr>
      <w:r>
        <w:t xml:space="preserve">Each provision of this instrument specified in column 1 of the table commences, or is taken to have commenced, in accordance with column 2 of the table. Any other statement in column 2 has effect accordingly to its terms.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3685"/>
        <w:gridCol w:w="1840"/>
      </w:tblGrid>
      <w:tr w:rsidR="00513A7F" w:rsidRPr="00D25206" w14:paraId="66858753" w14:textId="77777777" w:rsidTr="00B800F3">
        <w:tc>
          <w:tcPr>
            <w:tcW w:w="72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A6602C7" w14:textId="77777777" w:rsidR="00513A7F" w:rsidRPr="00D25206" w:rsidRDefault="00513A7F" w:rsidP="00B800F3">
            <w:pPr>
              <w:pStyle w:val="subsection"/>
              <w:tabs>
                <w:tab w:val="left" w:pos="375"/>
              </w:tabs>
              <w:ind w:left="0" w:firstLine="0"/>
              <w:rPr>
                <w:b/>
              </w:rPr>
            </w:pPr>
            <w:bookmarkStart w:id="5" w:name="_Hlk143521590"/>
            <w:r w:rsidRPr="00D25206">
              <w:rPr>
                <w:b/>
              </w:rPr>
              <w:t>Commencement Information</w:t>
            </w:r>
          </w:p>
        </w:tc>
      </w:tr>
      <w:tr w:rsidR="00513A7F" w:rsidRPr="00D25206" w14:paraId="7CE90EEB" w14:textId="77777777" w:rsidTr="00B800F3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A55EBC" w14:textId="77777777" w:rsidR="00513A7F" w:rsidRPr="00D25206" w:rsidRDefault="00513A7F" w:rsidP="00B800F3">
            <w:pPr>
              <w:pStyle w:val="subsection"/>
              <w:ind w:left="0" w:firstLine="0"/>
              <w:rPr>
                <w:b/>
              </w:rPr>
            </w:pPr>
            <w:r w:rsidRPr="00D25206">
              <w:rPr>
                <w:b/>
              </w:rPr>
              <w:t>Column 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2301523" w14:textId="77777777" w:rsidR="00513A7F" w:rsidRPr="00D25206" w:rsidRDefault="00513A7F" w:rsidP="00B800F3">
            <w:pPr>
              <w:pStyle w:val="subsection"/>
              <w:ind w:left="0" w:firstLine="0"/>
              <w:rPr>
                <w:b/>
              </w:rPr>
            </w:pPr>
            <w:r w:rsidRPr="00D25206">
              <w:rPr>
                <w:b/>
              </w:rPr>
              <w:t xml:space="preserve">Column 2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09A79418" w14:textId="77777777" w:rsidR="00513A7F" w:rsidRPr="00D25206" w:rsidRDefault="00513A7F" w:rsidP="00B800F3">
            <w:pPr>
              <w:pStyle w:val="subsection"/>
              <w:ind w:left="0" w:firstLine="0"/>
              <w:rPr>
                <w:b/>
              </w:rPr>
            </w:pPr>
            <w:r w:rsidRPr="00D25206">
              <w:rPr>
                <w:b/>
              </w:rPr>
              <w:t xml:space="preserve">Column 3 </w:t>
            </w:r>
          </w:p>
        </w:tc>
      </w:tr>
      <w:tr w:rsidR="00513A7F" w:rsidRPr="00D25206" w14:paraId="15FD688B" w14:textId="77777777" w:rsidTr="00B800F3"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13EE5908" w14:textId="77777777" w:rsidR="00513A7F" w:rsidRPr="00D25206" w:rsidRDefault="00513A7F" w:rsidP="00B800F3">
            <w:pPr>
              <w:pStyle w:val="subsection"/>
              <w:ind w:left="0" w:firstLine="0"/>
              <w:rPr>
                <w:b/>
              </w:rPr>
            </w:pPr>
            <w:r w:rsidRPr="00D25206">
              <w:rPr>
                <w:b/>
              </w:rPr>
              <w:t xml:space="preserve">Provisions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39DA426D" w14:textId="77777777" w:rsidR="00513A7F" w:rsidRPr="00D25206" w:rsidRDefault="00513A7F" w:rsidP="00B800F3">
            <w:pPr>
              <w:pStyle w:val="subsection"/>
              <w:ind w:left="0" w:firstLine="0"/>
              <w:rPr>
                <w:b/>
              </w:rPr>
            </w:pPr>
            <w:r w:rsidRPr="00D25206">
              <w:rPr>
                <w:b/>
              </w:rPr>
              <w:t xml:space="preserve">Commencement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12" w:space="0" w:color="auto"/>
            </w:tcBorders>
          </w:tcPr>
          <w:p w14:paraId="0533241F" w14:textId="77777777" w:rsidR="00513A7F" w:rsidRPr="00D25206" w:rsidRDefault="00513A7F" w:rsidP="00B800F3">
            <w:pPr>
              <w:pStyle w:val="subsection"/>
              <w:ind w:left="0" w:firstLine="0"/>
              <w:rPr>
                <w:b/>
              </w:rPr>
            </w:pPr>
            <w:r w:rsidRPr="00D25206">
              <w:rPr>
                <w:b/>
              </w:rPr>
              <w:t xml:space="preserve">Date/Details </w:t>
            </w:r>
          </w:p>
        </w:tc>
      </w:tr>
      <w:tr w:rsidR="00513A7F" w:rsidRPr="00D25206" w14:paraId="45EB0356" w14:textId="77777777" w:rsidTr="0039299B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35A06793" w14:textId="4A0C116C" w:rsidR="00513A7F" w:rsidRPr="00D25206" w:rsidRDefault="00513A7F" w:rsidP="00B800F3">
            <w:pPr>
              <w:pStyle w:val="subsection"/>
              <w:ind w:left="0" w:firstLine="0"/>
            </w:pPr>
            <w:r w:rsidRPr="00D25206">
              <w:t xml:space="preserve">1. </w:t>
            </w:r>
            <w:r w:rsidR="0039299B">
              <w:t>Sections 1 to 4 and anything in this instrument not elsewhere covered by this table.</w:t>
            </w:r>
            <w:r w:rsidRPr="00D25206">
              <w:t xml:space="preserve"> 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</w:tcPr>
          <w:p w14:paraId="65B24C64" w14:textId="2E682D13" w:rsidR="00513A7F" w:rsidRPr="00D25206" w:rsidRDefault="00513A7F" w:rsidP="00B800F3">
            <w:pPr>
              <w:pStyle w:val="subsection"/>
              <w:ind w:left="0" w:firstLine="0"/>
            </w:pPr>
            <w:r w:rsidRPr="00D25206">
              <w:t xml:space="preserve">The day after this </w:t>
            </w:r>
            <w:r w:rsidR="003C02D0">
              <w:t>instrument</w:t>
            </w:r>
            <w:r w:rsidR="003C02D0" w:rsidRPr="00D25206">
              <w:t xml:space="preserve"> </w:t>
            </w:r>
            <w:r w:rsidRPr="00D25206">
              <w:t xml:space="preserve">is </w:t>
            </w:r>
            <w:r w:rsidR="0014373E">
              <w:t>made</w:t>
            </w:r>
            <w:r w:rsidRPr="00D25206">
              <w:t>.</w:t>
            </w:r>
          </w:p>
        </w:tc>
        <w:tc>
          <w:tcPr>
            <w:tcW w:w="1840" w:type="dxa"/>
            <w:tcBorders>
              <w:top w:val="single" w:sz="12" w:space="0" w:color="auto"/>
              <w:bottom w:val="single" w:sz="4" w:space="0" w:color="auto"/>
            </w:tcBorders>
          </w:tcPr>
          <w:p w14:paraId="042977F1" w14:textId="77777777" w:rsidR="00513A7F" w:rsidRPr="00D25206" w:rsidRDefault="00513A7F" w:rsidP="00B800F3">
            <w:pPr>
              <w:pStyle w:val="subsection"/>
              <w:ind w:left="0" w:firstLine="0"/>
            </w:pPr>
          </w:p>
        </w:tc>
      </w:tr>
      <w:tr w:rsidR="00B065EA" w:rsidRPr="00D25206" w14:paraId="3461FAA3" w14:textId="77777777" w:rsidTr="00A0414A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989346" w14:textId="19F4A472" w:rsidR="00B065EA" w:rsidRPr="00D25206" w:rsidRDefault="003C02D0" w:rsidP="00361FC0">
            <w:pPr>
              <w:pStyle w:val="subsection"/>
            </w:pPr>
            <w:r>
              <w:t xml:space="preserve">2. </w:t>
            </w:r>
            <w:r w:rsidR="00F05D8A">
              <w:t>S</w:t>
            </w:r>
            <w:r>
              <w:t>chedule</w:t>
            </w:r>
            <w:r w:rsidR="00CF5582">
              <w:t>s</w:t>
            </w:r>
            <w:r w:rsidR="00E40053">
              <w:t xml:space="preserve"> 1</w:t>
            </w:r>
            <w:r w:rsidR="00CF5582">
              <w:t xml:space="preserve"> and 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F5690A3" w14:textId="16C49B01" w:rsidR="00B065EA" w:rsidRPr="00D25206" w:rsidRDefault="003C02D0" w:rsidP="00B800F3">
            <w:pPr>
              <w:pStyle w:val="subsection"/>
              <w:ind w:left="0" w:firstLine="0"/>
            </w:pPr>
            <w:r>
              <w:t xml:space="preserve">The day after this instrument is </w:t>
            </w:r>
            <w:r w:rsidR="0014373E">
              <w:t>made</w:t>
            </w:r>
            <w:r>
              <w:t>.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6F79D80" w14:textId="77777777" w:rsidR="00B065EA" w:rsidRPr="00D25206" w:rsidRDefault="00B065EA" w:rsidP="00B800F3">
            <w:pPr>
              <w:pStyle w:val="subsection"/>
              <w:ind w:left="0" w:firstLine="0"/>
            </w:pPr>
          </w:p>
        </w:tc>
      </w:tr>
      <w:tr w:rsidR="0039299B" w:rsidRPr="00D25206" w14:paraId="353B831C" w14:textId="77777777" w:rsidTr="0039299B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73E91A" w14:textId="76B9152B" w:rsidR="0039299B" w:rsidRPr="00D25206" w:rsidRDefault="003C02D0" w:rsidP="0039299B">
            <w:pPr>
              <w:pStyle w:val="subsection"/>
              <w:ind w:left="0" w:firstLine="0"/>
            </w:pPr>
            <w:r>
              <w:t>3</w:t>
            </w:r>
            <w:r w:rsidR="0039299B">
              <w:t xml:space="preserve">. Schedule </w:t>
            </w:r>
            <w:r w:rsidR="00345A82">
              <w:t>3</w:t>
            </w:r>
            <w:r w:rsidR="0039299B">
              <w:t>, item 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2C23B3A" w14:textId="522DA470" w:rsidR="0039299B" w:rsidRPr="00D25206" w:rsidRDefault="0039299B" w:rsidP="0039299B">
            <w:pPr>
              <w:pStyle w:val="subsection"/>
              <w:ind w:left="0" w:firstLine="0"/>
            </w:pPr>
            <w:r>
              <w:t>3</w:t>
            </w:r>
            <w:r w:rsidR="00293A12">
              <w:t>0</w:t>
            </w:r>
            <w:r>
              <w:t xml:space="preserve"> July 2025.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7066DD0F" w14:textId="01DE6482" w:rsidR="0039299B" w:rsidRPr="00D25206" w:rsidRDefault="0039299B" w:rsidP="0039299B">
            <w:pPr>
              <w:pStyle w:val="subsection"/>
              <w:ind w:left="0" w:firstLine="0"/>
            </w:pPr>
            <w:r>
              <w:t>3</w:t>
            </w:r>
            <w:r w:rsidR="00293A12">
              <w:t>0</w:t>
            </w:r>
            <w:r>
              <w:t xml:space="preserve"> July 2025</w:t>
            </w:r>
          </w:p>
        </w:tc>
      </w:tr>
      <w:tr w:rsidR="0039299B" w:rsidRPr="00D25206" w14:paraId="45D9E916" w14:textId="77777777" w:rsidTr="00361FC0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75818E" w14:textId="7B4D1ED7" w:rsidR="0039299B" w:rsidRDefault="003C02D0" w:rsidP="0039299B">
            <w:pPr>
              <w:pStyle w:val="subsection"/>
              <w:ind w:left="0" w:firstLine="0"/>
            </w:pPr>
            <w:r>
              <w:t>4</w:t>
            </w:r>
            <w:r w:rsidR="0039299B">
              <w:t xml:space="preserve">. Schedule </w:t>
            </w:r>
            <w:r w:rsidR="00345A82">
              <w:t>3</w:t>
            </w:r>
            <w:r w:rsidR="0039299B">
              <w:t>, item 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FF7D43D" w14:textId="67D5A5D5" w:rsidR="0039299B" w:rsidRDefault="0039299B" w:rsidP="0039299B">
            <w:pPr>
              <w:pStyle w:val="subsection"/>
              <w:ind w:left="0" w:firstLine="0"/>
            </w:pPr>
            <w:r>
              <w:t>1 October 2025.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1961615" w14:textId="074545E8" w:rsidR="0039299B" w:rsidRDefault="0039299B" w:rsidP="0039299B">
            <w:pPr>
              <w:pStyle w:val="subsection"/>
              <w:ind w:left="0" w:firstLine="0"/>
            </w:pPr>
            <w:r>
              <w:t>1 October 2025</w:t>
            </w:r>
          </w:p>
        </w:tc>
      </w:tr>
      <w:tr w:rsidR="00B065EA" w:rsidRPr="00D25206" w14:paraId="1C809156" w14:textId="77777777" w:rsidTr="0039299B"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294049B9" w14:textId="46D83D4A" w:rsidR="00B065EA" w:rsidRDefault="003C02D0" w:rsidP="0039299B">
            <w:pPr>
              <w:pStyle w:val="subsection"/>
              <w:ind w:left="0" w:firstLine="0"/>
            </w:pPr>
            <w:r>
              <w:t>5</w:t>
            </w:r>
            <w:r w:rsidR="00B065EA">
              <w:t xml:space="preserve">. Schedules </w:t>
            </w:r>
            <w:r w:rsidR="00345A82">
              <w:t>4</w:t>
            </w:r>
            <w:r w:rsidR="00B065EA">
              <w:t xml:space="preserve"> to </w:t>
            </w:r>
            <w:r w:rsidR="00345A82"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225906E4" w14:textId="350EB524" w:rsidR="00B065EA" w:rsidRDefault="003C02D0" w:rsidP="0039299B">
            <w:pPr>
              <w:pStyle w:val="subsection"/>
              <w:ind w:left="0" w:firstLine="0"/>
            </w:pPr>
            <w:r>
              <w:t xml:space="preserve">The day after this instrument is </w:t>
            </w:r>
            <w:r w:rsidR="0014373E">
              <w:t>made</w:t>
            </w:r>
            <w:r w:rsidR="00BC44EF">
              <w:t>.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12" w:space="0" w:color="auto"/>
            </w:tcBorders>
          </w:tcPr>
          <w:p w14:paraId="4C6A13A5" w14:textId="77777777" w:rsidR="00B065EA" w:rsidRDefault="00B065EA" w:rsidP="0039299B">
            <w:pPr>
              <w:pStyle w:val="subsection"/>
              <w:ind w:left="0" w:firstLine="0"/>
            </w:pPr>
          </w:p>
        </w:tc>
      </w:tr>
    </w:tbl>
    <w:bookmarkEnd w:id="5"/>
    <w:p w14:paraId="63EBC937" w14:textId="77777777" w:rsidR="00513A7F" w:rsidRPr="00232984" w:rsidRDefault="00513A7F" w:rsidP="00513A7F">
      <w:pPr>
        <w:pStyle w:val="subsection"/>
        <w:numPr>
          <w:ilvl w:val="0"/>
          <w:numId w:val="2"/>
        </w:numPr>
      </w:pPr>
      <w:r>
        <w:t xml:space="preserve">Any information in column 3 of the table is not part of this instrument. Information may be inserted in this column, or information in it may be edited, in any version of this instrument. </w:t>
      </w:r>
    </w:p>
    <w:p w14:paraId="67932E0D" w14:textId="77777777" w:rsidR="00513A7F" w:rsidRPr="009C2562" w:rsidRDefault="00513A7F" w:rsidP="00513A7F">
      <w:pPr>
        <w:pStyle w:val="ActHead5"/>
      </w:pPr>
      <w:bookmarkStart w:id="6" w:name="_Toc197692452"/>
      <w:r w:rsidRPr="009C2562">
        <w:rPr>
          <w:rStyle w:val="CharSectno"/>
        </w:rPr>
        <w:t>3</w:t>
      </w:r>
      <w:r w:rsidRPr="009C2562">
        <w:t xml:space="preserve">  Authority</w:t>
      </w:r>
      <w:bookmarkEnd w:id="6"/>
    </w:p>
    <w:p w14:paraId="145A9838" w14:textId="77777777" w:rsidR="00513A7F" w:rsidRPr="009F74D0" w:rsidRDefault="00513A7F" w:rsidP="00513A7F">
      <w:pPr>
        <w:pStyle w:val="subsection"/>
        <w:rPr>
          <w:i/>
        </w:rPr>
      </w:pPr>
      <w:r w:rsidRPr="009C2562">
        <w:tab/>
      </w:r>
      <w:r w:rsidRPr="009C2562">
        <w:tab/>
        <w:t xml:space="preserve">This instrument is made under </w:t>
      </w:r>
      <w:r w:rsidRPr="009F74D0">
        <w:t xml:space="preserve">subsection 6(2D) of the </w:t>
      </w:r>
      <w:r w:rsidRPr="009F74D0">
        <w:rPr>
          <w:i/>
        </w:rPr>
        <w:t>Telecommunications (Interception and Access) Act 1979.</w:t>
      </w:r>
    </w:p>
    <w:p w14:paraId="728E5A9B" w14:textId="77777777" w:rsidR="00513A7F" w:rsidRPr="006065DA" w:rsidRDefault="00513A7F" w:rsidP="00513A7F">
      <w:pPr>
        <w:pStyle w:val="ActHead5"/>
      </w:pPr>
      <w:bookmarkStart w:id="7" w:name="_Toc197692453"/>
      <w:r w:rsidRPr="006065DA">
        <w:t>4  Schedules</w:t>
      </w:r>
      <w:bookmarkEnd w:id="7"/>
    </w:p>
    <w:p w14:paraId="5A36EA56" w14:textId="77777777" w:rsidR="00513A7F" w:rsidRDefault="00513A7F" w:rsidP="00513A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7C8D32A" w14:textId="77777777" w:rsidR="00513A7F" w:rsidRDefault="00513A7F">
      <w:pPr>
        <w:spacing w:after="160" w:line="259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r>
        <w:rPr>
          <w:rStyle w:val="CharAmSchNo"/>
        </w:rPr>
        <w:br w:type="page"/>
      </w:r>
    </w:p>
    <w:p w14:paraId="3E59B7A4" w14:textId="1AC1D0EA" w:rsidR="00513A7F" w:rsidRDefault="00513A7F" w:rsidP="00513A7F">
      <w:pPr>
        <w:pStyle w:val="ActHead6"/>
        <w:pageBreakBefore/>
      </w:pPr>
      <w:bookmarkStart w:id="8" w:name="_Toc197692454"/>
      <w:r w:rsidRPr="00DB64FC">
        <w:rPr>
          <w:rStyle w:val="CharAmSchNo"/>
        </w:rPr>
        <w:lastRenderedPageBreak/>
        <w:t>Schedule 1</w:t>
      </w:r>
      <w:r>
        <w:t>—</w:t>
      </w:r>
      <w:r w:rsidR="00122521">
        <w:rPr>
          <w:rStyle w:val="CharAmSchText"/>
        </w:rPr>
        <w:t>New South Wales</w:t>
      </w:r>
      <w:bookmarkEnd w:id="8"/>
    </w:p>
    <w:p w14:paraId="12E6F010" w14:textId="77777777" w:rsidR="00513A7F" w:rsidRDefault="00513A7F" w:rsidP="00513A7F">
      <w:pPr>
        <w:pStyle w:val="ActHead9"/>
        <w:ind w:left="0" w:firstLine="0"/>
      </w:pPr>
      <w:bookmarkStart w:id="9" w:name="_Toc197692455"/>
      <w:r w:rsidRPr="00C045D9">
        <w:t xml:space="preserve">Telecommunications (Interception and Access) (Emergency Service Facilities–New South Wales) </w:t>
      </w:r>
      <w:r>
        <w:t>Instrument</w:t>
      </w:r>
      <w:r w:rsidRPr="00C045D9">
        <w:t xml:space="preserve"> 2020</w:t>
      </w:r>
      <w:bookmarkEnd w:id="9"/>
    </w:p>
    <w:p w14:paraId="4126F1C8" w14:textId="56000ED2" w:rsidR="000948C2" w:rsidRDefault="000948C2" w:rsidP="000948C2">
      <w:pPr>
        <w:pStyle w:val="ItemHead"/>
      </w:pPr>
      <w:r>
        <w:t xml:space="preserve">1  </w:t>
      </w:r>
      <w:r w:rsidRPr="00C70337">
        <w:t>Section 4</w:t>
      </w:r>
      <w:r>
        <w:t xml:space="preserve"> (t</w:t>
      </w:r>
      <w:r w:rsidRPr="00C70337">
        <w:t xml:space="preserve">able </w:t>
      </w:r>
      <w:r>
        <w:t>i</w:t>
      </w:r>
      <w:r w:rsidRPr="00C70337">
        <w:t>tem 3</w:t>
      </w:r>
      <w:r>
        <w:t>)</w:t>
      </w:r>
    </w:p>
    <w:p w14:paraId="0E165037" w14:textId="61CC8E16" w:rsidR="000948C2" w:rsidRPr="006065DA" w:rsidRDefault="000948C2" w:rsidP="000948C2">
      <w:pPr>
        <w:pStyle w:val="Item"/>
      </w:pPr>
      <w:r>
        <w:t>After “East Maitland,”, insert “</w:t>
      </w:r>
      <w:proofErr w:type="spellStart"/>
      <w:r>
        <w:t>Eurunderee</w:t>
      </w:r>
      <w:proofErr w:type="spellEnd"/>
      <w:r>
        <w:t>,”.</w:t>
      </w:r>
    </w:p>
    <w:p w14:paraId="4094555A" w14:textId="4DDBF0E4" w:rsidR="00513A7F" w:rsidRDefault="000948C2" w:rsidP="00513A7F">
      <w:pPr>
        <w:pStyle w:val="ItemHead"/>
      </w:pPr>
      <w:r>
        <w:t>2</w:t>
      </w:r>
      <w:r w:rsidR="00513A7F" w:rsidRPr="00C70337">
        <w:t xml:space="preserve">  Section 4 </w:t>
      </w:r>
      <w:r>
        <w:t>(t</w:t>
      </w:r>
      <w:r w:rsidR="00513A7F" w:rsidRPr="00C70337">
        <w:t xml:space="preserve">able </w:t>
      </w:r>
      <w:r>
        <w:t>i</w:t>
      </w:r>
      <w:r w:rsidR="00513A7F" w:rsidRPr="00C70337">
        <w:t>tem 3</w:t>
      </w:r>
      <w:r>
        <w:t>)</w:t>
      </w:r>
    </w:p>
    <w:p w14:paraId="64AF8AAF" w14:textId="77777777" w:rsidR="000948C2" w:rsidRDefault="00513A7F" w:rsidP="00513A7F">
      <w:pPr>
        <w:pStyle w:val="Item"/>
      </w:pPr>
      <w:r>
        <w:t>Omit “</w:t>
      </w:r>
      <w:r w:rsidRPr="00C70337">
        <w:t>Mudgee</w:t>
      </w:r>
      <w:r>
        <w:t>,”</w:t>
      </w:r>
      <w:r w:rsidR="000948C2">
        <w:t>.</w:t>
      </w:r>
    </w:p>
    <w:p w14:paraId="7F364623" w14:textId="3590A37E" w:rsidR="000948C2" w:rsidRDefault="000948C2" w:rsidP="000948C2">
      <w:pPr>
        <w:pStyle w:val="ItemHead"/>
      </w:pPr>
      <w:r>
        <w:t>3</w:t>
      </w:r>
      <w:r w:rsidRPr="00C70337">
        <w:t xml:space="preserve">  Section 4 </w:t>
      </w:r>
      <w:r>
        <w:t>(t</w:t>
      </w:r>
      <w:r w:rsidRPr="00C70337">
        <w:t xml:space="preserve">able </w:t>
      </w:r>
      <w:r>
        <w:t>i</w:t>
      </w:r>
      <w:r w:rsidRPr="00C70337">
        <w:t>tem 3</w:t>
      </w:r>
      <w:r>
        <w:t>)</w:t>
      </w:r>
    </w:p>
    <w:p w14:paraId="7AABAD4A" w14:textId="3074E564" w:rsidR="000948C2" w:rsidRDefault="000948C2" w:rsidP="00361FC0">
      <w:pPr>
        <w:pStyle w:val="Item"/>
        <w:ind w:left="0"/>
      </w:pPr>
      <w:r>
        <w:tab/>
        <w:t>Omit “Tuncurry,”.</w:t>
      </w:r>
    </w:p>
    <w:p w14:paraId="1A3A3253" w14:textId="21CF1AE6" w:rsidR="000948C2" w:rsidRDefault="000948C2" w:rsidP="000948C2">
      <w:pPr>
        <w:pStyle w:val="ItemHead"/>
      </w:pPr>
      <w:r>
        <w:t>4</w:t>
      </w:r>
      <w:r w:rsidRPr="00C70337">
        <w:t xml:space="preserve">  Section 4 </w:t>
      </w:r>
      <w:r>
        <w:t>(t</w:t>
      </w:r>
      <w:r w:rsidRPr="00C70337">
        <w:t xml:space="preserve">able </w:t>
      </w:r>
      <w:r>
        <w:t>i</w:t>
      </w:r>
      <w:r w:rsidRPr="00C70337">
        <w:t>tem 3</w:t>
      </w:r>
      <w:r>
        <w:t>)</w:t>
      </w:r>
    </w:p>
    <w:p w14:paraId="45A9659B" w14:textId="5E309127" w:rsidR="000948C2" w:rsidRDefault="000948C2" w:rsidP="000948C2">
      <w:pPr>
        <w:pStyle w:val="Item"/>
        <w:ind w:left="0"/>
      </w:pPr>
      <w:r>
        <w:tab/>
        <w:t>Omit “, Young”.</w:t>
      </w:r>
    </w:p>
    <w:p w14:paraId="6C485C98" w14:textId="77777777" w:rsidR="00513A7F" w:rsidRDefault="00513A7F" w:rsidP="00361FC0">
      <w:pPr>
        <w:pStyle w:val="subsection"/>
        <w:ind w:left="0" w:firstLine="0"/>
      </w:pPr>
    </w:p>
    <w:p w14:paraId="2F151A52" w14:textId="77777777" w:rsidR="00513A7F" w:rsidRDefault="00513A7F">
      <w:pPr>
        <w:spacing w:after="160" w:line="259" w:lineRule="auto"/>
        <w:rPr>
          <w:rStyle w:val="CharAmSchNo"/>
        </w:rPr>
      </w:pPr>
      <w:r>
        <w:rPr>
          <w:rStyle w:val="CharAmSchNo"/>
        </w:rPr>
        <w:br w:type="page"/>
      </w:r>
    </w:p>
    <w:p w14:paraId="31C26E82" w14:textId="2C8D3FD0" w:rsidR="00CF5582" w:rsidRDefault="00CF5582" w:rsidP="00CF5582">
      <w:pPr>
        <w:pStyle w:val="ActHead6"/>
        <w:pageBreakBefore/>
      </w:pPr>
      <w:bookmarkStart w:id="10" w:name="_Toc197692456"/>
      <w:r w:rsidRPr="00DB64FC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>
        <w:t>—</w:t>
      </w:r>
      <w:r>
        <w:rPr>
          <w:rStyle w:val="CharAmSchText"/>
        </w:rPr>
        <w:t>Victoria</w:t>
      </w:r>
      <w:bookmarkEnd w:id="10"/>
    </w:p>
    <w:p w14:paraId="6DDB046B" w14:textId="038C7F50" w:rsidR="00CF5582" w:rsidRDefault="00CF5582" w:rsidP="00CF5582">
      <w:pPr>
        <w:pStyle w:val="ActHead9"/>
        <w:ind w:left="0" w:firstLine="0"/>
      </w:pPr>
      <w:bookmarkStart w:id="11" w:name="_Toc197692457"/>
      <w:r>
        <w:t>Telecommunications (Interception and Access) (Emergency Service Facilities––Victoria) Instrument 2020</w:t>
      </w:r>
      <w:bookmarkEnd w:id="11"/>
    </w:p>
    <w:p w14:paraId="3FFCDEED" w14:textId="77777777" w:rsidR="00345A82" w:rsidRPr="00E40053" w:rsidRDefault="00345A82" w:rsidP="00E40053">
      <w:pPr>
        <w:pStyle w:val="ItemHead"/>
        <w:spacing w:before="0"/>
        <w:ind w:left="0" w:firstLine="0"/>
      </w:pPr>
    </w:p>
    <w:p w14:paraId="064577AF" w14:textId="46179B1E" w:rsidR="00CF5582" w:rsidRDefault="00CF5582" w:rsidP="00CF5582">
      <w:pPr>
        <w:pStyle w:val="ItemHead"/>
      </w:pPr>
      <w:r>
        <w:t>1  Section 4 (table i</w:t>
      </w:r>
      <w:r w:rsidRPr="0084133B">
        <w:t xml:space="preserve">tem </w:t>
      </w:r>
      <w:r>
        <w:t>2)</w:t>
      </w:r>
    </w:p>
    <w:p w14:paraId="50FCEFD7" w14:textId="75DF34E3" w:rsidR="005E6C3C" w:rsidRDefault="005E6C3C" w:rsidP="00CF5582">
      <w:pPr>
        <w:pStyle w:val="Item"/>
      </w:pPr>
      <w:r>
        <w:t>Omit “Emergency Services Telecommunications Authority”, substitute “Triple Zero Victoria”.</w:t>
      </w:r>
    </w:p>
    <w:p w14:paraId="0EFCE2FA" w14:textId="0E349377" w:rsidR="005E6C3C" w:rsidRPr="005E6C3C" w:rsidRDefault="005E6C3C" w:rsidP="005E6C3C">
      <w:pPr>
        <w:pStyle w:val="ItemHead"/>
      </w:pPr>
      <w:r>
        <w:t>2  Section 4 (table item 2)</w:t>
      </w:r>
    </w:p>
    <w:p w14:paraId="320D1CF6" w14:textId="2C5EEED3" w:rsidR="00CF5582" w:rsidRDefault="00CF5582" w:rsidP="00CF5582">
      <w:pPr>
        <w:pStyle w:val="Item"/>
      </w:pPr>
      <w:r>
        <w:t>Omit “Melbourne,”.</w:t>
      </w:r>
    </w:p>
    <w:p w14:paraId="579F933B" w14:textId="6C92BE15" w:rsidR="00513A7F" w:rsidRDefault="00513A7F" w:rsidP="00513A7F">
      <w:pPr>
        <w:pStyle w:val="ActHead6"/>
        <w:pageBreakBefore/>
      </w:pPr>
      <w:bookmarkStart w:id="12" w:name="_Toc197692458"/>
      <w:r w:rsidRPr="00DB64FC">
        <w:rPr>
          <w:rStyle w:val="CharAmSchNo"/>
        </w:rPr>
        <w:lastRenderedPageBreak/>
        <w:t>Schedule </w:t>
      </w:r>
      <w:r w:rsidR="00CF5582">
        <w:rPr>
          <w:rStyle w:val="CharAmSchNo"/>
        </w:rPr>
        <w:t>3</w:t>
      </w:r>
      <w:r>
        <w:t>—</w:t>
      </w:r>
      <w:r w:rsidR="00122521">
        <w:rPr>
          <w:rStyle w:val="CharAmSchText"/>
        </w:rPr>
        <w:t>Queensland</w:t>
      </w:r>
      <w:bookmarkEnd w:id="12"/>
    </w:p>
    <w:p w14:paraId="1FE0174D" w14:textId="71EAF2D6" w:rsidR="00513A7F" w:rsidRPr="00CC0997" w:rsidRDefault="00073F44" w:rsidP="00513A7F">
      <w:pPr>
        <w:pStyle w:val="ActHead9"/>
        <w:ind w:left="0" w:firstLine="0"/>
      </w:pPr>
      <w:bookmarkStart w:id="13" w:name="_Toc197692459"/>
      <w:r w:rsidRPr="00D25206">
        <w:t>Telecommunications (Interception and Access) (</w:t>
      </w:r>
      <w:r>
        <w:t>Emergency Service Facilities</w:t>
      </w:r>
      <w:r w:rsidRPr="003E1B3D">
        <w:t>––</w:t>
      </w:r>
      <w:r w:rsidRPr="00D25206">
        <w:t xml:space="preserve">Queensland) </w:t>
      </w:r>
      <w:r>
        <w:t>Instrument</w:t>
      </w:r>
      <w:r w:rsidRPr="00D25206">
        <w:t xml:space="preserve"> 2025</w:t>
      </w:r>
      <w:bookmarkEnd w:id="13"/>
    </w:p>
    <w:p w14:paraId="72EAA8C8" w14:textId="77777777" w:rsidR="00513A7F" w:rsidRDefault="00513A7F" w:rsidP="00513A7F">
      <w:pPr>
        <w:rPr>
          <w:lang w:eastAsia="en-AU"/>
        </w:rPr>
      </w:pPr>
    </w:p>
    <w:p w14:paraId="2F59E942" w14:textId="4B90DBF1" w:rsidR="00513A7F" w:rsidRDefault="00513A7F" w:rsidP="00513A7F">
      <w:pPr>
        <w:pStyle w:val="ItemHead"/>
      </w:pPr>
      <w:r>
        <w:t xml:space="preserve">1  </w:t>
      </w:r>
      <w:r w:rsidR="00FD0CCA">
        <w:t>Schedule 1 (table</w:t>
      </w:r>
      <w:r>
        <w:t xml:space="preserve"> i</w:t>
      </w:r>
      <w:r w:rsidRPr="0084133B">
        <w:t xml:space="preserve">tem </w:t>
      </w:r>
      <w:r>
        <w:t>3</w:t>
      </w:r>
      <w:r w:rsidR="00FD0CCA">
        <w:t>)</w:t>
      </w:r>
    </w:p>
    <w:p w14:paraId="27565255" w14:textId="116543E7" w:rsidR="00513A7F" w:rsidRDefault="00513A7F" w:rsidP="00361FC0">
      <w:pPr>
        <w:pStyle w:val="Item"/>
      </w:pPr>
      <w:r>
        <w:t>After “Buderim</w:t>
      </w:r>
      <w:r w:rsidR="003C02D0">
        <w:t>,</w:t>
      </w:r>
      <w:r>
        <w:t>”, insert “Coomera,”.</w:t>
      </w:r>
    </w:p>
    <w:p w14:paraId="35A15A0D" w14:textId="54765FBF" w:rsidR="00513A7F" w:rsidRDefault="00513A7F" w:rsidP="00513A7F">
      <w:pPr>
        <w:pStyle w:val="ItemHead"/>
      </w:pPr>
      <w:r w:rsidRPr="00A73A39">
        <w:t xml:space="preserve">2  </w:t>
      </w:r>
      <w:r w:rsidR="00FD0CCA">
        <w:t>Schedule 1 (table</w:t>
      </w:r>
      <w:r>
        <w:t xml:space="preserve"> i</w:t>
      </w:r>
      <w:r w:rsidRPr="0084133B">
        <w:t xml:space="preserve">tem </w:t>
      </w:r>
      <w:r>
        <w:t>3</w:t>
      </w:r>
      <w:r w:rsidR="00FD0CCA">
        <w:t>)</w:t>
      </w:r>
    </w:p>
    <w:p w14:paraId="0A087007" w14:textId="20788CF6" w:rsidR="00BA6730" w:rsidRDefault="00513A7F" w:rsidP="00513A7F">
      <w:pPr>
        <w:pStyle w:val="Item"/>
      </w:pPr>
      <w:r>
        <w:t>Omit “Southport,”.</w:t>
      </w:r>
    </w:p>
    <w:p w14:paraId="4BC46A4C" w14:textId="77777777" w:rsidR="00BA6730" w:rsidRDefault="00BA6730">
      <w:pPr>
        <w:spacing w:after="160" w:line="259" w:lineRule="auto"/>
        <w:rPr>
          <w:rFonts w:eastAsia="Times New Roman" w:cs="Times New Roman"/>
          <w:lang w:eastAsia="en-AU"/>
        </w:rPr>
      </w:pPr>
      <w:r>
        <w:br w:type="page"/>
      </w:r>
    </w:p>
    <w:p w14:paraId="6B02C954" w14:textId="25C8F50B" w:rsidR="00BA6730" w:rsidRDefault="00BA6730" w:rsidP="00BA6730">
      <w:pPr>
        <w:pStyle w:val="ActHead6"/>
        <w:pageBreakBefore/>
      </w:pPr>
      <w:bookmarkStart w:id="14" w:name="_Toc197692460"/>
      <w:r w:rsidRPr="00DB64FC">
        <w:rPr>
          <w:rStyle w:val="CharAmSchNo"/>
        </w:rPr>
        <w:lastRenderedPageBreak/>
        <w:t>Schedule </w:t>
      </w:r>
      <w:r w:rsidR="00AD6B41">
        <w:rPr>
          <w:rStyle w:val="CharAmSchNo"/>
        </w:rPr>
        <w:t>4</w:t>
      </w:r>
      <w:r>
        <w:t>—</w:t>
      </w:r>
      <w:r w:rsidR="00122521">
        <w:rPr>
          <w:rStyle w:val="CharAmSchText"/>
        </w:rPr>
        <w:t>South Australia</w:t>
      </w:r>
      <w:bookmarkEnd w:id="14"/>
    </w:p>
    <w:p w14:paraId="64F27C52" w14:textId="77777777" w:rsidR="00BA6730" w:rsidRDefault="00BA6730" w:rsidP="00BA6730">
      <w:pPr>
        <w:pStyle w:val="ActHead9"/>
        <w:ind w:left="0" w:firstLine="0"/>
        <w:rPr>
          <w:noProof/>
        </w:rPr>
      </w:pPr>
      <w:bookmarkStart w:id="15" w:name="_Toc197692461"/>
      <w:r w:rsidRPr="009B06B4">
        <w:rPr>
          <w:noProof/>
        </w:rPr>
        <w:t xml:space="preserve">Telecommunications (Interception and Access) (Emergency Service Facilities </w:t>
      </w:r>
      <w:r w:rsidRPr="009B06B4">
        <w:rPr>
          <w:i w:val="0"/>
        </w:rPr>
        <w:t>–</w:t>
      </w:r>
      <w:r w:rsidRPr="009B06B4">
        <w:rPr>
          <w:noProof/>
        </w:rPr>
        <w:t xml:space="preserve"> South Australia) </w:t>
      </w:r>
      <w:r>
        <w:rPr>
          <w:noProof/>
        </w:rPr>
        <w:t>Instrument</w:t>
      </w:r>
      <w:r w:rsidRPr="009B06B4">
        <w:rPr>
          <w:noProof/>
        </w:rPr>
        <w:t xml:space="preserve"> 2023</w:t>
      </w:r>
      <w:bookmarkEnd w:id="15"/>
    </w:p>
    <w:p w14:paraId="459849B4" w14:textId="33EA5279" w:rsidR="00BA6730" w:rsidRDefault="00BA6730" w:rsidP="00BA6730">
      <w:pPr>
        <w:pStyle w:val="ItemHead"/>
      </w:pPr>
      <w:r>
        <w:t>1  Section 5</w:t>
      </w:r>
      <w:r w:rsidR="00CD4DD4">
        <w:t xml:space="preserve"> (at the end of the table)</w:t>
      </w:r>
      <w:r>
        <w:t xml:space="preserve"> </w:t>
      </w:r>
    </w:p>
    <w:p w14:paraId="7E505827" w14:textId="2DCC3F6C" w:rsidR="00BA6730" w:rsidRDefault="00CD4DD4" w:rsidP="00BA6730">
      <w:pPr>
        <w:pStyle w:val="Item"/>
      </w:pPr>
      <w:r>
        <w:t>Add:</w:t>
      </w:r>
    </w:p>
    <w:tbl>
      <w:tblPr>
        <w:tblStyle w:val="TableGrid"/>
        <w:tblW w:w="76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538"/>
        <w:gridCol w:w="2423"/>
      </w:tblGrid>
      <w:tr w:rsidR="00BA6730" w14:paraId="27F48643" w14:textId="77777777" w:rsidTr="00B800F3">
        <w:trPr>
          <w:trHeight w:val="307"/>
        </w:trPr>
        <w:tc>
          <w:tcPr>
            <w:tcW w:w="707" w:type="dxa"/>
          </w:tcPr>
          <w:p w14:paraId="6B52C13C" w14:textId="77777777" w:rsidR="00BA6730" w:rsidRPr="00CA076F" w:rsidRDefault="00BA6730" w:rsidP="00B800F3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</w:rPr>
            </w:pPr>
            <w:r>
              <w:rPr>
                <w:rFonts w:ascii="Times New Roman" w:hAnsi="Times New Roman"/>
                <w:b w:val="0"/>
                <w:kern w:val="0"/>
                <w:sz w:val="22"/>
              </w:rPr>
              <w:t>8</w:t>
            </w:r>
          </w:p>
        </w:tc>
        <w:tc>
          <w:tcPr>
            <w:tcW w:w="4538" w:type="dxa"/>
          </w:tcPr>
          <w:p w14:paraId="60CBF861" w14:textId="77777777" w:rsidR="00BA6730" w:rsidRPr="00CA076F" w:rsidRDefault="00BA6730" w:rsidP="00B800F3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</w:rPr>
            </w:pPr>
            <w:r>
              <w:rPr>
                <w:rFonts w:ascii="Times New Roman" w:hAnsi="Times New Roman"/>
                <w:b w:val="0"/>
                <w:kern w:val="0"/>
                <w:sz w:val="22"/>
              </w:rPr>
              <w:t>South Australia Country Fire Service, South Australia Metropolitan Fire Service, South Australia State Emergency Service and South Australian Fire and Emergency Services Commission</w:t>
            </w:r>
          </w:p>
        </w:tc>
        <w:tc>
          <w:tcPr>
            <w:tcW w:w="2423" w:type="dxa"/>
          </w:tcPr>
          <w:p w14:paraId="0C049C80" w14:textId="77777777" w:rsidR="00BA6730" w:rsidRPr="00CC397D" w:rsidRDefault="00BA6730" w:rsidP="00B800F3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</w:rPr>
            </w:pPr>
            <w:r>
              <w:rPr>
                <w:rFonts w:ascii="Times New Roman" w:hAnsi="Times New Roman"/>
                <w:b w:val="0"/>
                <w:kern w:val="0"/>
                <w:sz w:val="22"/>
              </w:rPr>
              <w:t>Keswick</w:t>
            </w:r>
          </w:p>
        </w:tc>
      </w:tr>
    </w:tbl>
    <w:p w14:paraId="6ACF6ECF" w14:textId="77777777" w:rsidR="00BA6730" w:rsidRPr="00DA182D" w:rsidRDefault="00BA6730" w:rsidP="00BA6730">
      <w:pPr>
        <w:pStyle w:val="BodyPara"/>
        <w:numPr>
          <w:ilvl w:val="0"/>
          <w:numId w:val="0"/>
        </w:numPr>
        <w:ind w:left="1440"/>
      </w:pPr>
    </w:p>
    <w:p w14:paraId="7B30F6CA" w14:textId="2D30799E" w:rsidR="00877284" w:rsidRDefault="00877284">
      <w:pPr>
        <w:spacing w:after="160" w:line="259" w:lineRule="auto"/>
        <w:rPr>
          <w:rFonts w:eastAsia="Times New Roman" w:cs="Times New Roman"/>
          <w:lang w:eastAsia="en-AU"/>
        </w:rPr>
      </w:pPr>
      <w:r>
        <w:br w:type="page"/>
      </w:r>
    </w:p>
    <w:p w14:paraId="0B9148C0" w14:textId="1603468D" w:rsidR="00877284" w:rsidRDefault="00877284" w:rsidP="00877284">
      <w:pPr>
        <w:pStyle w:val="ActHead6"/>
        <w:pageBreakBefore/>
      </w:pPr>
      <w:bookmarkStart w:id="16" w:name="_Toc197692462"/>
      <w:r w:rsidRPr="00DB64FC">
        <w:rPr>
          <w:rStyle w:val="CharAmSchNo"/>
        </w:rPr>
        <w:lastRenderedPageBreak/>
        <w:t>Schedule </w:t>
      </w:r>
      <w:r w:rsidR="00AD6B41">
        <w:rPr>
          <w:rStyle w:val="CharAmSchNo"/>
        </w:rPr>
        <w:t>5</w:t>
      </w:r>
      <w:r>
        <w:t>—</w:t>
      </w:r>
      <w:r w:rsidR="00122521">
        <w:rPr>
          <w:rStyle w:val="CharAmSchText"/>
        </w:rPr>
        <w:t>Australian Capital Territory</w:t>
      </w:r>
      <w:bookmarkEnd w:id="16"/>
    </w:p>
    <w:p w14:paraId="5FA09B28" w14:textId="31E0A413" w:rsidR="00877284" w:rsidRDefault="00BC44EF" w:rsidP="00877284">
      <w:pPr>
        <w:pStyle w:val="ActHead9"/>
        <w:ind w:left="0" w:firstLine="0"/>
        <w:rPr>
          <w:noProof/>
        </w:rPr>
      </w:pPr>
      <w:bookmarkStart w:id="17" w:name="_Toc197692463"/>
      <w:r w:rsidRPr="00361FC0">
        <w:rPr>
          <w:noProof/>
        </w:rPr>
        <w:t>Telecommunications (Interception and Access) (Emergency Service Facilities — Australian Capital Territory) Instrument 2019</w:t>
      </w:r>
      <w:bookmarkEnd w:id="17"/>
    </w:p>
    <w:p w14:paraId="0351B20A" w14:textId="2DD917AF" w:rsidR="00522097" w:rsidRDefault="00522097" w:rsidP="00522097">
      <w:pPr>
        <w:pStyle w:val="ItemHead"/>
      </w:pPr>
      <w:r>
        <w:t xml:space="preserve">1  Subclause 1(1) of </w:t>
      </w:r>
      <w:r w:rsidRPr="005E2296">
        <w:t>Schedule 1</w:t>
      </w:r>
      <w:r>
        <w:t xml:space="preserve"> (table item 4)</w:t>
      </w:r>
    </w:p>
    <w:p w14:paraId="7027DEE7" w14:textId="77777777" w:rsidR="00522097" w:rsidRDefault="00522097" w:rsidP="00522097">
      <w:pPr>
        <w:pStyle w:val="Item"/>
      </w:pPr>
      <w:r>
        <w:t>Omit “</w:t>
      </w:r>
      <w:r w:rsidRPr="005E2296">
        <w:t>Braddon</w:t>
      </w:r>
      <w:r>
        <w:t>”, substitute:</w:t>
      </w:r>
    </w:p>
    <w:p w14:paraId="449F49BE" w14:textId="77777777" w:rsidR="00522097" w:rsidRDefault="00522097" w:rsidP="00522097">
      <w:pPr>
        <w:pStyle w:val="Item"/>
      </w:pPr>
      <w:r>
        <w:t>Canberra</w:t>
      </w:r>
    </w:p>
    <w:p w14:paraId="2DDCD850" w14:textId="77777777" w:rsidR="00522097" w:rsidRPr="00F51EE6" w:rsidRDefault="00522097" w:rsidP="00522097">
      <w:pPr>
        <w:pStyle w:val="Item"/>
      </w:pPr>
      <w:r>
        <w:t>Mitchell</w:t>
      </w:r>
    </w:p>
    <w:p w14:paraId="2803FD26" w14:textId="61C59A6A" w:rsidR="00513A7F" w:rsidRDefault="00513A7F" w:rsidP="00513A7F">
      <w:pPr>
        <w:pStyle w:val="ActHead6"/>
        <w:pageBreakBefore/>
      </w:pPr>
      <w:bookmarkStart w:id="18" w:name="_Toc197002794"/>
      <w:bookmarkStart w:id="19" w:name="_Toc197692464"/>
      <w:r w:rsidRPr="00DB64FC">
        <w:rPr>
          <w:rStyle w:val="CharAmSchNo"/>
        </w:rPr>
        <w:lastRenderedPageBreak/>
        <w:t>Schedule </w:t>
      </w:r>
      <w:r w:rsidR="00AD6B41">
        <w:rPr>
          <w:rStyle w:val="CharAmSchNo"/>
        </w:rPr>
        <w:t>6</w:t>
      </w:r>
      <w:r>
        <w:t>—</w:t>
      </w:r>
      <w:bookmarkEnd w:id="18"/>
      <w:r w:rsidR="00122521">
        <w:rPr>
          <w:rStyle w:val="CharAmSchText"/>
        </w:rPr>
        <w:t>Northern Territory</w:t>
      </w:r>
      <w:bookmarkEnd w:id="19"/>
    </w:p>
    <w:p w14:paraId="3C136D14" w14:textId="6E48ACD0" w:rsidR="00513A7F" w:rsidRPr="00FA65EF" w:rsidRDefault="00513A7F" w:rsidP="00361FC0">
      <w:pPr>
        <w:pStyle w:val="ActHead9"/>
        <w:ind w:left="0" w:firstLine="0"/>
      </w:pPr>
      <w:bookmarkStart w:id="20" w:name="_Toc187941693"/>
      <w:bookmarkStart w:id="21" w:name="_Toc197002795"/>
      <w:bookmarkStart w:id="22" w:name="_Toc197692465"/>
      <w:r w:rsidRPr="00FA65EF">
        <w:t>Telecommunications (Interception and Access) (Emergency Service</w:t>
      </w:r>
      <w:r w:rsidR="00BC44EF">
        <w:t xml:space="preserve"> </w:t>
      </w:r>
      <w:r w:rsidRPr="00FA65EF">
        <w:t xml:space="preserve">Facilities – </w:t>
      </w:r>
      <w:r>
        <w:t>Northern Territory</w:t>
      </w:r>
      <w:r w:rsidRPr="00FA65EF">
        <w:t xml:space="preserve">) </w:t>
      </w:r>
      <w:bookmarkEnd w:id="20"/>
      <w:r>
        <w:t>Instrument 2023</w:t>
      </w:r>
      <w:bookmarkEnd w:id="21"/>
      <w:bookmarkEnd w:id="22"/>
    </w:p>
    <w:p w14:paraId="504C682D" w14:textId="63A83EB7" w:rsidR="00513A7F" w:rsidRDefault="00513A7F" w:rsidP="00513A7F">
      <w:pPr>
        <w:pStyle w:val="ItemHead"/>
      </w:pPr>
      <w:r>
        <w:t xml:space="preserve">1  </w:t>
      </w:r>
      <w:r w:rsidRPr="00D0025D">
        <w:t xml:space="preserve">Section 5 </w:t>
      </w:r>
      <w:r w:rsidR="008A2DEF">
        <w:t>(</w:t>
      </w:r>
      <w:r w:rsidRPr="00D0025D">
        <w:t xml:space="preserve">table item </w:t>
      </w:r>
      <w:r>
        <w:t>1</w:t>
      </w:r>
      <w:r w:rsidR="008A2DEF">
        <w:t>)</w:t>
      </w:r>
      <w:r>
        <w:t xml:space="preserve"> </w:t>
      </w:r>
    </w:p>
    <w:p w14:paraId="1E4568A8" w14:textId="77777777" w:rsidR="00513A7F" w:rsidRDefault="00513A7F" w:rsidP="00513A7F">
      <w:pPr>
        <w:pStyle w:val="Item"/>
      </w:pPr>
      <w:r>
        <w:t>Omit “</w:t>
      </w:r>
      <w:r w:rsidRPr="00D0025D">
        <w:t xml:space="preserve">Police </w:t>
      </w:r>
      <w:r>
        <w:t>Service</w:t>
      </w:r>
      <w:r w:rsidRPr="00D0025D">
        <w:t xml:space="preserve"> of the Northern Territory”, substitute “Police Force </w:t>
      </w:r>
      <w:r>
        <w:t>of the Northern Territory”.</w:t>
      </w:r>
    </w:p>
    <w:p w14:paraId="67CCB47E" w14:textId="04C16E60" w:rsidR="00513A7F" w:rsidRDefault="00513A7F" w:rsidP="00513A7F">
      <w:pPr>
        <w:pStyle w:val="ItemHead"/>
      </w:pPr>
      <w:r>
        <w:t xml:space="preserve">2  </w:t>
      </w:r>
      <w:r w:rsidRPr="00BD0D3B">
        <w:t xml:space="preserve">Section 5 </w:t>
      </w:r>
      <w:r w:rsidR="00B800F3">
        <w:t>(</w:t>
      </w:r>
      <w:r>
        <w:t xml:space="preserve">after </w:t>
      </w:r>
      <w:r w:rsidRPr="00BD0D3B">
        <w:t>table item 1</w:t>
      </w:r>
      <w:r w:rsidR="00B800F3">
        <w:t>)</w:t>
      </w:r>
    </w:p>
    <w:p w14:paraId="33354035" w14:textId="77777777" w:rsidR="00513A7F" w:rsidRDefault="00513A7F" w:rsidP="00513A7F">
      <w:pPr>
        <w:pStyle w:val="Item"/>
      </w:pPr>
      <w:r>
        <w:t>Insert</w:t>
      </w:r>
    </w:p>
    <w:tbl>
      <w:tblPr>
        <w:tblStyle w:val="TableGrid"/>
        <w:tblW w:w="0" w:type="auto"/>
        <w:tblInd w:w="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2926"/>
      </w:tblGrid>
      <w:tr w:rsidR="00513A7F" w14:paraId="0BD93E64" w14:textId="77777777" w:rsidTr="00B800F3">
        <w:tc>
          <w:tcPr>
            <w:tcW w:w="851" w:type="dxa"/>
          </w:tcPr>
          <w:p w14:paraId="1CED0374" w14:textId="77777777" w:rsidR="00513A7F" w:rsidRPr="00F40167" w:rsidRDefault="00513A7F" w:rsidP="00B800F3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</w:rPr>
            </w:pPr>
            <w:r w:rsidRPr="00F40167">
              <w:rPr>
                <w:rFonts w:ascii="Times New Roman" w:hAnsi="Times New Roman"/>
                <w:b w:val="0"/>
                <w:kern w:val="0"/>
                <w:sz w:val="22"/>
              </w:rPr>
              <w:t>1A</w:t>
            </w:r>
          </w:p>
        </w:tc>
        <w:tc>
          <w:tcPr>
            <w:tcW w:w="3827" w:type="dxa"/>
          </w:tcPr>
          <w:p w14:paraId="4BAA3695" w14:textId="77777777" w:rsidR="00513A7F" w:rsidRPr="00F40167" w:rsidRDefault="00513A7F" w:rsidP="00B800F3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</w:rPr>
            </w:pPr>
            <w:r>
              <w:rPr>
                <w:rFonts w:ascii="Times New Roman" w:hAnsi="Times New Roman"/>
                <w:b w:val="0"/>
                <w:kern w:val="0"/>
                <w:sz w:val="22"/>
              </w:rPr>
              <w:t>Police Force of the Northern Territory</w:t>
            </w:r>
          </w:p>
        </w:tc>
        <w:tc>
          <w:tcPr>
            <w:tcW w:w="2926" w:type="dxa"/>
          </w:tcPr>
          <w:p w14:paraId="5BFCC9DE" w14:textId="77777777" w:rsidR="00513A7F" w:rsidRPr="00F40167" w:rsidRDefault="00513A7F" w:rsidP="00B800F3">
            <w:pPr>
              <w:pStyle w:val="ItemHead"/>
              <w:ind w:left="0" w:firstLine="0"/>
              <w:rPr>
                <w:rFonts w:ascii="Times New Roman" w:hAnsi="Times New Roman"/>
                <w:b w:val="0"/>
                <w:kern w:val="0"/>
                <w:sz w:val="22"/>
              </w:rPr>
            </w:pPr>
            <w:r>
              <w:rPr>
                <w:rFonts w:ascii="Times New Roman" w:hAnsi="Times New Roman"/>
                <w:b w:val="0"/>
                <w:kern w:val="0"/>
                <w:sz w:val="22"/>
              </w:rPr>
              <w:t>Alice Springs</w:t>
            </w:r>
          </w:p>
        </w:tc>
      </w:tr>
    </w:tbl>
    <w:p w14:paraId="283B35A8" w14:textId="0314DCED" w:rsidR="00513A7F" w:rsidRDefault="00513A7F" w:rsidP="00513A7F">
      <w:pPr>
        <w:pStyle w:val="ItemHead"/>
        <w:ind w:left="0" w:firstLine="0"/>
      </w:pPr>
      <w:r>
        <w:t xml:space="preserve">3  </w:t>
      </w:r>
      <w:r w:rsidRPr="00BD0D3B">
        <w:t xml:space="preserve">Section 5 </w:t>
      </w:r>
      <w:r w:rsidR="00B800F3">
        <w:t>(</w:t>
      </w:r>
      <w:r w:rsidRPr="00BD0D3B">
        <w:t>table item 2</w:t>
      </w:r>
      <w:r w:rsidR="00B800F3">
        <w:t>)</w:t>
      </w:r>
    </w:p>
    <w:p w14:paraId="028631C5" w14:textId="77777777" w:rsidR="00513A7F" w:rsidRPr="006065DA" w:rsidRDefault="00513A7F" w:rsidP="00513A7F">
      <w:pPr>
        <w:pStyle w:val="Item"/>
      </w:pPr>
      <w:r>
        <w:t>Omit “</w:t>
      </w:r>
      <w:r w:rsidRPr="00CA076F">
        <w:t>Ambulance Service of the Northern Territory</w:t>
      </w:r>
      <w:r>
        <w:t>”, substitute “Northern Territory Ambulance Services”.</w:t>
      </w:r>
    </w:p>
    <w:p w14:paraId="71300DD5" w14:textId="7360E04E" w:rsidR="00513A7F" w:rsidRDefault="00513A7F" w:rsidP="00513A7F">
      <w:pPr>
        <w:pStyle w:val="ItemHead"/>
      </w:pPr>
      <w:r>
        <w:t xml:space="preserve">4  </w:t>
      </w:r>
      <w:r w:rsidRPr="007738F6">
        <w:t>Section 5</w:t>
      </w:r>
      <w:r>
        <w:t xml:space="preserve"> </w:t>
      </w:r>
      <w:r w:rsidR="00B800F3">
        <w:t>(</w:t>
      </w:r>
      <w:r>
        <w:t>table item</w:t>
      </w:r>
      <w:r w:rsidR="0014373E">
        <w:t>s</w:t>
      </w:r>
      <w:r>
        <w:t xml:space="preserve"> 2A</w:t>
      </w:r>
      <w:r w:rsidR="0014373E">
        <w:t xml:space="preserve"> and 2B</w:t>
      </w:r>
      <w:r w:rsidR="00B800F3">
        <w:t>)</w:t>
      </w:r>
    </w:p>
    <w:p w14:paraId="5B8F9838" w14:textId="77777777" w:rsidR="00513A7F" w:rsidRDefault="00513A7F" w:rsidP="00513A7F">
      <w:pPr>
        <w:pStyle w:val="Item"/>
      </w:pPr>
      <w:r>
        <w:t>Omit “</w:t>
      </w:r>
      <w:r w:rsidRPr="00D0025D">
        <w:t>Police Force of the Northern Territory”, substitute “</w:t>
      </w:r>
      <w:r>
        <w:t>Police Force of the Northern Territory and Northern Territory Ambulance Services</w:t>
      </w:r>
      <w:r w:rsidRPr="00D0025D">
        <w:t>”</w:t>
      </w:r>
      <w:r>
        <w:t>.</w:t>
      </w:r>
    </w:p>
    <w:p w14:paraId="07E68F62" w14:textId="77777777" w:rsidR="00513A7F" w:rsidRPr="00B93516" w:rsidRDefault="00513A7F" w:rsidP="00513A7F">
      <w:pPr>
        <w:pStyle w:val="paragraph"/>
      </w:pPr>
      <w:r>
        <w:tab/>
      </w:r>
    </w:p>
    <w:p w14:paraId="33174DE9" w14:textId="77777777" w:rsidR="00513A7F" w:rsidRDefault="00513A7F" w:rsidP="00513A7F">
      <w:pPr>
        <w:pStyle w:val="subsection"/>
      </w:pPr>
    </w:p>
    <w:p w14:paraId="2014BD09" w14:textId="77777777" w:rsidR="00513A7F" w:rsidRPr="00DA182D" w:rsidRDefault="00513A7F" w:rsidP="00513A7F">
      <w:pPr>
        <w:pStyle w:val="BodyPara"/>
        <w:numPr>
          <w:ilvl w:val="0"/>
          <w:numId w:val="0"/>
        </w:numPr>
        <w:ind w:left="1440" w:hanging="720"/>
      </w:pPr>
    </w:p>
    <w:p w14:paraId="56A4D07E" w14:textId="77777777" w:rsidR="00513A7F" w:rsidRDefault="00513A7F"/>
    <w:sectPr w:rsidR="00513A7F" w:rsidSect="00B800F3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CD64" w14:textId="77777777" w:rsidR="00C2410E" w:rsidRDefault="00C2410E">
      <w:pPr>
        <w:spacing w:line="240" w:lineRule="auto"/>
      </w:pPr>
      <w:r>
        <w:separator/>
      </w:r>
    </w:p>
  </w:endnote>
  <w:endnote w:type="continuationSeparator" w:id="0">
    <w:p w14:paraId="3F05421F" w14:textId="77777777" w:rsidR="00C2410E" w:rsidRDefault="00C2410E">
      <w:pPr>
        <w:spacing w:line="240" w:lineRule="auto"/>
      </w:pPr>
      <w:r>
        <w:continuationSeparator/>
      </w:r>
    </w:p>
  </w:endnote>
  <w:endnote w:type="continuationNotice" w:id="1">
    <w:p w14:paraId="22D05B40" w14:textId="77777777" w:rsidR="00C2410E" w:rsidRDefault="00C241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C3552" w14:paraId="093CD430" w14:textId="77777777" w:rsidTr="00B800F3">
      <w:tc>
        <w:tcPr>
          <w:tcW w:w="5000" w:type="pct"/>
        </w:tcPr>
        <w:p w14:paraId="31E715D1" w14:textId="77777777" w:rsidR="002C3552" w:rsidRDefault="002C3552" w:rsidP="00B800F3">
          <w:pPr>
            <w:rPr>
              <w:sz w:val="18"/>
            </w:rPr>
          </w:pPr>
        </w:p>
      </w:tc>
    </w:tr>
  </w:tbl>
  <w:p w14:paraId="7DA4E011" w14:textId="77777777" w:rsidR="002C3552" w:rsidRPr="005F1388" w:rsidRDefault="002C3552" w:rsidP="00B800F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C3552" w14:paraId="0C0DA03F" w14:textId="77777777" w:rsidTr="00B800F3">
      <w:tc>
        <w:tcPr>
          <w:tcW w:w="5000" w:type="pct"/>
        </w:tcPr>
        <w:p w14:paraId="40655F81" w14:textId="77777777" w:rsidR="002C3552" w:rsidRDefault="002C3552" w:rsidP="00B800F3">
          <w:pPr>
            <w:rPr>
              <w:sz w:val="18"/>
            </w:rPr>
          </w:pPr>
        </w:p>
      </w:tc>
    </w:tr>
  </w:tbl>
  <w:p w14:paraId="01C95633" w14:textId="77777777" w:rsidR="002C3552" w:rsidRPr="006D3667" w:rsidRDefault="002C3552" w:rsidP="00B80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13BBE" w14:textId="77777777" w:rsidR="002C3552" w:rsidRDefault="002C3552" w:rsidP="00B800F3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C3552" w14:paraId="62261856" w14:textId="77777777" w:rsidTr="00B800F3">
      <w:tc>
        <w:tcPr>
          <w:tcW w:w="5000" w:type="pct"/>
        </w:tcPr>
        <w:p w14:paraId="749DBB44" w14:textId="77777777" w:rsidR="002C3552" w:rsidRDefault="002C3552" w:rsidP="00B800F3">
          <w:pPr>
            <w:rPr>
              <w:sz w:val="18"/>
            </w:rPr>
          </w:pPr>
        </w:p>
      </w:tc>
    </w:tr>
  </w:tbl>
  <w:p w14:paraId="6A80862A" w14:textId="77777777" w:rsidR="002C3552" w:rsidRPr="00486382" w:rsidRDefault="002C3552" w:rsidP="00B800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AA84" w14:textId="77777777" w:rsidR="002C3552" w:rsidRPr="00E33C1C" w:rsidRDefault="002C3552" w:rsidP="00B800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C3552" w14:paraId="6BAC64B8" w14:textId="77777777" w:rsidTr="00B800F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C114598" w14:textId="77777777" w:rsidR="002C3552" w:rsidRDefault="002C3552" w:rsidP="00B800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DA7C889" w14:textId="77777777" w:rsidR="002C3552" w:rsidRDefault="002C3552" w:rsidP="00B800F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C51465" w14:textId="77777777" w:rsidR="002C3552" w:rsidRDefault="002C3552" w:rsidP="00B800F3">
          <w:pPr>
            <w:spacing w:line="0" w:lineRule="atLeast"/>
            <w:jc w:val="right"/>
            <w:rPr>
              <w:sz w:val="18"/>
            </w:rPr>
          </w:pPr>
        </w:p>
      </w:tc>
    </w:tr>
    <w:tr w:rsidR="002C3552" w14:paraId="680968EB" w14:textId="77777777" w:rsidTr="00B800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FA0D49D" w14:textId="77777777" w:rsidR="002C3552" w:rsidRDefault="002C3552" w:rsidP="00B800F3">
          <w:pPr>
            <w:jc w:val="right"/>
            <w:rPr>
              <w:sz w:val="18"/>
            </w:rPr>
          </w:pPr>
        </w:p>
      </w:tc>
    </w:tr>
  </w:tbl>
  <w:p w14:paraId="4C0AF010" w14:textId="77777777" w:rsidR="002C3552" w:rsidRPr="00ED79B6" w:rsidRDefault="002C3552" w:rsidP="00B800F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1EEE" w14:textId="77777777" w:rsidR="002C3552" w:rsidRPr="00E33C1C" w:rsidRDefault="002C3552" w:rsidP="00B800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C3552" w14:paraId="6E250DA0" w14:textId="77777777" w:rsidTr="00B800F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9833780" w14:textId="77777777" w:rsidR="002C3552" w:rsidRDefault="002C3552" w:rsidP="00B800F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9F4F554" w14:textId="5048D71D" w:rsidR="002C3552" w:rsidRPr="00B20990" w:rsidRDefault="002C3552" w:rsidP="00B800F3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40CA">
            <w:rPr>
              <w:i/>
              <w:noProof/>
              <w:sz w:val="18"/>
            </w:rPr>
            <w:t>Telecommunications (Interception and Access) Legislation Amendment (Emergency Service Facilities) Instrument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746A76" w14:textId="77777777" w:rsidR="002C3552" w:rsidRDefault="002C3552" w:rsidP="00B800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3552" w14:paraId="7C96B7CB" w14:textId="77777777" w:rsidTr="00B800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88AE62" w14:textId="77777777" w:rsidR="002C3552" w:rsidRDefault="002C3552" w:rsidP="00B800F3">
          <w:pPr>
            <w:rPr>
              <w:sz w:val="18"/>
            </w:rPr>
          </w:pPr>
        </w:p>
      </w:tc>
    </w:tr>
  </w:tbl>
  <w:p w14:paraId="3D15F0EA" w14:textId="77777777" w:rsidR="002C3552" w:rsidRPr="00ED79B6" w:rsidRDefault="002C3552" w:rsidP="00B800F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E575" w14:textId="77777777" w:rsidR="002C3552" w:rsidRPr="00E33C1C" w:rsidRDefault="002C3552" w:rsidP="00B800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3552" w14:paraId="6CEB073F" w14:textId="77777777" w:rsidTr="00B800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829179" w14:textId="77777777" w:rsidR="002C3552" w:rsidRDefault="002C3552" w:rsidP="00B800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138BDF" w14:textId="77777777" w:rsidR="002C3552" w:rsidRDefault="002C3552" w:rsidP="00B800F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Telecommunications (Interception and Access) (Emergency Service Facilities–Northern Territory) Amendment Instrument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E9DDB3" w14:textId="77777777" w:rsidR="002C3552" w:rsidRDefault="002C3552" w:rsidP="00B800F3">
          <w:pPr>
            <w:spacing w:line="0" w:lineRule="atLeast"/>
            <w:jc w:val="right"/>
            <w:rPr>
              <w:sz w:val="18"/>
            </w:rPr>
          </w:pPr>
        </w:p>
      </w:tc>
    </w:tr>
    <w:tr w:rsidR="002C3552" w14:paraId="084954C3" w14:textId="77777777" w:rsidTr="00B800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81F965" w14:textId="77777777" w:rsidR="002C3552" w:rsidRDefault="002C3552" w:rsidP="00B800F3">
          <w:pPr>
            <w:jc w:val="right"/>
            <w:rPr>
              <w:sz w:val="18"/>
            </w:rPr>
          </w:pPr>
        </w:p>
      </w:tc>
    </w:tr>
  </w:tbl>
  <w:p w14:paraId="004571BE" w14:textId="77777777" w:rsidR="002C3552" w:rsidRPr="00ED79B6" w:rsidRDefault="002C3552" w:rsidP="00B800F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E6565" w14:textId="77777777" w:rsidR="002C3552" w:rsidRPr="00E33C1C" w:rsidRDefault="002C3552" w:rsidP="00B800F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3552" w14:paraId="67834BDA" w14:textId="77777777" w:rsidTr="00B800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B4B769" w14:textId="77777777" w:rsidR="002C3552" w:rsidRDefault="002C3552" w:rsidP="00B800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ED07FF" w14:textId="77B9EB1F" w:rsidR="002C3552" w:rsidRDefault="002C3552" w:rsidP="00B800F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78CD">
            <w:rPr>
              <w:i/>
              <w:noProof/>
              <w:sz w:val="18"/>
            </w:rPr>
            <w:t>Telecommunications (Interception and Access) Legislation Amendment (Emergency Service Facilities) Instrument (No. 1)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5874BE" w14:textId="77777777" w:rsidR="002C3552" w:rsidRDefault="002C3552" w:rsidP="00B800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3552" w14:paraId="68CF9C27" w14:textId="77777777" w:rsidTr="00B800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01D831" w14:textId="77777777" w:rsidR="002C3552" w:rsidRDefault="002C3552" w:rsidP="00B800F3">
          <w:pPr>
            <w:rPr>
              <w:sz w:val="18"/>
            </w:rPr>
          </w:pPr>
        </w:p>
      </w:tc>
    </w:tr>
  </w:tbl>
  <w:p w14:paraId="7FA66186" w14:textId="77777777" w:rsidR="002C3552" w:rsidRPr="00ED79B6" w:rsidRDefault="002C3552" w:rsidP="00B800F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4761" w14:textId="77777777" w:rsidR="002C3552" w:rsidRPr="00E33C1C" w:rsidRDefault="002C3552" w:rsidP="00B800F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3552" w14:paraId="5DF0D4F0" w14:textId="77777777" w:rsidTr="00B800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8A3B09" w14:textId="77777777" w:rsidR="002C3552" w:rsidRDefault="002C3552" w:rsidP="00B800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07D090" w14:textId="77777777" w:rsidR="002C3552" w:rsidRDefault="002C3552" w:rsidP="00B800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D90DBC" w14:textId="77777777" w:rsidR="002C3552" w:rsidRDefault="002C3552" w:rsidP="00B800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C3552" w14:paraId="79249447" w14:textId="77777777" w:rsidTr="00B800F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25EDE6" w14:textId="7E0132D3" w:rsidR="002C3552" w:rsidRDefault="002C3552" w:rsidP="00B800F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A3A13">
            <w:rPr>
              <w:i/>
              <w:noProof/>
              <w:sz w:val="18"/>
            </w:rPr>
            <w:t>28/5/2025 3:42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594E39" w14:textId="77777777" w:rsidR="002C3552" w:rsidRPr="00ED79B6" w:rsidRDefault="002C3552" w:rsidP="00B800F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302D0" w14:textId="77777777" w:rsidR="00C2410E" w:rsidRDefault="00C2410E">
      <w:pPr>
        <w:spacing w:line="240" w:lineRule="auto"/>
      </w:pPr>
      <w:r>
        <w:separator/>
      </w:r>
    </w:p>
  </w:footnote>
  <w:footnote w:type="continuationSeparator" w:id="0">
    <w:p w14:paraId="08151020" w14:textId="77777777" w:rsidR="00C2410E" w:rsidRDefault="00C2410E">
      <w:pPr>
        <w:spacing w:line="240" w:lineRule="auto"/>
      </w:pPr>
      <w:r>
        <w:continuationSeparator/>
      </w:r>
    </w:p>
  </w:footnote>
  <w:footnote w:type="continuationNotice" w:id="1">
    <w:p w14:paraId="5EF8861B" w14:textId="77777777" w:rsidR="00C2410E" w:rsidRDefault="00C241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880D7" w14:textId="77777777" w:rsidR="002C3552" w:rsidRPr="005F1388" w:rsidRDefault="002C3552" w:rsidP="00B800F3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1413A" w14:textId="77777777" w:rsidR="002C3552" w:rsidRPr="005F1388" w:rsidRDefault="002C3552" w:rsidP="00B800F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54E0" w14:textId="77777777" w:rsidR="002C3552" w:rsidRPr="005F1388" w:rsidRDefault="002C3552" w:rsidP="00B800F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24A6F" w14:textId="77777777" w:rsidR="002C3552" w:rsidRPr="00ED79B6" w:rsidRDefault="002C3552" w:rsidP="00B800F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27F9" w14:textId="77777777" w:rsidR="002C3552" w:rsidRPr="00ED79B6" w:rsidRDefault="002C3552" w:rsidP="00B800F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4C20" w14:textId="77777777" w:rsidR="002C3552" w:rsidRPr="00ED79B6" w:rsidRDefault="002C3552" w:rsidP="00B800F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18429" w14:textId="77777777" w:rsidR="002C3552" w:rsidRPr="00A961C4" w:rsidRDefault="002C3552" w:rsidP="00B800F3">
    <w:pPr>
      <w:rPr>
        <w:b/>
        <w:sz w:val="20"/>
      </w:rPr>
    </w:pPr>
  </w:p>
  <w:p w14:paraId="4987FA87" w14:textId="77777777" w:rsidR="002C3552" w:rsidRPr="00A961C4" w:rsidRDefault="002C3552" w:rsidP="00B800F3">
    <w:pPr>
      <w:rPr>
        <w:b/>
        <w:sz w:val="20"/>
      </w:rPr>
    </w:pPr>
  </w:p>
  <w:p w14:paraId="00A2DA86" w14:textId="77777777" w:rsidR="002C3552" w:rsidRPr="00A961C4" w:rsidRDefault="002C3552" w:rsidP="00B800F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C6E5D" w14:textId="77777777" w:rsidR="002C3552" w:rsidRPr="00A961C4" w:rsidRDefault="002C3552" w:rsidP="00B800F3">
    <w:pPr>
      <w:jc w:val="right"/>
      <w:rPr>
        <w:sz w:val="20"/>
      </w:rPr>
    </w:pPr>
  </w:p>
  <w:p w14:paraId="61D2A80E" w14:textId="77777777" w:rsidR="002C3552" w:rsidRPr="00A961C4" w:rsidRDefault="002C3552" w:rsidP="00B800F3">
    <w:pPr>
      <w:jc w:val="right"/>
      <w:rPr>
        <w:b/>
        <w:sz w:val="20"/>
      </w:rPr>
    </w:pPr>
  </w:p>
  <w:p w14:paraId="69861077" w14:textId="77777777" w:rsidR="002C3552" w:rsidRPr="00A961C4" w:rsidRDefault="002C3552" w:rsidP="00B800F3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43C6CA2"/>
    <w:multiLevelType w:val="hybridMultilevel"/>
    <w:tmpl w:val="4A2AC3FA"/>
    <w:lvl w:ilvl="0" w:tplc="B8BEF0A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772335C"/>
    <w:multiLevelType w:val="hybridMultilevel"/>
    <w:tmpl w:val="B90A36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7F"/>
    <w:rsid w:val="000220EE"/>
    <w:rsid w:val="00073F44"/>
    <w:rsid w:val="000755C2"/>
    <w:rsid w:val="000948C2"/>
    <w:rsid w:val="00122521"/>
    <w:rsid w:val="0014373E"/>
    <w:rsid w:val="00293A12"/>
    <w:rsid w:val="002C3552"/>
    <w:rsid w:val="003178CD"/>
    <w:rsid w:val="00345A82"/>
    <w:rsid w:val="00361FC0"/>
    <w:rsid w:val="0039299B"/>
    <w:rsid w:val="003B4460"/>
    <w:rsid w:val="003C02D0"/>
    <w:rsid w:val="003D40FB"/>
    <w:rsid w:val="00405ADC"/>
    <w:rsid w:val="005041C5"/>
    <w:rsid w:val="00513A7F"/>
    <w:rsid w:val="00522097"/>
    <w:rsid w:val="00535651"/>
    <w:rsid w:val="005C4414"/>
    <w:rsid w:val="005E6C3C"/>
    <w:rsid w:val="00636285"/>
    <w:rsid w:val="006940CA"/>
    <w:rsid w:val="00747DAC"/>
    <w:rsid w:val="00772AFB"/>
    <w:rsid w:val="00796185"/>
    <w:rsid w:val="00877284"/>
    <w:rsid w:val="008A2DEF"/>
    <w:rsid w:val="008C08BD"/>
    <w:rsid w:val="00931FA4"/>
    <w:rsid w:val="00A0414A"/>
    <w:rsid w:val="00A2034F"/>
    <w:rsid w:val="00AA3A13"/>
    <w:rsid w:val="00AD6B41"/>
    <w:rsid w:val="00B065EA"/>
    <w:rsid w:val="00B25F16"/>
    <w:rsid w:val="00B4143D"/>
    <w:rsid w:val="00B800F3"/>
    <w:rsid w:val="00BA1CC7"/>
    <w:rsid w:val="00BA6730"/>
    <w:rsid w:val="00BB6BD2"/>
    <w:rsid w:val="00BC44EF"/>
    <w:rsid w:val="00BD5CEB"/>
    <w:rsid w:val="00C2410E"/>
    <w:rsid w:val="00CD4DD4"/>
    <w:rsid w:val="00CF5582"/>
    <w:rsid w:val="00D93A5D"/>
    <w:rsid w:val="00E40053"/>
    <w:rsid w:val="00EC3D03"/>
    <w:rsid w:val="00F05D8A"/>
    <w:rsid w:val="00FA5FE4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A69C"/>
  <w15:chartTrackingRefBased/>
  <w15:docId w15:val="{DD7300CE-443B-44EE-BE3B-5F1DCCC7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13A7F"/>
    <w:pPr>
      <w:spacing w:after="0" w:line="260" w:lineRule="atLeast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513A7F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ShortT">
    <w:name w:val="ShortT"/>
    <w:basedOn w:val="Normal"/>
    <w:next w:val="Normal"/>
    <w:qFormat/>
    <w:rsid w:val="00513A7F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513A7F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513A7F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513A7F"/>
  </w:style>
  <w:style w:type="character" w:customStyle="1" w:styleId="CharAmSchText">
    <w:name w:val="CharAmSchText"/>
    <w:basedOn w:val="DefaultParagraphFont"/>
    <w:uiPriority w:val="1"/>
    <w:qFormat/>
    <w:rsid w:val="00513A7F"/>
  </w:style>
  <w:style w:type="character" w:customStyle="1" w:styleId="CharSectno">
    <w:name w:val="CharSectno"/>
    <w:basedOn w:val="DefaultParagraphFont"/>
    <w:qFormat/>
    <w:rsid w:val="00513A7F"/>
  </w:style>
  <w:style w:type="paragraph" w:customStyle="1" w:styleId="subsection">
    <w:name w:val="subsection"/>
    <w:aliases w:val="ss,Subsection"/>
    <w:basedOn w:val="Normal"/>
    <w:link w:val="subsectionChar"/>
    <w:rsid w:val="00513A7F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513A7F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513A7F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513A7F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513A7F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paragraph">
    <w:name w:val="paragraph"/>
    <w:aliases w:val="a"/>
    <w:basedOn w:val="Normal"/>
    <w:rsid w:val="00513A7F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styleId="TOC5">
    <w:name w:val="toc 5"/>
    <w:basedOn w:val="Normal"/>
    <w:next w:val="Normal"/>
    <w:uiPriority w:val="39"/>
    <w:unhideWhenUsed/>
    <w:rsid w:val="00513A7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13A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513A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513A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13A7F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513A7F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513A7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513A7F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13A7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513A7F"/>
    <w:pPr>
      <w:numPr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513A7F"/>
    <w:pPr>
      <w:numPr>
        <w:ilvl w:val="1"/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513A7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13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7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7F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7F"/>
    <w:rPr>
      <w:rFonts w:ascii="Segoe UI" w:hAnsi="Segoe UI" w:cs="Segoe UI"/>
      <w:sz w:val="18"/>
      <w:szCs w:val="18"/>
    </w:rPr>
  </w:style>
  <w:style w:type="paragraph" w:customStyle="1" w:styleId="ActHead9">
    <w:name w:val="ActHead 9"/>
    <w:aliases w:val="aat"/>
    <w:basedOn w:val="Normal"/>
    <w:next w:val="ItemHead"/>
    <w:qFormat/>
    <w:rsid w:val="00513A7F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35651"/>
    <w:pPr>
      <w:spacing w:after="100"/>
      <w:ind w:left="13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CC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44EF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846EFAC4CFF4F99BE6A32473B833D" ma:contentTypeVersion="8" ma:contentTypeDescription="Create a new document." ma:contentTypeScope="" ma:versionID="e024c6c91386d3fe0b90223c22d4fcc7">
  <xsd:schema xmlns:xsd="http://www.w3.org/2001/XMLSchema" xmlns:xs="http://www.w3.org/2001/XMLSchema" xmlns:p="http://schemas.microsoft.com/office/2006/metadata/properties" xmlns:ns3="cf706d58-8dc2-4166-ac52-b547ff0589cf" targetNamespace="http://schemas.microsoft.com/office/2006/metadata/properties" ma:root="true" ma:fieldsID="26940a804d65975498ba4dd284de4bf1" ns3:_="">
    <xsd:import namespace="cf706d58-8dc2-4166-ac52-b547ff0589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6d58-8dc2-4166-ac52-b547ff0589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490FB-0C1D-45F2-B53B-13782D4FF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CBABB-69D8-4711-9CDE-2D6594968B5D}">
  <ds:schemaRefs>
    <ds:schemaRef ds:uri="http://purl.org/dc/elements/1.1/"/>
    <ds:schemaRef ds:uri="cf706d58-8dc2-4166-ac52-b547ff0589cf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A6A294-A511-4DA2-9F12-861B3277C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06d58-8dc2-4166-ac52-b547ff058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Graham-Higgs, Sarah</dc:creator>
  <cp:keywords/>
  <dc:description/>
  <cp:lastModifiedBy>Mohamed, Nima</cp:lastModifiedBy>
  <cp:revision>5</cp:revision>
  <dcterms:created xsi:type="dcterms:W3CDTF">2025-05-28T02:10:00Z</dcterms:created>
  <dcterms:modified xsi:type="dcterms:W3CDTF">2025-05-28T05:43:00Z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0x01010069E846EFAC4CFF4F99BE6A32473B833D</vt:lpwstr>
  </property>
</Properties>
</file>