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4330C4" w:rsidRDefault="00FA6784" w:rsidP="00FA6784">
      <w:pPr>
        <w:pStyle w:val="H3"/>
        <w:jc w:val="center"/>
        <w:rPr>
          <w:sz w:val="24"/>
          <w:szCs w:val="24"/>
        </w:rPr>
      </w:pPr>
      <w:r w:rsidRPr="004330C4">
        <w:rPr>
          <w:sz w:val="24"/>
          <w:szCs w:val="24"/>
        </w:rPr>
        <w:t>EXPLANATORY STATEMENT</w:t>
      </w:r>
    </w:p>
    <w:p w14:paraId="2412D124" w14:textId="77777777" w:rsidR="00A1739A" w:rsidRPr="004330C4" w:rsidRDefault="00A1739A" w:rsidP="00A1739A">
      <w:pPr>
        <w:rPr>
          <w:szCs w:val="24"/>
        </w:rPr>
      </w:pPr>
    </w:p>
    <w:p w14:paraId="601D3788" w14:textId="5B73387B" w:rsidR="00C23B22" w:rsidRPr="004330C4" w:rsidRDefault="00C23B22" w:rsidP="00C23B22">
      <w:pPr>
        <w:jc w:val="center"/>
      </w:pPr>
      <w:r w:rsidRPr="004330C4">
        <w:t>Issued by the Minister for Health and Age</w:t>
      </w:r>
      <w:r w:rsidR="00102826" w:rsidRPr="004330C4">
        <w:t>ing</w:t>
      </w:r>
    </w:p>
    <w:p w14:paraId="5BE83832" w14:textId="77777777" w:rsidR="00C23B22" w:rsidRPr="004330C4" w:rsidRDefault="00C23B22" w:rsidP="00C23B22">
      <w:pPr>
        <w:jc w:val="center"/>
        <w:rPr>
          <w:sz w:val="20"/>
        </w:rPr>
      </w:pPr>
    </w:p>
    <w:p w14:paraId="76C0AB94" w14:textId="77777777" w:rsidR="00C23B22" w:rsidRPr="004330C4" w:rsidRDefault="00C23B22" w:rsidP="00C23B22">
      <w:pPr>
        <w:jc w:val="center"/>
        <w:rPr>
          <w:i/>
          <w:iCs/>
        </w:rPr>
      </w:pPr>
      <w:r w:rsidRPr="004330C4">
        <w:rPr>
          <w:i/>
          <w:iCs/>
        </w:rPr>
        <w:t>Health Insurance Act 1973</w:t>
      </w:r>
    </w:p>
    <w:p w14:paraId="58834FAA" w14:textId="3584F477" w:rsidR="00C23B22" w:rsidRPr="004330C4" w:rsidRDefault="00C23B22" w:rsidP="6270D379">
      <w:pPr>
        <w:rPr>
          <w:u w:val="single"/>
        </w:rPr>
      </w:pPr>
    </w:p>
    <w:p w14:paraId="4094132F" w14:textId="5792DAD9" w:rsidR="76A989BF" w:rsidRPr="004330C4" w:rsidRDefault="007E117C" w:rsidP="6270D379">
      <w:pPr>
        <w:ind w:right="84"/>
        <w:jc w:val="center"/>
      </w:pPr>
      <w:r w:rsidRPr="004330C4">
        <w:rPr>
          <w:i/>
          <w:iCs/>
        </w:rPr>
        <w:t xml:space="preserve">Health Insurance </w:t>
      </w:r>
      <w:r w:rsidR="00FF0518" w:rsidRPr="004330C4">
        <w:rPr>
          <w:i/>
          <w:iCs/>
        </w:rPr>
        <w:t xml:space="preserve">Legislation </w:t>
      </w:r>
      <w:r w:rsidRPr="004330C4">
        <w:rPr>
          <w:i/>
          <w:iCs/>
        </w:rPr>
        <w:t>Amendment (2025 Measures No.</w:t>
      </w:r>
      <w:r w:rsidR="00C70074" w:rsidRPr="004330C4">
        <w:rPr>
          <w:i/>
          <w:iCs/>
        </w:rPr>
        <w:t xml:space="preserve"> </w:t>
      </w:r>
      <w:r w:rsidR="008A6EB9" w:rsidRPr="004330C4">
        <w:rPr>
          <w:i/>
          <w:iCs/>
        </w:rPr>
        <w:t>2</w:t>
      </w:r>
      <w:r w:rsidRPr="004330C4">
        <w:rPr>
          <w:i/>
          <w:iCs/>
        </w:rPr>
        <w:t>) Determination 2025</w:t>
      </w:r>
    </w:p>
    <w:p w14:paraId="0BB0D788" w14:textId="76871F34" w:rsidR="6270D379" w:rsidRPr="004330C4" w:rsidRDefault="6270D379" w:rsidP="6270D379">
      <w:pPr>
        <w:tabs>
          <w:tab w:val="left" w:pos="1008"/>
          <w:tab w:val="left" w:pos="2160"/>
          <w:tab w:val="left" w:pos="3312"/>
          <w:tab w:val="left" w:pos="4464"/>
          <w:tab w:val="left" w:pos="5616"/>
          <w:tab w:val="left" w:pos="6768"/>
          <w:tab w:val="left" w:pos="7920"/>
          <w:tab w:val="left" w:pos="9072"/>
          <w:tab w:val="right" w:pos="9504"/>
        </w:tabs>
        <w:spacing w:line="279" w:lineRule="exact"/>
      </w:pPr>
    </w:p>
    <w:p w14:paraId="5F5D27D8" w14:textId="77777777" w:rsidR="003B75AF" w:rsidRPr="004330C4" w:rsidRDefault="003B75AF" w:rsidP="003B75A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4330C4">
        <w:rPr>
          <w:shd w:val="clear" w:color="auto" w:fill="FFFFFF"/>
        </w:rPr>
        <w:t>Subsection 3</w:t>
      </w:r>
      <w:proofErr w:type="gramStart"/>
      <w:r w:rsidRPr="004330C4">
        <w:rPr>
          <w:shd w:val="clear" w:color="auto" w:fill="FFFFFF"/>
        </w:rPr>
        <w:t>C(</w:t>
      </w:r>
      <w:proofErr w:type="gramEnd"/>
      <w:r w:rsidRPr="004330C4">
        <w:rPr>
          <w:shd w:val="clear" w:color="auto" w:fill="FFFFFF"/>
        </w:rPr>
        <w:t xml:space="preserve">1) of the </w:t>
      </w:r>
      <w:r w:rsidRPr="004330C4">
        <w:rPr>
          <w:i/>
          <w:shd w:val="clear" w:color="auto" w:fill="FFFFFF"/>
        </w:rPr>
        <w:t>Health Insurance Act 1973</w:t>
      </w:r>
      <w:r w:rsidRPr="004330C4">
        <w:rPr>
          <w:shd w:val="clear" w:color="auto" w:fill="FFFFFF"/>
        </w:rPr>
        <w:t xml:space="preserve"> (the Act) provides that the Minister may, by legislative instrument, determine that a health service not specified in an item in the pathology services table (the Table) shall, in specified circumstances and for specified statutory provisions, be treated as if it were specified in the Table.   </w:t>
      </w:r>
    </w:p>
    <w:p w14:paraId="13CE61AA" w14:textId="77777777" w:rsidR="003B75AF" w:rsidRPr="004330C4" w:rsidRDefault="003B75AF" w:rsidP="003B75A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6F856237" w14:textId="77777777" w:rsidR="003B75AF" w:rsidRPr="004330C4" w:rsidRDefault="003B75AF" w:rsidP="003B75A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rPr>
      </w:pPr>
      <w:r w:rsidRPr="004330C4">
        <w:t xml:space="preserve">The Table is set out in the regulations made under subsection 4A of the Act. The most recent version of the regulations is the </w:t>
      </w:r>
      <w:r w:rsidRPr="004330C4">
        <w:rPr>
          <w:i/>
          <w:iCs/>
        </w:rPr>
        <w:t>Health Insurance (Pathology Services Table) Regulations 2020</w:t>
      </w:r>
      <w:r w:rsidRPr="004330C4">
        <w:t>.</w:t>
      </w:r>
    </w:p>
    <w:p w14:paraId="082FCCE1" w14:textId="77777777" w:rsidR="007E117C" w:rsidRPr="004330C4" w:rsidRDefault="007E117C" w:rsidP="007E117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CD38544" w14:textId="77777777" w:rsidR="007E117C" w:rsidRPr="004330C4" w:rsidRDefault="007E117C" w:rsidP="007E117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4330C4">
        <w:t xml:space="preserve">This instrument relies on subsection 33(3) of the </w:t>
      </w:r>
      <w:r w:rsidRPr="004330C4">
        <w:rPr>
          <w:i/>
        </w:rPr>
        <w:t>Acts Interpretation Act 1901</w:t>
      </w:r>
      <w:r w:rsidRPr="004330C4">
        <w:t xml:space="preserve"> (AIA).  Subsection 33(3) of the AIA</w:t>
      </w:r>
      <w:r w:rsidRPr="004330C4">
        <w:rPr>
          <w:i/>
        </w:rPr>
        <w:t xml:space="preserve"> </w:t>
      </w:r>
      <w:r w:rsidRPr="004330C4">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4330C4" w:rsidRDefault="008C5F1C" w:rsidP="00D33180">
      <w:pPr>
        <w:autoSpaceDE w:val="0"/>
        <w:autoSpaceDN w:val="0"/>
        <w:adjustRightInd w:val="0"/>
        <w:ind w:right="-483"/>
        <w:rPr>
          <w:szCs w:val="24"/>
        </w:rPr>
      </w:pPr>
    </w:p>
    <w:p w14:paraId="2412D12A" w14:textId="77777777" w:rsidR="00BB00BA" w:rsidRPr="004330C4" w:rsidRDefault="00A1739A" w:rsidP="00BB00BA">
      <w:pPr>
        <w:rPr>
          <w:b/>
          <w:szCs w:val="24"/>
          <w:lang w:val="en-US" w:eastAsia="en-US"/>
        </w:rPr>
      </w:pPr>
      <w:r w:rsidRPr="004330C4">
        <w:rPr>
          <w:b/>
          <w:szCs w:val="24"/>
          <w:lang w:val="en-US" w:eastAsia="en-US"/>
        </w:rPr>
        <w:t>Purpose</w:t>
      </w:r>
    </w:p>
    <w:p w14:paraId="69ED6546" w14:textId="345FE3E1" w:rsidR="00495CBE" w:rsidRPr="004330C4" w:rsidRDefault="00495CBE" w:rsidP="00495CBE">
      <w:pPr>
        <w:rPr>
          <w:bCs/>
          <w:iCs/>
          <w:szCs w:val="24"/>
        </w:rPr>
      </w:pPr>
      <w:r w:rsidRPr="004330C4">
        <w:rPr>
          <w:szCs w:val="24"/>
        </w:rPr>
        <w:t xml:space="preserve">The purpose of the </w:t>
      </w:r>
      <w:r w:rsidR="00C70074" w:rsidRPr="004330C4">
        <w:rPr>
          <w:i/>
          <w:iCs/>
          <w:szCs w:val="24"/>
        </w:rPr>
        <w:t xml:space="preserve">Health Insurance </w:t>
      </w:r>
      <w:r w:rsidR="00FF0518" w:rsidRPr="004330C4">
        <w:rPr>
          <w:i/>
          <w:iCs/>
          <w:szCs w:val="24"/>
        </w:rPr>
        <w:t xml:space="preserve">Legislation </w:t>
      </w:r>
      <w:r w:rsidR="00C70074" w:rsidRPr="004330C4">
        <w:rPr>
          <w:i/>
          <w:iCs/>
          <w:szCs w:val="24"/>
        </w:rPr>
        <w:t xml:space="preserve">Amendment (2025 Measures No. </w:t>
      </w:r>
      <w:r w:rsidR="00096A71" w:rsidRPr="004330C4">
        <w:rPr>
          <w:i/>
          <w:iCs/>
          <w:szCs w:val="24"/>
        </w:rPr>
        <w:t>2</w:t>
      </w:r>
      <w:r w:rsidR="00C70074" w:rsidRPr="004330C4">
        <w:rPr>
          <w:i/>
          <w:iCs/>
          <w:szCs w:val="24"/>
        </w:rPr>
        <w:t>) Determination 2025</w:t>
      </w:r>
      <w:r w:rsidRPr="004330C4">
        <w:rPr>
          <w:i/>
          <w:iCs/>
          <w:szCs w:val="24"/>
        </w:rPr>
        <w:t xml:space="preserve"> </w:t>
      </w:r>
      <w:r w:rsidRPr="004330C4">
        <w:rPr>
          <w:szCs w:val="24"/>
        </w:rPr>
        <w:t>(the Amendment Determination) is to amend</w:t>
      </w:r>
      <w:r w:rsidR="00282249" w:rsidRPr="004330C4">
        <w:rPr>
          <w:szCs w:val="24"/>
        </w:rPr>
        <w:t xml:space="preserve"> the</w:t>
      </w:r>
      <w:r w:rsidRPr="004330C4">
        <w:rPr>
          <w:szCs w:val="24"/>
        </w:rPr>
        <w:t xml:space="preserve"> </w:t>
      </w:r>
      <w:r w:rsidR="00282249" w:rsidRPr="004330C4">
        <w:rPr>
          <w:i/>
          <w:iCs/>
          <w:noProof/>
        </w:rPr>
        <w:t xml:space="preserve">Health Insurance (Section 3C Co-Dependent Pathology Services) Determination 2018 </w:t>
      </w:r>
      <w:r w:rsidR="00282249" w:rsidRPr="004330C4">
        <w:rPr>
          <w:noProof/>
        </w:rPr>
        <w:t>(Co-Dependent Pathology Determination)</w:t>
      </w:r>
      <w:r w:rsidR="00282249" w:rsidRPr="004330C4" w:rsidDel="006434C9">
        <w:rPr>
          <w:i/>
          <w:iCs/>
          <w:szCs w:val="24"/>
        </w:rPr>
        <w:t xml:space="preserve"> </w:t>
      </w:r>
      <w:r w:rsidR="00282249" w:rsidRPr="004330C4">
        <w:rPr>
          <w:szCs w:val="24"/>
        </w:rPr>
        <w:t xml:space="preserve">and the </w:t>
      </w:r>
      <w:r w:rsidR="00282249" w:rsidRPr="004330C4">
        <w:rPr>
          <w:i/>
          <w:iCs/>
          <w:szCs w:val="24"/>
        </w:rPr>
        <w:t xml:space="preserve">Health Insurance (Pathologist-determinable Services) Determination 2015 </w:t>
      </w:r>
      <w:r w:rsidR="00282249" w:rsidRPr="004330C4">
        <w:rPr>
          <w:szCs w:val="24"/>
        </w:rPr>
        <w:t>(Patholog</w:t>
      </w:r>
      <w:r w:rsidR="00A66747" w:rsidRPr="004330C4">
        <w:rPr>
          <w:szCs w:val="24"/>
        </w:rPr>
        <w:t>ist</w:t>
      </w:r>
      <w:r w:rsidR="00282249" w:rsidRPr="004330C4">
        <w:rPr>
          <w:szCs w:val="24"/>
        </w:rPr>
        <w:t xml:space="preserve">-determinable Determination) </w:t>
      </w:r>
      <w:r w:rsidRPr="004330C4">
        <w:rPr>
          <w:szCs w:val="24"/>
        </w:rPr>
        <w:t xml:space="preserve"> to </w:t>
      </w:r>
      <w:r w:rsidR="004D7D98" w:rsidRPr="004330C4">
        <w:rPr>
          <w:szCs w:val="24"/>
        </w:rPr>
        <w:t xml:space="preserve">introduce </w:t>
      </w:r>
      <w:r w:rsidR="00026B41" w:rsidRPr="004330C4">
        <w:rPr>
          <w:szCs w:val="24"/>
        </w:rPr>
        <w:t xml:space="preserve">a </w:t>
      </w:r>
      <w:r w:rsidR="004D7D98" w:rsidRPr="004330C4">
        <w:rPr>
          <w:szCs w:val="24"/>
        </w:rPr>
        <w:t>new</w:t>
      </w:r>
      <w:r w:rsidR="0089726C" w:rsidRPr="004330C4">
        <w:rPr>
          <w:szCs w:val="24"/>
        </w:rPr>
        <w:t xml:space="preserve"> Medicare Benefits Schedule (MBS)</w:t>
      </w:r>
      <w:r w:rsidR="004D7D98" w:rsidRPr="004330C4">
        <w:rPr>
          <w:szCs w:val="24"/>
        </w:rPr>
        <w:t xml:space="preserve"> item</w:t>
      </w:r>
      <w:r w:rsidR="007F157F" w:rsidRPr="004330C4">
        <w:rPr>
          <w:szCs w:val="24"/>
        </w:rPr>
        <w:t xml:space="preserve"> </w:t>
      </w:r>
      <w:r w:rsidR="00C00C1A" w:rsidRPr="004330C4">
        <w:rPr>
          <w:szCs w:val="24"/>
        </w:rPr>
        <w:t xml:space="preserve">to determine a patient’s eligibility for </w:t>
      </w:r>
      <w:r w:rsidR="00B83C01" w:rsidRPr="004330C4">
        <w:rPr>
          <w:szCs w:val="24"/>
        </w:rPr>
        <w:t xml:space="preserve">a relevant </w:t>
      </w:r>
      <w:r w:rsidR="00C00C1A" w:rsidRPr="004330C4">
        <w:rPr>
          <w:szCs w:val="24"/>
        </w:rPr>
        <w:t xml:space="preserve">treatment under the Pharmaceutical Benefits Scheme (PBS) from 1 July 2025, </w:t>
      </w:r>
      <w:r w:rsidR="00A143BA" w:rsidRPr="004330C4">
        <w:rPr>
          <w:szCs w:val="24"/>
        </w:rPr>
        <w:t>as a pathologist-determinable service</w:t>
      </w:r>
      <w:r w:rsidR="00C00C1A" w:rsidRPr="004330C4">
        <w:rPr>
          <w:szCs w:val="24"/>
        </w:rPr>
        <w:t>.</w:t>
      </w:r>
      <w:r w:rsidR="004D7D98" w:rsidRPr="004330C4">
        <w:rPr>
          <w:szCs w:val="24"/>
        </w:rPr>
        <w:t xml:space="preserve"> </w:t>
      </w:r>
    </w:p>
    <w:p w14:paraId="53531C0D" w14:textId="77777777" w:rsidR="00495CBE" w:rsidRPr="004330C4" w:rsidRDefault="00495CBE" w:rsidP="00495CBE">
      <w:pPr>
        <w:rPr>
          <w:bCs/>
          <w:iCs/>
          <w:szCs w:val="24"/>
        </w:rPr>
      </w:pPr>
    </w:p>
    <w:p w14:paraId="3667EE99" w14:textId="14D107F9" w:rsidR="00495CBE" w:rsidRPr="004330C4" w:rsidRDefault="00CD3321" w:rsidP="00495CBE">
      <w:pPr>
        <w:ind w:right="-483"/>
        <w:rPr>
          <w:bCs/>
          <w:iCs/>
          <w:szCs w:val="24"/>
        </w:rPr>
      </w:pPr>
      <w:r w:rsidRPr="004330C4">
        <w:rPr>
          <w:bCs/>
          <w:iCs/>
          <w:szCs w:val="24"/>
        </w:rPr>
        <w:t>Schedule</w:t>
      </w:r>
      <w:r w:rsidR="00A93833" w:rsidRPr="004330C4">
        <w:rPr>
          <w:bCs/>
          <w:iCs/>
          <w:szCs w:val="24"/>
        </w:rPr>
        <w:t>s</w:t>
      </w:r>
      <w:r w:rsidRPr="004330C4">
        <w:rPr>
          <w:bCs/>
          <w:iCs/>
          <w:szCs w:val="24"/>
        </w:rPr>
        <w:t xml:space="preserve"> 1 and 2 of the Amendment Determination</w:t>
      </w:r>
      <w:r w:rsidR="00282249" w:rsidRPr="004330C4">
        <w:rPr>
          <w:bCs/>
          <w:iCs/>
          <w:szCs w:val="24"/>
        </w:rPr>
        <w:t xml:space="preserve"> respectively</w:t>
      </w:r>
      <w:r w:rsidR="009961E9" w:rsidRPr="004330C4">
        <w:rPr>
          <w:bCs/>
          <w:iCs/>
          <w:szCs w:val="24"/>
        </w:rPr>
        <w:t xml:space="preserve"> i</w:t>
      </w:r>
      <w:r w:rsidR="00110634" w:rsidRPr="004330C4">
        <w:rPr>
          <w:bCs/>
          <w:iCs/>
          <w:szCs w:val="24"/>
        </w:rPr>
        <w:t xml:space="preserve">ntroduce </w:t>
      </w:r>
      <w:r w:rsidR="009961E9" w:rsidRPr="004330C4">
        <w:rPr>
          <w:bCs/>
          <w:iCs/>
          <w:szCs w:val="24"/>
        </w:rPr>
        <w:t xml:space="preserve">the new </w:t>
      </w:r>
      <w:r w:rsidR="00110634" w:rsidRPr="004330C4">
        <w:rPr>
          <w:bCs/>
          <w:iCs/>
          <w:szCs w:val="24"/>
        </w:rPr>
        <w:t xml:space="preserve">MBS </w:t>
      </w:r>
      <w:r w:rsidR="009961E9" w:rsidRPr="004330C4">
        <w:rPr>
          <w:bCs/>
          <w:iCs/>
          <w:szCs w:val="24"/>
        </w:rPr>
        <w:t>item</w:t>
      </w:r>
      <w:r w:rsidR="00110634" w:rsidRPr="004330C4">
        <w:rPr>
          <w:bCs/>
          <w:iCs/>
          <w:szCs w:val="24"/>
        </w:rPr>
        <w:t xml:space="preserve"> 73319</w:t>
      </w:r>
      <w:r w:rsidRPr="004330C4">
        <w:rPr>
          <w:bCs/>
          <w:iCs/>
          <w:szCs w:val="24"/>
        </w:rPr>
        <w:t xml:space="preserve"> </w:t>
      </w:r>
      <w:r w:rsidR="009961E9" w:rsidRPr="004330C4">
        <w:rPr>
          <w:bCs/>
          <w:iCs/>
          <w:szCs w:val="24"/>
        </w:rPr>
        <w:t xml:space="preserve">and </w:t>
      </w:r>
      <w:r w:rsidR="009F6ADF" w:rsidRPr="004330C4">
        <w:rPr>
          <w:bCs/>
          <w:iCs/>
          <w:szCs w:val="24"/>
        </w:rPr>
        <w:t xml:space="preserve">establish </w:t>
      </w:r>
      <w:r w:rsidR="009961E9" w:rsidRPr="004330C4">
        <w:rPr>
          <w:bCs/>
          <w:iCs/>
          <w:szCs w:val="24"/>
        </w:rPr>
        <w:t xml:space="preserve">the item </w:t>
      </w:r>
      <w:r w:rsidR="00577903" w:rsidRPr="004330C4">
        <w:rPr>
          <w:bCs/>
          <w:iCs/>
          <w:szCs w:val="24"/>
        </w:rPr>
        <w:t>as</w:t>
      </w:r>
      <w:r w:rsidR="009961E9" w:rsidRPr="004330C4">
        <w:rPr>
          <w:bCs/>
          <w:iCs/>
          <w:szCs w:val="24"/>
        </w:rPr>
        <w:t xml:space="preserve"> a pathologist-determinable service.  </w:t>
      </w:r>
    </w:p>
    <w:p w14:paraId="048A6725" w14:textId="77777777" w:rsidR="001910E0" w:rsidRPr="004330C4" w:rsidRDefault="001910E0" w:rsidP="00495CBE">
      <w:pPr>
        <w:ind w:right="-483"/>
        <w:rPr>
          <w:bCs/>
          <w:iCs/>
          <w:szCs w:val="24"/>
        </w:rPr>
      </w:pPr>
    </w:p>
    <w:p w14:paraId="5FFB4C3B" w14:textId="66214646" w:rsidR="001910E0" w:rsidRPr="004330C4" w:rsidRDefault="001910E0" w:rsidP="00C26060">
      <w:pPr>
        <w:rPr>
          <w:bCs/>
          <w:iCs/>
          <w:szCs w:val="24"/>
        </w:rPr>
      </w:pPr>
      <w:r w:rsidRPr="004330C4">
        <w:rPr>
          <w:bCs/>
          <w:iCs/>
          <w:szCs w:val="24"/>
        </w:rPr>
        <w:t xml:space="preserve">The new item </w:t>
      </w:r>
      <w:r w:rsidR="009F6ADF" w:rsidRPr="004330C4">
        <w:rPr>
          <w:bCs/>
          <w:iCs/>
          <w:szCs w:val="24"/>
        </w:rPr>
        <w:t xml:space="preserve">73319 </w:t>
      </w:r>
      <w:r w:rsidR="00413C77" w:rsidRPr="004330C4">
        <w:rPr>
          <w:bCs/>
          <w:iCs/>
          <w:szCs w:val="24"/>
        </w:rPr>
        <w:t xml:space="preserve">is </w:t>
      </w:r>
      <w:r w:rsidRPr="004330C4">
        <w:rPr>
          <w:bCs/>
          <w:iCs/>
          <w:szCs w:val="24"/>
        </w:rPr>
        <w:t xml:space="preserve">for </w:t>
      </w:r>
      <w:r w:rsidRPr="004330C4">
        <w:rPr>
          <w:bCs/>
          <w:i/>
          <w:szCs w:val="24"/>
        </w:rPr>
        <w:t>IDH1</w:t>
      </w:r>
      <w:r w:rsidRPr="004330C4">
        <w:rPr>
          <w:bCs/>
          <w:iCs/>
          <w:szCs w:val="24"/>
        </w:rPr>
        <w:t xml:space="preserve"> </w:t>
      </w:r>
      <w:r w:rsidR="00F653AE" w:rsidRPr="004330C4">
        <w:rPr>
          <w:bCs/>
          <w:iCs/>
          <w:szCs w:val="24"/>
        </w:rPr>
        <w:t xml:space="preserve">variant </w:t>
      </w:r>
      <w:r w:rsidRPr="004330C4">
        <w:rPr>
          <w:bCs/>
          <w:iCs/>
          <w:szCs w:val="24"/>
        </w:rPr>
        <w:t xml:space="preserve">testing in tumour tissue for the purpose of determining eligibility for a relevant treatment under the PBS in patients with histologically confirmed cholangiocarcinoma. Testing </w:t>
      </w:r>
      <w:r w:rsidR="00CD3321" w:rsidRPr="004330C4">
        <w:rPr>
          <w:bCs/>
          <w:iCs/>
          <w:szCs w:val="24"/>
        </w:rPr>
        <w:t>is</w:t>
      </w:r>
      <w:r w:rsidRPr="004330C4">
        <w:rPr>
          <w:bCs/>
          <w:iCs/>
          <w:szCs w:val="24"/>
        </w:rPr>
        <w:t xml:space="preserve"> limited to once per lifetime for patients. </w:t>
      </w:r>
      <w:r w:rsidR="00C26060" w:rsidRPr="004330C4">
        <w:rPr>
          <w:bCs/>
          <w:iCs/>
          <w:szCs w:val="24"/>
        </w:rPr>
        <w:t xml:space="preserve">The new item </w:t>
      </w:r>
      <w:r w:rsidRPr="004330C4">
        <w:rPr>
          <w:bCs/>
          <w:iCs/>
          <w:szCs w:val="24"/>
        </w:rPr>
        <w:t>commence</w:t>
      </w:r>
      <w:r w:rsidR="00A93833" w:rsidRPr="004330C4">
        <w:rPr>
          <w:bCs/>
          <w:iCs/>
          <w:szCs w:val="24"/>
        </w:rPr>
        <w:t>s</w:t>
      </w:r>
      <w:r w:rsidRPr="004330C4">
        <w:rPr>
          <w:bCs/>
          <w:iCs/>
          <w:szCs w:val="24"/>
        </w:rPr>
        <w:t xml:space="preserve"> on 1 July 2025, to coincide with the listing of </w:t>
      </w:r>
      <w:proofErr w:type="spellStart"/>
      <w:r w:rsidRPr="004330C4">
        <w:rPr>
          <w:bCs/>
          <w:iCs/>
          <w:szCs w:val="24"/>
        </w:rPr>
        <w:t>ivosidenib</w:t>
      </w:r>
      <w:proofErr w:type="spellEnd"/>
      <w:r w:rsidRPr="004330C4">
        <w:rPr>
          <w:bCs/>
          <w:iCs/>
          <w:szCs w:val="24"/>
        </w:rPr>
        <w:t xml:space="preserve"> on the PBS</w:t>
      </w:r>
      <w:r w:rsidR="00B83C01" w:rsidRPr="004330C4">
        <w:rPr>
          <w:bCs/>
          <w:iCs/>
          <w:szCs w:val="24"/>
        </w:rPr>
        <w:t>, which is a relevant treatment for the clinical indication described in the new item 73319</w:t>
      </w:r>
      <w:r w:rsidRPr="004330C4">
        <w:rPr>
          <w:bCs/>
          <w:iCs/>
          <w:szCs w:val="24"/>
        </w:rPr>
        <w:t xml:space="preserve">. The test will be used to identify which patients with cholangiocarcinoma are suitable for treatment with </w:t>
      </w:r>
      <w:proofErr w:type="spellStart"/>
      <w:r w:rsidRPr="004330C4">
        <w:rPr>
          <w:bCs/>
          <w:iCs/>
          <w:szCs w:val="24"/>
        </w:rPr>
        <w:t>ivosidenib</w:t>
      </w:r>
      <w:proofErr w:type="spellEnd"/>
      <w:r w:rsidRPr="004330C4">
        <w:rPr>
          <w:bCs/>
          <w:iCs/>
          <w:szCs w:val="24"/>
        </w:rPr>
        <w:t xml:space="preserve"> and for future, relevant treatments which may be listed on the PBS for the same clinical indication.</w:t>
      </w:r>
    </w:p>
    <w:p w14:paraId="2608ABC3" w14:textId="77777777" w:rsidR="00CD3321" w:rsidRPr="004330C4" w:rsidRDefault="00CD3321" w:rsidP="00A600BA">
      <w:pPr>
        <w:rPr>
          <w:bCs/>
          <w:iCs/>
          <w:szCs w:val="24"/>
        </w:rPr>
      </w:pPr>
    </w:p>
    <w:p w14:paraId="196837EF" w14:textId="0F983DD4" w:rsidR="00A600BA" w:rsidRPr="004330C4" w:rsidRDefault="0063061D" w:rsidP="00A600BA">
      <w:pPr>
        <w:rPr>
          <w:bCs/>
          <w:iCs/>
          <w:szCs w:val="24"/>
        </w:rPr>
      </w:pPr>
      <w:r w:rsidRPr="004330C4">
        <w:rPr>
          <w:bCs/>
          <w:iCs/>
          <w:szCs w:val="24"/>
        </w:rPr>
        <w:t xml:space="preserve">At its meeting on 29 November 2024, </w:t>
      </w:r>
      <w:r w:rsidR="00956CE6" w:rsidRPr="004330C4">
        <w:rPr>
          <w:szCs w:val="24"/>
        </w:rPr>
        <w:t>the Medical Services Advisory Committee (MSAC)</w:t>
      </w:r>
      <w:r w:rsidRPr="004330C4">
        <w:rPr>
          <w:bCs/>
          <w:iCs/>
          <w:szCs w:val="24"/>
        </w:rPr>
        <w:t xml:space="preserve"> supported MSAC application 1750 for the creation of </w:t>
      </w:r>
      <w:r w:rsidR="00956CE6" w:rsidRPr="004330C4">
        <w:rPr>
          <w:bCs/>
          <w:iCs/>
          <w:szCs w:val="24"/>
        </w:rPr>
        <w:t>the</w:t>
      </w:r>
      <w:r w:rsidRPr="004330C4">
        <w:rPr>
          <w:bCs/>
          <w:iCs/>
          <w:szCs w:val="24"/>
        </w:rPr>
        <w:t xml:space="preserve"> new MBS item for tumour tissue </w:t>
      </w:r>
      <w:r w:rsidRPr="004330C4">
        <w:rPr>
          <w:bCs/>
          <w:i/>
          <w:iCs/>
          <w:szCs w:val="24"/>
        </w:rPr>
        <w:t>IDH1</w:t>
      </w:r>
      <w:r w:rsidRPr="004330C4">
        <w:rPr>
          <w:bCs/>
          <w:iCs/>
          <w:szCs w:val="24"/>
        </w:rPr>
        <w:t xml:space="preserve"> variant testing</w:t>
      </w:r>
      <w:r w:rsidR="002062BB" w:rsidRPr="004330C4">
        <w:rPr>
          <w:bCs/>
          <w:iCs/>
          <w:szCs w:val="24"/>
        </w:rPr>
        <w:t xml:space="preserve"> </w:t>
      </w:r>
      <w:r w:rsidR="00BA2E7A" w:rsidRPr="004330C4">
        <w:rPr>
          <w:bCs/>
          <w:iCs/>
          <w:szCs w:val="24"/>
        </w:rPr>
        <w:t xml:space="preserve">of patients with histologically confirmed </w:t>
      </w:r>
      <w:r w:rsidR="00BA2E7A" w:rsidRPr="004330C4">
        <w:rPr>
          <w:bCs/>
          <w:iCs/>
          <w:szCs w:val="24"/>
        </w:rPr>
        <w:lastRenderedPageBreak/>
        <w:t>cholangiocarcinoma</w:t>
      </w:r>
      <w:r w:rsidRPr="004330C4">
        <w:rPr>
          <w:bCs/>
          <w:iCs/>
          <w:szCs w:val="24"/>
        </w:rPr>
        <w:t>.</w:t>
      </w:r>
      <w:r w:rsidR="00954C87" w:rsidRPr="004330C4">
        <w:rPr>
          <w:bCs/>
          <w:iCs/>
          <w:szCs w:val="24"/>
        </w:rPr>
        <w:t xml:space="preserve"> </w:t>
      </w:r>
      <w:r w:rsidR="00A600BA" w:rsidRPr="004330C4">
        <w:rPr>
          <w:bCs/>
          <w:iCs/>
          <w:szCs w:val="24"/>
        </w:rPr>
        <w:t xml:space="preserve">MSAC noted that the Pharmaceutical Benefits Advisory Committee had recommended </w:t>
      </w:r>
      <w:proofErr w:type="spellStart"/>
      <w:r w:rsidR="00A600BA" w:rsidRPr="004330C4">
        <w:rPr>
          <w:bCs/>
          <w:iCs/>
          <w:szCs w:val="24"/>
        </w:rPr>
        <w:t>ivosidenib</w:t>
      </w:r>
      <w:proofErr w:type="spellEnd"/>
      <w:r w:rsidR="00A600BA" w:rsidRPr="004330C4">
        <w:rPr>
          <w:bCs/>
          <w:iCs/>
          <w:szCs w:val="24"/>
        </w:rPr>
        <w:t xml:space="preserve"> for treatment of locally advanced or metastatic cholangiocarcinoma with an </w:t>
      </w:r>
      <w:r w:rsidR="00A600BA" w:rsidRPr="004330C4">
        <w:rPr>
          <w:bCs/>
          <w:i/>
          <w:iCs/>
          <w:szCs w:val="24"/>
        </w:rPr>
        <w:t xml:space="preserve">IDH1 </w:t>
      </w:r>
      <w:r w:rsidR="00A600BA" w:rsidRPr="004330C4">
        <w:rPr>
          <w:bCs/>
          <w:iCs/>
          <w:szCs w:val="24"/>
        </w:rPr>
        <w:t xml:space="preserve">variant, in patients who have previously progressed on chemotherapy. MSAC considered the testing was safe, the cost to the MBS was acceptable, and if it provided access to </w:t>
      </w:r>
      <w:proofErr w:type="spellStart"/>
      <w:r w:rsidR="00A600BA" w:rsidRPr="004330C4">
        <w:rPr>
          <w:bCs/>
          <w:iCs/>
          <w:szCs w:val="24"/>
        </w:rPr>
        <w:t>ivosidenib</w:t>
      </w:r>
      <w:proofErr w:type="spellEnd"/>
      <w:r w:rsidR="00A600BA" w:rsidRPr="004330C4">
        <w:rPr>
          <w:bCs/>
          <w:iCs/>
          <w:szCs w:val="24"/>
        </w:rPr>
        <w:t xml:space="preserve"> on the PBS, then this test would improve health outcomes for the subset of patients with cholangiocarcinoma who harbour an </w:t>
      </w:r>
      <w:r w:rsidR="00A600BA" w:rsidRPr="004330C4">
        <w:rPr>
          <w:bCs/>
          <w:i/>
          <w:iCs/>
          <w:szCs w:val="24"/>
        </w:rPr>
        <w:t xml:space="preserve">IDH1 </w:t>
      </w:r>
      <w:r w:rsidR="00A600BA" w:rsidRPr="004330C4">
        <w:rPr>
          <w:bCs/>
          <w:iCs/>
          <w:szCs w:val="24"/>
        </w:rPr>
        <w:t xml:space="preserve">variant. MSAC acknowledged the high clinical unmet need in the defined population that would be met by access to this test, noting that improved health outcomes were shown for cholangiocarcinoma patients with </w:t>
      </w:r>
      <w:r w:rsidR="00A600BA" w:rsidRPr="004330C4">
        <w:rPr>
          <w:bCs/>
          <w:i/>
          <w:iCs/>
          <w:szCs w:val="24"/>
        </w:rPr>
        <w:t xml:space="preserve">IDH1 </w:t>
      </w:r>
      <w:r w:rsidR="00A600BA" w:rsidRPr="004330C4">
        <w:rPr>
          <w:bCs/>
          <w:iCs/>
          <w:szCs w:val="24"/>
        </w:rPr>
        <w:t xml:space="preserve">variants treated with </w:t>
      </w:r>
      <w:proofErr w:type="spellStart"/>
      <w:r w:rsidR="00A600BA" w:rsidRPr="004330C4">
        <w:rPr>
          <w:bCs/>
          <w:iCs/>
          <w:szCs w:val="24"/>
        </w:rPr>
        <w:t>ivosidenib</w:t>
      </w:r>
      <w:proofErr w:type="spellEnd"/>
      <w:r w:rsidR="00A600BA" w:rsidRPr="004330C4">
        <w:rPr>
          <w:bCs/>
          <w:iCs/>
          <w:szCs w:val="24"/>
        </w:rPr>
        <w:t>.</w:t>
      </w:r>
    </w:p>
    <w:p w14:paraId="2412D131" w14:textId="27EF2D7D" w:rsidR="001865F8" w:rsidRPr="004330C4" w:rsidRDefault="00A1739A" w:rsidP="00D46EB9">
      <w:pPr>
        <w:shd w:val="clear" w:color="auto" w:fill="FFFFFF"/>
        <w:spacing w:before="100" w:beforeAutospacing="1"/>
        <w:rPr>
          <w:rFonts w:ascii="Helvetica Neue" w:hAnsi="Helvetica Neue"/>
          <w:szCs w:val="24"/>
          <w:lang w:val="en-US"/>
        </w:rPr>
      </w:pPr>
      <w:r w:rsidRPr="004330C4">
        <w:rPr>
          <w:b/>
        </w:rPr>
        <w:t>Consultation</w:t>
      </w:r>
    </w:p>
    <w:p w14:paraId="0E1350FB" w14:textId="6E4AAA8F" w:rsidR="00BC1B61" w:rsidRPr="004330C4" w:rsidRDefault="00BC1B61" w:rsidP="00BC1B61">
      <w:pPr>
        <w:shd w:val="clear" w:color="auto" w:fill="FFFFFF"/>
        <w:rPr>
          <w:bCs/>
          <w:iCs/>
          <w:szCs w:val="24"/>
        </w:rPr>
      </w:pPr>
      <w:r w:rsidRPr="004330C4">
        <w:rPr>
          <w:bCs/>
          <w:iCs/>
          <w:szCs w:val="24"/>
        </w:rPr>
        <w:t xml:space="preserve">The Department </w:t>
      </w:r>
      <w:r w:rsidR="00705839" w:rsidRPr="004330C4">
        <w:rPr>
          <w:bCs/>
          <w:iCs/>
          <w:szCs w:val="24"/>
        </w:rPr>
        <w:t>of Health</w:t>
      </w:r>
      <w:r w:rsidR="00320E81" w:rsidRPr="004330C4">
        <w:rPr>
          <w:bCs/>
          <w:iCs/>
          <w:szCs w:val="24"/>
        </w:rPr>
        <w:t>, Disability</w:t>
      </w:r>
      <w:r w:rsidR="00705839" w:rsidRPr="004330C4">
        <w:rPr>
          <w:bCs/>
          <w:iCs/>
          <w:szCs w:val="24"/>
        </w:rPr>
        <w:t xml:space="preserve"> and Age</w:t>
      </w:r>
      <w:r w:rsidR="00266C78" w:rsidRPr="004330C4">
        <w:rPr>
          <w:bCs/>
          <w:iCs/>
          <w:szCs w:val="24"/>
        </w:rPr>
        <w:t xml:space="preserve">ing </w:t>
      </w:r>
      <w:r w:rsidRPr="004330C4">
        <w:rPr>
          <w:bCs/>
          <w:iCs/>
          <w:szCs w:val="24"/>
        </w:rPr>
        <w:t xml:space="preserve">consulted with the following organisations regarding the proposed new MBS item for tumour tissue </w:t>
      </w:r>
      <w:r w:rsidRPr="004330C4">
        <w:rPr>
          <w:bCs/>
          <w:i/>
          <w:iCs/>
          <w:szCs w:val="24"/>
        </w:rPr>
        <w:t>IDH1</w:t>
      </w:r>
      <w:r w:rsidRPr="004330C4">
        <w:rPr>
          <w:bCs/>
          <w:iCs/>
          <w:szCs w:val="24"/>
        </w:rPr>
        <w:t xml:space="preserve"> variant testing as part of the MSAC targeted consultation process:</w:t>
      </w:r>
    </w:p>
    <w:p w14:paraId="16167737" w14:textId="77777777" w:rsidR="00BC1B61" w:rsidRPr="004330C4" w:rsidRDefault="00BC1B61" w:rsidP="00BC1B61">
      <w:pPr>
        <w:numPr>
          <w:ilvl w:val="0"/>
          <w:numId w:val="37"/>
        </w:numPr>
        <w:shd w:val="clear" w:color="auto" w:fill="FFFFFF"/>
        <w:rPr>
          <w:bCs/>
          <w:iCs/>
          <w:szCs w:val="24"/>
        </w:rPr>
      </w:pPr>
      <w:r w:rsidRPr="004330C4">
        <w:rPr>
          <w:bCs/>
          <w:iCs/>
          <w:szCs w:val="24"/>
        </w:rPr>
        <w:t>Australasian Gastro-Intestinal Trials Group</w:t>
      </w:r>
    </w:p>
    <w:p w14:paraId="76E83E23" w14:textId="77777777" w:rsidR="00BC1B61" w:rsidRPr="004330C4" w:rsidRDefault="00BC1B61" w:rsidP="00BC1B61">
      <w:pPr>
        <w:numPr>
          <w:ilvl w:val="0"/>
          <w:numId w:val="37"/>
        </w:numPr>
        <w:shd w:val="clear" w:color="auto" w:fill="FFFFFF"/>
        <w:rPr>
          <w:bCs/>
          <w:iCs/>
          <w:szCs w:val="24"/>
        </w:rPr>
      </w:pPr>
      <w:r w:rsidRPr="004330C4">
        <w:rPr>
          <w:bCs/>
          <w:iCs/>
          <w:szCs w:val="24"/>
        </w:rPr>
        <w:t>Australian Genomic Cancer Medicine Centre Limited (</w:t>
      </w:r>
      <w:proofErr w:type="spellStart"/>
      <w:r w:rsidRPr="004330C4">
        <w:rPr>
          <w:bCs/>
          <w:iCs/>
          <w:szCs w:val="24"/>
        </w:rPr>
        <w:t>Omico</w:t>
      </w:r>
      <w:proofErr w:type="spellEnd"/>
      <w:r w:rsidRPr="004330C4">
        <w:rPr>
          <w:bCs/>
          <w:iCs/>
          <w:szCs w:val="24"/>
        </w:rPr>
        <w:t>)</w:t>
      </w:r>
    </w:p>
    <w:p w14:paraId="46A4B7A8" w14:textId="77777777" w:rsidR="00BC1B61" w:rsidRPr="004330C4" w:rsidRDefault="00BC1B61" w:rsidP="00BC1B61">
      <w:pPr>
        <w:numPr>
          <w:ilvl w:val="0"/>
          <w:numId w:val="37"/>
        </w:numPr>
        <w:shd w:val="clear" w:color="auto" w:fill="FFFFFF"/>
        <w:rPr>
          <w:bCs/>
          <w:iCs/>
          <w:szCs w:val="24"/>
        </w:rPr>
      </w:pPr>
      <w:r w:rsidRPr="004330C4">
        <w:rPr>
          <w:bCs/>
          <w:iCs/>
          <w:szCs w:val="24"/>
        </w:rPr>
        <w:t>Australian Pathology</w:t>
      </w:r>
    </w:p>
    <w:p w14:paraId="38267416" w14:textId="77777777" w:rsidR="00BC1B61" w:rsidRPr="004330C4" w:rsidRDefault="00BC1B61" w:rsidP="00BC1B61">
      <w:pPr>
        <w:numPr>
          <w:ilvl w:val="0"/>
          <w:numId w:val="37"/>
        </w:numPr>
        <w:shd w:val="clear" w:color="auto" w:fill="FFFFFF"/>
        <w:rPr>
          <w:bCs/>
          <w:iCs/>
          <w:szCs w:val="24"/>
        </w:rPr>
      </w:pPr>
      <w:r w:rsidRPr="004330C4">
        <w:rPr>
          <w:bCs/>
          <w:iCs/>
          <w:szCs w:val="24"/>
        </w:rPr>
        <w:t>Cholangiocarcinoma Foundation Australia</w:t>
      </w:r>
    </w:p>
    <w:p w14:paraId="3640317B" w14:textId="77777777" w:rsidR="00BC1B61" w:rsidRPr="004330C4" w:rsidRDefault="00BC1B61" w:rsidP="00BC1B61">
      <w:pPr>
        <w:numPr>
          <w:ilvl w:val="0"/>
          <w:numId w:val="37"/>
        </w:numPr>
        <w:shd w:val="clear" w:color="auto" w:fill="FFFFFF"/>
        <w:rPr>
          <w:bCs/>
          <w:iCs/>
          <w:szCs w:val="24"/>
        </w:rPr>
      </w:pPr>
      <w:r w:rsidRPr="004330C4">
        <w:rPr>
          <w:bCs/>
          <w:iCs/>
          <w:szCs w:val="24"/>
        </w:rPr>
        <w:t>Clinical Oncological Society of Australia</w:t>
      </w:r>
    </w:p>
    <w:p w14:paraId="57B70C15" w14:textId="77777777" w:rsidR="00BC1B61" w:rsidRPr="004330C4" w:rsidRDefault="00BC1B61" w:rsidP="00BC1B61">
      <w:pPr>
        <w:numPr>
          <w:ilvl w:val="0"/>
          <w:numId w:val="37"/>
        </w:numPr>
        <w:shd w:val="clear" w:color="auto" w:fill="FFFFFF"/>
        <w:rPr>
          <w:bCs/>
          <w:iCs/>
          <w:szCs w:val="24"/>
        </w:rPr>
      </w:pPr>
      <w:r w:rsidRPr="004330C4">
        <w:rPr>
          <w:bCs/>
          <w:iCs/>
          <w:szCs w:val="24"/>
        </w:rPr>
        <w:t>Gastroenterological Society of Australia</w:t>
      </w:r>
    </w:p>
    <w:p w14:paraId="245757A6" w14:textId="77777777" w:rsidR="00BC1B61" w:rsidRPr="004330C4" w:rsidRDefault="00BC1B61" w:rsidP="00BC1B61">
      <w:pPr>
        <w:numPr>
          <w:ilvl w:val="0"/>
          <w:numId w:val="37"/>
        </w:numPr>
        <w:shd w:val="clear" w:color="auto" w:fill="FFFFFF"/>
        <w:rPr>
          <w:bCs/>
          <w:iCs/>
          <w:szCs w:val="24"/>
        </w:rPr>
      </w:pPr>
      <w:r w:rsidRPr="004330C4">
        <w:rPr>
          <w:bCs/>
          <w:iCs/>
          <w:szCs w:val="24"/>
        </w:rPr>
        <w:t>GI Cancer Institute</w:t>
      </w:r>
    </w:p>
    <w:p w14:paraId="45CA42DC" w14:textId="77777777" w:rsidR="00BC1B61" w:rsidRPr="004330C4" w:rsidRDefault="00BC1B61" w:rsidP="00BC1B61">
      <w:pPr>
        <w:numPr>
          <w:ilvl w:val="0"/>
          <w:numId w:val="37"/>
        </w:numPr>
        <w:shd w:val="clear" w:color="auto" w:fill="FFFFFF"/>
        <w:rPr>
          <w:bCs/>
          <w:iCs/>
          <w:szCs w:val="24"/>
        </w:rPr>
      </w:pPr>
      <w:r w:rsidRPr="004330C4">
        <w:rPr>
          <w:bCs/>
          <w:iCs/>
          <w:szCs w:val="24"/>
        </w:rPr>
        <w:t>Medical Oncology Group of Australia (specialty society of RACP)</w:t>
      </w:r>
    </w:p>
    <w:p w14:paraId="270BCA9B" w14:textId="77777777" w:rsidR="00BC1B61" w:rsidRPr="004330C4" w:rsidRDefault="00BC1B61" w:rsidP="00BC1B61">
      <w:pPr>
        <w:numPr>
          <w:ilvl w:val="0"/>
          <w:numId w:val="37"/>
        </w:numPr>
        <w:shd w:val="clear" w:color="auto" w:fill="FFFFFF"/>
        <w:rPr>
          <w:bCs/>
          <w:iCs/>
          <w:szCs w:val="24"/>
        </w:rPr>
      </w:pPr>
      <w:r w:rsidRPr="004330C4">
        <w:rPr>
          <w:bCs/>
          <w:iCs/>
          <w:szCs w:val="24"/>
        </w:rPr>
        <w:t xml:space="preserve">Private Cancer Physicians of Australia </w:t>
      </w:r>
    </w:p>
    <w:p w14:paraId="0A685BED" w14:textId="77777777" w:rsidR="00BC1B61" w:rsidRPr="004330C4" w:rsidRDefault="00BC1B61" w:rsidP="00BC1B61">
      <w:pPr>
        <w:numPr>
          <w:ilvl w:val="0"/>
          <w:numId w:val="37"/>
        </w:numPr>
        <w:shd w:val="clear" w:color="auto" w:fill="FFFFFF"/>
        <w:rPr>
          <w:bCs/>
          <w:iCs/>
          <w:szCs w:val="24"/>
        </w:rPr>
      </w:pPr>
      <w:r w:rsidRPr="004330C4">
        <w:rPr>
          <w:bCs/>
          <w:iCs/>
          <w:szCs w:val="24"/>
        </w:rPr>
        <w:t>Public Pathology Australia</w:t>
      </w:r>
    </w:p>
    <w:p w14:paraId="609B4EBD" w14:textId="77777777" w:rsidR="00BC1B61" w:rsidRPr="004330C4" w:rsidRDefault="00BC1B61" w:rsidP="00BC1B61">
      <w:pPr>
        <w:numPr>
          <w:ilvl w:val="0"/>
          <w:numId w:val="37"/>
        </w:numPr>
        <w:shd w:val="clear" w:color="auto" w:fill="FFFFFF"/>
        <w:rPr>
          <w:bCs/>
          <w:iCs/>
          <w:szCs w:val="24"/>
        </w:rPr>
      </w:pPr>
      <w:r w:rsidRPr="004330C4">
        <w:rPr>
          <w:bCs/>
          <w:iCs/>
          <w:szCs w:val="24"/>
        </w:rPr>
        <w:t>Rare Cancers Australia</w:t>
      </w:r>
    </w:p>
    <w:p w14:paraId="412898FA" w14:textId="77777777" w:rsidR="00BC1B61" w:rsidRPr="004330C4" w:rsidRDefault="00BC1B61" w:rsidP="00BC1B61">
      <w:pPr>
        <w:numPr>
          <w:ilvl w:val="0"/>
          <w:numId w:val="37"/>
        </w:numPr>
        <w:shd w:val="clear" w:color="auto" w:fill="FFFFFF"/>
        <w:rPr>
          <w:bCs/>
          <w:iCs/>
          <w:szCs w:val="24"/>
        </w:rPr>
      </w:pPr>
      <w:r w:rsidRPr="004330C4">
        <w:rPr>
          <w:bCs/>
          <w:iCs/>
          <w:szCs w:val="24"/>
        </w:rPr>
        <w:t>Royal College of Pathologists of Australasia</w:t>
      </w:r>
    </w:p>
    <w:p w14:paraId="4D819360" w14:textId="77777777" w:rsidR="00BC1B61" w:rsidRPr="004330C4" w:rsidRDefault="00BC1B61" w:rsidP="00BC1B61">
      <w:pPr>
        <w:shd w:val="clear" w:color="auto" w:fill="FFFFFF"/>
        <w:rPr>
          <w:bCs/>
          <w:iCs/>
          <w:szCs w:val="24"/>
        </w:rPr>
      </w:pPr>
    </w:p>
    <w:p w14:paraId="7EFF9A92" w14:textId="4E51A7FD" w:rsidR="00BC1B61" w:rsidRPr="004330C4" w:rsidRDefault="00BC1B61" w:rsidP="00BC1B61">
      <w:pPr>
        <w:shd w:val="clear" w:color="auto" w:fill="FFFFFF"/>
        <w:rPr>
          <w:bCs/>
          <w:iCs/>
          <w:szCs w:val="24"/>
        </w:rPr>
      </w:pPr>
      <w:r w:rsidRPr="004330C4">
        <w:rPr>
          <w:bCs/>
          <w:iCs/>
          <w:szCs w:val="24"/>
        </w:rPr>
        <w:t xml:space="preserve">The parties </w:t>
      </w:r>
      <w:r w:rsidR="007944AC" w:rsidRPr="004330C4">
        <w:rPr>
          <w:bCs/>
          <w:iCs/>
          <w:szCs w:val="24"/>
        </w:rPr>
        <w:t xml:space="preserve">that </w:t>
      </w:r>
      <w:r w:rsidRPr="004330C4">
        <w:rPr>
          <w:bCs/>
          <w:iCs/>
          <w:szCs w:val="24"/>
        </w:rPr>
        <w:t>responded were supportive of the proposed new MBS item.</w:t>
      </w:r>
    </w:p>
    <w:p w14:paraId="16B45B4B" w14:textId="77777777" w:rsidR="00E55DF4" w:rsidRPr="004330C4" w:rsidRDefault="00E55DF4" w:rsidP="002806A1">
      <w:pPr>
        <w:shd w:val="clear" w:color="auto" w:fill="FFFFFF"/>
        <w:rPr>
          <w:szCs w:val="24"/>
        </w:rPr>
      </w:pPr>
    </w:p>
    <w:p w14:paraId="2412D134" w14:textId="2A343CF5" w:rsidR="00967E51" w:rsidRPr="004330C4" w:rsidRDefault="005C394E" w:rsidP="000337CB">
      <w:pPr>
        <w:rPr>
          <w:szCs w:val="24"/>
        </w:rPr>
      </w:pPr>
      <w:r w:rsidRPr="004330C4">
        <w:rPr>
          <w:szCs w:val="24"/>
        </w:rPr>
        <w:t xml:space="preserve">The </w:t>
      </w:r>
      <w:r w:rsidR="00705839" w:rsidRPr="004330C4">
        <w:rPr>
          <w:szCs w:val="24"/>
        </w:rPr>
        <w:t xml:space="preserve">Amendment </w:t>
      </w:r>
      <w:r w:rsidRPr="004330C4">
        <w:rPr>
          <w:szCs w:val="24"/>
        </w:rPr>
        <w:t xml:space="preserve">Determination is a legislative instrument for the purposes of the </w:t>
      </w:r>
      <w:r w:rsidRPr="004330C4">
        <w:rPr>
          <w:i/>
        </w:rPr>
        <w:t>Legislation Act 2003</w:t>
      </w:r>
      <w:r w:rsidRPr="004330C4">
        <w:rPr>
          <w:szCs w:val="24"/>
        </w:rPr>
        <w:t>.</w:t>
      </w:r>
    </w:p>
    <w:p w14:paraId="7D61677A" w14:textId="18B98623" w:rsidR="005C394E" w:rsidRPr="004330C4" w:rsidRDefault="00297AD0" w:rsidP="006C138D">
      <w:pPr>
        <w:tabs>
          <w:tab w:val="left" w:pos="567"/>
        </w:tabs>
        <w:spacing w:before="240"/>
        <w:rPr>
          <w:szCs w:val="24"/>
        </w:rPr>
      </w:pPr>
      <w:r w:rsidRPr="004330C4">
        <w:rPr>
          <w:szCs w:val="24"/>
        </w:rPr>
        <w:t xml:space="preserve">The </w:t>
      </w:r>
      <w:r w:rsidR="00705839" w:rsidRPr="004330C4">
        <w:rPr>
          <w:szCs w:val="24"/>
        </w:rPr>
        <w:t xml:space="preserve">Amendment </w:t>
      </w:r>
      <w:r w:rsidR="00967E51" w:rsidRPr="004330C4">
        <w:rPr>
          <w:szCs w:val="24"/>
        </w:rPr>
        <w:t>Determination</w:t>
      </w:r>
      <w:r w:rsidRPr="004330C4">
        <w:rPr>
          <w:szCs w:val="24"/>
        </w:rPr>
        <w:t xml:space="preserve"> </w:t>
      </w:r>
      <w:r w:rsidR="007524B0" w:rsidRPr="004330C4">
        <w:rPr>
          <w:szCs w:val="24"/>
        </w:rPr>
        <w:t xml:space="preserve">commences </w:t>
      </w:r>
      <w:r w:rsidR="00C63FDC" w:rsidRPr="004330C4">
        <w:rPr>
          <w:szCs w:val="24"/>
        </w:rPr>
        <w:t xml:space="preserve">on </w:t>
      </w:r>
      <w:r w:rsidR="00984BFA" w:rsidRPr="004330C4">
        <w:rPr>
          <w:szCs w:val="24"/>
        </w:rPr>
        <w:t xml:space="preserve">1 </w:t>
      </w:r>
      <w:r w:rsidR="00752B24" w:rsidRPr="004330C4">
        <w:rPr>
          <w:szCs w:val="24"/>
        </w:rPr>
        <w:t xml:space="preserve">July </w:t>
      </w:r>
      <w:r w:rsidR="00984BFA" w:rsidRPr="004330C4">
        <w:rPr>
          <w:szCs w:val="24"/>
        </w:rPr>
        <w:t>2025.</w:t>
      </w:r>
    </w:p>
    <w:p w14:paraId="2412D135" w14:textId="6489F79A" w:rsidR="006C138D" w:rsidRPr="004330C4" w:rsidRDefault="005C394E" w:rsidP="006C138D">
      <w:pPr>
        <w:tabs>
          <w:tab w:val="left" w:pos="567"/>
        </w:tabs>
        <w:spacing w:before="240"/>
        <w:rPr>
          <w:szCs w:val="24"/>
        </w:rPr>
      </w:pPr>
      <w:r w:rsidRPr="004330C4">
        <w:rPr>
          <w:szCs w:val="24"/>
        </w:rPr>
        <w:t xml:space="preserve">Details of the </w:t>
      </w:r>
      <w:r w:rsidR="00705839" w:rsidRPr="004330C4">
        <w:rPr>
          <w:szCs w:val="24"/>
        </w:rPr>
        <w:t xml:space="preserve">Amendment </w:t>
      </w:r>
      <w:r w:rsidRPr="004330C4">
        <w:rPr>
          <w:szCs w:val="24"/>
        </w:rPr>
        <w:t xml:space="preserve">Determination are set out in the </w:t>
      </w:r>
      <w:r w:rsidRPr="004330C4">
        <w:rPr>
          <w:szCs w:val="24"/>
          <w:u w:val="single"/>
        </w:rPr>
        <w:t>Attachment</w:t>
      </w:r>
      <w:r w:rsidRPr="004330C4">
        <w:rPr>
          <w:szCs w:val="24"/>
        </w:rPr>
        <w:t>.</w:t>
      </w:r>
    </w:p>
    <w:p w14:paraId="6FA5EA70" w14:textId="77777777" w:rsidR="005C394E" w:rsidRPr="004330C4" w:rsidRDefault="005C394E" w:rsidP="00574E71">
      <w:pPr>
        <w:rPr>
          <w:szCs w:val="24"/>
        </w:rPr>
      </w:pPr>
    </w:p>
    <w:p w14:paraId="2412D139" w14:textId="7A5B74EA" w:rsidR="00A1739A" w:rsidRPr="004330C4" w:rsidRDefault="00A1739A" w:rsidP="005C394E">
      <w:pPr>
        <w:rPr>
          <w:szCs w:val="24"/>
        </w:rPr>
      </w:pPr>
    </w:p>
    <w:p w14:paraId="2412D13A" w14:textId="200A3E05" w:rsidR="00A1739A" w:rsidRPr="004330C4" w:rsidRDefault="00A1739A" w:rsidP="000337CB">
      <w:pPr>
        <w:ind w:left="6663" w:hanging="3119"/>
        <w:rPr>
          <w:szCs w:val="24"/>
        </w:rPr>
      </w:pPr>
      <w:r w:rsidRPr="004330C4">
        <w:rPr>
          <w:szCs w:val="24"/>
          <w:u w:val="single"/>
        </w:rPr>
        <w:t>Authority</w:t>
      </w:r>
      <w:r w:rsidR="00967E51" w:rsidRPr="004330C4">
        <w:rPr>
          <w:szCs w:val="24"/>
        </w:rPr>
        <w:t xml:space="preserve">:     Subsection </w:t>
      </w:r>
      <w:r w:rsidRPr="004330C4">
        <w:rPr>
          <w:szCs w:val="24"/>
        </w:rPr>
        <w:t>3</w:t>
      </w:r>
      <w:proofErr w:type="gramStart"/>
      <w:r w:rsidR="00967E51" w:rsidRPr="004330C4">
        <w:rPr>
          <w:szCs w:val="24"/>
        </w:rPr>
        <w:t>C</w:t>
      </w:r>
      <w:r w:rsidRPr="004330C4">
        <w:rPr>
          <w:szCs w:val="24"/>
        </w:rPr>
        <w:t>(</w:t>
      </w:r>
      <w:proofErr w:type="gramEnd"/>
      <w:r w:rsidRPr="004330C4">
        <w:rPr>
          <w:szCs w:val="24"/>
        </w:rPr>
        <w:t>1) of the</w:t>
      </w:r>
    </w:p>
    <w:p w14:paraId="2412D13B" w14:textId="0596CD30" w:rsidR="00A1739A" w:rsidRPr="004330C4" w:rsidRDefault="00A1739A" w:rsidP="000337CB">
      <w:pPr>
        <w:tabs>
          <w:tab w:val="left" w:pos="4820"/>
        </w:tabs>
        <w:rPr>
          <w:szCs w:val="24"/>
        </w:rPr>
        <w:sectPr w:rsidR="00A1739A" w:rsidRPr="004330C4" w:rsidSect="00235B6C">
          <w:headerReference w:type="default" r:id="rId11"/>
          <w:pgSz w:w="11906" w:h="16838"/>
          <w:pgMar w:top="1440" w:right="1800" w:bottom="1135" w:left="1800" w:header="708" w:footer="708" w:gutter="0"/>
          <w:pgNumType w:start="1"/>
          <w:cols w:space="708"/>
          <w:docGrid w:linePitch="360"/>
        </w:sectPr>
      </w:pPr>
      <w:r w:rsidRPr="004330C4">
        <w:rPr>
          <w:i/>
          <w:szCs w:val="24"/>
        </w:rPr>
        <w:tab/>
        <w:t>Health Insurance Act 1973</w:t>
      </w:r>
    </w:p>
    <w:p w14:paraId="2412D13D" w14:textId="77777777" w:rsidR="006D5816" w:rsidRPr="004330C4" w:rsidRDefault="006D5816" w:rsidP="000337CB">
      <w:pPr>
        <w:pStyle w:val="BodyText"/>
        <w:jc w:val="right"/>
        <w:rPr>
          <w:szCs w:val="24"/>
        </w:rPr>
      </w:pPr>
      <w:r w:rsidRPr="004330C4">
        <w:rPr>
          <w:szCs w:val="24"/>
        </w:rPr>
        <w:lastRenderedPageBreak/>
        <w:t>ATTACHMENT</w:t>
      </w:r>
    </w:p>
    <w:p w14:paraId="2412D13E" w14:textId="77777777" w:rsidR="006D5816" w:rsidRPr="004330C4" w:rsidRDefault="006D5816" w:rsidP="000337CB">
      <w:pPr>
        <w:pStyle w:val="BodyText"/>
        <w:rPr>
          <w:b w:val="0"/>
          <w:bCs/>
          <w:szCs w:val="24"/>
          <w:u w:val="single"/>
        </w:rPr>
      </w:pPr>
    </w:p>
    <w:p w14:paraId="5B0C808A" w14:textId="0A536278" w:rsidR="00215191" w:rsidRPr="004330C4" w:rsidRDefault="00A41364" w:rsidP="00186752">
      <w:pPr>
        <w:pStyle w:val="BodyText"/>
        <w:rPr>
          <w:i/>
          <w:iCs/>
        </w:rPr>
      </w:pPr>
      <w:r w:rsidRPr="004330C4">
        <w:rPr>
          <w:szCs w:val="24"/>
        </w:rPr>
        <w:t xml:space="preserve">Details of the </w:t>
      </w:r>
      <w:r w:rsidR="00C70074" w:rsidRPr="004330C4">
        <w:rPr>
          <w:i/>
          <w:iCs/>
        </w:rPr>
        <w:t xml:space="preserve">Health Insurance </w:t>
      </w:r>
      <w:r w:rsidR="00FF0518" w:rsidRPr="004330C4">
        <w:rPr>
          <w:i/>
          <w:iCs/>
        </w:rPr>
        <w:t xml:space="preserve">Legislation </w:t>
      </w:r>
      <w:r w:rsidR="00C70074" w:rsidRPr="004330C4">
        <w:rPr>
          <w:i/>
          <w:iCs/>
        </w:rPr>
        <w:t xml:space="preserve">Amendment (2025 Measures No. </w:t>
      </w:r>
      <w:r w:rsidR="002D5699" w:rsidRPr="004330C4">
        <w:rPr>
          <w:i/>
          <w:iCs/>
        </w:rPr>
        <w:t>2</w:t>
      </w:r>
      <w:r w:rsidR="00C70074" w:rsidRPr="004330C4">
        <w:rPr>
          <w:i/>
          <w:iCs/>
        </w:rPr>
        <w:t>) Determination 2025</w:t>
      </w:r>
    </w:p>
    <w:p w14:paraId="7BBEB147" w14:textId="720F9678" w:rsidR="00E70355" w:rsidRPr="004330C4" w:rsidRDefault="00E70355" w:rsidP="000337CB">
      <w:pPr>
        <w:pStyle w:val="BodyText"/>
        <w:rPr>
          <w:b w:val="0"/>
          <w:iCs/>
          <w:szCs w:val="24"/>
        </w:rPr>
      </w:pPr>
    </w:p>
    <w:p w14:paraId="2412D141" w14:textId="7C34D5F4" w:rsidR="00FE02C2" w:rsidRPr="004330C4" w:rsidRDefault="001B0111" w:rsidP="000337CB">
      <w:pPr>
        <w:pStyle w:val="BodyText"/>
        <w:rPr>
          <w:b w:val="0"/>
          <w:szCs w:val="24"/>
          <w:u w:val="single"/>
        </w:rPr>
      </w:pPr>
      <w:r w:rsidRPr="004330C4">
        <w:rPr>
          <w:b w:val="0"/>
          <w:szCs w:val="24"/>
          <w:u w:val="single"/>
        </w:rPr>
        <w:t>Section 1 – Name</w:t>
      </w:r>
    </w:p>
    <w:p w14:paraId="2412D142" w14:textId="77777777" w:rsidR="00FE02C2" w:rsidRPr="004330C4" w:rsidRDefault="00FE02C2" w:rsidP="000337CB">
      <w:pPr>
        <w:pStyle w:val="BodyText"/>
        <w:rPr>
          <w:b w:val="0"/>
          <w:szCs w:val="24"/>
          <w:u w:val="single"/>
        </w:rPr>
      </w:pPr>
    </w:p>
    <w:p w14:paraId="2412D144" w14:textId="7FC373FC" w:rsidR="00F83B6F" w:rsidRPr="004330C4" w:rsidRDefault="00BC7397" w:rsidP="47F77DFF">
      <w:pPr>
        <w:pStyle w:val="BodyText"/>
      </w:pPr>
      <w:r w:rsidRPr="004330C4">
        <w:rPr>
          <w:b w:val="0"/>
        </w:rPr>
        <w:t>S</w:t>
      </w:r>
      <w:r w:rsidR="00FE02C2" w:rsidRPr="004330C4">
        <w:rPr>
          <w:b w:val="0"/>
        </w:rPr>
        <w:t xml:space="preserve">ection </w:t>
      </w:r>
      <w:r w:rsidRPr="004330C4">
        <w:rPr>
          <w:b w:val="0"/>
        </w:rPr>
        <w:t xml:space="preserve">1 </w:t>
      </w:r>
      <w:r w:rsidR="00FE02C2" w:rsidRPr="004330C4">
        <w:rPr>
          <w:b w:val="0"/>
        </w:rPr>
        <w:t>provides</w:t>
      </w:r>
      <w:r w:rsidR="008B683E" w:rsidRPr="004330C4">
        <w:rPr>
          <w:b w:val="0"/>
        </w:rPr>
        <w:t xml:space="preserve"> for th</w:t>
      </w:r>
      <w:r w:rsidR="00A17CE9" w:rsidRPr="004330C4">
        <w:rPr>
          <w:b w:val="0"/>
        </w:rPr>
        <w:t xml:space="preserve">is instrument </w:t>
      </w:r>
      <w:r w:rsidR="00FE02C2" w:rsidRPr="004330C4">
        <w:rPr>
          <w:b w:val="0"/>
        </w:rPr>
        <w:t xml:space="preserve">to be referred to as the </w:t>
      </w:r>
      <w:r w:rsidR="00C70074" w:rsidRPr="004330C4">
        <w:rPr>
          <w:b w:val="0"/>
          <w:i/>
          <w:iCs/>
        </w:rPr>
        <w:t xml:space="preserve">Health Insurance </w:t>
      </w:r>
      <w:r w:rsidR="00FF0518" w:rsidRPr="004330C4">
        <w:rPr>
          <w:b w:val="0"/>
          <w:i/>
          <w:iCs/>
        </w:rPr>
        <w:t xml:space="preserve">Legislation </w:t>
      </w:r>
      <w:r w:rsidR="00C70074" w:rsidRPr="004330C4">
        <w:rPr>
          <w:b w:val="0"/>
          <w:i/>
          <w:iCs/>
        </w:rPr>
        <w:t xml:space="preserve">Amendment (2025 Measures No. </w:t>
      </w:r>
      <w:r w:rsidR="002D5699" w:rsidRPr="004330C4">
        <w:rPr>
          <w:b w:val="0"/>
          <w:i/>
          <w:iCs/>
        </w:rPr>
        <w:t>2</w:t>
      </w:r>
      <w:r w:rsidR="00C70074" w:rsidRPr="004330C4">
        <w:rPr>
          <w:b w:val="0"/>
          <w:i/>
          <w:iCs/>
        </w:rPr>
        <w:t>) Determination 2025</w:t>
      </w:r>
      <w:r w:rsidR="00A17CE9" w:rsidRPr="004330C4">
        <w:rPr>
          <w:b w:val="0"/>
          <w:i/>
          <w:iCs/>
        </w:rPr>
        <w:t xml:space="preserve"> </w:t>
      </w:r>
      <w:r w:rsidR="00A17CE9" w:rsidRPr="004330C4">
        <w:rPr>
          <w:b w:val="0"/>
        </w:rPr>
        <w:t>(Amendment Determination)</w:t>
      </w:r>
      <w:r w:rsidR="004D42BB" w:rsidRPr="004330C4">
        <w:rPr>
          <w:b w:val="0"/>
        </w:rPr>
        <w:t>.</w:t>
      </w:r>
      <w:r w:rsidR="0081253B" w:rsidRPr="004330C4">
        <w:rPr>
          <w:b w:val="0"/>
        </w:rPr>
        <w:t xml:space="preserve"> </w:t>
      </w:r>
    </w:p>
    <w:p w14:paraId="68DAA207" w14:textId="77777777" w:rsidR="00FD602D" w:rsidRPr="004330C4" w:rsidRDefault="00FD602D" w:rsidP="00FD602D"/>
    <w:p w14:paraId="49D1E050" w14:textId="21A13AD5" w:rsidR="007A4089" w:rsidRPr="004330C4" w:rsidRDefault="00FE02C2" w:rsidP="000337CB">
      <w:pPr>
        <w:pStyle w:val="BodyText"/>
        <w:rPr>
          <w:b w:val="0"/>
          <w:szCs w:val="24"/>
          <w:u w:val="single"/>
        </w:rPr>
      </w:pPr>
      <w:r w:rsidRPr="004330C4">
        <w:rPr>
          <w:b w:val="0"/>
          <w:szCs w:val="24"/>
          <w:u w:val="single"/>
        </w:rPr>
        <w:t>Section 2 – Commencement</w:t>
      </w:r>
    </w:p>
    <w:p w14:paraId="2DCE2ED0" w14:textId="77777777" w:rsidR="007A4089" w:rsidRPr="004330C4" w:rsidRDefault="007A4089" w:rsidP="000337CB">
      <w:pPr>
        <w:pStyle w:val="BodyText"/>
        <w:rPr>
          <w:b w:val="0"/>
          <w:szCs w:val="24"/>
          <w:u w:val="single"/>
        </w:rPr>
      </w:pPr>
    </w:p>
    <w:p w14:paraId="2412D148" w14:textId="7381AB73" w:rsidR="00510A4F" w:rsidRPr="004330C4" w:rsidRDefault="00510A4F" w:rsidP="000337CB">
      <w:pPr>
        <w:pStyle w:val="BodyText"/>
        <w:rPr>
          <w:b w:val="0"/>
          <w:szCs w:val="24"/>
        </w:rPr>
      </w:pPr>
      <w:r w:rsidRPr="004330C4">
        <w:rPr>
          <w:b w:val="0"/>
          <w:szCs w:val="24"/>
        </w:rPr>
        <w:t xml:space="preserve">Section 2 </w:t>
      </w:r>
      <w:r w:rsidR="00404F11" w:rsidRPr="004330C4">
        <w:rPr>
          <w:b w:val="0"/>
        </w:rPr>
        <w:t xml:space="preserve">provides </w:t>
      </w:r>
      <w:r w:rsidR="1A4D75F3" w:rsidRPr="004330C4">
        <w:rPr>
          <w:b w:val="0"/>
        </w:rPr>
        <w:t xml:space="preserve">for </w:t>
      </w:r>
      <w:r w:rsidR="00404F11" w:rsidRPr="004330C4">
        <w:rPr>
          <w:b w:val="0"/>
        </w:rPr>
        <w:t xml:space="preserve">the </w:t>
      </w:r>
      <w:r w:rsidR="00A17CE9" w:rsidRPr="004330C4">
        <w:rPr>
          <w:b w:val="0"/>
        </w:rPr>
        <w:t xml:space="preserve">Amendment </w:t>
      </w:r>
      <w:r w:rsidR="008B2094" w:rsidRPr="004330C4">
        <w:rPr>
          <w:b w:val="0"/>
          <w:szCs w:val="24"/>
        </w:rPr>
        <w:t xml:space="preserve">Determination </w:t>
      </w:r>
      <w:r w:rsidR="1A4D75F3" w:rsidRPr="004330C4">
        <w:rPr>
          <w:b w:val="0"/>
        </w:rPr>
        <w:t xml:space="preserve">to commence </w:t>
      </w:r>
      <w:r w:rsidR="00C63FDC" w:rsidRPr="004330C4">
        <w:rPr>
          <w:b w:val="0"/>
          <w:szCs w:val="24"/>
        </w:rPr>
        <w:t xml:space="preserve">on </w:t>
      </w:r>
      <w:r w:rsidR="0081253B" w:rsidRPr="004330C4">
        <w:rPr>
          <w:b w:val="0"/>
          <w:szCs w:val="24"/>
        </w:rPr>
        <w:t xml:space="preserve">1 </w:t>
      </w:r>
      <w:r w:rsidR="002D5699" w:rsidRPr="004330C4">
        <w:rPr>
          <w:b w:val="0"/>
          <w:szCs w:val="24"/>
        </w:rPr>
        <w:t xml:space="preserve">July </w:t>
      </w:r>
      <w:r w:rsidR="0081253B" w:rsidRPr="004330C4">
        <w:rPr>
          <w:b w:val="0"/>
          <w:szCs w:val="24"/>
        </w:rPr>
        <w:t>2025.</w:t>
      </w:r>
    </w:p>
    <w:p w14:paraId="16C03200" w14:textId="77777777" w:rsidR="007E0017" w:rsidRPr="004330C4" w:rsidRDefault="007E0017" w:rsidP="000337CB">
      <w:pPr>
        <w:pStyle w:val="BodyText"/>
        <w:rPr>
          <w:b w:val="0"/>
          <w:szCs w:val="24"/>
        </w:rPr>
      </w:pPr>
    </w:p>
    <w:p w14:paraId="005D5660" w14:textId="77777777" w:rsidR="007A4089" w:rsidRPr="004330C4" w:rsidRDefault="00FE02C2" w:rsidP="000337CB">
      <w:pPr>
        <w:pStyle w:val="BodyText"/>
        <w:rPr>
          <w:b w:val="0"/>
          <w:szCs w:val="24"/>
          <w:u w:val="single"/>
        </w:rPr>
      </w:pPr>
      <w:r w:rsidRPr="004330C4">
        <w:rPr>
          <w:b w:val="0"/>
          <w:szCs w:val="24"/>
          <w:u w:val="single"/>
        </w:rPr>
        <w:t xml:space="preserve">Section 3 – </w:t>
      </w:r>
      <w:r w:rsidR="00E5798A" w:rsidRPr="004330C4">
        <w:rPr>
          <w:b w:val="0"/>
          <w:szCs w:val="24"/>
          <w:u w:val="single"/>
        </w:rPr>
        <w:t>Authority</w:t>
      </w:r>
    </w:p>
    <w:p w14:paraId="53BFA098" w14:textId="77777777" w:rsidR="007A4089" w:rsidRPr="004330C4" w:rsidRDefault="007A4089" w:rsidP="000337CB">
      <w:pPr>
        <w:pStyle w:val="BodyText"/>
        <w:rPr>
          <w:b w:val="0"/>
          <w:szCs w:val="24"/>
          <w:u w:val="single"/>
        </w:rPr>
      </w:pPr>
    </w:p>
    <w:p w14:paraId="2412D14B" w14:textId="2BCB5038" w:rsidR="00FE02C2" w:rsidRPr="004330C4" w:rsidRDefault="00F83B6F" w:rsidP="000337CB">
      <w:pPr>
        <w:pStyle w:val="BodyText"/>
        <w:rPr>
          <w:b w:val="0"/>
        </w:rPr>
      </w:pPr>
      <w:r w:rsidRPr="004330C4">
        <w:rPr>
          <w:b w:val="0"/>
        </w:rPr>
        <w:t xml:space="preserve">Section 3 provides that the </w:t>
      </w:r>
      <w:r w:rsidR="00A17CE9" w:rsidRPr="004330C4">
        <w:rPr>
          <w:b w:val="0"/>
        </w:rPr>
        <w:t xml:space="preserve">Amendment </w:t>
      </w:r>
      <w:r w:rsidR="008B2094" w:rsidRPr="004330C4">
        <w:rPr>
          <w:b w:val="0"/>
          <w:szCs w:val="24"/>
        </w:rPr>
        <w:t xml:space="preserve">Determination </w:t>
      </w:r>
      <w:r w:rsidR="00E5798A" w:rsidRPr="004330C4">
        <w:rPr>
          <w:b w:val="0"/>
        </w:rPr>
        <w:t xml:space="preserve">is made under </w:t>
      </w:r>
      <w:r w:rsidR="00367440" w:rsidRPr="004330C4">
        <w:rPr>
          <w:b w:val="0"/>
        </w:rPr>
        <w:t xml:space="preserve">subsection </w:t>
      </w:r>
      <w:r w:rsidR="00E5798A" w:rsidRPr="004330C4">
        <w:rPr>
          <w:b w:val="0"/>
        </w:rPr>
        <w:t>3</w:t>
      </w:r>
      <w:proofErr w:type="gramStart"/>
      <w:r w:rsidR="00E5798A" w:rsidRPr="004330C4">
        <w:rPr>
          <w:b w:val="0"/>
        </w:rPr>
        <w:t>C(</w:t>
      </w:r>
      <w:proofErr w:type="gramEnd"/>
      <w:r w:rsidR="00E5798A" w:rsidRPr="004330C4">
        <w:rPr>
          <w:b w:val="0"/>
        </w:rPr>
        <w:t xml:space="preserve">1) of the </w:t>
      </w:r>
      <w:r w:rsidR="00E5798A" w:rsidRPr="004330C4">
        <w:rPr>
          <w:b w:val="0"/>
          <w:i/>
        </w:rPr>
        <w:t>Health Insurance Act 1973</w:t>
      </w:r>
      <w:r w:rsidR="002738CE" w:rsidRPr="004330C4">
        <w:rPr>
          <w:b w:val="0"/>
          <w:i/>
        </w:rPr>
        <w:t xml:space="preserve"> </w:t>
      </w:r>
      <w:r w:rsidR="002738CE" w:rsidRPr="004330C4">
        <w:rPr>
          <w:b w:val="0"/>
          <w:iCs/>
        </w:rPr>
        <w:t>(the Act)</w:t>
      </w:r>
      <w:r w:rsidR="00E5798A" w:rsidRPr="004330C4">
        <w:rPr>
          <w:b w:val="0"/>
          <w:iCs/>
        </w:rPr>
        <w:t>.</w:t>
      </w:r>
    </w:p>
    <w:p w14:paraId="0DBF1241" w14:textId="77777777" w:rsidR="00E70355" w:rsidRPr="004330C4" w:rsidRDefault="00E70355" w:rsidP="000337CB">
      <w:pPr>
        <w:pStyle w:val="BodyText"/>
        <w:rPr>
          <w:b w:val="0"/>
        </w:rPr>
      </w:pPr>
    </w:p>
    <w:p w14:paraId="20CBF84A" w14:textId="77777777" w:rsidR="00C63FDC" w:rsidRPr="004330C4" w:rsidRDefault="00C63FDC" w:rsidP="00C63FDC">
      <w:pPr>
        <w:pStyle w:val="BodyText"/>
        <w:rPr>
          <w:b w:val="0"/>
          <w:szCs w:val="24"/>
          <w:u w:val="single"/>
        </w:rPr>
      </w:pPr>
      <w:r w:rsidRPr="004330C4">
        <w:rPr>
          <w:b w:val="0"/>
          <w:szCs w:val="24"/>
          <w:u w:val="single"/>
        </w:rPr>
        <w:t>Section 4 – Schedules</w:t>
      </w:r>
    </w:p>
    <w:p w14:paraId="4C010161" w14:textId="77777777" w:rsidR="00C63FDC" w:rsidRPr="004330C4" w:rsidRDefault="00C63FDC" w:rsidP="00C63FDC">
      <w:pPr>
        <w:pStyle w:val="BodyText"/>
        <w:rPr>
          <w:b w:val="0"/>
          <w:szCs w:val="24"/>
          <w:u w:val="single"/>
        </w:rPr>
      </w:pPr>
    </w:p>
    <w:p w14:paraId="5D9EBF8D" w14:textId="15E35129" w:rsidR="00C63FDC" w:rsidRPr="004330C4" w:rsidRDefault="00C63FDC" w:rsidP="00C63FDC">
      <w:pPr>
        <w:pStyle w:val="BodyText"/>
        <w:rPr>
          <w:b w:val="0"/>
          <w:szCs w:val="24"/>
        </w:rPr>
      </w:pPr>
      <w:r w:rsidRPr="004330C4">
        <w:rPr>
          <w:b w:val="0"/>
          <w:szCs w:val="24"/>
        </w:rPr>
        <w:t xml:space="preserve">Section 4 provides that each instrument that is specified in a Schedule to this </w:t>
      </w:r>
      <w:r w:rsidR="001F03B7" w:rsidRPr="004330C4">
        <w:rPr>
          <w:b w:val="0"/>
          <w:szCs w:val="24"/>
        </w:rPr>
        <w:t xml:space="preserve">Amendment </w:t>
      </w:r>
      <w:r w:rsidRPr="004330C4">
        <w:rPr>
          <w:b w:val="0"/>
          <w:szCs w:val="24"/>
        </w:rPr>
        <w:t xml:space="preserve">Determination is amended or repealed as set out in the applicable items in the Schedule concerned, and any other item in a Schedule to this </w:t>
      </w:r>
      <w:r w:rsidR="001F03B7" w:rsidRPr="004330C4">
        <w:rPr>
          <w:b w:val="0"/>
          <w:szCs w:val="24"/>
        </w:rPr>
        <w:t xml:space="preserve">Amendment </w:t>
      </w:r>
      <w:r w:rsidRPr="004330C4">
        <w:rPr>
          <w:b w:val="0"/>
          <w:szCs w:val="24"/>
        </w:rPr>
        <w:t>Determination has effect according to its terms.</w:t>
      </w:r>
    </w:p>
    <w:p w14:paraId="17D2CF69" w14:textId="77777777" w:rsidR="007E0017" w:rsidRPr="004330C4" w:rsidRDefault="007E0017" w:rsidP="00404F11">
      <w:pPr>
        <w:pStyle w:val="BodyText"/>
        <w:rPr>
          <w:b w:val="0"/>
          <w:szCs w:val="24"/>
        </w:rPr>
      </w:pPr>
    </w:p>
    <w:p w14:paraId="725573A8" w14:textId="4D36AFB7" w:rsidR="00984BFA" w:rsidRPr="004330C4" w:rsidRDefault="00C63FDC" w:rsidP="00984BFA">
      <w:pPr>
        <w:pStyle w:val="Header"/>
        <w:tabs>
          <w:tab w:val="num" w:pos="1080"/>
        </w:tabs>
        <w:rPr>
          <w:szCs w:val="24"/>
          <w:u w:val="single"/>
        </w:rPr>
      </w:pPr>
      <w:r w:rsidRPr="004330C4">
        <w:rPr>
          <w:szCs w:val="24"/>
          <w:u w:val="single"/>
        </w:rPr>
        <w:t>Schedule 1 –</w:t>
      </w:r>
      <w:r w:rsidR="00B666C8" w:rsidRPr="004330C4">
        <w:rPr>
          <w:szCs w:val="24"/>
          <w:u w:val="single"/>
        </w:rPr>
        <w:t xml:space="preserve"> </w:t>
      </w:r>
      <w:r w:rsidR="00D121DF" w:rsidRPr="004330C4">
        <w:rPr>
          <w:szCs w:val="24"/>
          <w:u w:val="single"/>
        </w:rPr>
        <w:t xml:space="preserve">Co-Dependent Pathology Services </w:t>
      </w:r>
      <w:r w:rsidR="00984BFA" w:rsidRPr="004330C4">
        <w:rPr>
          <w:szCs w:val="24"/>
          <w:u w:val="single"/>
        </w:rPr>
        <w:t>Amendments</w:t>
      </w:r>
    </w:p>
    <w:p w14:paraId="768D340E" w14:textId="1D2D75DB" w:rsidR="00C63FDC" w:rsidRPr="004330C4" w:rsidRDefault="00C63FDC" w:rsidP="00C63FDC">
      <w:pPr>
        <w:pStyle w:val="Header"/>
        <w:tabs>
          <w:tab w:val="num" w:pos="1080"/>
        </w:tabs>
        <w:rPr>
          <w:szCs w:val="24"/>
          <w:u w:val="single"/>
        </w:rPr>
      </w:pPr>
    </w:p>
    <w:p w14:paraId="1171D613" w14:textId="3F3DBF4E" w:rsidR="00F00AF6" w:rsidRPr="004330C4" w:rsidRDefault="00984BFA" w:rsidP="00E11BFD">
      <w:pPr>
        <w:pStyle w:val="Header"/>
        <w:tabs>
          <w:tab w:val="num" w:pos="1080"/>
        </w:tabs>
        <w:rPr>
          <w:szCs w:val="24"/>
        </w:rPr>
      </w:pPr>
      <w:r w:rsidRPr="004330C4">
        <w:rPr>
          <w:b/>
          <w:bCs/>
          <w:szCs w:val="24"/>
        </w:rPr>
        <w:t xml:space="preserve">Item 1 </w:t>
      </w:r>
      <w:r w:rsidR="00B17961" w:rsidRPr="004330C4">
        <w:rPr>
          <w:szCs w:val="24"/>
        </w:rPr>
        <w:t xml:space="preserve">inserts new MBS item 73319 </w:t>
      </w:r>
      <w:r w:rsidR="000B3A02" w:rsidRPr="004330C4">
        <w:rPr>
          <w:bCs/>
          <w:iCs/>
          <w:szCs w:val="24"/>
        </w:rPr>
        <w:t xml:space="preserve">for </w:t>
      </w:r>
      <w:r w:rsidR="000B3A02" w:rsidRPr="004330C4">
        <w:rPr>
          <w:bCs/>
          <w:i/>
          <w:szCs w:val="24"/>
        </w:rPr>
        <w:t>IDH1</w:t>
      </w:r>
      <w:r w:rsidR="000B3A02" w:rsidRPr="004330C4">
        <w:rPr>
          <w:bCs/>
          <w:iCs/>
          <w:szCs w:val="24"/>
        </w:rPr>
        <w:t xml:space="preserve"> testing in tumour tissue for the purpose of determining eligibility for a relevant treatment under the PBS in patients with histologically confirmed cholangiocarcinoma</w:t>
      </w:r>
      <w:r w:rsidR="00A93833" w:rsidRPr="004330C4">
        <w:rPr>
          <w:szCs w:val="24"/>
        </w:rPr>
        <w:t xml:space="preserve"> </w:t>
      </w:r>
      <w:r w:rsidR="00B17961" w:rsidRPr="004330C4">
        <w:rPr>
          <w:szCs w:val="24"/>
        </w:rPr>
        <w:t xml:space="preserve">into the </w:t>
      </w:r>
      <w:r w:rsidR="00B17961" w:rsidRPr="004330C4">
        <w:rPr>
          <w:i/>
          <w:iCs/>
          <w:noProof/>
        </w:rPr>
        <w:t>Health Insurance (Section 3C Co-Dependent Pathology Services) Determination 2018</w:t>
      </w:r>
      <w:r w:rsidR="00B17961" w:rsidRPr="004330C4">
        <w:rPr>
          <w:noProof/>
        </w:rPr>
        <w:t>.</w:t>
      </w:r>
      <w:r w:rsidR="00B17961" w:rsidRPr="004330C4" w:rsidDel="006434C9">
        <w:rPr>
          <w:i/>
          <w:iCs/>
          <w:szCs w:val="24"/>
        </w:rPr>
        <w:t xml:space="preserve"> </w:t>
      </w:r>
      <w:r w:rsidR="00B17961" w:rsidRPr="004330C4">
        <w:rPr>
          <w:szCs w:val="24"/>
        </w:rPr>
        <w:t xml:space="preserve"> </w:t>
      </w:r>
    </w:p>
    <w:p w14:paraId="42614DE8" w14:textId="77777777" w:rsidR="00E55DF4" w:rsidRPr="004330C4" w:rsidRDefault="00E55DF4" w:rsidP="00E55DF4">
      <w:pPr>
        <w:rPr>
          <w:szCs w:val="24"/>
        </w:rPr>
      </w:pPr>
    </w:p>
    <w:p w14:paraId="29F69BC4" w14:textId="126AA4DE" w:rsidR="00E55DF4" w:rsidRPr="004330C4" w:rsidRDefault="00E55DF4" w:rsidP="00E55DF4">
      <w:pPr>
        <w:pStyle w:val="Header"/>
        <w:tabs>
          <w:tab w:val="num" w:pos="1080"/>
        </w:tabs>
        <w:rPr>
          <w:szCs w:val="24"/>
          <w:u w:val="single"/>
        </w:rPr>
      </w:pPr>
      <w:r w:rsidRPr="004330C4">
        <w:rPr>
          <w:szCs w:val="24"/>
          <w:u w:val="single"/>
        </w:rPr>
        <w:t>Schedule 2 –</w:t>
      </w:r>
      <w:r w:rsidR="00D121DF" w:rsidRPr="004330C4">
        <w:rPr>
          <w:szCs w:val="24"/>
          <w:u w:val="single"/>
        </w:rPr>
        <w:t xml:space="preserve">Pathologist-determinable Services </w:t>
      </w:r>
      <w:r w:rsidRPr="004330C4">
        <w:rPr>
          <w:szCs w:val="24"/>
          <w:u w:val="single"/>
        </w:rPr>
        <w:t>Amendments</w:t>
      </w:r>
    </w:p>
    <w:p w14:paraId="74C289EA" w14:textId="77777777" w:rsidR="00E55DF4" w:rsidRPr="004330C4" w:rsidRDefault="00E55DF4" w:rsidP="00E55DF4">
      <w:pPr>
        <w:pStyle w:val="Header"/>
        <w:tabs>
          <w:tab w:val="num" w:pos="1080"/>
        </w:tabs>
        <w:rPr>
          <w:szCs w:val="24"/>
          <w:u w:val="single"/>
        </w:rPr>
      </w:pPr>
    </w:p>
    <w:p w14:paraId="66E3F87F" w14:textId="08457853" w:rsidR="008904CF" w:rsidRPr="004330C4" w:rsidRDefault="005C0A3D">
      <w:pPr>
        <w:pStyle w:val="Header"/>
        <w:tabs>
          <w:tab w:val="num" w:pos="1080"/>
        </w:tabs>
        <w:rPr>
          <w:szCs w:val="24"/>
        </w:rPr>
      </w:pPr>
      <w:r w:rsidRPr="004330C4">
        <w:rPr>
          <w:b/>
          <w:bCs/>
          <w:szCs w:val="24"/>
        </w:rPr>
        <w:t xml:space="preserve">Item </w:t>
      </w:r>
      <w:r w:rsidR="001F03B7" w:rsidRPr="004330C4">
        <w:rPr>
          <w:b/>
          <w:bCs/>
          <w:szCs w:val="24"/>
        </w:rPr>
        <w:t>1</w:t>
      </w:r>
      <w:r w:rsidR="00EA1033" w:rsidRPr="004330C4">
        <w:rPr>
          <w:szCs w:val="24"/>
        </w:rPr>
        <w:t xml:space="preserve"> </w:t>
      </w:r>
      <w:r w:rsidR="00B17961" w:rsidRPr="004330C4">
        <w:rPr>
          <w:szCs w:val="24"/>
        </w:rPr>
        <w:t xml:space="preserve">inserts </w:t>
      </w:r>
      <w:r w:rsidR="009E0FDF" w:rsidRPr="004330C4">
        <w:rPr>
          <w:szCs w:val="24"/>
        </w:rPr>
        <w:t xml:space="preserve">MBS item 73319 </w:t>
      </w:r>
      <w:r w:rsidR="005C66EC" w:rsidRPr="004330C4">
        <w:rPr>
          <w:szCs w:val="24"/>
        </w:rPr>
        <w:t xml:space="preserve">into </w:t>
      </w:r>
      <w:r w:rsidR="009E0FDF" w:rsidRPr="004330C4">
        <w:rPr>
          <w:szCs w:val="24"/>
        </w:rPr>
        <w:t>column 1, item 1 in the table at Section 5 subparagraph (b)(iii)</w:t>
      </w:r>
      <w:r w:rsidR="005C66EC" w:rsidRPr="004330C4">
        <w:rPr>
          <w:szCs w:val="24"/>
        </w:rPr>
        <w:t xml:space="preserve"> of the </w:t>
      </w:r>
      <w:r w:rsidR="00B17961" w:rsidRPr="004330C4">
        <w:rPr>
          <w:i/>
          <w:iCs/>
          <w:szCs w:val="24"/>
        </w:rPr>
        <w:t>Health Insurance (Pathologist-determinable Services) Determination 2015</w:t>
      </w:r>
      <w:r w:rsidR="005C66EC" w:rsidRPr="004330C4">
        <w:rPr>
          <w:szCs w:val="24"/>
        </w:rPr>
        <w:t xml:space="preserve"> which sets out that the pathology service mentioned in</w:t>
      </w:r>
      <w:r w:rsidR="00B17961" w:rsidRPr="004330C4">
        <w:rPr>
          <w:szCs w:val="24"/>
        </w:rPr>
        <w:t xml:space="preserve"> item 73319</w:t>
      </w:r>
      <w:r w:rsidR="005C66EC" w:rsidRPr="004330C4">
        <w:rPr>
          <w:szCs w:val="24"/>
        </w:rPr>
        <w:t xml:space="preserve"> is a pathologist-determinable service</w:t>
      </w:r>
      <w:r w:rsidR="009E0FDF" w:rsidRPr="004330C4">
        <w:t>, in relation to which, the pathology service originally requested was an item in the pathology services table that is mentioned in column 2 of the table.</w:t>
      </w:r>
    </w:p>
    <w:p w14:paraId="5CFAF26A" w14:textId="77777777" w:rsidR="009E0FDF" w:rsidRPr="004330C4" w:rsidRDefault="009E0FDF">
      <w:pPr>
        <w:pStyle w:val="Header"/>
        <w:tabs>
          <w:tab w:val="num" w:pos="1080"/>
        </w:tabs>
        <w:rPr>
          <w:szCs w:val="24"/>
        </w:rPr>
      </w:pPr>
    </w:p>
    <w:p w14:paraId="7DDD1D73" w14:textId="7CE6F4D0" w:rsidR="005C66EC" w:rsidRPr="004330C4" w:rsidRDefault="009E0FDF" w:rsidP="005C66EC">
      <w:pPr>
        <w:pStyle w:val="Header"/>
        <w:tabs>
          <w:tab w:val="num" w:pos="1080"/>
        </w:tabs>
        <w:rPr>
          <w:sz w:val="22"/>
          <w:szCs w:val="22"/>
        </w:rPr>
      </w:pPr>
      <w:r w:rsidRPr="004330C4">
        <w:rPr>
          <w:b/>
          <w:bCs/>
          <w:szCs w:val="24"/>
        </w:rPr>
        <w:t xml:space="preserve">Item </w:t>
      </w:r>
      <w:r w:rsidR="001F03B7" w:rsidRPr="004330C4">
        <w:rPr>
          <w:b/>
          <w:bCs/>
          <w:szCs w:val="24"/>
        </w:rPr>
        <w:t>2</w:t>
      </w:r>
      <w:r w:rsidRPr="004330C4">
        <w:rPr>
          <w:b/>
          <w:bCs/>
          <w:szCs w:val="24"/>
        </w:rPr>
        <w:t xml:space="preserve"> </w:t>
      </w:r>
      <w:r w:rsidRPr="004330C4">
        <w:rPr>
          <w:szCs w:val="24"/>
        </w:rPr>
        <w:t xml:space="preserve">inserts MBS item 73319 into the </w:t>
      </w:r>
      <w:r w:rsidR="00297DCB" w:rsidRPr="004330C4">
        <w:rPr>
          <w:szCs w:val="24"/>
        </w:rPr>
        <w:t>n</w:t>
      </w:r>
      <w:r w:rsidRPr="004330C4">
        <w:rPr>
          <w:szCs w:val="24"/>
        </w:rPr>
        <w:t xml:space="preserve">ote under the table at Section 5 subparagraph (b)(iii) </w:t>
      </w:r>
      <w:r w:rsidRPr="004330C4">
        <w:t>which set</w:t>
      </w:r>
      <w:r w:rsidR="00525DB5" w:rsidRPr="004330C4">
        <w:t>s</w:t>
      </w:r>
      <w:r w:rsidRPr="004330C4">
        <w:t xml:space="preserve"> out that the item</w:t>
      </w:r>
      <w:r w:rsidR="00297DCB" w:rsidRPr="004330C4">
        <w:t xml:space="preserve"> 73319</w:t>
      </w:r>
      <w:r w:rsidRPr="004330C4">
        <w:t xml:space="preserve"> is specified in a determination made under subsection 3</w:t>
      </w:r>
      <w:proofErr w:type="gramStart"/>
      <w:r w:rsidRPr="004330C4">
        <w:t>C(</w:t>
      </w:r>
      <w:proofErr w:type="gramEnd"/>
      <w:r w:rsidRPr="004330C4">
        <w:t>1) of the Act.</w:t>
      </w:r>
    </w:p>
    <w:p w14:paraId="24457655" w14:textId="312096BA" w:rsidR="001F03B7" w:rsidRPr="004330C4" w:rsidRDefault="001F03B7">
      <w:pPr>
        <w:spacing w:after="200" w:line="276" w:lineRule="auto"/>
        <w:rPr>
          <w:sz w:val="22"/>
          <w:szCs w:val="22"/>
        </w:rPr>
      </w:pPr>
      <w:r w:rsidRPr="004330C4">
        <w:rPr>
          <w:sz w:val="22"/>
          <w:szCs w:val="22"/>
        </w:rPr>
        <w:br w:type="page"/>
      </w:r>
    </w:p>
    <w:p w14:paraId="2412D14E" w14:textId="632B4BE9" w:rsidR="00A17F2C" w:rsidRPr="004330C4" w:rsidRDefault="00A17F2C" w:rsidP="008D136F">
      <w:pPr>
        <w:pStyle w:val="Header"/>
        <w:tabs>
          <w:tab w:val="num" w:pos="1080"/>
        </w:tabs>
        <w:jc w:val="center"/>
        <w:rPr>
          <w:b/>
          <w:sz w:val="28"/>
          <w:szCs w:val="28"/>
        </w:rPr>
      </w:pPr>
      <w:r w:rsidRPr="004330C4">
        <w:rPr>
          <w:b/>
          <w:sz w:val="28"/>
          <w:szCs w:val="28"/>
        </w:rPr>
        <w:lastRenderedPageBreak/>
        <w:t>Statement of Compatibility with Human Rights</w:t>
      </w:r>
    </w:p>
    <w:p w14:paraId="2412D14F" w14:textId="77777777" w:rsidR="00A17F2C" w:rsidRPr="004330C4" w:rsidRDefault="00A17F2C" w:rsidP="000337CB">
      <w:pPr>
        <w:spacing w:before="120" w:after="120"/>
        <w:jc w:val="center"/>
        <w:rPr>
          <w:szCs w:val="24"/>
        </w:rPr>
      </w:pPr>
      <w:r w:rsidRPr="004330C4">
        <w:rPr>
          <w:i/>
          <w:szCs w:val="24"/>
        </w:rPr>
        <w:t>Prepared in accordance with Part 3 of the Human Rights (Parliamentary Scrutiny) Act 2011</w:t>
      </w:r>
    </w:p>
    <w:p w14:paraId="751DE726" w14:textId="77777777" w:rsidR="002A6C77" w:rsidRPr="004330C4" w:rsidRDefault="002A6C77" w:rsidP="000337CB">
      <w:pPr>
        <w:tabs>
          <w:tab w:val="left" w:pos="1418"/>
        </w:tabs>
        <w:ind w:left="851"/>
        <w:jc w:val="center"/>
        <w:rPr>
          <w:bCs/>
        </w:rPr>
      </w:pPr>
    </w:p>
    <w:p w14:paraId="149CA50E" w14:textId="4D8237E1" w:rsidR="008904CF" w:rsidRPr="004330C4" w:rsidRDefault="00C70074" w:rsidP="007708B3">
      <w:pPr>
        <w:tabs>
          <w:tab w:val="left" w:pos="1418"/>
        </w:tabs>
        <w:jc w:val="center"/>
        <w:rPr>
          <w:iCs/>
        </w:rPr>
      </w:pPr>
      <w:r w:rsidRPr="004330C4">
        <w:rPr>
          <w:b/>
          <w:bCs/>
          <w:i/>
          <w:iCs/>
        </w:rPr>
        <w:t xml:space="preserve">Health Insurance </w:t>
      </w:r>
      <w:r w:rsidR="004D42BB" w:rsidRPr="004330C4">
        <w:rPr>
          <w:b/>
          <w:bCs/>
          <w:i/>
          <w:iCs/>
        </w:rPr>
        <w:t xml:space="preserve">Legislation </w:t>
      </w:r>
      <w:r w:rsidRPr="004330C4">
        <w:rPr>
          <w:b/>
          <w:bCs/>
          <w:i/>
          <w:iCs/>
        </w:rPr>
        <w:t xml:space="preserve">Amendment (2025 Measures No. </w:t>
      </w:r>
      <w:r w:rsidR="00A93833" w:rsidRPr="004330C4">
        <w:rPr>
          <w:b/>
          <w:bCs/>
          <w:i/>
          <w:iCs/>
        </w:rPr>
        <w:t>2</w:t>
      </w:r>
      <w:r w:rsidRPr="004330C4">
        <w:rPr>
          <w:b/>
          <w:bCs/>
          <w:i/>
          <w:iCs/>
        </w:rPr>
        <w:t>) Determination 2025</w:t>
      </w:r>
      <w:r w:rsidR="008904CF" w:rsidRPr="004330C4" w:rsidDel="008904CF">
        <w:rPr>
          <w:b/>
          <w:bCs/>
          <w:iCs/>
        </w:rPr>
        <w:t xml:space="preserve"> </w:t>
      </w:r>
    </w:p>
    <w:p w14:paraId="1BF56C38" w14:textId="77777777" w:rsidR="007708B3" w:rsidRPr="004330C4" w:rsidRDefault="007708B3" w:rsidP="000337CB">
      <w:pPr>
        <w:tabs>
          <w:tab w:val="left" w:pos="1418"/>
        </w:tabs>
        <w:ind w:left="851"/>
        <w:jc w:val="center"/>
        <w:rPr>
          <w:bCs/>
          <w:iCs/>
          <w:szCs w:val="24"/>
        </w:rPr>
      </w:pPr>
    </w:p>
    <w:p w14:paraId="2412D153" w14:textId="7AFD921D" w:rsidR="00A17F2C" w:rsidRPr="004330C4" w:rsidRDefault="00A17F2C" w:rsidP="000337CB">
      <w:pPr>
        <w:jc w:val="center"/>
        <w:rPr>
          <w:szCs w:val="24"/>
        </w:rPr>
      </w:pPr>
      <w:r w:rsidRPr="004330C4">
        <w:rPr>
          <w:szCs w:val="24"/>
        </w:rPr>
        <w:t xml:space="preserve">This </w:t>
      </w:r>
      <w:r w:rsidR="0046022A" w:rsidRPr="004330C4">
        <w:rPr>
          <w:szCs w:val="24"/>
        </w:rPr>
        <w:t>instrument</w:t>
      </w:r>
      <w:r w:rsidRPr="004330C4">
        <w:rPr>
          <w:szCs w:val="24"/>
        </w:rPr>
        <w:t xml:space="preserve"> is compatible with the human rights and freedoms recognised or declared in the international instruments listed in section 3 of the </w:t>
      </w:r>
      <w:r w:rsidRPr="004330C4">
        <w:rPr>
          <w:i/>
          <w:szCs w:val="24"/>
        </w:rPr>
        <w:t>Human Rights (Parliamentary Scrutiny) Act 2011</w:t>
      </w:r>
      <w:r w:rsidRPr="004330C4">
        <w:rPr>
          <w:szCs w:val="24"/>
        </w:rPr>
        <w:t>.</w:t>
      </w:r>
    </w:p>
    <w:p w14:paraId="7EDA9098" w14:textId="125B59C4" w:rsidR="006E6BBF" w:rsidRPr="004330C4" w:rsidRDefault="006E6BBF" w:rsidP="008734F5">
      <w:pPr>
        <w:spacing w:before="120" w:after="120"/>
        <w:rPr>
          <w:b/>
          <w:szCs w:val="24"/>
        </w:rPr>
      </w:pPr>
      <w:r w:rsidRPr="004330C4">
        <w:rPr>
          <w:b/>
          <w:szCs w:val="24"/>
        </w:rPr>
        <w:t xml:space="preserve">Overview of the </w:t>
      </w:r>
      <w:r w:rsidR="000A694A" w:rsidRPr="004330C4">
        <w:rPr>
          <w:b/>
          <w:szCs w:val="24"/>
        </w:rPr>
        <w:t xml:space="preserve">Amendment </w:t>
      </w:r>
      <w:r w:rsidR="00B86A9F" w:rsidRPr="004330C4">
        <w:rPr>
          <w:b/>
          <w:szCs w:val="24"/>
        </w:rPr>
        <w:t>Determination</w:t>
      </w:r>
    </w:p>
    <w:p w14:paraId="0145A02A" w14:textId="3DA96C3B" w:rsidR="00052762" w:rsidRPr="004330C4" w:rsidRDefault="00052762" w:rsidP="00052762">
      <w:pPr>
        <w:rPr>
          <w:bCs/>
          <w:iCs/>
          <w:szCs w:val="24"/>
        </w:rPr>
      </w:pPr>
      <w:r w:rsidRPr="004330C4">
        <w:rPr>
          <w:szCs w:val="24"/>
        </w:rPr>
        <w:t xml:space="preserve">The purpose of the </w:t>
      </w:r>
      <w:r w:rsidRPr="004330C4">
        <w:rPr>
          <w:i/>
          <w:iCs/>
          <w:szCs w:val="24"/>
        </w:rPr>
        <w:t xml:space="preserve">Health Insurance Legislation Amendment (2025 Measures No. 2) Determination 2025 </w:t>
      </w:r>
      <w:r w:rsidRPr="004330C4">
        <w:rPr>
          <w:szCs w:val="24"/>
        </w:rPr>
        <w:t xml:space="preserve">(the Amendment Determination) is to amend the </w:t>
      </w:r>
      <w:r w:rsidRPr="004330C4">
        <w:rPr>
          <w:i/>
          <w:iCs/>
          <w:noProof/>
        </w:rPr>
        <w:t xml:space="preserve">Health Insurance (Section 3C Co-Dependent Pathology Services) Determination 2018 </w:t>
      </w:r>
      <w:r w:rsidRPr="004330C4">
        <w:rPr>
          <w:noProof/>
        </w:rPr>
        <w:t>(Co-Dependent Pathology Determination)</w:t>
      </w:r>
      <w:r w:rsidRPr="004330C4" w:rsidDel="006434C9">
        <w:rPr>
          <w:i/>
          <w:iCs/>
          <w:szCs w:val="24"/>
        </w:rPr>
        <w:t xml:space="preserve"> </w:t>
      </w:r>
      <w:r w:rsidRPr="004330C4">
        <w:rPr>
          <w:szCs w:val="24"/>
        </w:rPr>
        <w:t xml:space="preserve">and the </w:t>
      </w:r>
      <w:r w:rsidRPr="004330C4">
        <w:rPr>
          <w:i/>
          <w:iCs/>
          <w:szCs w:val="24"/>
        </w:rPr>
        <w:t xml:space="preserve">Health Insurance (Pathologist-determinable Services) Determination 2015 </w:t>
      </w:r>
      <w:r w:rsidRPr="004330C4">
        <w:rPr>
          <w:szCs w:val="24"/>
        </w:rPr>
        <w:t>(Patholog</w:t>
      </w:r>
      <w:r w:rsidR="00B43139" w:rsidRPr="004330C4">
        <w:rPr>
          <w:szCs w:val="24"/>
        </w:rPr>
        <w:t>ist</w:t>
      </w:r>
      <w:r w:rsidRPr="004330C4">
        <w:rPr>
          <w:szCs w:val="24"/>
        </w:rPr>
        <w:t xml:space="preserve">-determinable Determination) to introduce a new Medicare Benefits Schedule (MBS) item </w:t>
      </w:r>
      <w:r w:rsidR="00876948" w:rsidRPr="004330C4">
        <w:rPr>
          <w:szCs w:val="24"/>
        </w:rPr>
        <w:t xml:space="preserve">73319 </w:t>
      </w:r>
      <w:r w:rsidRPr="004330C4">
        <w:rPr>
          <w:szCs w:val="24"/>
        </w:rPr>
        <w:t xml:space="preserve">to determine a patient’s eligibility for </w:t>
      </w:r>
      <w:r w:rsidR="00B83C01" w:rsidRPr="004330C4">
        <w:rPr>
          <w:szCs w:val="24"/>
        </w:rPr>
        <w:t xml:space="preserve">a relevant </w:t>
      </w:r>
      <w:r w:rsidRPr="004330C4">
        <w:rPr>
          <w:szCs w:val="24"/>
        </w:rPr>
        <w:t xml:space="preserve">treatment under the Pharmaceutical Benefits Scheme (PBS) from 1 July 2025, as a pathologist-determinable service. </w:t>
      </w:r>
    </w:p>
    <w:p w14:paraId="671E13F1" w14:textId="77777777" w:rsidR="00052762" w:rsidRPr="004330C4" w:rsidRDefault="00052762" w:rsidP="00052762">
      <w:pPr>
        <w:rPr>
          <w:bCs/>
          <w:iCs/>
          <w:szCs w:val="24"/>
        </w:rPr>
      </w:pPr>
    </w:p>
    <w:p w14:paraId="07EFF699" w14:textId="77777777" w:rsidR="00052762" w:rsidRPr="004330C4" w:rsidRDefault="00052762" w:rsidP="00052762">
      <w:pPr>
        <w:ind w:right="-483"/>
        <w:rPr>
          <w:bCs/>
          <w:iCs/>
          <w:szCs w:val="24"/>
        </w:rPr>
      </w:pPr>
      <w:r w:rsidRPr="004330C4">
        <w:rPr>
          <w:bCs/>
          <w:iCs/>
          <w:szCs w:val="24"/>
        </w:rPr>
        <w:t xml:space="preserve">Schedules 1 and 2 of the Amendment Determination respectively introduce the new MBS item 73319 and establish the item as a pathologist-determinable service.  </w:t>
      </w:r>
    </w:p>
    <w:p w14:paraId="1BD3F5B2" w14:textId="77777777" w:rsidR="00052762" w:rsidRPr="004330C4" w:rsidRDefault="00052762" w:rsidP="00052762">
      <w:pPr>
        <w:ind w:right="-483"/>
        <w:rPr>
          <w:bCs/>
          <w:iCs/>
          <w:szCs w:val="24"/>
        </w:rPr>
      </w:pPr>
    </w:p>
    <w:p w14:paraId="2D85644A" w14:textId="144C5EC5" w:rsidR="00052762" w:rsidRPr="004330C4" w:rsidRDefault="00052762" w:rsidP="00052762">
      <w:pPr>
        <w:rPr>
          <w:bCs/>
          <w:iCs/>
          <w:szCs w:val="24"/>
        </w:rPr>
      </w:pPr>
      <w:r w:rsidRPr="004330C4">
        <w:rPr>
          <w:bCs/>
          <w:iCs/>
          <w:szCs w:val="24"/>
        </w:rPr>
        <w:t xml:space="preserve">The new item 73319 is for </w:t>
      </w:r>
      <w:r w:rsidRPr="004330C4">
        <w:rPr>
          <w:bCs/>
          <w:i/>
          <w:szCs w:val="24"/>
        </w:rPr>
        <w:t>IDH1</w:t>
      </w:r>
      <w:r w:rsidRPr="004330C4">
        <w:rPr>
          <w:bCs/>
          <w:iCs/>
          <w:szCs w:val="24"/>
        </w:rPr>
        <w:t xml:space="preserve"> </w:t>
      </w:r>
      <w:r w:rsidR="00627BBD" w:rsidRPr="004330C4">
        <w:rPr>
          <w:bCs/>
          <w:iCs/>
          <w:szCs w:val="24"/>
        </w:rPr>
        <w:t xml:space="preserve">variant </w:t>
      </w:r>
      <w:r w:rsidRPr="004330C4">
        <w:rPr>
          <w:bCs/>
          <w:iCs/>
          <w:szCs w:val="24"/>
        </w:rPr>
        <w:t xml:space="preserve">testing in tumour tissue for the purpose of determining eligibility for a relevant treatment under the PBS in patients with histologically confirmed cholangiocarcinoma. Testing is limited to once per lifetime for patients. The new item commences on 1 July 2025, to coincide with the listing of </w:t>
      </w:r>
      <w:proofErr w:type="spellStart"/>
      <w:r w:rsidRPr="004330C4">
        <w:rPr>
          <w:bCs/>
          <w:iCs/>
          <w:szCs w:val="24"/>
        </w:rPr>
        <w:t>ivosidenib</w:t>
      </w:r>
      <w:proofErr w:type="spellEnd"/>
      <w:r w:rsidRPr="004330C4">
        <w:rPr>
          <w:bCs/>
          <w:iCs/>
          <w:szCs w:val="24"/>
        </w:rPr>
        <w:t xml:space="preserve"> on the PBS</w:t>
      </w:r>
      <w:r w:rsidR="00B83C01" w:rsidRPr="004330C4">
        <w:rPr>
          <w:bCs/>
          <w:iCs/>
          <w:szCs w:val="24"/>
        </w:rPr>
        <w:t>, which is a relevant treatment for the clinical indication described in the new item 73319</w:t>
      </w:r>
      <w:r w:rsidRPr="004330C4">
        <w:rPr>
          <w:bCs/>
          <w:iCs/>
          <w:szCs w:val="24"/>
        </w:rPr>
        <w:t xml:space="preserve">. The test will be used to identify which patients with cholangiocarcinoma are suitable for treatment with </w:t>
      </w:r>
      <w:proofErr w:type="spellStart"/>
      <w:r w:rsidRPr="004330C4">
        <w:rPr>
          <w:bCs/>
          <w:iCs/>
          <w:szCs w:val="24"/>
        </w:rPr>
        <w:t>ivosidenib</w:t>
      </w:r>
      <w:proofErr w:type="spellEnd"/>
      <w:r w:rsidRPr="004330C4">
        <w:rPr>
          <w:bCs/>
          <w:iCs/>
          <w:szCs w:val="24"/>
        </w:rPr>
        <w:t xml:space="preserve"> and for future, relevant treatments which may be listed on the PBS for the same clinical indication.</w:t>
      </w:r>
    </w:p>
    <w:p w14:paraId="71652E51" w14:textId="77777777" w:rsidR="00052762" w:rsidRPr="004330C4" w:rsidRDefault="00052762" w:rsidP="00052762">
      <w:pPr>
        <w:rPr>
          <w:bCs/>
          <w:iCs/>
          <w:szCs w:val="24"/>
        </w:rPr>
      </w:pPr>
    </w:p>
    <w:p w14:paraId="51AEC58C" w14:textId="6A04E38A" w:rsidR="00052762" w:rsidRPr="004330C4" w:rsidRDefault="00052762" w:rsidP="00052762">
      <w:pPr>
        <w:rPr>
          <w:bCs/>
          <w:iCs/>
          <w:szCs w:val="24"/>
        </w:rPr>
      </w:pPr>
      <w:r w:rsidRPr="004330C4">
        <w:rPr>
          <w:bCs/>
          <w:iCs/>
          <w:szCs w:val="24"/>
        </w:rPr>
        <w:t xml:space="preserve">At its meeting on 29 November 2024, </w:t>
      </w:r>
      <w:r w:rsidRPr="004330C4">
        <w:rPr>
          <w:szCs w:val="24"/>
        </w:rPr>
        <w:t>the Medical Services Advisory Committee (MSAC)</w:t>
      </w:r>
      <w:r w:rsidRPr="004330C4">
        <w:rPr>
          <w:bCs/>
          <w:iCs/>
          <w:szCs w:val="24"/>
        </w:rPr>
        <w:t xml:space="preserve"> supported MSAC application 1750 for the creation of the new MBS item for tumour tissue </w:t>
      </w:r>
      <w:r w:rsidRPr="004330C4">
        <w:rPr>
          <w:bCs/>
          <w:i/>
          <w:iCs/>
          <w:szCs w:val="24"/>
        </w:rPr>
        <w:t>IDH1</w:t>
      </w:r>
      <w:r w:rsidRPr="004330C4">
        <w:rPr>
          <w:bCs/>
          <w:iCs/>
          <w:szCs w:val="24"/>
        </w:rPr>
        <w:t xml:space="preserve"> variant testing</w:t>
      </w:r>
      <w:r w:rsidR="005F2AEF" w:rsidRPr="004330C4">
        <w:rPr>
          <w:bCs/>
          <w:iCs/>
          <w:szCs w:val="24"/>
        </w:rPr>
        <w:t xml:space="preserve"> of patients with histologically confirmed cholangiocarcinoma</w:t>
      </w:r>
      <w:r w:rsidRPr="004330C4">
        <w:rPr>
          <w:bCs/>
          <w:iCs/>
          <w:szCs w:val="24"/>
        </w:rPr>
        <w:t xml:space="preserve">. MSAC noted that the Pharmaceutical Benefits Advisory Committee had recommended </w:t>
      </w:r>
      <w:proofErr w:type="spellStart"/>
      <w:r w:rsidRPr="004330C4">
        <w:rPr>
          <w:bCs/>
          <w:iCs/>
          <w:szCs w:val="24"/>
        </w:rPr>
        <w:t>ivosidenib</w:t>
      </w:r>
      <w:proofErr w:type="spellEnd"/>
      <w:r w:rsidRPr="004330C4">
        <w:rPr>
          <w:bCs/>
          <w:iCs/>
          <w:szCs w:val="24"/>
        </w:rPr>
        <w:t xml:space="preserve"> for treatment of locally advanced or metastatic cholangiocarcinoma with an </w:t>
      </w:r>
      <w:r w:rsidRPr="004330C4">
        <w:rPr>
          <w:bCs/>
          <w:i/>
          <w:iCs/>
          <w:szCs w:val="24"/>
        </w:rPr>
        <w:t xml:space="preserve">IDH1 </w:t>
      </w:r>
      <w:r w:rsidRPr="004330C4">
        <w:rPr>
          <w:bCs/>
          <w:iCs/>
          <w:szCs w:val="24"/>
        </w:rPr>
        <w:t xml:space="preserve">variant, in patients who have previously progressed on chemotherapy. MSAC considered the testing was safe, the cost to the MBS was acceptable, and if it provided access to </w:t>
      </w:r>
      <w:proofErr w:type="spellStart"/>
      <w:r w:rsidRPr="004330C4">
        <w:rPr>
          <w:bCs/>
          <w:iCs/>
          <w:szCs w:val="24"/>
        </w:rPr>
        <w:t>ivosidenib</w:t>
      </w:r>
      <w:proofErr w:type="spellEnd"/>
      <w:r w:rsidRPr="004330C4">
        <w:rPr>
          <w:bCs/>
          <w:iCs/>
          <w:szCs w:val="24"/>
        </w:rPr>
        <w:t xml:space="preserve"> on the PBS, then this test would improve health outcomes for the subset of patients with cholangiocarcinoma who harbour an </w:t>
      </w:r>
      <w:r w:rsidRPr="004330C4">
        <w:rPr>
          <w:bCs/>
          <w:i/>
          <w:iCs/>
          <w:szCs w:val="24"/>
        </w:rPr>
        <w:t xml:space="preserve">IDH1 </w:t>
      </w:r>
      <w:r w:rsidRPr="004330C4">
        <w:rPr>
          <w:bCs/>
          <w:iCs/>
          <w:szCs w:val="24"/>
        </w:rPr>
        <w:t xml:space="preserve">variant. MSAC acknowledged the high clinical unmet need in the defined population that would be met by access to this test, noting that improved health outcomes were shown for cholangiocarcinoma patients with </w:t>
      </w:r>
      <w:r w:rsidRPr="004330C4">
        <w:rPr>
          <w:bCs/>
          <w:i/>
          <w:iCs/>
          <w:szCs w:val="24"/>
        </w:rPr>
        <w:t xml:space="preserve">IDH1 </w:t>
      </w:r>
      <w:r w:rsidRPr="004330C4">
        <w:rPr>
          <w:bCs/>
          <w:iCs/>
          <w:szCs w:val="24"/>
        </w:rPr>
        <w:t xml:space="preserve">variants treated with </w:t>
      </w:r>
      <w:proofErr w:type="spellStart"/>
      <w:r w:rsidRPr="004330C4">
        <w:rPr>
          <w:bCs/>
          <w:iCs/>
          <w:szCs w:val="24"/>
        </w:rPr>
        <w:t>ivosidenib</w:t>
      </w:r>
      <w:proofErr w:type="spellEnd"/>
      <w:r w:rsidRPr="004330C4">
        <w:rPr>
          <w:bCs/>
          <w:iCs/>
          <w:szCs w:val="24"/>
        </w:rPr>
        <w:t>.</w:t>
      </w:r>
    </w:p>
    <w:p w14:paraId="6C9490FB" w14:textId="77777777" w:rsidR="00A93833" w:rsidRPr="004330C4" w:rsidRDefault="00A93833" w:rsidP="00A93833">
      <w:pPr>
        <w:rPr>
          <w:bCs/>
          <w:iCs/>
          <w:szCs w:val="24"/>
        </w:rPr>
      </w:pPr>
    </w:p>
    <w:p w14:paraId="2412D15C" w14:textId="61A0B033" w:rsidR="00A17F2C" w:rsidRPr="004330C4" w:rsidRDefault="00A17F2C" w:rsidP="00A93833">
      <w:pPr>
        <w:rPr>
          <w:b/>
          <w:szCs w:val="24"/>
        </w:rPr>
      </w:pPr>
      <w:r w:rsidRPr="004330C4">
        <w:rPr>
          <w:b/>
          <w:szCs w:val="24"/>
        </w:rPr>
        <w:t>Human rights implications</w:t>
      </w:r>
    </w:p>
    <w:p w14:paraId="449665F0" w14:textId="2ED3F54B" w:rsidR="00806020" w:rsidRPr="004330C4" w:rsidRDefault="00806020" w:rsidP="00806020">
      <w:pPr>
        <w:spacing w:before="120" w:after="120"/>
        <w:rPr>
          <w:szCs w:val="24"/>
        </w:rPr>
      </w:pPr>
      <w:r w:rsidRPr="004330C4">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4330C4" w:rsidRDefault="00A17F2C" w:rsidP="00806020">
      <w:pPr>
        <w:spacing w:before="120" w:after="120"/>
        <w:rPr>
          <w:i/>
          <w:szCs w:val="24"/>
        </w:rPr>
      </w:pPr>
      <w:r w:rsidRPr="004330C4">
        <w:rPr>
          <w:i/>
          <w:szCs w:val="24"/>
        </w:rPr>
        <w:t>The Right to Health</w:t>
      </w:r>
    </w:p>
    <w:p w14:paraId="2412D15F" w14:textId="77777777" w:rsidR="00A17F2C" w:rsidRPr="004330C4" w:rsidRDefault="00A17F2C" w:rsidP="000337CB">
      <w:pPr>
        <w:spacing w:before="120" w:after="120"/>
        <w:rPr>
          <w:szCs w:val="24"/>
        </w:rPr>
      </w:pPr>
      <w:r w:rsidRPr="004330C4">
        <w:rPr>
          <w:szCs w:val="24"/>
        </w:rPr>
        <w:t xml:space="preserve">The right to the enjoyment of the highest attainable standard of physical and mental health is contained in Article 12(1) of the ICESCR. The UN Committee on Economic Social and Cultural </w:t>
      </w:r>
      <w:r w:rsidRPr="004330C4">
        <w:rPr>
          <w:szCs w:val="24"/>
        </w:rPr>
        <w:lastRenderedPageBreak/>
        <w:t xml:space="preserve">Rights (the Committee) has stated that the right to health is not a right for </w:t>
      </w:r>
      <w:proofErr w:type="gramStart"/>
      <w:r w:rsidRPr="004330C4">
        <w:rPr>
          <w:szCs w:val="24"/>
        </w:rPr>
        <w:t>each individual</w:t>
      </w:r>
      <w:proofErr w:type="gramEnd"/>
      <w:r w:rsidRPr="004330C4">
        <w:rPr>
          <w:szCs w:val="24"/>
        </w:rPr>
        <w:t xml:space="preserve"> to be </w:t>
      </w:r>
      <w:proofErr w:type="gramStart"/>
      <w:r w:rsidRPr="004330C4">
        <w:rPr>
          <w:szCs w:val="24"/>
        </w:rPr>
        <w:t>healthy, but</w:t>
      </w:r>
      <w:proofErr w:type="gramEnd"/>
      <w:r w:rsidRPr="004330C4">
        <w:rPr>
          <w:szCs w:val="24"/>
        </w:rPr>
        <w:t xml:space="preserve"> is a right to a system of health protection which provides equality of opportunity for people to enjoy the highest attainable level of health. </w:t>
      </w:r>
    </w:p>
    <w:p w14:paraId="2412D160" w14:textId="77777777" w:rsidR="00A17F2C" w:rsidRPr="004330C4" w:rsidRDefault="00A17F2C" w:rsidP="000337CB">
      <w:pPr>
        <w:spacing w:before="120" w:after="120"/>
        <w:rPr>
          <w:szCs w:val="24"/>
        </w:rPr>
      </w:pPr>
      <w:r w:rsidRPr="004330C4">
        <w:rPr>
          <w:szCs w:val="24"/>
        </w:rPr>
        <w:t xml:space="preserve">The Committee reports that the </w:t>
      </w:r>
      <w:r w:rsidRPr="004330C4">
        <w:rPr>
          <w:i/>
          <w:szCs w:val="24"/>
        </w:rPr>
        <w:t>‘highest attainable standard of health’</w:t>
      </w:r>
      <w:r w:rsidRPr="004330C4">
        <w:rPr>
          <w:szCs w:val="24"/>
        </w:rPr>
        <w:t xml:space="preserve"> </w:t>
      </w:r>
      <w:proofErr w:type="gramStart"/>
      <w:r w:rsidRPr="004330C4">
        <w:rPr>
          <w:szCs w:val="24"/>
        </w:rPr>
        <w:t>takes into account</w:t>
      </w:r>
      <w:proofErr w:type="gramEnd"/>
      <w:r w:rsidRPr="004330C4">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4330C4" w:rsidRDefault="00A17F2C" w:rsidP="000337CB">
      <w:pPr>
        <w:spacing w:before="120" w:after="120"/>
        <w:rPr>
          <w:i/>
          <w:szCs w:val="24"/>
        </w:rPr>
      </w:pPr>
      <w:r w:rsidRPr="004330C4">
        <w:rPr>
          <w:i/>
          <w:szCs w:val="24"/>
        </w:rPr>
        <w:t xml:space="preserve">The Right to Social Security </w:t>
      </w:r>
    </w:p>
    <w:p w14:paraId="2412D162" w14:textId="77777777" w:rsidR="00A17F2C" w:rsidRPr="004330C4" w:rsidRDefault="00A17F2C" w:rsidP="000337CB">
      <w:pPr>
        <w:spacing w:before="120" w:after="120"/>
        <w:rPr>
          <w:szCs w:val="24"/>
        </w:rPr>
      </w:pPr>
      <w:r w:rsidRPr="004330C4">
        <w:rPr>
          <w:szCs w:val="24"/>
        </w:rPr>
        <w:t>The right to social security is contained in Article 9 of the ICESCR. It requires that a country must, within its maximum available resources, ensure access to a social security scheme that</w:t>
      </w:r>
      <w:r w:rsidR="00BA69CB" w:rsidRPr="004330C4">
        <w:rPr>
          <w:szCs w:val="24"/>
        </w:rPr>
        <w:t xml:space="preserve"> </w:t>
      </w:r>
      <w:r w:rsidRPr="004330C4">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330C4">
        <w:rPr>
          <w:szCs w:val="24"/>
        </w:rPr>
        <w:t>in an effort to</w:t>
      </w:r>
      <w:proofErr w:type="gramEnd"/>
      <w:r w:rsidRPr="004330C4">
        <w:rPr>
          <w:szCs w:val="24"/>
        </w:rPr>
        <w:t xml:space="preserve"> satisfy, as a matter of priority, this minimum obligation.</w:t>
      </w:r>
    </w:p>
    <w:p w14:paraId="0345FFEA" w14:textId="2A5A9406" w:rsidR="00A46B56" w:rsidRPr="004330C4" w:rsidRDefault="00A17F2C" w:rsidP="000337CB">
      <w:pPr>
        <w:spacing w:before="120" w:after="120"/>
        <w:rPr>
          <w:szCs w:val="24"/>
        </w:rPr>
      </w:pPr>
      <w:r w:rsidRPr="004330C4">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4330C4">
        <w:rPr>
          <w:szCs w:val="24"/>
        </w:rPr>
        <w:t>Government</w:t>
      </w:r>
      <w:proofErr w:type="gramEnd"/>
      <w:r w:rsidRPr="004330C4">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4330C4" w:rsidRDefault="00A46B56" w:rsidP="00A46B56">
      <w:pPr>
        <w:shd w:val="clear" w:color="auto" w:fill="FFFFFF"/>
        <w:spacing w:before="120" w:after="120"/>
        <w:rPr>
          <w:szCs w:val="24"/>
        </w:rPr>
      </w:pPr>
      <w:r w:rsidRPr="004330C4">
        <w:rPr>
          <w:i/>
          <w:iCs/>
          <w:szCs w:val="24"/>
        </w:rPr>
        <w:t>The right of equality and non-discrimination</w:t>
      </w:r>
    </w:p>
    <w:p w14:paraId="11907FD2" w14:textId="43837338" w:rsidR="00A46B56" w:rsidRPr="004330C4" w:rsidRDefault="00A46B56" w:rsidP="00A46B56">
      <w:pPr>
        <w:spacing w:before="120" w:after="120"/>
        <w:rPr>
          <w:szCs w:val="24"/>
        </w:rPr>
      </w:pPr>
      <w:r w:rsidRPr="004330C4">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4330C4" w:rsidRDefault="00A17F2C" w:rsidP="000337CB">
      <w:pPr>
        <w:spacing w:before="120" w:after="120"/>
        <w:rPr>
          <w:szCs w:val="24"/>
          <w:u w:val="single"/>
        </w:rPr>
      </w:pPr>
      <w:r w:rsidRPr="004330C4">
        <w:rPr>
          <w:szCs w:val="24"/>
          <w:u w:val="single"/>
        </w:rPr>
        <w:t xml:space="preserve">Analysis </w:t>
      </w:r>
    </w:p>
    <w:p w14:paraId="2262DDB5" w14:textId="5D4289C6" w:rsidR="004108A3" w:rsidRPr="004330C4" w:rsidRDefault="004855FF" w:rsidP="00302F5C">
      <w:r w:rsidRPr="004330C4">
        <w:t>T</w:t>
      </w:r>
      <w:r w:rsidR="008904CF" w:rsidRPr="004330C4">
        <w:t xml:space="preserve">his instrument </w:t>
      </w:r>
      <w:r w:rsidR="009357F8" w:rsidRPr="004330C4">
        <w:t>maintains</w:t>
      </w:r>
      <w:r w:rsidR="008904CF" w:rsidRPr="004330C4">
        <w:t xml:space="preserve"> to the rights to health and social security and the right of equality and non-discrimination. </w:t>
      </w:r>
      <w:r w:rsidR="00705839" w:rsidRPr="004330C4">
        <w:t xml:space="preserve">The instrument </w:t>
      </w:r>
      <w:r w:rsidR="00705839" w:rsidRPr="004330C4">
        <w:rPr>
          <w:szCs w:val="24"/>
        </w:rPr>
        <w:t xml:space="preserve">introduces a new MBS service to determine a patient’s eligibility for treatment with </w:t>
      </w:r>
      <w:proofErr w:type="spellStart"/>
      <w:r w:rsidR="00705839" w:rsidRPr="004330C4">
        <w:rPr>
          <w:bCs/>
          <w:iCs/>
          <w:szCs w:val="24"/>
        </w:rPr>
        <w:t>ivosidenib</w:t>
      </w:r>
      <w:proofErr w:type="spellEnd"/>
      <w:r w:rsidR="00705839" w:rsidRPr="004330C4">
        <w:rPr>
          <w:szCs w:val="24"/>
        </w:rPr>
        <w:t xml:space="preserve"> under the PBS.</w:t>
      </w:r>
    </w:p>
    <w:p w14:paraId="4C43A49D" w14:textId="77777777" w:rsidR="00A93833" w:rsidRPr="004330C4" w:rsidRDefault="00A93833" w:rsidP="00302F5C">
      <w:pPr>
        <w:rPr>
          <w:bCs/>
          <w:iCs/>
          <w:szCs w:val="24"/>
        </w:rPr>
      </w:pPr>
    </w:p>
    <w:p w14:paraId="2412D166" w14:textId="1973400E" w:rsidR="00A17F2C" w:rsidRPr="004330C4" w:rsidRDefault="00A17F2C" w:rsidP="004B7CB9">
      <w:pPr>
        <w:spacing w:before="120" w:after="120" w:line="276" w:lineRule="auto"/>
        <w:rPr>
          <w:rFonts w:eastAsia="Calibri"/>
          <w:b/>
          <w:szCs w:val="24"/>
          <w:lang w:eastAsia="en-US"/>
        </w:rPr>
      </w:pPr>
      <w:r w:rsidRPr="004330C4">
        <w:rPr>
          <w:rFonts w:eastAsia="Calibri"/>
          <w:b/>
          <w:szCs w:val="24"/>
          <w:lang w:eastAsia="en-US"/>
        </w:rPr>
        <w:t xml:space="preserve">Conclusion </w:t>
      </w:r>
    </w:p>
    <w:p w14:paraId="2412D167" w14:textId="31055122" w:rsidR="00A17F2C" w:rsidRPr="004330C4" w:rsidRDefault="006E6BBF" w:rsidP="000337CB">
      <w:pPr>
        <w:rPr>
          <w:szCs w:val="24"/>
        </w:rPr>
      </w:pPr>
      <w:r w:rsidRPr="004330C4">
        <w:rPr>
          <w:szCs w:val="24"/>
        </w:rPr>
        <w:t xml:space="preserve">This </w:t>
      </w:r>
      <w:r w:rsidR="0046022A" w:rsidRPr="004330C4">
        <w:rPr>
          <w:szCs w:val="24"/>
        </w:rPr>
        <w:t>instrument</w:t>
      </w:r>
      <w:r w:rsidRPr="004330C4">
        <w:rPr>
          <w:szCs w:val="24"/>
        </w:rPr>
        <w:t xml:space="preserve"> </w:t>
      </w:r>
      <w:r w:rsidR="00F15284" w:rsidRPr="004330C4">
        <w:rPr>
          <w:szCs w:val="24"/>
        </w:rPr>
        <w:t xml:space="preserve">is compatible with human rights as it </w:t>
      </w:r>
      <w:r w:rsidR="007C7403" w:rsidRPr="004330C4">
        <w:rPr>
          <w:szCs w:val="24"/>
        </w:rPr>
        <w:t xml:space="preserve">maintains the </w:t>
      </w:r>
      <w:r w:rsidR="00910EF6" w:rsidRPr="004330C4">
        <w:rPr>
          <w:szCs w:val="24"/>
        </w:rPr>
        <w:t>right to health and the right to social security</w:t>
      </w:r>
      <w:r w:rsidR="005C394E" w:rsidRPr="004330C4">
        <w:rPr>
          <w:szCs w:val="24"/>
        </w:rPr>
        <w:t xml:space="preserve"> </w:t>
      </w:r>
      <w:bookmarkStart w:id="0" w:name="_Hlk129952180"/>
      <w:r w:rsidR="005C394E" w:rsidRPr="004330C4">
        <w:rPr>
          <w:szCs w:val="24"/>
        </w:rPr>
        <w:t>and the right of equality and non-discrimination</w:t>
      </w:r>
      <w:bookmarkEnd w:id="0"/>
      <w:r w:rsidR="00910EF6" w:rsidRPr="004330C4">
        <w:rPr>
          <w:szCs w:val="24"/>
        </w:rPr>
        <w:t xml:space="preserve">. </w:t>
      </w:r>
    </w:p>
    <w:p w14:paraId="2412D168" w14:textId="77777777" w:rsidR="00F15284" w:rsidRPr="004330C4" w:rsidRDefault="00F15284" w:rsidP="000337CB">
      <w:pPr>
        <w:rPr>
          <w:rFonts w:eastAsia="Calibri"/>
          <w:szCs w:val="24"/>
          <w:lang w:eastAsia="en-US"/>
        </w:rPr>
      </w:pPr>
    </w:p>
    <w:p w14:paraId="75A46380" w14:textId="77777777" w:rsidR="00C67BC7" w:rsidRPr="004330C4" w:rsidRDefault="00C67BC7" w:rsidP="000F2948">
      <w:pPr>
        <w:jc w:val="center"/>
      </w:pPr>
    </w:p>
    <w:p w14:paraId="035BE37E" w14:textId="77777777" w:rsidR="008C5592" w:rsidRPr="004330C4" w:rsidRDefault="008C5592" w:rsidP="008C5592">
      <w:pPr>
        <w:shd w:val="clear" w:color="auto" w:fill="FFFFFF"/>
        <w:spacing w:line="240" w:lineRule="atLeast"/>
        <w:ind w:right="-23"/>
        <w:jc w:val="center"/>
        <w:rPr>
          <w:b/>
          <w:bCs/>
          <w:szCs w:val="22"/>
        </w:rPr>
      </w:pPr>
      <w:r w:rsidRPr="004330C4">
        <w:rPr>
          <w:b/>
          <w:bCs/>
          <w:szCs w:val="22"/>
        </w:rPr>
        <w:t>Mary Warner</w:t>
      </w:r>
    </w:p>
    <w:p w14:paraId="773316BC" w14:textId="77777777" w:rsidR="008C5592" w:rsidRPr="004330C4" w:rsidRDefault="008C5592" w:rsidP="008C5592">
      <w:pPr>
        <w:shd w:val="clear" w:color="auto" w:fill="FFFFFF"/>
        <w:spacing w:line="240" w:lineRule="atLeast"/>
        <w:ind w:right="-23"/>
        <w:jc w:val="center"/>
        <w:rPr>
          <w:b/>
          <w:bCs/>
          <w:szCs w:val="22"/>
        </w:rPr>
      </w:pPr>
      <w:r w:rsidRPr="004330C4">
        <w:rPr>
          <w:b/>
          <w:bCs/>
          <w:szCs w:val="22"/>
        </w:rPr>
        <w:t>Assistant Secretary</w:t>
      </w:r>
    </w:p>
    <w:p w14:paraId="7DFC32D0" w14:textId="77777777" w:rsidR="008C5592" w:rsidRPr="004330C4" w:rsidRDefault="008C5592" w:rsidP="008C5592">
      <w:pPr>
        <w:shd w:val="clear" w:color="auto" w:fill="FFFFFF"/>
        <w:spacing w:line="240" w:lineRule="atLeast"/>
        <w:ind w:right="-23"/>
        <w:jc w:val="center"/>
        <w:rPr>
          <w:b/>
          <w:bCs/>
          <w:szCs w:val="22"/>
        </w:rPr>
      </w:pPr>
      <w:r w:rsidRPr="004330C4">
        <w:rPr>
          <w:b/>
          <w:bCs/>
          <w:szCs w:val="22"/>
        </w:rPr>
        <w:t>Diagnostic Imaging and Pathology Branch</w:t>
      </w:r>
    </w:p>
    <w:p w14:paraId="4F3653F7" w14:textId="77777777" w:rsidR="008C5592" w:rsidRPr="004330C4" w:rsidRDefault="008C5592" w:rsidP="008C5592">
      <w:pPr>
        <w:shd w:val="clear" w:color="auto" w:fill="FFFFFF"/>
        <w:spacing w:line="240" w:lineRule="atLeast"/>
        <w:ind w:right="-23"/>
        <w:jc w:val="center"/>
        <w:rPr>
          <w:b/>
          <w:bCs/>
          <w:szCs w:val="22"/>
        </w:rPr>
      </w:pPr>
      <w:r w:rsidRPr="004330C4">
        <w:rPr>
          <w:b/>
          <w:bCs/>
          <w:szCs w:val="22"/>
        </w:rPr>
        <w:t>Medicare Benefits and Digital Health Division</w:t>
      </w:r>
    </w:p>
    <w:p w14:paraId="7240150D" w14:textId="77777777" w:rsidR="008C5592" w:rsidRPr="004330C4" w:rsidRDefault="008C5592" w:rsidP="008C5592">
      <w:pPr>
        <w:shd w:val="clear" w:color="auto" w:fill="FFFFFF"/>
        <w:spacing w:line="240" w:lineRule="atLeast"/>
        <w:ind w:right="-23"/>
        <w:jc w:val="center"/>
        <w:rPr>
          <w:b/>
          <w:bCs/>
          <w:szCs w:val="22"/>
        </w:rPr>
      </w:pPr>
      <w:r w:rsidRPr="004330C4">
        <w:rPr>
          <w:b/>
          <w:bCs/>
          <w:szCs w:val="22"/>
        </w:rPr>
        <w:t>Health Resourcing Group</w:t>
      </w:r>
    </w:p>
    <w:p w14:paraId="1F748A43" w14:textId="21C4F170" w:rsidR="008C5592" w:rsidRPr="00A0227B" w:rsidRDefault="008C5592" w:rsidP="008C5592">
      <w:pPr>
        <w:jc w:val="center"/>
        <w:rPr>
          <w:rFonts w:eastAsia="Calibri"/>
          <w:b/>
          <w:bCs/>
          <w:szCs w:val="24"/>
          <w:lang w:eastAsia="en-US"/>
        </w:rPr>
      </w:pPr>
      <w:r w:rsidRPr="004330C4">
        <w:rPr>
          <w:b/>
          <w:bCs/>
        </w:rPr>
        <w:t>Department of Health</w:t>
      </w:r>
      <w:r w:rsidR="00DC1C92" w:rsidRPr="004330C4">
        <w:rPr>
          <w:b/>
          <w:bCs/>
        </w:rPr>
        <w:t>, Disability and Ageing</w:t>
      </w:r>
    </w:p>
    <w:p w14:paraId="2412D16E" w14:textId="34730CEB" w:rsidR="00636C51" w:rsidRPr="0089677D" w:rsidRDefault="00636C51" w:rsidP="008C5592">
      <w:pPr>
        <w:jc w:val="center"/>
        <w:rPr>
          <w:rFonts w:eastAsia="Calibri"/>
          <w:szCs w:val="24"/>
          <w:lang w:eastAsia="en-US"/>
        </w:rPr>
      </w:pPr>
    </w:p>
    <w:sectPr w:rsidR="00636C51" w:rsidRPr="0089677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A021" w14:textId="77777777" w:rsidR="00073172" w:rsidRDefault="00073172">
      <w:r>
        <w:separator/>
      </w:r>
    </w:p>
  </w:endnote>
  <w:endnote w:type="continuationSeparator" w:id="0">
    <w:p w14:paraId="36799D94" w14:textId="77777777" w:rsidR="00073172" w:rsidRDefault="0007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31B8" w14:textId="77777777" w:rsidR="00073172" w:rsidRDefault="00073172">
      <w:r>
        <w:separator/>
      </w:r>
    </w:p>
  </w:footnote>
  <w:footnote w:type="continuationSeparator" w:id="0">
    <w:p w14:paraId="27A2F723" w14:textId="77777777" w:rsidR="00073172" w:rsidRDefault="0007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862D23"/>
    <w:multiLevelType w:val="hybridMultilevel"/>
    <w:tmpl w:val="B6461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438F6"/>
    <w:multiLevelType w:val="hybridMultilevel"/>
    <w:tmpl w:val="EE421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246EB"/>
    <w:multiLevelType w:val="hybridMultilevel"/>
    <w:tmpl w:val="F3547CF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F85DA2"/>
    <w:multiLevelType w:val="hybridMultilevel"/>
    <w:tmpl w:val="D6C26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0036D2"/>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4"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1"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887626">
    <w:abstractNumId w:val="28"/>
  </w:num>
  <w:num w:numId="2" w16cid:durableId="539510804">
    <w:abstractNumId w:val="1"/>
  </w:num>
  <w:num w:numId="3" w16cid:durableId="569847381">
    <w:abstractNumId w:val="2"/>
  </w:num>
  <w:num w:numId="4" w16cid:durableId="1639336924">
    <w:abstractNumId w:val="14"/>
  </w:num>
  <w:num w:numId="5" w16cid:durableId="89399213">
    <w:abstractNumId w:val="22"/>
  </w:num>
  <w:num w:numId="6" w16cid:durableId="1130440080">
    <w:abstractNumId w:val="12"/>
  </w:num>
  <w:num w:numId="7" w16cid:durableId="1070537111">
    <w:abstractNumId w:val="33"/>
  </w:num>
  <w:num w:numId="8" w16cid:durableId="351537989">
    <w:abstractNumId w:val="9"/>
  </w:num>
  <w:num w:numId="9" w16cid:durableId="1625501437">
    <w:abstractNumId w:val="8"/>
  </w:num>
  <w:num w:numId="10" w16cid:durableId="24063530">
    <w:abstractNumId w:val="35"/>
  </w:num>
  <w:num w:numId="11" w16cid:durableId="1617786468">
    <w:abstractNumId w:val="32"/>
  </w:num>
  <w:num w:numId="12" w16cid:durableId="1215317820">
    <w:abstractNumId w:val="16"/>
  </w:num>
  <w:num w:numId="13" w16cid:durableId="1488864437">
    <w:abstractNumId w:val="18"/>
  </w:num>
  <w:num w:numId="14" w16cid:durableId="1152212107">
    <w:abstractNumId w:val="30"/>
  </w:num>
  <w:num w:numId="15" w16cid:durableId="465438735">
    <w:abstractNumId w:val="10"/>
  </w:num>
  <w:num w:numId="16" w16cid:durableId="888034018">
    <w:abstractNumId w:val="24"/>
  </w:num>
  <w:num w:numId="17" w16cid:durableId="293801031">
    <w:abstractNumId w:val="27"/>
  </w:num>
  <w:num w:numId="18" w16cid:durableId="306135338">
    <w:abstractNumId w:val="25"/>
  </w:num>
  <w:num w:numId="19" w16cid:durableId="795874943">
    <w:abstractNumId w:val="6"/>
  </w:num>
  <w:num w:numId="20" w16cid:durableId="1893693907">
    <w:abstractNumId w:val="13"/>
  </w:num>
  <w:num w:numId="21" w16cid:durableId="351732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1933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4706994">
    <w:abstractNumId w:val="0"/>
  </w:num>
  <w:num w:numId="24" w16cid:durableId="339285475">
    <w:abstractNumId w:val="26"/>
  </w:num>
  <w:num w:numId="25" w16cid:durableId="1497456474">
    <w:abstractNumId w:val="11"/>
  </w:num>
  <w:num w:numId="26" w16cid:durableId="329336914">
    <w:abstractNumId w:val="7"/>
  </w:num>
  <w:num w:numId="27" w16cid:durableId="551772821">
    <w:abstractNumId w:val="19"/>
  </w:num>
  <w:num w:numId="28" w16cid:durableId="31927071">
    <w:abstractNumId w:val="34"/>
  </w:num>
  <w:num w:numId="29" w16cid:durableId="1836922444">
    <w:abstractNumId w:val="20"/>
  </w:num>
  <w:num w:numId="30" w16cid:durableId="1712731271">
    <w:abstractNumId w:val="31"/>
  </w:num>
  <w:num w:numId="31" w16cid:durableId="1279335390">
    <w:abstractNumId w:val="17"/>
  </w:num>
  <w:num w:numId="32" w16cid:durableId="1340083340">
    <w:abstractNumId w:val="29"/>
  </w:num>
  <w:num w:numId="33" w16cid:durableId="1168596353">
    <w:abstractNumId w:val="5"/>
  </w:num>
  <w:num w:numId="34" w16cid:durableId="1018124264">
    <w:abstractNumId w:val="15"/>
  </w:num>
  <w:num w:numId="35" w16cid:durableId="262421307">
    <w:abstractNumId w:val="3"/>
  </w:num>
  <w:num w:numId="36" w16cid:durableId="2029208340">
    <w:abstractNumId w:val="4"/>
  </w:num>
  <w:num w:numId="37" w16cid:durableId="29622641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B37"/>
    <w:rsid w:val="00021EFA"/>
    <w:rsid w:val="00024158"/>
    <w:rsid w:val="00024A1D"/>
    <w:rsid w:val="00025F64"/>
    <w:rsid w:val="00026B41"/>
    <w:rsid w:val="0002704E"/>
    <w:rsid w:val="0002728B"/>
    <w:rsid w:val="00027830"/>
    <w:rsid w:val="000319EF"/>
    <w:rsid w:val="00033034"/>
    <w:rsid w:val="000337CB"/>
    <w:rsid w:val="0003591F"/>
    <w:rsid w:val="00041849"/>
    <w:rsid w:val="0004426E"/>
    <w:rsid w:val="00044A2A"/>
    <w:rsid w:val="00050623"/>
    <w:rsid w:val="000509BA"/>
    <w:rsid w:val="0005224B"/>
    <w:rsid w:val="00052762"/>
    <w:rsid w:val="00054F46"/>
    <w:rsid w:val="0005533C"/>
    <w:rsid w:val="00063242"/>
    <w:rsid w:val="000640CF"/>
    <w:rsid w:val="00064BA4"/>
    <w:rsid w:val="00067F59"/>
    <w:rsid w:val="000710DD"/>
    <w:rsid w:val="0007187A"/>
    <w:rsid w:val="000720F1"/>
    <w:rsid w:val="0007236F"/>
    <w:rsid w:val="000727E0"/>
    <w:rsid w:val="00073172"/>
    <w:rsid w:val="00073983"/>
    <w:rsid w:val="00073BC9"/>
    <w:rsid w:val="00076C34"/>
    <w:rsid w:val="00076FE3"/>
    <w:rsid w:val="00080116"/>
    <w:rsid w:val="00081188"/>
    <w:rsid w:val="00081C37"/>
    <w:rsid w:val="00082D12"/>
    <w:rsid w:val="00093433"/>
    <w:rsid w:val="0009514A"/>
    <w:rsid w:val="000969EF"/>
    <w:rsid w:val="00096A71"/>
    <w:rsid w:val="00097683"/>
    <w:rsid w:val="000A199B"/>
    <w:rsid w:val="000A31F2"/>
    <w:rsid w:val="000A45BE"/>
    <w:rsid w:val="000A467F"/>
    <w:rsid w:val="000A5423"/>
    <w:rsid w:val="000A57C2"/>
    <w:rsid w:val="000A694A"/>
    <w:rsid w:val="000A6FB3"/>
    <w:rsid w:val="000A7B9B"/>
    <w:rsid w:val="000B0CC0"/>
    <w:rsid w:val="000B208E"/>
    <w:rsid w:val="000B3452"/>
    <w:rsid w:val="000B3A02"/>
    <w:rsid w:val="000C1226"/>
    <w:rsid w:val="000C12EE"/>
    <w:rsid w:val="000C3BA7"/>
    <w:rsid w:val="000C3D8A"/>
    <w:rsid w:val="000C46E6"/>
    <w:rsid w:val="000C4B3D"/>
    <w:rsid w:val="000C5BA2"/>
    <w:rsid w:val="000C6797"/>
    <w:rsid w:val="000C6FF8"/>
    <w:rsid w:val="000C7FE1"/>
    <w:rsid w:val="000D1325"/>
    <w:rsid w:val="000D1A87"/>
    <w:rsid w:val="000D2300"/>
    <w:rsid w:val="000D297E"/>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DD7"/>
    <w:rsid w:val="000F5E76"/>
    <w:rsid w:val="000F6722"/>
    <w:rsid w:val="000F6853"/>
    <w:rsid w:val="001000CE"/>
    <w:rsid w:val="00100403"/>
    <w:rsid w:val="00102826"/>
    <w:rsid w:val="00104751"/>
    <w:rsid w:val="0010617D"/>
    <w:rsid w:val="00106763"/>
    <w:rsid w:val="00107F36"/>
    <w:rsid w:val="00110634"/>
    <w:rsid w:val="0011066E"/>
    <w:rsid w:val="00110D12"/>
    <w:rsid w:val="001113C6"/>
    <w:rsid w:val="00113160"/>
    <w:rsid w:val="00113B2E"/>
    <w:rsid w:val="00120766"/>
    <w:rsid w:val="00121189"/>
    <w:rsid w:val="00121A66"/>
    <w:rsid w:val="00124029"/>
    <w:rsid w:val="00126BC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91C"/>
    <w:rsid w:val="00183C10"/>
    <w:rsid w:val="0018451D"/>
    <w:rsid w:val="001865F8"/>
    <w:rsid w:val="00186752"/>
    <w:rsid w:val="001867EA"/>
    <w:rsid w:val="00187586"/>
    <w:rsid w:val="00187EE5"/>
    <w:rsid w:val="00190FC9"/>
    <w:rsid w:val="001910E0"/>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3C42"/>
    <w:rsid w:val="001D4EF7"/>
    <w:rsid w:val="001D6B46"/>
    <w:rsid w:val="001D778A"/>
    <w:rsid w:val="001D7D62"/>
    <w:rsid w:val="001E014D"/>
    <w:rsid w:val="001E2D6D"/>
    <w:rsid w:val="001E31FA"/>
    <w:rsid w:val="001E3B02"/>
    <w:rsid w:val="001E5391"/>
    <w:rsid w:val="001E5787"/>
    <w:rsid w:val="001E57BC"/>
    <w:rsid w:val="001E5DE7"/>
    <w:rsid w:val="001E63F3"/>
    <w:rsid w:val="001E7C25"/>
    <w:rsid w:val="001F004A"/>
    <w:rsid w:val="001F03B7"/>
    <w:rsid w:val="001F0923"/>
    <w:rsid w:val="001F1F27"/>
    <w:rsid w:val="001F6FFC"/>
    <w:rsid w:val="00200145"/>
    <w:rsid w:val="002003CA"/>
    <w:rsid w:val="002003F7"/>
    <w:rsid w:val="00200971"/>
    <w:rsid w:val="0020245D"/>
    <w:rsid w:val="00203952"/>
    <w:rsid w:val="00203F23"/>
    <w:rsid w:val="00204413"/>
    <w:rsid w:val="002062BB"/>
    <w:rsid w:val="00210EE7"/>
    <w:rsid w:val="00213177"/>
    <w:rsid w:val="00214F52"/>
    <w:rsid w:val="00215191"/>
    <w:rsid w:val="00216C44"/>
    <w:rsid w:val="00217EBF"/>
    <w:rsid w:val="00220B2C"/>
    <w:rsid w:val="00220EE3"/>
    <w:rsid w:val="00221A7A"/>
    <w:rsid w:val="00221C4B"/>
    <w:rsid w:val="002227DF"/>
    <w:rsid w:val="0022342C"/>
    <w:rsid w:val="0022384B"/>
    <w:rsid w:val="002240B6"/>
    <w:rsid w:val="00225B50"/>
    <w:rsid w:val="00225D8E"/>
    <w:rsid w:val="002264F4"/>
    <w:rsid w:val="002308C8"/>
    <w:rsid w:val="00231ECE"/>
    <w:rsid w:val="002322A8"/>
    <w:rsid w:val="0023311C"/>
    <w:rsid w:val="00233BEB"/>
    <w:rsid w:val="0023481A"/>
    <w:rsid w:val="00235B6C"/>
    <w:rsid w:val="00235DF7"/>
    <w:rsid w:val="00236DF2"/>
    <w:rsid w:val="0024152E"/>
    <w:rsid w:val="002427DC"/>
    <w:rsid w:val="00242974"/>
    <w:rsid w:val="00244D84"/>
    <w:rsid w:val="00250061"/>
    <w:rsid w:val="00250642"/>
    <w:rsid w:val="00251E4A"/>
    <w:rsid w:val="00251F50"/>
    <w:rsid w:val="002538F6"/>
    <w:rsid w:val="00253E30"/>
    <w:rsid w:val="00254446"/>
    <w:rsid w:val="0025493F"/>
    <w:rsid w:val="00257459"/>
    <w:rsid w:val="00257E4D"/>
    <w:rsid w:val="00262865"/>
    <w:rsid w:val="00262FD5"/>
    <w:rsid w:val="00263279"/>
    <w:rsid w:val="002643FC"/>
    <w:rsid w:val="00266C78"/>
    <w:rsid w:val="002738CE"/>
    <w:rsid w:val="00274073"/>
    <w:rsid w:val="00275253"/>
    <w:rsid w:val="0027545F"/>
    <w:rsid w:val="0027610D"/>
    <w:rsid w:val="002806A1"/>
    <w:rsid w:val="00281918"/>
    <w:rsid w:val="00282249"/>
    <w:rsid w:val="00284483"/>
    <w:rsid w:val="00284749"/>
    <w:rsid w:val="00285256"/>
    <w:rsid w:val="00287AEF"/>
    <w:rsid w:val="00287B08"/>
    <w:rsid w:val="00290B98"/>
    <w:rsid w:val="00293BD6"/>
    <w:rsid w:val="002944D4"/>
    <w:rsid w:val="00296763"/>
    <w:rsid w:val="00296EAE"/>
    <w:rsid w:val="0029737E"/>
    <w:rsid w:val="00297AD0"/>
    <w:rsid w:val="00297DCB"/>
    <w:rsid w:val="002A0CC8"/>
    <w:rsid w:val="002A1091"/>
    <w:rsid w:val="002A1DF6"/>
    <w:rsid w:val="002A1E2C"/>
    <w:rsid w:val="002A3243"/>
    <w:rsid w:val="002A5294"/>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0ED1"/>
    <w:rsid w:val="002D2A4E"/>
    <w:rsid w:val="002D5294"/>
    <w:rsid w:val="002D5699"/>
    <w:rsid w:val="002D59E0"/>
    <w:rsid w:val="002D5DFC"/>
    <w:rsid w:val="002D5E92"/>
    <w:rsid w:val="002D6269"/>
    <w:rsid w:val="002D629A"/>
    <w:rsid w:val="002E12C3"/>
    <w:rsid w:val="002E3493"/>
    <w:rsid w:val="002E35BF"/>
    <w:rsid w:val="002E5708"/>
    <w:rsid w:val="002E5F5C"/>
    <w:rsid w:val="002E61AE"/>
    <w:rsid w:val="002E6FD5"/>
    <w:rsid w:val="002E7D88"/>
    <w:rsid w:val="002F0434"/>
    <w:rsid w:val="002F1707"/>
    <w:rsid w:val="002F2F33"/>
    <w:rsid w:val="002F3A26"/>
    <w:rsid w:val="002F449C"/>
    <w:rsid w:val="002F4CD2"/>
    <w:rsid w:val="002F5A30"/>
    <w:rsid w:val="002F6069"/>
    <w:rsid w:val="002F70B1"/>
    <w:rsid w:val="002F7549"/>
    <w:rsid w:val="003003A3"/>
    <w:rsid w:val="00301D49"/>
    <w:rsid w:val="003025C7"/>
    <w:rsid w:val="00302F5C"/>
    <w:rsid w:val="00304080"/>
    <w:rsid w:val="0030496C"/>
    <w:rsid w:val="00310CE5"/>
    <w:rsid w:val="0031124D"/>
    <w:rsid w:val="00312ED1"/>
    <w:rsid w:val="00313554"/>
    <w:rsid w:val="00317B55"/>
    <w:rsid w:val="00320E81"/>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360E"/>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A7E53"/>
    <w:rsid w:val="003B1976"/>
    <w:rsid w:val="003B1D46"/>
    <w:rsid w:val="003B27BA"/>
    <w:rsid w:val="003B366C"/>
    <w:rsid w:val="003B38C1"/>
    <w:rsid w:val="003B59A9"/>
    <w:rsid w:val="003B6B63"/>
    <w:rsid w:val="003B75AF"/>
    <w:rsid w:val="003B7C31"/>
    <w:rsid w:val="003C02D4"/>
    <w:rsid w:val="003C353A"/>
    <w:rsid w:val="003C37E3"/>
    <w:rsid w:val="003C4CBD"/>
    <w:rsid w:val="003C546B"/>
    <w:rsid w:val="003C7719"/>
    <w:rsid w:val="003D0FBD"/>
    <w:rsid w:val="003D2A6D"/>
    <w:rsid w:val="003D489F"/>
    <w:rsid w:val="003D7A54"/>
    <w:rsid w:val="003E005B"/>
    <w:rsid w:val="003E04DA"/>
    <w:rsid w:val="003E1249"/>
    <w:rsid w:val="003E3544"/>
    <w:rsid w:val="003E35A8"/>
    <w:rsid w:val="003E4F2D"/>
    <w:rsid w:val="003E57BE"/>
    <w:rsid w:val="003E77CB"/>
    <w:rsid w:val="003F47FD"/>
    <w:rsid w:val="003F4B52"/>
    <w:rsid w:val="003F73BA"/>
    <w:rsid w:val="003F73F0"/>
    <w:rsid w:val="00401423"/>
    <w:rsid w:val="00401E9C"/>
    <w:rsid w:val="00403105"/>
    <w:rsid w:val="00403755"/>
    <w:rsid w:val="00404F11"/>
    <w:rsid w:val="00405890"/>
    <w:rsid w:val="00405EF4"/>
    <w:rsid w:val="00406D7A"/>
    <w:rsid w:val="004108A3"/>
    <w:rsid w:val="00411365"/>
    <w:rsid w:val="0041237F"/>
    <w:rsid w:val="00412B6C"/>
    <w:rsid w:val="00413C77"/>
    <w:rsid w:val="00414613"/>
    <w:rsid w:val="00415B19"/>
    <w:rsid w:val="0041767B"/>
    <w:rsid w:val="00420205"/>
    <w:rsid w:val="00421D5F"/>
    <w:rsid w:val="004225D8"/>
    <w:rsid w:val="00422831"/>
    <w:rsid w:val="004236F7"/>
    <w:rsid w:val="00424197"/>
    <w:rsid w:val="00425F40"/>
    <w:rsid w:val="004265AA"/>
    <w:rsid w:val="00426A8D"/>
    <w:rsid w:val="00430861"/>
    <w:rsid w:val="00432D4D"/>
    <w:rsid w:val="004330C4"/>
    <w:rsid w:val="00433DCE"/>
    <w:rsid w:val="00437B1B"/>
    <w:rsid w:val="004405B8"/>
    <w:rsid w:val="004417A2"/>
    <w:rsid w:val="00442F9D"/>
    <w:rsid w:val="00444782"/>
    <w:rsid w:val="00444EDF"/>
    <w:rsid w:val="004456A4"/>
    <w:rsid w:val="00445A6D"/>
    <w:rsid w:val="00446A6B"/>
    <w:rsid w:val="00450AFA"/>
    <w:rsid w:val="0045189C"/>
    <w:rsid w:val="00451A88"/>
    <w:rsid w:val="004524A0"/>
    <w:rsid w:val="00456B1D"/>
    <w:rsid w:val="0046022A"/>
    <w:rsid w:val="004636B4"/>
    <w:rsid w:val="004641DC"/>
    <w:rsid w:val="00464AC7"/>
    <w:rsid w:val="00465E60"/>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55FF"/>
    <w:rsid w:val="004876DF"/>
    <w:rsid w:val="00492341"/>
    <w:rsid w:val="00492DBE"/>
    <w:rsid w:val="00495CBE"/>
    <w:rsid w:val="004962CC"/>
    <w:rsid w:val="00497EC1"/>
    <w:rsid w:val="004A0313"/>
    <w:rsid w:val="004A0A89"/>
    <w:rsid w:val="004A0BE6"/>
    <w:rsid w:val="004A2249"/>
    <w:rsid w:val="004A26E0"/>
    <w:rsid w:val="004A524A"/>
    <w:rsid w:val="004A56D3"/>
    <w:rsid w:val="004A6B0F"/>
    <w:rsid w:val="004B1ECE"/>
    <w:rsid w:val="004B38C8"/>
    <w:rsid w:val="004B5B49"/>
    <w:rsid w:val="004B5C2E"/>
    <w:rsid w:val="004B7CB9"/>
    <w:rsid w:val="004C10BA"/>
    <w:rsid w:val="004C27EB"/>
    <w:rsid w:val="004C33D9"/>
    <w:rsid w:val="004C357A"/>
    <w:rsid w:val="004C405B"/>
    <w:rsid w:val="004C5B35"/>
    <w:rsid w:val="004C68D1"/>
    <w:rsid w:val="004C6AE7"/>
    <w:rsid w:val="004C72E8"/>
    <w:rsid w:val="004D04DF"/>
    <w:rsid w:val="004D1BF4"/>
    <w:rsid w:val="004D42BB"/>
    <w:rsid w:val="004D480B"/>
    <w:rsid w:val="004D7821"/>
    <w:rsid w:val="004D7D98"/>
    <w:rsid w:val="004E10C5"/>
    <w:rsid w:val="004E22A7"/>
    <w:rsid w:val="004E39E6"/>
    <w:rsid w:val="004E6905"/>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2B1C"/>
    <w:rsid w:val="005130BE"/>
    <w:rsid w:val="00513C9F"/>
    <w:rsid w:val="005140F2"/>
    <w:rsid w:val="0051709B"/>
    <w:rsid w:val="0052165A"/>
    <w:rsid w:val="00521802"/>
    <w:rsid w:val="0052181A"/>
    <w:rsid w:val="005237A6"/>
    <w:rsid w:val="0052430B"/>
    <w:rsid w:val="00525D51"/>
    <w:rsid w:val="00525DB5"/>
    <w:rsid w:val="00532CD3"/>
    <w:rsid w:val="005345A9"/>
    <w:rsid w:val="00534D8A"/>
    <w:rsid w:val="0053744D"/>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653B9"/>
    <w:rsid w:val="00565786"/>
    <w:rsid w:val="00570F2B"/>
    <w:rsid w:val="0057258C"/>
    <w:rsid w:val="00573651"/>
    <w:rsid w:val="00574E71"/>
    <w:rsid w:val="00577903"/>
    <w:rsid w:val="005808DF"/>
    <w:rsid w:val="00580EF2"/>
    <w:rsid w:val="005811D8"/>
    <w:rsid w:val="00581904"/>
    <w:rsid w:val="00582B3F"/>
    <w:rsid w:val="00583643"/>
    <w:rsid w:val="00585309"/>
    <w:rsid w:val="005857E8"/>
    <w:rsid w:val="005858CB"/>
    <w:rsid w:val="0058699E"/>
    <w:rsid w:val="00586CE9"/>
    <w:rsid w:val="00590B04"/>
    <w:rsid w:val="00592F78"/>
    <w:rsid w:val="00594EB6"/>
    <w:rsid w:val="0059798F"/>
    <w:rsid w:val="00597DB8"/>
    <w:rsid w:val="00597EC9"/>
    <w:rsid w:val="005A0300"/>
    <w:rsid w:val="005A096C"/>
    <w:rsid w:val="005A163F"/>
    <w:rsid w:val="005A3D73"/>
    <w:rsid w:val="005A3D8D"/>
    <w:rsid w:val="005A445D"/>
    <w:rsid w:val="005B0EA3"/>
    <w:rsid w:val="005B1B0A"/>
    <w:rsid w:val="005B5062"/>
    <w:rsid w:val="005B53A5"/>
    <w:rsid w:val="005B6234"/>
    <w:rsid w:val="005B7596"/>
    <w:rsid w:val="005C0A3D"/>
    <w:rsid w:val="005C17B8"/>
    <w:rsid w:val="005C394E"/>
    <w:rsid w:val="005C4A91"/>
    <w:rsid w:val="005C5824"/>
    <w:rsid w:val="005C6118"/>
    <w:rsid w:val="005C66EC"/>
    <w:rsid w:val="005D3575"/>
    <w:rsid w:val="005D3CED"/>
    <w:rsid w:val="005D538F"/>
    <w:rsid w:val="005D63D9"/>
    <w:rsid w:val="005D68D1"/>
    <w:rsid w:val="005E2641"/>
    <w:rsid w:val="005E293A"/>
    <w:rsid w:val="005E44A6"/>
    <w:rsid w:val="005E49E7"/>
    <w:rsid w:val="005E56FE"/>
    <w:rsid w:val="005E62D6"/>
    <w:rsid w:val="005E6A82"/>
    <w:rsid w:val="005E7398"/>
    <w:rsid w:val="005F04DC"/>
    <w:rsid w:val="005F0F6C"/>
    <w:rsid w:val="005F1A7F"/>
    <w:rsid w:val="005F2AEF"/>
    <w:rsid w:val="005F3A98"/>
    <w:rsid w:val="005F53CB"/>
    <w:rsid w:val="005F7D6C"/>
    <w:rsid w:val="00601165"/>
    <w:rsid w:val="00607971"/>
    <w:rsid w:val="006100F0"/>
    <w:rsid w:val="00611A4E"/>
    <w:rsid w:val="006122C0"/>
    <w:rsid w:val="0061281D"/>
    <w:rsid w:val="00613C46"/>
    <w:rsid w:val="00614085"/>
    <w:rsid w:val="00614BDC"/>
    <w:rsid w:val="00616889"/>
    <w:rsid w:val="00617F77"/>
    <w:rsid w:val="00623004"/>
    <w:rsid w:val="006237CC"/>
    <w:rsid w:val="00627BBD"/>
    <w:rsid w:val="00627C91"/>
    <w:rsid w:val="0063061D"/>
    <w:rsid w:val="00635031"/>
    <w:rsid w:val="006369D4"/>
    <w:rsid w:val="00636C51"/>
    <w:rsid w:val="00637BB5"/>
    <w:rsid w:val="006407FA"/>
    <w:rsid w:val="00642537"/>
    <w:rsid w:val="006427B2"/>
    <w:rsid w:val="00642BEB"/>
    <w:rsid w:val="006434C9"/>
    <w:rsid w:val="00647426"/>
    <w:rsid w:val="00647590"/>
    <w:rsid w:val="006526F5"/>
    <w:rsid w:val="0065624E"/>
    <w:rsid w:val="00656275"/>
    <w:rsid w:val="00657702"/>
    <w:rsid w:val="00660013"/>
    <w:rsid w:val="006619F5"/>
    <w:rsid w:val="006629F9"/>
    <w:rsid w:val="006639F0"/>
    <w:rsid w:val="0066562D"/>
    <w:rsid w:val="0066727B"/>
    <w:rsid w:val="00670998"/>
    <w:rsid w:val="00672050"/>
    <w:rsid w:val="00673872"/>
    <w:rsid w:val="00674A34"/>
    <w:rsid w:val="00685515"/>
    <w:rsid w:val="0068642A"/>
    <w:rsid w:val="00692720"/>
    <w:rsid w:val="00694C76"/>
    <w:rsid w:val="00694F4A"/>
    <w:rsid w:val="006A029B"/>
    <w:rsid w:val="006A17A1"/>
    <w:rsid w:val="006A61C5"/>
    <w:rsid w:val="006A7A40"/>
    <w:rsid w:val="006B0F31"/>
    <w:rsid w:val="006B126D"/>
    <w:rsid w:val="006B13BC"/>
    <w:rsid w:val="006B32FE"/>
    <w:rsid w:val="006B3959"/>
    <w:rsid w:val="006B4B58"/>
    <w:rsid w:val="006B6925"/>
    <w:rsid w:val="006C026A"/>
    <w:rsid w:val="006C138D"/>
    <w:rsid w:val="006C3807"/>
    <w:rsid w:val="006C6821"/>
    <w:rsid w:val="006C7491"/>
    <w:rsid w:val="006C761B"/>
    <w:rsid w:val="006C76B5"/>
    <w:rsid w:val="006D0361"/>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4B0"/>
    <w:rsid w:val="006E6640"/>
    <w:rsid w:val="006E6BBF"/>
    <w:rsid w:val="006E72F6"/>
    <w:rsid w:val="006E7529"/>
    <w:rsid w:val="006F1449"/>
    <w:rsid w:val="006F2E4F"/>
    <w:rsid w:val="006F5CDC"/>
    <w:rsid w:val="006F6EC2"/>
    <w:rsid w:val="0070058D"/>
    <w:rsid w:val="00702854"/>
    <w:rsid w:val="00704585"/>
    <w:rsid w:val="00704A1A"/>
    <w:rsid w:val="00705833"/>
    <w:rsid w:val="00705839"/>
    <w:rsid w:val="00705924"/>
    <w:rsid w:val="00706D07"/>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4CF3"/>
    <w:rsid w:val="007452E0"/>
    <w:rsid w:val="00745BD4"/>
    <w:rsid w:val="00750378"/>
    <w:rsid w:val="007505FB"/>
    <w:rsid w:val="007524B0"/>
    <w:rsid w:val="00752997"/>
    <w:rsid w:val="00752B24"/>
    <w:rsid w:val="007533EC"/>
    <w:rsid w:val="00756FEA"/>
    <w:rsid w:val="00757618"/>
    <w:rsid w:val="007614DB"/>
    <w:rsid w:val="00762606"/>
    <w:rsid w:val="00762B45"/>
    <w:rsid w:val="0076544A"/>
    <w:rsid w:val="00767402"/>
    <w:rsid w:val="0077044D"/>
    <w:rsid w:val="007708B3"/>
    <w:rsid w:val="007710A8"/>
    <w:rsid w:val="007721B6"/>
    <w:rsid w:val="0077276E"/>
    <w:rsid w:val="00774454"/>
    <w:rsid w:val="00774ABF"/>
    <w:rsid w:val="00776E17"/>
    <w:rsid w:val="00782D07"/>
    <w:rsid w:val="00785984"/>
    <w:rsid w:val="007859F8"/>
    <w:rsid w:val="00791384"/>
    <w:rsid w:val="0079191B"/>
    <w:rsid w:val="00791C27"/>
    <w:rsid w:val="0079239C"/>
    <w:rsid w:val="007934F3"/>
    <w:rsid w:val="007944AC"/>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761"/>
    <w:rsid w:val="007D3891"/>
    <w:rsid w:val="007D389D"/>
    <w:rsid w:val="007D44FE"/>
    <w:rsid w:val="007D4584"/>
    <w:rsid w:val="007D4A14"/>
    <w:rsid w:val="007E0017"/>
    <w:rsid w:val="007E0D9D"/>
    <w:rsid w:val="007E117C"/>
    <w:rsid w:val="007E4B14"/>
    <w:rsid w:val="007E4B4C"/>
    <w:rsid w:val="007E7ABF"/>
    <w:rsid w:val="007F0907"/>
    <w:rsid w:val="007F0D24"/>
    <w:rsid w:val="007F10B5"/>
    <w:rsid w:val="007F157F"/>
    <w:rsid w:val="007F1C81"/>
    <w:rsid w:val="007F6ABA"/>
    <w:rsid w:val="0080144C"/>
    <w:rsid w:val="00801B90"/>
    <w:rsid w:val="00804A3C"/>
    <w:rsid w:val="00804A98"/>
    <w:rsid w:val="00805C3A"/>
    <w:rsid w:val="00806020"/>
    <w:rsid w:val="008061B8"/>
    <w:rsid w:val="00807A2F"/>
    <w:rsid w:val="008100CF"/>
    <w:rsid w:val="0081253B"/>
    <w:rsid w:val="008129B1"/>
    <w:rsid w:val="00817A12"/>
    <w:rsid w:val="0082089E"/>
    <w:rsid w:val="00821E87"/>
    <w:rsid w:val="0082437E"/>
    <w:rsid w:val="008259FD"/>
    <w:rsid w:val="00825B2C"/>
    <w:rsid w:val="00825D67"/>
    <w:rsid w:val="00826C1C"/>
    <w:rsid w:val="00832B75"/>
    <w:rsid w:val="00832E86"/>
    <w:rsid w:val="00833798"/>
    <w:rsid w:val="00833BAB"/>
    <w:rsid w:val="00833FCC"/>
    <w:rsid w:val="008356E6"/>
    <w:rsid w:val="008360AA"/>
    <w:rsid w:val="00837213"/>
    <w:rsid w:val="00837412"/>
    <w:rsid w:val="00840877"/>
    <w:rsid w:val="0084180A"/>
    <w:rsid w:val="0084197A"/>
    <w:rsid w:val="00841EDA"/>
    <w:rsid w:val="00843425"/>
    <w:rsid w:val="00843494"/>
    <w:rsid w:val="00845708"/>
    <w:rsid w:val="00846239"/>
    <w:rsid w:val="00846484"/>
    <w:rsid w:val="008478EE"/>
    <w:rsid w:val="00852FB1"/>
    <w:rsid w:val="0085475F"/>
    <w:rsid w:val="00855C39"/>
    <w:rsid w:val="00856225"/>
    <w:rsid w:val="0085681C"/>
    <w:rsid w:val="008604B1"/>
    <w:rsid w:val="0086051C"/>
    <w:rsid w:val="008609B1"/>
    <w:rsid w:val="00861B35"/>
    <w:rsid w:val="008645C4"/>
    <w:rsid w:val="00867884"/>
    <w:rsid w:val="008734F5"/>
    <w:rsid w:val="00874DE6"/>
    <w:rsid w:val="00875104"/>
    <w:rsid w:val="00876948"/>
    <w:rsid w:val="008774D2"/>
    <w:rsid w:val="00880E40"/>
    <w:rsid w:val="0088266D"/>
    <w:rsid w:val="00883771"/>
    <w:rsid w:val="00883C9D"/>
    <w:rsid w:val="00883EFE"/>
    <w:rsid w:val="008869CA"/>
    <w:rsid w:val="008870CD"/>
    <w:rsid w:val="008904CF"/>
    <w:rsid w:val="008905BA"/>
    <w:rsid w:val="0089375C"/>
    <w:rsid w:val="0089513F"/>
    <w:rsid w:val="00895699"/>
    <w:rsid w:val="0089677D"/>
    <w:rsid w:val="0089726C"/>
    <w:rsid w:val="008A153F"/>
    <w:rsid w:val="008A54A9"/>
    <w:rsid w:val="008A6188"/>
    <w:rsid w:val="008A6EB9"/>
    <w:rsid w:val="008A79C6"/>
    <w:rsid w:val="008B2094"/>
    <w:rsid w:val="008B28F2"/>
    <w:rsid w:val="008B444F"/>
    <w:rsid w:val="008B683E"/>
    <w:rsid w:val="008C0EF7"/>
    <w:rsid w:val="008C11A2"/>
    <w:rsid w:val="008C20F7"/>
    <w:rsid w:val="008C2AF6"/>
    <w:rsid w:val="008C5592"/>
    <w:rsid w:val="008C5F1C"/>
    <w:rsid w:val="008C6FCA"/>
    <w:rsid w:val="008D06D8"/>
    <w:rsid w:val="008D136F"/>
    <w:rsid w:val="008D1B01"/>
    <w:rsid w:val="008D25D7"/>
    <w:rsid w:val="008D2A83"/>
    <w:rsid w:val="008D2D7B"/>
    <w:rsid w:val="008D2D98"/>
    <w:rsid w:val="008D44EB"/>
    <w:rsid w:val="008D6051"/>
    <w:rsid w:val="008E3E1A"/>
    <w:rsid w:val="008E4039"/>
    <w:rsid w:val="008E6DC8"/>
    <w:rsid w:val="008F1AA9"/>
    <w:rsid w:val="008F3954"/>
    <w:rsid w:val="008F7C5B"/>
    <w:rsid w:val="00901C4E"/>
    <w:rsid w:val="009020E4"/>
    <w:rsid w:val="00904502"/>
    <w:rsid w:val="009049C0"/>
    <w:rsid w:val="00904E88"/>
    <w:rsid w:val="00906257"/>
    <w:rsid w:val="009069D6"/>
    <w:rsid w:val="00910EF6"/>
    <w:rsid w:val="00912380"/>
    <w:rsid w:val="009124F6"/>
    <w:rsid w:val="00912BC1"/>
    <w:rsid w:val="00913B67"/>
    <w:rsid w:val="0091520D"/>
    <w:rsid w:val="00915B08"/>
    <w:rsid w:val="00921DD1"/>
    <w:rsid w:val="009225FE"/>
    <w:rsid w:val="00923D31"/>
    <w:rsid w:val="00923F94"/>
    <w:rsid w:val="00924048"/>
    <w:rsid w:val="00926DD3"/>
    <w:rsid w:val="009270D5"/>
    <w:rsid w:val="009325BB"/>
    <w:rsid w:val="00935308"/>
    <w:rsid w:val="009357F8"/>
    <w:rsid w:val="009361FD"/>
    <w:rsid w:val="009406D2"/>
    <w:rsid w:val="00940F17"/>
    <w:rsid w:val="009414C5"/>
    <w:rsid w:val="009427F2"/>
    <w:rsid w:val="00944F64"/>
    <w:rsid w:val="00945CE1"/>
    <w:rsid w:val="009467A8"/>
    <w:rsid w:val="00951A0B"/>
    <w:rsid w:val="00953383"/>
    <w:rsid w:val="00954C87"/>
    <w:rsid w:val="00956CE6"/>
    <w:rsid w:val="009574A8"/>
    <w:rsid w:val="009574C6"/>
    <w:rsid w:val="009611DE"/>
    <w:rsid w:val="00961795"/>
    <w:rsid w:val="00961B44"/>
    <w:rsid w:val="009632FC"/>
    <w:rsid w:val="009648F3"/>
    <w:rsid w:val="00964D68"/>
    <w:rsid w:val="00965025"/>
    <w:rsid w:val="009654C8"/>
    <w:rsid w:val="0096569C"/>
    <w:rsid w:val="00967E51"/>
    <w:rsid w:val="00971039"/>
    <w:rsid w:val="00971B7B"/>
    <w:rsid w:val="00971D3B"/>
    <w:rsid w:val="00972D48"/>
    <w:rsid w:val="00975E68"/>
    <w:rsid w:val="00977A95"/>
    <w:rsid w:val="0098174D"/>
    <w:rsid w:val="00982585"/>
    <w:rsid w:val="00983FD9"/>
    <w:rsid w:val="00984BFA"/>
    <w:rsid w:val="00985DC9"/>
    <w:rsid w:val="00985FA9"/>
    <w:rsid w:val="009873D0"/>
    <w:rsid w:val="00987A99"/>
    <w:rsid w:val="009902F7"/>
    <w:rsid w:val="0099448D"/>
    <w:rsid w:val="00995A06"/>
    <w:rsid w:val="009961E9"/>
    <w:rsid w:val="00996BF2"/>
    <w:rsid w:val="009A222A"/>
    <w:rsid w:val="009A2318"/>
    <w:rsid w:val="009A26CA"/>
    <w:rsid w:val="009A6FE7"/>
    <w:rsid w:val="009B1BCA"/>
    <w:rsid w:val="009B1FD2"/>
    <w:rsid w:val="009B3AEB"/>
    <w:rsid w:val="009B7AE2"/>
    <w:rsid w:val="009C3EB5"/>
    <w:rsid w:val="009C42BD"/>
    <w:rsid w:val="009C444B"/>
    <w:rsid w:val="009D3773"/>
    <w:rsid w:val="009D499D"/>
    <w:rsid w:val="009D6571"/>
    <w:rsid w:val="009D72AA"/>
    <w:rsid w:val="009D7484"/>
    <w:rsid w:val="009E0078"/>
    <w:rsid w:val="009E03FC"/>
    <w:rsid w:val="009E0FDF"/>
    <w:rsid w:val="009E14BA"/>
    <w:rsid w:val="009E2AEA"/>
    <w:rsid w:val="009E3183"/>
    <w:rsid w:val="009E36E1"/>
    <w:rsid w:val="009E3783"/>
    <w:rsid w:val="009E3EA3"/>
    <w:rsid w:val="009E3ED4"/>
    <w:rsid w:val="009F0715"/>
    <w:rsid w:val="009F1615"/>
    <w:rsid w:val="009F4352"/>
    <w:rsid w:val="009F45FE"/>
    <w:rsid w:val="009F4E4E"/>
    <w:rsid w:val="009F6717"/>
    <w:rsid w:val="009F6ADF"/>
    <w:rsid w:val="00A01F6A"/>
    <w:rsid w:val="00A0321B"/>
    <w:rsid w:val="00A045CA"/>
    <w:rsid w:val="00A04DC3"/>
    <w:rsid w:val="00A0597B"/>
    <w:rsid w:val="00A05DAD"/>
    <w:rsid w:val="00A06FB4"/>
    <w:rsid w:val="00A13034"/>
    <w:rsid w:val="00A13713"/>
    <w:rsid w:val="00A143BA"/>
    <w:rsid w:val="00A14878"/>
    <w:rsid w:val="00A1707B"/>
    <w:rsid w:val="00A1739A"/>
    <w:rsid w:val="00A17694"/>
    <w:rsid w:val="00A17CE9"/>
    <w:rsid w:val="00A17F2C"/>
    <w:rsid w:val="00A22D7E"/>
    <w:rsid w:val="00A232B9"/>
    <w:rsid w:val="00A24F4B"/>
    <w:rsid w:val="00A26D91"/>
    <w:rsid w:val="00A3185E"/>
    <w:rsid w:val="00A33893"/>
    <w:rsid w:val="00A34C9A"/>
    <w:rsid w:val="00A34D89"/>
    <w:rsid w:val="00A3611E"/>
    <w:rsid w:val="00A40EA1"/>
    <w:rsid w:val="00A41364"/>
    <w:rsid w:val="00A41F72"/>
    <w:rsid w:val="00A4278E"/>
    <w:rsid w:val="00A4292D"/>
    <w:rsid w:val="00A44A25"/>
    <w:rsid w:val="00A46B56"/>
    <w:rsid w:val="00A54891"/>
    <w:rsid w:val="00A54CA1"/>
    <w:rsid w:val="00A56516"/>
    <w:rsid w:val="00A600BA"/>
    <w:rsid w:val="00A62031"/>
    <w:rsid w:val="00A65D80"/>
    <w:rsid w:val="00A66747"/>
    <w:rsid w:val="00A66849"/>
    <w:rsid w:val="00A672A7"/>
    <w:rsid w:val="00A714DD"/>
    <w:rsid w:val="00A73044"/>
    <w:rsid w:val="00A7379C"/>
    <w:rsid w:val="00A73CF1"/>
    <w:rsid w:val="00A75C9A"/>
    <w:rsid w:val="00A77EB0"/>
    <w:rsid w:val="00A8342A"/>
    <w:rsid w:val="00A835D4"/>
    <w:rsid w:val="00A853D1"/>
    <w:rsid w:val="00A85AA3"/>
    <w:rsid w:val="00A86302"/>
    <w:rsid w:val="00A86D69"/>
    <w:rsid w:val="00A90EE0"/>
    <w:rsid w:val="00A9123D"/>
    <w:rsid w:val="00A918D2"/>
    <w:rsid w:val="00A91DC0"/>
    <w:rsid w:val="00A91EEC"/>
    <w:rsid w:val="00A92534"/>
    <w:rsid w:val="00A927C4"/>
    <w:rsid w:val="00A92BCA"/>
    <w:rsid w:val="00A93833"/>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135"/>
    <w:rsid w:val="00AE330D"/>
    <w:rsid w:val="00AE7A51"/>
    <w:rsid w:val="00AF134A"/>
    <w:rsid w:val="00AF3563"/>
    <w:rsid w:val="00AF3BCE"/>
    <w:rsid w:val="00AF421C"/>
    <w:rsid w:val="00AF5C05"/>
    <w:rsid w:val="00AF7622"/>
    <w:rsid w:val="00B00119"/>
    <w:rsid w:val="00B00238"/>
    <w:rsid w:val="00B019A9"/>
    <w:rsid w:val="00B03218"/>
    <w:rsid w:val="00B03273"/>
    <w:rsid w:val="00B039EC"/>
    <w:rsid w:val="00B07EFF"/>
    <w:rsid w:val="00B10984"/>
    <w:rsid w:val="00B109B2"/>
    <w:rsid w:val="00B10D67"/>
    <w:rsid w:val="00B110B5"/>
    <w:rsid w:val="00B13A5A"/>
    <w:rsid w:val="00B14C3A"/>
    <w:rsid w:val="00B15781"/>
    <w:rsid w:val="00B15BA0"/>
    <w:rsid w:val="00B167A2"/>
    <w:rsid w:val="00B174E3"/>
    <w:rsid w:val="00B17961"/>
    <w:rsid w:val="00B20415"/>
    <w:rsid w:val="00B2772E"/>
    <w:rsid w:val="00B27A5B"/>
    <w:rsid w:val="00B316E7"/>
    <w:rsid w:val="00B3398C"/>
    <w:rsid w:val="00B34BDE"/>
    <w:rsid w:val="00B34EF9"/>
    <w:rsid w:val="00B3578F"/>
    <w:rsid w:val="00B35DAD"/>
    <w:rsid w:val="00B36EB3"/>
    <w:rsid w:val="00B37108"/>
    <w:rsid w:val="00B40E17"/>
    <w:rsid w:val="00B41AE8"/>
    <w:rsid w:val="00B43139"/>
    <w:rsid w:val="00B445D0"/>
    <w:rsid w:val="00B45C4D"/>
    <w:rsid w:val="00B50E59"/>
    <w:rsid w:val="00B53FF2"/>
    <w:rsid w:val="00B54620"/>
    <w:rsid w:val="00B55CDD"/>
    <w:rsid w:val="00B56E4F"/>
    <w:rsid w:val="00B63345"/>
    <w:rsid w:val="00B638C5"/>
    <w:rsid w:val="00B63A7A"/>
    <w:rsid w:val="00B652B0"/>
    <w:rsid w:val="00B666C8"/>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3C01"/>
    <w:rsid w:val="00B84883"/>
    <w:rsid w:val="00B84886"/>
    <w:rsid w:val="00B84958"/>
    <w:rsid w:val="00B86A9F"/>
    <w:rsid w:val="00B90E4C"/>
    <w:rsid w:val="00B910E8"/>
    <w:rsid w:val="00B93137"/>
    <w:rsid w:val="00B9328C"/>
    <w:rsid w:val="00B94CD8"/>
    <w:rsid w:val="00B96F16"/>
    <w:rsid w:val="00B9771E"/>
    <w:rsid w:val="00B97A54"/>
    <w:rsid w:val="00BA0974"/>
    <w:rsid w:val="00BA1526"/>
    <w:rsid w:val="00BA28EC"/>
    <w:rsid w:val="00BA2E7A"/>
    <w:rsid w:val="00BA3D73"/>
    <w:rsid w:val="00BA5640"/>
    <w:rsid w:val="00BA58AC"/>
    <w:rsid w:val="00BA67DC"/>
    <w:rsid w:val="00BA69CB"/>
    <w:rsid w:val="00BA7C49"/>
    <w:rsid w:val="00BB00BA"/>
    <w:rsid w:val="00BB112B"/>
    <w:rsid w:val="00BB182E"/>
    <w:rsid w:val="00BB1B81"/>
    <w:rsid w:val="00BB1CDA"/>
    <w:rsid w:val="00BB25B1"/>
    <w:rsid w:val="00BB2CD8"/>
    <w:rsid w:val="00BB3021"/>
    <w:rsid w:val="00BB4114"/>
    <w:rsid w:val="00BB49CB"/>
    <w:rsid w:val="00BB6375"/>
    <w:rsid w:val="00BC1B61"/>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C1A"/>
    <w:rsid w:val="00C00FC7"/>
    <w:rsid w:val="00C00FD8"/>
    <w:rsid w:val="00C033BD"/>
    <w:rsid w:val="00C03E33"/>
    <w:rsid w:val="00C05E84"/>
    <w:rsid w:val="00C073E4"/>
    <w:rsid w:val="00C07C34"/>
    <w:rsid w:val="00C13962"/>
    <w:rsid w:val="00C154E6"/>
    <w:rsid w:val="00C158B5"/>
    <w:rsid w:val="00C16E23"/>
    <w:rsid w:val="00C17ED8"/>
    <w:rsid w:val="00C2082B"/>
    <w:rsid w:val="00C20DBA"/>
    <w:rsid w:val="00C21F16"/>
    <w:rsid w:val="00C23920"/>
    <w:rsid w:val="00C23B22"/>
    <w:rsid w:val="00C26060"/>
    <w:rsid w:val="00C26495"/>
    <w:rsid w:val="00C33771"/>
    <w:rsid w:val="00C3411B"/>
    <w:rsid w:val="00C34230"/>
    <w:rsid w:val="00C35FBF"/>
    <w:rsid w:val="00C3661B"/>
    <w:rsid w:val="00C42112"/>
    <w:rsid w:val="00C435EB"/>
    <w:rsid w:val="00C45768"/>
    <w:rsid w:val="00C4692B"/>
    <w:rsid w:val="00C46A0C"/>
    <w:rsid w:val="00C473F7"/>
    <w:rsid w:val="00C501E5"/>
    <w:rsid w:val="00C5100A"/>
    <w:rsid w:val="00C51884"/>
    <w:rsid w:val="00C52166"/>
    <w:rsid w:val="00C549BC"/>
    <w:rsid w:val="00C54F71"/>
    <w:rsid w:val="00C56251"/>
    <w:rsid w:val="00C5667B"/>
    <w:rsid w:val="00C56A65"/>
    <w:rsid w:val="00C56FE0"/>
    <w:rsid w:val="00C6072B"/>
    <w:rsid w:val="00C6094D"/>
    <w:rsid w:val="00C62733"/>
    <w:rsid w:val="00C62FDC"/>
    <w:rsid w:val="00C63FDC"/>
    <w:rsid w:val="00C67BC7"/>
    <w:rsid w:val="00C70074"/>
    <w:rsid w:val="00C7150A"/>
    <w:rsid w:val="00C724F5"/>
    <w:rsid w:val="00C73066"/>
    <w:rsid w:val="00C743D2"/>
    <w:rsid w:val="00C77867"/>
    <w:rsid w:val="00C77A1F"/>
    <w:rsid w:val="00C80647"/>
    <w:rsid w:val="00C80836"/>
    <w:rsid w:val="00C84DDE"/>
    <w:rsid w:val="00C85162"/>
    <w:rsid w:val="00C87864"/>
    <w:rsid w:val="00C90EAC"/>
    <w:rsid w:val="00C917FD"/>
    <w:rsid w:val="00C919D6"/>
    <w:rsid w:val="00C9309F"/>
    <w:rsid w:val="00C93D01"/>
    <w:rsid w:val="00C958FA"/>
    <w:rsid w:val="00C96958"/>
    <w:rsid w:val="00C96A6B"/>
    <w:rsid w:val="00CA62C0"/>
    <w:rsid w:val="00CA67C6"/>
    <w:rsid w:val="00CA73CB"/>
    <w:rsid w:val="00CA79BB"/>
    <w:rsid w:val="00CB262C"/>
    <w:rsid w:val="00CB2D89"/>
    <w:rsid w:val="00CB4161"/>
    <w:rsid w:val="00CB43A2"/>
    <w:rsid w:val="00CB4C2C"/>
    <w:rsid w:val="00CB6DE1"/>
    <w:rsid w:val="00CB7730"/>
    <w:rsid w:val="00CC12A0"/>
    <w:rsid w:val="00CC26A8"/>
    <w:rsid w:val="00CC4CED"/>
    <w:rsid w:val="00CC5CA0"/>
    <w:rsid w:val="00CC6C01"/>
    <w:rsid w:val="00CC6EBB"/>
    <w:rsid w:val="00CD3321"/>
    <w:rsid w:val="00CD4A21"/>
    <w:rsid w:val="00CE3A6F"/>
    <w:rsid w:val="00CE63F9"/>
    <w:rsid w:val="00CF0A31"/>
    <w:rsid w:val="00CF1E87"/>
    <w:rsid w:val="00CF20BB"/>
    <w:rsid w:val="00CF240F"/>
    <w:rsid w:val="00CF34FA"/>
    <w:rsid w:val="00CF4B5F"/>
    <w:rsid w:val="00CF4FAD"/>
    <w:rsid w:val="00CF5C15"/>
    <w:rsid w:val="00CF6201"/>
    <w:rsid w:val="00CF6B2F"/>
    <w:rsid w:val="00D01D5A"/>
    <w:rsid w:val="00D04951"/>
    <w:rsid w:val="00D054A5"/>
    <w:rsid w:val="00D05CAA"/>
    <w:rsid w:val="00D05DD5"/>
    <w:rsid w:val="00D06129"/>
    <w:rsid w:val="00D114E6"/>
    <w:rsid w:val="00D1198D"/>
    <w:rsid w:val="00D121DF"/>
    <w:rsid w:val="00D15F17"/>
    <w:rsid w:val="00D161BE"/>
    <w:rsid w:val="00D162D9"/>
    <w:rsid w:val="00D17BDD"/>
    <w:rsid w:val="00D24F7B"/>
    <w:rsid w:val="00D30F03"/>
    <w:rsid w:val="00D328EC"/>
    <w:rsid w:val="00D33180"/>
    <w:rsid w:val="00D33CC8"/>
    <w:rsid w:val="00D34E5E"/>
    <w:rsid w:val="00D37CF1"/>
    <w:rsid w:val="00D4044B"/>
    <w:rsid w:val="00D4046C"/>
    <w:rsid w:val="00D41C1B"/>
    <w:rsid w:val="00D41D2D"/>
    <w:rsid w:val="00D42638"/>
    <w:rsid w:val="00D44316"/>
    <w:rsid w:val="00D448E6"/>
    <w:rsid w:val="00D4632A"/>
    <w:rsid w:val="00D46EB9"/>
    <w:rsid w:val="00D4743F"/>
    <w:rsid w:val="00D5065B"/>
    <w:rsid w:val="00D51CBC"/>
    <w:rsid w:val="00D5427F"/>
    <w:rsid w:val="00D548E4"/>
    <w:rsid w:val="00D56338"/>
    <w:rsid w:val="00D565F8"/>
    <w:rsid w:val="00D56ABB"/>
    <w:rsid w:val="00D571B1"/>
    <w:rsid w:val="00D57944"/>
    <w:rsid w:val="00D57EFC"/>
    <w:rsid w:val="00D602E0"/>
    <w:rsid w:val="00D60688"/>
    <w:rsid w:val="00D63801"/>
    <w:rsid w:val="00D63EFF"/>
    <w:rsid w:val="00D64096"/>
    <w:rsid w:val="00D644BD"/>
    <w:rsid w:val="00D65500"/>
    <w:rsid w:val="00D65F8F"/>
    <w:rsid w:val="00D664A9"/>
    <w:rsid w:val="00D66520"/>
    <w:rsid w:val="00D66C5B"/>
    <w:rsid w:val="00D671E2"/>
    <w:rsid w:val="00D67E0A"/>
    <w:rsid w:val="00D712E9"/>
    <w:rsid w:val="00D7566A"/>
    <w:rsid w:val="00D81027"/>
    <w:rsid w:val="00D818D7"/>
    <w:rsid w:val="00D85008"/>
    <w:rsid w:val="00D87426"/>
    <w:rsid w:val="00D8754D"/>
    <w:rsid w:val="00D92717"/>
    <w:rsid w:val="00D93E05"/>
    <w:rsid w:val="00D9515D"/>
    <w:rsid w:val="00D9588F"/>
    <w:rsid w:val="00DA3A08"/>
    <w:rsid w:val="00DA4715"/>
    <w:rsid w:val="00DA543B"/>
    <w:rsid w:val="00DA62DF"/>
    <w:rsid w:val="00DA7439"/>
    <w:rsid w:val="00DB0DA9"/>
    <w:rsid w:val="00DB108A"/>
    <w:rsid w:val="00DB1B3B"/>
    <w:rsid w:val="00DB1C42"/>
    <w:rsid w:val="00DB1F22"/>
    <w:rsid w:val="00DC1776"/>
    <w:rsid w:val="00DC1C92"/>
    <w:rsid w:val="00DC33A5"/>
    <w:rsid w:val="00DC4340"/>
    <w:rsid w:val="00DC7898"/>
    <w:rsid w:val="00DD19F8"/>
    <w:rsid w:val="00DD1C70"/>
    <w:rsid w:val="00DD3239"/>
    <w:rsid w:val="00DE07E4"/>
    <w:rsid w:val="00DE0877"/>
    <w:rsid w:val="00DE0FF8"/>
    <w:rsid w:val="00DE3EBF"/>
    <w:rsid w:val="00DE6D39"/>
    <w:rsid w:val="00DE7345"/>
    <w:rsid w:val="00DE76EB"/>
    <w:rsid w:val="00DE7947"/>
    <w:rsid w:val="00DF12B0"/>
    <w:rsid w:val="00DF45CF"/>
    <w:rsid w:val="00DF4607"/>
    <w:rsid w:val="00DF51CA"/>
    <w:rsid w:val="00DF5581"/>
    <w:rsid w:val="00DF5DCF"/>
    <w:rsid w:val="00DF6B95"/>
    <w:rsid w:val="00DF7501"/>
    <w:rsid w:val="00DF7936"/>
    <w:rsid w:val="00E004EF"/>
    <w:rsid w:val="00E03258"/>
    <w:rsid w:val="00E04B6F"/>
    <w:rsid w:val="00E11BFD"/>
    <w:rsid w:val="00E13833"/>
    <w:rsid w:val="00E17001"/>
    <w:rsid w:val="00E17406"/>
    <w:rsid w:val="00E20AE5"/>
    <w:rsid w:val="00E20F00"/>
    <w:rsid w:val="00E21297"/>
    <w:rsid w:val="00E23A38"/>
    <w:rsid w:val="00E23B6B"/>
    <w:rsid w:val="00E24721"/>
    <w:rsid w:val="00E25139"/>
    <w:rsid w:val="00E265A0"/>
    <w:rsid w:val="00E266DE"/>
    <w:rsid w:val="00E311F5"/>
    <w:rsid w:val="00E31472"/>
    <w:rsid w:val="00E34BF8"/>
    <w:rsid w:val="00E35B1E"/>
    <w:rsid w:val="00E4250F"/>
    <w:rsid w:val="00E44A7E"/>
    <w:rsid w:val="00E46A7E"/>
    <w:rsid w:val="00E46CE8"/>
    <w:rsid w:val="00E51559"/>
    <w:rsid w:val="00E529C9"/>
    <w:rsid w:val="00E548DB"/>
    <w:rsid w:val="00E552BD"/>
    <w:rsid w:val="00E55649"/>
    <w:rsid w:val="00E55DF4"/>
    <w:rsid w:val="00E56A50"/>
    <w:rsid w:val="00E5798A"/>
    <w:rsid w:val="00E57A3E"/>
    <w:rsid w:val="00E628D9"/>
    <w:rsid w:val="00E63ADA"/>
    <w:rsid w:val="00E640E0"/>
    <w:rsid w:val="00E645F6"/>
    <w:rsid w:val="00E64C5F"/>
    <w:rsid w:val="00E660AE"/>
    <w:rsid w:val="00E664F4"/>
    <w:rsid w:val="00E70355"/>
    <w:rsid w:val="00E72855"/>
    <w:rsid w:val="00E72E5D"/>
    <w:rsid w:val="00E7377F"/>
    <w:rsid w:val="00E74710"/>
    <w:rsid w:val="00E74C1D"/>
    <w:rsid w:val="00E75A9C"/>
    <w:rsid w:val="00E75ACC"/>
    <w:rsid w:val="00E81B2F"/>
    <w:rsid w:val="00E84323"/>
    <w:rsid w:val="00E844ED"/>
    <w:rsid w:val="00E85810"/>
    <w:rsid w:val="00E85B0A"/>
    <w:rsid w:val="00E87427"/>
    <w:rsid w:val="00E90558"/>
    <w:rsid w:val="00E909CD"/>
    <w:rsid w:val="00E92248"/>
    <w:rsid w:val="00E92BD1"/>
    <w:rsid w:val="00E935A1"/>
    <w:rsid w:val="00E93FB6"/>
    <w:rsid w:val="00E94BB6"/>
    <w:rsid w:val="00EA1033"/>
    <w:rsid w:val="00EA1715"/>
    <w:rsid w:val="00EA2D9A"/>
    <w:rsid w:val="00EA2EE8"/>
    <w:rsid w:val="00EA31FD"/>
    <w:rsid w:val="00EA4349"/>
    <w:rsid w:val="00EA4EE4"/>
    <w:rsid w:val="00EA5A32"/>
    <w:rsid w:val="00EA713F"/>
    <w:rsid w:val="00EB2F51"/>
    <w:rsid w:val="00EB3BF0"/>
    <w:rsid w:val="00EB49FB"/>
    <w:rsid w:val="00EB4DA6"/>
    <w:rsid w:val="00EB4F37"/>
    <w:rsid w:val="00EB601D"/>
    <w:rsid w:val="00EB6CCD"/>
    <w:rsid w:val="00EC0273"/>
    <w:rsid w:val="00EC25BA"/>
    <w:rsid w:val="00ED0AD5"/>
    <w:rsid w:val="00ED1DE2"/>
    <w:rsid w:val="00ED1F31"/>
    <w:rsid w:val="00ED3630"/>
    <w:rsid w:val="00ED3CDC"/>
    <w:rsid w:val="00ED7140"/>
    <w:rsid w:val="00ED77E5"/>
    <w:rsid w:val="00EE026E"/>
    <w:rsid w:val="00EE3C59"/>
    <w:rsid w:val="00EE5B70"/>
    <w:rsid w:val="00EE66B6"/>
    <w:rsid w:val="00EE70CD"/>
    <w:rsid w:val="00EE7B48"/>
    <w:rsid w:val="00EF0AFA"/>
    <w:rsid w:val="00EF38E5"/>
    <w:rsid w:val="00EF5C33"/>
    <w:rsid w:val="00EF629C"/>
    <w:rsid w:val="00EF6508"/>
    <w:rsid w:val="00EF6AB8"/>
    <w:rsid w:val="00EF7C6E"/>
    <w:rsid w:val="00F00AF6"/>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4C3B"/>
    <w:rsid w:val="00F35509"/>
    <w:rsid w:val="00F358C3"/>
    <w:rsid w:val="00F413D8"/>
    <w:rsid w:val="00F417CC"/>
    <w:rsid w:val="00F42100"/>
    <w:rsid w:val="00F42A9B"/>
    <w:rsid w:val="00F43FAE"/>
    <w:rsid w:val="00F45470"/>
    <w:rsid w:val="00F464FE"/>
    <w:rsid w:val="00F465F9"/>
    <w:rsid w:val="00F47621"/>
    <w:rsid w:val="00F570AB"/>
    <w:rsid w:val="00F571A5"/>
    <w:rsid w:val="00F57A71"/>
    <w:rsid w:val="00F60234"/>
    <w:rsid w:val="00F615AA"/>
    <w:rsid w:val="00F61C28"/>
    <w:rsid w:val="00F61E69"/>
    <w:rsid w:val="00F633B7"/>
    <w:rsid w:val="00F645F1"/>
    <w:rsid w:val="00F653AE"/>
    <w:rsid w:val="00F6591A"/>
    <w:rsid w:val="00F660E0"/>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04CB"/>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E3347"/>
    <w:rsid w:val="00FE3E5E"/>
    <w:rsid w:val="00FE6489"/>
    <w:rsid w:val="00FE64FC"/>
    <w:rsid w:val="00FF0518"/>
    <w:rsid w:val="00FF21A4"/>
    <w:rsid w:val="00FF26F6"/>
    <w:rsid w:val="00FF35E2"/>
    <w:rsid w:val="00FF54D6"/>
    <w:rsid w:val="00FF7848"/>
    <w:rsid w:val="1A4D75F3"/>
    <w:rsid w:val="2B3FB57B"/>
    <w:rsid w:val="2ED9830C"/>
    <w:rsid w:val="47F77DFF"/>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89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198013579">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00435020">
      <w:bodyDiv w:val="1"/>
      <w:marLeft w:val="0"/>
      <w:marRight w:val="0"/>
      <w:marTop w:val="0"/>
      <w:marBottom w:val="0"/>
      <w:divBdr>
        <w:top w:val="none" w:sz="0" w:space="0" w:color="auto"/>
        <w:left w:val="none" w:sz="0" w:space="0" w:color="auto"/>
        <w:bottom w:val="none" w:sz="0" w:space="0" w:color="auto"/>
        <w:right w:val="none" w:sz="0" w:space="0" w:color="auto"/>
      </w:divBdr>
    </w:div>
    <w:div w:id="526142302">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3025877">
      <w:bodyDiv w:val="1"/>
      <w:marLeft w:val="0"/>
      <w:marRight w:val="0"/>
      <w:marTop w:val="0"/>
      <w:marBottom w:val="0"/>
      <w:divBdr>
        <w:top w:val="none" w:sz="0" w:space="0" w:color="auto"/>
        <w:left w:val="none" w:sz="0" w:space="0" w:color="auto"/>
        <w:bottom w:val="none" w:sz="0" w:space="0" w:color="auto"/>
        <w:right w:val="none" w:sz="0" w:space="0" w:color="auto"/>
      </w:divBdr>
    </w:div>
    <w:div w:id="1044058137">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344325">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252248">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89798261">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410a292-e042-440d-aef8-ab5a9bd10e41"/>
    <lcf76f155ced4ddcb4097134ff3c332f xmlns="f482729e-2cfb-42d6-a767-262eef2457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c0df9632bc0fe4eaa55144c0c8edbfb1">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38ba360e6ffcc520751d64f80753cb72"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F95958F7-AB4C-4E87-918A-129BC12D1F98}">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4.xml><?xml version="1.0" encoding="utf-8"?>
<ds:datastoreItem xmlns:ds="http://schemas.openxmlformats.org/officeDocument/2006/customXml" ds:itemID="{D9ECECBA-F60B-4E6A-A444-7157185C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Diana</cp:lastModifiedBy>
  <cp:revision>5</cp:revision>
  <cp:lastPrinted>2019-09-23T06:46:00Z</cp:lastPrinted>
  <dcterms:created xsi:type="dcterms:W3CDTF">2025-05-23T01:21:00Z</dcterms:created>
  <dcterms:modified xsi:type="dcterms:W3CDTF">2025-05-28T02:34:00Z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ies>
</file>