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63BD" w14:textId="77777777" w:rsidR="003A081C" w:rsidRPr="001C646D" w:rsidRDefault="003A081C" w:rsidP="004A5951">
      <w:pPr>
        <w:spacing w:after="0" w:line="240" w:lineRule="auto"/>
        <w:jc w:val="center"/>
        <w:rPr>
          <w:rFonts w:ascii="Times New Roman" w:eastAsia="Times New Roman" w:hAnsi="Times New Roman" w:cs="Times New Roman"/>
          <w:b/>
          <w:u w:val="single"/>
          <w:lang w:val="en-US"/>
        </w:rPr>
      </w:pPr>
      <w:r w:rsidRPr="0089755E">
        <w:rPr>
          <w:rFonts w:ascii="Times New Roman" w:eastAsia="Times New Roman" w:hAnsi="Times New Roman" w:cs="Times New Roman"/>
          <w:b/>
          <w:u w:val="single"/>
          <w:lang w:val="en-US"/>
        </w:rPr>
        <w:t>EXPLANATORY STATEMENT</w:t>
      </w:r>
    </w:p>
    <w:p w14:paraId="4E9C8154" w14:textId="77777777" w:rsidR="004A5951" w:rsidRPr="0023410C" w:rsidRDefault="004A5951" w:rsidP="0023410C">
      <w:pPr>
        <w:spacing w:after="0" w:line="240" w:lineRule="auto"/>
        <w:jc w:val="center"/>
        <w:rPr>
          <w:rFonts w:ascii="Times New Roman" w:eastAsia="Times New Roman" w:hAnsi="Times New Roman" w:cs="Times New Roman"/>
          <w:bCs/>
          <w:lang w:val="en-US"/>
        </w:rPr>
      </w:pPr>
    </w:p>
    <w:p w14:paraId="7162A48C" w14:textId="77777777" w:rsidR="003A081C" w:rsidRPr="0089755E" w:rsidRDefault="003A081C" w:rsidP="004A5951">
      <w:pPr>
        <w:spacing w:after="0" w:line="240" w:lineRule="auto"/>
        <w:jc w:val="center"/>
        <w:rPr>
          <w:rFonts w:ascii="Times New Roman" w:eastAsia="Times New Roman" w:hAnsi="Times New Roman" w:cs="Times New Roman"/>
          <w:iCs/>
          <w:lang w:val="en-US"/>
        </w:rPr>
      </w:pPr>
      <w:r w:rsidRPr="0089755E">
        <w:rPr>
          <w:rFonts w:ascii="Times New Roman" w:eastAsia="Times New Roman" w:hAnsi="Times New Roman" w:cs="Times New Roman"/>
          <w:i/>
          <w:lang w:val="en-US"/>
        </w:rPr>
        <w:t>Therapeutic Goods Act 1989</w:t>
      </w:r>
    </w:p>
    <w:p w14:paraId="6F65DFF8" w14:textId="77777777" w:rsidR="004A5951" w:rsidRPr="0023410C" w:rsidRDefault="004A5951" w:rsidP="0023410C">
      <w:pPr>
        <w:spacing w:after="0" w:line="240" w:lineRule="auto"/>
        <w:jc w:val="center"/>
        <w:rPr>
          <w:rFonts w:ascii="Times New Roman" w:eastAsia="Times New Roman" w:hAnsi="Times New Roman" w:cs="Times New Roman"/>
          <w:iCs/>
          <w:lang w:val="en-US"/>
        </w:rPr>
      </w:pPr>
    </w:p>
    <w:p w14:paraId="346D0A60" w14:textId="5FE71292" w:rsidR="003A081C" w:rsidRPr="0089755E" w:rsidRDefault="003A081C" w:rsidP="004A5951">
      <w:pPr>
        <w:spacing w:after="0" w:line="240" w:lineRule="auto"/>
        <w:jc w:val="center"/>
        <w:rPr>
          <w:rFonts w:ascii="Times New Roman" w:eastAsia="Times New Roman" w:hAnsi="Times New Roman" w:cs="Times New Roman"/>
          <w:iCs/>
          <w:lang w:val="en-US"/>
        </w:rPr>
      </w:pPr>
      <w:r w:rsidRPr="0089755E">
        <w:rPr>
          <w:rFonts w:ascii="Times New Roman" w:eastAsia="Times New Roman" w:hAnsi="Times New Roman" w:cs="Times New Roman"/>
          <w:i/>
          <w:lang w:val="en-US"/>
        </w:rPr>
        <w:t>Therapeutic Goods (Poisons Standard</w:t>
      </w:r>
      <w:r w:rsidRPr="0089755E">
        <w:rPr>
          <w:rFonts w:ascii="Times New Roman" w:eastAsia="Times New Roman" w:hAnsi="Times New Roman" w:cs="Times New Roman"/>
          <w:lang w:val="en-US"/>
        </w:rPr>
        <w:t>—</w:t>
      </w:r>
      <w:r w:rsidR="00F000FD" w:rsidRPr="0089755E">
        <w:rPr>
          <w:rFonts w:ascii="Times New Roman" w:eastAsia="Times New Roman" w:hAnsi="Times New Roman" w:cs="Times New Roman"/>
          <w:i/>
          <w:lang w:val="en-US"/>
        </w:rPr>
        <w:t>June</w:t>
      </w:r>
      <w:r w:rsidR="00AB1C50" w:rsidRPr="0089755E">
        <w:rPr>
          <w:rFonts w:ascii="Times New Roman" w:eastAsia="Times New Roman" w:hAnsi="Times New Roman" w:cs="Times New Roman"/>
          <w:i/>
          <w:lang w:val="en-US"/>
        </w:rPr>
        <w:t xml:space="preserve"> </w:t>
      </w:r>
      <w:r w:rsidRPr="0089755E">
        <w:rPr>
          <w:rFonts w:ascii="Times New Roman" w:eastAsia="Times New Roman" w:hAnsi="Times New Roman" w:cs="Times New Roman"/>
          <w:i/>
          <w:lang w:val="en-US"/>
        </w:rPr>
        <w:t>202</w:t>
      </w:r>
      <w:r w:rsidR="00AB1C50" w:rsidRPr="0089755E">
        <w:rPr>
          <w:rFonts w:ascii="Times New Roman" w:eastAsia="Times New Roman" w:hAnsi="Times New Roman" w:cs="Times New Roman"/>
          <w:i/>
          <w:lang w:val="en-US"/>
        </w:rPr>
        <w:t>5</w:t>
      </w:r>
      <w:r w:rsidRPr="0089755E">
        <w:rPr>
          <w:rFonts w:ascii="Times New Roman" w:eastAsia="Times New Roman" w:hAnsi="Times New Roman" w:cs="Times New Roman"/>
          <w:i/>
          <w:lang w:val="en-US"/>
        </w:rPr>
        <w:t>) Instrument 202</w:t>
      </w:r>
      <w:r w:rsidR="00AB1C50" w:rsidRPr="0089755E">
        <w:rPr>
          <w:rFonts w:ascii="Times New Roman" w:eastAsia="Times New Roman" w:hAnsi="Times New Roman" w:cs="Times New Roman"/>
          <w:i/>
          <w:lang w:val="en-US"/>
        </w:rPr>
        <w:t>5</w:t>
      </w:r>
    </w:p>
    <w:p w14:paraId="5FEEE0D8" w14:textId="77777777" w:rsidR="004A5951" w:rsidRPr="0023410C" w:rsidRDefault="004A5951" w:rsidP="0023410C">
      <w:pPr>
        <w:spacing w:after="0" w:line="240" w:lineRule="auto"/>
        <w:jc w:val="center"/>
        <w:rPr>
          <w:rFonts w:ascii="Times New Roman" w:eastAsia="Times New Roman" w:hAnsi="Times New Roman" w:cs="Times New Roman"/>
          <w:iCs/>
          <w:lang w:val="en-US"/>
        </w:rPr>
      </w:pPr>
    </w:p>
    <w:p w14:paraId="1CA3BECC" w14:textId="39349B2C" w:rsidR="003A081C" w:rsidRPr="0089755E" w:rsidRDefault="003A081C" w:rsidP="004A5951">
      <w:pPr>
        <w:spacing w:after="0" w:line="240" w:lineRule="auto"/>
        <w:rPr>
          <w:rFonts w:ascii="Times New Roman" w:eastAsia="Times New Roman" w:hAnsi="Times New Roman" w:cs="Times New Roman"/>
          <w:lang w:val="en-US"/>
        </w:rPr>
      </w:pPr>
      <w:r w:rsidRPr="0089755E">
        <w:rPr>
          <w:rFonts w:ascii="Times New Roman" w:eastAsia="Times New Roman" w:hAnsi="Times New Roman" w:cs="Times New Roman"/>
          <w:lang w:val="en-US"/>
        </w:rPr>
        <w:t xml:space="preserve">The </w:t>
      </w:r>
      <w:r w:rsidRPr="0089755E">
        <w:rPr>
          <w:rFonts w:ascii="Times New Roman" w:eastAsia="Times New Roman" w:hAnsi="Times New Roman" w:cs="Times New Roman"/>
          <w:i/>
          <w:lang w:val="en-US"/>
        </w:rPr>
        <w:t>Therapeutic Goods Act 1989</w:t>
      </w:r>
      <w:r w:rsidRPr="0089755E">
        <w:rPr>
          <w:rFonts w:ascii="Times New Roman" w:eastAsia="Times New Roman" w:hAnsi="Times New Roman" w:cs="Times New Roman"/>
          <w:lang w:val="en-US"/>
        </w:rPr>
        <w:t xml:space="preserve"> (the Act) provides for the establishment and maintenance of a national system of controls for the quality, safety, efficacy</w:t>
      </w:r>
      <w:r w:rsidR="00F62803" w:rsidRPr="0089755E">
        <w:rPr>
          <w:rFonts w:ascii="Times New Roman" w:eastAsia="Times New Roman" w:hAnsi="Times New Roman" w:cs="Times New Roman"/>
          <w:lang w:val="en-US"/>
        </w:rPr>
        <w:t xml:space="preserve"> or performance</w:t>
      </w:r>
      <w:r w:rsidRPr="0089755E">
        <w:rPr>
          <w:rFonts w:ascii="Times New Roman" w:eastAsia="Times New Roman" w:hAnsi="Times New Roman" w:cs="Times New Roman"/>
          <w:lang w:val="en-US"/>
        </w:rPr>
        <w:t>,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w:t>
      </w:r>
      <w:r w:rsidR="004A5951" w:rsidRPr="0089755E">
        <w:rPr>
          <w:rFonts w:ascii="Times New Roman" w:eastAsia="Times New Roman" w:hAnsi="Times New Roman" w:cs="Times New Roman"/>
          <w:lang w:val="en-US"/>
        </w:rPr>
        <w:t> </w:t>
      </w:r>
      <w:r w:rsidRPr="0089755E">
        <w:rPr>
          <w:rFonts w:ascii="Times New Roman" w:eastAsia="Times New Roman" w:hAnsi="Times New Roman" w:cs="Times New Roman"/>
          <w:lang w:val="en-US"/>
        </w:rPr>
        <w:t>TGA) within the Australian Government Department of Health</w:t>
      </w:r>
      <w:r w:rsidR="00DD0C66" w:rsidRPr="0089755E">
        <w:rPr>
          <w:rFonts w:ascii="Times New Roman" w:eastAsia="Times New Roman" w:hAnsi="Times New Roman" w:cs="Times New Roman"/>
          <w:lang w:val="en-US"/>
        </w:rPr>
        <w:t>, Disability</w:t>
      </w:r>
      <w:r w:rsidRPr="0089755E">
        <w:rPr>
          <w:rFonts w:ascii="Times New Roman" w:eastAsia="Times New Roman" w:hAnsi="Times New Roman" w:cs="Times New Roman"/>
          <w:lang w:val="en-US"/>
        </w:rPr>
        <w:t xml:space="preserve"> and Ag</w:t>
      </w:r>
      <w:r w:rsidR="006135BF" w:rsidRPr="0089755E">
        <w:rPr>
          <w:rFonts w:ascii="Times New Roman" w:eastAsia="Times New Roman" w:hAnsi="Times New Roman" w:cs="Times New Roman"/>
          <w:lang w:val="en-US"/>
        </w:rPr>
        <w:t>e</w:t>
      </w:r>
      <w:r w:rsidR="00DD0C66" w:rsidRPr="0089755E">
        <w:rPr>
          <w:rFonts w:ascii="Times New Roman" w:eastAsia="Times New Roman" w:hAnsi="Times New Roman" w:cs="Times New Roman"/>
          <w:lang w:val="en-US"/>
        </w:rPr>
        <w:t>ing</w:t>
      </w:r>
      <w:r w:rsidRPr="0089755E">
        <w:rPr>
          <w:rFonts w:ascii="Times New Roman" w:eastAsia="Times New Roman" w:hAnsi="Times New Roman" w:cs="Times New Roman"/>
          <w:lang w:val="en-US"/>
        </w:rPr>
        <w:t>.</w:t>
      </w:r>
    </w:p>
    <w:p w14:paraId="6897A238" w14:textId="77777777" w:rsidR="004A5951" w:rsidRPr="0089755E" w:rsidRDefault="004A5951" w:rsidP="0023410C">
      <w:pPr>
        <w:spacing w:after="0" w:line="240" w:lineRule="auto"/>
        <w:rPr>
          <w:rFonts w:ascii="Times New Roman" w:eastAsia="Times New Roman" w:hAnsi="Times New Roman" w:cs="Times New Roman"/>
          <w:lang w:val="en-US"/>
        </w:rPr>
      </w:pPr>
    </w:p>
    <w:p w14:paraId="089C0368" w14:textId="77777777" w:rsidR="003A081C" w:rsidRPr="0089755E" w:rsidRDefault="003A081C" w:rsidP="004A5951">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06B39B52" w14:textId="77777777" w:rsidR="004A5951" w:rsidRPr="0089755E" w:rsidRDefault="004A5951" w:rsidP="0023410C">
      <w:pPr>
        <w:autoSpaceDE w:val="0"/>
        <w:autoSpaceDN w:val="0"/>
        <w:adjustRightInd w:val="0"/>
        <w:spacing w:after="0" w:line="240" w:lineRule="auto"/>
        <w:rPr>
          <w:rFonts w:ascii="Times New Roman" w:eastAsia="Calibri" w:hAnsi="Times New Roman" w:cs="Times New Roman"/>
        </w:rPr>
      </w:pPr>
    </w:p>
    <w:p w14:paraId="5807B1B2" w14:textId="71CFFAA4" w:rsidR="003A081C" w:rsidRPr="0089755E" w:rsidRDefault="003A081C" w:rsidP="004A5951">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Subsection 52</w:t>
      </w:r>
      <w:proofErr w:type="gramStart"/>
      <w:r w:rsidRPr="0089755E">
        <w:rPr>
          <w:rFonts w:ascii="Times New Roman" w:eastAsia="Calibri" w:hAnsi="Times New Roman" w:cs="Times New Roman"/>
        </w:rPr>
        <w:t>D(</w:t>
      </w:r>
      <w:proofErr w:type="gramEnd"/>
      <w:r w:rsidRPr="0089755E">
        <w:rPr>
          <w:rFonts w:ascii="Times New Roman" w:eastAsia="Calibri" w:hAnsi="Times New Roman" w:cs="Times New Roman"/>
        </w:rPr>
        <w:t xml:space="preserve">2) of the Act </w:t>
      </w:r>
      <w:r w:rsidR="00A20C5B" w:rsidRPr="0089755E">
        <w:rPr>
          <w:rFonts w:ascii="Times New Roman" w:eastAsia="Calibri" w:hAnsi="Times New Roman" w:cs="Times New Roman"/>
        </w:rPr>
        <w:t xml:space="preserve">provides </w:t>
      </w:r>
      <w:r w:rsidR="00F17612" w:rsidRPr="0089755E">
        <w:rPr>
          <w:rFonts w:ascii="Times New Roman" w:eastAsia="Calibri" w:hAnsi="Times New Roman" w:cs="Times New Roman"/>
        </w:rPr>
        <w:t>that</w:t>
      </w:r>
      <w:r w:rsidR="00A20C5B" w:rsidRPr="0089755E">
        <w:rPr>
          <w:rFonts w:ascii="Times New Roman" w:eastAsia="Calibri" w:hAnsi="Times New Roman" w:cs="Times New Roman"/>
        </w:rPr>
        <w:t xml:space="preserve"> </w:t>
      </w:r>
      <w:r w:rsidRPr="0089755E">
        <w:rPr>
          <w:rFonts w:ascii="Times New Roman" w:eastAsia="Calibri" w:hAnsi="Times New Roman" w:cs="Times New Roman"/>
        </w:rPr>
        <w:t xml:space="preserve">the Secretary </w:t>
      </w:r>
      <w:r w:rsidR="00F17612" w:rsidRPr="0089755E">
        <w:rPr>
          <w:rFonts w:ascii="Times New Roman" w:eastAsia="Calibri" w:hAnsi="Times New Roman" w:cs="Times New Roman"/>
        </w:rPr>
        <w:t xml:space="preserve">may </w:t>
      </w:r>
      <w:r w:rsidRPr="0089755E">
        <w:rPr>
          <w:rFonts w:ascii="Times New Roman" w:eastAsia="Calibri" w:hAnsi="Times New Roman" w:cs="Times New Roman"/>
        </w:rPr>
        <w:t>amend the current Poisons Standard or prepare a document in substitution for the current Poisons Standard. The current Poisons Standard includes Schedules containing the names or descriptions of substances, with certain levels of control applying to each Schedule in accordance with the risk associated with the substances in a Schedule.</w:t>
      </w:r>
    </w:p>
    <w:p w14:paraId="1447D429" w14:textId="77777777" w:rsidR="004A5951" w:rsidRPr="0089755E" w:rsidRDefault="004A5951" w:rsidP="0023410C">
      <w:pPr>
        <w:autoSpaceDE w:val="0"/>
        <w:autoSpaceDN w:val="0"/>
        <w:adjustRightInd w:val="0"/>
        <w:spacing w:after="0" w:line="240" w:lineRule="auto"/>
        <w:rPr>
          <w:rFonts w:ascii="Times New Roman" w:eastAsia="Calibri" w:hAnsi="Times New Roman" w:cs="Times New Roman"/>
        </w:rPr>
      </w:pPr>
    </w:p>
    <w:p w14:paraId="31CEC542" w14:textId="0AE591F2" w:rsidR="003A081C" w:rsidRPr="0089755E" w:rsidRDefault="003A081C" w:rsidP="004A5951">
      <w:pPr>
        <w:autoSpaceDE w:val="0"/>
        <w:autoSpaceDN w:val="0"/>
        <w:adjustRightInd w:val="0"/>
        <w:spacing w:after="0" w:line="240" w:lineRule="auto"/>
        <w:rPr>
          <w:rFonts w:ascii="Times New Roman" w:eastAsia="Times New Roman" w:hAnsi="Times New Roman" w:cs="Times New Roman"/>
          <w:iCs/>
          <w:lang w:val="en-US"/>
        </w:rPr>
      </w:pPr>
      <w:r w:rsidRPr="0089755E">
        <w:rPr>
          <w:rFonts w:ascii="Times New Roman" w:eastAsia="Calibri" w:hAnsi="Times New Roman" w:cs="Times New Roman"/>
        </w:rPr>
        <w:t xml:space="preserve">The </w:t>
      </w:r>
      <w:r w:rsidRPr="0089755E">
        <w:rPr>
          <w:rFonts w:ascii="Times New Roman" w:eastAsia="Times New Roman" w:hAnsi="Times New Roman" w:cs="Times New Roman"/>
          <w:i/>
          <w:lang w:val="en-US"/>
        </w:rPr>
        <w:t>Therapeutic Goods (Poisons Standard</w:t>
      </w:r>
      <w:r w:rsidRPr="0089755E">
        <w:rPr>
          <w:rFonts w:ascii="Times New Roman" w:eastAsia="Times New Roman" w:hAnsi="Times New Roman" w:cs="Times New Roman"/>
          <w:lang w:val="en-US"/>
        </w:rPr>
        <w:t>—</w:t>
      </w:r>
      <w:r w:rsidR="007C634A" w:rsidRPr="0089755E">
        <w:rPr>
          <w:rFonts w:ascii="Times New Roman" w:eastAsia="Times New Roman" w:hAnsi="Times New Roman" w:cs="Times New Roman"/>
          <w:i/>
          <w:lang w:val="en-US"/>
        </w:rPr>
        <w:t>June</w:t>
      </w:r>
      <w:r w:rsidR="004079CF" w:rsidRPr="0089755E">
        <w:rPr>
          <w:rFonts w:ascii="Times New Roman" w:eastAsia="Times New Roman" w:hAnsi="Times New Roman" w:cs="Times New Roman"/>
          <w:i/>
          <w:lang w:val="en-US"/>
        </w:rPr>
        <w:t xml:space="preserve"> </w:t>
      </w:r>
      <w:r w:rsidRPr="0089755E">
        <w:rPr>
          <w:rFonts w:ascii="Times New Roman" w:eastAsia="Times New Roman" w:hAnsi="Times New Roman" w:cs="Times New Roman"/>
          <w:i/>
          <w:lang w:val="en-US"/>
        </w:rPr>
        <w:t>202</w:t>
      </w:r>
      <w:r w:rsidR="00201976" w:rsidRPr="0089755E">
        <w:rPr>
          <w:rFonts w:ascii="Times New Roman" w:eastAsia="Times New Roman" w:hAnsi="Times New Roman" w:cs="Times New Roman"/>
          <w:i/>
          <w:lang w:val="en-US"/>
        </w:rPr>
        <w:t>5</w:t>
      </w:r>
      <w:r w:rsidRPr="0089755E">
        <w:rPr>
          <w:rFonts w:ascii="Times New Roman" w:eastAsia="Times New Roman" w:hAnsi="Times New Roman" w:cs="Times New Roman"/>
          <w:i/>
          <w:lang w:val="en-US"/>
        </w:rPr>
        <w:t>) Instrument 202</w:t>
      </w:r>
      <w:r w:rsidR="00201976" w:rsidRPr="0089755E">
        <w:rPr>
          <w:rFonts w:ascii="Times New Roman" w:eastAsia="Times New Roman" w:hAnsi="Times New Roman" w:cs="Times New Roman"/>
          <w:i/>
          <w:lang w:val="en-US"/>
        </w:rPr>
        <w:t>5</w:t>
      </w:r>
      <w:r w:rsidRPr="0089755E">
        <w:rPr>
          <w:rFonts w:ascii="Times New Roman" w:eastAsia="Times New Roman" w:hAnsi="Times New Roman" w:cs="Times New Roman"/>
          <w:i/>
          <w:lang w:val="en-US"/>
        </w:rPr>
        <w:t xml:space="preserve"> </w:t>
      </w:r>
      <w:r w:rsidRPr="0089755E">
        <w:rPr>
          <w:rFonts w:ascii="Times New Roman" w:eastAsia="Times New Roman" w:hAnsi="Times New Roman" w:cs="Times New Roman"/>
          <w:iCs/>
          <w:lang w:val="en-US"/>
        </w:rPr>
        <w:t xml:space="preserve">(the Instrument) repeals and replaces the </w:t>
      </w:r>
      <w:r w:rsidRPr="0089755E">
        <w:rPr>
          <w:rFonts w:ascii="Times New Roman" w:eastAsia="Times New Roman" w:hAnsi="Times New Roman" w:cs="Times New Roman"/>
          <w:i/>
          <w:lang w:val="en-US"/>
        </w:rPr>
        <w:t>Therapeutic Goods (Poisons Standard</w:t>
      </w:r>
      <w:r w:rsidRPr="0089755E">
        <w:rPr>
          <w:rFonts w:ascii="Times New Roman" w:eastAsia="Times New Roman" w:hAnsi="Times New Roman" w:cs="Times New Roman"/>
          <w:lang w:val="en-US"/>
        </w:rPr>
        <w:t>—</w:t>
      </w:r>
      <w:r w:rsidR="007C634A" w:rsidRPr="0089755E">
        <w:rPr>
          <w:rFonts w:ascii="Times New Roman" w:eastAsia="Times New Roman" w:hAnsi="Times New Roman" w:cs="Times New Roman"/>
          <w:i/>
          <w:iCs/>
          <w:lang w:val="en-US"/>
        </w:rPr>
        <w:t>February</w:t>
      </w:r>
      <w:r w:rsidR="004079CF" w:rsidRPr="0089755E">
        <w:rPr>
          <w:rFonts w:ascii="Times New Roman" w:eastAsia="Times New Roman" w:hAnsi="Times New Roman" w:cs="Times New Roman"/>
          <w:i/>
          <w:iCs/>
          <w:lang w:val="en-US"/>
        </w:rPr>
        <w:t xml:space="preserve"> </w:t>
      </w:r>
      <w:r w:rsidRPr="0089755E">
        <w:rPr>
          <w:rFonts w:ascii="Times New Roman" w:eastAsia="Times New Roman" w:hAnsi="Times New Roman" w:cs="Times New Roman"/>
          <w:i/>
          <w:lang w:val="en-US"/>
        </w:rPr>
        <w:t>202</w:t>
      </w:r>
      <w:r w:rsidR="007C634A" w:rsidRPr="0089755E">
        <w:rPr>
          <w:rFonts w:ascii="Times New Roman" w:eastAsia="Times New Roman" w:hAnsi="Times New Roman" w:cs="Times New Roman"/>
          <w:i/>
          <w:lang w:val="en-US"/>
        </w:rPr>
        <w:t>5</w:t>
      </w:r>
      <w:r w:rsidRPr="0089755E">
        <w:rPr>
          <w:rFonts w:ascii="Times New Roman" w:eastAsia="Times New Roman" w:hAnsi="Times New Roman" w:cs="Times New Roman"/>
          <w:i/>
          <w:lang w:val="en-US"/>
        </w:rPr>
        <w:t>) Instrument</w:t>
      </w:r>
      <w:r w:rsidR="0092033C" w:rsidRPr="0089755E">
        <w:rPr>
          <w:rFonts w:ascii="Times New Roman" w:eastAsia="Times New Roman" w:hAnsi="Times New Roman" w:cs="Times New Roman"/>
          <w:i/>
          <w:lang w:val="en-US"/>
        </w:rPr>
        <w:t> </w:t>
      </w:r>
      <w:r w:rsidRPr="0089755E">
        <w:rPr>
          <w:rFonts w:ascii="Times New Roman" w:eastAsia="Times New Roman" w:hAnsi="Times New Roman" w:cs="Times New Roman"/>
          <w:i/>
          <w:lang w:val="en-US"/>
        </w:rPr>
        <w:t>202</w:t>
      </w:r>
      <w:r w:rsidR="007C634A" w:rsidRPr="0089755E">
        <w:rPr>
          <w:rFonts w:ascii="Times New Roman" w:eastAsia="Times New Roman" w:hAnsi="Times New Roman" w:cs="Times New Roman"/>
          <w:i/>
          <w:lang w:val="en-US"/>
        </w:rPr>
        <w:t>5</w:t>
      </w:r>
      <w:r w:rsidRPr="0089755E">
        <w:rPr>
          <w:rFonts w:ascii="Times New Roman" w:eastAsia="Times New Roman" w:hAnsi="Times New Roman" w:cs="Times New Roman"/>
          <w:iCs/>
          <w:lang w:val="en-US"/>
        </w:rPr>
        <w:t>, which had been in effect since 1</w:t>
      </w:r>
      <w:r w:rsidR="0018632F" w:rsidRPr="0089755E">
        <w:rPr>
          <w:rFonts w:ascii="Times New Roman" w:eastAsia="Times New Roman" w:hAnsi="Times New Roman" w:cs="Times New Roman"/>
          <w:iCs/>
          <w:lang w:val="en-US"/>
        </w:rPr>
        <w:t> </w:t>
      </w:r>
      <w:r w:rsidR="007C634A" w:rsidRPr="0089755E">
        <w:rPr>
          <w:rFonts w:ascii="Times New Roman" w:eastAsia="Times New Roman" w:hAnsi="Times New Roman" w:cs="Times New Roman"/>
          <w:iCs/>
          <w:lang w:val="en-US"/>
        </w:rPr>
        <w:t>February</w:t>
      </w:r>
      <w:r w:rsidR="0018632F" w:rsidRPr="0089755E">
        <w:rPr>
          <w:rFonts w:ascii="Times New Roman" w:eastAsia="Times New Roman" w:hAnsi="Times New Roman" w:cs="Times New Roman"/>
          <w:iCs/>
          <w:lang w:val="en-US"/>
        </w:rPr>
        <w:t> </w:t>
      </w:r>
      <w:r w:rsidR="00DD0AF6" w:rsidRPr="0089755E">
        <w:rPr>
          <w:rFonts w:ascii="Times New Roman" w:eastAsia="Times New Roman" w:hAnsi="Times New Roman" w:cs="Times New Roman"/>
          <w:iCs/>
          <w:lang w:val="en-US"/>
        </w:rPr>
        <w:t>202</w:t>
      </w:r>
      <w:r w:rsidR="007C634A" w:rsidRPr="0089755E">
        <w:rPr>
          <w:rFonts w:ascii="Times New Roman" w:eastAsia="Times New Roman" w:hAnsi="Times New Roman" w:cs="Times New Roman"/>
          <w:iCs/>
          <w:lang w:val="en-US"/>
        </w:rPr>
        <w:t>5</w:t>
      </w:r>
      <w:r w:rsidRPr="0089755E">
        <w:rPr>
          <w:rFonts w:ascii="Times New Roman" w:eastAsia="Times New Roman" w:hAnsi="Times New Roman" w:cs="Times New Roman"/>
          <w:iCs/>
          <w:lang w:val="en-US"/>
        </w:rPr>
        <w:t>.</w:t>
      </w:r>
      <w:r w:rsidR="000C205F" w:rsidRPr="0089755E">
        <w:rPr>
          <w:rFonts w:ascii="Times New Roman" w:eastAsia="Times New Roman" w:hAnsi="Times New Roman" w:cs="Times New Roman"/>
          <w:iCs/>
          <w:lang w:val="en-US"/>
        </w:rPr>
        <w:t xml:space="preserve"> </w:t>
      </w:r>
      <w:r w:rsidR="00C338F5" w:rsidRPr="0089755E">
        <w:rPr>
          <w:rFonts w:ascii="Times New Roman" w:eastAsia="Times New Roman" w:hAnsi="Times New Roman" w:cs="Times New Roman"/>
          <w:iCs/>
          <w:lang w:val="en-US"/>
        </w:rPr>
        <w:t xml:space="preserve">The purpose of the Instrument is principally to </w:t>
      </w:r>
      <w:r w:rsidR="00F17612" w:rsidRPr="0089755E">
        <w:rPr>
          <w:rFonts w:ascii="Times New Roman" w:eastAsia="Times New Roman" w:hAnsi="Times New Roman" w:cs="Times New Roman"/>
          <w:iCs/>
          <w:lang w:val="en-US"/>
        </w:rPr>
        <w:t xml:space="preserve">incorporate </w:t>
      </w:r>
      <w:r w:rsidR="00494363" w:rsidRPr="0089755E">
        <w:rPr>
          <w:rFonts w:ascii="Times New Roman" w:eastAsia="Times New Roman" w:hAnsi="Times New Roman" w:cs="Times New Roman"/>
          <w:iCs/>
          <w:lang w:val="en-US"/>
        </w:rPr>
        <w:t>revise</w:t>
      </w:r>
      <w:r w:rsidR="00F17612" w:rsidRPr="0089755E">
        <w:rPr>
          <w:rFonts w:ascii="Times New Roman" w:eastAsia="Times New Roman" w:hAnsi="Times New Roman" w:cs="Times New Roman"/>
          <w:iCs/>
          <w:lang w:val="en-US"/>
        </w:rPr>
        <w:t>d</w:t>
      </w:r>
      <w:r w:rsidR="00494363" w:rsidRPr="0089755E">
        <w:rPr>
          <w:rFonts w:ascii="Times New Roman" w:eastAsia="Times New Roman" w:hAnsi="Times New Roman" w:cs="Times New Roman"/>
          <w:iCs/>
          <w:lang w:val="en-US"/>
        </w:rPr>
        <w:t xml:space="preserve"> scheduling arrangements for several substances that are included in the current Poisons Standa</w:t>
      </w:r>
      <w:r w:rsidR="00B6072C" w:rsidRPr="0089755E">
        <w:rPr>
          <w:rFonts w:ascii="Times New Roman" w:eastAsia="Times New Roman" w:hAnsi="Times New Roman" w:cs="Times New Roman"/>
          <w:iCs/>
          <w:lang w:val="en-US"/>
        </w:rPr>
        <w:t>r</w:t>
      </w:r>
      <w:r w:rsidR="00494363" w:rsidRPr="0089755E">
        <w:rPr>
          <w:rFonts w:ascii="Times New Roman" w:eastAsia="Times New Roman" w:hAnsi="Times New Roman" w:cs="Times New Roman"/>
          <w:iCs/>
          <w:lang w:val="en-US"/>
        </w:rPr>
        <w:t>d</w:t>
      </w:r>
      <w:r w:rsidR="005C2652" w:rsidRPr="0089755E">
        <w:rPr>
          <w:rFonts w:ascii="Times New Roman" w:eastAsia="Times New Roman" w:hAnsi="Times New Roman" w:cs="Times New Roman"/>
          <w:iCs/>
          <w:lang w:val="en-US"/>
        </w:rPr>
        <w:t>,</w:t>
      </w:r>
      <w:r w:rsidR="00F12E5D" w:rsidRPr="0089755E">
        <w:rPr>
          <w:rFonts w:ascii="Times New Roman" w:eastAsia="Times New Roman" w:hAnsi="Times New Roman" w:cs="Times New Roman"/>
          <w:iCs/>
          <w:lang w:val="en-US"/>
        </w:rPr>
        <w:t xml:space="preserve"> and to include </w:t>
      </w:r>
      <w:r w:rsidR="00D529E3" w:rsidRPr="0089755E">
        <w:rPr>
          <w:rFonts w:ascii="Times New Roman" w:eastAsia="Times New Roman" w:hAnsi="Times New Roman" w:cs="Times New Roman"/>
          <w:iCs/>
          <w:lang w:val="en-US"/>
        </w:rPr>
        <w:t>several</w:t>
      </w:r>
      <w:r w:rsidR="00F12E5D" w:rsidRPr="0089755E">
        <w:rPr>
          <w:rFonts w:ascii="Times New Roman" w:eastAsia="Times New Roman" w:hAnsi="Times New Roman" w:cs="Times New Roman"/>
          <w:iCs/>
          <w:lang w:val="en-US"/>
        </w:rPr>
        <w:t xml:space="preserve"> specified substances in the current Poisons Standard for the first time.</w:t>
      </w:r>
    </w:p>
    <w:p w14:paraId="755BD371" w14:textId="77777777" w:rsidR="004A5951" w:rsidRPr="0089755E" w:rsidRDefault="004A5951" w:rsidP="0023410C">
      <w:pPr>
        <w:autoSpaceDE w:val="0"/>
        <w:autoSpaceDN w:val="0"/>
        <w:adjustRightInd w:val="0"/>
        <w:spacing w:after="0" w:line="240" w:lineRule="auto"/>
        <w:rPr>
          <w:rFonts w:ascii="Times New Roman" w:eastAsia="Times New Roman" w:hAnsi="Times New Roman" w:cs="Times New Roman"/>
          <w:iCs/>
          <w:lang w:val="en-US"/>
        </w:rPr>
      </w:pPr>
    </w:p>
    <w:p w14:paraId="3F5627FE" w14:textId="4BAE7F78" w:rsidR="00494363" w:rsidRPr="0089755E" w:rsidRDefault="00494363" w:rsidP="0023410C">
      <w:pPr>
        <w:autoSpaceDE w:val="0"/>
        <w:autoSpaceDN w:val="0"/>
        <w:adjustRightInd w:val="0"/>
        <w:spacing w:after="0" w:line="240" w:lineRule="auto"/>
        <w:rPr>
          <w:rFonts w:ascii="Times New Roman" w:eastAsia="Times New Roman" w:hAnsi="Times New Roman" w:cs="Times New Roman"/>
          <w:iCs/>
          <w:lang w:val="en-US"/>
        </w:rPr>
      </w:pPr>
      <w:r w:rsidRPr="0089755E">
        <w:rPr>
          <w:rFonts w:ascii="Times New Roman" w:eastAsia="Times New Roman" w:hAnsi="Times New Roman" w:cs="Times New Roman"/>
          <w:iCs/>
          <w:lang w:val="en-US"/>
        </w:rPr>
        <w:t xml:space="preserve">In relation to substances that are already included in the current Poisons Standard, the Instrument </w:t>
      </w:r>
      <w:r w:rsidR="004922CA" w:rsidRPr="0089755E">
        <w:rPr>
          <w:rFonts w:ascii="Times New Roman" w:eastAsia="Times New Roman" w:hAnsi="Times New Roman" w:cs="Times New Roman"/>
          <w:iCs/>
          <w:lang w:val="en-US"/>
        </w:rPr>
        <w:t>amends</w:t>
      </w:r>
      <w:r w:rsidR="00AB6F81" w:rsidRPr="0089755E">
        <w:rPr>
          <w:rFonts w:ascii="Times New Roman" w:eastAsia="Times New Roman" w:hAnsi="Times New Roman" w:cs="Times New Roman"/>
          <w:iCs/>
          <w:lang w:val="en-US"/>
        </w:rPr>
        <w:t xml:space="preserve"> or removes</w:t>
      </w:r>
      <w:r w:rsidR="004922CA" w:rsidRPr="0089755E">
        <w:rPr>
          <w:rFonts w:ascii="Times New Roman" w:eastAsia="Times New Roman" w:hAnsi="Times New Roman" w:cs="Times New Roman"/>
          <w:iCs/>
          <w:lang w:val="en-US"/>
        </w:rPr>
        <w:t xml:space="preserve"> the existing entries, and in some cases introduces new entries, for the following </w:t>
      </w:r>
      <w:r w:rsidR="00590DBE" w:rsidRPr="0089755E">
        <w:rPr>
          <w:rFonts w:ascii="Times New Roman" w:eastAsia="Times New Roman" w:hAnsi="Times New Roman" w:cs="Times New Roman"/>
          <w:iCs/>
          <w:lang w:val="en-US"/>
        </w:rPr>
        <w:t xml:space="preserve">scheduled </w:t>
      </w:r>
      <w:r w:rsidR="004922CA" w:rsidRPr="0089755E">
        <w:rPr>
          <w:rFonts w:ascii="Times New Roman" w:eastAsia="Times New Roman" w:hAnsi="Times New Roman" w:cs="Times New Roman"/>
          <w:iCs/>
          <w:lang w:val="en-US"/>
        </w:rPr>
        <w:t>substances</w:t>
      </w:r>
      <w:r w:rsidRPr="0089755E">
        <w:rPr>
          <w:rFonts w:ascii="Times New Roman" w:eastAsia="Times New Roman" w:hAnsi="Times New Roman" w:cs="Times New Roman"/>
          <w:iCs/>
          <w:lang w:val="en-US"/>
        </w:rPr>
        <w:t>:</w:t>
      </w:r>
    </w:p>
    <w:p w14:paraId="1337CA06" w14:textId="566784DB" w:rsidR="00564207" w:rsidRPr="0089755E" w:rsidRDefault="00567DA8"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r w:rsidRPr="0089755E">
        <w:rPr>
          <w:rFonts w:ascii="Times New Roman" w:eastAsia="Times New Roman" w:hAnsi="Times New Roman" w:cs="Times New Roman"/>
          <w:i/>
          <w:lang w:val="en-US"/>
        </w:rPr>
        <w:t>a</w:t>
      </w:r>
      <w:r w:rsidR="004C7CD5" w:rsidRPr="0089755E">
        <w:rPr>
          <w:rFonts w:ascii="Times New Roman" w:eastAsia="Times New Roman" w:hAnsi="Times New Roman" w:cs="Times New Roman"/>
          <w:i/>
          <w:lang w:val="en-US"/>
        </w:rPr>
        <w:t>mygdalin</w:t>
      </w:r>
      <w:r w:rsidR="00564207" w:rsidRPr="008A30CB">
        <w:rPr>
          <w:rFonts w:ascii="Times New Roman" w:eastAsia="Times New Roman" w:hAnsi="Times New Roman" w:cs="Times New Roman"/>
          <w:iCs/>
          <w:lang w:val="en-US"/>
        </w:rPr>
        <w:t>;</w:t>
      </w:r>
    </w:p>
    <w:p w14:paraId="7BF20355" w14:textId="0003DDC8" w:rsidR="00564207" w:rsidRPr="0089755E" w:rsidRDefault="00E06B39"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r w:rsidRPr="0089755E">
        <w:rPr>
          <w:rFonts w:ascii="Times New Roman" w:eastAsia="Times New Roman" w:hAnsi="Times New Roman" w:cs="Times New Roman"/>
          <w:i/>
          <w:lang w:val="en-US"/>
        </w:rPr>
        <w:t>A</w:t>
      </w:r>
      <w:r w:rsidR="004C7CD5" w:rsidRPr="0089755E">
        <w:rPr>
          <w:rFonts w:ascii="Times New Roman" w:eastAsia="Times New Roman" w:hAnsi="Times New Roman" w:cs="Times New Roman"/>
          <w:i/>
          <w:lang w:val="en-US"/>
        </w:rPr>
        <w:t>tropa belladonna</w:t>
      </w:r>
      <w:r w:rsidR="00564207" w:rsidRPr="008A30CB">
        <w:rPr>
          <w:rFonts w:ascii="Times New Roman" w:eastAsia="Times New Roman" w:hAnsi="Times New Roman" w:cs="Times New Roman"/>
          <w:iCs/>
          <w:lang w:val="en-US"/>
        </w:rPr>
        <w:t>;</w:t>
      </w:r>
    </w:p>
    <w:p w14:paraId="48E36C54" w14:textId="1520CAFC" w:rsidR="00564207" w:rsidRPr="0089755E" w:rsidRDefault="00567DA8"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r w:rsidRPr="0089755E">
        <w:rPr>
          <w:rFonts w:ascii="Times New Roman" w:eastAsia="Times New Roman" w:hAnsi="Times New Roman" w:cs="Times New Roman"/>
          <w:i/>
          <w:lang w:val="en-US"/>
        </w:rPr>
        <w:t>f</w:t>
      </w:r>
      <w:r w:rsidR="00E06B39" w:rsidRPr="0089755E">
        <w:rPr>
          <w:rFonts w:ascii="Times New Roman" w:eastAsia="Times New Roman" w:hAnsi="Times New Roman" w:cs="Times New Roman"/>
          <w:i/>
          <w:lang w:val="en-US"/>
        </w:rPr>
        <w:t>ol</w:t>
      </w:r>
      <w:r w:rsidRPr="0089755E">
        <w:rPr>
          <w:rFonts w:ascii="Times New Roman" w:eastAsia="Times New Roman" w:hAnsi="Times New Roman" w:cs="Times New Roman"/>
          <w:i/>
          <w:lang w:val="en-US"/>
        </w:rPr>
        <w:t>pet</w:t>
      </w:r>
      <w:r w:rsidR="00564207" w:rsidRPr="008A30CB">
        <w:rPr>
          <w:rFonts w:ascii="Times New Roman" w:eastAsia="Times New Roman" w:hAnsi="Times New Roman" w:cs="Times New Roman"/>
          <w:iCs/>
          <w:lang w:val="en-US"/>
        </w:rPr>
        <w:t>;</w:t>
      </w:r>
    </w:p>
    <w:p w14:paraId="03CE5082" w14:textId="58BDA06F" w:rsidR="00FE1CA6" w:rsidRPr="0089755E" w:rsidRDefault="00990DD2"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r w:rsidRPr="0089755E">
        <w:rPr>
          <w:rFonts w:ascii="Times New Roman" w:eastAsia="Times New Roman" w:hAnsi="Times New Roman" w:cs="Times New Roman"/>
          <w:i/>
          <w:lang w:val="en-US"/>
        </w:rPr>
        <w:t>hydrocyanic acid</w:t>
      </w:r>
      <w:r w:rsidR="00D83DD5" w:rsidRPr="008A30CB">
        <w:rPr>
          <w:rFonts w:ascii="Times New Roman" w:eastAsia="Times New Roman" w:hAnsi="Times New Roman" w:cs="Times New Roman"/>
          <w:iCs/>
          <w:lang w:val="en-US"/>
        </w:rPr>
        <w:t>;</w:t>
      </w:r>
    </w:p>
    <w:p w14:paraId="60B82E7D" w14:textId="4BEBE6A6" w:rsidR="00D83DD5" w:rsidRPr="0089755E" w:rsidRDefault="00D83DD5"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r w:rsidRPr="0089755E">
        <w:rPr>
          <w:rFonts w:ascii="Times New Roman" w:eastAsia="Times New Roman" w:hAnsi="Times New Roman" w:cs="Times New Roman"/>
          <w:i/>
          <w:lang w:val="en-US"/>
        </w:rPr>
        <w:t>niclosamide</w:t>
      </w:r>
      <w:r w:rsidRPr="008A30CB">
        <w:rPr>
          <w:rFonts w:ascii="Times New Roman" w:eastAsia="Times New Roman" w:hAnsi="Times New Roman" w:cs="Times New Roman"/>
          <w:iCs/>
          <w:lang w:val="en-US"/>
        </w:rPr>
        <w:t>.</w:t>
      </w:r>
    </w:p>
    <w:p w14:paraId="065175C4" w14:textId="77777777" w:rsidR="004A5951" w:rsidRPr="0089755E" w:rsidRDefault="004A5951" w:rsidP="004A5951">
      <w:pPr>
        <w:autoSpaceDE w:val="0"/>
        <w:autoSpaceDN w:val="0"/>
        <w:adjustRightInd w:val="0"/>
        <w:spacing w:after="0" w:line="240" w:lineRule="auto"/>
        <w:rPr>
          <w:rStyle w:val="cf01"/>
          <w:rFonts w:ascii="Times New Roman" w:hAnsi="Times New Roman" w:cs="Times New Roman"/>
          <w:sz w:val="22"/>
          <w:szCs w:val="22"/>
        </w:rPr>
      </w:pPr>
    </w:p>
    <w:p w14:paraId="24C783C2" w14:textId="1D594FA7" w:rsidR="006A1171" w:rsidRPr="0089755E" w:rsidRDefault="00494363" w:rsidP="0023410C">
      <w:pPr>
        <w:autoSpaceDE w:val="0"/>
        <w:autoSpaceDN w:val="0"/>
        <w:adjustRightInd w:val="0"/>
        <w:spacing w:after="0" w:line="240" w:lineRule="auto"/>
        <w:rPr>
          <w:rFonts w:ascii="Times New Roman" w:hAnsi="Times New Roman" w:cs="Times New Roman"/>
        </w:rPr>
      </w:pPr>
      <w:r w:rsidRPr="0089755E">
        <w:rPr>
          <w:rStyle w:val="cf01"/>
          <w:rFonts w:ascii="Times New Roman" w:hAnsi="Times New Roman" w:cs="Times New Roman"/>
          <w:sz w:val="22"/>
          <w:szCs w:val="22"/>
        </w:rPr>
        <w:t xml:space="preserve">In relation to substances that </w:t>
      </w:r>
      <w:r w:rsidR="00F17612" w:rsidRPr="0089755E">
        <w:rPr>
          <w:rStyle w:val="cf01"/>
          <w:rFonts w:ascii="Times New Roman" w:hAnsi="Times New Roman" w:cs="Times New Roman"/>
          <w:sz w:val="22"/>
          <w:szCs w:val="22"/>
        </w:rPr>
        <w:t>are included</w:t>
      </w:r>
      <w:r w:rsidRPr="0089755E">
        <w:rPr>
          <w:rStyle w:val="cf01"/>
          <w:rFonts w:ascii="Times New Roman" w:hAnsi="Times New Roman" w:cs="Times New Roman"/>
          <w:sz w:val="22"/>
          <w:szCs w:val="22"/>
        </w:rPr>
        <w:t xml:space="preserve"> in the</w:t>
      </w:r>
      <w:r w:rsidR="008313ED" w:rsidRPr="0089755E">
        <w:rPr>
          <w:rStyle w:val="cf01"/>
          <w:rFonts w:ascii="Times New Roman" w:hAnsi="Times New Roman" w:cs="Times New Roman"/>
          <w:sz w:val="22"/>
          <w:szCs w:val="22"/>
        </w:rPr>
        <w:t xml:space="preserve"> current</w:t>
      </w:r>
      <w:r w:rsidRPr="0089755E">
        <w:rPr>
          <w:rStyle w:val="cf01"/>
          <w:rFonts w:ascii="Times New Roman" w:hAnsi="Times New Roman" w:cs="Times New Roman"/>
          <w:sz w:val="22"/>
          <w:szCs w:val="22"/>
        </w:rPr>
        <w:t xml:space="preserve"> Poisons Standard for the first time, the Instrument incorporates entries for:</w:t>
      </w:r>
    </w:p>
    <w:p w14:paraId="29B83728" w14:textId="3D24B23C" w:rsidR="00F701E1" w:rsidRPr="0089755E" w:rsidRDefault="00494363" w:rsidP="0023410C">
      <w:pPr>
        <w:pStyle w:val="ListParagraph"/>
        <w:numPr>
          <w:ilvl w:val="0"/>
          <w:numId w:val="26"/>
        </w:numPr>
        <w:autoSpaceDE w:val="0"/>
        <w:autoSpaceDN w:val="0"/>
        <w:adjustRightInd w:val="0"/>
        <w:spacing w:before="120" w:after="0" w:line="240" w:lineRule="auto"/>
        <w:ind w:left="714" w:hanging="357"/>
        <w:contextualSpacing w:val="0"/>
        <w:rPr>
          <w:rFonts w:ascii="Times New Roman" w:eastAsia="Calibri" w:hAnsi="Times New Roman" w:cs="Times New Roman"/>
        </w:rPr>
      </w:pPr>
      <w:r w:rsidRPr="0089755E">
        <w:rPr>
          <w:rFonts w:ascii="Times New Roman" w:eastAsia="Calibri" w:hAnsi="Times New Roman" w:cs="Times New Roman"/>
        </w:rPr>
        <w:t>in Schedule</w:t>
      </w:r>
      <w:r w:rsidR="004079CF" w:rsidRPr="0089755E">
        <w:rPr>
          <w:rFonts w:ascii="Times New Roman" w:eastAsia="Calibri" w:hAnsi="Times New Roman" w:cs="Times New Roman"/>
        </w:rPr>
        <w:t> </w:t>
      </w:r>
      <w:r w:rsidRPr="0089755E">
        <w:rPr>
          <w:rFonts w:ascii="Times New Roman" w:eastAsia="Calibri" w:hAnsi="Times New Roman" w:cs="Times New Roman"/>
        </w:rPr>
        <w:t>4—</w:t>
      </w:r>
      <w:proofErr w:type="spellStart"/>
      <w:r w:rsidR="00D613C7" w:rsidRPr="0089755E">
        <w:rPr>
          <w:rFonts w:ascii="Times New Roman" w:eastAsia="Calibri" w:hAnsi="Times New Roman" w:cs="Times New Roman"/>
          <w:i/>
        </w:rPr>
        <w:t>fuzapladib</w:t>
      </w:r>
      <w:proofErr w:type="spellEnd"/>
      <w:r w:rsidR="00D613C7" w:rsidRPr="0089755E">
        <w:rPr>
          <w:rFonts w:ascii="Times New Roman" w:eastAsia="Calibri" w:hAnsi="Times New Roman" w:cs="Times New Roman"/>
          <w:i/>
        </w:rPr>
        <w:t xml:space="preserve"> sodium</w:t>
      </w:r>
      <w:r w:rsidR="00F92620" w:rsidRPr="0089755E">
        <w:rPr>
          <w:rFonts w:ascii="Times New Roman" w:eastAsia="Calibri" w:hAnsi="Times New Roman" w:cs="Times New Roman"/>
          <w:i/>
        </w:rPr>
        <w:t>,</w:t>
      </w:r>
      <w:r w:rsidR="00E471E2" w:rsidRPr="0089755E">
        <w:rPr>
          <w:rFonts w:ascii="Times New Roman" w:eastAsia="Calibri" w:hAnsi="Times New Roman" w:cs="Times New Roman"/>
          <w:i/>
        </w:rPr>
        <w:t xml:space="preserve"> </w:t>
      </w:r>
      <w:proofErr w:type="spellStart"/>
      <w:r w:rsidR="00694BDE" w:rsidRPr="0089755E">
        <w:rPr>
          <w:rFonts w:ascii="Times New Roman" w:eastAsia="Calibri" w:hAnsi="Times New Roman" w:cs="Times New Roman"/>
          <w:i/>
        </w:rPr>
        <w:t>ilunocitinib</w:t>
      </w:r>
      <w:proofErr w:type="spellEnd"/>
      <w:r w:rsidR="00E471E2" w:rsidRPr="0089755E">
        <w:rPr>
          <w:rFonts w:ascii="Times New Roman" w:eastAsia="Calibri" w:hAnsi="Times New Roman" w:cs="Times New Roman"/>
          <w:i/>
        </w:rPr>
        <w:t>,</w:t>
      </w:r>
      <w:r w:rsidR="00E52C34" w:rsidRPr="0089755E">
        <w:rPr>
          <w:rFonts w:ascii="Times New Roman" w:eastAsia="Calibri" w:hAnsi="Times New Roman" w:cs="Times New Roman"/>
          <w:i/>
        </w:rPr>
        <w:t xml:space="preserve"> </w:t>
      </w:r>
      <w:r w:rsidR="00E52C34" w:rsidRPr="0089755E">
        <w:rPr>
          <w:rFonts w:ascii="Times New Roman" w:eastAsia="Calibri" w:hAnsi="Times New Roman" w:cs="Times New Roman"/>
        </w:rPr>
        <w:t xml:space="preserve">and </w:t>
      </w:r>
      <w:r w:rsidR="0066239D" w:rsidRPr="0089755E">
        <w:rPr>
          <w:rFonts w:ascii="Times New Roman" w:eastAsia="Calibri" w:hAnsi="Times New Roman" w:cs="Times New Roman"/>
        </w:rPr>
        <w:t>1</w:t>
      </w:r>
      <w:r w:rsidR="004A5951" w:rsidRPr="0089755E">
        <w:rPr>
          <w:rFonts w:ascii="Times New Roman" w:eastAsia="Calibri" w:hAnsi="Times New Roman" w:cs="Times New Roman"/>
        </w:rPr>
        <w:t>2</w:t>
      </w:r>
      <w:r w:rsidRPr="0089755E">
        <w:rPr>
          <w:rFonts w:ascii="Times New Roman" w:eastAsia="Calibri" w:hAnsi="Times New Roman" w:cs="Times New Roman"/>
        </w:rPr>
        <w:t xml:space="preserve"> new chemical entities</w:t>
      </w:r>
      <w:r w:rsidR="00B90005" w:rsidRPr="0089755E">
        <w:rPr>
          <w:rFonts w:ascii="Times New Roman" w:eastAsia="Calibri" w:hAnsi="Times New Roman" w:cs="Times New Roman"/>
          <w:iCs/>
        </w:rPr>
        <w:t>;</w:t>
      </w:r>
    </w:p>
    <w:p w14:paraId="5D815F9C" w14:textId="1407C09E" w:rsidR="00A87161" w:rsidRPr="0089755E" w:rsidRDefault="00A87161" w:rsidP="0023410C">
      <w:pPr>
        <w:pStyle w:val="ListParagraph"/>
        <w:numPr>
          <w:ilvl w:val="0"/>
          <w:numId w:val="26"/>
        </w:numPr>
        <w:autoSpaceDE w:val="0"/>
        <w:autoSpaceDN w:val="0"/>
        <w:adjustRightInd w:val="0"/>
        <w:spacing w:before="120" w:after="0" w:line="240" w:lineRule="auto"/>
        <w:ind w:left="714" w:hanging="357"/>
        <w:contextualSpacing w:val="0"/>
        <w:rPr>
          <w:rFonts w:ascii="Times New Roman" w:eastAsia="Calibri" w:hAnsi="Times New Roman" w:cs="Times New Roman"/>
        </w:rPr>
      </w:pPr>
      <w:r w:rsidRPr="0089755E">
        <w:rPr>
          <w:rFonts w:ascii="Times New Roman" w:eastAsia="Calibri" w:hAnsi="Times New Roman" w:cs="Times New Roman"/>
        </w:rPr>
        <w:t>in Schedule</w:t>
      </w:r>
      <w:r w:rsidR="004079CF" w:rsidRPr="0089755E">
        <w:rPr>
          <w:rFonts w:ascii="Times New Roman" w:eastAsia="Calibri" w:hAnsi="Times New Roman" w:cs="Times New Roman"/>
        </w:rPr>
        <w:t> </w:t>
      </w:r>
      <w:r w:rsidRPr="0089755E">
        <w:rPr>
          <w:rFonts w:ascii="Times New Roman" w:eastAsia="Calibri" w:hAnsi="Times New Roman" w:cs="Times New Roman"/>
        </w:rPr>
        <w:t>5—</w:t>
      </w:r>
      <w:r w:rsidRPr="0089755E">
        <w:rPr>
          <w:rFonts w:ascii="Times New Roman" w:eastAsia="Calibri" w:hAnsi="Times New Roman" w:cs="Times New Roman"/>
          <w:i/>
          <w:iCs/>
        </w:rPr>
        <w:t>1,4-dimethylnaphthalene</w:t>
      </w:r>
      <w:r w:rsidRPr="0089755E">
        <w:rPr>
          <w:rFonts w:ascii="Times New Roman" w:eastAsia="Calibri" w:hAnsi="Times New Roman" w:cs="Times New Roman"/>
        </w:rPr>
        <w:t>;</w:t>
      </w:r>
    </w:p>
    <w:p w14:paraId="74A4D242" w14:textId="440DCCFA" w:rsidR="00BA0F77" w:rsidRPr="0089755E" w:rsidRDefault="00694BDE" w:rsidP="0023410C">
      <w:pPr>
        <w:pStyle w:val="ListParagraph"/>
        <w:numPr>
          <w:ilvl w:val="0"/>
          <w:numId w:val="26"/>
        </w:numPr>
        <w:autoSpaceDE w:val="0"/>
        <w:autoSpaceDN w:val="0"/>
        <w:adjustRightInd w:val="0"/>
        <w:spacing w:before="120" w:after="0" w:line="240" w:lineRule="auto"/>
        <w:ind w:left="714" w:hanging="357"/>
        <w:contextualSpacing w:val="0"/>
        <w:rPr>
          <w:rFonts w:ascii="Times New Roman" w:eastAsia="Calibri" w:hAnsi="Times New Roman" w:cs="Times New Roman"/>
        </w:rPr>
      </w:pPr>
      <w:r w:rsidRPr="0089755E">
        <w:rPr>
          <w:rFonts w:ascii="Times New Roman" w:eastAsia="Calibri" w:hAnsi="Times New Roman" w:cs="Times New Roman"/>
        </w:rPr>
        <w:t>in Schedule</w:t>
      </w:r>
      <w:r w:rsidR="004079CF" w:rsidRPr="0089755E">
        <w:rPr>
          <w:rFonts w:ascii="Times New Roman" w:eastAsia="Calibri" w:hAnsi="Times New Roman" w:cs="Times New Roman"/>
        </w:rPr>
        <w:t> </w:t>
      </w:r>
      <w:r w:rsidRPr="0089755E">
        <w:rPr>
          <w:rFonts w:ascii="Times New Roman" w:eastAsia="Calibri" w:hAnsi="Times New Roman" w:cs="Times New Roman"/>
        </w:rPr>
        <w:t>10—</w:t>
      </w:r>
      <w:r w:rsidR="00621D31" w:rsidRPr="0089755E">
        <w:rPr>
          <w:rFonts w:ascii="Times New Roman" w:eastAsia="Calibri" w:hAnsi="Times New Roman" w:cs="Times New Roman"/>
          <w:i/>
          <w:iCs/>
        </w:rPr>
        <w:t>W</w:t>
      </w:r>
      <w:r w:rsidRPr="0089755E">
        <w:rPr>
          <w:rFonts w:ascii="Times New Roman" w:eastAsia="Calibri" w:hAnsi="Times New Roman" w:cs="Times New Roman"/>
          <w:i/>
          <w:iCs/>
        </w:rPr>
        <w:t xml:space="preserve">ild </w:t>
      </w:r>
      <w:r w:rsidR="00621D31" w:rsidRPr="0089755E">
        <w:rPr>
          <w:rFonts w:ascii="Times New Roman" w:eastAsia="Calibri" w:hAnsi="Times New Roman" w:cs="Times New Roman"/>
          <w:i/>
          <w:iCs/>
        </w:rPr>
        <w:t>C</w:t>
      </w:r>
      <w:r w:rsidRPr="0089755E">
        <w:rPr>
          <w:rFonts w:ascii="Times New Roman" w:eastAsia="Calibri" w:hAnsi="Times New Roman" w:cs="Times New Roman"/>
          <w:i/>
          <w:iCs/>
        </w:rPr>
        <w:t xml:space="preserve">herry </w:t>
      </w:r>
      <w:r w:rsidR="004A5951" w:rsidRPr="0089755E">
        <w:rPr>
          <w:rFonts w:ascii="Times New Roman" w:eastAsia="Calibri" w:hAnsi="Times New Roman" w:cs="Times New Roman"/>
          <w:i/>
          <w:iCs/>
        </w:rPr>
        <w:t>B</w:t>
      </w:r>
      <w:r w:rsidRPr="0089755E">
        <w:rPr>
          <w:rFonts w:ascii="Times New Roman" w:eastAsia="Calibri" w:hAnsi="Times New Roman" w:cs="Times New Roman"/>
          <w:i/>
          <w:iCs/>
        </w:rPr>
        <w:t>ark</w:t>
      </w:r>
      <w:r w:rsidR="006D48CC" w:rsidRPr="0089755E">
        <w:rPr>
          <w:rFonts w:ascii="Times New Roman" w:eastAsia="Calibri" w:hAnsi="Times New Roman" w:cs="Times New Roman"/>
        </w:rPr>
        <w:t>.</w:t>
      </w:r>
    </w:p>
    <w:p w14:paraId="1EAEF1BE" w14:textId="77777777" w:rsidR="004A5951" w:rsidRPr="0089755E" w:rsidRDefault="004A5951" w:rsidP="004A5951">
      <w:pPr>
        <w:autoSpaceDE w:val="0"/>
        <w:autoSpaceDN w:val="0"/>
        <w:adjustRightInd w:val="0"/>
        <w:spacing w:after="0" w:line="240" w:lineRule="auto"/>
        <w:rPr>
          <w:rFonts w:ascii="Times New Roman" w:eastAsia="Times New Roman" w:hAnsi="Times New Roman" w:cs="Times New Roman"/>
          <w:iCs/>
          <w:lang w:val="en-US"/>
        </w:rPr>
      </w:pPr>
    </w:p>
    <w:p w14:paraId="40D78422" w14:textId="0CD79625" w:rsidR="000C0E06" w:rsidRPr="0089755E" w:rsidRDefault="000C0E06" w:rsidP="004A5951">
      <w:pPr>
        <w:autoSpaceDE w:val="0"/>
        <w:autoSpaceDN w:val="0"/>
        <w:adjustRightInd w:val="0"/>
        <w:spacing w:after="0" w:line="240" w:lineRule="auto"/>
        <w:rPr>
          <w:rFonts w:ascii="Times New Roman" w:eastAsia="Times New Roman" w:hAnsi="Times New Roman" w:cs="Times New Roman"/>
          <w:iCs/>
          <w:lang w:val="en-US"/>
        </w:rPr>
      </w:pPr>
      <w:r w:rsidRPr="0089755E">
        <w:rPr>
          <w:rFonts w:ascii="Times New Roman" w:eastAsia="Times New Roman" w:hAnsi="Times New Roman" w:cs="Times New Roman"/>
          <w:iCs/>
          <w:lang w:val="en-US"/>
        </w:rPr>
        <w:t>The Instrument also incorporates minor amendments to the Index entries for</w:t>
      </w:r>
      <w:r w:rsidR="003B3A92" w:rsidRPr="0089755E">
        <w:rPr>
          <w:rFonts w:ascii="Times New Roman" w:eastAsia="Times New Roman" w:hAnsi="Times New Roman" w:cs="Times New Roman"/>
          <w:iCs/>
          <w:lang w:val="en-US"/>
        </w:rPr>
        <w:t xml:space="preserve"> </w:t>
      </w:r>
      <w:r w:rsidR="00711256" w:rsidRPr="0089755E">
        <w:rPr>
          <w:rFonts w:ascii="Times New Roman" w:eastAsia="Times New Roman" w:hAnsi="Times New Roman" w:cs="Times New Roman"/>
          <w:i/>
          <w:lang w:val="en-US"/>
        </w:rPr>
        <w:t>captafol</w:t>
      </w:r>
      <w:r w:rsidR="003B3A92" w:rsidRPr="0023410C">
        <w:rPr>
          <w:rFonts w:ascii="Times New Roman" w:eastAsia="Times New Roman" w:hAnsi="Times New Roman" w:cs="Times New Roman"/>
          <w:iCs/>
          <w:lang w:val="en-US"/>
        </w:rPr>
        <w:t xml:space="preserve">, </w:t>
      </w:r>
      <w:r w:rsidR="00711256" w:rsidRPr="0089755E">
        <w:rPr>
          <w:rFonts w:ascii="Times New Roman" w:eastAsia="Times New Roman" w:hAnsi="Times New Roman" w:cs="Times New Roman"/>
          <w:i/>
          <w:lang w:val="en-US"/>
        </w:rPr>
        <w:t>MDMA</w:t>
      </w:r>
      <w:r w:rsidR="003B3A92" w:rsidRPr="0023410C">
        <w:rPr>
          <w:rFonts w:ascii="Times New Roman" w:eastAsia="Times New Roman" w:hAnsi="Times New Roman" w:cs="Times New Roman"/>
          <w:iCs/>
          <w:lang w:val="en-US"/>
        </w:rPr>
        <w:t>,</w:t>
      </w:r>
      <w:r w:rsidR="00BA0F77" w:rsidRPr="0089755E">
        <w:rPr>
          <w:rFonts w:ascii="Times New Roman" w:eastAsia="Times New Roman" w:hAnsi="Times New Roman" w:cs="Times New Roman"/>
          <w:i/>
          <w:lang w:val="en-US"/>
        </w:rPr>
        <w:t xml:space="preserve"> </w:t>
      </w:r>
      <w:r w:rsidR="00BA0F77" w:rsidRPr="0089755E">
        <w:rPr>
          <w:rFonts w:ascii="Times New Roman" w:eastAsia="Times New Roman" w:hAnsi="Times New Roman" w:cs="Times New Roman"/>
          <w:iCs/>
          <w:lang w:val="en-US"/>
        </w:rPr>
        <w:t>and</w:t>
      </w:r>
      <w:r w:rsidR="003B3A92" w:rsidRPr="0089755E">
        <w:rPr>
          <w:rFonts w:ascii="Times New Roman" w:eastAsia="Times New Roman" w:hAnsi="Times New Roman" w:cs="Times New Roman"/>
          <w:i/>
          <w:lang w:val="en-US"/>
        </w:rPr>
        <w:t xml:space="preserve"> </w:t>
      </w:r>
      <w:r w:rsidR="00786D47" w:rsidRPr="0089755E">
        <w:rPr>
          <w:rFonts w:ascii="Times New Roman" w:eastAsia="Times New Roman" w:hAnsi="Times New Roman" w:cs="Times New Roman"/>
          <w:i/>
          <w:lang w:val="en-US"/>
        </w:rPr>
        <w:t>psilocybine</w:t>
      </w:r>
      <w:r w:rsidRPr="0023410C">
        <w:rPr>
          <w:rFonts w:ascii="Times New Roman" w:eastAsia="Times New Roman" w:hAnsi="Times New Roman" w:cs="Times New Roman"/>
          <w:iCs/>
          <w:lang w:val="en-US"/>
        </w:rPr>
        <w:t>,</w:t>
      </w:r>
      <w:r w:rsidRPr="0089755E">
        <w:rPr>
          <w:rFonts w:ascii="Times New Roman" w:eastAsia="Times New Roman" w:hAnsi="Times New Roman" w:cs="Times New Roman"/>
          <w:i/>
          <w:lang w:val="en-US"/>
        </w:rPr>
        <w:t xml:space="preserve"> </w:t>
      </w:r>
      <w:r w:rsidR="00843AFF" w:rsidRPr="0089755E">
        <w:rPr>
          <w:rFonts w:ascii="Times New Roman" w:eastAsia="Times New Roman" w:hAnsi="Times New Roman" w:cs="Times New Roman"/>
          <w:iCs/>
          <w:lang w:val="en-US"/>
        </w:rPr>
        <w:t>and</w:t>
      </w:r>
      <w:r w:rsidR="004A5951" w:rsidRPr="0089755E">
        <w:rPr>
          <w:rFonts w:ascii="Times New Roman" w:eastAsia="Times New Roman" w:hAnsi="Times New Roman" w:cs="Times New Roman"/>
          <w:iCs/>
          <w:lang w:val="en-US"/>
        </w:rPr>
        <w:t xml:space="preserve"> makes a</w:t>
      </w:r>
      <w:r w:rsidR="00843AFF" w:rsidRPr="0089755E">
        <w:rPr>
          <w:rFonts w:ascii="Times New Roman" w:eastAsia="Times New Roman" w:hAnsi="Times New Roman" w:cs="Times New Roman"/>
          <w:iCs/>
          <w:lang w:val="en-US"/>
        </w:rPr>
        <w:t xml:space="preserve"> </w:t>
      </w:r>
      <w:r w:rsidR="004079CF" w:rsidRPr="0089755E">
        <w:rPr>
          <w:rFonts w:ascii="Times New Roman" w:eastAsia="Times New Roman" w:hAnsi="Times New Roman" w:cs="Times New Roman"/>
          <w:iCs/>
          <w:lang w:val="en-US"/>
        </w:rPr>
        <w:t xml:space="preserve">small </w:t>
      </w:r>
      <w:r w:rsidR="004A5951" w:rsidRPr="0089755E">
        <w:rPr>
          <w:rFonts w:ascii="Times New Roman" w:eastAsia="Times New Roman" w:hAnsi="Times New Roman" w:cs="Times New Roman"/>
          <w:iCs/>
          <w:lang w:val="en-US"/>
        </w:rPr>
        <w:t xml:space="preserve">number of </w:t>
      </w:r>
      <w:r w:rsidR="0055169D" w:rsidRPr="0089755E">
        <w:rPr>
          <w:rFonts w:ascii="Times New Roman" w:eastAsia="Times New Roman" w:hAnsi="Times New Roman" w:cs="Times New Roman"/>
          <w:iCs/>
          <w:lang w:val="en-US"/>
        </w:rPr>
        <w:t>minor editorial</w:t>
      </w:r>
      <w:r w:rsidR="004A5951" w:rsidRPr="0089755E">
        <w:rPr>
          <w:rFonts w:ascii="Times New Roman" w:eastAsia="Times New Roman" w:hAnsi="Times New Roman" w:cs="Times New Roman"/>
          <w:iCs/>
          <w:lang w:val="en-US"/>
        </w:rPr>
        <w:t xml:space="preserve"> amendments</w:t>
      </w:r>
      <w:r w:rsidR="004079CF" w:rsidRPr="0089755E">
        <w:rPr>
          <w:rFonts w:ascii="Times New Roman" w:eastAsia="Times New Roman" w:hAnsi="Times New Roman" w:cs="Times New Roman"/>
          <w:iCs/>
          <w:lang w:val="en-US"/>
        </w:rPr>
        <w:t xml:space="preserve"> and </w:t>
      </w:r>
      <w:r w:rsidR="004079CF" w:rsidRPr="0089755E">
        <w:rPr>
          <w:rFonts w:ascii="Times New Roman" w:eastAsia="Times New Roman" w:hAnsi="Times New Roman" w:cs="Times New Roman"/>
          <w:iCs/>
          <w:lang w:val="en-US"/>
        </w:rPr>
        <w:lastRenderedPageBreak/>
        <w:t>correct</w:t>
      </w:r>
      <w:r w:rsidR="00CF43EA" w:rsidRPr="0089755E">
        <w:rPr>
          <w:rFonts w:ascii="Times New Roman" w:eastAsia="Times New Roman" w:hAnsi="Times New Roman" w:cs="Times New Roman"/>
          <w:iCs/>
          <w:lang w:val="en-US"/>
        </w:rPr>
        <w:t>ion</w:t>
      </w:r>
      <w:r w:rsidR="004079CF" w:rsidRPr="0089755E">
        <w:rPr>
          <w:rFonts w:ascii="Times New Roman" w:eastAsia="Times New Roman" w:hAnsi="Times New Roman" w:cs="Times New Roman"/>
          <w:iCs/>
          <w:lang w:val="en-US"/>
        </w:rPr>
        <w:t>s</w:t>
      </w:r>
      <w:r w:rsidR="004A5951" w:rsidRPr="0089755E">
        <w:rPr>
          <w:rFonts w:ascii="Times New Roman" w:eastAsia="Times New Roman" w:hAnsi="Times New Roman" w:cs="Times New Roman"/>
          <w:iCs/>
          <w:lang w:val="en-US"/>
        </w:rPr>
        <w:t>, including to remove the erroneous wording for containers with a child</w:t>
      </w:r>
      <w:r w:rsidR="00DD4756" w:rsidRPr="0089755E">
        <w:rPr>
          <w:rFonts w:ascii="Times New Roman" w:eastAsia="Times New Roman" w:hAnsi="Times New Roman" w:cs="Times New Roman"/>
          <w:iCs/>
          <w:lang w:val="en-US"/>
        </w:rPr>
        <w:t>-</w:t>
      </w:r>
      <w:r w:rsidR="004A5951" w:rsidRPr="0089755E">
        <w:rPr>
          <w:rFonts w:ascii="Times New Roman" w:eastAsia="Times New Roman" w:hAnsi="Times New Roman" w:cs="Times New Roman"/>
          <w:iCs/>
          <w:lang w:val="en-US"/>
        </w:rPr>
        <w:t xml:space="preserve">resistant closure </w:t>
      </w:r>
      <w:r w:rsidR="00BD3C2E" w:rsidRPr="0089755E">
        <w:rPr>
          <w:rFonts w:ascii="Times New Roman" w:eastAsia="Times New Roman" w:hAnsi="Times New Roman" w:cs="Times New Roman"/>
          <w:iCs/>
          <w:lang w:val="en-US"/>
        </w:rPr>
        <w:t>in</w:t>
      </w:r>
      <w:r w:rsidR="0055169D" w:rsidRPr="0089755E">
        <w:rPr>
          <w:rFonts w:ascii="Times New Roman" w:eastAsia="Times New Roman" w:hAnsi="Times New Roman" w:cs="Times New Roman"/>
          <w:iCs/>
          <w:lang w:val="en-US"/>
        </w:rPr>
        <w:t xml:space="preserve"> the </w:t>
      </w:r>
      <w:r w:rsidR="00BD3C2E" w:rsidRPr="0089755E">
        <w:rPr>
          <w:rFonts w:ascii="Times New Roman" w:eastAsia="Times New Roman" w:hAnsi="Times New Roman" w:cs="Times New Roman"/>
          <w:iCs/>
          <w:lang w:val="en-US"/>
        </w:rPr>
        <w:t xml:space="preserve">Schedule 2 entry for </w:t>
      </w:r>
      <w:r w:rsidR="00BD3C2E" w:rsidRPr="0023410C">
        <w:rPr>
          <w:rFonts w:ascii="Times New Roman" w:eastAsia="Times New Roman" w:hAnsi="Times New Roman" w:cs="Times New Roman"/>
          <w:i/>
          <w:lang w:val="en-US"/>
        </w:rPr>
        <w:t>paracetamol</w:t>
      </w:r>
      <w:r w:rsidR="007209BD" w:rsidRPr="0089755E">
        <w:rPr>
          <w:rFonts w:ascii="Times New Roman" w:eastAsia="Times New Roman" w:hAnsi="Times New Roman" w:cs="Times New Roman"/>
          <w:iCs/>
          <w:lang w:val="en-US"/>
        </w:rPr>
        <w:t>.</w:t>
      </w:r>
    </w:p>
    <w:p w14:paraId="4A473109" w14:textId="77777777" w:rsidR="00162AE8" w:rsidRPr="0023410C" w:rsidRDefault="00162AE8" w:rsidP="0023410C">
      <w:pPr>
        <w:autoSpaceDE w:val="0"/>
        <w:autoSpaceDN w:val="0"/>
        <w:adjustRightInd w:val="0"/>
        <w:spacing w:after="0" w:line="240" w:lineRule="auto"/>
        <w:rPr>
          <w:rFonts w:ascii="Times New Roman" w:eastAsia="Times New Roman" w:hAnsi="Times New Roman" w:cs="Times New Roman"/>
          <w:iCs/>
          <w:lang w:val="en-US"/>
        </w:rPr>
      </w:pPr>
    </w:p>
    <w:p w14:paraId="1B893972" w14:textId="45A7CC34" w:rsidR="003A081C" w:rsidRPr="0089755E" w:rsidRDefault="003A081C" w:rsidP="0023410C">
      <w:pPr>
        <w:tabs>
          <w:tab w:val="left" w:pos="7369"/>
        </w:tabs>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b/>
          <w:bCs/>
        </w:rPr>
        <w:t>Background</w:t>
      </w:r>
    </w:p>
    <w:p w14:paraId="34F690B1" w14:textId="77777777" w:rsidR="004A5951" w:rsidRPr="0023410C" w:rsidRDefault="004A5951" w:rsidP="0023410C">
      <w:pPr>
        <w:autoSpaceDE w:val="0"/>
        <w:autoSpaceDN w:val="0"/>
        <w:adjustRightInd w:val="0"/>
        <w:spacing w:after="0" w:line="240" w:lineRule="auto"/>
        <w:rPr>
          <w:rFonts w:ascii="Times New Roman" w:eastAsia="Calibri" w:hAnsi="Times New Roman" w:cs="Times New Roman"/>
        </w:rPr>
      </w:pPr>
    </w:p>
    <w:p w14:paraId="574F50CF" w14:textId="608472C5" w:rsidR="003A081C" w:rsidRPr="0089755E" w:rsidRDefault="003A081C" w:rsidP="0023410C">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 These decisions are published on the TGA website.</w:t>
      </w:r>
    </w:p>
    <w:p w14:paraId="3C082FA2" w14:textId="77777777" w:rsidR="004A5951" w:rsidRPr="0089755E" w:rsidRDefault="004A5951" w:rsidP="0023410C">
      <w:pPr>
        <w:autoSpaceDE w:val="0"/>
        <w:autoSpaceDN w:val="0"/>
        <w:adjustRightInd w:val="0"/>
        <w:spacing w:after="0" w:line="240" w:lineRule="auto"/>
        <w:rPr>
          <w:rFonts w:ascii="Times New Roman" w:eastAsia="Calibri" w:hAnsi="Times New Roman" w:cs="Times New Roman"/>
        </w:rPr>
      </w:pPr>
    </w:p>
    <w:p w14:paraId="474EB13D" w14:textId="5E53B6D4" w:rsidR="003A081C" w:rsidRPr="0089755E" w:rsidRDefault="003A081C" w:rsidP="004A5951">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The Act establishes two expert advisory committees, the Advisory Committee on Medicines Scheduling (the ACMS) (section 52B of the Act refers) and the Advisory Committee on Chemicals Scheduling (the ACCS) (section 52C of the Act refers), which provide advice and make recommendations to the Secretary on matters relating to medicines and chemicals scheduling decisions.</w:t>
      </w:r>
    </w:p>
    <w:p w14:paraId="43F02B7D" w14:textId="77777777" w:rsidR="004A5951" w:rsidRPr="0089755E" w:rsidRDefault="004A5951" w:rsidP="0023410C">
      <w:pPr>
        <w:autoSpaceDE w:val="0"/>
        <w:autoSpaceDN w:val="0"/>
        <w:adjustRightInd w:val="0"/>
        <w:spacing w:after="0" w:line="240" w:lineRule="auto"/>
        <w:rPr>
          <w:rFonts w:ascii="Times New Roman" w:eastAsia="Calibri" w:hAnsi="Times New Roman" w:cs="Times New Roman"/>
        </w:rPr>
      </w:pPr>
    </w:p>
    <w:p w14:paraId="58A76285" w14:textId="41538AB4" w:rsidR="003A081C" w:rsidRPr="0089755E" w:rsidRDefault="003A081C" w:rsidP="004A5951">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The Scheduling Policy Framework (the SPF) provides guidance on whether a decision concerning the scheduling of substances would benefit from being referred to ACMS or ACCS for advice. A copy of the SPF can be </w:t>
      </w:r>
      <w:r w:rsidRPr="008A30CB">
        <w:rPr>
          <w:rFonts w:ascii="Times New Roman" w:eastAsia="Calibri" w:hAnsi="Times New Roman" w:cs="Times New Roman"/>
        </w:rPr>
        <w:t xml:space="preserve">found at: </w:t>
      </w:r>
      <w:r w:rsidR="004A5951" w:rsidRPr="008A30CB">
        <w:rPr>
          <w:rFonts w:ascii="Times New Roman" w:hAnsi="Times New Roman" w:cs="Times New Roman"/>
        </w:rPr>
        <w:t>www.tga.gov.au/publication/ahmac-scheduling-policy-framework-medicines-and-chemicals</w:t>
      </w:r>
      <w:r w:rsidRPr="008A30CB">
        <w:rPr>
          <w:rFonts w:ascii="Times New Roman" w:eastAsia="Calibri" w:hAnsi="Times New Roman" w:cs="Times New Roman"/>
        </w:rPr>
        <w:t>.</w:t>
      </w:r>
    </w:p>
    <w:p w14:paraId="591DF259" w14:textId="77777777" w:rsidR="004A5951" w:rsidRPr="0089755E" w:rsidRDefault="004A5951" w:rsidP="0023410C">
      <w:pPr>
        <w:autoSpaceDE w:val="0"/>
        <w:autoSpaceDN w:val="0"/>
        <w:adjustRightInd w:val="0"/>
        <w:spacing w:after="0" w:line="240" w:lineRule="auto"/>
        <w:rPr>
          <w:rFonts w:ascii="Times New Roman" w:eastAsia="Calibri" w:hAnsi="Times New Roman" w:cs="Times New Roman"/>
        </w:rPr>
      </w:pPr>
    </w:p>
    <w:p w14:paraId="1F5D769F" w14:textId="49D9049E" w:rsidR="003A081C" w:rsidRPr="0089755E" w:rsidRDefault="003A081C" w:rsidP="004A5951">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The Schedules to the </w:t>
      </w:r>
      <w:r w:rsidR="008A30CB">
        <w:rPr>
          <w:rFonts w:ascii="Times New Roman" w:eastAsia="Calibri" w:hAnsi="Times New Roman" w:cs="Times New Roman"/>
        </w:rPr>
        <w:t xml:space="preserve">current </w:t>
      </w:r>
      <w:r w:rsidRPr="0089755E">
        <w:rPr>
          <w:rFonts w:ascii="Times New Roman" w:eastAsia="Calibri" w:hAnsi="Times New Roman" w:cs="Times New Roman"/>
        </w:rPr>
        <w:t>Poisons Standard are incorporated by reference in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0FDA4D9D" w14:textId="77777777" w:rsidR="004A5951" w:rsidRPr="0089755E" w:rsidRDefault="004A5951" w:rsidP="0023410C">
      <w:pPr>
        <w:autoSpaceDE w:val="0"/>
        <w:autoSpaceDN w:val="0"/>
        <w:adjustRightInd w:val="0"/>
        <w:spacing w:after="0" w:line="240" w:lineRule="auto"/>
        <w:rPr>
          <w:rFonts w:ascii="Times New Roman" w:eastAsia="Calibri" w:hAnsi="Times New Roman" w:cs="Times New Roman"/>
        </w:rPr>
      </w:pPr>
    </w:p>
    <w:p w14:paraId="0F9F52EB" w14:textId="2833231C" w:rsidR="003A081C" w:rsidRPr="0089755E" w:rsidRDefault="003A081C" w:rsidP="004A5951">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Similarly, the Commonwealth utilises the scheduling and classification of substances in the current Poisons Standard for some regulatory and enforcement purposes under the Act. For example, the Act prohibits the publication or broadcasting of advertisements to consumers about prescription medicines containing substances included in Schedule 4 or Schedule 8 to the current Poisons Standard, or over-the-counter medicines containing substances included in Schedule 3 and not included in Appendix H of the current Poisons Standard. The advertising of substances included in Schedule 9 or Schedule 10 to the</w:t>
      </w:r>
      <w:r w:rsidR="00B352B9" w:rsidRPr="0089755E">
        <w:rPr>
          <w:rFonts w:ascii="Times New Roman" w:eastAsia="Calibri" w:hAnsi="Times New Roman" w:cs="Times New Roman"/>
        </w:rPr>
        <w:t xml:space="preserve"> current</w:t>
      </w:r>
      <w:r w:rsidRPr="0089755E">
        <w:rPr>
          <w:rFonts w:ascii="Times New Roman" w:eastAsia="Calibri" w:hAnsi="Times New Roman" w:cs="Times New Roman"/>
        </w:rPr>
        <w:t xml:space="preserve"> Poisons Standard is also prohibited.</w:t>
      </w:r>
    </w:p>
    <w:p w14:paraId="6D99AE71" w14:textId="77777777" w:rsidR="004A5951" w:rsidRPr="0089755E" w:rsidRDefault="004A5951" w:rsidP="0023410C">
      <w:pPr>
        <w:autoSpaceDE w:val="0"/>
        <w:autoSpaceDN w:val="0"/>
        <w:adjustRightInd w:val="0"/>
        <w:spacing w:after="0" w:line="240" w:lineRule="auto"/>
        <w:rPr>
          <w:rFonts w:ascii="Times New Roman" w:eastAsia="Calibri" w:hAnsi="Times New Roman" w:cs="Times New Roman"/>
        </w:rPr>
      </w:pPr>
    </w:p>
    <w:p w14:paraId="2C821D05" w14:textId="77777777" w:rsidR="003A081C" w:rsidRPr="0089755E" w:rsidRDefault="003A081C" w:rsidP="004A5951">
      <w:pPr>
        <w:autoSpaceDE w:val="0"/>
        <w:autoSpaceDN w:val="0"/>
        <w:adjustRightInd w:val="0"/>
        <w:spacing w:after="0" w:line="240" w:lineRule="auto"/>
        <w:rPr>
          <w:rFonts w:ascii="Times New Roman" w:eastAsia="Calibri" w:hAnsi="Times New Roman" w:cs="Times New Roman"/>
          <w:b/>
          <w:bCs/>
        </w:rPr>
      </w:pPr>
      <w:r w:rsidRPr="0089755E">
        <w:rPr>
          <w:rFonts w:ascii="Times New Roman" w:eastAsia="Calibri" w:hAnsi="Times New Roman" w:cs="Times New Roman"/>
          <w:b/>
          <w:bCs/>
        </w:rPr>
        <w:t>Purpose</w:t>
      </w:r>
    </w:p>
    <w:p w14:paraId="32E6A319" w14:textId="77777777" w:rsidR="004A5951" w:rsidRPr="0023410C" w:rsidDel="00590E00" w:rsidRDefault="004A5951" w:rsidP="0023410C">
      <w:pPr>
        <w:autoSpaceDE w:val="0"/>
        <w:autoSpaceDN w:val="0"/>
        <w:adjustRightInd w:val="0"/>
        <w:spacing w:after="0" w:line="240" w:lineRule="auto"/>
        <w:rPr>
          <w:rFonts w:ascii="Times New Roman" w:eastAsia="Calibri" w:hAnsi="Times New Roman" w:cs="Times New Roman"/>
        </w:rPr>
      </w:pPr>
    </w:p>
    <w:p w14:paraId="3F4EE95A" w14:textId="2A9AA56E" w:rsidR="00F2477F" w:rsidRPr="0089755E" w:rsidRDefault="003A081C" w:rsidP="004A5951">
      <w:pPr>
        <w:spacing w:after="0" w:line="240" w:lineRule="auto"/>
        <w:rPr>
          <w:rFonts w:ascii="Times New Roman" w:eastAsia="Calibri" w:hAnsi="Times New Roman" w:cs="Times New Roman"/>
        </w:rPr>
      </w:pPr>
      <w:r w:rsidRPr="0089755E">
        <w:rPr>
          <w:rFonts w:ascii="Times New Roman" w:eastAsia="Times New Roman" w:hAnsi="Times New Roman" w:cs="Times New Roman"/>
          <w:iCs/>
          <w:lang w:val="en-US"/>
        </w:rPr>
        <w:t xml:space="preserve">The Instrument incorporates changes to </w:t>
      </w:r>
      <w:r w:rsidR="00557C2B" w:rsidRPr="0089755E">
        <w:rPr>
          <w:rFonts w:ascii="Times New Roman" w:eastAsia="Times New Roman" w:hAnsi="Times New Roman" w:cs="Times New Roman"/>
          <w:iCs/>
          <w:lang w:val="en-US"/>
        </w:rPr>
        <w:t>several</w:t>
      </w:r>
      <w:r w:rsidR="009E0C8B" w:rsidRPr="0089755E">
        <w:rPr>
          <w:rFonts w:ascii="Times New Roman" w:eastAsia="Times New Roman" w:hAnsi="Times New Roman" w:cs="Times New Roman"/>
          <w:iCs/>
          <w:lang w:val="en-US"/>
        </w:rPr>
        <w:t xml:space="preserve"> </w:t>
      </w:r>
      <w:r w:rsidRPr="0089755E">
        <w:rPr>
          <w:rFonts w:ascii="Times New Roman" w:eastAsia="Times New Roman" w:hAnsi="Times New Roman" w:cs="Times New Roman"/>
          <w:iCs/>
          <w:lang w:val="en-US"/>
        </w:rPr>
        <w:t xml:space="preserve">existing entries in the </w:t>
      </w:r>
      <w:r w:rsidR="00940ECC" w:rsidRPr="0089755E">
        <w:rPr>
          <w:rFonts w:ascii="Times New Roman" w:eastAsia="Times New Roman" w:hAnsi="Times New Roman" w:cs="Times New Roman"/>
          <w:iCs/>
          <w:lang w:val="en-US"/>
        </w:rPr>
        <w:t>current Poisons Standard</w:t>
      </w:r>
      <w:r w:rsidR="008D07B2" w:rsidRPr="0089755E">
        <w:rPr>
          <w:rFonts w:ascii="Times New Roman" w:eastAsia="Times New Roman" w:hAnsi="Times New Roman" w:cs="Times New Roman"/>
          <w:iCs/>
          <w:lang w:val="en-US"/>
        </w:rPr>
        <w:t xml:space="preserve"> </w:t>
      </w:r>
      <w:r w:rsidR="006C36CE" w:rsidRPr="0089755E">
        <w:rPr>
          <w:rFonts w:ascii="Times New Roman" w:eastAsia="Times New Roman" w:hAnsi="Times New Roman" w:cs="Times New Roman"/>
          <w:iCs/>
          <w:lang w:val="en-US"/>
        </w:rPr>
        <w:t>and</w:t>
      </w:r>
      <w:r w:rsidRPr="0089755E">
        <w:rPr>
          <w:rFonts w:ascii="Times New Roman" w:eastAsia="Times New Roman" w:hAnsi="Times New Roman" w:cs="Times New Roman"/>
          <w:iCs/>
          <w:lang w:val="en-US"/>
        </w:rPr>
        <w:t xml:space="preserve"> </w:t>
      </w:r>
      <w:r w:rsidR="00307714" w:rsidRPr="0089755E">
        <w:rPr>
          <w:rFonts w:ascii="Times New Roman" w:eastAsia="Times New Roman" w:hAnsi="Times New Roman" w:cs="Times New Roman"/>
          <w:iCs/>
          <w:lang w:val="en-US"/>
        </w:rPr>
        <w:t xml:space="preserve">provides for the inclusion of </w:t>
      </w:r>
      <w:r w:rsidR="00D529E3" w:rsidRPr="0089755E">
        <w:rPr>
          <w:rFonts w:ascii="Times New Roman" w:eastAsia="Times New Roman" w:hAnsi="Times New Roman" w:cs="Times New Roman"/>
          <w:iCs/>
          <w:lang w:val="en-US"/>
        </w:rPr>
        <w:t>several</w:t>
      </w:r>
      <w:r w:rsidR="00307714" w:rsidRPr="0089755E">
        <w:rPr>
          <w:rFonts w:ascii="Times New Roman" w:eastAsia="Times New Roman" w:hAnsi="Times New Roman" w:cs="Times New Roman"/>
          <w:iCs/>
          <w:lang w:val="en-US"/>
        </w:rPr>
        <w:t xml:space="preserve"> specified</w:t>
      </w:r>
      <w:r w:rsidRPr="0089755E">
        <w:rPr>
          <w:rFonts w:ascii="Times New Roman" w:eastAsia="Times New Roman" w:hAnsi="Times New Roman" w:cs="Times New Roman"/>
          <w:iCs/>
          <w:lang w:val="en-US"/>
        </w:rPr>
        <w:t xml:space="preserve"> substances in the current Poisons Standard for the first time. </w:t>
      </w:r>
      <w:r w:rsidR="005B011B" w:rsidRPr="0089755E">
        <w:rPr>
          <w:rFonts w:ascii="Times New Roman" w:eastAsia="Calibri" w:hAnsi="Times New Roman" w:cs="Times New Roman"/>
        </w:rPr>
        <w:t xml:space="preserve">Some of these changes </w:t>
      </w:r>
      <w:r w:rsidR="009346BA" w:rsidRPr="0089755E">
        <w:rPr>
          <w:rFonts w:ascii="Times New Roman" w:eastAsia="Calibri" w:hAnsi="Times New Roman" w:cs="Times New Roman"/>
        </w:rPr>
        <w:t>are</w:t>
      </w:r>
      <w:r w:rsidR="005B011B" w:rsidRPr="0089755E">
        <w:rPr>
          <w:rFonts w:ascii="Times New Roman" w:eastAsia="Calibri" w:hAnsi="Times New Roman" w:cs="Times New Roman"/>
        </w:rPr>
        <w:t xml:space="preserve"> made following the provision of advice from the ACMS or the ACCS, in accordance with the procedures set out in Subdivision 3D.2 of Part 6 of the </w:t>
      </w:r>
      <w:r w:rsidR="005B011B" w:rsidRPr="0089755E">
        <w:rPr>
          <w:rFonts w:ascii="Times New Roman" w:eastAsia="Calibri" w:hAnsi="Times New Roman" w:cs="Times New Roman"/>
          <w:i/>
        </w:rPr>
        <w:t>Therapeutic Goods Regulations 1990</w:t>
      </w:r>
      <w:r w:rsidR="005B011B" w:rsidRPr="0089755E">
        <w:rPr>
          <w:rFonts w:ascii="Times New Roman" w:eastAsia="Calibri" w:hAnsi="Times New Roman" w:cs="Times New Roman"/>
          <w:iCs/>
        </w:rPr>
        <w:t xml:space="preserve"> </w:t>
      </w:r>
      <w:r w:rsidR="005B011B" w:rsidRPr="0089755E">
        <w:rPr>
          <w:rFonts w:ascii="Times New Roman" w:eastAsia="Calibri" w:hAnsi="Times New Roman" w:cs="Times New Roman"/>
        </w:rPr>
        <w:t xml:space="preserve">for amending the Poisons Standard when a proposed amendment is referred to an expert advisory committee. Other </w:t>
      </w:r>
      <w:r w:rsidR="00CC5A57" w:rsidRPr="0089755E">
        <w:rPr>
          <w:rFonts w:ascii="Times New Roman" w:eastAsia="Calibri" w:hAnsi="Times New Roman" w:cs="Times New Roman"/>
        </w:rPr>
        <w:t>changes</w:t>
      </w:r>
      <w:r w:rsidR="005B011B" w:rsidRPr="0089755E">
        <w:rPr>
          <w:rFonts w:ascii="Times New Roman" w:eastAsia="Calibri" w:hAnsi="Times New Roman" w:cs="Times New Roman"/>
        </w:rPr>
        <w:t xml:space="preserve"> are made </w:t>
      </w:r>
      <w:r w:rsidR="00F62803" w:rsidRPr="0089755E">
        <w:rPr>
          <w:rFonts w:ascii="Times New Roman" w:eastAsia="Calibri" w:hAnsi="Times New Roman" w:cs="Times New Roman"/>
        </w:rPr>
        <w:t>following</w:t>
      </w:r>
      <w:r w:rsidR="005B011B" w:rsidRPr="0089755E">
        <w:rPr>
          <w:rFonts w:ascii="Times New Roman" w:eastAsia="Calibri" w:hAnsi="Times New Roman" w:cs="Times New Roman"/>
        </w:rPr>
        <w:t xml:space="preserve"> a delegate-only</w:t>
      </w:r>
      <w:r w:rsidR="00B4340B" w:rsidRPr="0089755E">
        <w:rPr>
          <w:rFonts w:ascii="Times New Roman" w:eastAsia="Calibri" w:hAnsi="Times New Roman" w:cs="Times New Roman"/>
        </w:rPr>
        <w:t xml:space="preserve"> </w:t>
      </w:r>
      <w:r w:rsidR="005B011B" w:rsidRPr="0089755E">
        <w:rPr>
          <w:rFonts w:ascii="Times New Roman" w:eastAsia="Calibri" w:hAnsi="Times New Roman" w:cs="Times New Roman"/>
        </w:rPr>
        <w:t>decision.</w:t>
      </w:r>
    </w:p>
    <w:p w14:paraId="273446DF" w14:textId="5190FC22" w:rsidR="004A5951" w:rsidRPr="0089755E" w:rsidRDefault="004A5951" w:rsidP="0023410C">
      <w:pPr>
        <w:spacing w:after="0" w:line="240" w:lineRule="auto"/>
        <w:rPr>
          <w:rFonts w:ascii="Times New Roman" w:eastAsia="Calibri" w:hAnsi="Times New Roman" w:cs="Times New Roman"/>
        </w:rPr>
      </w:pPr>
    </w:p>
    <w:p w14:paraId="4476FFE6" w14:textId="0BE6B18F" w:rsidR="0080330A" w:rsidRPr="0089755E" w:rsidRDefault="003A081C" w:rsidP="004A5951">
      <w:pPr>
        <w:spacing w:after="0" w:line="240" w:lineRule="auto"/>
        <w:rPr>
          <w:rFonts w:ascii="Times New Roman" w:eastAsia="Calibri" w:hAnsi="Times New Roman" w:cs="Times New Roman"/>
        </w:rPr>
      </w:pPr>
      <w:r w:rsidRPr="0089755E">
        <w:rPr>
          <w:rFonts w:ascii="Times New Roman" w:eastAsia="Calibri" w:hAnsi="Times New Roman" w:cs="Times New Roman"/>
          <w:i/>
          <w:iCs/>
        </w:rPr>
        <w:t>New schedule entries</w:t>
      </w:r>
    </w:p>
    <w:p w14:paraId="1FE2D105" w14:textId="77777777" w:rsidR="004A5951" w:rsidRPr="0089755E" w:rsidRDefault="004A5951" w:rsidP="0023410C">
      <w:pPr>
        <w:spacing w:after="0" w:line="240" w:lineRule="auto"/>
        <w:rPr>
          <w:rFonts w:ascii="Times New Roman" w:eastAsia="Calibri" w:hAnsi="Times New Roman" w:cs="Times New Roman"/>
        </w:rPr>
      </w:pPr>
    </w:p>
    <w:p w14:paraId="4A3CDB05" w14:textId="05E5AF1E" w:rsidR="006F6B66" w:rsidRPr="0089755E" w:rsidRDefault="006170ED" w:rsidP="004A5951">
      <w:pPr>
        <w:spacing w:after="0" w:line="240" w:lineRule="auto"/>
        <w:rPr>
          <w:rFonts w:ascii="Times New Roman" w:eastAsia="Calibri" w:hAnsi="Times New Roman" w:cs="Times New Roman"/>
        </w:rPr>
      </w:pPr>
      <w:r w:rsidRPr="0089755E">
        <w:rPr>
          <w:rFonts w:ascii="Times New Roman" w:eastAsia="Calibri" w:hAnsi="Times New Roman" w:cs="Times New Roman"/>
        </w:rPr>
        <w:t>The Instrument in</w:t>
      </w:r>
      <w:r w:rsidR="008E29E7" w:rsidRPr="0089755E">
        <w:rPr>
          <w:rFonts w:ascii="Times New Roman" w:eastAsia="Calibri" w:hAnsi="Times New Roman" w:cs="Times New Roman"/>
        </w:rPr>
        <w:t>troduces</w:t>
      </w:r>
      <w:r w:rsidRPr="0089755E">
        <w:rPr>
          <w:rFonts w:ascii="Times New Roman" w:eastAsia="Calibri" w:hAnsi="Times New Roman" w:cs="Times New Roman"/>
        </w:rPr>
        <w:t xml:space="preserve"> </w:t>
      </w:r>
      <w:r w:rsidR="005E6A63" w:rsidRPr="0089755E">
        <w:rPr>
          <w:rFonts w:ascii="Times New Roman" w:eastAsia="Calibri" w:hAnsi="Times New Roman" w:cs="Times New Roman"/>
        </w:rPr>
        <w:t>entries</w:t>
      </w:r>
      <w:r w:rsidRPr="0089755E">
        <w:rPr>
          <w:rFonts w:ascii="Times New Roman" w:eastAsia="Calibri" w:hAnsi="Times New Roman" w:cs="Times New Roman"/>
        </w:rPr>
        <w:t xml:space="preserve"> in the current Poisons Standard for </w:t>
      </w:r>
      <w:r w:rsidR="00D12E75" w:rsidRPr="0089755E">
        <w:rPr>
          <w:rFonts w:ascii="Times New Roman" w:eastAsia="Calibri" w:hAnsi="Times New Roman" w:cs="Times New Roman"/>
        </w:rPr>
        <w:t>1</w:t>
      </w:r>
      <w:r w:rsidR="006F6B66" w:rsidRPr="0089755E">
        <w:rPr>
          <w:rFonts w:ascii="Times New Roman" w:eastAsia="Calibri" w:hAnsi="Times New Roman" w:cs="Times New Roman"/>
        </w:rPr>
        <w:t>2</w:t>
      </w:r>
      <w:r w:rsidR="00A362EE" w:rsidRPr="0089755E">
        <w:rPr>
          <w:rFonts w:ascii="Times New Roman" w:eastAsia="Calibri" w:hAnsi="Times New Roman" w:cs="Times New Roman"/>
        </w:rPr>
        <w:t xml:space="preserve"> </w:t>
      </w:r>
      <w:r w:rsidRPr="0089755E">
        <w:rPr>
          <w:rFonts w:ascii="Times New Roman" w:eastAsia="Calibri" w:hAnsi="Times New Roman" w:cs="Times New Roman"/>
        </w:rPr>
        <w:t>new chemical enti</w:t>
      </w:r>
      <w:r w:rsidR="001D2C34" w:rsidRPr="0089755E">
        <w:rPr>
          <w:rFonts w:ascii="Times New Roman" w:eastAsia="Calibri" w:hAnsi="Times New Roman" w:cs="Times New Roman"/>
        </w:rPr>
        <w:t>t</w:t>
      </w:r>
      <w:r w:rsidR="005E6A63" w:rsidRPr="0089755E">
        <w:rPr>
          <w:rFonts w:ascii="Times New Roman" w:eastAsia="Calibri" w:hAnsi="Times New Roman" w:cs="Times New Roman"/>
        </w:rPr>
        <w:t>ies</w:t>
      </w:r>
      <w:r w:rsidR="004B2140" w:rsidRPr="0089755E">
        <w:rPr>
          <w:rFonts w:ascii="Times New Roman" w:eastAsia="Calibri" w:hAnsi="Times New Roman" w:cs="Times New Roman"/>
        </w:rPr>
        <w:t>.</w:t>
      </w:r>
      <w:r w:rsidR="009031F1" w:rsidRPr="0089755E">
        <w:rPr>
          <w:rFonts w:ascii="Times New Roman" w:eastAsia="Calibri" w:hAnsi="Times New Roman" w:cs="Times New Roman"/>
        </w:rPr>
        <w:t xml:space="preserve"> </w:t>
      </w:r>
      <w:r w:rsidR="004B2140" w:rsidRPr="0089755E">
        <w:rPr>
          <w:rFonts w:ascii="Times New Roman" w:eastAsia="Calibri" w:hAnsi="Times New Roman" w:cs="Times New Roman"/>
        </w:rPr>
        <w:t xml:space="preserve">These are included </w:t>
      </w:r>
      <w:r w:rsidR="00772E47" w:rsidRPr="0089755E">
        <w:rPr>
          <w:rFonts w:ascii="Times New Roman" w:eastAsia="Calibri" w:hAnsi="Times New Roman" w:cs="Times New Roman"/>
        </w:rPr>
        <w:t>in</w:t>
      </w:r>
      <w:r w:rsidR="00AE1402" w:rsidRPr="0089755E">
        <w:rPr>
          <w:rFonts w:ascii="Times New Roman" w:eastAsia="Calibri" w:hAnsi="Times New Roman" w:cs="Times New Roman"/>
        </w:rPr>
        <w:t xml:space="preserve"> </w:t>
      </w:r>
      <w:r w:rsidR="00214C13" w:rsidRPr="0089755E">
        <w:rPr>
          <w:rFonts w:ascii="Times New Roman" w:eastAsia="Calibri" w:hAnsi="Times New Roman" w:cs="Times New Roman"/>
        </w:rPr>
        <w:t>Schedule 4 (prescription-only medicines)</w:t>
      </w:r>
      <w:r w:rsidR="004B2140" w:rsidRPr="0089755E">
        <w:rPr>
          <w:rFonts w:ascii="Times New Roman" w:eastAsia="Calibri" w:hAnsi="Times New Roman" w:cs="Times New Roman"/>
        </w:rPr>
        <w:t>, meaning that the use or supply of these substances should occur by or on the order of persons permitted by State or Territory legislation to prescribe, and the substances should be available from a pharmacist on prescription</w:t>
      </w:r>
      <w:r w:rsidR="003740AF" w:rsidRPr="0089755E">
        <w:rPr>
          <w:rFonts w:ascii="Times New Roman" w:eastAsia="Calibri" w:hAnsi="Times New Roman" w:cs="Times New Roman"/>
        </w:rPr>
        <w:t>.</w:t>
      </w:r>
    </w:p>
    <w:p w14:paraId="48A9F5F5" w14:textId="77777777" w:rsidR="006F6B66" w:rsidRPr="0089755E" w:rsidRDefault="006F6B66" w:rsidP="004A5951">
      <w:pPr>
        <w:spacing w:after="0" w:line="240" w:lineRule="auto"/>
        <w:rPr>
          <w:rFonts w:ascii="Times New Roman" w:eastAsia="Calibri" w:hAnsi="Times New Roman" w:cs="Times New Roman"/>
        </w:rPr>
      </w:pPr>
    </w:p>
    <w:p w14:paraId="61B7796F" w14:textId="56F67F9F" w:rsidR="006F6B66" w:rsidRPr="0089755E" w:rsidRDefault="003740AF" w:rsidP="0023410C">
      <w:pPr>
        <w:keepNext/>
        <w:keepLines/>
        <w:spacing w:after="0" w:line="240" w:lineRule="auto"/>
        <w:rPr>
          <w:rFonts w:ascii="Times New Roman" w:eastAsia="Calibri" w:hAnsi="Times New Roman" w:cs="Times New Roman"/>
          <w:i/>
          <w:iCs/>
        </w:rPr>
      </w:pPr>
      <w:r w:rsidRPr="0089755E">
        <w:rPr>
          <w:rFonts w:ascii="Times New Roman" w:eastAsia="Calibri" w:hAnsi="Times New Roman" w:cs="Times New Roman"/>
        </w:rPr>
        <w:lastRenderedPageBreak/>
        <w:t xml:space="preserve">These new schedule entries </w:t>
      </w:r>
      <w:r w:rsidR="00AC4813">
        <w:rPr>
          <w:rFonts w:ascii="Times New Roman" w:eastAsia="Calibri" w:hAnsi="Times New Roman" w:cs="Times New Roman"/>
        </w:rPr>
        <w:t xml:space="preserve">for new chemical entities </w:t>
      </w:r>
      <w:r w:rsidRPr="0089755E">
        <w:rPr>
          <w:rFonts w:ascii="Times New Roman" w:eastAsia="Calibri" w:hAnsi="Times New Roman" w:cs="Times New Roman"/>
        </w:rPr>
        <w:t>are</w:t>
      </w:r>
      <w:r w:rsidR="00AE1402" w:rsidRPr="0089755E">
        <w:rPr>
          <w:rFonts w:ascii="Times New Roman" w:eastAsia="Calibri" w:hAnsi="Times New Roman" w:cs="Times New Roman"/>
        </w:rPr>
        <w:t>:</w:t>
      </w:r>
    </w:p>
    <w:p w14:paraId="77557396" w14:textId="0159EE93" w:rsidR="003C3488" w:rsidRPr="0089755E" w:rsidRDefault="00215517" w:rsidP="0023410C">
      <w:pPr>
        <w:pStyle w:val="ListParagraph"/>
        <w:keepNext/>
        <w:keepLines/>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r w:rsidRPr="0089755E">
        <w:rPr>
          <w:rFonts w:ascii="Times New Roman" w:eastAsia="Times New Roman" w:hAnsi="Times New Roman" w:cs="Times New Roman"/>
          <w:i/>
        </w:rPr>
        <w:t>d</w:t>
      </w:r>
      <w:r w:rsidR="007765E8" w:rsidRPr="0089755E">
        <w:rPr>
          <w:rFonts w:ascii="Times New Roman" w:eastAsia="Times New Roman" w:hAnsi="Times New Roman" w:cs="Times New Roman"/>
          <w:i/>
        </w:rPr>
        <w:t xml:space="preserve">atopotamab </w:t>
      </w:r>
      <w:proofErr w:type="gramStart"/>
      <w:r w:rsidR="007765E8" w:rsidRPr="0089755E">
        <w:rPr>
          <w:rFonts w:ascii="Times New Roman" w:eastAsia="Times New Roman" w:hAnsi="Times New Roman" w:cs="Times New Roman"/>
          <w:i/>
        </w:rPr>
        <w:t>deruxtecan</w:t>
      </w:r>
      <w:r w:rsidR="007765E8" w:rsidRPr="0023410C">
        <w:rPr>
          <w:rFonts w:ascii="Times New Roman" w:eastAsia="Times New Roman" w:hAnsi="Times New Roman" w:cs="Times New Roman"/>
          <w:iCs/>
        </w:rPr>
        <w:t>;</w:t>
      </w:r>
      <w:proofErr w:type="gramEnd"/>
    </w:p>
    <w:p w14:paraId="651F0489" w14:textId="72223C0A" w:rsidR="00B3248A" w:rsidRPr="0089755E" w:rsidRDefault="00215517"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proofErr w:type="gramStart"/>
      <w:r w:rsidRPr="0089755E">
        <w:rPr>
          <w:rFonts w:ascii="Times New Roman" w:eastAsia="Times New Roman" w:hAnsi="Times New Roman" w:cs="Times New Roman"/>
          <w:i/>
          <w:lang w:val="en-US"/>
        </w:rPr>
        <w:t>e</w:t>
      </w:r>
      <w:r w:rsidR="00B3248A" w:rsidRPr="0089755E">
        <w:rPr>
          <w:rFonts w:ascii="Times New Roman" w:eastAsia="Times New Roman" w:hAnsi="Times New Roman" w:cs="Times New Roman"/>
          <w:i/>
          <w:lang w:val="en-US"/>
        </w:rPr>
        <w:t>lafibranor</w:t>
      </w:r>
      <w:r w:rsidR="00B3248A" w:rsidRPr="0023410C">
        <w:rPr>
          <w:rFonts w:ascii="Times New Roman" w:eastAsia="Times New Roman" w:hAnsi="Times New Roman" w:cs="Times New Roman"/>
          <w:iCs/>
          <w:lang w:val="en-US"/>
        </w:rPr>
        <w:t>;</w:t>
      </w:r>
      <w:proofErr w:type="gramEnd"/>
    </w:p>
    <w:p w14:paraId="71FDDF0C" w14:textId="26664625" w:rsidR="00B3248A" w:rsidRPr="0089755E" w:rsidRDefault="00215517"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proofErr w:type="gramStart"/>
      <w:r w:rsidRPr="0089755E">
        <w:rPr>
          <w:rFonts w:ascii="Times New Roman" w:eastAsia="Times New Roman" w:hAnsi="Times New Roman" w:cs="Times New Roman"/>
          <w:i/>
          <w:lang w:val="en-US"/>
        </w:rPr>
        <w:t>f</w:t>
      </w:r>
      <w:r w:rsidR="00B3248A" w:rsidRPr="0089755E">
        <w:rPr>
          <w:rFonts w:ascii="Times New Roman" w:eastAsia="Times New Roman" w:hAnsi="Times New Roman" w:cs="Times New Roman"/>
          <w:i/>
          <w:lang w:val="en-US"/>
        </w:rPr>
        <w:t>utibatinib</w:t>
      </w:r>
      <w:r w:rsidR="00B3248A" w:rsidRPr="0023410C">
        <w:rPr>
          <w:rFonts w:ascii="Times New Roman" w:eastAsia="Times New Roman" w:hAnsi="Times New Roman" w:cs="Times New Roman"/>
          <w:iCs/>
          <w:lang w:val="en-US"/>
        </w:rPr>
        <w:t>;</w:t>
      </w:r>
      <w:proofErr w:type="gramEnd"/>
    </w:p>
    <w:p w14:paraId="3362C30D" w14:textId="09A3322A" w:rsidR="00B3248A" w:rsidRPr="0089755E" w:rsidRDefault="00215517"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proofErr w:type="gramStart"/>
      <w:r w:rsidRPr="0089755E">
        <w:rPr>
          <w:rFonts w:ascii="Times New Roman" w:eastAsia="Times New Roman" w:hAnsi="Times New Roman" w:cs="Times New Roman"/>
          <w:i/>
          <w:lang w:val="en-US"/>
        </w:rPr>
        <w:t>i</w:t>
      </w:r>
      <w:r w:rsidR="00B3248A" w:rsidRPr="0089755E">
        <w:rPr>
          <w:rFonts w:ascii="Times New Roman" w:eastAsia="Times New Roman" w:hAnsi="Times New Roman" w:cs="Times New Roman"/>
          <w:i/>
          <w:lang w:val="en-US"/>
        </w:rPr>
        <w:t>navolisib</w:t>
      </w:r>
      <w:r w:rsidR="00B3248A" w:rsidRPr="0023410C">
        <w:rPr>
          <w:rFonts w:ascii="Times New Roman" w:eastAsia="Times New Roman" w:hAnsi="Times New Roman" w:cs="Times New Roman"/>
          <w:iCs/>
          <w:lang w:val="en-US"/>
        </w:rPr>
        <w:t>;</w:t>
      </w:r>
      <w:proofErr w:type="gramEnd"/>
    </w:p>
    <w:p w14:paraId="6EE18E94" w14:textId="703BDB6D" w:rsidR="00B3248A" w:rsidRPr="0089755E" w:rsidRDefault="00215517"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proofErr w:type="gramStart"/>
      <w:r w:rsidRPr="0089755E">
        <w:rPr>
          <w:rFonts w:ascii="Times New Roman" w:eastAsia="Times New Roman" w:hAnsi="Times New Roman" w:cs="Times New Roman"/>
          <w:i/>
          <w:lang w:val="en-US"/>
        </w:rPr>
        <w:t>l</w:t>
      </w:r>
      <w:r w:rsidR="00B3248A" w:rsidRPr="0089755E">
        <w:rPr>
          <w:rFonts w:ascii="Times New Roman" w:eastAsia="Times New Roman" w:hAnsi="Times New Roman" w:cs="Times New Roman"/>
          <w:i/>
          <w:lang w:val="en-US"/>
        </w:rPr>
        <w:t>andiolol</w:t>
      </w:r>
      <w:r w:rsidR="00B52101" w:rsidRPr="0023410C">
        <w:rPr>
          <w:rFonts w:ascii="Times New Roman" w:eastAsia="Times New Roman" w:hAnsi="Times New Roman" w:cs="Times New Roman"/>
          <w:iCs/>
          <w:lang w:val="en-US"/>
        </w:rPr>
        <w:t>;</w:t>
      </w:r>
      <w:proofErr w:type="gramEnd"/>
    </w:p>
    <w:p w14:paraId="5E27C132" w14:textId="435DC6E7" w:rsidR="00B3248A" w:rsidRPr="0089755E" w:rsidRDefault="00215517"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proofErr w:type="gramStart"/>
      <w:r w:rsidRPr="0089755E">
        <w:rPr>
          <w:rFonts w:ascii="Times New Roman" w:eastAsia="Times New Roman" w:hAnsi="Times New Roman" w:cs="Times New Roman"/>
          <w:i/>
          <w:lang w:val="en-US"/>
        </w:rPr>
        <w:t>l</w:t>
      </w:r>
      <w:r w:rsidR="00B3248A" w:rsidRPr="0089755E">
        <w:rPr>
          <w:rFonts w:ascii="Times New Roman" w:eastAsia="Times New Roman" w:hAnsi="Times New Roman" w:cs="Times New Roman"/>
          <w:i/>
          <w:lang w:val="en-US"/>
        </w:rPr>
        <w:t>azertinib</w:t>
      </w:r>
      <w:r w:rsidR="00B3248A" w:rsidRPr="0023410C">
        <w:rPr>
          <w:rFonts w:ascii="Times New Roman" w:eastAsia="Times New Roman" w:hAnsi="Times New Roman" w:cs="Times New Roman"/>
          <w:iCs/>
          <w:lang w:val="en-US"/>
        </w:rPr>
        <w:t>;</w:t>
      </w:r>
      <w:proofErr w:type="gramEnd"/>
    </w:p>
    <w:p w14:paraId="45FB0BB9" w14:textId="135D42D2" w:rsidR="00B3248A" w:rsidRPr="0089755E" w:rsidRDefault="00C42D11"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r w:rsidRPr="0089755E">
        <w:rPr>
          <w:rFonts w:ascii="Times New Roman" w:eastAsia="Times New Roman" w:hAnsi="Times New Roman" w:cs="Times New Roman"/>
          <w:i/>
          <w:lang w:val="en-US"/>
        </w:rPr>
        <w:t>p</w:t>
      </w:r>
      <w:r w:rsidR="00B3248A" w:rsidRPr="0089755E">
        <w:rPr>
          <w:rFonts w:ascii="Times New Roman" w:eastAsia="Times New Roman" w:hAnsi="Times New Roman" w:cs="Times New Roman"/>
          <w:i/>
          <w:lang w:val="en-US"/>
        </w:rPr>
        <w:t xml:space="preserve">egunigalsidase </w:t>
      </w:r>
      <w:proofErr w:type="gramStart"/>
      <w:r w:rsidR="00B3248A" w:rsidRPr="0089755E">
        <w:rPr>
          <w:rFonts w:ascii="Times New Roman" w:eastAsia="Times New Roman" w:hAnsi="Times New Roman" w:cs="Times New Roman"/>
          <w:i/>
          <w:lang w:val="en-US"/>
        </w:rPr>
        <w:t>alfa</w:t>
      </w:r>
      <w:r w:rsidR="00B3248A" w:rsidRPr="0023410C">
        <w:rPr>
          <w:rFonts w:ascii="Times New Roman" w:eastAsia="Times New Roman" w:hAnsi="Times New Roman" w:cs="Times New Roman"/>
          <w:iCs/>
          <w:lang w:val="en-US"/>
        </w:rPr>
        <w:t>;</w:t>
      </w:r>
      <w:proofErr w:type="gramEnd"/>
    </w:p>
    <w:p w14:paraId="0995E7FE" w14:textId="1695ADC6" w:rsidR="003021FF" w:rsidRPr="0089755E" w:rsidRDefault="003021FF"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proofErr w:type="gramStart"/>
      <w:r w:rsidRPr="0089755E">
        <w:rPr>
          <w:rFonts w:ascii="Times New Roman" w:eastAsia="Times New Roman" w:hAnsi="Times New Roman" w:cs="Times New Roman"/>
          <w:i/>
          <w:lang w:val="en-US"/>
        </w:rPr>
        <w:t>repotrectinib</w:t>
      </w:r>
      <w:r w:rsidR="00B90005" w:rsidRPr="0023410C">
        <w:rPr>
          <w:rFonts w:ascii="Times New Roman" w:eastAsia="Times New Roman" w:hAnsi="Times New Roman" w:cs="Times New Roman"/>
          <w:iCs/>
          <w:lang w:val="en-US"/>
        </w:rPr>
        <w:t>;</w:t>
      </w:r>
      <w:proofErr w:type="gramEnd"/>
    </w:p>
    <w:p w14:paraId="7D2084CB" w14:textId="4EC5BFD6" w:rsidR="00B3248A" w:rsidRPr="0089755E" w:rsidRDefault="00C42D11"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proofErr w:type="gramStart"/>
      <w:r w:rsidRPr="0089755E">
        <w:rPr>
          <w:rFonts w:ascii="Times New Roman" w:eastAsia="Times New Roman" w:hAnsi="Times New Roman" w:cs="Times New Roman"/>
          <w:i/>
          <w:lang w:val="en-US"/>
        </w:rPr>
        <w:t>s</w:t>
      </w:r>
      <w:r w:rsidR="00B3248A" w:rsidRPr="0089755E">
        <w:rPr>
          <w:rFonts w:ascii="Times New Roman" w:eastAsia="Times New Roman" w:hAnsi="Times New Roman" w:cs="Times New Roman"/>
          <w:i/>
          <w:lang w:val="en-US"/>
        </w:rPr>
        <w:t>epiapterin</w:t>
      </w:r>
      <w:r w:rsidR="00B3248A" w:rsidRPr="0023410C">
        <w:rPr>
          <w:rFonts w:ascii="Times New Roman" w:eastAsia="Times New Roman" w:hAnsi="Times New Roman" w:cs="Times New Roman"/>
          <w:iCs/>
          <w:lang w:val="en-US"/>
        </w:rPr>
        <w:t>;</w:t>
      </w:r>
      <w:proofErr w:type="gramEnd"/>
    </w:p>
    <w:p w14:paraId="63936B8F" w14:textId="363569BD" w:rsidR="00B3248A" w:rsidRPr="0089755E" w:rsidRDefault="00C42D11"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r w:rsidRPr="0089755E">
        <w:rPr>
          <w:rFonts w:ascii="Times New Roman" w:eastAsia="Times New Roman" w:hAnsi="Times New Roman" w:cs="Times New Roman"/>
          <w:i/>
          <w:lang w:val="en-US"/>
        </w:rPr>
        <w:t>t</w:t>
      </w:r>
      <w:r w:rsidR="00B3248A" w:rsidRPr="0089755E">
        <w:rPr>
          <w:rFonts w:ascii="Times New Roman" w:eastAsia="Times New Roman" w:hAnsi="Times New Roman" w:cs="Times New Roman"/>
          <w:i/>
          <w:lang w:val="en-US"/>
        </w:rPr>
        <w:t>eprotumumab</w:t>
      </w:r>
      <w:r w:rsidR="006F6B66" w:rsidRPr="0089755E">
        <w:rPr>
          <w:rFonts w:ascii="Times New Roman" w:eastAsia="Times New Roman" w:hAnsi="Times New Roman" w:cs="Times New Roman"/>
          <w:iCs/>
          <w:lang w:val="en-US"/>
        </w:rPr>
        <w:t xml:space="preserve"> (which is also included in clause 4 of Appendix F, and clause 2 of Appendix L</w:t>
      </w:r>
      <w:proofErr w:type="gramStart"/>
      <w:r w:rsidR="006F6B66" w:rsidRPr="0089755E">
        <w:rPr>
          <w:rFonts w:ascii="Times New Roman" w:eastAsia="Times New Roman" w:hAnsi="Times New Roman" w:cs="Times New Roman"/>
          <w:iCs/>
          <w:lang w:val="en-US"/>
        </w:rPr>
        <w:t>)</w:t>
      </w:r>
      <w:r w:rsidR="00B3248A" w:rsidRPr="0023410C">
        <w:rPr>
          <w:rFonts w:ascii="Times New Roman" w:eastAsia="Times New Roman" w:hAnsi="Times New Roman" w:cs="Times New Roman"/>
          <w:iCs/>
          <w:lang w:val="en-US"/>
        </w:rPr>
        <w:t>;</w:t>
      </w:r>
      <w:proofErr w:type="gramEnd"/>
    </w:p>
    <w:p w14:paraId="29924B0E" w14:textId="68A23965" w:rsidR="00B3248A" w:rsidRPr="0089755E" w:rsidRDefault="00C42D11"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proofErr w:type="spellStart"/>
      <w:proofErr w:type="gramStart"/>
      <w:r w:rsidRPr="0089755E">
        <w:rPr>
          <w:rFonts w:ascii="Times New Roman" w:eastAsia="Times New Roman" w:hAnsi="Times New Roman" w:cs="Times New Roman"/>
          <w:i/>
          <w:lang w:val="en-US"/>
        </w:rPr>
        <w:t>t</w:t>
      </w:r>
      <w:r w:rsidR="00B3248A" w:rsidRPr="0089755E">
        <w:rPr>
          <w:rFonts w:ascii="Times New Roman" w:eastAsia="Times New Roman" w:hAnsi="Times New Roman" w:cs="Times New Roman"/>
          <w:i/>
          <w:lang w:val="en-US"/>
        </w:rPr>
        <w:t>ezepelumab</w:t>
      </w:r>
      <w:proofErr w:type="spellEnd"/>
      <w:r w:rsidR="00B3248A" w:rsidRPr="0023410C">
        <w:rPr>
          <w:rFonts w:ascii="Times New Roman" w:eastAsia="Times New Roman" w:hAnsi="Times New Roman" w:cs="Times New Roman"/>
          <w:iCs/>
          <w:lang w:val="en-US"/>
        </w:rPr>
        <w:t>;</w:t>
      </w:r>
      <w:proofErr w:type="gramEnd"/>
    </w:p>
    <w:p w14:paraId="1DF77BD9" w14:textId="4C53D873" w:rsidR="007B50A3" w:rsidRPr="0089755E" w:rsidRDefault="00C42D11" w:rsidP="0023410C">
      <w:pPr>
        <w:pStyle w:val="ListParagraph"/>
        <w:numPr>
          <w:ilvl w:val="0"/>
          <w:numId w:val="25"/>
        </w:numPr>
        <w:autoSpaceDE w:val="0"/>
        <w:autoSpaceDN w:val="0"/>
        <w:adjustRightInd w:val="0"/>
        <w:spacing w:before="120" w:after="0" w:line="240" w:lineRule="auto"/>
        <w:ind w:left="714" w:hanging="357"/>
        <w:contextualSpacing w:val="0"/>
        <w:rPr>
          <w:rFonts w:ascii="Times New Roman" w:eastAsia="Times New Roman" w:hAnsi="Times New Roman" w:cs="Times New Roman"/>
          <w:i/>
          <w:lang w:val="en-US"/>
        </w:rPr>
      </w:pPr>
      <w:r w:rsidRPr="0089755E">
        <w:rPr>
          <w:rFonts w:ascii="Times New Roman" w:eastAsia="Times New Roman" w:hAnsi="Times New Roman" w:cs="Times New Roman"/>
          <w:i/>
          <w:lang w:val="en-US"/>
        </w:rPr>
        <w:t>v</w:t>
      </w:r>
      <w:r w:rsidR="00B3248A" w:rsidRPr="0089755E">
        <w:rPr>
          <w:rFonts w:ascii="Times New Roman" w:eastAsia="Times New Roman" w:hAnsi="Times New Roman" w:cs="Times New Roman"/>
          <w:i/>
          <w:lang w:val="en-US"/>
        </w:rPr>
        <w:t>elmanase alfa</w:t>
      </w:r>
      <w:r w:rsidR="00162AE8" w:rsidRPr="0023410C">
        <w:rPr>
          <w:rFonts w:ascii="Times New Roman" w:eastAsia="Times New Roman" w:hAnsi="Times New Roman" w:cs="Times New Roman"/>
          <w:iCs/>
          <w:lang w:val="en-US"/>
        </w:rPr>
        <w:t>.</w:t>
      </w:r>
    </w:p>
    <w:p w14:paraId="17364F23" w14:textId="77777777" w:rsidR="004A5951" w:rsidRPr="0089755E" w:rsidRDefault="004A5951" w:rsidP="004A5951">
      <w:pPr>
        <w:autoSpaceDE w:val="0"/>
        <w:autoSpaceDN w:val="0"/>
        <w:adjustRightInd w:val="0"/>
        <w:spacing w:after="0" w:line="240" w:lineRule="auto"/>
        <w:rPr>
          <w:rFonts w:ascii="Times New Roman" w:eastAsia="Calibri" w:hAnsi="Times New Roman" w:cs="Times New Roman"/>
        </w:rPr>
      </w:pPr>
    </w:p>
    <w:p w14:paraId="2D2FD105" w14:textId="4E48C774" w:rsidR="006F6B66" w:rsidRPr="0089755E" w:rsidRDefault="00C0759C" w:rsidP="006F6B66">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The </w:t>
      </w:r>
      <w:r w:rsidR="006F6B66" w:rsidRPr="0089755E">
        <w:rPr>
          <w:rFonts w:ascii="Times New Roman" w:eastAsia="Calibri" w:hAnsi="Times New Roman" w:cs="Times New Roman"/>
        </w:rPr>
        <w:t xml:space="preserve">inclusion of a </w:t>
      </w:r>
      <w:r w:rsidR="006F6B66" w:rsidRPr="0089755E">
        <w:rPr>
          <w:rFonts w:ascii="Times New Roman" w:eastAsia="Calibri" w:hAnsi="Times New Roman" w:cs="Times New Roman"/>
          <w:i/>
          <w:iCs/>
        </w:rPr>
        <w:t>teprotumumab</w:t>
      </w:r>
      <w:r w:rsidR="006F6B66" w:rsidRPr="0089755E">
        <w:rPr>
          <w:rFonts w:ascii="Times New Roman" w:eastAsia="Calibri" w:hAnsi="Times New Roman" w:cs="Times New Roman"/>
        </w:rPr>
        <w:t xml:space="preserve"> </w:t>
      </w:r>
      <w:r w:rsidRPr="0089755E">
        <w:rPr>
          <w:rFonts w:ascii="Times New Roman" w:eastAsia="Calibri" w:hAnsi="Times New Roman" w:cs="Times New Roman"/>
        </w:rPr>
        <w:t xml:space="preserve">in </w:t>
      </w:r>
      <w:r w:rsidR="0068391E" w:rsidRPr="0089755E">
        <w:rPr>
          <w:rFonts w:ascii="Times New Roman" w:eastAsia="Calibri" w:hAnsi="Times New Roman" w:cs="Times New Roman"/>
        </w:rPr>
        <w:t>Appendix F</w:t>
      </w:r>
      <w:r w:rsidRPr="0089755E">
        <w:rPr>
          <w:rFonts w:ascii="Times New Roman" w:eastAsia="Calibri" w:hAnsi="Times New Roman" w:cs="Times New Roman"/>
        </w:rPr>
        <w:t xml:space="preserve"> (</w:t>
      </w:r>
      <w:r w:rsidR="004079CF" w:rsidRPr="0089755E">
        <w:rPr>
          <w:rFonts w:ascii="Times New Roman" w:eastAsia="Calibri" w:hAnsi="Times New Roman" w:cs="Times New Roman"/>
        </w:rPr>
        <w:t>w</w:t>
      </w:r>
      <w:r w:rsidR="00002ED2" w:rsidRPr="0089755E">
        <w:rPr>
          <w:rFonts w:ascii="Times New Roman" w:eastAsia="Calibri" w:hAnsi="Times New Roman" w:cs="Times New Roman"/>
        </w:rPr>
        <w:t>arning statements and general safety directions for poisons</w:t>
      </w:r>
      <w:r w:rsidRPr="0089755E">
        <w:rPr>
          <w:rFonts w:ascii="Times New Roman" w:eastAsia="Calibri" w:hAnsi="Times New Roman" w:cs="Times New Roman"/>
        </w:rPr>
        <w:t>), mean</w:t>
      </w:r>
      <w:r w:rsidR="006F6B66" w:rsidRPr="0089755E">
        <w:rPr>
          <w:rFonts w:ascii="Times New Roman" w:eastAsia="Calibri" w:hAnsi="Times New Roman" w:cs="Times New Roman"/>
        </w:rPr>
        <w:t>s</w:t>
      </w:r>
      <w:r w:rsidRPr="0089755E">
        <w:rPr>
          <w:rFonts w:ascii="Times New Roman" w:eastAsia="Calibri" w:hAnsi="Times New Roman" w:cs="Times New Roman"/>
        </w:rPr>
        <w:t xml:space="preserve"> that</w:t>
      </w:r>
      <w:r w:rsidR="00E944AF" w:rsidRPr="0089755E">
        <w:rPr>
          <w:rFonts w:ascii="Times New Roman" w:eastAsia="Calibri" w:hAnsi="Times New Roman" w:cs="Times New Roman"/>
        </w:rPr>
        <w:t xml:space="preserve"> </w:t>
      </w:r>
      <w:r w:rsidR="00663729">
        <w:rPr>
          <w:rFonts w:ascii="Times New Roman" w:eastAsia="Calibri" w:hAnsi="Times New Roman" w:cs="Times New Roman"/>
        </w:rPr>
        <w:t xml:space="preserve">this </w:t>
      </w:r>
      <w:r w:rsidR="00E944AF" w:rsidRPr="0089755E">
        <w:rPr>
          <w:rFonts w:ascii="Times New Roman" w:eastAsia="Calibri" w:hAnsi="Times New Roman" w:cs="Times New Roman"/>
        </w:rPr>
        <w:t xml:space="preserve">substance </w:t>
      </w:r>
      <w:r w:rsidR="00DB6E36" w:rsidRPr="0089755E">
        <w:rPr>
          <w:rFonts w:ascii="Times New Roman" w:eastAsia="Calibri" w:hAnsi="Times New Roman" w:cs="Times New Roman"/>
        </w:rPr>
        <w:t>must be labelled with</w:t>
      </w:r>
      <w:r w:rsidRPr="0089755E">
        <w:rPr>
          <w:rFonts w:ascii="Times New Roman" w:eastAsia="Calibri" w:hAnsi="Times New Roman" w:cs="Times New Roman"/>
        </w:rPr>
        <w:t xml:space="preserve"> </w:t>
      </w:r>
      <w:r w:rsidR="00386F7F" w:rsidRPr="0089755E">
        <w:rPr>
          <w:rFonts w:ascii="Times New Roman" w:eastAsia="Calibri" w:hAnsi="Times New Roman" w:cs="Times New Roman"/>
        </w:rPr>
        <w:t>warning statements and general safety directions for poisons (other than human medicines, agricultural and veterinary chemicals and chemicals packed and sold solely for industrial, dispensary, manufacturing or laboratory use).</w:t>
      </w:r>
      <w:r w:rsidR="006F6B66" w:rsidRPr="0089755E">
        <w:rPr>
          <w:rFonts w:ascii="Times New Roman" w:eastAsia="Calibri" w:hAnsi="Times New Roman" w:cs="Times New Roman"/>
        </w:rPr>
        <w:t xml:space="preserve"> Additionally, the inclusion of </w:t>
      </w:r>
      <w:r w:rsidR="006F6B66" w:rsidRPr="0089755E">
        <w:rPr>
          <w:rFonts w:ascii="Times New Roman" w:eastAsia="Calibri" w:hAnsi="Times New Roman" w:cs="Times New Roman"/>
          <w:i/>
          <w:iCs/>
        </w:rPr>
        <w:t>teprotumumab</w:t>
      </w:r>
      <w:r w:rsidR="006F6B66" w:rsidRPr="0089755E">
        <w:rPr>
          <w:rFonts w:ascii="Times New Roman" w:eastAsia="Calibri" w:hAnsi="Times New Roman" w:cs="Times New Roman"/>
        </w:rPr>
        <w:t xml:space="preserve"> in Appendix L (</w:t>
      </w:r>
      <w:r w:rsidR="004079CF" w:rsidRPr="0089755E">
        <w:rPr>
          <w:rFonts w:ascii="Times New Roman" w:eastAsia="Calibri" w:hAnsi="Times New Roman" w:cs="Times New Roman"/>
        </w:rPr>
        <w:t>r</w:t>
      </w:r>
      <w:r w:rsidR="006F6B66" w:rsidRPr="0089755E">
        <w:rPr>
          <w:rFonts w:ascii="Times New Roman" w:eastAsia="Calibri" w:hAnsi="Times New Roman" w:cs="Times New Roman"/>
        </w:rPr>
        <w:t xml:space="preserve">equirements for dispensing labels for medicines), means </w:t>
      </w:r>
      <w:r w:rsidR="00663729">
        <w:rPr>
          <w:rFonts w:ascii="Times New Roman" w:eastAsia="Calibri" w:hAnsi="Times New Roman" w:cs="Times New Roman"/>
        </w:rPr>
        <w:t xml:space="preserve">that </w:t>
      </w:r>
      <w:r w:rsidR="006F6B66" w:rsidRPr="0089755E">
        <w:rPr>
          <w:rFonts w:ascii="Times New Roman" w:eastAsia="Calibri" w:hAnsi="Times New Roman" w:cs="Times New Roman"/>
        </w:rPr>
        <w:t>a medicine for human use that contains th</w:t>
      </w:r>
      <w:r w:rsidR="00663729">
        <w:rPr>
          <w:rFonts w:ascii="Times New Roman" w:eastAsia="Calibri" w:hAnsi="Times New Roman" w:cs="Times New Roman"/>
        </w:rPr>
        <w:t>is</w:t>
      </w:r>
      <w:r w:rsidR="006F6B66" w:rsidRPr="0089755E">
        <w:rPr>
          <w:rFonts w:ascii="Times New Roman" w:eastAsia="Calibri" w:hAnsi="Times New Roman" w:cs="Times New Roman"/>
        </w:rPr>
        <w:t xml:space="preserve"> substance must be labelled with additional warning statements at the time of dispensing.</w:t>
      </w:r>
    </w:p>
    <w:p w14:paraId="7614B6FC" w14:textId="736CEF21" w:rsidR="004A5951" w:rsidRPr="0089755E" w:rsidRDefault="004A5951" w:rsidP="0023410C">
      <w:pPr>
        <w:spacing w:after="0" w:line="240" w:lineRule="auto"/>
        <w:rPr>
          <w:rFonts w:ascii="Times New Roman" w:eastAsia="Times New Roman" w:hAnsi="Times New Roman" w:cs="Times New Roman"/>
          <w:i/>
          <w:lang w:val="en-US"/>
        </w:rPr>
      </w:pPr>
    </w:p>
    <w:p w14:paraId="20924693" w14:textId="4411407D" w:rsidR="00D40420" w:rsidRPr="0089755E" w:rsidRDefault="004B2140" w:rsidP="0023410C">
      <w:pPr>
        <w:spacing w:after="0" w:line="240" w:lineRule="auto"/>
        <w:rPr>
          <w:rFonts w:ascii="Times New Roman" w:eastAsia="Calibri" w:hAnsi="Times New Roman" w:cs="Times New Roman"/>
        </w:rPr>
      </w:pPr>
      <w:r w:rsidRPr="0089755E">
        <w:rPr>
          <w:rFonts w:ascii="Times New Roman" w:eastAsia="Calibri" w:hAnsi="Times New Roman" w:cs="Times New Roman"/>
        </w:rPr>
        <w:t>T</w:t>
      </w:r>
      <w:r w:rsidR="00D40420" w:rsidRPr="0089755E">
        <w:rPr>
          <w:rFonts w:ascii="Times New Roman" w:eastAsia="Calibri" w:hAnsi="Times New Roman" w:cs="Times New Roman"/>
        </w:rPr>
        <w:t>he Instrument</w:t>
      </w:r>
      <w:r w:rsidRPr="0089755E">
        <w:rPr>
          <w:rFonts w:ascii="Times New Roman" w:eastAsia="Calibri" w:hAnsi="Times New Roman" w:cs="Times New Roman"/>
        </w:rPr>
        <w:t xml:space="preserve"> also</w:t>
      </w:r>
      <w:r w:rsidR="00D40420" w:rsidRPr="0089755E">
        <w:rPr>
          <w:rFonts w:ascii="Times New Roman" w:eastAsia="Calibri" w:hAnsi="Times New Roman" w:cs="Times New Roman"/>
        </w:rPr>
        <w:t xml:space="preserve"> </w:t>
      </w:r>
      <w:r w:rsidR="008E29E7" w:rsidRPr="0089755E">
        <w:rPr>
          <w:rFonts w:ascii="Times New Roman" w:eastAsia="Calibri" w:hAnsi="Times New Roman" w:cs="Times New Roman"/>
        </w:rPr>
        <w:t>introduces</w:t>
      </w:r>
      <w:r w:rsidR="00D40420" w:rsidRPr="0089755E">
        <w:rPr>
          <w:rFonts w:ascii="Times New Roman" w:eastAsia="Calibri" w:hAnsi="Times New Roman" w:cs="Times New Roman"/>
        </w:rPr>
        <w:t xml:space="preserve"> </w:t>
      </w:r>
      <w:r w:rsidR="00AC4813">
        <w:rPr>
          <w:rFonts w:ascii="Times New Roman" w:eastAsia="Calibri" w:hAnsi="Times New Roman" w:cs="Times New Roman"/>
        </w:rPr>
        <w:t xml:space="preserve">new </w:t>
      </w:r>
      <w:r w:rsidR="00D40420" w:rsidRPr="0089755E">
        <w:rPr>
          <w:rFonts w:ascii="Times New Roman" w:eastAsia="Calibri" w:hAnsi="Times New Roman" w:cs="Times New Roman"/>
        </w:rPr>
        <w:t>entr</w:t>
      </w:r>
      <w:r w:rsidR="00030D9F" w:rsidRPr="0089755E">
        <w:rPr>
          <w:rFonts w:ascii="Times New Roman" w:eastAsia="Calibri" w:hAnsi="Times New Roman" w:cs="Times New Roman"/>
        </w:rPr>
        <w:t>ies</w:t>
      </w:r>
      <w:r w:rsidR="00D40420" w:rsidRPr="0089755E">
        <w:rPr>
          <w:rFonts w:ascii="Times New Roman" w:eastAsia="Calibri" w:hAnsi="Times New Roman" w:cs="Times New Roman"/>
        </w:rPr>
        <w:t xml:space="preserve"> in the current Poisons Standard for:</w:t>
      </w:r>
    </w:p>
    <w:p w14:paraId="5726EBB8" w14:textId="47915631" w:rsidR="001A7FAF" w:rsidRPr="0089755E" w:rsidRDefault="006B395C" w:rsidP="0023410C">
      <w:pPr>
        <w:pStyle w:val="ListParagraph"/>
        <w:numPr>
          <w:ilvl w:val="0"/>
          <w:numId w:val="14"/>
        </w:numPr>
        <w:spacing w:before="120" w:after="120" w:line="240" w:lineRule="auto"/>
        <w:ind w:left="714" w:hanging="357"/>
        <w:contextualSpacing w:val="0"/>
        <w:rPr>
          <w:rFonts w:ascii="Times New Roman" w:eastAsia="Calibri" w:hAnsi="Times New Roman" w:cs="Times New Roman"/>
        </w:rPr>
      </w:pPr>
      <w:r w:rsidRPr="0089755E">
        <w:rPr>
          <w:rFonts w:ascii="Times New Roman" w:eastAsia="Calibri" w:hAnsi="Times New Roman" w:cs="Times New Roman"/>
        </w:rPr>
        <w:t xml:space="preserve">in Schedule </w:t>
      </w:r>
      <w:r w:rsidR="006E6816" w:rsidRPr="0089755E">
        <w:rPr>
          <w:rFonts w:ascii="Times New Roman" w:eastAsia="Calibri" w:hAnsi="Times New Roman" w:cs="Times New Roman"/>
        </w:rPr>
        <w:t>4</w:t>
      </w:r>
      <w:r w:rsidR="005F5583" w:rsidRPr="0089755E">
        <w:rPr>
          <w:rFonts w:ascii="Times New Roman" w:eastAsia="Calibri" w:hAnsi="Times New Roman" w:cs="Times New Roman"/>
        </w:rPr>
        <w:t>—</w:t>
      </w:r>
      <w:r w:rsidR="005F2273" w:rsidRPr="0089755E">
        <w:rPr>
          <w:rFonts w:ascii="Times New Roman" w:eastAsia="Calibri" w:hAnsi="Times New Roman" w:cs="Times New Roman"/>
          <w:i/>
        </w:rPr>
        <w:t>fuzapladib sodium</w:t>
      </w:r>
      <w:r w:rsidR="00663729">
        <w:rPr>
          <w:rFonts w:ascii="Times New Roman" w:eastAsia="Calibri" w:hAnsi="Times New Roman" w:cs="Times New Roman"/>
          <w:iCs/>
        </w:rPr>
        <w:t>,</w:t>
      </w:r>
      <w:r w:rsidR="005F2273" w:rsidRPr="0089755E">
        <w:rPr>
          <w:rFonts w:ascii="Times New Roman" w:eastAsia="Calibri" w:hAnsi="Times New Roman" w:cs="Times New Roman"/>
          <w:i/>
        </w:rPr>
        <w:t xml:space="preserve"> </w:t>
      </w:r>
      <w:r w:rsidRPr="0089755E">
        <w:rPr>
          <w:rFonts w:ascii="Times New Roman" w:eastAsia="Calibri" w:hAnsi="Times New Roman" w:cs="Times New Roman"/>
        </w:rPr>
        <w:t xml:space="preserve">to </w:t>
      </w:r>
      <w:r w:rsidR="0005782E" w:rsidRPr="0089755E">
        <w:rPr>
          <w:rFonts w:ascii="Times New Roman" w:eastAsia="Calibri" w:hAnsi="Times New Roman" w:cs="Times New Roman"/>
        </w:rPr>
        <w:t>provide that</w:t>
      </w:r>
      <w:r w:rsidR="00163B09" w:rsidRPr="0089755E">
        <w:rPr>
          <w:rFonts w:ascii="Times New Roman" w:eastAsia="Calibri" w:hAnsi="Times New Roman" w:cs="Times New Roman"/>
        </w:rPr>
        <w:t xml:space="preserve"> all preparations of </w:t>
      </w:r>
      <w:r w:rsidR="009D44DE" w:rsidRPr="0089755E">
        <w:rPr>
          <w:rFonts w:ascii="Times New Roman" w:eastAsia="Calibri" w:hAnsi="Times New Roman" w:cs="Times New Roman"/>
          <w:i/>
        </w:rPr>
        <w:t xml:space="preserve">fuzapladib sodium </w:t>
      </w:r>
      <w:r w:rsidR="009D44DE" w:rsidRPr="0089755E">
        <w:rPr>
          <w:rFonts w:ascii="Times New Roman" w:eastAsia="Calibri" w:hAnsi="Times New Roman" w:cs="Times New Roman"/>
        </w:rPr>
        <w:t xml:space="preserve">are a prescription-only </w:t>
      </w:r>
      <w:proofErr w:type="gramStart"/>
      <w:r w:rsidR="009D44DE" w:rsidRPr="0089755E">
        <w:rPr>
          <w:rFonts w:ascii="Times New Roman" w:eastAsia="Calibri" w:hAnsi="Times New Roman" w:cs="Times New Roman"/>
        </w:rPr>
        <w:t>medicine;</w:t>
      </w:r>
      <w:proofErr w:type="gramEnd"/>
    </w:p>
    <w:p w14:paraId="3754F0A6" w14:textId="1C5695A0" w:rsidR="009872E5" w:rsidRPr="0089755E" w:rsidRDefault="00D7156B" w:rsidP="0023410C">
      <w:pPr>
        <w:pStyle w:val="ListParagraph"/>
        <w:numPr>
          <w:ilvl w:val="0"/>
          <w:numId w:val="14"/>
        </w:numPr>
        <w:spacing w:after="120" w:line="240" w:lineRule="auto"/>
        <w:ind w:left="714" w:hanging="357"/>
        <w:contextualSpacing w:val="0"/>
        <w:rPr>
          <w:rFonts w:ascii="Times New Roman" w:eastAsia="Calibri" w:hAnsi="Times New Roman" w:cs="Times New Roman"/>
          <w:strike/>
        </w:rPr>
      </w:pPr>
      <w:r w:rsidRPr="0089755E">
        <w:rPr>
          <w:rFonts w:ascii="Times New Roman" w:eastAsia="Calibri" w:hAnsi="Times New Roman" w:cs="Times New Roman"/>
        </w:rPr>
        <w:t>in Schedule 4—</w:t>
      </w:r>
      <w:r w:rsidR="0039477E" w:rsidRPr="0089755E">
        <w:rPr>
          <w:rFonts w:ascii="Times New Roman" w:eastAsia="Calibri" w:hAnsi="Times New Roman" w:cs="Times New Roman"/>
          <w:i/>
          <w:iCs/>
        </w:rPr>
        <w:t>ilunocitinib</w:t>
      </w:r>
      <w:r w:rsidR="00663729">
        <w:rPr>
          <w:rFonts w:ascii="Times New Roman" w:eastAsia="Calibri" w:hAnsi="Times New Roman" w:cs="Times New Roman"/>
        </w:rPr>
        <w:t>,</w:t>
      </w:r>
      <w:r w:rsidR="0039477E" w:rsidRPr="0089755E">
        <w:rPr>
          <w:rFonts w:ascii="Times New Roman" w:eastAsia="Calibri" w:hAnsi="Times New Roman" w:cs="Times New Roman"/>
          <w:i/>
          <w:iCs/>
        </w:rPr>
        <w:t xml:space="preserve"> </w:t>
      </w:r>
      <w:r w:rsidR="005823BC" w:rsidRPr="0089755E">
        <w:rPr>
          <w:rFonts w:ascii="Times New Roman" w:eastAsia="Calibri" w:hAnsi="Times New Roman" w:cs="Times New Roman"/>
        </w:rPr>
        <w:t xml:space="preserve">to provide that all preparations of </w:t>
      </w:r>
      <w:r w:rsidR="005823BC" w:rsidRPr="0089755E">
        <w:rPr>
          <w:rFonts w:ascii="Times New Roman" w:eastAsia="Calibri" w:hAnsi="Times New Roman" w:cs="Times New Roman"/>
          <w:i/>
          <w:iCs/>
        </w:rPr>
        <w:t xml:space="preserve">ilunocitinib </w:t>
      </w:r>
      <w:r w:rsidR="005823BC" w:rsidRPr="0089755E">
        <w:rPr>
          <w:rFonts w:ascii="Times New Roman" w:eastAsia="Calibri" w:hAnsi="Times New Roman" w:cs="Times New Roman"/>
        </w:rPr>
        <w:t xml:space="preserve">are a prescription-only </w:t>
      </w:r>
      <w:proofErr w:type="gramStart"/>
      <w:r w:rsidR="005823BC" w:rsidRPr="0089755E">
        <w:rPr>
          <w:rFonts w:ascii="Times New Roman" w:eastAsia="Calibri" w:hAnsi="Times New Roman" w:cs="Times New Roman"/>
        </w:rPr>
        <w:t>medicine;</w:t>
      </w:r>
      <w:proofErr w:type="gramEnd"/>
    </w:p>
    <w:p w14:paraId="547E6C78" w14:textId="09D1599D" w:rsidR="00FB1083" w:rsidRPr="0089755E" w:rsidRDefault="00524B0A" w:rsidP="0023410C">
      <w:pPr>
        <w:pStyle w:val="ListParagraph"/>
        <w:numPr>
          <w:ilvl w:val="0"/>
          <w:numId w:val="14"/>
        </w:numPr>
        <w:spacing w:after="120" w:line="240" w:lineRule="auto"/>
        <w:ind w:left="714" w:hanging="357"/>
        <w:contextualSpacing w:val="0"/>
        <w:rPr>
          <w:rFonts w:ascii="Times New Roman" w:eastAsia="Calibri" w:hAnsi="Times New Roman" w:cs="Times New Roman"/>
        </w:rPr>
      </w:pPr>
      <w:r w:rsidRPr="0089755E">
        <w:rPr>
          <w:rFonts w:ascii="Times New Roman" w:eastAsia="Calibri" w:hAnsi="Times New Roman" w:cs="Times New Roman"/>
        </w:rPr>
        <w:t>in Schedule 5—</w:t>
      </w:r>
      <w:bookmarkStart w:id="0" w:name="_Hlk185518322"/>
      <w:r w:rsidR="0039477E" w:rsidRPr="0089755E">
        <w:rPr>
          <w:rFonts w:ascii="Times New Roman" w:eastAsia="Calibri" w:hAnsi="Times New Roman" w:cs="Times New Roman"/>
          <w:i/>
          <w:iCs/>
        </w:rPr>
        <w:t>1,4-dimethylnaphthalene</w:t>
      </w:r>
      <w:r w:rsidR="00663729">
        <w:rPr>
          <w:rFonts w:ascii="Times New Roman" w:eastAsia="Calibri" w:hAnsi="Times New Roman" w:cs="Times New Roman"/>
        </w:rPr>
        <w:t>,</w:t>
      </w:r>
      <w:r w:rsidR="0039477E" w:rsidRPr="0089755E">
        <w:rPr>
          <w:rFonts w:ascii="Times New Roman" w:eastAsia="Calibri" w:hAnsi="Times New Roman" w:cs="Times New Roman"/>
          <w:i/>
          <w:iCs/>
        </w:rPr>
        <w:t xml:space="preserve"> </w:t>
      </w:r>
      <w:r w:rsidRPr="0089755E">
        <w:rPr>
          <w:rFonts w:ascii="Times New Roman" w:eastAsia="Calibri" w:hAnsi="Times New Roman" w:cs="Times New Roman"/>
        </w:rPr>
        <w:t xml:space="preserve">to provide that </w:t>
      </w:r>
      <w:r w:rsidR="00E32F0C" w:rsidRPr="0089755E">
        <w:rPr>
          <w:rFonts w:ascii="Times New Roman" w:eastAsia="Calibri" w:hAnsi="Times New Roman" w:cs="Times New Roman"/>
          <w:i/>
          <w:iCs/>
        </w:rPr>
        <w:t xml:space="preserve">1,4-dimethylnaphthalene </w:t>
      </w:r>
      <w:r w:rsidR="00E32F0C" w:rsidRPr="0089755E">
        <w:rPr>
          <w:rFonts w:ascii="Times New Roman" w:eastAsia="Calibri" w:hAnsi="Times New Roman" w:cs="Times New Roman"/>
        </w:rPr>
        <w:t>when used</w:t>
      </w:r>
      <w:r w:rsidR="00E32F0C" w:rsidRPr="0089755E">
        <w:rPr>
          <w:rFonts w:ascii="Times New Roman" w:eastAsia="Calibri" w:hAnsi="Times New Roman" w:cs="Times New Roman"/>
          <w:i/>
          <w:iCs/>
        </w:rPr>
        <w:t xml:space="preserve"> </w:t>
      </w:r>
      <w:r w:rsidR="00E32F0C" w:rsidRPr="0089755E">
        <w:rPr>
          <w:rFonts w:ascii="Times New Roman" w:eastAsia="Calibri" w:hAnsi="Times New Roman" w:cs="Times New Roman"/>
        </w:rPr>
        <w:t>in agricultural chemicals</w:t>
      </w:r>
      <w:r w:rsidR="006F6B66" w:rsidRPr="0089755E">
        <w:rPr>
          <w:rFonts w:ascii="Times New Roman" w:eastAsia="Calibri" w:hAnsi="Times New Roman" w:cs="Times New Roman"/>
        </w:rPr>
        <w:t xml:space="preserve"> requires appropriate packaging with simple warning and safety directions on the </w:t>
      </w:r>
      <w:proofErr w:type="gramStart"/>
      <w:r w:rsidR="006F6B66" w:rsidRPr="0089755E">
        <w:rPr>
          <w:rFonts w:ascii="Times New Roman" w:eastAsia="Calibri" w:hAnsi="Times New Roman" w:cs="Times New Roman"/>
        </w:rPr>
        <w:t>label</w:t>
      </w:r>
      <w:r w:rsidR="00C92D39" w:rsidRPr="0089755E">
        <w:rPr>
          <w:rFonts w:ascii="Times New Roman" w:eastAsia="Calibri" w:hAnsi="Times New Roman" w:cs="Times New Roman"/>
        </w:rPr>
        <w:t>;</w:t>
      </w:r>
      <w:proofErr w:type="gramEnd"/>
    </w:p>
    <w:p w14:paraId="3BC9CDEC" w14:textId="623BD596" w:rsidR="00C261FD" w:rsidRPr="0089755E" w:rsidRDefault="00C261FD" w:rsidP="0023410C">
      <w:pPr>
        <w:pStyle w:val="ListParagraph"/>
        <w:numPr>
          <w:ilvl w:val="0"/>
          <w:numId w:val="14"/>
        </w:numPr>
        <w:spacing w:after="120" w:line="240" w:lineRule="auto"/>
        <w:ind w:left="714" w:hanging="357"/>
        <w:contextualSpacing w:val="0"/>
        <w:rPr>
          <w:rFonts w:ascii="Times New Roman" w:eastAsia="Calibri" w:hAnsi="Times New Roman" w:cs="Times New Roman"/>
        </w:rPr>
      </w:pPr>
      <w:r w:rsidRPr="0089755E">
        <w:rPr>
          <w:rFonts w:ascii="Times New Roman" w:eastAsia="Calibri" w:hAnsi="Times New Roman" w:cs="Times New Roman"/>
        </w:rPr>
        <w:t>in Schedule 5—</w:t>
      </w:r>
      <w:r w:rsidRPr="0089755E">
        <w:rPr>
          <w:rFonts w:ascii="Times New Roman" w:eastAsia="Calibri" w:hAnsi="Times New Roman" w:cs="Times New Roman"/>
          <w:i/>
          <w:iCs/>
        </w:rPr>
        <w:t>niclosamide</w:t>
      </w:r>
      <w:r w:rsidR="00663729">
        <w:rPr>
          <w:rFonts w:ascii="Times New Roman" w:eastAsia="Calibri" w:hAnsi="Times New Roman" w:cs="Times New Roman"/>
        </w:rPr>
        <w:t>,</w:t>
      </w:r>
      <w:r w:rsidRPr="0089755E">
        <w:rPr>
          <w:rFonts w:ascii="Times New Roman" w:eastAsia="Calibri" w:hAnsi="Times New Roman" w:cs="Times New Roman"/>
          <w:i/>
          <w:iCs/>
        </w:rPr>
        <w:t xml:space="preserve"> </w:t>
      </w:r>
      <w:r w:rsidRPr="0089755E">
        <w:rPr>
          <w:rFonts w:ascii="Times New Roman" w:eastAsia="Calibri" w:hAnsi="Times New Roman" w:cs="Times New Roman"/>
        </w:rPr>
        <w:t>to provide that</w:t>
      </w:r>
      <w:r w:rsidR="000A2F75" w:rsidRPr="0089755E">
        <w:rPr>
          <w:rFonts w:ascii="Times New Roman" w:eastAsia="Calibri" w:hAnsi="Times New Roman" w:cs="Times New Roman"/>
        </w:rPr>
        <w:t xml:space="preserve"> tablet or paste preparations of</w:t>
      </w:r>
      <w:r w:rsidRPr="0089755E">
        <w:rPr>
          <w:rFonts w:ascii="Times New Roman" w:eastAsia="Calibri" w:hAnsi="Times New Roman" w:cs="Times New Roman"/>
        </w:rPr>
        <w:t xml:space="preserve"> </w:t>
      </w:r>
      <w:r w:rsidRPr="0089755E">
        <w:rPr>
          <w:rFonts w:ascii="Times New Roman" w:eastAsia="Calibri" w:hAnsi="Times New Roman" w:cs="Times New Roman"/>
          <w:i/>
          <w:iCs/>
        </w:rPr>
        <w:t xml:space="preserve">niclosamide </w:t>
      </w:r>
      <w:r w:rsidR="000A2F75" w:rsidRPr="0089755E">
        <w:rPr>
          <w:rFonts w:ascii="Times New Roman" w:eastAsia="Calibri" w:hAnsi="Times New Roman" w:cs="Times New Roman"/>
        </w:rPr>
        <w:t>f</w:t>
      </w:r>
      <w:r w:rsidR="006B5331" w:rsidRPr="0089755E">
        <w:rPr>
          <w:rFonts w:ascii="Times New Roman" w:eastAsia="Calibri" w:hAnsi="Times New Roman" w:cs="Times New Roman"/>
        </w:rPr>
        <w:t>or use in companion animals</w:t>
      </w:r>
      <w:r w:rsidR="000A2F75" w:rsidRPr="0089755E">
        <w:rPr>
          <w:rFonts w:ascii="Times New Roman" w:eastAsia="Calibri" w:hAnsi="Times New Roman" w:cs="Times New Roman"/>
        </w:rPr>
        <w:t xml:space="preserve"> </w:t>
      </w:r>
      <w:r w:rsidR="006F6B66" w:rsidRPr="0089755E">
        <w:rPr>
          <w:rFonts w:ascii="Times New Roman" w:eastAsia="Calibri" w:hAnsi="Times New Roman" w:cs="Times New Roman"/>
        </w:rPr>
        <w:t xml:space="preserve">require appropriate packaging with simple warning and safety directions on the </w:t>
      </w:r>
      <w:proofErr w:type="gramStart"/>
      <w:r w:rsidR="006F6B66" w:rsidRPr="0089755E">
        <w:rPr>
          <w:rFonts w:ascii="Times New Roman" w:eastAsia="Calibri" w:hAnsi="Times New Roman" w:cs="Times New Roman"/>
        </w:rPr>
        <w:t>label</w:t>
      </w:r>
      <w:r w:rsidR="000A2F75" w:rsidRPr="0089755E">
        <w:rPr>
          <w:rFonts w:ascii="Times New Roman" w:eastAsia="Calibri" w:hAnsi="Times New Roman" w:cs="Times New Roman"/>
        </w:rPr>
        <w:t>;</w:t>
      </w:r>
      <w:proofErr w:type="gramEnd"/>
    </w:p>
    <w:p w14:paraId="15A1A527" w14:textId="768477AD" w:rsidR="00524B0A" w:rsidRPr="0089755E" w:rsidRDefault="00E86AC5" w:rsidP="0023410C">
      <w:pPr>
        <w:pStyle w:val="ListParagraph"/>
        <w:numPr>
          <w:ilvl w:val="0"/>
          <w:numId w:val="14"/>
        </w:numPr>
        <w:spacing w:after="120" w:line="240" w:lineRule="auto"/>
        <w:ind w:left="714" w:hanging="357"/>
        <w:contextualSpacing w:val="0"/>
        <w:rPr>
          <w:rFonts w:ascii="Times New Roman" w:eastAsia="Calibri" w:hAnsi="Times New Roman" w:cs="Times New Roman"/>
        </w:rPr>
      </w:pPr>
      <w:r w:rsidRPr="0089755E">
        <w:rPr>
          <w:rFonts w:ascii="Times New Roman" w:eastAsia="Calibri" w:hAnsi="Times New Roman" w:cs="Times New Roman"/>
        </w:rPr>
        <w:t>in Schedule 6—</w:t>
      </w:r>
      <w:r w:rsidRPr="0089755E">
        <w:rPr>
          <w:rFonts w:ascii="Times New Roman" w:eastAsia="Calibri" w:hAnsi="Times New Roman" w:cs="Times New Roman"/>
          <w:i/>
          <w:iCs/>
        </w:rPr>
        <w:t>niclosamide</w:t>
      </w:r>
      <w:r w:rsidR="00663729">
        <w:rPr>
          <w:rFonts w:ascii="Times New Roman" w:eastAsia="Calibri" w:hAnsi="Times New Roman" w:cs="Times New Roman"/>
        </w:rPr>
        <w:t>,</w:t>
      </w:r>
      <w:r w:rsidRPr="0089755E">
        <w:rPr>
          <w:rFonts w:ascii="Times New Roman" w:eastAsia="Calibri" w:hAnsi="Times New Roman" w:cs="Times New Roman"/>
          <w:i/>
          <w:iCs/>
        </w:rPr>
        <w:t xml:space="preserve"> </w:t>
      </w:r>
      <w:r w:rsidRPr="0089755E">
        <w:rPr>
          <w:rFonts w:ascii="Times New Roman" w:eastAsia="Calibri" w:hAnsi="Times New Roman" w:cs="Times New Roman"/>
        </w:rPr>
        <w:t xml:space="preserve">to provide that </w:t>
      </w:r>
      <w:r w:rsidRPr="0089755E">
        <w:rPr>
          <w:rFonts w:ascii="Times New Roman" w:eastAsia="Calibri" w:hAnsi="Times New Roman" w:cs="Times New Roman"/>
          <w:i/>
          <w:iCs/>
        </w:rPr>
        <w:t>niclosamide</w:t>
      </w:r>
      <w:r w:rsidR="006F6B66" w:rsidRPr="0089755E">
        <w:rPr>
          <w:rFonts w:ascii="Times New Roman" w:eastAsia="Calibri" w:hAnsi="Times New Roman" w:cs="Times New Roman"/>
        </w:rPr>
        <w:t xml:space="preserve"> requires distinctive packaging with strong warnings and safety directions on the label, except preparations for human therapeutic use, or</w:t>
      </w:r>
      <w:r w:rsidR="008C55FC" w:rsidRPr="0089755E">
        <w:rPr>
          <w:rFonts w:ascii="Times New Roman" w:eastAsia="Calibri" w:hAnsi="Times New Roman" w:cs="Times New Roman"/>
        </w:rPr>
        <w:t xml:space="preserve"> </w:t>
      </w:r>
      <w:r w:rsidR="00623574" w:rsidRPr="0089755E">
        <w:rPr>
          <w:rFonts w:ascii="Times New Roman" w:eastAsia="Calibri" w:hAnsi="Times New Roman" w:cs="Times New Roman"/>
        </w:rPr>
        <w:t>as a tablet or paste in companion animals</w:t>
      </w:r>
      <w:r w:rsidR="00455844" w:rsidRPr="0089755E">
        <w:rPr>
          <w:rFonts w:ascii="Times New Roman" w:eastAsia="Calibri" w:hAnsi="Times New Roman" w:cs="Times New Roman"/>
        </w:rPr>
        <w:t>; and</w:t>
      </w:r>
    </w:p>
    <w:bookmarkEnd w:id="0"/>
    <w:p w14:paraId="10D47573" w14:textId="13FFC292" w:rsidR="009815AB" w:rsidRPr="0023410C" w:rsidRDefault="00075BB6" w:rsidP="0023410C">
      <w:pPr>
        <w:pStyle w:val="ListParagraph"/>
        <w:numPr>
          <w:ilvl w:val="0"/>
          <w:numId w:val="14"/>
        </w:numPr>
        <w:spacing w:after="120" w:line="240" w:lineRule="auto"/>
        <w:ind w:left="714" w:hanging="357"/>
        <w:contextualSpacing w:val="0"/>
        <w:rPr>
          <w:rFonts w:ascii="Times New Roman" w:eastAsia="Calibri" w:hAnsi="Times New Roman" w:cs="Times New Roman"/>
          <w:strike/>
        </w:rPr>
      </w:pPr>
      <w:r w:rsidRPr="0089755E">
        <w:rPr>
          <w:rFonts w:ascii="Times New Roman" w:eastAsia="Calibri" w:hAnsi="Times New Roman" w:cs="Times New Roman"/>
        </w:rPr>
        <w:t xml:space="preserve">in Schedule </w:t>
      </w:r>
      <w:r w:rsidR="006E6816" w:rsidRPr="0089755E">
        <w:rPr>
          <w:rFonts w:ascii="Times New Roman" w:eastAsia="Calibri" w:hAnsi="Times New Roman" w:cs="Times New Roman"/>
        </w:rPr>
        <w:t>10</w:t>
      </w:r>
      <w:r w:rsidRPr="0089755E">
        <w:rPr>
          <w:rFonts w:ascii="Times New Roman" w:eastAsia="Calibri" w:hAnsi="Times New Roman" w:cs="Times New Roman"/>
        </w:rPr>
        <w:t>—</w:t>
      </w:r>
      <w:r w:rsidR="00621D31" w:rsidRPr="0089755E">
        <w:rPr>
          <w:rFonts w:ascii="Times New Roman" w:eastAsia="Calibri" w:hAnsi="Times New Roman" w:cs="Times New Roman"/>
          <w:i/>
          <w:iCs/>
        </w:rPr>
        <w:t>Wild Cherry Bark</w:t>
      </w:r>
      <w:r w:rsidR="00663729">
        <w:rPr>
          <w:rFonts w:ascii="Times New Roman" w:eastAsia="Calibri" w:hAnsi="Times New Roman" w:cs="Times New Roman"/>
        </w:rPr>
        <w:t>,</w:t>
      </w:r>
      <w:r w:rsidR="00621D31" w:rsidRPr="0089755E">
        <w:rPr>
          <w:rFonts w:ascii="Times New Roman" w:eastAsia="Calibri" w:hAnsi="Times New Roman" w:cs="Times New Roman"/>
        </w:rPr>
        <w:t xml:space="preserve"> </w:t>
      </w:r>
      <w:r w:rsidRPr="0089755E">
        <w:rPr>
          <w:rFonts w:ascii="Times New Roman" w:eastAsia="Calibri" w:hAnsi="Times New Roman" w:cs="Times New Roman"/>
        </w:rPr>
        <w:t xml:space="preserve">to provide that </w:t>
      </w:r>
      <w:r w:rsidR="002235C9" w:rsidRPr="0089755E">
        <w:rPr>
          <w:rFonts w:ascii="Times New Roman" w:eastAsia="Calibri" w:hAnsi="Times New Roman" w:cs="Times New Roman"/>
        </w:rPr>
        <w:t>preparations</w:t>
      </w:r>
      <w:r w:rsidR="00FD2DE1" w:rsidRPr="0089755E">
        <w:rPr>
          <w:rFonts w:ascii="Times New Roman" w:eastAsia="Calibri" w:hAnsi="Times New Roman" w:cs="Times New Roman"/>
        </w:rPr>
        <w:t xml:space="preserve"> of </w:t>
      </w:r>
      <w:r w:rsidR="00621D31" w:rsidRPr="0089755E">
        <w:rPr>
          <w:rFonts w:ascii="Times New Roman" w:eastAsia="Calibri" w:hAnsi="Times New Roman" w:cs="Times New Roman"/>
          <w:i/>
          <w:iCs/>
        </w:rPr>
        <w:t>W</w:t>
      </w:r>
      <w:r w:rsidR="00FD2DE1" w:rsidRPr="0089755E">
        <w:rPr>
          <w:rFonts w:ascii="Times New Roman" w:eastAsia="Calibri" w:hAnsi="Times New Roman" w:cs="Times New Roman"/>
          <w:i/>
          <w:iCs/>
        </w:rPr>
        <w:t xml:space="preserve">ild </w:t>
      </w:r>
      <w:r w:rsidR="00621D31" w:rsidRPr="0089755E">
        <w:rPr>
          <w:rFonts w:ascii="Times New Roman" w:eastAsia="Calibri" w:hAnsi="Times New Roman" w:cs="Times New Roman"/>
          <w:i/>
          <w:iCs/>
        </w:rPr>
        <w:t>C</w:t>
      </w:r>
      <w:r w:rsidR="00FD2DE1" w:rsidRPr="0089755E">
        <w:rPr>
          <w:rFonts w:ascii="Times New Roman" w:eastAsia="Calibri" w:hAnsi="Times New Roman" w:cs="Times New Roman"/>
          <w:i/>
          <w:iCs/>
        </w:rPr>
        <w:t xml:space="preserve">herry </w:t>
      </w:r>
      <w:r w:rsidR="00621D31" w:rsidRPr="0089755E">
        <w:rPr>
          <w:rFonts w:ascii="Times New Roman" w:eastAsia="Calibri" w:hAnsi="Times New Roman" w:cs="Times New Roman"/>
          <w:i/>
          <w:iCs/>
        </w:rPr>
        <w:t>B</w:t>
      </w:r>
      <w:r w:rsidR="00FD2DE1" w:rsidRPr="0089755E">
        <w:rPr>
          <w:rFonts w:ascii="Times New Roman" w:eastAsia="Calibri" w:hAnsi="Times New Roman" w:cs="Times New Roman"/>
          <w:i/>
          <w:iCs/>
        </w:rPr>
        <w:t>ark</w:t>
      </w:r>
      <w:r w:rsidR="002235C9" w:rsidRPr="0089755E">
        <w:rPr>
          <w:rFonts w:ascii="Times New Roman" w:eastAsia="Calibri" w:hAnsi="Times New Roman" w:cs="Times New Roman"/>
        </w:rPr>
        <w:t xml:space="preserve"> containing </w:t>
      </w:r>
      <w:r w:rsidR="00DD0C66" w:rsidRPr="0089755E">
        <w:rPr>
          <w:rFonts w:ascii="Times New Roman" w:eastAsia="Calibri" w:hAnsi="Times New Roman" w:cs="Times New Roman"/>
        </w:rPr>
        <w:t xml:space="preserve">more </w:t>
      </w:r>
      <w:r w:rsidR="002235C9" w:rsidRPr="0089755E">
        <w:rPr>
          <w:rFonts w:ascii="Times New Roman" w:eastAsia="Calibri" w:hAnsi="Times New Roman" w:cs="Times New Roman"/>
        </w:rPr>
        <w:t xml:space="preserve">than 10 mg/kg of amygdalin </w:t>
      </w:r>
      <w:r w:rsidR="00CF043B" w:rsidRPr="0089755E">
        <w:rPr>
          <w:rFonts w:ascii="Times New Roman" w:eastAsia="Calibri" w:hAnsi="Times New Roman" w:cs="Times New Roman"/>
        </w:rPr>
        <w:t xml:space="preserve">or 10 mg/kg of hydrocyanic acid </w:t>
      </w:r>
      <w:r w:rsidR="00987027" w:rsidRPr="0089755E">
        <w:rPr>
          <w:rFonts w:ascii="Times New Roman" w:eastAsia="Calibri" w:hAnsi="Times New Roman" w:cs="Times New Roman"/>
        </w:rPr>
        <w:t xml:space="preserve">are </w:t>
      </w:r>
      <w:r w:rsidR="00FD2DE1" w:rsidRPr="0089755E">
        <w:rPr>
          <w:rFonts w:ascii="Times New Roman" w:eastAsia="Calibri" w:hAnsi="Times New Roman" w:cs="Times New Roman"/>
        </w:rPr>
        <w:t>prohibited as substances of such danger to health as to warrant prohibition of supply and use.</w:t>
      </w:r>
    </w:p>
    <w:p w14:paraId="49419859" w14:textId="77777777" w:rsidR="004A5951" w:rsidRPr="0089755E" w:rsidRDefault="004A5951" w:rsidP="0023410C">
      <w:pPr>
        <w:pStyle w:val="ListParagraph"/>
        <w:spacing w:after="0" w:line="240" w:lineRule="auto"/>
        <w:ind w:left="714"/>
        <w:contextualSpacing w:val="0"/>
        <w:rPr>
          <w:rFonts w:ascii="Times New Roman" w:eastAsia="Calibri" w:hAnsi="Times New Roman" w:cs="Times New Roman"/>
          <w:strike/>
        </w:rPr>
      </w:pPr>
    </w:p>
    <w:p w14:paraId="093E9405" w14:textId="2CFE7069" w:rsidR="0060744C" w:rsidRPr="0089755E" w:rsidRDefault="0060744C" w:rsidP="0023410C">
      <w:pPr>
        <w:keepNext/>
        <w:keepLines/>
        <w:spacing w:after="0" w:line="240" w:lineRule="auto"/>
        <w:rPr>
          <w:rFonts w:ascii="Times New Roman" w:eastAsia="Calibri" w:hAnsi="Times New Roman" w:cs="Times New Roman"/>
          <w:i/>
          <w:iCs/>
        </w:rPr>
      </w:pPr>
      <w:r w:rsidRPr="0089755E">
        <w:rPr>
          <w:rFonts w:ascii="Times New Roman" w:eastAsia="Calibri" w:hAnsi="Times New Roman" w:cs="Times New Roman"/>
          <w:i/>
          <w:iCs/>
        </w:rPr>
        <w:lastRenderedPageBreak/>
        <w:t>Amendments</w:t>
      </w:r>
      <w:r w:rsidR="00AF7183" w:rsidRPr="0089755E">
        <w:rPr>
          <w:rFonts w:ascii="Times New Roman" w:eastAsia="Calibri" w:hAnsi="Times New Roman" w:cs="Times New Roman"/>
          <w:i/>
          <w:iCs/>
        </w:rPr>
        <w:t xml:space="preserve"> </w:t>
      </w:r>
      <w:r w:rsidRPr="0089755E">
        <w:rPr>
          <w:rFonts w:ascii="Times New Roman" w:eastAsia="Calibri" w:hAnsi="Times New Roman" w:cs="Times New Roman"/>
          <w:i/>
          <w:iCs/>
        </w:rPr>
        <w:t>to</w:t>
      </w:r>
      <w:r w:rsidR="00B020B9" w:rsidRPr="0089755E">
        <w:rPr>
          <w:rFonts w:ascii="Times New Roman" w:eastAsia="Calibri" w:hAnsi="Times New Roman" w:cs="Times New Roman"/>
          <w:i/>
          <w:iCs/>
        </w:rPr>
        <w:t xml:space="preserve"> existing</w:t>
      </w:r>
      <w:r w:rsidRPr="0089755E">
        <w:rPr>
          <w:rFonts w:ascii="Times New Roman" w:eastAsia="Calibri" w:hAnsi="Times New Roman" w:cs="Times New Roman"/>
          <w:i/>
          <w:iCs/>
        </w:rPr>
        <w:t xml:space="preserve"> schedul</w:t>
      </w:r>
      <w:r w:rsidR="00792370" w:rsidRPr="0089755E">
        <w:rPr>
          <w:rFonts w:ascii="Times New Roman" w:eastAsia="Calibri" w:hAnsi="Times New Roman" w:cs="Times New Roman"/>
          <w:i/>
          <w:iCs/>
        </w:rPr>
        <w:t>ing arrangements</w:t>
      </w:r>
    </w:p>
    <w:p w14:paraId="0C39003E" w14:textId="77777777" w:rsidR="004A5951" w:rsidRPr="0023410C" w:rsidRDefault="004A5951" w:rsidP="0023410C">
      <w:pPr>
        <w:keepNext/>
        <w:keepLines/>
        <w:spacing w:after="0" w:line="240" w:lineRule="auto"/>
        <w:rPr>
          <w:rFonts w:ascii="Times New Roman" w:eastAsia="Calibri" w:hAnsi="Times New Roman" w:cs="Times New Roman"/>
        </w:rPr>
      </w:pPr>
    </w:p>
    <w:p w14:paraId="1143C8B2" w14:textId="1086346A" w:rsidR="006C6DD0" w:rsidRPr="0089755E" w:rsidRDefault="00841BE2" w:rsidP="00162AE8">
      <w:pPr>
        <w:keepNext/>
        <w:keepLines/>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The Instrument </w:t>
      </w:r>
      <w:r w:rsidR="00DD0C66" w:rsidRPr="0089755E">
        <w:rPr>
          <w:rFonts w:ascii="Times New Roman" w:eastAsia="Calibri" w:hAnsi="Times New Roman" w:cs="Times New Roman"/>
        </w:rPr>
        <w:t>amends</w:t>
      </w:r>
      <w:r w:rsidRPr="0089755E">
        <w:rPr>
          <w:rFonts w:ascii="Times New Roman" w:eastAsia="Calibri" w:hAnsi="Times New Roman" w:cs="Times New Roman"/>
        </w:rPr>
        <w:t xml:space="preserve"> the entr</w:t>
      </w:r>
      <w:r w:rsidR="00A5052F" w:rsidRPr="0089755E">
        <w:rPr>
          <w:rFonts w:ascii="Times New Roman" w:eastAsia="Calibri" w:hAnsi="Times New Roman" w:cs="Times New Roman"/>
        </w:rPr>
        <w:t>y</w:t>
      </w:r>
      <w:r w:rsidRPr="0089755E">
        <w:rPr>
          <w:rFonts w:ascii="Times New Roman" w:eastAsia="Calibri" w:hAnsi="Times New Roman" w:cs="Times New Roman"/>
        </w:rPr>
        <w:t xml:space="preserve"> for </w:t>
      </w:r>
      <w:r w:rsidR="00BC3257" w:rsidRPr="0089755E">
        <w:rPr>
          <w:rFonts w:ascii="Times New Roman" w:eastAsia="Calibri" w:hAnsi="Times New Roman" w:cs="Times New Roman"/>
          <w:i/>
          <w:iCs/>
        </w:rPr>
        <w:t>amygdalin</w:t>
      </w:r>
      <w:r w:rsidRPr="0089755E">
        <w:rPr>
          <w:rFonts w:ascii="Times New Roman" w:eastAsia="Calibri" w:hAnsi="Times New Roman" w:cs="Times New Roman"/>
        </w:rPr>
        <w:t xml:space="preserve"> in</w:t>
      </w:r>
      <w:r w:rsidR="00710053" w:rsidRPr="0089755E">
        <w:rPr>
          <w:rFonts w:ascii="Times New Roman" w:eastAsia="Calibri" w:hAnsi="Times New Roman" w:cs="Times New Roman"/>
        </w:rPr>
        <w:t xml:space="preserve"> </w:t>
      </w:r>
      <w:r w:rsidR="00554A3B" w:rsidRPr="0089755E">
        <w:rPr>
          <w:rFonts w:ascii="Times New Roman" w:eastAsia="Calibri" w:hAnsi="Times New Roman" w:cs="Times New Roman"/>
        </w:rPr>
        <w:t xml:space="preserve">Schedule </w:t>
      </w:r>
      <w:r w:rsidR="00BC3257" w:rsidRPr="0089755E">
        <w:rPr>
          <w:rFonts w:ascii="Times New Roman" w:eastAsia="Calibri" w:hAnsi="Times New Roman" w:cs="Times New Roman"/>
        </w:rPr>
        <w:t>10</w:t>
      </w:r>
      <w:r w:rsidR="00B0126F" w:rsidRPr="0089755E">
        <w:rPr>
          <w:rFonts w:ascii="Times New Roman" w:eastAsia="Calibri" w:hAnsi="Times New Roman" w:cs="Times New Roman"/>
        </w:rPr>
        <w:t xml:space="preserve"> </w:t>
      </w:r>
      <w:r w:rsidRPr="0089755E">
        <w:rPr>
          <w:rFonts w:ascii="Times New Roman" w:eastAsia="Calibri" w:hAnsi="Times New Roman" w:cs="Times New Roman"/>
        </w:rPr>
        <w:t>to the current Poisons Standard. The effect of th</w:t>
      </w:r>
      <w:r w:rsidR="00DD0C66" w:rsidRPr="0089755E">
        <w:rPr>
          <w:rFonts w:ascii="Times New Roman" w:eastAsia="Calibri" w:hAnsi="Times New Roman" w:cs="Times New Roman"/>
        </w:rPr>
        <w:t>is</w:t>
      </w:r>
      <w:r w:rsidRPr="0089755E">
        <w:rPr>
          <w:rFonts w:ascii="Times New Roman" w:eastAsia="Calibri" w:hAnsi="Times New Roman" w:cs="Times New Roman"/>
        </w:rPr>
        <w:t xml:space="preserve"> change is </w:t>
      </w:r>
      <w:r w:rsidR="002A2FA8" w:rsidRPr="0089755E">
        <w:rPr>
          <w:rFonts w:ascii="Times New Roman" w:eastAsia="Calibri" w:hAnsi="Times New Roman" w:cs="Times New Roman"/>
        </w:rPr>
        <w:t>to</w:t>
      </w:r>
      <w:r w:rsidR="006415D8" w:rsidRPr="0089755E">
        <w:rPr>
          <w:rFonts w:ascii="Times New Roman" w:eastAsia="Calibri" w:hAnsi="Times New Roman" w:cs="Times New Roman"/>
        </w:rPr>
        <w:t xml:space="preserve"> </w:t>
      </w:r>
      <w:r w:rsidR="004342D0" w:rsidRPr="0089755E">
        <w:rPr>
          <w:rFonts w:ascii="Times New Roman" w:eastAsia="Calibri" w:hAnsi="Times New Roman" w:cs="Times New Roman"/>
        </w:rPr>
        <w:t xml:space="preserve">allow trace concentrations (10 mg/kg or less) </w:t>
      </w:r>
      <w:r w:rsidR="00DD0C66" w:rsidRPr="0089755E">
        <w:rPr>
          <w:rFonts w:ascii="Times New Roman" w:eastAsia="Calibri" w:hAnsi="Times New Roman" w:cs="Times New Roman"/>
        </w:rPr>
        <w:t xml:space="preserve">of </w:t>
      </w:r>
      <w:r w:rsidR="00DD0C66" w:rsidRPr="0089755E">
        <w:rPr>
          <w:rFonts w:ascii="Times New Roman" w:eastAsia="Calibri" w:hAnsi="Times New Roman" w:cs="Times New Roman"/>
          <w:i/>
          <w:iCs/>
        </w:rPr>
        <w:t>amygdalin</w:t>
      </w:r>
      <w:r w:rsidR="00DD0C66" w:rsidRPr="0089755E">
        <w:rPr>
          <w:rFonts w:ascii="Times New Roman" w:eastAsia="Calibri" w:hAnsi="Times New Roman" w:cs="Times New Roman"/>
        </w:rPr>
        <w:t xml:space="preserve"> </w:t>
      </w:r>
      <w:r w:rsidR="00453C18" w:rsidRPr="0089755E">
        <w:rPr>
          <w:rFonts w:ascii="Times New Roman" w:eastAsia="Calibri" w:hAnsi="Times New Roman" w:cs="Times New Roman"/>
        </w:rPr>
        <w:t>to be unscheduled.</w:t>
      </w:r>
    </w:p>
    <w:p w14:paraId="7B28FE0F" w14:textId="77777777" w:rsidR="00162AE8" w:rsidRPr="0089755E" w:rsidRDefault="00162AE8" w:rsidP="0023410C">
      <w:pPr>
        <w:autoSpaceDE w:val="0"/>
        <w:autoSpaceDN w:val="0"/>
        <w:adjustRightInd w:val="0"/>
        <w:spacing w:after="0" w:line="240" w:lineRule="auto"/>
        <w:rPr>
          <w:rFonts w:ascii="Times New Roman" w:eastAsia="Calibri" w:hAnsi="Times New Roman" w:cs="Times New Roman"/>
        </w:rPr>
      </w:pPr>
    </w:p>
    <w:p w14:paraId="0D1AD7B3" w14:textId="327C4526" w:rsidR="003B143F" w:rsidRPr="0089755E" w:rsidRDefault="007E6DF6" w:rsidP="004A5951">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The Instrument </w:t>
      </w:r>
      <w:r w:rsidR="00A70247" w:rsidRPr="0089755E">
        <w:rPr>
          <w:rFonts w:ascii="Times New Roman" w:eastAsia="Calibri" w:hAnsi="Times New Roman" w:cs="Times New Roman"/>
        </w:rPr>
        <w:t xml:space="preserve">also </w:t>
      </w:r>
      <w:r w:rsidR="0055125E" w:rsidRPr="0089755E">
        <w:rPr>
          <w:rFonts w:ascii="Times New Roman" w:eastAsia="Calibri" w:hAnsi="Times New Roman" w:cs="Times New Roman"/>
        </w:rPr>
        <w:t>makes changes to</w:t>
      </w:r>
      <w:r w:rsidR="00C65572" w:rsidRPr="0089755E">
        <w:rPr>
          <w:rFonts w:ascii="Times New Roman" w:eastAsia="Calibri" w:hAnsi="Times New Roman" w:cs="Times New Roman"/>
        </w:rPr>
        <w:t xml:space="preserve"> </w:t>
      </w:r>
      <w:r w:rsidRPr="0089755E">
        <w:rPr>
          <w:rFonts w:ascii="Times New Roman" w:eastAsia="Calibri" w:hAnsi="Times New Roman" w:cs="Times New Roman"/>
        </w:rPr>
        <w:t xml:space="preserve">the entry for </w:t>
      </w:r>
      <w:r w:rsidR="00453C18" w:rsidRPr="0089755E">
        <w:rPr>
          <w:rFonts w:ascii="Times New Roman" w:eastAsia="Calibri" w:hAnsi="Times New Roman" w:cs="Times New Roman"/>
          <w:i/>
          <w:iCs/>
        </w:rPr>
        <w:t>Atropa belladon</w:t>
      </w:r>
      <w:r w:rsidR="00134731" w:rsidRPr="0089755E">
        <w:rPr>
          <w:rFonts w:ascii="Times New Roman" w:eastAsia="Calibri" w:hAnsi="Times New Roman" w:cs="Times New Roman"/>
          <w:i/>
          <w:iCs/>
        </w:rPr>
        <w:t>na</w:t>
      </w:r>
      <w:r w:rsidRPr="0089755E">
        <w:rPr>
          <w:rFonts w:ascii="Times New Roman" w:eastAsia="Calibri" w:hAnsi="Times New Roman" w:cs="Times New Roman"/>
        </w:rPr>
        <w:t xml:space="preserve"> in</w:t>
      </w:r>
      <w:r w:rsidR="00710053" w:rsidRPr="0089755E">
        <w:rPr>
          <w:rFonts w:ascii="Times New Roman" w:eastAsia="Calibri" w:hAnsi="Times New Roman" w:cs="Times New Roman"/>
        </w:rPr>
        <w:t xml:space="preserve"> </w:t>
      </w:r>
      <w:r w:rsidR="0060080F" w:rsidRPr="0089755E">
        <w:rPr>
          <w:rFonts w:ascii="Times New Roman" w:eastAsia="Calibri" w:hAnsi="Times New Roman" w:cs="Times New Roman"/>
        </w:rPr>
        <w:t>Schedule</w:t>
      </w:r>
      <w:r w:rsidR="008B0504" w:rsidRPr="0089755E">
        <w:rPr>
          <w:rFonts w:ascii="Times New Roman" w:eastAsia="Calibri" w:hAnsi="Times New Roman" w:cs="Times New Roman"/>
        </w:rPr>
        <w:t> </w:t>
      </w:r>
      <w:r w:rsidR="00134731" w:rsidRPr="0089755E">
        <w:rPr>
          <w:rFonts w:ascii="Times New Roman" w:eastAsia="Calibri" w:hAnsi="Times New Roman" w:cs="Times New Roman"/>
        </w:rPr>
        <w:t>2</w:t>
      </w:r>
      <w:r w:rsidR="003B143F" w:rsidRPr="0089755E">
        <w:rPr>
          <w:rFonts w:ascii="Times New Roman" w:eastAsia="Calibri" w:hAnsi="Times New Roman" w:cs="Times New Roman"/>
        </w:rPr>
        <w:t xml:space="preserve"> </w:t>
      </w:r>
      <w:r w:rsidRPr="0089755E">
        <w:rPr>
          <w:rFonts w:ascii="Times New Roman" w:eastAsia="Calibri" w:hAnsi="Times New Roman" w:cs="Times New Roman"/>
        </w:rPr>
        <w:t>to the current Poisons</w:t>
      </w:r>
      <w:r w:rsidR="00335739" w:rsidRPr="0089755E">
        <w:rPr>
          <w:rFonts w:ascii="Times New Roman" w:eastAsia="Calibri" w:hAnsi="Times New Roman" w:cs="Times New Roman"/>
        </w:rPr>
        <w:t xml:space="preserve"> </w:t>
      </w:r>
      <w:r w:rsidR="00DD0C66" w:rsidRPr="0089755E">
        <w:rPr>
          <w:rFonts w:ascii="Times New Roman" w:eastAsia="Calibri" w:hAnsi="Times New Roman" w:cs="Times New Roman"/>
        </w:rPr>
        <w:t>S</w:t>
      </w:r>
      <w:r w:rsidR="00335739" w:rsidRPr="0089755E">
        <w:rPr>
          <w:rFonts w:ascii="Times New Roman" w:eastAsia="Calibri" w:hAnsi="Times New Roman" w:cs="Times New Roman"/>
        </w:rPr>
        <w:t>tandard</w:t>
      </w:r>
      <w:r w:rsidR="00046B7F" w:rsidRPr="0089755E">
        <w:rPr>
          <w:rFonts w:ascii="Times New Roman" w:eastAsia="Calibri" w:hAnsi="Times New Roman" w:cs="Times New Roman"/>
        </w:rPr>
        <w:t>.</w:t>
      </w:r>
      <w:r w:rsidR="00C65572" w:rsidRPr="0089755E">
        <w:rPr>
          <w:rFonts w:ascii="Times New Roman" w:eastAsia="Calibri" w:hAnsi="Times New Roman" w:cs="Times New Roman"/>
        </w:rPr>
        <w:t xml:space="preserve"> The effect of th</w:t>
      </w:r>
      <w:r w:rsidR="00DD0C66" w:rsidRPr="0089755E">
        <w:rPr>
          <w:rFonts w:ascii="Times New Roman" w:eastAsia="Calibri" w:hAnsi="Times New Roman" w:cs="Times New Roman"/>
        </w:rPr>
        <w:t>is</w:t>
      </w:r>
      <w:r w:rsidR="00C65572" w:rsidRPr="0089755E">
        <w:rPr>
          <w:rFonts w:ascii="Times New Roman" w:eastAsia="Calibri" w:hAnsi="Times New Roman" w:cs="Times New Roman"/>
        </w:rPr>
        <w:t xml:space="preserve"> change is </w:t>
      </w:r>
      <w:r w:rsidR="00EE5F99" w:rsidRPr="0089755E">
        <w:rPr>
          <w:rFonts w:ascii="Times New Roman" w:eastAsia="Calibri" w:hAnsi="Times New Roman" w:cs="Times New Roman"/>
        </w:rPr>
        <w:t>to</w:t>
      </w:r>
      <w:r w:rsidR="006415D8" w:rsidRPr="0089755E">
        <w:rPr>
          <w:rFonts w:ascii="Times New Roman" w:eastAsia="Calibri" w:hAnsi="Times New Roman" w:cs="Times New Roman"/>
        </w:rPr>
        <w:t xml:space="preserve"> </w:t>
      </w:r>
      <w:r w:rsidR="00874610" w:rsidRPr="0089755E">
        <w:rPr>
          <w:rFonts w:ascii="Times New Roman" w:eastAsia="Calibri" w:hAnsi="Times New Roman" w:cs="Times New Roman"/>
        </w:rPr>
        <w:t xml:space="preserve">restrict oral use preparations of </w:t>
      </w:r>
      <w:r w:rsidR="00874610" w:rsidRPr="0089755E">
        <w:rPr>
          <w:rFonts w:ascii="Times New Roman" w:eastAsia="Calibri" w:hAnsi="Times New Roman" w:cs="Times New Roman"/>
          <w:i/>
          <w:iCs/>
        </w:rPr>
        <w:t>Atropa belladonna</w:t>
      </w:r>
      <w:r w:rsidR="00874610" w:rsidRPr="0089755E">
        <w:rPr>
          <w:rFonts w:ascii="Times New Roman" w:eastAsia="Calibri" w:hAnsi="Times New Roman" w:cs="Times New Roman"/>
        </w:rPr>
        <w:t xml:space="preserve"> to individuals over </w:t>
      </w:r>
      <w:r w:rsidR="00C267DD" w:rsidRPr="0089755E">
        <w:rPr>
          <w:rFonts w:ascii="Times New Roman" w:eastAsia="Calibri" w:hAnsi="Times New Roman" w:cs="Times New Roman"/>
        </w:rPr>
        <w:t>6 years of age.</w:t>
      </w:r>
      <w:r w:rsidR="00C267DD" w:rsidRPr="0023410C">
        <w:rPr>
          <w:rFonts w:ascii="Times New Roman" w:eastAsia="Calibri" w:hAnsi="Times New Roman" w:cs="Times New Roman"/>
        </w:rPr>
        <w:t xml:space="preserve"> </w:t>
      </w:r>
      <w:r w:rsidR="00C267DD" w:rsidRPr="0089755E">
        <w:rPr>
          <w:rFonts w:ascii="Times New Roman" w:eastAsia="Calibri" w:hAnsi="Times New Roman" w:cs="Times New Roman"/>
        </w:rPr>
        <w:t xml:space="preserve">Preparations of </w:t>
      </w:r>
      <w:r w:rsidR="00C267DD" w:rsidRPr="0089755E">
        <w:rPr>
          <w:rFonts w:ascii="Times New Roman" w:eastAsia="Calibri" w:hAnsi="Times New Roman" w:cs="Times New Roman"/>
          <w:i/>
          <w:iCs/>
        </w:rPr>
        <w:t xml:space="preserve">Atropa belladonna </w:t>
      </w:r>
      <w:r w:rsidR="00C267DD" w:rsidRPr="0089755E">
        <w:rPr>
          <w:rFonts w:ascii="Times New Roman" w:eastAsia="Calibri" w:hAnsi="Times New Roman" w:cs="Times New Roman"/>
        </w:rPr>
        <w:t>intended for oral use in children under 6</w:t>
      </w:r>
      <w:r w:rsidR="00DD0C66" w:rsidRPr="0089755E">
        <w:rPr>
          <w:rFonts w:ascii="Times New Roman" w:eastAsia="Calibri" w:hAnsi="Times New Roman" w:cs="Times New Roman"/>
        </w:rPr>
        <w:t xml:space="preserve"> years of age</w:t>
      </w:r>
      <w:r w:rsidR="00DA5CE6" w:rsidRPr="0089755E">
        <w:rPr>
          <w:rFonts w:ascii="Times New Roman" w:eastAsia="Calibri" w:hAnsi="Times New Roman" w:cs="Times New Roman"/>
        </w:rPr>
        <w:t xml:space="preserve"> will be a prescription-only medicine (Schedule 4).</w:t>
      </w:r>
    </w:p>
    <w:p w14:paraId="6C41DE10" w14:textId="77777777" w:rsidR="00162AE8" w:rsidRPr="0089755E" w:rsidRDefault="00162AE8" w:rsidP="0023410C">
      <w:pPr>
        <w:autoSpaceDE w:val="0"/>
        <w:autoSpaceDN w:val="0"/>
        <w:adjustRightInd w:val="0"/>
        <w:spacing w:after="0" w:line="240" w:lineRule="auto"/>
        <w:rPr>
          <w:rFonts w:ascii="Times New Roman" w:eastAsia="Calibri" w:hAnsi="Times New Roman" w:cs="Times New Roman"/>
        </w:rPr>
      </w:pPr>
    </w:p>
    <w:p w14:paraId="59BB0496" w14:textId="45336F8E" w:rsidR="00E93CD0" w:rsidRPr="0089755E" w:rsidRDefault="00841BE2" w:rsidP="004A5951">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The Instrument </w:t>
      </w:r>
      <w:r w:rsidR="001D7B5F" w:rsidRPr="0089755E">
        <w:rPr>
          <w:rFonts w:ascii="Times New Roman" w:eastAsia="Calibri" w:hAnsi="Times New Roman" w:cs="Times New Roman"/>
        </w:rPr>
        <w:t>removes</w:t>
      </w:r>
      <w:r w:rsidRPr="0089755E">
        <w:rPr>
          <w:rFonts w:ascii="Times New Roman" w:eastAsia="Calibri" w:hAnsi="Times New Roman" w:cs="Times New Roman"/>
        </w:rPr>
        <w:t xml:space="preserve"> the entr</w:t>
      </w:r>
      <w:r w:rsidR="000D01E5" w:rsidRPr="0089755E">
        <w:rPr>
          <w:rFonts w:ascii="Times New Roman" w:eastAsia="Calibri" w:hAnsi="Times New Roman" w:cs="Times New Roman"/>
        </w:rPr>
        <w:t>y</w:t>
      </w:r>
      <w:r w:rsidRPr="0089755E">
        <w:rPr>
          <w:rFonts w:ascii="Times New Roman" w:eastAsia="Calibri" w:hAnsi="Times New Roman" w:cs="Times New Roman"/>
        </w:rPr>
        <w:t xml:space="preserve"> for </w:t>
      </w:r>
      <w:r w:rsidR="00373237" w:rsidRPr="0089755E">
        <w:rPr>
          <w:rFonts w:ascii="Times New Roman" w:eastAsia="Calibri" w:hAnsi="Times New Roman" w:cs="Times New Roman"/>
          <w:i/>
          <w:iCs/>
        </w:rPr>
        <w:t>folpet</w:t>
      </w:r>
      <w:r w:rsidRPr="0089755E">
        <w:rPr>
          <w:rFonts w:ascii="Times New Roman" w:eastAsia="Calibri" w:hAnsi="Times New Roman" w:cs="Times New Roman"/>
          <w:i/>
          <w:iCs/>
        </w:rPr>
        <w:t xml:space="preserve"> </w:t>
      </w:r>
      <w:r w:rsidRPr="0089755E">
        <w:rPr>
          <w:rFonts w:ascii="Times New Roman" w:eastAsia="Calibri" w:hAnsi="Times New Roman" w:cs="Times New Roman"/>
        </w:rPr>
        <w:t>in</w:t>
      </w:r>
      <w:r w:rsidR="00710053" w:rsidRPr="0089755E">
        <w:rPr>
          <w:rFonts w:ascii="Times New Roman" w:eastAsia="Calibri" w:hAnsi="Times New Roman" w:cs="Times New Roman"/>
        </w:rPr>
        <w:t xml:space="preserve"> </w:t>
      </w:r>
      <w:r w:rsidR="00EB0EB4" w:rsidRPr="0089755E">
        <w:rPr>
          <w:rFonts w:ascii="Times New Roman" w:eastAsia="Calibri" w:hAnsi="Times New Roman" w:cs="Times New Roman"/>
        </w:rPr>
        <w:t xml:space="preserve">Schedule </w:t>
      </w:r>
      <w:r w:rsidR="005D0AE3" w:rsidRPr="0089755E">
        <w:rPr>
          <w:rFonts w:ascii="Times New Roman" w:eastAsia="Calibri" w:hAnsi="Times New Roman" w:cs="Times New Roman"/>
        </w:rPr>
        <w:t>7</w:t>
      </w:r>
      <w:r w:rsidR="00EB0EB4" w:rsidRPr="0089755E">
        <w:rPr>
          <w:rFonts w:ascii="Times New Roman" w:eastAsia="Calibri" w:hAnsi="Times New Roman" w:cs="Times New Roman"/>
        </w:rPr>
        <w:t xml:space="preserve"> </w:t>
      </w:r>
      <w:r w:rsidR="000D01E5" w:rsidRPr="0089755E">
        <w:rPr>
          <w:rFonts w:ascii="Times New Roman" w:eastAsia="Calibri" w:hAnsi="Times New Roman" w:cs="Times New Roman"/>
        </w:rPr>
        <w:t>to</w:t>
      </w:r>
      <w:r w:rsidR="00EB0EB4" w:rsidRPr="0089755E">
        <w:rPr>
          <w:rFonts w:ascii="Times New Roman" w:eastAsia="Calibri" w:hAnsi="Times New Roman" w:cs="Times New Roman"/>
        </w:rPr>
        <w:t xml:space="preserve"> the current Poisons </w:t>
      </w:r>
      <w:proofErr w:type="gramStart"/>
      <w:r w:rsidR="00EB0EB4" w:rsidRPr="0089755E">
        <w:rPr>
          <w:rFonts w:ascii="Times New Roman" w:eastAsia="Calibri" w:hAnsi="Times New Roman" w:cs="Times New Roman"/>
        </w:rPr>
        <w:t>Standard</w:t>
      </w:r>
      <w:r w:rsidR="00DD0C66" w:rsidRPr="0089755E">
        <w:rPr>
          <w:rFonts w:ascii="Times New Roman" w:eastAsia="Calibri" w:hAnsi="Times New Roman" w:cs="Times New Roman"/>
        </w:rPr>
        <w:t>,</w:t>
      </w:r>
      <w:r w:rsidR="008171E6" w:rsidRPr="0089755E">
        <w:rPr>
          <w:rFonts w:ascii="Times New Roman" w:eastAsia="Calibri" w:hAnsi="Times New Roman" w:cs="Times New Roman"/>
        </w:rPr>
        <w:t xml:space="preserve"> and</w:t>
      </w:r>
      <w:proofErr w:type="gramEnd"/>
      <w:r w:rsidR="008171E6" w:rsidRPr="0089755E">
        <w:rPr>
          <w:rFonts w:ascii="Times New Roman" w:eastAsia="Calibri" w:hAnsi="Times New Roman" w:cs="Times New Roman"/>
        </w:rPr>
        <w:t xml:space="preserve"> </w:t>
      </w:r>
      <w:r w:rsidR="00DD0C66" w:rsidRPr="0089755E">
        <w:rPr>
          <w:rFonts w:ascii="Times New Roman" w:eastAsia="Calibri" w:hAnsi="Times New Roman" w:cs="Times New Roman"/>
        </w:rPr>
        <w:t xml:space="preserve">introduces a new entry in </w:t>
      </w:r>
      <w:r w:rsidR="008171E6" w:rsidRPr="0089755E">
        <w:rPr>
          <w:rFonts w:ascii="Times New Roman" w:eastAsia="Calibri" w:hAnsi="Times New Roman" w:cs="Times New Roman"/>
        </w:rPr>
        <w:t xml:space="preserve">Schedule 6 </w:t>
      </w:r>
      <w:r w:rsidR="00F33D81" w:rsidRPr="0089755E">
        <w:rPr>
          <w:rFonts w:ascii="Times New Roman" w:eastAsia="Calibri" w:hAnsi="Times New Roman" w:cs="Times New Roman"/>
        </w:rPr>
        <w:t>for all</w:t>
      </w:r>
      <w:r w:rsidR="00067CD1" w:rsidRPr="0089755E">
        <w:rPr>
          <w:rFonts w:ascii="Times New Roman" w:eastAsia="Calibri" w:hAnsi="Times New Roman" w:cs="Times New Roman"/>
        </w:rPr>
        <w:t xml:space="preserve"> </w:t>
      </w:r>
      <w:r w:rsidR="00067CD1" w:rsidRPr="0089755E">
        <w:rPr>
          <w:rFonts w:ascii="Times New Roman" w:eastAsia="Calibri" w:hAnsi="Times New Roman" w:cs="Times New Roman"/>
          <w:i/>
          <w:iCs/>
        </w:rPr>
        <w:t xml:space="preserve">folpet </w:t>
      </w:r>
      <w:r w:rsidR="00F33D81" w:rsidRPr="0089755E">
        <w:rPr>
          <w:rFonts w:ascii="Times New Roman" w:eastAsia="Calibri" w:hAnsi="Times New Roman" w:cs="Times New Roman"/>
        </w:rPr>
        <w:t>preparations.</w:t>
      </w:r>
    </w:p>
    <w:p w14:paraId="3069B28A" w14:textId="77777777" w:rsidR="00DD0C66" w:rsidRPr="0089755E" w:rsidRDefault="00DD0C66" w:rsidP="0023410C">
      <w:pPr>
        <w:autoSpaceDE w:val="0"/>
        <w:autoSpaceDN w:val="0"/>
        <w:adjustRightInd w:val="0"/>
        <w:spacing w:after="0" w:line="240" w:lineRule="auto"/>
        <w:rPr>
          <w:rFonts w:ascii="Times New Roman" w:eastAsia="Calibri" w:hAnsi="Times New Roman" w:cs="Times New Roman"/>
        </w:rPr>
      </w:pPr>
    </w:p>
    <w:p w14:paraId="7D6EAF16" w14:textId="2916319C" w:rsidR="004A5951" w:rsidRPr="0089755E" w:rsidRDefault="00FD1AA1" w:rsidP="004A5951">
      <w:pPr>
        <w:autoSpaceDE w:val="0"/>
        <w:autoSpaceDN w:val="0"/>
        <w:adjustRightInd w:val="0"/>
        <w:spacing w:after="0" w:line="240" w:lineRule="auto"/>
        <w:rPr>
          <w:rFonts w:ascii="Times New Roman" w:eastAsia="Calibri" w:hAnsi="Times New Roman" w:cs="Times New Roman"/>
          <w:highlight w:val="yellow"/>
        </w:rPr>
      </w:pPr>
      <w:r w:rsidRPr="0089755E">
        <w:rPr>
          <w:rFonts w:ascii="Times New Roman" w:eastAsia="Calibri" w:hAnsi="Times New Roman" w:cs="Times New Roman"/>
        </w:rPr>
        <w:t xml:space="preserve">The </w:t>
      </w:r>
      <w:r w:rsidR="002C414C" w:rsidRPr="0089755E">
        <w:rPr>
          <w:rFonts w:ascii="Times New Roman" w:eastAsia="Calibri" w:hAnsi="Times New Roman" w:cs="Times New Roman"/>
        </w:rPr>
        <w:t>I</w:t>
      </w:r>
      <w:r w:rsidRPr="0089755E">
        <w:rPr>
          <w:rFonts w:ascii="Times New Roman" w:eastAsia="Calibri" w:hAnsi="Times New Roman" w:cs="Times New Roman"/>
        </w:rPr>
        <w:t xml:space="preserve">nstrument </w:t>
      </w:r>
      <w:r w:rsidR="0063417D" w:rsidRPr="0089755E">
        <w:rPr>
          <w:rFonts w:ascii="Times New Roman" w:eastAsia="Calibri" w:hAnsi="Times New Roman" w:cs="Times New Roman"/>
        </w:rPr>
        <w:t xml:space="preserve">amends </w:t>
      </w:r>
      <w:r w:rsidR="001A2367" w:rsidRPr="0089755E">
        <w:rPr>
          <w:rFonts w:ascii="Times New Roman" w:eastAsia="Calibri" w:hAnsi="Times New Roman" w:cs="Times New Roman"/>
        </w:rPr>
        <w:t>the entr</w:t>
      </w:r>
      <w:r w:rsidR="00DD0C66" w:rsidRPr="0089755E">
        <w:rPr>
          <w:rFonts w:ascii="Times New Roman" w:eastAsia="Calibri" w:hAnsi="Times New Roman" w:cs="Times New Roman"/>
        </w:rPr>
        <w:t>ies</w:t>
      </w:r>
      <w:r w:rsidR="001A2367" w:rsidRPr="0089755E">
        <w:rPr>
          <w:rFonts w:ascii="Times New Roman" w:eastAsia="Calibri" w:hAnsi="Times New Roman" w:cs="Times New Roman"/>
        </w:rPr>
        <w:t xml:space="preserve"> </w:t>
      </w:r>
      <w:r w:rsidR="002A51B7" w:rsidRPr="0089755E">
        <w:rPr>
          <w:rFonts w:ascii="Times New Roman" w:eastAsia="Calibri" w:hAnsi="Times New Roman" w:cs="Times New Roman"/>
        </w:rPr>
        <w:t>for</w:t>
      </w:r>
      <w:r w:rsidR="001A2367" w:rsidRPr="0089755E">
        <w:rPr>
          <w:rFonts w:ascii="Times New Roman" w:eastAsia="Calibri" w:hAnsi="Times New Roman" w:cs="Times New Roman"/>
        </w:rPr>
        <w:t xml:space="preserve"> </w:t>
      </w:r>
      <w:r w:rsidR="009B236D" w:rsidRPr="0089755E">
        <w:rPr>
          <w:rFonts w:ascii="Times New Roman" w:eastAsia="Calibri" w:hAnsi="Times New Roman" w:cs="Times New Roman"/>
          <w:i/>
          <w:iCs/>
        </w:rPr>
        <w:t>hydrocyanic acid</w:t>
      </w:r>
      <w:r w:rsidR="001A2367" w:rsidRPr="0089755E">
        <w:rPr>
          <w:rFonts w:ascii="Times New Roman" w:eastAsia="Calibri" w:hAnsi="Times New Roman" w:cs="Times New Roman"/>
          <w:i/>
          <w:iCs/>
        </w:rPr>
        <w:t xml:space="preserve"> </w:t>
      </w:r>
      <w:r w:rsidR="002A51B7" w:rsidRPr="0089755E">
        <w:rPr>
          <w:rFonts w:ascii="Times New Roman" w:eastAsia="Calibri" w:hAnsi="Times New Roman" w:cs="Times New Roman"/>
        </w:rPr>
        <w:t xml:space="preserve">in Schedule </w:t>
      </w:r>
      <w:r w:rsidR="009B236D" w:rsidRPr="0089755E">
        <w:rPr>
          <w:rFonts w:ascii="Times New Roman" w:eastAsia="Calibri" w:hAnsi="Times New Roman" w:cs="Times New Roman"/>
        </w:rPr>
        <w:t>7 and</w:t>
      </w:r>
      <w:r w:rsidR="00710053" w:rsidRPr="0089755E">
        <w:rPr>
          <w:rFonts w:ascii="Times New Roman" w:eastAsia="Calibri" w:hAnsi="Times New Roman" w:cs="Times New Roman"/>
        </w:rPr>
        <w:t xml:space="preserve"> </w:t>
      </w:r>
      <w:r w:rsidR="009B236D" w:rsidRPr="0089755E">
        <w:rPr>
          <w:rFonts w:ascii="Times New Roman" w:eastAsia="Calibri" w:hAnsi="Times New Roman" w:cs="Times New Roman"/>
        </w:rPr>
        <w:t>Schedule 4</w:t>
      </w:r>
      <w:r w:rsidR="006A29C6" w:rsidRPr="0089755E">
        <w:rPr>
          <w:rFonts w:ascii="Times New Roman" w:eastAsia="Calibri" w:hAnsi="Times New Roman" w:cs="Times New Roman"/>
        </w:rPr>
        <w:t xml:space="preserve"> </w:t>
      </w:r>
      <w:r w:rsidR="00DD0C66" w:rsidRPr="0089755E">
        <w:rPr>
          <w:rFonts w:ascii="Times New Roman" w:eastAsia="Calibri" w:hAnsi="Times New Roman" w:cs="Times New Roman"/>
        </w:rPr>
        <w:t xml:space="preserve">of the current Poisons Standard </w:t>
      </w:r>
      <w:r w:rsidR="006A29C6" w:rsidRPr="0089755E">
        <w:rPr>
          <w:rFonts w:ascii="Times New Roman" w:eastAsia="Calibri" w:hAnsi="Times New Roman" w:cs="Times New Roman"/>
        </w:rPr>
        <w:t>to allow trace concentrations (10 mg/kg or less) to be unscheduled.</w:t>
      </w:r>
      <w:r w:rsidR="007E45E4" w:rsidRPr="0089755E">
        <w:rPr>
          <w:rFonts w:ascii="Times New Roman" w:eastAsia="Calibri" w:hAnsi="Times New Roman" w:cs="Times New Roman"/>
        </w:rPr>
        <w:t xml:space="preserve"> </w:t>
      </w:r>
      <w:r w:rsidR="00DD0C66" w:rsidRPr="0089755E">
        <w:rPr>
          <w:rFonts w:ascii="Times New Roman" w:eastAsia="Calibri" w:hAnsi="Times New Roman" w:cs="Times New Roman"/>
        </w:rPr>
        <w:t>Additionally, t</w:t>
      </w:r>
      <w:r w:rsidR="00AF69BE" w:rsidRPr="0089755E">
        <w:rPr>
          <w:rFonts w:ascii="Times New Roman" w:eastAsia="Calibri" w:hAnsi="Times New Roman" w:cs="Times New Roman"/>
        </w:rPr>
        <w:t>he</w:t>
      </w:r>
      <w:r w:rsidR="00E9619F" w:rsidRPr="0089755E">
        <w:rPr>
          <w:rFonts w:ascii="Times New Roman" w:eastAsia="Calibri" w:hAnsi="Times New Roman" w:cs="Times New Roman"/>
        </w:rPr>
        <w:t xml:space="preserve"> amendment </w:t>
      </w:r>
      <w:r w:rsidR="00AC4813">
        <w:rPr>
          <w:rFonts w:ascii="Times New Roman" w:eastAsia="Calibri" w:hAnsi="Times New Roman" w:cs="Times New Roman"/>
        </w:rPr>
        <w:t>of</w:t>
      </w:r>
      <w:r w:rsidR="00E9619F" w:rsidRPr="0089755E">
        <w:rPr>
          <w:rFonts w:ascii="Times New Roman" w:eastAsia="Calibri" w:hAnsi="Times New Roman" w:cs="Times New Roman"/>
        </w:rPr>
        <w:t xml:space="preserve"> the</w:t>
      </w:r>
      <w:r w:rsidR="00AF69BE" w:rsidRPr="0089755E">
        <w:rPr>
          <w:rFonts w:ascii="Times New Roman" w:eastAsia="Calibri" w:hAnsi="Times New Roman" w:cs="Times New Roman"/>
        </w:rPr>
        <w:t xml:space="preserve"> Schedule 7 entry</w:t>
      </w:r>
      <w:r w:rsidR="00DD0C66" w:rsidRPr="0089755E">
        <w:rPr>
          <w:rFonts w:ascii="Times New Roman" w:eastAsia="Calibri" w:hAnsi="Times New Roman" w:cs="Times New Roman"/>
        </w:rPr>
        <w:t xml:space="preserve"> </w:t>
      </w:r>
      <w:r w:rsidR="00AC4813">
        <w:rPr>
          <w:rFonts w:ascii="Times New Roman" w:eastAsia="Calibri" w:hAnsi="Times New Roman" w:cs="Times New Roman"/>
        </w:rPr>
        <w:t xml:space="preserve">for this substance </w:t>
      </w:r>
      <w:r w:rsidR="00DD0C66" w:rsidRPr="0089755E">
        <w:rPr>
          <w:rFonts w:ascii="Times New Roman" w:eastAsia="Calibri" w:hAnsi="Times New Roman" w:cs="Times New Roman"/>
        </w:rPr>
        <w:t>clarifies</w:t>
      </w:r>
      <w:r w:rsidR="00E9619F" w:rsidRPr="0089755E">
        <w:rPr>
          <w:rFonts w:ascii="Times New Roman" w:eastAsia="Calibri" w:hAnsi="Times New Roman" w:cs="Times New Roman"/>
        </w:rPr>
        <w:t xml:space="preserve"> that salts and derivatives </w:t>
      </w:r>
      <w:r w:rsidR="002F55C2" w:rsidRPr="0089755E">
        <w:rPr>
          <w:rFonts w:ascii="Times New Roman" w:eastAsia="Calibri" w:hAnsi="Times New Roman" w:cs="Times New Roman"/>
        </w:rPr>
        <w:t xml:space="preserve">of hydrocyanic acid, other than </w:t>
      </w:r>
      <w:r w:rsidR="00D2641F" w:rsidRPr="0089755E">
        <w:rPr>
          <w:rFonts w:ascii="Times New Roman" w:eastAsia="Calibri" w:hAnsi="Times New Roman" w:cs="Times New Roman"/>
        </w:rPr>
        <w:t>cyanides specifically captured in th</w:t>
      </w:r>
      <w:r w:rsidR="00DD0C66" w:rsidRPr="0089755E">
        <w:rPr>
          <w:rFonts w:ascii="Times New Roman" w:eastAsia="Calibri" w:hAnsi="Times New Roman" w:cs="Times New Roman"/>
        </w:rPr>
        <w:t>at</w:t>
      </w:r>
      <w:r w:rsidR="00D2641F" w:rsidRPr="0089755E">
        <w:rPr>
          <w:rFonts w:ascii="Times New Roman" w:eastAsia="Calibri" w:hAnsi="Times New Roman" w:cs="Times New Roman"/>
        </w:rPr>
        <w:t xml:space="preserve"> </w:t>
      </w:r>
      <w:r w:rsidR="0015136C" w:rsidRPr="0089755E">
        <w:rPr>
          <w:rFonts w:ascii="Times New Roman" w:eastAsia="Calibri" w:hAnsi="Times New Roman" w:cs="Times New Roman"/>
        </w:rPr>
        <w:t>Schedule</w:t>
      </w:r>
      <w:r w:rsidR="00D2641F" w:rsidRPr="0089755E">
        <w:rPr>
          <w:rFonts w:ascii="Times New Roman" w:eastAsia="Calibri" w:hAnsi="Times New Roman" w:cs="Times New Roman"/>
        </w:rPr>
        <w:t>, are unscheduled.</w:t>
      </w:r>
    </w:p>
    <w:p w14:paraId="6B634647" w14:textId="12C43C18" w:rsidR="00166ED8" w:rsidRPr="0089755E" w:rsidRDefault="00166ED8" w:rsidP="0023410C">
      <w:pPr>
        <w:autoSpaceDE w:val="0"/>
        <w:autoSpaceDN w:val="0"/>
        <w:adjustRightInd w:val="0"/>
        <w:spacing w:after="0" w:line="240" w:lineRule="auto"/>
        <w:rPr>
          <w:rFonts w:ascii="Times New Roman" w:eastAsia="Calibri" w:hAnsi="Times New Roman" w:cs="Times New Roman"/>
          <w:highlight w:val="yellow"/>
        </w:rPr>
      </w:pPr>
    </w:p>
    <w:p w14:paraId="02C2D595" w14:textId="392D5CE9" w:rsidR="00A31FEE" w:rsidRPr="0089755E" w:rsidRDefault="00A31FEE" w:rsidP="004A5951">
      <w:pPr>
        <w:autoSpaceDE w:val="0"/>
        <w:autoSpaceDN w:val="0"/>
        <w:adjustRightInd w:val="0"/>
        <w:spacing w:after="0" w:line="240" w:lineRule="auto"/>
        <w:rPr>
          <w:rFonts w:ascii="Times New Roman" w:eastAsia="Calibri" w:hAnsi="Times New Roman" w:cs="Times New Roman"/>
          <w:iCs/>
        </w:rPr>
      </w:pPr>
      <w:r w:rsidRPr="0089755E">
        <w:rPr>
          <w:rFonts w:ascii="Times New Roman" w:eastAsia="Calibri" w:hAnsi="Times New Roman" w:cs="Times New Roman"/>
          <w:i/>
        </w:rPr>
        <w:t>Other minor amendments</w:t>
      </w:r>
    </w:p>
    <w:p w14:paraId="36147D06" w14:textId="77777777" w:rsidR="004A5951" w:rsidRPr="0089755E" w:rsidRDefault="004A5951" w:rsidP="0023410C">
      <w:pPr>
        <w:autoSpaceDE w:val="0"/>
        <w:autoSpaceDN w:val="0"/>
        <w:adjustRightInd w:val="0"/>
        <w:spacing w:after="0" w:line="240" w:lineRule="auto"/>
        <w:rPr>
          <w:rFonts w:ascii="Times New Roman" w:eastAsia="Calibri" w:hAnsi="Times New Roman" w:cs="Times New Roman"/>
          <w:iCs/>
        </w:rPr>
      </w:pPr>
    </w:p>
    <w:p w14:paraId="3791DBC3" w14:textId="0D421F3E" w:rsidR="008010CF" w:rsidRPr="0089755E" w:rsidRDefault="00C271FF" w:rsidP="0023410C">
      <w:pPr>
        <w:autoSpaceDE w:val="0"/>
        <w:autoSpaceDN w:val="0"/>
        <w:adjustRightInd w:val="0"/>
        <w:spacing w:after="0" w:line="240" w:lineRule="auto"/>
        <w:rPr>
          <w:rFonts w:ascii="Times New Roman" w:eastAsia="Calibri" w:hAnsi="Times New Roman" w:cs="Times New Roman"/>
        </w:rPr>
      </w:pPr>
      <w:r w:rsidRPr="0089755E">
        <w:rPr>
          <w:rFonts w:ascii="Times New Roman" w:eastAsia="Calibri" w:hAnsi="Times New Roman" w:cs="Times New Roman"/>
        </w:rPr>
        <w:t>The Instrument incorporates editorial amendments to the Index in relation to a small number of substances with existing entries in the current Poisons Standard. The purpose of these amendments is</w:t>
      </w:r>
      <w:r w:rsidR="004079CF" w:rsidRPr="0089755E">
        <w:rPr>
          <w:rFonts w:ascii="Times New Roman" w:eastAsia="Calibri" w:hAnsi="Times New Roman" w:cs="Times New Roman"/>
        </w:rPr>
        <w:t xml:space="preserve"> to</w:t>
      </w:r>
      <w:r w:rsidRPr="0089755E">
        <w:rPr>
          <w:rFonts w:ascii="Times New Roman" w:eastAsia="Calibri" w:hAnsi="Times New Roman" w:cs="Times New Roman"/>
        </w:rPr>
        <w:t>:</w:t>
      </w:r>
    </w:p>
    <w:p w14:paraId="182C78C7" w14:textId="621CE9C7" w:rsidR="00270ADD" w:rsidRPr="0089755E" w:rsidRDefault="00521EDB" w:rsidP="0023410C">
      <w:pPr>
        <w:numPr>
          <w:ilvl w:val="0"/>
          <w:numId w:val="16"/>
        </w:numPr>
        <w:autoSpaceDE w:val="0"/>
        <w:autoSpaceDN w:val="0"/>
        <w:adjustRightInd w:val="0"/>
        <w:spacing w:before="120" w:after="0" w:line="240" w:lineRule="auto"/>
        <w:ind w:left="709" w:hanging="357"/>
        <w:rPr>
          <w:rFonts w:ascii="Times New Roman" w:eastAsia="Calibri" w:hAnsi="Times New Roman" w:cs="Times New Roman"/>
          <w:iCs/>
          <w:lang w:val="en-US"/>
        </w:rPr>
      </w:pPr>
      <w:r w:rsidRPr="0089755E">
        <w:rPr>
          <w:rFonts w:ascii="Times New Roman" w:eastAsia="Calibri" w:hAnsi="Times New Roman" w:cs="Times New Roman"/>
          <w:iCs/>
          <w:lang w:val="en-US"/>
        </w:rPr>
        <w:t xml:space="preserve">in relation to </w:t>
      </w:r>
      <w:r w:rsidR="00CC4890" w:rsidRPr="0089755E">
        <w:rPr>
          <w:rFonts w:ascii="Times New Roman" w:eastAsia="Calibri" w:hAnsi="Times New Roman" w:cs="Times New Roman"/>
          <w:i/>
          <w:lang w:val="en-US"/>
        </w:rPr>
        <w:t>captafol</w:t>
      </w:r>
      <w:r w:rsidRPr="0089755E">
        <w:rPr>
          <w:rFonts w:ascii="Times New Roman" w:eastAsia="Calibri" w:hAnsi="Times New Roman" w:cs="Times New Roman"/>
          <w:iCs/>
          <w:lang w:val="en-US"/>
        </w:rPr>
        <w:t>—</w:t>
      </w:r>
      <w:r w:rsidR="008A2636" w:rsidRPr="0089755E">
        <w:rPr>
          <w:rFonts w:ascii="Times New Roman" w:eastAsia="Calibri" w:hAnsi="Times New Roman" w:cs="Times New Roman"/>
          <w:iCs/>
          <w:lang w:val="en-US"/>
        </w:rPr>
        <w:t>remove</w:t>
      </w:r>
      <w:r w:rsidR="00F23E25" w:rsidRPr="0089755E">
        <w:rPr>
          <w:rFonts w:ascii="Times New Roman" w:eastAsia="Calibri" w:hAnsi="Times New Roman" w:cs="Times New Roman"/>
          <w:iCs/>
          <w:lang w:val="en-US"/>
        </w:rPr>
        <w:t xml:space="preserve"> an</w:t>
      </w:r>
      <w:r w:rsidR="00DD0C66" w:rsidRPr="0089755E">
        <w:rPr>
          <w:rFonts w:ascii="Times New Roman" w:eastAsia="Calibri" w:hAnsi="Times New Roman" w:cs="Times New Roman"/>
          <w:iCs/>
          <w:lang w:val="en-US"/>
        </w:rPr>
        <w:t xml:space="preserve"> erroneous</w:t>
      </w:r>
      <w:r w:rsidRPr="0089755E">
        <w:rPr>
          <w:rFonts w:ascii="Times New Roman" w:eastAsia="Calibri" w:hAnsi="Times New Roman" w:cs="Times New Roman"/>
          <w:iCs/>
          <w:lang w:val="en-US"/>
        </w:rPr>
        <w:t xml:space="preserve"> </w:t>
      </w:r>
      <w:r w:rsidR="00F23E25" w:rsidRPr="0089755E">
        <w:rPr>
          <w:rFonts w:ascii="Times New Roman" w:eastAsia="Calibri" w:hAnsi="Times New Roman" w:cs="Times New Roman"/>
          <w:iCs/>
          <w:lang w:val="en-US"/>
        </w:rPr>
        <w:t>reference to Appendix</w:t>
      </w:r>
      <w:r w:rsidR="00DD0C66" w:rsidRPr="0089755E">
        <w:rPr>
          <w:rFonts w:ascii="Times New Roman" w:eastAsia="Calibri" w:hAnsi="Times New Roman" w:cs="Times New Roman"/>
          <w:iCs/>
          <w:lang w:val="en-US"/>
        </w:rPr>
        <w:t> </w:t>
      </w:r>
      <w:r w:rsidR="00F23E25" w:rsidRPr="0089755E">
        <w:rPr>
          <w:rFonts w:ascii="Times New Roman" w:eastAsia="Calibri" w:hAnsi="Times New Roman" w:cs="Times New Roman"/>
          <w:iCs/>
          <w:lang w:val="en-US"/>
        </w:rPr>
        <w:t>J, clause</w:t>
      </w:r>
      <w:r w:rsidR="00DD0C66" w:rsidRPr="0089755E">
        <w:rPr>
          <w:rFonts w:ascii="Times New Roman" w:eastAsia="Calibri" w:hAnsi="Times New Roman" w:cs="Times New Roman"/>
          <w:iCs/>
          <w:lang w:val="en-US"/>
        </w:rPr>
        <w:t> </w:t>
      </w:r>
      <w:proofErr w:type="gramStart"/>
      <w:r w:rsidR="00F23E25" w:rsidRPr="0089755E">
        <w:rPr>
          <w:rFonts w:ascii="Times New Roman" w:eastAsia="Calibri" w:hAnsi="Times New Roman" w:cs="Times New Roman"/>
          <w:iCs/>
          <w:lang w:val="en-US"/>
        </w:rPr>
        <w:t>1</w:t>
      </w:r>
      <w:r w:rsidRPr="0089755E">
        <w:rPr>
          <w:rFonts w:ascii="Times New Roman" w:eastAsia="Calibri" w:hAnsi="Times New Roman" w:cs="Times New Roman"/>
          <w:iCs/>
          <w:lang w:val="en-US"/>
        </w:rPr>
        <w:t>;</w:t>
      </w:r>
      <w:proofErr w:type="gramEnd"/>
    </w:p>
    <w:p w14:paraId="4A03F00C" w14:textId="2C589DFD" w:rsidR="00BF3CE1" w:rsidRPr="0089755E" w:rsidRDefault="00BF3CE1" w:rsidP="0023410C">
      <w:pPr>
        <w:numPr>
          <w:ilvl w:val="0"/>
          <w:numId w:val="16"/>
        </w:numPr>
        <w:autoSpaceDE w:val="0"/>
        <w:autoSpaceDN w:val="0"/>
        <w:adjustRightInd w:val="0"/>
        <w:spacing w:before="120" w:after="120" w:line="240" w:lineRule="auto"/>
        <w:ind w:left="709" w:hanging="357"/>
        <w:rPr>
          <w:rFonts w:ascii="Times New Roman" w:eastAsia="Calibri" w:hAnsi="Times New Roman" w:cs="Times New Roman"/>
          <w:iCs/>
          <w:lang w:val="en-US"/>
        </w:rPr>
      </w:pPr>
      <w:r w:rsidRPr="0089755E">
        <w:rPr>
          <w:rFonts w:ascii="Times New Roman" w:eastAsia="Calibri" w:hAnsi="Times New Roman" w:cs="Times New Roman"/>
          <w:iCs/>
          <w:lang w:val="en-US"/>
        </w:rPr>
        <w:t xml:space="preserve">in relation to </w:t>
      </w:r>
      <w:r w:rsidR="00893B5C" w:rsidRPr="0089755E">
        <w:rPr>
          <w:rFonts w:ascii="Times New Roman" w:eastAsia="Calibri" w:hAnsi="Times New Roman" w:cs="Times New Roman"/>
          <w:i/>
          <w:lang w:val="en-US"/>
        </w:rPr>
        <w:t>MDMA</w:t>
      </w:r>
      <w:r w:rsidRPr="0089755E">
        <w:rPr>
          <w:rFonts w:ascii="Times New Roman" w:eastAsia="Calibri" w:hAnsi="Times New Roman" w:cs="Times New Roman"/>
          <w:iCs/>
          <w:lang w:val="en-US"/>
        </w:rPr>
        <w:t>—</w:t>
      </w:r>
      <w:r w:rsidR="009852FE" w:rsidRPr="0089755E">
        <w:rPr>
          <w:rFonts w:ascii="Times New Roman" w:eastAsia="Calibri" w:hAnsi="Times New Roman" w:cs="Times New Roman"/>
          <w:iCs/>
          <w:lang w:val="en-US"/>
        </w:rPr>
        <w:t>correct</w:t>
      </w:r>
      <w:r w:rsidR="00843AFF" w:rsidRPr="0089755E">
        <w:rPr>
          <w:rFonts w:ascii="Times New Roman" w:eastAsia="Calibri" w:hAnsi="Times New Roman" w:cs="Times New Roman"/>
          <w:iCs/>
          <w:lang w:val="en-US"/>
        </w:rPr>
        <w:t>ly</w:t>
      </w:r>
      <w:r w:rsidR="009852FE" w:rsidRPr="0089755E">
        <w:rPr>
          <w:rFonts w:ascii="Times New Roman" w:eastAsia="Calibri" w:hAnsi="Times New Roman" w:cs="Times New Roman"/>
          <w:iCs/>
          <w:lang w:val="en-US"/>
        </w:rPr>
        <w:t xml:space="preserve"> </w:t>
      </w:r>
      <w:r w:rsidR="00843AFF" w:rsidRPr="0089755E">
        <w:rPr>
          <w:rFonts w:ascii="Times New Roman" w:eastAsia="Calibri" w:hAnsi="Times New Roman" w:cs="Times New Roman"/>
          <w:iCs/>
          <w:lang w:val="en-US"/>
        </w:rPr>
        <w:t xml:space="preserve">reference the </w:t>
      </w:r>
      <w:r w:rsidR="009852FE" w:rsidRPr="0089755E">
        <w:rPr>
          <w:rFonts w:ascii="Times New Roman" w:eastAsia="Calibri" w:hAnsi="Times New Roman" w:cs="Times New Roman"/>
          <w:iCs/>
          <w:lang w:val="en-US"/>
        </w:rPr>
        <w:t xml:space="preserve">Appendix D, clause </w:t>
      </w:r>
      <w:r w:rsidR="00F23E25" w:rsidRPr="0089755E">
        <w:rPr>
          <w:rFonts w:ascii="Times New Roman" w:eastAsia="Calibri" w:hAnsi="Times New Roman" w:cs="Times New Roman"/>
          <w:iCs/>
          <w:lang w:val="en-US"/>
        </w:rPr>
        <w:t>9</w:t>
      </w:r>
      <w:r w:rsidR="00CE4E74" w:rsidRPr="0089755E">
        <w:rPr>
          <w:rFonts w:ascii="Times New Roman" w:eastAsia="Calibri" w:hAnsi="Times New Roman" w:cs="Times New Roman"/>
          <w:iCs/>
          <w:lang w:val="en-US"/>
        </w:rPr>
        <w:t xml:space="preserve"> entry</w:t>
      </w:r>
      <w:r w:rsidR="00AB556E" w:rsidRPr="0089755E">
        <w:rPr>
          <w:rFonts w:ascii="Times New Roman" w:eastAsia="Calibri" w:hAnsi="Times New Roman" w:cs="Times New Roman"/>
          <w:iCs/>
          <w:lang w:val="en-US"/>
        </w:rPr>
        <w:t xml:space="preserve"> (</w:t>
      </w:r>
      <w:r w:rsidR="00843AFF" w:rsidRPr="0089755E">
        <w:rPr>
          <w:rFonts w:ascii="Times New Roman" w:eastAsia="Calibri" w:hAnsi="Times New Roman" w:cs="Times New Roman"/>
          <w:iCs/>
          <w:lang w:val="en-US"/>
        </w:rPr>
        <w:t xml:space="preserve">the Index </w:t>
      </w:r>
      <w:r w:rsidR="00AB556E" w:rsidRPr="0089755E">
        <w:rPr>
          <w:rFonts w:ascii="Times New Roman" w:eastAsia="Calibri" w:hAnsi="Times New Roman" w:cs="Times New Roman"/>
          <w:iCs/>
          <w:lang w:val="en-US"/>
        </w:rPr>
        <w:t>incorrectly referenc</w:t>
      </w:r>
      <w:r w:rsidR="00843AFF" w:rsidRPr="0089755E">
        <w:rPr>
          <w:rFonts w:ascii="Times New Roman" w:eastAsia="Calibri" w:hAnsi="Times New Roman" w:cs="Times New Roman"/>
          <w:iCs/>
          <w:lang w:val="en-US"/>
        </w:rPr>
        <w:t>ed</w:t>
      </w:r>
      <w:r w:rsidR="00AB556E" w:rsidRPr="0089755E">
        <w:rPr>
          <w:rFonts w:ascii="Times New Roman" w:eastAsia="Calibri" w:hAnsi="Times New Roman" w:cs="Times New Roman"/>
          <w:iCs/>
          <w:lang w:val="en-US"/>
        </w:rPr>
        <w:t xml:space="preserve"> Appendix D, clause </w:t>
      </w:r>
      <w:r w:rsidR="00F23E25" w:rsidRPr="0089755E">
        <w:rPr>
          <w:rFonts w:ascii="Times New Roman" w:eastAsia="Calibri" w:hAnsi="Times New Roman" w:cs="Times New Roman"/>
          <w:iCs/>
          <w:lang w:val="en-US"/>
        </w:rPr>
        <w:t>10</w:t>
      </w:r>
      <w:r w:rsidR="00AB556E" w:rsidRPr="0089755E">
        <w:rPr>
          <w:rFonts w:ascii="Times New Roman" w:eastAsia="Calibri" w:hAnsi="Times New Roman" w:cs="Times New Roman"/>
          <w:iCs/>
          <w:lang w:val="en-US"/>
        </w:rPr>
        <w:t>)</w:t>
      </w:r>
      <w:r w:rsidRPr="0089755E">
        <w:rPr>
          <w:rFonts w:ascii="Times New Roman" w:eastAsia="Calibri" w:hAnsi="Times New Roman" w:cs="Times New Roman"/>
          <w:iCs/>
          <w:lang w:val="en-US"/>
        </w:rPr>
        <w:t>;</w:t>
      </w:r>
      <w:r w:rsidR="009F38EF" w:rsidRPr="0089755E">
        <w:rPr>
          <w:rFonts w:ascii="Times New Roman" w:eastAsia="Calibri" w:hAnsi="Times New Roman" w:cs="Times New Roman"/>
          <w:iCs/>
          <w:lang w:val="en-US"/>
        </w:rPr>
        <w:t xml:space="preserve"> and</w:t>
      </w:r>
    </w:p>
    <w:p w14:paraId="4DCC7C24" w14:textId="618EEB99" w:rsidR="00893B5C" w:rsidRPr="0089755E" w:rsidRDefault="003967EF" w:rsidP="0023410C">
      <w:pPr>
        <w:numPr>
          <w:ilvl w:val="0"/>
          <w:numId w:val="16"/>
        </w:numPr>
        <w:autoSpaceDE w:val="0"/>
        <w:autoSpaceDN w:val="0"/>
        <w:adjustRightInd w:val="0"/>
        <w:spacing w:before="120" w:after="0" w:line="240" w:lineRule="auto"/>
        <w:ind w:left="709" w:hanging="357"/>
        <w:rPr>
          <w:rFonts w:ascii="Times New Roman" w:eastAsia="Calibri" w:hAnsi="Times New Roman" w:cs="Times New Roman"/>
          <w:iCs/>
          <w:lang w:val="en-US"/>
        </w:rPr>
      </w:pPr>
      <w:r w:rsidRPr="0089755E">
        <w:rPr>
          <w:rFonts w:ascii="Times New Roman" w:eastAsia="Calibri" w:hAnsi="Times New Roman" w:cs="Times New Roman"/>
          <w:iCs/>
          <w:lang w:val="en-US"/>
        </w:rPr>
        <w:t xml:space="preserve">in relation to </w:t>
      </w:r>
      <w:r w:rsidR="00893B5C" w:rsidRPr="0089755E">
        <w:rPr>
          <w:rFonts w:ascii="Times New Roman" w:eastAsia="Calibri" w:hAnsi="Times New Roman" w:cs="Times New Roman"/>
          <w:i/>
          <w:lang w:val="en-US"/>
        </w:rPr>
        <w:t>psilocybine</w:t>
      </w:r>
      <w:r w:rsidRPr="0089755E">
        <w:rPr>
          <w:rFonts w:ascii="Times New Roman" w:eastAsia="Calibri" w:hAnsi="Times New Roman" w:cs="Times New Roman"/>
          <w:iCs/>
          <w:lang w:val="en-US"/>
        </w:rPr>
        <w:t>—</w:t>
      </w:r>
      <w:r w:rsidR="00014187" w:rsidRPr="0089755E">
        <w:rPr>
          <w:rFonts w:ascii="Times New Roman" w:eastAsia="Calibri" w:hAnsi="Times New Roman" w:cs="Times New Roman"/>
          <w:iCs/>
          <w:lang w:val="en-US"/>
        </w:rPr>
        <w:t>correctly reference the Appendix D, clause 9 entry (the Index incorrectly referenced Appendix D, clause 10)</w:t>
      </w:r>
      <w:r w:rsidR="00B90005" w:rsidRPr="0089755E">
        <w:rPr>
          <w:rFonts w:ascii="Times New Roman" w:eastAsia="Calibri" w:hAnsi="Times New Roman" w:cs="Times New Roman"/>
          <w:iCs/>
          <w:lang w:val="en-US"/>
        </w:rPr>
        <w:t>.</w:t>
      </w:r>
    </w:p>
    <w:p w14:paraId="66F1F55D" w14:textId="77777777" w:rsidR="004A5951" w:rsidRPr="0089755E" w:rsidRDefault="004A5951" w:rsidP="004A5951">
      <w:pPr>
        <w:autoSpaceDE w:val="0"/>
        <w:autoSpaceDN w:val="0"/>
        <w:adjustRightInd w:val="0"/>
        <w:spacing w:after="0" w:line="240" w:lineRule="auto"/>
        <w:rPr>
          <w:rFonts w:ascii="Times New Roman" w:eastAsia="Calibri" w:hAnsi="Times New Roman" w:cs="Times New Roman"/>
          <w:iCs/>
          <w:lang w:val="en-US"/>
        </w:rPr>
      </w:pPr>
    </w:p>
    <w:p w14:paraId="1A8782D6" w14:textId="1CA4DB2B" w:rsidR="00DD0C66" w:rsidRPr="0089755E" w:rsidRDefault="00D16E12" w:rsidP="005125E6">
      <w:pPr>
        <w:autoSpaceDE w:val="0"/>
        <w:autoSpaceDN w:val="0"/>
        <w:adjustRightInd w:val="0"/>
        <w:spacing w:after="0" w:line="240" w:lineRule="auto"/>
        <w:rPr>
          <w:rFonts w:ascii="Times New Roman" w:eastAsia="Calibri" w:hAnsi="Times New Roman" w:cs="Times New Roman"/>
          <w:iCs/>
        </w:rPr>
      </w:pPr>
      <w:r w:rsidRPr="0089755E">
        <w:rPr>
          <w:rFonts w:ascii="Times New Roman" w:eastAsia="Calibri" w:hAnsi="Times New Roman" w:cs="Times New Roman"/>
          <w:iCs/>
          <w:lang w:val="en-US"/>
        </w:rPr>
        <w:t xml:space="preserve">The Instrument incorporates </w:t>
      </w:r>
      <w:r w:rsidR="002C1DCA" w:rsidRPr="0089755E">
        <w:rPr>
          <w:rFonts w:ascii="Times New Roman" w:eastAsia="Calibri" w:hAnsi="Times New Roman" w:cs="Times New Roman"/>
          <w:iCs/>
          <w:lang w:val="en-US"/>
        </w:rPr>
        <w:t xml:space="preserve">a </w:t>
      </w:r>
      <w:r w:rsidR="00DD0C66" w:rsidRPr="0089755E">
        <w:rPr>
          <w:rFonts w:ascii="Times New Roman" w:eastAsia="Calibri" w:hAnsi="Times New Roman" w:cs="Times New Roman"/>
          <w:iCs/>
          <w:lang w:val="en-US"/>
        </w:rPr>
        <w:t xml:space="preserve">minor </w:t>
      </w:r>
      <w:r w:rsidRPr="0089755E">
        <w:rPr>
          <w:rFonts w:ascii="Times New Roman" w:eastAsia="Calibri" w:hAnsi="Times New Roman" w:cs="Times New Roman"/>
          <w:iCs/>
          <w:lang w:val="en-US"/>
        </w:rPr>
        <w:t xml:space="preserve">editorial amendment </w:t>
      </w:r>
      <w:r w:rsidR="004079CF" w:rsidRPr="0089755E">
        <w:rPr>
          <w:rFonts w:ascii="Times New Roman" w:eastAsia="Calibri" w:hAnsi="Times New Roman" w:cs="Times New Roman"/>
          <w:iCs/>
          <w:lang w:val="en-US"/>
        </w:rPr>
        <w:t>to remove the words ‘or in a container with a child</w:t>
      </w:r>
      <w:r w:rsidR="00DD4756" w:rsidRPr="0089755E">
        <w:rPr>
          <w:rFonts w:ascii="Times New Roman" w:eastAsia="Calibri" w:hAnsi="Times New Roman" w:cs="Times New Roman"/>
          <w:iCs/>
          <w:lang w:val="en-US"/>
        </w:rPr>
        <w:t>-</w:t>
      </w:r>
      <w:r w:rsidR="004079CF" w:rsidRPr="0089755E">
        <w:rPr>
          <w:rFonts w:ascii="Times New Roman" w:eastAsia="Calibri" w:hAnsi="Times New Roman" w:cs="Times New Roman"/>
          <w:iCs/>
          <w:lang w:val="en-US"/>
        </w:rPr>
        <w:t>resistant closure’ in sub-subparagraph (e)(iii)(A) of</w:t>
      </w:r>
      <w:r w:rsidRPr="0089755E">
        <w:rPr>
          <w:rFonts w:ascii="Times New Roman" w:eastAsia="Calibri" w:hAnsi="Times New Roman" w:cs="Times New Roman"/>
          <w:iCs/>
          <w:lang w:val="en-US"/>
        </w:rPr>
        <w:t xml:space="preserve"> </w:t>
      </w:r>
      <w:r w:rsidR="005125E6" w:rsidRPr="0089755E">
        <w:rPr>
          <w:rFonts w:ascii="Times New Roman" w:eastAsia="Calibri" w:hAnsi="Times New Roman" w:cs="Times New Roman"/>
          <w:iCs/>
          <w:lang w:val="en-US"/>
        </w:rPr>
        <w:t xml:space="preserve">the </w:t>
      </w:r>
      <w:r w:rsidRPr="0089755E">
        <w:rPr>
          <w:rFonts w:ascii="Times New Roman" w:eastAsia="Calibri" w:hAnsi="Times New Roman" w:cs="Times New Roman"/>
          <w:iCs/>
          <w:lang w:val="en-US"/>
        </w:rPr>
        <w:t xml:space="preserve">existing </w:t>
      </w:r>
      <w:r w:rsidR="004079CF" w:rsidRPr="0089755E">
        <w:rPr>
          <w:rFonts w:ascii="Times New Roman" w:eastAsia="Calibri" w:hAnsi="Times New Roman" w:cs="Times New Roman"/>
          <w:iCs/>
          <w:lang w:val="en-US"/>
        </w:rPr>
        <w:t xml:space="preserve">Schedule 2 </w:t>
      </w:r>
      <w:r w:rsidR="002C1DCA" w:rsidRPr="0089755E">
        <w:rPr>
          <w:rFonts w:ascii="Times New Roman" w:eastAsia="Calibri" w:hAnsi="Times New Roman" w:cs="Times New Roman"/>
          <w:iCs/>
          <w:lang w:val="en-US"/>
        </w:rPr>
        <w:t>entry</w:t>
      </w:r>
      <w:r w:rsidR="005125E6" w:rsidRPr="0089755E">
        <w:rPr>
          <w:rFonts w:ascii="Times New Roman" w:eastAsia="Calibri" w:hAnsi="Times New Roman" w:cs="Times New Roman"/>
          <w:iCs/>
          <w:lang w:val="en-US"/>
        </w:rPr>
        <w:t xml:space="preserve"> for </w:t>
      </w:r>
      <w:r w:rsidR="005125E6" w:rsidRPr="0089755E">
        <w:rPr>
          <w:rFonts w:ascii="Times New Roman" w:eastAsia="Calibri" w:hAnsi="Times New Roman" w:cs="Times New Roman"/>
          <w:i/>
          <w:lang w:val="en-US"/>
        </w:rPr>
        <w:t>paracetamol</w:t>
      </w:r>
      <w:r w:rsidR="004079CF" w:rsidRPr="0089755E">
        <w:rPr>
          <w:rFonts w:ascii="Times New Roman" w:eastAsia="Calibri" w:hAnsi="Times New Roman" w:cs="Times New Roman"/>
          <w:iCs/>
          <w:lang w:val="en-US"/>
        </w:rPr>
        <w:t xml:space="preserve">. </w:t>
      </w:r>
      <w:r w:rsidR="005125E6" w:rsidRPr="0089755E">
        <w:rPr>
          <w:rFonts w:ascii="Times New Roman" w:eastAsia="Calibri" w:hAnsi="Times New Roman" w:cs="Times New Roman"/>
          <w:iCs/>
          <w:lang w:val="en-US"/>
        </w:rPr>
        <w:t xml:space="preserve">The purpose of this amendment is to reflect </w:t>
      </w:r>
      <w:r w:rsidR="00DD0C66" w:rsidRPr="0089755E">
        <w:rPr>
          <w:rFonts w:ascii="Times New Roman" w:eastAsia="Calibri" w:hAnsi="Times New Roman" w:cs="Times New Roman"/>
          <w:iCs/>
          <w:lang w:val="en-US"/>
        </w:rPr>
        <w:t xml:space="preserve">the </w:t>
      </w:r>
      <w:r w:rsidR="0011033B" w:rsidRPr="0089755E">
        <w:rPr>
          <w:rFonts w:ascii="Times New Roman" w:eastAsia="Calibri" w:hAnsi="Times New Roman" w:cs="Times New Roman"/>
          <w:iCs/>
          <w:lang w:val="en-US"/>
        </w:rPr>
        <w:t>final decision</w:t>
      </w:r>
      <w:r w:rsidR="005125E6" w:rsidRPr="0089755E">
        <w:rPr>
          <w:rFonts w:ascii="Times New Roman" w:eastAsia="Calibri" w:hAnsi="Times New Roman" w:cs="Times New Roman"/>
          <w:iCs/>
          <w:lang w:val="en-US"/>
        </w:rPr>
        <w:t xml:space="preserve">, in relation to </w:t>
      </w:r>
      <w:r w:rsidR="004079CF" w:rsidRPr="0089755E">
        <w:rPr>
          <w:rFonts w:ascii="Times New Roman" w:eastAsia="Calibri" w:hAnsi="Times New Roman" w:cs="Times New Roman"/>
          <w:iCs/>
          <w:lang w:val="en-US"/>
        </w:rPr>
        <w:t>paracetamol</w:t>
      </w:r>
      <w:r w:rsidR="005125E6" w:rsidRPr="0089755E">
        <w:rPr>
          <w:rFonts w:ascii="Times New Roman" w:eastAsia="Calibri" w:hAnsi="Times New Roman" w:cs="Times New Roman"/>
          <w:iCs/>
          <w:lang w:val="en-US"/>
        </w:rPr>
        <w:t>,</w:t>
      </w:r>
      <w:r w:rsidR="0011033B" w:rsidRPr="0089755E">
        <w:rPr>
          <w:rFonts w:ascii="Times New Roman" w:eastAsia="Calibri" w:hAnsi="Times New Roman" w:cs="Times New Roman"/>
          <w:iCs/>
          <w:lang w:val="en-US"/>
        </w:rPr>
        <w:t xml:space="preserve"> published in May 2023 (and updated with clarification </w:t>
      </w:r>
      <w:r w:rsidR="00BC030D" w:rsidRPr="0089755E">
        <w:rPr>
          <w:rFonts w:ascii="Times New Roman" w:eastAsia="Calibri" w:hAnsi="Times New Roman" w:cs="Times New Roman"/>
          <w:iCs/>
          <w:lang w:val="en-US"/>
        </w:rPr>
        <w:t>in February 2025)</w:t>
      </w:r>
      <w:r w:rsidR="0043126A" w:rsidRPr="0089755E">
        <w:rPr>
          <w:rFonts w:ascii="Times New Roman" w:eastAsia="Calibri" w:hAnsi="Times New Roman" w:cs="Times New Roman"/>
          <w:iCs/>
        </w:rPr>
        <w:t xml:space="preserve">, </w:t>
      </w:r>
      <w:r w:rsidR="005125E6" w:rsidRPr="0089755E">
        <w:rPr>
          <w:rFonts w:ascii="Times New Roman" w:eastAsia="Calibri" w:hAnsi="Times New Roman" w:cs="Times New Roman"/>
          <w:iCs/>
        </w:rPr>
        <w:t>that those word</w:t>
      </w:r>
      <w:r w:rsidR="00125026" w:rsidRPr="0089755E">
        <w:rPr>
          <w:rFonts w:ascii="Times New Roman" w:eastAsia="Calibri" w:hAnsi="Times New Roman" w:cs="Times New Roman"/>
          <w:iCs/>
        </w:rPr>
        <w:t>s</w:t>
      </w:r>
      <w:r w:rsidR="005125E6" w:rsidRPr="0089755E">
        <w:rPr>
          <w:rFonts w:ascii="Times New Roman" w:eastAsia="Calibri" w:hAnsi="Times New Roman" w:cs="Times New Roman"/>
          <w:iCs/>
        </w:rPr>
        <w:t xml:space="preserve"> be</w:t>
      </w:r>
      <w:r w:rsidR="00DD0C66" w:rsidRPr="0089755E">
        <w:rPr>
          <w:rFonts w:ascii="Times New Roman" w:eastAsia="Calibri" w:hAnsi="Times New Roman" w:cs="Times New Roman"/>
          <w:iCs/>
        </w:rPr>
        <w:t xml:space="preserve"> remove</w:t>
      </w:r>
      <w:r w:rsidR="005125E6" w:rsidRPr="0089755E">
        <w:rPr>
          <w:rFonts w:ascii="Times New Roman" w:eastAsia="Calibri" w:hAnsi="Times New Roman" w:cs="Times New Roman"/>
          <w:iCs/>
        </w:rPr>
        <w:t>d,</w:t>
      </w:r>
      <w:r w:rsidR="0043126A" w:rsidRPr="0089755E">
        <w:rPr>
          <w:rFonts w:ascii="Times New Roman" w:eastAsia="Calibri" w:hAnsi="Times New Roman" w:cs="Times New Roman"/>
          <w:iCs/>
        </w:rPr>
        <w:t xml:space="preserve"> </w:t>
      </w:r>
      <w:r w:rsidR="00DD0C66" w:rsidRPr="0089755E">
        <w:rPr>
          <w:rFonts w:ascii="Times New Roman" w:eastAsia="Calibri" w:hAnsi="Times New Roman" w:cs="Times New Roman"/>
          <w:iCs/>
        </w:rPr>
        <w:t>and</w:t>
      </w:r>
      <w:r w:rsidR="0043126A" w:rsidRPr="0089755E">
        <w:rPr>
          <w:rFonts w:ascii="Times New Roman" w:eastAsia="Calibri" w:hAnsi="Times New Roman" w:cs="Times New Roman"/>
          <w:iCs/>
        </w:rPr>
        <w:t xml:space="preserve"> to require tablet and capsule preparations on general sale to be in blister packaging</w:t>
      </w:r>
      <w:r w:rsidR="005125E6" w:rsidRPr="0089755E">
        <w:rPr>
          <w:rFonts w:ascii="Times New Roman" w:eastAsia="Calibri" w:hAnsi="Times New Roman" w:cs="Times New Roman"/>
          <w:iCs/>
        </w:rPr>
        <w:t>.</w:t>
      </w:r>
    </w:p>
    <w:p w14:paraId="687A33AC" w14:textId="77777777" w:rsidR="005125E6" w:rsidRPr="0089755E" w:rsidRDefault="005125E6" w:rsidP="005125E6">
      <w:pPr>
        <w:autoSpaceDE w:val="0"/>
        <w:autoSpaceDN w:val="0"/>
        <w:adjustRightInd w:val="0"/>
        <w:spacing w:after="0" w:line="240" w:lineRule="auto"/>
        <w:rPr>
          <w:rFonts w:ascii="Times New Roman" w:eastAsia="Calibri" w:hAnsi="Times New Roman" w:cs="Times New Roman"/>
          <w:iCs/>
        </w:rPr>
      </w:pPr>
    </w:p>
    <w:p w14:paraId="776D26DC" w14:textId="4CDA19EC" w:rsidR="005125E6" w:rsidRPr="0023410C" w:rsidRDefault="005125E6" w:rsidP="0023410C">
      <w:pPr>
        <w:autoSpaceDE w:val="0"/>
        <w:autoSpaceDN w:val="0"/>
        <w:adjustRightInd w:val="0"/>
        <w:spacing w:after="0" w:line="240" w:lineRule="auto"/>
        <w:rPr>
          <w:rFonts w:ascii="Times New Roman" w:eastAsia="Calibri" w:hAnsi="Times New Roman" w:cs="Times New Roman"/>
          <w:iCs/>
          <w:lang w:val="en-US"/>
        </w:rPr>
      </w:pPr>
      <w:r w:rsidRPr="0089755E">
        <w:rPr>
          <w:rFonts w:ascii="Times New Roman" w:eastAsia="Calibri" w:hAnsi="Times New Roman" w:cs="Times New Roman"/>
          <w:iCs/>
        </w:rPr>
        <w:t xml:space="preserve">The Instrument also makes a minor editorial amendment to remove the erroneous capitalisation of ‘tHE pH’ and ‘A pH’, </w:t>
      </w:r>
      <w:r w:rsidR="004079CF" w:rsidRPr="0089755E">
        <w:rPr>
          <w:rFonts w:ascii="Times New Roman" w:eastAsia="Calibri" w:hAnsi="Times New Roman" w:cs="Times New Roman"/>
          <w:iCs/>
        </w:rPr>
        <w:t>by replacing those words</w:t>
      </w:r>
      <w:r w:rsidRPr="0089755E">
        <w:rPr>
          <w:rFonts w:ascii="Times New Roman" w:eastAsia="Calibri" w:hAnsi="Times New Roman" w:cs="Times New Roman"/>
          <w:iCs/>
        </w:rPr>
        <w:t xml:space="preserve"> with ‘the pH’ and ‘a pH’, respectively, in a small number of substances in Schedules 5, 6 and 10 to the current Poisons Standard.</w:t>
      </w:r>
    </w:p>
    <w:p w14:paraId="24E01612" w14:textId="19764288" w:rsidR="001F4D78" w:rsidRPr="0089755E" w:rsidRDefault="001F4D78" w:rsidP="0023410C">
      <w:pPr>
        <w:autoSpaceDE w:val="0"/>
        <w:autoSpaceDN w:val="0"/>
        <w:adjustRightInd w:val="0"/>
        <w:spacing w:after="0" w:line="240" w:lineRule="auto"/>
        <w:rPr>
          <w:rFonts w:ascii="Times New Roman" w:eastAsia="Calibri" w:hAnsi="Times New Roman" w:cs="Times New Roman"/>
          <w:iCs/>
        </w:rPr>
      </w:pPr>
    </w:p>
    <w:p w14:paraId="662BB9E5" w14:textId="77777777" w:rsidR="00E45926" w:rsidRPr="0089755E" w:rsidRDefault="00E45926" w:rsidP="004A5951">
      <w:pPr>
        <w:spacing w:after="0" w:line="240" w:lineRule="auto"/>
        <w:rPr>
          <w:rFonts w:ascii="Times New Roman" w:hAnsi="Times New Roman" w:cs="Times New Roman"/>
        </w:rPr>
      </w:pPr>
      <w:r w:rsidRPr="0089755E">
        <w:rPr>
          <w:rFonts w:ascii="Times New Roman" w:hAnsi="Times New Roman" w:cs="Times New Roman"/>
          <w:b/>
          <w:bCs/>
        </w:rPr>
        <w:t>Incorporation by reference</w:t>
      </w:r>
    </w:p>
    <w:p w14:paraId="5DE812F6" w14:textId="77777777" w:rsidR="004A5951" w:rsidRPr="0023410C" w:rsidRDefault="004A5951" w:rsidP="0023410C">
      <w:pPr>
        <w:spacing w:after="0" w:line="240" w:lineRule="auto"/>
        <w:rPr>
          <w:rFonts w:ascii="Times New Roman" w:hAnsi="Times New Roman" w:cs="Times New Roman"/>
        </w:rPr>
      </w:pPr>
    </w:p>
    <w:p w14:paraId="36877F34" w14:textId="6E5F107D" w:rsidR="00E45926" w:rsidRPr="0089755E" w:rsidRDefault="00E45926">
      <w:pPr>
        <w:spacing w:after="0" w:line="240" w:lineRule="auto"/>
        <w:rPr>
          <w:rFonts w:ascii="Times New Roman" w:hAnsi="Times New Roman" w:cs="Times New Roman"/>
        </w:rPr>
      </w:pPr>
      <w:r w:rsidRPr="0089755E">
        <w:rPr>
          <w:rFonts w:ascii="Times New Roman" w:hAnsi="Times New Roman" w:cs="Times New Roman"/>
        </w:rPr>
        <w:t>Subsection</w:t>
      </w:r>
      <w:r w:rsidRPr="0089755E">
        <w:rPr>
          <w:rFonts w:ascii="Times New Roman" w:hAnsi="Times New Roman" w:cs="Times New Roman"/>
          <w:shd w:val="clear" w:color="auto" w:fill="FFFFFF"/>
        </w:rPr>
        <w:t xml:space="preserve"> 52D(4B) </w:t>
      </w:r>
      <w:r w:rsidRPr="0089755E">
        <w:rPr>
          <w:rFonts w:ascii="Times New Roman" w:hAnsi="Times New Roman" w:cs="Times New Roman"/>
        </w:rPr>
        <w:t xml:space="preserve">of the Act relevantly provides that, despite subsection 14(2) of the </w:t>
      </w:r>
      <w:r w:rsidRPr="0089755E">
        <w:rPr>
          <w:rFonts w:ascii="Times New Roman" w:hAnsi="Times New Roman" w:cs="Times New Roman"/>
          <w:i/>
          <w:iCs/>
        </w:rPr>
        <w:t>Legislation Act 2003</w:t>
      </w:r>
      <w:r w:rsidRPr="0089755E">
        <w:rPr>
          <w:rFonts w:ascii="Times New Roman" w:hAnsi="Times New Roman" w:cs="Times New Roman"/>
        </w:rPr>
        <w:t xml:space="preserve"> (the Legislation Act), </w:t>
      </w:r>
      <w:r w:rsidRPr="0089755E">
        <w:rPr>
          <w:rFonts w:ascii="Times New Roman" w:hAnsi="Times New Roman" w:cs="Times New Roman"/>
          <w:shd w:val="clear" w:color="auto" w:fill="FFFFFF"/>
        </w:rPr>
        <w:t xml:space="preserve">an instrument made under paragraph 52D(2)(a) or (b) </w:t>
      </w:r>
      <w:r w:rsidRPr="0089755E">
        <w:rPr>
          <w:rFonts w:ascii="Times New Roman" w:hAnsi="Times New Roman" w:cs="Times New Roman"/>
        </w:rPr>
        <w:t>may make provision in relation to a matter by applying, adopting or incorporating any matter contained in an instrument or other writing as in force or existing from time to time.</w:t>
      </w:r>
    </w:p>
    <w:p w14:paraId="14970E50" w14:textId="77777777" w:rsidR="005125E6" w:rsidRPr="0089755E" w:rsidRDefault="005125E6" w:rsidP="0023410C">
      <w:pPr>
        <w:spacing w:after="0" w:line="240" w:lineRule="auto"/>
        <w:rPr>
          <w:rFonts w:ascii="Times New Roman" w:hAnsi="Times New Roman" w:cs="Times New Roman"/>
        </w:rPr>
      </w:pPr>
    </w:p>
    <w:p w14:paraId="0727AEC8" w14:textId="77777777" w:rsidR="00E45926" w:rsidRPr="0089755E" w:rsidRDefault="00E45926" w:rsidP="0023410C">
      <w:pPr>
        <w:keepNext/>
        <w:spacing w:after="0" w:line="240" w:lineRule="auto"/>
        <w:rPr>
          <w:rFonts w:ascii="Times New Roman" w:hAnsi="Times New Roman" w:cs="Times New Roman"/>
        </w:rPr>
      </w:pPr>
      <w:r w:rsidRPr="0089755E">
        <w:rPr>
          <w:rFonts w:ascii="Times New Roman" w:hAnsi="Times New Roman" w:cs="Times New Roman"/>
        </w:rPr>
        <w:lastRenderedPageBreak/>
        <w:t>The Instrument incorporates the following documents by reference, in the manner outlined:</w:t>
      </w:r>
    </w:p>
    <w:p w14:paraId="1868EDAC"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shd w:val="clear" w:color="auto" w:fill="FFFFFF"/>
        </w:rPr>
        <w:t xml:space="preserve">United </w:t>
      </w:r>
      <w:r w:rsidRPr="0023410C">
        <w:rPr>
          <w:rFonts w:ascii="Times New Roman" w:eastAsia="Calibri" w:hAnsi="Times New Roman" w:cs="Times New Roman"/>
          <w:iCs/>
          <w:lang w:val="en-US"/>
        </w:rPr>
        <w:t>States</w:t>
      </w:r>
      <w:r w:rsidRPr="0089755E">
        <w:rPr>
          <w:rFonts w:ascii="Times New Roman" w:hAnsi="Times New Roman" w:cs="Times New Roman"/>
          <w:shd w:val="clear" w:color="auto" w:fill="FFFFFF"/>
        </w:rPr>
        <w:t xml:space="preserve"> Code of Federal Regulations, Title 16, Section 1700.15, </w:t>
      </w:r>
      <w:r w:rsidRPr="0089755E">
        <w:rPr>
          <w:rFonts w:ascii="Times New Roman" w:hAnsi="Times New Roman" w:cs="Times New Roman"/>
          <w:i/>
          <w:iCs/>
          <w:shd w:val="clear" w:color="auto" w:fill="FFFFFF"/>
        </w:rPr>
        <w:t>Poison prevention packaging standards</w:t>
      </w:r>
      <w:r w:rsidRPr="0089755E">
        <w:rPr>
          <w:rFonts w:ascii="Times New Roman" w:hAnsi="Times New Roman" w:cs="Times New Roman"/>
          <w:shd w:val="clear" w:color="auto" w:fill="FFFFFF"/>
        </w:rPr>
        <w:t> and Section 1700.20, </w:t>
      </w:r>
      <w:r w:rsidRPr="0089755E">
        <w:rPr>
          <w:rFonts w:ascii="Times New Roman" w:hAnsi="Times New Roman" w:cs="Times New Roman"/>
          <w:i/>
          <w:iCs/>
          <w:shd w:val="clear" w:color="auto" w:fill="FFFFFF"/>
        </w:rPr>
        <w:t>Testing procedure for special packaging</w:t>
      </w:r>
      <w:r w:rsidRPr="0089755E">
        <w:rPr>
          <w:rFonts w:ascii="Times New Roman" w:hAnsi="Times New Roman" w:cs="Times New Roman"/>
          <w:shd w:val="clear" w:color="auto" w:fill="FFFFFF"/>
        </w:rPr>
        <w:t xml:space="preserve">. The intended manner of incorporation is as in force from time to time, </w:t>
      </w:r>
      <w:r w:rsidRPr="0089755E">
        <w:rPr>
          <w:rFonts w:ascii="Times New Roman" w:hAnsi="Times New Roman" w:cs="Times New Roman"/>
        </w:rPr>
        <w:t xml:space="preserve">as specifically provided for in paragraph (b)(iv) of the </w:t>
      </w:r>
      <w:r w:rsidRPr="0023410C">
        <w:rPr>
          <w:rFonts w:ascii="Times New Roman" w:eastAsia="Calibri" w:hAnsi="Times New Roman" w:cs="Times New Roman"/>
          <w:iCs/>
          <w:lang w:val="en-US"/>
        </w:rPr>
        <w:t>definition</w:t>
      </w:r>
      <w:r w:rsidRPr="0089755E">
        <w:rPr>
          <w:rFonts w:ascii="Times New Roman" w:hAnsi="Times New Roman" w:cs="Times New Roman"/>
        </w:rPr>
        <w:t xml:space="preserve"> of </w:t>
      </w:r>
      <w:r w:rsidRPr="0089755E">
        <w:rPr>
          <w:rFonts w:ascii="Times New Roman" w:hAnsi="Times New Roman" w:cs="Times New Roman"/>
          <w:i/>
          <w:iCs/>
        </w:rPr>
        <w:t>child-resistant packaging</w:t>
      </w:r>
      <w:r w:rsidRPr="0089755E">
        <w:rPr>
          <w:rFonts w:ascii="Times New Roman" w:hAnsi="Times New Roman" w:cs="Times New Roman"/>
        </w:rPr>
        <w:t xml:space="preserve"> in section 6 of the Instrument</w:t>
      </w:r>
      <w:r w:rsidRPr="0089755E">
        <w:rPr>
          <w:rFonts w:ascii="Times New Roman" w:hAnsi="Times New Roman" w:cs="Times New Roman"/>
          <w:shd w:val="clear" w:color="auto" w:fill="FFFFFF"/>
        </w:rPr>
        <w:t>. This document is freely available from the Code of Federal Regulations website (</w:t>
      </w:r>
      <w:r w:rsidRPr="0089755E">
        <w:rPr>
          <w:rFonts w:ascii="Times New Roman" w:hAnsi="Times New Roman" w:cs="Times New Roman"/>
        </w:rPr>
        <w:t>www.ecfr.gov</w:t>
      </w:r>
      <w:r w:rsidRPr="0089755E">
        <w:rPr>
          <w:rFonts w:ascii="Times New Roman" w:hAnsi="Times New Roman" w:cs="Times New Roman"/>
          <w:shd w:val="clear" w:color="auto" w:fill="FFFFFF"/>
        </w:rPr>
        <w:t>); and</w:t>
      </w:r>
    </w:p>
    <w:p w14:paraId="0C72B01C"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rPr>
        <w:t xml:space="preserve">National Transport </w:t>
      </w:r>
      <w:r w:rsidRPr="0023410C">
        <w:rPr>
          <w:rFonts w:ascii="Times New Roman" w:eastAsia="Calibri" w:hAnsi="Times New Roman" w:cs="Times New Roman"/>
          <w:iCs/>
          <w:lang w:val="en-US"/>
        </w:rPr>
        <w:t>Commission</w:t>
      </w:r>
      <w:r w:rsidRPr="0089755E">
        <w:rPr>
          <w:rFonts w:ascii="Times New Roman" w:hAnsi="Times New Roman" w:cs="Times New Roman"/>
        </w:rPr>
        <w:t xml:space="preserve">, </w:t>
      </w:r>
      <w:r w:rsidRPr="0089755E">
        <w:rPr>
          <w:rFonts w:ascii="Times New Roman" w:hAnsi="Times New Roman" w:cs="Times New Roman"/>
          <w:i/>
          <w:iCs/>
        </w:rPr>
        <w:t>Australian Code for the Transport of Dangerous Goods by Road &amp; Rail</w:t>
      </w:r>
      <w:r w:rsidRPr="0089755E">
        <w:rPr>
          <w:rFonts w:ascii="Times New Roman" w:hAnsi="Times New Roman" w:cs="Times New Roman"/>
        </w:rPr>
        <w:t xml:space="preserve">. The intended manner of incorporation is </w:t>
      </w:r>
      <w:r w:rsidRPr="0089755E">
        <w:rPr>
          <w:rFonts w:ascii="Times New Roman" w:hAnsi="Times New Roman" w:cs="Times New Roman"/>
          <w:shd w:val="clear" w:color="auto" w:fill="FFFFFF"/>
        </w:rPr>
        <w:t xml:space="preserve">as it exists from time to time, </w:t>
      </w:r>
      <w:r w:rsidRPr="0089755E">
        <w:rPr>
          <w:rFonts w:ascii="Times New Roman" w:hAnsi="Times New Roman" w:cs="Times New Roman"/>
        </w:rPr>
        <w:t>as identified in section 10 of the Instrument. This document is freely available from the National Transport Commission website (www.ntc.gov.au).</w:t>
      </w:r>
    </w:p>
    <w:p w14:paraId="45692175" w14:textId="77777777" w:rsidR="004A5951" w:rsidRPr="0089755E" w:rsidRDefault="004A5951" w:rsidP="004A5951">
      <w:pPr>
        <w:spacing w:after="0" w:line="240" w:lineRule="auto"/>
        <w:rPr>
          <w:rFonts w:ascii="Times New Roman" w:hAnsi="Times New Roman" w:cs="Times New Roman"/>
        </w:rPr>
      </w:pPr>
    </w:p>
    <w:p w14:paraId="26DAE6BC" w14:textId="3314F0DD" w:rsidR="00E45926" w:rsidRPr="0089755E" w:rsidRDefault="00E45926" w:rsidP="0023410C">
      <w:pPr>
        <w:spacing w:after="0" w:line="240" w:lineRule="auto"/>
        <w:rPr>
          <w:rFonts w:ascii="Times New Roman" w:hAnsi="Times New Roman" w:cs="Times New Roman"/>
        </w:rPr>
      </w:pPr>
      <w:r w:rsidRPr="0089755E">
        <w:rPr>
          <w:rFonts w:ascii="Times New Roman" w:hAnsi="Times New Roman" w:cs="Times New Roman"/>
        </w:rPr>
        <w:t>The following documents are also incorporated by reference, with the intended manner of incorporation being as they exist from time to time, as provided in section 10 of the Instrument:</w:t>
      </w:r>
    </w:p>
    <w:p w14:paraId="36D2757E" w14:textId="50088146"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23410C">
        <w:rPr>
          <w:rFonts w:ascii="Times New Roman" w:hAnsi="Times New Roman" w:cs="Times New Roman"/>
          <w:shd w:val="clear" w:color="auto" w:fill="FFFFFF"/>
        </w:rPr>
        <w:t>Australian</w:t>
      </w:r>
      <w:r w:rsidRPr="0089755E">
        <w:rPr>
          <w:rFonts w:ascii="Times New Roman" w:hAnsi="Times New Roman" w:cs="Times New Roman"/>
        </w:rPr>
        <w:t xml:space="preserve"> </w:t>
      </w:r>
      <w:r w:rsidRPr="0089755E">
        <w:rPr>
          <w:rFonts w:ascii="Times New Roman" w:hAnsi="Times New Roman" w:cs="Times New Roman"/>
          <w:shd w:val="clear" w:color="auto" w:fill="FFFFFF"/>
        </w:rPr>
        <w:t>Standard</w:t>
      </w:r>
      <w:r w:rsidRPr="0089755E">
        <w:rPr>
          <w:rFonts w:ascii="Times New Roman" w:hAnsi="Times New Roman" w:cs="Times New Roman"/>
        </w:rPr>
        <w:t xml:space="preserve"> AS 1928</w:t>
      </w:r>
      <w:r w:rsidRPr="0089755E">
        <w:rPr>
          <w:rFonts w:ascii="Times New Roman" w:hAnsi="Times New Roman" w:cs="Times New Roman"/>
        </w:rPr>
        <w:noBreakHyphen/>
        <w:t>2007,</w:t>
      </w:r>
      <w:r w:rsidR="005125E6" w:rsidRPr="0089755E">
        <w:rPr>
          <w:rFonts w:ascii="Times New Roman" w:hAnsi="Times New Roman" w:cs="Times New Roman"/>
        </w:rPr>
        <w:t xml:space="preserve"> </w:t>
      </w:r>
      <w:r w:rsidRPr="0089755E">
        <w:rPr>
          <w:rFonts w:ascii="Times New Roman" w:hAnsi="Times New Roman" w:cs="Times New Roman"/>
          <w:i/>
          <w:iCs/>
        </w:rPr>
        <w:t>Child</w:t>
      </w:r>
      <w:r w:rsidRPr="0089755E">
        <w:rPr>
          <w:rFonts w:ascii="Times New Roman" w:hAnsi="Times New Roman" w:cs="Times New Roman"/>
          <w:i/>
          <w:iCs/>
        </w:rPr>
        <w:noBreakHyphen/>
        <w:t>resistant packaging – Requirements and testing procedures for reclosable packages</w:t>
      </w:r>
      <w:r w:rsidRPr="0089755E">
        <w:rPr>
          <w:rFonts w:ascii="Times New Roman" w:hAnsi="Times New Roman" w:cs="Times New Roman"/>
        </w:rPr>
        <w:t xml:space="preserve"> (ISO 8317:2015, MOD</w:t>
      </w:r>
      <w:proofErr w:type="gramStart"/>
      <w:r w:rsidRPr="0089755E">
        <w:rPr>
          <w:rFonts w:ascii="Times New Roman" w:hAnsi="Times New Roman" w:cs="Times New Roman"/>
        </w:rPr>
        <w:t>);</w:t>
      </w:r>
      <w:proofErr w:type="gramEnd"/>
    </w:p>
    <w:p w14:paraId="42F22948"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shd w:val="clear" w:color="auto" w:fill="FFFFFF"/>
        </w:rPr>
        <w:t>International Organization for Standardization Standard ISO 8317:2015, </w:t>
      </w:r>
      <w:r w:rsidRPr="0089755E">
        <w:rPr>
          <w:rFonts w:ascii="Times New Roman" w:hAnsi="Times New Roman" w:cs="Times New Roman"/>
          <w:i/>
          <w:iCs/>
          <w:shd w:val="clear" w:color="auto" w:fill="FFFFFF"/>
        </w:rPr>
        <w:t>Child</w:t>
      </w:r>
      <w:r w:rsidRPr="0089755E">
        <w:rPr>
          <w:rFonts w:ascii="Times New Roman" w:hAnsi="Times New Roman" w:cs="Times New Roman"/>
          <w:i/>
          <w:iCs/>
          <w:shd w:val="clear" w:color="auto" w:fill="FFFFFF"/>
        </w:rPr>
        <w:noBreakHyphen/>
        <w:t xml:space="preserve">resistant packaging—Requirements and testing procedures for reclosable </w:t>
      </w:r>
      <w:proofErr w:type="gramStart"/>
      <w:r w:rsidRPr="0089755E">
        <w:rPr>
          <w:rFonts w:ascii="Times New Roman" w:hAnsi="Times New Roman" w:cs="Times New Roman"/>
          <w:i/>
          <w:iCs/>
          <w:shd w:val="clear" w:color="auto" w:fill="FFFFFF"/>
        </w:rPr>
        <w:t>packages</w:t>
      </w:r>
      <w:r w:rsidRPr="0089755E">
        <w:rPr>
          <w:rFonts w:ascii="Times New Roman" w:hAnsi="Times New Roman" w:cs="Times New Roman"/>
        </w:rPr>
        <w:t>;</w:t>
      </w:r>
      <w:proofErr w:type="gramEnd"/>
    </w:p>
    <w:p w14:paraId="5F268612" w14:textId="715429A0"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shd w:val="clear" w:color="auto" w:fill="FFFFFF"/>
        </w:rPr>
        <w:t>Australian Standard AS 2216</w:t>
      </w:r>
      <w:r w:rsidRPr="0089755E">
        <w:rPr>
          <w:rFonts w:ascii="Times New Roman" w:hAnsi="Times New Roman" w:cs="Times New Roman"/>
          <w:shd w:val="clear" w:color="auto" w:fill="FFFFFF"/>
        </w:rPr>
        <w:noBreakHyphen/>
        <w:t>1997,</w:t>
      </w:r>
      <w:r w:rsidR="005125E6" w:rsidRPr="0089755E">
        <w:rPr>
          <w:rFonts w:ascii="Times New Roman" w:hAnsi="Times New Roman" w:cs="Times New Roman"/>
          <w:shd w:val="clear" w:color="auto" w:fill="FFFFFF"/>
        </w:rPr>
        <w:t xml:space="preserve"> </w:t>
      </w:r>
      <w:r w:rsidRPr="0089755E">
        <w:rPr>
          <w:rFonts w:ascii="Times New Roman" w:hAnsi="Times New Roman" w:cs="Times New Roman"/>
          <w:i/>
          <w:iCs/>
          <w:shd w:val="clear" w:color="auto" w:fill="FFFFFF"/>
        </w:rPr>
        <w:t xml:space="preserve">Packaging for poisonous </w:t>
      </w:r>
      <w:proofErr w:type="gramStart"/>
      <w:r w:rsidRPr="0089755E">
        <w:rPr>
          <w:rFonts w:ascii="Times New Roman" w:hAnsi="Times New Roman" w:cs="Times New Roman"/>
          <w:i/>
          <w:iCs/>
          <w:shd w:val="clear" w:color="auto" w:fill="FFFFFF"/>
        </w:rPr>
        <w:t>substances</w:t>
      </w:r>
      <w:r w:rsidRPr="0089755E">
        <w:rPr>
          <w:rFonts w:ascii="Times New Roman" w:hAnsi="Times New Roman" w:cs="Times New Roman"/>
        </w:rPr>
        <w:t>;</w:t>
      </w:r>
      <w:proofErr w:type="gramEnd"/>
    </w:p>
    <w:p w14:paraId="63F2555A"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23410C">
        <w:rPr>
          <w:rFonts w:ascii="Times New Roman" w:hAnsi="Times New Roman" w:cs="Times New Roman"/>
          <w:shd w:val="clear" w:color="auto" w:fill="FFFFFF"/>
        </w:rPr>
        <w:t>Australian</w:t>
      </w:r>
      <w:r w:rsidRPr="0089755E">
        <w:rPr>
          <w:rFonts w:ascii="Times New Roman" w:hAnsi="Times New Roman" w:cs="Times New Roman"/>
        </w:rPr>
        <w:t xml:space="preserve"> </w:t>
      </w:r>
      <w:r w:rsidRPr="0089755E">
        <w:rPr>
          <w:rFonts w:ascii="Times New Roman" w:hAnsi="Times New Roman" w:cs="Times New Roman"/>
          <w:shd w:val="clear" w:color="auto" w:fill="FFFFFF"/>
        </w:rPr>
        <w:t>Standard</w:t>
      </w:r>
      <w:r w:rsidRPr="0089755E">
        <w:rPr>
          <w:rFonts w:ascii="Times New Roman" w:hAnsi="Times New Roman" w:cs="Times New Roman"/>
        </w:rPr>
        <w:t xml:space="preserve"> AS 4710-2001, </w:t>
      </w:r>
      <w:r w:rsidRPr="0089755E">
        <w:rPr>
          <w:rFonts w:ascii="Times New Roman" w:hAnsi="Times New Roman" w:cs="Times New Roman"/>
          <w:i/>
          <w:iCs/>
        </w:rPr>
        <w:t xml:space="preserve">Packages for chemicals not intended for access or contact with their contents by </w:t>
      </w:r>
      <w:proofErr w:type="gramStart"/>
      <w:r w:rsidRPr="0089755E">
        <w:rPr>
          <w:rFonts w:ascii="Times New Roman" w:hAnsi="Times New Roman" w:cs="Times New Roman"/>
          <w:i/>
          <w:iCs/>
        </w:rPr>
        <w:t>humans</w:t>
      </w:r>
      <w:r w:rsidRPr="0089755E">
        <w:rPr>
          <w:rFonts w:ascii="Times New Roman" w:hAnsi="Times New Roman" w:cs="Times New Roman"/>
        </w:rPr>
        <w:t>;</w:t>
      </w:r>
      <w:proofErr w:type="gramEnd"/>
    </w:p>
    <w:p w14:paraId="62C13E5A"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rPr>
        <w:t xml:space="preserve">Australian </w:t>
      </w:r>
      <w:r w:rsidRPr="0089755E">
        <w:rPr>
          <w:rFonts w:ascii="Times New Roman" w:hAnsi="Times New Roman" w:cs="Times New Roman"/>
          <w:shd w:val="clear" w:color="auto" w:fill="FFFFFF"/>
        </w:rPr>
        <w:t>Standard</w:t>
      </w:r>
      <w:r w:rsidRPr="0089755E">
        <w:rPr>
          <w:rFonts w:ascii="Times New Roman" w:hAnsi="Times New Roman" w:cs="Times New Roman"/>
        </w:rPr>
        <w:t xml:space="preserve"> AS 1580-301.1-2005, </w:t>
      </w:r>
      <w:r w:rsidRPr="0089755E">
        <w:rPr>
          <w:rFonts w:ascii="Times New Roman" w:hAnsi="Times New Roman" w:cs="Times New Roman"/>
          <w:i/>
          <w:iCs/>
        </w:rPr>
        <w:t xml:space="preserve">Paints and related materials – Methods of test – Non-volatile content by </w:t>
      </w:r>
      <w:proofErr w:type="gramStart"/>
      <w:r w:rsidRPr="0089755E">
        <w:rPr>
          <w:rFonts w:ascii="Times New Roman" w:hAnsi="Times New Roman" w:cs="Times New Roman"/>
          <w:i/>
          <w:iCs/>
        </w:rPr>
        <w:t>mass</w:t>
      </w:r>
      <w:r w:rsidRPr="0089755E">
        <w:rPr>
          <w:rFonts w:ascii="Times New Roman" w:hAnsi="Times New Roman" w:cs="Times New Roman"/>
        </w:rPr>
        <w:t>;</w:t>
      </w:r>
      <w:proofErr w:type="gramEnd"/>
    </w:p>
    <w:p w14:paraId="2A81E8AD"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shd w:val="clear" w:color="auto" w:fill="FFFFFF"/>
        </w:rPr>
        <w:t>Australian</w:t>
      </w:r>
      <w:r w:rsidRPr="0089755E">
        <w:rPr>
          <w:rFonts w:ascii="Times New Roman" w:hAnsi="Times New Roman" w:cs="Times New Roman"/>
        </w:rPr>
        <w:t xml:space="preserve"> </w:t>
      </w:r>
      <w:r w:rsidRPr="0023410C">
        <w:rPr>
          <w:rFonts w:ascii="Times New Roman" w:hAnsi="Times New Roman" w:cs="Times New Roman"/>
          <w:shd w:val="clear" w:color="auto" w:fill="FFFFFF"/>
        </w:rPr>
        <w:t>Standard</w:t>
      </w:r>
      <w:r w:rsidRPr="0089755E">
        <w:rPr>
          <w:rFonts w:ascii="Times New Roman" w:hAnsi="Times New Roman" w:cs="Times New Roman"/>
        </w:rPr>
        <w:t xml:space="preserve"> </w:t>
      </w:r>
      <w:r w:rsidRPr="0089755E">
        <w:rPr>
          <w:rFonts w:ascii="Times New Roman" w:eastAsia="Times New Roman" w:hAnsi="Times New Roman" w:cs="Times New Roman"/>
          <w:lang w:val="en-US"/>
        </w:rPr>
        <w:t>AS 8124.4</w:t>
      </w:r>
      <w:r w:rsidRPr="0089755E">
        <w:rPr>
          <w:rFonts w:ascii="Times New Roman" w:eastAsia="Times New Roman" w:hAnsi="Times New Roman" w:cs="Times New Roman"/>
          <w:iCs/>
          <w:lang w:val="en-US"/>
        </w:rPr>
        <w:t>:2020</w:t>
      </w:r>
      <w:r w:rsidRPr="0089755E">
        <w:rPr>
          <w:rFonts w:ascii="Times New Roman" w:hAnsi="Times New Roman" w:cs="Times New Roman"/>
        </w:rPr>
        <w:t xml:space="preserve">, </w:t>
      </w:r>
      <w:r w:rsidRPr="0089755E">
        <w:rPr>
          <w:rFonts w:ascii="Times New Roman" w:hAnsi="Times New Roman" w:cs="Times New Roman"/>
          <w:i/>
          <w:iCs/>
        </w:rPr>
        <w:t xml:space="preserve">Safety of toys, </w:t>
      </w:r>
      <w:r w:rsidRPr="0089755E">
        <w:rPr>
          <w:rFonts w:ascii="Times New Roman" w:hAnsi="Times New Roman" w:cs="Times New Roman"/>
        </w:rPr>
        <w:t xml:space="preserve">Part 4: </w:t>
      </w:r>
      <w:r w:rsidRPr="0089755E">
        <w:rPr>
          <w:rFonts w:ascii="Times New Roman" w:hAnsi="Times New Roman" w:cs="Times New Roman"/>
          <w:i/>
          <w:iCs/>
        </w:rPr>
        <w:t xml:space="preserve">Experimental sets for chemistry and related </w:t>
      </w:r>
      <w:proofErr w:type="gramStart"/>
      <w:r w:rsidRPr="0089755E">
        <w:rPr>
          <w:rFonts w:ascii="Times New Roman" w:hAnsi="Times New Roman" w:cs="Times New Roman"/>
          <w:i/>
          <w:iCs/>
        </w:rPr>
        <w:t>activities</w:t>
      </w:r>
      <w:r w:rsidRPr="0089755E">
        <w:rPr>
          <w:rFonts w:ascii="Times New Roman" w:hAnsi="Times New Roman" w:cs="Times New Roman"/>
        </w:rPr>
        <w:t>;</w:t>
      </w:r>
      <w:proofErr w:type="gramEnd"/>
    </w:p>
    <w:p w14:paraId="54C7F07D"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shd w:val="clear" w:color="auto" w:fill="FFFFFF"/>
        </w:rPr>
        <w:t>Australian</w:t>
      </w:r>
      <w:r w:rsidRPr="0089755E">
        <w:rPr>
          <w:rFonts w:ascii="Times New Roman" w:hAnsi="Times New Roman" w:cs="Times New Roman"/>
        </w:rPr>
        <w:t xml:space="preserve">/New Zealand Standard AS/NZS ISO 8124.3:2012, </w:t>
      </w:r>
      <w:r w:rsidRPr="0089755E">
        <w:rPr>
          <w:rFonts w:ascii="Times New Roman" w:hAnsi="Times New Roman" w:cs="Times New Roman"/>
          <w:i/>
          <w:iCs/>
        </w:rPr>
        <w:t>Safety of toys Part 3: Migration of certain elements (ISO 8124-03:2010, MOD</w:t>
      </w:r>
      <w:proofErr w:type="gramStart"/>
      <w:r w:rsidRPr="0089755E">
        <w:rPr>
          <w:rFonts w:ascii="Times New Roman" w:hAnsi="Times New Roman" w:cs="Times New Roman"/>
          <w:i/>
          <w:iCs/>
        </w:rPr>
        <w:t>)</w:t>
      </w:r>
      <w:r w:rsidRPr="0089755E">
        <w:rPr>
          <w:rFonts w:ascii="Times New Roman" w:hAnsi="Times New Roman" w:cs="Times New Roman"/>
        </w:rPr>
        <w:t>;</w:t>
      </w:r>
      <w:proofErr w:type="gramEnd"/>
    </w:p>
    <w:p w14:paraId="1561DBBB" w14:textId="44CDDF1A"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23410C">
        <w:rPr>
          <w:rFonts w:ascii="Times New Roman" w:hAnsi="Times New Roman" w:cs="Times New Roman"/>
          <w:shd w:val="clear" w:color="auto" w:fill="FFFFFF"/>
        </w:rPr>
        <w:t>Australian</w:t>
      </w:r>
      <w:r w:rsidRPr="0089755E">
        <w:rPr>
          <w:rFonts w:ascii="Times New Roman" w:hAnsi="Times New Roman" w:cs="Times New Roman"/>
        </w:rPr>
        <w:t xml:space="preserve"> </w:t>
      </w:r>
      <w:r w:rsidRPr="0089755E">
        <w:rPr>
          <w:rFonts w:ascii="Times New Roman" w:hAnsi="Times New Roman" w:cs="Times New Roman"/>
          <w:shd w:val="clear" w:color="auto" w:fill="FFFFFF"/>
        </w:rPr>
        <w:t>Standard</w:t>
      </w:r>
      <w:r w:rsidRPr="0089755E">
        <w:rPr>
          <w:rFonts w:ascii="Times New Roman" w:hAnsi="Times New Roman" w:cs="Times New Roman"/>
        </w:rPr>
        <w:t xml:space="preserve"> </w:t>
      </w:r>
      <w:r w:rsidRPr="0089755E">
        <w:rPr>
          <w:rFonts w:ascii="Times New Roman" w:eastAsia="Times New Roman" w:hAnsi="Times New Roman" w:cs="Times New Roman"/>
          <w:lang w:val="en-US"/>
        </w:rPr>
        <w:t>AS 1928</w:t>
      </w:r>
      <w:r w:rsidRPr="0089755E">
        <w:rPr>
          <w:rFonts w:ascii="Times New Roman" w:eastAsia="Times New Roman" w:hAnsi="Times New Roman" w:cs="Times New Roman"/>
          <w:iCs/>
          <w:lang w:val="en-US"/>
        </w:rPr>
        <w:t>-2007</w:t>
      </w:r>
      <w:r w:rsidRPr="0089755E">
        <w:rPr>
          <w:rFonts w:ascii="Times New Roman" w:hAnsi="Times New Roman" w:cs="Times New Roman"/>
        </w:rPr>
        <w:t>,</w:t>
      </w:r>
      <w:r w:rsidR="005125E6" w:rsidRPr="0089755E">
        <w:rPr>
          <w:rFonts w:ascii="Times New Roman" w:hAnsi="Times New Roman" w:cs="Times New Roman"/>
        </w:rPr>
        <w:t xml:space="preserve"> </w:t>
      </w:r>
      <w:r w:rsidRPr="0089755E">
        <w:rPr>
          <w:rFonts w:ascii="Times New Roman" w:hAnsi="Times New Roman" w:cs="Times New Roman"/>
          <w:i/>
          <w:iCs/>
        </w:rPr>
        <w:t>Child</w:t>
      </w:r>
      <w:r w:rsidRPr="0089755E">
        <w:rPr>
          <w:rFonts w:ascii="Times New Roman" w:hAnsi="Times New Roman" w:cs="Times New Roman"/>
          <w:i/>
          <w:iCs/>
        </w:rPr>
        <w:noBreakHyphen/>
        <w:t xml:space="preserve">resistant </w:t>
      </w:r>
      <w:proofErr w:type="gramStart"/>
      <w:r w:rsidRPr="0089755E">
        <w:rPr>
          <w:rFonts w:ascii="Times New Roman" w:hAnsi="Times New Roman" w:cs="Times New Roman"/>
          <w:i/>
          <w:iCs/>
        </w:rPr>
        <w:t>packages</w:t>
      </w:r>
      <w:r w:rsidRPr="0089755E">
        <w:rPr>
          <w:rFonts w:ascii="Times New Roman" w:hAnsi="Times New Roman" w:cs="Times New Roman"/>
        </w:rPr>
        <w:t>;</w:t>
      </w:r>
      <w:proofErr w:type="gramEnd"/>
    </w:p>
    <w:p w14:paraId="6637531F"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eastAsia="Calibri" w:hAnsi="Times New Roman" w:cs="Times New Roman"/>
        </w:rPr>
        <w:t xml:space="preserve">Australian </w:t>
      </w:r>
      <w:r w:rsidRPr="0023410C">
        <w:rPr>
          <w:rFonts w:ascii="Times New Roman" w:hAnsi="Times New Roman" w:cs="Times New Roman"/>
          <w:shd w:val="clear" w:color="auto" w:fill="FFFFFF"/>
        </w:rPr>
        <w:t>Standard</w:t>
      </w:r>
      <w:r w:rsidRPr="0089755E">
        <w:rPr>
          <w:rFonts w:ascii="Times New Roman" w:eastAsia="Calibri" w:hAnsi="Times New Roman" w:cs="Times New Roman"/>
        </w:rPr>
        <w:t xml:space="preserve"> AS 4020:2018, </w:t>
      </w:r>
      <w:r w:rsidRPr="0089755E">
        <w:rPr>
          <w:rFonts w:ascii="Times New Roman" w:eastAsia="Calibri" w:hAnsi="Times New Roman" w:cs="Times New Roman"/>
          <w:i/>
          <w:iCs/>
        </w:rPr>
        <w:t xml:space="preserve">Testing of products for use in contact with drinking </w:t>
      </w:r>
      <w:proofErr w:type="gramStart"/>
      <w:r w:rsidRPr="0089755E">
        <w:rPr>
          <w:rFonts w:ascii="Times New Roman" w:eastAsia="Calibri" w:hAnsi="Times New Roman" w:cs="Times New Roman"/>
          <w:i/>
          <w:iCs/>
        </w:rPr>
        <w:t>water</w:t>
      </w:r>
      <w:r w:rsidRPr="0089755E">
        <w:rPr>
          <w:rFonts w:ascii="Times New Roman" w:eastAsia="Calibri" w:hAnsi="Times New Roman" w:cs="Times New Roman"/>
        </w:rPr>
        <w:t>;</w:t>
      </w:r>
      <w:proofErr w:type="gramEnd"/>
    </w:p>
    <w:p w14:paraId="737CC352" w14:textId="28F4CB94"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rPr>
        <w:t xml:space="preserve">British </w:t>
      </w:r>
      <w:r w:rsidRPr="0023410C">
        <w:rPr>
          <w:rFonts w:ascii="Times New Roman" w:hAnsi="Times New Roman" w:cs="Times New Roman"/>
          <w:shd w:val="clear" w:color="auto" w:fill="FFFFFF"/>
        </w:rPr>
        <w:t>Standards</w:t>
      </w:r>
      <w:r w:rsidRPr="0089755E">
        <w:rPr>
          <w:rFonts w:ascii="Times New Roman" w:hAnsi="Times New Roman" w:cs="Times New Roman"/>
        </w:rPr>
        <w:t xml:space="preserve"> </w:t>
      </w:r>
      <w:r w:rsidRPr="0089755E">
        <w:rPr>
          <w:rFonts w:ascii="Times New Roman" w:hAnsi="Times New Roman" w:cs="Times New Roman"/>
          <w:shd w:val="clear" w:color="auto" w:fill="FFFFFF"/>
        </w:rPr>
        <w:t>Institution</w:t>
      </w:r>
      <w:r w:rsidRPr="0089755E">
        <w:rPr>
          <w:rFonts w:ascii="Times New Roman" w:hAnsi="Times New Roman" w:cs="Times New Roman"/>
        </w:rPr>
        <w:t xml:space="preserve"> Standard </w:t>
      </w:r>
      <w:r w:rsidRPr="0089755E">
        <w:rPr>
          <w:rFonts w:ascii="Times New Roman" w:eastAsia="Times New Roman" w:hAnsi="Times New Roman" w:cs="Times New Roman"/>
          <w:lang w:val="en-US"/>
        </w:rPr>
        <w:t>BS EN ISO 8317:</w:t>
      </w:r>
      <w:r w:rsidRPr="0089755E">
        <w:rPr>
          <w:rFonts w:ascii="Times New Roman" w:eastAsia="Times New Roman" w:hAnsi="Times New Roman" w:cs="Times New Roman"/>
          <w:iCs/>
          <w:lang w:val="en-US"/>
        </w:rPr>
        <w:t>2015</w:t>
      </w:r>
      <w:r w:rsidRPr="0089755E">
        <w:rPr>
          <w:rFonts w:ascii="Times New Roman" w:hAnsi="Times New Roman" w:cs="Times New Roman"/>
        </w:rPr>
        <w:t>,</w:t>
      </w:r>
      <w:r w:rsidR="005125E6" w:rsidRPr="0089755E">
        <w:rPr>
          <w:rFonts w:ascii="Times New Roman" w:hAnsi="Times New Roman" w:cs="Times New Roman"/>
        </w:rPr>
        <w:t xml:space="preserve"> </w:t>
      </w:r>
      <w:r w:rsidRPr="0089755E">
        <w:rPr>
          <w:rFonts w:ascii="Times New Roman" w:hAnsi="Times New Roman" w:cs="Times New Roman"/>
          <w:i/>
          <w:iCs/>
        </w:rPr>
        <w:t>Child</w:t>
      </w:r>
      <w:r w:rsidRPr="0089755E">
        <w:rPr>
          <w:rFonts w:ascii="Times New Roman" w:hAnsi="Times New Roman" w:cs="Times New Roman"/>
          <w:i/>
          <w:iCs/>
        </w:rPr>
        <w:noBreakHyphen/>
        <w:t xml:space="preserve">resistant packaging—Requirements and testing procedures for reclosable </w:t>
      </w:r>
      <w:proofErr w:type="gramStart"/>
      <w:r w:rsidRPr="0089755E">
        <w:rPr>
          <w:rFonts w:ascii="Times New Roman" w:hAnsi="Times New Roman" w:cs="Times New Roman"/>
          <w:i/>
          <w:iCs/>
        </w:rPr>
        <w:t>packages</w:t>
      </w:r>
      <w:r w:rsidRPr="0089755E">
        <w:rPr>
          <w:rFonts w:ascii="Times New Roman" w:hAnsi="Times New Roman" w:cs="Times New Roman"/>
        </w:rPr>
        <w:t>;</w:t>
      </w:r>
      <w:proofErr w:type="gramEnd"/>
    </w:p>
    <w:p w14:paraId="145E12AF" w14:textId="5232AC2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rPr>
        <w:t xml:space="preserve">Canadian </w:t>
      </w:r>
      <w:r w:rsidRPr="0023410C">
        <w:rPr>
          <w:rFonts w:ascii="Times New Roman" w:hAnsi="Times New Roman" w:cs="Times New Roman"/>
          <w:shd w:val="clear" w:color="auto" w:fill="FFFFFF"/>
        </w:rPr>
        <w:t>Standards</w:t>
      </w:r>
      <w:r w:rsidRPr="0089755E">
        <w:rPr>
          <w:rFonts w:ascii="Times New Roman" w:hAnsi="Times New Roman" w:cs="Times New Roman"/>
        </w:rPr>
        <w:t xml:space="preserve"> Association Standard </w:t>
      </w:r>
      <w:r w:rsidRPr="0089755E">
        <w:rPr>
          <w:rFonts w:ascii="Times New Roman" w:eastAsia="Times New Roman" w:hAnsi="Times New Roman" w:cs="Times New Roman"/>
          <w:lang w:val="en-US"/>
        </w:rPr>
        <w:t>CSA Z76.1</w:t>
      </w:r>
      <w:r w:rsidRPr="0089755E">
        <w:rPr>
          <w:rFonts w:ascii="Times New Roman" w:eastAsia="Times New Roman" w:hAnsi="Times New Roman" w:cs="Times New Roman"/>
          <w:iCs/>
          <w:lang w:val="en-US"/>
        </w:rPr>
        <w:t>:21</w:t>
      </w:r>
      <w:r w:rsidRPr="0089755E">
        <w:rPr>
          <w:rFonts w:ascii="Times New Roman" w:hAnsi="Times New Roman" w:cs="Times New Roman"/>
        </w:rPr>
        <w:t>,</w:t>
      </w:r>
      <w:r w:rsidR="005125E6" w:rsidRPr="0089755E">
        <w:rPr>
          <w:rFonts w:ascii="Times New Roman" w:hAnsi="Times New Roman" w:cs="Times New Roman"/>
        </w:rPr>
        <w:t xml:space="preserve"> </w:t>
      </w:r>
      <w:r w:rsidRPr="0089755E">
        <w:rPr>
          <w:rFonts w:ascii="Times New Roman" w:hAnsi="Times New Roman" w:cs="Times New Roman"/>
          <w:i/>
          <w:iCs/>
        </w:rPr>
        <w:t>Reclosable Child</w:t>
      </w:r>
      <w:r w:rsidRPr="0089755E">
        <w:rPr>
          <w:rFonts w:ascii="Times New Roman" w:hAnsi="Times New Roman" w:cs="Times New Roman"/>
          <w:i/>
          <w:iCs/>
        </w:rPr>
        <w:noBreakHyphen/>
        <w:t xml:space="preserve">Resistant </w:t>
      </w:r>
      <w:proofErr w:type="gramStart"/>
      <w:r w:rsidRPr="0089755E">
        <w:rPr>
          <w:rFonts w:ascii="Times New Roman" w:hAnsi="Times New Roman" w:cs="Times New Roman"/>
          <w:i/>
          <w:iCs/>
        </w:rPr>
        <w:t>Packages</w:t>
      </w:r>
      <w:r w:rsidRPr="0089755E">
        <w:rPr>
          <w:rFonts w:ascii="Times New Roman" w:hAnsi="Times New Roman" w:cs="Times New Roman"/>
        </w:rPr>
        <w:t>;</w:t>
      </w:r>
      <w:proofErr w:type="gramEnd"/>
    </w:p>
    <w:p w14:paraId="77FF7AA5"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23410C">
        <w:rPr>
          <w:rFonts w:ascii="Times New Roman" w:hAnsi="Times New Roman" w:cs="Times New Roman"/>
          <w:shd w:val="clear" w:color="auto" w:fill="FFFFFF"/>
        </w:rPr>
        <w:t>Personal</w:t>
      </w:r>
      <w:r w:rsidRPr="0089755E">
        <w:rPr>
          <w:rFonts w:ascii="Times New Roman" w:hAnsi="Times New Roman" w:cs="Times New Roman"/>
        </w:rPr>
        <w:t xml:space="preserve"> Care Products Council of America, </w:t>
      </w:r>
      <w:r w:rsidRPr="0089755E">
        <w:rPr>
          <w:rFonts w:ascii="Times New Roman" w:hAnsi="Times New Roman" w:cs="Times New Roman"/>
          <w:i/>
          <w:iCs/>
        </w:rPr>
        <w:t>International Cosmetic Ingredient Dictionary &amp; Handbook</w:t>
      </w:r>
      <w:r w:rsidRPr="0089755E">
        <w:rPr>
          <w:rFonts w:ascii="Times New Roman" w:hAnsi="Times New Roman" w:cs="Times New Roman"/>
        </w:rPr>
        <w:t>; and</w:t>
      </w:r>
    </w:p>
    <w:p w14:paraId="1F10F930" w14:textId="77777777" w:rsidR="00E45926" w:rsidRPr="0089755E" w:rsidRDefault="00E45926" w:rsidP="0023410C">
      <w:pPr>
        <w:numPr>
          <w:ilvl w:val="0"/>
          <w:numId w:val="16"/>
        </w:numPr>
        <w:autoSpaceDE w:val="0"/>
        <w:autoSpaceDN w:val="0"/>
        <w:adjustRightInd w:val="0"/>
        <w:spacing w:before="120" w:after="0" w:line="240" w:lineRule="auto"/>
        <w:ind w:left="709" w:hanging="357"/>
        <w:rPr>
          <w:rFonts w:ascii="Times New Roman" w:hAnsi="Times New Roman" w:cs="Times New Roman"/>
        </w:rPr>
      </w:pPr>
      <w:r w:rsidRPr="0089755E">
        <w:rPr>
          <w:rFonts w:ascii="Times New Roman" w:hAnsi="Times New Roman" w:cs="Times New Roman"/>
          <w:i/>
          <w:iCs/>
        </w:rPr>
        <w:t>Agricultural and Veterinary Chemicals Code (Agricultural Active Constituents) Standards 2022</w:t>
      </w:r>
      <w:r w:rsidRPr="0089755E">
        <w:rPr>
          <w:rFonts w:ascii="Times New Roman" w:hAnsi="Times New Roman" w:cs="Times New Roman"/>
        </w:rPr>
        <w:t xml:space="preserve">, </w:t>
      </w:r>
      <w:r w:rsidRPr="0023410C">
        <w:rPr>
          <w:rFonts w:ascii="Times New Roman" w:hAnsi="Times New Roman" w:cs="Times New Roman"/>
          <w:shd w:val="clear" w:color="auto" w:fill="FFFFFF"/>
        </w:rPr>
        <w:t>published</w:t>
      </w:r>
      <w:r w:rsidRPr="0089755E">
        <w:rPr>
          <w:rFonts w:ascii="Times New Roman" w:hAnsi="Times New Roman" w:cs="Times New Roman"/>
        </w:rPr>
        <w:t xml:space="preserve"> by the Australian Pesticides and Veterinary Medicines Authority.</w:t>
      </w:r>
    </w:p>
    <w:p w14:paraId="5A9F4277" w14:textId="77777777" w:rsidR="004A5951" w:rsidRPr="0089755E" w:rsidRDefault="004A5951" w:rsidP="004A5951">
      <w:pPr>
        <w:spacing w:after="0" w:line="240" w:lineRule="auto"/>
        <w:rPr>
          <w:rFonts w:ascii="Times New Roman" w:hAnsi="Times New Roman" w:cs="Times New Roman"/>
        </w:rPr>
      </w:pPr>
    </w:p>
    <w:p w14:paraId="693479FB" w14:textId="2C854B3F" w:rsidR="00E45926" w:rsidRPr="0089755E" w:rsidRDefault="00E45926" w:rsidP="004A5951">
      <w:pPr>
        <w:spacing w:after="0" w:line="240" w:lineRule="auto"/>
        <w:rPr>
          <w:rFonts w:ascii="Times New Roman" w:hAnsi="Times New Roman" w:cs="Times New Roman"/>
        </w:rPr>
      </w:pPr>
      <w:r w:rsidRPr="0089755E">
        <w:rPr>
          <w:rFonts w:ascii="Times New Roman" w:hAnsi="Times New Roman" w:cs="Times New Roman"/>
        </w:rPr>
        <w:t xml:space="preserve">However, these documents are not publicly available for free. Rather, they can, by prior written arrangement where possible and without charge, be viewed by members of the public at the TGA office in Fairbairn, ACT. While these documents are not available for free, it is anticipated that the </w:t>
      </w:r>
      <w:proofErr w:type="gramStart"/>
      <w:r w:rsidRPr="0089755E">
        <w:rPr>
          <w:rFonts w:ascii="Times New Roman" w:hAnsi="Times New Roman" w:cs="Times New Roman"/>
        </w:rPr>
        <w:t>persons</w:t>
      </w:r>
      <w:proofErr w:type="gramEnd"/>
      <w:r w:rsidRPr="0089755E">
        <w:rPr>
          <w:rFonts w:ascii="Times New Roman" w:hAnsi="Times New Roman" w:cs="Times New Roman"/>
        </w:rPr>
        <w:t xml:space="preserve"> most affected by their adoption in the current Poisons Standard would likely be in possession of these documents. As important benchmarks for the safety of </w:t>
      </w:r>
      <w:r w:rsidRPr="0089755E">
        <w:rPr>
          <w:rFonts w:ascii="Times New Roman" w:hAnsi="Times New Roman" w:cs="Times New Roman"/>
        </w:rPr>
        <w:lastRenderedPageBreak/>
        <w:t>therapeutic goods and other consumer goods, it would be infeasible from a regulatory perspective to not adopt such benchmarks on the basis that the publications are not available for free.</w:t>
      </w:r>
    </w:p>
    <w:p w14:paraId="22AC0271" w14:textId="77777777" w:rsidR="00AC4813" w:rsidRDefault="00AC4813" w:rsidP="004079CF">
      <w:pPr>
        <w:spacing w:after="0" w:line="240" w:lineRule="auto"/>
        <w:rPr>
          <w:rFonts w:ascii="Times New Roman" w:eastAsia="Times New Roman" w:hAnsi="Times New Roman" w:cs="Times New Roman"/>
          <w:b/>
          <w:bCs/>
          <w:iCs/>
          <w:lang w:val="en-US"/>
        </w:rPr>
      </w:pPr>
    </w:p>
    <w:p w14:paraId="4DAE5AB1" w14:textId="48092A63" w:rsidR="00812533" w:rsidRPr="0089755E" w:rsidRDefault="003A081C" w:rsidP="004079CF">
      <w:pPr>
        <w:spacing w:after="0" w:line="240" w:lineRule="auto"/>
        <w:rPr>
          <w:rFonts w:ascii="Times New Roman" w:eastAsia="Times New Roman" w:hAnsi="Times New Roman" w:cs="Times New Roman"/>
          <w:iCs/>
          <w:lang w:val="en-US"/>
        </w:rPr>
      </w:pPr>
      <w:r w:rsidRPr="0089755E">
        <w:rPr>
          <w:rFonts w:ascii="Times New Roman" w:eastAsia="Times New Roman" w:hAnsi="Times New Roman" w:cs="Times New Roman"/>
          <w:b/>
          <w:bCs/>
          <w:iCs/>
          <w:lang w:val="en-US"/>
        </w:rPr>
        <w:t>Consultation</w:t>
      </w:r>
    </w:p>
    <w:p w14:paraId="0E2F6596" w14:textId="77777777" w:rsidR="004A5951" w:rsidRPr="0089755E" w:rsidRDefault="004A5951" w:rsidP="0023410C">
      <w:pPr>
        <w:spacing w:after="0" w:line="240" w:lineRule="auto"/>
        <w:rPr>
          <w:rFonts w:ascii="Times New Roman" w:eastAsia="Calibri" w:hAnsi="Times New Roman" w:cs="Times New Roman"/>
        </w:rPr>
      </w:pPr>
    </w:p>
    <w:p w14:paraId="28D160DC" w14:textId="7B4937F5" w:rsidR="00C9443B" w:rsidRPr="0089755E" w:rsidRDefault="003A081C" w:rsidP="004079CF">
      <w:pPr>
        <w:spacing w:after="0" w:line="240" w:lineRule="auto"/>
        <w:rPr>
          <w:rFonts w:ascii="Times New Roman" w:eastAsia="Calibri" w:hAnsi="Times New Roman" w:cs="Times New Roman"/>
        </w:rPr>
      </w:pPr>
      <w:r w:rsidRPr="0089755E">
        <w:rPr>
          <w:rFonts w:ascii="Times New Roman" w:eastAsia="Calibri" w:hAnsi="Times New Roman" w:cs="Times New Roman"/>
          <w:i/>
          <w:iCs/>
        </w:rPr>
        <w:t>Proposed amendment</w:t>
      </w:r>
      <w:r w:rsidR="00162713" w:rsidRPr="0089755E">
        <w:rPr>
          <w:rFonts w:ascii="Times New Roman" w:eastAsia="Calibri" w:hAnsi="Times New Roman" w:cs="Times New Roman"/>
          <w:i/>
          <w:iCs/>
        </w:rPr>
        <w:t>s</w:t>
      </w:r>
      <w:r w:rsidRPr="0089755E">
        <w:rPr>
          <w:rFonts w:ascii="Times New Roman" w:eastAsia="Calibri" w:hAnsi="Times New Roman" w:cs="Times New Roman"/>
          <w:i/>
          <w:iCs/>
        </w:rPr>
        <w:t xml:space="preserve"> referred to an expert advisory committee</w:t>
      </w:r>
    </w:p>
    <w:p w14:paraId="0C185D07" w14:textId="77777777" w:rsidR="004A5951" w:rsidRPr="0023410C" w:rsidRDefault="004A5951" w:rsidP="0023410C">
      <w:pPr>
        <w:spacing w:after="0" w:line="240" w:lineRule="auto"/>
        <w:rPr>
          <w:rFonts w:ascii="Times New Roman" w:eastAsia="Calibri" w:hAnsi="Times New Roman" w:cs="Times New Roman"/>
        </w:rPr>
      </w:pPr>
    </w:p>
    <w:p w14:paraId="3794A7DC" w14:textId="6EDFD3FA" w:rsidR="003965D7" w:rsidRPr="0089755E" w:rsidRDefault="003965D7" w:rsidP="004079CF">
      <w:pPr>
        <w:spacing w:after="0" w:line="240" w:lineRule="auto"/>
        <w:rPr>
          <w:rFonts w:ascii="Times New Roman" w:eastAsia="Calibri" w:hAnsi="Times New Roman" w:cs="Times New Roman"/>
        </w:rPr>
      </w:pPr>
      <w:bookmarkStart w:id="1" w:name="_Hlk178007168"/>
      <w:r w:rsidRPr="0089755E">
        <w:rPr>
          <w:rFonts w:ascii="Times New Roman" w:eastAsia="Calibri" w:hAnsi="Times New Roman" w:cs="Times New Roman"/>
        </w:rPr>
        <w:t xml:space="preserve">Public comment was invited in relation </w:t>
      </w:r>
      <w:r w:rsidRPr="0089755E">
        <w:rPr>
          <w:rFonts w:ascii="Times New Roman" w:hAnsi="Times New Roman" w:cs="Times New Roman"/>
        </w:rPr>
        <w:t xml:space="preserve">to the proposed amendments to the scheduling of </w:t>
      </w:r>
      <w:r w:rsidRPr="0089755E">
        <w:rPr>
          <w:rFonts w:ascii="Times New Roman" w:hAnsi="Times New Roman" w:cs="Times New Roman"/>
          <w:i/>
          <w:iCs/>
        </w:rPr>
        <w:t>amygdalin</w:t>
      </w:r>
      <w:r w:rsidRPr="0089755E">
        <w:rPr>
          <w:rFonts w:ascii="Times New Roman" w:hAnsi="Times New Roman" w:cs="Times New Roman"/>
        </w:rPr>
        <w:t>,</w:t>
      </w:r>
      <w:r w:rsidRPr="0089755E">
        <w:rPr>
          <w:rFonts w:ascii="Times New Roman" w:hAnsi="Times New Roman" w:cs="Times New Roman"/>
          <w:i/>
          <w:iCs/>
        </w:rPr>
        <w:t xml:space="preserve"> hydrocyanic acid</w:t>
      </w:r>
      <w:r w:rsidRPr="0089755E">
        <w:rPr>
          <w:rFonts w:ascii="Times New Roman" w:hAnsi="Times New Roman" w:cs="Times New Roman"/>
        </w:rPr>
        <w:t>, and</w:t>
      </w:r>
      <w:r w:rsidRPr="0089755E">
        <w:rPr>
          <w:rFonts w:ascii="Times New Roman" w:hAnsi="Times New Roman" w:cs="Times New Roman"/>
          <w:i/>
          <w:iCs/>
        </w:rPr>
        <w:t xml:space="preserve"> </w:t>
      </w:r>
      <w:r w:rsidRPr="0089755E">
        <w:rPr>
          <w:rFonts w:ascii="Times New Roman" w:eastAsia="Calibri" w:hAnsi="Times New Roman" w:cs="Times New Roman"/>
          <w:i/>
          <w:iCs/>
        </w:rPr>
        <w:t>Wild Cherry Bark</w:t>
      </w:r>
      <w:r w:rsidR="00AC4813">
        <w:rPr>
          <w:rFonts w:ascii="Times New Roman" w:eastAsia="Calibri" w:hAnsi="Times New Roman" w:cs="Times New Roman"/>
        </w:rPr>
        <w:t xml:space="preserve">. The proposed amendments were </w:t>
      </w:r>
      <w:r w:rsidRPr="0089755E">
        <w:rPr>
          <w:rFonts w:ascii="Times New Roman" w:eastAsia="Calibri" w:hAnsi="Times New Roman" w:cs="Times New Roman"/>
        </w:rPr>
        <w:t>referred to the June 2023 meetings of the Joint ACMS-ACCS.</w:t>
      </w:r>
    </w:p>
    <w:p w14:paraId="5678C00E" w14:textId="77777777" w:rsidR="004A5951" w:rsidRPr="0089755E" w:rsidRDefault="004A5951" w:rsidP="0023410C">
      <w:pPr>
        <w:spacing w:after="0" w:line="240" w:lineRule="auto"/>
        <w:rPr>
          <w:rFonts w:ascii="Times New Roman" w:eastAsia="Calibri" w:hAnsi="Times New Roman" w:cs="Times New Roman"/>
        </w:rPr>
      </w:pPr>
    </w:p>
    <w:p w14:paraId="5CF87A83" w14:textId="01DFE82C" w:rsidR="003965D7" w:rsidRPr="0089755E" w:rsidRDefault="003965D7" w:rsidP="004A5951">
      <w:pPr>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Invitation to comment on these proposed amendments was published on the TGA website on 18 April 2023, with a closing date of 17 May 2023. A further invitation to comment on the interim decision regarding the proposed amendments was published on the TGA website on </w:t>
      </w:r>
      <w:r w:rsidR="004B5A94" w:rsidRPr="0089755E">
        <w:rPr>
          <w:rFonts w:ascii="Times New Roman" w:eastAsia="Calibri" w:hAnsi="Times New Roman" w:cs="Times New Roman"/>
        </w:rPr>
        <w:t>5</w:t>
      </w:r>
      <w:r w:rsidRPr="0089755E">
        <w:rPr>
          <w:rFonts w:ascii="Times New Roman" w:eastAsia="Calibri" w:hAnsi="Times New Roman" w:cs="Times New Roman"/>
        </w:rPr>
        <w:t> October 202</w:t>
      </w:r>
      <w:r w:rsidR="00011B7E" w:rsidRPr="0089755E">
        <w:rPr>
          <w:rFonts w:ascii="Times New Roman" w:eastAsia="Calibri" w:hAnsi="Times New Roman" w:cs="Times New Roman"/>
        </w:rPr>
        <w:t>3</w:t>
      </w:r>
      <w:r w:rsidRPr="0089755E">
        <w:rPr>
          <w:rFonts w:ascii="Times New Roman" w:eastAsia="Calibri" w:hAnsi="Times New Roman" w:cs="Times New Roman"/>
        </w:rPr>
        <w:t xml:space="preserve">, with a closing date of </w:t>
      </w:r>
      <w:r w:rsidR="004B5A94" w:rsidRPr="0089755E">
        <w:rPr>
          <w:rFonts w:ascii="Times New Roman" w:eastAsia="Calibri" w:hAnsi="Times New Roman" w:cs="Times New Roman"/>
        </w:rPr>
        <w:t>2</w:t>
      </w:r>
      <w:r w:rsidRPr="0089755E">
        <w:rPr>
          <w:rFonts w:ascii="Times New Roman" w:eastAsia="Calibri" w:hAnsi="Times New Roman" w:cs="Times New Roman"/>
        </w:rPr>
        <w:t> November 2023. An additional invitation to comment on alternative proposed amendments was published on 1 March 2024, with a closing date of 12 April 2024.</w:t>
      </w:r>
    </w:p>
    <w:p w14:paraId="439C6957" w14:textId="77777777" w:rsidR="004A5951" w:rsidRPr="0089755E" w:rsidRDefault="004A5951" w:rsidP="0023410C">
      <w:pPr>
        <w:spacing w:after="0" w:line="240" w:lineRule="auto"/>
        <w:rPr>
          <w:rFonts w:ascii="Times New Roman" w:eastAsia="Calibri" w:hAnsi="Times New Roman" w:cs="Times New Roman"/>
        </w:rPr>
      </w:pPr>
    </w:p>
    <w:p w14:paraId="4380DA64" w14:textId="77777777" w:rsidR="003965D7" w:rsidRPr="0089755E" w:rsidRDefault="003965D7" w:rsidP="0023410C">
      <w:pPr>
        <w:spacing w:after="0" w:line="240" w:lineRule="auto"/>
        <w:rPr>
          <w:rFonts w:ascii="Times New Roman" w:eastAsia="Calibri" w:hAnsi="Times New Roman" w:cs="Times New Roman"/>
        </w:rPr>
      </w:pPr>
      <w:r w:rsidRPr="0089755E">
        <w:rPr>
          <w:rFonts w:ascii="Times New Roman" w:eastAsia="Calibri" w:hAnsi="Times New Roman" w:cs="Times New Roman"/>
        </w:rPr>
        <w:t>The scheduling delegate’s final decisions concerning these proposed amendments were published on the TGA website on 20 February 2025. The delegate decided to:</w:t>
      </w:r>
    </w:p>
    <w:p w14:paraId="41471042" w14:textId="05DA9D0E" w:rsidR="003965D7" w:rsidRPr="0089755E" w:rsidRDefault="003965D7" w:rsidP="0023410C">
      <w:pPr>
        <w:pStyle w:val="ListBullet"/>
        <w:numPr>
          <w:ilvl w:val="0"/>
          <w:numId w:val="34"/>
        </w:numPr>
        <w:spacing w:before="120" w:after="0"/>
        <w:ind w:left="714" w:hanging="357"/>
        <w:rPr>
          <w:rFonts w:ascii="Times New Roman" w:eastAsia="Calibri" w:hAnsi="Times New Roman"/>
          <w:color w:val="auto"/>
          <w:szCs w:val="22"/>
        </w:rPr>
      </w:pPr>
      <w:r w:rsidRPr="0089755E">
        <w:rPr>
          <w:rFonts w:ascii="Times New Roman" w:eastAsia="Calibri" w:hAnsi="Times New Roman"/>
          <w:color w:val="auto"/>
          <w:szCs w:val="22"/>
        </w:rPr>
        <w:t xml:space="preserve">amend the Schedule 10 entry for </w:t>
      </w:r>
      <w:r w:rsidRPr="0089755E">
        <w:rPr>
          <w:rFonts w:ascii="Times New Roman" w:eastAsia="Calibri" w:hAnsi="Times New Roman"/>
          <w:i/>
          <w:iCs/>
          <w:color w:val="auto"/>
          <w:szCs w:val="22"/>
        </w:rPr>
        <w:t xml:space="preserve">amygdalin </w:t>
      </w:r>
      <w:r w:rsidRPr="0089755E">
        <w:rPr>
          <w:rFonts w:ascii="Times New Roman" w:eastAsia="Calibri" w:hAnsi="Times New Roman"/>
          <w:color w:val="auto"/>
          <w:szCs w:val="22"/>
        </w:rPr>
        <w:t xml:space="preserve">to exempt preparations for therapeutic use containing 10 mg/kg or less of </w:t>
      </w:r>
      <w:proofErr w:type="gramStart"/>
      <w:r w:rsidRPr="0089755E">
        <w:rPr>
          <w:rFonts w:ascii="Times New Roman" w:eastAsia="Calibri" w:hAnsi="Times New Roman"/>
          <w:i/>
          <w:iCs/>
          <w:color w:val="auto"/>
          <w:szCs w:val="22"/>
        </w:rPr>
        <w:t>amygdalin</w:t>
      </w:r>
      <w:r w:rsidR="004079CF" w:rsidRPr="0089755E">
        <w:rPr>
          <w:rFonts w:ascii="Times New Roman" w:eastAsia="Calibri" w:hAnsi="Times New Roman"/>
          <w:color w:val="auto"/>
          <w:szCs w:val="22"/>
        </w:rPr>
        <w:t>;</w:t>
      </w:r>
      <w:proofErr w:type="gramEnd"/>
    </w:p>
    <w:p w14:paraId="3AC01DEA" w14:textId="2EC7D6FD" w:rsidR="005125E6" w:rsidRPr="0089755E" w:rsidRDefault="003965D7">
      <w:pPr>
        <w:pStyle w:val="ListBullet"/>
        <w:numPr>
          <w:ilvl w:val="0"/>
          <w:numId w:val="34"/>
        </w:numPr>
        <w:spacing w:before="120" w:after="0"/>
        <w:ind w:left="714" w:hanging="357"/>
        <w:rPr>
          <w:rFonts w:ascii="Times New Roman" w:eastAsia="Calibri" w:hAnsi="Times New Roman"/>
          <w:color w:val="auto"/>
          <w:szCs w:val="22"/>
        </w:rPr>
      </w:pPr>
      <w:r w:rsidRPr="0089755E">
        <w:rPr>
          <w:rFonts w:ascii="Times New Roman" w:eastAsia="Calibri" w:hAnsi="Times New Roman"/>
          <w:color w:val="auto"/>
          <w:szCs w:val="22"/>
        </w:rPr>
        <w:t xml:space="preserve">amend the Schedule 7 entry for </w:t>
      </w:r>
      <w:r w:rsidRPr="0089755E">
        <w:rPr>
          <w:rFonts w:ascii="Times New Roman" w:eastAsia="Calibri" w:hAnsi="Times New Roman"/>
          <w:i/>
          <w:iCs/>
          <w:color w:val="auto"/>
          <w:szCs w:val="22"/>
        </w:rPr>
        <w:t xml:space="preserve">hydrocyanic acid </w:t>
      </w:r>
      <w:r w:rsidRPr="0089755E">
        <w:rPr>
          <w:rFonts w:ascii="Times New Roman" w:eastAsia="Calibri" w:hAnsi="Times New Roman"/>
          <w:color w:val="auto"/>
          <w:szCs w:val="22"/>
        </w:rPr>
        <w:t xml:space="preserve">to exempt preparations for therapeutic use containing 10 mg/kg or less of </w:t>
      </w:r>
      <w:r w:rsidRPr="0089755E">
        <w:rPr>
          <w:rFonts w:ascii="Times New Roman" w:eastAsia="Calibri" w:hAnsi="Times New Roman"/>
          <w:i/>
          <w:iCs/>
          <w:color w:val="auto"/>
          <w:szCs w:val="22"/>
        </w:rPr>
        <w:t>hydrocyanic acid</w:t>
      </w:r>
      <w:r w:rsidRPr="0089755E">
        <w:rPr>
          <w:rFonts w:ascii="Times New Roman" w:eastAsia="Calibri" w:hAnsi="Times New Roman"/>
          <w:color w:val="auto"/>
          <w:szCs w:val="22"/>
        </w:rPr>
        <w:t xml:space="preserve"> and exempt its salts and derivatives other than cyanides separately specified in the </w:t>
      </w:r>
      <w:proofErr w:type="gramStart"/>
      <w:r w:rsidRPr="0089755E">
        <w:rPr>
          <w:rFonts w:ascii="Times New Roman" w:eastAsia="Calibri" w:hAnsi="Times New Roman"/>
          <w:color w:val="auto"/>
          <w:szCs w:val="22"/>
        </w:rPr>
        <w:t>Schedule</w:t>
      </w:r>
      <w:r w:rsidR="004079CF" w:rsidRPr="0089755E">
        <w:rPr>
          <w:rFonts w:ascii="Times New Roman" w:eastAsia="Calibri" w:hAnsi="Times New Roman"/>
          <w:color w:val="auto"/>
          <w:szCs w:val="22"/>
        </w:rPr>
        <w:t>;</w:t>
      </w:r>
      <w:proofErr w:type="gramEnd"/>
    </w:p>
    <w:p w14:paraId="5E479D53" w14:textId="2FFDE2FB" w:rsidR="003965D7" w:rsidRPr="0089755E" w:rsidRDefault="003965D7" w:rsidP="0023410C">
      <w:pPr>
        <w:pStyle w:val="ListBullet"/>
        <w:numPr>
          <w:ilvl w:val="0"/>
          <w:numId w:val="34"/>
        </w:numPr>
        <w:spacing w:before="120" w:after="0"/>
        <w:ind w:left="714" w:hanging="357"/>
        <w:rPr>
          <w:rFonts w:ascii="Times New Roman" w:eastAsia="Calibri" w:hAnsi="Times New Roman"/>
          <w:color w:val="auto"/>
          <w:szCs w:val="22"/>
        </w:rPr>
      </w:pPr>
      <w:r w:rsidRPr="0089755E">
        <w:rPr>
          <w:rFonts w:ascii="Times New Roman" w:eastAsia="Calibri" w:hAnsi="Times New Roman"/>
          <w:color w:val="auto"/>
          <w:szCs w:val="22"/>
        </w:rPr>
        <w:t xml:space="preserve">amend the Schedule 4 entry for </w:t>
      </w:r>
      <w:r w:rsidRPr="0089755E">
        <w:rPr>
          <w:rFonts w:ascii="Times New Roman" w:eastAsia="Calibri" w:hAnsi="Times New Roman"/>
          <w:i/>
          <w:iCs/>
          <w:color w:val="auto"/>
          <w:szCs w:val="22"/>
        </w:rPr>
        <w:t xml:space="preserve">hydrocyanic acid </w:t>
      </w:r>
      <w:r w:rsidRPr="0089755E">
        <w:rPr>
          <w:rFonts w:ascii="Times New Roman" w:eastAsia="Calibri" w:hAnsi="Times New Roman"/>
          <w:color w:val="auto"/>
          <w:szCs w:val="22"/>
        </w:rPr>
        <w:t xml:space="preserve">to exempt therapeutic use preparations for therapeutic use containing 10 mg/kg or less of </w:t>
      </w:r>
      <w:r w:rsidRPr="0089755E">
        <w:rPr>
          <w:rFonts w:ascii="Times New Roman" w:eastAsia="Calibri" w:hAnsi="Times New Roman"/>
          <w:i/>
          <w:iCs/>
          <w:color w:val="auto"/>
          <w:szCs w:val="22"/>
        </w:rPr>
        <w:t>hydrocyanic acid</w:t>
      </w:r>
      <w:r w:rsidR="004079CF" w:rsidRPr="0089755E">
        <w:rPr>
          <w:rFonts w:ascii="Times New Roman" w:eastAsia="Calibri" w:hAnsi="Times New Roman"/>
          <w:color w:val="auto"/>
          <w:szCs w:val="22"/>
        </w:rPr>
        <w:t>; and</w:t>
      </w:r>
    </w:p>
    <w:p w14:paraId="1628D589" w14:textId="37065BA1" w:rsidR="003965D7" w:rsidRPr="0089755E" w:rsidRDefault="003965D7" w:rsidP="0023410C">
      <w:pPr>
        <w:pStyle w:val="ListBullet"/>
        <w:numPr>
          <w:ilvl w:val="0"/>
          <w:numId w:val="34"/>
        </w:numPr>
        <w:spacing w:before="120" w:after="0"/>
        <w:ind w:left="714" w:hanging="357"/>
        <w:rPr>
          <w:rFonts w:ascii="Times New Roman" w:eastAsia="Calibri" w:hAnsi="Times New Roman"/>
          <w:szCs w:val="22"/>
        </w:rPr>
      </w:pPr>
      <w:r w:rsidRPr="0089755E">
        <w:rPr>
          <w:rFonts w:ascii="Times New Roman" w:eastAsia="Calibri" w:hAnsi="Times New Roman"/>
          <w:color w:val="auto"/>
          <w:szCs w:val="22"/>
        </w:rPr>
        <w:t xml:space="preserve">create a </w:t>
      </w:r>
      <w:r w:rsidR="005125E6" w:rsidRPr="0089755E">
        <w:rPr>
          <w:rFonts w:ascii="Times New Roman" w:eastAsia="Calibri" w:hAnsi="Times New Roman"/>
          <w:color w:val="auto"/>
          <w:szCs w:val="22"/>
        </w:rPr>
        <w:t xml:space="preserve">new </w:t>
      </w:r>
      <w:r w:rsidRPr="0089755E">
        <w:rPr>
          <w:rFonts w:ascii="Times New Roman" w:eastAsia="Calibri" w:hAnsi="Times New Roman"/>
          <w:color w:val="auto"/>
          <w:szCs w:val="22"/>
        </w:rPr>
        <w:t xml:space="preserve">Schedule 10 entry for </w:t>
      </w:r>
      <w:r w:rsidRPr="0089755E">
        <w:rPr>
          <w:rFonts w:ascii="Times New Roman" w:eastAsia="Calibri" w:hAnsi="Times New Roman"/>
          <w:i/>
          <w:iCs/>
          <w:color w:val="auto"/>
          <w:szCs w:val="22"/>
        </w:rPr>
        <w:t xml:space="preserve">Wild Cherry Bark </w:t>
      </w:r>
      <w:r w:rsidRPr="0089755E">
        <w:rPr>
          <w:rFonts w:ascii="Times New Roman" w:eastAsia="Calibri" w:hAnsi="Times New Roman"/>
          <w:color w:val="auto"/>
          <w:szCs w:val="22"/>
        </w:rPr>
        <w:t>for therapeutic use except when in preparations containing 10 m</w:t>
      </w:r>
      <w:r w:rsidR="00F7074D" w:rsidRPr="0089755E">
        <w:rPr>
          <w:rFonts w:ascii="Times New Roman" w:eastAsia="Calibri" w:hAnsi="Times New Roman"/>
          <w:color w:val="auto"/>
          <w:szCs w:val="22"/>
        </w:rPr>
        <w:t>g</w:t>
      </w:r>
      <w:r w:rsidRPr="0089755E">
        <w:rPr>
          <w:rFonts w:ascii="Times New Roman" w:eastAsia="Calibri" w:hAnsi="Times New Roman"/>
          <w:color w:val="auto"/>
          <w:szCs w:val="22"/>
        </w:rPr>
        <w:t>/kg or less of amygdalin and 10 mg/kg or less of hydrocyanic acid.</w:t>
      </w:r>
    </w:p>
    <w:p w14:paraId="2F78E71A" w14:textId="77777777" w:rsidR="004A5951" w:rsidRPr="0089755E" w:rsidRDefault="004A5951" w:rsidP="0023410C">
      <w:pPr>
        <w:spacing w:after="0" w:line="240" w:lineRule="auto"/>
        <w:rPr>
          <w:rFonts w:ascii="Times New Roman" w:hAnsi="Times New Roman" w:cs="Times New Roman"/>
        </w:rPr>
      </w:pPr>
    </w:p>
    <w:p w14:paraId="2DB27861" w14:textId="2269829D" w:rsidR="003965D7" w:rsidRPr="0089755E" w:rsidRDefault="003965D7" w:rsidP="004A5951">
      <w:pPr>
        <w:spacing w:after="0" w:line="240" w:lineRule="auto"/>
        <w:rPr>
          <w:rFonts w:ascii="Times New Roman" w:hAnsi="Times New Roman" w:cs="Times New Roman"/>
        </w:rPr>
      </w:pPr>
      <w:r w:rsidRPr="0089755E">
        <w:rPr>
          <w:rFonts w:ascii="Times New Roman" w:hAnsi="Times New Roman" w:cs="Times New Roman"/>
        </w:rPr>
        <w:t xml:space="preserve">Public comment was invited in relation to the proposed amendments to the scheduling of </w:t>
      </w:r>
      <w:r w:rsidRPr="0089755E">
        <w:rPr>
          <w:rFonts w:ascii="Times New Roman" w:hAnsi="Times New Roman" w:cs="Times New Roman"/>
          <w:i/>
          <w:iCs/>
        </w:rPr>
        <w:t>niclosamide</w:t>
      </w:r>
      <w:r w:rsidRPr="0089755E">
        <w:rPr>
          <w:rFonts w:ascii="Times New Roman" w:hAnsi="Times New Roman" w:cs="Times New Roman"/>
        </w:rPr>
        <w:t xml:space="preserve"> which was referred to the </w:t>
      </w:r>
      <w:r w:rsidR="00080C2F" w:rsidRPr="0089755E">
        <w:rPr>
          <w:rFonts w:ascii="Times New Roman" w:hAnsi="Times New Roman" w:cs="Times New Roman"/>
        </w:rPr>
        <w:t>March</w:t>
      </w:r>
      <w:r w:rsidRPr="0089755E">
        <w:rPr>
          <w:rFonts w:ascii="Times New Roman" w:hAnsi="Times New Roman" w:cs="Times New Roman"/>
        </w:rPr>
        <w:t> 2024 meeting of the AC</w:t>
      </w:r>
      <w:r w:rsidR="00080C2F" w:rsidRPr="0089755E">
        <w:rPr>
          <w:rFonts w:ascii="Times New Roman" w:hAnsi="Times New Roman" w:cs="Times New Roman"/>
        </w:rPr>
        <w:t>C</w:t>
      </w:r>
      <w:r w:rsidRPr="0089755E">
        <w:rPr>
          <w:rFonts w:ascii="Times New Roman" w:hAnsi="Times New Roman" w:cs="Times New Roman"/>
        </w:rPr>
        <w:t xml:space="preserve">S. The </w:t>
      </w:r>
      <w:r w:rsidR="009B4350" w:rsidRPr="0089755E">
        <w:rPr>
          <w:rFonts w:ascii="Times New Roman" w:hAnsi="Times New Roman" w:cs="Times New Roman"/>
        </w:rPr>
        <w:t xml:space="preserve">proposal was to </w:t>
      </w:r>
      <w:r w:rsidR="00D02C69" w:rsidRPr="0089755E">
        <w:rPr>
          <w:rFonts w:ascii="Times New Roman" w:hAnsi="Times New Roman" w:cs="Times New Roman"/>
        </w:rPr>
        <w:t>create a</w:t>
      </w:r>
      <w:r w:rsidR="005125E6" w:rsidRPr="0089755E">
        <w:rPr>
          <w:rFonts w:ascii="Times New Roman" w:hAnsi="Times New Roman" w:cs="Times New Roman"/>
        </w:rPr>
        <w:t xml:space="preserve"> new</w:t>
      </w:r>
      <w:r w:rsidR="00D02C69" w:rsidRPr="0089755E">
        <w:rPr>
          <w:rFonts w:ascii="Times New Roman" w:hAnsi="Times New Roman" w:cs="Times New Roman"/>
        </w:rPr>
        <w:t xml:space="preserve"> Schedule 5 entry for </w:t>
      </w:r>
      <w:r w:rsidR="00D02C69" w:rsidRPr="0089755E">
        <w:rPr>
          <w:rFonts w:ascii="Times New Roman" w:hAnsi="Times New Roman" w:cs="Times New Roman"/>
          <w:i/>
          <w:iCs/>
        </w:rPr>
        <w:t>niclosamide</w:t>
      </w:r>
      <w:r w:rsidR="00D02C69" w:rsidRPr="0089755E">
        <w:rPr>
          <w:rFonts w:ascii="Times New Roman" w:hAnsi="Times New Roman" w:cs="Times New Roman"/>
        </w:rPr>
        <w:t xml:space="preserve"> when in tablet or paste preparations for companion animals, and a</w:t>
      </w:r>
      <w:r w:rsidR="005125E6" w:rsidRPr="0089755E">
        <w:rPr>
          <w:rFonts w:ascii="Times New Roman" w:hAnsi="Times New Roman" w:cs="Times New Roman"/>
        </w:rPr>
        <w:t xml:space="preserve"> new</w:t>
      </w:r>
      <w:r w:rsidR="00D02C69" w:rsidRPr="0089755E">
        <w:rPr>
          <w:rFonts w:ascii="Times New Roman" w:hAnsi="Times New Roman" w:cs="Times New Roman"/>
        </w:rPr>
        <w:t xml:space="preserve"> Schedule 6 entry for </w:t>
      </w:r>
      <w:r w:rsidR="00D02C69" w:rsidRPr="0089755E">
        <w:rPr>
          <w:rFonts w:ascii="Times New Roman" w:hAnsi="Times New Roman" w:cs="Times New Roman"/>
          <w:i/>
          <w:iCs/>
        </w:rPr>
        <w:t>niclosamide</w:t>
      </w:r>
      <w:r w:rsidR="00D02C69" w:rsidRPr="0089755E">
        <w:rPr>
          <w:rFonts w:ascii="Times New Roman" w:hAnsi="Times New Roman" w:cs="Times New Roman"/>
        </w:rPr>
        <w:t xml:space="preserve"> except when included in Schedule 2 or Schedule 5.</w:t>
      </w:r>
    </w:p>
    <w:p w14:paraId="568EEC22" w14:textId="77777777" w:rsidR="004A5951" w:rsidRPr="0089755E" w:rsidRDefault="004A5951" w:rsidP="0023410C">
      <w:pPr>
        <w:spacing w:after="0" w:line="240" w:lineRule="auto"/>
        <w:rPr>
          <w:rFonts w:ascii="Times New Roman" w:eastAsia="Times New Roman" w:hAnsi="Times New Roman" w:cs="Times New Roman"/>
          <w:iCs/>
        </w:rPr>
      </w:pPr>
    </w:p>
    <w:p w14:paraId="32C0E679" w14:textId="7417C147" w:rsidR="003965D7" w:rsidRPr="0089755E" w:rsidRDefault="003965D7" w:rsidP="004A5951">
      <w:pPr>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Invitation to comment on this proposed amendment was referred to the </w:t>
      </w:r>
      <w:r w:rsidR="005D6E8C" w:rsidRPr="0089755E">
        <w:rPr>
          <w:rFonts w:ascii="Times New Roman" w:eastAsia="Calibri" w:hAnsi="Times New Roman" w:cs="Times New Roman"/>
        </w:rPr>
        <w:t>March</w:t>
      </w:r>
      <w:r w:rsidRPr="0089755E">
        <w:rPr>
          <w:rFonts w:ascii="Times New Roman" w:eastAsia="Calibri" w:hAnsi="Times New Roman" w:cs="Times New Roman"/>
        </w:rPr>
        <w:t> 2024 meeting of the AC</w:t>
      </w:r>
      <w:r w:rsidR="005D6E8C" w:rsidRPr="0089755E">
        <w:rPr>
          <w:rFonts w:ascii="Times New Roman" w:eastAsia="Calibri" w:hAnsi="Times New Roman" w:cs="Times New Roman"/>
        </w:rPr>
        <w:t>C</w:t>
      </w:r>
      <w:r w:rsidRPr="0089755E">
        <w:rPr>
          <w:rFonts w:ascii="Times New Roman" w:eastAsia="Calibri" w:hAnsi="Times New Roman" w:cs="Times New Roman"/>
        </w:rPr>
        <w:t xml:space="preserve">S and was published on the TGA website on </w:t>
      </w:r>
      <w:r w:rsidR="00827C24" w:rsidRPr="0089755E">
        <w:rPr>
          <w:rFonts w:ascii="Times New Roman" w:eastAsia="Calibri" w:hAnsi="Times New Roman" w:cs="Times New Roman"/>
        </w:rPr>
        <w:t>5</w:t>
      </w:r>
      <w:r w:rsidRPr="0089755E">
        <w:rPr>
          <w:rFonts w:ascii="Times New Roman" w:eastAsia="Calibri" w:hAnsi="Times New Roman" w:cs="Times New Roman"/>
        </w:rPr>
        <w:t> </w:t>
      </w:r>
      <w:r w:rsidR="00827C24" w:rsidRPr="0089755E">
        <w:rPr>
          <w:rFonts w:ascii="Times New Roman" w:eastAsia="Calibri" w:hAnsi="Times New Roman" w:cs="Times New Roman"/>
        </w:rPr>
        <w:t>January</w:t>
      </w:r>
      <w:r w:rsidRPr="0089755E">
        <w:rPr>
          <w:rFonts w:ascii="Times New Roman" w:eastAsia="Calibri" w:hAnsi="Times New Roman" w:cs="Times New Roman"/>
        </w:rPr>
        <w:t xml:space="preserve"> 2024, with a closing date of </w:t>
      </w:r>
      <w:r w:rsidR="00827C24" w:rsidRPr="0089755E">
        <w:rPr>
          <w:rFonts w:ascii="Times New Roman" w:eastAsia="Calibri" w:hAnsi="Times New Roman" w:cs="Times New Roman"/>
        </w:rPr>
        <w:t>5</w:t>
      </w:r>
      <w:r w:rsidRPr="0089755E">
        <w:rPr>
          <w:rFonts w:ascii="Times New Roman" w:eastAsia="Calibri" w:hAnsi="Times New Roman" w:cs="Times New Roman"/>
        </w:rPr>
        <w:t> </w:t>
      </w:r>
      <w:r w:rsidR="00827C24" w:rsidRPr="0089755E">
        <w:rPr>
          <w:rFonts w:ascii="Times New Roman" w:eastAsia="Calibri" w:hAnsi="Times New Roman" w:cs="Times New Roman"/>
        </w:rPr>
        <w:t>February</w:t>
      </w:r>
      <w:r w:rsidRPr="0089755E">
        <w:rPr>
          <w:rFonts w:ascii="Times New Roman" w:eastAsia="Calibri" w:hAnsi="Times New Roman" w:cs="Times New Roman"/>
        </w:rPr>
        <w:t> 2024. A further invitation to comment on the interim decision in respect of the proposed amendments was published on the TGA website on 26 July 2024, with a closing date of 23 August 2024.</w:t>
      </w:r>
    </w:p>
    <w:p w14:paraId="6CCBAF5C" w14:textId="77777777" w:rsidR="004A5951" w:rsidRPr="0089755E" w:rsidRDefault="004A5951" w:rsidP="0023410C">
      <w:pPr>
        <w:spacing w:after="0" w:line="240" w:lineRule="auto"/>
        <w:rPr>
          <w:rFonts w:ascii="Times New Roman" w:eastAsia="Calibri" w:hAnsi="Times New Roman" w:cs="Times New Roman"/>
        </w:rPr>
      </w:pPr>
    </w:p>
    <w:p w14:paraId="1E617D9A" w14:textId="1C27AFD5" w:rsidR="003965D7" w:rsidRPr="0089755E" w:rsidRDefault="003965D7" w:rsidP="0023410C">
      <w:pPr>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The scheduling delegate’s final decisions concerning the proposed amendments were published on the TGA website on </w:t>
      </w:r>
      <w:r w:rsidR="003D3286" w:rsidRPr="0089755E">
        <w:rPr>
          <w:rFonts w:ascii="Times New Roman" w:eastAsia="Calibri" w:hAnsi="Times New Roman" w:cs="Times New Roman"/>
        </w:rPr>
        <w:t>27 September 2024</w:t>
      </w:r>
      <w:r w:rsidRPr="0089755E">
        <w:rPr>
          <w:rFonts w:ascii="Times New Roman" w:eastAsia="Calibri" w:hAnsi="Times New Roman" w:cs="Times New Roman"/>
        </w:rPr>
        <w:t xml:space="preserve">. The delegate decided to amend the </w:t>
      </w:r>
      <w:r w:rsidR="008A30CB">
        <w:rPr>
          <w:rFonts w:ascii="Times New Roman" w:eastAsia="Calibri" w:hAnsi="Times New Roman" w:cs="Times New Roman"/>
        </w:rPr>
        <w:t xml:space="preserve">current </w:t>
      </w:r>
      <w:r w:rsidRPr="0089755E">
        <w:rPr>
          <w:rFonts w:ascii="Times New Roman" w:eastAsia="Calibri" w:hAnsi="Times New Roman" w:cs="Times New Roman"/>
        </w:rPr>
        <w:t xml:space="preserve">Poisons Standard </w:t>
      </w:r>
      <w:r w:rsidR="00985148" w:rsidRPr="0089755E">
        <w:rPr>
          <w:rFonts w:ascii="Times New Roman" w:eastAsia="Calibri" w:hAnsi="Times New Roman" w:cs="Times New Roman"/>
        </w:rPr>
        <w:t>in respect of</w:t>
      </w:r>
      <w:r w:rsidRPr="0089755E">
        <w:rPr>
          <w:rFonts w:ascii="Times New Roman" w:eastAsia="Calibri" w:hAnsi="Times New Roman" w:cs="Times New Roman"/>
        </w:rPr>
        <w:t xml:space="preserve"> </w:t>
      </w:r>
      <w:r w:rsidR="004854C6" w:rsidRPr="0089755E">
        <w:rPr>
          <w:rFonts w:ascii="Times New Roman" w:eastAsia="Calibri" w:hAnsi="Times New Roman" w:cs="Times New Roman"/>
          <w:i/>
          <w:iCs/>
        </w:rPr>
        <w:t>niclosamide</w:t>
      </w:r>
      <w:r w:rsidR="00AC4813">
        <w:rPr>
          <w:rFonts w:ascii="Times New Roman" w:eastAsia="Calibri" w:hAnsi="Times New Roman" w:cs="Times New Roman"/>
        </w:rPr>
        <w:t>,</w:t>
      </w:r>
      <w:r w:rsidR="004854C6" w:rsidRPr="0089755E">
        <w:rPr>
          <w:rFonts w:ascii="Times New Roman" w:eastAsia="Calibri" w:hAnsi="Times New Roman" w:cs="Times New Roman"/>
        </w:rPr>
        <w:t xml:space="preserve"> </w:t>
      </w:r>
      <w:r w:rsidR="005125E6" w:rsidRPr="0089755E">
        <w:rPr>
          <w:rFonts w:ascii="Times New Roman" w:eastAsia="Calibri" w:hAnsi="Times New Roman" w:cs="Times New Roman"/>
        </w:rPr>
        <w:t xml:space="preserve">consistent with </w:t>
      </w:r>
      <w:r w:rsidR="004854C6" w:rsidRPr="0089755E">
        <w:rPr>
          <w:rFonts w:ascii="Times New Roman" w:eastAsia="Calibri" w:hAnsi="Times New Roman" w:cs="Times New Roman"/>
        </w:rPr>
        <w:t>the proposal</w:t>
      </w:r>
      <w:r w:rsidR="005125E6" w:rsidRPr="0089755E">
        <w:rPr>
          <w:rFonts w:ascii="Times New Roman" w:eastAsia="Calibri" w:hAnsi="Times New Roman" w:cs="Times New Roman"/>
        </w:rPr>
        <w:t xml:space="preserve"> set out above</w:t>
      </w:r>
      <w:r w:rsidR="004854C6" w:rsidRPr="0089755E">
        <w:rPr>
          <w:rFonts w:ascii="Times New Roman" w:eastAsia="Calibri" w:hAnsi="Times New Roman" w:cs="Times New Roman"/>
        </w:rPr>
        <w:t>.</w:t>
      </w:r>
    </w:p>
    <w:p w14:paraId="3253AC15" w14:textId="77777777" w:rsidR="004A5951" w:rsidRPr="0089755E" w:rsidRDefault="004A5951" w:rsidP="0023410C">
      <w:pPr>
        <w:spacing w:after="0" w:line="240" w:lineRule="auto"/>
        <w:rPr>
          <w:rFonts w:ascii="Times New Roman" w:hAnsi="Times New Roman" w:cs="Times New Roman"/>
        </w:rPr>
      </w:pPr>
    </w:p>
    <w:p w14:paraId="6FBDCF6A" w14:textId="7DD9C04F" w:rsidR="00A93480" w:rsidRPr="0089755E" w:rsidRDefault="00A93480" w:rsidP="004A5951">
      <w:pPr>
        <w:spacing w:after="0" w:line="240" w:lineRule="auto"/>
        <w:rPr>
          <w:rFonts w:ascii="Times New Roman" w:hAnsi="Times New Roman" w:cs="Times New Roman"/>
        </w:rPr>
      </w:pPr>
      <w:r w:rsidRPr="0089755E">
        <w:rPr>
          <w:rFonts w:ascii="Times New Roman" w:hAnsi="Times New Roman" w:cs="Times New Roman"/>
        </w:rPr>
        <w:t xml:space="preserve">Public comment was invited in relation to the proposed amendments to the scheduling of </w:t>
      </w:r>
      <w:r w:rsidR="00CC0985" w:rsidRPr="0089755E">
        <w:rPr>
          <w:rFonts w:ascii="Times New Roman" w:hAnsi="Times New Roman" w:cs="Times New Roman"/>
          <w:i/>
          <w:iCs/>
        </w:rPr>
        <w:t>Atropa belladonna</w:t>
      </w:r>
      <w:r w:rsidRPr="0089755E">
        <w:rPr>
          <w:rFonts w:ascii="Times New Roman" w:hAnsi="Times New Roman" w:cs="Times New Roman"/>
        </w:rPr>
        <w:t xml:space="preserve"> which was referred to the </w:t>
      </w:r>
      <w:r w:rsidR="00877DAF" w:rsidRPr="0089755E">
        <w:rPr>
          <w:rFonts w:ascii="Times New Roman" w:hAnsi="Times New Roman" w:cs="Times New Roman"/>
        </w:rPr>
        <w:t>November</w:t>
      </w:r>
      <w:r w:rsidR="0018632F" w:rsidRPr="0089755E">
        <w:rPr>
          <w:rFonts w:ascii="Times New Roman" w:hAnsi="Times New Roman" w:cs="Times New Roman"/>
        </w:rPr>
        <w:t> </w:t>
      </w:r>
      <w:r w:rsidRPr="0089755E">
        <w:rPr>
          <w:rFonts w:ascii="Times New Roman" w:hAnsi="Times New Roman" w:cs="Times New Roman"/>
        </w:rPr>
        <w:t>202</w:t>
      </w:r>
      <w:r w:rsidR="00877DAF" w:rsidRPr="0089755E">
        <w:rPr>
          <w:rFonts w:ascii="Times New Roman" w:hAnsi="Times New Roman" w:cs="Times New Roman"/>
        </w:rPr>
        <w:t>4</w:t>
      </w:r>
      <w:r w:rsidRPr="0089755E">
        <w:rPr>
          <w:rFonts w:ascii="Times New Roman" w:hAnsi="Times New Roman" w:cs="Times New Roman"/>
        </w:rPr>
        <w:t xml:space="preserve"> meeting of the AC</w:t>
      </w:r>
      <w:r w:rsidR="00C9443B" w:rsidRPr="0089755E">
        <w:rPr>
          <w:rFonts w:ascii="Times New Roman" w:hAnsi="Times New Roman" w:cs="Times New Roman"/>
        </w:rPr>
        <w:t>MS</w:t>
      </w:r>
      <w:r w:rsidRPr="0089755E">
        <w:rPr>
          <w:rFonts w:ascii="Times New Roman" w:hAnsi="Times New Roman" w:cs="Times New Roman"/>
        </w:rPr>
        <w:t xml:space="preserve">. </w:t>
      </w:r>
      <w:r w:rsidR="00D915A4" w:rsidRPr="0089755E">
        <w:rPr>
          <w:rFonts w:ascii="Times New Roman" w:hAnsi="Times New Roman" w:cs="Times New Roman"/>
        </w:rPr>
        <w:t xml:space="preserve">The </w:t>
      </w:r>
      <w:r w:rsidR="005125E6" w:rsidRPr="0089755E">
        <w:rPr>
          <w:rFonts w:ascii="Times New Roman" w:hAnsi="Times New Roman" w:cs="Times New Roman"/>
        </w:rPr>
        <w:t xml:space="preserve">proposal was to </w:t>
      </w:r>
      <w:r w:rsidR="00D915A4" w:rsidRPr="0089755E">
        <w:rPr>
          <w:rFonts w:ascii="Times New Roman" w:hAnsi="Times New Roman" w:cs="Times New Roman"/>
        </w:rPr>
        <w:t>delet</w:t>
      </w:r>
      <w:r w:rsidR="005125E6" w:rsidRPr="0089755E">
        <w:rPr>
          <w:rFonts w:ascii="Times New Roman" w:hAnsi="Times New Roman" w:cs="Times New Roman"/>
        </w:rPr>
        <w:t>e</w:t>
      </w:r>
      <w:r w:rsidR="00D915A4" w:rsidRPr="0089755E">
        <w:rPr>
          <w:rFonts w:ascii="Times New Roman" w:hAnsi="Times New Roman" w:cs="Times New Roman"/>
        </w:rPr>
        <w:t xml:space="preserve"> the Schedule 2 entry for </w:t>
      </w:r>
      <w:r w:rsidR="00D915A4" w:rsidRPr="0089755E">
        <w:rPr>
          <w:rFonts w:ascii="Times New Roman" w:hAnsi="Times New Roman" w:cs="Times New Roman"/>
          <w:i/>
          <w:iCs/>
        </w:rPr>
        <w:t>Atropa belladonna</w:t>
      </w:r>
      <w:r w:rsidR="00D915A4" w:rsidRPr="0089755E">
        <w:rPr>
          <w:rFonts w:ascii="Times New Roman" w:hAnsi="Times New Roman" w:cs="Times New Roman"/>
        </w:rPr>
        <w:t xml:space="preserve"> from the </w:t>
      </w:r>
      <w:r w:rsidR="008A30CB">
        <w:rPr>
          <w:rFonts w:ascii="Times New Roman" w:hAnsi="Times New Roman" w:cs="Times New Roman"/>
        </w:rPr>
        <w:t xml:space="preserve">current </w:t>
      </w:r>
      <w:r w:rsidR="00D915A4" w:rsidRPr="0089755E">
        <w:rPr>
          <w:rFonts w:ascii="Times New Roman" w:hAnsi="Times New Roman" w:cs="Times New Roman"/>
        </w:rPr>
        <w:t>Poisons Standard,</w:t>
      </w:r>
      <w:r w:rsidR="005125E6" w:rsidRPr="0089755E">
        <w:rPr>
          <w:rFonts w:ascii="Times New Roman" w:hAnsi="Times New Roman" w:cs="Times New Roman"/>
        </w:rPr>
        <w:t xml:space="preserve"> with the effect of</w:t>
      </w:r>
      <w:r w:rsidR="00D915A4" w:rsidRPr="0089755E">
        <w:rPr>
          <w:rFonts w:ascii="Times New Roman" w:hAnsi="Times New Roman" w:cs="Times New Roman"/>
        </w:rPr>
        <w:t xml:space="preserve"> making all preparations </w:t>
      </w:r>
      <w:r w:rsidR="005125E6" w:rsidRPr="0089755E">
        <w:rPr>
          <w:rFonts w:ascii="Times New Roman" w:hAnsi="Times New Roman" w:cs="Times New Roman"/>
        </w:rPr>
        <w:t xml:space="preserve">of </w:t>
      </w:r>
      <w:r w:rsidR="005125E6" w:rsidRPr="0089755E">
        <w:rPr>
          <w:rFonts w:ascii="Times New Roman" w:hAnsi="Times New Roman" w:cs="Times New Roman"/>
          <w:i/>
          <w:iCs/>
        </w:rPr>
        <w:t xml:space="preserve">Atropa belladonna </w:t>
      </w:r>
      <w:r w:rsidR="00D915A4" w:rsidRPr="0089755E">
        <w:rPr>
          <w:rFonts w:ascii="Times New Roman" w:hAnsi="Times New Roman" w:cs="Times New Roman"/>
        </w:rPr>
        <w:t>Schedule 4.</w:t>
      </w:r>
    </w:p>
    <w:p w14:paraId="720245CD" w14:textId="77777777" w:rsidR="004A5951" w:rsidRPr="0089755E" w:rsidRDefault="004A5951" w:rsidP="0023410C">
      <w:pPr>
        <w:spacing w:after="0" w:line="240" w:lineRule="auto"/>
        <w:rPr>
          <w:rFonts w:ascii="Times New Roman" w:eastAsia="Times New Roman" w:hAnsi="Times New Roman" w:cs="Times New Roman"/>
          <w:iCs/>
        </w:rPr>
      </w:pPr>
    </w:p>
    <w:p w14:paraId="5FCB19D4" w14:textId="127948F7" w:rsidR="00A93480" w:rsidRPr="0089755E" w:rsidRDefault="00A93480" w:rsidP="004A5951">
      <w:pPr>
        <w:spacing w:after="0" w:line="240" w:lineRule="auto"/>
        <w:rPr>
          <w:rFonts w:ascii="Times New Roman" w:eastAsia="Calibri" w:hAnsi="Times New Roman" w:cs="Times New Roman"/>
        </w:rPr>
      </w:pPr>
      <w:r w:rsidRPr="0089755E">
        <w:rPr>
          <w:rFonts w:ascii="Times New Roman" w:eastAsia="Calibri" w:hAnsi="Times New Roman" w:cs="Times New Roman"/>
        </w:rPr>
        <w:lastRenderedPageBreak/>
        <w:t xml:space="preserve">Invitation to comment on this proposed amendment </w:t>
      </w:r>
      <w:r w:rsidR="006260D4" w:rsidRPr="0089755E">
        <w:rPr>
          <w:rFonts w:ascii="Times New Roman" w:eastAsia="Calibri" w:hAnsi="Times New Roman" w:cs="Times New Roman"/>
        </w:rPr>
        <w:t xml:space="preserve">was </w:t>
      </w:r>
      <w:r w:rsidRPr="0089755E">
        <w:rPr>
          <w:rFonts w:ascii="Times New Roman" w:eastAsia="Calibri" w:hAnsi="Times New Roman" w:cs="Times New Roman"/>
        </w:rPr>
        <w:t xml:space="preserve">referred to the </w:t>
      </w:r>
      <w:r w:rsidR="003E1356" w:rsidRPr="0089755E">
        <w:rPr>
          <w:rFonts w:ascii="Times New Roman" w:eastAsia="Calibri" w:hAnsi="Times New Roman" w:cs="Times New Roman"/>
        </w:rPr>
        <w:t>November</w:t>
      </w:r>
      <w:r w:rsidR="0018632F" w:rsidRPr="0089755E">
        <w:rPr>
          <w:rFonts w:ascii="Times New Roman" w:eastAsia="Calibri" w:hAnsi="Times New Roman" w:cs="Times New Roman"/>
        </w:rPr>
        <w:t> </w:t>
      </w:r>
      <w:r w:rsidR="00CD41CB" w:rsidRPr="0089755E">
        <w:rPr>
          <w:rFonts w:ascii="Times New Roman" w:eastAsia="Calibri" w:hAnsi="Times New Roman" w:cs="Times New Roman"/>
        </w:rPr>
        <w:t>202</w:t>
      </w:r>
      <w:r w:rsidR="003272A4" w:rsidRPr="0089755E">
        <w:rPr>
          <w:rFonts w:ascii="Times New Roman" w:eastAsia="Calibri" w:hAnsi="Times New Roman" w:cs="Times New Roman"/>
        </w:rPr>
        <w:t>4</w:t>
      </w:r>
      <w:r w:rsidRPr="0089755E">
        <w:rPr>
          <w:rFonts w:ascii="Times New Roman" w:eastAsia="Calibri" w:hAnsi="Times New Roman" w:cs="Times New Roman"/>
        </w:rPr>
        <w:t xml:space="preserve"> meeting of the AC</w:t>
      </w:r>
      <w:r w:rsidR="003E1356" w:rsidRPr="0089755E">
        <w:rPr>
          <w:rFonts w:ascii="Times New Roman" w:eastAsia="Calibri" w:hAnsi="Times New Roman" w:cs="Times New Roman"/>
        </w:rPr>
        <w:t>M</w:t>
      </w:r>
      <w:r w:rsidRPr="0089755E">
        <w:rPr>
          <w:rFonts w:ascii="Times New Roman" w:eastAsia="Calibri" w:hAnsi="Times New Roman" w:cs="Times New Roman"/>
        </w:rPr>
        <w:t xml:space="preserve">S </w:t>
      </w:r>
      <w:r w:rsidR="006260D4" w:rsidRPr="0089755E">
        <w:rPr>
          <w:rFonts w:ascii="Times New Roman" w:eastAsia="Calibri" w:hAnsi="Times New Roman" w:cs="Times New Roman"/>
        </w:rPr>
        <w:t xml:space="preserve">and </w:t>
      </w:r>
      <w:r w:rsidRPr="0089755E">
        <w:rPr>
          <w:rFonts w:ascii="Times New Roman" w:eastAsia="Calibri" w:hAnsi="Times New Roman" w:cs="Times New Roman"/>
        </w:rPr>
        <w:t xml:space="preserve">was published on the TGA website on </w:t>
      </w:r>
      <w:r w:rsidR="009354C7" w:rsidRPr="0089755E">
        <w:rPr>
          <w:rFonts w:ascii="Times New Roman" w:eastAsia="Calibri" w:hAnsi="Times New Roman" w:cs="Times New Roman"/>
        </w:rPr>
        <w:t>23 September 2024</w:t>
      </w:r>
      <w:r w:rsidRPr="0089755E">
        <w:rPr>
          <w:rFonts w:ascii="Times New Roman" w:eastAsia="Calibri" w:hAnsi="Times New Roman" w:cs="Times New Roman"/>
        </w:rPr>
        <w:t>, with a closing date of</w:t>
      </w:r>
      <w:r w:rsidR="009354C7" w:rsidRPr="0089755E">
        <w:rPr>
          <w:rFonts w:ascii="Times New Roman" w:eastAsia="Calibri" w:hAnsi="Times New Roman" w:cs="Times New Roman"/>
        </w:rPr>
        <w:t xml:space="preserve"> 22 October 2024</w:t>
      </w:r>
      <w:r w:rsidRPr="0089755E">
        <w:rPr>
          <w:rFonts w:ascii="Times New Roman" w:eastAsia="Calibri" w:hAnsi="Times New Roman" w:cs="Times New Roman"/>
        </w:rPr>
        <w:t>. A further invitation to comment on the interim decision in respect of the proposed amendments was published on the TGA website on</w:t>
      </w:r>
      <w:r w:rsidR="009354C7" w:rsidRPr="0089755E">
        <w:rPr>
          <w:rFonts w:ascii="Times New Roman" w:eastAsia="Calibri" w:hAnsi="Times New Roman" w:cs="Times New Roman"/>
        </w:rPr>
        <w:t xml:space="preserve"> </w:t>
      </w:r>
      <w:r w:rsidR="008B5EB2" w:rsidRPr="0089755E">
        <w:rPr>
          <w:rFonts w:ascii="Times New Roman" w:eastAsia="Calibri" w:hAnsi="Times New Roman" w:cs="Times New Roman"/>
        </w:rPr>
        <w:t>14</w:t>
      </w:r>
      <w:r w:rsidR="009354C7" w:rsidRPr="0089755E">
        <w:rPr>
          <w:rFonts w:ascii="Times New Roman" w:eastAsia="Calibri" w:hAnsi="Times New Roman" w:cs="Times New Roman"/>
        </w:rPr>
        <w:t> </w:t>
      </w:r>
      <w:r w:rsidR="008B5EB2" w:rsidRPr="0089755E">
        <w:rPr>
          <w:rFonts w:ascii="Times New Roman" w:eastAsia="Calibri" w:hAnsi="Times New Roman" w:cs="Times New Roman"/>
        </w:rPr>
        <w:t>March</w:t>
      </w:r>
      <w:r w:rsidR="009354C7" w:rsidRPr="0089755E">
        <w:rPr>
          <w:rFonts w:ascii="Times New Roman" w:eastAsia="Calibri" w:hAnsi="Times New Roman" w:cs="Times New Roman"/>
        </w:rPr>
        <w:t xml:space="preserve"> 202</w:t>
      </w:r>
      <w:r w:rsidR="008B5EB2" w:rsidRPr="0089755E">
        <w:rPr>
          <w:rFonts w:ascii="Times New Roman" w:eastAsia="Calibri" w:hAnsi="Times New Roman" w:cs="Times New Roman"/>
        </w:rPr>
        <w:t>5</w:t>
      </w:r>
      <w:r w:rsidRPr="0089755E">
        <w:rPr>
          <w:rFonts w:ascii="Times New Roman" w:eastAsia="Calibri" w:hAnsi="Times New Roman" w:cs="Times New Roman"/>
        </w:rPr>
        <w:t xml:space="preserve">, with a closing date of </w:t>
      </w:r>
      <w:r w:rsidR="008B5EB2" w:rsidRPr="0089755E">
        <w:rPr>
          <w:rFonts w:ascii="Times New Roman" w:eastAsia="Calibri" w:hAnsi="Times New Roman" w:cs="Times New Roman"/>
        </w:rPr>
        <w:t>4</w:t>
      </w:r>
      <w:r w:rsidR="009354C7" w:rsidRPr="0089755E">
        <w:rPr>
          <w:rFonts w:ascii="Times New Roman" w:eastAsia="Calibri" w:hAnsi="Times New Roman" w:cs="Times New Roman"/>
        </w:rPr>
        <w:t> </w:t>
      </w:r>
      <w:r w:rsidR="008B5EB2" w:rsidRPr="0089755E">
        <w:rPr>
          <w:rFonts w:ascii="Times New Roman" w:eastAsia="Calibri" w:hAnsi="Times New Roman" w:cs="Times New Roman"/>
        </w:rPr>
        <w:t>April</w:t>
      </w:r>
      <w:r w:rsidR="009354C7" w:rsidRPr="0089755E">
        <w:rPr>
          <w:rFonts w:ascii="Times New Roman" w:eastAsia="Calibri" w:hAnsi="Times New Roman" w:cs="Times New Roman"/>
        </w:rPr>
        <w:t> 202</w:t>
      </w:r>
      <w:r w:rsidR="008B5EB2" w:rsidRPr="0089755E">
        <w:rPr>
          <w:rFonts w:ascii="Times New Roman" w:eastAsia="Calibri" w:hAnsi="Times New Roman" w:cs="Times New Roman"/>
        </w:rPr>
        <w:t>5</w:t>
      </w:r>
      <w:r w:rsidRPr="0089755E">
        <w:rPr>
          <w:rFonts w:ascii="Times New Roman" w:eastAsia="Calibri" w:hAnsi="Times New Roman" w:cs="Times New Roman"/>
        </w:rPr>
        <w:t>.</w:t>
      </w:r>
    </w:p>
    <w:p w14:paraId="33517B2A" w14:textId="77777777" w:rsidR="004A5951" w:rsidRPr="0089755E" w:rsidRDefault="004A5951" w:rsidP="0023410C">
      <w:pPr>
        <w:spacing w:after="0" w:line="240" w:lineRule="auto"/>
        <w:rPr>
          <w:rFonts w:ascii="Times New Roman" w:eastAsia="Calibri" w:hAnsi="Times New Roman" w:cs="Times New Roman"/>
        </w:rPr>
      </w:pPr>
    </w:p>
    <w:p w14:paraId="0DAAD1D4" w14:textId="3CE22384" w:rsidR="00A93480" w:rsidRPr="0089755E" w:rsidRDefault="00A93480" w:rsidP="004A5951">
      <w:pPr>
        <w:spacing w:after="0" w:line="240" w:lineRule="auto"/>
        <w:rPr>
          <w:rFonts w:ascii="Times New Roman" w:eastAsia="Calibri" w:hAnsi="Times New Roman" w:cs="Times New Roman"/>
        </w:rPr>
      </w:pPr>
      <w:r w:rsidRPr="0089755E">
        <w:rPr>
          <w:rFonts w:ascii="Times New Roman" w:eastAsia="Calibri" w:hAnsi="Times New Roman" w:cs="Times New Roman"/>
        </w:rPr>
        <w:t xml:space="preserve">The scheduling delegate’s final decisions concerning the proposed amendments </w:t>
      </w:r>
      <w:r w:rsidR="000C6B66" w:rsidRPr="0089755E">
        <w:rPr>
          <w:rFonts w:ascii="Times New Roman" w:eastAsia="Calibri" w:hAnsi="Times New Roman" w:cs="Times New Roman"/>
        </w:rPr>
        <w:t xml:space="preserve">were </w:t>
      </w:r>
      <w:r w:rsidRPr="0089755E">
        <w:rPr>
          <w:rFonts w:ascii="Times New Roman" w:eastAsia="Calibri" w:hAnsi="Times New Roman" w:cs="Times New Roman"/>
        </w:rPr>
        <w:t xml:space="preserve">published on the TGA website on </w:t>
      </w:r>
      <w:r w:rsidR="00DA3649" w:rsidRPr="0023410C">
        <w:rPr>
          <w:rFonts w:ascii="Times New Roman" w:eastAsia="Calibri" w:hAnsi="Times New Roman" w:cs="Times New Roman"/>
        </w:rPr>
        <w:t>19</w:t>
      </w:r>
      <w:r w:rsidR="0018632F" w:rsidRPr="0023410C">
        <w:rPr>
          <w:rFonts w:ascii="Times New Roman" w:eastAsia="Calibri" w:hAnsi="Times New Roman" w:cs="Times New Roman"/>
        </w:rPr>
        <w:t> </w:t>
      </w:r>
      <w:r w:rsidR="00802B17" w:rsidRPr="0023410C">
        <w:rPr>
          <w:rFonts w:ascii="Times New Roman" w:eastAsia="Calibri" w:hAnsi="Times New Roman" w:cs="Times New Roman"/>
        </w:rPr>
        <w:t>May</w:t>
      </w:r>
      <w:r w:rsidR="0018632F" w:rsidRPr="0023410C">
        <w:rPr>
          <w:rFonts w:ascii="Times New Roman" w:eastAsia="Calibri" w:hAnsi="Times New Roman" w:cs="Times New Roman"/>
        </w:rPr>
        <w:t> </w:t>
      </w:r>
      <w:r w:rsidR="006D3293" w:rsidRPr="0023410C">
        <w:rPr>
          <w:rFonts w:ascii="Times New Roman" w:eastAsia="Calibri" w:hAnsi="Times New Roman" w:cs="Times New Roman"/>
        </w:rPr>
        <w:t>202</w:t>
      </w:r>
      <w:r w:rsidR="00802B17" w:rsidRPr="0023410C">
        <w:rPr>
          <w:rFonts w:ascii="Times New Roman" w:eastAsia="Calibri" w:hAnsi="Times New Roman" w:cs="Times New Roman"/>
        </w:rPr>
        <w:t>5</w:t>
      </w:r>
      <w:r w:rsidRPr="0089755E">
        <w:rPr>
          <w:rFonts w:ascii="Times New Roman" w:eastAsia="Calibri" w:hAnsi="Times New Roman" w:cs="Times New Roman"/>
        </w:rPr>
        <w:t xml:space="preserve">. The delegate decided to </w:t>
      </w:r>
      <w:r w:rsidR="006D3293" w:rsidRPr="0089755E">
        <w:rPr>
          <w:rFonts w:ascii="Times New Roman" w:eastAsia="Calibri" w:hAnsi="Times New Roman" w:cs="Times New Roman"/>
        </w:rPr>
        <w:t>amend the</w:t>
      </w:r>
      <w:r w:rsidR="003E1356" w:rsidRPr="0089755E">
        <w:rPr>
          <w:rFonts w:ascii="Times New Roman" w:eastAsia="Calibri" w:hAnsi="Times New Roman" w:cs="Times New Roman"/>
        </w:rPr>
        <w:t xml:space="preserve"> Schedule</w:t>
      </w:r>
      <w:r w:rsidR="0018632F" w:rsidRPr="0089755E">
        <w:rPr>
          <w:rFonts w:ascii="Times New Roman" w:eastAsia="Calibri" w:hAnsi="Times New Roman" w:cs="Times New Roman"/>
        </w:rPr>
        <w:t> </w:t>
      </w:r>
      <w:r w:rsidR="003E1356" w:rsidRPr="0089755E">
        <w:rPr>
          <w:rFonts w:ascii="Times New Roman" w:eastAsia="Calibri" w:hAnsi="Times New Roman" w:cs="Times New Roman"/>
        </w:rPr>
        <w:t>2</w:t>
      </w:r>
      <w:r w:rsidR="00800503" w:rsidRPr="0089755E">
        <w:rPr>
          <w:rFonts w:ascii="Times New Roman" w:eastAsia="Calibri" w:hAnsi="Times New Roman" w:cs="Times New Roman"/>
        </w:rPr>
        <w:t xml:space="preserve"> entry</w:t>
      </w:r>
      <w:r w:rsidR="003E1356" w:rsidRPr="0089755E">
        <w:rPr>
          <w:rFonts w:ascii="Times New Roman" w:eastAsia="Calibri" w:hAnsi="Times New Roman" w:cs="Times New Roman"/>
        </w:rPr>
        <w:t xml:space="preserve"> of the</w:t>
      </w:r>
      <w:r w:rsidR="006D3293" w:rsidRPr="0089755E">
        <w:rPr>
          <w:rFonts w:ascii="Times New Roman" w:eastAsia="Calibri" w:hAnsi="Times New Roman" w:cs="Times New Roman"/>
        </w:rPr>
        <w:t xml:space="preserve"> </w:t>
      </w:r>
      <w:r w:rsidR="008A30CB">
        <w:rPr>
          <w:rFonts w:ascii="Times New Roman" w:eastAsia="Calibri" w:hAnsi="Times New Roman" w:cs="Times New Roman"/>
        </w:rPr>
        <w:t xml:space="preserve">current </w:t>
      </w:r>
      <w:r w:rsidR="006D3293" w:rsidRPr="0089755E">
        <w:rPr>
          <w:rFonts w:ascii="Times New Roman" w:eastAsia="Calibri" w:hAnsi="Times New Roman" w:cs="Times New Roman"/>
        </w:rPr>
        <w:t xml:space="preserve">Poisons Standard </w:t>
      </w:r>
      <w:r w:rsidR="004C24CA" w:rsidRPr="0089755E">
        <w:rPr>
          <w:rFonts w:ascii="Times New Roman" w:eastAsia="Calibri" w:hAnsi="Times New Roman" w:cs="Times New Roman"/>
        </w:rPr>
        <w:t>for</w:t>
      </w:r>
      <w:r w:rsidR="006D3293" w:rsidRPr="0089755E">
        <w:rPr>
          <w:rFonts w:ascii="Times New Roman" w:eastAsia="Calibri" w:hAnsi="Times New Roman" w:cs="Times New Roman"/>
        </w:rPr>
        <w:t xml:space="preserve"> </w:t>
      </w:r>
      <w:r w:rsidR="00800503" w:rsidRPr="0089755E">
        <w:rPr>
          <w:rFonts w:ascii="Times New Roman" w:eastAsia="Calibri" w:hAnsi="Times New Roman" w:cs="Times New Roman"/>
          <w:i/>
          <w:iCs/>
        </w:rPr>
        <w:t>Atropa belladonna</w:t>
      </w:r>
      <w:r w:rsidR="004C24CA" w:rsidRPr="0089755E">
        <w:rPr>
          <w:rFonts w:ascii="Times New Roman" w:eastAsia="Calibri" w:hAnsi="Times New Roman" w:cs="Times New Roman"/>
          <w:i/>
          <w:iCs/>
        </w:rPr>
        <w:t xml:space="preserve"> </w:t>
      </w:r>
      <w:r w:rsidR="00800503" w:rsidRPr="0089755E">
        <w:rPr>
          <w:rFonts w:ascii="Times New Roman" w:eastAsia="Calibri" w:hAnsi="Times New Roman" w:cs="Times New Roman"/>
        </w:rPr>
        <w:t>to restrict oral use preparations to adults and children over 6 years of age.</w:t>
      </w:r>
    </w:p>
    <w:p w14:paraId="5E42F471" w14:textId="77777777" w:rsidR="004A5951" w:rsidRPr="0089755E" w:rsidRDefault="004A5951" w:rsidP="0023410C">
      <w:pPr>
        <w:spacing w:after="0" w:line="240" w:lineRule="auto"/>
        <w:rPr>
          <w:rFonts w:ascii="Times New Roman" w:eastAsia="Calibri" w:hAnsi="Times New Roman" w:cs="Times New Roman"/>
        </w:rPr>
      </w:pPr>
    </w:p>
    <w:p w14:paraId="52167D0A" w14:textId="53778D75" w:rsidR="00A93944" w:rsidRPr="0089755E" w:rsidRDefault="00A93944" w:rsidP="004A5951">
      <w:pPr>
        <w:spacing w:after="0" w:line="240" w:lineRule="auto"/>
        <w:rPr>
          <w:rFonts w:ascii="Times New Roman" w:eastAsia="Calibri" w:hAnsi="Times New Roman" w:cs="Times New Roman"/>
        </w:rPr>
      </w:pPr>
      <w:r w:rsidRPr="0089755E">
        <w:rPr>
          <w:rFonts w:ascii="Times New Roman" w:eastAsia="Calibri" w:hAnsi="Times New Roman" w:cs="Times New Roman"/>
          <w:i/>
          <w:iCs/>
        </w:rPr>
        <w:t>Other amendments</w:t>
      </w:r>
    </w:p>
    <w:p w14:paraId="57B25966" w14:textId="77777777" w:rsidR="004A5951" w:rsidRPr="0023410C" w:rsidRDefault="004A5951" w:rsidP="0023410C">
      <w:pPr>
        <w:spacing w:after="0" w:line="240" w:lineRule="auto"/>
        <w:rPr>
          <w:rFonts w:ascii="Times New Roman" w:eastAsia="Calibri" w:hAnsi="Times New Roman" w:cs="Times New Roman"/>
        </w:rPr>
      </w:pPr>
    </w:p>
    <w:p w14:paraId="0CB6F3AE" w14:textId="6F21CF75" w:rsidR="00BD42C6" w:rsidRPr="0089755E" w:rsidRDefault="00BD42C6" w:rsidP="004A5951">
      <w:pPr>
        <w:spacing w:after="0" w:line="240" w:lineRule="auto"/>
        <w:rPr>
          <w:rFonts w:ascii="Times New Roman" w:hAnsi="Times New Roman" w:cs="Times New Roman"/>
        </w:rPr>
      </w:pPr>
      <w:r w:rsidRPr="0089755E">
        <w:rPr>
          <w:rFonts w:ascii="Times New Roman" w:hAnsi="Times New Roman" w:cs="Times New Roman"/>
        </w:rPr>
        <w:t>The remaining amendments to the</w:t>
      </w:r>
      <w:r w:rsidR="008A30CB">
        <w:rPr>
          <w:rFonts w:ascii="Times New Roman" w:hAnsi="Times New Roman" w:cs="Times New Roman"/>
        </w:rPr>
        <w:t xml:space="preserve"> current</w:t>
      </w:r>
      <w:r w:rsidRPr="0089755E">
        <w:rPr>
          <w:rFonts w:ascii="Times New Roman" w:hAnsi="Times New Roman" w:cs="Times New Roman"/>
        </w:rPr>
        <w:t xml:space="preserve"> Poisons Standard were made as delegate-only decisions. Public comment was not invited in relation to any of the proposals to which these decisions relate, nor were any of those proposals referred to an expert advisory committee for their advice</w:t>
      </w:r>
      <w:r w:rsidR="00906AFE" w:rsidRPr="0089755E">
        <w:rPr>
          <w:rFonts w:ascii="Times New Roman" w:hAnsi="Times New Roman" w:cs="Times New Roman"/>
        </w:rPr>
        <w:t>.</w:t>
      </w:r>
    </w:p>
    <w:p w14:paraId="1C081EA3" w14:textId="77777777" w:rsidR="004A5951" w:rsidRPr="0089755E" w:rsidRDefault="004A5951" w:rsidP="0023410C">
      <w:pPr>
        <w:spacing w:after="0" w:line="240" w:lineRule="auto"/>
        <w:rPr>
          <w:rFonts w:ascii="Times New Roman" w:eastAsia="Calibri" w:hAnsi="Times New Roman" w:cs="Times New Roman"/>
        </w:rPr>
      </w:pPr>
    </w:p>
    <w:bookmarkEnd w:id="1"/>
    <w:p w14:paraId="645C7323" w14:textId="1D223B74" w:rsidR="00C25023" w:rsidRPr="0089755E" w:rsidRDefault="00C25023" w:rsidP="0023410C">
      <w:pPr>
        <w:spacing w:after="0" w:line="240" w:lineRule="auto"/>
        <w:rPr>
          <w:rFonts w:ascii="Times New Roman" w:eastAsia="Calibri" w:hAnsi="Times New Roman" w:cs="Times New Roman"/>
        </w:rPr>
      </w:pPr>
      <w:r w:rsidRPr="0089755E">
        <w:rPr>
          <w:rFonts w:ascii="Times New Roman" w:eastAsia="Calibri" w:hAnsi="Times New Roman" w:cs="Times New Roman"/>
          <w:b/>
          <w:bCs/>
        </w:rPr>
        <w:t>Other details</w:t>
      </w:r>
    </w:p>
    <w:p w14:paraId="12B49642" w14:textId="77777777" w:rsidR="004A5951" w:rsidRPr="0089755E" w:rsidRDefault="004A5951" w:rsidP="0023410C">
      <w:pPr>
        <w:spacing w:after="0" w:line="240" w:lineRule="auto"/>
        <w:rPr>
          <w:rFonts w:ascii="Times New Roman" w:eastAsia="Calibri" w:hAnsi="Times New Roman" w:cs="Times New Roman"/>
        </w:rPr>
      </w:pPr>
    </w:p>
    <w:p w14:paraId="1CC9B918" w14:textId="4207AC0C" w:rsidR="003A081C" w:rsidRPr="0089755E" w:rsidRDefault="003A081C" w:rsidP="004A5951">
      <w:pPr>
        <w:spacing w:after="0" w:line="240" w:lineRule="auto"/>
        <w:rPr>
          <w:rFonts w:ascii="Times New Roman" w:eastAsia="Calibri" w:hAnsi="Times New Roman" w:cs="Times New Roman"/>
        </w:rPr>
      </w:pPr>
      <w:r w:rsidRPr="0089755E">
        <w:rPr>
          <w:rFonts w:ascii="Times New Roman" w:eastAsia="Calibri" w:hAnsi="Times New Roman" w:cs="Times New Roman"/>
        </w:rPr>
        <w:t>The Instrument</w:t>
      </w:r>
      <w:r w:rsidRPr="0089755E">
        <w:rPr>
          <w:rFonts w:ascii="Times New Roman" w:eastAsia="Calibri" w:hAnsi="Times New Roman" w:cs="Times New Roman"/>
          <w:i/>
        </w:rPr>
        <w:t xml:space="preserve"> </w:t>
      </w:r>
      <w:r w:rsidRPr="0089755E">
        <w:rPr>
          <w:rFonts w:ascii="Times New Roman" w:eastAsia="Calibri" w:hAnsi="Times New Roman" w:cs="Times New Roman"/>
        </w:rPr>
        <w:t xml:space="preserve">is a legislative instrument for the purposes of the </w:t>
      </w:r>
      <w:r w:rsidRPr="0089755E">
        <w:rPr>
          <w:rFonts w:ascii="Times New Roman" w:eastAsia="Calibri" w:hAnsi="Times New Roman" w:cs="Times New Roman"/>
          <w:iCs/>
        </w:rPr>
        <w:t>Legislation Act</w:t>
      </w:r>
      <w:r w:rsidRPr="0089755E">
        <w:rPr>
          <w:rFonts w:ascii="Times New Roman" w:eastAsia="Calibri" w:hAnsi="Times New Roman" w:cs="Times New Roman"/>
        </w:rPr>
        <w:t xml:space="preserve">. However, section 42 of the </w:t>
      </w:r>
      <w:r w:rsidRPr="0089755E">
        <w:rPr>
          <w:rFonts w:ascii="Times New Roman" w:eastAsia="Calibri" w:hAnsi="Times New Roman" w:cs="Times New Roman"/>
          <w:iCs/>
        </w:rPr>
        <w:t>Legislation Act</w:t>
      </w:r>
      <w:r w:rsidRPr="0089755E">
        <w:rPr>
          <w:rFonts w:ascii="Times New Roman" w:eastAsia="Calibri" w:hAnsi="Times New Roman" w:cs="Times New Roman"/>
        </w:rPr>
        <w:t xml:space="preserve"> relating to disallowance does not apply (subsection 52D(4A) of the Act refers). As the </w:t>
      </w:r>
      <w:r w:rsidRPr="0089755E">
        <w:rPr>
          <w:rFonts w:ascii="Times New Roman" w:eastAsia="Calibri" w:hAnsi="Times New Roman" w:cs="Times New Roman"/>
          <w:lang w:val="en-US"/>
        </w:rPr>
        <w:t>Instrument</w:t>
      </w:r>
      <w:r w:rsidRPr="0089755E">
        <w:rPr>
          <w:rFonts w:ascii="Times New Roman" w:eastAsia="Calibri" w:hAnsi="Times New Roman" w:cs="Times New Roman"/>
        </w:rPr>
        <w:t xml:space="preserve"> is not disallowable, subsection 9(1) of the </w:t>
      </w:r>
      <w:r w:rsidRPr="0089755E">
        <w:rPr>
          <w:rFonts w:ascii="Times New Roman" w:eastAsia="Calibri" w:hAnsi="Times New Roman" w:cs="Times New Roman"/>
          <w:i/>
        </w:rPr>
        <w:t>Human Rights (Parliamentary Scrutiny) Act 2011</w:t>
      </w:r>
      <w:r w:rsidRPr="0089755E">
        <w:rPr>
          <w:rFonts w:ascii="Times New Roman" w:eastAsia="Calibri" w:hAnsi="Times New Roman" w:cs="Times New Roman"/>
        </w:rPr>
        <w:t xml:space="preserve"> does not require that the Instrument be accompanied by a statement of compatibility with the human rights recognised under that Act.</w:t>
      </w:r>
    </w:p>
    <w:p w14:paraId="29648D9E" w14:textId="77777777" w:rsidR="00162AE8" w:rsidRPr="0089755E" w:rsidRDefault="00162AE8" w:rsidP="0023410C">
      <w:pPr>
        <w:spacing w:after="0" w:line="240" w:lineRule="auto"/>
        <w:rPr>
          <w:rFonts w:ascii="Times New Roman" w:eastAsia="Calibri" w:hAnsi="Times New Roman" w:cs="Times New Roman"/>
        </w:rPr>
      </w:pPr>
    </w:p>
    <w:p w14:paraId="6CCBAF7A" w14:textId="6A3D2A8E" w:rsidR="003A081C" w:rsidRPr="0089755E" w:rsidRDefault="003A081C" w:rsidP="004A5951">
      <w:pPr>
        <w:spacing w:after="0" w:line="240" w:lineRule="auto"/>
        <w:rPr>
          <w:rFonts w:ascii="Times New Roman" w:eastAsia="Times New Roman" w:hAnsi="Times New Roman" w:cs="Times New Roman"/>
          <w:lang w:val="en-US"/>
        </w:rPr>
      </w:pPr>
      <w:r w:rsidRPr="0089755E">
        <w:rPr>
          <w:rFonts w:ascii="Times New Roman" w:eastAsia="Times New Roman" w:hAnsi="Times New Roman" w:cs="Times New Roman"/>
          <w:lang w:val="en-US"/>
        </w:rPr>
        <w:t>In providing that disallowance does not apply to an instrument made under paragraphs</w:t>
      </w:r>
      <w:r w:rsidR="00EF6005" w:rsidRPr="0089755E">
        <w:rPr>
          <w:rFonts w:ascii="Times New Roman" w:eastAsia="Times New Roman" w:hAnsi="Times New Roman" w:cs="Times New Roman"/>
          <w:lang w:val="en-US"/>
        </w:rPr>
        <w:t> </w:t>
      </w:r>
      <w:r w:rsidRPr="0089755E">
        <w:rPr>
          <w:rFonts w:ascii="Times New Roman" w:eastAsia="Times New Roman" w:hAnsi="Times New Roman" w:cs="Times New Roman"/>
          <w:lang w:val="en-US"/>
        </w:rPr>
        <w:t>52D(2)(a) or (b) of the Act, subsection 52D(4A) of the Act appropriately recognises that instruments made under these paragraphs form part of an intergovernmental scheme, which should not be subject to unilateral disallowance by the Commonwealth Parliament, consistent with section 44 of the Legislation Act. Under this scheme, the current Poisons Standard principally provides a set of recommendations to the States and Territories as to the appropriate level of controls that should apply to medicines and poisons.</w:t>
      </w:r>
    </w:p>
    <w:p w14:paraId="4DF0FE58" w14:textId="77777777" w:rsidR="004A5951" w:rsidRPr="0089755E" w:rsidRDefault="004A5951" w:rsidP="0023410C">
      <w:pPr>
        <w:spacing w:after="0" w:line="240" w:lineRule="auto"/>
        <w:rPr>
          <w:rFonts w:ascii="Times New Roman" w:eastAsia="Times New Roman" w:hAnsi="Times New Roman" w:cs="Times New Roman"/>
          <w:lang w:val="en-US"/>
        </w:rPr>
      </w:pPr>
    </w:p>
    <w:p w14:paraId="750606AE" w14:textId="37662FE2" w:rsidR="003A081C" w:rsidRPr="0089755E" w:rsidRDefault="003A081C" w:rsidP="004A5951">
      <w:pPr>
        <w:spacing w:after="0" w:line="240" w:lineRule="auto"/>
        <w:rPr>
          <w:rFonts w:ascii="Times New Roman" w:eastAsia="Times New Roman" w:hAnsi="Times New Roman" w:cs="Times New Roman"/>
          <w:lang w:val="en-US"/>
        </w:rPr>
      </w:pPr>
      <w:r w:rsidRPr="0089755E">
        <w:rPr>
          <w:rFonts w:ascii="Times New Roman" w:eastAsia="Times New Roman" w:hAnsi="Times New Roman" w:cs="Times New Roman"/>
          <w:lang w:val="en-US"/>
        </w:rPr>
        <w:t xml:space="preserve">The </w:t>
      </w:r>
      <w:r w:rsidR="003E75DB" w:rsidRPr="0089755E">
        <w:rPr>
          <w:rFonts w:ascii="Times New Roman" w:eastAsia="Times New Roman" w:hAnsi="Times New Roman" w:cs="Times New Roman"/>
          <w:lang w:val="en-US"/>
        </w:rPr>
        <w:t>S</w:t>
      </w:r>
      <w:r w:rsidRPr="0089755E">
        <w:rPr>
          <w:rFonts w:ascii="Times New Roman" w:eastAsia="Times New Roman" w:hAnsi="Times New Roman" w:cs="Times New Roman"/>
          <w:lang w:val="en-US"/>
        </w:rPr>
        <w:t xml:space="preserve">tates and </w:t>
      </w:r>
      <w:r w:rsidR="003E75DB" w:rsidRPr="0089755E">
        <w:rPr>
          <w:rFonts w:ascii="Times New Roman" w:eastAsia="Times New Roman" w:hAnsi="Times New Roman" w:cs="Times New Roman"/>
          <w:lang w:val="en-US"/>
        </w:rPr>
        <w:t>T</w:t>
      </w:r>
      <w:r w:rsidRPr="0089755E">
        <w:rPr>
          <w:rFonts w:ascii="Times New Roman" w:eastAsia="Times New Roman" w:hAnsi="Times New Roman" w:cs="Times New Roman"/>
          <w:lang w:val="en-US"/>
        </w:rPr>
        <w:t xml:space="preserve">erritories regulate such substances by electing to apply the current Poisons Standard as a law within their own jurisdiction. In this way, the current Poisons Standard does not have direct </w:t>
      </w:r>
      <w:proofErr w:type="gramStart"/>
      <w:r w:rsidRPr="0089755E">
        <w:rPr>
          <w:rFonts w:ascii="Times New Roman" w:eastAsia="Times New Roman" w:hAnsi="Times New Roman" w:cs="Times New Roman"/>
          <w:lang w:val="en-US"/>
        </w:rPr>
        <w:t>application in its own right</w:t>
      </w:r>
      <w:proofErr w:type="gramEnd"/>
      <w:r w:rsidRPr="0089755E">
        <w:rPr>
          <w:rFonts w:ascii="Times New Roman" w:eastAsia="Times New Roman" w:hAnsi="Times New Roman" w:cs="Times New Roman"/>
          <w:lang w:val="en-US"/>
        </w:rPr>
        <w:t xml:space="preserve">. If the current Poisons Standard was to be subject to disallowance, this would impact the current uniform system of restrictions in Australia relating to the supply of scheduled </w:t>
      </w:r>
      <w:proofErr w:type="gramStart"/>
      <w:r w:rsidRPr="0089755E">
        <w:rPr>
          <w:rFonts w:ascii="Times New Roman" w:eastAsia="Times New Roman" w:hAnsi="Times New Roman" w:cs="Times New Roman"/>
          <w:lang w:val="en-US"/>
        </w:rPr>
        <w:t>substances, and</w:t>
      </w:r>
      <w:proofErr w:type="gramEnd"/>
      <w:r w:rsidRPr="0089755E">
        <w:rPr>
          <w:rFonts w:ascii="Times New Roman" w:eastAsia="Times New Roman" w:hAnsi="Times New Roman" w:cs="Times New Roman"/>
          <w:lang w:val="en-US"/>
        </w:rPr>
        <w:t xml:space="preserve"> would lead to confusion and different approaches across different </w:t>
      </w:r>
      <w:r w:rsidR="003E75DB" w:rsidRPr="0089755E">
        <w:rPr>
          <w:rFonts w:ascii="Times New Roman" w:eastAsia="Times New Roman" w:hAnsi="Times New Roman" w:cs="Times New Roman"/>
          <w:lang w:val="en-US"/>
        </w:rPr>
        <w:t>S</w:t>
      </w:r>
      <w:r w:rsidRPr="0089755E">
        <w:rPr>
          <w:rFonts w:ascii="Times New Roman" w:eastAsia="Times New Roman" w:hAnsi="Times New Roman" w:cs="Times New Roman"/>
          <w:lang w:val="en-US"/>
        </w:rPr>
        <w:t xml:space="preserve">tates and </w:t>
      </w:r>
      <w:r w:rsidR="003E75DB" w:rsidRPr="0089755E">
        <w:rPr>
          <w:rFonts w:ascii="Times New Roman" w:eastAsia="Times New Roman" w:hAnsi="Times New Roman" w:cs="Times New Roman"/>
          <w:lang w:val="en-US"/>
        </w:rPr>
        <w:t>T</w:t>
      </w:r>
      <w:r w:rsidRPr="0089755E">
        <w:rPr>
          <w:rFonts w:ascii="Times New Roman" w:eastAsia="Times New Roman" w:hAnsi="Times New Roman" w:cs="Times New Roman"/>
          <w:lang w:val="en-US"/>
        </w:rPr>
        <w:t>erritories with respect to their handling, storage, possession and supply of scheduled substances.</w:t>
      </w:r>
    </w:p>
    <w:p w14:paraId="4F965AD0" w14:textId="77777777" w:rsidR="004A5951" w:rsidRPr="0089755E" w:rsidRDefault="004A5951" w:rsidP="0023410C">
      <w:pPr>
        <w:spacing w:after="0" w:line="240" w:lineRule="auto"/>
        <w:rPr>
          <w:rFonts w:ascii="Times New Roman" w:eastAsia="Times New Roman" w:hAnsi="Times New Roman" w:cs="Times New Roman"/>
          <w:lang w:val="en-US"/>
        </w:rPr>
      </w:pPr>
    </w:p>
    <w:p w14:paraId="11CB0288" w14:textId="77777777" w:rsidR="003A081C" w:rsidRPr="0089755E" w:rsidRDefault="003A081C" w:rsidP="004A5951">
      <w:pPr>
        <w:spacing w:after="0" w:line="240" w:lineRule="auto"/>
        <w:rPr>
          <w:rFonts w:ascii="Times New Roman" w:eastAsia="Times New Roman" w:hAnsi="Times New Roman" w:cs="Times New Roman"/>
          <w:lang w:val="en-US"/>
        </w:rPr>
      </w:pPr>
      <w:r w:rsidRPr="0089755E">
        <w:rPr>
          <w:rFonts w:ascii="Times New Roman" w:eastAsia="Times New Roman" w:hAnsi="Times New Roman" w:cs="Times New Roman"/>
          <w:lang w:val="en-US"/>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11EF4349" w14:textId="77777777" w:rsidR="004A5951" w:rsidRPr="0089755E" w:rsidRDefault="004A5951" w:rsidP="0023410C">
      <w:pPr>
        <w:spacing w:after="0" w:line="240" w:lineRule="auto"/>
        <w:rPr>
          <w:rFonts w:ascii="Times New Roman" w:eastAsia="Times New Roman" w:hAnsi="Times New Roman" w:cs="Times New Roman"/>
          <w:lang w:val="en-US"/>
        </w:rPr>
      </w:pPr>
    </w:p>
    <w:p w14:paraId="61AF5944" w14:textId="44DAD585" w:rsidR="003A081C" w:rsidRPr="0089755E" w:rsidRDefault="003A081C" w:rsidP="0023410C">
      <w:pPr>
        <w:spacing w:after="0" w:line="240" w:lineRule="auto"/>
        <w:rPr>
          <w:rFonts w:ascii="Times New Roman" w:hAnsi="Times New Roman" w:cs="Times New Roman"/>
        </w:rPr>
      </w:pPr>
      <w:r w:rsidRPr="0089755E">
        <w:rPr>
          <w:rFonts w:ascii="Times New Roman" w:eastAsia="Calibri" w:hAnsi="Times New Roman" w:cs="Times New Roman"/>
        </w:rPr>
        <w:t xml:space="preserve">The </w:t>
      </w:r>
      <w:r w:rsidRPr="0089755E">
        <w:rPr>
          <w:rFonts w:ascii="Times New Roman" w:eastAsia="Calibri" w:hAnsi="Times New Roman" w:cs="Times New Roman"/>
          <w:lang w:val="en-US"/>
        </w:rPr>
        <w:t>Instrument</w:t>
      </w:r>
      <w:r w:rsidRPr="0089755E">
        <w:rPr>
          <w:rFonts w:ascii="Times New Roman" w:eastAsia="Calibri" w:hAnsi="Times New Roman" w:cs="Times New Roman"/>
        </w:rPr>
        <w:t xml:space="preserve"> commences on </w:t>
      </w:r>
      <w:r w:rsidR="009B03AD" w:rsidRPr="0089755E">
        <w:rPr>
          <w:rFonts w:ascii="Times New Roman" w:eastAsia="Calibri" w:hAnsi="Times New Roman" w:cs="Times New Roman"/>
        </w:rPr>
        <w:t>1</w:t>
      </w:r>
      <w:r w:rsidRPr="0089755E">
        <w:rPr>
          <w:rFonts w:ascii="Times New Roman" w:eastAsia="Calibri" w:hAnsi="Times New Roman" w:cs="Times New Roman"/>
        </w:rPr>
        <w:t xml:space="preserve"> </w:t>
      </w:r>
      <w:r w:rsidR="00AC7399" w:rsidRPr="0089755E">
        <w:rPr>
          <w:rFonts w:ascii="Times New Roman" w:eastAsia="Calibri" w:hAnsi="Times New Roman" w:cs="Times New Roman"/>
        </w:rPr>
        <w:t>June</w:t>
      </w:r>
      <w:r w:rsidR="007A5B9F" w:rsidRPr="0089755E">
        <w:rPr>
          <w:rFonts w:ascii="Times New Roman" w:eastAsia="Calibri" w:hAnsi="Times New Roman" w:cs="Times New Roman"/>
        </w:rPr>
        <w:t xml:space="preserve"> </w:t>
      </w:r>
      <w:r w:rsidRPr="0089755E">
        <w:rPr>
          <w:rFonts w:ascii="Times New Roman" w:eastAsia="Calibri" w:hAnsi="Times New Roman" w:cs="Times New Roman"/>
        </w:rPr>
        <w:t>202</w:t>
      </w:r>
      <w:r w:rsidR="00E46AC8" w:rsidRPr="0089755E">
        <w:rPr>
          <w:rFonts w:ascii="Times New Roman" w:eastAsia="Calibri" w:hAnsi="Times New Roman" w:cs="Times New Roman"/>
        </w:rPr>
        <w:t>5</w:t>
      </w:r>
      <w:r w:rsidRPr="0089755E">
        <w:rPr>
          <w:rFonts w:ascii="Times New Roman" w:eastAsia="Calibri" w:hAnsi="Times New Roman" w:cs="Times New Roman"/>
        </w:rPr>
        <w:t>.</w:t>
      </w:r>
    </w:p>
    <w:sectPr w:rsidR="003A081C" w:rsidRPr="0089755E" w:rsidSect="000823ED">
      <w:footerReference w:type="default" r:id="rId11"/>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3951" w14:textId="77777777" w:rsidR="00D92040" w:rsidRDefault="00D92040">
      <w:pPr>
        <w:spacing w:after="0" w:line="240" w:lineRule="auto"/>
      </w:pPr>
      <w:r>
        <w:separator/>
      </w:r>
    </w:p>
  </w:endnote>
  <w:endnote w:type="continuationSeparator" w:id="0">
    <w:p w14:paraId="61ED84F2" w14:textId="77777777" w:rsidR="00D92040" w:rsidRDefault="00D92040">
      <w:pPr>
        <w:spacing w:after="0" w:line="240" w:lineRule="auto"/>
      </w:pPr>
      <w:r>
        <w:continuationSeparator/>
      </w:r>
    </w:p>
  </w:endnote>
  <w:endnote w:type="continuationNotice" w:id="1">
    <w:p w14:paraId="028A5068" w14:textId="77777777" w:rsidR="00D92040" w:rsidRDefault="00D92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325240664"/>
      <w:docPartObj>
        <w:docPartGallery w:val="Page Numbers (Bottom of Page)"/>
        <w:docPartUnique/>
      </w:docPartObj>
    </w:sdtPr>
    <w:sdtEndPr>
      <w:rPr>
        <w:noProof/>
      </w:rPr>
    </w:sdtEndPr>
    <w:sdtContent>
      <w:p w14:paraId="05C190DE" w14:textId="77777777" w:rsidR="0096751D" w:rsidRPr="0023410C" w:rsidRDefault="005F14B7">
        <w:pPr>
          <w:pStyle w:val="Footer"/>
          <w:jc w:val="right"/>
          <w:rPr>
            <w:rFonts w:ascii="Times New Roman" w:hAnsi="Times New Roman" w:cs="Times New Roman"/>
          </w:rPr>
        </w:pPr>
        <w:r w:rsidRPr="0023410C">
          <w:rPr>
            <w:rFonts w:ascii="Times New Roman" w:hAnsi="Times New Roman" w:cs="Times New Roman"/>
          </w:rPr>
          <w:fldChar w:fldCharType="begin"/>
        </w:r>
        <w:r w:rsidRPr="0023410C">
          <w:rPr>
            <w:rFonts w:ascii="Times New Roman" w:hAnsi="Times New Roman" w:cs="Times New Roman"/>
          </w:rPr>
          <w:instrText xml:space="preserve"> PAGE   \* MERGEFORMAT </w:instrText>
        </w:r>
        <w:r w:rsidRPr="0023410C">
          <w:rPr>
            <w:rFonts w:ascii="Times New Roman" w:hAnsi="Times New Roman" w:cs="Times New Roman"/>
          </w:rPr>
          <w:fldChar w:fldCharType="separate"/>
        </w:r>
        <w:r w:rsidRPr="0023410C">
          <w:rPr>
            <w:rFonts w:ascii="Times New Roman" w:hAnsi="Times New Roman" w:cs="Times New Roman"/>
            <w:noProof/>
          </w:rPr>
          <w:t>1</w:t>
        </w:r>
        <w:r w:rsidRPr="0023410C">
          <w:rPr>
            <w:rFonts w:ascii="Times New Roman" w:hAnsi="Times New Roman" w:cs="Times New Roman"/>
            <w:noProof/>
          </w:rPr>
          <w:fldChar w:fldCharType="end"/>
        </w:r>
      </w:p>
    </w:sdtContent>
  </w:sdt>
  <w:p w14:paraId="6DDF44C0" w14:textId="77777777" w:rsidR="0096751D" w:rsidRPr="0023410C" w:rsidRDefault="0096751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34654" w14:textId="77777777" w:rsidR="00D92040" w:rsidRDefault="00D92040">
      <w:pPr>
        <w:spacing w:after="0" w:line="240" w:lineRule="auto"/>
      </w:pPr>
      <w:r>
        <w:separator/>
      </w:r>
    </w:p>
  </w:footnote>
  <w:footnote w:type="continuationSeparator" w:id="0">
    <w:p w14:paraId="5D114306" w14:textId="77777777" w:rsidR="00D92040" w:rsidRDefault="00D92040">
      <w:pPr>
        <w:spacing w:after="0" w:line="240" w:lineRule="auto"/>
      </w:pPr>
      <w:r>
        <w:continuationSeparator/>
      </w:r>
    </w:p>
  </w:footnote>
  <w:footnote w:type="continuationNotice" w:id="1">
    <w:p w14:paraId="497F563E" w14:textId="77777777" w:rsidR="00D92040" w:rsidRDefault="00D920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308"/>
    <w:multiLevelType w:val="hybridMultilevel"/>
    <w:tmpl w:val="AF607506"/>
    <w:lvl w:ilvl="0" w:tplc="CDB8B27A">
      <w:start w:val="1"/>
      <w:numFmt w:val="bullet"/>
      <w:lvlText w:val=""/>
      <w:lvlJc w:val="left"/>
      <w:pPr>
        <w:ind w:left="1420" w:hanging="360"/>
      </w:pPr>
      <w:rPr>
        <w:rFonts w:ascii="Symbol" w:hAnsi="Symbol"/>
      </w:rPr>
    </w:lvl>
    <w:lvl w:ilvl="1" w:tplc="9E34D846">
      <w:start w:val="1"/>
      <w:numFmt w:val="bullet"/>
      <w:lvlText w:val=""/>
      <w:lvlJc w:val="left"/>
      <w:pPr>
        <w:ind w:left="1420" w:hanging="360"/>
      </w:pPr>
      <w:rPr>
        <w:rFonts w:ascii="Symbol" w:hAnsi="Symbol"/>
      </w:rPr>
    </w:lvl>
    <w:lvl w:ilvl="2" w:tplc="91E0B7DC">
      <w:start w:val="1"/>
      <w:numFmt w:val="bullet"/>
      <w:lvlText w:val=""/>
      <w:lvlJc w:val="left"/>
      <w:pPr>
        <w:ind w:left="1420" w:hanging="360"/>
      </w:pPr>
      <w:rPr>
        <w:rFonts w:ascii="Symbol" w:hAnsi="Symbol"/>
      </w:rPr>
    </w:lvl>
    <w:lvl w:ilvl="3" w:tplc="2A348F7E">
      <w:start w:val="1"/>
      <w:numFmt w:val="bullet"/>
      <w:lvlText w:val=""/>
      <w:lvlJc w:val="left"/>
      <w:pPr>
        <w:ind w:left="1420" w:hanging="360"/>
      </w:pPr>
      <w:rPr>
        <w:rFonts w:ascii="Symbol" w:hAnsi="Symbol"/>
      </w:rPr>
    </w:lvl>
    <w:lvl w:ilvl="4" w:tplc="65BA2FFE">
      <w:start w:val="1"/>
      <w:numFmt w:val="bullet"/>
      <w:lvlText w:val=""/>
      <w:lvlJc w:val="left"/>
      <w:pPr>
        <w:ind w:left="1420" w:hanging="360"/>
      </w:pPr>
      <w:rPr>
        <w:rFonts w:ascii="Symbol" w:hAnsi="Symbol"/>
      </w:rPr>
    </w:lvl>
    <w:lvl w:ilvl="5" w:tplc="A78C38E6">
      <w:start w:val="1"/>
      <w:numFmt w:val="bullet"/>
      <w:lvlText w:val=""/>
      <w:lvlJc w:val="left"/>
      <w:pPr>
        <w:ind w:left="1420" w:hanging="360"/>
      </w:pPr>
      <w:rPr>
        <w:rFonts w:ascii="Symbol" w:hAnsi="Symbol"/>
      </w:rPr>
    </w:lvl>
    <w:lvl w:ilvl="6" w:tplc="1F9633FA">
      <w:start w:val="1"/>
      <w:numFmt w:val="bullet"/>
      <w:lvlText w:val=""/>
      <w:lvlJc w:val="left"/>
      <w:pPr>
        <w:ind w:left="1420" w:hanging="360"/>
      </w:pPr>
      <w:rPr>
        <w:rFonts w:ascii="Symbol" w:hAnsi="Symbol"/>
      </w:rPr>
    </w:lvl>
    <w:lvl w:ilvl="7" w:tplc="574A2C3E">
      <w:start w:val="1"/>
      <w:numFmt w:val="bullet"/>
      <w:lvlText w:val=""/>
      <w:lvlJc w:val="left"/>
      <w:pPr>
        <w:ind w:left="1420" w:hanging="360"/>
      </w:pPr>
      <w:rPr>
        <w:rFonts w:ascii="Symbol" w:hAnsi="Symbol"/>
      </w:rPr>
    </w:lvl>
    <w:lvl w:ilvl="8" w:tplc="D2A81906">
      <w:start w:val="1"/>
      <w:numFmt w:val="bullet"/>
      <w:lvlText w:val=""/>
      <w:lvlJc w:val="left"/>
      <w:pPr>
        <w:ind w:left="1420" w:hanging="360"/>
      </w:pPr>
      <w:rPr>
        <w:rFonts w:ascii="Symbol" w:hAnsi="Symbol"/>
      </w:rPr>
    </w:lvl>
  </w:abstractNum>
  <w:abstractNum w:abstractNumId="1" w15:restartNumberingAfterBreak="0">
    <w:nsid w:val="02AD4B0F"/>
    <w:multiLevelType w:val="hybridMultilevel"/>
    <w:tmpl w:val="9BEE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95014"/>
    <w:multiLevelType w:val="hybridMultilevel"/>
    <w:tmpl w:val="BD98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21C8B"/>
    <w:multiLevelType w:val="hybridMultilevel"/>
    <w:tmpl w:val="76F0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4536A"/>
    <w:multiLevelType w:val="hybridMultilevel"/>
    <w:tmpl w:val="AAB0C5D2"/>
    <w:lvl w:ilvl="0" w:tplc="0C090001">
      <w:start w:val="1"/>
      <w:numFmt w:val="bullet"/>
      <w:lvlText w:val=""/>
      <w:lvlJc w:val="left"/>
      <w:pPr>
        <w:ind w:left="1124" w:hanging="360"/>
      </w:pPr>
      <w:rPr>
        <w:rFonts w:ascii="Symbol" w:hAnsi="Symbol" w:hint="default"/>
      </w:rPr>
    </w:lvl>
    <w:lvl w:ilvl="1" w:tplc="0C090003">
      <w:start w:val="1"/>
      <w:numFmt w:val="bullet"/>
      <w:lvlText w:val="o"/>
      <w:lvlJc w:val="left"/>
      <w:pPr>
        <w:ind w:left="1844" w:hanging="360"/>
      </w:pPr>
      <w:rPr>
        <w:rFonts w:ascii="Courier New" w:hAnsi="Courier New" w:cs="Courier New" w:hint="default"/>
      </w:rPr>
    </w:lvl>
    <w:lvl w:ilvl="2" w:tplc="0C090005" w:tentative="1">
      <w:start w:val="1"/>
      <w:numFmt w:val="bullet"/>
      <w:lvlText w:val=""/>
      <w:lvlJc w:val="left"/>
      <w:pPr>
        <w:ind w:left="2564" w:hanging="360"/>
      </w:pPr>
      <w:rPr>
        <w:rFonts w:ascii="Wingdings" w:hAnsi="Wingdings" w:hint="default"/>
      </w:rPr>
    </w:lvl>
    <w:lvl w:ilvl="3" w:tplc="0C090001" w:tentative="1">
      <w:start w:val="1"/>
      <w:numFmt w:val="bullet"/>
      <w:lvlText w:val=""/>
      <w:lvlJc w:val="left"/>
      <w:pPr>
        <w:ind w:left="3284" w:hanging="360"/>
      </w:pPr>
      <w:rPr>
        <w:rFonts w:ascii="Symbol" w:hAnsi="Symbol" w:hint="default"/>
      </w:rPr>
    </w:lvl>
    <w:lvl w:ilvl="4" w:tplc="0C090003" w:tentative="1">
      <w:start w:val="1"/>
      <w:numFmt w:val="bullet"/>
      <w:lvlText w:val="o"/>
      <w:lvlJc w:val="left"/>
      <w:pPr>
        <w:ind w:left="4004" w:hanging="360"/>
      </w:pPr>
      <w:rPr>
        <w:rFonts w:ascii="Courier New" w:hAnsi="Courier New" w:cs="Courier New" w:hint="default"/>
      </w:rPr>
    </w:lvl>
    <w:lvl w:ilvl="5" w:tplc="0C090005" w:tentative="1">
      <w:start w:val="1"/>
      <w:numFmt w:val="bullet"/>
      <w:lvlText w:val=""/>
      <w:lvlJc w:val="left"/>
      <w:pPr>
        <w:ind w:left="4724" w:hanging="360"/>
      </w:pPr>
      <w:rPr>
        <w:rFonts w:ascii="Wingdings" w:hAnsi="Wingdings" w:hint="default"/>
      </w:rPr>
    </w:lvl>
    <w:lvl w:ilvl="6" w:tplc="0C090001" w:tentative="1">
      <w:start w:val="1"/>
      <w:numFmt w:val="bullet"/>
      <w:lvlText w:val=""/>
      <w:lvlJc w:val="left"/>
      <w:pPr>
        <w:ind w:left="5444" w:hanging="360"/>
      </w:pPr>
      <w:rPr>
        <w:rFonts w:ascii="Symbol" w:hAnsi="Symbol" w:hint="default"/>
      </w:rPr>
    </w:lvl>
    <w:lvl w:ilvl="7" w:tplc="0C090003" w:tentative="1">
      <w:start w:val="1"/>
      <w:numFmt w:val="bullet"/>
      <w:lvlText w:val="o"/>
      <w:lvlJc w:val="left"/>
      <w:pPr>
        <w:ind w:left="6164" w:hanging="360"/>
      </w:pPr>
      <w:rPr>
        <w:rFonts w:ascii="Courier New" w:hAnsi="Courier New" w:cs="Courier New" w:hint="default"/>
      </w:rPr>
    </w:lvl>
    <w:lvl w:ilvl="8" w:tplc="0C090005" w:tentative="1">
      <w:start w:val="1"/>
      <w:numFmt w:val="bullet"/>
      <w:lvlText w:val=""/>
      <w:lvlJc w:val="left"/>
      <w:pPr>
        <w:ind w:left="6884" w:hanging="360"/>
      </w:pPr>
      <w:rPr>
        <w:rFonts w:ascii="Wingdings" w:hAnsi="Wingdings" w:hint="default"/>
      </w:rPr>
    </w:lvl>
  </w:abstractNum>
  <w:abstractNum w:abstractNumId="5" w15:restartNumberingAfterBreak="0">
    <w:nsid w:val="0A9645C7"/>
    <w:multiLevelType w:val="hybridMultilevel"/>
    <w:tmpl w:val="28966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07018"/>
    <w:multiLevelType w:val="hybridMultilevel"/>
    <w:tmpl w:val="0E6E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80853"/>
    <w:multiLevelType w:val="hybridMultilevel"/>
    <w:tmpl w:val="0662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5484E"/>
    <w:multiLevelType w:val="hybridMultilevel"/>
    <w:tmpl w:val="40D2371A"/>
    <w:lvl w:ilvl="0" w:tplc="5A12FA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6D9323A"/>
    <w:multiLevelType w:val="hybridMultilevel"/>
    <w:tmpl w:val="697E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84F92"/>
    <w:multiLevelType w:val="hybridMultilevel"/>
    <w:tmpl w:val="96888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25BEE"/>
    <w:multiLevelType w:val="hybridMultilevel"/>
    <w:tmpl w:val="EA4C22B0"/>
    <w:lvl w:ilvl="0" w:tplc="33FA68C8">
      <w:start w:val="1"/>
      <w:numFmt w:val="bullet"/>
      <w:lvlText w:val=""/>
      <w:lvlJc w:val="left"/>
      <w:pPr>
        <w:ind w:left="1480" w:hanging="360"/>
      </w:pPr>
      <w:rPr>
        <w:rFonts w:ascii="Symbol" w:hAnsi="Symbol"/>
      </w:rPr>
    </w:lvl>
    <w:lvl w:ilvl="1" w:tplc="2A0A1E16">
      <w:start w:val="1"/>
      <w:numFmt w:val="bullet"/>
      <w:lvlText w:val=""/>
      <w:lvlJc w:val="left"/>
      <w:pPr>
        <w:ind w:left="1480" w:hanging="360"/>
      </w:pPr>
      <w:rPr>
        <w:rFonts w:ascii="Symbol" w:hAnsi="Symbol"/>
      </w:rPr>
    </w:lvl>
    <w:lvl w:ilvl="2" w:tplc="9394F8C8">
      <w:start w:val="1"/>
      <w:numFmt w:val="bullet"/>
      <w:lvlText w:val=""/>
      <w:lvlJc w:val="left"/>
      <w:pPr>
        <w:ind w:left="1480" w:hanging="360"/>
      </w:pPr>
      <w:rPr>
        <w:rFonts w:ascii="Symbol" w:hAnsi="Symbol"/>
      </w:rPr>
    </w:lvl>
    <w:lvl w:ilvl="3" w:tplc="C866A580">
      <w:start w:val="1"/>
      <w:numFmt w:val="bullet"/>
      <w:lvlText w:val=""/>
      <w:lvlJc w:val="left"/>
      <w:pPr>
        <w:ind w:left="1480" w:hanging="360"/>
      </w:pPr>
      <w:rPr>
        <w:rFonts w:ascii="Symbol" w:hAnsi="Symbol"/>
      </w:rPr>
    </w:lvl>
    <w:lvl w:ilvl="4" w:tplc="BD842BB0">
      <w:start w:val="1"/>
      <w:numFmt w:val="bullet"/>
      <w:lvlText w:val=""/>
      <w:lvlJc w:val="left"/>
      <w:pPr>
        <w:ind w:left="1480" w:hanging="360"/>
      </w:pPr>
      <w:rPr>
        <w:rFonts w:ascii="Symbol" w:hAnsi="Symbol"/>
      </w:rPr>
    </w:lvl>
    <w:lvl w:ilvl="5" w:tplc="84DC4FA6">
      <w:start w:val="1"/>
      <w:numFmt w:val="bullet"/>
      <w:lvlText w:val=""/>
      <w:lvlJc w:val="left"/>
      <w:pPr>
        <w:ind w:left="1480" w:hanging="360"/>
      </w:pPr>
      <w:rPr>
        <w:rFonts w:ascii="Symbol" w:hAnsi="Symbol"/>
      </w:rPr>
    </w:lvl>
    <w:lvl w:ilvl="6" w:tplc="007016BE">
      <w:start w:val="1"/>
      <w:numFmt w:val="bullet"/>
      <w:lvlText w:val=""/>
      <w:lvlJc w:val="left"/>
      <w:pPr>
        <w:ind w:left="1480" w:hanging="360"/>
      </w:pPr>
      <w:rPr>
        <w:rFonts w:ascii="Symbol" w:hAnsi="Symbol"/>
      </w:rPr>
    </w:lvl>
    <w:lvl w:ilvl="7" w:tplc="D66452D8">
      <w:start w:val="1"/>
      <w:numFmt w:val="bullet"/>
      <w:lvlText w:val=""/>
      <w:lvlJc w:val="left"/>
      <w:pPr>
        <w:ind w:left="1480" w:hanging="360"/>
      </w:pPr>
      <w:rPr>
        <w:rFonts w:ascii="Symbol" w:hAnsi="Symbol"/>
      </w:rPr>
    </w:lvl>
    <w:lvl w:ilvl="8" w:tplc="A188452A">
      <w:start w:val="1"/>
      <w:numFmt w:val="bullet"/>
      <w:lvlText w:val=""/>
      <w:lvlJc w:val="left"/>
      <w:pPr>
        <w:ind w:left="1480" w:hanging="360"/>
      </w:pPr>
      <w:rPr>
        <w:rFonts w:ascii="Symbol" w:hAnsi="Symbol"/>
      </w:rPr>
    </w:lvl>
  </w:abstractNum>
  <w:abstractNum w:abstractNumId="13" w15:restartNumberingAfterBreak="0">
    <w:nsid w:val="250432A7"/>
    <w:multiLevelType w:val="hybridMultilevel"/>
    <w:tmpl w:val="EF9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E4A8C"/>
    <w:multiLevelType w:val="hybridMultilevel"/>
    <w:tmpl w:val="3AC8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F13A07"/>
    <w:multiLevelType w:val="hybridMultilevel"/>
    <w:tmpl w:val="B1C2F5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06B3067"/>
    <w:multiLevelType w:val="hybridMultilevel"/>
    <w:tmpl w:val="2010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E87D68"/>
    <w:multiLevelType w:val="hybridMultilevel"/>
    <w:tmpl w:val="982A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0B3E50"/>
    <w:multiLevelType w:val="hybridMultilevel"/>
    <w:tmpl w:val="7AD26E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132141F"/>
    <w:multiLevelType w:val="hybridMultilevel"/>
    <w:tmpl w:val="D374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A65C82"/>
    <w:multiLevelType w:val="hybridMultilevel"/>
    <w:tmpl w:val="538E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3D762C"/>
    <w:multiLevelType w:val="hybridMultilevel"/>
    <w:tmpl w:val="A070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0D5EF7"/>
    <w:multiLevelType w:val="hybridMultilevel"/>
    <w:tmpl w:val="F6EA2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6C123E"/>
    <w:multiLevelType w:val="hybridMultilevel"/>
    <w:tmpl w:val="EF148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F639FB"/>
    <w:multiLevelType w:val="hybridMultilevel"/>
    <w:tmpl w:val="0EA649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0217277"/>
    <w:multiLevelType w:val="hybridMultilevel"/>
    <w:tmpl w:val="2988A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7F0D7A"/>
    <w:multiLevelType w:val="hybridMultilevel"/>
    <w:tmpl w:val="5828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F042E5"/>
    <w:multiLevelType w:val="hybridMultilevel"/>
    <w:tmpl w:val="22C6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FA4D1F"/>
    <w:multiLevelType w:val="hybridMultilevel"/>
    <w:tmpl w:val="74CC4A24"/>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4DA02E37"/>
    <w:multiLevelType w:val="hybridMultilevel"/>
    <w:tmpl w:val="4126BB5E"/>
    <w:lvl w:ilvl="0" w:tplc="8D28C28C">
      <w:start w:val="1"/>
      <w:numFmt w:val="bullet"/>
      <w:lvlText w:val=""/>
      <w:lvlJc w:val="left"/>
      <w:pPr>
        <w:ind w:left="1420" w:hanging="360"/>
      </w:pPr>
      <w:rPr>
        <w:rFonts w:ascii="Symbol" w:hAnsi="Symbol"/>
      </w:rPr>
    </w:lvl>
    <w:lvl w:ilvl="1" w:tplc="0A4C6BAA">
      <w:start w:val="1"/>
      <w:numFmt w:val="bullet"/>
      <w:lvlText w:val=""/>
      <w:lvlJc w:val="left"/>
      <w:pPr>
        <w:ind w:left="1420" w:hanging="360"/>
      </w:pPr>
      <w:rPr>
        <w:rFonts w:ascii="Symbol" w:hAnsi="Symbol"/>
      </w:rPr>
    </w:lvl>
    <w:lvl w:ilvl="2" w:tplc="CF28EE6E">
      <w:start w:val="1"/>
      <w:numFmt w:val="bullet"/>
      <w:lvlText w:val=""/>
      <w:lvlJc w:val="left"/>
      <w:pPr>
        <w:ind w:left="1420" w:hanging="360"/>
      </w:pPr>
      <w:rPr>
        <w:rFonts w:ascii="Symbol" w:hAnsi="Symbol"/>
      </w:rPr>
    </w:lvl>
    <w:lvl w:ilvl="3" w:tplc="75DAB20E">
      <w:start w:val="1"/>
      <w:numFmt w:val="bullet"/>
      <w:lvlText w:val=""/>
      <w:lvlJc w:val="left"/>
      <w:pPr>
        <w:ind w:left="1420" w:hanging="360"/>
      </w:pPr>
      <w:rPr>
        <w:rFonts w:ascii="Symbol" w:hAnsi="Symbol"/>
      </w:rPr>
    </w:lvl>
    <w:lvl w:ilvl="4" w:tplc="55ECB550">
      <w:start w:val="1"/>
      <w:numFmt w:val="bullet"/>
      <w:lvlText w:val=""/>
      <w:lvlJc w:val="left"/>
      <w:pPr>
        <w:ind w:left="1420" w:hanging="360"/>
      </w:pPr>
      <w:rPr>
        <w:rFonts w:ascii="Symbol" w:hAnsi="Symbol"/>
      </w:rPr>
    </w:lvl>
    <w:lvl w:ilvl="5" w:tplc="51FC95AA">
      <w:start w:val="1"/>
      <w:numFmt w:val="bullet"/>
      <w:lvlText w:val=""/>
      <w:lvlJc w:val="left"/>
      <w:pPr>
        <w:ind w:left="1420" w:hanging="360"/>
      </w:pPr>
      <w:rPr>
        <w:rFonts w:ascii="Symbol" w:hAnsi="Symbol"/>
      </w:rPr>
    </w:lvl>
    <w:lvl w:ilvl="6" w:tplc="40486BB8">
      <w:start w:val="1"/>
      <w:numFmt w:val="bullet"/>
      <w:lvlText w:val=""/>
      <w:lvlJc w:val="left"/>
      <w:pPr>
        <w:ind w:left="1420" w:hanging="360"/>
      </w:pPr>
      <w:rPr>
        <w:rFonts w:ascii="Symbol" w:hAnsi="Symbol"/>
      </w:rPr>
    </w:lvl>
    <w:lvl w:ilvl="7" w:tplc="D71E2398">
      <w:start w:val="1"/>
      <w:numFmt w:val="bullet"/>
      <w:lvlText w:val=""/>
      <w:lvlJc w:val="left"/>
      <w:pPr>
        <w:ind w:left="1420" w:hanging="360"/>
      </w:pPr>
      <w:rPr>
        <w:rFonts w:ascii="Symbol" w:hAnsi="Symbol"/>
      </w:rPr>
    </w:lvl>
    <w:lvl w:ilvl="8" w:tplc="04B03C50">
      <w:start w:val="1"/>
      <w:numFmt w:val="bullet"/>
      <w:lvlText w:val=""/>
      <w:lvlJc w:val="left"/>
      <w:pPr>
        <w:ind w:left="1420" w:hanging="360"/>
      </w:pPr>
      <w:rPr>
        <w:rFonts w:ascii="Symbol" w:hAnsi="Symbol"/>
      </w:rPr>
    </w:lvl>
  </w:abstractNum>
  <w:abstractNum w:abstractNumId="30" w15:restartNumberingAfterBreak="0">
    <w:nsid w:val="50B62A44"/>
    <w:multiLevelType w:val="hybridMultilevel"/>
    <w:tmpl w:val="5EC41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FB017B"/>
    <w:multiLevelType w:val="hybridMultilevel"/>
    <w:tmpl w:val="FC481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1F64BC"/>
    <w:multiLevelType w:val="hybridMultilevel"/>
    <w:tmpl w:val="B7FCB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1746F5"/>
    <w:multiLevelType w:val="hybridMultilevel"/>
    <w:tmpl w:val="E5627232"/>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34" w15:restartNumberingAfterBreak="0">
    <w:nsid w:val="5EC319CB"/>
    <w:multiLevelType w:val="hybridMultilevel"/>
    <w:tmpl w:val="5C4C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416804"/>
    <w:multiLevelType w:val="hybridMultilevel"/>
    <w:tmpl w:val="5A28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2C0A3B"/>
    <w:multiLevelType w:val="hybridMultilevel"/>
    <w:tmpl w:val="6E9E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83097C"/>
    <w:multiLevelType w:val="hybridMultilevel"/>
    <w:tmpl w:val="066006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6B765C81"/>
    <w:multiLevelType w:val="hybridMultilevel"/>
    <w:tmpl w:val="1B3040CE"/>
    <w:lvl w:ilvl="0" w:tplc="0C090001">
      <w:start w:val="1"/>
      <w:numFmt w:val="bullet"/>
      <w:lvlText w:val=""/>
      <w:lvlJc w:val="left"/>
      <w:pPr>
        <w:ind w:left="2629" w:hanging="360"/>
      </w:pPr>
      <w:rPr>
        <w:rFonts w:ascii="Symbol" w:hAnsi="Symbol"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39" w15:restartNumberingAfterBreak="0">
    <w:nsid w:val="6C891DC3"/>
    <w:multiLevelType w:val="hybridMultilevel"/>
    <w:tmpl w:val="E10E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3C3960"/>
    <w:multiLevelType w:val="hybridMultilevel"/>
    <w:tmpl w:val="A962C232"/>
    <w:lvl w:ilvl="0" w:tplc="74F0A1D0">
      <w:start w:val="1"/>
      <w:numFmt w:val="bullet"/>
      <w:lvlText w:val=""/>
      <w:lvlJc w:val="left"/>
      <w:pPr>
        <w:ind w:left="1420" w:hanging="360"/>
      </w:pPr>
      <w:rPr>
        <w:rFonts w:ascii="Symbol" w:hAnsi="Symbol"/>
      </w:rPr>
    </w:lvl>
    <w:lvl w:ilvl="1" w:tplc="14321AC8">
      <w:start w:val="1"/>
      <w:numFmt w:val="bullet"/>
      <w:lvlText w:val=""/>
      <w:lvlJc w:val="left"/>
      <w:pPr>
        <w:ind w:left="1420" w:hanging="360"/>
      </w:pPr>
      <w:rPr>
        <w:rFonts w:ascii="Symbol" w:hAnsi="Symbol"/>
      </w:rPr>
    </w:lvl>
    <w:lvl w:ilvl="2" w:tplc="B908FD78">
      <w:start w:val="1"/>
      <w:numFmt w:val="bullet"/>
      <w:lvlText w:val=""/>
      <w:lvlJc w:val="left"/>
      <w:pPr>
        <w:ind w:left="1420" w:hanging="360"/>
      </w:pPr>
      <w:rPr>
        <w:rFonts w:ascii="Symbol" w:hAnsi="Symbol"/>
      </w:rPr>
    </w:lvl>
    <w:lvl w:ilvl="3" w:tplc="917015A6">
      <w:start w:val="1"/>
      <w:numFmt w:val="bullet"/>
      <w:lvlText w:val=""/>
      <w:lvlJc w:val="left"/>
      <w:pPr>
        <w:ind w:left="1420" w:hanging="360"/>
      </w:pPr>
      <w:rPr>
        <w:rFonts w:ascii="Symbol" w:hAnsi="Symbol"/>
      </w:rPr>
    </w:lvl>
    <w:lvl w:ilvl="4" w:tplc="D0A297B6">
      <w:start w:val="1"/>
      <w:numFmt w:val="bullet"/>
      <w:lvlText w:val=""/>
      <w:lvlJc w:val="left"/>
      <w:pPr>
        <w:ind w:left="1420" w:hanging="360"/>
      </w:pPr>
      <w:rPr>
        <w:rFonts w:ascii="Symbol" w:hAnsi="Symbol"/>
      </w:rPr>
    </w:lvl>
    <w:lvl w:ilvl="5" w:tplc="9A88F86A">
      <w:start w:val="1"/>
      <w:numFmt w:val="bullet"/>
      <w:lvlText w:val=""/>
      <w:lvlJc w:val="left"/>
      <w:pPr>
        <w:ind w:left="1420" w:hanging="360"/>
      </w:pPr>
      <w:rPr>
        <w:rFonts w:ascii="Symbol" w:hAnsi="Symbol"/>
      </w:rPr>
    </w:lvl>
    <w:lvl w:ilvl="6" w:tplc="95AAFFA6">
      <w:start w:val="1"/>
      <w:numFmt w:val="bullet"/>
      <w:lvlText w:val=""/>
      <w:lvlJc w:val="left"/>
      <w:pPr>
        <w:ind w:left="1420" w:hanging="360"/>
      </w:pPr>
      <w:rPr>
        <w:rFonts w:ascii="Symbol" w:hAnsi="Symbol"/>
      </w:rPr>
    </w:lvl>
    <w:lvl w:ilvl="7" w:tplc="4DF42256">
      <w:start w:val="1"/>
      <w:numFmt w:val="bullet"/>
      <w:lvlText w:val=""/>
      <w:lvlJc w:val="left"/>
      <w:pPr>
        <w:ind w:left="1420" w:hanging="360"/>
      </w:pPr>
      <w:rPr>
        <w:rFonts w:ascii="Symbol" w:hAnsi="Symbol"/>
      </w:rPr>
    </w:lvl>
    <w:lvl w:ilvl="8" w:tplc="BBE02370">
      <w:start w:val="1"/>
      <w:numFmt w:val="bullet"/>
      <w:lvlText w:val=""/>
      <w:lvlJc w:val="left"/>
      <w:pPr>
        <w:ind w:left="1420" w:hanging="360"/>
      </w:pPr>
      <w:rPr>
        <w:rFonts w:ascii="Symbol" w:hAnsi="Symbol"/>
      </w:rPr>
    </w:lvl>
  </w:abstractNum>
  <w:abstractNum w:abstractNumId="41" w15:restartNumberingAfterBreak="0">
    <w:nsid w:val="71372056"/>
    <w:multiLevelType w:val="hybridMultilevel"/>
    <w:tmpl w:val="721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7A69CF"/>
    <w:multiLevelType w:val="hybridMultilevel"/>
    <w:tmpl w:val="09FC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3502F6"/>
    <w:multiLevelType w:val="hybridMultilevel"/>
    <w:tmpl w:val="9604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14FBB"/>
    <w:multiLevelType w:val="hybridMultilevel"/>
    <w:tmpl w:val="782CAD34"/>
    <w:lvl w:ilvl="0" w:tplc="4198EAA0">
      <w:start w:val="1"/>
      <w:numFmt w:val="bullet"/>
      <w:lvlText w:val=""/>
      <w:lvlJc w:val="left"/>
      <w:pPr>
        <w:ind w:left="720" w:hanging="360"/>
      </w:pPr>
      <w:rPr>
        <w:rFonts w:ascii="Symbol" w:hAnsi="Symbol" w:hint="default"/>
        <w:strike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090AA3"/>
    <w:multiLevelType w:val="hybridMultilevel"/>
    <w:tmpl w:val="46DA8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BD7F8B"/>
    <w:multiLevelType w:val="hybridMultilevel"/>
    <w:tmpl w:val="AE6A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3810501">
    <w:abstractNumId w:val="41"/>
  </w:num>
  <w:num w:numId="2" w16cid:durableId="364986618">
    <w:abstractNumId w:val="39"/>
  </w:num>
  <w:num w:numId="3" w16cid:durableId="1991975882">
    <w:abstractNumId w:val="18"/>
  </w:num>
  <w:num w:numId="4" w16cid:durableId="1531063495">
    <w:abstractNumId w:val="10"/>
  </w:num>
  <w:num w:numId="5" w16cid:durableId="338001884">
    <w:abstractNumId w:val="46"/>
  </w:num>
  <w:num w:numId="6" w16cid:durableId="1182865638">
    <w:abstractNumId w:val="35"/>
  </w:num>
  <w:num w:numId="7" w16cid:durableId="505942334">
    <w:abstractNumId w:val="8"/>
  </w:num>
  <w:num w:numId="8" w16cid:durableId="1036387795">
    <w:abstractNumId w:val="33"/>
  </w:num>
  <w:num w:numId="9" w16cid:durableId="378554606">
    <w:abstractNumId w:val="14"/>
  </w:num>
  <w:num w:numId="10" w16cid:durableId="1178302790">
    <w:abstractNumId w:val="24"/>
  </w:num>
  <w:num w:numId="11" w16cid:durableId="1134329783">
    <w:abstractNumId w:val="36"/>
  </w:num>
  <w:num w:numId="12" w16cid:durableId="1011952371">
    <w:abstractNumId w:val="32"/>
  </w:num>
  <w:num w:numId="13" w16cid:durableId="794101797">
    <w:abstractNumId w:val="16"/>
  </w:num>
  <w:num w:numId="14" w16cid:durableId="1409232945">
    <w:abstractNumId w:val="44"/>
  </w:num>
  <w:num w:numId="15" w16cid:durableId="1806391379">
    <w:abstractNumId w:val="11"/>
  </w:num>
  <w:num w:numId="16" w16cid:durableId="1625193999">
    <w:abstractNumId w:val="37"/>
  </w:num>
  <w:num w:numId="17" w16cid:durableId="422920239">
    <w:abstractNumId w:val="29"/>
  </w:num>
  <w:num w:numId="18" w16cid:durableId="2040087317">
    <w:abstractNumId w:val="12"/>
  </w:num>
  <w:num w:numId="19" w16cid:durableId="1619023312">
    <w:abstractNumId w:val="40"/>
  </w:num>
  <w:num w:numId="20" w16cid:durableId="2094668164">
    <w:abstractNumId w:val="13"/>
  </w:num>
  <w:num w:numId="21" w16cid:durableId="168519220">
    <w:abstractNumId w:val="21"/>
  </w:num>
  <w:num w:numId="22" w16cid:durableId="599796705">
    <w:abstractNumId w:val="7"/>
  </w:num>
  <w:num w:numId="23" w16cid:durableId="743720041">
    <w:abstractNumId w:val="15"/>
  </w:num>
  <w:num w:numId="24" w16cid:durableId="1404523935">
    <w:abstractNumId w:val="43"/>
  </w:num>
  <w:num w:numId="25" w16cid:durableId="675379487">
    <w:abstractNumId w:val="38"/>
  </w:num>
  <w:num w:numId="26" w16cid:durableId="1888108797">
    <w:abstractNumId w:val="34"/>
  </w:num>
  <w:num w:numId="27" w16cid:durableId="1942182216">
    <w:abstractNumId w:val="42"/>
  </w:num>
  <w:num w:numId="28" w16cid:durableId="1042901853">
    <w:abstractNumId w:val="6"/>
  </w:num>
  <w:num w:numId="29" w16cid:durableId="2033412925">
    <w:abstractNumId w:val="30"/>
  </w:num>
  <w:num w:numId="30" w16cid:durableId="1707949553">
    <w:abstractNumId w:val="4"/>
  </w:num>
  <w:num w:numId="31" w16cid:durableId="2130930680">
    <w:abstractNumId w:val="28"/>
  </w:num>
  <w:num w:numId="32" w16cid:durableId="548733889">
    <w:abstractNumId w:val="25"/>
  </w:num>
  <w:num w:numId="33" w16cid:durableId="282468917">
    <w:abstractNumId w:val="9"/>
  </w:num>
  <w:num w:numId="34" w16cid:durableId="32967556">
    <w:abstractNumId w:val="2"/>
  </w:num>
  <w:num w:numId="35" w16cid:durableId="166868251">
    <w:abstractNumId w:val="1"/>
  </w:num>
  <w:num w:numId="36" w16cid:durableId="992828933">
    <w:abstractNumId w:val="0"/>
  </w:num>
  <w:num w:numId="37" w16cid:durableId="884369569">
    <w:abstractNumId w:val="27"/>
  </w:num>
  <w:num w:numId="38" w16cid:durableId="2099534">
    <w:abstractNumId w:val="17"/>
  </w:num>
  <w:num w:numId="39" w16cid:durableId="1631981143">
    <w:abstractNumId w:val="31"/>
  </w:num>
  <w:num w:numId="40" w16cid:durableId="1240362970">
    <w:abstractNumId w:val="26"/>
  </w:num>
  <w:num w:numId="41" w16cid:durableId="1568300489">
    <w:abstractNumId w:val="19"/>
  </w:num>
  <w:num w:numId="42" w16cid:durableId="35397264">
    <w:abstractNumId w:val="20"/>
  </w:num>
  <w:num w:numId="43" w16cid:durableId="920943000">
    <w:abstractNumId w:val="5"/>
  </w:num>
  <w:num w:numId="44" w16cid:durableId="951088462">
    <w:abstractNumId w:val="3"/>
  </w:num>
  <w:num w:numId="45" w16cid:durableId="289434263">
    <w:abstractNumId w:val="45"/>
  </w:num>
  <w:num w:numId="46" w16cid:durableId="246425753">
    <w:abstractNumId w:val="23"/>
  </w:num>
  <w:num w:numId="47" w16cid:durableId="4522114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1C"/>
    <w:rsid w:val="00001358"/>
    <w:rsid w:val="0000148D"/>
    <w:rsid w:val="00001E12"/>
    <w:rsid w:val="00001E51"/>
    <w:rsid w:val="000022C2"/>
    <w:rsid w:val="000029E2"/>
    <w:rsid w:val="00002DC3"/>
    <w:rsid w:val="00002ED2"/>
    <w:rsid w:val="00004BD8"/>
    <w:rsid w:val="00005CF7"/>
    <w:rsid w:val="00007239"/>
    <w:rsid w:val="00011046"/>
    <w:rsid w:val="0001138E"/>
    <w:rsid w:val="00011B7E"/>
    <w:rsid w:val="00011EC3"/>
    <w:rsid w:val="0001267A"/>
    <w:rsid w:val="00013044"/>
    <w:rsid w:val="00013717"/>
    <w:rsid w:val="00013725"/>
    <w:rsid w:val="00014187"/>
    <w:rsid w:val="000142D4"/>
    <w:rsid w:val="000166C8"/>
    <w:rsid w:val="000166D6"/>
    <w:rsid w:val="00017451"/>
    <w:rsid w:val="000235F1"/>
    <w:rsid w:val="00024296"/>
    <w:rsid w:val="00024659"/>
    <w:rsid w:val="00024D69"/>
    <w:rsid w:val="0002528E"/>
    <w:rsid w:val="00027504"/>
    <w:rsid w:val="00030D9F"/>
    <w:rsid w:val="000314A7"/>
    <w:rsid w:val="00032F06"/>
    <w:rsid w:val="000332CA"/>
    <w:rsid w:val="00033D66"/>
    <w:rsid w:val="00034B24"/>
    <w:rsid w:val="00035302"/>
    <w:rsid w:val="00036DE0"/>
    <w:rsid w:val="00037026"/>
    <w:rsid w:val="0003717E"/>
    <w:rsid w:val="00037703"/>
    <w:rsid w:val="000403C7"/>
    <w:rsid w:val="00040581"/>
    <w:rsid w:val="00040748"/>
    <w:rsid w:val="00040C80"/>
    <w:rsid w:val="0004186C"/>
    <w:rsid w:val="000419C3"/>
    <w:rsid w:val="00043FB9"/>
    <w:rsid w:val="00044420"/>
    <w:rsid w:val="000444A8"/>
    <w:rsid w:val="00046908"/>
    <w:rsid w:val="00046B7F"/>
    <w:rsid w:val="00047104"/>
    <w:rsid w:val="0004758B"/>
    <w:rsid w:val="00047D5F"/>
    <w:rsid w:val="00050CFF"/>
    <w:rsid w:val="0005178C"/>
    <w:rsid w:val="00052471"/>
    <w:rsid w:val="00052633"/>
    <w:rsid w:val="00053D3E"/>
    <w:rsid w:val="00053E7B"/>
    <w:rsid w:val="0005400F"/>
    <w:rsid w:val="0005411A"/>
    <w:rsid w:val="0005439E"/>
    <w:rsid w:val="00054D73"/>
    <w:rsid w:val="00055348"/>
    <w:rsid w:val="000553D0"/>
    <w:rsid w:val="00055695"/>
    <w:rsid w:val="00056BAD"/>
    <w:rsid w:val="00057002"/>
    <w:rsid w:val="0005782E"/>
    <w:rsid w:val="00061189"/>
    <w:rsid w:val="0006120B"/>
    <w:rsid w:val="000616F5"/>
    <w:rsid w:val="00061EAD"/>
    <w:rsid w:val="000667D9"/>
    <w:rsid w:val="00066B3E"/>
    <w:rsid w:val="00066EDE"/>
    <w:rsid w:val="00067925"/>
    <w:rsid w:val="00067A85"/>
    <w:rsid w:val="00067CD1"/>
    <w:rsid w:val="00070B70"/>
    <w:rsid w:val="00070DA2"/>
    <w:rsid w:val="0007118D"/>
    <w:rsid w:val="0007204C"/>
    <w:rsid w:val="00072421"/>
    <w:rsid w:val="0007311E"/>
    <w:rsid w:val="0007327E"/>
    <w:rsid w:val="000733FF"/>
    <w:rsid w:val="000739FB"/>
    <w:rsid w:val="00074923"/>
    <w:rsid w:val="00074ECC"/>
    <w:rsid w:val="00075383"/>
    <w:rsid w:val="00075BB6"/>
    <w:rsid w:val="00075EEB"/>
    <w:rsid w:val="000767DC"/>
    <w:rsid w:val="00076CE0"/>
    <w:rsid w:val="0008014B"/>
    <w:rsid w:val="00080C2F"/>
    <w:rsid w:val="00080CB3"/>
    <w:rsid w:val="000810AF"/>
    <w:rsid w:val="00081156"/>
    <w:rsid w:val="000814B9"/>
    <w:rsid w:val="00081AF7"/>
    <w:rsid w:val="00082222"/>
    <w:rsid w:val="000823ED"/>
    <w:rsid w:val="00082D6D"/>
    <w:rsid w:val="00085403"/>
    <w:rsid w:val="0008617A"/>
    <w:rsid w:val="0008687D"/>
    <w:rsid w:val="000900EC"/>
    <w:rsid w:val="00090ADB"/>
    <w:rsid w:val="00091871"/>
    <w:rsid w:val="00092BB6"/>
    <w:rsid w:val="0009362B"/>
    <w:rsid w:val="00093682"/>
    <w:rsid w:val="00093D85"/>
    <w:rsid w:val="00093E1C"/>
    <w:rsid w:val="0009436C"/>
    <w:rsid w:val="00094F6F"/>
    <w:rsid w:val="00095C37"/>
    <w:rsid w:val="0009707F"/>
    <w:rsid w:val="0009713A"/>
    <w:rsid w:val="000A05C5"/>
    <w:rsid w:val="000A0E5E"/>
    <w:rsid w:val="000A114D"/>
    <w:rsid w:val="000A1743"/>
    <w:rsid w:val="000A1D3F"/>
    <w:rsid w:val="000A2DEC"/>
    <w:rsid w:val="000A2F75"/>
    <w:rsid w:val="000A6572"/>
    <w:rsid w:val="000A6FD9"/>
    <w:rsid w:val="000A7D95"/>
    <w:rsid w:val="000B22DE"/>
    <w:rsid w:val="000B2B2A"/>
    <w:rsid w:val="000B3657"/>
    <w:rsid w:val="000B3839"/>
    <w:rsid w:val="000B3BBD"/>
    <w:rsid w:val="000B49D9"/>
    <w:rsid w:val="000B4B0E"/>
    <w:rsid w:val="000B4F17"/>
    <w:rsid w:val="000B59FC"/>
    <w:rsid w:val="000B64A6"/>
    <w:rsid w:val="000B65F7"/>
    <w:rsid w:val="000B68E9"/>
    <w:rsid w:val="000B7221"/>
    <w:rsid w:val="000B74FB"/>
    <w:rsid w:val="000B77B2"/>
    <w:rsid w:val="000C0201"/>
    <w:rsid w:val="000C0283"/>
    <w:rsid w:val="000C061C"/>
    <w:rsid w:val="000C0E06"/>
    <w:rsid w:val="000C17ED"/>
    <w:rsid w:val="000C181D"/>
    <w:rsid w:val="000C205F"/>
    <w:rsid w:val="000C2B1D"/>
    <w:rsid w:val="000C2F2C"/>
    <w:rsid w:val="000C315A"/>
    <w:rsid w:val="000C34A0"/>
    <w:rsid w:val="000C3967"/>
    <w:rsid w:val="000C486C"/>
    <w:rsid w:val="000C4CDE"/>
    <w:rsid w:val="000C5063"/>
    <w:rsid w:val="000C5C91"/>
    <w:rsid w:val="000C6128"/>
    <w:rsid w:val="000C6B66"/>
    <w:rsid w:val="000D019D"/>
    <w:rsid w:val="000D01E5"/>
    <w:rsid w:val="000D0B4D"/>
    <w:rsid w:val="000D0D04"/>
    <w:rsid w:val="000D1861"/>
    <w:rsid w:val="000D242B"/>
    <w:rsid w:val="000D35ED"/>
    <w:rsid w:val="000D4EFD"/>
    <w:rsid w:val="000D5E7A"/>
    <w:rsid w:val="000D6861"/>
    <w:rsid w:val="000D6B8D"/>
    <w:rsid w:val="000D7E22"/>
    <w:rsid w:val="000E0829"/>
    <w:rsid w:val="000E21E7"/>
    <w:rsid w:val="000E25D3"/>
    <w:rsid w:val="000E2BE9"/>
    <w:rsid w:val="000E3B6D"/>
    <w:rsid w:val="000E3DF8"/>
    <w:rsid w:val="000E3E98"/>
    <w:rsid w:val="000E5528"/>
    <w:rsid w:val="000E5591"/>
    <w:rsid w:val="000E610C"/>
    <w:rsid w:val="000E7698"/>
    <w:rsid w:val="000F0804"/>
    <w:rsid w:val="000F0F41"/>
    <w:rsid w:val="000F140D"/>
    <w:rsid w:val="000F1FB5"/>
    <w:rsid w:val="000F28B9"/>
    <w:rsid w:val="000F2C6E"/>
    <w:rsid w:val="000F4273"/>
    <w:rsid w:val="000F5F25"/>
    <w:rsid w:val="000F600D"/>
    <w:rsid w:val="000F71B7"/>
    <w:rsid w:val="00100120"/>
    <w:rsid w:val="00100D04"/>
    <w:rsid w:val="0010135D"/>
    <w:rsid w:val="00101475"/>
    <w:rsid w:val="00101EA5"/>
    <w:rsid w:val="001024CA"/>
    <w:rsid w:val="00102ACE"/>
    <w:rsid w:val="00104804"/>
    <w:rsid w:val="001051AB"/>
    <w:rsid w:val="001055DD"/>
    <w:rsid w:val="00105631"/>
    <w:rsid w:val="00105776"/>
    <w:rsid w:val="0010650B"/>
    <w:rsid w:val="0011033B"/>
    <w:rsid w:val="0011115A"/>
    <w:rsid w:val="00111413"/>
    <w:rsid w:val="00111603"/>
    <w:rsid w:val="001131AC"/>
    <w:rsid w:val="00113BF7"/>
    <w:rsid w:val="001146DD"/>
    <w:rsid w:val="0011555E"/>
    <w:rsid w:val="0011584A"/>
    <w:rsid w:val="00116D4A"/>
    <w:rsid w:val="00117D71"/>
    <w:rsid w:val="001204C1"/>
    <w:rsid w:val="001205E9"/>
    <w:rsid w:val="0012110C"/>
    <w:rsid w:val="00121409"/>
    <w:rsid w:val="001218F7"/>
    <w:rsid w:val="001229F7"/>
    <w:rsid w:val="00122ED0"/>
    <w:rsid w:val="0012361E"/>
    <w:rsid w:val="0012482C"/>
    <w:rsid w:val="00125026"/>
    <w:rsid w:val="0012555A"/>
    <w:rsid w:val="00125567"/>
    <w:rsid w:val="00125C78"/>
    <w:rsid w:val="00130BF0"/>
    <w:rsid w:val="001310C3"/>
    <w:rsid w:val="0013374E"/>
    <w:rsid w:val="00133AE8"/>
    <w:rsid w:val="00134731"/>
    <w:rsid w:val="00135666"/>
    <w:rsid w:val="00135F77"/>
    <w:rsid w:val="00137198"/>
    <w:rsid w:val="00137568"/>
    <w:rsid w:val="00137999"/>
    <w:rsid w:val="00140EE6"/>
    <w:rsid w:val="00141870"/>
    <w:rsid w:val="001418D5"/>
    <w:rsid w:val="00142662"/>
    <w:rsid w:val="0014467B"/>
    <w:rsid w:val="001448D1"/>
    <w:rsid w:val="00144D87"/>
    <w:rsid w:val="0014549D"/>
    <w:rsid w:val="00145F46"/>
    <w:rsid w:val="00146C02"/>
    <w:rsid w:val="00146E11"/>
    <w:rsid w:val="001507A4"/>
    <w:rsid w:val="00150EB0"/>
    <w:rsid w:val="00151106"/>
    <w:rsid w:val="0015115E"/>
    <w:rsid w:val="0015136C"/>
    <w:rsid w:val="001527AF"/>
    <w:rsid w:val="0015537C"/>
    <w:rsid w:val="00155A0F"/>
    <w:rsid w:val="00156264"/>
    <w:rsid w:val="00156D95"/>
    <w:rsid w:val="0015785A"/>
    <w:rsid w:val="0016086F"/>
    <w:rsid w:val="00161BF7"/>
    <w:rsid w:val="001624F1"/>
    <w:rsid w:val="00162713"/>
    <w:rsid w:val="00162A0D"/>
    <w:rsid w:val="00162AE8"/>
    <w:rsid w:val="00162AF7"/>
    <w:rsid w:val="00162ED4"/>
    <w:rsid w:val="00163B09"/>
    <w:rsid w:val="001651EA"/>
    <w:rsid w:val="00165A03"/>
    <w:rsid w:val="00165F4E"/>
    <w:rsid w:val="001662A0"/>
    <w:rsid w:val="00166909"/>
    <w:rsid w:val="00166ED8"/>
    <w:rsid w:val="00167336"/>
    <w:rsid w:val="00167786"/>
    <w:rsid w:val="00170A10"/>
    <w:rsid w:val="00171C60"/>
    <w:rsid w:val="00171D7D"/>
    <w:rsid w:val="00172A9F"/>
    <w:rsid w:val="00172C70"/>
    <w:rsid w:val="00172FAD"/>
    <w:rsid w:val="001737C1"/>
    <w:rsid w:val="00173929"/>
    <w:rsid w:val="00174E01"/>
    <w:rsid w:val="0017509A"/>
    <w:rsid w:val="00175449"/>
    <w:rsid w:val="00176995"/>
    <w:rsid w:val="001769D9"/>
    <w:rsid w:val="0018089D"/>
    <w:rsid w:val="00181952"/>
    <w:rsid w:val="00181E87"/>
    <w:rsid w:val="0018303A"/>
    <w:rsid w:val="001830EC"/>
    <w:rsid w:val="001836B4"/>
    <w:rsid w:val="00183860"/>
    <w:rsid w:val="00183FC8"/>
    <w:rsid w:val="00184CF6"/>
    <w:rsid w:val="00185696"/>
    <w:rsid w:val="0018632F"/>
    <w:rsid w:val="00186423"/>
    <w:rsid w:val="00186CD4"/>
    <w:rsid w:val="00186D38"/>
    <w:rsid w:val="0018755A"/>
    <w:rsid w:val="00191DA9"/>
    <w:rsid w:val="0019254F"/>
    <w:rsid w:val="00192E66"/>
    <w:rsid w:val="00194371"/>
    <w:rsid w:val="00194441"/>
    <w:rsid w:val="00195B30"/>
    <w:rsid w:val="001960CB"/>
    <w:rsid w:val="001A144E"/>
    <w:rsid w:val="001A150C"/>
    <w:rsid w:val="001A2367"/>
    <w:rsid w:val="001A3877"/>
    <w:rsid w:val="001A67EA"/>
    <w:rsid w:val="001A6FA5"/>
    <w:rsid w:val="001A7FAF"/>
    <w:rsid w:val="001B0175"/>
    <w:rsid w:val="001B0367"/>
    <w:rsid w:val="001B0BB1"/>
    <w:rsid w:val="001B0E5F"/>
    <w:rsid w:val="001B1413"/>
    <w:rsid w:val="001B22C1"/>
    <w:rsid w:val="001B2451"/>
    <w:rsid w:val="001B3480"/>
    <w:rsid w:val="001B4C7B"/>
    <w:rsid w:val="001B5385"/>
    <w:rsid w:val="001B5F91"/>
    <w:rsid w:val="001B72CF"/>
    <w:rsid w:val="001C03E9"/>
    <w:rsid w:val="001C0AF8"/>
    <w:rsid w:val="001C0DC1"/>
    <w:rsid w:val="001C17E4"/>
    <w:rsid w:val="001C2510"/>
    <w:rsid w:val="001C3063"/>
    <w:rsid w:val="001C4118"/>
    <w:rsid w:val="001C4188"/>
    <w:rsid w:val="001C45AB"/>
    <w:rsid w:val="001C6E0F"/>
    <w:rsid w:val="001C7ABC"/>
    <w:rsid w:val="001D1192"/>
    <w:rsid w:val="001D2C34"/>
    <w:rsid w:val="001D39D3"/>
    <w:rsid w:val="001D3B02"/>
    <w:rsid w:val="001D51BC"/>
    <w:rsid w:val="001D52D5"/>
    <w:rsid w:val="001D6275"/>
    <w:rsid w:val="001D67D9"/>
    <w:rsid w:val="001D7954"/>
    <w:rsid w:val="001D7B5F"/>
    <w:rsid w:val="001E058A"/>
    <w:rsid w:val="001E09CF"/>
    <w:rsid w:val="001E136E"/>
    <w:rsid w:val="001E1A15"/>
    <w:rsid w:val="001E1D18"/>
    <w:rsid w:val="001E1F34"/>
    <w:rsid w:val="001E2BD7"/>
    <w:rsid w:val="001E2F42"/>
    <w:rsid w:val="001E3927"/>
    <w:rsid w:val="001E439E"/>
    <w:rsid w:val="001E439F"/>
    <w:rsid w:val="001E53D0"/>
    <w:rsid w:val="001E5ED3"/>
    <w:rsid w:val="001E71C0"/>
    <w:rsid w:val="001F0864"/>
    <w:rsid w:val="001F1244"/>
    <w:rsid w:val="001F3EE8"/>
    <w:rsid w:val="001F4D78"/>
    <w:rsid w:val="001F6C72"/>
    <w:rsid w:val="00200D48"/>
    <w:rsid w:val="00201976"/>
    <w:rsid w:val="0020397C"/>
    <w:rsid w:val="00203EC0"/>
    <w:rsid w:val="0020410D"/>
    <w:rsid w:val="002056C0"/>
    <w:rsid w:val="00206228"/>
    <w:rsid w:val="002074AA"/>
    <w:rsid w:val="00207E39"/>
    <w:rsid w:val="00207EB7"/>
    <w:rsid w:val="002100F0"/>
    <w:rsid w:val="00211675"/>
    <w:rsid w:val="00211E59"/>
    <w:rsid w:val="002131B0"/>
    <w:rsid w:val="00214159"/>
    <w:rsid w:val="00214C13"/>
    <w:rsid w:val="00215517"/>
    <w:rsid w:val="00215BA0"/>
    <w:rsid w:val="00215C1B"/>
    <w:rsid w:val="0021625C"/>
    <w:rsid w:val="0021676B"/>
    <w:rsid w:val="00216DBE"/>
    <w:rsid w:val="0021730D"/>
    <w:rsid w:val="00217EB3"/>
    <w:rsid w:val="00222176"/>
    <w:rsid w:val="002235C9"/>
    <w:rsid w:val="00224185"/>
    <w:rsid w:val="002251A3"/>
    <w:rsid w:val="00227241"/>
    <w:rsid w:val="002273D7"/>
    <w:rsid w:val="002274B0"/>
    <w:rsid w:val="00227D8D"/>
    <w:rsid w:val="00227F47"/>
    <w:rsid w:val="0023108C"/>
    <w:rsid w:val="00232973"/>
    <w:rsid w:val="00232D6D"/>
    <w:rsid w:val="0023410C"/>
    <w:rsid w:val="00235A5F"/>
    <w:rsid w:val="002372DA"/>
    <w:rsid w:val="00237DF2"/>
    <w:rsid w:val="00240415"/>
    <w:rsid w:val="00241330"/>
    <w:rsid w:val="0024187D"/>
    <w:rsid w:val="00241885"/>
    <w:rsid w:val="002424A2"/>
    <w:rsid w:val="00243173"/>
    <w:rsid w:val="002443A7"/>
    <w:rsid w:val="002466A5"/>
    <w:rsid w:val="00246C56"/>
    <w:rsid w:val="0024731D"/>
    <w:rsid w:val="0025029D"/>
    <w:rsid w:val="00250F43"/>
    <w:rsid w:val="00251F36"/>
    <w:rsid w:val="0025297C"/>
    <w:rsid w:val="00252E29"/>
    <w:rsid w:val="00253198"/>
    <w:rsid w:val="0025499A"/>
    <w:rsid w:val="00256DE5"/>
    <w:rsid w:val="00256E3C"/>
    <w:rsid w:val="002575F3"/>
    <w:rsid w:val="00257928"/>
    <w:rsid w:val="00257DCA"/>
    <w:rsid w:val="002601B2"/>
    <w:rsid w:val="0026085D"/>
    <w:rsid w:val="0026143F"/>
    <w:rsid w:val="002623A7"/>
    <w:rsid w:val="0026307A"/>
    <w:rsid w:val="0026410F"/>
    <w:rsid w:val="002648A7"/>
    <w:rsid w:val="00264A29"/>
    <w:rsid w:val="002670AC"/>
    <w:rsid w:val="002678A3"/>
    <w:rsid w:val="0027021A"/>
    <w:rsid w:val="00270AB5"/>
    <w:rsid w:val="00270ADD"/>
    <w:rsid w:val="00270D79"/>
    <w:rsid w:val="00270E4B"/>
    <w:rsid w:val="00271BA3"/>
    <w:rsid w:val="00272FB4"/>
    <w:rsid w:val="002743E0"/>
    <w:rsid w:val="002751E6"/>
    <w:rsid w:val="002767A4"/>
    <w:rsid w:val="0027793C"/>
    <w:rsid w:val="002808EF"/>
    <w:rsid w:val="00280A80"/>
    <w:rsid w:val="00280F31"/>
    <w:rsid w:val="0028213A"/>
    <w:rsid w:val="0028236A"/>
    <w:rsid w:val="00282732"/>
    <w:rsid w:val="00282974"/>
    <w:rsid w:val="00284E8A"/>
    <w:rsid w:val="00284F3C"/>
    <w:rsid w:val="002859A8"/>
    <w:rsid w:val="00286219"/>
    <w:rsid w:val="002876A9"/>
    <w:rsid w:val="00287811"/>
    <w:rsid w:val="0029412F"/>
    <w:rsid w:val="00294246"/>
    <w:rsid w:val="002958C4"/>
    <w:rsid w:val="00295937"/>
    <w:rsid w:val="002967B1"/>
    <w:rsid w:val="002977D7"/>
    <w:rsid w:val="00297889"/>
    <w:rsid w:val="00297A42"/>
    <w:rsid w:val="002A2FA8"/>
    <w:rsid w:val="002A47D4"/>
    <w:rsid w:val="002A498A"/>
    <w:rsid w:val="002A51B7"/>
    <w:rsid w:val="002A5E8D"/>
    <w:rsid w:val="002A6A8A"/>
    <w:rsid w:val="002A6B5E"/>
    <w:rsid w:val="002A7F22"/>
    <w:rsid w:val="002B0F15"/>
    <w:rsid w:val="002B2279"/>
    <w:rsid w:val="002B2D01"/>
    <w:rsid w:val="002B3EE3"/>
    <w:rsid w:val="002B42AA"/>
    <w:rsid w:val="002B4398"/>
    <w:rsid w:val="002B61EB"/>
    <w:rsid w:val="002B781A"/>
    <w:rsid w:val="002C0210"/>
    <w:rsid w:val="002C0C7A"/>
    <w:rsid w:val="002C1DCA"/>
    <w:rsid w:val="002C2A6C"/>
    <w:rsid w:val="002C3C4E"/>
    <w:rsid w:val="002C414C"/>
    <w:rsid w:val="002C4DD2"/>
    <w:rsid w:val="002C5092"/>
    <w:rsid w:val="002C66C1"/>
    <w:rsid w:val="002C6C87"/>
    <w:rsid w:val="002D03EC"/>
    <w:rsid w:val="002D0ECA"/>
    <w:rsid w:val="002D10BB"/>
    <w:rsid w:val="002D1D27"/>
    <w:rsid w:val="002D1EEC"/>
    <w:rsid w:val="002D2112"/>
    <w:rsid w:val="002D4697"/>
    <w:rsid w:val="002D480A"/>
    <w:rsid w:val="002D4FEC"/>
    <w:rsid w:val="002D5543"/>
    <w:rsid w:val="002D5C44"/>
    <w:rsid w:val="002D6A1F"/>
    <w:rsid w:val="002E0316"/>
    <w:rsid w:val="002E214E"/>
    <w:rsid w:val="002E23FF"/>
    <w:rsid w:val="002E2C2A"/>
    <w:rsid w:val="002E334D"/>
    <w:rsid w:val="002E34E4"/>
    <w:rsid w:val="002E3E39"/>
    <w:rsid w:val="002E47A4"/>
    <w:rsid w:val="002E4F6D"/>
    <w:rsid w:val="002E5D89"/>
    <w:rsid w:val="002E74ED"/>
    <w:rsid w:val="002F0269"/>
    <w:rsid w:val="002F02F5"/>
    <w:rsid w:val="002F069D"/>
    <w:rsid w:val="002F0834"/>
    <w:rsid w:val="002F0E03"/>
    <w:rsid w:val="002F25C8"/>
    <w:rsid w:val="002F2759"/>
    <w:rsid w:val="002F42D1"/>
    <w:rsid w:val="002F44C7"/>
    <w:rsid w:val="002F4BF7"/>
    <w:rsid w:val="002F55C2"/>
    <w:rsid w:val="002F6F33"/>
    <w:rsid w:val="002F779B"/>
    <w:rsid w:val="002F7861"/>
    <w:rsid w:val="003012F2"/>
    <w:rsid w:val="00301635"/>
    <w:rsid w:val="0030186D"/>
    <w:rsid w:val="003021FF"/>
    <w:rsid w:val="00302E98"/>
    <w:rsid w:val="00303189"/>
    <w:rsid w:val="003038C6"/>
    <w:rsid w:val="00303BE6"/>
    <w:rsid w:val="00303CBF"/>
    <w:rsid w:val="00304791"/>
    <w:rsid w:val="00304A14"/>
    <w:rsid w:val="00304A8A"/>
    <w:rsid w:val="00304CB0"/>
    <w:rsid w:val="00305FEB"/>
    <w:rsid w:val="00306E54"/>
    <w:rsid w:val="00306F57"/>
    <w:rsid w:val="00306FE9"/>
    <w:rsid w:val="00307714"/>
    <w:rsid w:val="00307E73"/>
    <w:rsid w:val="00307FB2"/>
    <w:rsid w:val="0031023D"/>
    <w:rsid w:val="00310279"/>
    <w:rsid w:val="003103C7"/>
    <w:rsid w:val="003103E6"/>
    <w:rsid w:val="00311920"/>
    <w:rsid w:val="00311A9E"/>
    <w:rsid w:val="00313F0C"/>
    <w:rsid w:val="00313F52"/>
    <w:rsid w:val="003144D4"/>
    <w:rsid w:val="00314516"/>
    <w:rsid w:val="0031584C"/>
    <w:rsid w:val="00315BA7"/>
    <w:rsid w:val="00316D28"/>
    <w:rsid w:val="00320F8A"/>
    <w:rsid w:val="00321548"/>
    <w:rsid w:val="0032272E"/>
    <w:rsid w:val="00322948"/>
    <w:rsid w:val="00323843"/>
    <w:rsid w:val="003244FE"/>
    <w:rsid w:val="00324C71"/>
    <w:rsid w:val="00324CFE"/>
    <w:rsid w:val="00324D7F"/>
    <w:rsid w:val="00325774"/>
    <w:rsid w:val="00325AAA"/>
    <w:rsid w:val="00326C2F"/>
    <w:rsid w:val="00327108"/>
    <w:rsid w:val="00327242"/>
    <w:rsid w:val="003272A4"/>
    <w:rsid w:val="003273B6"/>
    <w:rsid w:val="00330AC0"/>
    <w:rsid w:val="0033108F"/>
    <w:rsid w:val="00333AB5"/>
    <w:rsid w:val="00334FCC"/>
    <w:rsid w:val="00335739"/>
    <w:rsid w:val="00335777"/>
    <w:rsid w:val="00336339"/>
    <w:rsid w:val="0033736C"/>
    <w:rsid w:val="00340594"/>
    <w:rsid w:val="003426B5"/>
    <w:rsid w:val="00342C28"/>
    <w:rsid w:val="0034303F"/>
    <w:rsid w:val="00343B71"/>
    <w:rsid w:val="00343F0E"/>
    <w:rsid w:val="00346548"/>
    <w:rsid w:val="00347123"/>
    <w:rsid w:val="00347355"/>
    <w:rsid w:val="003475FF"/>
    <w:rsid w:val="00347ACD"/>
    <w:rsid w:val="00351581"/>
    <w:rsid w:val="00352189"/>
    <w:rsid w:val="003532F4"/>
    <w:rsid w:val="00353F8F"/>
    <w:rsid w:val="0035528C"/>
    <w:rsid w:val="00356828"/>
    <w:rsid w:val="00356CCB"/>
    <w:rsid w:val="00357123"/>
    <w:rsid w:val="0035764A"/>
    <w:rsid w:val="00360373"/>
    <w:rsid w:val="003615DA"/>
    <w:rsid w:val="00361FC2"/>
    <w:rsid w:val="0036269D"/>
    <w:rsid w:val="00362FF5"/>
    <w:rsid w:val="00363363"/>
    <w:rsid w:val="003633B2"/>
    <w:rsid w:val="003635B4"/>
    <w:rsid w:val="00363AC6"/>
    <w:rsid w:val="00363FD4"/>
    <w:rsid w:val="0036667E"/>
    <w:rsid w:val="00366AE1"/>
    <w:rsid w:val="00371064"/>
    <w:rsid w:val="0037153B"/>
    <w:rsid w:val="0037154B"/>
    <w:rsid w:val="00372AA1"/>
    <w:rsid w:val="00373237"/>
    <w:rsid w:val="00373969"/>
    <w:rsid w:val="003740AF"/>
    <w:rsid w:val="00375662"/>
    <w:rsid w:val="0037568C"/>
    <w:rsid w:val="00375FEB"/>
    <w:rsid w:val="0037703E"/>
    <w:rsid w:val="003773B4"/>
    <w:rsid w:val="003779AB"/>
    <w:rsid w:val="0038130A"/>
    <w:rsid w:val="00381D0A"/>
    <w:rsid w:val="00382C00"/>
    <w:rsid w:val="00383223"/>
    <w:rsid w:val="003832B3"/>
    <w:rsid w:val="00383969"/>
    <w:rsid w:val="00386F7F"/>
    <w:rsid w:val="003918D4"/>
    <w:rsid w:val="00391C1B"/>
    <w:rsid w:val="00392FA0"/>
    <w:rsid w:val="00393AE4"/>
    <w:rsid w:val="0039477E"/>
    <w:rsid w:val="00395215"/>
    <w:rsid w:val="00395C5D"/>
    <w:rsid w:val="00395D64"/>
    <w:rsid w:val="003963FD"/>
    <w:rsid w:val="003965D7"/>
    <w:rsid w:val="003967EF"/>
    <w:rsid w:val="003978C4"/>
    <w:rsid w:val="003A081C"/>
    <w:rsid w:val="003A0B75"/>
    <w:rsid w:val="003A14E1"/>
    <w:rsid w:val="003A1563"/>
    <w:rsid w:val="003A16AA"/>
    <w:rsid w:val="003A2010"/>
    <w:rsid w:val="003A28EB"/>
    <w:rsid w:val="003A3819"/>
    <w:rsid w:val="003A3A5B"/>
    <w:rsid w:val="003A3CD5"/>
    <w:rsid w:val="003A452A"/>
    <w:rsid w:val="003A4BE0"/>
    <w:rsid w:val="003A4CD0"/>
    <w:rsid w:val="003A4D93"/>
    <w:rsid w:val="003A5C94"/>
    <w:rsid w:val="003A6441"/>
    <w:rsid w:val="003A65C6"/>
    <w:rsid w:val="003A68EF"/>
    <w:rsid w:val="003A6C61"/>
    <w:rsid w:val="003A7412"/>
    <w:rsid w:val="003A7AEF"/>
    <w:rsid w:val="003B143F"/>
    <w:rsid w:val="003B32C1"/>
    <w:rsid w:val="003B3474"/>
    <w:rsid w:val="003B3A92"/>
    <w:rsid w:val="003B3CB1"/>
    <w:rsid w:val="003B3CED"/>
    <w:rsid w:val="003B5EC4"/>
    <w:rsid w:val="003B7A1B"/>
    <w:rsid w:val="003C0798"/>
    <w:rsid w:val="003C11F8"/>
    <w:rsid w:val="003C25CE"/>
    <w:rsid w:val="003C27AF"/>
    <w:rsid w:val="003C3488"/>
    <w:rsid w:val="003C3803"/>
    <w:rsid w:val="003C3B17"/>
    <w:rsid w:val="003C52B4"/>
    <w:rsid w:val="003C726D"/>
    <w:rsid w:val="003D0021"/>
    <w:rsid w:val="003D01FA"/>
    <w:rsid w:val="003D02BF"/>
    <w:rsid w:val="003D0456"/>
    <w:rsid w:val="003D115E"/>
    <w:rsid w:val="003D202B"/>
    <w:rsid w:val="003D2463"/>
    <w:rsid w:val="003D3286"/>
    <w:rsid w:val="003D3E7D"/>
    <w:rsid w:val="003D4267"/>
    <w:rsid w:val="003D46B3"/>
    <w:rsid w:val="003D5469"/>
    <w:rsid w:val="003D57D7"/>
    <w:rsid w:val="003D6F0D"/>
    <w:rsid w:val="003D74D3"/>
    <w:rsid w:val="003E1356"/>
    <w:rsid w:val="003E205F"/>
    <w:rsid w:val="003E2AFA"/>
    <w:rsid w:val="003E453B"/>
    <w:rsid w:val="003E6292"/>
    <w:rsid w:val="003E6FEB"/>
    <w:rsid w:val="003E7076"/>
    <w:rsid w:val="003E75DB"/>
    <w:rsid w:val="003F03EE"/>
    <w:rsid w:val="003F091D"/>
    <w:rsid w:val="003F110E"/>
    <w:rsid w:val="003F1120"/>
    <w:rsid w:val="003F5002"/>
    <w:rsid w:val="003F5365"/>
    <w:rsid w:val="003F6342"/>
    <w:rsid w:val="003F6B24"/>
    <w:rsid w:val="004003BC"/>
    <w:rsid w:val="00400AA8"/>
    <w:rsid w:val="00401AC2"/>
    <w:rsid w:val="00401B02"/>
    <w:rsid w:val="004024B2"/>
    <w:rsid w:val="004025AC"/>
    <w:rsid w:val="004041F3"/>
    <w:rsid w:val="00404DCC"/>
    <w:rsid w:val="00405317"/>
    <w:rsid w:val="00405DB8"/>
    <w:rsid w:val="00405EEB"/>
    <w:rsid w:val="004079CF"/>
    <w:rsid w:val="0041243C"/>
    <w:rsid w:val="00412E9A"/>
    <w:rsid w:val="00415592"/>
    <w:rsid w:val="00415BCC"/>
    <w:rsid w:val="00415F7E"/>
    <w:rsid w:val="00416E20"/>
    <w:rsid w:val="00417A8D"/>
    <w:rsid w:val="00420AF1"/>
    <w:rsid w:val="00420DF4"/>
    <w:rsid w:val="004211E2"/>
    <w:rsid w:val="00421ABD"/>
    <w:rsid w:val="004221A1"/>
    <w:rsid w:val="004225AD"/>
    <w:rsid w:val="004264FF"/>
    <w:rsid w:val="00427707"/>
    <w:rsid w:val="0043126A"/>
    <w:rsid w:val="0043147F"/>
    <w:rsid w:val="004316F0"/>
    <w:rsid w:val="00431E1A"/>
    <w:rsid w:val="00432C94"/>
    <w:rsid w:val="00433000"/>
    <w:rsid w:val="004332F2"/>
    <w:rsid w:val="004332F3"/>
    <w:rsid w:val="0043374B"/>
    <w:rsid w:val="004342D0"/>
    <w:rsid w:val="00434340"/>
    <w:rsid w:val="00434E34"/>
    <w:rsid w:val="0043713E"/>
    <w:rsid w:val="004372C9"/>
    <w:rsid w:val="00440435"/>
    <w:rsid w:val="00440FE0"/>
    <w:rsid w:val="004415C7"/>
    <w:rsid w:val="00442E88"/>
    <w:rsid w:val="00442F96"/>
    <w:rsid w:val="00444F1A"/>
    <w:rsid w:val="00446535"/>
    <w:rsid w:val="00446D72"/>
    <w:rsid w:val="00447C78"/>
    <w:rsid w:val="00450EC0"/>
    <w:rsid w:val="00452AE8"/>
    <w:rsid w:val="00453029"/>
    <w:rsid w:val="004534F2"/>
    <w:rsid w:val="0045359C"/>
    <w:rsid w:val="00453A6C"/>
    <w:rsid w:val="00453B8C"/>
    <w:rsid w:val="00453C18"/>
    <w:rsid w:val="00453CE7"/>
    <w:rsid w:val="00454AAE"/>
    <w:rsid w:val="00454B68"/>
    <w:rsid w:val="00454CAA"/>
    <w:rsid w:val="00454D8D"/>
    <w:rsid w:val="00454EF4"/>
    <w:rsid w:val="00455844"/>
    <w:rsid w:val="00456FCE"/>
    <w:rsid w:val="004575D9"/>
    <w:rsid w:val="0046006A"/>
    <w:rsid w:val="0046031B"/>
    <w:rsid w:val="00460715"/>
    <w:rsid w:val="0046262F"/>
    <w:rsid w:val="00462821"/>
    <w:rsid w:val="004628B3"/>
    <w:rsid w:val="00462A0B"/>
    <w:rsid w:val="00463538"/>
    <w:rsid w:val="00464088"/>
    <w:rsid w:val="004649C8"/>
    <w:rsid w:val="00464D3A"/>
    <w:rsid w:val="00466556"/>
    <w:rsid w:val="00466A50"/>
    <w:rsid w:val="004673DE"/>
    <w:rsid w:val="00470B7E"/>
    <w:rsid w:val="00471235"/>
    <w:rsid w:val="00472074"/>
    <w:rsid w:val="00472FB8"/>
    <w:rsid w:val="00473267"/>
    <w:rsid w:val="00474D69"/>
    <w:rsid w:val="004779E8"/>
    <w:rsid w:val="00477A4C"/>
    <w:rsid w:val="00481CD8"/>
    <w:rsid w:val="004826FD"/>
    <w:rsid w:val="00482FE6"/>
    <w:rsid w:val="00483A1F"/>
    <w:rsid w:val="00483B87"/>
    <w:rsid w:val="004854C6"/>
    <w:rsid w:val="00485D38"/>
    <w:rsid w:val="00486570"/>
    <w:rsid w:val="004865F0"/>
    <w:rsid w:val="00486AAF"/>
    <w:rsid w:val="00487334"/>
    <w:rsid w:val="004876B4"/>
    <w:rsid w:val="00490494"/>
    <w:rsid w:val="0049068A"/>
    <w:rsid w:val="00490933"/>
    <w:rsid w:val="00491610"/>
    <w:rsid w:val="004919AE"/>
    <w:rsid w:val="004922CA"/>
    <w:rsid w:val="00492A3D"/>
    <w:rsid w:val="00492E08"/>
    <w:rsid w:val="00493445"/>
    <w:rsid w:val="00493B3E"/>
    <w:rsid w:val="00494363"/>
    <w:rsid w:val="004958A3"/>
    <w:rsid w:val="004963C4"/>
    <w:rsid w:val="00496A2B"/>
    <w:rsid w:val="00496EC5"/>
    <w:rsid w:val="00497054"/>
    <w:rsid w:val="004A1336"/>
    <w:rsid w:val="004A20B3"/>
    <w:rsid w:val="004A2D29"/>
    <w:rsid w:val="004A2DE5"/>
    <w:rsid w:val="004A2F50"/>
    <w:rsid w:val="004A422D"/>
    <w:rsid w:val="004A4751"/>
    <w:rsid w:val="004A490B"/>
    <w:rsid w:val="004A5042"/>
    <w:rsid w:val="004A5951"/>
    <w:rsid w:val="004A59EF"/>
    <w:rsid w:val="004A66A4"/>
    <w:rsid w:val="004A7678"/>
    <w:rsid w:val="004A78A9"/>
    <w:rsid w:val="004B0AB6"/>
    <w:rsid w:val="004B2108"/>
    <w:rsid w:val="004B2140"/>
    <w:rsid w:val="004B3769"/>
    <w:rsid w:val="004B42F2"/>
    <w:rsid w:val="004B488C"/>
    <w:rsid w:val="004B52D3"/>
    <w:rsid w:val="004B5A94"/>
    <w:rsid w:val="004B5F17"/>
    <w:rsid w:val="004B684C"/>
    <w:rsid w:val="004B759F"/>
    <w:rsid w:val="004B75D8"/>
    <w:rsid w:val="004C1208"/>
    <w:rsid w:val="004C1617"/>
    <w:rsid w:val="004C1F21"/>
    <w:rsid w:val="004C2168"/>
    <w:rsid w:val="004C22F7"/>
    <w:rsid w:val="004C24CA"/>
    <w:rsid w:val="004C2CFE"/>
    <w:rsid w:val="004C426C"/>
    <w:rsid w:val="004C4529"/>
    <w:rsid w:val="004C5011"/>
    <w:rsid w:val="004C6474"/>
    <w:rsid w:val="004C7285"/>
    <w:rsid w:val="004C7301"/>
    <w:rsid w:val="004C7CD5"/>
    <w:rsid w:val="004D04EC"/>
    <w:rsid w:val="004D0D65"/>
    <w:rsid w:val="004D0E83"/>
    <w:rsid w:val="004D16A3"/>
    <w:rsid w:val="004D1728"/>
    <w:rsid w:val="004D1A38"/>
    <w:rsid w:val="004D3932"/>
    <w:rsid w:val="004D3A29"/>
    <w:rsid w:val="004D4457"/>
    <w:rsid w:val="004D5608"/>
    <w:rsid w:val="004D578B"/>
    <w:rsid w:val="004D5D4E"/>
    <w:rsid w:val="004D5EB9"/>
    <w:rsid w:val="004D6174"/>
    <w:rsid w:val="004D6DE7"/>
    <w:rsid w:val="004D748C"/>
    <w:rsid w:val="004D753C"/>
    <w:rsid w:val="004D7643"/>
    <w:rsid w:val="004E0A3F"/>
    <w:rsid w:val="004E0AC4"/>
    <w:rsid w:val="004E1473"/>
    <w:rsid w:val="004E194D"/>
    <w:rsid w:val="004E3088"/>
    <w:rsid w:val="004E4C78"/>
    <w:rsid w:val="004E4EE2"/>
    <w:rsid w:val="004E652A"/>
    <w:rsid w:val="004F04C5"/>
    <w:rsid w:val="004F2421"/>
    <w:rsid w:val="004F2633"/>
    <w:rsid w:val="004F479A"/>
    <w:rsid w:val="004F49D0"/>
    <w:rsid w:val="004F5CF6"/>
    <w:rsid w:val="004F63CB"/>
    <w:rsid w:val="004F6959"/>
    <w:rsid w:val="004F6F35"/>
    <w:rsid w:val="004F7AC1"/>
    <w:rsid w:val="0050097E"/>
    <w:rsid w:val="0050205D"/>
    <w:rsid w:val="005037D5"/>
    <w:rsid w:val="00504CE9"/>
    <w:rsid w:val="0050533B"/>
    <w:rsid w:val="00505950"/>
    <w:rsid w:val="0051021D"/>
    <w:rsid w:val="00510A2A"/>
    <w:rsid w:val="00510DE4"/>
    <w:rsid w:val="005125E6"/>
    <w:rsid w:val="00514B32"/>
    <w:rsid w:val="00515616"/>
    <w:rsid w:val="0051753F"/>
    <w:rsid w:val="00517C1E"/>
    <w:rsid w:val="00520263"/>
    <w:rsid w:val="00521760"/>
    <w:rsid w:val="00521DB5"/>
    <w:rsid w:val="00521E09"/>
    <w:rsid w:val="00521EDB"/>
    <w:rsid w:val="0052337F"/>
    <w:rsid w:val="00523D44"/>
    <w:rsid w:val="00524653"/>
    <w:rsid w:val="00524B0A"/>
    <w:rsid w:val="00526285"/>
    <w:rsid w:val="0052634C"/>
    <w:rsid w:val="005265B1"/>
    <w:rsid w:val="005268E8"/>
    <w:rsid w:val="00530C07"/>
    <w:rsid w:val="005313EB"/>
    <w:rsid w:val="00535766"/>
    <w:rsid w:val="00536072"/>
    <w:rsid w:val="00536C9D"/>
    <w:rsid w:val="00536CC8"/>
    <w:rsid w:val="0054005A"/>
    <w:rsid w:val="00542562"/>
    <w:rsid w:val="00542E60"/>
    <w:rsid w:val="00544008"/>
    <w:rsid w:val="00544B66"/>
    <w:rsid w:val="005450BB"/>
    <w:rsid w:val="00546428"/>
    <w:rsid w:val="005466E6"/>
    <w:rsid w:val="00546D53"/>
    <w:rsid w:val="00546E89"/>
    <w:rsid w:val="00547255"/>
    <w:rsid w:val="00547275"/>
    <w:rsid w:val="00547F9F"/>
    <w:rsid w:val="0055125E"/>
    <w:rsid w:val="0055169D"/>
    <w:rsid w:val="00551E25"/>
    <w:rsid w:val="0055366A"/>
    <w:rsid w:val="00553694"/>
    <w:rsid w:val="0055372A"/>
    <w:rsid w:val="00554231"/>
    <w:rsid w:val="00554923"/>
    <w:rsid w:val="00554A3B"/>
    <w:rsid w:val="00555DE8"/>
    <w:rsid w:val="00556694"/>
    <w:rsid w:val="00557C2B"/>
    <w:rsid w:val="00560B88"/>
    <w:rsid w:val="00562C9F"/>
    <w:rsid w:val="00563BB3"/>
    <w:rsid w:val="00563D6E"/>
    <w:rsid w:val="00564207"/>
    <w:rsid w:val="0056439C"/>
    <w:rsid w:val="0056453F"/>
    <w:rsid w:val="00566547"/>
    <w:rsid w:val="00567913"/>
    <w:rsid w:val="00567BD2"/>
    <w:rsid w:val="00567D2C"/>
    <w:rsid w:val="00567DA8"/>
    <w:rsid w:val="00570019"/>
    <w:rsid w:val="00570187"/>
    <w:rsid w:val="0057396C"/>
    <w:rsid w:val="0057486A"/>
    <w:rsid w:val="00574BFE"/>
    <w:rsid w:val="00575408"/>
    <w:rsid w:val="0057575E"/>
    <w:rsid w:val="00575FD3"/>
    <w:rsid w:val="005766C2"/>
    <w:rsid w:val="005767AB"/>
    <w:rsid w:val="00577458"/>
    <w:rsid w:val="005807A9"/>
    <w:rsid w:val="00580B0A"/>
    <w:rsid w:val="00581A0E"/>
    <w:rsid w:val="0058207A"/>
    <w:rsid w:val="005823BC"/>
    <w:rsid w:val="00582791"/>
    <w:rsid w:val="00582C8C"/>
    <w:rsid w:val="00583439"/>
    <w:rsid w:val="00583B3E"/>
    <w:rsid w:val="0058539F"/>
    <w:rsid w:val="00585ED2"/>
    <w:rsid w:val="005867EB"/>
    <w:rsid w:val="00587114"/>
    <w:rsid w:val="00590281"/>
    <w:rsid w:val="00590DBE"/>
    <w:rsid w:val="00591791"/>
    <w:rsid w:val="00593B78"/>
    <w:rsid w:val="00594998"/>
    <w:rsid w:val="00596C09"/>
    <w:rsid w:val="00597419"/>
    <w:rsid w:val="00597E60"/>
    <w:rsid w:val="005A0FE6"/>
    <w:rsid w:val="005A2DB0"/>
    <w:rsid w:val="005A2E29"/>
    <w:rsid w:val="005A2FE3"/>
    <w:rsid w:val="005A4306"/>
    <w:rsid w:val="005A4391"/>
    <w:rsid w:val="005B0098"/>
    <w:rsid w:val="005B011B"/>
    <w:rsid w:val="005B11DF"/>
    <w:rsid w:val="005B1414"/>
    <w:rsid w:val="005B2357"/>
    <w:rsid w:val="005B29C3"/>
    <w:rsid w:val="005B3907"/>
    <w:rsid w:val="005B3A94"/>
    <w:rsid w:val="005B3AA9"/>
    <w:rsid w:val="005B3C6C"/>
    <w:rsid w:val="005B3CA3"/>
    <w:rsid w:val="005B4323"/>
    <w:rsid w:val="005B5808"/>
    <w:rsid w:val="005B62BB"/>
    <w:rsid w:val="005B6DC6"/>
    <w:rsid w:val="005C0587"/>
    <w:rsid w:val="005C081F"/>
    <w:rsid w:val="005C18C1"/>
    <w:rsid w:val="005C2652"/>
    <w:rsid w:val="005C2E34"/>
    <w:rsid w:val="005C3204"/>
    <w:rsid w:val="005C57B9"/>
    <w:rsid w:val="005C5FDE"/>
    <w:rsid w:val="005C71D3"/>
    <w:rsid w:val="005C71FF"/>
    <w:rsid w:val="005C7587"/>
    <w:rsid w:val="005C7602"/>
    <w:rsid w:val="005C7E99"/>
    <w:rsid w:val="005C7F8F"/>
    <w:rsid w:val="005D0AE3"/>
    <w:rsid w:val="005D175F"/>
    <w:rsid w:val="005D1D07"/>
    <w:rsid w:val="005D3151"/>
    <w:rsid w:val="005D360B"/>
    <w:rsid w:val="005D3C21"/>
    <w:rsid w:val="005D407D"/>
    <w:rsid w:val="005D4F80"/>
    <w:rsid w:val="005D5ECE"/>
    <w:rsid w:val="005D6E8C"/>
    <w:rsid w:val="005D7031"/>
    <w:rsid w:val="005E0108"/>
    <w:rsid w:val="005E05D1"/>
    <w:rsid w:val="005E2588"/>
    <w:rsid w:val="005E2B2A"/>
    <w:rsid w:val="005E348B"/>
    <w:rsid w:val="005E3692"/>
    <w:rsid w:val="005E37D1"/>
    <w:rsid w:val="005E3C16"/>
    <w:rsid w:val="005E4DD8"/>
    <w:rsid w:val="005E5BE5"/>
    <w:rsid w:val="005E6905"/>
    <w:rsid w:val="005E6A63"/>
    <w:rsid w:val="005F011D"/>
    <w:rsid w:val="005F07D6"/>
    <w:rsid w:val="005F146B"/>
    <w:rsid w:val="005F14B7"/>
    <w:rsid w:val="005F2273"/>
    <w:rsid w:val="005F2546"/>
    <w:rsid w:val="005F3DDB"/>
    <w:rsid w:val="005F406A"/>
    <w:rsid w:val="005F4A7B"/>
    <w:rsid w:val="005F4D47"/>
    <w:rsid w:val="005F5583"/>
    <w:rsid w:val="005F5D36"/>
    <w:rsid w:val="005F6CD2"/>
    <w:rsid w:val="0060005B"/>
    <w:rsid w:val="00600220"/>
    <w:rsid w:val="0060080F"/>
    <w:rsid w:val="00600810"/>
    <w:rsid w:val="00601DDE"/>
    <w:rsid w:val="00604F1E"/>
    <w:rsid w:val="00605A5B"/>
    <w:rsid w:val="00606C19"/>
    <w:rsid w:val="0060744C"/>
    <w:rsid w:val="00607D73"/>
    <w:rsid w:val="00612CFE"/>
    <w:rsid w:val="00613205"/>
    <w:rsid w:val="00613370"/>
    <w:rsid w:val="006135BF"/>
    <w:rsid w:val="00614372"/>
    <w:rsid w:val="00614511"/>
    <w:rsid w:val="006157A1"/>
    <w:rsid w:val="00615FAA"/>
    <w:rsid w:val="00616EBB"/>
    <w:rsid w:val="006170ED"/>
    <w:rsid w:val="00617D64"/>
    <w:rsid w:val="00620046"/>
    <w:rsid w:val="0062144D"/>
    <w:rsid w:val="00621D31"/>
    <w:rsid w:val="006229A7"/>
    <w:rsid w:val="00623574"/>
    <w:rsid w:val="00623EDF"/>
    <w:rsid w:val="00624E96"/>
    <w:rsid w:val="006260D4"/>
    <w:rsid w:val="006272AE"/>
    <w:rsid w:val="006278D1"/>
    <w:rsid w:val="0062799B"/>
    <w:rsid w:val="00627B7B"/>
    <w:rsid w:val="00631D30"/>
    <w:rsid w:val="006329C0"/>
    <w:rsid w:val="00632D4D"/>
    <w:rsid w:val="00633447"/>
    <w:rsid w:val="00633514"/>
    <w:rsid w:val="0063417D"/>
    <w:rsid w:val="0063510D"/>
    <w:rsid w:val="00635D81"/>
    <w:rsid w:val="006406E6"/>
    <w:rsid w:val="006408EF"/>
    <w:rsid w:val="006415D8"/>
    <w:rsid w:val="00641A8B"/>
    <w:rsid w:val="006436C6"/>
    <w:rsid w:val="006457E2"/>
    <w:rsid w:val="006464AE"/>
    <w:rsid w:val="00646727"/>
    <w:rsid w:val="00646B6B"/>
    <w:rsid w:val="006473B5"/>
    <w:rsid w:val="006506DB"/>
    <w:rsid w:val="00650FDE"/>
    <w:rsid w:val="006513AF"/>
    <w:rsid w:val="0065158C"/>
    <w:rsid w:val="006516C2"/>
    <w:rsid w:val="00652605"/>
    <w:rsid w:val="00652C28"/>
    <w:rsid w:val="0065301C"/>
    <w:rsid w:val="006532A3"/>
    <w:rsid w:val="00653616"/>
    <w:rsid w:val="00653954"/>
    <w:rsid w:val="00653ED1"/>
    <w:rsid w:val="0065426D"/>
    <w:rsid w:val="006544C1"/>
    <w:rsid w:val="00656926"/>
    <w:rsid w:val="00657885"/>
    <w:rsid w:val="00657C24"/>
    <w:rsid w:val="00657D85"/>
    <w:rsid w:val="00657FBD"/>
    <w:rsid w:val="00660736"/>
    <w:rsid w:val="00661F9D"/>
    <w:rsid w:val="006622D4"/>
    <w:rsid w:val="0066239D"/>
    <w:rsid w:val="00662E23"/>
    <w:rsid w:val="00663729"/>
    <w:rsid w:val="00663B1D"/>
    <w:rsid w:val="006644E9"/>
    <w:rsid w:val="00664EFF"/>
    <w:rsid w:val="006654D3"/>
    <w:rsid w:val="006655E7"/>
    <w:rsid w:val="006705AC"/>
    <w:rsid w:val="00672385"/>
    <w:rsid w:val="006753CD"/>
    <w:rsid w:val="00675606"/>
    <w:rsid w:val="006779ED"/>
    <w:rsid w:val="0068019B"/>
    <w:rsid w:val="006811E9"/>
    <w:rsid w:val="006835EF"/>
    <w:rsid w:val="0068391E"/>
    <w:rsid w:val="00684A64"/>
    <w:rsid w:val="00686E8C"/>
    <w:rsid w:val="00690F23"/>
    <w:rsid w:val="00691298"/>
    <w:rsid w:val="0069181A"/>
    <w:rsid w:val="00692BD8"/>
    <w:rsid w:val="00692D6A"/>
    <w:rsid w:val="00694BDE"/>
    <w:rsid w:val="00694E5D"/>
    <w:rsid w:val="0069590A"/>
    <w:rsid w:val="0069596B"/>
    <w:rsid w:val="00695EA8"/>
    <w:rsid w:val="00696807"/>
    <w:rsid w:val="006A0738"/>
    <w:rsid w:val="006A0865"/>
    <w:rsid w:val="006A0B29"/>
    <w:rsid w:val="006A1171"/>
    <w:rsid w:val="006A1A9E"/>
    <w:rsid w:val="006A1ED7"/>
    <w:rsid w:val="006A29C6"/>
    <w:rsid w:val="006A2C9B"/>
    <w:rsid w:val="006A3CE5"/>
    <w:rsid w:val="006A4737"/>
    <w:rsid w:val="006A5403"/>
    <w:rsid w:val="006A661E"/>
    <w:rsid w:val="006A7100"/>
    <w:rsid w:val="006B0459"/>
    <w:rsid w:val="006B0D3F"/>
    <w:rsid w:val="006B10FD"/>
    <w:rsid w:val="006B174E"/>
    <w:rsid w:val="006B20EF"/>
    <w:rsid w:val="006B28BD"/>
    <w:rsid w:val="006B2CE3"/>
    <w:rsid w:val="006B395C"/>
    <w:rsid w:val="006B407D"/>
    <w:rsid w:val="006B4A1F"/>
    <w:rsid w:val="006B528E"/>
    <w:rsid w:val="006B5331"/>
    <w:rsid w:val="006B699B"/>
    <w:rsid w:val="006B6B3D"/>
    <w:rsid w:val="006B6D6C"/>
    <w:rsid w:val="006C02D0"/>
    <w:rsid w:val="006C031B"/>
    <w:rsid w:val="006C0BB3"/>
    <w:rsid w:val="006C143E"/>
    <w:rsid w:val="006C1711"/>
    <w:rsid w:val="006C1A6B"/>
    <w:rsid w:val="006C1B84"/>
    <w:rsid w:val="006C1EC6"/>
    <w:rsid w:val="006C3101"/>
    <w:rsid w:val="006C36CE"/>
    <w:rsid w:val="006C38FA"/>
    <w:rsid w:val="006C3F86"/>
    <w:rsid w:val="006C408B"/>
    <w:rsid w:val="006C4550"/>
    <w:rsid w:val="006C5A4D"/>
    <w:rsid w:val="006C5A6A"/>
    <w:rsid w:val="006C6928"/>
    <w:rsid w:val="006C6DD0"/>
    <w:rsid w:val="006C7F6D"/>
    <w:rsid w:val="006D0E9D"/>
    <w:rsid w:val="006D1834"/>
    <w:rsid w:val="006D1984"/>
    <w:rsid w:val="006D2C82"/>
    <w:rsid w:val="006D3293"/>
    <w:rsid w:val="006D3925"/>
    <w:rsid w:val="006D48CC"/>
    <w:rsid w:val="006D7640"/>
    <w:rsid w:val="006E0098"/>
    <w:rsid w:val="006E01B6"/>
    <w:rsid w:val="006E04C1"/>
    <w:rsid w:val="006E0EC6"/>
    <w:rsid w:val="006E1024"/>
    <w:rsid w:val="006E1563"/>
    <w:rsid w:val="006E1ABC"/>
    <w:rsid w:val="006E1D0F"/>
    <w:rsid w:val="006E2FA1"/>
    <w:rsid w:val="006E390C"/>
    <w:rsid w:val="006E3A62"/>
    <w:rsid w:val="006E3F7A"/>
    <w:rsid w:val="006E4547"/>
    <w:rsid w:val="006E505F"/>
    <w:rsid w:val="006E6816"/>
    <w:rsid w:val="006E6974"/>
    <w:rsid w:val="006E7978"/>
    <w:rsid w:val="006F043A"/>
    <w:rsid w:val="006F092D"/>
    <w:rsid w:val="006F356C"/>
    <w:rsid w:val="006F3B84"/>
    <w:rsid w:val="006F4070"/>
    <w:rsid w:val="006F447C"/>
    <w:rsid w:val="006F4C2B"/>
    <w:rsid w:val="006F6B66"/>
    <w:rsid w:val="00700F8A"/>
    <w:rsid w:val="00701BD8"/>
    <w:rsid w:val="00701C7C"/>
    <w:rsid w:val="007075B9"/>
    <w:rsid w:val="00707944"/>
    <w:rsid w:val="00710053"/>
    <w:rsid w:val="00710CD1"/>
    <w:rsid w:val="00711256"/>
    <w:rsid w:val="00711B2C"/>
    <w:rsid w:val="00712916"/>
    <w:rsid w:val="007146CD"/>
    <w:rsid w:val="007151C0"/>
    <w:rsid w:val="00715601"/>
    <w:rsid w:val="00715A78"/>
    <w:rsid w:val="00715DFB"/>
    <w:rsid w:val="007163C4"/>
    <w:rsid w:val="00716833"/>
    <w:rsid w:val="00717687"/>
    <w:rsid w:val="007176C8"/>
    <w:rsid w:val="00717D03"/>
    <w:rsid w:val="00720608"/>
    <w:rsid w:val="007209BD"/>
    <w:rsid w:val="00721029"/>
    <w:rsid w:val="00722E8A"/>
    <w:rsid w:val="00725D1B"/>
    <w:rsid w:val="007260EC"/>
    <w:rsid w:val="00726873"/>
    <w:rsid w:val="00727DB6"/>
    <w:rsid w:val="00730909"/>
    <w:rsid w:val="007321ED"/>
    <w:rsid w:val="00732DB9"/>
    <w:rsid w:val="007332A0"/>
    <w:rsid w:val="007332E6"/>
    <w:rsid w:val="00733E12"/>
    <w:rsid w:val="00734B6A"/>
    <w:rsid w:val="00735725"/>
    <w:rsid w:val="00735943"/>
    <w:rsid w:val="007366E7"/>
    <w:rsid w:val="0073720F"/>
    <w:rsid w:val="00737403"/>
    <w:rsid w:val="007404C1"/>
    <w:rsid w:val="00740565"/>
    <w:rsid w:val="00742970"/>
    <w:rsid w:val="00743D91"/>
    <w:rsid w:val="00743E8D"/>
    <w:rsid w:val="0074464F"/>
    <w:rsid w:val="0074691C"/>
    <w:rsid w:val="00746DDE"/>
    <w:rsid w:val="00746EC2"/>
    <w:rsid w:val="00746F9B"/>
    <w:rsid w:val="007479D2"/>
    <w:rsid w:val="0075063B"/>
    <w:rsid w:val="007507EB"/>
    <w:rsid w:val="007518C1"/>
    <w:rsid w:val="00752BB7"/>
    <w:rsid w:val="00752D84"/>
    <w:rsid w:val="00752FA0"/>
    <w:rsid w:val="00753F67"/>
    <w:rsid w:val="00755309"/>
    <w:rsid w:val="00755762"/>
    <w:rsid w:val="007557E8"/>
    <w:rsid w:val="00756400"/>
    <w:rsid w:val="00756865"/>
    <w:rsid w:val="007609CA"/>
    <w:rsid w:val="00761849"/>
    <w:rsid w:val="00761E15"/>
    <w:rsid w:val="007623E4"/>
    <w:rsid w:val="00762622"/>
    <w:rsid w:val="0076329E"/>
    <w:rsid w:val="00763E82"/>
    <w:rsid w:val="00764EEA"/>
    <w:rsid w:val="00765B85"/>
    <w:rsid w:val="00766667"/>
    <w:rsid w:val="00766C30"/>
    <w:rsid w:val="007670E8"/>
    <w:rsid w:val="00767B8F"/>
    <w:rsid w:val="00771532"/>
    <w:rsid w:val="0077181D"/>
    <w:rsid w:val="00772A35"/>
    <w:rsid w:val="00772E47"/>
    <w:rsid w:val="00773AA7"/>
    <w:rsid w:val="007741F6"/>
    <w:rsid w:val="007760F7"/>
    <w:rsid w:val="007765E8"/>
    <w:rsid w:val="00776F86"/>
    <w:rsid w:val="00777E5B"/>
    <w:rsid w:val="00780D60"/>
    <w:rsid w:val="007814A5"/>
    <w:rsid w:val="00785526"/>
    <w:rsid w:val="007855E1"/>
    <w:rsid w:val="00786BF3"/>
    <w:rsid w:val="00786D47"/>
    <w:rsid w:val="00787523"/>
    <w:rsid w:val="00787A75"/>
    <w:rsid w:val="00787E32"/>
    <w:rsid w:val="00790CA2"/>
    <w:rsid w:val="007918FD"/>
    <w:rsid w:val="00791C6F"/>
    <w:rsid w:val="00792370"/>
    <w:rsid w:val="00792B90"/>
    <w:rsid w:val="00792B9D"/>
    <w:rsid w:val="007933C0"/>
    <w:rsid w:val="0079486A"/>
    <w:rsid w:val="00794F97"/>
    <w:rsid w:val="00795578"/>
    <w:rsid w:val="00796A65"/>
    <w:rsid w:val="007971D3"/>
    <w:rsid w:val="0079727F"/>
    <w:rsid w:val="00797C1B"/>
    <w:rsid w:val="007A009A"/>
    <w:rsid w:val="007A060C"/>
    <w:rsid w:val="007A0B38"/>
    <w:rsid w:val="007A1310"/>
    <w:rsid w:val="007A26BC"/>
    <w:rsid w:val="007A2A81"/>
    <w:rsid w:val="007A53BF"/>
    <w:rsid w:val="007A5B9F"/>
    <w:rsid w:val="007A67FE"/>
    <w:rsid w:val="007A6CB2"/>
    <w:rsid w:val="007A765E"/>
    <w:rsid w:val="007A7ADF"/>
    <w:rsid w:val="007B09B2"/>
    <w:rsid w:val="007B0F43"/>
    <w:rsid w:val="007B11C0"/>
    <w:rsid w:val="007B1827"/>
    <w:rsid w:val="007B31F7"/>
    <w:rsid w:val="007B4E79"/>
    <w:rsid w:val="007B50A3"/>
    <w:rsid w:val="007B6028"/>
    <w:rsid w:val="007B677E"/>
    <w:rsid w:val="007B7E83"/>
    <w:rsid w:val="007C0C9E"/>
    <w:rsid w:val="007C12DD"/>
    <w:rsid w:val="007C15D4"/>
    <w:rsid w:val="007C3D0C"/>
    <w:rsid w:val="007C451E"/>
    <w:rsid w:val="007C518A"/>
    <w:rsid w:val="007C59C6"/>
    <w:rsid w:val="007C634A"/>
    <w:rsid w:val="007C7579"/>
    <w:rsid w:val="007D132F"/>
    <w:rsid w:val="007D19FD"/>
    <w:rsid w:val="007D1A48"/>
    <w:rsid w:val="007D3D25"/>
    <w:rsid w:val="007D4C5E"/>
    <w:rsid w:val="007D6EEA"/>
    <w:rsid w:val="007D701E"/>
    <w:rsid w:val="007D7296"/>
    <w:rsid w:val="007D7440"/>
    <w:rsid w:val="007D7C19"/>
    <w:rsid w:val="007E1422"/>
    <w:rsid w:val="007E1B02"/>
    <w:rsid w:val="007E1CF6"/>
    <w:rsid w:val="007E3F27"/>
    <w:rsid w:val="007E45E4"/>
    <w:rsid w:val="007E5CBC"/>
    <w:rsid w:val="007E6004"/>
    <w:rsid w:val="007E6BFB"/>
    <w:rsid w:val="007E6DF6"/>
    <w:rsid w:val="007E7482"/>
    <w:rsid w:val="007F21F0"/>
    <w:rsid w:val="007F2CFC"/>
    <w:rsid w:val="007F3302"/>
    <w:rsid w:val="007F34EB"/>
    <w:rsid w:val="007F3BAE"/>
    <w:rsid w:val="007F5F1D"/>
    <w:rsid w:val="00800503"/>
    <w:rsid w:val="008010CF"/>
    <w:rsid w:val="008015D5"/>
    <w:rsid w:val="00801C0B"/>
    <w:rsid w:val="00801D32"/>
    <w:rsid w:val="00802AA4"/>
    <w:rsid w:val="00802B17"/>
    <w:rsid w:val="0080330A"/>
    <w:rsid w:val="00804AB9"/>
    <w:rsid w:val="00804DE3"/>
    <w:rsid w:val="00804ED1"/>
    <w:rsid w:val="008065C5"/>
    <w:rsid w:val="00807087"/>
    <w:rsid w:val="00807557"/>
    <w:rsid w:val="00807875"/>
    <w:rsid w:val="008105A1"/>
    <w:rsid w:val="00811285"/>
    <w:rsid w:val="00812533"/>
    <w:rsid w:val="008138A6"/>
    <w:rsid w:val="0081563E"/>
    <w:rsid w:val="008171E6"/>
    <w:rsid w:val="00822056"/>
    <w:rsid w:val="00822A51"/>
    <w:rsid w:val="00823008"/>
    <w:rsid w:val="00824583"/>
    <w:rsid w:val="008247AF"/>
    <w:rsid w:val="008247EC"/>
    <w:rsid w:val="00824A55"/>
    <w:rsid w:val="008250E8"/>
    <w:rsid w:val="008260FD"/>
    <w:rsid w:val="00826876"/>
    <w:rsid w:val="00826FF4"/>
    <w:rsid w:val="008277DB"/>
    <w:rsid w:val="00827C24"/>
    <w:rsid w:val="008302E5"/>
    <w:rsid w:val="008313ED"/>
    <w:rsid w:val="0083185C"/>
    <w:rsid w:val="00831E21"/>
    <w:rsid w:val="00833241"/>
    <w:rsid w:val="00833778"/>
    <w:rsid w:val="00833B59"/>
    <w:rsid w:val="00833FBD"/>
    <w:rsid w:val="00834F7F"/>
    <w:rsid w:val="008356CF"/>
    <w:rsid w:val="00835A37"/>
    <w:rsid w:val="00835DFA"/>
    <w:rsid w:val="00835E22"/>
    <w:rsid w:val="00840EDC"/>
    <w:rsid w:val="008415BC"/>
    <w:rsid w:val="00841660"/>
    <w:rsid w:val="008417CF"/>
    <w:rsid w:val="00841BE2"/>
    <w:rsid w:val="008421C1"/>
    <w:rsid w:val="0084250E"/>
    <w:rsid w:val="00842DB1"/>
    <w:rsid w:val="008430C7"/>
    <w:rsid w:val="00843A28"/>
    <w:rsid w:val="00843AFF"/>
    <w:rsid w:val="00844648"/>
    <w:rsid w:val="008458C3"/>
    <w:rsid w:val="00851611"/>
    <w:rsid w:val="00852F48"/>
    <w:rsid w:val="0085316E"/>
    <w:rsid w:val="00853570"/>
    <w:rsid w:val="00853612"/>
    <w:rsid w:val="0085461F"/>
    <w:rsid w:val="00856384"/>
    <w:rsid w:val="00856ACC"/>
    <w:rsid w:val="008576CA"/>
    <w:rsid w:val="008604CA"/>
    <w:rsid w:val="008619F7"/>
    <w:rsid w:val="00861BB3"/>
    <w:rsid w:val="008622D1"/>
    <w:rsid w:val="0086297D"/>
    <w:rsid w:val="00863469"/>
    <w:rsid w:val="00863976"/>
    <w:rsid w:val="008639A1"/>
    <w:rsid w:val="00864762"/>
    <w:rsid w:val="0086627D"/>
    <w:rsid w:val="00866910"/>
    <w:rsid w:val="00867130"/>
    <w:rsid w:val="00867C20"/>
    <w:rsid w:val="0087024E"/>
    <w:rsid w:val="00870659"/>
    <w:rsid w:val="00871149"/>
    <w:rsid w:val="00871504"/>
    <w:rsid w:val="00872703"/>
    <w:rsid w:val="00872B31"/>
    <w:rsid w:val="00872CFF"/>
    <w:rsid w:val="00873276"/>
    <w:rsid w:val="00873F23"/>
    <w:rsid w:val="00874610"/>
    <w:rsid w:val="00876D8B"/>
    <w:rsid w:val="00877DAF"/>
    <w:rsid w:val="00880AF3"/>
    <w:rsid w:val="00881311"/>
    <w:rsid w:val="008825FB"/>
    <w:rsid w:val="00882C13"/>
    <w:rsid w:val="00882F4E"/>
    <w:rsid w:val="008834B1"/>
    <w:rsid w:val="0088414F"/>
    <w:rsid w:val="00884A01"/>
    <w:rsid w:val="008853DD"/>
    <w:rsid w:val="00885C3B"/>
    <w:rsid w:val="00887563"/>
    <w:rsid w:val="00890FCA"/>
    <w:rsid w:val="00891649"/>
    <w:rsid w:val="00891DE0"/>
    <w:rsid w:val="0089285A"/>
    <w:rsid w:val="00893B5C"/>
    <w:rsid w:val="00895C81"/>
    <w:rsid w:val="0089755E"/>
    <w:rsid w:val="008A0E09"/>
    <w:rsid w:val="008A1994"/>
    <w:rsid w:val="008A1EAE"/>
    <w:rsid w:val="008A2636"/>
    <w:rsid w:val="008A27CF"/>
    <w:rsid w:val="008A30CB"/>
    <w:rsid w:val="008A4E3B"/>
    <w:rsid w:val="008B0504"/>
    <w:rsid w:val="008B108C"/>
    <w:rsid w:val="008B182D"/>
    <w:rsid w:val="008B1C89"/>
    <w:rsid w:val="008B302F"/>
    <w:rsid w:val="008B31A9"/>
    <w:rsid w:val="008B4293"/>
    <w:rsid w:val="008B5EB2"/>
    <w:rsid w:val="008B6CBB"/>
    <w:rsid w:val="008B6D1C"/>
    <w:rsid w:val="008B78AF"/>
    <w:rsid w:val="008C11F4"/>
    <w:rsid w:val="008C2A45"/>
    <w:rsid w:val="008C4E2F"/>
    <w:rsid w:val="008C55FC"/>
    <w:rsid w:val="008C5AFB"/>
    <w:rsid w:val="008C6447"/>
    <w:rsid w:val="008C785B"/>
    <w:rsid w:val="008D07B2"/>
    <w:rsid w:val="008D1180"/>
    <w:rsid w:val="008D1A19"/>
    <w:rsid w:val="008D2218"/>
    <w:rsid w:val="008D2354"/>
    <w:rsid w:val="008D26BC"/>
    <w:rsid w:val="008D35DC"/>
    <w:rsid w:val="008D4540"/>
    <w:rsid w:val="008D45FC"/>
    <w:rsid w:val="008D4E45"/>
    <w:rsid w:val="008D626F"/>
    <w:rsid w:val="008D744F"/>
    <w:rsid w:val="008E073F"/>
    <w:rsid w:val="008E25BB"/>
    <w:rsid w:val="008E29E7"/>
    <w:rsid w:val="008E3644"/>
    <w:rsid w:val="008E4B4A"/>
    <w:rsid w:val="008E50F2"/>
    <w:rsid w:val="008E60F9"/>
    <w:rsid w:val="008E67CF"/>
    <w:rsid w:val="008F2AA2"/>
    <w:rsid w:val="008F2F5F"/>
    <w:rsid w:val="008F380E"/>
    <w:rsid w:val="008F3E8C"/>
    <w:rsid w:val="008F629A"/>
    <w:rsid w:val="008F6DD2"/>
    <w:rsid w:val="008F74AF"/>
    <w:rsid w:val="009003EC"/>
    <w:rsid w:val="00901134"/>
    <w:rsid w:val="00901593"/>
    <w:rsid w:val="009016C4"/>
    <w:rsid w:val="00902CAF"/>
    <w:rsid w:val="00902DD0"/>
    <w:rsid w:val="009031F1"/>
    <w:rsid w:val="00903BE4"/>
    <w:rsid w:val="00904243"/>
    <w:rsid w:val="00904474"/>
    <w:rsid w:val="009046B7"/>
    <w:rsid w:val="009046D9"/>
    <w:rsid w:val="0090514D"/>
    <w:rsid w:val="0090549B"/>
    <w:rsid w:val="00905635"/>
    <w:rsid w:val="009061AB"/>
    <w:rsid w:val="00906AFE"/>
    <w:rsid w:val="009077A9"/>
    <w:rsid w:val="009079BC"/>
    <w:rsid w:val="0091059E"/>
    <w:rsid w:val="009117C4"/>
    <w:rsid w:val="0091393B"/>
    <w:rsid w:val="00914BE5"/>
    <w:rsid w:val="0091672C"/>
    <w:rsid w:val="00916F37"/>
    <w:rsid w:val="00917516"/>
    <w:rsid w:val="0092033C"/>
    <w:rsid w:val="00920B00"/>
    <w:rsid w:val="00920F42"/>
    <w:rsid w:val="00921E8F"/>
    <w:rsid w:val="00921ED4"/>
    <w:rsid w:val="00922525"/>
    <w:rsid w:val="00922B11"/>
    <w:rsid w:val="0092374B"/>
    <w:rsid w:val="00924753"/>
    <w:rsid w:val="00927ED9"/>
    <w:rsid w:val="00931128"/>
    <w:rsid w:val="0093208C"/>
    <w:rsid w:val="0093353B"/>
    <w:rsid w:val="009346BA"/>
    <w:rsid w:val="00934B0C"/>
    <w:rsid w:val="009354C7"/>
    <w:rsid w:val="0093660A"/>
    <w:rsid w:val="00936D4A"/>
    <w:rsid w:val="009371ED"/>
    <w:rsid w:val="00937D7D"/>
    <w:rsid w:val="00937F1C"/>
    <w:rsid w:val="009402A0"/>
    <w:rsid w:val="00940982"/>
    <w:rsid w:val="00940ECC"/>
    <w:rsid w:val="00941806"/>
    <w:rsid w:val="0094193A"/>
    <w:rsid w:val="00942605"/>
    <w:rsid w:val="00942EF5"/>
    <w:rsid w:val="00942F24"/>
    <w:rsid w:val="00943764"/>
    <w:rsid w:val="009446FA"/>
    <w:rsid w:val="0094602C"/>
    <w:rsid w:val="00946779"/>
    <w:rsid w:val="00947248"/>
    <w:rsid w:val="00947EBE"/>
    <w:rsid w:val="00950886"/>
    <w:rsid w:val="00950BF9"/>
    <w:rsid w:val="00950C53"/>
    <w:rsid w:val="009517FF"/>
    <w:rsid w:val="00953B75"/>
    <w:rsid w:val="009541DD"/>
    <w:rsid w:val="00954830"/>
    <w:rsid w:val="00954D3B"/>
    <w:rsid w:val="00955554"/>
    <w:rsid w:val="0095701D"/>
    <w:rsid w:val="0095731A"/>
    <w:rsid w:val="009573AB"/>
    <w:rsid w:val="00957636"/>
    <w:rsid w:val="0096040E"/>
    <w:rsid w:val="00960E16"/>
    <w:rsid w:val="00962475"/>
    <w:rsid w:val="00962F36"/>
    <w:rsid w:val="00964727"/>
    <w:rsid w:val="00964A58"/>
    <w:rsid w:val="00965A59"/>
    <w:rsid w:val="00966E23"/>
    <w:rsid w:val="0096751D"/>
    <w:rsid w:val="0097021A"/>
    <w:rsid w:val="00970ABD"/>
    <w:rsid w:val="00970E77"/>
    <w:rsid w:val="0097229B"/>
    <w:rsid w:val="0097311F"/>
    <w:rsid w:val="00975C8D"/>
    <w:rsid w:val="00976355"/>
    <w:rsid w:val="00976F1A"/>
    <w:rsid w:val="00977494"/>
    <w:rsid w:val="009815AB"/>
    <w:rsid w:val="00981D22"/>
    <w:rsid w:val="009829E2"/>
    <w:rsid w:val="00983192"/>
    <w:rsid w:val="00983896"/>
    <w:rsid w:val="00983ACB"/>
    <w:rsid w:val="00985148"/>
    <w:rsid w:val="009852FE"/>
    <w:rsid w:val="0098670D"/>
    <w:rsid w:val="00986956"/>
    <w:rsid w:val="00987027"/>
    <w:rsid w:val="009872E5"/>
    <w:rsid w:val="00990DD2"/>
    <w:rsid w:val="009914D3"/>
    <w:rsid w:val="00995547"/>
    <w:rsid w:val="00996323"/>
    <w:rsid w:val="0099691B"/>
    <w:rsid w:val="0099700C"/>
    <w:rsid w:val="00997379"/>
    <w:rsid w:val="009A1759"/>
    <w:rsid w:val="009A25B4"/>
    <w:rsid w:val="009A37E8"/>
    <w:rsid w:val="009A39FB"/>
    <w:rsid w:val="009A49C4"/>
    <w:rsid w:val="009A54FE"/>
    <w:rsid w:val="009A5B63"/>
    <w:rsid w:val="009A7A01"/>
    <w:rsid w:val="009B0183"/>
    <w:rsid w:val="009B0255"/>
    <w:rsid w:val="009B03AD"/>
    <w:rsid w:val="009B1208"/>
    <w:rsid w:val="009B18CE"/>
    <w:rsid w:val="009B236D"/>
    <w:rsid w:val="009B32E0"/>
    <w:rsid w:val="009B33C8"/>
    <w:rsid w:val="009B4350"/>
    <w:rsid w:val="009B479D"/>
    <w:rsid w:val="009B5409"/>
    <w:rsid w:val="009B7452"/>
    <w:rsid w:val="009C0534"/>
    <w:rsid w:val="009C055C"/>
    <w:rsid w:val="009C38FD"/>
    <w:rsid w:val="009C3DF7"/>
    <w:rsid w:val="009C4109"/>
    <w:rsid w:val="009C4C98"/>
    <w:rsid w:val="009C4D80"/>
    <w:rsid w:val="009C5874"/>
    <w:rsid w:val="009C5B6F"/>
    <w:rsid w:val="009C5E40"/>
    <w:rsid w:val="009C6DE5"/>
    <w:rsid w:val="009C75D1"/>
    <w:rsid w:val="009D2A89"/>
    <w:rsid w:val="009D36BE"/>
    <w:rsid w:val="009D3CA7"/>
    <w:rsid w:val="009D44DE"/>
    <w:rsid w:val="009D4794"/>
    <w:rsid w:val="009D4910"/>
    <w:rsid w:val="009D50EC"/>
    <w:rsid w:val="009D571F"/>
    <w:rsid w:val="009D690C"/>
    <w:rsid w:val="009D7822"/>
    <w:rsid w:val="009D7932"/>
    <w:rsid w:val="009D7F57"/>
    <w:rsid w:val="009E03AF"/>
    <w:rsid w:val="009E0C8B"/>
    <w:rsid w:val="009E1387"/>
    <w:rsid w:val="009E2145"/>
    <w:rsid w:val="009E2174"/>
    <w:rsid w:val="009E2F0C"/>
    <w:rsid w:val="009E3046"/>
    <w:rsid w:val="009E4CFF"/>
    <w:rsid w:val="009E5FE4"/>
    <w:rsid w:val="009E6252"/>
    <w:rsid w:val="009E6689"/>
    <w:rsid w:val="009E6E83"/>
    <w:rsid w:val="009E731B"/>
    <w:rsid w:val="009E7E0E"/>
    <w:rsid w:val="009F009B"/>
    <w:rsid w:val="009F1114"/>
    <w:rsid w:val="009F1630"/>
    <w:rsid w:val="009F1883"/>
    <w:rsid w:val="009F1FF7"/>
    <w:rsid w:val="009F26F9"/>
    <w:rsid w:val="009F2923"/>
    <w:rsid w:val="009F38EF"/>
    <w:rsid w:val="009F403C"/>
    <w:rsid w:val="009F470E"/>
    <w:rsid w:val="009F4CF6"/>
    <w:rsid w:val="009F4E27"/>
    <w:rsid w:val="009F5E59"/>
    <w:rsid w:val="009F6299"/>
    <w:rsid w:val="009F651C"/>
    <w:rsid w:val="009F6595"/>
    <w:rsid w:val="00A0175F"/>
    <w:rsid w:val="00A02699"/>
    <w:rsid w:val="00A03725"/>
    <w:rsid w:val="00A03C0A"/>
    <w:rsid w:val="00A045E1"/>
    <w:rsid w:val="00A062A9"/>
    <w:rsid w:val="00A06795"/>
    <w:rsid w:val="00A06DF3"/>
    <w:rsid w:val="00A06F36"/>
    <w:rsid w:val="00A06F9E"/>
    <w:rsid w:val="00A0776F"/>
    <w:rsid w:val="00A104DF"/>
    <w:rsid w:val="00A10646"/>
    <w:rsid w:val="00A10B78"/>
    <w:rsid w:val="00A11089"/>
    <w:rsid w:val="00A13595"/>
    <w:rsid w:val="00A137EF"/>
    <w:rsid w:val="00A153CA"/>
    <w:rsid w:val="00A156AD"/>
    <w:rsid w:val="00A15D44"/>
    <w:rsid w:val="00A16B2F"/>
    <w:rsid w:val="00A16D95"/>
    <w:rsid w:val="00A16ECB"/>
    <w:rsid w:val="00A17C29"/>
    <w:rsid w:val="00A20027"/>
    <w:rsid w:val="00A204EF"/>
    <w:rsid w:val="00A20503"/>
    <w:rsid w:val="00A20C5B"/>
    <w:rsid w:val="00A213A4"/>
    <w:rsid w:val="00A2188F"/>
    <w:rsid w:val="00A254D5"/>
    <w:rsid w:val="00A25B91"/>
    <w:rsid w:val="00A25BF2"/>
    <w:rsid w:val="00A26E3B"/>
    <w:rsid w:val="00A31971"/>
    <w:rsid w:val="00A31FEE"/>
    <w:rsid w:val="00A32040"/>
    <w:rsid w:val="00A32517"/>
    <w:rsid w:val="00A34C08"/>
    <w:rsid w:val="00A362EE"/>
    <w:rsid w:val="00A367C1"/>
    <w:rsid w:val="00A373BE"/>
    <w:rsid w:val="00A4084F"/>
    <w:rsid w:val="00A41DB0"/>
    <w:rsid w:val="00A4232A"/>
    <w:rsid w:val="00A424BD"/>
    <w:rsid w:val="00A4283E"/>
    <w:rsid w:val="00A437A2"/>
    <w:rsid w:val="00A443F4"/>
    <w:rsid w:val="00A45124"/>
    <w:rsid w:val="00A45764"/>
    <w:rsid w:val="00A45A05"/>
    <w:rsid w:val="00A5052F"/>
    <w:rsid w:val="00A50776"/>
    <w:rsid w:val="00A507DD"/>
    <w:rsid w:val="00A5124C"/>
    <w:rsid w:val="00A52207"/>
    <w:rsid w:val="00A524EC"/>
    <w:rsid w:val="00A54AA3"/>
    <w:rsid w:val="00A54FCF"/>
    <w:rsid w:val="00A55657"/>
    <w:rsid w:val="00A55864"/>
    <w:rsid w:val="00A55D7F"/>
    <w:rsid w:val="00A57F1A"/>
    <w:rsid w:val="00A57F7E"/>
    <w:rsid w:val="00A608DA"/>
    <w:rsid w:val="00A60F6A"/>
    <w:rsid w:val="00A62764"/>
    <w:rsid w:val="00A64C46"/>
    <w:rsid w:val="00A658E8"/>
    <w:rsid w:val="00A665C2"/>
    <w:rsid w:val="00A666F9"/>
    <w:rsid w:val="00A6797F"/>
    <w:rsid w:val="00A67A5D"/>
    <w:rsid w:val="00A67B06"/>
    <w:rsid w:val="00A70247"/>
    <w:rsid w:val="00A70C87"/>
    <w:rsid w:val="00A7166C"/>
    <w:rsid w:val="00A72020"/>
    <w:rsid w:val="00A730CD"/>
    <w:rsid w:val="00A75AE4"/>
    <w:rsid w:val="00A75CA3"/>
    <w:rsid w:val="00A8050E"/>
    <w:rsid w:val="00A808F3"/>
    <w:rsid w:val="00A80E70"/>
    <w:rsid w:val="00A816A3"/>
    <w:rsid w:val="00A81D14"/>
    <w:rsid w:val="00A8239B"/>
    <w:rsid w:val="00A831C2"/>
    <w:rsid w:val="00A84BB9"/>
    <w:rsid w:val="00A8576B"/>
    <w:rsid w:val="00A85C86"/>
    <w:rsid w:val="00A86C04"/>
    <w:rsid w:val="00A8702C"/>
    <w:rsid w:val="00A87161"/>
    <w:rsid w:val="00A87468"/>
    <w:rsid w:val="00A878FB"/>
    <w:rsid w:val="00A87AD3"/>
    <w:rsid w:val="00A87E27"/>
    <w:rsid w:val="00A917D1"/>
    <w:rsid w:val="00A92AD3"/>
    <w:rsid w:val="00A93480"/>
    <w:rsid w:val="00A93944"/>
    <w:rsid w:val="00A9559C"/>
    <w:rsid w:val="00A9586A"/>
    <w:rsid w:val="00A95FA6"/>
    <w:rsid w:val="00A9625C"/>
    <w:rsid w:val="00A963FE"/>
    <w:rsid w:val="00A97008"/>
    <w:rsid w:val="00A974B1"/>
    <w:rsid w:val="00AA1771"/>
    <w:rsid w:val="00AA3C56"/>
    <w:rsid w:val="00AA4BBC"/>
    <w:rsid w:val="00AA5C5B"/>
    <w:rsid w:val="00AA64B2"/>
    <w:rsid w:val="00AA6656"/>
    <w:rsid w:val="00AA7526"/>
    <w:rsid w:val="00AB1153"/>
    <w:rsid w:val="00AB192E"/>
    <w:rsid w:val="00AB1950"/>
    <w:rsid w:val="00AB1C50"/>
    <w:rsid w:val="00AB266A"/>
    <w:rsid w:val="00AB335E"/>
    <w:rsid w:val="00AB52AB"/>
    <w:rsid w:val="00AB5360"/>
    <w:rsid w:val="00AB556E"/>
    <w:rsid w:val="00AB57F7"/>
    <w:rsid w:val="00AB6F0B"/>
    <w:rsid w:val="00AB6F81"/>
    <w:rsid w:val="00AC0289"/>
    <w:rsid w:val="00AC110A"/>
    <w:rsid w:val="00AC1305"/>
    <w:rsid w:val="00AC14AB"/>
    <w:rsid w:val="00AC2137"/>
    <w:rsid w:val="00AC240B"/>
    <w:rsid w:val="00AC2FBD"/>
    <w:rsid w:val="00AC4813"/>
    <w:rsid w:val="00AC4F6E"/>
    <w:rsid w:val="00AC5429"/>
    <w:rsid w:val="00AC714C"/>
    <w:rsid w:val="00AC7399"/>
    <w:rsid w:val="00AC7461"/>
    <w:rsid w:val="00AD248C"/>
    <w:rsid w:val="00AD493D"/>
    <w:rsid w:val="00AD4C06"/>
    <w:rsid w:val="00AD564E"/>
    <w:rsid w:val="00AD5CA0"/>
    <w:rsid w:val="00AD6DF0"/>
    <w:rsid w:val="00AE074A"/>
    <w:rsid w:val="00AE0B1F"/>
    <w:rsid w:val="00AE0D49"/>
    <w:rsid w:val="00AE1402"/>
    <w:rsid w:val="00AE1AB7"/>
    <w:rsid w:val="00AE2034"/>
    <w:rsid w:val="00AE2EC2"/>
    <w:rsid w:val="00AE4158"/>
    <w:rsid w:val="00AE553E"/>
    <w:rsid w:val="00AE56B1"/>
    <w:rsid w:val="00AE61F7"/>
    <w:rsid w:val="00AE68FB"/>
    <w:rsid w:val="00AE6C88"/>
    <w:rsid w:val="00AE79D5"/>
    <w:rsid w:val="00AE7C81"/>
    <w:rsid w:val="00AF17FB"/>
    <w:rsid w:val="00AF18EE"/>
    <w:rsid w:val="00AF208C"/>
    <w:rsid w:val="00AF2242"/>
    <w:rsid w:val="00AF4359"/>
    <w:rsid w:val="00AF53AD"/>
    <w:rsid w:val="00AF69BE"/>
    <w:rsid w:val="00AF7183"/>
    <w:rsid w:val="00B00AC6"/>
    <w:rsid w:val="00B0126F"/>
    <w:rsid w:val="00B015CF"/>
    <w:rsid w:val="00B016A0"/>
    <w:rsid w:val="00B01F4E"/>
    <w:rsid w:val="00B020B9"/>
    <w:rsid w:val="00B03D12"/>
    <w:rsid w:val="00B045F0"/>
    <w:rsid w:val="00B06FAD"/>
    <w:rsid w:val="00B07AB8"/>
    <w:rsid w:val="00B11177"/>
    <w:rsid w:val="00B12D74"/>
    <w:rsid w:val="00B14CA8"/>
    <w:rsid w:val="00B14CC3"/>
    <w:rsid w:val="00B14E52"/>
    <w:rsid w:val="00B14F24"/>
    <w:rsid w:val="00B16AFB"/>
    <w:rsid w:val="00B172C5"/>
    <w:rsid w:val="00B20ECE"/>
    <w:rsid w:val="00B231A1"/>
    <w:rsid w:val="00B232F3"/>
    <w:rsid w:val="00B237CE"/>
    <w:rsid w:val="00B2457E"/>
    <w:rsid w:val="00B2481F"/>
    <w:rsid w:val="00B258A2"/>
    <w:rsid w:val="00B279C6"/>
    <w:rsid w:val="00B27AFA"/>
    <w:rsid w:val="00B3017A"/>
    <w:rsid w:val="00B317C0"/>
    <w:rsid w:val="00B3248A"/>
    <w:rsid w:val="00B32E6B"/>
    <w:rsid w:val="00B33079"/>
    <w:rsid w:val="00B34F3B"/>
    <w:rsid w:val="00B352B9"/>
    <w:rsid w:val="00B35D6D"/>
    <w:rsid w:val="00B40113"/>
    <w:rsid w:val="00B4078C"/>
    <w:rsid w:val="00B4278A"/>
    <w:rsid w:val="00B42950"/>
    <w:rsid w:val="00B4340B"/>
    <w:rsid w:val="00B44557"/>
    <w:rsid w:val="00B447CE"/>
    <w:rsid w:val="00B44D3A"/>
    <w:rsid w:val="00B4606B"/>
    <w:rsid w:val="00B46188"/>
    <w:rsid w:val="00B4643C"/>
    <w:rsid w:val="00B467E1"/>
    <w:rsid w:val="00B46E5D"/>
    <w:rsid w:val="00B50390"/>
    <w:rsid w:val="00B50D07"/>
    <w:rsid w:val="00B51817"/>
    <w:rsid w:val="00B51852"/>
    <w:rsid w:val="00B52101"/>
    <w:rsid w:val="00B53CE7"/>
    <w:rsid w:val="00B56589"/>
    <w:rsid w:val="00B56AA5"/>
    <w:rsid w:val="00B575BE"/>
    <w:rsid w:val="00B6045C"/>
    <w:rsid w:val="00B6072C"/>
    <w:rsid w:val="00B608A6"/>
    <w:rsid w:val="00B60B51"/>
    <w:rsid w:val="00B61F56"/>
    <w:rsid w:val="00B6325A"/>
    <w:rsid w:val="00B632BA"/>
    <w:rsid w:val="00B662BA"/>
    <w:rsid w:val="00B66308"/>
    <w:rsid w:val="00B66C95"/>
    <w:rsid w:val="00B706E9"/>
    <w:rsid w:val="00B7215E"/>
    <w:rsid w:val="00B740DB"/>
    <w:rsid w:val="00B74C80"/>
    <w:rsid w:val="00B84E91"/>
    <w:rsid w:val="00B85307"/>
    <w:rsid w:val="00B85BDE"/>
    <w:rsid w:val="00B90005"/>
    <w:rsid w:val="00B92653"/>
    <w:rsid w:val="00B938CF"/>
    <w:rsid w:val="00B939CF"/>
    <w:rsid w:val="00B939EF"/>
    <w:rsid w:val="00B93CB6"/>
    <w:rsid w:val="00B94159"/>
    <w:rsid w:val="00B9433D"/>
    <w:rsid w:val="00B94487"/>
    <w:rsid w:val="00B97F31"/>
    <w:rsid w:val="00BA058E"/>
    <w:rsid w:val="00BA0F77"/>
    <w:rsid w:val="00BA0FC2"/>
    <w:rsid w:val="00BA18AD"/>
    <w:rsid w:val="00BA3726"/>
    <w:rsid w:val="00BA4051"/>
    <w:rsid w:val="00BA41DF"/>
    <w:rsid w:val="00BA43FC"/>
    <w:rsid w:val="00BA4656"/>
    <w:rsid w:val="00BA5DFF"/>
    <w:rsid w:val="00BA7849"/>
    <w:rsid w:val="00BB1B90"/>
    <w:rsid w:val="00BB23CD"/>
    <w:rsid w:val="00BB2B8E"/>
    <w:rsid w:val="00BB3B77"/>
    <w:rsid w:val="00BB3E2D"/>
    <w:rsid w:val="00BB431D"/>
    <w:rsid w:val="00BB4BEB"/>
    <w:rsid w:val="00BB7E3D"/>
    <w:rsid w:val="00BC030D"/>
    <w:rsid w:val="00BC1516"/>
    <w:rsid w:val="00BC1555"/>
    <w:rsid w:val="00BC187D"/>
    <w:rsid w:val="00BC2CC4"/>
    <w:rsid w:val="00BC3257"/>
    <w:rsid w:val="00BC32C3"/>
    <w:rsid w:val="00BC3A26"/>
    <w:rsid w:val="00BC4C9C"/>
    <w:rsid w:val="00BC57B9"/>
    <w:rsid w:val="00BC5D63"/>
    <w:rsid w:val="00BC746E"/>
    <w:rsid w:val="00BD22F8"/>
    <w:rsid w:val="00BD2B6E"/>
    <w:rsid w:val="00BD353E"/>
    <w:rsid w:val="00BD3C2E"/>
    <w:rsid w:val="00BD42C6"/>
    <w:rsid w:val="00BD470B"/>
    <w:rsid w:val="00BD6081"/>
    <w:rsid w:val="00BD6130"/>
    <w:rsid w:val="00BD6E48"/>
    <w:rsid w:val="00BD7507"/>
    <w:rsid w:val="00BE0458"/>
    <w:rsid w:val="00BE0A40"/>
    <w:rsid w:val="00BE10C4"/>
    <w:rsid w:val="00BE44B1"/>
    <w:rsid w:val="00BE5C9A"/>
    <w:rsid w:val="00BE6F71"/>
    <w:rsid w:val="00BE7041"/>
    <w:rsid w:val="00BE746D"/>
    <w:rsid w:val="00BE7EEF"/>
    <w:rsid w:val="00BF029F"/>
    <w:rsid w:val="00BF0472"/>
    <w:rsid w:val="00BF0509"/>
    <w:rsid w:val="00BF0566"/>
    <w:rsid w:val="00BF095A"/>
    <w:rsid w:val="00BF1E84"/>
    <w:rsid w:val="00BF2698"/>
    <w:rsid w:val="00BF2AB9"/>
    <w:rsid w:val="00BF2D36"/>
    <w:rsid w:val="00BF37F2"/>
    <w:rsid w:val="00BF3CE1"/>
    <w:rsid w:val="00BF4068"/>
    <w:rsid w:val="00BF407C"/>
    <w:rsid w:val="00BF4203"/>
    <w:rsid w:val="00BF4253"/>
    <w:rsid w:val="00C003B6"/>
    <w:rsid w:val="00C023A9"/>
    <w:rsid w:val="00C038F2"/>
    <w:rsid w:val="00C03A2E"/>
    <w:rsid w:val="00C0493E"/>
    <w:rsid w:val="00C059C4"/>
    <w:rsid w:val="00C0759C"/>
    <w:rsid w:val="00C11600"/>
    <w:rsid w:val="00C11A99"/>
    <w:rsid w:val="00C13BE9"/>
    <w:rsid w:val="00C13DD1"/>
    <w:rsid w:val="00C142FE"/>
    <w:rsid w:val="00C1431E"/>
    <w:rsid w:val="00C151BA"/>
    <w:rsid w:val="00C15450"/>
    <w:rsid w:val="00C158B0"/>
    <w:rsid w:val="00C1591A"/>
    <w:rsid w:val="00C17622"/>
    <w:rsid w:val="00C177E1"/>
    <w:rsid w:val="00C2072D"/>
    <w:rsid w:val="00C20968"/>
    <w:rsid w:val="00C2182B"/>
    <w:rsid w:val="00C22D98"/>
    <w:rsid w:val="00C25023"/>
    <w:rsid w:val="00C261FD"/>
    <w:rsid w:val="00C267DD"/>
    <w:rsid w:val="00C271FF"/>
    <w:rsid w:val="00C305D2"/>
    <w:rsid w:val="00C30695"/>
    <w:rsid w:val="00C31A86"/>
    <w:rsid w:val="00C31FB1"/>
    <w:rsid w:val="00C33454"/>
    <w:rsid w:val="00C338F5"/>
    <w:rsid w:val="00C3495B"/>
    <w:rsid w:val="00C34EE5"/>
    <w:rsid w:val="00C3584B"/>
    <w:rsid w:val="00C36A5C"/>
    <w:rsid w:val="00C40B95"/>
    <w:rsid w:val="00C40FF9"/>
    <w:rsid w:val="00C42C47"/>
    <w:rsid w:val="00C42D11"/>
    <w:rsid w:val="00C47068"/>
    <w:rsid w:val="00C50173"/>
    <w:rsid w:val="00C50512"/>
    <w:rsid w:val="00C511EC"/>
    <w:rsid w:val="00C5269B"/>
    <w:rsid w:val="00C52CD6"/>
    <w:rsid w:val="00C53B14"/>
    <w:rsid w:val="00C55124"/>
    <w:rsid w:val="00C559B5"/>
    <w:rsid w:val="00C55B1F"/>
    <w:rsid w:val="00C57266"/>
    <w:rsid w:val="00C575F8"/>
    <w:rsid w:val="00C600D0"/>
    <w:rsid w:val="00C636FC"/>
    <w:rsid w:val="00C6399F"/>
    <w:rsid w:val="00C63BB5"/>
    <w:rsid w:val="00C6432B"/>
    <w:rsid w:val="00C65572"/>
    <w:rsid w:val="00C65A04"/>
    <w:rsid w:val="00C66D84"/>
    <w:rsid w:val="00C71FDB"/>
    <w:rsid w:val="00C72007"/>
    <w:rsid w:val="00C72273"/>
    <w:rsid w:val="00C73151"/>
    <w:rsid w:val="00C7465E"/>
    <w:rsid w:val="00C758D1"/>
    <w:rsid w:val="00C809D4"/>
    <w:rsid w:val="00C80ED4"/>
    <w:rsid w:val="00C80FC0"/>
    <w:rsid w:val="00C80FDB"/>
    <w:rsid w:val="00C8387E"/>
    <w:rsid w:val="00C83BAE"/>
    <w:rsid w:val="00C85061"/>
    <w:rsid w:val="00C85C6B"/>
    <w:rsid w:val="00C90273"/>
    <w:rsid w:val="00C91A42"/>
    <w:rsid w:val="00C91C65"/>
    <w:rsid w:val="00C91D0C"/>
    <w:rsid w:val="00C92D39"/>
    <w:rsid w:val="00C93046"/>
    <w:rsid w:val="00C933FB"/>
    <w:rsid w:val="00C93467"/>
    <w:rsid w:val="00C9443B"/>
    <w:rsid w:val="00C94DC7"/>
    <w:rsid w:val="00C95D76"/>
    <w:rsid w:val="00C9616D"/>
    <w:rsid w:val="00CA02BC"/>
    <w:rsid w:val="00CA07F5"/>
    <w:rsid w:val="00CA2DAA"/>
    <w:rsid w:val="00CA34C7"/>
    <w:rsid w:val="00CA39F4"/>
    <w:rsid w:val="00CA47BA"/>
    <w:rsid w:val="00CA63C4"/>
    <w:rsid w:val="00CA752D"/>
    <w:rsid w:val="00CA7986"/>
    <w:rsid w:val="00CA7B7B"/>
    <w:rsid w:val="00CA7CC8"/>
    <w:rsid w:val="00CA7FDC"/>
    <w:rsid w:val="00CB0944"/>
    <w:rsid w:val="00CB1148"/>
    <w:rsid w:val="00CB121F"/>
    <w:rsid w:val="00CB16EB"/>
    <w:rsid w:val="00CB246F"/>
    <w:rsid w:val="00CB261B"/>
    <w:rsid w:val="00CB2AFA"/>
    <w:rsid w:val="00CB3E34"/>
    <w:rsid w:val="00CB4327"/>
    <w:rsid w:val="00CB4F13"/>
    <w:rsid w:val="00CB5006"/>
    <w:rsid w:val="00CB58FF"/>
    <w:rsid w:val="00CB6B4D"/>
    <w:rsid w:val="00CB7FFD"/>
    <w:rsid w:val="00CC032B"/>
    <w:rsid w:val="00CC0985"/>
    <w:rsid w:val="00CC1076"/>
    <w:rsid w:val="00CC12BF"/>
    <w:rsid w:val="00CC2B24"/>
    <w:rsid w:val="00CC373A"/>
    <w:rsid w:val="00CC3BD3"/>
    <w:rsid w:val="00CC477D"/>
    <w:rsid w:val="00CC4890"/>
    <w:rsid w:val="00CC5849"/>
    <w:rsid w:val="00CC5A57"/>
    <w:rsid w:val="00CC5CE2"/>
    <w:rsid w:val="00CC5F74"/>
    <w:rsid w:val="00CC6DCB"/>
    <w:rsid w:val="00CD00CA"/>
    <w:rsid w:val="00CD07D9"/>
    <w:rsid w:val="00CD1092"/>
    <w:rsid w:val="00CD26AE"/>
    <w:rsid w:val="00CD29C4"/>
    <w:rsid w:val="00CD41CB"/>
    <w:rsid w:val="00CD4DE1"/>
    <w:rsid w:val="00CD506C"/>
    <w:rsid w:val="00CD51C2"/>
    <w:rsid w:val="00CD5CE6"/>
    <w:rsid w:val="00CD64FC"/>
    <w:rsid w:val="00CD6CF8"/>
    <w:rsid w:val="00CD7725"/>
    <w:rsid w:val="00CE0973"/>
    <w:rsid w:val="00CE1259"/>
    <w:rsid w:val="00CE18D1"/>
    <w:rsid w:val="00CE402A"/>
    <w:rsid w:val="00CE4E74"/>
    <w:rsid w:val="00CE55F0"/>
    <w:rsid w:val="00CE6519"/>
    <w:rsid w:val="00CE6D8D"/>
    <w:rsid w:val="00CE742C"/>
    <w:rsid w:val="00CE775C"/>
    <w:rsid w:val="00CF043B"/>
    <w:rsid w:val="00CF1055"/>
    <w:rsid w:val="00CF143C"/>
    <w:rsid w:val="00CF1BA7"/>
    <w:rsid w:val="00CF2002"/>
    <w:rsid w:val="00CF211D"/>
    <w:rsid w:val="00CF217F"/>
    <w:rsid w:val="00CF2282"/>
    <w:rsid w:val="00CF2753"/>
    <w:rsid w:val="00CF27A2"/>
    <w:rsid w:val="00CF3F04"/>
    <w:rsid w:val="00CF43EA"/>
    <w:rsid w:val="00CF6845"/>
    <w:rsid w:val="00CF6D2B"/>
    <w:rsid w:val="00CF7B7E"/>
    <w:rsid w:val="00CF7E87"/>
    <w:rsid w:val="00D01064"/>
    <w:rsid w:val="00D0161C"/>
    <w:rsid w:val="00D019AA"/>
    <w:rsid w:val="00D01D8A"/>
    <w:rsid w:val="00D01DB3"/>
    <w:rsid w:val="00D02401"/>
    <w:rsid w:val="00D02C69"/>
    <w:rsid w:val="00D041FB"/>
    <w:rsid w:val="00D04FBD"/>
    <w:rsid w:val="00D0514B"/>
    <w:rsid w:val="00D12562"/>
    <w:rsid w:val="00D12E75"/>
    <w:rsid w:val="00D132B2"/>
    <w:rsid w:val="00D1337E"/>
    <w:rsid w:val="00D14CD0"/>
    <w:rsid w:val="00D15B8B"/>
    <w:rsid w:val="00D16E12"/>
    <w:rsid w:val="00D17EAF"/>
    <w:rsid w:val="00D20D73"/>
    <w:rsid w:val="00D21160"/>
    <w:rsid w:val="00D23085"/>
    <w:rsid w:val="00D2478C"/>
    <w:rsid w:val="00D258B1"/>
    <w:rsid w:val="00D2641F"/>
    <w:rsid w:val="00D26910"/>
    <w:rsid w:val="00D279F5"/>
    <w:rsid w:val="00D27FFA"/>
    <w:rsid w:val="00D30926"/>
    <w:rsid w:val="00D31DAC"/>
    <w:rsid w:val="00D32B11"/>
    <w:rsid w:val="00D330EB"/>
    <w:rsid w:val="00D3357D"/>
    <w:rsid w:val="00D33CF0"/>
    <w:rsid w:val="00D34EB2"/>
    <w:rsid w:val="00D368B7"/>
    <w:rsid w:val="00D36A81"/>
    <w:rsid w:val="00D36F16"/>
    <w:rsid w:val="00D37728"/>
    <w:rsid w:val="00D40420"/>
    <w:rsid w:val="00D41664"/>
    <w:rsid w:val="00D41DA6"/>
    <w:rsid w:val="00D4459A"/>
    <w:rsid w:val="00D44629"/>
    <w:rsid w:val="00D47B42"/>
    <w:rsid w:val="00D47B9D"/>
    <w:rsid w:val="00D47DFF"/>
    <w:rsid w:val="00D50D11"/>
    <w:rsid w:val="00D515DB"/>
    <w:rsid w:val="00D52593"/>
    <w:rsid w:val="00D529E3"/>
    <w:rsid w:val="00D5320D"/>
    <w:rsid w:val="00D53378"/>
    <w:rsid w:val="00D537C6"/>
    <w:rsid w:val="00D54E8E"/>
    <w:rsid w:val="00D55829"/>
    <w:rsid w:val="00D55FF0"/>
    <w:rsid w:val="00D5662A"/>
    <w:rsid w:val="00D56BD7"/>
    <w:rsid w:val="00D5762E"/>
    <w:rsid w:val="00D613C7"/>
    <w:rsid w:val="00D62F11"/>
    <w:rsid w:val="00D633E2"/>
    <w:rsid w:val="00D63EE9"/>
    <w:rsid w:val="00D64CB8"/>
    <w:rsid w:val="00D64E69"/>
    <w:rsid w:val="00D651BD"/>
    <w:rsid w:val="00D654E6"/>
    <w:rsid w:val="00D658BC"/>
    <w:rsid w:val="00D65F89"/>
    <w:rsid w:val="00D66432"/>
    <w:rsid w:val="00D664EC"/>
    <w:rsid w:val="00D669A3"/>
    <w:rsid w:val="00D66EE4"/>
    <w:rsid w:val="00D6732F"/>
    <w:rsid w:val="00D7069F"/>
    <w:rsid w:val="00D70BAE"/>
    <w:rsid w:val="00D7156B"/>
    <w:rsid w:val="00D71B29"/>
    <w:rsid w:val="00D729C4"/>
    <w:rsid w:val="00D738B0"/>
    <w:rsid w:val="00D74E3F"/>
    <w:rsid w:val="00D75764"/>
    <w:rsid w:val="00D76C62"/>
    <w:rsid w:val="00D775DE"/>
    <w:rsid w:val="00D77B30"/>
    <w:rsid w:val="00D8029A"/>
    <w:rsid w:val="00D806E1"/>
    <w:rsid w:val="00D807AA"/>
    <w:rsid w:val="00D80CCC"/>
    <w:rsid w:val="00D80E1D"/>
    <w:rsid w:val="00D81C60"/>
    <w:rsid w:val="00D825F7"/>
    <w:rsid w:val="00D82CBE"/>
    <w:rsid w:val="00D83A93"/>
    <w:rsid w:val="00D83DD5"/>
    <w:rsid w:val="00D84E2A"/>
    <w:rsid w:val="00D8500C"/>
    <w:rsid w:val="00D85306"/>
    <w:rsid w:val="00D85722"/>
    <w:rsid w:val="00D85E84"/>
    <w:rsid w:val="00D85F5A"/>
    <w:rsid w:val="00D863DC"/>
    <w:rsid w:val="00D90449"/>
    <w:rsid w:val="00D9087F"/>
    <w:rsid w:val="00D90E34"/>
    <w:rsid w:val="00D915A4"/>
    <w:rsid w:val="00D92040"/>
    <w:rsid w:val="00D924B9"/>
    <w:rsid w:val="00D92683"/>
    <w:rsid w:val="00D93E54"/>
    <w:rsid w:val="00D93FC8"/>
    <w:rsid w:val="00D94AB5"/>
    <w:rsid w:val="00D94B0E"/>
    <w:rsid w:val="00D9510A"/>
    <w:rsid w:val="00D95C58"/>
    <w:rsid w:val="00D95FA0"/>
    <w:rsid w:val="00D9731E"/>
    <w:rsid w:val="00DA066D"/>
    <w:rsid w:val="00DA071C"/>
    <w:rsid w:val="00DA07DA"/>
    <w:rsid w:val="00DA23A0"/>
    <w:rsid w:val="00DA3649"/>
    <w:rsid w:val="00DA3D2F"/>
    <w:rsid w:val="00DA3F0A"/>
    <w:rsid w:val="00DA3FEE"/>
    <w:rsid w:val="00DA41E5"/>
    <w:rsid w:val="00DA4401"/>
    <w:rsid w:val="00DA4FF9"/>
    <w:rsid w:val="00DA5976"/>
    <w:rsid w:val="00DA5CE6"/>
    <w:rsid w:val="00DA6A19"/>
    <w:rsid w:val="00DA6DD4"/>
    <w:rsid w:val="00DA6E88"/>
    <w:rsid w:val="00DA71CF"/>
    <w:rsid w:val="00DA79A4"/>
    <w:rsid w:val="00DB148A"/>
    <w:rsid w:val="00DB1718"/>
    <w:rsid w:val="00DB26D9"/>
    <w:rsid w:val="00DB3176"/>
    <w:rsid w:val="00DB365C"/>
    <w:rsid w:val="00DB3C21"/>
    <w:rsid w:val="00DB428E"/>
    <w:rsid w:val="00DB4EB1"/>
    <w:rsid w:val="00DB51DA"/>
    <w:rsid w:val="00DB5C0A"/>
    <w:rsid w:val="00DB62CD"/>
    <w:rsid w:val="00DB6E36"/>
    <w:rsid w:val="00DC2A6A"/>
    <w:rsid w:val="00DC47B4"/>
    <w:rsid w:val="00DC60A2"/>
    <w:rsid w:val="00DC6471"/>
    <w:rsid w:val="00DC655E"/>
    <w:rsid w:val="00DC714E"/>
    <w:rsid w:val="00DC75E2"/>
    <w:rsid w:val="00DD00BD"/>
    <w:rsid w:val="00DD08F5"/>
    <w:rsid w:val="00DD0AF6"/>
    <w:rsid w:val="00DD0C66"/>
    <w:rsid w:val="00DD1030"/>
    <w:rsid w:val="00DD1253"/>
    <w:rsid w:val="00DD14FB"/>
    <w:rsid w:val="00DD242C"/>
    <w:rsid w:val="00DD26AA"/>
    <w:rsid w:val="00DD36C6"/>
    <w:rsid w:val="00DD4756"/>
    <w:rsid w:val="00DD4EDC"/>
    <w:rsid w:val="00DD52E9"/>
    <w:rsid w:val="00DD6070"/>
    <w:rsid w:val="00DD6094"/>
    <w:rsid w:val="00DD6860"/>
    <w:rsid w:val="00DE1598"/>
    <w:rsid w:val="00DE1B0E"/>
    <w:rsid w:val="00DE2641"/>
    <w:rsid w:val="00DE31AC"/>
    <w:rsid w:val="00DE49B4"/>
    <w:rsid w:val="00DE5ADD"/>
    <w:rsid w:val="00DE6FC3"/>
    <w:rsid w:val="00DE70B9"/>
    <w:rsid w:val="00DE7B73"/>
    <w:rsid w:val="00DE7EA6"/>
    <w:rsid w:val="00DF06AE"/>
    <w:rsid w:val="00DF2F09"/>
    <w:rsid w:val="00DF424C"/>
    <w:rsid w:val="00DF4A5C"/>
    <w:rsid w:val="00DF68E7"/>
    <w:rsid w:val="00DF79D9"/>
    <w:rsid w:val="00E000CD"/>
    <w:rsid w:val="00E00FBB"/>
    <w:rsid w:val="00E011E5"/>
    <w:rsid w:val="00E01966"/>
    <w:rsid w:val="00E02230"/>
    <w:rsid w:val="00E02A9F"/>
    <w:rsid w:val="00E02C42"/>
    <w:rsid w:val="00E04BF3"/>
    <w:rsid w:val="00E06B39"/>
    <w:rsid w:val="00E073D1"/>
    <w:rsid w:val="00E1140B"/>
    <w:rsid w:val="00E116F9"/>
    <w:rsid w:val="00E132CF"/>
    <w:rsid w:val="00E1377C"/>
    <w:rsid w:val="00E149EC"/>
    <w:rsid w:val="00E15177"/>
    <w:rsid w:val="00E15332"/>
    <w:rsid w:val="00E1737A"/>
    <w:rsid w:val="00E17C63"/>
    <w:rsid w:val="00E211BE"/>
    <w:rsid w:val="00E219D9"/>
    <w:rsid w:val="00E21E0A"/>
    <w:rsid w:val="00E2311A"/>
    <w:rsid w:val="00E23141"/>
    <w:rsid w:val="00E236A8"/>
    <w:rsid w:val="00E23F99"/>
    <w:rsid w:val="00E26667"/>
    <w:rsid w:val="00E26DB4"/>
    <w:rsid w:val="00E27F91"/>
    <w:rsid w:val="00E307E1"/>
    <w:rsid w:val="00E30C36"/>
    <w:rsid w:val="00E31A41"/>
    <w:rsid w:val="00E32F0C"/>
    <w:rsid w:val="00E332DD"/>
    <w:rsid w:val="00E34B36"/>
    <w:rsid w:val="00E34E8F"/>
    <w:rsid w:val="00E355F6"/>
    <w:rsid w:val="00E36D14"/>
    <w:rsid w:val="00E37004"/>
    <w:rsid w:val="00E37CDD"/>
    <w:rsid w:val="00E37E7D"/>
    <w:rsid w:val="00E37F4D"/>
    <w:rsid w:val="00E403EE"/>
    <w:rsid w:val="00E4043F"/>
    <w:rsid w:val="00E40588"/>
    <w:rsid w:val="00E4094E"/>
    <w:rsid w:val="00E40BE8"/>
    <w:rsid w:val="00E41409"/>
    <w:rsid w:val="00E41859"/>
    <w:rsid w:val="00E43F8E"/>
    <w:rsid w:val="00E449B9"/>
    <w:rsid w:val="00E45926"/>
    <w:rsid w:val="00E46AC8"/>
    <w:rsid w:val="00E471E2"/>
    <w:rsid w:val="00E50661"/>
    <w:rsid w:val="00E507A2"/>
    <w:rsid w:val="00E50B0E"/>
    <w:rsid w:val="00E50B5F"/>
    <w:rsid w:val="00E50BA4"/>
    <w:rsid w:val="00E51006"/>
    <w:rsid w:val="00E52C34"/>
    <w:rsid w:val="00E5404B"/>
    <w:rsid w:val="00E54303"/>
    <w:rsid w:val="00E54C68"/>
    <w:rsid w:val="00E54D58"/>
    <w:rsid w:val="00E54FD5"/>
    <w:rsid w:val="00E56B05"/>
    <w:rsid w:val="00E56D7D"/>
    <w:rsid w:val="00E6008D"/>
    <w:rsid w:val="00E6066D"/>
    <w:rsid w:val="00E60BCD"/>
    <w:rsid w:val="00E61204"/>
    <w:rsid w:val="00E61852"/>
    <w:rsid w:val="00E62995"/>
    <w:rsid w:val="00E639B4"/>
    <w:rsid w:val="00E63E9B"/>
    <w:rsid w:val="00E642DB"/>
    <w:rsid w:val="00E650B9"/>
    <w:rsid w:val="00E65388"/>
    <w:rsid w:val="00E660DE"/>
    <w:rsid w:val="00E6632C"/>
    <w:rsid w:val="00E66930"/>
    <w:rsid w:val="00E70B83"/>
    <w:rsid w:val="00E73F1F"/>
    <w:rsid w:val="00E741BF"/>
    <w:rsid w:val="00E74A03"/>
    <w:rsid w:val="00E751CD"/>
    <w:rsid w:val="00E76903"/>
    <w:rsid w:val="00E76CBE"/>
    <w:rsid w:val="00E80B3D"/>
    <w:rsid w:val="00E81C8D"/>
    <w:rsid w:val="00E82334"/>
    <w:rsid w:val="00E83743"/>
    <w:rsid w:val="00E8445E"/>
    <w:rsid w:val="00E85000"/>
    <w:rsid w:val="00E85194"/>
    <w:rsid w:val="00E858F6"/>
    <w:rsid w:val="00E85D05"/>
    <w:rsid w:val="00E86AC5"/>
    <w:rsid w:val="00E87A2F"/>
    <w:rsid w:val="00E906FB"/>
    <w:rsid w:val="00E90DDF"/>
    <w:rsid w:val="00E9189A"/>
    <w:rsid w:val="00E91AA4"/>
    <w:rsid w:val="00E92D27"/>
    <w:rsid w:val="00E9386A"/>
    <w:rsid w:val="00E939BC"/>
    <w:rsid w:val="00E93CD0"/>
    <w:rsid w:val="00E944AF"/>
    <w:rsid w:val="00E9523E"/>
    <w:rsid w:val="00E952EB"/>
    <w:rsid w:val="00E952F5"/>
    <w:rsid w:val="00E9555F"/>
    <w:rsid w:val="00E95897"/>
    <w:rsid w:val="00E9619F"/>
    <w:rsid w:val="00E9672E"/>
    <w:rsid w:val="00E96D48"/>
    <w:rsid w:val="00EA0332"/>
    <w:rsid w:val="00EA080F"/>
    <w:rsid w:val="00EA098A"/>
    <w:rsid w:val="00EA0B00"/>
    <w:rsid w:val="00EA0B4A"/>
    <w:rsid w:val="00EA137A"/>
    <w:rsid w:val="00EA297E"/>
    <w:rsid w:val="00EA3633"/>
    <w:rsid w:val="00EA5E45"/>
    <w:rsid w:val="00EA6050"/>
    <w:rsid w:val="00EA78D1"/>
    <w:rsid w:val="00EB0A42"/>
    <w:rsid w:val="00EB0EB4"/>
    <w:rsid w:val="00EB160F"/>
    <w:rsid w:val="00EB1718"/>
    <w:rsid w:val="00EB1DB8"/>
    <w:rsid w:val="00EB2B15"/>
    <w:rsid w:val="00EB306C"/>
    <w:rsid w:val="00EB37D7"/>
    <w:rsid w:val="00EB5F38"/>
    <w:rsid w:val="00EB6D70"/>
    <w:rsid w:val="00EB7D5A"/>
    <w:rsid w:val="00EB7F4A"/>
    <w:rsid w:val="00EC1075"/>
    <w:rsid w:val="00EC179B"/>
    <w:rsid w:val="00EC2422"/>
    <w:rsid w:val="00EC2952"/>
    <w:rsid w:val="00EC3964"/>
    <w:rsid w:val="00EC3DFE"/>
    <w:rsid w:val="00EC4B64"/>
    <w:rsid w:val="00EC58CE"/>
    <w:rsid w:val="00EC5BA0"/>
    <w:rsid w:val="00EC5D0D"/>
    <w:rsid w:val="00EC6924"/>
    <w:rsid w:val="00EC7765"/>
    <w:rsid w:val="00EC7942"/>
    <w:rsid w:val="00EC7E56"/>
    <w:rsid w:val="00ED0341"/>
    <w:rsid w:val="00ED1403"/>
    <w:rsid w:val="00ED34D7"/>
    <w:rsid w:val="00ED6FFD"/>
    <w:rsid w:val="00ED7283"/>
    <w:rsid w:val="00ED792F"/>
    <w:rsid w:val="00EE01FE"/>
    <w:rsid w:val="00EE073A"/>
    <w:rsid w:val="00EE3BFE"/>
    <w:rsid w:val="00EE3D73"/>
    <w:rsid w:val="00EE4124"/>
    <w:rsid w:val="00EE5F43"/>
    <w:rsid w:val="00EE5F99"/>
    <w:rsid w:val="00EE6472"/>
    <w:rsid w:val="00EE7E15"/>
    <w:rsid w:val="00EF02FD"/>
    <w:rsid w:val="00EF03E8"/>
    <w:rsid w:val="00EF0724"/>
    <w:rsid w:val="00EF0F54"/>
    <w:rsid w:val="00EF215B"/>
    <w:rsid w:val="00EF23DE"/>
    <w:rsid w:val="00EF41E0"/>
    <w:rsid w:val="00EF559A"/>
    <w:rsid w:val="00EF5EA4"/>
    <w:rsid w:val="00EF6005"/>
    <w:rsid w:val="00EF65B6"/>
    <w:rsid w:val="00EF6659"/>
    <w:rsid w:val="00F000FD"/>
    <w:rsid w:val="00F002D6"/>
    <w:rsid w:val="00F02583"/>
    <w:rsid w:val="00F044A2"/>
    <w:rsid w:val="00F05B66"/>
    <w:rsid w:val="00F06C9B"/>
    <w:rsid w:val="00F071CF"/>
    <w:rsid w:val="00F0799A"/>
    <w:rsid w:val="00F07BCD"/>
    <w:rsid w:val="00F1076D"/>
    <w:rsid w:val="00F10854"/>
    <w:rsid w:val="00F10AF4"/>
    <w:rsid w:val="00F10CA0"/>
    <w:rsid w:val="00F10EA3"/>
    <w:rsid w:val="00F11B23"/>
    <w:rsid w:val="00F1248D"/>
    <w:rsid w:val="00F12E5D"/>
    <w:rsid w:val="00F15C39"/>
    <w:rsid w:val="00F1621C"/>
    <w:rsid w:val="00F16573"/>
    <w:rsid w:val="00F17612"/>
    <w:rsid w:val="00F20D53"/>
    <w:rsid w:val="00F211B5"/>
    <w:rsid w:val="00F221F3"/>
    <w:rsid w:val="00F22329"/>
    <w:rsid w:val="00F223AB"/>
    <w:rsid w:val="00F22730"/>
    <w:rsid w:val="00F22AAC"/>
    <w:rsid w:val="00F22ED1"/>
    <w:rsid w:val="00F23E25"/>
    <w:rsid w:val="00F2477F"/>
    <w:rsid w:val="00F24A71"/>
    <w:rsid w:val="00F24FD6"/>
    <w:rsid w:val="00F25688"/>
    <w:rsid w:val="00F25DC3"/>
    <w:rsid w:val="00F26ADB"/>
    <w:rsid w:val="00F27DC2"/>
    <w:rsid w:val="00F27F48"/>
    <w:rsid w:val="00F302AC"/>
    <w:rsid w:val="00F30706"/>
    <w:rsid w:val="00F309D9"/>
    <w:rsid w:val="00F314E3"/>
    <w:rsid w:val="00F32380"/>
    <w:rsid w:val="00F33661"/>
    <w:rsid w:val="00F33D81"/>
    <w:rsid w:val="00F36457"/>
    <w:rsid w:val="00F37756"/>
    <w:rsid w:val="00F402D9"/>
    <w:rsid w:val="00F40495"/>
    <w:rsid w:val="00F40575"/>
    <w:rsid w:val="00F4103A"/>
    <w:rsid w:val="00F41C7F"/>
    <w:rsid w:val="00F4381D"/>
    <w:rsid w:val="00F43F06"/>
    <w:rsid w:val="00F44C0D"/>
    <w:rsid w:val="00F44CE1"/>
    <w:rsid w:val="00F45440"/>
    <w:rsid w:val="00F45DFF"/>
    <w:rsid w:val="00F473F0"/>
    <w:rsid w:val="00F50AD1"/>
    <w:rsid w:val="00F50B04"/>
    <w:rsid w:val="00F5417A"/>
    <w:rsid w:val="00F55BC7"/>
    <w:rsid w:val="00F564E5"/>
    <w:rsid w:val="00F565F9"/>
    <w:rsid w:val="00F574E9"/>
    <w:rsid w:val="00F5758A"/>
    <w:rsid w:val="00F57C30"/>
    <w:rsid w:val="00F57C93"/>
    <w:rsid w:val="00F601FB"/>
    <w:rsid w:val="00F6066F"/>
    <w:rsid w:val="00F61003"/>
    <w:rsid w:val="00F615FD"/>
    <w:rsid w:val="00F62803"/>
    <w:rsid w:val="00F63A63"/>
    <w:rsid w:val="00F63C38"/>
    <w:rsid w:val="00F63D82"/>
    <w:rsid w:val="00F63F43"/>
    <w:rsid w:val="00F64A71"/>
    <w:rsid w:val="00F65DB8"/>
    <w:rsid w:val="00F662B1"/>
    <w:rsid w:val="00F678AF"/>
    <w:rsid w:val="00F67AB2"/>
    <w:rsid w:val="00F701B5"/>
    <w:rsid w:val="00F701E1"/>
    <w:rsid w:val="00F7074D"/>
    <w:rsid w:val="00F70CBA"/>
    <w:rsid w:val="00F70CF7"/>
    <w:rsid w:val="00F70FF9"/>
    <w:rsid w:val="00F71695"/>
    <w:rsid w:val="00F736F4"/>
    <w:rsid w:val="00F74710"/>
    <w:rsid w:val="00F77AA2"/>
    <w:rsid w:val="00F77B2C"/>
    <w:rsid w:val="00F80688"/>
    <w:rsid w:val="00F838F6"/>
    <w:rsid w:val="00F83B46"/>
    <w:rsid w:val="00F84FD5"/>
    <w:rsid w:val="00F854FE"/>
    <w:rsid w:val="00F85610"/>
    <w:rsid w:val="00F85F3F"/>
    <w:rsid w:val="00F86112"/>
    <w:rsid w:val="00F86145"/>
    <w:rsid w:val="00F87345"/>
    <w:rsid w:val="00F8748F"/>
    <w:rsid w:val="00F91473"/>
    <w:rsid w:val="00F92620"/>
    <w:rsid w:val="00F92838"/>
    <w:rsid w:val="00F92F82"/>
    <w:rsid w:val="00F93FC9"/>
    <w:rsid w:val="00F953BA"/>
    <w:rsid w:val="00F95BA9"/>
    <w:rsid w:val="00F967D1"/>
    <w:rsid w:val="00F967D8"/>
    <w:rsid w:val="00F968DB"/>
    <w:rsid w:val="00F97A09"/>
    <w:rsid w:val="00FA09C3"/>
    <w:rsid w:val="00FA153B"/>
    <w:rsid w:val="00FA1676"/>
    <w:rsid w:val="00FA319D"/>
    <w:rsid w:val="00FA3990"/>
    <w:rsid w:val="00FA3A8B"/>
    <w:rsid w:val="00FA42AE"/>
    <w:rsid w:val="00FA4ACF"/>
    <w:rsid w:val="00FA587E"/>
    <w:rsid w:val="00FA593D"/>
    <w:rsid w:val="00FA63A4"/>
    <w:rsid w:val="00FA66DE"/>
    <w:rsid w:val="00FA71E9"/>
    <w:rsid w:val="00FB0B4A"/>
    <w:rsid w:val="00FB0CBD"/>
    <w:rsid w:val="00FB1050"/>
    <w:rsid w:val="00FB1083"/>
    <w:rsid w:val="00FB1311"/>
    <w:rsid w:val="00FB1B75"/>
    <w:rsid w:val="00FB1B9E"/>
    <w:rsid w:val="00FB315B"/>
    <w:rsid w:val="00FB38E8"/>
    <w:rsid w:val="00FB415A"/>
    <w:rsid w:val="00FB49B7"/>
    <w:rsid w:val="00FB7C3B"/>
    <w:rsid w:val="00FC0CA5"/>
    <w:rsid w:val="00FC341C"/>
    <w:rsid w:val="00FC35BE"/>
    <w:rsid w:val="00FC42A0"/>
    <w:rsid w:val="00FC4350"/>
    <w:rsid w:val="00FC4486"/>
    <w:rsid w:val="00FC4637"/>
    <w:rsid w:val="00FC5012"/>
    <w:rsid w:val="00FC56D1"/>
    <w:rsid w:val="00FC6485"/>
    <w:rsid w:val="00FC69A6"/>
    <w:rsid w:val="00FC7398"/>
    <w:rsid w:val="00FC7747"/>
    <w:rsid w:val="00FC7909"/>
    <w:rsid w:val="00FD1AA1"/>
    <w:rsid w:val="00FD21C6"/>
    <w:rsid w:val="00FD249A"/>
    <w:rsid w:val="00FD24AC"/>
    <w:rsid w:val="00FD2DE1"/>
    <w:rsid w:val="00FD47F1"/>
    <w:rsid w:val="00FD5392"/>
    <w:rsid w:val="00FD62BC"/>
    <w:rsid w:val="00FD63AD"/>
    <w:rsid w:val="00FD73F3"/>
    <w:rsid w:val="00FE0D65"/>
    <w:rsid w:val="00FE1815"/>
    <w:rsid w:val="00FE1CA6"/>
    <w:rsid w:val="00FE1E3D"/>
    <w:rsid w:val="00FE2A52"/>
    <w:rsid w:val="00FE2DFD"/>
    <w:rsid w:val="00FE3367"/>
    <w:rsid w:val="00FE3F3D"/>
    <w:rsid w:val="00FE4076"/>
    <w:rsid w:val="00FE62DA"/>
    <w:rsid w:val="00FE78D2"/>
    <w:rsid w:val="00FE7BB2"/>
    <w:rsid w:val="00FF045E"/>
    <w:rsid w:val="00FF0EA0"/>
    <w:rsid w:val="00FF184C"/>
    <w:rsid w:val="00FF1AF8"/>
    <w:rsid w:val="00FF1B15"/>
    <w:rsid w:val="00FF457D"/>
    <w:rsid w:val="00FF6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A58B"/>
  <w15:chartTrackingRefBased/>
  <w15:docId w15:val="{F9B53C1F-34A2-4DA3-A00C-C5C546BA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0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81C"/>
  </w:style>
  <w:style w:type="paragraph" w:styleId="Revision">
    <w:name w:val="Revision"/>
    <w:hidden/>
    <w:uiPriority w:val="99"/>
    <w:semiHidden/>
    <w:rsid w:val="003A081C"/>
    <w:pPr>
      <w:spacing w:after="0" w:line="240" w:lineRule="auto"/>
    </w:pPr>
  </w:style>
  <w:style w:type="character" w:styleId="CommentReference">
    <w:name w:val="annotation reference"/>
    <w:basedOn w:val="DefaultParagraphFont"/>
    <w:uiPriority w:val="99"/>
    <w:semiHidden/>
    <w:unhideWhenUsed/>
    <w:rsid w:val="003A081C"/>
    <w:rPr>
      <w:sz w:val="16"/>
      <w:szCs w:val="16"/>
    </w:rPr>
  </w:style>
  <w:style w:type="paragraph" w:styleId="CommentText">
    <w:name w:val="annotation text"/>
    <w:basedOn w:val="Normal"/>
    <w:link w:val="CommentTextChar"/>
    <w:uiPriority w:val="99"/>
    <w:unhideWhenUsed/>
    <w:rsid w:val="003A081C"/>
    <w:pPr>
      <w:spacing w:line="240" w:lineRule="auto"/>
    </w:pPr>
    <w:rPr>
      <w:sz w:val="20"/>
      <w:szCs w:val="20"/>
    </w:rPr>
  </w:style>
  <w:style w:type="character" w:customStyle="1" w:styleId="CommentTextChar">
    <w:name w:val="Comment Text Char"/>
    <w:basedOn w:val="DefaultParagraphFont"/>
    <w:link w:val="CommentText"/>
    <w:uiPriority w:val="99"/>
    <w:rsid w:val="003A081C"/>
    <w:rPr>
      <w:sz w:val="20"/>
      <w:szCs w:val="20"/>
    </w:rPr>
  </w:style>
  <w:style w:type="paragraph" w:styleId="CommentSubject">
    <w:name w:val="annotation subject"/>
    <w:basedOn w:val="CommentText"/>
    <w:next w:val="CommentText"/>
    <w:link w:val="CommentSubjectChar"/>
    <w:uiPriority w:val="99"/>
    <w:semiHidden/>
    <w:unhideWhenUsed/>
    <w:rsid w:val="003A081C"/>
    <w:rPr>
      <w:b/>
      <w:bCs/>
    </w:rPr>
  </w:style>
  <w:style w:type="character" w:customStyle="1" w:styleId="CommentSubjectChar">
    <w:name w:val="Comment Subject Char"/>
    <w:basedOn w:val="CommentTextChar"/>
    <w:link w:val="CommentSubject"/>
    <w:uiPriority w:val="99"/>
    <w:semiHidden/>
    <w:rsid w:val="003A081C"/>
    <w:rPr>
      <w:b/>
      <w:bCs/>
      <w:sz w:val="20"/>
      <w:szCs w:val="20"/>
    </w:rPr>
  </w:style>
  <w:style w:type="paragraph" w:styleId="ListParagraph">
    <w:name w:val="List Paragraph"/>
    <w:basedOn w:val="Normal"/>
    <w:uiPriority w:val="34"/>
    <w:qFormat/>
    <w:rsid w:val="009C5E40"/>
    <w:pPr>
      <w:ind w:left="720"/>
      <w:contextualSpacing/>
    </w:pPr>
  </w:style>
  <w:style w:type="character" w:styleId="Hyperlink">
    <w:name w:val="Hyperlink"/>
    <w:basedOn w:val="DefaultParagraphFont"/>
    <w:uiPriority w:val="99"/>
    <w:unhideWhenUsed/>
    <w:rsid w:val="002443A7"/>
    <w:rPr>
      <w:color w:val="0563C1" w:themeColor="hyperlink"/>
      <w:u w:val="single"/>
    </w:rPr>
  </w:style>
  <w:style w:type="character" w:styleId="UnresolvedMention">
    <w:name w:val="Unresolved Mention"/>
    <w:basedOn w:val="DefaultParagraphFont"/>
    <w:uiPriority w:val="99"/>
    <w:semiHidden/>
    <w:unhideWhenUsed/>
    <w:rsid w:val="002443A7"/>
    <w:rPr>
      <w:color w:val="605E5C"/>
      <w:shd w:val="clear" w:color="auto" w:fill="E1DFDD"/>
    </w:rPr>
  </w:style>
  <w:style w:type="character" w:customStyle="1" w:styleId="cf01">
    <w:name w:val="cf01"/>
    <w:basedOn w:val="DefaultParagraphFont"/>
    <w:rsid w:val="00DB428E"/>
    <w:rPr>
      <w:rFonts w:ascii="Segoe UI" w:hAnsi="Segoe UI" w:cs="Segoe UI" w:hint="default"/>
      <w:sz w:val="18"/>
      <w:szCs w:val="18"/>
    </w:rPr>
  </w:style>
  <w:style w:type="paragraph" w:styleId="ListBullet">
    <w:name w:val="List Bullet"/>
    <w:basedOn w:val="Normal"/>
    <w:uiPriority w:val="2"/>
    <w:qFormat/>
    <w:rsid w:val="00A666F9"/>
    <w:pPr>
      <w:numPr>
        <w:numId w:val="33"/>
      </w:numPr>
      <w:spacing w:before="180" w:after="180" w:line="240" w:lineRule="auto"/>
      <w:ind w:left="425" w:hanging="425"/>
    </w:pPr>
    <w:rPr>
      <w:rFonts w:cs="Times New Roman"/>
      <w:color w:val="000000"/>
      <w:szCs w:val="20"/>
    </w:rPr>
  </w:style>
  <w:style w:type="paragraph" w:styleId="ListBullet2">
    <w:name w:val="List Bullet 2"/>
    <w:basedOn w:val="Normal"/>
    <w:uiPriority w:val="2"/>
    <w:qFormat/>
    <w:rsid w:val="00A666F9"/>
    <w:pPr>
      <w:numPr>
        <w:ilvl w:val="1"/>
        <w:numId w:val="33"/>
      </w:numPr>
      <w:spacing w:before="180" w:after="180" w:line="240" w:lineRule="auto"/>
      <w:ind w:left="850" w:hanging="425"/>
    </w:pPr>
    <w:rPr>
      <w:rFonts w:cs="Times New Roman"/>
      <w:color w:val="000000"/>
      <w:szCs w:val="20"/>
    </w:rPr>
  </w:style>
  <w:style w:type="paragraph" w:styleId="ListBullet3">
    <w:name w:val="List Bullet 3"/>
    <w:basedOn w:val="Normal"/>
    <w:uiPriority w:val="2"/>
    <w:qFormat/>
    <w:rsid w:val="00A666F9"/>
    <w:pPr>
      <w:numPr>
        <w:ilvl w:val="2"/>
        <w:numId w:val="33"/>
      </w:numPr>
      <w:spacing w:before="180" w:after="180" w:line="240" w:lineRule="auto"/>
      <w:ind w:left="1276" w:hanging="425"/>
    </w:pPr>
    <w:rPr>
      <w:rFonts w:cs="Times New Roman"/>
      <w:color w:val="000000"/>
      <w:szCs w:val="20"/>
    </w:rPr>
  </w:style>
  <w:style w:type="numbering" w:customStyle="1" w:styleId="ListBullets">
    <w:name w:val="ListBullets"/>
    <w:uiPriority w:val="99"/>
    <w:locked/>
    <w:rsid w:val="00A666F9"/>
    <w:pPr>
      <w:numPr>
        <w:numId w:val="33"/>
      </w:numPr>
    </w:pPr>
  </w:style>
  <w:style w:type="paragraph" w:styleId="Header">
    <w:name w:val="header"/>
    <w:basedOn w:val="Normal"/>
    <w:link w:val="HeaderChar"/>
    <w:uiPriority w:val="99"/>
    <w:unhideWhenUsed/>
    <w:rsid w:val="00B51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852"/>
  </w:style>
  <w:style w:type="character" w:customStyle="1" w:styleId="cf11">
    <w:name w:val="cf11"/>
    <w:basedOn w:val="DefaultParagraphFont"/>
    <w:rsid w:val="006E505F"/>
    <w:rPr>
      <w:rFonts w:ascii="Segoe UI" w:hAnsi="Segoe UI" w:cs="Segoe UI" w:hint="default"/>
      <w:color w:val="3333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9288">
      <w:bodyDiv w:val="1"/>
      <w:marLeft w:val="0"/>
      <w:marRight w:val="0"/>
      <w:marTop w:val="0"/>
      <w:marBottom w:val="0"/>
      <w:divBdr>
        <w:top w:val="none" w:sz="0" w:space="0" w:color="auto"/>
        <w:left w:val="none" w:sz="0" w:space="0" w:color="auto"/>
        <w:bottom w:val="none" w:sz="0" w:space="0" w:color="auto"/>
        <w:right w:val="none" w:sz="0" w:space="0" w:color="auto"/>
      </w:divBdr>
    </w:div>
    <w:div w:id="162867098">
      <w:bodyDiv w:val="1"/>
      <w:marLeft w:val="0"/>
      <w:marRight w:val="0"/>
      <w:marTop w:val="0"/>
      <w:marBottom w:val="0"/>
      <w:divBdr>
        <w:top w:val="none" w:sz="0" w:space="0" w:color="auto"/>
        <w:left w:val="none" w:sz="0" w:space="0" w:color="auto"/>
        <w:bottom w:val="none" w:sz="0" w:space="0" w:color="auto"/>
        <w:right w:val="none" w:sz="0" w:space="0" w:color="auto"/>
      </w:divBdr>
    </w:div>
    <w:div w:id="761418693">
      <w:bodyDiv w:val="1"/>
      <w:marLeft w:val="0"/>
      <w:marRight w:val="0"/>
      <w:marTop w:val="0"/>
      <w:marBottom w:val="0"/>
      <w:divBdr>
        <w:top w:val="none" w:sz="0" w:space="0" w:color="auto"/>
        <w:left w:val="none" w:sz="0" w:space="0" w:color="auto"/>
        <w:bottom w:val="none" w:sz="0" w:space="0" w:color="auto"/>
        <w:right w:val="none" w:sz="0" w:space="0" w:color="auto"/>
      </w:divBdr>
    </w:div>
    <w:div w:id="1105417604">
      <w:bodyDiv w:val="1"/>
      <w:marLeft w:val="0"/>
      <w:marRight w:val="0"/>
      <w:marTop w:val="0"/>
      <w:marBottom w:val="0"/>
      <w:divBdr>
        <w:top w:val="none" w:sz="0" w:space="0" w:color="auto"/>
        <w:left w:val="none" w:sz="0" w:space="0" w:color="auto"/>
        <w:bottom w:val="none" w:sz="0" w:space="0" w:color="auto"/>
        <w:right w:val="none" w:sz="0" w:space="0" w:color="auto"/>
      </w:divBdr>
    </w:div>
    <w:div w:id="1265454696">
      <w:bodyDiv w:val="1"/>
      <w:marLeft w:val="0"/>
      <w:marRight w:val="0"/>
      <w:marTop w:val="0"/>
      <w:marBottom w:val="0"/>
      <w:divBdr>
        <w:top w:val="none" w:sz="0" w:space="0" w:color="auto"/>
        <w:left w:val="none" w:sz="0" w:space="0" w:color="auto"/>
        <w:bottom w:val="none" w:sz="0" w:space="0" w:color="auto"/>
        <w:right w:val="none" w:sz="0" w:space="0" w:color="auto"/>
      </w:divBdr>
    </w:div>
    <w:div w:id="1419249068">
      <w:bodyDiv w:val="1"/>
      <w:marLeft w:val="0"/>
      <w:marRight w:val="0"/>
      <w:marTop w:val="0"/>
      <w:marBottom w:val="0"/>
      <w:divBdr>
        <w:top w:val="none" w:sz="0" w:space="0" w:color="auto"/>
        <w:left w:val="none" w:sz="0" w:space="0" w:color="auto"/>
        <w:bottom w:val="none" w:sz="0" w:space="0" w:color="auto"/>
        <w:right w:val="none" w:sz="0" w:space="0" w:color="auto"/>
      </w:divBdr>
    </w:div>
    <w:div w:id="1476099712">
      <w:bodyDiv w:val="1"/>
      <w:marLeft w:val="0"/>
      <w:marRight w:val="0"/>
      <w:marTop w:val="0"/>
      <w:marBottom w:val="0"/>
      <w:divBdr>
        <w:top w:val="none" w:sz="0" w:space="0" w:color="auto"/>
        <w:left w:val="none" w:sz="0" w:space="0" w:color="auto"/>
        <w:bottom w:val="none" w:sz="0" w:space="0" w:color="auto"/>
        <w:right w:val="none" w:sz="0" w:space="0" w:color="auto"/>
      </w:divBdr>
    </w:div>
    <w:div w:id="1536574469">
      <w:bodyDiv w:val="1"/>
      <w:marLeft w:val="0"/>
      <w:marRight w:val="0"/>
      <w:marTop w:val="0"/>
      <w:marBottom w:val="0"/>
      <w:divBdr>
        <w:top w:val="none" w:sz="0" w:space="0" w:color="auto"/>
        <w:left w:val="none" w:sz="0" w:space="0" w:color="auto"/>
        <w:bottom w:val="none" w:sz="0" w:space="0" w:color="auto"/>
        <w:right w:val="none" w:sz="0" w:space="0" w:color="auto"/>
      </w:divBdr>
    </w:div>
    <w:div w:id="1869558504">
      <w:bodyDiv w:val="1"/>
      <w:marLeft w:val="0"/>
      <w:marRight w:val="0"/>
      <w:marTop w:val="0"/>
      <w:marBottom w:val="0"/>
      <w:divBdr>
        <w:top w:val="none" w:sz="0" w:space="0" w:color="auto"/>
        <w:left w:val="none" w:sz="0" w:space="0" w:color="auto"/>
        <w:bottom w:val="none" w:sz="0" w:space="0" w:color="auto"/>
        <w:right w:val="none" w:sz="0" w:space="0" w:color="auto"/>
      </w:divBdr>
    </w:div>
    <w:div w:id="19952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03199239860395dab1fafd8be6e51fce">
  <xsd:schema xmlns:xsd="http://www.w3.org/2001/XMLSchema" xmlns:xs="http://www.w3.org/2001/XMLSchema" xmlns:p="http://schemas.microsoft.com/office/2006/metadata/properties" xmlns:ns2="f482729e-2cfb-42d6-a767-262eef245714" xmlns:ns3="2410a292-e042-440d-aef8-ab5a9bd10e41" targetNamespace="http://schemas.microsoft.com/office/2006/metadata/properties" ma:root="true" ma:fieldsID="b540c1c2e264c0e950e837a68e89ba49" ns2:_="" ns3:_="">
    <xsd:import namespace="f482729e-2cfb-42d6-a767-262eef245714"/>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62ffbc-183f-4805-a010-07f79be95aa9}"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10a292-e042-440d-aef8-ab5a9bd10e41"/>
    <_Flow_SignoffStatus xmlns="f482729e-2cfb-42d6-a767-262eef245714" xsi:nil="true"/>
    <lcf76f155ced4ddcb4097134ff3c332f xmlns="f482729e-2cfb-42d6-a767-262eef2457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0CDE-4A1C-4314-A62D-C2B583779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2729e-2cfb-42d6-a767-262eef245714"/>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D4C11-DB96-4E61-9BA8-8B3753372EC1}">
  <ds:schemaRefs>
    <ds:schemaRef ds:uri="http://schemas.microsoft.com/sharepoint/v3/contenttype/forms"/>
  </ds:schemaRefs>
</ds:datastoreItem>
</file>

<file path=customXml/itemProps3.xml><?xml version="1.0" encoding="utf-8"?>
<ds:datastoreItem xmlns:ds="http://schemas.openxmlformats.org/officeDocument/2006/customXml" ds:itemID="{9AA36908-588F-4C2B-BED3-3E89C7C6BD91}">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4.xml><?xml version="1.0" encoding="utf-8"?>
<ds:datastoreItem xmlns:ds="http://schemas.openxmlformats.org/officeDocument/2006/customXml" ds:itemID="{2E7A057C-1802-481B-BA5E-B5359657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20306</CharactersWithSpaces>
  <SharedDoc>false</SharedDoc>
  <HLinks>
    <vt:vector size="18" baseType="variant">
      <vt:variant>
        <vt:i4>1114112</vt:i4>
      </vt:variant>
      <vt:variant>
        <vt:i4>6</vt:i4>
      </vt:variant>
      <vt:variant>
        <vt:i4>0</vt:i4>
      </vt:variant>
      <vt:variant>
        <vt:i4>5</vt:i4>
      </vt:variant>
      <vt:variant>
        <vt:lpwstr>el://D24-1318660/?db=A7&amp;view</vt:lpwstr>
      </vt:variant>
      <vt:variant>
        <vt:lpwstr/>
      </vt:variant>
      <vt:variant>
        <vt:i4>1114112</vt:i4>
      </vt:variant>
      <vt:variant>
        <vt:i4>3</vt:i4>
      </vt:variant>
      <vt:variant>
        <vt:i4>0</vt:i4>
      </vt:variant>
      <vt:variant>
        <vt:i4>5</vt:i4>
      </vt:variant>
      <vt:variant>
        <vt:lpwstr>el://D24-1318660/?db=A7&amp;view</vt:lpwstr>
      </vt:variant>
      <vt:variant>
        <vt:lpwstr/>
      </vt:variant>
      <vt:variant>
        <vt:i4>1114112</vt:i4>
      </vt:variant>
      <vt:variant>
        <vt:i4>0</vt:i4>
      </vt:variant>
      <vt:variant>
        <vt:i4>0</vt:i4>
      </vt:variant>
      <vt:variant>
        <vt:i4>5</vt:i4>
      </vt:variant>
      <vt:variant>
        <vt:lpwstr>el://D24-1318660/?db=A7&amp;view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Benjamin</dc:creator>
  <cp:keywords/>
  <dc:description/>
  <cp:lastModifiedBy>IRVINE, Stephanie</cp:lastModifiedBy>
  <cp:revision>37</cp:revision>
  <dcterms:created xsi:type="dcterms:W3CDTF">2025-05-12T22:21:00Z</dcterms:created>
  <dcterms:modified xsi:type="dcterms:W3CDTF">2025-05-21T00:21:00Z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0x010100EFE0E35EFD4F464680E6AF1C0D13EB20</vt:lpwstr>
  </property>
  <property fmtid="{D5CDD505-2E9C-101B-9397-08002B2CF9AE}" pid="3" name="MediaServiceImageTags">
    <vt:lpwstr/>
  </property>
</Properties>
</file>