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C90779" w:rsidRPr="00741D33" w:rsidRDefault="004D2843" w:rsidP="004D2843">
      <w:pPr>
        <w:jc w:val="center"/>
        <w:rPr>
          <w:rFonts w:ascii="Times New Roman" w:hAnsi="Times New Roman"/>
          <w:b/>
          <w:sz w:val="28"/>
          <w:szCs w:val="28"/>
        </w:rPr>
      </w:pPr>
      <w:r w:rsidRPr="00741D33">
        <w:rPr>
          <w:rFonts w:ascii="Times New Roman" w:hAnsi="Times New Roman"/>
          <w:b/>
          <w:sz w:val="28"/>
          <w:szCs w:val="28"/>
        </w:rPr>
        <w:t>EXPLANATORY STATEMENT</w:t>
      </w:r>
    </w:p>
    <w:p w14:paraId="6E54F659" w14:textId="77777777" w:rsidR="004D2843" w:rsidRPr="00741D33" w:rsidRDefault="00C57E29" w:rsidP="004D2843">
      <w:pPr>
        <w:jc w:val="center"/>
        <w:rPr>
          <w:rFonts w:ascii="Times New Roman" w:hAnsi="Times New Roman"/>
          <w:sz w:val="22"/>
          <w:szCs w:val="22"/>
        </w:rPr>
      </w:pPr>
      <w:r w:rsidRPr="00741D33">
        <w:rPr>
          <w:rFonts w:ascii="Times New Roman" w:hAnsi="Times New Roman"/>
          <w:sz w:val="22"/>
          <w:szCs w:val="22"/>
        </w:rPr>
        <w:t>Approved</w:t>
      </w:r>
      <w:r w:rsidR="004D2843" w:rsidRPr="00741D33">
        <w:rPr>
          <w:rFonts w:ascii="Times New Roman" w:hAnsi="Times New Roman"/>
          <w:sz w:val="22"/>
          <w:szCs w:val="22"/>
        </w:rPr>
        <w:t xml:space="preserve"> by the Australian Communications and Media Authority</w:t>
      </w:r>
    </w:p>
    <w:p w14:paraId="4C7BA4E0" w14:textId="2E4E987E" w:rsidR="004D2843" w:rsidRPr="00741D33" w:rsidRDefault="00804994" w:rsidP="004D2843">
      <w:pPr>
        <w:jc w:val="center"/>
        <w:rPr>
          <w:rFonts w:ascii="Times New Roman" w:hAnsi="Times New Roman"/>
          <w:i/>
          <w:sz w:val="22"/>
          <w:szCs w:val="22"/>
        </w:rPr>
      </w:pPr>
      <w:r w:rsidRPr="00741D33">
        <w:rPr>
          <w:rFonts w:ascii="Times New Roman" w:hAnsi="Times New Roman"/>
          <w:i/>
          <w:sz w:val="22"/>
          <w:szCs w:val="22"/>
        </w:rPr>
        <w:t>Telecommunications</w:t>
      </w:r>
      <w:r w:rsidR="00CD1F3A" w:rsidRPr="00741D33">
        <w:rPr>
          <w:rFonts w:ascii="Times New Roman" w:hAnsi="Times New Roman"/>
          <w:i/>
          <w:sz w:val="22"/>
          <w:szCs w:val="22"/>
        </w:rPr>
        <w:t xml:space="preserve"> </w:t>
      </w:r>
      <w:r w:rsidR="004D2843" w:rsidRPr="00741D33">
        <w:rPr>
          <w:rFonts w:ascii="Times New Roman" w:hAnsi="Times New Roman"/>
          <w:i/>
          <w:sz w:val="22"/>
          <w:szCs w:val="22"/>
        </w:rPr>
        <w:t>Act</w:t>
      </w:r>
      <w:r w:rsidR="00CD1F3A" w:rsidRPr="00741D33">
        <w:rPr>
          <w:rFonts w:ascii="Times New Roman" w:hAnsi="Times New Roman"/>
          <w:i/>
          <w:sz w:val="22"/>
          <w:szCs w:val="22"/>
        </w:rPr>
        <w:t xml:space="preserve"> 1997</w:t>
      </w:r>
    </w:p>
    <w:p w14:paraId="3E70F89F" w14:textId="3B8236D7" w:rsidR="004D2843" w:rsidRPr="00741D33" w:rsidRDefault="001C739A" w:rsidP="004D2843">
      <w:pPr>
        <w:jc w:val="center"/>
        <w:rPr>
          <w:rFonts w:ascii="Times New Roman" w:hAnsi="Times New Roman"/>
          <w:b/>
          <w:i/>
          <w:sz w:val="22"/>
          <w:szCs w:val="22"/>
        </w:rPr>
      </w:pPr>
      <w:r w:rsidRPr="00741D33">
        <w:rPr>
          <w:rFonts w:ascii="Times New Roman" w:hAnsi="Times New Roman"/>
          <w:b/>
          <w:i/>
          <w:sz w:val="22"/>
          <w:szCs w:val="22"/>
          <w:lang w:val="en-US"/>
        </w:rPr>
        <w:t>Telecommunication</w:t>
      </w:r>
      <w:r w:rsidR="001A7E78" w:rsidRPr="00741D33">
        <w:rPr>
          <w:rFonts w:ascii="Times New Roman" w:hAnsi="Times New Roman"/>
          <w:b/>
          <w:i/>
          <w:sz w:val="22"/>
          <w:szCs w:val="22"/>
          <w:lang w:val="en-US"/>
        </w:rPr>
        <w:t>s (Consumer Complaints Handling) Industry Standard Amendment 2025 (No.1)</w:t>
      </w:r>
    </w:p>
    <w:p w14:paraId="0EFEBE09" w14:textId="77777777" w:rsidR="004D2843" w:rsidRPr="00741D33" w:rsidRDefault="004D2843" w:rsidP="00B234B3">
      <w:pPr>
        <w:spacing w:before="120" w:after="0"/>
        <w:rPr>
          <w:rFonts w:ascii="Times New Roman" w:hAnsi="Times New Roman"/>
          <w:b/>
          <w:sz w:val="22"/>
          <w:szCs w:val="22"/>
        </w:rPr>
      </w:pPr>
      <w:r w:rsidRPr="00741D33">
        <w:rPr>
          <w:rFonts w:ascii="Times New Roman" w:hAnsi="Times New Roman"/>
          <w:b/>
          <w:sz w:val="22"/>
          <w:szCs w:val="22"/>
        </w:rPr>
        <w:t>Authority</w:t>
      </w:r>
    </w:p>
    <w:p w14:paraId="10291F59" w14:textId="799C1D3F" w:rsidR="00A13C48" w:rsidRPr="00741D33" w:rsidRDefault="00B727F3" w:rsidP="00B234B3">
      <w:pPr>
        <w:spacing w:before="120" w:after="0"/>
        <w:rPr>
          <w:rFonts w:ascii="Times New Roman" w:hAnsi="Times New Roman"/>
          <w:sz w:val="22"/>
          <w:szCs w:val="22"/>
        </w:rPr>
      </w:pPr>
      <w:r w:rsidRPr="00741D33">
        <w:rPr>
          <w:rFonts w:ascii="Times New Roman" w:hAnsi="Times New Roman"/>
          <w:sz w:val="22"/>
          <w:szCs w:val="22"/>
        </w:rPr>
        <w:t>T</w:t>
      </w:r>
      <w:r w:rsidR="000B4B6C" w:rsidRPr="00741D33">
        <w:rPr>
          <w:rFonts w:ascii="Times New Roman" w:hAnsi="Times New Roman"/>
          <w:sz w:val="22"/>
          <w:szCs w:val="22"/>
        </w:rPr>
        <w:t>he</w:t>
      </w:r>
      <w:r w:rsidR="0091080B" w:rsidRPr="00741D33">
        <w:rPr>
          <w:rFonts w:ascii="Times New Roman" w:hAnsi="Times New Roman"/>
          <w:sz w:val="22"/>
          <w:szCs w:val="22"/>
        </w:rPr>
        <w:t xml:space="preserve"> Australian Communications and Media Authority (</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ACMA</w:t>
      </w:r>
      <w:r w:rsidR="0091080B" w:rsidRPr="00741D33">
        <w:rPr>
          <w:rFonts w:ascii="Times New Roman" w:hAnsi="Times New Roman"/>
          <w:sz w:val="22"/>
          <w:szCs w:val="22"/>
        </w:rPr>
        <w:t xml:space="preserve">) </w:t>
      </w:r>
      <w:r w:rsidR="001E343E" w:rsidRPr="00741D33">
        <w:rPr>
          <w:rFonts w:ascii="Times New Roman" w:hAnsi="Times New Roman"/>
          <w:sz w:val="22"/>
          <w:szCs w:val="22"/>
        </w:rPr>
        <w:t>has mad</w:t>
      </w:r>
      <w:r w:rsidR="0091080B" w:rsidRPr="00741D33">
        <w:rPr>
          <w:rFonts w:ascii="Times New Roman" w:hAnsi="Times New Roman"/>
          <w:sz w:val="22"/>
          <w:szCs w:val="22"/>
        </w:rPr>
        <w:t xml:space="preserve">e the </w:t>
      </w:r>
      <w:r w:rsidR="00EE17DE" w:rsidRPr="00741D33">
        <w:rPr>
          <w:rFonts w:ascii="Times New Roman" w:hAnsi="Times New Roman"/>
          <w:i/>
          <w:sz w:val="22"/>
          <w:szCs w:val="22"/>
        </w:rPr>
        <w:t>Telecommunications (</w:t>
      </w:r>
      <w:r w:rsidR="00AD294B" w:rsidRPr="00741D33">
        <w:rPr>
          <w:rFonts w:ascii="Times New Roman" w:hAnsi="Times New Roman"/>
          <w:i/>
          <w:sz w:val="22"/>
          <w:szCs w:val="22"/>
        </w:rPr>
        <w:t>Consumer Complaints Handling</w:t>
      </w:r>
      <w:r w:rsidR="00EE17DE" w:rsidRPr="00741D33">
        <w:rPr>
          <w:rFonts w:ascii="Times New Roman" w:hAnsi="Times New Roman"/>
          <w:i/>
          <w:sz w:val="22"/>
          <w:szCs w:val="22"/>
        </w:rPr>
        <w:t xml:space="preserve">) Industry Standard </w:t>
      </w:r>
      <w:r w:rsidR="00AD294B" w:rsidRPr="00741D33">
        <w:rPr>
          <w:rFonts w:ascii="Times New Roman" w:hAnsi="Times New Roman"/>
          <w:i/>
          <w:sz w:val="22"/>
          <w:szCs w:val="22"/>
        </w:rPr>
        <w:t xml:space="preserve">Amendment </w:t>
      </w:r>
      <w:r w:rsidR="00EE17DE" w:rsidRPr="00741D33">
        <w:rPr>
          <w:rFonts w:ascii="Times New Roman" w:hAnsi="Times New Roman"/>
          <w:i/>
          <w:sz w:val="22"/>
          <w:szCs w:val="22"/>
        </w:rPr>
        <w:t>202</w:t>
      </w:r>
      <w:r w:rsidR="00AD294B" w:rsidRPr="00741D33">
        <w:rPr>
          <w:rFonts w:ascii="Times New Roman" w:hAnsi="Times New Roman"/>
          <w:i/>
          <w:sz w:val="22"/>
          <w:szCs w:val="22"/>
        </w:rPr>
        <w:t>5</w:t>
      </w:r>
      <w:r w:rsidR="00EE17DE" w:rsidRPr="00741D33">
        <w:rPr>
          <w:rFonts w:ascii="Times New Roman" w:hAnsi="Times New Roman"/>
          <w:i/>
          <w:sz w:val="22"/>
          <w:szCs w:val="22"/>
        </w:rPr>
        <w:t xml:space="preserve"> </w:t>
      </w:r>
      <w:r w:rsidR="00AD294B" w:rsidRPr="00741D33">
        <w:rPr>
          <w:rFonts w:ascii="Times New Roman" w:hAnsi="Times New Roman"/>
          <w:i/>
          <w:sz w:val="22"/>
          <w:szCs w:val="22"/>
        </w:rPr>
        <w:t>(No</w:t>
      </w:r>
      <w:r w:rsidR="003C40FE" w:rsidRPr="00741D33">
        <w:rPr>
          <w:rFonts w:ascii="Times New Roman" w:hAnsi="Times New Roman"/>
          <w:i/>
          <w:sz w:val="22"/>
          <w:szCs w:val="22"/>
        </w:rPr>
        <w:t xml:space="preserve">.1) </w:t>
      </w:r>
      <w:r w:rsidR="0091080B" w:rsidRPr="00741D33">
        <w:rPr>
          <w:rFonts w:ascii="Times New Roman" w:hAnsi="Times New Roman"/>
          <w:sz w:val="22"/>
          <w:szCs w:val="22"/>
        </w:rPr>
        <w:t>(</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w:t>
      </w:r>
      <w:r w:rsidR="0084206F" w:rsidRPr="00741D33">
        <w:rPr>
          <w:rFonts w:ascii="Times New Roman" w:hAnsi="Times New Roman"/>
          <w:b/>
          <w:sz w:val="22"/>
          <w:szCs w:val="22"/>
        </w:rPr>
        <w:t xml:space="preserve">Amending </w:t>
      </w:r>
      <w:r w:rsidR="00F7589A" w:rsidRPr="00741D33">
        <w:rPr>
          <w:rFonts w:ascii="Times New Roman" w:hAnsi="Times New Roman"/>
          <w:b/>
          <w:sz w:val="22"/>
          <w:szCs w:val="22"/>
        </w:rPr>
        <w:t>Instrument</w:t>
      </w:r>
      <w:r w:rsidR="0091080B" w:rsidRPr="00741D33">
        <w:rPr>
          <w:rFonts w:ascii="Times New Roman" w:hAnsi="Times New Roman"/>
          <w:sz w:val="22"/>
          <w:szCs w:val="22"/>
        </w:rPr>
        <w:t xml:space="preserve">) under </w:t>
      </w:r>
      <w:r w:rsidR="00782A14" w:rsidRPr="00741D33">
        <w:rPr>
          <w:rFonts w:ascii="Times New Roman" w:hAnsi="Times New Roman"/>
          <w:sz w:val="22"/>
          <w:szCs w:val="22"/>
        </w:rPr>
        <w:t>subsection 125</w:t>
      </w:r>
      <w:proofErr w:type="gramStart"/>
      <w:r w:rsidR="00782A14" w:rsidRPr="00741D33">
        <w:rPr>
          <w:rFonts w:ascii="Times New Roman" w:hAnsi="Times New Roman"/>
          <w:sz w:val="22"/>
          <w:szCs w:val="22"/>
        </w:rPr>
        <w:t>AA(</w:t>
      </w:r>
      <w:proofErr w:type="gramEnd"/>
      <w:r w:rsidR="00782A14" w:rsidRPr="00741D33">
        <w:rPr>
          <w:rFonts w:ascii="Times New Roman" w:hAnsi="Times New Roman"/>
          <w:sz w:val="22"/>
          <w:szCs w:val="22"/>
        </w:rPr>
        <w:t>1) o</w:t>
      </w:r>
      <w:r w:rsidR="0091080B" w:rsidRPr="00741D33">
        <w:rPr>
          <w:rFonts w:ascii="Times New Roman" w:hAnsi="Times New Roman"/>
          <w:sz w:val="22"/>
          <w:szCs w:val="22"/>
        </w:rPr>
        <w:t xml:space="preserve">f the </w:t>
      </w:r>
      <w:r w:rsidR="00782A14" w:rsidRPr="00741D33">
        <w:rPr>
          <w:rFonts w:ascii="Times New Roman" w:hAnsi="Times New Roman"/>
          <w:i/>
          <w:sz w:val="22"/>
          <w:szCs w:val="22"/>
        </w:rPr>
        <w:t xml:space="preserve">Telecommunications </w:t>
      </w:r>
      <w:r w:rsidR="0091080B" w:rsidRPr="00741D33">
        <w:rPr>
          <w:rFonts w:ascii="Times New Roman" w:hAnsi="Times New Roman"/>
          <w:i/>
          <w:sz w:val="22"/>
          <w:szCs w:val="22"/>
        </w:rPr>
        <w:t>Act</w:t>
      </w:r>
      <w:r w:rsidR="00782A14" w:rsidRPr="00741D33">
        <w:rPr>
          <w:rFonts w:ascii="Times New Roman" w:hAnsi="Times New Roman"/>
          <w:i/>
          <w:sz w:val="22"/>
          <w:szCs w:val="22"/>
        </w:rPr>
        <w:t xml:space="preserve"> 1997</w:t>
      </w:r>
      <w:r w:rsidR="0091080B" w:rsidRPr="00741D33">
        <w:rPr>
          <w:rFonts w:ascii="Times New Roman" w:hAnsi="Times New Roman"/>
          <w:sz w:val="22"/>
          <w:szCs w:val="22"/>
        </w:rPr>
        <w:t xml:space="preserve"> (</w:t>
      </w:r>
      <w:r w:rsidR="0091080B" w:rsidRPr="00741D33">
        <w:rPr>
          <w:rFonts w:ascii="Times New Roman" w:hAnsi="Times New Roman"/>
          <w:bCs/>
          <w:sz w:val="22"/>
          <w:szCs w:val="22"/>
        </w:rPr>
        <w:t>the</w:t>
      </w:r>
      <w:r w:rsidR="0091080B" w:rsidRPr="00741D33">
        <w:rPr>
          <w:rFonts w:ascii="Times New Roman" w:hAnsi="Times New Roman"/>
          <w:b/>
          <w:sz w:val="22"/>
          <w:szCs w:val="22"/>
        </w:rPr>
        <w:t xml:space="preserve"> Act</w:t>
      </w:r>
      <w:r w:rsidR="0091080B" w:rsidRPr="00741D33">
        <w:rPr>
          <w:rFonts w:ascii="Times New Roman" w:hAnsi="Times New Roman"/>
          <w:sz w:val="22"/>
          <w:szCs w:val="22"/>
        </w:rPr>
        <w:t>)</w:t>
      </w:r>
      <w:r w:rsidR="003616C2" w:rsidRPr="00741D33">
        <w:rPr>
          <w:rFonts w:ascii="Times New Roman" w:hAnsi="Times New Roman"/>
          <w:sz w:val="22"/>
          <w:szCs w:val="22"/>
        </w:rPr>
        <w:t xml:space="preserve"> and in accordance with section</w:t>
      </w:r>
      <w:r w:rsidR="000B04B4" w:rsidRPr="00741D33">
        <w:rPr>
          <w:rFonts w:ascii="Times New Roman" w:hAnsi="Times New Roman"/>
          <w:sz w:val="22"/>
          <w:szCs w:val="22"/>
        </w:rPr>
        <w:t>s</w:t>
      </w:r>
      <w:r w:rsidR="003616C2" w:rsidRPr="00741D33">
        <w:rPr>
          <w:rFonts w:ascii="Times New Roman" w:hAnsi="Times New Roman"/>
          <w:sz w:val="22"/>
          <w:szCs w:val="22"/>
        </w:rPr>
        <w:t xml:space="preserve"> 5</w:t>
      </w:r>
      <w:r w:rsidR="00CA6ACA" w:rsidRPr="00741D33">
        <w:rPr>
          <w:rFonts w:ascii="Times New Roman" w:hAnsi="Times New Roman"/>
          <w:sz w:val="22"/>
          <w:szCs w:val="22"/>
        </w:rPr>
        <w:t xml:space="preserve"> and</w:t>
      </w:r>
      <w:r w:rsidR="001747ED" w:rsidRPr="00741D33">
        <w:rPr>
          <w:rFonts w:ascii="Times New Roman" w:hAnsi="Times New Roman"/>
          <w:sz w:val="22"/>
          <w:szCs w:val="22"/>
        </w:rPr>
        <w:t xml:space="preserve"> 6</w:t>
      </w:r>
      <w:r w:rsidR="003616C2" w:rsidRPr="00741D33">
        <w:rPr>
          <w:rFonts w:ascii="Times New Roman" w:hAnsi="Times New Roman"/>
          <w:sz w:val="22"/>
          <w:szCs w:val="22"/>
        </w:rPr>
        <w:t xml:space="preserve"> of the </w:t>
      </w:r>
      <w:r w:rsidR="003616C2" w:rsidRPr="00741D33">
        <w:rPr>
          <w:rFonts w:ascii="Times New Roman" w:hAnsi="Times New Roman"/>
          <w:i/>
          <w:iCs/>
          <w:sz w:val="22"/>
          <w:szCs w:val="22"/>
        </w:rPr>
        <w:t>Telecommunications (</w:t>
      </w:r>
      <w:r w:rsidR="003062C8" w:rsidRPr="00741D33">
        <w:rPr>
          <w:rFonts w:ascii="Times New Roman" w:hAnsi="Times New Roman"/>
          <w:i/>
          <w:iCs/>
          <w:sz w:val="22"/>
          <w:szCs w:val="22"/>
        </w:rPr>
        <w:t xml:space="preserve">Complaints Handling Industry Standard Amendment) Direction 2024 </w:t>
      </w:r>
      <w:r w:rsidR="003616C2" w:rsidRPr="00741D33">
        <w:rPr>
          <w:rFonts w:ascii="Times New Roman" w:hAnsi="Times New Roman"/>
          <w:sz w:val="22"/>
          <w:szCs w:val="22"/>
        </w:rPr>
        <w:t xml:space="preserve">(the </w:t>
      </w:r>
      <w:r w:rsidR="003616C2" w:rsidRPr="00741D33">
        <w:rPr>
          <w:rFonts w:ascii="Times New Roman" w:hAnsi="Times New Roman"/>
          <w:b/>
          <w:bCs/>
          <w:sz w:val="22"/>
          <w:szCs w:val="22"/>
        </w:rPr>
        <w:t>Direction</w:t>
      </w:r>
      <w:r w:rsidR="003616C2" w:rsidRPr="00741D33">
        <w:rPr>
          <w:rFonts w:ascii="Times New Roman" w:hAnsi="Times New Roman"/>
          <w:sz w:val="22"/>
          <w:szCs w:val="22"/>
        </w:rPr>
        <w:t>)</w:t>
      </w:r>
      <w:r w:rsidR="00D55C8E">
        <w:rPr>
          <w:rFonts w:ascii="Times New Roman" w:hAnsi="Times New Roman"/>
          <w:sz w:val="22"/>
          <w:szCs w:val="22"/>
        </w:rPr>
        <w:t xml:space="preserve"> and subsection </w:t>
      </w:r>
      <w:r w:rsidR="00AB6985">
        <w:rPr>
          <w:rFonts w:ascii="Times New Roman" w:hAnsi="Times New Roman"/>
          <w:sz w:val="22"/>
          <w:szCs w:val="22"/>
        </w:rPr>
        <w:t xml:space="preserve">33(3) of the </w:t>
      </w:r>
      <w:r w:rsidR="00AB6985">
        <w:rPr>
          <w:rFonts w:ascii="Times New Roman" w:hAnsi="Times New Roman"/>
          <w:i/>
          <w:iCs/>
          <w:sz w:val="22"/>
          <w:szCs w:val="22"/>
        </w:rPr>
        <w:t xml:space="preserve">Acts Interpretation Act 1901 </w:t>
      </w:r>
      <w:r w:rsidR="00AB6985">
        <w:rPr>
          <w:rFonts w:ascii="Times New Roman" w:hAnsi="Times New Roman"/>
          <w:sz w:val="22"/>
          <w:szCs w:val="22"/>
        </w:rPr>
        <w:t xml:space="preserve">(the </w:t>
      </w:r>
      <w:r w:rsidR="00AB6985">
        <w:rPr>
          <w:rFonts w:ascii="Times New Roman" w:hAnsi="Times New Roman"/>
          <w:b/>
          <w:bCs/>
          <w:sz w:val="22"/>
          <w:szCs w:val="22"/>
        </w:rPr>
        <w:t>AIA</w:t>
      </w:r>
      <w:r w:rsidR="00AB6985">
        <w:rPr>
          <w:rFonts w:ascii="Times New Roman" w:hAnsi="Times New Roman"/>
          <w:sz w:val="22"/>
          <w:szCs w:val="22"/>
        </w:rPr>
        <w:t>)</w:t>
      </w:r>
      <w:r w:rsidR="003616C2" w:rsidRPr="00741D33">
        <w:rPr>
          <w:rFonts w:ascii="Times New Roman" w:hAnsi="Times New Roman"/>
          <w:sz w:val="22"/>
          <w:szCs w:val="22"/>
        </w:rPr>
        <w:t>.</w:t>
      </w:r>
    </w:p>
    <w:p w14:paraId="692CA8A8" w14:textId="3C67DDCF" w:rsidR="004B0AB5" w:rsidRPr="00741D33" w:rsidRDefault="004B0AB5" w:rsidP="00B234B3">
      <w:pPr>
        <w:spacing w:before="120" w:after="0"/>
        <w:rPr>
          <w:rFonts w:ascii="Times New Roman" w:hAnsi="Times New Roman"/>
          <w:sz w:val="22"/>
          <w:szCs w:val="22"/>
        </w:rPr>
      </w:pPr>
      <w:r w:rsidRPr="00741D33">
        <w:rPr>
          <w:rFonts w:ascii="Times New Roman" w:hAnsi="Times New Roman"/>
          <w:sz w:val="22"/>
          <w:szCs w:val="22"/>
        </w:rPr>
        <w:t xml:space="preserve">The Minister for Communications (the </w:t>
      </w:r>
      <w:r w:rsidRPr="00741D33">
        <w:rPr>
          <w:rFonts w:ascii="Times New Roman" w:hAnsi="Times New Roman"/>
          <w:b/>
          <w:bCs/>
          <w:sz w:val="22"/>
          <w:szCs w:val="22"/>
        </w:rPr>
        <w:t>Minister</w:t>
      </w:r>
      <w:r w:rsidRPr="00741D33">
        <w:rPr>
          <w:rFonts w:ascii="Times New Roman" w:hAnsi="Times New Roman"/>
          <w:sz w:val="22"/>
          <w:szCs w:val="22"/>
        </w:rPr>
        <w:t>) has the power under subsection 125</w:t>
      </w:r>
      <w:proofErr w:type="gramStart"/>
      <w:r w:rsidRPr="00741D33">
        <w:rPr>
          <w:rFonts w:ascii="Times New Roman" w:hAnsi="Times New Roman"/>
          <w:sz w:val="22"/>
          <w:szCs w:val="22"/>
        </w:rPr>
        <w:t>AA(</w:t>
      </w:r>
      <w:proofErr w:type="gramEnd"/>
      <w:r w:rsidRPr="00741D33">
        <w:rPr>
          <w:rFonts w:ascii="Times New Roman" w:hAnsi="Times New Roman"/>
          <w:sz w:val="22"/>
          <w:szCs w:val="22"/>
        </w:rPr>
        <w:t>4) of the Act to direct the ACMA to:</w:t>
      </w:r>
    </w:p>
    <w:p w14:paraId="714F22B9" w14:textId="77777777" w:rsidR="004B0AB5" w:rsidRPr="00741D33" w:rsidRDefault="004B0AB5" w:rsidP="00B234B3">
      <w:pPr>
        <w:pStyle w:val="ListParagraph"/>
        <w:numPr>
          <w:ilvl w:val="0"/>
          <w:numId w:val="6"/>
        </w:numPr>
        <w:spacing w:before="120" w:after="0" w:line="240" w:lineRule="auto"/>
        <w:ind w:left="1134" w:hanging="567"/>
        <w:contextualSpacing w:val="0"/>
        <w:rPr>
          <w:rFonts w:ascii="Times New Roman" w:hAnsi="Times New Roman"/>
          <w:sz w:val="22"/>
          <w:szCs w:val="22"/>
        </w:rPr>
      </w:pPr>
      <w:r w:rsidRPr="00741D33">
        <w:rPr>
          <w:rFonts w:ascii="Times New Roman" w:hAnsi="Times New Roman"/>
          <w:sz w:val="22"/>
          <w:szCs w:val="22"/>
        </w:rPr>
        <w:t>determine a standard under subsection 125</w:t>
      </w:r>
      <w:proofErr w:type="gramStart"/>
      <w:r w:rsidRPr="00741D33">
        <w:rPr>
          <w:rFonts w:ascii="Times New Roman" w:hAnsi="Times New Roman"/>
          <w:sz w:val="22"/>
          <w:szCs w:val="22"/>
        </w:rPr>
        <w:t>AA(</w:t>
      </w:r>
      <w:proofErr w:type="gramEnd"/>
      <w:r w:rsidRPr="00741D33">
        <w:rPr>
          <w:rFonts w:ascii="Times New Roman" w:hAnsi="Times New Roman"/>
          <w:sz w:val="22"/>
          <w:szCs w:val="22"/>
        </w:rPr>
        <w:t>1) of the Act that:</w:t>
      </w:r>
    </w:p>
    <w:p w14:paraId="03F4106B" w14:textId="77777777" w:rsidR="004B0AB5" w:rsidRPr="00741D33" w:rsidRDefault="004B0AB5" w:rsidP="00B234B3">
      <w:pPr>
        <w:pStyle w:val="ListParagraph"/>
        <w:numPr>
          <w:ilvl w:val="1"/>
          <w:numId w:val="7"/>
        </w:numPr>
        <w:spacing w:before="120" w:after="0" w:line="240" w:lineRule="auto"/>
        <w:ind w:left="1701" w:hanging="283"/>
        <w:contextualSpacing w:val="0"/>
        <w:rPr>
          <w:rFonts w:ascii="Times New Roman" w:hAnsi="Times New Roman"/>
          <w:sz w:val="22"/>
          <w:szCs w:val="22"/>
        </w:rPr>
      </w:pPr>
      <w:r w:rsidRPr="00741D33">
        <w:rPr>
          <w:rFonts w:ascii="Times New Roman" w:hAnsi="Times New Roman"/>
          <w:sz w:val="22"/>
          <w:szCs w:val="22"/>
        </w:rPr>
        <w:t xml:space="preserve">applies to participants in a specified section of the telecommunications </w:t>
      </w:r>
      <w:proofErr w:type="gramStart"/>
      <w:r w:rsidRPr="00741D33">
        <w:rPr>
          <w:rFonts w:ascii="Times New Roman" w:hAnsi="Times New Roman"/>
          <w:sz w:val="22"/>
          <w:szCs w:val="22"/>
        </w:rPr>
        <w:t>industry;</w:t>
      </w:r>
      <w:proofErr w:type="gramEnd"/>
    </w:p>
    <w:p w14:paraId="45267A10" w14:textId="77777777" w:rsidR="004B0AB5" w:rsidRPr="00741D33" w:rsidRDefault="004B0AB5" w:rsidP="00B234B3">
      <w:pPr>
        <w:pStyle w:val="ListParagraph"/>
        <w:numPr>
          <w:ilvl w:val="1"/>
          <w:numId w:val="7"/>
        </w:numPr>
        <w:spacing w:before="120" w:after="0" w:line="240" w:lineRule="auto"/>
        <w:ind w:left="1701" w:hanging="283"/>
        <w:contextualSpacing w:val="0"/>
        <w:rPr>
          <w:rFonts w:ascii="Times New Roman" w:hAnsi="Times New Roman"/>
          <w:sz w:val="22"/>
          <w:szCs w:val="22"/>
        </w:rPr>
      </w:pPr>
      <w:r w:rsidRPr="00741D33">
        <w:rPr>
          <w:rFonts w:ascii="Times New Roman" w:hAnsi="Times New Roman"/>
          <w:sz w:val="22"/>
          <w:szCs w:val="22"/>
        </w:rPr>
        <w:t>deals with one or more specified matters relating to the activities of those participants; and</w:t>
      </w:r>
    </w:p>
    <w:p w14:paraId="7025A38F" w14:textId="77777777" w:rsidR="004B0AB5" w:rsidRDefault="004B0AB5" w:rsidP="00B234B3">
      <w:pPr>
        <w:pStyle w:val="ListParagraph"/>
        <w:numPr>
          <w:ilvl w:val="0"/>
          <w:numId w:val="6"/>
        </w:numPr>
        <w:spacing w:before="120" w:after="0" w:line="240" w:lineRule="auto"/>
        <w:ind w:left="1134" w:hanging="567"/>
        <w:contextualSpacing w:val="0"/>
        <w:rPr>
          <w:rFonts w:ascii="Times New Roman" w:hAnsi="Times New Roman"/>
          <w:sz w:val="22"/>
          <w:szCs w:val="22"/>
        </w:rPr>
      </w:pPr>
      <w:r w:rsidRPr="00741D33">
        <w:rPr>
          <w:rFonts w:ascii="Times New Roman" w:hAnsi="Times New Roman"/>
          <w:sz w:val="22"/>
          <w:szCs w:val="22"/>
        </w:rPr>
        <w:t>do so within a specified period.</w:t>
      </w:r>
    </w:p>
    <w:p w14:paraId="69176EE1" w14:textId="77777777" w:rsidR="00045A58" w:rsidRPr="00F6151A" w:rsidRDefault="00045A58" w:rsidP="00045A58">
      <w:pPr>
        <w:pStyle w:val="ListParagraph"/>
        <w:spacing w:after="160" w:line="252" w:lineRule="auto"/>
        <w:ind w:left="1211"/>
        <w:rPr>
          <w:rFonts w:ascii="Times New Roman" w:hAnsi="Times New Roman"/>
        </w:rPr>
      </w:pPr>
    </w:p>
    <w:p w14:paraId="45BCFC10" w14:textId="1BD6B007" w:rsidR="00AB6985" w:rsidRPr="00741D33" w:rsidRDefault="00045A58" w:rsidP="00D33CC1">
      <w:pPr>
        <w:spacing w:after="160" w:line="252" w:lineRule="auto"/>
        <w:rPr>
          <w:rFonts w:ascii="Times New Roman" w:hAnsi="Times New Roman"/>
          <w:sz w:val="22"/>
          <w:szCs w:val="22"/>
        </w:rPr>
      </w:pPr>
      <w:r w:rsidRPr="00D33CC1">
        <w:rPr>
          <w:rFonts w:ascii="Times New Roman" w:hAnsi="Times New Roman"/>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F4F75AA" w14:textId="315E1BC3" w:rsidR="00432DA5" w:rsidRPr="00741D33" w:rsidRDefault="004B0AB5" w:rsidP="00B234B3">
      <w:pPr>
        <w:spacing w:before="120" w:after="0"/>
        <w:rPr>
          <w:rFonts w:ascii="Times New Roman" w:hAnsi="Times New Roman"/>
          <w:sz w:val="22"/>
          <w:szCs w:val="22"/>
        </w:rPr>
      </w:pPr>
      <w:r w:rsidRPr="00741D33">
        <w:rPr>
          <w:rFonts w:ascii="Times New Roman" w:hAnsi="Times New Roman"/>
          <w:sz w:val="22"/>
          <w:szCs w:val="22"/>
        </w:rPr>
        <w:t>The Direction was given to the ACMA by</w:t>
      </w:r>
      <w:r w:rsidR="00EB7A3D" w:rsidRPr="00741D33">
        <w:rPr>
          <w:rFonts w:ascii="Times New Roman" w:hAnsi="Times New Roman"/>
          <w:sz w:val="22"/>
          <w:szCs w:val="22"/>
        </w:rPr>
        <w:t xml:space="preserve"> t</w:t>
      </w:r>
      <w:r w:rsidR="00E12F13" w:rsidRPr="00741D33">
        <w:rPr>
          <w:rFonts w:ascii="Times New Roman" w:hAnsi="Times New Roman"/>
          <w:sz w:val="22"/>
          <w:szCs w:val="22"/>
        </w:rPr>
        <w:t xml:space="preserve">he Minister </w:t>
      </w:r>
      <w:r w:rsidR="003616C2" w:rsidRPr="00741D33">
        <w:rPr>
          <w:rFonts w:ascii="Times New Roman" w:hAnsi="Times New Roman"/>
          <w:sz w:val="22"/>
          <w:szCs w:val="22"/>
        </w:rPr>
        <w:t>under subsection 125</w:t>
      </w:r>
      <w:proofErr w:type="gramStart"/>
      <w:r w:rsidR="003616C2" w:rsidRPr="00741D33">
        <w:rPr>
          <w:rFonts w:ascii="Times New Roman" w:hAnsi="Times New Roman"/>
          <w:sz w:val="22"/>
          <w:szCs w:val="22"/>
        </w:rPr>
        <w:t>AA(</w:t>
      </w:r>
      <w:proofErr w:type="gramEnd"/>
      <w:r w:rsidR="003616C2" w:rsidRPr="00741D33">
        <w:rPr>
          <w:rFonts w:ascii="Times New Roman" w:hAnsi="Times New Roman"/>
          <w:sz w:val="22"/>
          <w:szCs w:val="22"/>
        </w:rPr>
        <w:t>4) of the Act</w:t>
      </w:r>
      <w:r w:rsidRPr="00741D33">
        <w:rPr>
          <w:rFonts w:ascii="Times New Roman" w:hAnsi="Times New Roman"/>
          <w:sz w:val="22"/>
          <w:szCs w:val="22"/>
        </w:rPr>
        <w:t xml:space="preserve"> and commenced on </w:t>
      </w:r>
      <w:r w:rsidR="00060403" w:rsidRPr="00741D33">
        <w:rPr>
          <w:rFonts w:ascii="Times New Roman" w:hAnsi="Times New Roman"/>
          <w:sz w:val="22"/>
          <w:szCs w:val="22"/>
        </w:rPr>
        <w:t>2</w:t>
      </w:r>
      <w:r w:rsidR="00524A01" w:rsidRPr="00741D33">
        <w:rPr>
          <w:rFonts w:ascii="Times New Roman" w:hAnsi="Times New Roman"/>
          <w:sz w:val="22"/>
          <w:szCs w:val="22"/>
        </w:rPr>
        <w:t>8</w:t>
      </w:r>
      <w:r w:rsidR="007C136D" w:rsidRPr="00741D33">
        <w:rPr>
          <w:rFonts w:ascii="Times New Roman" w:hAnsi="Times New Roman"/>
          <w:sz w:val="22"/>
          <w:szCs w:val="22"/>
        </w:rPr>
        <w:t xml:space="preserve"> </w:t>
      </w:r>
      <w:r w:rsidR="00060403" w:rsidRPr="00741D33">
        <w:rPr>
          <w:rFonts w:ascii="Times New Roman" w:hAnsi="Times New Roman"/>
          <w:sz w:val="22"/>
          <w:szCs w:val="22"/>
        </w:rPr>
        <w:t>August</w:t>
      </w:r>
      <w:r w:rsidRPr="00741D33">
        <w:rPr>
          <w:rFonts w:ascii="Times New Roman" w:hAnsi="Times New Roman"/>
          <w:sz w:val="22"/>
          <w:szCs w:val="22"/>
        </w:rPr>
        <w:t xml:space="preserve"> 202</w:t>
      </w:r>
      <w:r w:rsidR="00060403" w:rsidRPr="00741D33">
        <w:rPr>
          <w:rFonts w:ascii="Times New Roman" w:hAnsi="Times New Roman"/>
          <w:sz w:val="22"/>
          <w:szCs w:val="22"/>
        </w:rPr>
        <w:t>4</w:t>
      </w:r>
      <w:r w:rsidR="003616C2" w:rsidRPr="00741D33">
        <w:rPr>
          <w:rFonts w:ascii="Times New Roman" w:hAnsi="Times New Roman"/>
          <w:sz w:val="22"/>
          <w:szCs w:val="22"/>
        </w:rPr>
        <w:t>.</w:t>
      </w:r>
      <w:r w:rsidR="00432DA5" w:rsidRPr="00741D33">
        <w:rPr>
          <w:rFonts w:ascii="Times New Roman" w:hAnsi="Times New Roman"/>
          <w:sz w:val="22"/>
          <w:szCs w:val="22"/>
        </w:rPr>
        <w:t xml:space="preserve"> The Direction requires the ACMA to </w:t>
      </w:r>
      <w:r w:rsidR="00AF16C9">
        <w:rPr>
          <w:rFonts w:ascii="Times New Roman" w:hAnsi="Times New Roman"/>
          <w:sz w:val="22"/>
          <w:szCs w:val="22"/>
        </w:rPr>
        <w:t>make</w:t>
      </w:r>
      <w:r w:rsidR="00AF16C9" w:rsidRPr="00741D33">
        <w:rPr>
          <w:rFonts w:ascii="Times New Roman" w:hAnsi="Times New Roman"/>
          <w:sz w:val="22"/>
          <w:szCs w:val="22"/>
        </w:rPr>
        <w:t xml:space="preserve"> </w:t>
      </w:r>
      <w:r w:rsidR="00286027" w:rsidRPr="00741D33">
        <w:rPr>
          <w:rFonts w:ascii="Times New Roman" w:hAnsi="Times New Roman"/>
          <w:sz w:val="22"/>
          <w:szCs w:val="22"/>
        </w:rPr>
        <w:t xml:space="preserve">amendments to the </w:t>
      </w:r>
      <w:r w:rsidR="00610103" w:rsidRPr="00741D33">
        <w:rPr>
          <w:rFonts w:ascii="Times New Roman" w:hAnsi="Times New Roman"/>
          <w:i/>
          <w:iCs/>
          <w:sz w:val="22"/>
          <w:szCs w:val="22"/>
        </w:rPr>
        <w:t>Telecom</w:t>
      </w:r>
      <w:r w:rsidR="00854DF8" w:rsidRPr="00741D33">
        <w:rPr>
          <w:rFonts w:ascii="Times New Roman" w:hAnsi="Times New Roman"/>
          <w:i/>
          <w:iCs/>
          <w:sz w:val="22"/>
          <w:szCs w:val="22"/>
        </w:rPr>
        <w:t xml:space="preserve">munications </w:t>
      </w:r>
      <w:r w:rsidR="001B25B7" w:rsidRPr="00741D33">
        <w:rPr>
          <w:rFonts w:ascii="Times New Roman" w:hAnsi="Times New Roman"/>
          <w:i/>
          <w:iCs/>
          <w:sz w:val="22"/>
          <w:szCs w:val="22"/>
        </w:rPr>
        <w:t xml:space="preserve">(Consumer Complaints Handling) Industry Standard 2018 </w:t>
      </w:r>
      <w:r w:rsidR="001B25B7" w:rsidRPr="00741D33">
        <w:rPr>
          <w:rFonts w:ascii="Times New Roman" w:hAnsi="Times New Roman"/>
          <w:sz w:val="22"/>
          <w:szCs w:val="22"/>
        </w:rPr>
        <w:t>(</w:t>
      </w:r>
      <w:r w:rsidR="001B25B7" w:rsidRPr="00741D33">
        <w:rPr>
          <w:rFonts w:ascii="Times New Roman" w:hAnsi="Times New Roman"/>
          <w:b/>
          <w:bCs/>
          <w:sz w:val="22"/>
          <w:szCs w:val="22"/>
        </w:rPr>
        <w:t xml:space="preserve">the </w:t>
      </w:r>
      <w:r w:rsidR="0031039C" w:rsidRPr="00741D33">
        <w:rPr>
          <w:rFonts w:ascii="Times New Roman" w:hAnsi="Times New Roman"/>
          <w:b/>
          <w:bCs/>
          <w:sz w:val="22"/>
          <w:szCs w:val="22"/>
        </w:rPr>
        <w:t xml:space="preserve">Complaints Handling </w:t>
      </w:r>
      <w:r w:rsidR="001B25B7" w:rsidRPr="00741D33">
        <w:rPr>
          <w:rFonts w:ascii="Times New Roman" w:hAnsi="Times New Roman"/>
          <w:b/>
          <w:bCs/>
          <w:sz w:val="22"/>
          <w:szCs w:val="22"/>
        </w:rPr>
        <w:t>Standard</w:t>
      </w:r>
      <w:r w:rsidR="001B25B7" w:rsidRPr="00741D33">
        <w:rPr>
          <w:rFonts w:ascii="Times New Roman" w:hAnsi="Times New Roman"/>
          <w:sz w:val="22"/>
          <w:szCs w:val="22"/>
        </w:rPr>
        <w:t xml:space="preserve">) </w:t>
      </w:r>
      <w:r w:rsidRPr="00741D33">
        <w:rPr>
          <w:rFonts w:ascii="Times New Roman" w:hAnsi="Times New Roman"/>
          <w:sz w:val="22"/>
          <w:szCs w:val="22"/>
        </w:rPr>
        <w:t>under subsection 125</w:t>
      </w:r>
      <w:proofErr w:type="gramStart"/>
      <w:r w:rsidRPr="00741D33">
        <w:rPr>
          <w:rFonts w:ascii="Times New Roman" w:hAnsi="Times New Roman"/>
          <w:sz w:val="22"/>
          <w:szCs w:val="22"/>
        </w:rPr>
        <w:t>AA(</w:t>
      </w:r>
      <w:proofErr w:type="gramEnd"/>
      <w:r w:rsidRPr="00741D33">
        <w:rPr>
          <w:rFonts w:ascii="Times New Roman" w:hAnsi="Times New Roman"/>
          <w:sz w:val="22"/>
          <w:szCs w:val="22"/>
        </w:rPr>
        <w:t xml:space="preserve">1) of the Act </w:t>
      </w:r>
      <w:r w:rsidR="00D775AB" w:rsidRPr="00741D33">
        <w:rPr>
          <w:rFonts w:ascii="Times New Roman" w:hAnsi="Times New Roman"/>
          <w:sz w:val="22"/>
          <w:szCs w:val="22"/>
        </w:rPr>
        <w:t>to</w:t>
      </w:r>
      <w:r w:rsidR="00432DA5" w:rsidRPr="00741D33">
        <w:rPr>
          <w:rFonts w:ascii="Times New Roman" w:hAnsi="Times New Roman"/>
          <w:sz w:val="22"/>
          <w:szCs w:val="22"/>
        </w:rPr>
        <w:t xml:space="preserve"> </w:t>
      </w:r>
      <w:r w:rsidR="004B5D7C" w:rsidRPr="00741D33">
        <w:rPr>
          <w:rFonts w:ascii="Times New Roman" w:hAnsi="Times New Roman"/>
          <w:sz w:val="22"/>
          <w:szCs w:val="22"/>
        </w:rPr>
        <w:t xml:space="preserve">give effect to the </w:t>
      </w:r>
      <w:r w:rsidR="00664CB3" w:rsidRPr="00741D33">
        <w:rPr>
          <w:rFonts w:ascii="Times New Roman" w:hAnsi="Times New Roman"/>
          <w:sz w:val="22"/>
          <w:szCs w:val="22"/>
        </w:rPr>
        <w:t>following objectives</w:t>
      </w:r>
      <w:r w:rsidR="006014EE" w:rsidRPr="00741D33">
        <w:rPr>
          <w:rFonts w:ascii="Times New Roman" w:hAnsi="Times New Roman"/>
          <w:sz w:val="22"/>
          <w:szCs w:val="22"/>
        </w:rPr>
        <w:t xml:space="preserve"> in subsection 6(1)</w:t>
      </w:r>
      <w:r w:rsidR="00D775AB" w:rsidRPr="00741D33">
        <w:rPr>
          <w:rFonts w:ascii="Times New Roman" w:hAnsi="Times New Roman"/>
          <w:sz w:val="22"/>
          <w:szCs w:val="22"/>
        </w:rPr>
        <w:t xml:space="preserve"> of the Direction</w:t>
      </w:r>
      <w:r w:rsidR="00432DA5" w:rsidRPr="00741D33">
        <w:rPr>
          <w:rFonts w:ascii="Times New Roman" w:hAnsi="Times New Roman"/>
          <w:sz w:val="22"/>
          <w:szCs w:val="22"/>
        </w:rPr>
        <w:t xml:space="preserve">:  </w:t>
      </w:r>
    </w:p>
    <w:p w14:paraId="20DD4313" w14:textId="79AB1579" w:rsidR="002E75DF" w:rsidRPr="00741D33" w:rsidRDefault="00664CB3" w:rsidP="00A52543">
      <w:pPr>
        <w:pStyle w:val="ListParagraph"/>
        <w:numPr>
          <w:ilvl w:val="0"/>
          <w:numId w:val="3"/>
        </w:numPr>
        <w:spacing w:before="120" w:after="0"/>
        <w:ind w:left="924" w:hanging="357"/>
        <w:contextualSpacing w:val="0"/>
        <w:rPr>
          <w:rFonts w:ascii="Times New Roman" w:hAnsi="Times New Roman"/>
          <w:sz w:val="22"/>
          <w:szCs w:val="22"/>
        </w:rPr>
      </w:pPr>
      <w:r w:rsidRPr="00741D33">
        <w:rPr>
          <w:rFonts w:ascii="Times New Roman" w:hAnsi="Times New Roman"/>
          <w:sz w:val="22"/>
          <w:szCs w:val="22"/>
        </w:rPr>
        <w:t xml:space="preserve">that the definition of ‘complaint’ appropriately includes consumers who contact a </w:t>
      </w:r>
      <w:r w:rsidR="002E75DF" w:rsidRPr="00741D33">
        <w:rPr>
          <w:rFonts w:ascii="Times New Roman" w:hAnsi="Times New Roman"/>
          <w:sz w:val="22"/>
          <w:szCs w:val="22"/>
        </w:rPr>
        <w:t xml:space="preserve">telecommunications </w:t>
      </w:r>
      <w:r w:rsidRPr="00741D33">
        <w:rPr>
          <w:rFonts w:ascii="Times New Roman" w:hAnsi="Times New Roman"/>
          <w:sz w:val="22"/>
          <w:szCs w:val="22"/>
        </w:rPr>
        <w:t xml:space="preserve">provider in relation to a </w:t>
      </w:r>
      <w:r w:rsidR="002E75DF" w:rsidRPr="00741D33">
        <w:rPr>
          <w:rFonts w:ascii="Times New Roman" w:hAnsi="Times New Roman"/>
          <w:sz w:val="22"/>
          <w:szCs w:val="22"/>
        </w:rPr>
        <w:t xml:space="preserve">network </w:t>
      </w:r>
      <w:proofErr w:type="gramStart"/>
      <w:r w:rsidR="002E75DF" w:rsidRPr="00741D33">
        <w:rPr>
          <w:rFonts w:ascii="Times New Roman" w:hAnsi="Times New Roman"/>
          <w:sz w:val="22"/>
          <w:szCs w:val="22"/>
        </w:rPr>
        <w:t>outage</w:t>
      </w:r>
      <w:r w:rsidR="00ED7E62" w:rsidRPr="00741D33">
        <w:rPr>
          <w:rFonts w:ascii="Times New Roman" w:hAnsi="Times New Roman"/>
          <w:sz w:val="22"/>
          <w:szCs w:val="22"/>
        </w:rPr>
        <w:t>;</w:t>
      </w:r>
      <w:proofErr w:type="gramEnd"/>
    </w:p>
    <w:p w14:paraId="6661DB7D" w14:textId="27B64E0E" w:rsidR="00432DA5" w:rsidRPr="00741D33" w:rsidRDefault="002E75DF" w:rsidP="00A52543">
      <w:pPr>
        <w:pStyle w:val="ListParagraph"/>
        <w:numPr>
          <w:ilvl w:val="0"/>
          <w:numId w:val="3"/>
        </w:numPr>
        <w:spacing w:before="120" w:after="0"/>
        <w:ind w:left="924" w:hanging="357"/>
        <w:contextualSpacing w:val="0"/>
        <w:rPr>
          <w:rFonts w:ascii="Times New Roman" w:hAnsi="Times New Roman"/>
          <w:sz w:val="22"/>
          <w:szCs w:val="22"/>
        </w:rPr>
      </w:pPr>
      <w:r w:rsidRPr="00741D33">
        <w:rPr>
          <w:rFonts w:ascii="Times New Roman" w:hAnsi="Times New Roman"/>
          <w:sz w:val="22"/>
          <w:szCs w:val="22"/>
        </w:rPr>
        <w:t xml:space="preserve">that </w:t>
      </w:r>
      <w:r w:rsidR="00382D14" w:rsidRPr="00741D33">
        <w:rPr>
          <w:rFonts w:ascii="Times New Roman" w:hAnsi="Times New Roman"/>
          <w:sz w:val="22"/>
          <w:szCs w:val="22"/>
        </w:rPr>
        <w:t xml:space="preserve">telecommunications </w:t>
      </w:r>
      <w:r w:rsidRPr="00741D33">
        <w:rPr>
          <w:rFonts w:ascii="Times New Roman" w:hAnsi="Times New Roman"/>
          <w:sz w:val="22"/>
          <w:szCs w:val="22"/>
        </w:rPr>
        <w:t>providers</w:t>
      </w:r>
      <w:r w:rsidR="00382D14" w:rsidRPr="00741D33">
        <w:rPr>
          <w:rFonts w:ascii="Times New Roman" w:hAnsi="Times New Roman"/>
          <w:sz w:val="22"/>
          <w:szCs w:val="22"/>
        </w:rPr>
        <w:t xml:space="preserve"> prioritise complaints from consumers affected by </w:t>
      </w:r>
      <w:r w:rsidR="004B0081" w:rsidRPr="00741D33">
        <w:rPr>
          <w:rFonts w:ascii="Times New Roman" w:hAnsi="Times New Roman"/>
          <w:sz w:val="22"/>
          <w:szCs w:val="22"/>
        </w:rPr>
        <w:t xml:space="preserve">network </w:t>
      </w:r>
      <w:proofErr w:type="gramStart"/>
      <w:r w:rsidR="004B0081" w:rsidRPr="00741D33">
        <w:rPr>
          <w:rFonts w:ascii="Times New Roman" w:hAnsi="Times New Roman"/>
          <w:sz w:val="22"/>
          <w:szCs w:val="22"/>
        </w:rPr>
        <w:t>outages</w:t>
      </w:r>
      <w:r w:rsidR="004C501D" w:rsidRPr="00741D33">
        <w:rPr>
          <w:rFonts w:ascii="Times New Roman" w:hAnsi="Times New Roman"/>
          <w:sz w:val="22"/>
          <w:szCs w:val="22"/>
        </w:rPr>
        <w:t>;</w:t>
      </w:r>
      <w:proofErr w:type="gramEnd"/>
    </w:p>
    <w:p w14:paraId="38E26D6F" w14:textId="17DD34FF" w:rsidR="004B0081" w:rsidRPr="00741D33" w:rsidRDefault="004B0081" w:rsidP="00A52543">
      <w:pPr>
        <w:pStyle w:val="ListParagraph"/>
        <w:numPr>
          <w:ilvl w:val="0"/>
          <w:numId w:val="3"/>
        </w:numPr>
        <w:spacing w:before="120" w:after="0"/>
        <w:ind w:left="924" w:hanging="357"/>
        <w:contextualSpacing w:val="0"/>
        <w:rPr>
          <w:rFonts w:ascii="Times New Roman" w:hAnsi="Times New Roman"/>
          <w:sz w:val="22"/>
          <w:szCs w:val="22"/>
        </w:rPr>
      </w:pPr>
      <w:r w:rsidRPr="00741D33">
        <w:rPr>
          <w:rFonts w:ascii="Times New Roman" w:hAnsi="Times New Roman"/>
          <w:sz w:val="22"/>
          <w:szCs w:val="22"/>
        </w:rPr>
        <w:t>that telecommunications providers should have in place, and implement</w:t>
      </w:r>
      <w:r w:rsidR="00CD7A45" w:rsidRPr="00741D33">
        <w:rPr>
          <w:rFonts w:ascii="Times New Roman" w:hAnsi="Times New Roman"/>
          <w:sz w:val="22"/>
          <w:szCs w:val="22"/>
        </w:rPr>
        <w:t>, complaints handling policies and processes that</w:t>
      </w:r>
      <w:r w:rsidR="004C501D" w:rsidRPr="00741D33">
        <w:rPr>
          <w:rFonts w:ascii="Times New Roman" w:hAnsi="Times New Roman"/>
          <w:sz w:val="22"/>
          <w:szCs w:val="22"/>
        </w:rPr>
        <w:t>:</w:t>
      </w:r>
    </w:p>
    <w:p w14:paraId="4C972237" w14:textId="1C46E02C" w:rsidR="00CD7A45" w:rsidRPr="00741D33" w:rsidRDefault="003A0489" w:rsidP="00A52543">
      <w:pPr>
        <w:pStyle w:val="ListParagraph"/>
        <w:numPr>
          <w:ilvl w:val="1"/>
          <w:numId w:val="3"/>
        </w:numPr>
        <w:spacing w:before="120" w:after="0"/>
        <w:ind w:left="1700" w:hanging="283"/>
        <w:contextualSpacing w:val="0"/>
        <w:rPr>
          <w:rFonts w:ascii="Times New Roman" w:hAnsi="Times New Roman"/>
          <w:sz w:val="22"/>
          <w:szCs w:val="22"/>
        </w:rPr>
      </w:pPr>
      <w:r w:rsidRPr="00741D33">
        <w:rPr>
          <w:rFonts w:ascii="Times New Roman" w:hAnsi="Times New Roman"/>
          <w:sz w:val="22"/>
          <w:szCs w:val="22"/>
        </w:rPr>
        <w:t>are fit-for-</w:t>
      </w:r>
      <w:proofErr w:type="gramStart"/>
      <w:r w:rsidRPr="00741D33">
        <w:rPr>
          <w:rFonts w:ascii="Times New Roman" w:hAnsi="Times New Roman"/>
          <w:sz w:val="22"/>
          <w:szCs w:val="22"/>
        </w:rPr>
        <w:t>purpose</w:t>
      </w:r>
      <w:r w:rsidR="004C501D" w:rsidRPr="00741D33">
        <w:rPr>
          <w:rFonts w:ascii="Times New Roman" w:hAnsi="Times New Roman"/>
          <w:sz w:val="22"/>
          <w:szCs w:val="22"/>
        </w:rPr>
        <w:t>;</w:t>
      </w:r>
      <w:proofErr w:type="gramEnd"/>
    </w:p>
    <w:p w14:paraId="78847A4A" w14:textId="45313098" w:rsidR="004C501D" w:rsidRPr="00741D33" w:rsidRDefault="004C501D" w:rsidP="00A52543">
      <w:pPr>
        <w:pStyle w:val="ListParagraph"/>
        <w:numPr>
          <w:ilvl w:val="1"/>
          <w:numId w:val="3"/>
        </w:numPr>
        <w:spacing w:before="120" w:after="0"/>
        <w:ind w:left="1700" w:hanging="283"/>
        <w:contextualSpacing w:val="0"/>
        <w:rPr>
          <w:rFonts w:ascii="Times New Roman" w:hAnsi="Times New Roman"/>
          <w:sz w:val="22"/>
          <w:szCs w:val="22"/>
        </w:rPr>
      </w:pPr>
      <w:r w:rsidRPr="00741D33">
        <w:rPr>
          <w:rFonts w:ascii="Times New Roman" w:hAnsi="Times New Roman"/>
          <w:sz w:val="22"/>
          <w:szCs w:val="22"/>
        </w:rPr>
        <w:t>provide for consumer focused</w:t>
      </w:r>
      <w:r w:rsidR="0084771E" w:rsidRPr="00741D33">
        <w:rPr>
          <w:rFonts w:ascii="Times New Roman" w:hAnsi="Times New Roman"/>
          <w:sz w:val="22"/>
          <w:szCs w:val="22"/>
        </w:rPr>
        <w:t xml:space="preserve">, efficient, effective and professional handling and resolution of </w:t>
      </w:r>
      <w:proofErr w:type="gramStart"/>
      <w:r w:rsidR="0084771E" w:rsidRPr="00741D33">
        <w:rPr>
          <w:rFonts w:ascii="Times New Roman" w:hAnsi="Times New Roman"/>
          <w:sz w:val="22"/>
          <w:szCs w:val="22"/>
        </w:rPr>
        <w:t>complaints;</w:t>
      </w:r>
      <w:proofErr w:type="gramEnd"/>
    </w:p>
    <w:p w14:paraId="33BECC17" w14:textId="46D97E25" w:rsidR="0084771E" w:rsidRPr="00741D33" w:rsidRDefault="0084771E" w:rsidP="00A52543">
      <w:pPr>
        <w:pStyle w:val="ListParagraph"/>
        <w:numPr>
          <w:ilvl w:val="1"/>
          <w:numId w:val="3"/>
        </w:numPr>
        <w:spacing w:before="120" w:after="0"/>
        <w:ind w:left="1700" w:hanging="283"/>
        <w:contextualSpacing w:val="0"/>
        <w:rPr>
          <w:rFonts w:ascii="Times New Roman" w:hAnsi="Times New Roman"/>
          <w:sz w:val="22"/>
          <w:szCs w:val="22"/>
        </w:rPr>
      </w:pPr>
      <w:r w:rsidRPr="00741D33">
        <w:rPr>
          <w:rFonts w:ascii="Times New Roman" w:hAnsi="Times New Roman"/>
          <w:sz w:val="22"/>
          <w:szCs w:val="22"/>
        </w:rPr>
        <w:t xml:space="preserve">provide for </w:t>
      </w:r>
      <w:proofErr w:type="gramStart"/>
      <w:r w:rsidRPr="00741D33">
        <w:rPr>
          <w:rFonts w:ascii="Times New Roman" w:hAnsi="Times New Roman"/>
          <w:sz w:val="22"/>
          <w:szCs w:val="22"/>
        </w:rPr>
        <w:t>transparency</w:t>
      </w:r>
      <w:r w:rsidR="00C835EC" w:rsidRPr="00741D33">
        <w:rPr>
          <w:rFonts w:ascii="Times New Roman" w:hAnsi="Times New Roman"/>
          <w:sz w:val="22"/>
          <w:szCs w:val="22"/>
        </w:rPr>
        <w:t>;</w:t>
      </w:r>
      <w:proofErr w:type="gramEnd"/>
    </w:p>
    <w:p w14:paraId="60E7EAFF" w14:textId="0DEFE2B9" w:rsidR="00C835EC" w:rsidRPr="00741D33" w:rsidRDefault="00C835EC" w:rsidP="00A52543">
      <w:pPr>
        <w:pStyle w:val="ListParagraph"/>
        <w:numPr>
          <w:ilvl w:val="1"/>
          <w:numId w:val="3"/>
        </w:numPr>
        <w:spacing w:before="120" w:after="0"/>
        <w:ind w:left="1700" w:hanging="283"/>
        <w:contextualSpacing w:val="0"/>
        <w:rPr>
          <w:rFonts w:ascii="Times New Roman" w:hAnsi="Times New Roman"/>
          <w:sz w:val="22"/>
          <w:szCs w:val="22"/>
        </w:rPr>
      </w:pPr>
      <w:r w:rsidRPr="00741D33">
        <w:rPr>
          <w:rFonts w:ascii="Times New Roman" w:hAnsi="Times New Roman"/>
          <w:sz w:val="22"/>
          <w:szCs w:val="22"/>
        </w:rPr>
        <w:t>provide for appropriate processes for the internal escalation of complaints; and</w:t>
      </w:r>
    </w:p>
    <w:p w14:paraId="3DD41C56" w14:textId="6B319FC1" w:rsidR="00C835EC" w:rsidRPr="00741D33" w:rsidRDefault="00C835EC" w:rsidP="00A52543">
      <w:pPr>
        <w:pStyle w:val="ListParagraph"/>
        <w:numPr>
          <w:ilvl w:val="1"/>
          <w:numId w:val="3"/>
        </w:numPr>
        <w:spacing w:before="120" w:after="0"/>
        <w:ind w:left="1700" w:hanging="283"/>
        <w:contextualSpacing w:val="0"/>
        <w:rPr>
          <w:rFonts w:ascii="Times New Roman" w:hAnsi="Times New Roman"/>
          <w:sz w:val="22"/>
          <w:szCs w:val="22"/>
        </w:rPr>
      </w:pPr>
      <w:r w:rsidRPr="00741D33">
        <w:rPr>
          <w:rFonts w:ascii="Times New Roman" w:hAnsi="Times New Roman"/>
          <w:sz w:val="22"/>
          <w:szCs w:val="22"/>
        </w:rPr>
        <w:t xml:space="preserve">ensure that consumers are provided with clear and sufficient information at appropriate times </w:t>
      </w:r>
      <w:r w:rsidR="00434902" w:rsidRPr="00741D33">
        <w:rPr>
          <w:rFonts w:ascii="Times New Roman" w:hAnsi="Times New Roman"/>
          <w:sz w:val="22"/>
          <w:szCs w:val="22"/>
        </w:rPr>
        <w:t>in relation to avenues for external dispute resolution.</w:t>
      </w:r>
    </w:p>
    <w:p w14:paraId="64083C9B" w14:textId="11A5E315" w:rsidR="00434902" w:rsidRPr="00741D33" w:rsidRDefault="004F370C" w:rsidP="00B234B3">
      <w:pPr>
        <w:pStyle w:val="Default"/>
        <w:spacing w:before="120"/>
        <w:rPr>
          <w:sz w:val="22"/>
          <w:szCs w:val="22"/>
        </w:rPr>
      </w:pPr>
      <w:r w:rsidRPr="00741D33">
        <w:rPr>
          <w:sz w:val="22"/>
          <w:szCs w:val="22"/>
        </w:rPr>
        <w:lastRenderedPageBreak/>
        <w:t xml:space="preserve">Subsection 6(2) of the Direction </w:t>
      </w:r>
      <w:r w:rsidR="00786215" w:rsidRPr="00741D33">
        <w:rPr>
          <w:sz w:val="22"/>
          <w:szCs w:val="22"/>
        </w:rPr>
        <w:t>list</w:t>
      </w:r>
      <w:r w:rsidR="00D4463D" w:rsidRPr="00741D33">
        <w:rPr>
          <w:sz w:val="22"/>
          <w:szCs w:val="22"/>
        </w:rPr>
        <w:t>s</w:t>
      </w:r>
      <w:r w:rsidR="00786215" w:rsidRPr="00741D33">
        <w:rPr>
          <w:sz w:val="22"/>
          <w:szCs w:val="22"/>
        </w:rPr>
        <w:t xml:space="preserve"> </w:t>
      </w:r>
      <w:r w:rsidR="00D4463D" w:rsidRPr="00741D33">
        <w:rPr>
          <w:sz w:val="22"/>
          <w:szCs w:val="22"/>
        </w:rPr>
        <w:t xml:space="preserve">matters </w:t>
      </w:r>
      <w:r w:rsidR="00AF16C9">
        <w:rPr>
          <w:sz w:val="22"/>
          <w:szCs w:val="22"/>
        </w:rPr>
        <w:t>in respect of</w:t>
      </w:r>
      <w:r w:rsidR="00AF16C9" w:rsidRPr="00741D33">
        <w:rPr>
          <w:sz w:val="22"/>
          <w:szCs w:val="22"/>
        </w:rPr>
        <w:t xml:space="preserve"> </w:t>
      </w:r>
      <w:r w:rsidR="00A520D1" w:rsidRPr="00741D33">
        <w:rPr>
          <w:sz w:val="22"/>
          <w:szCs w:val="22"/>
        </w:rPr>
        <w:t xml:space="preserve">which </w:t>
      </w:r>
      <w:r w:rsidR="000C4311" w:rsidRPr="00741D33">
        <w:rPr>
          <w:sz w:val="22"/>
          <w:szCs w:val="22"/>
        </w:rPr>
        <w:t xml:space="preserve">the ACMA may </w:t>
      </w:r>
      <w:r w:rsidR="00AF16C9">
        <w:rPr>
          <w:sz w:val="22"/>
          <w:szCs w:val="22"/>
        </w:rPr>
        <w:t>include</w:t>
      </w:r>
      <w:r w:rsidR="00AF16C9" w:rsidRPr="00741D33">
        <w:rPr>
          <w:sz w:val="22"/>
          <w:szCs w:val="22"/>
        </w:rPr>
        <w:t xml:space="preserve"> </w:t>
      </w:r>
      <w:r w:rsidR="005C2237" w:rsidRPr="00741D33">
        <w:rPr>
          <w:sz w:val="22"/>
          <w:szCs w:val="22"/>
        </w:rPr>
        <w:t>rules in</w:t>
      </w:r>
      <w:r w:rsidR="00BC666C" w:rsidRPr="00741D33">
        <w:rPr>
          <w:sz w:val="22"/>
          <w:szCs w:val="22"/>
        </w:rPr>
        <w:t xml:space="preserve"> the </w:t>
      </w:r>
      <w:r w:rsidR="0031039C" w:rsidRPr="00741D33">
        <w:rPr>
          <w:sz w:val="22"/>
          <w:szCs w:val="22"/>
        </w:rPr>
        <w:t xml:space="preserve">Complaints Handling </w:t>
      </w:r>
      <w:r w:rsidR="00BC666C" w:rsidRPr="00741D33">
        <w:rPr>
          <w:sz w:val="22"/>
          <w:szCs w:val="22"/>
        </w:rPr>
        <w:t xml:space="preserve">Standard </w:t>
      </w:r>
      <w:r w:rsidR="006014EE" w:rsidRPr="00741D33">
        <w:rPr>
          <w:sz w:val="22"/>
          <w:szCs w:val="22"/>
        </w:rPr>
        <w:t>to meet the o</w:t>
      </w:r>
      <w:r w:rsidR="005C2237" w:rsidRPr="00741D33">
        <w:rPr>
          <w:sz w:val="22"/>
          <w:szCs w:val="22"/>
        </w:rPr>
        <w:t>bjectives in subsection 6(1)</w:t>
      </w:r>
      <w:r w:rsidR="00603E3F" w:rsidRPr="00741D33">
        <w:rPr>
          <w:sz w:val="22"/>
          <w:szCs w:val="22"/>
        </w:rPr>
        <w:t xml:space="preserve"> as they relate to the telecommunications activities of providers</w:t>
      </w:r>
      <w:r w:rsidR="005C2237" w:rsidRPr="00741D33">
        <w:rPr>
          <w:sz w:val="22"/>
          <w:szCs w:val="22"/>
        </w:rPr>
        <w:t>.</w:t>
      </w:r>
    </w:p>
    <w:p w14:paraId="1003D569" w14:textId="74B9AF3C" w:rsidR="002713FC" w:rsidRPr="00741D33" w:rsidRDefault="002713FC" w:rsidP="00B234B3">
      <w:pPr>
        <w:pStyle w:val="Default"/>
        <w:spacing w:before="120"/>
        <w:rPr>
          <w:sz w:val="22"/>
          <w:szCs w:val="22"/>
        </w:rPr>
      </w:pPr>
      <w:r w:rsidRPr="00741D33">
        <w:rPr>
          <w:sz w:val="22"/>
          <w:szCs w:val="22"/>
        </w:rPr>
        <w:t xml:space="preserve">The </w:t>
      </w:r>
      <w:r w:rsidR="0084206F" w:rsidRPr="00741D33">
        <w:rPr>
          <w:sz w:val="22"/>
          <w:szCs w:val="22"/>
        </w:rPr>
        <w:t xml:space="preserve">Amending Instrument </w:t>
      </w:r>
      <w:r w:rsidRPr="00741D33">
        <w:rPr>
          <w:sz w:val="22"/>
          <w:szCs w:val="22"/>
        </w:rPr>
        <w:t>meets the objectives and content requirements in section</w:t>
      </w:r>
      <w:r w:rsidR="00BD67E3" w:rsidRPr="00741D33">
        <w:rPr>
          <w:sz w:val="22"/>
          <w:szCs w:val="22"/>
        </w:rPr>
        <w:t xml:space="preserve"> 6 </w:t>
      </w:r>
      <w:r w:rsidRPr="00741D33">
        <w:rPr>
          <w:sz w:val="22"/>
          <w:szCs w:val="22"/>
        </w:rPr>
        <w:t>of the Direction</w:t>
      </w:r>
      <w:r w:rsidR="00BE4583" w:rsidRPr="00741D33">
        <w:rPr>
          <w:sz w:val="22"/>
          <w:szCs w:val="22"/>
        </w:rPr>
        <w:t>.</w:t>
      </w:r>
      <w:r w:rsidRPr="00741D33">
        <w:rPr>
          <w:sz w:val="22"/>
          <w:szCs w:val="22"/>
        </w:rPr>
        <w:t xml:space="preserve"> </w:t>
      </w:r>
      <w:r w:rsidR="00BE4583" w:rsidRPr="00741D33">
        <w:rPr>
          <w:sz w:val="22"/>
          <w:szCs w:val="22"/>
        </w:rPr>
        <w:t>I</w:t>
      </w:r>
      <w:r w:rsidRPr="00741D33">
        <w:rPr>
          <w:sz w:val="22"/>
          <w:szCs w:val="22"/>
        </w:rPr>
        <w:t>n accordance with subsection 5(2) of the Direction</w:t>
      </w:r>
      <w:r w:rsidR="00A520D1" w:rsidRPr="00741D33">
        <w:rPr>
          <w:sz w:val="22"/>
          <w:szCs w:val="22"/>
        </w:rPr>
        <w:t>,</w:t>
      </w:r>
      <w:r w:rsidRPr="00741D33">
        <w:rPr>
          <w:sz w:val="22"/>
          <w:szCs w:val="22"/>
        </w:rPr>
        <w:t xml:space="preserve"> </w:t>
      </w:r>
      <w:r w:rsidR="00A520D1" w:rsidRPr="00741D33">
        <w:rPr>
          <w:sz w:val="22"/>
          <w:szCs w:val="22"/>
        </w:rPr>
        <w:t>the Amend</w:t>
      </w:r>
      <w:r w:rsidR="006A537A" w:rsidRPr="00741D33">
        <w:rPr>
          <w:sz w:val="22"/>
          <w:szCs w:val="22"/>
        </w:rPr>
        <w:t>ing Instrument</w:t>
      </w:r>
      <w:r w:rsidRPr="00741D33">
        <w:rPr>
          <w:sz w:val="22"/>
          <w:szCs w:val="22"/>
        </w:rPr>
        <w:t xml:space="preserve"> was determined by </w:t>
      </w:r>
      <w:r w:rsidR="00BE4583" w:rsidRPr="00741D33">
        <w:rPr>
          <w:sz w:val="22"/>
          <w:szCs w:val="22"/>
        </w:rPr>
        <w:t>30</w:t>
      </w:r>
      <w:r w:rsidRPr="00741D33">
        <w:rPr>
          <w:sz w:val="22"/>
          <w:szCs w:val="22"/>
        </w:rPr>
        <w:t xml:space="preserve"> </w:t>
      </w:r>
      <w:r w:rsidR="00BE4583" w:rsidRPr="00741D33">
        <w:rPr>
          <w:sz w:val="22"/>
          <w:szCs w:val="22"/>
        </w:rPr>
        <w:t>April</w:t>
      </w:r>
      <w:r w:rsidRPr="00741D33">
        <w:rPr>
          <w:sz w:val="22"/>
          <w:szCs w:val="22"/>
        </w:rPr>
        <w:t xml:space="preserve"> 202</w:t>
      </w:r>
      <w:r w:rsidR="00BE4583" w:rsidRPr="00741D33">
        <w:rPr>
          <w:sz w:val="22"/>
          <w:szCs w:val="22"/>
        </w:rPr>
        <w:t>5</w:t>
      </w:r>
      <w:r w:rsidRPr="00741D33">
        <w:rPr>
          <w:sz w:val="22"/>
          <w:szCs w:val="22"/>
        </w:rPr>
        <w:t xml:space="preserve"> and </w:t>
      </w:r>
      <w:r w:rsidR="007264D3" w:rsidRPr="00741D33">
        <w:rPr>
          <w:sz w:val="22"/>
          <w:szCs w:val="22"/>
        </w:rPr>
        <w:t xml:space="preserve">will </w:t>
      </w:r>
      <w:r w:rsidRPr="00741D33">
        <w:rPr>
          <w:sz w:val="22"/>
          <w:szCs w:val="22"/>
        </w:rPr>
        <w:t xml:space="preserve">commence in </w:t>
      </w:r>
      <w:r w:rsidR="0041033E" w:rsidRPr="00741D33">
        <w:rPr>
          <w:sz w:val="22"/>
          <w:szCs w:val="22"/>
        </w:rPr>
        <w:t xml:space="preserve">full </w:t>
      </w:r>
      <w:r w:rsidRPr="00741D33">
        <w:rPr>
          <w:sz w:val="22"/>
          <w:szCs w:val="22"/>
        </w:rPr>
        <w:t xml:space="preserve">on </w:t>
      </w:r>
      <w:r w:rsidR="007264D3" w:rsidRPr="0051356B">
        <w:rPr>
          <w:sz w:val="22"/>
          <w:szCs w:val="22"/>
        </w:rPr>
        <w:t>30</w:t>
      </w:r>
      <w:r w:rsidRPr="0051356B">
        <w:rPr>
          <w:sz w:val="22"/>
          <w:szCs w:val="22"/>
        </w:rPr>
        <w:t xml:space="preserve"> </w:t>
      </w:r>
      <w:r w:rsidR="007264D3" w:rsidRPr="0051356B">
        <w:rPr>
          <w:sz w:val="22"/>
          <w:szCs w:val="22"/>
        </w:rPr>
        <w:t>June</w:t>
      </w:r>
      <w:r w:rsidRPr="0051356B">
        <w:rPr>
          <w:sz w:val="22"/>
          <w:szCs w:val="22"/>
        </w:rPr>
        <w:t xml:space="preserve"> 202</w:t>
      </w:r>
      <w:r w:rsidR="007264D3" w:rsidRPr="0051356B">
        <w:rPr>
          <w:sz w:val="22"/>
          <w:szCs w:val="22"/>
        </w:rPr>
        <w:t>5</w:t>
      </w:r>
      <w:r w:rsidRPr="00741D33">
        <w:rPr>
          <w:sz w:val="22"/>
          <w:szCs w:val="22"/>
        </w:rPr>
        <w:t>.</w:t>
      </w:r>
    </w:p>
    <w:p w14:paraId="79916B7B" w14:textId="77777777" w:rsidR="00AD25C5" w:rsidRPr="00F6151A" w:rsidRDefault="00FA4A0E" w:rsidP="00504CBF">
      <w:pPr>
        <w:spacing w:before="120" w:after="0"/>
        <w:rPr>
          <w:rFonts w:ascii="Times New Roman" w:hAnsi="Times New Roman"/>
          <w:b/>
          <w:sz w:val="22"/>
          <w:szCs w:val="22"/>
        </w:rPr>
      </w:pPr>
      <w:r w:rsidRPr="00F6151A">
        <w:rPr>
          <w:rFonts w:ascii="Times New Roman" w:hAnsi="Times New Roman"/>
          <w:b/>
          <w:sz w:val="22"/>
          <w:szCs w:val="22"/>
        </w:rPr>
        <w:t>Background</w:t>
      </w:r>
      <w:r w:rsidR="005F3765" w:rsidRPr="00F6151A">
        <w:rPr>
          <w:rFonts w:ascii="Times New Roman" w:hAnsi="Times New Roman"/>
          <w:b/>
          <w:sz w:val="22"/>
          <w:szCs w:val="22"/>
        </w:rPr>
        <w:t xml:space="preserve"> </w:t>
      </w:r>
    </w:p>
    <w:p w14:paraId="4CE87288" w14:textId="20336DB0" w:rsidR="00DA51B5" w:rsidRPr="00741D33" w:rsidRDefault="00E66F9A" w:rsidP="00504CBF">
      <w:pPr>
        <w:spacing w:before="120" w:after="0"/>
        <w:rPr>
          <w:rFonts w:ascii="Times New Roman" w:hAnsi="Times New Roman"/>
          <w:sz w:val="22"/>
          <w:szCs w:val="22"/>
        </w:rPr>
      </w:pPr>
      <w:r w:rsidRPr="00741D33">
        <w:rPr>
          <w:rFonts w:ascii="Times New Roman" w:hAnsi="Times New Roman"/>
          <w:sz w:val="22"/>
          <w:szCs w:val="22"/>
        </w:rPr>
        <w:t>On 8 November 2023, a major service outage occurred involving Optus’s</w:t>
      </w:r>
      <w:r w:rsidR="00760CD6" w:rsidRPr="00741D33">
        <w:rPr>
          <w:rStyle w:val="FootnoteReference"/>
          <w:sz w:val="22"/>
          <w:szCs w:val="22"/>
        </w:rPr>
        <w:footnoteReference w:id="2"/>
      </w:r>
      <w:r w:rsidRPr="00741D33">
        <w:rPr>
          <w:rFonts w:ascii="Times New Roman" w:hAnsi="Times New Roman"/>
          <w:sz w:val="22"/>
          <w:szCs w:val="22"/>
        </w:rPr>
        <w:t xml:space="preserve"> mobile and fixed line telecommunications networks, significantly disrupting services for customers of Optus and its </w:t>
      </w:r>
      <w:r w:rsidR="005C5ECA" w:rsidRPr="00741D33">
        <w:rPr>
          <w:rFonts w:ascii="Times New Roman" w:hAnsi="Times New Roman"/>
          <w:sz w:val="22"/>
          <w:szCs w:val="22"/>
        </w:rPr>
        <w:t>telecommunication</w:t>
      </w:r>
      <w:r w:rsidR="00D829F5" w:rsidRPr="00741D33">
        <w:rPr>
          <w:rFonts w:ascii="Times New Roman" w:hAnsi="Times New Roman"/>
          <w:sz w:val="22"/>
          <w:szCs w:val="22"/>
        </w:rPr>
        <w:t xml:space="preserve"> service </w:t>
      </w:r>
      <w:r w:rsidRPr="00741D33">
        <w:rPr>
          <w:rFonts w:ascii="Times New Roman" w:hAnsi="Times New Roman"/>
          <w:sz w:val="22"/>
          <w:szCs w:val="22"/>
        </w:rPr>
        <w:t xml:space="preserve">resellers. It interrupted critical services for consumers and businesses, as well as essential government and public health and safety infrastructure, including access to </w:t>
      </w:r>
      <w:r w:rsidR="00DE77B5">
        <w:rPr>
          <w:rFonts w:ascii="Times New Roman" w:hAnsi="Times New Roman"/>
          <w:sz w:val="22"/>
          <w:szCs w:val="22"/>
        </w:rPr>
        <w:t xml:space="preserve">the </w:t>
      </w:r>
      <w:r w:rsidR="00841F9B" w:rsidRPr="00741D33">
        <w:rPr>
          <w:rFonts w:ascii="Times New Roman" w:hAnsi="Times New Roman"/>
          <w:sz w:val="22"/>
          <w:szCs w:val="22"/>
        </w:rPr>
        <w:t xml:space="preserve">emergency call service </w:t>
      </w:r>
      <w:r w:rsidRPr="00741D33">
        <w:rPr>
          <w:rFonts w:ascii="Times New Roman" w:hAnsi="Times New Roman"/>
          <w:sz w:val="22"/>
          <w:szCs w:val="22"/>
        </w:rPr>
        <w:t xml:space="preserve">Triple Zero. </w:t>
      </w:r>
    </w:p>
    <w:p w14:paraId="7566CB07" w14:textId="3B71CCB7" w:rsidR="00DA51B5" w:rsidRPr="00741D33" w:rsidRDefault="00DA51B5" w:rsidP="00504CBF">
      <w:pPr>
        <w:spacing w:before="120" w:after="0"/>
        <w:rPr>
          <w:rFonts w:ascii="Times New Roman" w:hAnsi="Times New Roman"/>
          <w:sz w:val="22"/>
          <w:szCs w:val="22"/>
        </w:rPr>
      </w:pPr>
      <w:r w:rsidRPr="00741D33">
        <w:rPr>
          <w:rFonts w:ascii="Times New Roman" w:hAnsi="Times New Roman"/>
          <w:sz w:val="22"/>
          <w:szCs w:val="22"/>
        </w:rPr>
        <w:t>On 9 November 2023, the Australian Government announced it would undertake a post-incident review into the Optus outage</w:t>
      </w:r>
      <w:r w:rsidR="00DA184B" w:rsidRPr="00741D33">
        <w:rPr>
          <w:rFonts w:ascii="Times New Roman" w:hAnsi="Times New Roman"/>
          <w:sz w:val="22"/>
          <w:szCs w:val="22"/>
        </w:rPr>
        <w:t xml:space="preserve"> (the </w:t>
      </w:r>
      <w:r w:rsidR="00DA184B" w:rsidRPr="00741D33">
        <w:rPr>
          <w:rFonts w:ascii="Times New Roman" w:hAnsi="Times New Roman"/>
          <w:b/>
          <w:bCs/>
          <w:sz w:val="22"/>
          <w:szCs w:val="22"/>
        </w:rPr>
        <w:t>Optus outage review</w:t>
      </w:r>
      <w:r w:rsidR="00DA184B" w:rsidRPr="00741D33">
        <w:rPr>
          <w:rFonts w:ascii="Times New Roman" w:hAnsi="Times New Roman"/>
          <w:sz w:val="22"/>
          <w:szCs w:val="22"/>
        </w:rPr>
        <w:t>)</w:t>
      </w:r>
      <w:r w:rsidRPr="00741D33">
        <w:rPr>
          <w:rFonts w:ascii="Times New Roman" w:hAnsi="Times New Roman"/>
          <w:sz w:val="22"/>
          <w:szCs w:val="22"/>
        </w:rPr>
        <w:t>. The objective of the review was to determine what industry, government and the community could learn from the event. It focused on emergency calls, customer communications, complaints handling, and compensation processes.</w:t>
      </w:r>
    </w:p>
    <w:p w14:paraId="3F9F7035" w14:textId="0AF48F65" w:rsidR="00B5361B" w:rsidRPr="00741D33" w:rsidRDefault="002D7DBC" w:rsidP="00B5361B">
      <w:pPr>
        <w:spacing w:before="120" w:after="0"/>
        <w:rPr>
          <w:rFonts w:ascii="Times New Roman" w:hAnsi="Times New Roman"/>
          <w:sz w:val="22"/>
          <w:szCs w:val="22"/>
        </w:rPr>
      </w:pPr>
      <w:r w:rsidRPr="00741D33">
        <w:rPr>
          <w:rFonts w:ascii="Times New Roman" w:hAnsi="Times New Roman"/>
          <w:sz w:val="22"/>
          <w:szCs w:val="22"/>
        </w:rPr>
        <w:t>The final report o</w:t>
      </w:r>
      <w:r w:rsidR="00F55655" w:rsidRPr="00741D33">
        <w:rPr>
          <w:rFonts w:ascii="Times New Roman" w:hAnsi="Times New Roman"/>
          <w:sz w:val="22"/>
          <w:szCs w:val="22"/>
        </w:rPr>
        <w:t>n the Optus outage review</w:t>
      </w:r>
      <w:r w:rsidR="00793FBD" w:rsidRPr="00741D33">
        <w:rPr>
          <w:rStyle w:val="FootnoteReference"/>
          <w:sz w:val="22"/>
          <w:szCs w:val="22"/>
        </w:rPr>
        <w:footnoteReference w:id="3"/>
      </w:r>
      <w:r w:rsidR="00F55655" w:rsidRPr="00741D33">
        <w:rPr>
          <w:rFonts w:ascii="Times New Roman" w:hAnsi="Times New Roman"/>
          <w:sz w:val="22"/>
          <w:szCs w:val="22"/>
        </w:rPr>
        <w:t xml:space="preserve"> made 18 recommendations </w:t>
      </w:r>
      <w:r w:rsidR="002C46EB" w:rsidRPr="00741D33">
        <w:rPr>
          <w:rFonts w:ascii="Times New Roman" w:hAnsi="Times New Roman"/>
          <w:sz w:val="22"/>
          <w:szCs w:val="22"/>
        </w:rPr>
        <w:t xml:space="preserve">for improvements </w:t>
      </w:r>
      <w:r w:rsidR="00530C8A" w:rsidRPr="00741D33">
        <w:rPr>
          <w:rFonts w:ascii="Times New Roman" w:hAnsi="Times New Roman"/>
          <w:sz w:val="22"/>
          <w:szCs w:val="22"/>
        </w:rPr>
        <w:t>across the functioning of Triple Zero, coordination between relevant parties during a service outage, communication to customers and the public, complaints-handling and compensation relating to network outages, and network resilience.</w:t>
      </w:r>
    </w:p>
    <w:p w14:paraId="766473C9" w14:textId="5FA85127" w:rsidR="00B5361B" w:rsidRPr="00741D33" w:rsidRDefault="00530C8A" w:rsidP="00B5361B">
      <w:pPr>
        <w:spacing w:before="120" w:after="0"/>
        <w:rPr>
          <w:rFonts w:ascii="Times New Roman" w:hAnsi="Times New Roman"/>
          <w:sz w:val="22"/>
          <w:szCs w:val="22"/>
        </w:rPr>
      </w:pPr>
      <w:r w:rsidRPr="00741D33">
        <w:rPr>
          <w:rFonts w:ascii="Times New Roman" w:hAnsi="Times New Roman"/>
          <w:sz w:val="22"/>
          <w:szCs w:val="22"/>
        </w:rPr>
        <w:t xml:space="preserve">Recommendation 12 </w:t>
      </w:r>
      <w:r w:rsidR="001D680F" w:rsidRPr="00741D33">
        <w:rPr>
          <w:rFonts w:ascii="Times New Roman" w:hAnsi="Times New Roman"/>
          <w:sz w:val="22"/>
          <w:szCs w:val="22"/>
        </w:rPr>
        <w:t xml:space="preserve">of </w:t>
      </w:r>
      <w:r w:rsidR="002055BA" w:rsidRPr="00741D33">
        <w:rPr>
          <w:rFonts w:ascii="Times New Roman" w:hAnsi="Times New Roman"/>
          <w:sz w:val="22"/>
          <w:szCs w:val="22"/>
        </w:rPr>
        <w:t xml:space="preserve">the Optus outage review recommended that </w:t>
      </w:r>
      <w:r w:rsidR="00515606" w:rsidRPr="00741D33">
        <w:rPr>
          <w:rFonts w:ascii="Times New Roman" w:hAnsi="Times New Roman"/>
          <w:sz w:val="22"/>
          <w:szCs w:val="22"/>
        </w:rPr>
        <w:t xml:space="preserve">the </w:t>
      </w:r>
      <w:r w:rsidR="0031039C" w:rsidRPr="00741D33">
        <w:rPr>
          <w:rFonts w:ascii="Times New Roman" w:hAnsi="Times New Roman"/>
          <w:sz w:val="22"/>
          <w:szCs w:val="22"/>
        </w:rPr>
        <w:t>Complaints Handling Standard</w:t>
      </w:r>
      <w:r w:rsidR="00B5361B" w:rsidRPr="00741D33">
        <w:rPr>
          <w:rFonts w:ascii="Times New Roman" w:hAnsi="Times New Roman"/>
          <w:sz w:val="22"/>
          <w:szCs w:val="22"/>
        </w:rPr>
        <w:t xml:space="preserve"> and related Record Keeping Rules should be amended to ensure they account for the impacts of network outages and that the definition of </w:t>
      </w:r>
      <w:r w:rsidR="00AC1577" w:rsidRPr="00741D33">
        <w:rPr>
          <w:rFonts w:ascii="Times New Roman" w:hAnsi="Times New Roman"/>
          <w:sz w:val="22"/>
          <w:szCs w:val="22"/>
        </w:rPr>
        <w:t xml:space="preserve">a </w:t>
      </w:r>
      <w:r w:rsidR="00B5361B" w:rsidRPr="00741D33">
        <w:rPr>
          <w:rFonts w:ascii="Times New Roman" w:hAnsi="Times New Roman"/>
          <w:sz w:val="22"/>
          <w:szCs w:val="22"/>
        </w:rPr>
        <w:t>complaint in the Standard meets community expectations in relation to crisis events.</w:t>
      </w:r>
    </w:p>
    <w:p w14:paraId="18F7F687" w14:textId="3D4982C6" w:rsidR="00433B51" w:rsidRPr="00741D33" w:rsidRDefault="00C265DC" w:rsidP="00B5361B">
      <w:pPr>
        <w:spacing w:before="120" w:after="0"/>
        <w:rPr>
          <w:rFonts w:ascii="Times New Roman" w:hAnsi="Times New Roman"/>
          <w:sz w:val="22"/>
          <w:szCs w:val="22"/>
        </w:rPr>
      </w:pPr>
      <w:r w:rsidRPr="00741D33">
        <w:rPr>
          <w:rFonts w:ascii="Times New Roman" w:hAnsi="Times New Roman"/>
          <w:sz w:val="22"/>
          <w:szCs w:val="22"/>
        </w:rPr>
        <w:t xml:space="preserve">In </w:t>
      </w:r>
      <w:r w:rsidR="001B2C46" w:rsidRPr="00741D33">
        <w:rPr>
          <w:rFonts w:ascii="Times New Roman" w:hAnsi="Times New Roman"/>
          <w:sz w:val="22"/>
          <w:szCs w:val="22"/>
        </w:rPr>
        <w:t>the government’s</w:t>
      </w:r>
      <w:r w:rsidRPr="00741D33">
        <w:rPr>
          <w:rFonts w:ascii="Times New Roman" w:hAnsi="Times New Roman"/>
          <w:sz w:val="22"/>
          <w:szCs w:val="22"/>
        </w:rPr>
        <w:t xml:space="preserve"> published response to the Optus outage review, </w:t>
      </w:r>
      <w:r w:rsidR="001B2C46" w:rsidRPr="00741D33">
        <w:rPr>
          <w:rFonts w:ascii="Times New Roman" w:hAnsi="Times New Roman"/>
          <w:sz w:val="22"/>
          <w:szCs w:val="22"/>
        </w:rPr>
        <w:t>it</w:t>
      </w:r>
      <w:r w:rsidRPr="00741D33">
        <w:rPr>
          <w:rFonts w:ascii="Times New Roman" w:hAnsi="Times New Roman"/>
          <w:sz w:val="22"/>
          <w:szCs w:val="22"/>
        </w:rPr>
        <w:t xml:space="preserve"> agreed with </w:t>
      </w:r>
      <w:r w:rsidR="009146AA" w:rsidRPr="00741D33">
        <w:rPr>
          <w:rFonts w:ascii="Times New Roman" w:hAnsi="Times New Roman"/>
          <w:sz w:val="22"/>
          <w:szCs w:val="22"/>
        </w:rPr>
        <w:t>R</w:t>
      </w:r>
      <w:r w:rsidRPr="00741D33">
        <w:rPr>
          <w:rFonts w:ascii="Times New Roman" w:hAnsi="Times New Roman"/>
          <w:sz w:val="22"/>
          <w:szCs w:val="22"/>
        </w:rPr>
        <w:t xml:space="preserve">ecommendation 12. </w:t>
      </w:r>
      <w:r w:rsidR="002F0C07" w:rsidRPr="00741D33">
        <w:rPr>
          <w:rFonts w:ascii="Times New Roman" w:hAnsi="Times New Roman"/>
          <w:sz w:val="22"/>
          <w:szCs w:val="22"/>
        </w:rPr>
        <w:t>It</w:t>
      </w:r>
      <w:r w:rsidRPr="00741D33">
        <w:rPr>
          <w:rFonts w:ascii="Times New Roman" w:hAnsi="Times New Roman"/>
          <w:sz w:val="22"/>
          <w:szCs w:val="22"/>
        </w:rPr>
        <w:t xml:space="preserve"> noted that ‘it is appropriate to consider if the standard, and its related Record Keeping Rules, meet community expectations, specifically </w:t>
      </w:r>
      <w:proofErr w:type="gramStart"/>
      <w:r w:rsidRPr="00741D33">
        <w:rPr>
          <w:rFonts w:ascii="Times New Roman" w:hAnsi="Times New Roman"/>
          <w:sz w:val="22"/>
          <w:szCs w:val="22"/>
        </w:rPr>
        <w:t>in regard to</w:t>
      </w:r>
      <w:proofErr w:type="gramEnd"/>
      <w:r w:rsidRPr="00741D33">
        <w:rPr>
          <w:rFonts w:ascii="Times New Roman" w:hAnsi="Times New Roman"/>
          <w:sz w:val="22"/>
          <w:szCs w:val="22"/>
        </w:rPr>
        <w:t xml:space="preserve"> their recourse when impacted by outages. It is important that the Standard provides clear guidance to service providers, and enables efficient processes to escalate complaints for review when necessary</w:t>
      </w:r>
      <w:r w:rsidR="0067517B" w:rsidRPr="00741D33">
        <w:rPr>
          <w:rFonts w:ascii="Times New Roman" w:hAnsi="Times New Roman"/>
          <w:sz w:val="22"/>
          <w:szCs w:val="22"/>
        </w:rPr>
        <w:t>.</w:t>
      </w:r>
      <w:r w:rsidR="00171445" w:rsidRPr="00741D33">
        <w:rPr>
          <w:rFonts w:ascii="Times New Roman" w:hAnsi="Times New Roman"/>
          <w:sz w:val="22"/>
          <w:szCs w:val="22"/>
        </w:rPr>
        <w:t>’</w:t>
      </w:r>
      <w:r w:rsidR="00FD474E" w:rsidRPr="00741D33">
        <w:rPr>
          <w:rFonts w:ascii="Times New Roman" w:hAnsi="Times New Roman"/>
          <w:sz w:val="22"/>
          <w:szCs w:val="22"/>
        </w:rPr>
        <w:t xml:space="preserve"> </w:t>
      </w:r>
    </w:p>
    <w:p w14:paraId="767D4DB4" w14:textId="099BBC9F" w:rsidR="005A328B" w:rsidRPr="00741D33" w:rsidRDefault="00FD474E" w:rsidP="00B5361B">
      <w:pPr>
        <w:spacing w:before="120" w:after="0"/>
        <w:rPr>
          <w:rFonts w:ascii="Times New Roman" w:hAnsi="Times New Roman"/>
          <w:sz w:val="22"/>
          <w:szCs w:val="22"/>
        </w:rPr>
      </w:pPr>
      <w:r w:rsidRPr="00741D33">
        <w:rPr>
          <w:rFonts w:ascii="Times New Roman" w:hAnsi="Times New Roman"/>
          <w:sz w:val="22"/>
          <w:szCs w:val="22"/>
        </w:rPr>
        <w:t xml:space="preserve">The response </w:t>
      </w:r>
      <w:r w:rsidR="002F0C07" w:rsidRPr="00741D33">
        <w:rPr>
          <w:rFonts w:ascii="Times New Roman" w:hAnsi="Times New Roman"/>
          <w:sz w:val="22"/>
          <w:szCs w:val="22"/>
        </w:rPr>
        <w:t xml:space="preserve">also </w:t>
      </w:r>
      <w:r w:rsidRPr="00741D33">
        <w:rPr>
          <w:rFonts w:ascii="Times New Roman" w:hAnsi="Times New Roman"/>
          <w:sz w:val="22"/>
          <w:szCs w:val="22"/>
        </w:rPr>
        <w:t>noted that the government would</w:t>
      </w:r>
      <w:r w:rsidR="00433B51" w:rsidRPr="00741D33">
        <w:rPr>
          <w:rFonts w:ascii="Times New Roman" w:hAnsi="Times New Roman"/>
          <w:sz w:val="22"/>
          <w:szCs w:val="22"/>
        </w:rPr>
        <w:t xml:space="preserve"> direct the ACMA to review the </w:t>
      </w:r>
      <w:r w:rsidR="0031039C" w:rsidRPr="00741D33">
        <w:rPr>
          <w:rFonts w:ascii="Times New Roman" w:hAnsi="Times New Roman"/>
          <w:sz w:val="22"/>
          <w:szCs w:val="22"/>
        </w:rPr>
        <w:t>Complaints Handling Standard</w:t>
      </w:r>
      <w:r w:rsidR="00433B51" w:rsidRPr="00741D33">
        <w:rPr>
          <w:rFonts w:ascii="Times New Roman" w:hAnsi="Times New Roman"/>
          <w:sz w:val="22"/>
          <w:szCs w:val="22"/>
        </w:rPr>
        <w:t xml:space="preserve"> and make appropriate changes within 12 months</w:t>
      </w:r>
      <w:r w:rsidR="007839A3" w:rsidRPr="00741D33">
        <w:rPr>
          <w:rFonts w:ascii="Times New Roman" w:hAnsi="Times New Roman"/>
          <w:sz w:val="22"/>
          <w:szCs w:val="22"/>
        </w:rPr>
        <w:t>, and that the ACMA would consult with industry and the Telecommunications Industry Ombudsman</w:t>
      </w:r>
      <w:r w:rsidRPr="00741D33">
        <w:rPr>
          <w:rFonts w:ascii="Times New Roman" w:hAnsi="Times New Roman"/>
          <w:sz w:val="22"/>
          <w:szCs w:val="22"/>
        </w:rPr>
        <w:t xml:space="preserve"> </w:t>
      </w:r>
      <w:r w:rsidR="007839A3" w:rsidRPr="00741D33">
        <w:rPr>
          <w:rFonts w:ascii="Times New Roman" w:hAnsi="Times New Roman"/>
          <w:sz w:val="22"/>
          <w:szCs w:val="22"/>
        </w:rPr>
        <w:t xml:space="preserve">(the </w:t>
      </w:r>
      <w:r w:rsidR="007839A3" w:rsidRPr="00741D33">
        <w:rPr>
          <w:rFonts w:ascii="Times New Roman" w:hAnsi="Times New Roman"/>
          <w:b/>
          <w:bCs/>
          <w:sz w:val="22"/>
          <w:szCs w:val="22"/>
        </w:rPr>
        <w:t>TIO</w:t>
      </w:r>
      <w:r w:rsidR="007839A3" w:rsidRPr="00741D33">
        <w:rPr>
          <w:rFonts w:ascii="Times New Roman" w:hAnsi="Times New Roman"/>
          <w:sz w:val="22"/>
          <w:szCs w:val="22"/>
        </w:rPr>
        <w:t>)</w:t>
      </w:r>
      <w:r w:rsidR="008133E3" w:rsidRPr="00741D33">
        <w:rPr>
          <w:rFonts w:ascii="Times New Roman" w:hAnsi="Times New Roman"/>
          <w:sz w:val="22"/>
          <w:szCs w:val="22"/>
        </w:rPr>
        <w:t xml:space="preserve"> to update the </w:t>
      </w:r>
      <w:r w:rsidR="0031039C" w:rsidRPr="00741D33">
        <w:rPr>
          <w:rFonts w:ascii="Times New Roman" w:hAnsi="Times New Roman"/>
          <w:sz w:val="22"/>
          <w:szCs w:val="22"/>
        </w:rPr>
        <w:t>Complaints Handling Standard</w:t>
      </w:r>
      <w:r w:rsidR="008133E3" w:rsidRPr="00741D33">
        <w:rPr>
          <w:rFonts w:ascii="Times New Roman" w:hAnsi="Times New Roman"/>
          <w:sz w:val="22"/>
          <w:szCs w:val="22"/>
        </w:rPr>
        <w:t xml:space="preserve"> and its related rules.</w:t>
      </w:r>
    </w:p>
    <w:p w14:paraId="1F04A408" w14:textId="5FADE304" w:rsidR="0067517B" w:rsidRPr="00741D33" w:rsidRDefault="008133E3" w:rsidP="00B5361B">
      <w:pPr>
        <w:spacing w:before="120" w:after="0"/>
        <w:rPr>
          <w:rFonts w:ascii="Times New Roman" w:hAnsi="Times New Roman"/>
          <w:sz w:val="22"/>
          <w:szCs w:val="22"/>
        </w:rPr>
      </w:pPr>
      <w:r w:rsidRPr="00741D33">
        <w:rPr>
          <w:rFonts w:ascii="Times New Roman" w:hAnsi="Times New Roman"/>
          <w:sz w:val="22"/>
          <w:szCs w:val="22"/>
        </w:rPr>
        <w:t xml:space="preserve">The </w:t>
      </w:r>
      <w:r w:rsidR="00FA0892" w:rsidRPr="00741D33">
        <w:rPr>
          <w:rFonts w:ascii="Times New Roman" w:hAnsi="Times New Roman"/>
          <w:sz w:val="22"/>
          <w:szCs w:val="22"/>
        </w:rPr>
        <w:t xml:space="preserve">Direction </w:t>
      </w:r>
      <w:r w:rsidR="00C059E3" w:rsidRPr="00741D33">
        <w:rPr>
          <w:rFonts w:ascii="Times New Roman" w:hAnsi="Times New Roman"/>
          <w:sz w:val="22"/>
          <w:szCs w:val="22"/>
        </w:rPr>
        <w:t>and the resulting Amend</w:t>
      </w:r>
      <w:r w:rsidR="00257B82" w:rsidRPr="00741D33">
        <w:rPr>
          <w:rFonts w:ascii="Times New Roman" w:hAnsi="Times New Roman"/>
          <w:sz w:val="22"/>
          <w:szCs w:val="22"/>
        </w:rPr>
        <w:t>ing Instrument</w:t>
      </w:r>
      <w:r w:rsidR="00C059E3" w:rsidRPr="00741D33">
        <w:rPr>
          <w:rFonts w:ascii="Times New Roman" w:hAnsi="Times New Roman"/>
          <w:sz w:val="22"/>
          <w:szCs w:val="22"/>
        </w:rPr>
        <w:t xml:space="preserve"> </w:t>
      </w:r>
      <w:r w:rsidR="00EF0259" w:rsidRPr="00741D33">
        <w:rPr>
          <w:rFonts w:ascii="Times New Roman" w:hAnsi="Times New Roman"/>
          <w:sz w:val="22"/>
          <w:szCs w:val="22"/>
        </w:rPr>
        <w:t>implement the</w:t>
      </w:r>
      <w:r w:rsidR="00FA0892" w:rsidRPr="00741D33">
        <w:rPr>
          <w:rFonts w:ascii="Times New Roman" w:hAnsi="Times New Roman"/>
          <w:sz w:val="22"/>
          <w:szCs w:val="22"/>
        </w:rPr>
        <w:t xml:space="preserve"> </w:t>
      </w:r>
      <w:r w:rsidR="008E7B2F" w:rsidRPr="00741D33">
        <w:rPr>
          <w:rFonts w:ascii="Times New Roman" w:hAnsi="Times New Roman"/>
          <w:sz w:val="22"/>
          <w:szCs w:val="22"/>
        </w:rPr>
        <w:t>government’s response to Recommendation 12</w:t>
      </w:r>
      <w:r w:rsidR="003C11BE" w:rsidRPr="00741D33">
        <w:rPr>
          <w:rFonts w:ascii="Times New Roman" w:hAnsi="Times New Roman"/>
          <w:sz w:val="22"/>
          <w:szCs w:val="22"/>
        </w:rPr>
        <w:t xml:space="preserve"> in relation to the </w:t>
      </w:r>
      <w:r w:rsidR="0031039C" w:rsidRPr="00741D33">
        <w:rPr>
          <w:rFonts w:ascii="Times New Roman" w:hAnsi="Times New Roman"/>
          <w:sz w:val="22"/>
          <w:szCs w:val="22"/>
        </w:rPr>
        <w:t>Complaints Handling Standard</w:t>
      </w:r>
      <w:r w:rsidR="003C11BE" w:rsidRPr="00741D33">
        <w:rPr>
          <w:rFonts w:ascii="Times New Roman" w:hAnsi="Times New Roman"/>
          <w:sz w:val="22"/>
          <w:szCs w:val="22"/>
        </w:rPr>
        <w:t>.</w:t>
      </w:r>
    </w:p>
    <w:p w14:paraId="0DEFF2B7" w14:textId="6F2F20EB" w:rsidR="00A72B2B" w:rsidRPr="00741D33" w:rsidRDefault="00FD512A" w:rsidP="00B5361B">
      <w:pPr>
        <w:spacing w:before="120" w:after="0"/>
        <w:rPr>
          <w:rFonts w:ascii="Times New Roman" w:hAnsi="Times New Roman"/>
          <w:sz w:val="22"/>
          <w:szCs w:val="22"/>
        </w:rPr>
      </w:pPr>
      <w:r w:rsidRPr="00741D33">
        <w:rPr>
          <w:rFonts w:ascii="Times New Roman" w:hAnsi="Times New Roman"/>
          <w:sz w:val="22"/>
          <w:szCs w:val="22"/>
        </w:rPr>
        <w:t>Although not directly related to the Optus outage review</w:t>
      </w:r>
      <w:r w:rsidR="009B2ED8" w:rsidRPr="00741D33">
        <w:rPr>
          <w:rFonts w:ascii="Times New Roman" w:hAnsi="Times New Roman"/>
          <w:sz w:val="22"/>
          <w:szCs w:val="22"/>
        </w:rPr>
        <w:t xml:space="preserve"> findings, the Direction also envisage</w:t>
      </w:r>
      <w:r w:rsidR="0001732C">
        <w:rPr>
          <w:rFonts w:ascii="Times New Roman" w:hAnsi="Times New Roman"/>
          <w:sz w:val="22"/>
          <w:szCs w:val="22"/>
        </w:rPr>
        <w:t>d</w:t>
      </w:r>
      <w:r w:rsidR="009B2ED8" w:rsidRPr="00741D33">
        <w:rPr>
          <w:rFonts w:ascii="Times New Roman" w:hAnsi="Times New Roman"/>
          <w:sz w:val="22"/>
          <w:szCs w:val="22"/>
        </w:rPr>
        <w:t xml:space="preserve"> a wider review of the </w:t>
      </w:r>
      <w:r w:rsidR="0031039C" w:rsidRPr="00741D33">
        <w:rPr>
          <w:rFonts w:ascii="Times New Roman" w:hAnsi="Times New Roman"/>
          <w:sz w:val="22"/>
          <w:szCs w:val="22"/>
        </w:rPr>
        <w:t>Complaints Handling Standard</w:t>
      </w:r>
      <w:r w:rsidR="009B2ED8" w:rsidRPr="00741D33">
        <w:rPr>
          <w:rFonts w:ascii="Times New Roman" w:hAnsi="Times New Roman"/>
          <w:sz w:val="22"/>
          <w:szCs w:val="22"/>
        </w:rPr>
        <w:t xml:space="preserve"> by the ACMA</w:t>
      </w:r>
      <w:r w:rsidR="00CD6434" w:rsidRPr="00741D33">
        <w:rPr>
          <w:rFonts w:ascii="Times New Roman" w:hAnsi="Times New Roman"/>
          <w:sz w:val="22"/>
          <w:szCs w:val="22"/>
        </w:rPr>
        <w:t xml:space="preserve"> </w:t>
      </w:r>
      <w:r w:rsidR="00912875" w:rsidRPr="00741D33">
        <w:rPr>
          <w:rFonts w:ascii="Times New Roman" w:hAnsi="Times New Roman"/>
          <w:sz w:val="22"/>
          <w:szCs w:val="22"/>
        </w:rPr>
        <w:t xml:space="preserve">to </w:t>
      </w:r>
      <w:r w:rsidR="00A646D5" w:rsidRPr="00741D33">
        <w:rPr>
          <w:rFonts w:ascii="Times New Roman" w:hAnsi="Times New Roman"/>
          <w:sz w:val="22"/>
          <w:szCs w:val="22"/>
        </w:rPr>
        <w:t>ensure it is working well for</w:t>
      </w:r>
      <w:r w:rsidR="00400B36" w:rsidRPr="00741D33">
        <w:rPr>
          <w:rFonts w:ascii="Times New Roman" w:hAnsi="Times New Roman"/>
          <w:sz w:val="22"/>
          <w:szCs w:val="22"/>
        </w:rPr>
        <w:t xml:space="preserve"> all complaint </w:t>
      </w:r>
      <w:r w:rsidR="00A646D5" w:rsidRPr="00741D33">
        <w:rPr>
          <w:rFonts w:ascii="Times New Roman" w:hAnsi="Times New Roman"/>
          <w:sz w:val="22"/>
          <w:szCs w:val="22"/>
        </w:rPr>
        <w:t>types</w:t>
      </w:r>
      <w:r w:rsidR="009B2ED8" w:rsidRPr="00741D33">
        <w:rPr>
          <w:rFonts w:ascii="Times New Roman" w:hAnsi="Times New Roman"/>
          <w:sz w:val="22"/>
          <w:szCs w:val="22"/>
        </w:rPr>
        <w:t xml:space="preserve">. </w:t>
      </w:r>
      <w:r w:rsidR="00CE6A69" w:rsidRPr="00741D33">
        <w:rPr>
          <w:rFonts w:ascii="Times New Roman" w:hAnsi="Times New Roman"/>
          <w:sz w:val="22"/>
          <w:szCs w:val="22"/>
        </w:rPr>
        <w:t xml:space="preserve">The </w:t>
      </w:r>
      <w:r w:rsidR="00C64F44" w:rsidRPr="00741D33">
        <w:rPr>
          <w:rFonts w:ascii="Times New Roman" w:hAnsi="Times New Roman"/>
          <w:sz w:val="22"/>
          <w:szCs w:val="22"/>
        </w:rPr>
        <w:t xml:space="preserve">Direction </w:t>
      </w:r>
      <w:r w:rsidR="00CE6A69" w:rsidRPr="00741D33">
        <w:rPr>
          <w:rFonts w:ascii="Times New Roman" w:hAnsi="Times New Roman"/>
          <w:sz w:val="22"/>
          <w:szCs w:val="22"/>
        </w:rPr>
        <w:t xml:space="preserve">objectives </w:t>
      </w:r>
      <w:r w:rsidR="008D03D7" w:rsidRPr="00741D33">
        <w:rPr>
          <w:rFonts w:ascii="Times New Roman" w:hAnsi="Times New Roman"/>
          <w:sz w:val="22"/>
          <w:szCs w:val="22"/>
        </w:rPr>
        <w:t xml:space="preserve">in paragraph 6(1)(c) </w:t>
      </w:r>
      <w:r w:rsidR="00870650" w:rsidRPr="00741D33">
        <w:rPr>
          <w:rFonts w:ascii="Times New Roman" w:hAnsi="Times New Roman"/>
          <w:sz w:val="22"/>
          <w:szCs w:val="22"/>
        </w:rPr>
        <w:t xml:space="preserve">and the </w:t>
      </w:r>
      <w:r w:rsidR="0001732C">
        <w:rPr>
          <w:rFonts w:ascii="Times New Roman" w:hAnsi="Times New Roman"/>
          <w:sz w:val="22"/>
          <w:szCs w:val="22"/>
        </w:rPr>
        <w:t>terms of</w:t>
      </w:r>
      <w:r w:rsidR="00870650" w:rsidRPr="00741D33">
        <w:rPr>
          <w:rFonts w:ascii="Times New Roman" w:hAnsi="Times New Roman"/>
          <w:sz w:val="22"/>
          <w:szCs w:val="22"/>
        </w:rPr>
        <w:t xml:space="preserve"> subsection 6(2) </w:t>
      </w:r>
      <w:r w:rsidR="00E8560E" w:rsidRPr="00741D33">
        <w:rPr>
          <w:rFonts w:ascii="Times New Roman" w:hAnsi="Times New Roman"/>
          <w:sz w:val="22"/>
          <w:szCs w:val="22"/>
        </w:rPr>
        <w:t>are particularly relevant for</w:t>
      </w:r>
      <w:r w:rsidR="00CD6434" w:rsidRPr="00741D33">
        <w:rPr>
          <w:rFonts w:ascii="Times New Roman" w:hAnsi="Times New Roman"/>
          <w:sz w:val="22"/>
          <w:szCs w:val="22"/>
        </w:rPr>
        <w:t xml:space="preserve"> this wider review</w:t>
      </w:r>
      <w:r w:rsidR="00400B36" w:rsidRPr="00741D33">
        <w:rPr>
          <w:rFonts w:ascii="Times New Roman" w:hAnsi="Times New Roman"/>
          <w:sz w:val="22"/>
          <w:szCs w:val="22"/>
        </w:rPr>
        <w:t>.</w:t>
      </w:r>
    </w:p>
    <w:p w14:paraId="0E3F6176" w14:textId="3293708C" w:rsidR="00400B36" w:rsidRPr="00741D33" w:rsidRDefault="001E641A" w:rsidP="00B5361B">
      <w:pPr>
        <w:spacing w:before="120" w:after="0"/>
        <w:rPr>
          <w:rFonts w:ascii="Times New Roman" w:hAnsi="Times New Roman"/>
          <w:sz w:val="22"/>
          <w:szCs w:val="22"/>
        </w:rPr>
      </w:pPr>
      <w:r w:rsidRPr="00741D33">
        <w:rPr>
          <w:rFonts w:ascii="Times New Roman" w:hAnsi="Times New Roman"/>
          <w:sz w:val="22"/>
          <w:szCs w:val="22"/>
        </w:rPr>
        <w:t>T</w:t>
      </w:r>
      <w:r w:rsidR="00F04305" w:rsidRPr="00741D33">
        <w:rPr>
          <w:rFonts w:ascii="Times New Roman" w:hAnsi="Times New Roman"/>
          <w:sz w:val="22"/>
          <w:szCs w:val="22"/>
        </w:rPr>
        <w:t xml:space="preserve">elecommunications services are </w:t>
      </w:r>
      <w:r w:rsidR="002055ED" w:rsidRPr="00741D33">
        <w:rPr>
          <w:rFonts w:ascii="Times New Roman" w:hAnsi="Times New Roman"/>
          <w:sz w:val="22"/>
          <w:szCs w:val="22"/>
        </w:rPr>
        <w:t>essential for participation in modern life and c</w:t>
      </w:r>
      <w:r w:rsidR="009F7EAD" w:rsidRPr="00741D33">
        <w:rPr>
          <w:rFonts w:ascii="Times New Roman" w:hAnsi="Times New Roman"/>
          <w:sz w:val="22"/>
          <w:szCs w:val="22"/>
        </w:rPr>
        <w:t xml:space="preserve">onsumers rely on these services to </w:t>
      </w:r>
      <w:r w:rsidR="00F80A71" w:rsidRPr="00741D33">
        <w:rPr>
          <w:rFonts w:ascii="Times New Roman" w:hAnsi="Times New Roman"/>
          <w:sz w:val="22"/>
          <w:szCs w:val="22"/>
        </w:rPr>
        <w:t>support work, education, healthcare, banking, entertainment and connection to community and government services.</w:t>
      </w:r>
      <w:r w:rsidR="0024019F" w:rsidRPr="00741D33">
        <w:rPr>
          <w:rFonts w:ascii="Times New Roman" w:hAnsi="Times New Roman"/>
          <w:sz w:val="22"/>
          <w:szCs w:val="22"/>
        </w:rPr>
        <w:t xml:space="preserve"> </w:t>
      </w:r>
      <w:r w:rsidR="00043C52" w:rsidRPr="00741D33">
        <w:rPr>
          <w:rFonts w:ascii="Times New Roman" w:hAnsi="Times New Roman"/>
          <w:sz w:val="22"/>
          <w:szCs w:val="22"/>
        </w:rPr>
        <w:t>As</w:t>
      </w:r>
      <w:r w:rsidR="00E077B6" w:rsidRPr="00741D33">
        <w:rPr>
          <w:rFonts w:ascii="Times New Roman" w:hAnsi="Times New Roman"/>
          <w:sz w:val="22"/>
          <w:szCs w:val="22"/>
        </w:rPr>
        <w:t xml:space="preserve"> the last review of the </w:t>
      </w:r>
      <w:r w:rsidR="0031039C" w:rsidRPr="00741D33">
        <w:rPr>
          <w:rFonts w:ascii="Times New Roman" w:hAnsi="Times New Roman"/>
          <w:sz w:val="22"/>
          <w:szCs w:val="22"/>
        </w:rPr>
        <w:t>Complaints Handling Standard</w:t>
      </w:r>
      <w:r w:rsidR="00E077B6" w:rsidRPr="00741D33">
        <w:rPr>
          <w:rFonts w:ascii="Times New Roman" w:hAnsi="Times New Roman"/>
          <w:sz w:val="22"/>
          <w:szCs w:val="22"/>
        </w:rPr>
        <w:t xml:space="preserve"> was completed </w:t>
      </w:r>
      <w:r w:rsidR="000F02A3" w:rsidRPr="00741D33">
        <w:rPr>
          <w:rFonts w:ascii="Times New Roman" w:hAnsi="Times New Roman"/>
          <w:sz w:val="22"/>
          <w:szCs w:val="22"/>
        </w:rPr>
        <w:t xml:space="preserve">five years ago, </w:t>
      </w:r>
      <w:r w:rsidR="0087733A">
        <w:rPr>
          <w:rFonts w:ascii="Times New Roman" w:hAnsi="Times New Roman"/>
          <w:sz w:val="22"/>
          <w:szCs w:val="22"/>
        </w:rPr>
        <w:t>the ACMA’s wider review was</w:t>
      </w:r>
      <w:r w:rsidR="00CC2B02" w:rsidRPr="00741D33">
        <w:rPr>
          <w:rFonts w:ascii="Times New Roman" w:hAnsi="Times New Roman"/>
          <w:sz w:val="22"/>
          <w:szCs w:val="22"/>
        </w:rPr>
        <w:t xml:space="preserve"> intended to </w:t>
      </w:r>
      <w:r w:rsidR="00C321EF" w:rsidRPr="00741D33">
        <w:rPr>
          <w:rFonts w:ascii="Times New Roman" w:hAnsi="Times New Roman"/>
          <w:sz w:val="22"/>
          <w:szCs w:val="22"/>
        </w:rPr>
        <w:t>examine whether the</w:t>
      </w:r>
      <w:r w:rsidR="000F02A3" w:rsidRPr="00741D33">
        <w:rPr>
          <w:rFonts w:ascii="Times New Roman" w:hAnsi="Times New Roman"/>
          <w:sz w:val="22"/>
          <w:szCs w:val="22"/>
        </w:rPr>
        <w:t xml:space="preserve"> rules are </w:t>
      </w:r>
      <w:r w:rsidR="00E7595F" w:rsidRPr="00741D33">
        <w:rPr>
          <w:rFonts w:ascii="Times New Roman" w:hAnsi="Times New Roman"/>
          <w:sz w:val="22"/>
          <w:szCs w:val="22"/>
        </w:rPr>
        <w:lastRenderedPageBreak/>
        <w:t xml:space="preserve">appropriately </w:t>
      </w:r>
      <w:r w:rsidR="000F02A3" w:rsidRPr="00741D33">
        <w:rPr>
          <w:rFonts w:ascii="Times New Roman" w:hAnsi="Times New Roman"/>
          <w:sz w:val="22"/>
          <w:szCs w:val="22"/>
        </w:rPr>
        <w:t>consumer-focused</w:t>
      </w:r>
      <w:r w:rsidR="00E2038C" w:rsidRPr="00741D33">
        <w:rPr>
          <w:rFonts w:ascii="Times New Roman" w:hAnsi="Times New Roman"/>
          <w:sz w:val="22"/>
          <w:szCs w:val="22"/>
        </w:rPr>
        <w:t>, ensure the timely resolution of complaints and that issues and resolutions are recorded and provided to the consumer</w:t>
      </w:r>
      <w:r w:rsidR="004635C7" w:rsidRPr="00741D33">
        <w:rPr>
          <w:rFonts w:ascii="Times New Roman" w:hAnsi="Times New Roman"/>
          <w:sz w:val="22"/>
          <w:szCs w:val="22"/>
        </w:rPr>
        <w:t>.</w:t>
      </w:r>
    </w:p>
    <w:p w14:paraId="0FEA542E" w14:textId="5D517290" w:rsidR="004635C7" w:rsidRPr="00741D33" w:rsidRDefault="0087733A" w:rsidP="00B5361B">
      <w:pPr>
        <w:spacing w:before="120" w:after="0"/>
        <w:rPr>
          <w:rFonts w:ascii="Times New Roman" w:hAnsi="Times New Roman"/>
          <w:sz w:val="22"/>
          <w:szCs w:val="22"/>
        </w:rPr>
      </w:pPr>
      <w:r>
        <w:rPr>
          <w:rFonts w:ascii="Times New Roman" w:hAnsi="Times New Roman"/>
          <w:sz w:val="22"/>
          <w:szCs w:val="22"/>
        </w:rPr>
        <w:t>Further</w:t>
      </w:r>
      <w:r w:rsidRPr="00741D33">
        <w:rPr>
          <w:rFonts w:ascii="Times New Roman" w:hAnsi="Times New Roman"/>
          <w:sz w:val="22"/>
          <w:szCs w:val="22"/>
        </w:rPr>
        <w:t xml:space="preserve"> </w:t>
      </w:r>
      <w:r w:rsidR="00B939EA" w:rsidRPr="00741D33">
        <w:rPr>
          <w:rFonts w:ascii="Times New Roman" w:hAnsi="Times New Roman"/>
          <w:sz w:val="22"/>
          <w:szCs w:val="22"/>
        </w:rPr>
        <w:t xml:space="preserve">detail about </w:t>
      </w:r>
      <w:r w:rsidR="004B1034" w:rsidRPr="00741D33">
        <w:rPr>
          <w:rFonts w:ascii="Times New Roman" w:hAnsi="Times New Roman"/>
          <w:sz w:val="22"/>
          <w:szCs w:val="22"/>
        </w:rPr>
        <w:t>the wider review contemplated by the Direction</w:t>
      </w:r>
      <w:r w:rsidR="00BE327A" w:rsidRPr="00741D33">
        <w:rPr>
          <w:rFonts w:ascii="Times New Roman" w:hAnsi="Times New Roman"/>
          <w:sz w:val="22"/>
          <w:szCs w:val="22"/>
        </w:rPr>
        <w:t xml:space="preserve"> and the content of possible amendments</w:t>
      </w:r>
      <w:r w:rsidR="00EE6C62" w:rsidRPr="00741D33">
        <w:rPr>
          <w:rFonts w:ascii="Times New Roman" w:hAnsi="Times New Roman"/>
          <w:sz w:val="22"/>
          <w:szCs w:val="22"/>
        </w:rPr>
        <w:t xml:space="preserve"> to address the objectives in </w:t>
      </w:r>
      <w:r w:rsidR="009E54EE" w:rsidRPr="00741D33">
        <w:rPr>
          <w:rFonts w:ascii="Times New Roman" w:hAnsi="Times New Roman"/>
          <w:sz w:val="22"/>
          <w:szCs w:val="22"/>
        </w:rPr>
        <w:t xml:space="preserve">paragraph </w:t>
      </w:r>
      <w:r w:rsidR="00EE6C62" w:rsidRPr="00741D33">
        <w:rPr>
          <w:rFonts w:ascii="Times New Roman" w:hAnsi="Times New Roman"/>
          <w:sz w:val="22"/>
          <w:szCs w:val="22"/>
        </w:rPr>
        <w:t>6(1)(c)</w:t>
      </w:r>
      <w:r w:rsidR="00762D64" w:rsidRPr="00741D33">
        <w:rPr>
          <w:rFonts w:ascii="Times New Roman" w:hAnsi="Times New Roman"/>
          <w:sz w:val="22"/>
          <w:szCs w:val="22"/>
        </w:rPr>
        <w:t xml:space="preserve"> </w:t>
      </w:r>
      <w:r w:rsidR="00C6620C" w:rsidRPr="00741D33">
        <w:rPr>
          <w:rFonts w:ascii="Times New Roman" w:hAnsi="Times New Roman"/>
          <w:sz w:val="22"/>
          <w:szCs w:val="22"/>
        </w:rPr>
        <w:t>are</w:t>
      </w:r>
      <w:r w:rsidR="00762D64" w:rsidRPr="00741D33">
        <w:rPr>
          <w:rFonts w:ascii="Times New Roman" w:hAnsi="Times New Roman"/>
          <w:sz w:val="22"/>
          <w:szCs w:val="22"/>
        </w:rPr>
        <w:t xml:space="preserve"> provided</w:t>
      </w:r>
      <w:r w:rsidR="004B1034" w:rsidRPr="00741D33">
        <w:rPr>
          <w:rFonts w:ascii="Times New Roman" w:hAnsi="Times New Roman"/>
          <w:sz w:val="22"/>
          <w:szCs w:val="22"/>
        </w:rPr>
        <w:t xml:space="preserve"> in the </w:t>
      </w:r>
      <w:r w:rsidR="00043C52" w:rsidRPr="00741D33">
        <w:rPr>
          <w:rFonts w:ascii="Times New Roman" w:hAnsi="Times New Roman"/>
          <w:sz w:val="22"/>
          <w:szCs w:val="22"/>
        </w:rPr>
        <w:t xml:space="preserve">explanatory statement to the </w:t>
      </w:r>
      <w:r w:rsidR="00A05C5A" w:rsidRPr="00741D33">
        <w:rPr>
          <w:rFonts w:ascii="Times New Roman" w:hAnsi="Times New Roman"/>
          <w:sz w:val="22"/>
          <w:szCs w:val="22"/>
        </w:rPr>
        <w:t>Direction</w:t>
      </w:r>
      <w:r w:rsidR="004B1034" w:rsidRPr="00741D33">
        <w:rPr>
          <w:rFonts w:ascii="Times New Roman" w:hAnsi="Times New Roman"/>
          <w:sz w:val="22"/>
          <w:szCs w:val="22"/>
        </w:rPr>
        <w:t>.</w:t>
      </w:r>
    </w:p>
    <w:p w14:paraId="1E794708" w14:textId="0BCACAE1" w:rsidR="0004486E" w:rsidRPr="00741D33" w:rsidRDefault="00EE2AD0" w:rsidP="00B5361B">
      <w:pPr>
        <w:spacing w:before="120" w:after="0"/>
        <w:rPr>
          <w:rFonts w:ascii="Times New Roman" w:hAnsi="Times New Roman"/>
          <w:sz w:val="22"/>
          <w:szCs w:val="22"/>
        </w:rPr>
      </w:pPr>
      <w:r w:rsidRPr="00741D33">
        <w:rPr>
          <w:rFonts w:ascii="Times New Roman" w:hAnsi="Times New Roman"/>
          <w:sz w:val="22"/>
          <w:szCs w:val="22"/>
        </w:rPr>
        <w:t xml:space="preserve">The ACMA </w:t>
      </w:r>
      <w:r w:rsidR="00C30A8E" w:rsidRPr="00741D33">
        <w:rPr>
          <w:rFonts w:ascii="Times New Roman" w:hAnsi="Times New Roman"/>
          <w:sz w:val="22"/>
          <w:szCs w:val="22"/>
        </w:rPr>
        <w:t>conduct</w:t>
      </w:r>
      <w:r w:rsidR="00215E7B" w:rsidRPr="00741D33">
        <w:rPr>
          <w:rFonts w:ascii="Times New Roman" w:hAnsi="Times New Roman"/>
          <w:sz w:val="22"/>
          <w:szCs w:val="22"/>
        </w:rPr>
        <w:t>ed</w:t>
      </w:r>
      <w:r w:rsidR="00C30A8E" w:rsidRPr="00741D33">
        <w:rPr>
          <w:rFonts w:ascii="Times New Roman" w:hAnsi="Times New Roman"/>
          <w:sz w:val="22"/>
          <w:szCs w:val="22"/>
        </w:rPr>
        <w:t xml:space="preserve"> its review of the</w:t>
      </w:r>
      <w:r w:rsidRPr="00741D33">
        <w:rPr>
          <w:rFonts w:ascii="Times New Roman" w:hAnsi="Times New Roman"/>
          <w:sz w:val="22"/>
          <w:szCs w:val="22"/>
        </w:rPr>
        <w:t xml:space="preserve"> </w:t>
      </w:r>
      <w:r w:rsidR="0031039C" w:rsidRPr="00741D33">
        <w:rPr>
          <w:rFonts w:ascii="Times New Roman" w:hAnsi="Times New Roman"/>
          <w:sz w:val="22"/>
          <w:szCs w:val="22"/>
        </w:rPr>
        <w:t>Complaints Handling Standard</w:t>
      </w:r>
      <w:r w:rsidR="004958B2" w:rsidRPr="00741D33">
        <w:rPr>
          <w:rFonts w:ascii="Times New Roman" w:hAnsi="Times New Roman"/>
          <w:sz w:val="22"/>
          <w:szCs w:val="22"/>
        </w:rPr>
        <w:t xml:space="preserve"> </w:t>
      </w:r>
      <w:r w:rsidR="00215E7B" w:rsidRPr="00741D33">
        <w:rPr>
          <w:rFonts w:ascii="Times New Roman" w:hAnsi="Times New Roman"/>
          <w:sz w:val="22"/>
          <w:szCs w:val="22"/>
        </w:rPr>
        <w:t xml:space="preserve">using </w:t>
      </w:r>
      <w:r w:rsidR="00DA1BE2" w:rsidRPr="00741D33">
        <w:rPr>
          <w:rFonts w:ascii="Times New Roman" w:hAnsi="Times New Roman"/>
          <w:sz w:val="22"/>
          <w:szCs w:val="22"/>
        </w:rPr>
        <w:t>several</w:t>
      </w:r>
      <w:r w:rsidR="00215E7B" w:rsidRPr="00741D33">
        <w:rPr>
          <w:rFonts w:ascii="Times New Roman" w:hAnsi="Times New Roman"/>
          <w:sz w:val="22"/>
          <w:szCs w:val="22"/>
        </w:rPr>
        <w:t xml:space="preserve"> approaches </w:t>
      </w:r>
      <w:r w:rsidR="004958B2" w:rsidRPr="00741D33">
        <w:rPr>
          <w:rFonts w:ascii="Times New Roman" w:hAnsi="Times New Roman"/>
          <w:sz w:val="22"/>
          <w:szCs w:val="22"/>
        </w:rPr>
        <w:t>to identify</w:t>
      </w:r>
      <w:r w:rsidR="00215E7B" w:rsidRPr="00741D33">
        <w:rPr>
          <w:rFonts w:ascii="Times New Roman" w:hAnsi="Times New Roman"/>
          <w:sz w:val="22"/>
          <w:szCs w:val="22"/>
        </w:rPr>
        <w:t xml:space="preserve"> </w:t>
      </w:r>
      <w:r w:rsidR="007F770B" w:rsidRPr="00741D33">
        <w:rPr>
          <w:rFonts w:ascii="Times New Roman" w:hAnsi="Times New Roman"/>
          <w:sz w:val="22"/>
          <w:szCs w:val="22"/>
        </w:rPr>
        <w:t xml:space="preserve">where </w:t>
      </w:r>
      <w:r w:rsidR="00215E7B" w:rsidRPr="00741D33">
        <w:rPr>
          <w:rFonts w:ascii="Times New Roman" w:hAnsi="Times New Roman"/>
          <w:sz w:val="22"/>
          <w:szCs w:val="22"/>
        </w:rPr>
        <w:t xml:space="preserve">rules </w:t>
      </w:r>
      <w:r w:rsidR="007F770B" w:rsidRPr="00741D33">
        <w:rPr>
          <w:rFonts w:ascii="Times New Roman" w:hAnsi="Times New Roman"/>
          <w:sz w:val="22"/>
          <w:szCs w:val="22"/>
        </w:rPr>
        <w:t xml:space="preserve">may not be working as well as </w:t>
      </w:r>
      <w:r w:rsidR="0007254C" w:rsidRPr="00741D33">
        <w:rPr>
          <w:rFonts w:ascii="Times New Roman" w:hAnsi="Times New Roman"/>
          <w:sz w:val="22"/>
          <w:szCs w:val="22"/>
        </w:rPr>
        <w:t>intended</w:t>
      </w:r>
      <w:r w:rsidR="00841F9B" w:rsidRPr="00741D33">
        <w:rPr>
          <w:rFonts w:ascii="Times New Roman" w:hAnsi="Times New Roman"/>
          <w:sz w:val="22"/>
          <w:szCs w:val="22"/>
        </w:rPr>
        <w:t>,</w:t>
      </w:r>
      <w:r w:rsidR="0007254C" w:rsidRPr="00741D33">
        <w:rPr>
          <w:rFonts w:ascii="Times New Roman" w:hAnsi="Times New Roman"/>
          <w:sz w:val="22"/>
          <w:szCs w:val="22"/>
        </w:rPr>
        <w:t xml:space="preserve"> </w:t>
      </w:r>
      <w:r w:rsidR="0004486E" w:rsidRPr="00741D33">
        <w:rPr>
          <w:rFonts w:ascii="Times New Roman" w:hAnsi="Times New Roman"/>
          <w:sz w:val="22"/>
          <w:szCs w:val="22"/>
        </w:rPr>
        <w:t xml:space="preserve">could be improved or </w:t>
      </w:r>
      <w:r w:rsidR="009B75C9">
        <w:rPr>
          <w:rFonts w:ascii="Times New Roman" w:hAnsi="Times New Roman"/>
          <w:sz w:val="22"/>
          <w:szCs w:val="22"/>
        </w:rPr>
        <w:t xml:space="preserve">could be </w:t>
      </w:r>
      <w:r w:rsidR="0004486E" w:rsidRPr="00741D33">
        <w:rPr>
          <w:rFonts w:ascii="Times New Roman" w:hAnsi="Times New Roman"/>
          <w:sz w:val="22"/>
          <w:szCs w:val="22"/>
        </w:rPr>
        <w:t xml:space="preserve">augmented </w:t>
      </w:r>
      <w:r w:rsidR="0007254C" w:rsidRPr="00741D33">
        <w:rPr>
          <w:rFonts w:ascii="Times New Roman" w:hAnsi="Times New Roman"/>
          <w:sz w:val="22"/>
          <w:szCs w:val="22"/>
        </w:rPr>
        <w:t>to</w:t>
      </w:r>
      <w:r w:rsidR="0004486E" w:rsidRPr="00741D33">
        <w:rPr>
          <w:rFonts w:ascii="Times New Roman" w:hAnsi="Times New Roman"/>
          <w:sz w:val="22"/>
          <w:szCs w:val="22"/>
        </w:rPr>
        <w:t xml:space="preserve"> m</w:t>
      </w:r>
      <w:r w:rsidR="0007254C" w:rsidRPr="00741D33">
        <w:rPr>
          <w:rFonts w:ascii="Times New Roman" w:hAnsi="Times New Roman"/>
          <w:sz w:val="22"/>
          <w:szCs w:val="22"/>
        </w:rPr>
        <w:t>e</w:t>
      </w:r>
      <w:r w:rsidR="0004486E" w:rsidRPr="00741D33">
        <w:rPr>
          <w:rFonts w:ascii="Times New Roman" w:hAnsi="Times New Roman"/>
          <w:sz w:val="22"/>
          <w:szCs w:val="22"/>
        </w:rPr>
        <w:t>et the Direction’s objectives.</w:t>
      </w:r>
    </w:p>
    <w:p w14:paraId="05418CE6" w14:textId="77777777" w:rsidR="0004486E" w:rsidRPr="00741D33" w:rsidRDefault="0004486E" w:rsidP="00B5361B">
      <w:pPr>
        <w:spacing w:before="120" w:after="0"/>
        <w:rPr>
          <w:rFonts w:ascii="Times New Roman" w:hAnsi="Times New Roman"/>
          <w:sz w:val="22"/>
          <w:szCs w:val="22"/>
        </w:rPr>
      </w:pPr>
      <w:r w:rsidRPr="00741D33">
        <w:rPr>
          <w:rFonts w:ascii="Times New Roman" w:hAnsi="Times New Roman"/>
          <w:sz w:val="22"/>
          <w:szCs w:val="22"/>
        </w:rPr>
        <w:t>These approaches included:</w:t>
      </w:r>
    </w:p>
    <w:p w14:paraId="6F976CB0" w14:textId="7DD5DA06" w:rsidR="00C30A8E" w:rsidRPr="00741D33" w:rsidRDefault="0004486E"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Reviewing </w:t>
      </w:r>
      <w:r w:rsidR="00EE37ED" w:rsidRPr="00741D33">
        <w:rPr>
          <w:rFonts w:ascii="Times New Roman" w:hAnsi="Times New Roman"/>
          <w:sz w:val="22"/>
          <w:szCs w:val="22"/>
        </w:rPr>
        <w:t>relevant research and systemic investigation reports</w:t>
      </w:r>
      <w:r w:rsidR="00760CD6" w:rsidRPr="003B20BB">
        <w:rPr>
          <w:rStyle w:val="FootnoteReference"/>
          <w:rFonts w:ascii="Times New Roman" w:hAnsi="Times New Roman"/>
          <w:sz w:val="22"/>
          <w:szCs w:val="22"/>
        </w:rPr>
        <w:footnoteReference w:id="4"/>
      </w:r>
      <w:r w:rsidR="00EE37ED" w:rsidRPr="00741D33">
        <w:rPr>
          <w:rFonts w:ascii="Times New Roman" w:hAnsi="Times New Roman"/>
          <w:sz w:val="22"/>
          <w:szCs w:val="22"/>
        </w:rPr>
        <w:t xml:space="preserve"> from the TIO, consumer advocacy groups and the ACMA</w:t>
      </w:r>
      <w:r w:rsidR="00053A9A" w:rsidRPr="00741D33">
        <w:rPr>
          <w:rFonts w:ascii="Times New Roman" w:hAnsi="Times New Roman"/>
          <w:sz w:val="22"/>
          <w:szCs w:val="22"/>
        </w:rPr>
        <w:t>.</w:t>
      </w:r>
    </w:p>
    <w:p w14:paraId="3223BBF6" w14:textId="62EB9EE0" w:rsidR="005F57D2" w:rsidRPr="00741D33" w:rsidRDefault="005F57D2"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Examining </w:t>
      </w:r>
      <w:r w:rsidR="00C04922" w:rsidRPr="00741D33">
        <w:rPr>
          <w:rFonts w:ascii="Times New Roman" w:hAnsi="Times New Roman"/>
          <w:sz w:val="22"/>
          <w:szCs w:val="22"/>
        </w:rPr>
        <w:t xml:space="preserve">trends in </w:t>
      </w:r>
      <w:r w:rsidRPr="00741D33">
        <w:rPr>
          <w:rFonts w:ascii="Times New Roman" w:hAnsi="Times New Roman"/>
          <w:sz w:val="22"/>
          <w:szCs w:val="22"/>
        </w:rPr>
        <w:t xml:space="preserve">TIO complaints </w:t>
      </w:r>
      <w:r w:rsidR="00C04922" w:rsidRPr="00741D33">
        <w:rPr>
          <w:rFonts w:ascii="Times New Roman" w:hAnsi="Times New Roman"/>
          <w:sz w:val="22"/>
          <w:szCs w:val="22"/>
        </w:rPr>
        <w:t xml:space="preserve">data and data reported to the ACMA </w:t>
      </w:r>
      <w:r w:rsidR="003E5EBD" w:rsidRPr="00741D33">
        <w:rPr>
          <w:rFonts w:ascii="Times New Roman" w:hAnsi="Times New Roman"/>
          <w:sz w:val="22"/>
          <w:szCs w:val="22"/>
        </w:rPr>
        <w:t xml:space="preserve">quarterly </w:t>
      </w:r>
      <w:r w:rsidR="00C04922" w:rsidRPr="00741D33">
        <w:rPr>
          <w:rFonts w:ascii="Times New Roman" w:hAnsi="Times New Roman"/>
          <w:sz w:val="22"/>
          <w:szCs w:val="22"/>
        </w:rPr>
        <w:t xml:space="preserve">under the </w:t>
      </w:r>
      <w:r w:rsidR="003E5EBD" w:rsidRPr="00741D33">
        <w:rPr>
          <w:rFonts w:ascii="Times New Roman" w:hAnsi="Times New Roman"/>
          <w:i/>
          <w:iCs/>
          <w:sz w:val="22"/>
          <w:szCs w:val="22"/>
        </w:rPr>
        <w:t>Telecommunications (Consumer Complaints) Record Keeping Rules 2018</w:t>
      </w:r>
      <w:r w:rsidR="00EF13A2" w:rsidRPr="00741D33">
        <w:rPr>
          <w:rFonts w:ascii="Times New Roman" w:hAnsi="Times New Roman"/>
          <w:sz w:val="22"/>
          <w:szCs w:val="22"/>
        </w:rPr>
        <w:t>.</w:t>
      </w:r>
      <w:r w:rsidR="003E5EBD" w:rsidRPr="00741D33">
        <w:rPr>
          <w:rFonts w:ascii="Times New Roman" w:hAnsi="Times New Roman"/>
          <w:i/>
          <w:iCs/>
          <w:sz w:val="22"/>
          <w:szCs w:val="22"/>
        </w:rPr>
        <w:t xml:space="preserve"> </w:t>
      </w:r>
    </w:p>
    <w:p w14:paraId="533DD880" w14:textId="76FBC0CA" w:rsidR="0007254C" w:rsidRPr="00741D33" w:rsidRDefault="00A941EA"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An internal desktop review of </w:t>
      </w:r>
      <w:r w:rsidR="008E77C4" w:rsidRPr="00741D33">
        <w:rPr>
          <w:rFonts w:ascii="Times New Roman" w:hAnsi="Times New Roman"/>
          <w:sz w:val="22"/>
          <w:szCs w:val="22"/>
          <w:lang w:val="en-US"/>
        </w:rPr>
        <w:t>carriage service providers’ (</w:t>
      </w:r>
      <w:r w:rsidRPr="00741D33">
        <w:rPr>
          <w:rFonts w:ascii="Times New Roman" w:hAnsi="Times New Roman"/>
          <w:b/>
          <w:bCs/>
          <w:sz w:val="22"/>
          <w:szCs w:val="22"/>
        </w:rPr>
        <w:t>CSP</w:t>
      </w:r>
      <w:r w:rsidR="001E0724" w:rsidRPr="00741D33">
        <w:rPr>
          <w:rFonts w:ascii="Times New Roman" w:hAnsi="Times New Roman"/>
          <w:b/>
          <w:bCs/>
          <w:sz w:val="22"/>
          <w:szCs w:val="22"/>
        </w:rPr>
        <w:t>s</w:t>
      </w:r>
      <w:r w:rsidR="008E77C4" w:rsidRPr="00741D33">
        <w:rPr>
          <w:rFonts w:ascii="Times New Roman" w:hAnsi="Times New Roman"/>
          <w:sz w:val="22"/>
          <w:szCs w:val="22"/>
        </w:rPr>
        <w:t>)</w:t>
      </w:r>
      <w:r w:rsidR="001E0724" w:rsidRPr="00741D33">
        <w:rPr>
          <w:rFonts w:ascii="Times New Roman" w:hAnsi="Times New Roman"/>
          <w:sz w:val="22"/>
          <w:szCs w:val="22"/>
        </w:rPr>
        <w:t xml:space="preserve"> websites </w:t>
      </w:r>
      <w:r w:rsidR="007802DF" w:rsidRPr="00741D33">
        <w:rPr>
          <w:rFonts w:ascii="Times New Roman" w:hAnsi="Times New Roman"/>
          <w:sz w:val="22"/>
          <w:szCs w:val="22"/>
        </w:rPr>
        <w:t>to gather intelligence</w:t>
      </w:r>
      <w:r w:rsidR="009D19A0" w:rsidRPr="00741D33">
        <w:rPr>
          <w:rFonts w:ascii="Times New Roman" w:hAnsi="Times New Roman"/>
          <w:sz w:val="22"/>
          <w:szCs w:val="22"/>
        </w:rPr>
        <w:t xml:space="preserve"> </w:t>
      </w:r>
      <w:r w:rsidR="007802DF" w:rsidRPr="00741D33">
        <w:rPr>
          <w:rFonts w:ascii="Times New Roman" w:hAnsi="Times New Roman"/>
          <w:sz w:val="22"/>
          <w:szCs w:val="22"/>
        </w:rPr>
        <w:t>about</w:t>
      </w:r>
      <w:r w:rsidR="009D19A0" w:rsidRPr="00741D33">
        <w:rPr>
          <w:rFonts w:ascii="Times New Roman" w:hAnsi="Times New Roman"/>
          <w:sz w:val="22"/>
          <w:szCs w:val="22"/>
        </w:rPr>
        <w:t xml:space="preserve"> </w:t>
      </w:r>
      <w:r w:rsidR="008E77C4" w:rsidRPr="00741D33">
        <w:rPr>
          <w:rFonts w:ascii="Times New Roman" w:hAnsi="Times New Roman"/>
          <w:sz w:val="22"/>
          <w:szCs w:val="22"/>
        </w:rPr>
        <w:t xml:space="preserve">the ease with which </w:t>
      </w:r>
      <w:r w:rsidR="000D530D" w:rsidRPr="00741D33">
        <w:rPr>
          <w:rFonts w:ascii="Times New Roman" w:hAnsi="Times New Roman"/>
          <w:sz w:val="22"/>
          <w:szCs w:val="22"/>
        </w:rPr>
        <w:t xml:space="preserve">consumers </w:t>
      </w:r>
      <w:r w:rsidR="008E77C4" w:rsidRPr="00741D33">
        <w:rPr>
          <w:rFonts w:ascii="Times New Roman" w:hAnsi="Times New Roman"/>
          <w:sz w:val="22"/>
          <w:szCs w:val="22"/>
        </w:rPr>
        <w:t>could</w:t>
      </w:r>
      <w:r w:rsidR="000D530D" w:rsidRPr="00741D33">
        <w:rPr>
          <w:rFonts w:ascii="Times New Roman" w:hAnsi="Times New Roman"/>
          <w:sz w:val="22"/>
          <w:szCs w:val="22"/>
        </w:rPr>
        <w:t xml:space="preserve"> find </w:t>
      </w:r>
      <w:r w:rsidR="002C32EB" w:rsidRPr="00741D33">
        <w:rPr>
          <w:rFonts w:ascii="Times New Roman" w:hAnsi="Times New Roman"/>
          <w:sz w:val="22"/>
          <w:szCs w:val="22"/>
        </w:rPr>
        <w:t xml:space="preserve">how to make a complaint, </w:t>
      </w:r>
      <w:r w:rsidR="0048718A" w:rsidRPr="00741D33">
        <w:rPr>
          <w:rFonts w:ascii="Times New Roman" w:hAnsi="Times New Roman"/>
          <w:sz w:val="22"/>
          <w:szCs w:val="22"/>
        </w:rPr>
        <w:t>the</w:t>
      </w:r>
      <w:r w:rsidR="002C32EB" w:rsidRPr="00741D33">
        <w:rPr>
          <w:rFonts w:ascii="Times New Roman" w:hAnsi="Times New Roman"/>
          <w:sz w:val="22"/>
          <w:szCs w:val="22"/>
        </w:rPr>
        <w:t xml:space="preserve"> </w:t>
      </w:r>
      <w:r w:rsidR="003A6D99" w:rsidRPr="00741D33">
        <w:rPr>
          <w:rFonts w:ascii="Times New Roman" w:hAnsi="Times New Roman"/>
          <w:sz w:val="22"/>
          <w:szCs w:val="22"/>
        </w:rPr>
        <w:t xml:space="preserve">written </w:t>
      </w:r>
      <w:r w:rsidR="002C32EB" w:rsidRPr="00741D33">
        <w:rPr>
          <w:rFonts w:ascii="Times New Roman" w:hAnsi="Times New Roman"/>
          <w:sz w:val="22"/>
          <w:szCs w:val="22"/>
        </w:rPr>
        <w:t>complaints</w:t>
      </w:r>
      <w:r w:rsidR="003A6D99" w:rsidRPr="00741D33">
        <w:rPr>
          <w:rFonts w:ascii="Times New Roman" w:hAnsi="Times New Roman"/>
          <w:sz w:val="22"/>
          <w:szCs w:val="22"/>
        </w:rPr>
        <w:t xml:space="preserve"> handling</w:t>
      </w:r>
      <w:r w:rsidR="002C32EB" w:rsidRPr="00741D33">
        <w:rPr>
          <w:rFonts w:ascii="Times New Roman" w:hAnsi="Times New Roman"/>
          <w:sz w:val="22"/>
          <w:szCs w:val="22"/>
        </w:rPr>
        <w:t xml:space="preserve"> process itself, and whether information </w:t>
      </w:r>
      <w:r w:rsidR="00C93DDB" w:rsidRPr="00741D33">
        <w:rPr>
          <w:rFonts w:ascii="Times New Roman" w:hAnsi="Times New Roman"/>
          <w:sz w:val="22"/>
          <w:szCs w:val="22"/>
        </w:rPr>
        <w:t>was displayed about a consumer’s right to refer their complaint to the TIO if they were dissatisfied about how the CSP had handled their complaint.</w:t>
      </w:r>
    </w:p>
    <w:p w14:paraId="03C25C08" w14:textId="33035216" w:rsidR="007D24B0" w:rsidRPr="00741D33" w:rsidRDefault="003D6580"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An audit to consider whether provisions in Part 4 of the </w:t>
      </w:r>
      <w:r w:rsidR="0031039C" w:rsidRPr="00741D33">
        <w:rPr>
          <w:rFonts w:ascii="Times New Roman" w:hAnsi="Times New Roman"/>
          <w:sz w:val="22"/>
          <w:szCs w:val="22"/>
        </w:rPr>
        <w:t>Complaints Handling Standard</w:t>
      </w:r>
      <w:r w:rsidRPr="00741D33">
        <w:rPr>
          <w:rFonts w:ascii="Times New Roman" w:hAnsi="Times New Roman"/>
          <w:sz w:val="22"/>
          <w:szCs w:val="22"/>
        </w:rPr>
        <w:t xml:space="preserve"> </w:t>
      </w:r>
      <w:r w:rsidR="00BB07FC" w:rsidRPr="00741D33">
        <w:rPr>
          <w:rFonts w:ascii="Times New Roman" w:hAnsi="Times New Roman"/>
          <w:sz w:val="22"/>
          <w:szCs w:val="22"/>
        </w:rPr>
        <w:t>requiring CSPs to monitor and analyse complaints</w:t>
      </w:r>
      <w:r w:rsidR="00C01043" w:rsidRPr="00741D33">
        <w:rPr>
          <w:rFonts w:ascii="Times New Roman" w:hAnsi="Times New Roman"/>
          <w:sz w:val="22"/>
          <w:szCs w:val="22"/>
        </w:rPr>
        <w:t xml:space="preserve"> to identify and prevent systemic issues were achieving their </w:t>
      </w:r>
      <w:r w:rsidR="007D24B0" w:rsidRPr="00741D33">
        <w:rPr>
          <w:rFonts w:ascii="Times New Roman" w:hAnsi="Times New Roman"/>
          <w:sz w:val="22"/>
          <w:szCs w:val="22"/>
        </w:rPr>
        <w:t>intended outcome. The ACMA published a report on its findings on its website</w:t>
      </w:r>
      <w:r w:rsidR="00925ABA" w:rsidRPr="00741D33">
        <w:rPr>
          <w:rStyle w:val="FootnoteReference"/>
          <w:sz w:val="22"/>
          <w:szCs w:val="22"/>
        </w:rPr>
        <w:footnoteReference w:id="5"/>
      </w:r>
      <w:r w:rsidR="007D24B0" w:rsidRPr="00741D33">
        <w:rPr>
          <w:rFonts w:ascii="Times New Roman" w:hAnsi="Times New Roman"/>
          <w:sz w:val="22"/>
          <w:szCs w:val="22"/>
        </w:rPr>
        <w:t xml:space="preserve"> when publicly consulting on the proposed amendments to the </w:t>
      </w:r>
      <w:r w:rsidR="0031039C" w:rsidRPr="00741D33">
        <w:rPr>
          <w:rFonts w:ascii="Times New Roman" w:hAnsi="Times New Roman"/>
          <w:sz w:val="22"/>
          <w:szCs w:val="22"/>
        </w:rPr>
        <w:t>Complaints Handling Standard</w:t>
      </w:r>
      <w:r w:rsidR="007D24B0" w:rsidRPr="00741D33">
        <w:rPr>
          <w:rFonts w:ascii="Times New Roman" w:hAnsi="Times New Roman"/>
          <w:sz w:val="22"/>
          <w:szCs w:val="22"/>
        </w:rPr>
        <w:t>.</w:t>
      </w:r>
    </w:p>
    <w:p w14:paraId="7FAE3835" w14:textId="3BDDB8B5" w:rsidR="005F57D2" w:rsidRPr="00741D33" w:rsidRDefault="00A15F5B"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Holding </w:t>
      </w:r>
      <w:r w:rsidR="00911290" w:rsidRPr="00741D33">
        <w:rPr>
          <w:rFonts w:ascii="Times New Roman" w:hAnsi="Times New Roman"/>
          <w:sz w:val="22"/>
          <w:szCs w:val="22"/>
        </w:rPr>
        <w:t xml:space="preserve">nine </w:t>
      </w:r>
      <w:r w:rsidRPr="00741D33">
        <w:rPr>
          <w:rFonts w:ascii="Times New Roman" w:hAnsi="Times New Roman"/>
          <w:sz w:val="22"/>
          <w:szCs w:val="22"/>
        </w:rPr>
        <w:t xml:space="preserve">bilateral meetings with telecommunication sector stakeholders, including </w:t>
      </w:r>
      <w:r w:rsidR="000B5F57" w:rsidRPr="00741D33">
        <w:rPr>
          <w:rFonts w:ascii="Times New Roman" w:hAnsi="Times New Roman"/>
          <w:sz w:val="22"/>
          <w:szCs w:val="22"/>
        </w:rPr>
        <w:t>consumer and industry organisations and</w:t>
      </w:r>
      <w:r w:rsidR="00D95D63" w:rsidRPr="00741D33">
        <w:rPr>
          <w:rFonts w:ascii="Times New Roman" w:hAnsi="Times New Roman"/>
          <w:sz w:val="22"/>
          <w:szCs w:val="22"/>
        </w:rPr>
        <w:t xml:space="preserve"> TIO staff to obtain early input </w:t>
      </w:r>
      <w:r w:rsidR="0079540C" w:rsidRPr="00741D33">
        <w:rPr>
          <w:rFonts w:ascii="Times New Roman" w:hAnsi="Times New Roman"/>
          <w:sz w:val="22"/>
          <w:szCs w:val="22"/>
        </w:rPr>
        <w:t>to the review</w:t>
      </w:r>
      <w:r w:rsidR="005F57D2" w:rsidRPr="00741D33">
        <w:rPr>
          <w:rFonts w:ascii="Times New Roman" w:hAnsi="Times New Roman"/>
          <w:sz w:val="22"/>
          <w:szCs w:val="22"/>
        </w:rPr>
        <w:t>.</w:t>
      </w:r>
    </w:p>
    <w:p w14:paraId="3978D011" w14:textId="0765EDEF" w:rsidR="00F80A71" w:rsidRPr="00741D33" w:rsidRDefault="00EF13A2" w:rsidP="00A52543">
      <w:pPr>
        <w:pStyle w:val="ListParagraph"/>
        <w:numPr>
          <w:ilvl w:val="0"/>
          <w:numId w:val="48"/>
        </w:numPr>
        <w:spacing w:before="120" w:after="0"/>
        <w:ind w:left="927"/>
        <w:rPr>
          <w:rFonts w:ascii="Times New Roman" w:hAnsi="Times New Roman"/>
          <w:sz w:val="22"/>
          <w:szCs w:val="22"/>
        </w:rPr>
      </w:pPr>
      <w:r w:rsidRPr="00741D33">
        <w:rPr>
          <w:rFonts w:ascii="Times New Roman" w:hAnsi="Times New Roman"/>
          <w:sz w:val="22"/>
          <w:szCs w:val="22"/>
        </w:rPr>
        <w:t xml:space="preserve">Conducting formal public consultation on the </w:t>
      </w:r>
      <w:r w:rsidR="00FA52C8" w:rsidRPr="00741D33">
        <w:rPr>
          <w:rFonts w:ascii="Times New Roman" w:hAnsi="Times New Roman"/>
          <w:sz w:val="22"/>
          <w:szCs w:val="22"/>
        </w:rPr>
        <w:t>proposed amendments</w:t>
      </w:r>
      <w:r w:rsidR="00CA74B1" w:rsidRPr="00741D33">
        <w:rPr>
          <w:rFonts w:ascii="Times New Roman" w:hAnsi="Times New Roman"/>
          <w:sz w:val="22"/>
          <w:szCs w:val="22"/>
        </w:rPr>
        <w:t xml:space="preserve">, including with </w:t>
      </w:r>
      <w:r w:rsidR="00D4282E" w:rsidRPr="00741D33">
        <w:rPr>
          <w:rFonts w:ascii="Times New Roman" w:hAnsi="Times New Roman"/>
          <w:sz w:val="22"/>
          <w:szCs w:val="22"/>
        </w:rPr>
        <w:t>key stakeholder bodies</w:t>
      </w:r>
      <w:r w:rsidR="00FA52C8" w:rsidRPr="00741D33">
        <w:rPr>
          <w:rFonts w:ascii="Times New Roman" w:hAnsi="Times New Roman"/>
          <w:sz w:val="22"/>
          <w:szCs w:val="22"/>
        </w:rPr>
        <w:t xml:space="preserve"> </w:t>
      </w:r>
      <w:r w:rsidRPr="00741D33">
        <w:rPr>
          <w:rFonts w:ascii="Times New Roman" w:hAnsi="Times New Roman"/>
          <w:sz w:val="22"/>
          <w:szCs w:val="22"/>
        </w:rPr>
        <w:t>as required under</w:t>
      </w:r>
      <w:r w:rsidR="00FA52C8" w:rsidRPr="00741D33">
        <w:rPr>
          <w:rFonts w:ascii="Times New Roman" w:hAnsi="Times New Roman"/>
          <w:sz w:val="22"/>
          <w:szCs w:val="22"/>
        </w:rPr>
        <w:t xml:space="preserve"> </w:t>
      </w:r>
      <w:r w:rsidR="000621C1" w:rsidRPr="00741D33">
        <w:rPr>
          <w:rFonts w:ascii="Times New Roman" w:hAnsi="Times New Roman"/>
          <w:sz w:val="22"/>
          <w:szCs w:val="22"/>
        </w:rPr>
        <w:t xml:space="preserve">the </w:t>
      </w:r>
      <w:r w:rsidR="000621C1" w:rsidRPr="00741D33">
        <w:rPr>
          <w:rFonts w:ascii="Times New Roman" w:hAnsi="Times New Roman"/>
          <w:i/>
          <w:iCs/>
          <w:sz w:val="22"/>
          <w:szCs w:val="22"/>
        </w:rPr>
        <w:t>Telecommunications Act 1997</w:t>
      </w:r>
      <w:r w:rsidR="0019232B" w:rsidRPr="00741D33">
        <w:rPr>
          <w:rFonts w:ascii="Times New Roman" w:hAnsi="Times New Roman"/>
          <w:sz w:val="22"/>
          <w:szCs w:val="22"/>
        </w:rPr>
        <w:t xml:space="preserve"> (discussed in more detail in the Consultation section below)</w:t>
      </w:r>
      <w:r w:rsidR="00F55ABF" w:rsidRPr="00741D33">
        <w:rPr>
          <w:rFonts w:ascii="Times New Roman" w:hAnsi="Times New Roman"/>
          <w:sz w:val="22"/>
          <w:szCs w:val="22"/>
        </w:rPr>
        <w:t>.</w:t>
      </w:r>
    </w:p>
    <w:p w14:paraId="505F7E12" w14:textId="37E76B01" w:rsidR="00B528E8" w:rsidRPr="00741D33" w:rsidRDefault="002C5E92" w:rsidP="00B234B3">
      <w:pPr>
        <w:spacing w:before="120" w:after="0"/>
        <w:rPr>
          <w:rFonts w:ascii="Times New Roman" w:hAnsi="Times New Roman"/>
          <w:sz w:val="22"/>
          <w:szCs w:val="22"/>
        </w:rPr>
      </w:pPr>
      <w:r w:rsidRPr="00741D33">
        <w:rPr>
          <w:rFonts w:ascii="Times New Roman" w:hAnsi="Times New Roman"/>
          <w:sz w:val="22"/>
          <w:szCs w:val="22"/>
        </w:rPr>
        <w:t>The ACMA made the</w:t>
      </w:r>
      <w:r w:rsidR="006E5B1A" w:rsidRPr="00741D33">
        <w:rPr>
          <w:rFonts w:ascii="Times New Roman" w:hAnsi="Times New Roman"/>
          <w:sz w:val="22"/>
          <w:szCs w:val="22"/>
        </w:rPr>
        <w:t xml:space="preserve"> </w:t>
      </w:r>
      <w:r w:rsidRPr="00741D33">
        <w:rPr>
          <w:rFonts w:ascii="Times New Roman" w:hAnsi="Times New Roman"/>
          <w:sz w:val="22"/>
          <w:szCs w:val="22"/>
        </w:rPr>
        <w:t xml:space="preserve">original </w:t>
      </w:r>
      <w:r w:rsidR="0031039C" w:rsidRPr="00741D33">
        <w:rPr>
          <w:rFonts w:ascii="Times New Roman" w:hAnsi="Times New Roman"/>
          <w:sz w:val="22"/>
          <w:szCs w:val="22"/>
        </w:rPr>
        <w:t>Complaints Handling Standard</w:t>
      </w:r>
      <w:r w:rsidR="00F6666B" w:rsidRPr="00741D33">
        <w:rPr>
          <w:rFonts w:ascii="Times New Roman" w:hAnsi="Times New Roman"/>
          <w:sz w:val="22"/>
          <w:szCs w:val="22"/>
        </w:rPr>
        <w:t xml:space="preserve"> </w:t>
      </w:r>
      <w:r w:rsidR="005E7679" w:rsidRPr="00741D33">
        <w:rPr>
          <w:rFonts w:ascii="Times New Roman" w:hAnsi="Times New Roman"/>
          <w:sz w:val="22"/>
          <w:szCs w:val="22"/>
        </w:rPr>
        <w:t>as part of a suite of new rules</w:t>
      </w:r>
      <w:r w:rsidR="003E6EC9" w:rsidRPr="00741D33">
        <w:rPr>
          <w:rFonts w:ascii="Times New Roman" w:hAnsi="Times New Roman"/>
          <w:sz w:val="22"/>
          <w:szCs w:val="22"/>
        </w:rPr>
        <w:t xml:space="preserve"> to improve the experience of consumers </w:t>
      </w:r>
      <w:r w:rsidR="00F1588C" w:rsidRPr="00741D33">
        <w:rPr>
          <w:rFonts w:ascii="Times New Roman" w:hAnsi="Times New Roman"/>
          <w:sz w:val="22"/>
          <w:szCs w:val="22"/>
        </w:rPr>
        <w:t>moving on</w:t>
      </w:r>
      <w:r w:rsidR="003E6EC9" w:rsidRPr="00741D33">
        <w:rPr>
          <w:rFonts w:ascii="Times New Roman" w:hAnsi="Times New Roman"/>
          <w:sz w:val="22"/>
          <w:szCs w:val="22"/>
        </w:rPr>
        <w:t xml:space="preserve">to the </w:t>
      </w:r>
      <w:r w:rsidR="00F158A4" w:rsidRPr="00741D33">
        <w:rPr>
          <w:rFonts w:ascii="Times New Roman" w:hAnsi="Times New Roman"/>
          <w:sz w:val="22"/>
          <w:szCs w:val="22"/>
        </w:rPr>
        <w:t>NBN</w:t>
      </w:r>
      <w:r w:rsidR="00F1588C" w:rsidRPr="00741D33">
        <w:rPr>
          <w:rFonts w:ascii="Times New Roman" w:hAnsi="Times New Roman"/>
          <w:sz w:val="22"/>
          <w:szCs w:val="22"/>
        </w:rPr>
        <w:t>,</w:t>
      </w:r>
      <w:r w:rsidR="007A67F6" w:rsidRPr="00741D33">
        <w:rPr>
          <w:rFonts w:ascii="Times New Roman" w:hAnsi="Times New Roman"/>
          <w:sz w:val="22"/>
          <w:szCs w:val="22"/>
        </w:rPr>
        <w:t xml:space="preserve"> </w:t>
      </w:r>
      <w:r w:rsidR="0087752C" w:rsidRPr="00741D33">
        <w:rPr>
          <w:rFonts w:ascii="Times New Roman" w:hAnsi="Times New Roman"/>
          <w:sz w:val="22"/>
          <w:szCs w:val="22"/>
        </w:rPr>
        <w:t xml:space="preserve">in accordance with </w:t>
      </w:r>
      <w:r w:rsidR="002877F9" w:rsidRPr="00741D33">
        <w:rPr>
          <w:rFonts w:ascii="Times New Roman" w:hAnsi="Times New Roman"/>
          <w:sz w:val="22"/>
          <w:szCs w:val="28"/>
        </w:rPr>
        <w:t>s</w:t>
      </w:r>
      <w:r w:rsidR="00575C86" w:rsidRPr="00741D33">
        <w:rPr>
          <w:rFonts w:ascii="Times New Roman" w:hAnsi="Times New Roman"/>
          <w:sz w:val="22"/>
          <w:szCs w:val="28"/>
        </w:rPr>
        <w:t xml:space="preserve">ections 5 and 8 of the </w:t>
      </w:r>
      <w:r w:rsidR="00575C86" w:rsidRPr="00741D33">
        <w:rPr>
          <w:rFonts w:ascii="Times New Roman" w:hAnsi="Times New Roman"/>
          <w:i/>
          <w:iCs/>
          <w:sz w:val="22"/>
          <w:szCs w:val="28"/>
        </w:rPr>
        <w:t>Telecommunications (NBN Consumer Experience Industry Standard) Direction 2017</w:t>
      </w:r>
      <w:r w:rsidR="00F158A4" w:rsidRPr="00741D33">
        <w:rPr>
          <w:rFonts w:ascii="Times New Roman" w:hAnsi="Times New Roman"/>
          <w:sz w:val="22"/>
          <w:szCs w:val="22"/>
        </w:rPr>
        <w:t>.</w:t>
      </w:r>
      <w:r w:rsidR="0053189D" w:rsidRPr="00741D33">
        <w:rPr>
          <w:rFonts w:ascii="Times New Roman" w:hAnsi="Times New Roman"/>
          <w:sz w:val="22"/>
          <w:szCs w:val="22"/>
        </w:rPr>
        <w:t xml:space="preserve"> </w:t>
      </w:r>
    </w:p>
    <w:p w14:paraId="66B55CE4" w14:textId="101A128A" w:rsidR="006E5B1A" w:rsidRPr="00741D33" w:rsidRDefault="007D658A" w:rsidP="00B234B3">
      <w:pPr>
        <w:spacing w:before="120" w:after="0"/>
        <w:rPr>
          <w:rFonts w:ascii="Times New Roman" w:hAnsi="Times New Roman"/>
          <w:sz w:val="22"/>
          <w:szCs w:val="22"/>
        </w:rPr>
      </w:pPr>
      <w:r w:rsidRPr="00741D33">
        <w:rPr>
          <w:rFonts w:ascii="Times New Roman" w:hAnsi="Times New Roman"/>
          <w:sz w:val="22"/>
          <w:szCs w:val="22"/>
        </w:rPr>
        <w:t xml:space="preserve">In January </w:t>
      </w:r>
      <w:r w:rsidR="00086645" w:rsidRPr="00741D33">
        <w:rPr>
          <w:rFonts w:ascii="Times New Roman" w:hAnsi="Times New Roman"/>
          <w:sz w:val="22"/>
          <w:szCs w:val="22"/>
        </w:rPr>
        <w:t xml:space="preserve">2019 </w:t>
      </w:r>
      <w:r w:rsidRPr="00741D33">
        <w:rPr>
          <w:rFonts w:ascii="Times New Roman" w:hAnsi="Times New Roman"/>
          <w:sz w:val="22"/>
          <w:szCs w:val="22"/>
        </w:rPr>
        <w:t>the ACMA decided to undertake a post-implementation review of th</w:t>
      </w:r>
      <w:r w:rsidR="009B75C9">
        <w:rPr>
          <w:rFonts w:ascii="Times New Roman" w:hAnsi="Times New Roman"/>
          <w:sz w:val="22"/>
          <w:szCs w:val="22"/>
        </w:rPr>
        <w:t>o</w:t>
      </w:r>
      <w:r w:rsidR="00B528E8" w:rsidRPr="00741D33">
        <w:rPr>
          <w:rFonts w:ascii="Times New Roman" w:hAnsi="Times New Roman"/>
          <w:sz w:val="22"/>
          <w:szCs w:val="22"/>
        </w:rPr>
        <w:t>se new</w:t>
      </w:r>
      <w:r w:rsidR="0053189D" w:rsidRPr="00741D33">
        <w:rPr>
          <w:rFonts w:ascii="Times New Roman" w:hAnsi="Times New Roman"/>
          <w:sz w:val="22"/>
          <w:szCs w:val="22"/>
        </w:rPr>
        <w:t xml:space="preserve"> ru</w:t>
      </w:r>
      <w:r w:rsidR="007A67F6" w:rsidRPr="00741D33">
        <w:rPr>
          <w:rFonts w:ascii="Times New Roman" w:hAnsi="Times New Roman"/>
          <w:sz w:val="22"/>
          <w:szCs w:val="22"/>
        </w:rPr>
        <w:t>les</w:t>
      </w:r>
      <w:r w:rsidR="001249BC" w:rsidRPr="00741D33">
        <w:rPr>
          <w:rFonts w:ascii="Times New Roman" w:hAnsi="Times New Roman"/>
          <w:sz w:val="22"/>
          <w:szCs w:val="22"/>
        </w:rPr>
        <w:t>.</w:t>
      </w:r>
      <w:r w:rsidR="00835429" w:rsidRPr="00741D33">
        <w:rPr>
          <w:rFonts w:ascii="Times New Roman" w:hAnsi="Times New Roman"/>
          <w:sz w:val="22"/>
          <w:szCs w:val="22"/>
        </w:rPr>
        <w:t xml:space="preserve"> </w:t>
      </w:r>
      <w:r w:rsidR="00FB2439" w:rsidRPr="00741D33">
        <w:rPr>
          <w:rFonts w:ascii="Times New Roman" w:hAnsi="Times New Roman"/>
          <w:sz w:val="22"/>
          <w:szCs w:val="22"/>
        </w:rPr>
        <w:t>Following</w:t>
      </w:r>
      <w:r w:rsidR="00835429" w:rsidRPr="00741D33">
        <w:rPr>
          <w:rFonts w:ascii="Times New Roman" w:hAnsi="Times New Roman"/>
          <w:sz w:val="22"/>
          <w:szCs w:val="22"/>
        </w:rPr>
        <w:t xml:space="preserve"> the review, </w:t>
      </w:r>
      <w:r w:rsidR="00757270" w:rsidRPr="00741D33">
        <w:rPr>
          <w:rFonts w:ascii="Times New Roman" w:hAnsi="Times New Roman"/>
          <w:sz w:val="22"/>
          <w:szCs w:val="22"/>
        </w:rPr>
        <w:t xml:space="preserve">the ACMA </w:t>
      </w:r>
      <w:r w:rsidR="00FB2439" w:rsidRPr="00741D33">
        <w:rPr>
          <w:rFonts w:ascii="Times New Roman" w:hAnsi="Times New Roman"/>
          <w:sz w:val="22"/>
          <w:szCs w:val="22"/>
        </w:rPr>
        <w:t xml:space="preserve">made </w:t>
      </w:r>
      <w:r w:rsidR="001249BC" w:rsidRPr="00741D33">
        <w:rPr>
          <w:rFonts w:ascii="Times New Roman" w:hAnsi="Times New Roman"/>
          <w:sz w:val="22"/>
          <w:szCs w:val="22"/>
        </w:rPr>
        <w:t>amen</w:t>
      </w:r>
      <w:r w:rsidR="00FB2439" w:rsidRPr="00741D33">
        <w:rPr>
          <w:rFonts w:ascii="Times New Roman" w:hAnsi="Times New Roman"/>
          <w:sz w:val="22"/>
          <w:szCs w:val="22"/>
        </w:rPr>
        <w:t>dments to</w:t>
      </w:r>
      <w:r w:rsidR="001249BC" w:rsidRPr="00741D33">
        <w:rPr>
          <w:rFonts w:ascii="Times New Roman" w:hAnsi="Times New Roman"/>
          <w:sz w:val="22"/>
          <w:szCs w:val="22"/>
        </w:rPr>
        <w:t xml:space="preserve"> the </w:t>
      </w:r>
      <w:r w:rsidR="0031039C" w:rsidRPr="00741D33">
        <w:rPr>
          <w:rFonts w:ascii="Times New Roman" w:hAnsi="Times New Roman"/>
          <w:sz w:val="22"/>
          <w:szCs w:val="22"/>
        </w:rPr>
        <w:t>Complaints Handling Standard</w:t>
      </w:r>
      <w:r w:rsidR="00596C4C" w:rsidRPr="00741D33">
        <w:rPr>
          <w:rFonts w:ascii="Times New Roman" w:hAnsi="Times New Roman"/>
          <w:sz w:val="22"/>
          <w:szCs w:val="22"/>
        </w:rPr>
        <w:t xml:space="preserve"> </w:t>
      </w:r>
      <w:r w:rsidR="005E362A" w:rsidRPr="00741D33">
        <w:rPr>
          <w:rFonts w:ascii="Times New Roman" w:hAnsi="Times New Roman"/>
          <w:sz w:val="22"/>
          <w:szCs w:val="22"/>
        </w:rPr>
        <w:t xml:space="preserve">as </w:t>
      </w:r>
      <w:r w:rsidR="00925B62" w:rsidRPr="00741D33">
        <w:rPr>
          <w:rFonts w:ascii="Times New Roman" w:hAnsi="Times New Roman"/>
          <w:sz w:val="22"/>
          <w:szCs w:val="22"/>
        </w:rPr>
        <w:t xml:space="preserve">set out in </w:t>
      </w:r>
      <w:r w:rsidR="00FB2439" w:rsidRPr="00741D33">
        <w:rPr>
          <w:rFonts w:ascii="Times New Roman" w:hAnsi="Times New Roman"/>
          <w:i/>
          <w:iCs/>
          <w:sz w:val="22"/>
          <w:szCs w:val="28"/>
        </w:rPr>
        <w:t>Telecommunications (Consumer Complaints Handling) Industry Standard Variation 2020 (No. 1)</w:t>
      </w:r>
      <w:r w:rsidR="00FB2439" w:rsidRPr="00741D33">
        <w:rPr>
          <w:rFonts w:ascii="Times New Roman" w:hAnsi="Times New Roman"/>
          <w:sz w:val="22"/>
          <w:szCs w:val="28"/>
        </w:rPr>
        <w:t xml:space="preserve"> (the </w:t>
      </w:r>
      <w:r w:rsidR="00FB2439" w:rsidRPr="00741D33">
        <w:rPr>
          <w:rFonts w:ascii="Times New Roman" w:hAnsi="Times New Roman"/>
          <w:b/>
          <w:bCs/>
          <w:sz w:val="22"/>
          <w:szCs w:val="28"/>
        </w:rPr>
        <w:t>Variation</w:t>
      </w:r>
      <w:r w:rsidR="0092411A" w:rsidRPr="00741D33">
        <w:rPr>
          <w:rFonts w:ascii="Times New Roman" w:hAnsi="Times New Roman"/>
          <w:b/>
          <w:bCs/>
          <w:sz w:val="22"/>
          <w:szCs w:val="28"/>
        </w:rPr>
        <w:t xml:space="preserve"> Instrument</w:t>
      </w:r>
      <w:r w:rsidR="00FB2439" w:rsidRPr="00741D33">
        <w:rPr>
          <w:rFonts w:ascii="Times New Roman" w:hAnsi="Times New Roman"/>
          <w:sz w:val="22"/>
          <w:szCs w:val="28"/>
        </w:rPr>
        <w:t>)</w:t>
      </w:r>
      <w:r w:rsidR="00FB2439" w:rsidRPr="00741D33">
        <w:rPr>
          <w:rFonts w:ascii="Times New Roman" w:hAnsi="Times New Roman"/>
          <w:i/>
          <w:iCs/>
          <w:sz w:val="22"/>
          <w:szCs w:val="22"/>
        </w:rPr>
        <w:t>.</w:t>
      </w:r>
      <w:r w:rsidR="001249BC" w:rsidRPr="00741D33">
        <w:rPr>
          <w:rFonts w:ascii="Times New Roman" w:hAnsi="Times New Roman"/>
          <w:sz w:val="22"/>
          <w:szCs w:val="22"/>
        </w:rPr>
        <w:t xml:space="preserve"> </w:t>
      </w:r>
    </w:p>
    <w:p w14:paraId="3606F144" w14:textId="39BAC571" w:rsidR="00171445" w:rsidRPr="00741D33" w:rsidRDefault="00FB2439" w:rsidP="00B234B3">
      <w:pPr>
        <w:spacing w:before="120" w:after="0"/>
        <w:rPr>
          <w:rFonts w:ascii="Times New Roman" w:hAnsi="Times New Roman"/>
          <w:sz w:val="22"/>
          <w:szCs w:val="22"/>
        </w:rPr>
      </w:pPr>
      <w:r w:rsidRPr="00741D33">
        <w:rPr>
          <w:rFonts w:ascii="Times New Roman" w:hAnsi="Times New Roman"/>
          <w:sz w:val="22"/>
          <w:szCs w:val="22"/>
        </w:rPr>
        <w:t>More b</w:t>
      </w:r>
      <w:r w:rsidR="00212229" w:rsidRPr="00741D33">
        <w:rPr>
          <w:rFonts w:ascii="Times New Roman" w:hAnsi="Times New Roman"/>
          <w:sz w:val="22"/>
          <w:szCs w:val="22"/>
        </w:rPr>
        <w:t xml:space="preserve">ackground </w:t>
      </w:r>
      <w:r w:rsidRPr="00741D33">
        <w:rPr>
          <w:rFonts w:ascii="Times New Roman" w:hAnsi="Times New Roman"/>
          <w:sz w:val="22"/>
          <w:szCs w:val="22"/>
        </w:rPr>
        <w:t xml:space="preserve">details </w:t>
      </w:r>
      <w:r w:rsidR="00212229" w:rsidRPr="00741D33">
        <w:rPr>
          <w:rFonts w:ascii="Times New Roman" w:hAnsi="Times New Roman"/>
          <w:sz w:val="22"/>
          <w:szCs w:val="22"/>
        </w:rPr>
        <w:t xml:space="preserve">regarding the making of the </w:t>
      </w:r>
      <w:r w:rsidR="0031039C" w:rsidRPr="00741D33">
        <w:rPr>
          <w:rFonts w:ascii="Times New Roman" w:hAnsi="Times New Roman"/>
          <w:sz w:val="22"/>
          <w:szCs w:val="22"/>
        </w:rPr>
        <w:t>Complaints Handling Standard</w:t>
      </w:r>
      <w:r w:rsidR="00212229" w:rsidRPr="00741D33">
        <w:rPr>
          <w:rFonts w:ascii="Times New Roman" w:hAnsi="Times New Roman"/>
          <w:sz w:val="22"/>
          <w:szCs w:val="22"/>
        </w:rPr>
        <w:t xml:space="preserve"> and </w:t>
      </w:r>
      <w:r w:rsidR="005E362A" w:rsidRPr="00741D33">
        <w:rPr>
          <w:rFonts w:ascii="Times New Roman" w:hAnsi="Times New Roman"/>
          <w:sz w:val="22"/>
          <w:szCs w:val="22"/>
        </w:rPr>
        <w:t xml:space="preserve">the </w:t>
      </w:r>
      <w:r w:rsidR="00CC2AD7" w:rsidRPr="00741D33">
        <w:rPr>
          <w:rFonts w:ascii="Times New Roman" w:hAnsi="Times New Roman"/>
          <w:sz w:val="22"/>
          <w:szCs w:val="22"/>
        </w:rPr>
        <w:t>Variation</w:t>
      </w:r>
      <w:r w:rsidR="00DC0006" w:rsidRPr="00741D33">
        <w:rPr>
          <w:rFonts w:ascii="Times New Roman" w:hAnsi="Times New Roman"/>
          <w:sz w:val="22"/>
          <w:szCs w:val="22"/>
        </w:rPr>
        <w:t xml:space="preserve"> Instrument</w:t>
      </w:r>
      <w:r w:rsidR="00CC2AD7" w:rsidRPr="00741D33">
        <w:rPr>
          <w:rFonts w:ascii="Times New Roman" w:hAnsi="Times New Roman"/>
          <w:sz w:val="22"/>
          <w:szCs w:val="22"/>
        </w:rPr>
        <w:t xml:space="preserve"> are set out in the </w:t>
      </w:r>
      <w:r w:rsidR="006E5B1A" w:rsidRPr="00741D33">
        <w:rPr>
          <w:rFonts w:ascii="Times New Roman" w:hAnsi="Times New Roman"/>
          <w:sz w:val="22"/>
          <w:szCs w:val="22"/>
        </w:rPr>
        <w:t>Explanatory Statements to these two instruments</w:t>
      </w:r>
      <w:r w:rsidR="009E7776" w:rsidRPr="00741D33">
        <w:rPr>
          <w:rFonts w:ascii="Times New Roman" w:hAnsi="Times New Roman"/>
          <w:sz w:val="22"/>
          <w:szCs w:val="22"/>
        </w:rPr>
        <w:t xml:space="preserve"> on the Federal Register of Legislation</w:t>
      </w:r>
      <w:r w:rsidR="006E5B1A" w:rsidRPr="00741D33">
        <w:rPr>
          <w:rFonts w:ascii="Times New Roman" w:hAnsi="Times New Roman"/>
          <w:sz w:val="22"/>
          <w:szCs w:val="22"/>
        </w:rPr>
        <w:t>.</w:t>
      </w:r>
    </w:p>
    <w:p w14:paraId="0E953F60" w14:textId="77777777" w:rsidR="00645100" w:rsidRPr="00741D33" w:rsidRDefault="00B6315B" w:rsidP="00B234B3">
      <w:pPr>
        <w:spacing w:before="120" w:after="0"/>
        <w:rPr>
          <w:rFonts w:ascii="Times New Roman" w:hAnsi="Times New Roman"/>
          <w:b/>
          <w:sz w:val="22"/>
          <w:szCs w:val="22"/>
          <w:lang w:val="en-US"/>
        </w:rPr>
      </w:pPr>
      <w:r w:rsidRPr="00741D33">
        <w:rPr>
          <w:rFonts w:ascii="Times New Roman" w:hAnsi="Times New Roman"/>
          <w:b/>
          <w:sz w:val="22"/>
          <w:szCs w:val="22"/>
          <w:lang w:val="en-US"/>
        </w:rPr>
        <w:t>Purpose</w:t>
      </w:r>
    </w:p>
    <w:p w14:paraId="69BD160F" w14:textId="5346036F" w:rsidR="00CB6B0A" w:rsidRPr="00741D33" w:rsidRDefault="00723329" w:rsidP="00B234B3">
      <w:pPr>
        <w:spacing w:before="120" w:after="0"/>
        <w:rPr>
          <w:rFonts w:ascii="Times New Roman" w:hAnsi="Times New Roman"/>
          <w:b/>
          <w:sz w:val="22"/>
          <w:szCs w:val="22"/>
          <w:lang w:val="en-US"/>
        </w:rPr>
      </w:pPr>
      <w:r w:rsidRPr="00741D33">
        <w:rPr>
          <w:rFonts w:ascii="Times New Roman" w:hAnsi="Times New Roman"/>
          <w:sz w:val="22"/>
          <w:szCs w:val="22"/>
          <w:lang w:val="en-US"/>
        </w:rPr>
        <w:t xml:space="preserve">A </w:t>
      </w:r>
      <w:r w:rsidR="006A2375" w:rsidRPr="00741D33">
        <w:rPr>
          <w:rFonts w:ascii="Times New Roman" w:hAnsi="Times New Roman"/>
          <w:sz w:val="22"/>
          <w:szCs w:val="22"/>
          <w:lang w:val="en-US"/>
        </w:rPr>
        <w:t>key</w:t>
      </w:r>
      <w:r w:rsidRPr="00741D33">
        <w:rPr>
          <w:rFonts w:ascii="Times New Roman" w:hAnsi="Times New Roman"/>
          <w:sz w:val="22"/>
          <w:szCs w:val="22"/>
          <w:lang w:val="en-US"/>
        </w:rPr>
        <w:t xml:space="preserve"> purpose of th</w:t>
      </w:r>
      <w:r w:rsidR="009B75C9">
        <w:rPr>
          <w:rFonts w:ascii="Times New Roman" w:hAnsi="Times New Roman"/>
          <w:sz w:val="22"/>
          <w:szCs w:val="22"/>
          <w:lang w:val="en-US"/>
        </w:rPr>
        <w:t>e</w:t>
      </w:r>
      <w:r w:rsidRPr="00741D33">
        <w:rPr>
          <w:rFonts w:ascii="Times New Roman" w:hAnsi="Times New Roman"/>
          <w:sz w:val="22"/>
          <w:szCs w:val="22"/>
          <w:lang w:val="en-US"/>
        </w:rPr>
        <w:t xml:space="preserve"> Amend</w:t>
      </w:r>
      <w:r w:rsidR="002768E7" w:rsidRPr="00741D33">
        <w:rPr>
          <w:rFonts w:ascii="Times New Roman" w:hAnsi="Times New Roman"/>
          <w:sz w:val="22"/>
          <w:szCs w:val="22"/>
          <w:lang w:val="en-US"/>
        </w:rPr>
        <w:t>ing Instrument</w:t>
      </w:r>
      <w:r w:rsidRPr="00741D33">
        <w:rPr>
          <w:rFonts w:ascii="Times New Roman" w:hAnsi="Times New Roman"/>
          <w:sz w:val="22"/>
          <w:szCs w:val="22"/>
          <w:lang w:val="en-US"/>
        </w:rPr>
        <w:t xml:space="preserve"> is to</w:t>
      </w:r>
      <w:r w:rsidR="003038A8" w:rsidRPr="00741D33">
        <w:rPr>
          <w:rFonts w:ascii="Times New Roman" w:hAnsi="Times New Roman"/>
          <w:sz w:val="22"/>
          <w:szCs w:val="22"/>
          <w:lang w:val="en-US"/>
        </w:rPr>
        <w:t xml:space="preserve"> provide </w:t>
      </w:r>
      <w:r w:rsidR="00B55E40" w:rsidRPr="00741D33">
        <w:rPr>
          <w:rFonts w:ascii="Times New Roman" w:hAnsi="Times New Roman"/>
          <w:sz w:val="22"/>
          <w:szCs w:val="22"/>
          <w:lang w:val="en-US"/>
        </w:rPr>
        <w:t xml:space="preserve">protections to consumers affected by network outages by </w:t>
      </w:r>
      <w:r w:rsidR="007C7981" w:rsidRPr="00741D33">
        <w:rPr>
          <w:rFonts w:ascii="Times New Roman" w:hAnsi="Times New Roman"/>
          <w:sz w:val="22"/>
          <w:szCs w:val="22"/>
          <w:lang w:val="en-US"/>
        </w:rPr>
        <w:t>requir</w:t>
      </w:r>
      <w:r w:rsidR="00B55E40" w:rsidRPr="00741D33">
        <w:rPr>
          <w:rFonts w:ascii="Times New Roman" w:hAnsi="Times New Roman"/>
          <w:sz w:val="22"/>
          <w:szCs w:val="22"/>
          <w:lang w:val="en-US"/>
        </w:rPr>
        <w:t>ing</w:t>
      </w:r>
      <w:r w:rsidR="007C7981" w:rsidRPr="00741D33">
        <w:rPr>
          <w:rFonts w:ascii="Times New Roman" w:hAnsi="Times New Roman"/>
          <w:sz w:val="22"/>
          <w:szCs w:val="22"/>
          <w:lang w:val="en-US"/>
        </w:rPr>
        <w:t xml:space="preserve"> </w:t>
      </w:r>
      <w:r w:rsidR="005024AD" w:rsidRPr="00741D33">
        <w:rPr>
          <w:rFonts w:ascii="Times New Roman" w:hAnsi="Times New Roman"/>
          <w:sz w:val="22"/>
          <w:szCs w:val="22"/>
          <w:lang w:val="en-US"/>
        </w:rPr>
        <w:t xml:space="preserve">CSPs </w:t>
      </w:r>
      <w:r w:rsidR="007C7981" w:rsidRPr="00741D33">
        <w:rPr>
          <w:rFonts w:ascii="Times New Roman" w:hAnsi="Times New Roman"/>
          <w:sz w:val="22"/>
          <w:szCs w:val="22"/>
          <w:lang w:val="en-US"/>
        </w:rPr>
        <w:t xml:space="preserve">to </w:t>
      </w:r>
      <w:r w:rsidR="00D6446E" w:rsidRPr="00741D33">
        <w:rPr>
          <w:rFonts w:ascii="Times New Roman" w:hAnsi="Times New Roman"/>
          <w:sz w:val="22"/>
          <w:szCs w:val="22"/>
          <w:lang w:val="en-US"/>
        </w:rPr>
        <w:t>treat a</w:t>
      </w:r>
      <w:r w:rsidR="00EE679A" w:rsidRPr="00741D33">
        <w:rPr>
          <w:rFonts w:ascii="Times New Roman" w:hAnsi="Times New Roman"/>
          <w:sz w:val="22"/>
          <w:szCs w:val="22"/>
          <w:lang w:val="en-US"/>
        </w:rPr>
        <w:t xml:space="preserve"> consumer</w:t>
      </w:r>
      <w:r w:rsidR="00ED156C" w:rsidRPr="00741D33">
        <w:rPr>
          <w:rFonts w:ascii="Times New Roman" w:hAnsi="Times New Roman"/>
          <w:sz w:val="22"/>
          <w:szCs w:val="22"/>
          <w:lang w:val="en-US"/>
        </w:rPr>
        <w:t>’s</w:t>
      </w:r>
      <w:r w:rsidR="00EE679A" w:rsidRPr="00741D33">
        <w:rPr>
          <w:rFonts w:ascii="Times New Roman" w:hAnsi="Times New Roman"/>
          <w:sz w:val="22"/>
          <w:szCs w:val="22"/>
          <w:lang w:val="en-US"/>
        </w:rPr>
        <w:t xml:space="preserve"> report</w:t>
      </w:r>
      <w:r w:rsidR="007D30CC" w:rsidRPr="00741D33">
        <w:rPr>
          <w:rFonts w:ascii="Times New Roman" w:hAnsi="Times New Roman"/>
          <w:sz w:val="22"/>
          <w:szCs w:val="22"/>
          <w:lang w:val="en-US"/>
        </w:rPr>
        <w:t xml:space="preserve"> </w:t>
      </w:r>
      <w:r w:rsidR="00D6446E" w:rsidRPr="00741D33">
        <w:rPr>
          <w:rFonts w:ascii="Times New Roman" w:hAnsi="Times New Roman"/>
          <w:sz w:val="22"/>
          <w:szCs w:val="22"/>
          <w:lang w:val="en-US"/>
        </w:rPr>
        <w:t xml:space="preserve">of a </w:t>
      </w:r>
      <w:r w:rsidR="000F54BA" w:rsidRPr="00741D33">
        <w:rPr>
          <w:rFonts w:ascii="Times New Roman" w:hAnsi="Times New Roman"/>
          <w:sz w:val="22"/>
          <w:szCs w:val="22"/>
          <w:lang w:val="en-US"/>
        </w:rPr>
        <w:t xml:space="preserve">loss of </w:t>
      </w:r>
      <w:r w:rsidR="00055B41" w:rsidRPr="00741D33">
        <w:rPr>
          <w:rFonts w:ascii="Times New Roman" w:hAnsi="Times New Roman"/>
          <w:sz w:val="22"/>
          <w:szCs w:val="22"/>
          <w:lang w:val="en-US"/>
        </w:rPr>
        <w:t xml:space="preserve">service of their phone or internet </w:t>
      </w:r>
      <w:r w:rsidR="00ED156C" w:rsidRPr="00741D33">
        <w:rPr>
          <w:rFonts w:ascii="Times New Roman" w:hAnsi="Times New Roman"/>
          <w:sz w:val="22"/>
          <w:szCs w:val="22"/>
          <w:lang w:val="en-US"/>
        </w:rPr>
        <w:t xml:space="preserve">as a complaint when </w:t>
      </w:r>
      <w:r w:rsidR="00356647" w:rsidRPr="00741D33">
        <w:rPr>
          <w:rFonts w:ascii="Times New Roman" w:hAnsi="Times New Roman"/>
          <w:sz w:val="22"/>
          <w:szCs w:val="22"/>
          <w:lang w:val="en-US"/>
        </w:rPr>
        <w:t xml:space="preserve">there is reason to suspect </w:t>
      </w:r>
      <w:r w:rsidR="006A2375" w:rsidRPr="00741D33">
        <w:rPr>
          <w:rFonts w:ascii="Times New Roman" w:hAnsi="Times New Roman"/>
          <w:sz w:val="22"/>
          <w:szCs w:val="22"/>
          <w:lang w:val="en-US"/>
        </w:rPr>
        <w:t>this is due to</w:t>
      </w:r>
      <w:r w:rsidR="00356647" w:rsidRPr="00741D33">
        <w:rPr>
          <w:rFonts w:ascii="Times New Roman" w:hAnsi="Times New Roman"/>
          <w:sz w:val="22"/>
          <w:szCs w:val="22"/>
          <w:lang w:val="en-US"/>
        </w:rPr>
        <w:t xml:space="preserve"> </w:t>
      </w:r>
      <w:r w:rsidR="00227822" w:rsidRPr="00741D33">
        <w:rPr>
          <w:rFonts w:ascii="Times New Roman" w:hAnsi="Times New Roman"/>
          <w:sz w:val="22"/>
          <w:szCs w:val="22"/>
          <w:lang w:val="en-US"/>
        </w:rPr>
        <w:t xml:space="preserve">a </w:t>
      </w:r>
      <w:r w:rsidR="00356647" w:rsidRPr="00741D33">
        <w:rPr>
          <w:rFonts w:ascii="Times New Roman" w:hAnsi="Times New Roman"/>
          <w:sz w:val="22"/>
          <w:szCs w:val="22"/>
          <w:lang w:val="en-US"/>
        </w:rPr>
        <w:t>major or significant local network outage</w:t>
      </w:r>
      <w:r w:rsidR="006A2375" w:rsidRPr="00741D33">
        <w:rPr>
          <w:rFonts w:ascii="Times New Roman" w:hAnsi="Times New Roman"/>
          <w:sz w:val="22"/>
          <w:szCs w:val="22"/>
          <w:lang w:val="en-US"/>
        </w:rPr>
        <w:t>.</w:t>
      </w:r>
    </w:p>
    <w:p w14:paraId="035F0AD0" w14:textId="04E20B11" w:rsidR="00727EAF" w:rsidRPr="00741D33" w:rsidRDefault="00A91B90" w:rsidP="00B234B3">
      <w:pPr>
        <w:spacing w:before="120" w:after="0"/>
        <w:rPr>
          <w:rFonts w:ascii="Times New Roman" w:hAnsi="Times New Roman"/>
          <w:sz w:val="22"/>
          <w:szCs w:val="22"/>
          <w:lang w:val="en-US"/>
        </w:rPr>
      </w:pPr>
      <w:r w:rsidRPr="00741D33">
        <w:rPr>
          <w:rFonts w:ascii="Times New Roman" w:hAnsi="Times New Roman"/>
          <w:sz w:val="22"/>
          <w:szCs w:val="22"/>
          <w:lang w:val="en-US"/>
        </w:rPr>
        <w:t>When</w:t>
      </w:r>
      <w:r w:rsidR="006B7639" w:rsidRPr="00741D33">
        <w:rPr>
          <w:rFonts w:ascii="Times New Roman" w:hAnsi="Times New Roman"/>
          <w:sz w:val="22"/>
          <w:szCs w:val="22"/>
          <w:lang w:val="en-US"/>
        </w:rPr>
        <w:t xml:space="preserve"> the Optus outage</w:t>
      </w:r>
      <w:r w:rsidR="00D531F7" w:rsidRPr="00741D33">
        <w:rPr>
          <w:rFonts w:ascii="Times New Roman" w:hAnsi="Times New Roman"/>
          <w:sz w:val="22"/>
          <w:szCs w:val="22"/>
          <w:lang w:val="en-US"/>
        </w:rPr>
        <w:t xml:space="preserve"> occurred</w:t>
      </w:r>
      <w:r w:rsidR="006B7639" w:rsidRPr="00741D33">
        <w:rPr>
          <w:rFonts w:ascii="Times New Roman" w:hAnsi="Times New Roman"/>
          <w:sz w:val="22"/>
          <w:szCs w:val="22"/>
          <w:lang w:val="en-US"/>
        </w:rPr>
        <w:t xml:space="preserve">, the definition of ‘complaint’ in </w:t>
      </w:r>
      <w:r w:rsidR="00A27C1E" w:rsidRPr="00741D33">
        <w:rPr>
          <w:rFonts w:ascii="Times New Roman" w:hAnsi="Times New Roman"/>
          <w:sz w:val="22"/>
          <w:szCs w:val="22"/>
          <w:lang w:val="en-US"/>
        </w:rPr>
        <w:t xml:space="preserve">the </w:t>
      </w:r>
      <w:r w:rsidR="0031039C" w:rsidRPr="00741D33">
        <w:rPr>
          <w:rFonts w:ascii="Times New Roman" w:hAnsi="Times New Roman"/>
          <w:sz w:val="22"/>
          <w:szCs w:val="22"/>
          <w:lang w:val="en-US"/>
        </w:rPr>
        <w:t>Complaints Handling Standard</w:t>
      </w:r>
      <w:r w:rsidR="006B7639" w:rsidRPr="00741D33">
        <w:rPr>
          <w:rFonts w:ascii="Times New Roman" w:hAnsi="Times New Roman"/>
          <w:sz w:val="22"/>
          <w:szCs w:val="22"/>
          <w:lang w:val="en-US"/>
        </w:rPr>
        <w:t xml:space="preserve"> allowed </w:t>
      </w:r>
      <w:r w:rsidR="00392680" w:rsidRPr="00741D33">
        <w:rPr>
          <w:rFonts w:ascii="Times New Roman" w:hAnsi="Times New Roman"/>
          <w:sz w:val="22"/>
          <w:szCs w:val="22"/>
          <w:lang w:val="en-US"/>
        </w:rPr>
        <w:t>CSPs not to treat</w:t>
      </w:r>
      <w:r w:rsidRPr="00741D33">
        <w:rPr>
          <w:rFonts w:ascii="Times New Roman" w:hAnsi="Times New Roman"/>
          <w:sz w:val="22"/>
          <w:szCs w:val="22"/>
          <w:lang w:val="en-US"/>
        </w:rPr>
        <w:t xml:space="preserve"> </w:t>
      </w:r>
      <w:r w:rsidR="00B24E5A" w:rsidRPr="00741D33">
        <w:rPr>
          <w:rFonts w:ascii="Times New Roman" w:hAnsi="Times New Roman"/>
          <w:sz w:val="22"/>
          <w:szCs w:val="22"/>
          <w:lang w:val="en-US"/>
        </w:rPr>
        <w:t xml:space="preserve">initial </w:t>
      </w:r>
      <w:r w:rsidR="006B7639" w:rsidRPr="00741D33">
        <w:rPr>
          <w:rFonts w:ascii="Times New Roman" w:hAnsi="Times New Roman"/>
          <w:sz w:val="22"/>
          <w:szCs w:val="22"/>
          <w:lang w:val="en-US"/>
        </w:rPr>
        <w:t>report</w:t>
      </w:r>
      <w:r w:rsidRPr="00741D33">
        <w:rPr>
          <w:rFonts w:ascii="Times New Roman" w:hAnsi="Times New Roman"/>
          <w:sz w:val="22"/>
          <w:szCs w:val="22"/>
          <w:lang w:val="en-US"/>
        </w:rPr>
        <w:t>s</w:t>
      </w:r>
      <w:r w:rsidR="006B7639" w:rsidRPr="00741D33">
        <w:rPr>
          <w:rFonts w:ascii="Times New Roman" w:hAnsi="Times New Roman"/>
          <w:sz w:val="22"/>
          <w:szCs w:val="22"/>
          <w:lang w:val="en-US"/>
        </w:rPr>
        <w:t xml:space="preserve"> of </w:t>
      </w:r>
      <w:r w:rsidR="00CF237E" w:rsidRPr="00741D33">
        <w:rPr>
          <w:rFonts w:ascii="Times New Roman" w:hAnsi="Times New Roman"/>
          <w:sz w:val="22"/>
          <w:szCs w:val="22"/>
          <w:lang w:val="en-US"/>
        </w:rPr>
        <w:t>fault</w:t>
      </w:r>
      <w:r w:rsidRPr="00741D33">
        <w:rPr>
          <w:rFonts w:ascii="Times New Roman" w:hAnsi="Times New Roman"/>
          <w:sz w:val="22"/>
          <w:szCs w:val="22"/>
          <w:lang w:val="en-US"/>
        </w:rPr>
        <w:t>s</w:t>
      </w:r>
      <w:r w:rsidR="00CF237E" w:rsidRPr="00741D33">
        <w:rPr>
          <w:rFonts w:ascii="Times New Roman" w:hAnsi="Times New Roman"/>
          <w:sz w:val="22"/>
          <w:szCs w:val="22"/>
          <w:lang w:val="en-US"/>
        </w:rPr>
        <w:t xml:space="preserve"> or service difficult</w:t>
      </w:r>
      <w:r w:rsidRPr="00741D33">
        <w:rPr>
          <w:rFonts w:ascii="Times New Roman" w:hAnsi="Times New Roman"/>
          <w:sz w:val="22"/>
          <w:szCs w:val="22"/>
          <w:lang w:val="en-US"/>
        </w:rPr>
        <w:t>ies</w:t>
      </w:r>
      <w:r w:rsidR="00CF237E" w:rsidRPr="00741D33">
        <w:rPr>
          <w:rFonts w:ascii="Times New Roman" w:hAnsi="Times New Roman"/>
          <w:sz w:val="22"/>
          <w:szCs w:val="22"/>
          <w:lang w:val="en-US"/>
        </w:rPr>
        <w:t xml:space="preserve"> </w:t>
      </w:r>
      <w:r w:rsidR="00392680" w:rsidRPr="00741D33">
        <w:rPr>
          <w:rFonts w:ascii="Times New Roman" w:hAnsi="Times New Roman"/>
          <w:sz w:val="22"/>
          <w:szCs w:val="22"/>
          <w:lang w:val="en-US"/>
        </w:rPr>
        <w:t>from</w:t>
      </w:r>
      <w:r w:rsidR="00CF237E" w:rsidRPr="00741D33">
        <w:rPr>
          <w:rFonts w:ascii="Times New Roman" w:hAnsi="Times New Roman"/>
          <w:sz w:val="22"/>
          <w:szCs w:val="22"/>
          <w:lang w:val="en-US"/>
        </w:rPr>
        <w:t xml:space="preserve"> consumers </w:t>
      </w:r>
      <w:r w:rsidR="00B24E5A" w:rsidRPr="00741D33">
        <w:rPr>
          <w:rFonts w:ascii="Times New Roman" w:hAnsi="Times New Roman"/>
          <w:sz w:val="22"/>
          <w:szCs w:val="22"/>
          <w:lang w:val="en-US"/>
        </w:rPr>
        <w:t>as</w:t>
      </w:r>
      <w:r w:rsidR="00392680" w:rsidRPr="00741D33">
        <w:rPr>
          <w:rFonts w:ascii="Times New Roman" w:hAnsi="Times New Roman"/>
          <w:sz w:val="22"/>
          <w:szCs w:val="22"/>
          <w:lang w:val="en-US"/>
        </w:rPr>
        <w:t xml:space="preserve"> complaints </w:t>
      </w:r>
      <w:r w:rsidR="00392680" w:rsidRPr="00741D33">
        <w:rPr>
          <w:rFonts w:ascii="Times New Roman" w:hAnsi="Times New Roman"/>
          <w:sz w:val="22"/>
          <w:szCs w:val="22"/>
          <w:lang w:val="en-US"/>
        </w:rPr>
        <w:lastRenderedPageBreak/>
        <w:t xml:space="preserve">unless </w:t>
      </w:r>
      <w:r w:rsidR="007A191C" w:rsidRPr="00741D33">
        <w:rPr>
          <w:rFonts w:ascii="Times New Roman" w:hAnsi="Times New Roman"/>
          <w:sz w:val="22"/>
          <w:szCs w:val="22"/>
          <w:lang w:val="en-US"/>
        </w:rPr>
        <w:t xml:space="preserve">(a) </w:t>
      </w:r>
      <w:r w:rsidR="008605E2" w:rsidRPr="00741D33">
        <w:rPr>
          <w:rFonts w:ascii="Times New Roman" w:hAnsi="Times New Roman"/>
          <w:sz w:val="22"/>
          <w:szCs w:val="22"/>
          <w:lang w:val="en-US"/>
        </w:rPr>
        <w:t xml:space="preserve">the consumer expressed dissatisfaction </w:t>
      </w:r>
      <w:r w:rsidR="00EB71CF" w:rsidRPr="00741D33">
        <w:rPr>
          <w:rFonts w:ascii="Times New Roman" w:hAnsi="Times New Roman"/>
          <w:sz w:val="22"/>
          <w:szCs w:val="22"/>
          <w:lang w:val="en-US"/>
        </w:rPr>
        <w:t xml:space="preserve">about the matter and </w:t>
      </w:r>
      <w:r w:rsidR="00A27C1E" w:rsidRPr="00741D33">
        <w:rPr>
          <w:rFonts w:ascii="Times New Roman" w:hAnsi="Times New Roman"/>
          <w:sz w:val="22"/>
          <w:szCs w:val="22"/>
          <w:lang w:val="en-US"/>
        </w:rPr>
        <w:t xml:space="preserve">expected </w:t>
      </w:r>
      <w:r w:rsidR="007A191C" w:rsidRPr="00741D33">
        <w:rPr>
          <w:rFonts w:ascii="Times New Roman" w:hAnsi="Times New Roman"/>
          <w:sz w:val="22"/>
          <w:szCs w:val="22"/>
          <w:lang w:val="en-US"/>
        </w:rPr>
        <w:t xml:space="preserve">a response or resolution, or (b) the consumer </w:t>
      </w:r>
      <w:r w:rsidR="00727EAF" w:rsidRPr="00741D33">
        <w:rPr>
          <w:rFonts w:ascii="Times New Roman" w:hAnsi="Times New Roman"/>
          <w:sz w:val="22"/>
          <w:szCs w:val="22"/>
          <w:lang w:val="en-US"/>
        </w:rPr>
        <w:t>advise</w:t>
      </w:r>
      <w:r w:rsidR="001604E1" w:rsidRPr="00741D33">
        <w:rPr>
          <w:rFonts w:ascii="Times New Roman" w:hAnsi="Times New Roman"/>
          <w:sz w:val="22"/>
          <w:szCs w:val="22"/>
          <w:lang w:val="en-US"/>
        </w:rPr>
        <w:t>d</w:t>
      </w:r>
      <w:r w:rsidR="00727EAF" w:rsidRPr="00741D33">
        <w:rPr>
          <w:rFonts w:ascii="Times New Roman" w:hAnsi="Times New Roman"/>
          <w:sz w:val="22"/>
          <w:szCs w:val="22"/>
          <w:lang w:val="en-US"/>
        </w:rPr>
        <w:t xml:space="preserve"> that they want</w:t>
      </w:r>
      <w:r w:rsidR="00CF2CCF" w:rsidRPr="00741D33">
        <w:rPr>
          <w:rFonts w:ascii="Times New Roman" w:hAnsi="Times New Roman"/>
          <w:sz w:val="22"/>
          <w:szCs w:val="22"/>
          <w:lang w:val="en-US"/>
        </w:rPr>
        <w:t>ed</w:t>
      </w:r>
      <w:r w:rsidR="00727EAF" w:rsidRPr="00741D33">
        <w:rPr>
          <w:rFonts w:ascii="Times New Roman" w:hAnsi="Times New Roman"/>
          <w:sz w:val="22"/>
          <w:szCs w:val="22"/>
          <w:lang w:val="en-US"/>
        </w:rPr>
        <w:t xml:space="preserve"> the report treated as a complaint.</w:t>
      </w:r>
    </w:p>
    <w:p w14:paraId="0E9A4B31" w14:textId="3FFEA838" w:rsidR="009962EF" w:rsidRPr="00741D33" w:rsidRDefault="009D598C" w:rsidP="00B234B3">
      <w:pPr>
        <w:spacing w:before="120" w:after="0"/>
        <w:rPr>
          <w:rFonts w:ascii="Times New Roman" w:hAnsi="Times New Roman"/>
          <w:sz w:val="22"/>
          <w:szCs w:val="22"/>
          <w:lang w:val="en-US"/>
        </w:rPr>
      </w:pPr>
      <w:r w:rsidRPr="00741D33">
        <w:rPr>
          <w:rFonts w:ascii="Times New Roman" w:hAnsi="Times New Roman"/>
          <w:sz w:val="22"/>
          <w:szCs w:val="22"/>
          <w:lang w:val="en-US"/>
        </w:rPr>
        <w:t>T</w:t>
      </w:r>
      <w:r w:rsidR="00BB640F" w:rsidRPr="00741D33">
        <w:rPr>
          <w:rFonts w:ascii="Times New Roman" w:hAnsi="Times New Roman"/>
          <w:sz w:val="22"/>
          <w:szCs w:val="22"/>
          <w:lang w:val="en-US"/>
        </w:rPr>
        <w:t xml:space="preserve">he </w:t>
      </w:r>
      <w:r w:rsidR="00F73C7E" w:rsidRPr="00741D33">
        <w:rPr>
          <w:rFonts w:ascii="Times New Roman" w:hAnsi="Times New Roman"/>
          <w:sz w:val="22"/>
          <w:szCs w:val="22"/>
          <w:lang w:val="en-US"/>
        </w:rPr>
        <w:t xml:space="preserve">Optus outage review </w:t>
      </w:r>
      <w:r w:rsidR="00A75534" w:rsidRPr="00741D33">
        <w:rPr>
          <w:rFonts w:ascii="Times New Roman" w:hAnsi="Times New Roman"/>
          <w:sz w:val="22"/>
          <w:szCs w:val="22"/>
          <w:lang w:val="en-US"/>
        </w:rPr>
        <w:t xml:space="preserve">accepted feedback from the TIO </w:t>
      </w:r>
      <w:r w:rsidR="009A7F08" w:rsidRPr="00741D33">
        <w:rPr>
          <w:rFonts w:ascii="Times New Roman" w:hAnsi="Times New Roman"/>
          <w:sz w:val="22"/>
          <w:szCs w:val="22"/>
          <w:lang w:val="en-US"/>
        </w:rPr>
        <w:t xml:space="preserve">that </w:t>
      </w:r>
      <w:r w:rsidR="00B72F82" w:rsidRPr="00741D33">
        <w:rPr>
          <w:rFonts w:ascii="Times New Roman" w:hAnsi="Times New Roman"/>
          <w:sz w:val="22"/>
          <w:szCs w:val="22"/>
          <w:lang w:val="en-US"/>
        </w:rPr>
        <w:t xml:space="preserve">considered </w:t>
      </w:r>
      <w:r w:rsidR="00A75534" w:rsidRPr="00741D33">
        <w:rPr>
          <w:rFonts w:ascii="Times New Roman" w:hAnsi="Times New Roman"/>
          <w:sz w:val="22"/>
          <w:szCs w:val="22"/>
          <w:lang w:val="en-US"/>
        </w:rPr>
        <w:t xml:space="preserve">that this definition </w:t>
      </w:r>
      <w:r w:rsidR="00CE3AD1" w:rsidRPr="00741D33">
        <w:rPr>
          <w:rFonts w:ascii="Times New Roman" w:hAnsi="Times New Roman"/>
          <w:sz w:val="22"/>
          <w:szCs w:val="22"/>
          <w:lang w:val="en-US"/>
        </w:rPr>
        <w:t xml:space="preserve">is unlikely to be appropriate in </w:t>
      </w:r>
      <w:proofErr w:type="gramStart"/>
      <w:r w:rsidR="00CE3AD1" w:rsidRPr="00741D33">
        <w:rPr>
          <w:rFonts w:ascii="Times New Roman" w:hAnsi="Times New Roman"/>
          <w:sz w:val="22"/>
          <w:szCs w:val="22"/>
          <w:lang w:val="en-US"/>
        </w:rPr>
        <w:t>a crisis situation</w:t>
      </w:r>
      <w:proofErr w:type="gramEnd"/>
      <w:r w:rsidR="0006233E" w:rsidRPr="00741D33">
        <w:rPr>
          <w:rFonts w:ascii="Times New Roman" w:hAnsi="Times New Roman"/>
          <w:sz w:val="22"/>
          <w:szCs w:val="22"/>
          <w:lang w:val="en-US"/>
        </w:rPr>
        <w:t>,</w:t>
      </w:r>
      <w:r w:rsidR="00CE3AD1" w:rsidRPr="00741D33">
        <w:rPr>
          <w:rFonts w:ascii="Times New Roman" w:hAnsi="Times New Roman"/>
          <w:sz w:val="22"/>
          <w:szCs w:val="22"/>
          <w:lang w:val="en-US"/>
        </w:rPr>
        <w:t xml:space="preserve"> such as the Optus outage</w:t>
      </w:r>
      <w:r w:rsidR="0006233E" w:rsidRPr="00741D33">
        <w:rPr>
          <w:rFonts w:ascii="Times New Roman" w:hAnsi="Times New Roman"/>
          <w:sz w:val="22"/>
          <w:szCs w:val="22"/>
          <w:lang w:val="en-US"/>
        </w:rPr>
        <w:t>,</w:t>
      </w:r>
      <w:r w:rsidR="00722CF9" w:rsidRPr="00741D33">
        <w:rPr>
          <w:rFonts w:ascii="Times New Roman" w:hAnsi="Times New Roman"/>
          <w:sz w:val="22"/>
          <w:szCs w:val="22"/>
          <w:lang w:val="en-US"/>
        </w:rPr>
        <w:t xml:space="preserve"> because consumers are likely to expect that </w:t>
      </w:r>
      <w:r w:rsidR="00B52214" w:rsidRPr="00741D33">
        <w:rPr>
          <w:rFonts w:ascii="Times New Roman" w:hAnsi="Times New Roman"/>
          <w:sz w:val="22"/>
          <w:szCs w:val="22"/>
          <w:lang w:val="en-US"/>
        </w:rPr>
        <w:t>all contacts they make are</w:t>
      </w:r>
      <w:r w:rsidR="005E7275" w:rsidRPr="00741D33">
        <w:rPr>
          <w:rFonts w:ascii="Times New Roman" w:hAnsi="Times New Roman"/>
          <w:sz w:val="22"/>
          <w:szCs w:val="22"/>
          <w:lang w:val="en-US"/>
        </w:rPr>
        <w:t xml:space="preserve"> inherent</w:t>
      </w:r>
      <w:r w:rsidR="001A07AF" w:rsidRPr="00741D33">
        <w:rPr>
          <w:rFonts w:ascii="Times New Roman" w:hAnsi="Times New Roman"/>
          <w:sz w:val="22"/>
          <w:szCs w:val="22"/>
          <w:lang w:val="en-US"/>
        </w:rPr>
        <w:t>ly</w:t>
      </w:r>
      <w:r w:rsidR="00B52214" w:rsidRPr="00741D33">
        <w:rPr>
          <w:rFonts w:ascii="Times New Roman" w:hAnsi="Times New Roman"/>
          <w:sz w:val="22"/>
          <w:szCs w:val="22"/>
          <w:lang w:val="en-US"/>
        </w:rPr>
        <w:t xml:space="preserve"> ‘complaints’ about the situation unless they expressly state that they are</w:t>
      </w:r>
      <w:r w:rsidR="001A07AF" w:rsidRPr="00741D33">
        <w:rPr>
          <w:rFonts w:ascii="Times New Roman" w:hAnsi="Times New Roman"/>
          <w:sz w:val="22"/>
          <w:szCs w:val="22"/>
          <w:lang w:val="en-US"/>
        </w:rPr>
        <w:t xml:space="preserve"> </w:t>
      </w:r>
      <w:r w:rsidR="00B52214" w:rsidRPr="00741D33">
        <w:rPr>
          <w:rFonts w:ascii="Times New Roman" w:hAnsi="Times New Roman"/>
          <w:sz w:val="22"/>
          <w:szCs w:val="22"/>
          <w:lang w:val="en-US"/>
        </w:rPr>
        <w:t>n</w:t>
      </w:r>
      <w:r w:rsidR="001A07AF" w:rsidRPr="00741D33">
        <w:rPr>
          <w:rFonts w:ascii="Times New Roman" w:hAnsi="Times New Roman"/>
          <w:sz w:val="22"/>
          <w:szCs w:val="22"/>
          <w:lang w:val="en-US"/>
        </w:rPr>
        <w:t>o</w:t>
      </w:r>
      <w:r w:rsidR="00B52214" w:rsidRPr="00741D33">
        <w:rPr>
          <w:rFonts w:ascii="Times New Roman" w:hAnsi="Times New Roman"/>
          <w:sz w:val="22"/>
          <w:szCs w:val="22"/>
          <w:lang w:val="en-US"/>
        </w:rPr>
        <w:t>t raising a complaint.</w:t>
      </w:r>
      <w:r w:rsidR="00FC72DE" w:rsidRPr="00741D33">
        <w:rPr>
          <w:rFonts w:ascii="Times New Roman" w:hAnsi="Times New Roman"/>
          <w:sz w:val="22"/>
          <w:szCs w:val="22"/>
          <w:lang w:val="en-US"/>
        </w:rPr>
        <w:t xml:space="preserve"> </w:t>
      </w:r>
      <w:r w:rsidR="004C0EE4" w:rsidRPr="00741D33">
        <w:rPr>
          <w:rFonts w:ascii="Times New Roman" w:hAnsi="Times New Roman"/>
          <w:sz w:val="22"/>
          <w:szCs w:val="22"/>
          <w:lang w:val="en-US"/>
        </w:rPr>
        <w:t>Consumers</w:t>
      </w:r>
      <w:r w:rsidR="00FC72DE" w:rsidRPr="00741D33">
        <w:rPr>
          <w:rFonts w:ascii="Times New Roman" w:hAnsi="Times New Roman"/>
          <w:sz w:val="22"/>
          <w:szCs w:val="22"/>
          <w:lang w:val="en-US"/>
        </w:rPr>
        <w:t xml:space="preserve"> should not be </w:t>
      </w:r>
      <w:r w:rsidR="0022386A" w:rsidRPr="00741D33">
        <w:rPr>
          <w:rFonts w:ascii="Times New Roman" w:hAnsi="Times New Roman"/>
          <w:sz w:val="22"/>
          <w:szCs w:val="22"/>
          <w:lang w:val="en-US"/>
        </w:rPr>
        <w:t xml:space="preserve">required to know that they may need to specify that they want </w:t>
      </w:r>
      <w:r w:rsidR="009B75C9">
        <w:rPr>
          <w:rFonts w:ascii="Times New Roman" w:hAnsi="Times New Roman"/>
          <w:sz w:val="22"/>
          <w:szCs w:val="22"/>
          <w:lang w:val="en-US"/>
        </w:rPr>
        <w:t>their contact</w:t>
      </w:r>
      <w:r w:rsidR="0022386A" w:rsidRPr="00741D33">
        <w:rPr>
          <w:rFonts w:ascii="Times New Roman" w:hAnsi="Times New Roman"/>
          <w:sz w:val="22"/>
          <w:szCs w:val="22"/>
          <w:lang w:val="en-US"/>
        </w:rPr>
        <w:t xml:space="preserve"> treated as a complaint </w:t>
      </w:r>
      <w:proofErr w:type="gramStart"/>
      <w:r w:rsidR="009B75C9">
        <w:rPr>
          <w:rFonts w:ascii="Times New Roman" w:hAnsi="Times New Roman"/>
          <w:sz w:val="22"/>
          <w:szCs w:val="22"/>
          <w:lang w:val="en-US"/>
        </w:rPr>
        <w:t xml:space="preserve">in order </w:t>
      </w:r>
      <w:r w:rsidR="0022386A" w:rsidRPr="00741D33">
        <w:rPr>
          <w:rFonts w:ascii="Times New Roman" w:hAnsi="Times New Roman"/>
          <w:sz w:val="22"/>
          <w:szCs w:val="22"/>
          <w:lang w:val="en-US"/>
        </w:rPr>
        <w:t>to</w:t>
      </w:r>
      <w:proofErr w:type="gramEnd"/>
      <w:r w:rsidR="0022386A" w:rsidRPr="00741D33">
        <w:rPr>
          <w:rFonts w:ascii="Times New Roman" w:hAnsi="Times New Roman"/>
          <w:sz w:val="22"/>
          <w:szCs w:val="22"/>
          <w:lang w:val="en-US"/>
        </w:rPr>
        <w:t xml:space="preserve"> have it handled as one. </w:t>
      </w:r>
    </w:p>
    <w:p w14:paraId="25D3320D" w14:textId="646854DE" w:rsidR="00BF05DE" w:rsidRPr="00741D33" w:rsidRDefault="00A065F9" w:rsidP="00B234B3">
      <w:pPr>
        <w:spacing w:before="120" w:after="0"/>
        <w:rPr>
          <w:rFonts w:ascii="Times New Roman" w:hAnsi="Times New Roman"/>
          <w:sz w:val="22"/>
          <w:szCs w:val="22"/>
          <w:lang w:val="en-US"/>
        </w:rPr>
      </w:pPr>
      <w:r w:rsidRPr="00741D33">
        <w:rPr>
          <w:rFonts w:ascii="Times New Roman" w:hAnsi="Times New Roman"/>
          <w:sz w:val="22"/>
          <w:szCs w:val="22"/>
          <w:lang w:val="en-US"/>
        </w:rPr>
        <w:t xml:space="preserve">The amended </w:t>
      </w:r>
      <w:r w:rsidR="00CB25B7" w:rsidRPr="00741D33">
        <w:rPr>
          <w:rFonts w:ascii="Times New Roman" w:hAnsi="Times New Roman"/>
          <w:sz w:val="22"/>
          <w:szCs w:val="22"/>
          <w:lang w:val="en-US"/>
        </w:rPr>
        <w:t>definition of complaint</w:t>
      </w:r>
      <w:r w:rsidR="00DC0006" w:rsidRPr="00741D33">
        <w:rPr>
          <w:rFonts w:ascii="Times New Roman" w:hAnsi="Times New Roman"/>
          <w:sz w:val="22"/>
          <w:szCs w:val="22"/>
          <w:lang w:val="en-US"/>
        </w:rPr>
        <w:t xml:space="preserve"> in the Amending Instrument</w:t>
      </w:r>
      <w:r w:rsidR="00CB25B7" w:rsidRPr="00741D33">
        <w:rPr>
          <w:rFonts w:ascii="Times New Roman" w:hAnsi="Times New Roman"/>
          <w:sz w:val="22"/>
          <w:szCs w:val="22"/>
          <w:lang w:val="en-US"/>
        </w:rPr>
        <w:t xml:space="preserve"> and associated changes to the </w:t>
      </w:r>
      <w:r w:rsidR="0031039C" w:rsidRPr="00741D33">
        <w:rPr>
          <w:rFonts w:ascii="Times New Roman" w:hAnsi="Times New Roman"/>
          <w:sz w:val="22"/>
          <w:szCs w:val="22"/>
          <w:lang w:val="en-US"/>
        </w:rPr>
        <w:t>Complaints Handling Standard</w:t>
      </w:r>
      <w:r w:rsidR="00CB25B7" w:rsidRPr="00741D33">
        <w:rPr>
          <w:rFonts w:ascii="Times New Roman" w:hAnsi="Times New Roman"/>
          <w:sz w:val="22"/>
          <w:szCs w:val="22"/>
          <w:lang w:val="en-US"/>
        </w:rPr>
        <w:t xml:space="preserve"> </w:t>
      </w:r>
      <w:r w:rsidR="00C22E1F" w:rsidRPr="00741D33">
        <w:rPr>
          <w:rFonts w:ascii="Times New Roman" w:hAnsi="Times New Roman"/>
          <w:sz w:val="22"/>
          <w:szCs w:val="22"/>
          <w:lang w:val="en-US"/>
        </w:rPr>
        <w:t xml:space="preserve">address this </w:t>
      </w:r>
      <w:r w:rsidR="00E105C1" w:rsidRPr="00741D33">
        <w:rPr>
          <w:rFonts w:ascii="Times New Roman" w:hAnsi="Times New Roman"/>
          <w:sz w:val="22"/>
          <w:szCs w:val="22"/>
          <w:lang w:val="en-US"/>
        </w:rPr>
        <w:t>issue</w:t>
      </w:r>
      <w:r w:rsidR="00EA6C1E" w:rsidRPr="00741D33">
        <w:rPr>
          <w:rFonts w:ascii="Times New Roman" w:hAnsi="Times New Roman"/>
          <w:sz w:val="22"/>
          <w:szCs w:val="22"/>
          <w:lang w:val="en-US"/>
        </w:rPr>
        <w:t xml:space="preserve">. </w:t>
      </w:r>
      <w:r w:rsidR="00E105C1" w:rsidRPr="00741D33">
        <w:rPr>
          <w:rFonts w:ascii="Times New Roman" w:hAnsi="Times New Roman"/>
          <w:sz w:val="22"/>
          <w:szCs w:val="22"/>
          <w:lang w:val="en-US"/>
        </w:rPr>
        <w:t xml:space="preserve">CSPs must </w:t>
      </w:r>
      <w:r w:rsidR="00E24C0D" w:rsidRPr="00741D33">
        <w:rPr>
          <w:rFonts w:ascii="Times New Roman" w:hAnsi="Times New Roman"/>
          <w:sz w:val="22"/>
          <w:szCs w:val="22"/>
          <w:lang w:val="en-US"/>
        </w:rPr>
        <w:t xml:space="preserve">now </w:t>
      </w:r>
      <w:r w:rsidR="00447C9A" w:rsidRPr="00741D33">
        <w:rPr>
          <w:rFonts w:ascii="Times New Roman" w:hAnsi="Times New Roman"/>
          <w:sz w:val="22"/>
          <w:szCs w:val="22"/>
          <w:lang w:val="en-US"/>
        </w:rPr>
        <w:t xml:space="preserve">check whether reports of service outages from </w:t>
      </w:r>
      <w:r w:rsidR="00B6630F" w:rsidRPr="00741D33">
        <w:rPr>
          <w:rFonts w:ascii="Times New Roman" w:hAnsi="Times New Roman"/>
          <w:sz w:val="22"/>
          <w:szCs w:val="22"/>
          <w:lang w:val="en-US"/>
        </w:rPr>
        <w:t xml:space="preserve">consumers </w:t>
      </w:r>
      <w:r w:rsidR="00856F26" w:rsidRPr="00741D33">
        <w:rPr>
          <w:rFonts w:ascii="Times New Roman" w:hAnsi="Times New Roman"/>
          <w:sz w:val="22"/>
          <w:szCs w:val="22"/>
          <w:lang w:val="en-US"/>
        </w:rPr>
        <w:t xml:space="preserve">are </w:t>
      </w:r>
      <w:r w:rsidR="00E24C0D" w:rsidRPr="00741D33">
        <w:rPr>
          <w:rFonts w:ascii="Times New Roman" w:hAnsi="Times New Roman"/>
          <w:sz w:val="22"/>
          <w:szCs w:val="22"/>
          <w:lang w:val="en-US"/>
        </w:rPr>
        <w:t xml:space="preserve">reasonably </w:t>
      </w:r>
      <w:r w:rsidR="00851CDC" w:rsidRPr="00741D33">
        <w:rPr>
          <w:rFonts w:ascii="Times New Roman" w:hAnsi="Times New Roman"/>
          <w:sz w:val="22"/>
          <w:szCs w:val="22"/>
          <w:lang w:val="en-US"/>
        </w:rPr>
        <w:t>suspected to</w:t>
      </w:r>
      <w:r w:rsidR="00447C9A" w:rsidRPr="00741D33">
        <w:rPr>
          <w:rFonts w:ascii="Times New Roman" w:hAnsi="Times New Roman"/>
          <w:sz w:val="22"/>
          <w:szCs w:val="22"/>
          <w:lang w:val="en-US"/>
        </w:rPr>
        <w:t xml:space="preserve"> be </w:t>
      </w:r>
      <w:r w:rsidR="006448D7" w:rsidRPr="00741D33">
        <w:rPr>
          <w:rFonts w:ascii="Times New Roman" w:hAnsi="Times New Roman"/>
          <w:sz w:val="22"/>
          <w:szCs w:val="22"/>
          <w:lang w:val="en-US"/>
        </w:rPr>
        <w:t>caused by network outages and</w:t>
      </w:r>
      <w:r w:rsidR="00BF05DE" w:rsidRPr="00741D33">
        <w:rPr>
          <w:rFonts w:ascii="Times New Roman" w:hAnsi="Times New Roman"/>
          <w:sz w:val="22"/>
          <w:szCs w:val="22"/>
          <w:lang w:val="en-US"/>
        </w:rPr>
        <w:t>,</w:t>
      </w:r>
      <w:r w:rsidR="006448D7" w:rsidRPr="00741D33">
        <w:rPr>
          <w:rFonts w:ascii="Times New Roman" w:hAnsi="Times New Roman"/>
          <w:sz w:val="22"/>
          <w:szCs w:val="22"/>
          <w:lang w:val="en-US"/>
        </w:rPr>
        <w:t xml:space="preserve"> if so</w:t>
      </w:r>
      <w:r w:rsidR="00BF05DE" w:rsidRPr="00741D33">
        <w:rPr>
          <w:rFonts w:ascii="Times New Roman" w:hAnsi="Times New Roman"/>
          <w:sz w:val="22"/>
          <w:szCs w:val="22"/>
          <w:lang w:val="en-US"/>
        </w:rPr>
        <w:t>,</w:t>
      </w:r>
      <w:r w:rsidR="006448D7" w:rsidRPr="00741D33">
        <w:rPr>
          <w:rFonts w:ascii="Times New Roman" w:hAnsi="Times New Roman"/>
          <w:sz w:val="22"/>
          <w:szCs w:val="22"/>
          <w:lang w:val="en-US"/>
        </w:rPr>
        <w:t xml:space="preserve"> automatically treat</w:t>
      </w:r>
      <w:r w:rsidR="004B1E43" w:rsidRPr="00741D33">
        <w:rPr>
          <w:rFonts w:ascii="Times New Roman" w:hAnsi="Times New Roman"/>
          <w:sz w:val="22"/>
          <w:szCs w:val="22"/>
          <w:lang w:val="en-US"/>
        </w:rPr>
        <w:t xml:space="preserve"> them</w:t>
      </w:r>
      <w:r w:rsidR="006448D7" w:rsidRPr="00741D33">
        <w:rPr>
          <w:rFonts w:ascii="Times New Roman" w:hAnsi="Times New Roman"/>
          <w:sz w:val="22"/>
          <w:szCs w:val="22"/>
          <w:lang w:val="en-US"/>
        </w:rPr>
        <w:t xml:space="preserve"> as</w:t>
      </w:r>
      <w:r w:rsidR="00BF05DE" w:rsidRPr="00741D33">
        <w:rPr>
          <w:rFonts w:ascii="Times New Roman" w:hAnsi="Times New Roman"/>
          <w:sz w:val="22"/>
          <w:szCs w:val="22"/>
          <w:lang w:val="en-US"/>
        </w:rPr>
        <w:t xml:space="preserve"> network outage complaints</w:t>
      </w:r>
      <w:r w:rsidR="005C5ED2" w:rsidRPr="00741D33">
        <w:rPr>
          <w:rFonts w:ascii="Times New Roman" w:hAnsi="Times New Roman"/>
          <w:sz w:val="22"/>
          <w:szCs w:val="22"/>
          <w:lang w:val="en-US"/>
        </w:rPr>
        <w:t xml:space="preserve">. </w:t>
      </w:r>
      <w:r w:rsidR="00BF05DE" w:rsidRPr="00741D33">
        <w:rPr>
          <w:rFonts w:ascii="Times New Roman" w:hAnsi="Times New Roman"/>
          <w:sz w:val="22"/>
          <w:szCs w:val="22"/>
          <w:lang w:val="en-US"/>
        </w:rPr>
        <w:t>The Amend</w:t>
      </w:r>
      <w:r w:rsidR="00A83E94" w:rsidRPr="00741D33">
        <w:rPr>
          <w:rFonts w:ascii="Times New Roman" w:hAnsi="Times New Roman"/>
          <w:sz w:val="22"/>
          <w:szCs w:val="22"/>
          <w:lang w:val="en-US"/>
        </w:rPr>
        <w:t>ing Instrument</w:t>
      </w:r>
      <w:r w:rsidR="00BF05DE" w:rsidRPr="00741D33">
        <w:rPr>
          <w:rFonts w:ascii="Times New Roman" w:hAnsi="Times New Roman"/>
          <w:sz w:val="22"/>
          <w:szCs w:val="22"/>
          <w:lang w:val="en-US"/>
        </w:rPr>
        <w:t xml:space="preserve"> also </w:t>
      </w:r>
      <w:r w:rsidR="005C5ED2" w:rsidRPr="00741D33">
        <w:rPr>
          <w:rFonts w:ascii="Times New Roman" w:hAnsi="Times New Roman"/>
          <w:sz w:val="22"/>
          <w:szCs w:val="22"/>
          <w:lang w:val="en-US"/>
        </w:rPr>
        <w:t xml:space="preserve">introduces a network outage complaint handling process that </w:t>
      </w:r>
      <w:proofErr w:type="spellStart"/>
      <w:r w:rsidR="00BF05DE" w:rsidRPr="00741D33">
        <w:rPr>
          <w:rFonts w:ascii="Times New Roman" w:hAnsi="Times New Roman"/>
          <w:sz w:val="22"/>
          <w:szCs w:val="22"/>
          <w:lang w:val="en-US"/>
        </w:rPr>
        <w:t>prioritises</w:t>
      </w:r>
      <w:proofErr w:type="spellEnd"/>
      <w:r w:rsidR="00BF05DE" w:rsidRPr="00741D33">
        <w:rPr>
          <w:rFonts w:ascii="Times New Roman" w:hAnsi="Times New Roman"/>
          <w:sz w:val="22"/>
          <w:szCs w:val="22"/>
          <w:lang w:val="en-US"/>
        </w:rPr>
        <w:t xml:space="preserve"> </w:t>
      </w:r>
      <w:r w:rsidR="004B37DB" w:rsidRPr="00741D33">
        <w:rPr>
          <w:rFonts w:ascii="Times New Roman" w:hAnsi="Times New Roman"/>
          <w:sz w:val="22"/>
          <w:szCs w:val="22"/>
          <w:lang w:val="en-US"/>
        </w:rPr>
        <w:t>the restoration of services</w:t>
      </w:r>
      <w:r w:rsidR="00F631F9" w:rsidRPr="00741D33">
        <w:rPr>
          <w:rFonts w:ascii="Times New Roman" w:hAnsi="Times New Roman"/>
          <w:sz w:val="22"/>
          <w:szCs w:val="22"/>
          <w:lang w:val="en-US"/>
        </w:rPr>
        <w:t xml:space="preserve"> as quickly as </w:t>
      </w:r>
      <w:r w:rsidR="00B9316A" w:rsidRPr="00741D33">
        <w:rPr>
          <w:rFonts w:ascii="Times New Roman" w:hAnsi="Times New Roman"/>
          <w:sz w:val="22"/>
          <w:szCs w:val="22"/>
          <w:lang w:val="en-US"/>
        </w:rPr>
        <w:t xml:space="preserve">practicable </w:t>
      </w:r>
      <w:r w:rsidR="00F631F9" w:rsidRPr="00741D33">
        <w:rPr>
          <w:rFonts w:ascii="Times New Roman" w:hAnsi="Times New Roman"/>
          <w:sz w:val="22"/>
          <w:szCs w:val="22"/>
          <w:lang w:val="en-US"/>
        </w:rPr>
        <w:t>as the</w:t>
      </w:r>
      <w:r w:rsidR="00645100" w:rsidRPr="00741D33">
        <w:rPr>
          <w:rFonts w:ascii="Times New Roman" w:hAnsi="Times New Roman"/>
          <w:sz w:val="22"/>
          <w:szCs w:val="22"/>
          <w:lang w:val="en-US"/>
        </w:rPr>
        <w:t xml:space="preserve"> default resolution.</w:t>
      </w:r>
      <w:r w:rsidR="00F631F9" w:rsidRPr="00741D33">
        <w:rPr>
          <w:rFonts w:ascii="Times New Roman" w:hAnsi="Times New Roman"/>
          <w:sz w:val="22"/>
          <w:szCs w:val="22"/>
          <w:lang w:val="en-US"/>
        </w:rPr>
        <w:t xml:space="preserve"> </w:t>
      </w:r>
    </w:p>
    <w:p w14:paraId="2A8A185B" w14:textId="34D2705A" w:rsidR="001379A5" w:rsidRPr="00741D33" w:rsidRDefault="003D348E" w:rsidP="00B234B3">
      <w:pPr>
        <w:spacing w:before="120" w:after="0"/>
        <w:rPr>
          <w:rFonts w:ascii="Times New Roman" w:hAnsi="Times New Roman"/>
          <w:sz w:val="22"/>
          <w:szCs w:val="22"/>
          <w:lang w:val="en-US"/>
        </w:rPr>
      </w:pPr>
      <w:r w:rsidRPr="00741D33">
        <w:rPr>
          <w:rFonts w:ascii="Times New Roman" w:hAnsi="Times New Roman"/>
          <w:sz w:val="22"/>
          <w:szCs w:val="22"/>
          <w:lang w:val="en-US"/>
        </w:rPr>
        <w:t>In addition, t</w:t>
      </w:r>
      <w:r w:rsidR="0079665D" w:rsidRPr="00741D33">
        <w:rPr>
          <w:rFonts w:ascii="Times New Roman" w:hAnsi="Times New Roman"/>
          <w:sz w:val="22"/>
          <w:szCs w:val="22"/>
          <w:lang w:val="en-US"/>
        </w:rPr>
        <w:t>he ACMA has conducted a b</w:t>
      </w:r>
      <w:r w:rsidR="00F73C7E" w:rsidRPr="00741D33">
        <w:rPr>
          <w:rFonts w:ascii="Times New Roman" w:hAnsi="Times New Roman"/>
          <w:sz w:val="22"/>
          <w:szCs w:val="22"/>
          <w:lang w:val="en-US"/>
        </w:rPr>
        <w:t xml:space="preserve">road review of the </w:t>
      </w:r>
      <w:r w:rsidR="0031039C" w:rsidRPr="00741D33">
        <w:rPr>
          <w:rFonts w:ascii="Times New Roman" w:hAnsi="Times New Roman"/>
          <w:sz w:val="22"/>
          <w:szCs w:val="22"/>
          <w:lang w:val="en-US"/>
        </w:rPr>
        <w:t>Complaints Handling Standard</w:t>
      </w:r>
      <w:r w:rsidR="0079665D" w:rsidRPr="00741D33">
        <w:rPr>
          <w:rFonts w:ascii="Times New Roman" w:hAnsi="Times New Roman"/>
          <w:sz w:val="22"/>
          <w:szCs w:val="22"/>
          <w:lang w:val="en-US"/>
        </w:rPr>
        <w:t xml:space="preserve">, as </w:t>
      </w:r>
      <w:r w:rsidR="007936B8" w:rsidRPr="00741D33">
        <w:rPr>
          <w:rFonts w:ascii="Times New Roman" w:hAnsi="Times New Roman"/>
          <w:sz w:val="22"/>
          <w:szCs w:val="22"/>
          <w:lang w:val="en-US"/>
        </w:rPr>
        <w:t>contemplated by the Direction</w:t>
      </w:r>
      <w:r w:rsidR="004B1E43" w:rsidRPr="00741D33">
        <w:rPr>
          <w:rFonts w:ascii="Times New Roman" w:hAnsi="Times New Roman"/>
          <w:sz w:val="22"/>
          <w:szCs w:val="22"/>
          <w:lang w:val="en-US"/>
        </w:rPr>
        <w:t xml:space="preserve"> and made amendments to meet the Direction’s objectives</w:t>
      </w:r>
      <w:r w:rsidR="00366849" w:rsidRPr="00741D33">
        <w:rPr>
          <w:rFonts w:ascii="Times New Roman" w:hAnsi="Times New Roman"/>
          <w:sz w:val="22"/>
          <w:szCs w:val="22"/>
          <w:lang w:val="en-US"/>
        </w:rPr>
        <w:t xml:space="preserve"> in paragraph 6(1)(c) </w:t>
      </w:r>
      <w:r w:rsidR="00DC0006" w:rsidRPr="00741D33">
        <w:rPr>
          <w:rFonts w:ascii="Times New Roman" w:hAnsi="Times New Roman"/>
          <w:sz w:val="22"/>
          <w:szCs w:val="22"/>
          <w:lang w:val="en-US"/>
        </w:rPr>
        <w:t>consistent with the</w:t>
      </w:r>
      <w:r w:rsidR="00366849" w:rsidRPr="00741D33">
        <w:rPr>
          <w:rFonts w:ascii="Times New Roman" w:hAnsi="Times New Roman"/>
          <w:sz w:val="22"/>
          <w:szCs w:val="22"/>
          <w:lang w:val="en-US"/>
        </w:rPr>
        <w:t xml:space="preserve"> </w:t>
      </w:r>
      <w:r w:rsidR="00A33B0C" w:rsidRPr="00741D33">
        <w:rPr>
          <w:rFonts w:ascii="Times New Roman" w:hAnsi="Times New Roman"/>
          <w:sz w:val="22"/>
          <w:szCs w:val="22"/>
          <w:lang w:val="en-US"/>
        </w:rPr>
        <w:t>amendment</w:t>
      </w:r>
      <w:r w:rsidR="00DC0006" w:rsidRPr="00741D33">
        <w:rPr>
          <w:rFonts w:ascii="Times New Roman" w:hAnsi="Times New Roman"/>
          <w:sz w:val="22"/>
          <w:szCs w:val="22"/>
          <w:lang w:val="en-US"/>
        </w:rPr>
        <w:t xml:space="preserve"> content</w:t>
      </w:r>
      <w:r w:rsidR="00A33B0C" w:rsidRPr="00741D33">
        <w:rPr>
          <w:rFonts w:ascii="Times New Roman" w:hAnsi="Times New Roman"/>
          <w:sz w:val="22"/>
          <w:szCs w:val="22"/>
          <w:lang w:val="en-US"/>
        </w:rPr>
        <w:t xml:space="preserve"> matters specified in</w:t>
      </w:r>
      <w:r w:rsidR="00366849" w:rsidRPr="00741D33">
        <w:rPr>
          <w:rFonts w:ascii="Times New Roman" w:hAnsi="Times New Roman"/>
          <w:sz w:val="22"/>
          <w:szCs w:val="22"/>
          <w:lang w:val="en-US"/>
        </w:rPr>
        <w:t xml:space="preserve"> subsection 6(2)</w:t>
      </w:r>
      <w:r w:rsidR="00DC0006" w:rsidRPr="00741D33">
        <w:rPr>
          <w:rFonts w:ascii="Times New Roman" w:hAnsi="Times New Roman"/>
          <w:sz w:val="22"/>
          <w:szCs w:val="22"/>
          <w:lang w:val="en-US"/>
        </w:rPr>
        <w:t xml:space="preserve"> of the Direction</w:t>
      </w:r>
      <w:r w:rsidR="00366849" w:rsidRPr="00741D33">
        <w:rPr>
          <w:rFonts w:ascii="Times New Roman" w:hAnsi="Times New Roman"/>
          <w:sz w:val="22"/>
          <w:szCs w:val="22"/>
          <w:lang w:val="en-US"/>
        </w:rPr>
        <w:t>.</w:t>
      </w:r>
    </w:p>
    <w:p w14:paraId="0D4D4491" w14:textId="729F45E9" w:rsidR="00F1266E" w:rsidRPr="00741D33" w:rsidRDefault="00AB6B5A" w:rsidP="00B234B3">
      <w:pPr>
        <w:spacing w:before="120" w:after="0"/>
        <w:rPr>
          <w:rFonts w:ascii="Times New Roman" w:hAnsi="Times New Roman"/>
          <w:sz w:val="22"/>
          <w:szCs w:val="22"/>
          <w:lang w:val="en-US"/>
        </w:rPr>
      </w:pPr>
      <w:r w:rsidRPr="00741D33">
        <w:rPr>
          <w:rFonts w:ascii="Times New Roman" w:hAnsi="Times New Roman"/>
          <w:sz w:val="22"/>
          <w:szCs w:val="22"/>
          <w:lang w:val="en-US"/>
        </w:rPr>
        <w:t>N</w:t>
      </w:r>
      <w:r w:rsidR="00A33B0C" w:rsidRPr="00741D33">
        <w:rPr>
          <w:rFonts w:ascii="Times New Roman" w:hAnsi="Times New Roman"/>
          <w:sz w:val="22"/>
          <w:szCs w:val="22"/>
          <w:lang w:val="en-US"/>
        </w:rPr>
        <w:t xml:space="preserve">umerous areas </w:t>
      </w:r>
      <w:r w:rsidR="00BC5E51" w:rsidRPr="00741D33">
        <w:rPr>
          <w:rFonts w:ascii="Times New Roman" w:hAnsi="Times New Roman"/>
          <w:sz w:val="22"/>
          <w:szCs w:val="22"/>
          <w:lang w:val="en-US"/>
        </w:rPr>
        <w:t xml:space="preserve">for </w:t>
      </w:r>
      <w:r w:rsidR="00F35F6D" w:rsidRPr="00741D33">
        <w:rPr>
          <w:rFonts w:ascii="Times New Roman" w:hAnsi="Times New Roman"/>
          <w:sz w:val="22"/>
          <w:szCs w:val="22"/>
          <w:lang w:val="en-US"/>
        </w:rPr>
        <w:t xml:space="preserve">improvement </w:t>
      </w:r>
      <w:r w:rsidRPr="00741D33">
        <w:rPr>
          <w:rFonts w:ascii="Times New Roman" w:hAnsi="Times New Roman"/>
          <w:sz w:val="22"/>
          <w:szCs w:val="22"/>
          <w:lang w:val="en-US"/>
        </w:rPr>
        <w:t xml:space="preserve">were identified following the ACMA’s review of the </w:t>
      </w:r>
      <w:r w:rsidR="0031039C" w:rsidRPr="00741D33">
        <w:rPr>
          <w:rFonts w:ascii="Times New Roman" w:hAnsi="Times New Roman"/>
          <w:sz w:val="22"/>
          <w:szCs w:val="22"/>
          <w:lang w:val="en-US"/>
        </w:rPr>
        <w:t>Complaints Handling Standard</w:t>
      </w:r>
      <w:r w:rsidR="008F7AB9" w:rsidRPr="00741D33">
        <w:rPr>
          <w:rFonts w:ascii="Times New Roman" w:hAnsi="Times New Roman"/>
          <w:sz w:val="22"/>
          <w:szCs w:val="22"/>
          <w:lang w:val="en-US"/>
        </w:rPr>
        <w:t>. The Amend</w:t>
      </w:r>
      <w:r w:rsidR="002B7A0F" w:rsidRPr="00741D33">
        <w:rPr>
          <w:rFonts w:ascii="Times New Roman" w:hAnsi="Times New Roman"/>
          <w:sz w:val="22"/>
          <w:szCs w:val="22"/>
          <w:lang w:val="en-US"/>
        </w:rPr>
        <w:t>ing Instrument</w:t>
      </w:r>
      <w:r w:rsidR="008F7AB9" w:rsidRPr="00741D33">
        <w:rPr>
          <w:rFonts w:ascii="Times New Roman" w:hAnsi="Times New Roman"/>
          <w:sz w:val="22"/>
          <w:szCs w:val="22"/>
          <w:lang w:val="en-US"/>
        </w:rPr>
        <w:t xml:space="preserve"> </w:t>
      </w:r>
      <w:r w:rsidR="00F1266E" w:rsidRPr="00741D33">
        <w:rPr>
          <w:rFonts w:ascii="Times New Roman" w:hAnsi="Times New Roman"/>
          <w:sz w:val="22"/>
          <w:szCs w:val="22"/>
          <w:lang w:val="en-US"/>
        </w:rPr>
        <w:t>includes changes to:</w:t>
      </w:r>
    </w:p>
    <w:p w14:paraId="2D4E624C" w14:textId="6E193305" w:rsidR="009B299D" w:rsidRPr="00741D33" w:rsidRDefault="00381DCC"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 xml:space="preserve">make </w:t>
      </w:r>
      <w:r w:rsidR="00FD0E80" w:rsidRPr="00741D33">
        <w:rPr>
          <w:rFonts w:ascii="Times New Roman" w:hAnsi="Times New Roman"/>
          <w:sz w:val="22"/>
          <w:szCs w:val="22"/>
          <w:lang w:val="en-US"/>
        </w:rPr>
        <w:t xml:space="preserve">a CSP’s complaints handling process </w:t>
      </w:r>
      <w:r w:rsidR="00A859BF" w:rsidRPr="00741D33">
        <w:rPr>
          <w:rFonts w:ascii="Times New Roman" w:hAnsi="Times New Roman"/>
          <w:sz w:val="22"/>
          <w:szCs w:val="22"/>
          <w:lang w:val="en-US"/>
        </w:rPr>
        <w:t xml:space="preserve">easier for consumers to </w:t>
      </w:r>
      <w:r w:rsidR="00F1266E" w:rsidRPr="00741D33">
        <w:rPr>
          <w:rFonts w:ascii="Times New Roman" w:hAnsi="Times New Roman"/>
          <w:sz w:val="22"/>
          <w:szCs w:val="22"/>
          <w:lang w:val="en-US"/>
        </w:rPr>
        <w:t>find</w:t>
      </w:r>
      <w:r w:rsidR="00BA6E5B" w:rsidRPr="00741D33">
        <w:rPr>
          <w:rFonts w:ascii="Times New Roman" w:hAnsi="Times New Roman"/>
          <w:sz w:val="22"/>
          <w:szCs w:val="22"/>
          <w:lang w:val="en-US"/>
        </w:rPr>
        <w:t xml:space="preserve"> on their CSP’s website</w:t>
      </w:r>
      <w:r w:rsidR="00CE774E" w:rsidRPr="00741D33">
        <w:rPr>
          <w:rFonts w:ascii="Times New Roman" w:hAnsi="Times New Roman"/>
          <w:sz w:val="22"/>
          <w:szCs w:val="22"/>
          <w:lang w:val="en-US"/>
        </w:rPr>
        <w:t>,</w:t>
      </w:r>
      <w:r w:rsidR="00BA6E5B" w:rsidRPr="00741D33">
        <w:rPr>
          <w:rFonts w:ascii="Times New Roman" w:hAnsi="Times New Roman"/>
          <w:sz w:val="22"/>
          <w:szCs w:val="22"/>
          <w:lang w:val="en-US"/>
        </w:rPr>
        <w:t xml:space="preserve"> </w:t>
      </w:r>
      <w:r w:rsidR="009B299D" w:rsidRPr="00741D33">
        <w:rPr>
          <w:rFonts w:ascii="Times New Roman" w:hAnsi="Times New Roman"/>
          <w:sz w:val="22"/>
          <w:szCs w:val="22"/>
          <w:lang w:val="en-US"/>
        </w:rPr>
        <w:t>for better transparency</w:t>
      </w:r>
    </w:p>
    <w:p w14:paraId="7CFFA12C" w14:textId="4726A806" w:rsidR="00BC0C02" w:rsidRPr="00741D33" w:rsidRDefault="00BC0C02"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 xml:space="preserve">make it easier and clearer for consumers to </w:t>
      </w:r>
      <w:r w:rsidR="00887134" w:rsidRPr="00741D33">
        <w:rPr>
          <w:rFonts w:ascii="Times New Roman" w:hAnsi="Times New Roman"/>
          <w:sz w:val="22"/>
          <w:szCs w:val="22"/>
          <w:lang w:val="en-US"/>
        </w:rPr>
        <w:t xml:space="preserve">know how to </w:t>
      </w:r>
      <w:r w:rsidR="00306478" w:rsidRPr="00741D33">
        <w:rPr>
          <w:rFonts w:ascii="Times New Roman" w:hAnsi="Times New Roman"/>
          <w:sz w:val="22"/>
          <w:szCs w:val="22"/>
          <w:lang w:val="en-US"/>
        </w:rPr>
        <w:t>contact their CSP to lodge a complaint</w:t>
      </w:r>
    </w:p>
    <w:p w14:paraId="1A5B99C6" w14:textId="6349F3AE" w:rsidR="00366849" w:rsidRPr="00741D33" w:rsidRDefault="00E01CF9"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 xml:space="preserve">ensure CSPs </w:t>
      </w:r>
      <w:r w:rsidR="00E86166" w:rsidRPr="00741D33">
        <w:rPr>
          <w:rFonts w:ascii="Times New Roman" w:hAnsi="Times New Roman"/>
          <w:sz w:val="22"/>
          <w:szCs w:val="22"/>
          <w:lang w:val="en-US"/>
        </w:rPr>
        <w:t xml:space="preserve">have improved accessibility to </w:t>
      </w:r>
      <w:r w:rsidR="00887134" w:rsidRPr="00741D33">
        <w:rPr>
          <w:rFonts w:ascii="Times New Roman" w:hAnsi="Times New Roman"/>
          <w:sz w:val="22"/>
          <w:szCs w:val="22"/>
          <w:lang w:val="en-US"/>
        </w:rPr>
        <w:t>lodge</w:t>
      </w:r>
      <w:r w:rsidR="00E86166" w:rsidRPr="00741D33">
        <w:rPr>
          <w:rFonts w:ascii="Times New Roman" w:hAnsi="Times New Roman"/>
          <w:sz w:val="22"/>
          <w:szCs w:val="22"/>
          <w:lang w:val="en-US"/>
        </w:rPr>
        <w:t xml:space="preserve"> a complaint, including </w:t>
      </w:r>
      <w:r w:rsidR="007230E3" w:rsidRPr="00741D33">
        <w:rPr>
          <w:rFonts w:ascii="Times New Roman" w:hAnsi="Times New Roman"/>
          <w:sz w:val="22"/>
          <w:szCs w:val="22"/>
          <w:lang w:val="en-US"/>
        </w:rPr>
        <w:t xml:space="preserve">through additional communication channels (CSP app and </w:t>
      </w:r>
      <w:r w:rsidR="00A31900" w:rsidRPr="00741D33">
        <w:rPr>
          <w:rFonts w:ascii="Times New Roman" w:hAnsi="Times New Roman"/>
          <w:sz w:val="22"/>
          <w:szCs w:val="22"/>
          <w:lang w:val="en-US"/>
        </w:rPr>
        <w:t>online chat function) and through the National Relay Service for hearing impaired consumers.</w:t>
      </w:r>
    </w:p>
    <w:p w14:paraId="19B53A56" w14:textId="4D972307" w:rsidR="00A31900" w:rsidRPr="00741D33" w:rsidRDefault="00F75D6D"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 xml:space="preserve">significantly </w:t>
      </w:r>
      <w:r w:rsidR="008477E5" w:rsidRPr="00741D33">
        <w:rPr>
          <w:rFonts w:ascii="Times New Roman" w:hAnsi="Times New Roman"/>
          <w:sz w:val="22"/>
          <w:szCs w:val="22"/>
          <w:lang w:val="en-US"/>
        </w:rPr>
        <w:t xml:space="preserve">reduce </w:t>
      </w:r>
      <w:r w:rsidR="008763E0" w:rsidRPr="00741D33">
        <w:rPr>
          <w:rFonts w:ascii="Times New Roman" w:hAnsi="Times New Roman"/>
          <w:sz w:val="22"/>
          <w:szCs w:val="22"/>
          <w:lang w:val="en-US"/>
        </w:rPr>
        <w:t xml:space="preserve">the </w:t>
      </w:r>
      <w:r w:rsidR="008477E5" w:rsidRPr="00741D33">
        <w:rPr>
          <w:rFonts w:ascii="Times New Roman" w:hAnsi="Times New Roman"/>
          <w:sz w:val="22"/>
          <w:szCs w:val="22"/>
          <w:lang w:val="en-US"/>
        </w:rPr>
        <w:t>time</w:t>
      </w:r>
      <w:r w:rsidR="008763E0" w:rsidRPr="00741D33">
        <w:rPr>
          <w:rFonts w:ascii="Times New Roman" w:hAnsi="Times New Roman"/>
          <w:sz w:val="22"/>
          <w:szCs w:val="22"/>
          <w:lang w:val="en-US"/>
        </w:rPr>
        <w:t xml:space="preserve"> to resolve a complaint</w:t>
      </w:r>
    </w:p>
    <w:p w14:paraId="0218F488" w14:textId="77777777" w:rsidR="00DD589A" w:rsidRPr="00741D33" w:rsidRDefault="00F75D6D"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require more explicit wording in messaging to consumers about</w:t>
      </w:r>
      <w:r w:rsidR="00E70809" w:rsidRPr="00741D33">
        <w:rPr>
          <w:rFonts w:ascii="Times New Roman" w:hAnsi="Times New Roman"/>
          <w:sz w:val="22"/>
          <w:szCs w:val="22"/>
          <w:lang w:val="en-US"/>
        </w:rPr>
        <w:t xml:space="preserve"> their right to </w:t>
      </w:r>
      <w:r w:rsidR="00387F05" w:rsidRPr="00741D33">
        <w:rPr>
          <w:rFonts w:ascii="Times New Roman" w:hAnsi="Times New Roman"/>
          <w:sz w:val="22"/>
          <w:szCs w:val="22"/>
          <w:lang w:val="en-US"/>
        </w:rPr>
        <w:t xml:space="preserve">use the TIO’s service to get a complaint resolved if they are dissatisfied </w:t>
      </w:r>
      <w:r w:rsidR="008434FB" w:rsidRPr="00741D33">
        <w:rPr>
          <w:rFonts w:ascii="Times New Roman" w:hAnsi="Times New Roman"/>
          <w:sz w:val="22"/>
          <w:szCs w:val="22"/>
          <w:lang w:val="en-US"/>
        </w:rPr>
        <w:t xml:space="preserve">with </w:t>
      </w:r>
      <w:r w:rsidR="00A07D50" w:rsidRPr="00741D33">
        <w:rPr>
          <w:rFonts w:ascii="Times New Roman" w:hAnsi="Times New Roman"/>
          <w:sz w:val="22"/>
          <w:szCs w:val="22"/>
          <w:lang w:val="en-US"/>
        </w:rPr>
        <w:t>their CSP’s efforts.</w:t>
      </w:r>
    </w:p>
    <w:p w14:paraId="044FB70C" w14:textId="767FA7B0" w:rsidR="00B6315B" w:rsidRPr="00741D33" w:rsidRDefault="00DD589A" w:rsidP="00A52543">
      <w:pPr>
        <w:pStyle w:val="ListParagraph"/>
        <w:numPr>
          <w:ilvl w:val="0"/>
          <w:numId w:val="49"/>
        </w:numPr>
        <w:spacing w:before="120" w:after="0"/>
        <w:ind w:left="927"/>
        <w:rPr>
          <w:rFonts w:ascii="Times New Roman" w:hAnsi="Times New Roman"/>
          <w:sz w:val="22"/>
          <w:szCs w:val="22"/>
          <w:lang w:val="en-US"/>
        </w:rPr>
      </w:pPr>
      <w:r w:rsidRPr="00741D33">
        <w:rPr>
          <w:rFonts w:ascii="Times New Roman" w:hAnsi="Times New Roman"/>
          <w:sz w:val="22"/>
          <w:szCs w:val="22"/>
          <w:lang w:val="en-US"/>
        </w:rPr>
        <w:t xml:space="preserve">align the </w:t>
      </w:r>
      <w:r w:rsidR="0031039C" w:rsidRPr="00741D33">
        <w:rPr>
          <w:rFonts w:ascii="Times New Roman" w:hAnsi="Times New Roman"/>
          <w:sz w:val="22"/>
          <w:szCs w:val="22"/>
          <w:lang w:val="en-US"/>
        </w:rPr>
        <w:t>Complaints Handling Standard</w:t>
      </w:r>
      <w:r w:rsidRPr="00741D33">
        <w:rPr>
          <w:rFonts w:ascii="Times New Roman" w:hAnsi="Times New Roman"/>
          <w:sz w:val="22"/>
          <w:szCs w:val="22"/>
          <w:lang w:val="en-US"/>
        </w:rPr>
        <w:t xml:space="preserve"> </w:t>
      </w:r>
      <w:r w:rsidR="001F1C59" w:rsidRPr="00741D33">
        <w:rPr>
          <w:rFonts w:ascii="Times New Roman" w:hAnsi="Times New Roman"/>
          <w:sz w:val="22"/>
          <w:szCs w:val="22"/>
          <w:lang w:val="en-US"/>
        </w:rPr>
        <w:t xml:space="preserve">more closely to the </w:t>
      </w:r>
      <w:r w:rsidR="001F1C59" w:rsidRPr="00741D33">
        <w:rPr>
          <w:rFonts w:ascii="Times New Roman" w:hAnsi="Times New Roman"/>
          <w:i/>
          <w:iCs/>
          <w:sz w:val="22"/>
          <w:szCs w:val="22"/>
          <w:lang w:val="en-US"/>
        </w:rPr>
        <w:t>Telecommunications (Financial Hardship) Industry Standard</w:t>
      </w:r>
      <w:r w:rsidR="00C82AB0" w:rsidRPr="00741D33">
        <w:rPr>
          <w:rFonts w:ascii="Times New Roman" w:hAnsi="Times New Roman"/>
          <w:i/>
          <w:iCs/>
          <w:sz w:val="22"/>
          <w:szCs w:val="22"/>
          <w:lang w:val="en-US"/>
        </w:rPr>
        <w:t xml:space="preserve"> 2024</w:t>
      </w:r>
      <w:r w:rsidR="004C126E" w:rsidRPr="00741D33">
        <w:rPr>
          <w:rFonts w:ascii="Times New Roman" w:hAnsi="Times New Roman"/>
          <w:i/>
          <w:iCs/>
          <w:sz w:val="22"/>
          <w:szCs w:val="22"/>
          <w:lang w:val="en-US"/>
        </w:rPr>
        <w:t xml:space="preserve"> </w:t>
      </w:r>
      <w:r w:rsidR="00174E7E" w:rsidRPr="00741D33">
        <w:rPr>
          <w:rFonts w:ascii="Times New Roman" w:hAnsi="Times New Roman"/>
          <w:sz w:val="22"/>
          <w:szCs w:val="22"/>
          <w:lang w:val="en-US"/>
        </w:rPr>
        <w:t>(</w:t>
      </w:r>
      <w:r w:rsidR="00174E7E" w:rsidRPr="00741D33">
        <w:rPr>
          <w:rFonts w:ascii="Times New Roman" w:hAnsi="Times New Roman"/>
          <w:b/>
          <w:bCs/>
          <w:sz w:val="22"/>
          <w:szCs w:val="22"/>
          <w:lang w:val="en-US"/>
        </w:rPr>
        <w:t>Financial Hardship Standard 2024</w:t>
      </w:r>
      <w:r w:rsidR="00174E7E" w:rsidRPr="00741D33">
        <w:rPr>
          <w:rFonts w:ascii="Times New Roman" w:hAnsi="Times New Roman"/>
          <w:sz w:val="22"/>
          <w:szCs w:val="22"/>
          <w:lang w:val="en-US"/>
        </w:rPr>
        <w:t>)</w:t>
      </w:r>
      <w:r w:rsidR="00BC28D9" w:rsidRPr="00741D33">
        <w:rPr>
          <w:rFonts w:ascii="Times New Roman" w:hAnsi="Times New Roman"/>
          <w:sz w:val="22"/>
          <w:szCs w:val="22"/>
          <w:lang w:val="en-US"/>
        </w:rPr>
        <w:t>.</w:t>
      </w:r>
    </w:p>
    <w:p w14:paraId="0E2099F4" w14:textId="4D162000" w:rsidR="00887134" w:rsidRPr="00741D33" w:rsidRDefault="00565452" w:rsidP="00253E1D">
      <w:pPr>
        <w:spacing w:before="120" w:after="0"/>
        <w:rPr>
          <w:rFonts w:ascii="Times New Roman" w:hAnsi="Times New Roman"/>
          <w:sz w:val="22"/>
          <w:szCs w:val="22"/>
          <w:lang w:val="en-US"/>
        </w:rPr>
      </w:pPr>
      <w:r w:rsidRPr="00741D33">
        <w:rPr>
          <w:rFonts w:ascii="Times New Roman" w:hAnsi="Times New Roman"/>
          <w:sz w:val="22"/>
          <w:szCs w:val="22"/>
          <w:lang w:val="en-US"/>
        </w:rPr>
        <w:t>These amendments</w:t>
      </w:r>
      <w:r w:rsidR="00461028" w:rsidRPr="00741D33">
        <w:rPr>
          <w:rFonts w:ascii="Times New Roman" w:hAnsi="Times New Roman"/>
          <w:sz w:val="22"/>
          <w:szCs w:val="22"/>
          <w:lang w:val="en-US"/>
        </w:rPr>
        <w:t>,</w:t>
      </w:r>
      <w:r w:rsidRPr="00741D33">
        <w:rPr>
          <w:rFonts w:ascii="Times New Roman" w:hAnsi="Times New Roman"/>
          <w:sz w:val="22"/>
          <w:szCs w:val="22"/>
          <w:lang w:val="en-US"/>
        </w:rPr>
        <w:t xml:space="preserve"> collectively</w:t>
      </w:r>
      <w:r w:rsidR="00461028" w:rsidRPr="00741D33">
        <w:rPr>
          <w:rFonts w:ascii="Times New Roman" w:hAnsi="Times New Roman"/>
          <w:sz w:val="22"/>
          <w:szCs w:val="22"/>
          <w:lang w:val="en-US"/>
        </w:rPr>
        <w:t>,</w:t>
      </w:r>
      <w:r w:rsidRPr="00741D33">
        <w:rPr>
          <w:rFonts w:ascii="Times New Roman" w:hAnsi="Times New Roman"/>
          <w:sz w:val="22"/>
          <w:szCs w:val="22"/>
          <w:lang w:val="en-US"/>
        </w:rPr>
        <w:t xml:space="preserve"> </w:t>
      </w:r>
      <w:r w:rsidR="00461028" w:rsidRPr="00741D33">
        <w:rPr>
          <w:rFonts w:ascii="Times New Roman" w:hAnsi="Times New Roman"/>
          <w:sz w:val="22"/>
          <w:szCs w:val="22"/>
          <w:lang w:val="en-US"/>
        </w:rPr>
        <w:t xml:space="preserve">are </w:t>
      </w:r>
      <w:r w:rsidRPr="00741D33">
        <w:rPr>
          <w:rFonts w:ascii="Times New Roman" w:hAnsi="Times New Roman"/>
          <w:sz w:val="22"/>
          <w:szCs w:val="22"/>
          <w:lang w:val="en-US"/>
        </w:rPr>
        <w:t>intended to lift t</w:t>
      </w:r>
      <w:r w:rsidR="00EE030A" w:rsidRPr="00741D33">
        <w:rPr>
          <w:rFonts w:ascii="Times New Roman" w:hAnsi="Times New Roman"/>
          <w:sz w:val="22"/>
          <w:szCs w:val="22"/>
          <w:lang w:val="en-US"/>
        </w:rPr>
        <w:t xml:space="preserve">he obligations on CSPs to meet current community </w:t>
      </w:r>
      <w:r w:rsidR="003719CA" w:rsidRPr="00741D33">
        <w:rPr>
          <w:rFonts w:ascii="Times New Roman" w:hAnsi="Times New Roman"/>
          <w:sz w:val="22"/>
          <w:szCs w:val="22"/>
          <w:lang w:val="en-US"/>
        </w:rPr>
        <w:t xml:space="preserve">expectations for </w:t>
      </w:r>
      <w:r w:rsidR="0024287E" w:rsidRPr="00741D33">
        <w:rPr>
          <w:rFonts w:ascii="Times New Roman" w:hAnsi="Times New Roman"/>
          <w:sz w:val="22"/>
          <w:szCs w:val="22"/>
          <w:lang w:val="en-US"/>
        </w:rPr>
        <w:t xml:space="preserve">a </w:t>
      </w:r>
      <w:r w:rsidR="003719CA" w:rsidRPr="00741D33">
        <w:rPr>
          <w:rFonts w:ascii="Times New Roman" w:hAnsi="Times New Roman"/>
          <w:sz w:val="22"/>
          <w:szCs w:val="22"/>
          <w:lang w:val="en-US"/>
        </w:rPr>
        <w:t xml:space="preserve">more effective and transparent </w:t>
      </w:r>
      <w:r w:rsidR="0024287E" w:rsidRPr="00741D33">
        <w:rPr>
          <w:rFonts w:ascii="Times New Roman" w:hAnsi="Times New Roman"/>
          <w:sz w:val="22"/>
          <w:szCs w:val="22"/>
          <w:lang w:val="en-US"/>
        </w:rPr>
        <w:t xml:space="preserve">complaints handling process to </w:t>
      </w:r>
      <w:r w:rsidR="00461028" w:rsidRPr="00741D33">
        <w:rPr>
          <w:rFonts w:ascii="Times New Roman" w:hAnsi="Times New Roman"/>
          <w:sz w:val="22"/>
          <w:szCs w:val="22"/>
          <w:lang w:val="en-US"/>
        </w:rPr>
        <w:t>manage</w:t>
      </w:r>
      <w:r w:rsidR="0024287E" w:rsidRPr="00741D33">
        <w:rPr>
          <w:rFonts w:ascii="Times New Roman" w:hAnsi="Times New Roman"/>
          <w:sz w:val="22"/>
          <w:szCs w:val="22"/>
          <w:lang w:val="en-US"/>
        </w:rPr>
        <w:t xml:space="preserve"> </w:t>
      </w:r>
      <w:r w:rsidR="00461028" w:rsidRPr="00741D33">
        <w:rPr>
          <w:rFonts w:ascii="Times New Roman" w:hAnsi="Times New Roman"/>
          <w:sz w:val="22"/>
          <w:szCs w:val="22"/>
          <w:lang w:val="en-US"/>
        </w:rPr>
        <w:t>telecommunications complaints.</w:t>
      </w:r>
    </w:p>
    <w:p w14:paraId="13300262" w14:textId="76ABF236" w:rsidR="00D9656C" w:rsidRPr="00741D33" w:rsidRDefault="00B6315B" w:rsidP="007D00BD">
      <w:pPr>
        <w:spacing w:before="120" w:after="0"/>
        <w:rPr>
          <w:rFonts w:ascii="Times New Roman" w:hAnsi="Times New Roman"/>
          <w:b/>
          <w:bCs/>
          <w:sz w:val="22"/>
          <w:szCs w:val="22"/>
        </w:rPr>
      </w:pPr>
      <w:r w:rsidRPr="00741D33">
        <w:rPr>
          <w:rFonts w:ascii="Times New Roman" w:hAnsi="Times New Roman"/>
          <w:b/>
          <w:bCs/>
          <w:sz w:val="22"/>
          <w:szCs w:val="22"/>
        </w:rPr>
        <w:t xml:space="preserve">Operation </w:t>
      </w:r>
    </w:p>
    <w:p w14:paraId="321B8146" w14:textId="0AA69A1B" w:rsidR="003616C2" w:rsidRPr="00741D33" w:rsidRDefault="003616C2" w:rsidP="007D00BD">
      <w:pPr>
        <w:spacing w:before="120" w:after="0"/>
        <w:rPr>
          <w:rFonts w:ascii="Times New Roman" w:hAnsi="Times New Roman"/>
          <w:sz w:val="22"/>
          <w:szCs w:val="22"/>
        </w:rPr>
      </w:pPr>
      <w:r w:rsidRPr="00741D33">
        <w:rPr>
          <w:rFonts w:ascii="Times New Roman" w:hAnsi="Times New Roman"/>
          <w:sz w:val="22"/>
          <w:szCs w:val="22"/>
        </w:rPr>
        <w:t xml:space="preserve">The </w:t>
      </w:r>
      <w:r w:rsidR="00EA219E" w:rsidRPr="00741D33">
        <w:rPr>
          <w:rFonts w:ascii="Times New Roman" w:hAnsi="Times New Roman"/>
          <w:sz w:val="22"/>
          <w:szCs w:val="22"/>
        </w:rPr>
        <w:t>Amend</w:t>
      </w:r>
      <w:r w:rsidR="009238AE" w:rsidRPr="00741D33">
        <w:rPr>
          <w:rFonts w:ascii="Times New Roman" w:hAnsi="Times New Roman"/>
          <w:sz w:val="22"/>
          <w:szCs w:val="22"/>
        </w:rPr>
        <w:t>ing Instrument</w:t>
      </w:r>
      <w:r w:rsidRPr="00741D33">
        <w:rPr>
          <w:rFonts w:ascii="Times New Roman" w:hAnsi="Times New Roman"/>
          <w:sz w:val="22"/>
          <w:szCs w:val="22"/>
        </w:rPr>
        <w:t xml:space="preserve"> has been made to fulfil the requirements of the Direction</w:t>
      </w:r>
      <w:r w:rsidR="0007158E" w:rsidRPr="00741D33">
        <w:rPr>
          <w:rFonts w:ascii="Times New Roman" w:hAnsi="Times New Roman"/>
          <w:sz w:val="22"/>
          <w:szCs w:val="22"/>
        </w:rPr>
        <w:t>.</w:t>
      </w:r>
      <w:r w:rsidR="00432DA5" w:rsidRPr="00741D33">
        <w:rPr>
          <w:rFonts w:ascii="Times New Roman" w:hAnsi="Times New Roman"/>
          <w:sz w:val="22"/>
          <w:szCs w:val="22"/>
        </w:rPr>
        <w:t xml:space="preserve"> </w:t>
      </w:r>
      <w:r w:rsidR="004B3992" w:rsidRPr="00741D33">
        <w:rPr>
          <w:rFonts w:ascii="Times New Roman" w:hAnsi="Times New Roman"/>
          <w:sz w:val="22"/>
          <w:szCs w:val="22"/>
        </w:rPr>
        <w:t xml:space="preserve">The </w:t>
      </w:r>
      <w:r w:rsidR="000E3CA3" w:rsidRPr="00741D33">
        <w:rPr>
          <w:rFonts w:ascii="Times New Roman" w:hAnsi="Times New Roman"/>
          <w:sz w:val="22"/>
          <w:szCs w:val="22"/>
        </w:rPr>
        <w:t xml:space="preserve">amendments made to the </w:t>
      </w:r>
      <w:r w:rsidR="0031039C" w:rsidRPr="00741D33">
        <w:rPr>
          <w:rFonts w:ascii="Times New Roman" w:hAnsi="Times New Roman"/>
          <w:sz w:val="22"/>
          <w:szCs w:val="22"/>
        </w:rPr>
        <w:t>Complaints Handling Standard</w:t>
      </w:r>
      <w:r w:rsidR="000E3CA3" w:rsidRPr="00741D33">
        <w:rPr>
          <w:rFonts w:ascii="Times New Roman" w:hAnsi="Times New Roman"/>
          <w:sz w:val="22"/>
          <w:szCs w:val="22"/>
        </w:rPr>
        <w:t xml:space="preserve"> include: </w:t>
      </w:r>
    </w:p>
    <w:p w14:paraId="149F08D5" w14:textId="122B5208" w:rsidR="000E3CA3" w:rsidRPr="0051356B" w:rsidRDefault="007B349D"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1</w:t>
      </w:r>
      <w:r w:rsidR="009D13E9" w:rsidRPr="0051356B">
        <w:rPr>
          <w:rFonts w:ascii="Times New Roman" w:eastAsiaTheme="minorHAnsi" w:hAnsi="Times New Roman" w:cs="Times New Roman"/>
          <w:i/>
          <w:iCs/>
          <w:sz w:val="22"/>
          <w:szCs w:val="22"/>
          <w:lang w:eastAsia="en-US"/>
        </w:rPr>
        <w:t xml:space="preserve"> </w:t>
      </w:r>
      <w:r w:rsidR="000E3CA3" w:rsidRPr="0051356B">
        <w:rPr>
          <w:rFonts w:ascii="Times New Roman" w:eastAsiaTheme="minorHAnsi" w:hAnsi="Times New Roman" w:cs="Times New Roman"/>
          <w:i/>
          <w:iCs/>
          <w:sz w:val="22"/>
          <w:szCs w:val="22"/>
          <w:lang w:eastAsia="en-US"/>
        </w:rPr>
        <w:t xml:space="preserve">- </w:t>
      </w:r>
      <w:r w:rsidR="003A3933" w:rsidRPr="0051356B">
        <w:rPr>
          <w:rFonts w:ascii="Times New Roman" w:eastAsiaTheme="minorHAnsi" w:hAnsi="Times New Roman" w:cs="Times New Roman"/>
          <w:i/>
          <w:iCs/>
          <w:sz w:val="22"/>
          <w:szCs w:val="22"/>
          <w:lang w:eastAsia="en-US"/>
        </w:rPr>
        <w:t>Preliminary</w:t>
      </w:r>
    </w:p>
    <w:p w14:paraId="1B9FC0B6" w14:textId="472C3295" w:rsidR="007A21FC" w:rsidRPr="00741D33" w:rsidRDefault="0031550B" w:rsidP="0051356B">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Section </w:t>
      </w:r>
      <w:r w:rsidR="00225514" w:rsidRPr="00741D33">
        <w:rPr>
          <w:rFonts w:ascii="Times New Roman" w:eastAsiaTheme="minorHAnsi" w:hAnsi="Times New Roman" w:cs="Times New Roman"/>
          <w:sz w:val="22"/>
          <w:szCs w:val="22"/>
          <w:lang w:eastAsia="en-US"/>
        </w:rPr>
        <w:t xml:space="preserve">5 of the </w:t>
      </w:r>
      <w:r w:rsidR="0031039C" w:rsidRPr="00741D33">
        <w:rPr>
          <w:rFonts w:ascii="Times New Roman" w:eastAsiaTheme="minorHAnsi" w:hAnsi="Times New Roman" w:cs="Times New Roman"/>
          <w:sz w:val="22"/>
          <w:szCs w:val="22"/>
          <w:lang w:eastAsia="en-US"/>
        </w:rPr>
        <w:t>Complaints Handling Standard</w:t>
      </w:r>
      <w:r w:rsidR="003A3933" w:rsidRPr="00741D33">
        <w:rPr>
          <w:rFonts w:ascii="Times New Roman" w:eastAsiaTheme="minorHAnsi" w:hAnsi="Times New Roman" w:cs="Times New Roman"/>
          <w:sz w:val="22"/>
          <w:szCs w:val="22"/>
          <w:lang w:eastAsia="en-US"/>
        </w:rPr>
        <w:t xml:space="preserve"> </w:t>
      </w:r>
      <w:r w:rsidR="001668B7" w:rsidRPr="00741D33">
        <w:rPr>
          <w:rFonts w:ascii="Times New Roman" w:eastAsiaTheme="minorHAnsi" w:hAnsi="Times New Roman" w:cs="Times New Roman"/>
          <w:sz w:val="22"/>
          <w:szCs w:val="22"/>
          <w:lang w:eastAsia="en-US"/>
        </w:rPr>
        <w:t>sets out the</w:t>
      </w:r>
      <w:r w:rsidR="003A3933" w:rsidRPr="00741D33">
        <w:rPr>
          <w:rFonts w:ascii="Times New Roman" w:eastAsiaTheme="minorHAnsi" w:hAnsi="Times New Roman" w:cs="Times New Roman"/>
          <w:sz w:val="22"/>
          <w:szCs w:val="22"/>
          <w:lang w:eastAsia="en-US"/>
        </w:rPr>
        <w:t xml:space="preserve"> definitions that are used in th</w:t>
      </w:r>
      <w:r w:rsidR="00FB4682" w:rsidRPr="00741D33">
        <w:rPr>
          <w:rFonts w:ascii="Times New Roman" w:eastAsiaTheme="minorHAnsi" w:hAnsi="Times New Roman" w:cs="Times New Roman"/>
          <w:sz w:val="22"/>
          <w:szCs w:val="22"/>
          <w:lang w:eastAsia="en-US"/>
        </w:rPr>
        <w:t>e</w:t>
      </w:r>
      <w:r w:rsidR="003A3933" w:rsidRPr="00741D33">
        <w:rPr>
          <w:rFonts w:ascii="Times New Roman" w:eastAsiaTheme="minorHAnsi" w:hAnsi="Times New Roman" w:cs="Times New Roman"/>
          <w:sz w:val="22"/>
          <w:szCs w:val="22"/>
          <w:lang w:eastAsia="en-US"/>
        </w:rPr>
        <w:t xml:space="preserve"> Standard</w:t>
      </w:r>
      <w:r w:rsidR="00F4493C" w:rsidRPr="00741D33">
        <w:rPr>
          <w:rFonts w:ascii="Times New Roman" w:eastAsiaTheme="minorHAnsi" w:hAnsi="Times New Roman" w:cs="Times New Roman"/>
          <w:sz w:val="22"/>
          <w:szCs w:val="22"/>
          <w:lang w:eastAsia="en-US"/>
        </w:rPr>
        <w:t xml:space="preserve">. </w:t>
      </w:r>
      <w:r w:rsidR="00FB4682" w:rsidRPr="00741D33">
        <w:rPr>
          <w:rFonts w:ascii="Times New Roman" w:eastAsiaTheme="minorHAnsi" w:hAnsi="Times New Roman" w:cs="Times New Roman"/>
          <w:sz w:val="22"/>
          <w:szCs w:val="22"/>
          <w:lang w:eastAsia="en-US"/>
        </w:rPr>
        <w:t>This</w:t>
      </w:r>
      <w:r w:rsidR="00225514" w:rsidRPr="00741D33">
        <w:rPr>
          <w:rFonts w:ascii="Times New Roman" w:eastAsiaTheme="minorHAnsi" w:hAnsi="Times New Roman" w:cs="Times New Roman"/>
          <w:sz w:val="22"/>
          <w:szCs w:val="22"/>
          <w:lang w:eastAsia="en-US"/>
        </w:rPr>
        <w:t xml:space="preserve"> </w:t>
      </w:r>
      <w:r w:rsidR="00FB4682" w:rsidRPr="00741D33">
        <w:rPr>
          <w:rFonts w:ascii="Times New Roman" w:eastAsiaTheme="minorHAnsi" w:hAnsi="Times New Roman" w:cs="Times New Roman"/>
          <w:sz w:val="22"/>
          <w:szCs w:val="22"/>
          <w:lang w:eastAsia="en-US"/>
        </w:rPr>
        <w:t>s</w:t>
      </w:r>
      <w:r w:rsidR="003E7960" w:rsidRPr="00741D33">
        <w:rPr>
          <w:rFonts w:ascii="Times New Roman" w:eastAsiaTheme="minorHAnsi" w:hAnsi="Times New Roman" w:cs="Times New Roman"/>
          <w:sz w:val="22"/>
          <w:szCs w:val="22"/>
          <w:lang w:eastAsia="en-US"/>
        </w:rPr>
        <w:t xml:space="preserve">ection has been amended to </w:t>
      </w:r>
      <w:r w:rsidR="00CC66B9" w:rsidRPr="00741D33">
        <w:rPr>
          <w:rFonts w:ascii="Times New Roman" w:eastAsiaTheme="minorHAnsi" w:hAnsi="Times New Roman" w:cs="Times New Roman"/>
          <w:sz w:val="22"/>
          <w:szCs w:val="22"/>
          <w:lang w:eastAsia="en-US"/>
        </w:rPr>
        <w:t>change and add</w:t>
      </w:r>
      <w:r w:rsidR="001F6C64" w:rsidRPr="00741D33">
        <w:rPr>
          <w:rFonts w:ascii="Times New Roman" w:eastAsiaTheme="minorHAnsi" w:hAnsi="Times New Roman" w:cs="Times New Roman"/>
          <w:sz w:val="22"/>
          <w:szCs w:val="22"/>
          <w:lang w:eastAsia="en-US"/>
        </w:rPr>
        <w:t xml:space="preserve"> terms </w:t>
      </w:r>
      <w:r w:rsidR="00CC66B9" w:rsidRPr="00741D33">
        <w:rPr>
          <w:rFonts w:ascii="Times New Roman" w:eastAsiaTheme="minorHAnsi" w:hAnsi="Times New Roman" w:cs="Times New Roman"/>
          <w:sz w:val="22"/>
          <w:szCs w:val="22"/>
          <w:lang w:eastAsia="en-US"/>
        </w:rPr>
        <w:t>relevant to</w:t>
      </w:r>
      <w:r w:rsidR="00301A9C" w:rsidRPr="00741D33">
        <w:rPr>
          <w:rFonts w:ascii="Times New Roman" w:eastAsiaTheme="minorHAnsi" w:hAnsi="Times New Roman" w:cs="Times New Roman"/>
          <w:sz w:val="22"/>
          <w:szCs w:val="22"/>
          <w:lang w:eastAsia="en-US"/>
        </w:rPr>
        <w:t xml:space="preserve"> the</w:t>
      </w:r>
      <w:r w:rsidR="00CC66B9" w:rsidRPr="00741D33">
        <w:rPr>
          <w:rFonts w:ascii="Times New Roman" w:eastAsiaTheme="minorHAnsi" w:hAnsi="Times New Roman" w:cs="Times New Roman"/>
          <w:sz w:val="22"/>
          <w:szCs w:val="22"/>
          <w:lang w:eastAsia="en-US"/>
        </w:rPr>
        <w:t xml:space="preserve"> </w:t>
      </w:r>
      <w:r w:rsidR="00EB3648" w:rsidRPr="00741D33">
        <w:rPr>
          <w:rFonts w:ascii="Times New Roman" w:eastAsiaTheme="minorHAnsi" w:hAnsi="Times New Roman" w:cs="Times New Roman"/>
          <w:sz w:val="22"/>
          <w:szCs w:val="22"/>
          <w:lang w:eastAsia="en-US"/>
        </w:rPr>
        <w:t xml:space="preserve">application of </w:t>
      </w:r>
      <w:r w:rsidR="00887FE9" w:rsidRPr="00741D33">
        <w:rPr>
          <w:rFonts w:ascii="Times New Roman" w:eastAsiaTheme="minorHAnsi" w:hAnsi="Times New Roman" w:cs="Times New Roman"/>
          <w:sz w:val="22"/>
          <w:szCs w:val="22"/>
          <w:lang w:eastAsia="en-US"/>
        </w:rPr>
        <w:t>m</w:t>
      </w:r>
      <w:r w:rsidR="007425E3" w:rsidRPr="00741D33">
        <w:rPr>
          <w:rFonts w:ascii="Times New Roman" w:eastAsiaTheme="minorHAnsi" w:hAnsi="Times New Roman" w:cs="Times New Roman"/>
          <w:sz w:val="22"/>
          <w:szCs w:val="22"/>
          <w:lang w:eastAsia="en-US"/>
        </w:rPr>
        <w:t>inimum requirements for a new</w:t>
      </w:r>
      <w:r w:rsidR="00887FE9" w:rsidRPr="00741D33">
        <w:rPr>
          <w:rFonts w:ascii="Times New Roman" w:eastAsiaTheme="minorHAnsi" w:hAnsi="Times New Roman" w:cs="Times New Roman"/>
          <w:sz w:val="22"/>
          <w:szCs w:val="22"/>
          <w:lang w:eastAsia="en-US"/>
        </w:rPr>
        <w:t xml:space="preserve"> network outage complaints process and how this process</w:t>
      </w:r>
      <w:r w:rsidR="007425E3" w:rsidRPr="00741D33">
        <w:rPr>
          <w:rFonts w:ascii="Times New Roman" w:eastAsiaTheme="minorHAnsi" w:hAnsi="Times New Roman" w:cs="Times New Roman"/>
          <w:sz w:val="22"/>
          <w:szCs w:val="22"/>
          <w:lang w:eastAsia="en-US"/>
        </w:rPr>
        <w:t xml:space="preserve"> must be </w:t>
      </w:r>
      <w:r w:rsidR="00EB5E8C" w:rsidRPr="00741D33">
        <w:rPr>
          <w:rFonts w:ascii="Times New Roman" w:eastAsiaTheme="minorHAnsi" w:hAnsi="Times New Roman" w:cs="Times New Roman"/>
          <w:sz w:val="22"/>
          <w:szCs w:val="22"/>
          <w:lang w:eastAsia="en-US"/>
        </w:rPr>
        <w:t>managed</w:t>
      </w:r>
      <w:r w:rsidR="00A475D4" w:rsidRPr="00741D33">
        <w:rPr>
          <w:rFonts w:ascii="Times New Roman" w:eastAsiaTheme="minorHAnsi" w:hAnsi="Times New Roman" w:cs="Times New Roman"/>
          <w:sz w:val="22"/>
          <w:szCs w:val="22"/>
          <w:lang w:eastAsia="en-US"/>
        </w:rPr>
        <w:t xml:space="preserve"> by CSPs</w:t>
      </w:r>
      <w:r w:rsidR="00EB5E8C" w:rsidRPr="00741D33">
        <w:rPr>
          <w:rFonts w:ascii="Times New Roman" w:eastAsiaTheme="minorHAnsi" w:hAnsi="Times New Roman" w:cs="Times New Roman"/>
          <w:sz w:val="22"/>
          <w:szCs w:val="22"/>
          <w:lang w:eastAsia="en-US"/>
        </w:rPr>
        <w:t xml:space="preserve">. </w:t>
      </w:r>
    </w:p>
    <w:p w14:paraId="6ED8B967" w14:textId="1F750643" w:rsidR="00EA219E" w:rsidRPr="00741D33" w:rsidRDefault="00480235" w:rsidP="0051356B">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Other definitional changes have been made </w:t>
      </w:r>
      <w:r w:rsidR="00A475D4" w:rsidRPr="00741D33">
        <w:rPr>
          <w:rFonts w:ascii="Times New Roman" w:eastAsiaTheme="minorHAnsi" w:hAnsi="Times New Roman" w:cs="Times New Roman"/>
          <w:sz w:val="22"/>
          <w:szCs w:val="22"/>
          <w:lang w:eastAsia="en-US"/>
        </w:rPr>
        <w:t xml:space="preserve">to include new </w:t>
      </w:r>
      <w:r w:rsidR="008B132F" w:rsidRPr="00741D33">
        <w:rPr>
          <w:rFonts w:ascii="Times New Roman" w:eastAsiaTheme="minorHAnsi" w:hAnsi="Times New Roman" w:cs="Times New Roman"/>
          <w:sz w:val="22"/>
          <w:szCs w:val="22"/>
          <w:lang w:eastAsia="en-US"/>
        </w:rPr>
        <w:t>ways</w:t>
      </w:r>
      <w:r w:rsidR="00A475D4" w:rsidRPr="00741D33">
        <w:rPr>
          <w:rFonts w:ascii="Times New Roman" w:eastAsiaTheme="minorHAnsi" w:hAnsi="Times New Roman" w:cs="Times New Roman"/>
          <w:sz w:val="22"/>
          <w:szCs w:val="22"/>
          <w:lang w:eastAsia="en-US"/>
        </w:rPr>
        <w:t xml:space="preserve"> to </w:t>
      </w:r>
      <w:r w:rsidR="008B132F" w:rsidRPr="00741D33">
        <w:rPr>
          <w:rFonts w:ascii="Times New Roman" w:eastAsiaTheme="minorHAnsi" w:hAnsi="Times New Roman" w:cs="Times New Roman"/>
          <w:sz w:val="22"/>
          <w:szCs w:val="22"/>
          <w:lang w:eastAsia="en-US"/>
        </w:rPr>
        <w:t>lodge</w:t>
      </w:r>
      <w:r w:rsidR="00A475D4" w:rsidRPr="00741D33">
        <w:rPr>
          <w:rFonts w:ascii="Times New Roman" w:eastAsiaTheme="minorHAnsi" w:hAnsi="Times New Roman" w:cs="Times New Roman"/>
          <w:sz w:val="22"/>
          <w:szCs w:val="22"/>
          <w:lang w:eastAsia="en-US"/>
        </w:rPr>
        <w:t xml:space="preserve"> complaints and to align the </w:t>
      </w:r>
      <w:r w:rsidR="0031039C" w:rsidRPr="00741D33">
        <w:rPr>
          <w:rFonts w:ascii="Times New Roman" w:eastAsiaTheme="minorHAnsi" w:hAnsi="Times New Roman" w:cs="Times New Roman"/>
          <w:sz w:val="22"/>
          <w:szCs w:val="22"/>
          <w:lang w:eastAsia="en-US"/>
        </w:rPr>
        <w:t>Complaints Handling Standard</w:t>
      </w:r>
      <w:r w:rsidR="00A475D4" w:rsidRPr="00741D33">
        <w:rPr>
          <w:rFonts w:ascii="Times New Roman" w:eastAsiaTheme="minorHAnsi" w:hAnsi="Times New Roman" w:cs="Times New Roman"/>
          <w:sz w:val="22"/>
          <w:szCs w:val="22"/>
          <w:lang w:eastAsia="en-US"/>
        </w:rPr>
        <w:t xml:space="preserve"> with the Financial Hardship Standard 2024.</w:t>
      </w:r>
    </w:p>
    <w:p w14:paraId="36BD17A6" w14:textId="2C6D504B" w:rsidR="00F4493C" w:rsidRPr="00741D33" w:rsidRDefault="001F0E77" w:rsidP="002E03BE">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Minor changes have also been made to </w:t>
      </w:r>
      <w:proofErr w:type="gramStart"/>
      <w:r w:rsidRPr="00741D33">
        <w:rPr>
          <w:rFonts w:ascii="Times New Roman" w:eastAsiaTheme="minorHAnsi" w:hAnsi="Times New Roman" w:cs="Times New Roman"/>
          <w:sz w:val="22"/>
          <w:szCs w:val="22"/>
          <w:lang w:eastAsia="en-US"/>
        </w:rPr>
        <w:t>a number of</w:t>
      </w:r>
      <w:proofErr w:type="gramEnd"/>
      <w:r w:rsidRPr="00741D33">
        <w:rPr>
          <w:rFonts w:ascii="Times New Roman" w:eastAsiaTheme="minorHAnsi" w:hAnsi="Times New Roman" w:cs="Times New Roman"/>
          <w:sz w:val="22"/>
          <w:szCs w:val="22"/>
          <w:lang w:eastAsia="en-US"/>
        </w:rPr>
        <w:t xml:space="preserve"> definitions to </w:t>
      </w:r>
      <w:r w:rsidR="00A32C2D" w:rsidRPr="00741D33">
        <w:rPr>
          <w:rFonts w:ascii="Times New Roman" w:eastAsiaTheme="minorHAnsi" w:hAnsi="Times New Roman" w:cs="Times New Roman"/>
          <w:sz w:val="22"/>
          <w:szCs w:val="22"/>
          <w:lang w:eastAsia="en-US"/>
        </w:rPr>
        <w:t>improve clarity and to conform with improved drafting practices.</w:t>
      </w:r>
      <w:r w:rsidR="000B1E0E" w:rsidRPr="00741D33">
        <w:rPr>
          <w:rFonts w:ascii="Times New Roman" w:eastAsiaTheme="minorHAnsi" w:hAnsi="Times New Roman" w:cs="Times New Roman"/>
          <w:sz w:val="22"/>
          <w:szCs w:val="22"/>
          <w:lang w:eastAsia="en-US"/>
        </w:rPr>
        <w:t xml:space="preserve"> </w:t>
      </w:r>
    </w:p>
    <w:p w14:paraId="19FEAF77" w14:textId="77777777" w:rsidR="00F6151A" w:rsidRDefault="00F6151A" w:rsidP="00B234B3">
      <w:pPr>
        <w:pStyle w:val="Paragraph"/>
        <w:spacing w:before="120" w:after="0"/>
        <w:rPr>
          <w:rFonts w:ascii="Times New Roman" w:eastAsiaTheme="minorHAnsi" w:hAnsi="Times New Roman" w:cs="Times New Roman"/>
          <w:i/>
          <w:iCs/>
          <w:sz w:val="22"/>
          <w:szCs w:val="22"/>
          <w:lang w:eastAsia="en-US"/>
        </w:rPr>
      </w:pPr>
    </w:p>
    <w:p w14:paraId="662BE833" w14:textId="7F55CF4D" w:rsidR="002E03BE" w:rsidRPr="0051356B" w:rsidRDefault="00643AEE"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lastRenderedPageBreak/>
        <w:t>Part 2</w:t>
      </w:r>
      <w:r w:rsidR="002E03BE" w:rsidRPr="0051356B">
        <w:rPr>
          <w:rFonts w:ascii="Times New Roman" w:eastAsiaTheme="minorHAnsi" w:hAnsi="Times New Roman" w:cs="Times New Roman"/>
          <w:i/>
          <w:iCs/>
          <w:sz w:val="22"/>
          <w:szCs w:val="22"/>
          <w:lang w:eastAsia="en-US"/>
        </w:rPr>
        <w:t xml:space="preserve"> – </w:t>
      </w:r>
      <w:r w:rsidR="004102CF" w:rsidRPr="0051356B">
        <w:rPr>
          <w:rFonts w:ascii="Times New Roman" w:eastAsiaTheme="minorHAnsi" w:hAnsi="Times New Roman" w:cs="Times New Roman"/>
          <w:i/>
          <w:iCs/>
          <w:sz w:val="22"/>
          <w:szCs w:val="22"/>
          <w:lang w:eastAsia="en-US"/>
        </w:rPr>
        <w:t>Complaints handling process</w:t>
      </w:r>
    </w:p>
    <w:p w14:paraId="1601A85E" w14:textId="271633C1" w:rsidR="00432DA5" w:rsidRPr="00741D33" w:rsidRDefault="004102CF"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This Part</w:t>
      </w:r>
      <w:r w:rsidR="00EB0642" w:rsidRPr="00741D33">
        <w:rPr>
          <w:rFonts w:ascii="Times New Roman" w:eastAsiaTheme="minorHAnsi" w:hAnsi="Times New Roman" w:cs="Times New Roman"/>
          <w:sz w:val="22"/>
          <w:szCs w:val="22"/>
          <w:lang w:eastAsia="en-US"/>
        </w:rPr>
        <w:t xml:space="preserve"> imposes obligations on CSPs to have a </w:t>
      </w:r>
      <w:proofErr w:type="gramStart"/>
      <w:r w:rsidR="00EB0642" w:rsidRPr="00741D33">
        <w:rPr>
          <w:rFonts w:ascii="Times New Roman" w:eastAsiaTheme="minorHAnsi" w:hAnsi="Times New Roman" w:cs="Times New Roman"/>
          <w:sz w:val="22"/>
          <w:szCs w:val="22"/>
          <w:lang w:eastAsia="en-US"/>
        </w:rPr>
        <w:t>complaints</w:t>
      </w:r>
      <w:proofErr w:type="gramEnd"/>
      <w:r w:rsidR="00EB0642" w:rsidRPr="00741D33">
        <w:rPr>
          <w:rFonts w:ascii="Times New Roman" w:eastAsiaTheme="minorHAnsi" w:hAnsi="Times New Roman" w:cs="Times New Roman"/>
          <w:sz w:val="22"/>
          <w:szCs w:val="22"/>
          <w:lang w:eastAsia="en-US"/>
        </w:rPr>
        <w:t xml:space="preserve"> handling process</w:t>
      </w:r>
      <w:r w:rsidR="00FF2CAD" w:rsidRPr="00741D33">
        <w:rPr>
          <w:rFonts w:ascii="Times New Roman" w:eastAsiaTheme="minorHAnsi" w:hAnsi="Times New Roman" w:cs="Times New Roman"/>
          <w:sz w:val="22"/>
          <w:szCs w:val="22"/>
          <w:lang w:eastAsia="en-US"/>
        </w:rPr>
        <w:t xml:space="preserve"> that meets minimum requirements. The amendments</w:t>
      </w:r>
      <w:r w:rsidRPr="00741D33">
        <w:rPr>
          <w:rFonts w:ascii="Times New Roman" w:eastAsiaTheme="minorHAnsi" w:hAnsi="Times New Roman" w:cs="Times New Roman"/>
          <w:sz w:val="22"/>
          <w:szCs w:val="22"/>
          <w:lang w:eastAsia="en-US"/>
        </w:rPr>
        <w:t xml:space="preserve"> to the </w:t>
      </w:r>
      <w:r w:rsidR="00363F98" w:rsidRPr="00741D33">
        <w:rPr>
          <w:rFonts w:ascii="Times New Roman" w:eastAsiaTheme="minorHAnsi" w:hAnsi="Times New Roman" w:cs="Times New Roman"/>
          <w:sz w:val="22"/>
          <w:szCs w:val="22"/>
          <w:lang w:eastAsia="en-US"/>
        </w:rPr>
        <w:t>P</w:t>
      </w:r>
      <w:r w:rsidRPr="00741D33">
        <w:rPr>
          <w:rFonts w:ascii="Times New Roman" w:eastAsiaTheme="minorHAnsi" w:hAnsi="Times New Roman" w:cs="Times New Roman"/>
          <w:sz w:val="22"/>
          <w:szCs w:val="22"/>
          <w:lang w:eastAsia="en-US"/>
        </w:rPr>
        <w:t>art</w:t>
      </w:r>
      <w:r w:rsidR="00FF2CAD" w:rsidRPr="00741D33">
        <w:rPr>
          <w:rFonts w:ascii="Times New Roman" w:eastAsiaTheme="minorHAnsi" w:hAnsi="Times New Roman" w:cs="Times New Roman"/>
          <w:sz w:val="22"/>
          <w:szCs w:val="22"/>
          <w:lang w:eastAsia="en-US"/>
        </w:rPr>
        <w:t xml:space="preserve"> </w:t>
      </w:r>
      <w:r w:rsidR="00363F98" w:rsidRPr="00741D33">
        <w:rPr>
          <w:rFonts w:ascii="Times New Roman" w:eastAsiaTheme="minorHAnsi" w:hAnsi="Times New Roman" w:cs="Times New Roman"/>
          <w:sz w:val="22"/>
          <w:szCs w:val="22"/>
          <w:lang w:eastAsia="en-US"/>
        </w:rPr>
        <w:t xml:space="preserve">will </w:t>
      </w:r>
      <w:r w:rsidR="000D1916" w:rsidRPr="00741D33">
        <w:rPr>
          <w:rFonts w:ascii="Times New Roman" w:eastAsiaTheme="minorHAnsi" w:hAnsi="Times New Roman" w:cs="Times New Roman"/>
          <w:sz w:val="22"/>
          <w:szCs w:val="22"/>
          <w:lang w:eastAsia="en-US"/>
        </w:rPr>
        <w:t xml:space="preserve">improve the </w:t>
      </w:r>
      <w:r w:rsidR="00C224A5" w:rsidRPr="00741D33">
        <w:rPr>
          <w:rFonts w:ascii="Times New Roman" w:eastAsiaTheme="minorHAnsi" w:hAnsi="Times New Roman" w:cs="Times New Roman"/>
          <w:sz w:val="22"/>
          <w:szCs w:val="22"/>
          <w:lang w:eastAsia="en-US"/>
        </w:rPr>
        <w:t>readability and accessibility of the complaints handling</w:t>
      </w:r>
      <w:r w:rsidR="001F5E19" w:rsidRPr="00741D33">
        <w:rPr>
          <w:rFonts w:ascii="Times New Roman" w:eastAsiaTheme="minorHAnsi" w:hAnsi="Times New Roman" w:cs="Times New Roman"/>
          <w:sz w:val="22"/>
          <w:szCs w:val="22"/>
          <w:lang w:eastAsia="en-US"/>
        </w:rPr>
        <w:t xml:space="preserve"> process </w:t>
      </w:r>
      <w:r w:rsidR="00C224A5" w:rsidRPr="00741D33">
        <w:rPr>
          <w:rFonts w:ascii="Times New Roman" w:eastAsiaTheme="minorHAnsi" w:hAnsi="Times New Roman" w:cs="Times New Roman"/>
          <w:sz w:val="22"/>
          <w:szCs w:val="22"/>
          <w:lang w:eastAsia="en-US"/>
        </w:rPr>
        <w:t xml:space="preserve">for </w:t>
      </w:r>
      <w:r w:rsidR="003504A2" w:rsidRPr="00741D33">
        <w:rPr>
          <w:rFonts w:ascii="Times New Roman" w:eastAsiaTheme="minorHAnsi" w:hAnsi="Times New Roman" w:cs="Times New Roman"/>
          <w:sz w:val="22"/>
          <w:szCs w:val="22"/>
          <w:lang w:eastAsia="en-US"/>
        </w:rPr>
        <w:t xml:space="preserve">all </w:t>
      </w:r>
      <w:r w:rsidR="00C224A5" w:rsidRPr="00741D33">
        <w:rPr>
          <w:rFonts w:ascii="Times New Roman" w:eastAsiaTheme="minorHAnsi" w:hAnsi="Times New Roman" w:cs="Times New Roman"/>
          <w:sz w:val="22"/>
          <w:szCs w:val="22"/>
          <w:lang w:eastAsia="en-US"/>
        </w:rPr>
        <w:t>consumers</w:t>
      </w:r>
      <w:r w:rsidR="007040F3" w:rsidRPr="00741D33">
        <w:rPr>
          <w:rFonts w:ascii="Times New Roman" w:eastAsiaTheme="minorHAnsi" w:hAnsi="Times New Roman" w:cs="Times New Roman"/>
          <w:sz w:val="22"/>
          <w:szCs w:val="22"/>
          <w:lang w:eastAsia="en-US"/>
        </w:rPr>
        <w:t xml:space="preserve">, make </w:t>
      </w:r>
      <w:r w:rsidR="00D52A28" w:rsidRPr="00741D33">
        <w:rPr>
          <w:rFonts w:ascii="Times New Roman" w:eastAsiaTheme="minorHAnsi" w:hAnsi="Times New Roman" w:cs="Times New Roman"/>
          <w:sz w:val="22"/>
          <w:szCs w:val="22"/>
          <w:lang w:eastAsia="en-US"/>
        </w:rPr>
        <w:t xml:space="preserve">the complaints handling process and complaint contact </w:t>
      </w:r>
      <w:r w:rsidR="00FE6B99" w:rsidRPr="00741D33">
        <w:rPr>
          <w:rFonts w:ascii="Times New Roman" w:eastAsiaTheme="minorHAnsi" w:hAnsi="Times New Roman" w:cs="Times New Roman"/>
          <w:sz w:val="22"/>
          <w:szCs w:val="22"/>
          <w:lang w:eastAsia="en-US"/>
        </w:rPr>
        <w:t xml:space="preserve">methods </w:t>
      </w:r>
      <w:r w:rsidR="007040F3" w:rsidRPr="00741D33">
        <w:rPr>
          <w:rFonts w:ascii="Times New Roman" w:eastAsiaTheme="minorHAnsi" w:hAnsi="Times New Roman" w:cs="Times New Roman"/>
          <w:sz w:val="22"/>
          <w:szCs w:val="22"/>
          <w:lang w:eastAsia="en-US"/>
        </w:rPr>
        <w:t xml:space="preserve">easier </w:t>
      </w:r>
      <w:r w:rsidR="000D74AE" w:rsidRPr="00741D33">
        <w:rPr>
          <w:rFonts w:ascii="Times New Roman" w:eastAsiaTheme="minorHAnsi" w:hAnsi="Times New Roman" w:cs="Times New Roman"/>
          <w:sz w:val="22"/>
          <w:szCs w:val="22"/>
          <w:lang w:eastAsia="en-US"/>
        </w:rPr>
        <w:t xml:space="preserve">for consumers </w:t>
      </w:r>
      <w:r w:rsidR="007040F3" w:rsidRPr="00741D33">
        <w:rPr>
          <w:rFonts w:ascii="Times New Roman" w:eastAsiaTheme="minorHAnsi" w:hAnsi="Times New Roman" w:cs="Times New Roman"/>
          <w:sz w:val="22"/>
          <w:szCs w:val="22"/>
          <w:lang w:eastAsia="en-US"/>
        </w:rPr>
        <w:t>to fin</w:t>
      </w:r>
      <w:r w:rsidR="000D74AE" w:rsidRPr="00741D33">
        <w:rPr>
          <w:rFonts w:ascii="Times New Roman" w:eastAsiaTheme="minorHAnsi" w:hAnsi="Times New Roman" w:cs="Times New Roman"/>
          <w:sz w:val="22"/>
          <w:szCs w:val="22"/>
          <w:lang w:eastAsia="en-US"/>
        </w:rPr>
        <w:t>d on CSPs’ websites</w:t>
      </w:r>
      <w:r w:rsidR="007040F3" w:rsidRPr="00741D33">
        <w:rPr>
          <w:rFonts w:ascii="Times New Roman" w:eastAsiaTheme="minorHAnsi" w:hAnsi="Times New Roman" w:cs="Times New Roman"/>
          <w:sz w:val="22"/>
          <w:szCs w:val="22"/>
          <w:lang w:eastAsia="en-US"/>
        </w:rPr>
        <w:t xml:space="preserve"> and</w:t>
      </w:r>
      <w:r w:rsidR="00CA685D" w:rsidRPr="00741D33">
        <w:rPr>
          <w:rFonts w:ascii="Times New Roman" w:eastAsiaTheme="minorHAnsi" w:hAnsi="Times New Roman" w:cs="Times New Roman"/>
          <w:sz w:val="22"/>
          <w:szCs w:val="22"/>
          <w:lang w:eastAsia="en-US"/>
        </w:rPr>
        <w:t xml:space="preserve"> </w:t>
      </w:r>
      <w:r w:rsidR="000D74AE" w:rsidRPr="00741D33">
        <w:rPr>
          <w:rFonts w:ascii="Times New Roman" w:eastAsiaTheme="minorHAnsi" w:hAnsi="Times New Roman" w:cs="Times New Roman"/>
          <w:sz w:val="22"/>
          <w:szCs w:val="22"/>
          <w:lang w:eastAsia="en-US"/>
        </w:rPr>
        <w:t>increase</w:t>
      </w:r>
      <w:r w:rsidR="003504A2" w:rsidRPr="00741D33">
        <w:rPr>
          <w:rFonts w:ascii="Times New Roman" w:eastAsiaTheme="minorHAnsi" w:hAnsi="Times New Roman" w:cs="Times New Roman"/>
          <w:sz w:val="22"/>
          <w:szCs w:val="22"/>
          <w:lang w:eastAsia="en-US"/>
        </w:rPr>
        <w:t xml:space="preserve"> the methods of contact that can be used to make a complaint.</w:t>
      </w:r>
      <w:r w:rsidR="001F5E19" w:rsidRPr="00741D33">
        <w:rPr>
          <w:rFonts w:ascii="Times New Roman" w:eastAsiaTheme="minorHAnsi" w:hAnsi="Times New Roman" w:cs="Times New Roman"/>
          <w:sz w:val="22"/>
          <w:szCs w:val="22"/>
          <w:lang w:eastAsia="en-US"/>
        </w:rPr>
        <w:t xml:space="preserve"> </w:t>
      </w:r>
      <w:r w:rsidR="00D73BB4" w:rsidRPr="00741D33">
        <w:rPr>
          <w:rFonts w:ascii="Times New Roman" w:eastAsiaTheme="minorHAnsi" w:hAnsi="Times New Roman" w:cs="Times New Roman"/>
          <w:sz w:val="22"/>
          <w:szCs w:val="22"/>
          <w:lang w:eastAsia="en-US"/>
        </w:rPr>
        <w:t xml:space="preserve">Amendments to </w:t>
      </w:r>
      <w:r w:rsidR="0018470F" w:rsidRPr="00741D33">
        <w:rPr>
          <w:rFonts w:ascii="Times New Roman" w:eastAsiaTheme="minorHAnsi" w:hAnsi="Times New Roman" w:cs="Times New Roman"/>
          <w:sz w:val="22"/>
          <w:szCs w:val="22"/>
          <w:lang w:eastAsia="en-US"/>
        </w:rPr>
        <w:t xml:space="preserve">improve </w:t>
      </w:r>
      <w:r w:rsidR="00DF7244" w:rsidRPr="00741D33">
        <w:rPr>
          <w:rFonts w:ascii="Times New Roman" w:eastAsiaTheme="minorHAnsi" w:hAnsi="Times New Roman" w:cs="Times New Roman"/>
          <w:sz w:val="22"/>
          <w:szCs w:val="22"/>
          <w:lang w:eastAsia="en-US"/>
        </w:rPr>
        <w:t xml:space="preserve">the </w:t>
      </w:r>
      <w:r w:rsidR="0018470F" w:rsidRPr="00741D33">
        <w:rPr>
          <w:rFonts w:ascii="Times New Roman" w:eastAsiaTheme="minorHAnsi" w:hAnsi="Times New Roman" w:cs="Times New Roman"/>
          <w:sz w:val="22"/>
          <w:szCs w:val="22"/>
          <w:lang w:eastAsia="en-US"/>
        </w:rPr>
        <w:t xml:space="preserve">accuracy of complaints handling process information, timeliness </w:t>
      </w:r>
      <w:r w:rsidR="00321726" w:rsidRPr="00741D33">
        <w:rPr>
          <w:rFonts w:ascii="Times New Roman" w:eastAsiaTheme="minorHAnsi" w:hAnsi="Times New Roman" w:cs="Times New Roman"/>
          <w:sz w:val="22"/>
          <w:szCs w:val="22"/>
          <w:lang w:eastAsia="en-US"/>
        </w:rPr>
        <w:t>to resolve complaints</w:t>
      </w:r>
      <w:r w:rsidR="0011187F">
        <w:rPr>
          <w:rFonts w:ascii="Times New Roman" w:eastAsiaTheme="minorHAnsi" w:hAnsi="Times New Roman" w:cs="Times New Roman"/>
          <w:sz w:val="22"/>
          <w:szCs w:val="22"/>
          <w:lang w:eastAsia="en-US"/>
        </w:rPr>
        <w:t>,</w:t>
      </w:r>
      <w:r w:rsidR="00321726" w:rsidRPr="00741D33">
        <w:rPr>
          <w:rFonts w:ascii="Times New Roman" w:eastAsiaTheme="minorHAnsi" w:hAnsi="Times New Roman" w:cs="Times New Roman"/>
          <w:sz w:val="22"/>
          <w:szCs w:val="22"/>
          <w:lang w:eastAsia="en-US"/>
        </w:rPr>
        <w:t xml:space="preserve"> and info</w:t>
      </w:r>
      <w:r w:rsidR="002F4885" w:rsidRPr="00741D33">
        <w:rPr>
          <w:rFonts w:ascii="Times New Roman" w:eastAsiaTheme="minorHAnsi" w:hAnsi="Times New Roman" w:cs="Times New Roman"/>
          <w:sz w:val="22"/>
          <w:szCs w:val="22"/>
          <w:lang w:eastAsia="en-US"/>
        </w:rPr>
        <w:t xml:space="preserve">rmation about consumer rights to use the TIO have also been made. </w:t>
      </w:r>
      <w:r w:rsidR="00CE5F5B" w:rsidRPr="00741D33">
        <w:rPr>
          <w:rFonts w:ascii="Times New Roman" w:eastAsiaTheme="minorHAnsi" w:hAnsi="Times New Roman" w:cs="Times New Roman"/>
          <w:sz w:val="22"/>
          <w:szCs w:val="22"/>
          <w:lang w:eastAsia="en-US"/>
        </w:rPr>
        <w:t>An</w:t>
      </w:r>
      <w:r w:rsidR="008B2441" w:rsidRPr="00741D33">
        <w:rPr>
          <w:rFonts w:ascii="Times New Roman" w:eastAsiaTheme="minorHAnsi" w:hAnsi="Times New Roman" w:cs="Times New Roman"/>
          <w:sz w:val="22"/>
          <w:szCs w:val="22"/>
          <w:lang w:eastAsia="en-US"/>
        </w:rPr>
        <w:t xml:space="preserve"> amendment to this Part</w:t>
      </w:r>
      <w:r w:rsidR="00E66789" w:rsidRPr="00741D33">
        <w:rPr>
          <w:rFonts w:ascii="Times New Roman" w:eastAsiaTheme="minorHAnsi" w:hAnsi="Times New Roman" w:cs="Times New Roman"/>
          <w:sz w:val="22"/>
          <w:szCs w:val="22"/>
          <w:lang w:eastAsia="en-US"/>
        </w:rPr>
        <w:t xml:space="preserve"> clarif</w:t>
      </w:r>
      <w:r w:rsidR="00CE5F5B" w:rsidRPr="00741D33">
        <w:rPr>
          <w:rFonts w:ascii="Times New Roman" w:eastAsiaTheme="minorHAnsi" w:hAnsi="Times New Roman" w:cs="Times New Roman"/>
          <w:sz w:val="22"/>
          <w:szCs w:val="22"/>
          <w:lang w:eastAsia="en-US"/>
        </w:rPr>
        <w:t>ies</w:t>
      </w:r>
      <w:r w:rsidR="00E66789" w:rsidRPr="00741D33">
        <w:rPr>
          <w:rFonts w:ascii="Times New Roman" w:eastAsiaTheme="minorHAnsi" w:hAnsi="Times New Roman" w:cs="Times New Roman"/>
          <w:sz w:val="22"/>
          <w:szCs w:val="22"/>
          <w:lang w:eastAsia="en-US"/>
        </w:rPr>
        <w:t xml:space="preserve"> that the process set out </w:t>
      </w:r>
      <w:r w:rsidR="0011187F">
        <w:rPr>
          <w:rFonts w:ascii="Times New Roman" w:eastAsiaTheme="minorHAnsi" w:hAnsi="Times New Roman" w:cs="Times New Roman"/>
          <w:sz w:val="22"/>
          <w:szCs w:val="22"/>
          <w:lang w:eastAsia="en-US"/>
        </w:rPr>
        <w:t xml:space="preserve">in it </w:t>
      </w:r>
      <w:r w:rsidR="00E66789" w:rsidRPr="00741D33">
        <w:rPr>
          <w:rFonts w:ascii="Times New Roman" w:eastAsiaTheme="minorHAnsi" w:hAnsi="Times New Roman" w:cs="Times New Roman"/>
          <w:sz w:val="22"/>
          <w:szCs w:val="22"/>
          <w:lang w:eastAsia="en-US"/>
        </w:rPr>
        <w:t>do</w:t>
      </w:r>
      <w:r w:rsidR="00A63364" w:rsidRPr="00741D33">
        <w:rPr>
          <w:rFonts w:ascii="Times New Roman" w:eastAsiaTheme="minorHAnsi" w:hAnsi="Times New Roman" w:cs="Times New Roman"/>
          <w:sz w:val="22"/>
          <w:szCs w:val="22"/>
          <w:lang w:eastAsia="en-US"/>
        </w:rPr>
        <w:t>es</w:t>
      </w:r>
      <w:r w:rsidR="00E66789" w:rsidRPr="00741D33">
        <w:rPr>
          <w:rFonts w:ascii="Times New Roman" w:eastAsiaTheme="minorHAnsi" w:hAnsi="Times New Roman" w:cs="Times New Roman"/>
          <w:sz w:val="22"/>
          <w:szCs w:val="22"/>
          <w:lang w:eastAsia="en-US"/>
        </w:rPr>
        <w:t xml:space="preserve"> not apply to the</w:t>
      </w:r>
      <w:r w:rsidR="00D14C8A" w:rsidRPr="00741D33">
        <w:rPr>
          <w:rFonts w:ascii="Times New Roman" w:eastAsiaTheme="minorHAnsi" w:hAnsi="Times New Roman" w:cs="Times New Roman"/>
          <w:sz w:val="22"/>
          <w:szCs w:val="22"/>
          <w:lang w:eastAsia="en-US"/>
        </w:rPr>
        <w:t xml:space="preserve"> </w:t>
      </w:r>
      <w:r w:rsidR="00E66789" w:rsidRPr="00741D33">
        <w:rPr>
          <w:rFonts w:ascii="Times New Roman" w:eastAsiaTheme="minorHAnsi" w:hAnsi="Times New Roman" w:cs="Times New Roman"/>
          <w:sz w:val="22"/>
          <w:szCs w:val="22"/>
          <w:lang w:eastAsia="en-US"/>
        </w:rPr>
        <w:t xml:space="preserve">new </w:t>
      </w:r>
      <w:r w:rsidR="00D14C8A" w:rsidRPr="00741D33">
        <w:rPr>
          <w:rFonts w:ascii="Times New Roman" w:eastAsiaTheme="minorHAnsi" w:hAnsi="Times New Roman" w:cs="Times New Roman"/>
          <w:sz w:val="22"/>
          <w:szCs w:val="22"/>
          <w:lang w:eastAsia="en-US"/>
        </w:rPr>
        <w:t>network outage com</w:t>
      </w:r>
      <w:r w:rsidR="00E66789" w:rsidRPr="00741D33">
        <w:rPr>
          <w:rFonts w:ascii="Times New Roman" w:eastAsiaTheme="minorHAnsi" w:hAnsi="Times New Roman" w:cs="Times New Roman"/>
          <w:sz w:val="22"/>
          <w:szCs w:val="22"/>
          <w:lang w:eastAsia="en-US"/>
        </w:rPr>
        <w:t>plaints handling process.</w:t>
      </w:r>
    </w:p>
    <w:p w14:paraId="7E0F00A1" w14:textId="29994F5F" w:rsidR="0058788A" w:rsidRPr="0051356B" w:rsidRDefault="0058788A"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 xml:space="preserve">New </w:t>
      </w:r>
      <w:r w:rsidR="00773D25" w:rsidRPr="0051356B">
        <w:rPr>
          <w:rFonts w:ascii="Times New Roman" w:eastAsiaTheme="minorHAnsi" w:hAnsi="Times New Roman" w:cs="Times New Roman"/>
          <w:i/>
          <w:iCs/>
          <w:sz w:val="22"/>
          <w:szCs w:val="22"/>
          <w:lang w:eastAsia="en-US"/>
        </w:rPr>
        <w:t xml:space="preserve">Part </w:t>
      </w:r>
      <w:r w:rsidR="00980788" w:rsidRPr="0051356B">
        <w:rPr>
          <w:rFonts w:ascii="Times New Roman" w:eastAsiaTheme="minorHAnsi" w:hAnsi="Times New Roman" w:cs="Times New Roman"/>
          <w:i/>
          <w:iCs/>
          <w:sz w:val="22"/>
          <w:szCs w:val="22"/>
          <w:lang w:eastAsia="en-US"/>
        </w:rPr>
        <w:t xml:space="preserve">2A </w:t>
      </w:r>
      <w:r w:rsidR="002A5156" w:rsidRPr="0051356B">
        <w:rPr>
          <w:rFonts w:ascii="Times New Roman" w:eastAsiaTheme="minorHAnsi" w:hAnsi="Times New Roman" w:cs="Times New Roman"/>
          <w:i/>
          <w:iCs/>
          <w:sz w:val="22"/>
          <w:szCs w:val="22"/>
          <w:lang w:eastAsia="en-US"/>
        </w:rPr>
        <w:t>–</w:t>
      </w:r>
      <w:r w:rsidRPr="0051356B">
        <w:rPr>
          <w:rFonts w:ascii="Times New Roman" w:eastAsiaTheme="minorHAnsi" w:hAnsi="Times New Roman" w:cs="Times New Roman"/>
          <w:i/>
          <w:iCs/>
          <w:sz w:val="22"/>
          <w:szCs w:val="22"/>
          <w:lang w:eastAsia="en-US"/>
        </w:rPr>
        <w:t xml:space="preserve"> </w:t>
      </w:r>
      <w:r w:rsidR="002A5156" w:rsidRPr="0051356B">
        <w:rPr>
          <w:rFonts w:ascii="Times New Roman" w:eastAsiaTheme="minorHAnsi" w:hAnsi="Times New Roman" w:cs="Times New Roman"/>
          <w:i/>
          <w:iCs/>
          <w:sz w:val="22"/>
          <w:szCs w:val="22"/>
          <w:lang w:eastAsia="en-US"/>
        </w:rPr>
        <w:t>Network outage complaints handling process</w:t>
      </w:r>
    </w:p>
    <w:p w14:paraId="5698C822" w14:textId="1E02AAD6" w:rsidR="008B2441" w:rsidRPr="00741D33" w:rsidRDefault="002A5156"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980788" w:rsidRPr="00741D33">
        <w:rPr>
          <w:rFonts w:ascii="Times New Roman" w:eastAsiaTheme="minorHAnsi" w:hAnsi="Times New Roman" w:cs="Times New Roman"/>
          <w:sz w:val="22"/>
          <w:szCs w:val="22"/>
          <w:lang w:eastAsia="en-US"/>
        </w:rPr>
        <w:t>has been added</w:t>
      </w:r>
      <w:r w:rsidR="00352E13" w:rsidRPr="00741D33">
        <w:rPr>
          <w:rFonts w:ascii="Times New Roman" w:eastAsiaTheme="minorHAnsi" w:hAnsi="Times New Roman" w:cs="Times New Roman"/>
          <w:sz w:val="22"/>
          <w:szCs w:val="22"/>
          <w:lang w:eastAsia="en-US"/>
        </w:rPr>
        <w:t xml:space="preserve"> to </w:t>
      </w:r>
      <w:r w:rsidR="001F06FC" w:rsidRPr="00741D33">
        <w:rPr>
          <w:rFonts w:ascii="Times New Roman" w:eastAsiaTheme="minorHAnsi" w:hAnsi="Times New Roman" w:cs="Times New Roman"/>
          <w:sz w:val="22"/>
          <w:szCs w:val="22"/>
          <w:lang w:eastAsia="en-US"/>
        </w:rPr>
        <w:t xml:space="preserve">impose requirements on CSPs to establish a </w:t>
      </w:r>
      <w:proofErr w:type="gramStart"/>
      <w:r w:rsidR="004A63BF" w:rsidRPr="00741D33">
        <w:rPr>
          <w:rFonts w:ascii="Times New Roman" w:eastAsiaTheme="minorHAnsi" w:hAnsi="Times New Roman" w:cs="Times New Roman"/>
          <w:sz w:val="22"/>
          <w:szCs w:val="22"/>
          <w:lang w:eastAsia="en-US"/>
        </w:rPr>
        <w:t xml:space="preserve">network outage </w:t>
      </w:r>
      <w:r w:rsidR="001F06FC" w:rsidRPr="00741D33">
        <w:rPr>
          <w:rFonts w:ascii="Times New Roman" w:eastAsiaTheme="minorHAnsi" w:hAnsi="Times New Roman" w:cs="Times New Roman"/>
          <w:sz w:val="22"/>
          <w:szCs w:val="22"/>
          <w:lang w:eastAsia="en-US"/>
        </w:rPr>
        <w:t>complaints</w:t>
      </w:r>
      <w:proofErr w:type="gramEnd"/>
      <w:r w:rsidR="001F06FC" w:rsidRPr="00741D33">
        <w:rPr>
          <w:rFonts w:ascii="Times New Roman" w:eastAsiaTheme="minorHAnsi" w:hAnsi="Times New Roman" w:cs="Times New Roman"/>
          <w:sz w:val="22"/>
          <w:szCs w:val="22"/>
          <w:lang w:eastAsia="en-US"/>
        </w:rPr>
        <w:t xml:space="preserve"> handling process that includes minimum requirements </w:t>
      </w:r>
      <w:r w:rsidR="000854D3" w:rsidRPr="00741D33">
        <w:rPr>
          <w:rFonts w:ascii="Times New Roman" w:eastAsiaTheme="minorHAnsi" w:hAnsi="Times New Roman" w:cs="Times New Roman"/>
          <w:sz w:val="22"/>
          <w:szCs w:val="22"/>
          <w:lang w:eastAsia="en-US"/>
        </w:rPr>
        <w:t xml:space="preserve">specifically </w:t>
      </w:r>
      <w:r w:rsidR="001F06FC" w:rsidRPr="00741D33">
        <w:rPr>
          <w:rFonts w:ascii="Times New Roman" w:eastAsiaTheme="minorHAnsi" w:hAnsi="Times New Roman" w:cs="Times New Roman"/>
          <w:sz w:val="22"/>
          <w:szCs w:val="22"/>
          <w:lang w:eastAsia="en-US"/>
        </w:rPr>
        <w:t xml:space="preserve">for handling </w:t>
      </w:r>
      <w:r w:rsidR="000854D3" w:rsidRPr="00741D33">
        <w:rPr>
          <w:rFonts w:ascii="Times New Roman" w:eastAsiaTheme="minorHAnsi" w:hAnsi="Times New Roman" w:cs="Times New Roman"/>
          <w:sz w:val="22"/>
          <w:szCs w:val="22"/>
          <w:lang w:eastAsia="en-US"/>
        </w:rPr>
        <w:t>network outage</w:t>
      </w:r>
      <w:r w:rsidR="00A63364" w:rsidRPr="00741D33">
        <w:rPr>
          <w:rFonts w:ascii="Times New Roman" w:eastAsiaTheme="minorHAnsi" w:hAnsi="Times New Roman" w:cs="Times New Roman"/>
          <w:sz w:val="22"/>
          <w:szCs w:val="22"/>
          <w:lang w:eastAsia="en-US"/>
        </w:rPr>
        <w:t xml:space="preserve"> complaints</w:t>
      </w:r>
      <w:r w:rsidR="000854D3" w:rsidRPr="00741D33">
        <w:rPr>
          <w:rFonts w:ascii="Times New Roman" w:eastAsiaTheme="minorHAnsi" w:hAnsi="Times New Roman" w:cs="Times New Roman"/>
          <w:sz w:val="22"/>
          <w:szCs w:val="22"/>
          <w:lang w:eastAsia="en-US"/>
        </w:rPr>
        <w:t xml:space="preserve">. The requirements </w:t>
      </w:r>
      <w:r w:rsidR="001F06FC" w:rsidRPr="00741D33">
        <w:rPr>
          <w:rFonts w:ascii="Times New Roman" w:eastAsiaTheme="minorHAnsi" w:hAnsi="Times New Roman" w:cs="Times New Roman"/>
          <w:sz w:val="22"/>
          <w:szCs w:val="22"/>
          <w:lang w:eastAsia="en-US"/>
        </w:rPr>
        <w:t>relat</w:t>
      </w:r>
      <w:r w:rsidR="000854D3" w:rsidRPr="00741D33">
        <w:rPr>
          <w:rFonts w:ascii="Times New Roman" w:eastAsiaTheme="minorHAnsi" w:hAnsi="Times New Roman" w:cs="Times New Roman"/>
          <w:sz w:val="22"/>
          <w:szCs w:val="22"/>
          <w:lang w:eastAsia="en-US"/>
        </w:rPr>
        <w:t>e</w:t>
      </w:r>
      <w:r w:rsidR="001F06FC" w:rsidRPr="00741D33">
        <w:rPr>
          <w:rFonts w:ascii="Times New Roman" w:eastAsiaTheme="minorHAnsi" w:hAnsi="Times New Roman" w:cs="Times New Roman"/>
          <w:sz w:val="22"/>
          <w:szCs w:val="22"/>
          <w:lang w:eastAsia="en-US"/>
        </w:rPr>
        <w:t xml:space="preserve"> to</w:t>
      </w:r>
      <w:r w:rsidR="00BB763D" w:rsidRPr="00741D33">
        <w:rPr>
          <w:rFonts w:ascii="Times New Roman" w:eastAsiaTheme="minorHAnsi" w:hAnsi="Times New Roman" w:cs="Times New Roman"/>
          <w:sz w:val="22"/>
          <w:szCs w:val="22"/>
          <w:lang w:eastAsia="en-US"/>
        </w:rPr>
        <w:t xml:space="preserve"> </w:t>
      </w:r>
      <w:r w:rsidR="00B7211B" w:rsidRPr="00741D33">
        <w:rPr>
          <w:rFonts w:ascii="Times New Roman" w:eastAsiaTheme="minorHAnsi" w:hAnsi="Times New Roman" w:cs="Times New Roman"/>
          <w:sz w:val="22"/>
          <w:szCs w:val="22"/>
          <w:lang w:eastAsia="en-US"/>
        </w:rPr>
        <w:t>the</w:t>
      </w:r>
      <w:r w:rsidR="00BB763D" w:rsidRPr="00741D33">
        <w:rPr>
          <w:rFonts w:ascii="Times New Roman" w:eastAsiaTheme="minorHAnsi" w:hAnsi="Times New Roman" w:cs="Times New Roman"/>
          <w:sz w:val="22"/>
          <w:szCs w:val="22"/>
          <w:lang w:eastAsia="en-US"/>
        </w:rPr>
        <w:t xml:space="preserve"> </w:t>
      </w:r>
      <w:r w:rsidR="001F06FC" w:rsidRPr="00741D33">
        <w:rPr>
          <w:rFonts w:ascii="Times New Roman" w:eastAsiaTheme="minorHAnsi" w:hAnsi="Times New Roman" w:cs="Times New Roman"/>
          <w:sz w:val="22"/>
          <w:szCs w:val="22"/>
          <w:lang w:eastAsia="en-US"/>
        </w:rPr>
        <w:t xml:space="preserve">accessibility, timeliness, </w:t>
      </w:r>
      <w:r w:rsidR="005B2633" w:rsidRPr="00741D33">
        <w:rPr>
          <w:rFonts w:ascii="Times New Roman" w:eastAsiaTheme="minorHAnsi" w:hAnsi="Times New Roman" w:cs="Times New Roman"/>
          <w:sz w:val="22"/>
          <w:szCs w:val="22"/>
          <w:lang w:eastAsia="en-US"/>
        </w:rPr>
        <w:t xml:space="preserve">transparency, </w:t>
      </w:r>
      <w:r w:rsidR="0011187F">
        <w:rPr>
          <w:rFonts w:ascii="Times New Roman" w:eastAsiaTheme="minorHAnsi" w:hAnsi="Times New Roman" w:cs="Times New Roman"/>
          <w:sz w:val="22"/>
          <w:szCs w:val="22"/>
          <w:lang w:eastAsia="en-US"/>
        </w:rPr>
        <w:t xml:space="preserve">and </w:t>
      </w:r>
      <w:r w:rsidR="00FC791D" w:rsidRPr="00741D33">
        <w:rPr>
          <w:rFonts w:ascii="Times New Roman" w:eastAsiaTheme="minorHAnsi" w:hAnsi="Times New Roman" w:cs="Times New Roman"/>
          <w:sz w:val="22"/>
          <w:szCs w:val="22"/>
          <w:lang w:eastAsia="en-US"/>
        </w:rPr>
        <w:t>accuracy</w:t>
      </w:r>
      <w:r w:rsidR="001F06FC" w:rsidRPr="00741D33">
        <w:rPr>
          <w:rFonts w:ascii="Times New Roman" w:eastAsiaTheme="minorHAnsi" w:hAnsi="Times New Roman" w:cs="Times New Roman"/>
          <w:sz w:val="22"/>
          <w:szCs w:val="22"/>
          <w:lang w:eastAsia="en-US"/>
        </w:rPr>
        <w:t xml:space="preserve"> </w:t>
      </w:r>
      <w:r w:rsidR="00B7211B" w:rsidRPr="00741D33">
        <w:rPr>
          <w:rFonts w:ascii="Times New Roman" w:eastAsiaTheme="minorHAnsi" w:hAnsi="Times New Roman" w:cs="Times New Roman"/>
          <w:sz w:val="22"/>
          <w:szCs w:val="22"/>
          <w:lang w:eastAsia="en-US"/>
        </w:rPr>
        <w:t>of this process</w:t>
      </w:r>
      <w:r w:rsidR="0011187F">
        <w:rPr>
          <w:rFonts w:ascii="Times New Roman" w:eastAsiaTheme="minorHAnsi" w:hAnsi="Times New Roman" w:cs="Times New Roman"/>
          <w:sz w:val="22"/>
          <w:szCs w:val="22"/>
          <w:lang w:eastAsia="en-US"/>
        </w:rPr>
        <w:t>.</w:t>
      </w:r>
      <w:r w:rsidR="00B7211B" w:rsidRPr="00741D33">
        <w:rPr>
          <w:rFonts w:ascii="Times New Roman" w:eastAsiaTheme="minorHAnsi" w:hAnsi="Times New Roman" w:cs="Times New Roman"/>
          <w:sz w:val="22"/>
          <w:szCs w:val="22"/>
          <w:lang w:eastAsia="en-US"/>
        </w:rPr>
        <w:t xml:space="preserve"> </w:t>
      </w:r>
      <w:r w:rsidR="00D46D91" w:rsidRPr="00741D33">
        <w:rPr>
          <w:rFonts w:ascii="Times New Roman" w:eastAsiaTheme="minorHAnsi" w:hAnsi="Times New Roman" w:cs="Times New Roman"/>
          <w:sz w:val="22"/>
          <w:szCs w:val="22"/>
          <w:lang w:eastAsia="en-US"/>
        </w:rPr>
        <w:t xml:space="preserve">As part of these requirements, CSPs must have a </w:t>
      </w:r>
      <w:proofErr w:type="gramStart"/>
      <w:r w:rsidR="00D46D91" w:rsidRPr="00741D33">
        <w:rPr>
          <w:rFonts w:ascii="Times New Roman" w:eastAsiaTheme="minorHAnsi" w:hAnsi="Times New Roman" w:cs="Times New Roman"/>
          <w:sz w:val="22"/>
          <w:szCs w:val="22"/>
          <w:lang w:eastAsia="en-US"/>
        </w:rPr>
        <w:t>network outage complaints</w:t>
      </w:r>
      <w:proofErr w:type="gramEnd"/>
      <w:r w:rsidR="00D46D91" w:rsidRPr="00741D33">
        <w:rPr>
          <w:rFonts w:ascii="Times New Roman" w:eastAsiaTheme="minorHAnsi" w:hAnsi="Times New Roman" w:cs="Times New Roman"/>
          <w:sz w:val="22"/>
          <w:szCs w:val="22"/>
          <w:lang w:eastAsia="en-US"/>
        </w:rPr>
        <w:t xml:space="preserve"> handling process </w:t>
      </w:r>
      <w:r w:rsidR="00B7211B" w:rsidRPr="00741D33">
        <w:rPr>
          <w:rFonts w:ascii="Times New Roman" w:eastAsiaTheme="minorHAnsi" w:hAnsi="Times New Roman" w:cs="Times New Roman"/>
          <w:sz w:val="22"/>
          <w:szCs w:val="22"/>
          <w:lang w:eastAsia="en-US"/>
        </w:rPr>
        <w:t xml:space="preserve">that is </w:t>
      </w:r>
      <w:r w:rsidR="00D46D91" w:rsidRPr="00741D33">
        <w:rPr>
          <w:rFonts w:ascii="Times New Roman" w:eastAsiaTheme="minorHAnsi" w:hAnsi="Times New Roman" w:cs="Times New Roman"/>
          <w:sz w:val="22"/>
          <w:szCs w:val="22"/>
          <w:lang w:eastAsia="en-US"/>
        </w:rPr>
        <w:t>set out in writing</w:t>
      </w:r>
      <w:r w:rsidR="00B7211B" w:rsidRPr="00741D33">
        <w:rPr>
          <w:rFonts w:ascii="Times New Roman" w:eastAsiaTheme="minorHAnsi" w:hAnsi="Times New Roman" w:cs="Times New Roman"/>
          <w:sz w:val="22"/>
          <w:szCs w:val="22"/>
          <w:lang w:eastAsia="en-US"/>
        </w:rPr>
        <w:t xml:space="preserve">, </w:t>
      </w:r>
      <w:r w:rsidR="00D46D91" w:rsidRPr="00741D33">
        <w:rPr>
          <w:rFonts w:ascii="Times New Roman" w:eastAsiaTheme="minorHAnsi" w:hAnsi="Times New Roman" w:cs="Times New Roman"/>
          <w:sz w:val="22"/>
          <w:szCs w:val="22"/>
          <w:lang w:eastAsia="en-US"/>
        </w:rPr>
        <w:t>accessible on their website</w:t>
      </w:r>
      <w:r w:rsidR="00133E98" w:rsidRPr="00741D33">
        <w:rPr>
          <w:rFonts w:ascii="Times New Roman" w:eastAsiaTheme="minorHAnsi" w:hAnsi="Times New Roman" w:cs="Times New Roman"/>
          <w:sz w:val="22"/>
          <w:szCs w:val="22"/>
          <w:lang w:eastAsia="en-US"/>
        </w:rPr>
        <w:t xml:space="preserve">, </w:t>
      </w:r>
      <w:r w:rsidR="00B7211B" w:rsidRPr="00741D33">
        <w:rPr>
          <w:rFonts w:ascii="Times New Roman" w:eastAsiaTheme="minorHAnsi" w:hAnsi="Times New Roman" w:cs="Times New Roman"/>
          <w:sz w:val="22"/>
          <w:szCs w:val="22"/>
          <w:lang w:eastAsia="en-US"/>
        </w:rPr>
        <w:t>is</w:t>
      </w:r>
      <w:r w:rsidR="00133E98" w:rsidRPr="00741D33">
        <w:rPr>
          <w:rFonts w:ascii="Times New Roman" w:eastAsiaTheme="minorHAnsi" w:hAnsi="Times New Roman" w:cs="Times New Roman"/>
          <w:sz w:val="22"/>
          <w:szCs w:val="22"/>
          <w:lang w:eastAsia="en-US"/>
        </w:rPr>
        <w:t xml:space="preserve"> free of charge to use</w:t>
      </w:r>
      <w:r w:rsidR="00B7211B" w:rsidRPr="00741D33">
        <w:rPr>
          <w:rFonts w:ascii="Times New Roman" w:eastAsiaTheme="minorHAnsi" w:hAnsi="Times New Roman" w:cs="Times New Roman"/>
          <w:sz w:val="22"/>
          <w:szCs w:val="22"/>
          <w:lang w:eastAsia="en-US"/>
        </w:rPr>
        <w:t xml:space="preserve">, and </w:t>
      </w:r>
      <w:r w:rsidR="0011187F">
        <w:rPr>
          <w:rFonts w:ascii="Times New Roman" w:eastAsiaTheme="minorHAnsi" w:hAnsi="Times New Roman" w:cs="Times New Roman"/>
          <w:sz w:val="22"/>
          <w:szCs w:val="22"/>
          <w:lang w:eastAsia="en-US"/>
        </w:rPr>
        <w:t xml:space="preserve">that </w:t>
      </w:r>
      <w:r w:rsidR="00417F12" w:rsidRPr="00741D33">
        <w:rPr>
          <w:rFonts w:ascii="Times New Roman" w:eastAsiaTheme="minorHAnsi" w:hAnsi="Times New Roman" w:cs="Times New Roman"/>
          <w:sz w:val="22"/>
          <w:szCs w:val="22"/>
          <w:lang w:eastAsia="en-US"/>
        </w:rPr>
        <w:t>describe</w:t>
      </w:r>
      <w:r w:rsidR="00B7211B" w:rsidRPr="00741D33">
        <w:rPr>
          <w:rFonts w:ascii="Times New Roman" w:eastAsiaTheme="minorHAnsi" w:hAnsi="Times New Roman" w:cs="Times New Roman"/>
          <w:sz w:val="22"/>
          <w:szCs w:val="22"/>
          <w:lang w:eastAsia="en-US"/>
        </w:rPr>
        <w:t>s</w:t>
      </w:r>
      <w:r w:rsidR="00133E98" w:rsidRPr="00741D33">
        <w:rPr>
          <w:rFonts w:ascii="Times New Roman" w:eastAsiaTheme="minorHAnsi" w:hAnsi="Times New Roman" w:cs="Times New Roman"/>
          <w:sz w:val="22"/>
          <w:szCs w:val="22"/>
          <w:lang w:eastAsia="en-US"/>
        </w:rPr>
        <w:t xml:space="preserve"> the main steps </w:t>
      </w:r>
      <w:r w:rsidR="00417F12" w:rsidRPr="00741D33">
        <w:rPr>
          <w:rFonts w:ascii="Times New Roman" w:eastAsiaTheme="minorHAnsi" w:hAnsi="Times New Roman" w:cs="Times New Roman"/>
          <w:sz w:val="22"/>
          <w:szCs w:val="22"/>
          <w:lang w:eastAsia="en-US"/>
        </w:rPr>
        <w:t>for accepting and resolving a network outage complaint.</w:t>
      </w:r>
    </w:p>
    <w:p w14:paraId="0552730B" w14:textId="349E22CB" w:rsidR="00F763B3" w:rsidRPr="0051356B" w:rsidRDefault="00AC1BF8"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3</w:t>
      </w:r>
      <w:r w:rsidR="00F763B3" w:rsidRPr="0051356B">
        <w:rPr>
          <w:rFonts w:ascii="Times New Roman" w:eastAsiaTheme="minorHAnsi" w:hAnsi="Times New Roman" w:cs="Times New Roman"/>
          <w:i/>
          <w:iCs/>
          <w:sz w:val="22"/>
          <w:szCs w:val="22"/>
          <w:lang w:eastAsia="en-US"/>
        </w:rPr>
        <w:t xml:space="preserve"> – Complaints management and response times</w:t>
      </w:r>
    </w:p>
    <w:p w14:paraId="2C0F6165" w14:textId="5EE48206" w:rsidR="00406DC9" w:rsidRPr="00741D33" w:rsidRDefault="00F763B3"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This Part</w:t>
      </w:r>
      <w:r w:rsidR="0064155C" w:rsidRPr="00741D33">
        <w:rPr>
          <w:rFonts w:ascii="Times New Roman" w:eastAsiaTheme="minorHAnsi" w:hAnsi="Times New Roman" w:cs="Times New Roman"/>
          <w:sz w:val="22"/>
          <w:szCs w:val="22"/>
          <w:lang w:eastAsia="en-US"/>
        </w:rPr>
        <w:t>, which</w:t>
      </w:r>
      <w:r w:rsidR="00791CDE" w:rsidRPr="00741D33">
        <w:rPr>
          <w:rFonts w:ascii="Times New Roman" w:eastAsiaTheme="minorHAnsi" w:hAnsi="Times New Roman" w:cs="Times New Roman"/>
          <w:sz w:val="22"/>
          <w:szCs w:val="22"/>
          <w:lang w:eastAsia="en-US"/>
        </w:rPr>
        <w:t xml:space="preserve"> imposes requirements on CSPs regarding the management of non-network outage complaints and response times, has been amended to </w:t>
      </w:r>
      <w:r w:rsidR="00015B81" w:rsidRPr="00741D33">
        <w:rPr>
          <w:rFonts w:ascii="Times New Roman" w:eastAsiaTheme="minorHAnsi" w:hAnsi="Times New Roman" w:cs="Times New Roman"/>
          <w:sz w:val="22"/>
          <w:szCs w:val="22"/>
          <w:lang w:eastAsia="en-US"/>
        </w:rPr>
        <w:t xml:space="preserve">clarify timeframes for acknowledging non-network outage complaints using </w:t>
      </w:r>
      <w:r w:rsidR="00E01F6D" w:rsidRPr="00741D33">
        <w:rPr>
          <w:rFonts w:ascii="Times New Roman" w:eastAsiaTheme="minorHAnsi" w:hAnsi="Times New Roman" w:cs="Times New Roman"/>
          <w:sz w:val="22"/>
          <w:szCs w:val="22"/>
          <w:lang w:eastAsia="en-US"/>
        </w:rPr>
        <w:t xml:space="preserve">new methods of contact for lodging complaints. It also </w:t>
      </w:r>
      <w:r w:rsidR="00704455" w:rsidRPr="00741D33">
        <w:rPr>
          <w:rFonts w:ascii="Times New Roman" w:eastAsiaTheme="minorHAnsi" w:hAnsi="Times New Roman" w:cs="Times New Roman"/>
          <w:sz w:val="22"/>
          <w:szCs w:val="22"/>
          <w:lang w:eastAsia="en-US"/>
        </w:rPr>
        <w:t>strengthens</w:t>
      </w:r>
      <w:r w:rsidR="00FA147F" w:rsidRPr="00741D33">
        <w:rPr>
          <w:rFonts w:ascii="Times New Roman" w:eastAsiaTheme="minorHAnsi" w:hAnsi="Times New Roman" w:cs="Times New Roman"/>
          <w:sz w:val="22"/>
          <w:szCs w:val="22"/>
          <w:lang w:eastAsia="en-US"/>
        </w:rPr>
        <w:t xml:space="preserve"> obligations to resolve complaints</w:t>
      </w:r>
      <w:r w:rsidR="00D36C95" w:rsidRPr="00741D33">
        <w:rPr>
          <w:rFonts w:ascii="Times New Roman" w:eastAsiaTheme="minorHAnsi" w:hAnsi="Times New Roman" w:cs="Times New Roman"/>
          <w:sz w:val="22"/>
          <w:szCs w:val="22"/>
          <w:lang w:eastAsia="en-US"/>
        </w:rPr>
        <w:t xml:space="preserve"> as </w:t>
      </w:r>
      <w:r w:rsidR="009A64A5" w:rsidRPr="00741D33">
        <w:rPr>
          <w:rFonts w:ascii="Times New Roman" w:eastAsiaTheme="minorHAnsi" w:hAnsi="Times New Roman" w:cs="Times New Roman"/>
          <w:sz w:val="22"/>
          <w:szCs w:val="22"/>
          <w:lang w:eastAsia="en-US"/>
        </w:rPr>
        <w:t xml:space="preserve">soon as practicable and in a way that suits the consumer. Amendments have also been made to reduce the </w:t>
      </w:r>
      <w:r w:rsidR="003D6CD4" w:rsidRPr="00741D33">
        <w:rPr>
          <w:rFonts w:ascii="Times New Roman" w:eastAsiaTheme="minorHAnsi" w:hAnsi="Times New Roman" w:cs="Times New Roman"/>
          <w:sz w:val="22"/>
          <w:szCs w:val="22"/>
          <w:lang w:eastAsia="en-US"/>
        </w:rPr>
        <w:t>timeframes to resolve non-urgent complaints and complaints relating to billing errors.</w:t>
      </w:r>
      <w:r w:rsidR="0078090D" w:rsidRPr="00741D33">
        <w:rPr>
          <w:rFonts w:ascii="Times New Roman" w:eastAsiaTheme="minorHAnsi" w:hAnsi="Times New Roman" w:cs="Times New Roman"/>
          <w:sz w:val="22"/>
          <w:szCs w:val="22"/>
          <w:lang w:eastAsia="en-US"/>
        </w:rPr>
        <w:t xml:space="preserve"> </w:t>
      </w:r>
      <w:r w:rsidR="00E01CF9" w:rsidRPr="00741D33">
        <w:rPr>
          <w:rFonts w:ascii="Times New Roman" w:eastAsiaTheme="minorHAnsi" w:hAnsi="Times New Roman" w:cs="Times New Roman"/>
          <w:sz w:val="22"/>
          <w:szCs w:val="22"/>
          <w:lang w:eastAsia="en-US"/>
        </w:rPr>
        <w:t>C</w:t>
      </w:r>
      <w:r w:rsidR="0078090D" w:rsidRPr="00741D33">
        <w:rPr>
          <w:rFonts w:ascii="Times New Roman" w:eastAsiaTheme="minorHAnsi" w:hAnsi="Times New Roman" w:cs="Times New Roman"/>
          <w:sz w:val="22"/>
          <w:szCs w:val="22"/>
          <w:lang w:eastAsia="en-US"/>
        </w:rPr>
        <w:t xml:space="preserve">hanges have also been made to </w:t>
      </w:r>
      <w:r w:rsidR="00BB5B9C" w:rsidRPr="00741D33">
        <w:rPr>
          <w:rFonts w:ascii="Times New Roman" w:eastAsiaTheme="minorHAnsi" w:hAnsi="Times New Roman" w:cs="Times New Roman"/>
          <w:sz w:val="22"/>
          <w:szCs w:val="22"/>
          <w:lang w:eastAsia="en-US"/>
        </w:rPr>
        <w:t xml:space="preserve">require </w:t>
      </w:r>
      <w:r w:rsidR="00115545" w:rsidRPr="00741D33">
        <w:rPr>
          <w:rFonts w:ascii="Times New Roman" w:eastAsiaTheme="minorHAnsi" w:hAnsi="Times New Roman" w:cs="Times New Roman"/>
          <w:sz w:val="22"/>
          <w:szCs w:val="22"/>
          <w:lang w:eastAsia="en-US"/>
        </w:rPr>
        <w:t xml:space="preserve">CSPs to </w:t>
      </w:r>
      <w:r w:rsidR="002B6649" w:rsidRPr="00741D33">
        <w:rPr>
          <w:rFonts w:ascii="Times New Roman" w:eastAsiaTheme="minorHAnsi" w:hAnsi="Times New Roman" w:cs="Times New Roman"/>
          <w:sz w:val="22"/>
          <w:szCs w:val="22"/>
          <w:lang w:eastAsia="en-US"/>
        </w:rPr>
        <w:t xml:space="preserve">more explicitly advise </w:t>
      </w:r>
      <w:r w:rsidR="00BB5B9C" w:rsidRPr="00741D33">
        <w:rPr>
          <w:rFonts w:ascii="Times New Roman" w:eastAsiaTheme="minorHAnsi" w:hAnsi="Times New Roman" w:cs="Times New Roman"/>
          <w:sz w:val="22"/>
          <w:szCs w:val="22"/>
          <w:lang w:eastAsia="en-US"/>
        </w:rPr>
        <w:t>consumers about their right to refer complaints to the TIO if they are</w:t>
      </w:r>
      <w:r w:rsidR="002B6649" w:rsidRPr="00741D33">
        <w:rPr>
          <w:rFonts w:ascii="Times New Roman" w:eastAsiaTheme="minorHAnsi" w:hAnsi="Times New Roman" w:cs="Times New Roman"/>
          <w:sz w:val="22"/>
          <w:szCs w:val="22"/>
          <w:lang w:eastAsia="en-US"/>
        </w:rPr>
        <w:t xml:space="preserve"> dissatisfied with </w:t>
      </w:r>
      <w:proofErr w:type="gramStart"/>
      <w:r w:rsidR="002B6649" w:rsidRPr="00741D33">
        <w:rPr>
          <w:rFonts w:ascii="Times New Roman" w:eastAsiaTheme="minorHAnsi" w:hAnsi="Times New Roman" w:cs="Times New Roman"/>
          <w:sz w:val="22"/>
          <w:szCs w:val="22"/>
          <w:lang w:eastAsia="en-US"/>
        </w:rPr>
        <w:t>how</w:t>
      </w:r>
      <w:proofErr w:type="gramEnd"/>
      <w:r w:rsidR="002B6649" w:rsidRPr="00741D33">
        <w:rPr>
          <w:rFonts w:ascii="Times New Roman" w:eastAsiaTheme="minorHAnsi" w:hAnsi="Times New Roman" w:cs="Times New Roman"/>
          <w:sz w:val="22"/>
          <w:szCs w:val="22"/>
          <w:lang w:eastAsia="en-US"/>
        </w:rPr>
        <w:t xml:space="preserve"> it has been handled by their CSP, and </w:t>
      </w:r>
      <w:r w:rsidR="0086158C" w:rsidRPr="00741D33">
        <w:rPr>
          <w:rFonts w:ascii="Times New Roman" w:eastAsiaTheme="minorHAnsi" w:hAnsi="Times New Roman" w:cs="Times New Roman"/>
          <w:sz w:val="22"/>
          <w:szCs w:val="22"/>
          <w:lang w:eastAsia="en-US"/>
        </w:rPr>
        <w:t xml:space="preserve">to make sure that </w:t>
      </w:r>
      <w:r w:rsidR="0062074E" w:rsidRPr="00741D33">
        <w:rPr>
          <w:rFonts w:ascii="Times New Roman" w:eastAsiaTheme="minorHAnsi" w:hAnsi="Times New Roman" w:cs="Times New Roman"/>
          <w:sz w:val="22"/>
          <w:szCs w:val="22"/>
          <w:lang w:eastAsia="en-US"/>
        </w:rPr>
        <w:t>consumers are actively informed</w:t>
      </w:r>
      <w:r w:rsidR="0086158C" w:rsidRPr="00741D33">
        <w:rPr>
          <w:rFonts w:ascii="Times New Roman" w:eastAsiaTheme="minorHAnsi" w:hAnsi="Times New Roman" w:cs="Times New Roman"/>
          <w:sz w:val="22"/>
          <w:szCs w:val="22"/>
          <w:lang w:eastAsia="en-US"/>
        </w:rPr>
        <w:t xml:space="preserve"> </w:t>
      </w:r>
      <w:r w:rsidR="0062074E" w:rsidRPr="00741D33">
        <w:rPr>
          <w:rFonts w:ascii="Times New Roman" w:eastAsiaTheme="minorHAnsi" w:hAnsi="Times New Roman" w:cs="Times New Roman"/>
          <w:sz w:val="22"/>
          <w:szCs w:val="22"/>
          <w:lang w:eastAsia="en-US"/>
        </w:rPr>
        <w:t>of this right</w:t>
      </w:r>
      <w:r w:rsidR="0086158C" w:rsidRPr="00741D33">
        <w:rPr>
          <w:rFonts w:ascii="Times New Roman" w:eastAsiaTheme="minorHAnsi" w:hAnsi="Times New Roman" w:cs="Times New Roman"/>
          <w:sz w:val="22"/>
          <w:szCs w:val="22"/>
          <w:lang w:eastAsia="en-US"/>
        </w:rPr>
        <w:t xml:space="preserve"> if a complaint </w:t>
      </w:r>
      <w:r w:rsidR="00AA24C2" w:rsidRPr="00741D33">
        <w:rPr>
          <w:rFonts w:ascii="Times New Roman" w:eastAsiaTheme="minorHAnsi" w:hAnsi="Times New Roman" w:cs="Times New Roman"/>
          <w:sz w:val="22"/>
          <w:szCs w:val="22"/>
          <w:lang w:eastAsia="en-US"/>
        </w:rPr>
        <w:t xml:space="preserve">is not resolved </w:t>
      </w:r>
      <w:r w:rsidR="00B9316A" w:rsidRPr="00741D33">
        <w:rPr>
          <w:rFonts w:ascii="Times New Roman" w:eastAsiaTheme="minorHAnsi" w:hAnsi="Times New Roman" w:cs="Times New Roman"/>
          <w:sz w:val="22"/>
          <w:szCs w:val="22"/>
          <w:lang w:eastAsia="en-US"/>
        </w:rPr>
        <w:t>with</w:t>
      </w:r>
      <w:r w:rsidR="0062074E" w:rsidRPr="00741D33">
        <w:rPr>
          <w:rFonts w:ascii="Times New Roman" w:eastAsiaTheme="minorHAnsi" w:hAnsi="Times New Roman" w:cs="Times New Roman"/>
          <w:sz w:val="22"/>
          <w:szCs w:val="22"/>
          <w:lang w:eastAsia="en-US"/>
        </w:rPr>
        <w:t>in</w:t>
      </w:r>
      <w:r w:rsidR="00AA24C2" w:rsidRPr="00741D33">
        <w:rPr>
          <w:rFonts w:ascii="Times New Roman" w:eastAsiaTheme="minorHAnsi" w:hAnsi="Times New Roman" w:cs="Times New Roman"/>
          <w:sz w:val="22"/>
          <w:szCs w:val="22"/>
          <w:lang w:eastAsia="en-US"/>
        </w:rPr>
        <w:t xml:space="preserve"> 30 calendar days.</w:t>
      </w:r>
      <w:r w:rsidR="00CE5F5B" w:rsidRPr="00741D33">
        <w:rPr>
          <w:rFonts w:ascii="Times New Roman" w:eastAsiaTheme="minorHAnsi" w:hAnsi="Times New Roman" w:cs="Times New Roman"/>
          <w:sz w:val="22"/>
          <w:szCs w:val="22"/>
          <w:lang w:eastAsia="en-US"/>
        </w:rPr>
        <w:t xml:space="preserve"> An amendment</w:t>
      </w:r>
      <w:r w:rsidR="005948EB" w:rsidRPr="00741D33">
        <w:rPr>
          <w:rFonts w:ascii="Times New Roman" w:eastAsiaTheme="minorHAnsi" w:hAnsi="Times New Roman" w:cs="Times New Roman"/>
          <w:sz w:val="22"/>
          <w:szCs w:val="22"/>
          <w:lang w:eastAsia="en-US"/>
        </w:rPr>
        <w:t xml:space="preserve"> to this Part</w:t>
      </w:r>
      <w:r w:rsidR="00CE5F5B" w:rsidRPr="00741D33">
        <w:rPr>
          <w:rFonts w:ascii="Times New Roman" w:eastAsiaTheme="minorHAnsi" w:hAnsi="Times New Roman" w:cs="Times New Roman"/>
          <w:sz w:val="22"/>
          <w:szCs w:val="22"/>
          <w:lang w:eastAsia="en-US"/>
        </w:rPr>
        <w:t xml:space="preserve"> clarifies that requirements in Part 3 do not apply to the management of network outage complaints handling.</w:t>
      </w:r>
    </w:p>
    <w:p w14:paraId="24441D06" w14:textId="4BDA7BF4" w:rsidR="005948EB" w:rsidRPr="0051356B" w:rsidRDefault="005948EB"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 xml:space="preserve">New </w:t>
      </w:r>
      <w:r w:rsidR="00406DC9" w:rsidRPr="0051356B">
        <w:rPr>
          <w:rFonts w:ascii="Times New Roman" w:eastAsiaTheme="minorHAnsi" w:hAnsi="Times New Roman" w:cs="Times New Roman"/>
          <w:i/>
          <w:iCs/>
          <w:sz w:val="22"/>
          <w:szCs w:val="22"/>
          <w:lang w:eastAsia="en-US"/>
        </w:rPr>
        <w:t xml:space="preserve">Part 3A </w:t>
      </w:r>
      <w:r w:rsidR="00F94E90" w:rsidRPr="0051356B">
        <w:rPr>
          <w:rFonts w:ascii="Times New Roman" w:eastAsiaTheme="minorHAnsi" w:hAnsi="Times New Roman" w:cs="Times New Roman"/>
          <w:i/>
          <w:iCs/>
          <w:sz w:val="22"/>
          <w:szCs w:val="22"/>
          <w:lang w:eastAsia="en-US"/>
        </w:rPr>
        <w:t xml:space="preserve">– Network outage complaints – management and </w:t>
      </w:r>
      <w:r w:rsidR="0066678E" w:rsidRPr="0051356B">
        <w:rPr>
          <w:rFonts w:ascii="Times New Roman" w:eastAsiaTheme="minorHAnsi" w:hAnsi="Times New Roman" w:cs="Times New Roman"/>
          <w:i/>
          <w:iCs/>
          <w:sz w:val="22"/>
          <w:szCs w:val="22"/>
          <w:lang w:eastAsia="en-US"/>
        </w:rPr>
        <w:t>response times</w:t>
      </w:r>
    </w:p>
    <w:p w14:paraId="1ADC772E" w14:textId="01B6ACE7" w:rsidR="00417F12" w:rsidRPr="00741D33" w:rsidRDefault="005948EB"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406DC9" w:rsidRPr="00741D33">
        <w:rPr>
          <w:rFonts w:ascii="Times New Roman" w:eastAsiaTheme="minorHAnsi" w:hAnsi="Times New Roman" w:cs="Times New Roman"/>
          <w:sz w:val="22"/>
          <w:szCs w:val="22"/>
          <w:lang w:eastAsia="en-US"/>
        </w:rPr>
        <w:t xml:space="preserve">has been added to </w:t>
      </w:r>
      <w:r w:rsidR="0062074E" w:rsidRPr="00741D33">
        <w:rPr>
          <w:rFonts w:ascii="Times New Roman" w:eastAsiaTheme="minorHAnsi" w:hAnsi="Times New Roman" w:cs="Times New Roman"/>
          <w:sz w:val="22"/>
          <w:szCs w:val="22"/>
          <w:lang w:eastAsia="en-US"/>
        </w:rPr>
        <w:t>impose requirements</w:t>
      </w:r>
      <w:r w:rsidR="002B6649" w:rsidRPr="00741D33">
        <w:rPr>
          <w:rFonts w:ascii="Times New Roman" w:eastAsiaTheme="minorHAnsi" w:hAnsi="Times New Roman" w:cs="Times New Roman"/>
          <w:sz w:val="22"/>
          <w:szCs w:val="22"/>
          <w:lang w:eastAsia="en-US"/>
        </w:rPr>
        <w:t xml:space="preserve"> </w:t>
      </w:r>
      <w:r w:rsidR="0060472C" w:rsidRPr="00741D33">
        <w:rPr>
          <w:rFonts w:ascii="Times New Roman" w:eastAsiaTheme="minorHAnsi" w:hAnsi="Times New Roman" w:cs="Times New Roman"/>
          <w:sz w:val="22"/>
          <w:szCs w:val="22"/>
          <w:lang w:eastAsia="en-US"/>
        </w:rPr>
        <w:t>on CSPs regarding the management of network outage complaints and response times.</w:t>
      </w:r>
      <w:r w:rsidR="00B12226" w:rsidRPr="00741D33">
        <w:rPr>
          <w:rFonts w:ascii="Times New Roman" w:eastAsiaTheme="minorHAnsi" w:hAnsi="Times New Roman" w:cs="Times New Roman"/>
          <w:sz w:val="22"/>
          <w:szCs w:val="22"/>
          <w:lang w:eastAsia="en-US"/>
        </w:rPr>
        <w:t xml:space="preserve"> It sets out obligations </w:t>
      </w:r>
      <w:r w:rsidR="0011187F">
        <w:rPr>
          <w:rFonts w:ascii="Times New Roman" w:eastAsiaTheme="minorHAnsi" w:hAnsi="Times New Roman" w:cs="Times New Roman"/>
          <w:sz w:val="22"/>
          <w:szCs w:val="22"/>
          <w:lang w:eastAsia="en-US"/>
        </w:rPr>
        <w:t xml:space="preserve">for CSPs </w:t>
      </w:r>
      <w:r w:rsidR="00B12226" w:rsidRPr="00741D33">
        <w:rPr>
          <w:rFonts w:ascii="Times New Roman" w:eastAsiaTheme="minorHAnsi" w:hAnsi="Times New Roman" w:cs="Times New Roman"/>
          <w:sz w:val="22"/>
          <w:szCs w:val="22"/>
          <w:lang w:eastAsia="en-US"/>
        </w:rPr>
        <w:t xml:space="preserve">to </w:t>
      </w:r>
      <w:r w:rsidR="00F660A1" w:rsidRPr="00741D33">
        <w:rPr>
          <w:rFonts w:ascii="Times New Roman" w:eastAsiaTheme="minorHAnsi" w:hAnsi="Times New Roman" w:cs="Times New Roman"/>
          <w:sz w:val="22"/>
          <w:szCs w:val="22"/>
          <w:lang w:eastAsia="en-US"/>
        </w:rPr>
        <w:t xml:space="preserve">ensure that the network outage complaints process is managed by a </w:t>
      </w:r>
      <w:r w:rsidR="008E289B" w:rsidRPr="00741D33">
        <w:rPr>
          <w:rFonts w:ascii="Times New Roman" w:eastAsiaTheme="minorHAnsi" w:hAnsi="Times New Roman" w:cs="Times New Roman"/>
          <w:sz w:val="22"/>
          <w:szCs w:val="22"/>
          <w:lang w:eastAsia="en-US"/>
        </w:rPr>
        <w:t>senior manager, that there ar</w:t>
      </w:r>
      <w:r w:rsidR="004C1EBB" w:rsidRPr="00741D33">
        <w:rPr>
          <w:rFonts w:ascii="Times New Roman" w:eastAsiaTheme="minorHAnsi" w:hAnsi="Times New Roman" w:cs="Times New Roman"/>
          <w:sz w:val="22"/>
          <w:szCs w:val="22"/>
          <w:lang w:eastAsia="en-US"/>
        </w:rPr>
        <w:t>e appropriate internal procedures for implementing the pro</w:t>
      </w:r>
      <w:r w:rsidR="00814F04" w:rsidRPr="00741D33">
        <w:rPr>
          <w:rFonts w:ascii="Times New Roman" w:eastAsiaTheme="minorHAnsi" w:hAnsi="Times New Roman" w:cs="Times New Roman"/>
          <w:sz w:val="22"/>
          <w:szCs w:val="22"/>
          <w:lang w:eastAsia="en-US"/>
        </w:rPr>
        <w:t xml:space="preserve">cess and that </w:t>
      </w:r>
      <w:r w:rsidR="00514B63" w:rsidRPr="00741D33">
        <w:rPr>
          <w:rFonts w:ascii="Times New Roman" w:eastAsiaTheme="minorHAnsi" w:hAnsi="Times New Roman" w:cs="Times New Roman"/>
          <w:sz w:val="22"/>
          <w:szCs w:val="22"/>
          <w:lang w:eastAsia="en-US"/>
        </w:rPr>
        <w:t xml:space="preserve">relevant </w:t>
      </w:r>
      <w:r w:rsidR="00814F04" w:rsidRPr="00741D33">
        <w:rPr>
          <w:rFonts w:ascii="Times New Roman" w:eastAsiaTheme="minorHAnsi" w:hAnsi="Times New Roman" w:cs="Times New Roman"/>
          <w:sz w:val="22"/>
          <w:szCs w:val="22"/>
          <w:lang w:eastAsia="en-US"/>
        </w:rPr>
        <w:t>personnel</w:t>
      </w:r>
      <w:r w:rsidR="00514B63" w:rsidRPr="00741D33">
        <w:rPr>
          <w:rFonts w:ascii="Times New Roman" w:eastAsiaTheme="minorHAnsi" w:hAnsi="Times New Roman" w:cs="Times New Roman"/>
          <w:sz w:val="22"/>
          <w:szCs w:val="22"/>
          <w:lang w:eastAsia="en-US"/>
        </w:rPr>
        <w:t xml:space="preserve"> know how to </w:t>
      </w:r>
      <w:r w:rsidR="0011187F">
        <w:rPr>
          <w:rFonts w:ascii="Times New Roman" w:eastAsiaTheme="minorHAnsi" w:hAnsi="Times New Roman" w:cs="Times New Roman"/>
          <w:sz w:val="22"/>
          <w:szCs w:val="22"/>
          <w:lang w:eastAsia="en-US"/>
        </w:rPr>
        <w:t>assist</w:t>
      </w:r>
      <w:r w:rsidR="0011187F" w:rsidRPr="00741D33">
        <w:rPr>
          <w:rFonts w:ascii="Times New Roman" w:eastAsiaTheme="minorHAnsi" w:hAnsi="Times New Roman" w:cs="Times New Roman"/>
          <w:sz w:val="22"/>
          <w:szCs w:val="22"/>
          <w:lang w:eastAsia="en-US"/>
        </w:rPr>
        <w:t xml:space="preserve"> </w:t>
      </w:r>
      <w:r w:rsidR="008366F1" w:rsidRPr="00741D33">
        <w:rPr>
          <w:rFonts w:ascii="Times New Roman" w:eastAsiaTheme="minorHAnsi" w:hAnsi="Times New Roman" w:cs="Times New Roman"/>
          <w:sz w:val="22"/>
          <w:szCs w:val="22"/>
          <w:lang w:eastAsia="en-US"/>
        </w:rPr>
        <w:t xml:space="preserve">consumers with potential network outage complaints. It also sets out requirements for determining if a </w:t>
      </w:r>
      <w:r w:rsidR="0050004E" w:rsidRPr="00741D33">
        <w:rPr>
          <w:rFonts w:ascii="Times New Roman" w:eastAsiaTheme="minorHAnsi" w:hAnsi="Times New Roman" w:cs="Times New Roman"/>
          <w:sz w:val="22"/>
          <w:szCs w:val="22"/>
          <w:lang w:eastAsia="en-US"/>
        </w:rPr>
        <w:t xml:space="preserve">service outage report from a </w:t>
      </w:r>
      <w:r w:rsidR="00F66139" w:rsidRPr="00741D33">
        <w:rPr>
          <w:rFonts w:ascii="Times New Roman" w:eastAsiaTheme="minorHAnsi" w:hAnsi="Times New Roman" w:cs="Times New Roman"/>
          <w:sz w:val="22"/>
          <w:szCs w:val="22"/>
          <w:lang w:eastAsia="en-US"/>
        </w:rPr>
        <w:t xml:space="preserve">consumer </w:t>
      </w:r>
      <w:r w:rsidR="002543D1" w:rsidRPr="00741D33">
        <w:rPr>
          <w:rFonts w:ascii="Times New Roman" w:eastAsiaTheme="minorHAnsi" w:hAnsi="Times New Roman" w:cs="Times New Roman"/>
          <w:sz w:val="22"/>
          <w:szCs w:val="22"/>
          <w:lang w:eastAsia="en-US"/>
        </w:rPr>
        <w:t>constitutes</w:t>
      </w:r>
      <w:r w:rsidR="00F66139" w:rsidRPr="00741D33">
        <w:rPr>
          <w:rFonts w:ascii="Times New Roman" w:eastAsiaTheme="minorHAnsi" w:hAnsi="Times New Roman" w:cs="Times New Roman"/>
          <w:sz w:val="22"/>
          <w:szCs w:val="22"/>
          <w:lang w:eastAsia="en-US"/>
        </w:rPr>
        <w:t xml:space="preserve"> a network outage complaint, steps that must be taken </w:t>
      </w:r>
      <w:r w:rsidR="00A713CC" w:rsidRPr="00741D33">
        <w:rPr>
          <w:rFonts w:ascii="Times New Roman" w:eastAsiaTheme="minorHAnsi" w:hAnsi="Times New Roman" w:cs="Times New Roman"/>
          <w:sz w:val="22"/>
          <w:szCs w:val="22"/>
          <w:lang w:eastAsia="en-US"/>
        </w:rPr>
        <w:t>to</w:t>
      </w:r>
      <w:r w:rsidR="00F66139" w:rsidRPr="00741D33">
        <w:rPr>
          <w:rFonts w:ascii="Times New Roman" w:eastAsiaTheme="minorHAnsi" w:hAnsi="Times New Roman" w:cs="Times New Roman"/>
          <w:sz w:val="22"/>
          <w:szCs w:val="22"/>
          <w:lang w:eastAsia="en-US"/>
        </w:rPr>
        <w:t xml:space="preserve"> </w:t>
      </w:r>
      <w:r w:rsidR="00A713CC" w:rsidRPr="00741D33">
        <w:rPr>
          <w:rFonts w:ascii="Times New Roman" w:eastAsiaTheme="minorHAnsi" w:hAnsi="Times New Roman" w:cs="Times New Roman"/>
          <w:sz w:val="22"/>
          <w:szCs w:val="22"/>
          <w:lang w:eastAsia="en-US"/>
        </w:rPr>
        <w:t xml:space="preserve">acknowledge a network outage complaint to the consumer, </w:t>
      </w:r>
      <w:r w:rsidR="002543D1" w:rsidRPr="00741D33">
        <w:rPr>
          <w:rFonts w:ascii="Times New Roman" w:eastAsiaTheme="minorHAnsi" w:hAnsi="Times New Roman" w:cs="Times New Roman"/>
          <w:sz w:val="22"/>
          <w:szCs w:val="22"/>
          <w:lang w:eastAsia="en-US"/>
        </w:rPr>
        <w:t xml:space="preserve">and </w:t>
      </w:r>
      <w:r w:rsidR="00730FC2" w:rsidRPr="00741D33">
        <w:rPr>
          <w:rFonts w:ascii="Times New Roman" w:eastAsiaTheme="minorHAnsi" w:hAnsi="Times New Roman" w:cs="Times New Roman"/>
          <w:sz w:val="22"/>
          <w:szCs w:val="22"/>
          <w:lang w:eastAsia="en-US"/>
        </w:rPr>
        <w:t xml:space="preserve">actions that must be taken before </w:t>
      </w:r>
      <w:r w:rsidR="00AC34A3" w:rsidRPr="00741D33">
        <w:rPr>
          <w:rFonts w:ascii="Times New Roman" w:eastAsiaTheme="minorHAnsi" w:hAnsi="Times New Roman" w:cs="Times New Roman"/>
          <w:sz w:val="22"/>
          <w:szCs w:val="22"/>
          <w:lang w:eastAsia="en-US"/>
        </w:rPr>
        <w:t>the default resolution of a</w:t>
      </w:r>
      <w:r w:rsidR="00730FC2" w:rsidRPr="00741D33">
        <w:rPr>
          <w:rFonts w:ascii="Times New Roman" w:eastAsiaTheme="minorHAnsi" w:hAnsi="Times New Roman" w:cs="Times New Roman"/>
          <w:sz w:val="22"/>
          <w:szCs w:val="22"/>
          <w:lang w:eastAsia="en-US"/>
        </w:rPr>
        <w:t xml:space="preserve"> network outage complaint </w:t>
      </w:r>
      <w:r w:rsidR="00AC34A3" w:rsidRPr="00741D33">
        <w:rPr>
          <w:rFonts w:ascii="Times New Roman" w:eastAsiaTheme="minorHAnsi" w:hAnsi="Times New Roman" w:cs="Times New Roman"/>
          <w:sz w:val="22"/>
          <w:szCs w:val="22"/>
          <w:lang w:eastAsia="en-US"/>
        </w:rPr>
        <w:t>has been achieved</w:t>
      </w:r>
      <w:r w:rsidR="002543D1" w:rsidRPr="00741D33">
        <w:rPr>
          <w:rFonts w:ascii="Times New Roman" w:eastAsiaTheme="minorHAnsi" w:hAnsi="Times New Roman" w:cs="Times New Roman"/>
          <w:sz w:val="22"/>
          <w:szCs w:val="22"/>
          <w:lang w:eastAsia="en-US"/>
        </w:rPr>
        <w:t xml:space="preserve">. </w:t>
      </w:r>
      <w:r w:rsidR="00E27C51" w:rsidRPr="00741D33">
        <w:rPr>
          <w:rFonts w:ascii="Times New Roman" w:eastAsiaTheme="minorHAnsi" w:hAnsi="Times New Roman" w:cs="Times New Roman"/>
          <w:sz w:val="22"/>
          <w:szCs w:val="22"/>
          <w:lang w:eastAsia="en-US"/>
        </w:rPr>
        <w:t>The latter obligations include requirements to inform consumers in writing how the</w:t>
      </w:r>
      <w:r w:rsidR="00EB367C" w:rsidRPr="00741D33">
        <w:rPr>
          <w:rFonts w:ascii="Times New Roman" w:eastAsiaTheme="minorHAnsi" w:hAnsi="Times New Roman" w:cs="Times New Roman"/>
          <w:sz w:val="22"/>
          <w:szCs w:val="22"/>
          <w:lang w:eastAsia="en-US"/>
        </w:rPr>
        <w:t xml:space="preserve">y can pursue a complaint related to the effects of the network outage </w:t>
      </w:r>
      <w:r w:rsidR="00B96AED" w:rsidRPr="00741D33">
        <w:rPr>
          <w:rFonts w:ascii="Times New Roman" w:eastAsiaTheme="minorHAnsi" w:hAnsi="Times New Roman" w:cs="Times New Roman"/>
          <w:sz w:val="22"/>
          <w:szCs w:val="22"/>
          <w:lang w:eastAsia="en-US"/>
        </w:rPr>
        <w:t>if they are not satisfied with the res</w:t>
      </w:r>
      <w:r w:rsidR="00ED0DCA" w:rsidRPr="00741D33">
        <w:rPr>
          <w:rFonts w:ascii="Times New Roman" w:eastAsiaTheme="minorHAnsi" w:hAnsi="Times New Roman" w:cs="Times New Roman"/>
          <w:sz w:val="22"/>
          <w:szCs w:val="22"/>
          <w:lang w:eastAsia="en-US"/>
        </w:rPr>
        <w:t>olution</w:t>
      </w:r>
      <w:r w:rsidR="00B96AED" w:rsidRPr="00741D33">
        <w:rPr>
          <w:rFonts w:ascii="Times New Roman" w:eastAsiaTheme="minorHAnsi" w:hAnsi="Times New Roman" w:cs="Times New Roman"/>
          <w:sz w:val="22"/>
          <w:szCs w:val="22"/>
          <w:lang w:eastAsia="en-US"/>
        </w:rPr>
        <w:t xml:space="preserve"> of their </w:t>
      </w:r>
      <w:r w:rsidR="00ED0DCA" w:rsidRPr="00741D33">
        <w:rPr>
          <w:rFonts w:ascii="Times New Roman" w:eastAsiaTheme="minorHAnsi" w:hAnsi="Times New Roman" w:cs="Times New Roman"/>
          <w:sz w:val="22"/>
          <w:szCs w:val="22"/>
          <w:lang w:eastAsia="en-US"/>
        </w:rPr>
        <w:t>complaint</w:t>
      </w:r>
      <w:r w:rsidR="00B96AED" w:rsidRPr="00741D33">
        <w:rPr>
          <w:rFonts w:ascii="Times New Roman" w:eastAsiaTheme="minorHAnsi" w:hAnsi="Times New Roman" w:cs="Times New Roman"/>
          <w:sz w:val="22"/>
          <w:szCs w:val="22"/>
          <w:lang w:eastAsia="en-US"/>
        </w:rPr>
        <w:t xml:space="preserve">. </w:t>
      </w:r>
    </w:p>
    <w:p w14:paraId="006544E4" w14:textId="7C02C765" w:rsidR="00B06A2B" w:rsidRPr="0051356B" w:rsidRDefault="00472DD9"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4</w:t>
      </w:r>
      <w:r w:rsidR="006C26EA" w:rsidRPr="0051356B">
        <w:rPr>
          <w:rFonts w:ascii="Times New Roman" w:eastAsiaTheme="minorHAnsi" w:hAnsi="Times New Roman" w:cs="Times New Roman"/>
          <w:i/>
          <w:iCs/>
          <w:sz w:val="22"/>
          <w:szCs w:val="22"/>
          <w:lang w:eastAsia="en-US"/>
        </w:rPr>
        <w:t xml:space="preserve"> </w:t>
      </w:r>
      <w:r w:rsidR="0085459B" w:rsidRPr="0051356B">
        <w:rPr>
          <w:rFonts w:ascii="Times New Roman" w:eastAsiaTheme="minorHAnsi" w:hAnsi="Times New Roman" w:cs="Times New Roman"/>
          <w:i/>
          <w:iCs/>
          <w:sz w:val="22"/>
          <w:szCs w:val="22"/>
          <w:lang w:eastAsia="en-US"/>
        </w:rPr>
        <w:t>–</w:t>
      </w:r>
      <w:r w:rsidR="00B06A2B" w:rsidRPr="0051356B">
        <w:rPr>
          <w:rFonts w:ascii="Times New Roman" w:eastAsiaTheme="minorHAnsi" w:hAnsi="Times New Roman" w:cs="Times New Roman"/>
          <w:i/>
          <w:iCs/>
          <w:sz w:val="22"/>
          <w:szCs w:val="22"/>
          <w:lang w:eastAsia="en-US"/>
        </w:rPr>
        <w:t xml:space="preserve"> </w:t>
      </w:r>
      <w:r w:rsidR="0085459B" w:rsidRPr="0051356B">
        <w:rPr>
          <w:rFonts w:ascii="Times New Roman" w:eastAsiaTheme="minorHAnsi" w:hAnsi="Times New Roman" w:cs="Times New Roman"/>
          <w:i/>
          <w:iCs/>
          <w:sz w:val="22"/>
          <w:szCs w:val="22"/>
          <w:lang w:eastAsia="en-US"/>
        </w:rPr>
        <w:t>Complaints monitoring and analysis</w:t>
      </w:r>
    </w:p>
    <w:p w14:paraId="61D2F6D3" w14:textId="583D3209" w:rsidR="00C81798" w:rsidRPr="00741D33" w:rsidRDefault="00B06A2B"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F961D6" w:rsidRPr="00741D33">
        <w:rPr>
          <w:rFonts w:ascii="Times New Roman" w:eastAsiaTheme="minorHAnsi" w:hAnsi="Times New Roman" w:cs="Times New Roman"/>
          <w:sz w:val="22"/>
          <w:szCs w:val="22"/>
          <w:lang w:eastAsia="en-US"/>
        </w:rPr>
        <w:t>requires CSPs to establish processes, procedures and systems for monitoring and analysing their complaints records to attempt to identify systemic issues and problems and prevent them from recurring</w:t>
      </w:r>
      <w:r w:rsidR="006C26EA" w:rsidRPr="00741D33">
        <w:rPr>
          <w:rFonts w:ascii="Times New Roman" w:eastAsiaTheme="minorHAnsi" w:hAnsi="Times New Roman" w:cs="Times New Roman"/>
          <w:sz w:val="22"/>
          <w:szCs w:val="22"/>
          <w:lang w:eastAsia="en-US"/>
        </w:rPr>
        <w:t xml:space="preserve">. It </w:t>
      </w:r>
      <w:r w:rsidR="00F961D6" w:rsidRPr="00741D33">
        <w:rPr>
          <w:rFonts w:ascii="Times New Roman" w:eastAsiaTheme="minorHAnsi" w:hAnsi="Times New Roman" w:cs="Times New Roman"/>
          <w:sz w:val="22"/>
          <w:szCs w:val="22"/>
          <w:lang w:eastAsia="en-US"/>
        </w:rPr>
        <w:t xml:space="preserve">has been amended </w:t>
      </w:r>
      <w:r w:rsidR="006C26EA" w:rsidRPr="00741D33">
        <w:rPr>
          <w:rFonts w:ascii="Times New Roman" w:eastAsiaTheme="minorHAnsi" w:hAnsi="Times New Roman" w:cs="Times New Roman"/>
          <w:sz w:val="22"/>
          <w:szCs w:val="22"/>
          <w:lang w:eastAsia="en-US"/>
        </w:rPr>
        <w:t xml:space="preserve">so that network outage complaints must be included in </w:t>
      </w:r>
      <w:r w:rsidR="00F85D5F" w:rsidRPr="00741D33">
        <w:rPr>
          <w:rFonts w:ascii="Times New Roman" w:eastAsiaTheme="minorHAnsi" w:hAnsi="Times New Roman" w:cs="Times New Roman"/>
          <w:sz w:val="22"/>
          <w:szCs w:val="22"/>
          <w:lang w:eastAsia="en-US"/>
        </w:rPr>
        <w:t>these processes</w:t>
      </w:r>
      <w:r w:rsidR="00BD21B3" w:rsidRPr="00741D33">
        <w:rPr>
          <w:rFonts w:ascii="Times New Roman" w:eastAsiaTheme="minorHAnsi" w:hAnsi="Times New Roman" w:cs="Times New Roman"/>
          <w:sz w:val="22"/>
          <w:szCs w:val="22"/>
          <w:lang w:eastAsia="en-US"/>
        </w:rPr>
        <w:t xml:space="preserve"> and related actions</w:t>
      </w:r>
      <w:r w:rsidR="00F85D5F" w:rsidRPr="00741D33">
        <w:rPr>
          <w:rFonts w:ascii="Times New Roman" w:eastAsiaTheme="minorHAnsi" w:hAnsi="Times New Roman" w:cs="Times New Roman"/>
          <w:sz w:val="22"/>
          <w:szCs w:val="22"/>
          <w:lang w:eastAsia="en-US"/>
        </w:rPr>
        <w:t>.</w:t>
      </w:r>
    </w:p>
    <w:p w14:paraId="0D7AF108" w14:textId="3A805CF1" w:rsidR="0085459B" w:rsidRPr="0051356B" w:rsidRDefault="00F85D5F"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5</w:t>
      </w:r>
      <w:r w:rsidR="005C1A5A" w:rsidRPr="0051356B">
        <w:rPr>
          <w:rFonts w:ascii="Times New Roman" w:eastAsiaTheme="minorHAnsi" w:hAnsi="Times New Roman" w:cs="Times New Roman"/>
          <w:i/>
          <w:iCs/>
          <w:sz w:val="22"/>
          <w:szCs w:val="22"/>
          <w:lang w:eastAsia="en-US"/>
        </w:rPr>
        <w:t xml:space="preserve"> </w:t>
      </w:r>
      <w:r w:rsidR="0085459B" w:rsidRPr="0051356B">
        <w:rPr>
          <w:rFonts w:ascii="Times New Roman" w:eastAsiaTheme="minorHAnsi" w:hAnsi="Times New Roman" w:cs="Times New Roman"/>
          <w:i/>
          <w:iCs/>
          <w:sz w:val="22"/>
          <w:szCs w:val="22"/>
          <w:lang w:eastAsia="en-US"/>
        </w:rPr>
        <w:t>– Complaints record-keeping</w:t>
      </w:r>
    </w:p>
    <w:p w14:paraId="5BAFA9B2" w14:textId="35A41DE8" w:rsidR="00F85D5F" w:rsidRPr="00741D33" w:rsidRDefault="00AD475E"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C1685E" w:rsidRPr="00741D33">
        <w:rPr>
          <w:rFonts w:ascii="Times New Roman" w:eastAsiaTheme="minorHAnsi" w:hAnsi="Times New Roman" w:cs="Times New Roman"/>
          <w:sz w:val="22"/>
          <w:szCs w:val="22"/>
          <w:lang w:eastAsia="en-US"/>
        </w:rPr>
        <w:t xml:space="preserve">sets out requirements for CSPs to keep records of </w:t>
      </w:r>
      <w:r w:rsidR="00C93FD9" w:rsidRPr="00741D33">
        <w:rPr>
          <w:rFonts w:ascii="Times New Roman" w:eastAsiaTheme="minorHAnsi" w:hAnsi="Times New Roman" w:cs="Times New Roman"/>
          <w:sz w:val="22"/>
          <w:szCs w:val="22"/>
          <w:lang w:eastAsia="en-US"/>
        </w:rPr>
        <w:t xml:space="preserve">specific information about </w:t>
      </w:r>
      <w:r w:rsidR="00C1685E" w:rsidRPr="00741D33">
        <w:rPr>
          <w:rFonts w:ascii="Times New Roman" w:eastAsiaTheme="minorHAnsi" w:hAnsi="Times New Roman" w:cs="Times New Roman"/>
          <w:sz w:val="22"/>
          <w:szCs w:val="22"/>
          <w:lang w:eastAsia="en-US"/>
        </w:rPr>
        <w:t>complaints</w:t>
      </w:r>
      <w:r w:rsidR="005D260F" w:rsidRPr="00741D33">
        <w:rPr>
          <w:rFonts w:ascii="Times New Roman" w:eastAsiaTheme="minorHAnsi" w:hAnsi="Times New Roman" w:cs="Times New Roman"/>
          <w:sz w:val="22"/>
          <w:szCs w:val="22"/>
          <w:lang w:eastAsia="en-US"/>
        </w:rPr>
        <w:t>. This Part also sets out how a CSP must</w:t>
      </w:r>
      <w:r w:rsidR="00FA3972" w:rsidRPr="00741D33">
        <w:rPr>
          <w:rFonts w:ascii="Times New Roman" w:eastAsiaTheme="minorHAnsi" w:hAnsi="Times New Roman" w:cs="Times New Roman"/>
          <w:sz w:val="22"/>
          <w:szCs w:val="22"/>
          <w:lang w:eastAsia="en-US"/>
        </w:rPr>
        <w:t xml:space="preserve"> ret</w:t>
      </w:r>
      <w:r w:rsidR="005245CB" w:rsidRPr="00741D33">
        <w:rPr>
          <w:rFonts w:ascii="Times New Roman" w:eastAsiaTheme="minorHAnsi" w:hAnsi="Times New Roman" w:cs="Times New Roman"/>
          <w:sz w:val="22"/>
          <w:szCs w:val="22"/>
          <w:lang w:eastAsia="en-US"/>
        </w:rPr>
        <w:t xml:space="preserve">ain these records </w:t>
      </w:r>
      <w:r w:rsidR="005C1A5A" w:rsidRPr="00741D33">
        <w:rPr>
          <w:rFonts w:ascii="Times New Roman" w:eastAsiaTheme="minorHAnsi" w:hAnsi="Times New Roman" w:cs="Times New Roman"/>
          <w:sz w:val="22"/>
          <w:szCs w:val="22"/>
          <w:lang w:eastAsia="en-US"/>
        </w:rPr>
        <w:t xml:space="preserve">and </w:t>
      </w:r>
      <w:r w:rsidR="00ED0DCA" w:rsidRPr="00741D33">
        <w:rPr>
          <w:rFonts w:ascii="Times New Roman" w:eastAsiaTheme="minorHAnsi" w:hAnsi="Times New Roman" w:cs="Times New Roman"/>
          <w:sz w:val="22"/>
          <w:szCs w:val="22"/>
          <w:lang w:eastAsia="en-US"/>
        </w:rPr>
        <w:t xml:space="preserve">comply with </w:t>
      </w:r>
      <w:r w:rsidR="005C1A5A" w:rsidRPr="00741D33">
        <w:rPr>
          <w:rFonts w:ascii="Times New Roman" w:eastAsiaTheme="minorHAnsi" w:hAnsi="Times New Roman" w:cs="Times New Roman"/>
          <w:sz w:val="22"/>
          <w:szCs w:val="22"/>
          <w:lang w:eastAsia="en-US"/>
        </w:rPr>
        <w:t>privacy</w:t>
      </w:r>
      <w:r w:rsidR="005245CB" w:rsidRPr="00741D33">
        <w:rPr>
          <w:rFonts w:ascii="Times New Roman" w:eastAsiaTheme="minorHAnsi" w:hAnsi="Times New Roman" w:cs="Times New Roman"/>
          <w:sz w:val="22"/>
          <w:szCs w:val="22"/>
          <w:lang w:eastAsia="en-US"/>
        </w:rPr>
        <w:t xml:space="preserve"> requirements</w:t>
      </w:r>
      <w:r w:rsidR="005C1A5A" w:rsidRPr="00741D33">
        <w:rPr>
          <w:rFonts w:ascii="Times New Roman" w:eastAsiaTheme="minorHAnsi" w:hAnsi="Times New Roman" w:cs="Times New Roman"/>
          <w:sz w:val="22"/>
          <w:szCs w:val="22"/>
          <w:lang w:eastAsia="en-US"/>
        </w:rPr>
        <w:t xml:space="preserve">. This Part has been amended to include </w:t>
      </w:r>
      <w:r w:rsidR="00E63E56" w:rsidRPr="00741D33">
        <w:rPr>
          <w:rFonts w:ascii="Times New Roman" w:eastAsiaTheme="minorHAnsi" w:hAnsi="Times New Roman" w:cs="Times New Roman"/>
          <w:sz w:val="22"/>
          <w:szCs w:val="22"/>
          <w:lang w:eastAsia="en-US"/>
        </w:rPr>
        <w:t>a separate list of information about network outage complaints that must be kept by CSPs</w:t>
      </w:r>
      <w:r w:rsidR="004800E2" w:rsidRPr="00741D33">
        <w:rPr>
          <w:rFonts w:ascii="Times New Roman" w:eastAsiaTheme="minorHAnsi" w:hAnsi="Times New Roman" w:cs="Times New Roman"/>
          <w:sz w:val="22"/>
          <w:szCs w:val="22"/>
          <w:lang w:eastAsia="en-US"/>
        </w:rPr>
        <w:t>. Addition</w:t>
      </w:r>
      <w:r w:rsidR="00AB6B5A" w:rsidRPr="00741D33">
        <w:rPr>
          <w:rFonts w:ascii="Times New Roman" w:eastAsiaTheme="minorHAnsi" w:hAnsi="Times New Roman" w:cs="Times New Roman"/>
          <w:sz w:val="22"/>
          <w:szCs w:val="22"/>
          <w:lang w:eastAsia="en-US"/>
        </w:rPr>
        <w:t>al</w:t>
      </w:r>
      <w:r w:rsidR="004800E2" w:rsidRPr="00741D33">
        <w:rPr>
          <w:rFonts w:ascii="Times New Roman" w:eastAsiaTheme="minorHAnsi" w:hAnsi="Times New Roman" w:cs="Times New Roman"/>
          <w:sz w:val="22"/>
          <w:szCs w:val="22"/>
          <w:lang w:eastAsia="en-US"/>
        </w:rPr>
        <w:t xml:space="preserve"> requirements </w:t>
      </w:r>
      <w:r w:rsidR="000A282A" w:rsidRPr="00741D33">
        <w:rPr>
          <w:rFonts w:ascii="Times New Roman" w:eastAsiaTheme="minorHAnsi" w:hAnsi="Times New Roman" w:cs="Times New Roman"/>
          <w:sz w:val="22"/>
          <w:szCs w:val="22"/>
          <w:lang w:eastAsia="en-US"/>
        </w:rPr>
        <w:t xml:space="preserve">have been added to protect </w:t>
      </w:r>
      <w:r w:rsidR="00E12273" w:rsidRPr="00741D33">
        <w:rPr>
          <w:rFonts w:ascii="Times New Roman" w:eastAsiaTheme="minorHAnsi" w:hAnsi="Times New Roman" w:cs="Times New Roman"/>
          <w:sz w:val="22"/>
          <w:szCs w:val="22"/>
          <w:lang w:eastAsia="en-US"/>
        </w:rPr>
        <w:t xml:space="preserve">all complaint </w:t>
      </w:r>
      <w:r w:rsidR="000A282A" w:rsidRPr="00741D33">
        <w:rPr>
          <w:rFonts w:ascii="Times New Roman" w:eastAsiaTheme="minorHAnsi" w:hAnsi="Times New Roman" w:cs="Times New Roman"/>
          <w:sz w:val="22"/>
          <w:szCs w:val="22"/>
          <w:lang w:eastAsia="en-US"/>
        </w:rPr>
        <w:t>records</w:t>
      </w:r>
      <w:r w:rsidR="00E12273" w:rsidRPr="00741D33">
        <w:rPr>
          <w:rFonts w:ascii="Times New Roman" w:eastAsiaTheme="minorHAnsi" w:hAnsi="Times New Roman" w:cs="Times New Roman"/>
          <w:sz w:val="22"/>
          <w:szCs w:val="22"/>
          <w:lang w:eastAsia="en-US"/>
        </w:rPr>
        <w:t xml:space="preserve"> from misuse, inter</w:t>
      </w:r>
      <w:r w:rsidR="002D1B87" w:rsidRPr="00741D33">
        <w:rPr>
          <w:rFonts w:ascii="Times New Roman" w:eastAsiaTheme="minorHAnsi" w:hAnsi="Times New Roman" w:cs="Times New Roman"/>
          <w:sz w:val="22"/>
          <w:szCs w:val="22"/>
          <w:lang w:eastAsia="en-US"/>
        </w:rPr>
        <w:t>ference and loss, unauthorised access, modification or disclosure, a</w:t>
      </w:r>
      <w:r w:rsidR="00C31DB1" w:rsidRPr="00741D33">
        <w:rPr>
          <w:rFonts w:ascii="Times New Roman" w:eastAsiaTheme="minorHAnsi" w:hAnsi="Times New Roman" w:cs="Times New Roman"/>
          <w:sz w:val="22"/>
          <w:szCs w:val="22"/>
          <w:lang w:eastAsia="en-US"/>
        </w:rPr>
        <w:t xml:space="preserve">nd to ensure the </w:t>
      </w:r>
      <w:r w:rsidR="00C31DB1" w:rsidRPr="00741D33">
        <w:rPr>
          <w:rFonts w:ascii="Times New Roman" w:eastAsiaTheme="minorHAnsi" w:hAnsi="Times New Roman" w:cs="Times New Roman"/>
          <w:sz w:val="22"/>
          <w:szCs w:val="22"/>
          <w:lang w:eastAsia="en-US"/>
        </w:rPr>
        <w:lastRenderedPageBreak/>
        <w:t>secure disposal or destruction of records when no longer needed. Th</w:t>
      </w:r>
      <w:r w:rsidR="00636BEA" w:rsidRPr="00741D33">
        <w:rPr>
          <w:rFonts w:ascii="Times New Roman" w:eastAsiaTheme="minorHAnsi" w:hAnsi="Times New Roman" w:cs="Times New Roman"/>
          <w:sz w:val="22"/>
          <w:szCs w:val="22"/>
          <w:lang w:eastAsia="en-US"/>
        </w:rPr>
        <w:t>ese additional requirements are in line with similar record retention protections included in the Financial Hardship Standard 2024.</w:t>
      </w:r>
    </w:p>
    <w:p w14:paraId="7BBD8472" w14:textId="53F6D65A" w:rsidR="00CA54E7" w:rsidRPr="0051356B" w:rsidRDefault="00E95EDD"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Part 6</w:t>
      </w:r>
      <w:r w:rsidR="00CA54E7" w:rsidRPr="0051356B">
        <w:rPr>
          <w:rFonts w:ascii="Times New Roman" w:eastAsiaTheme="minorHAnsi" w:hAnsi="Times New Roman" w:cs="Times New Roman"/>
          <w:i/>
          <w:iCs/>
          <w:sz w:val="22"/>
          <w:szCs w:val="22"/>
          <w:lang w:eastAsia="en-US"/>
        </w:rPr>
        <w:t xml:space="preserve"> – Reasonable assistance</w:t>
      </w:r>
    </w:p>
    <w:p w14:paraId="1CF3F209" w14:textId="0F720DAC" w:rsidR="008B2441" w:rsidRPr="00741D33" w:rsidRDefault="00CA54E7"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545B88" w:rsidRPr="00741D33">
        <w:rPr>
          <w:rFonts w:ascii="Times New Roman" w:eastAsiaTheme="minorHAnsi" w:hAnsi="Times New Roman" w:cs="Times New Roman"/>
          <w:sz w:val="22"/>
          <w:szCs w:val="22"/>
          <w:lang w:eastAsia="en-US"/>
        </w:rPr>
        <w:t>which imposes requirements on CSPs and carriers to provide reasonable assistance to retail carriage service providers</w:t>
      </w:r>
      <w:r w:rsidR="00ED0DCA" w:rsidRPr="00741D33">
        <w:rPr>
          <w:rFonts w:ascii="Times New Roman" w:eastAsiaTheme="minorHAnsi" w:hAnsi="Times New Roman" w:cs="Times New Roman"/>
          <w:sz w:val="22"/>
          <w:szCs w:val="22"/>
          <w:lang w:eastAsia="en-US"/>
        </w:rPr>
        <w:t>,</w:t>
      </w:r>
      <w:r w:rsidR="00545B88" w:rsidRPr="00741D33">
        <w:rPr>
          <w:rFonts w:ascii="Times New Roman" w:eastAsiaTheme="minorHAnsi" w:hAnsi="Times New Roman" w:cs="Times New Roman"/>
          <w:sz w:val="22"/>
          <w:szCs w:val="22"/>
          <w:lang w:eastAsia="en-US"/>
        </w:rPr>
        <w:t xml:space="preserve"> </w:t>
      </w:r>
      <w:r w:rsidR="0061790C" w:rsidRPr="00741D33">
        <w:rPr>
          <w:rFonts w:ascii="Times New Roman" w:eastAsiaTheme="minorHAnsi" w:hAnsi="Times New Roman" w:cs="Times New Roman"/>
          <w:sz w:val="22"/>
          <w:szCs w:val="22"/>
          <w:lang w:eastAsia="en-US"/>
        </w:rPr>
        <w:t xml:space="preserve">has been amended so that requests </w:t>
      </w:r>
      <w:r w:rsidR="00B73374" w:rsidRPr="00741D33">
        <w:rPr>
          <w:rFonts w:ascii="Times New Roman" w:eastAsiaTheme="minorHAnsi" w:hAnsi="Times New Roman" w:cs="Times New Roman"/>
          <w:sz w:val="22"/>
          <w:szCs w:val="22"/>
          <w:lang w:eastAsia="en-US"/>
        </w:rPr>
        <w:t xml:space="preserve">for reasonable assistance from CSPs </w:t>
      </w:r>
      <w:r w:rsidR="00F807C2" w:rsidRPr="00741D33">
        <w:rPr>
          <w:rFonts w:ascii="Times New Roman" w:eastAsiaTheme="minorHAnsi" w:hAnsi="Times New Roman" w:cs="Times New Roman"/>
          <w:sz w:val="22"/>
          <w:szCs w:val="22"/>
          <w:lang w:eastAsia="en-US"/>
        </w:rPr>
        <w:t xml:space="preserve">relating to network outage complaints </w:t>
      </w:r>
      <w:r w:rsidR="00B73374" w:rsidRPr="00741D33">
        <w:rPr>
          <w:rFonts w:ascii="Times New Roman" w:eastAsiaTheme="minorHAnsi" w:hAnsi="Times New Roman" w:cs="Times New Roman"/>
          <w:sz w:val="22"/>
          <w:szCs w:val="22"/>
          <w:lang w:eastAsia="en-US"/>
        </w:rPr>
        <w:t xml:space="preserve">are acknowledged </w:t>
      </w:r>
      <w:r w:rsidR="002223E2" w:rsidRPr="00741D33">
        <w:rPr>
          <w:rFonts w:ascii="Times New Roman" w:eastAsiaTheme="minorHAnsi" w:hAnsi="Times New Roman" w:cs="Times New Roman"/>
          <w:sz w:val="22"/>
          <w:szCs w:val="22"/>
          <w:lang w:eastAsia="en-US"/>
        </w:rPr>
        <w:t xml:space="preserve">within three hours, </w:t>
      </w:r>
      <w:r w:rsidR="00B73374" w:rsidRPr="00741D33">
        <w:rPr>
          <w:rFonts w:ascii="Times New Roman" w:eastAsiaTheme="minorHAnsi" w:hAnsi="Times New Roman" w:cs="Times New Roman"/>
          <w:sz w:val="22"/>
          <w:szCs w:val="22"/>
          <w:lang w:eastAsia="en-US"/>
        </w:rPr>
        <w:t xml:space="preserve">sooner </w:t>
      </w:r>
      <w:r w:rsidR="00F807C2" w:rsidRPr="00741D33">
        <w:rPr>
          <w:rFonts w:ascii="Times New Roman" w:eastAsiaTheme="minorHAnsi" w:hAnsi="Times New Roman" w:cs="Times New Roman"/>
          <w:sz w:val="22"/>
          <w:szCs w:val="22"/>
          <w:lang w:eastAsia="en-US"/>
        </w:rPr>
        <w:t xml:space="preserve">than </w:t>
      </w:r>
      <w:r w:rsidR="00190C91">
        <w:rPr>
          <w:rFonts w:ascii="Times New Roman" w:eastAsiaTheme="minorHAnsi" w:hAnsi="Times New Roman" w:cs="Times New Roman"/>
          <w:sz w:val="22"/>
          <w:szCs w:val="22"/>
          <w:lang w:eastAsia="en-US"/>
        </w:rPr>
        <w:t xml:space="preserve">for </w:t>
      </w:r>
      <w:r w:rsidR="002223E2" w:rsidRPr="00741D33">
        <w:rPr>
          <w:rFonts w:ascii="Times New Roman" w:eastAsiaTheme="minorHAnsi" w:hAnsi="Times New Roman" w:cs="Times New Roman"/>
          <w:sz w:val="22"/>
          <w:szCs w:val="22"/>
          <w:lang w:eastAsia="en-US"/>
        </w:rPr>
        <w:t>other complaints (two working days)</w:t>
      </w:r>
      <w:r w:rsidR="00BD21B3" w:rsidRPr="00741D33">
        <w:rPr>
          <w:rFonts w:ascii="Times New Roman" w:eastAsiaTheme="minorHAnsi" w:hAnsi="Times New Roman" w:cs="Times New Roman"/>
          <w:sz w:val="22"/>
          <w:szCs w:val="22"/>
          <w:lang w:eastAsia="en-US"/>
        </w:rPr>
        <w:t xml:space="preserve">. This </w:t>
      </w:r>
      <w:r w:rsidR="000708ED" w:rsidRPr="00741D33">
        <w:rPr>
          <w:rFonts w:ascii="Times New Roman" w:eastAsiaTheme="minorHAnsi" w:hAnsi="Times New Roman" w:cs="Times New Roman"/>
          <w:sz w:val="22"/>
          <w:szCs w:val="22"/>
          <w:lang w:eastAsia="en-US"/>
        </w:rPr>
        <w:t>recogni</w:t>
      </w:r>
      <w:r w:rsidR="00880E3B" w:rsidRPr="00741D33">
        <w:rPr>
          <w:rFonts w:ascii="Times New Roman" w:eastAsiaTheme="minorHAnsi" w:hAnsi="Times New Roman" w:cs="Times New Roman"/>
          <w:sz w:val="22"/>
          <w:szCs w:val="22"/>
          <w:lang w:eastAsia="en-US"/>
        </w:rPr>
        <w:t>s</w:t>
      </w:r>
      <w:r w:rsidR="0022199D" w:rsidRPr="00741D33">
        <w:rPr>
          <w:rFonts w:ascii="Times New Roman" w:eastAsiaTheme="minorHAnsi" w:hAnsi="Times New Roman" w:cs="Times New Roman"/>
          <w:sz w:val="22"/>
          <w:szCs w:val="22"/>
          <w:lang w:eastAsia="en-US"/>
        </w:rPr>
        <w:t>es</w:t>
      </w:r>
      <w:r w:rsidR="000708ED" w:rsidRPr="00741D33">
        <w:rPr>
          <w:rFonts w:ascii="Times New Roman" w:eastAsiaTheme="minorHAnsi" w:hAnsi="Times New Roman" w:cs="Times New Roman"/>
          <w:sz w:val="22"/>
          <w:szCs w:val="22"/>
          <w:lang w:eastAsia="en-US"/>
        </w:rPr>
        <w:t xml:space="preserve"> the typically shorter duration of network outages </w:t>
      </w:r>
      <w:r w:rsidR="00880E3B" w:rsidRPr="00741D33">
        <w:rPr>
          <w:rFonts w:ascii="Times New Roman" w:eastAsiaTheme="minorHAnsi" w:hAnsi="Times New Roman" w:cs="Times New Roman"/>
          <w:sz w:val="22"/>
          <w:szCs w:val="22"/>
          <w:lang w:eastAsia="en-US"/>
        </w:rPr>
        <w:t xml:space="preserve">and the critical importance of </w:t>
      </w:r>
      <w:r w:rsidR="00763DD0" w:rsidRPr="00741D33">
        <w:rPr>
          <w:rFonts w:ascii="Times New Roman" w:eastAsiaTheme="minorHAnsi" w:hAnsi="Times New Roman" w:cs="Times New Roman"/>
          <w:sz w:val="22"/>
          <w:szCs w:val="22"/>
          <w:lang w:eastAsia="en-US"/>
        </w:rPr>
        <w:t>restoring consumer services quickly</w:t>
      </w:r>
      <w:r w:rsidR="000708ED" w:rsidRPr="00741D33">
        <w:rPr>
          <w:rFonts w:ascii="Times New Roman" w:eastAsiaTheme="minorHAnsi" w:hAnsi="Times New Roman" w:cs="Times New Roman"/>
          <w:sz w:val="22"/>
          <w:szCs w:val="22"/>
          <w:lang w:eastAsia="en-US"/>
        </w:rPr>
        <w:t>.</w:t>
      </w:r>
    </w:p>
    <w:p w14:paraId="445D918C" w14:textId="18E48470" w:rsidR="00D96FD5" w:rsidRPr="0051356B" w:rsidRDefault="00FB7494" w:rsidP="00B234B3">
      <w:pPr>
        <w:pStyle w:val="Paragraph"/>
        <w:spacing w:before="120" w:after="0"/>
        <w:rPr>
          <w:rFonts w:ascii="Times New Roman" w:eastAsiaTheme="minorHAnsi" w:hAnsi="Times New Roman" w:cs="Times New Roman"/>
          <w:i/>
          <w:iCs/>
          <w:sz w:val="22"/>
          <w:szCs w:val="22"/>
          <w:lang w:eastAsia="en-US"/>
        </w:rPr>
      </w:pPr>
      <w:r w:rsidRPr="0051356B">
        <w:rPr>
          <w:rFonts w:ascii="Times New Roman" w:eastAsiaTheme="minorHAnsi" w:hAnsi="Times New Roman" w:cs="Times New Roman"/>
          <w:i/>
          <w:iCs/>
          <w:sz w:val="22"/>
          <w:szCs w:val="22"/>
          <w:lang w:eastAsia="en-US"/>
        </w:rPr>
        <w:t xml:space="preserve">Part 7 </w:t>
      </w:r>
      <w:r w:rsidR="00BB75C9" w:rsidRPr="0051356B">
        <w:rPr>
          <w:rFonts w:ascii="Times New Roman" w:eastAsiaTheme="minorHAnsi" w:hAnsi="Times New Roman" w:cs="Times New Roman"/>
          <w:i/>
          <w:iCs/>
          <w:sz w:val="22"/>
          <w:szCs w:val="22"/>
          <w:lang w:eastAsia="en-US"/>
        </w:rPr>
        <w:t>–</w:t>
      </w:r>
      <w:r w:rsidR="00D96FD5" w:rsidRPr="0051356B">
        <w:rPr>
          <w:rFonts w:ascii="Times New Roman" w:eastAsiaTheme="minorHAnsi" w:hAnsi="Times New Roman" w:cs="Times New Roman"/>
          <w:i/>
          <w:iCs/>
          <w:sz w:val="22"/>
          <w:szCs w:val="22"/>
          <w:lang w:eastAsia="en-US"/>
        </w:rPr>
        <w:t xml:space="preserve"> </w:t>
      </w:r>
      <w:r w:rsidR="00BB75C9" w:rsidRPr="0051356B">
        <w:rPr>
          <w:rFonts w:ascii="Times New Roman" w:eastAsiaTheme="minorHAnsi" w:hAnsi="Times New Roman" w:cs="Times New Roman"/>
          <w:i/>
          <w:iCs/>
          <w:sz w:val="22"/>
          <w:szCs w:val="22"/>
          <w:lang w:eastAsia="en-US"/>
        </w:rPr>
        <w:t xml:space="preserve">Transitional </w:t>
      </w:r>
    </w:p>
    <w:p w14:paraId="73D74D82" w14:textId="365C5A9A" w:rsidR="00FB7494" w:rsidRPr="00741D33" w:rsidRDefault="00BB75C9" w:rsidP="00B234B3">
      <w:pPr>
        <w:pStyle w:val="Paragraph"/>
        <w:spacing w:before="120" w:after="0"/>
        <w:rPr>
          <w:rFonts w:ascii="Times New Roman" w:eastAsiaTheme="minorHAnsi" w:hAnsi="Times New Roman" w:cs="Times New Roman"/>
          <w:sz w:val="22"/>
          <w:szCs w:val="22"/>
          <w:lang w:eastAsia="en-US"/>
        </w:rPr>
      </w:pPr>
      <w:r w:rsidRPr="00741D33">
        <w:rPr>
          <w:rFonts w:ascii="Times New Roman" w:eastAsiaTheme="minorHAnsi" w:hAnsi="Times New Roman" w:cs="Times New Roman"/>
          <w:sz w:val="22"/>
          <w:szCs w:val="22"/>
          <w:lang w:eastAsia="en-US"/>
        </w:rPr>
        <w:t xml:space="preserve">This Part </w:t>
      </w:r>
      <w:r w:rsidR="00FB7494" w:rsidRPr="00741D33">
        <w:rPr>
          <w:rFonts w:ascii="Times New Roman" w:eastAsiaTheme="minorHAnsi" w:hAnsi="Times New Roman" w:cs="Times New Roman"/>
          <w:sz w:val="22"/>
          <w:szCs w:val="22"/>
          <w:lang w:eastAsia="en-US"/>
        </w:rPr>
        <w:t xml:space="preserve">sets out transitional arrangements for complaints </w:t>
      </w:r>
      <w:r w:rsidR="00D40313" w:rsidRPr="00741D33">
        <w:rPr>
          <w:rFonts w:ascii="Times New Roman" w:eastAsiaTheme="minorHAnsi" w:hAnsi="Times New Roman" w:cs="Times New Roman"/>
          <w:sz w:val="22"/>
          <w:szCs w:val="22"/>
          <w:lang w:eastAsia="en-US"/>
        </w:rPr>
        <w:t>that remain unresolved at</w:t>
      </w:r>
      <w:r w:rsidR="00FB7494" w:rsidRPr="00741D33">
        <w:rPr>
          <w:rFonts w:ascii="Times New Roman" w:eastAsiaTheme="minorHAnsi" w:hAnsi="Times New Roman" w:cs="Times New Roman"/>
          <w:sz w:val="22"/>
          <w:szCs w:val="22"/>
          <w:lang w:eastAsia="en-US"/>
        </w:rPr>
        <w:t xml:space="preserve"> the commencement of the </w:t>
      </w:r>
      <w:r w:rsidRPr="00741D33">
        <w:rPr>
          <w:rFonts w:ascii="Times New Roman" w:eastAsiaTheme="minorHAnsi" w:hAnsi="Times New Roman" w:cs="Times New Roman"/>
          <w:sz w:val="22"/>
          <w:szCs w:val="22"/>
          <w:lang w:eastAsia="en-US"/>
        </w:rPr>
        <w:t>amendments made by the Amending Instrument</w:t>
      </w:r>
      <w:r w:rsidR="00FB7494" w:rsidRPr="00741D33">
        <w:rPr>
          <w:rFonts w:ascii="Times New Roman" w:eastAsiaTheme="minorHAnsi" w:hAnsi="Times New Roman" w:cs="Times New Roman"/>
          <w:sz w:val="22"/>
          <w:szCs w:val="22"/>
          <w:lang w:eastAsia="en-US"/>
        </w:rPr>
        <w:t>.</w:t>
      </w:r>
    </w:p>
    <w:p w14:paraId="01173E68" w14:textId="5813C1C7" w:rsidR="00805358" w:rsidRPr="00741D33" w:rsidRDefault="00025ACE" w:rsidP="00B234B3">
      <w:pPr>
        <w:spacing w:before="120" w:after="0"/>
        <w:rPr>
          <w:rFonts w:ascii="Times New Roman" w:hAnsi="Times New Roman"/>
          <w:sz w:val="22"/>
          <w:szCs w:val="22"/>
        </w:rPr>
      </w:pPr>
      <w:r w:rsidRPr="00741D33">
        <w:rPr>
          <w:rFonts w:ascii="Times New Roman" w:hAnsi="Times New Roman"/>
          <w:sz w:val="22"/>
          <w:szCs w:val="22"/>
        </w:rPr>
        <w:t xml:space="preserve">A provision-by-provision </w:t>
      </w:r>
      <w:r w:rsidR="00805358" w:rsidRPr="00741D33">
        <w:rPr>
          <w:rFonts w:ascii="Times New Roman" w:hAnsi="Times New Roman"/>
          <w:sz w:val="22"/>
          <w:szCs w:val="22"/>
        </w:rPr>
        <w:t>description</w:t>
      </w:r>
      <w:r w:rsidRPr="00741D33">
        <w:rPr>
          <w:rFonts w:ascii="Times New Roman" w:hAnsi="Times New Roman"/>
          <w:sz w:val="22"/>
          <w:szCs w:val="22"/>
        </w:rPr>
        <w:t xml:space="preserve"> of the </w:t>
      </w:r>
      <w:r w:rsidR="000A1136" w:rsidRPr="00741D33">
        <w:rPr>
          <w:rFonts w:ascii="Times New Roman" w:hAnsi="Times New Roman"/>
          <w:sz w:val="22"/>
          <w:szCs w:val="22"/>
        </w:rPr>
        <w:t xml:space="preserve">Amending </w:t>
      </w:r>
      <w:r w:rsidR="0011187F">
        <w:rPr>
          <w:rFonts w:ascii="Times New Roman" w:hAnsi="Times New Roman"/>
          <w:sz w:val="22"/>
          <w:szCs w:val="22"/>
        </w:rPr>
        <w:t>I</w:t>
      </w:r>
      <w:r w:rsidR="000A1136" w:rsidRPr="00741D33">
        <w:rPr>
          <w:rFonts w:ascii="Times New Roman" w:hAnsi="Times New Roman"/>
          <w:sz w:val="22"/>
          <w:szCs w:val="22"/>
        </w:rPr>
        <w:t>nstrument</w:t>
      </w:r>
      <w:r w:rsidR="00E30E71" w:rsidRPr="00741D33">
        <w:rPr>
          <w:rFonts w:ascii="Times New Roman" w:hAnsi="Times New Roman"/>
          <w:sz w:val="22"/>
          <w:szCs w:val="22"/>
        </w:rPr>
        <w:t xml:space="preserve"> </w:t>
      </w:r>
      <w:r w:rsidRPr="00741D33">
        <w:rPr>
          <w:rFonts w:ascii="Times New Roman" w:hAnsi="Times New Roman"/>
          <w:sz w:val="22"/>
          <w:szCs w:val="22"/>
        </w:rPr>
        <w:t xml:space="preserve">is </w:t>
      </w:r>
      <w:r w:rsidR="00AD3414" w:rsidRPr="00741D33">
        <w:rPr>
          <w:rFonts w:ascii="Times New Roman" w:hAnsi="Times New Roman"/>
          <w:sz w:val="22"/>
          <w:szCs w:val="22"/>
        </w:rPr>
        <w:t>set out</w:t>
      </w:r>
      <w:r w:rsidR="001C4BF8" w:rsidRPr="00741D33">
        <w:rPr>
          <w:rFonts w:ascii="Times New Roman" w:hAnsi="Times New Roman"/>
          <w:sz w:val="22"/>
          <w:szCs w:val="22"/>
        </w:rPr>
        <w:t xml:space="preserve"> in the n</w:t>
      </w:r>
      <w:r w:rsidRPr="00741D33">
        <w:rPr>
          <w:rFonts w:ascii="Times New Roman" w:hAnsi="Times New Roman"/>
          <w:sz w:val="22"/>
          <w:szCs w:val="22"/>
        </w:rPr>
        <w:t>otes</w:t>
      </w:r>
      <w:r w:rsidR="001C4BF8" w:rsidRPr="00741D33">
        <w:rPr>
          <w:rFonts w:ascii="Times New Roman" w:hAnsi="Times New Roman"/>
          <w:sz w:val="22"/>
          <w:szCs w:val="22"/>
        </w:rPr>
        <w:t xml:space="preserve"> </w:t>
      </w:r>
      <w:r w:rsidRPr="00741D33">
        <w:rPr>
          <w:rFonts w:ascii="Times New Roman" w:hAnsi="Times New Roman"/>
          <w:sz w:val="22"/>
          <w:szCs w:val="22"/>
        </w:rPr>
        <w:t xml:space="preserve">at </w:t>
      </w:r>
      <w:r w:rsidRPr="00741D33">
        <w:rPr>
          <w:rFonts w:ascii="Times New Roman" w:hAnsi="Times New Roman"/>
          <w:b/>
          <w:sz w:val="22"/>
          <w:szCs w:val="22"/>
        </w:rPr>
        <w:t>Attachment A</w:t>
      </w:r>
      <w:r w:rsidRPr="00741D33">
        <w:rPr>
          <w:rFonts w:ascii="Times New Roman" w:hAnsi="Times New Roman"/>
          <w:sz w:val="22"/>
          <w:szCs w:val="22"/>
        </w:rPr>
        <w:t>.</w:t>
      </w:r>
    </w:p>
    <w:p w14:paraId="6D026E2B" w14:textId="5FA7902C" w:rsidR="00025ACE" w:rsidRPr="00741D33" w:rsidRDefault="00805358" w:rsidP="00B234B3">
      <w:pPr>
        <w:spacing w:before="120" w:after="0"/>
        <w:rPr>
          <w:rFonts w:ascii="Times New Roman" w:hAnsi="Times New Roman"/>
          <w:sz w:val="22"/>
          <w:szCs w:val="22"/>
        </w:rPr>
      </w:pPr>
      <w:r w:rsidRPr="00741D33">
        <w:rPr>
          <w:rFonts w:ascii="Times New Roman" w:hAnsi="Times New Roman"/>
          <w:sz w:val="22"/>
          <w:szCs w:val="22"/>
        </w:rPr>
        <w:t xml:space="preserve">The </w:t>
      </w:r>
      <w:r w:rsidR="00C3216A" w:rsidRPr="00741D33">
        <w:rPr>
          <w:rFonts w:ascii="Times New Roman" w:hAnsi="Times New Roman"/>
          <w:sz w:val="22"/>
          <w:szCs w:val="22"/>
        </w:rPr>
        <w:t xml:space="preserve">Amending </w:t>
      </w:r>
      <w:r w:rsidR="009E54EE" w:rsidRPr="00741D33">
        <w:rPr>
          <w:rFonts w:ascii="Times New Roman" w:hAnsi="Times New Roman"/>
          <w:sz w:val="22"/>
          <w:szCs w:val="22"/>
        </w:rPr>
        <w:t>I</w:t>
      </w:r>
      <w:r w:rsidR="00C3216A" w:rsidRPr="00741D33">
        <w:rPr>
          <w:rFonts w:ascii="Times New Roman" w:hAnsi="Times New Roman"/>
          <w:sz w:val="22"/>
          <w:szCs w:val="22"/>
        </w:rPr>
        <w:t>nstrument</w:t>
      </w:r>
      <w:r w:rsidR="00E30E71" w:rsidRPr="00741D33">
        <w:rPr>
          <w:rFonts w:ascii="Times New Roman" w:hAnsi="Times New Roman"/>
          <w:sz w:val="22"/>
          <w:szCs w:val="22"/>
        </w:rPr>
        <w:t xml:space="preserve"> </w:t>
      </w:r>
      <w:r w:rsidRPr="00741D33">
        <w:rPr>
          <w:rFonts w:ascii="Times New Roman" w:hAnsi="Times New Roman"/>
          <w:sz w:val="22"/>
          <w:szCs w:val="22"/>
        </w:rPr>
        <w:t xml:space="preserve">is a </w:t>
      </w:r>
      <w:r w:rsidR="00065037" w:rsidRPr="00741D33">
        <w:rPr>
          <w:rFonts w:ascii="Times New Roman" w:hAnsi="Times New Roman"/>
          <w:sz w:val="22"/>
          <w:szCs w:val="22"/>
        </w:rPr>
        <w:t>legisl</w:t>
      </w:r>
      <w:r w:rsidRPr="00741D33">
        <w:rPr>
          <w:rFonts w:ascii="Times New Roman" w:hAnsi="Times New Roman"/>
          <w:sz w:val="22"/>
          <w:szCs w:val="22"/>
        </w:rPr>
        <w:t xml:space="preserve">ative instrument for the purposes of the </w:t>
      </w:r>
      <w:r w:rsidRPr="00741D33">
        <w:rPr>
          <w:rFonts w:ascii="Times New Roman" w:hAnsi="Times New Roman"/>
          <w:i/>
          <w:sz w:val="22"/>
          <w:szCs w:val="22"/>
        </w:rPr>
        <w:t>Legislation Act 2003</w:t>
      </w:r>
      <w:r w:rsidR="00696659" w:rsidRPr="00741D33">
        <w:rPr>
          <w:rFonts w:ascii="Times New Roman" w:hAnsi="Times New Roman"/>
          <w:i/>
          <w:sz w:val="22"/>
          <w:szCs w:val="22"/>
        </w:rPr>
        <w:t xml:space="preserve"> </w:t>
      </w:r>
      <w:r w:rsidR="00696659" w:rsidRPr="00741D33">
        <w:rPr>
          <w:rFonts w:ascii="Times New Roman" w:hAnsi="Times New Roman"/>
          <w:sz w:val="22"/>
          <w:szCs w:val="22"/>
        </w:rPr>
        <w:t>(</w:t>
      </w:r>
      <w:r w:rsidR="00696659" w:rsidRPr="00741D33">
        <w:rPr>
          <w:rFonts w:ascii="Times New Roman" w:hAnsi="Times New Roman"/>
          <w:bCs/>
          <w:sz w:val="22"/>
          <w:szCs w:val="22"/>
        </w:rPr>
        <w:t>the</w:t>
      </w:r>
      <w:r w:rsidR="00696659" w:rsidRPr="00741D33">
        <w:rPr>
          <w:rFonts w:ascii="Times New Roman" w:hAnsi="Times New Roman"/>
          <w:b/>
          <w:sz w:val="22"/>
          <w:szCs w:val="22"/>
        </w:rPr>
        <w:t xml:space="preserve"> LA</w:t>
      </w:r>
      <w:r w:rsidR="00696659" w:rsidRPr="00741D33">
        <w:rPr>
          <w:rFonts w:ascii="Times New Roman" w:hAnsi="Times New Roman"/>
          <w:sz w:val="22"/>
          <w:szCs w:val="22"/>
        </w:rPr>
        <w:t>)</w:t>
      </w:r>
      <w:r w:rsidR="00F251E3" w:rsidRPr="00741D33">
        <w:rPr>
          <w:rFonts w:ascii="Times New Roman" w:hAnsi="Times New Roman"/>
          <w:sz w:val="22"/>
          <w:szCs w:val="22"/>
        </w:rPr>
        <w:t xml:space="preserve"> and is disallowable</w:t>
      </w:r>
      <w:r w:rsidR="00B60FEC" w:rsidRPr="00741D33">
        <w:rPr>
          <w:rFonts w:ascii="Times New Roman" w:hAnsi="Times New Roman"/>
          <w:sz w:val="22"/>
          <w:szCs w:val="22"/>
        </w:rPr>
        <w:t>.</w:t>
      </w:r>
    </w:p>
    <w:p w14:paraId="6A2E8396" w14:textId="77777777" w:rsidR="00BB076E" w:rsidRPr="00741D33" w:rsidRDefault="00BB076E" w:rsidP="00B234B3">
      <w:pPr>
        <w:spacing w:before="120" w:after="0"/>
        <w:rPr>
          <w:rFonts w:ascii="Times New Roman" w:hAnsi="Times New Roman"/>
          <w:b/>
          <w:sz w:val="22"/>
          <w:szCs w:val="22"/>
        </w:rPr>
      </w:pPr>
      <w:r w:rsidRPr="00741D33">
        <w:rPr>
          <w:rFonts w:ascii="Times New Roman" w:hAnsi="Times New Roman"/>
          <w:b/>
          <w:sz w:val="22"/>
          <w:szCs w:val="22"/>
        </w:rPr>
        <w:t>Documents incorporated by reference</w:t>
      </w:r>
    </w:p>
    <w:p w14:paraId="119C561A" w14:textId="12513766" w:rsidR="00FB7494" w:rsidRPr="00741D33" w:rsidRDefault="00FB7494" w:rsidP="00B234B3">
      <w:pPr>
        <w:shd w:val="clear" w:color="auto" w:fill="FFFFFF"/>
        <w:spacing w:before="120" w:after="0" w:line="233" w:lineRule="atLeast"/>
        <w:rPr>
          <w:rFonts w:ascii="Times New Roman" w:hAnsi="Times New Roman"/>
          <w:color w:val="000000"/>
          <w:sz w:val="22"/>
          <w:szCs w:val="22"/>
        </w:rPr>
      </w:pPr>
      <w:r w:rsidRPr="00741D33">
        <w:rPr>
          <w:rFonts w:ascii="Times New Roman" w:hAnsi="Times New Roman"/>
          <w:color w:val="000000"/>
          <w:sz w:val="22"/>
          <w:szCs w:val="22"/>
        </w:rPr>
        <w:t xml:space="preserve">The </w:t>
      </w:r>
      <w:r w:rsidR="009E54EE" w:rsidRPr="00741D33">
        <w:rPr>
          <w:rFonts w:ascii="Times New Roman" w:hAnsi="Times New Roman"/>
          <w:color w:val="000000"/>
          <w:sz w:val="22"/>
          <w:szCs w:val="22"/>
        </w:rPr>
        <w:t xml:space="preserve">Amending Instrument </w:t>
      </w:r>
      <w:r w:rsidRPr="00741D33">
        <w:rPr>
          <w:rFonts w:ascii="Times New Roman" w:hAnsi="Times New Roman"/>
          <w:color w:val="000000"/>
          <w:sz w:val="22"/>
          <w:szCs w:val="22"/>
        </w:rPr>
        <w:t>incorporates or refers to the following Acts</w:t>
      </w:r>
      <w:r w:rsidR="003E2DFA" w:rsidRPr="00741D33">
        <w:rPr>
          <w:rFonts w:ascii="Times New Roman" w:hAnsi="Times New Roman"/>
          <w:color w:val="000000"/>
          <w:sz w:val="22"/>
          <w:szCs w:val="22"/>
        </w:rPr>
        <w:t xml:space="preserve"> and</w:t>
      </w:r>
      <w:r w:rsidRPr="00741D33">
        <w:rPr>
          <w:rFonts w:ascii="Times New Roman" w:hAnsi="Times New Roman"/>
          <w:color w:val="000000"/>
          <w:sz w:val="22"/>
          <w:szCs w:val="22"/>
        </w:rPr>
        <w:t xml:space="preserve"> legislative instruments (including by the adoption of definitions)</w:t>
      </w:r>
      <w:r w:rsidR="00A907E2" w:rsidRPr="00741D33">
        <w:rPr>
          <w:rFonts w:ascii="Times New Roman" w:hAnsi="Times New Roman"/>
          <w:color w:val="000000"/>
          <w:sz w:val="22"/>
          <w:szCs w:val="22"/>
        </w:rPr>
        <w:t xml:space="preserve">, which are available free of charge on the Federal Register of Legislation </w:t>
      </w:r>
      <w:r w:rsidR="00E831AF" w:rsidRPr="00741D33">
        <w:rPr>
          <w:rFonts w:ascii="Times New Roman" w:hAnsi="Times New Roman"/>
          <w:sz w:val="22"/>
          <w:szCs w:val="22"/>
        </w:rPr>
        <w:t>(</w:t>
      </w:r>
      <w:hyperlink r:id="rId12" w:history="1">
        <w:r w:rsidR="00E831AF" w:rsidRPr="00741D33">
          <w:rPr>
            <w:rStyle w:val="Hyperlink"/>
            <w:rFonts w:ascii="Times New Roman" w:hAnsi="Times New Roman"/>
            <w:sz w:val="22"/>
            <w:szCs w:val="22"/>
          </w:rPr>
          <w:t>http://www.legislation.gov.au</w:t>
        </w:r>
      </w:hyperlink>
      <w:r w:rsidR="00E831AF" w:rsidRPr="00741D33">
        <w:rPr>
          <w:rFonts w:ascii="Times New Roman" w:hAnsi="Times New Roman"/>
          <w:sz w:val="22"/>
          <w:szCs w:val="22"/>
        </w:rPr>
        <w:t>)</w:t>
      </w:r>
      <w:r w:rsidRPr="00741D33">
        <w:rPr>
          <w:rFonts w:ascii="Times New Roman" w:hAnsi="Times New Roman"/>
          <w:color w:val="000000"/>
          <w:sz w:val="22"/>
          <w:szCs w:val="22"/>
        </w:rPr>
        <w:t>:</w:t>
      </w:r>
    </w:p>
    <w:p w14:paraId="28146352" w14:textId="52F10A71" w:rsidR="00DE561E" w:rsidRPr="00741D33" w:rsidRDefault="00BC5B74"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D33CC1" w:rsidRPr="00D33CC1">
        <w:rPr>
          <w:rFonts w:ascii="Times New Roman" w:hAnsi="Times New Roman"/>
          <w:color w:val="000000"/>
          <w:sz w:val="22"/>
          <w:szCs w:val="22"/>
        </w:rPr>
        <w:t>AIA</w:t>
      </w:r>
      <w:r w:rsidR="00DE561E" w:rsidRPr="00D33CC1">
        <w:rPr>
          <w:rFonts w:ascii="Times New Roman" w:hAnsi="Times New Roman"/>
          <w:color w:val="000000"/>
          <w:sz w:val="22"/>
          <w:szCs w:val="22"/>
        </w:rPr>
        <w:t xml:space="preserve"> </w:t>
      </w:r>
    </w:p>
    <w:p w14:paraId="348BFB3D" w14:textId="1450EA22" w:rsidR="002457C7" w:rsidRPr="00741D33" w:rsidRDefault="00D40255"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BF6EC8" w:rsidRPr="00741D33">
        <w:rPr>
          <w:rFonts w:ascii="Times New Roman" w:hAnsi="Times New Roman"/>
          <w:color w:val="000000"/>
          <w:sz w:val="22"/>
          <w:szCs w:val="22"/>
        </w:rPr>
        <w:t>Act</w:t>
      </w:r>
    </w:p>
    <w:p w14:paraId="6E562E2E" w14:textId="58F0759F" w:rsidR="00DB66E2" w:rsidRPr="00741D33" w:rsidRDefault="00DB66E2"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8D29E4" w:rsidRPr="00741D33">
        <w:rPr>
          <w:rFonts w:ascii="Times New Roman" w:hAnsi="Times New Roman"/>
          <w:i/>
          <w:iCs/>
          <w:color w:val="000000"/>
          <w:sz w:val="22"/>
          <w:szCs w:val="22"/>
        </w:rPr>
        <w:t>Privacy Act 1988</w:t>
      </w:r>
    </w:p>
    <w:p w14:paraId="79321FA9" w14:textId="1E750263" w:rsidR="002457C7" w:rsidRPr="00741D33" w:rsidRDefault="00D40255"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BF6EC8" w:rsidRPr="00741D33">
        <w:rPr>
          <w:rFonts w:ascii="Times New Roman" w:hAnsi="Times New Roman"/>
          <w:color w:val="000000"/>
          <w:sz w:val="22"/>
          <w:szCs w:val="22"/>
        </w:rPr>
        <w:t>Direction</w:t>
      </w:r>
      <w:r w:rsidR="002457C7" w:rsidRPr="00741D33">
        <w:rPr>
          <w:rFonts w:ascii="Times New Roman" w:hAnsi="Times New Roman"/>
          <w:color w:val="000000"/>
          <w:sz w:val="22"/>
          <w:szCs w:val="22"/>
        </w:rPr>
        <w:t xml:space="preserve"> </w:t>
      </w:r>
    </w:p>
    <w:p w14:paraId="12F581B2" w14:textId="66092EA5" w:rsidR="002457C7" w:rsidRPr="00741D33" w:rsidRDefault="00D40255"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2457C7" w:rsidRPr="00741D33">
        <w:rPr>
          <w:rFonts w:ascii="Times New Roman" w:hAnsi="Times New Roman"/>
          <w:color w:val="000000"/>
          <w:sz w:val="22"/>
          <w:szCs w:val="22"/>
        </w:rPr>
        <w:t>LA</w:t>
      </w:r>
    </w:p>
    <w:p w14:paraId="088C294E" w14:textId="4EA36739" w:rsidR="00534FBA" w:rsidRPr="00741D33" w:rsidRDefault="00BC5B74"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color w:val="000000"/>
          <w:sz w:val="22"/>
          <w:szCs w:val="22"/>
        </w:rPr>
        <w:t xml:space="preserve">the </w:t>
      </w:r>
      <w:r w:rsidR="00C42481" w:rsidRPr="00741D33">
        <w:rPr>
          <w:rFonts w:ascii="Times New Roman" w:hAnsi="Times New Roman"/>
          <w:i/>
          <w:iCs/>
          <w:color w:val="000000"/>
          <w:sz w:val="22"/>
          <w:szCs w:val="22"/>
        </w:rPr>
        <w:t>Telecommunications (Customer Communications for Outages)</w:t>
      </w:r>
      <w:r w:rsidR="004C126E" w:rsidRPr="00741D33">
        <w:rPr>
          <w:rFonts w:ascii="Times New Roman" w:hAnsi="Times New Roman"/>
          <w:i/>
          <w:iCs/>
          <w:color w:val="000000"/>
          <w:sz w:val="22"/>
          <w:szCs w:val="22"/>
        </w:rPr>
        <w:t xml:space="preserve"> Industry Standard 2024</w:t>
      </w:r>
    </w:p>
    <w:p w14:paraId="4F79FC33" w14:textId="32C236F3" w:rsidR="004C126E" w:rsidRPr="00741D33" w:rsidRDefault="00D40255"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sz w:val="22"/>
          <w:szCs w:val="22"/>
          <w:lang w:val="en-US"/>
        </w:rPr>
        <w:t xml:space="preserve">the </w:t>
      </w:r>
      <w:r w:rsidR="00174E7E" w:rsidRPr="00741D33">
        <w:rPr>
          <w:rFonts w:ascii="Times New Roman" w:hAnsi="Times New Roman"/>
          <w:sz w:val="22"/>
          <w:szCs w:val="22"/>
          <w:lang w:val="en-US"/>
        </w:rPr>
        <w:t>Financial Hardship Standard 2024</w:t>
      </w:r>
    </w:p>
    <w:p w14:paraId="36196918" w14:textId="478A0C8E" w:rsidR="00E2601C" w:rsidRPr="0051356B" w:rsidRDefault="00BC5B74"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sz w:val="22"/>
          <w:szCs w:val="22"/>
          <w:lang w:val="en-US"/>
        </w:rPr>
        <w:t xml:space="preserve">the </w:t>
      </w:r>
      <w:r w:rsidR="00723DE6" w:rsidRPr="00741D33">
        <w:rPr>
          <w:rFonts w:ascii="Times New Roman" w:hAnsi="Times New Roman"/>
          <w:i/>
          <w:iCs/>
          <w:sz w:val="22"/>
          <w:szCs w:val="22"/>
          <w:lang w:val="en-US"/>
        </w:rPr>
        <w:t>Telecommunications (Consumer Protection and Service Standards) Act 1999</w:t>
      </w:r>
    </w:p>
    <w:p w14:paraId="47FBA7E7" w14:textId="0AA9FEA0" w:rsidR="0050300E" w:rsidRPr="00741D33" w:rsidRDefault="00BC5B74" w:rsidP="00A52543">
      <w:pPr>
        <w:pStyle w:val="ListParagraph"/>
        <w:numPr>
          <w:ilvl w:val="0"/>
          <w:numId w:val="36"/>
        </w:numPr>
        <w:shd w:val="clear" w:color="auto" w:fill="FFFFFF"/>
        <w:spacing w:before="120" w:after="0" w:line="233" w:lineRule="atLeast"/>
        <w:ind w:left="942"/>
        <w:contextualSpacing w:val="0"/>
        <w:rPr>
          <w:rFonts w:ascii="Times New Roman" w:hAnsi="Times New Roman"/>
          <w:color w:val="000000"/>
          <w:sz w:val="22"/>
          <w:szCs w:val="22"/>
        </w:rPr>
      </w:pPr>
      <w:r w:rsidRPr="00741D33">
        <w:rPr>
          <w:rFonts w:ascii="Times New Roman" w:hAnsi="Times New Roman"/>
          <w:sz w:val="22"/>
          <w:szCs w:val="22"/>
          <w:lang w:val="en-US"/>
        </w:rPr>
        <w:t xml:space="preserve">the </w:t>
      </w:r>
      <w:r w:rsidR="00C878A8" w:rsidRPr="00741D33">
        <w:rPr>
          <w:rFonts w:ascii="Times New Roman" w:hAnsi="Times New Roman"/>
          <w:i/>
          <w:iCs/>
          <w:sz w:val="22"/>
          <w:szCs w:val="22"/>
          <w:lang w:val="en-US"/>
        </w:rPr>
        <w:t>Telecommunications (Consumer Service Guarantee) Standard 20</w:t>
      </w:r>
      <w:r w:rsidR="009A2A77" w:rsidRPr="00741D33">
        <w:rPr>
          <w:rFonts w:ascii="Times New Roman" w:hAnsi="Times New Roman"/>
          <w:i/>
          <w:iCs/>
          <w:sz w:val="22"/>
          <w:szCs w:val="22"/>
          <w:lang w:val="en-US"/>
        </w:rPr>
        <w:t>2</w:t>
      </w:r>
      <w:r w:rsidR="00C878A8" w:rsidRPr="00741D33">
        <w:rPr>
          <w:rFonts w:ascii="Times New Roman" w:hAnsi="Times New Roman"/>
          <w:i/>
          <w:iCs/>
          <w:sz w:val="22"/>
          <w:szCs w:val="22"/>
          <w:lang w:val="en-US"/>
        </w:rPr>
        <w:t>3</w:t>
      </w:r>
      <w:r w:rsidR="00723DE6" w:rsidRPr="00741D33">
        <w:rPr>
          <w:rFonts w:ascii="Times New Roman" w:hAnsi="Times New Roman"/>
          <w:sz w:val="22"/>
          <w:szCs w:val="22"/>
          <w:lang w:val="en-US"/>
        </w:rPr>
        <w:t>.</w:t>
      </w:r>
    </w:p>
    <w:p w14:paraId="5DB0B8F7" w14:textId="16D8A077" w:rsidR="006333CE" w:rsidRPr="00741D33" w:rsidRDefault="00ED4520" w:rsidP="005D6E87">
      <w:pPr>
        <w:spacing w:before="120" w:after="0"/>
        <w:rPr>
          <w:rFonts w:ascii="Times New Roman" w:hAnsi="Times New Roman"/>
          <w:sz w:val="22"/>
          <w:szCs w:val="22"/>
        </w:rPr>
      </w:pPr>
      <w:r w:rsidRPr="00741D33">
        <w:rPr>
          <w:rFonts w:ascii="Times New Roman" w:hAnsi="Times New Roman"/>
          <w:sz w:val="22"/>
          <w:szCs w:val="22"/>
        </w:rPr>
        <w:t>The Acts</w:t>
      </w:r>
      <w:r w:rsidR="00DD108A" w:rsidRPr="00741D33">
        <w:rPr>
          <w:rFonts w:ascii="Times New Roman" w:hAnsi="Times New Roman"/>
          <w:sz w:val="22"/>
          <w:szCs w:val="22"/>
        </w:rPr>
        <w:t xml:space="preserve">, </w:t>
      </w:r>
      <w:r w:rsidR="003F14DA" w:rsidRPr="00741D33">
        <w:rPr>
          <w:rFonts w:ascii="Times New Roman" w:hAnsi="Times New Roman"/>
          <w:sz w:val="22"/>
          <w:szCs w:val="22"/>
        </w:rPr>
        <w:t>i</w:t>
      </w:r>
      <w:r w:rsidR="00DD108A" w:rsidRPr="00741D33">
        <w:rPr>
          <w:rFonts w:ascii="Times New Roman" w:hAnsi="Times New Roman"/>
          <w:sz w:val="22"/>
          <w:szCs w:val="22"/>
        </w:rPr>
        <w:t>ndustry</w:t>
      </w:r>
      <w:r w:rsidR="003F14DA" w:rsidRPr="00741D33">
        <w:rPr>
          <w:rFonts w:ascii="Times New Roman" w:hAnsi="Times New Roman"/>
          <w:sz w:val="22"/>
          <w:szCs w:val="22"/>
        </w:rPr>
        <w:t xml:space="preserve"> standards</w:t>
      </w:r>
      <w:r w:rsidRPr="00741D33">
        <w:rPr>
          <w:rFonts w:ascii="Times New Roman" w:hAnsi="Times New Roman"/>
          <w:sz w:val="22"/>
          <w:szCs w:val="22"/>
        </w:rPr>
        <w:t xml:space="preserve"> </w:t>
      </w:r>
      <w:r w:rsidR="00C1270E" w:rsidRPr="00741D33">
        <w:rPr>
          <w:rFonts w:ascii="Times New Roman" w:hAnsi="Times New Roman"/>
          <w:sz w:val="22"/>
          <w:szCs w:val="22"/>
        </w:rPr>
        <w:t>and</w:t>
      </w:r>
      <w:r w:rsidR="006333CE" w:rsidRPr="00741D33">
        <w:rPr>
          <w:rFonts w:ascii="Times New Roman" w:hAnsi="Times New Roman"/>
          <w:sz w:val="22"/>
          <w:szCs w:val="22"/>
        </w:rPr>
        <w:t xml:space="preserve"> Direction</w:t>
      </w:r>
      <w:r w:rsidR="00C1270E" w:rsidRPr="00741D33">
        <w:rPr>
          <w:rFonts w:ascii="Times New Roman" w:hAnsi="Times New Roman"/>
          <w:sz w:val="22"/>
          <w:szCs w:val="22"/>
        </w:rPr>
        <w:t xml:space="preserve"> </w:t>
      </w:r>
      <w:r w:rsidRPr="00741D33">
        <w:rPr>
          <w:rFonts w:ascii="Times New Roman" w:hAnsi="Times New Roman"/>
          <w:sz w:val="22"/>
          <w:szCs w:val="22"/>
        </w:rPr>
        <w:t xml:space="preserve">listed above are incorporated as in force from time to time, in accordance with section 10 of the AIA, subsection 13(1) of the LA and section 589 of the Act. </w:t>
      </w:r>
    </w:p>
    <w:p w14:paraId="28832377" w14:textId="77777777" w:rsidR="00BB076E" w:rsidRPr="00741D33" w:rsidRDefault="00BB076E" w:rsidP="00B234B3">
      <w:pPr>
        <w:spacing w:before="120" w:after="0"/>
        <w:rPr>
          <w:rFonts w:ascii="Times New Roman" w:hAnsi="Times New Roman"/>
          <w:b/>
          <w:sz w:val="22"/>
          <w:szCs w:val="22"/>
        </w:rPr>
      </w:pPr>
      <w:r w:rsidRPr="00741D33">
        <w:rPr>
          <w:rFonts w:ascii="Times New Roman" w:hAnsi="Times New Roman"/>
          <w:b/>
          <w:sz w:val="22"/>
          <w:szCs w:val="22"/>
        </w:rPr>
        <w:t>Consultation</w:t>
      </w:r>
    </w:p>
    <w:p w14:paraId="42354E03" w14:textId="1C04DC94" w:rsidR="00247D1F" w:rsidRPr="00741D33" w:rsidRDefault="00096BB1" w:rsidP="00357E93">
      <w:pPr>
        <w:spacing w:before="120" w:after="0"/>
        <w:rPr>
          <w:rFonts w:ascii="Times New Roman" w:hAnsi="Times New Roman"/>
          <w:sz w:val="22"/>
          <w:szCs w:val="22"/>
        </w:rPr>
      </w:pPr>
      <w:r w:rsidRPr="00741D33">
        <w:rPr>
          <w:rFonts w:ascii="Times New Roman" w:hAnsi="Times New Roman"/>
          <w:sz w:val="22"/>
          <w:szCs w:val="22"/>
        </w:rPr>
        <w:t>I</w:t>
      </w:r>
      <w:r w:rsidR="00A72D8B" w:rsidRPr="00741D33">
        <w:rPr>
          <w:rFonts w:ascii="Times New Roman" w:hAnsi="Times New Roman"/>
          <w:sz w:val="22"/>
          <w:szCs w:val="22"/>
        </w:rPr>
        <w:t xml:space="preserve">n </w:t>
      </w:r>
      <w:r w:rsidR="00EA421A" w:rsidRPr="00741D33">
        <w:rPr>
          <w:rFonts w:ascii="Times New Roman" w:hAnsi="Times New Roman"/>
          <w:sz w:val="22"/>
          <w:szCs w:val="22"/>
        </w:rPr>
        <w:t>reviewing</w:t>
      </w:r>
      <w:r w:rsidR="00A72D8B" w:rsidRPr="00741D33">
        <w:rPr>
          <w:rFonts w:ascii="Times New Roman" w:hAnsi="Times New Roman"/>
          <w:sz w:val="22"/>
          <w:szCs w:val="22"/>
        </w:rPr>
        <w:t xml:space="preserve"> the </w:t>
      </w:r>
      <w:r w:rsidR="0031039C" w:rsidRPr="00741D33">
        <w:rPr>
          <w:rFonts w:ascii="Times New Roman" w:hAnsi="Times New Roman"/>
          <w:sz w:val="22"/>
          <w:szCs w:val="22"/>
        </w:rPr>
        <w:t>Complaints Handling Standard</w:t>
      </w:r>
      <w:r w:rsidR="00A72D8B" w:rsidRPr="00741D33">
        <w:rPr>
          <w:rFonts w:ascii="Times New Roman" w:hAnsi="Times New Roman"/>
          <w:sz w:val="22"/>
          <w:szCs w:val="22"/>
        </w:rPr>
        <w:t xml:space="preserve">, </w:t>
      </w:r>
      <w:r w:rsidRPr="00741D33">
        <w:rPr>
          <w:rFonts w:ascii="Times New Roman" w:hAnsi="Times New Roman"/>
          <w:sz w:val="22"/>
          <w:szCs w:val="22"/>
        </w:rPr>
        <w:t xml:space="preserve">the ACMA </w:t>
      </w:r>
      <w:r w:rsidR="00A72D8B" w:rsidRPr="00741D33">
        <w:rPr>
          <w:rFonts w:ascii="Times New Roman" w:hAnsi="Times New Roman"/>
          <w:sz w:val="22"/>
          <w:szCs w:val="22"/>
        </w:rPr>
        <w:t xml:space="preserve">held </w:t>
      </w:r>
      <w:r w:rsidR="00247D1F" w:rsidRPr="00741D33">
        <w:rPr>
          <w:rFonts w:ascii="Times New Roman" w:hAnsi="Times New Roman"/>
          <w:sz w:val="22"/>
          <w:szCs w:val="22"/>
        </w:rPr>
        <w:t xml:space="preserve">bilateral </w:t>
      </w:r>
      <w:r w:rsidR="00357E93" w:rsidRPr="00741D33">
        <w:rPr>
          <w:rFonts w:ascii="Times New Roman" w:hAnsi="Times New Roman"/>
          <w:sz w:val="22"/>
          <w:szCs w:val="22"/>
        </w:rPr>
        <w:t xml:space="preserve">stakeholder engagement meetings to </w:t>
      </w:r>
      <w:r w:rsidR="003911FA" w:rsidRPr="00741D33">
        <w:rPr>
          <w:rFonts w:ascii="Times New Roman" w:hAnsi="Times New Roman"/>
          <w:sz w:val="22"/>
          <w:szCs w:val="22"/>
        </w:rPr>
        <w:t xml:space="preserve">discuss potential areas of change </w:t>
      </w:r>
      <w:r w:rsidR="00D34461" w:rsidRPr="00741D33">
        <w:rPr>
          <w:rFonts w:ascii="Times New Roman" w:hAnsi="Times New Roman"/>
          <w:sz w:val="22"/>
          <w:szCs w:val="22"/>
        </w:rPr>
        <w:t xml:space="preserve">and </w:t>
      </w:r>
      <w:r w:rsidR="00EA421A" w:rsidRPr="00741D33">
        <w:rPr>
          <w:rFonts w:ascii="Times New Roman" w:hAnsi="Times New Roman"/>
          <w:sz w:val="22"/>
          <w:szCs w:val="22"/>
        </w:rPr>
        <w:t xml:space="preserve">to </w:t>
      </w:r>
      <w:r w:rsidR="00D34461" w:rsidRPr="00741D33">
        <w:rPr>
          <w:rFonts w:ascii="Times New Roman" w:hAnsi="Times New Roman"/>
          <w:sz w:val="22"/>
          <w:szCs w:val="22"/>
        </w:rPr>
        <w:t xml:space="preserve">seek early input. </w:t>
      </w:r>
      <w:r w:rsidR="00247D1F" w:rsidRPr="00741D33">
        <w:rPr>
          <w:rFonts w:ascii="Times New Roman" w:hAnsi="Times New Roman"/>
          <w:sz w:val="22"/>
          <w:szCs w:val="22"/>
        </w:rPr>
        <w:t xml:space="preserve">The meetings were held </w:t>
      </w:r>
      <w:r w:rsidR="00963314" w:rsidRPr="00741D33">
        <w:rPr>
          <w:rFonts w:ascii="Times New Roman" w:hAnsi="Times New Roman"/>
          <w:sz w:val="22"/>
          <w:szCs w:val="22"/>
        </w:rPr>
        <w:t>between 9 and 16 September 2024</w:t>
      </w:r>
      <w:r w:rsidR="003C7B90" w:rsidRPr="00741D33">
        <w:rPr>
          <w:rFonts w:ascii="Times New Roman" w:hAnsi="Times New Roman"/>
          <w:sz w:val="22"/>
          <w:szCs w:val="22"/>
        </w:rPr>
        <w:t xml:space="preserve"> </w:t>
      </w:r>
      <w:r w:rsidRPr="00741D33">
        <w:rPr>
          <w:rFonts w:ascii="Times New Roman" w:hAnsi="Times New Roman"/>
          <w:sz w:val="22"/>
          <w:szCs w:val="22"/>
        </w:rPr>
        <w:t xml:space="preserve">and included meetings </w:t>
      </w:r>
      <w:r w:rsidR="003C7B90" w:rsidRPr="00741D33">
        <w:rPr>
          <w:rFonts w:ascii="Times New Roman" w:hAnsi="Times New Roman"/>
          <w:sz w:val="22"/>
          <w:szCs w:val="22"/>
        </w:rPr>
        <w:t xml:space="preserve">with representatives from </w:t>
      </w:r>
      <w:r w:rsidR="00A9222F" w:rsidRPr="00741D33">
        <w:rPr>
          <w:rFonts w:ascii="Times New Roman" w:hAnsi="Times New Roman"/>
          <w:sz w:val="22"/>
          <w:szCs w:val="22"/>
        </w:rPr>
        <w:t xml:space="preserve">the </w:t>
      </w:r>
      <w:r w:rsidR="003C7B90" w:rsidRPr="00741D33">
        <w:rPr>
          <w:rFonts w:ascii="Times New Roman" w:hAnsi="Times New Roman"/>
          <w:sz w:val="22"/>
          <w:szCs w:val="22"/>
        </w:rPr>
        <w:t>A</w:t>
      </w:r>
      <w:r w:rsidR="009B6F9B" w:rsidRPr="00741D33">
        <w:rPr>
          <w:rFonts w:ascii="Times New Roman" w:hAnsi="Times New Roman"/>
          <w:sz w:val="22"/>
          <w:szCs w:val="22"/>
        </w:rPr>
        <w:t>ustr</w:t>
      </w:r>
      <w:r w:rsidR="00A9222F" w:rsidRPr="00741D33">
        <w:rPr>
          <w:rFonts w:ascii="Times New Roman" w:hAnsi="Times New Roman"/>
          <w:sz w:val="22"/>
          <w:szCs w:val="22"/>
        </w:rPr>
        <w:t>alian Communications Consumer Action Network (A</w:t>
      </w:r>
      <w:r w:rsidR="003C7B90" w:rsidRPr="00741D33">
        <w:rPr>
          <w:rFonts w:ascii="Times New Roman" w:hAnsi="Times New Roman"/>
          <w:sz w:val="22"/>
          <w:szCs w:val="22"/>
        </w:rPr>
        <w:t>CCAN</w:t>
      </w:r>
      <w:r w:rsidR="00A9222F" w:rsidRPr="00741D33">
        <w:rPr>
          <w:rFonts w:ascii="Times New Roman" w:hAnsi="Times New Roman"/>
          <w:sz w:val="22"/>
          <w:szCs w:val="22"/>
        </w:rPr>
        <w:t>)</w:t>
      </w:r>
      <w:r w:rsidR="003C7B90" w:rsidRPr="00741D33">
        <w:rPr>
          <w:rFonts w:ascii="Times New Roman" w:hAnsi="Times New Roman"/>
          <w:sz w:val="22"/>
          <w:szCs w:val="22"/>
        </w:rPr>
        <w:t>, Consumer Action Law Centre</w:t>
      </w:r>
      <w:r w:rsidR="00556E20" w:rsidRPr="00741D33">
        <w:rPr>
          <w:rFonts w:ascii="Times New Roman" w:hAnsi="Times New Roman"/>
          <w:sz w:val="22"/>
          <w:szCs w:val="22"/>
        </w:rPr>
        <w:t>, TIO, NBN Co., Telstra, Optus, Aussie Broadband, TPG</w:t>
      </w:r>
      <w:r w:rsidR="00BC38BA" w:rsidRPr="00741D33">
        <w:rPr>
          <w:rFonts w:ascii="Times New Roman" w:hAnsi="Times New Roman"/>
          <w:sz w:val="22"/>
          <w:szCs w:val="22"/>
        </w:rPr>
        <w:t xml:space="preserve"> Telecom and Communications Alliance.</w:t>
      </w:r>
    </w:p>
    <w:p w14:paraId="3832A12B" w14:textId="08D92BA1" w:rsidR="00A01B77" w:rsidRPr="00741D33" w:rsidRDefault="00D34461" w:rsidP="00B234B3">
      <w:pPr>
        <w:spacing w:before="120" w:after="0"/>
        <w:rPr>
          <w:rFonts w:ascii="Times New Roman" w:hAnsi="Times New Roman"/>
          <w:sz w:val="22"/>
          <w:szCs w:val="22"/>
        </w:rPr>
      </w:pPr>
      <w:r w:rsidRPr="00741D33">
        <w:rPr>
          <w:rFonts w:ascii="Times New Roman" w:hAnsi="Times New Roman"/>
          <w:sz w:val="22"/>
          <w:szCs w:val="22"/>
        </w:rPr>
        <w:t>A range of topics were covered</w:t>
      </w:r>
      <w:r w:rsidR="00C046E0" w:rsidRPr="00741D33">
        <w:rPr>
          <w:rFonts w:ascii="Times New Roman" w:hAnsi="Times New Roman"/>
          <w:sz w:val="22"/>
          <w:szCs w:val="22"/>
        </w:rPr>
        <w:t>,</w:t>
      </w:r>
      <w:r w:rsidRPr="00741D33">
        <w:rPr>
          <w:rFonts w:ascii="Times New Roman" w:hAnsi="Times New Roman"/>
          <w:sz w:val="22"/>
          <w:szCs w:val="22"/>
        </w:rPr>
        <w:t xml:space="preserve"> inc</w:t>
      </w:r>
      <w:r w:rsidR="0030242A" w:rsidRPr="00741D33">
        <w:rPr>
          <w:rFonts w:ascii="Times New Roman" w:hAnsi="Times New Roman"/>
          <w:sz w:val="22"/>
          <w:szCs w:val="22"/>
        </w:rPr>
        <w:t>luding the definition</w:t>
      </w:r>
      <w:r w:rsidR="000915E7" w:rsidRPr="00741D33">
        <w:rPr>
          <w:rFonts w:ascii="Times New Roman" w:hAnsi="Times New Roman"/>
          <w:sz w:val="22"/>
          <w:szCs w:val="22"/>
        </w:rPr>
        <w:t>s</w:t>
      </w:r>
      <w:r w:rsidR="0030242A" w:rsidRPr="00741D33">
        <w:rPr>
          <w:rFonts w:ascii="Times New Roman" w:hAnsi="Times New Roman"/>
          <w:sz w:val="22"/>
          <w:szCs w:val="22"/>
        </w:rPr>
        <w:t xml:space="preserve"> of ‘complaint’</w:t>
      </w:r>
      <w:r w:rsidR="000915E7" w:rsidRPr="00741D33">
        <w:rPr>
          <w:rFonts w:ascii="Times New Roman" w:hAnsi="Times New Roman"/>
          <w:sz w:val="22"/>
          <w:szCs w:val="22"/>
        </w:rPr>
        <w:t xml:space="preserve"> and ‘network outage’</w:t>
      </w:r>
      <w:r w:rsidR="0030242A" w:rsidRPr="00741D33">
        <w:rPr>
          <w:rFonts w:ascii="Times New Roman" w:hAnsi="Times New Roman"/>
          <w:sz w:val="22"/>
          <w:szCs w:val="22"/>
        </w:rPr>
        <w:t>,</w:t>
      </w:r>
      <w:r w:rsidR="000915E7" w:rsidRPr="00741D33">
        <w:rPr>
          <w:rFonts w:ascii="Times New Roman" w:hAnsi="Times New Roman"/>
          <w:sz w:val="22"/>
          <w:szCs w:val="22"/>
        </w:rPr>
        <w:t xml:space="preserve"> </w:t>
      </w:r>
      <w:r w:rsidR="008D0D70" w:rsidRPr="00741D33">
        <w:rPr>
          <w:rFonts w:ascii="Times New Roman" w:hAnsi="Times New Roman"/>
          <w:sz w:val="22"/>
          <w:szCs w:val="22"/>
        </w:rPr>
        <w:t xml:space="preserve">ways to manage network outage complaints, </w:t>
      </w:r>
      <w:r w:rsidR="005F50E6" w:rsidRPr="00741D33">
        <w:rPr>
          <w:rFonts w:ascii="Times New Roman" w:hAnsi="Times New Roman"/>
          <w:sz w:val="22"/>
          <w:szCs w:val="22"/>
        </w:rPr>
        <w:t>transparency</w:t>
      </w:r>
      <w:r w:rsidR="00455784" w:rsidRPr="00741D33">
        <w:rPr>
          <w:rFonts w:ascii="Times New Roman" w:hAnsi="Times New Roman"/>
          <w:sz w:val="22"/>
          <w:szCs w:val="22"/>
        </w:rPr>
        <w:t xml:space="preserve"> a</w:t>
      </w:r>
      <w:r w:rsidR="005F50E6" w:rsidRPr="00741D33">
        <w:rPr>
          <w:rFonts w:ascii="Times New Roman" w:hAnsi="Times New Roman"/>
          <w:sz w:val="22"/>
          <w:szCs w:val="22"/>
        </w:rPr>
        <w:t xml:space="preserve">nd accessibility of </w:t>
      </w:r>
      <w:r w:rsidR="00507040" w:rsidRPr="00741D33">
        <w:rPr>
          <w:rFonts w:ascii="Times New Roman" w:hAnsi="Times New Roman"/>
          <w:sz w:val="22"/>
          <w:szCs w:val="22"/>
        </w:rPr>
        <w:t>mak</w:t>
      </w:r>
      <w:r w:rsidR="00455784" w:rsidRPr="00741D33">
        <w:rPr>
          <w:rFonts w:ascii="Times New Roman" w:hAnsi="Times New Roman"/>
          <w:sz w:val="22"/>
          <w:szCs w:val="22"/>
        </w:rPr>
        <w:t xml:space="preserve">ing </w:t>
      </w:r>
      <w:r w:rsidR="00507040" w:rsidRPr="00741D33">
        <w:rPr>
          <w:rFonts w:ascii="Times New Roman" w:hAnsi="Times New Roman"/>
          <w:sz w:val="22"/>
          <w:szCs w:val="22"/>
        </w:rPr>
        <w:t xml:space="preserve">a complaint, </w:t>
      </w:r>
      <w:r w:rsidR="00455784" w:rsidRPr="00741D33">
        <w:rPr>
          <w:rFonts w:ascii="Times New Roman" w:hAnsi="Times New Roman"/>
          <w:sz w:val="22"/>
          <w:szCs w:val="22"/>
        </w:rPr>
        <w:t xml:space="preserve">reduced </w:t>
      </w:r>
      <w:r w:rsidR="00507040" w:rsidRPr="00741D33">
        <w:rPr>
          <w:rFonts w:ascii="Times New Roman" w:hAnsi="Times New Roman"/>
          <w:sz w:val="22"/>
          <w:szCs w:val="22"/>
        </w:rPr>
        <w:t xml:space="preserve">timeframes for resolving complaints, keeping consumers updated about the </w:t>
      </w:r>
      <w:r w:rsidR="005B4F07" w:rsidRPr="00741D33">
        <w:rPr>
          <w:rFonts w:ascii="Times New Roman" w:hAnsi="Times New Roman"/>
          <w:sz w:val="22"/>
          <w:szCs w:val="22"/>
        </w:rPr>
        <w:t xml:space="preserve">progress of their complaint and </w:t>
      </w:r>
      <w:r w:rsidR="00A01B77" w:rsidRPr="00741D33">
        <w:rPr>
          <w:rFonts w:ascii="Times New Roman" w:hAnsi="Times New Roman"/>
          <w:sz w:val="22"/>
          <w:szCs w:val="22"/>
        </w:rPr>
        <w:t xml:space="preserve">consumer </w:t>
      </w:r>
      <w:r w:rsidR="005B4F07" w:rsidRPr="00741D33">
        <w:rPr>
          <w:rFonts w:ascii="Times New Roman" w:hAnsi="Times New Roman"/>
          <w:sz w:val="22"/>
          <w:szCs w:val="22"/>
        </w:rPr>
        <w:t>information about the</w:t>
      </w:r>
      <w:r w:rsidR="00A01B77" w:rsidRPr="00741D33">
        <w:rPr>
          <w:rFonts w:ascii="Times New Roman" w:hAnsi="Times New Roman"/>
          <w:sz w:val="22"/>
          <w:szCs w:val="22"/>
        </w:rPr>
        <w:t xml:space="preserve">ir right to use the </w:t>
      </w:r>
      <w:r w:rsidR="005B4F07" w:rsidRPr="00741D33">
        <w:rPr>
          <w:rFonts w:ascii="Times New Roman" w:hAnsi="Times New Roman"/>
          <w:sz w:val="22"/>
          <w:szCs w:val="22"/>
        </w:rPr>
        <w:t xml:space="preserve">TIO. Stakeholders were also given the opportunity to </w:t>
      </w:r>
      <w:r w:rsidR="00B73B87" w:rsidRPr="00741D33">
        <w:rPr>
          <w:rFonts w:ascii="Times New Roman" w:hAnsi="Times New Roman"/>
          <w:sz w:val="22"/>
          <w:szCs w:val="22"/>
        </w:rPr>
        <w:t>raise</w:t>
      </w:r>
      <w:r w:rsidR="009E54EE" w:rsidRPr="00741D33">
        <w:rPr>
          <w:rFonts w:ascii="Times New Roman" w:hAnsi="Times New Roman"/>
          <w:sz w:val="22"/>
          <w:szCs w:val="22"/>
        </w:rPr>
        <w:t xml:space="preserve"> any</w:t>
      </w:r>
      <w:r w:rsidR="00B73B87" w:rsidRPr="00741D33">
        <w:rPr>
          <w:rFonts w:ascii="Times New Roman" w:hAnsi="Times New Roman"/>
          <w:sz w:val="22"/>
          <w:szCs w:val="22"/>
        </w:rPr>
        <w:t xml:space="preserve"> other </w:t>
      </w:r>
      <w:r w:rsidR="00247D1F" w:rsidRPr="00741D33">
        <w:rPr>
          <w:rFonts w:ascii="Times New Roman" w:hAnsi="Times New Roman"/>
          <w:sz w:val="22"/>
          <w:szCs w:val="22"/>
        </w:rPr>
        <w:t xml:space="preserve">concerns about the </w:t>
      </w:r>
      <w:r w:rsidR="0031039C" w:rsidRPr="00741D33">
        <w:rPr>
          <w:rFonts w:ascii="Times New Roman" w:hAnsi="Times New Roman"/>
          <w:sz w:val="22"/>
          <w:szCs w:val="22"/>
        </w:rPr>
        <w:t>Complaints Handling Standard</w:t>
      </w:r>
      <w:r w:rsidR="00247D1F" w:rsidRPr="00741D33">
        <w:rPr>
          <w:rFonts w:ascii="Times New Roman" w:hAnsi="Times New Roman"/>
          <w:sz w:val="22"/>
          <w:szCs w:val="22"/>
        </w:rPr>
        <w:t>.</w:t>
      </w:r>
    </w:p>
    <w:p w14:paraId="69F7D58B" w14:textId="47E3894B" w:rsidR="00A01B77" w:rsidRPr="00741D33" w:rsidRDefault="003B7A52" w:rsidP="00B234B3">
      <w:pPr>
        <w:spacing w:before="120" w:after="0"/>
        <w:rPr>
          <w:rFonts w:ascii="Times New Roman" w:hAnsi="Times New Roman"/>
          <w:sz w:val="22"/>
          <w:szCs w:val="22"/>
        </w:rPr>
      </w:pPr>
      <w:r w:rsidRPr="00741D33">
        <w:rPr>
          <w:rFonts w:ascii="Times New Roman" w:hAnsi="Times New Roman"/>
          <w:sz w:val="22"/>
          <w:szCs w:val="22"/>
        </w:rPr>
        <w:t xml:space="preserve">Feedback from these meetings </w:t>
      </w:r>
      <w:r w:rsidR="00C41C32" w:rsidRPr="00741D33">
        <w:rPr>
          <w:rFonts w:ascii="Times New Roman" w:hAnsi="Times New Roman"/>
          <w:sz w:val="22"/>
          <w:szCs w:val="22"/>
        </w:rPr>
        <w:t xml:space="preserve">helped the ACMA to develop </w:t>
      </w:r>
      <w:r w:rsidR="00DC7F13" w:rsidRPr="00741D33">
        <w:rPr>
          <w:rFonts w:ascii="Times New Roman" w:hAnsi="Times New Roman"/>
          <w:sz w:val="22"/>
          <w:szCs w:val="22"/>
        </w:rPr>
        <w:t xml:space="preserve">rule changes that were proposed </w:t>
      </w:r>
      <w:r w:rsidR="00096BB1" w:rsidRPr="00741D33">
        <w:rPr>
          <w:rFonts w:ascii="Times New Roman" w:hAnsi="Times New Roman"/>
          <w:sz w:val="22"/>
          <w:szCs w:val="22"/>
        </w:rPr>
        <w:t>during</w:t>
      </w:r>
      <w:r w:rsidR="00DC7F13" w:rsidRPr="00741D33">
        <w:rPr>
          <w:rFonts w:ascii="Times New Roman" w:hAnsi="Times New Roman"/>
          <w:sz w:val="22"/>
          <w:szCs w:val="22"/>
        </w:rPr>
        <w:t xml:space="preserve"> public consultation.</w:t>
      </w:r>
    </w:p>
    <w:p w14:paraId="646AE8CD" w14:textId="4B665215" w:rsidR="00FE31CA" w:rsidRPr="00741D33" w:rsidRDefault="004C68C9" w:rsidP="00B234B3">
      <w:pPr>
        <w:shd w:val="clear" w:color="auto" w:fill="FFFFFF"/>
        <w:spacing w:before="120" w:after="0" w:line="235" w:lineRule="atLeast"/>
        <w:rPr>
          <w:rFonts w:ascii="Times New Roman" w:hAnsi="Times New Roman"/>
          <w:color w:val="000000"/>
          <w:sz w:val="22"/>
          <w:szCs w:val="22"/>
        </w:rPr>
      </w:pPr>
      <w:r w:rsidRPr="00741D33">
        <w:rPr>
          <w:rFonts w:ascii="Times New Roman" w:hAnsi="Times New Roman"/>
          <w:color w:val="000000"/>
          <w:sz w:val="22"/>
          <w:szCs w:val="22"/>
        </w:rPr>
        <w:lastRenderedPageBreak/>
        <w:t xml:space="preserve">Between 12 February and 14 March 2025, the ACMA conducted a public consultation process, through the release on the ACMA’s website of a consultation draft of the </w:t>
      </w:r>
      <w:r w:rsidR="0031039C" w:rsidRPr="00741D33">
        <w:rPr>
          <w:rFonts w:ascii="Times New Roman" w:hAnsi="Times New Roman"/>
          <w:color w:val="000000"/>
          <w:sz w:val="22"/>
          <w:szCs w:val="22"/>
        </w:rPr>
        <w:t>Complaints Handling Standard</w:t>
      </w:r>
      <w:r w:rsidRPr="00741D33">
        <w:rPr>
          <w:rFonts w:ascii="Times New Roman" w:hAnsi="Times New Roman"/>
          <w:color w:val="000000"/>
          <w:sz w:val="22"/>
          <w:szCs w:val="22"/>
        </w:rPr>
        <w:t xml:space="preserve"> with proposed amendments included and highlighted, accompanied by a consultation paper explaining the proposed changes. </w:t>
      </w:r>
    </w:p>
    <w:p w14:paraId="7B116AD9" w14:textId="50C6F342" w:rsidR="00E90D09" w:rsidRPr="00741D33" w:rsidRDefault="00E90D09" w:rsidP="00B234B3">
      <w:pPr>
        <w:shd w:val="clear" w:color="auto" w:fill="FFFFFF"/>
        <w:spacing w:before="120" w:after="0" w:line="235" w:lineRule="atLeast"/>
        <w:rPr>
          <w:rFonts w:ascii="Times New Roman" w:hAnsi="Times New Roman"/>
          <w:color w:val="000000"/>
          <w:sz w:val="22"/>
          <w:szCs w:val="22"/>
        </w:rPr>
      </w:pPr>
      <w:r w:rsidRPr="00741D33">
        <w:rPr>
          <w:rFonts w:ascii="Times New Roman" w:hAnsi="Times New Roman"/>
          <w:color w:val="000000"/>
          <w:sz w:val="22"/>
          <w:szCs w:val="22"/>
        </w:rPr>
        <w:t xml:space="preserve">On </w:t>
      </w:r>
      <w:r w:rsidR="00FE31CA" w:rsidRPr="00741D33">
        <w:rPr>
          <w:rFonts w:ascii="Times New Roman" w:hAnsi="Times New Roman"/>
          <w:color w:val="000000"/>
          <w:sz w:val="22"/>
          <w:szCs w:val="22"/>
        </w:rPr>
        <w:t>12</w:t>
      </w:r>
      <w:r w:rsidRPr="00741D33">
        <w:rPr>
          <w:rFonts w:ascii="Times New Roman" w:hAnsi="Times New Roman"/>
          <w:color w:val="000000"/>
          <w:sz w:val="22"/>
          <w:szCs w:val="22"/>
        </w:rPr>
        <w:t xml:space="preserve"> </w:t>
      </w:r>
      <w:r w:rsidR="000376A7" w:rsidRPr="00741D33">
        <w:rPr>
          <w:rFonts w:ascii="Times New Roman" w:hAnsi="Times New Roman"/>
          <w:color w:val="000000"/>
          <w:sz w:val="22"/>
          <w:szCs w:val="22"/>
        </w:rPr>
        <w:t>February</w:t>
      </w:r>
      <w:r w:rsidRPr="00741D33">
        <w:rPr>
          <w:rFonts w:ascii="Times New Roman" w:hAnsi="Times New Roman"/>
          <w:color w:val="000000"/>
          <w:sz w:val="22"/>
          <w:szCs w:val="22"/>
        </w:rPr>
        <w:t xml:space="preserve"> 202</w:t>
      </w:r>
      <w:r w:rsidR="000376A7" w:rsidRPr="00741D33">
        <w:rPr>
          <w:rFonts w:ascii="Times New Roman" w:hAnsi="Times New Roman"/>
          <w:color w:val="000000"/>
          <w:sz w:val="22"/>
          <w:szCs w:val="22"/>
        </w:rPr>
        <w:t>5</w:t>
      </w:r>
      <w:r w:rsidRPr="00741D33">
        <w:rPr>
          <w:rFonts w:ascii="Times New Roman" w:hAnsi="Times New Roman"/>
          <w:color w:val="000000"/>
          <w:sz w:val="22"/>
          <w:szCs w:val="22"/>
        </w:rPr>
        <w:t xml:space="preserve">, the ACMA published a notice in </w:t>
      </w:r>
      <w:r w:rsidR="0074695E" w:rsidRPr="00741D33">
        <w:rPr>
          <w:rFonts w:ascii="Times New Roman" w:hAnsi="Times New Roman"/>
          <w:i/>
          <w:iCs/>
          <w:color w:val="000000"/>
          <w:sz w:val="22"/>
          <w:szCs w:val="22"/>
        </w:rPr>
        <w:t>T</w:t>
      </w:r>
      <w:r w:rsidRPr="00741D33">
        <w:rPr>
          <w:rFonts w:ascii="Times New Roman" w:hAnsi="Times New Roman"/>
          <w:i/>
          <w:iCs/>
          <w:color w:val="000000"/>
          <w:sz w:val="22"/>
          <w:szCs w:val="22"/>
        </w:rPr>
        <w:t>he</w:t>
      </w:r>
      <w:r w:rsidRPr="00741D33">
        <w:rPr>
          <w:rFonts w:ascii="Times New Roman" w:hAnsi="Times New Roman"/>
          <w:color w:val="000000"/>
          <w:sz w:val="22"/>
          <w:szCs w:val="22"/>
        </w:rPr>
        <w:t xml:space="preserve"> </w:t>
      </w:r>
      <w:r w:rsidRPr="00741D33">
        <w:rPr>
          <w:rFonts w:ascii="Times New Roman" w:hAnsi="Times New Roman"/>
          <w:i/>
          <w:iCs/>
          <w:color w:val="000000"/>
          <w:sz w:val="22"/>
          <w:szCs w:val="22"/>
        </w:rPr>
        <w:t>Australian</w:t>
      </w:r>
      <w:r w:rsidRPr="00741D33">
        <w:rPr>
          <w:rFonts w:ascii="Times New Roman" w:hAnsi="Times New Roman"/>
          <w:color w:val="000000"/>
          <w:sz w:val="22"/>
          <w:szCs w:val="22"/>
        </w:rPr>
        <w:t xml:space="preserve"> newspaper</w:t>
      </w:r>
      <w:r w:rsidR="008A2127" w:rsidRPr="00741D33">
        <w:rPr>
          <w:rFonts w:ascii="Times New Roman" w:hAnsi="Times New Roman"/>
          <w:color w:val="000000"/>
          <w:sz w:val="22"/>
          <w:szCs w:val="22"/>
        </w:rPr>
        <w:t>, being a newspaper circulat</w:t>
      </w:r>
      <w:r w:rsidR="00BB311F" w:rsidRPr="00741D33">
        <w:rPr>
          <w:rFonts w:ascii="Times New Roman" w:hAnsi="Times New Roman"/>
          <w:color w:val="000000"/>
          <w:sz w:val="22"/>
          <w:szCs w:val="22"/>
        </w:rPr>
        <w:t>ing</w:t>
      </w:r>
      <w:r w:rsidR="008A2127" w:rsidRPr="00741D33">
        <w:rPr>
          <w:rFonts w:ascii="Times New Roman" w:hAnsi="Times New Roman"/>
          <w:color w:val="000000"/>
          <w:sz w:val="22"/>
          <w:szCs w:val="22"/>
        </w:rPr>
        <w:t xml:space="preserve"> </w:t>
      </w:r>
      <w:r w:rsidR="003A7837" w:rsidRPr="00741D33">
        <w:rPr>
          <w:rFonts w:ascii="Times New Roman" w:hAnsi="Times New Roman"/>
          <w:color w:val="000000"/>
          <w:sz w:val="22"/>
          <w:szCs w:val="22"/>
        </w:rPr>
        <w:t>nationally</w:t>
      </w:r>
      <w:r w:rsidR="00BB311F" w:rsidRPr="00741D33">
        <w:rPr>
          <w:rFonts w:ascii="Times New Roman" w:hAnsi="Times New Roman"/>
          <w:color w:val="000000"/>
          <w:sz w:val="22"/>
          <w:szCs w:val="22"/>
        </w:rPr>
        <w:t>.</w:t>
      </w:r>
      <w:r w:rsidRPr="00741D33">
        <w:rPr>
          <w:rFonts w:ascii="Times New Roman" w:hAnsi="Times New Roman"/>
          <w:color w:val="000000"/>
          <w:sz w:val="22"/>
          <w:szCs w:val="22"/>
        </w:rPr>
        <w:t xml:space="preserve"> </w:t>
      </w:r>
      <w:r w:rsidR="00BB311F" w:rsidRPr="00741D33">
        <w:rPr>
          <w:rFonts w:ascii="Times New Roman" w:hAnsi="Times New Roman"/>
          <w:color w:val="000000"/>
          <w:sz w:val="22"/>
          <w:szCs w:val="22"/>
        </w:rPr>
        <w:t xml:space="preserve">It </w:t>
      </w:r>
      <w:r w:rsidRPr="00741D33">
        <w:rPr>
          <w:rFonts w:ascii="Times New Roman" w:hAnsi="Times New Roman"/>
          <w:color w:val="000000"/>
          <w:sz w:val="22"/>
          <w:szCs w:val="22"/>
        </w:rPr>
        <w:t>stat</w:t>
      </w:r>
      <w:r w:rsidR="00BB311F" w:rsidRPr="00741D33">
        <w:rPr>
          <w:rFonts w:ascii="Times New Roman" w:hAnsi="Times New Roman"/>
          <w:color w:val="000000"/>
          <w:sz w:val="22"/>
          <w:szCs w:val="22"/>
        </w:rPr>
        <w:t>ed</w:t>
      </w:r>
      <w:r w:rsidRPr="00741D33">
        <w:rPr>
          <w:rFonts w:ascii="Times New Roman" w:hAnsi="Times New Roman"/>
          <w:color w:val="000000"/>
          <w:sz w:val="22"/>
          <w:szCs w:val="22"/>
        </w:rPr>
        <w:t xml:space="preserve"> that </w:t>
      </w:r>
      <w:r w:rsidR="004954A1" w:rsidRPr="00741D33">
        <w:rPr>
          <w:rFonts w:ascii="Times New Roman" w:hAnsi="Times New Roman"/>
          <w:color w:val="000000"/>
          <w:sz w:val="22"/>
          <w:szCs w:val="22"/>
        </w:rPr>
        <w:t>t</w:t>
      </w:r>
      <w:r w:rsidR="00D6779A" w:rsidRPr="00741D33">
        <w:rPr>
          <w:rFonts w:ascii="Times New Roman" w:hAnsi="Times New Roman"/>
          <w:color w:val="000000"/>
          <w:sz w:val="22"/>
          <w:szCs w:val="22"/>
        </w:rPr>
        <w:t xml:space="preserve">he ACMA has prepared </w:t>
      </w:r>
      <w:r w:rsidR="000376A7" w:rsidRPr="00741D33">
        <w:rPr>
          <w:rFonts w:ascii="Times New Roman" w:hAnsi="Times New Roman"/>
          <w:color w:val="000000"/>
          <w:sz w:val="22"/>
          <w:szCs w:val="22"/>
        </w:rPr>
        <w:t xml:space="preserve">proposed amendments to the </w:t>
      </w:r>
      <w:r w:rsidR="0031039C" w:rsidRPr="00741D33">
        <w:rPr>
          <w:rFonts w:ascii="Times New Roman" w:hAnsi="Times New Roman"/>
          <w:color w:val="000000"/>
          <w:sz w:val="22"/>
          <w:szCs w:val="22"/>
        </w:rPr>
        <w:t>Complaints Handling Standard</w:t>
      </w:r>
      <w:r w:rsidR="001E7343" w:rsidRPr="00741D33">
        <w:rPr>
          <w:rFonts w:ascii="Times New Roman" w:hAnsi="Times New Roman"/>
          <w:color w:val="000000"/>
          <w:sz w:val="22"/>
          <w:szCs w:val="22"/>
        </w:rPr>
        <w:t xml:space="preserve"> and</w:t>
      </w:r>
      <w:r w:rsidR="00D6779A" w:rsidRPr="00741D33">
        <w:rPr>
          <w:rFonts w:ascii="Times New Roman" w:hAnsi="Times New Roman"/>
          <w:color w:val="000000"/>
          <w:sz w:val="22"/>
          <w:szCs w:val="22"/>
        </w:rPr>
        <w:t xml:space="preserve"> advis</w:t>
      </w:r>
      <w:r w:rsidR="0011187F">
        <w:rPr>
          <w:rFonts w:ascii="Times New Roman" w:hAnsi="Times New Roman"/>
          <w:color w:val="000000"/>
          <w:sz w:val="22"/>
          <w:szCs w:val="22"/>
        </w:rPr>
        <w:t>ed</w:t>
      </w:r>
      <w:r w:rsidR="00D6779A" w:rsidRPr="00741D33">
        <w:rPr>
          <w:rFonts w:ascii="Times New Roman" w:hAnsi="Times New Roman"/>
          <w:color w:val="000000"/>
          <w:sz w:val="22"/>
          <w:szCs w:val="22"/>
        </w:rPr>
        <w:t xml:space="preserve"> that a copy could be accessed via the ACMA’s website</w:t>
      </w:r>
      <w:r w:rsidR="001E7343" w:rsidRPr="00741D33">
        <w:rPr>
          <w:rFonts w:ascii="Times New Roman" w:hAnsi="Times New Roman"/>
          <w:color w:val="000000"/>
          <w:sz w:val="22"/>
          <w:szCs w:val="22"/>
        </w:rPr>
        <w:t>. It</w:t>
      </w:r>
      <w:r w:rsidR="00D6779A" w:rsidRPr="00741D33">
        <w:rPr>
          <w:rFonts w:ascii="Times New Roman" w:hAnsi="Times New Roman"/>
          <w:color w:val="000000"/>
          <w:sz w:val="22"/>
          <w:szCs w:val="22"/>
        </w:rPr>
        <w:t xml:space="preserve"> invit</w:t>
      </w:r>
      <w:r w:rsidR="001E7343" w:rsidRPr="00741D33">
        <w:rPr>
          <w:rFonts w:ascii="Times New Roman" w:hAnsi="Times New Roman"/>
          <w:color w:val="000000"/>
          <w:sz w:val="22"/>
          <w:szCs w:val="22"/>
        </w:rPr>
        <w:t>ed</w:t>
      </w:r>
      <w:r w:rsidR="00D6779A" w:rsidRPr="00741D33">
        <w:rPr>
          <w:rFonts w:ascii="Times New Roman" w:hAnsi="Times New Roman"/>
          <w:color w:val="000000"/>
          <w:sz w:val="22"/>
          <w:szCs w:val="22"/>
        </w:rPr>
        <w:t xml:space="preserve"> interested persons to </w:t>
      </w:r>
      <w:r w:rsidR="00F21F7C" w:rsidRPr="00741D33">
        <w:rPr>
          <w:rFonts w:ascii="Times New Roman" w:hAnsi="Times New Roman"/>
          <w:color w:val="000000"/>
          <w:sz w:val="22"/>
          <w:szCs w:val="22"/>
        </w:rPr>
        <w:t>submit</w:t>
      </w:r>
      <w:r w:rsidR="00D6779A" w:rsidRPr="00741D33">
        <w:rPr>
          <w:rFonts w:ascii="Times New Roman" w:hAnsi="Times New Roman"/>
          <w:color w:val="000000"/>
          <w:sz w:val="22"/>
          <w:szCs w:val="22"/>
        </w:rPr>
        <w:t xml:space="preserve"> written comments by </w:t>
      </w:r>
      <w:r w:rsidR="000376A7" w:rsidRPr="00741D33">
        <w:rPr>
          <w:rFonts w:ascii="Times New Roman" w:hAnsi="Times New Roman"/>
          <w:color w:val="000000"/>
          <w:sz w:val="22"/>
          <w:szCs w:val="22"/>
        </w:rPr>
        <w:t>1</w:t>
      </w:r>
      <w:r w:rsidR="00D6779A" w:rsidRPr="00741D33">
        <w:rPr>
          <w:rFonts w:ascii="Times New Roman" w:hAnsi="Times New Roman"/>
          <w:color w:val="000000"/>
          <w:sz w:val="22"/>
          <w:szCs w:val="22"/>
        </w:rPr>
        <w:t xml:space="preserve">4 </w:t>
      </w:r>
      <w:r w:rsidR="000376A7" w:rsidRPr="00741D33">
        <w:rPr>
          <w:rFonts w:ascii="Times New Roman" w:hAnsi="Times New Roman"/>
          <w:color w:val="000000"/>
          <w:sz w:val="22"/>
          <w:szCs w:val="22"/>
        </w:rPr>
        <w:t>March</w:t>
      </w:r>
      <w:r w:rsidR="00D6779A" w:rsidRPr="00741D33">
        <w:rPr>
          <w:rFonts w:ascii="Times New Roman" w:hAnsi="Times New Roman"/>
          <w:color w:val="000000"/>
          <w:sz w:val="22"/>
          <w:szCs w:val="22"/>
        </w:rPr>
        <w:t xml:space="preserve"> 202</w:t>
      </w:r>
      <w:r w:rsidR="000376A7" w:rsidRPr="00741D33">
        <w:rPr>
          <w:rFonts w:ascii="Times New Roman" w:hAnsi="Times New Roman"/>
          <w:color w:val="000000"/>
          <w:sz w:val="22"/>
          <w:szCs w:val="22"/>
        </w:rPr>
        <w:t>5</w:t>
      </w:r>
      <w:r w:rsidR="00D6779A" w:rsidRPr="00741D33">
        <w:rPr>
          <w:rFonts w:ascii="Times New Roman" w:hAnsi="Times New Roman"/>
          <w:color w:val="000000"/>
          <w:sz w:val="22"/>
          <w:szCs w:val="22"/>
        </w:rPr>
        <w:t>.</w:t>
      </w:r>
    </w:p>
    <w:p w14:paraId="5E9D56FA" w14:textId="4EAFC037" w:rsidR="00D6779A" w:rsidRPr="00741D33" w:rsidRDefault="00D6779A" w:rsidP="00B234B3">
      <w:pPr>
        <w:shd w:val="clear" w:color="auto" w:fill="FFFFFF"/>
        <w:spacing w:before="120" w:after="0" w:line="233" w:lineRule="atLeast"/>
        <w:rPr>
          <w:rFonts w:ascii="Times New Roman" w:hAnsi="Times New Roman"/>
          <w:color w:val="000000"/>
          <w:sz w:val="22"/>
          <w:szCs w:val="22"/>
        </w:rPr>
      </w:pPr>
      <w:r w:rsidRPr="00741D33">
        <w:rPr>
          <w:rFonts w:ascii="Times New Roman" w:hAnsi="Times New Roman"/>
          <w:color w:val="000000"/>
          <w:sz w:val="22"/>
          <w:szCs w:val="22"/>
        </w:rPr>
        <w:t>The ACMA</w:t>
      </w:r>
      <w:r w:rsidR="00F21F7C" w:rsidRPr="00741D33">
        <w:rPr>
          <w:rFonts w:ascii="Times New Roman" w:hAnsi="Times New Roman"/>
          <w:color w:val="000000"/>
          <w:sz w:val="22"/>
          <w:szCs w:val="22"/>
        </w:rPr>
        <w:t xml:space="preserve"> also </w:t>
      </w:r>
      <w:r w:rsidR="004C68C9" w:rsidRPr="00741D33">
        <w:rPr>
          <w:rFonts w:ascii="Times New Roman" w:hAnsi="Times New Roman"/>
          <w:color w:val="000000"/>
          <w:sz w:val="22"/>
          <w:szCs w:val="22"/>
        </w:rPr>
        <w:t>invited comment on the consultation draft from Communications Alliance (being a body that represents the telecommunications industry), the TIO, the ACCC, Information Commissioner, ACCAN (being a body that represents the interests of consumers), industry stakeholders, consumer groups and the public</w:t>
      </w:r>
      <w:r w:rsidR="003343A0">
        <w:rPr>
          <w:rFonts w:ascii="Times New Roman" w:hAnsi="Times New Roman"/>
          <w:color w:val="000000"/>
          <w:sz w:val="22"/>
          <w:szCs w:val="22"/>
        </w:rPr>
        <w:t>.</w:t>
      </w:r>
      <w:r w:rsidR="004C68C9" w:rsidRPr="00741D33">
        <w:rPr>
          <w:rFonts w:ascii="Times New Roman" w:hAnsi="Times New Roman"/>
          <w:color w:val="000000"/>
          <w:sz w:val="22"/>
          <w:szCs w:val="22"/>
        </w:rPr>
        <w:t xml:space="preserve"> </w:t>
      </w:r>
    </w:p>
    <w:p w14:paraId="4A44C61E" w14:textId="19CA1A99" w:rsidR="00AF139E" w:rsidRPr="00741D33" w:rsidRDefault="00AF139E" w:rsidP="00AF139E">
      <w:pPr>
        <w:spacing w:before="120" w:after="0"/>
        <w:rPr>
          <w:rFonts w:ascii="Times New Roman" w:hAnsi="Times New Roman"/>
          <w:sz w:val="22"/>
          <w:szCs w:val="22"/>
        </w:rPr>
      </w:pPr>
      <w:r w:rsidRPr="00741D33">
        <w:rPr>
          <w:rFonts w:ascii="Times New Roman" w:hAnsi="Times New Roman"/>
          <w:sz w:val="22"/>
          <w:szCs w:val="22"/>
        </w:rPr>
        <w:t xml:space="preserve">Before the </w:t>
      </w:r>
      <w:r w:rsidR="00A9442E">
        <w:rPr>
          <w:rFonts w:ascii="Times New Roman" w:hAnsi="Times New Roman"/>
          <w:sz w:val="22"/>
          <w:szCs w:val="22"/>
        </w:rPr>
        <w:t>Amending Ins</w:t>
      </w:r>
      <w:r w:rsidR="002B5100">
        <w:rPr>
          <w:rFonts w:ascii="Times New Roman" w:hAnsi="Times New Roman"/>
          <w:sz w:val="22"/>
          <w:szCs w:val="22"/>
        </w:rPr>
        <w:t>trument</w:t>
      </w:r>
      <w:r w:rsidR="00A9442E" w:rsidRPr="00741D33">
        <w:rPr>
          <w:rFonts w:ascii="Times New Roman" w:hAnsi="Times New Roman"/>
          <w:sz w:val="22"/>
          <w:szCs w:val="22"/>
        </w:rPr>
        <w:t xml:space="preserve"> </w:t>
      </w:r>
      <w:r w:rsidRPr="00741D33">
        <w:rPr>
          <w:rFonts w:ascii="Times New Roman" w:hAnsi="Times New Roman"/>
          <w:sz w:val="22"/>
          <w:szCs w:val="22"/>
        </w:rPr>
        <w:t xml:space="preserve">was made, the ACMA was satisfied that public consultation was undertaken to the extent appropriate and reasonably practicable, in accordance with section 17 of the LA </w:t>
      </w:r>
      <w:r w:rsidRPr="00741D33">
        <w:rPr>
          <w:rFonts w:ascii="Times New Roman" w:hAnsi="Times New Roman"/>
          <w:color w:val="000000"/>
          <w:sz w:val="22"/>
          <w:szCs w:val="22"/>
        </w:rPr>
        <w:t>and subsection 125</w:t>
      </w:r>
      <w:proofErr w:type="gramStart"/>
      <w:r w:rsidRPr="00741D33">
        <w:rPr>
          <w:rFonts w:ascii="Times New Roman" w:hAnsi="Times New Roman"/>
          <w:color w:val="000000"/>
          <w:sz w:val="22"/>
          <w:szCs w:val="22"/>
        </w:rPr>
        <w:t>AA(</w:t>
      </w:r>
      <w:proofErr w:type="gramEnd"/>
      <w:r w:rsidRPr="00741D33">
        <w:rPr>
          <w:rFonts w:ascii="Times New Roman" w:hAnsi="Times New Roman"/>
          <w:color w:val="000000"/>
          <w:sz w:val="22"/>
          <w:szCs w:val="22"/>
        </w:rPr>
        <w:t>3), and sections 132, 133, 134 and 135 of the Act.</w:t>
      </w:r>
    </w:p>
    <w:p w14:paraId="551E928E" w14:textId="718BD204" w:rsidR="00D6779A" w:rsidRPr="00190C91" w:rsidDel="00AF139E" w:rsidRDefault="00D6779A" w:rsidP="00190C91">
      <w:pPr>
        <w:spacing w:before="120" w:after="0"/>
        <w:rPr>
          <w:rFonts w:ascii="Times New Roman" w:hAnsi="Times New Roman"/>
          <w:sz w:val="22"/>
          <w:szCs w:val="22"/>
        </w:rPr>
      </w:pPr>
      <w:r w:rsidRPr="00190C91" w:rsidDel="00AF139E">
        <w:rPr>
          <w:rFonts w:ascii="Times New Roman" w:hAnsi="Times New Roman"/>
          <w:sz w:val="22"/>
          <w:szCs w:val="22"/>
        </w:rPr>
        <w:t xml:space="preserve">The ACMA received </w:t>
      </w:r>
      <w:r w:rsidR="006103C7" w:rsidRPr="00190C91">
        <w:rPr>
          <w:rFonts w:ascii="Times New Roman" w:hAnsi="Times New Roman"/>
          <w:sz w:val="22"/>
          <w:szCs w:val="22"/>
        </w:rPr>
        <w:t>1</w:t>
      </w:r>
      <w:r w:rsidR="00CD04D6" w:rsidRPr="00190C91">
        <w:rPr>
          <w:rFonts w:ascii="Times New Roman" w:hAnsi="Times New Roman"/>
          <w:sz w:val="22"/>
          <w:szCs w:val="22"/>
        </w:rPr>
        <w:t>6</w:t>
      </w:r>
      <w:r w:rsidRPr="00190C91" w:rsidDel="00AF139E">
        <w:rPr>
          <w:rFonts w:ascii="Times New Roman" w:hAnsi="Times New Roman"/>
          <w:sz w:val="22"/>
          <w:szCs w:val="22"/>
        </w:rPr>
        <w:t xml:space="preserve"> submissions from a range of stakeholders including the telecommunications industry, consumer advocates, individual consumers and government agencies.</w:t>
      </w:r>
      <w:r w:rsidR="00800C78" w:rsidRPr="00190C91" w:rsidDel="00AF139E">
        <w:rPr>
          <w:rFonts w:ascii="Times New Roman" w:hAnsi="Times New Roman"/>
          <w:sz w:val="22"/>
          <w:szCs w:val="22"/>
        </w:rPr>
        <w:t xml:space="preserve"> </w:t>
      </w:r>
    </w:p>
    <w:p w14:paraId="4842A2CD" w14:textId="36D33C82" w:rsidR="007B3068" w:rsidRPr="00741D33" w:rsidDel="00AF139E" w:rsidRDefault="007B3068" w:rsidP="00190C91">
      <w:pPr>
        <w:spacing w:before="120" w:after="0"/>
        <w:rPr>
          <w:rFonts w:ascii="Times New Roman" w:hAnsi="Times New Roman"/>
          <w:sz w:val="22"/>
          <w:szCs w:val="22"/>
        </w:rPr>
      </w:pPr>
      <w:r w:rsidRPr="00741D33" w:rsidDel="00AF139E">
        <w:rPr>
          <w:rFonts w:ascii="Times New Roman" w:hAnsi="Times New Roman"/>
          <w:sz w:val="22"/>
          <w:szCs w:val="22"/>
        </w:rPr>
        <w:t xml:space="preserve">All non-confidential submissions were published on the ACMA website </w:t>
      </w:r>
      <w:r w:rsidR="00CD04D6" w:rsidRPr="00741D33">
        <w:rPr>
          <w:rFonts w:ascii="Times New Roman" w:hAnsi="Times New Roman"/>
          <w:sz w:val="22"/>
          <w:szCs w:val="22"/>
        </w:rPr>
        <w:t>as part of the consultation process</w:t>
      </w:r>
      <w:r w:rsidRPr="00741D33" w:rsidDel="00AF139E">
        <w:rPr>
          <w:rFonts w:ascii="Times New Roman" w:hAnsi="Times New Roman"/>
          <w:sz w:val="22"/>
          <w:szCs w:val="22"/>
        </w:rPr>
        <w:t>.</w:t>
      </w:r>
    </w:p>
    <w:p w14:paraId="3F6C7108" w14:textId="7B6F1572" w:rsidR="007B3068" w:rsidRPr="00741D33" w:rsidDel="00AF139E" w:rsidRDefault="007B3068" w:rsidP="007B3068">
      <w:pPr>
        <w:shd w:val="clear" w:color="auto" w:fill="FFFFFF"/>
        <w:spacing w:before="120" w:after="0" w:line="120" w:lineRule="atLeast"/>
        <w:rPr>
          <w:rFonts w:ascii="Times New Roman" w:hAnsi="Times New Roman"/>
          <w:sz w:val="22"/>
          <w:szCs w:val="22"/>
        </w:rPr>
      </w:pPr>
      <w:r w:rsidRPr="00741D33" w:rsidDel="00AF139E">
        <w:rPr>
          <w:rFonts w:ascii="Times New Roman" w:hAnsi="Times New Roman"/>
          <w:color w:val="000000"/>
          <w:sz w:val="22"/>
          <w:szCs w:val="22"/>
        </w:rPr>
        <w:t>The submissions provided a broad range of feedback o</w:t>
      </w:r>
      <w:r w:rsidR="00146972" w:rsidRPr="00741D33" w:rsidDel="00AF139E">
        <w:rPr>
          <w:rFonts w:ascii="Times New Roman" w:hAnsi="Times New Roman"/>
          <w:color w:val="000000"/>
          <w:sz w:val="22"/>
          <w:szCs w:val="22"/>
        </w:rPr>
        <w:t>n</w:t>
      </w:r>
      <w:r w:rsidRPr="00741D33" w:rsidDel="00AF139E">
        <w:rPr>
          <w:rFonts w:ascii="Times New Roman" w:hAnsi="Times New Roman"/>
          <w:color w:val="000000"/>
          <w:sz w:val="22"/>
          <w:szCs w:val="22"/>
        </w:rPr>
        <w:t xml:space="preserve"> the </w:t>
      </w:r>
      <w:r w:rsidR="00F92DCF" w:rsidRPr="00741D33">
        <w:rPr>
          <w:rFonts w:ascii="Times New Roman" w:hAnsi="Times New Roman"/>
          <w:color w:val="000000"/>
          <w:sz w:val="22"/>
          <w:szCs w:val="22"/>
        </w:rPr>
        <w:t>proposed amendments</w:t>
      </w:r>
      <w:r w:rsidRPr="00741D33" w:rsidDel="00AF139E">
        <w:rPr>
          <w:rFonts w:ascii="Times New Roman" w:hAnsi="Times New Roman"/>
          <w:color w:val="000000"/>
          <w:sz w:val="22"/>
          <w:szCs w:val="22"/>
        </w:rPr>
        <w:t xml:space="preserve"> and the ACMA considered all relevant</w:t>
      </w:r>
      <w:r w:rsidRPr="00741D33" w:rsidDel="00AF139E">
        <w:rPr>
          <w:rFonts w:ascii="Times New Roman" w:hAnsi="Times New Roman"/>
          <w:sz w:val="22"/>
          <w:szCs w:val="22"/>
        </w:rPr>
        <w:t xml:space="preserve"> issues raised by the submissions in the consultation process when making the </w:t>
      </w:r>
      <w:r w:rsidR="00F92DCF" w:rsidRPr="00741D33">
        <w:rPr>
          <w:rFonts w:ascii="Times New Roman" w:hAnsi="Times New Roman"/>
          <w:sz w:val="22"/>
          <w:szCs w:val="22"/>
        </w:rPr>
        <w:t xml:space="preserve">amendments to the </w:t>
      </w:r>
      <w:r w:rsidR="0031039C" w:rsidRPr="00741D33">
        <w:rPr>
          <w:rFonts w:ascii="Times New Roman" w:hAnsi="Times New Roman"/>
          <w:sz w:val="22"/>
          <w:szCs w:val="22"/>
        </w:rPr>
        <w:t>Complaints Handling Standard</w:t>
      </w:r>
      <w:r w:rsidRPr="00741D33" w:rsidDel="00AF139E">
        <w:rPr>
          <w:rFonts w:ascii="Times New Roman" w:hAnsi="Times New Roman"/>
          <w:sz w:val="22"/>
          <w:szCs w:val="22"/>
        </w:rPr>
        <w:t>. Key issues raised by stakeholders included the</w:t>
      </w:r>
      <w:r w:rsidR="003F11C1" w:rsidRPr="00741D33" w:rsidDel="00AF139E">
        <w:rPr>
          <w:rFonts w:ascii="Times New Roman" w:hAnsi="Times New Roman"/>
          <w:sz w:val="22"/>
          <w:szCs w:val="22"/>
        </w:rPr>
        <w:t xml:space="preserve"> following</w:t>
      </w:r>
      <w:r w:rsidRPr="00741D33" w:rsidDel="00AF139E">
        <w:rPr>
          <w:rFonts w:ascii="Times New Roman" w:hAnsi="Times New Roman"/>
          <w:sz w:val="22"/>
          <w:szCs w:val="22"/>
        </w:rPr>
        <w:t>:</w:t>
      </w:r>
    </w:p>
    <w:p w14:paraId="616B6022" w14:textId="6C2381F0" w:rsidR="00CD04D6" w:rsidRPr="00741D33" w:rsidRDefault="00C80B8D" w:rsidP="00A52543">
      <w:pPr>
        <w:pStyle w:val="ListParagraph"/>
        <w:numPr>
          <w:ilvl w:val="3"/>
          <w:numId w:val="38"/>
        </w:numPr>
        <w:shd w:val="clear" w:color="auto" w:fill="FFFFFF"/>
        <w:spacing w:before="120" w:after="0" w:line="120" w:lineRule="atLeast"/>
        <w:ind w:left="442" w:hanging="357"/>
        <w:contextualSpacing w:val="0"/>
        <w:rPr>
          <w:rFonts w:ascii="Times New Roman" w:hAnsi="Times New Roman"/>
          <w:sz w:val="22"/>
          <w:szCs w:val="22"/>
        </w:rPr>
      </w:pPr>
      <w:r w:rsidRPr="00741D33">
        <w:rPr>
          <w:rFonts w:ascii="Times New Roman" w:hAnsi="Times New Roman"/>
          <w:sz w:val="22"/>
          <w:szCs w:val="22"/>
        </w:rPr>
        <w:t>New processes for handling network outage complaints – industry stakeholders were concerned about the complexity</w:t>
      </w:r>
      <w:r w:rsidR="002405FA" w:rsidRPr="00741D33">
        <w:rPr>
          <w:rFonts w:ascii="Times New Roman" w:hAnsi="Times New Roman"/>
          <w:sz w:val="22"/>
          <w:szCs w:val="22"/>
        </w:rPr>
        <w:t>,</w:t>
      </w:r>
      <w:r w:rsidRPr="00741D33">
        <w:rPr>
          <w:rFonts w:ascii="Times New Roman" w:hAnsi="Times New Roman"/>
          <w:sz w:val="22"/>
          <w:szCs w:val="22"/>
        </w:rPr>
        <w:t xml:space="preserve"> regulatory burden </w:t>
      </w:r>
      <w:r w:rsidR="002405FA" w:rsidRPr="00741D33">
        <w:rPr>
          <w:rFonts w:ascii="Times New Roman" w:hAnsi="Times New Roman"/>
          <w:sz w:val="22"/>
          <w:szCs w:val="22"/>
        </w:rPr>
        <w:t xml:space="preserve">and cost of the process, while consumer organisations considered that the definition of complaint should be widened to cover more consumers who report a service difficulty or fault at any time, rather than it being limited to network outages. </w:t>
      </w:r>
    </w:p>
    <w:p w14:paraId="1A2C53F2" w14:textId="6F96BAE2" w:rsidR="002E4934" w:rsidRPr="00741D33" w:rsidRDefault="004953E1" w:rsidP="00A52543">
      <w:pPr>
        <w:pStyle w:val="ListParagraph"/>
        <w:numPr>
          <w:ilvl w:val="1"/>
          <w:numId w:val="54"/>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T</w:t>
      </w:r>
      <w:r w:rsidR="00ED737F" w:rsidRPr="00741D33">
        <w:rPr>
          <w:rFonts w:ascii="Times New Roman" w:hAnsi="Times New Roman"/>
          <w:sz w:val="22"/>
          <w:szCs w:val="22"/>
        </w:rPr>
        <w:t xml:space="preserve">he purpose of </w:t>
      </w:r>
      <w:r w:rsidR="002E4934" w:rsidRPr="00741D33">
        <w:rPr>
          <w:rFonts w:ascii="Times New Roman" w:hAnsi="Times New Roman"/>
          <w:sz w:val="22"/>
          <w:szCs w:val="22"/>
        </w:rPr>
        <w:t xml:space="preserve">introducing a separate process was because the existing complaints handling process in the Complaints Handling Standard was designed to address individual complaints. </w:t>
      </w:r>
      <w:r w:rsidR="00DA15BA" w:rsidRPr="00741D33">
        <w:rPr>
          <w:rFonts w:ascii="Times New Roman" w:hAnsi="Times New Roman"/>
          <w:sz w:val="22"/>
          <w:szCs w:val="22"/>
        </w:rPr>
        <w:t>It</w:t>
      </w:r>
      <w:r w:rsidR="002E4934" w:rsidRPr="00741D33">
        <w:rPr>
          <w:rFonts w:ascii="Times New Roman" w:hAnsi="Times New Roman"/>
          <w:sz w:val="22"/>
          <w:szCs w:val="22"/>
        </w:rPr>
        <w:t xml:space="preserve"> is</w:t>
      </w:r>
      <w:r w:rsidR="002E4934" w:rsidRPr="00741D33" w:rsidDel="0011187F">
        <w:rPr>
          <w:rFonts w:ascii="Times New Roman" w:hAnsi="Times New Roman"/>
          <w:sz w:val="22"/>
          <w:szCs w:val="22"/>
        </w:rPr>
        <w:t xml:space="preserve"> </w:t>
      </w:r>
      <w:r w:rsidR="0011187F">
        <w:rPr>
          <w:rFonts w:ascii="Times New Roman" w:hAnsi="Times New Roman"/>
          <w:sz w:val="22"/>
          <w:szCs w:val="22"/>
        </w:rPr>
        <w:t>less apt</w:t>
      </w:r>
      <w:r w:rsidR="002E4934" w:rsidRPr="00741D33">
        <w:rPr>
          <w:rFonts w:ascii="Times New Roman" w:hAnsi="Times New Roman"/>
          <w:sz w:val="22"/>
          <w:szCs w:val="22"/>
        </w:rPr>
        <w:t xml:space="preserve"> for complaints </w:t>
      </w:r>
      <w:r w:rsidR="00DA15BA" w:rsidRPr="00741D33">
        <w:rPr>
          <w:rFonts w:ascii="Times New Roman" w:hAnsi="Times New Roman"/>
          <w:sz w:val="22"/>
          <w:szCs w:val="22"/>
        </w:rPr>
        <w:t xml:space="preserve">about </w:t>
      </w:r>
      <w:r w:rsidR="002E4934" w:rsidRPr="00741D33">
        <w:rPr>
          <w:rFonts w:ascii="Times New Roman" w:hAnsi="Times New Roman"/>
          <w:sz w:val="22"/>
          <w:szCs w:val="22"/>
        </w:rPr>
        <w:t xml:space="preserve">network outages, which could involve a potentially large number of consumers complaining about the same matter </w:t>
      </w:r>
      <w:proofErr w:type="gramStart"/>
      <w:r w:rsidR="00DA15BA" w:rsidRPr="00741D33">
        <w:rPr>
          <w:rFonts w:ascii="Times New Roman" w:hAnsi="Times New Roman"/>
          <w:sz w:val="22"/>
          <w:szCs w:val="22"/>
        </w:rPr>
        <w:t xml:space="preserve">at the same time </w:t>
      </w:r>
      <w:r w:rsidR="002E4934" w:rsidRPr="00741D33">
        <w:rPr>
          <w:rFonts w:ascii="Times New Roman" w:hAnsi="Times New Roman"/>
          <w:sz w:val="22"/>
          <w:szCs w:val="22"/>
        </w:rPr>
        <w:t>that</w:t>
      </w:r>
      <w:proofErr w:type="gramEnd"/>
      <w:r w:rsidR="002E4934" w:rsidRPr="00741D33">
        <w:rPr>
          <w:rFonts w:ascii="Times New Roman" w:hAnsi="Times New Roman"/>
          <w:sz w:val="22"/>
          <w:szCs w:val="22"/>
        </w:rPr>
        <w:t xml:space="preserve"> has a single root cause that needs to be addresse</w:t>
      </w:r>
      <w:r w:rsidR="00DA15BA" w:rsidRPr="00741D33">
        <w:rPr>
          <w:rFonts w:ascii="Times New Roman" w:hAnsi="Times New Roman"/>
          <w:sz w:val="22"/>
          <w:szCs w:val="22"/>
        </w:rPr>
        <w:t>d</w:t>
      </w:r>
      <w:r w:rsidR="002E4934" w:rsidRPr="00741D33">
        <w:rPr>
          <w:rFonts w:ascii="Times New Roman" w:hAnsi="Times New Roman"/>
          <w:sz w:val="22"/>
          <w:szCs w:val="22"/>
        </w:rPr>
        <w:t xml:space="preserve"> swiftly.</w:t>
      </w:r>
    </w:p>
    <w:p w14:paraId="3CB259FF" w14:textId="4D5EBCE1" w:rsidR="00BE48B2" w:rsidRPr="00741D33" w:rsidRDefault="004953E1" w:rsidP="00A52543">
      <w:pPr>
        <w:pStyle w:val="ListParagraph"/>
        <w:numPr>
          <w:ilvl w:val="1"/>
          <w:numId w:val="54"/>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However, s</w:t>
      </w:r>
      <w:r w:rsidR="002E4934" w:rsidRPr="00741D33">
        <w:rPr>
          <w:rFonts w:ascii="Times New Roman" w:hAnsi="Times New Roman"/>
          <w:sz w:val="22"/>
          <w:szCs w:val="22"/>
        </w:rPr>
        <w:t xml:space="preserve">ome changes </w:t>
      </w:r>
      <w:r w:rsidR="0011187F">
        <w:rPr>
          <w:rFonts w:ascii="Times New Roman" w:hAnsi="Times New Roman"/>
          <w:sz w:val="22"/>
          <w:szCs w:val="22"/>
        </w:rPr>
        <w:t>were</w:t>
      </w:r>
      <w:r w:rsidR="002E4934" w:rsidRPr="00741D33">
        <w:rPr>
          <w:rFonts w:ascii="Times New Roman" w:hAnsi="Times New Roman"/>
          <w:sz w:val="22"/>
          <w:szCs w:val="22"/>
        </w:rPr>
        <w:t xml:space="preserve"> made to the network outage complaints process to reduce the regulatory burden and make it more practical to implement. This include</w:t>
      </w:r>
      <w:r w:rsidR="0011187F">
        <w:rPr>
          <w:rFonts w:ascii="Times New Roman" w:hAnsi="Times New Roman"/>
          <w:sz w:val="22"/>
          <w:szCs w:val="22"/>
        </w:rPr>
        <w:t>d</w:t>
      </w:r>
      <w:r w:rsidR="002E4934" w:rsidRPr="00741D33">
        <w:rPr>
          <w:rFonts w:ascii="Times New Roman" w:hAnsi="Times New Roman"/>
          <w:sz w:val="22"/>
          <w:szCs w:val="22"/>
        </w:rPr>
        <w:t xml:space="preserve"> changes such as not requiring CSPs to follow up with consumers to acknowledge network outage complaints if they cannot do so at first contact. </w:t>
      </w:r>
      <w:r w:rsidR="0011187F">
        <w:rPr>
          <w:rFonts w:ascii="Times New Roman" w:hAnsi="Times New Roman"/>
          <w:sz w:val="22"/>
          <w:szCs w:val="22"/>
        </w:rPr>
        <w:t xml:space="preserve">Changes were also </w:t>
      </w:r>
      <w:r w:rsidRPr="00741D33">
        <w:rPr>
          <w:rFonts w:ascii="Times New Roman" w:hAnsi="Times New Roman"/>
          <w:sz w:val="22"/>
          <w:szCs w:val="22"/>
        </w:rPr>
        <w:t>made to</w:t>
      </w:r>
      <w:r w:rsidR="002E4934" w:rsidRPr="00741D33">
        <w:rPr>
          <w:rFonts w:ascii="Times New Roman" w:hAnsi="Times New Roman"/>
          <w:sz w:val="22"/>
          <w:szCs w:val="22"/>
        </w:rPr>
        <w:t xml:space="preserve"> limit urgent network outage complaints to those consumers </w:t>
      </w:r>
      <w:r w:rsidRPr="00741D33">
        <w:rPr>
          <w:rFonts w:ascii="Times New Roman" w:hAnsi="Times New Roman"/>
          <w:sz w:val="22"/>
          <w:szCs w:val="22"/>
        </w:rPr>
        <w:t xml:space="preserve">who </w:t>
      </w:r>
      <w:r w:rsidR="00495B95">
        <w:rPr>
          <w:rFonts w:ascii="Times New Roman" w:hAnsi="Times New Roman"/>
          <w:sz w:val="22"/>
          <w:szCs w:val="22"/>
        </w:rPr>
        <w:t xml:space="preserve">indicate that there is a </w:t>
      </w:r>
      <w:r w:rsidR="002E4934" w:rsidRPr="00741D33">
        <w:rPr>
          <w:rFonts w:ascii="Times New Roman" w:hAnsi="Times New Roman"/>
          <w:sz w:val="22"/>
          <w:szCs w:val="22"/>
        </w:rPr>
        <w:t xml:space="preserve">risk to </w:t>
      </w:r>
      <w:r w:rsidR="00495B95">
        <w:rPr>
          <w:rFonts w:ascii="Times New Roman" w:hAnsi="Times New Roman"/>
          <w:sz w:val="22"/>
          <w:szCs w:val="22"/>
        </w:rPr>
        <w:t xml:space="preserve">their personal </w:t>
      </w:r>
      <w:r w:rsidR="002E4934" w:rsidRPr="00741D33">
        <w:rPr>
          <w:rFonts w:ascii="Times New Roman" w:hAnsi="Times New Roman"/>
          <w:sz w:val="22"/>
          <w:szCs w:val="22"/>
        </w:rPr>
        <w:t xml:space="preserve">safety or </w:t>
      </w:r>
      <w:r w:rsidR="00495B95">
        <w:rPr>
          <w:rFonts w:ascii="Times New Roman" w:hAnsi="Times New Roman"/>
          <w:sz w:val="22"/>
          <w:szCs w:val="22"/>
        </w:rPr>
        <w:t>a serious</w:t>
      </w:r>
      <w:r w:rsidR="002E4934" w:rsidRPr="00741D33">
        <w:rPr>
          <w:rFonts w:ascii="Times New Roman" w:hAnsi="Times New Roman"/>
          <w:sz w:val="22"/>
          <w:szCs w:val="22"/>
        </w:rPr>
        <w:t xml:space="preserve"> health</w:t>
      </w:r>
      <w:r w:rsidR="00495B95">
        <w:rPr>
          <w:rFonts w:ascii="Times New Roman" w:hAnsi="Times New Roman"/>
          <w:sz w:val="22"/>
          <w:szCs w:val="22"/>
        </w:rPr>
        <w:t xml:space="preserve"> risk</w:t>
      </w:r>
      <w:r w:rsidR="002E4934" w:rsidRPr="00741D33">
        <w:rPr>
          <w:rFonts w:ascii="Times New Roman" w:hAnsi="Times New Roman"/>
          <w:sz w:val="22"/>
          <w:szCs w:val="22"/>
        </w:rPr>
        <w:t xml:space="preserve">. </w:t>
      </w:r>
    </w:p>
    <w:p w14:paraId="4128994B" w14:textId="4680DFFA" w:rsidR="002405FA" w:rsidRPr="00741D33" w:rsidRDefault="006703D3" w:rsidP="00A52543">
      <w:pPr>
        <w:pStyle w:val="ListParagraph"/>
        <w:numPr>
          <w:ilvl w:val="0"/>
          <w:numId w:val="38"/>
        </w:numPr>
        <w:shd w:val="clear" w:color="auto" w:fill="FFFFFF"/>
        <w:spacing w:before="120" w:after="0" w:line="120" w:lineRule="atLeast"/>
        <w:ind w:left="442" w:hanging="357"/>
        <w:contextualSpacing w:val="0"/>
        <w:rPr>
          <w:rFonts w:ascii="Times New Roman" w:hAnsi="Times New Roman"/>
          <w:sz w:val="22"/>
          <w:szCs w:val="22"/>
        </w:rPr>
      </w:pPr>
      <w:r w:rsidRPr="00741D33">
        <w:rPr>
          <w:rFonts w:ascii="Times New Roman" w:hAnsi="Times New Roman"/>
          <w:sz w:val="22"/>
          <w:szCs w:val="22"/>
        </w:rPr>
        <w:t xml:space="preserve">Service outage reports before a network outage is known – </w:t>
      </w:r>
      <w:r w:rsidR="0011187F">
        <w:rPr>
          <w:rFonts w:ascii="Times New Roman" w:hAnsi="Times New Roman"/>
          <w:sz w:val="22"/>
          <w:szCs w:val="22"/>
        </w:rPr>
        <w:t>Some i</w:t>
      </w:r>
      <w:r w:rsidRPr="00741D33">
        <w:rPr>
          <w:rFonts w:ascii="Times New Roman" w:hAnsi="Times New Roman"/>
          <w:sz w:val="22"/>
          <w:szCs w:val="22"/>
        </w:rPr>
        <w:t xml:space="preserve">ndustry and other stakeholders were unsure of the </w:t>
      </w:r>
      <w:r w:rsidR="00D16912" w:rsidRPr="00741D33">
        <w:rPr>
          <w:rFonts w:ascii="Times New Roman" w:hAnsi="Times New Roman"/>
          <w:sz w:val="22"/>
          <w:szCs w:val="22"/>
        </w:rPr>
        <w:t>network outage</w:t>
      </w:r>
      <w:r w:rsidRPr="00741D33">
        <w:rPr>
          <w:rFonts w:ascii="Times New Roman" w:hAnsi="Times New Roman"/>
          <w:sz w:val="22"/>
          <w:szCs w:val="22"/>
        </w:rPr>
        <w:t xml:space="preserve"> complaints process when a consumer reports that their service is not working to their CSP before the CSP is aware of a network outage that may be the cause of the problem.</w:t>
      </w:r>
    </w:p>
    <w:p w14:paraId="2047655D" w14:textId="46687F40" w:rsidR="006703D3" w:rsidRPr="00741D33" w:rsidRDefault="006703D3" w:rsidP="00A52543">
      <w:pPr>
        <w:pStyle w:val="ListParagraph"/>
        <w:numPr>
          <w:ilvl w:val="1"/>
          <w:numId w:val="54"/>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 xml:space="preserve">In response, </w:t>
      </w:r>
      <w:r w:rsidR="009E54EE" w:rsidRPr="00741D33">
        <w:rPr>
          <w:rFonts w:ascii="Times New Roman" w:hAnsi="Times New Roman"/>
          <w:sz w:val="22"/>
          <w:szCs w:val="22"/>
        </w:rPr>
        <w:t>new sub</w:t>
      </w:r>
      <w:r w:rsidRPr="00741D33">
        <w:rPr>
          <w:rFonts w:ascii="Times New Roman" w:hAnsi="Times New Roman"/>
          <w:sz w:val="22"/>
          <w:szCs w:val="22"/>
        </w:rPr>
        <w:t>section</w:t>
      </w:r>
      <w:r w:rsidR="009E54EE" w:rsidRPr="00741D33">
        <w:rPr>
          <w:rFonts w:ascii="Times New Roman" w:hAnsi="Times New Roman"/>
          <w:sz w:val="22"/>
          <w:szCs w:val="22"/>
        </w:rPr>
        <w:t xml:space="preserve"> </w:t>
      </w:r>
      <w:r w:rsidRPr="00741D33">
        <w:rPr>
          <w:rFonts w:ascii="Times New Roman" w:hAnsi="Times New Roman"/>
          <w:sz w:val="22"/>
          <w:szCs w:val="22"/>
        </w:rPr>
        <w:t>17</w:t>
      </w:r>
      <w:proofErr w:type="gramStart"/>
      <w:r w:rsidRPr="00741D33">
        <w:rPr>
          <w:rFonts w:ascii="Times New Roman" w:hAnsi="Times New Roman"/>
          <w:sz w:val="22"/>
          <w:szCs w:val="22"/>
        </w:rPr>
        <w:t>B(</w:t>
      </w:r>
      <w:proofErr w:type="gramEnd"/>
      <w:r w:rsidRPr="00741D33">
        <w:rPr>
          <w:rFonts w:ascii="Times New Roman" w:hAnsi="Times New Roman"/>
          <w:sz w:val="22"/>
          <w:szCs w:val="22"/>
        </w:rPr>
        <w:t xml:space="preserve">2) has been redrafted to only require CSPs to determine (and acknowledge) that a service outage report is being handled as a </w:t>
      </w:r>
      <w:r w:rsidR="00D16912" w:rsidRPr="00741D33">
        <w:rPr>
          <w:rFonts w:ascii="Times New Roman" w:hAnsi="Times New Roman"/>
          <w:sz w:val="22"/>
          <w:szCs w:val="22"/>
        </w:rPr>
        <w:t>network outage</w:t>
      </w:r>
      <w:r w:rsidRPr="00741D33">
        <w:rPr>
          <w:rFonts w:ascii="Times New Roman" w:hAnsi="Times New Roman"/>
          <w:sz w:val="22"/>
          <w:szCs w:val="22"/>
        </w:rPr>
        <w:t xml:space="preserve"> complaint if the CSP is be able to make that determination at first contact with the consumer. The </w:t>
      </w:r>
      <w:r w:rsidR="00D16912" w:rsidRPr="00741D33">
        <w:rPr>
          <w:rFonts w:ascii="Times New Roman" w:hAnsi="Times New Roman"/>
          <w:sz w:val="22"/>
          <w:szCs w:val="22"/>
        </w:rPr>
        <w:t xml:space="preserve">proposed </w:t>
      </w:r>
      <w:r w:rsidRPr="00741D33">
        <w:rPr>
          <w:rFonts w:ascii="Times New Roman" w:hAnsi="Times New Roman"/>
          <w:sz w:val="22"/>
          <w:szCs w:val="22"/>
        </w:rPr>
        <w:t xml:space="preserve">requirement to </w:t>
      </w:r>
      <w:r w:rsidR="00D16912" w:rsidRPr="00741D33">
        <w:rPr>
          <w:rFonts w:ascii="Times New Roman" w:hAnsi="Times New Roman"/>
          <w:sz w:val="22"/>
          <w:szCs w:val="22"/>
        </w:rPr>
        <w:t xml:space="preserve">determine if a service outage report is a network outage complaint and </w:t>
      </w:r>
      <w:r w:rsidRPr="00741D33">
        <w:rPr>
          <w:rFonts w:ascii="Times New Roman" w:hAnsi="Times New Roman"/>
          <w:sz w:val="22"/>
          <w:szCs w:val="22"/>
        </w:rPr>
        <w:t xml:space="preserve">follow up with consumers within 30 minutes </w:t>
      </w:r>
      <w:r w:rsidR="00D16912" w:rsidRPr="00741D33">
        <w:rPr>
          <w:rFonts w:ascii="Times New Roman" w:hAnsi="Times New Roman"/>
          <w:sz w:val="22"/>
          <w:szCs w:val="22"/>
        </w:rPr>
        <w:t xml:space="preserve">to acknowledge this </w:t>
      </w:r>
      <w:r w:rsidRPr="00741D33">
        <w:rPr>
          <w:rFonts w:ascii="Times New Roman" w:hAnsi="Times New Roman"/>
          <w:sz w:val="22"/>
          <w:szCs w:val="22"/>
        </w:rPr>
        <w:t xml:space="preserve">(paragraph 17B(2)(b)) </w:t>
      </w:r>
      <w:r w:rsidR="0011187F">
        <w:rPr>
          <w:rFonts w:ascii="Times New Roman" w:hAnsi="Times New Roman"/>
          <w:sz w:val="22"/>
          <w:szCs w:val="22"/>
        </w:rPr>
        <w:t>was not included</w:t>
      </w:r>
      <w:r w:rsidRPr="00741D33">
        <w:rPr>
          <w:rFonts w:ascii="Times New Roman" w:hAnsi="Times New Roman"/>
          <w:sz w:val="22"/>
          <w:szCs w:val="22"/>
        </w:rPr>
        <w:t xml:space="preserve">. </w:t>
      </w:r>
    </w:p>
    <w:p w14:paraId="0C025CBC" w14:textId="43545EB5" w:rsidR="006703D3" w:rsidRPr="00741D33" w:rsidRDefault="006703D3" w:rsidP="00A52543">
      <w:pPr>
        <w:pStyle w:val="ListParagraph"/>
        <w:numPr>
          <w:ilvl w:val="0"/>
          <w:numId w:val="38"/>
        </w:numPr>
        <w:shd w:val="clear" w:color="auto" w:fill="FFFFFF"/>
        <w:spacing w:before="120" w:after="0" w:line="120" w:lineRule="atLeast"/>
        <w:ind w:left="442" w:hanging="357"/>
        <w:contextualSpacing w:val="0"/>
        <w:rPr>
          <w:rFonts w:ascii="Times New Roman" w:hAnsi="Times New Roman"/>
          <w:sz w:val="22"/>
          <w:szCs w:val="22"/>
        </w:rPr>
      </w:pPr>
      <w:r w:rsidRPr="00741D33">
        <w:rPr>
          <w:rFonts w:ascii="Times New Roman" w:hAnsi="Times New Roman"/>
          <w:sz w:val="22"/>
          <w:szCs w:val="22"/>
        </w:rPr>
        <w:lastRenderedPageBreak/>
        <w:t xml:space="preserve">Natural disaster exemption - Industry and other stakeholders held opposite views on the proposed approach not to require CSPs to handle reports of service outages as </w:t>
      </w:r>
      <w:r w:rsidR="009E54EE" w:rsidRPr="00741D33">
        <w:rPr>
          <w:rFonts w:ascii="Times New Roman" w:hAnsi="Times New Roman"/>
          <w:sz w:val="22"/>
          <w:szCs w:val="22"/>
        </w:rPr>
        <w:t>network outage</w:t>
      </w:r>
      <w:r w:rsidRPr="00741D33">
        <w:rPr>
          <w:rFonts w:ascii="Times New Roman" w:hAnsi="Times New Roman"/>
          <w:sz w:val="22"/>
          <w:szCs w:val="22"/>
        </w:rPr>
        <w:t xml:space="preserve"> complaints when the main cause is a natural disaster. Industry agreed with the proposal, while non-industry stakeholders noted that the effect of the outage is still the same to a consumer and should be captured.</w:t>
      </w:r>
    </w:p>
    <w:p w14:paraId="4119BCB8" w14:textId="1ABBFE52" w:rsidR="006703D3" w:rsidRPr="00741D33" w:rsidRDefault="006703D3" w:rsidP="00A52543">
      <w:pPr>
        <w:pStyle w:val="ListParagraph"/>
        <w:numPr>
          <w:ilvl w:val="1"/>
          <w:numId w:val="55"/>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 xml:space="preserve">The exemption of network outage complaints where natural disasters are the primary cause </w:t>
      </w:r>
      <w:r w:rsidR="00773874" w:rsidRPr="00741D33">
        <w:rPr>
          <w:rFonts w:ascii="Times New Roman" w:hAnsi="Times New Roman"/>
          <w:sz w:val="22"/>
          <w:szCs w:val="22"/>
        </w:rPr>
        <w:t>has</w:t>
      </w:r>
      <w:r w:rsidRPr="00741D33">
        <w:rPr>
          <w:rFonts w:ascii="Times New Roman" w:hAnsi="Times New Roman"/>
          <w:sz w:val="22"/>
          <w:szCs w:val="22"/>
        </w:rPr>
        <w:t xml:space="preserve"> be</w:t>
      </w:r>
      <w:r w:rsidR="00773874" w:rsidRPr="00741D33">
        <w:rPr>
          <w:rFonts w:ascii="Times New Roman" w:hAnsi="Times New Roman"/>
          <w:sz w:val="22"/>
          <w:szCs w:val="22"/>
        </w:rPr>
        <w:t>en</w:t>
      </w:r>
      <w:r w:rsidRPr="00741D33">
        <w:rPr>
          <w:rFonts w:ascii="Times New Roman" w:hAnsi="Times New Roman"/>
          <w:sz w:val="22"/>
          <w:szCs w:val="22"/>
        </w:rPr>
        <w:t xml:space="preserve"> retained. Natural disasters were primarily omitted from the proposed network outage complaints process because they are not caused by CSPs or their carrier supplier. Network owners affected by the natural disaster will still be motivated to restore services</w:t>
      </w:r>
      <w:r w:rsidR="00773874" w:rsidRPr="00741D33">
        <w:rPr>
          <w:rFonts w:ascii="Times New Roman" w:hAnsi="Times New Roman"/>
          <w:sz w:val="22"/>
          <w:szCs w:val="22"/>
        </w:rPr>
        <w:t xml:space="preserve"> quickly</w:t>
      </w:r>
      <w:r w:rsidRPr="00741D33">
        <w:rPr>
          <w:rFonts w:ascii="Times New Roman" w:hAnsi="Times New Roman"/>
          <w:sz w:val="22"/>
          <w:szCs w:val="22"/>
        </w:rPr>
        <w:t xml:space="preserve">. Affected consumers will </w:t>
      </w:r>
      <w:r w:rsidR="00773874" w:rsidRPr="00741D33">
        <w:rPr>
          <w:rFonts w:ascii="Times New Roman" w:hAnsi="Times New Roman"/>
          <w:sz w:val="22"/>
          <w:szCs w:val="22"/>
        </w:rPr>
        <w:t xml:space="preserve">also </w:t>
      </w:r>
      <w:r w:rsidRPr="00741D33">
        <w:rPr>
          <w:rFonts w:ascii="Times New Roman" w:hAnsi="Times New Roman"/>
          <w:sz w:val="22"/>
          <w:szCs w:val="22"/>
        </w:rPr>
        <w:t>still have information available about the status of network outages in these circumstances through public channels</w:t>
      </w:r>
      <w:r w:rsidR="00773874" w:rsidRPr="00741D33">
        <w:rPr>
          <w:rFonts w:ascii="Times New Roman" w:hAnsi="Times New Roman"/>
          <w:sz w:val="22"/>
          <w:szCs w:val="22"/>
        </w:rPr>
        <w:t xml:space="preserve"> and information on their CSP’s website under rules in the CCO Standard.</w:t>
      </w:r>
    </w:p>
    <w:p w14:paraId="389BBBF0" w14:textId="018AB547" w:rsidR="00605A87" w:rsidRPr="00741D33" w:rsidRDefault="00605A87" w:rsidP="00A52543">
      <w:pPr>
        <w:pStyle w:val="ListParagraph"/>
        <w:numPr>
          <w:ilvl w:val="0"/>
          <w:numId w:val="38"/>
        </w:numPr>
        <w:shd w:val="clear" w:color="auto" w:fill="FFFFFF"/>
        <w:spacing w:before="120" w:after="0" w:line="120" w:lineRule="atLeast"/>
        <w:ind w:left="442" w:hanging="357"/>
        <w:contextualSpacing w:val="0"/>
        <w:rPr>
          <w:rFonts w:ascii="Times New Roman" w:hAnsi="Times New Roman"/>
          <w:sz w:val="22"/>
          <w:szCs w:val="22"/>
        </w:rPr>
      </w:pPr>
      <w:r w:rsidRPr="00741D33">
        <w:rPr>
          <w:rFonts w:ascii="Times New Roman" w:hAnsi="Times New Roman"/>
          <w:sz w:val="22"/>
          <w:szCs w:val="22"/>
        </w:rPr>
        <w:t xml:space="preserve">All contacts about network outages are complaints – industry objected to the proposed approach that all contacts from consumers reporting service outages likely to be due to network outages must be treated as </w:t>
      </w:r>
      <w:r w:rsidR="009E54EE" w:rsidRPr="00741D33">
        <w:rPr>
          <w:rFonts w:ascii="Times New Roman" w:hAnsi="Times New Roman"/>
          <w:sz w:val="22"/>
          <w:szCs w:val="22"/>
        </w:rPr>
        <w:t>network outage</w:t>
      </w:r>
      <w:r w:rsidRPr="00741D33">
        <w:rPr>
          <w:rFonts w:ascii="Times New Roman" w:hAnsi="Times New Roman"/>
          <w:sz w:val="22"/>
          <w:szCs w:val="22"/>
        </w:rPr>
        <w:t xml:space="preserve"> complaints. They argued this does not accommodate consumers who wish to make an enquiry or report a network outage but do not mean it to be treated as a complaint.</w:t>
      </w:r>
    </w:p>
    <w:p w14:paraId="41337078" w14:textId="36051443" w:rsidR="00605A87" w:rsidRPr="00741D33" w:rsidRDefault="00605A87" w:rsidP="00A52543">
      <w:pPr>
        <w:pStyle w:val="ListParagraph"/>
        <w:numPr>
          <w:ilvl w:val="1"/>
          <w:numId w:val="55"/>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 xml:space="preserve">The Direction required the definition of “complaint” be amended to appropriately include consumers who contact a provider in relation to a network outage. The Standard will </w:t>
      </w:r>
      <w:r w:rsidR="009269FC" w:rsidRPr="00741D33">
        <w:rPr>
          <w:rFonts w:ascii="Times New Roman" w:hAnsi="Times New Roman"/>
          <w:sz w:val="22"/>
          <w:szCs w:val="22"/>
        </w:rPr>
        <w:t>r</w:t>
      </w:r>
      <w:r w:rsidRPr="00741D33">
        <w:rPr>
          <w:rFonts w:ascii="Times New Roman" w:hAnsi="Times New Roman"/>
          <w:sz w:val="22"/>
          <w:szCs w:val="22"/>
        </w:rPr>
        <w:t>etain the separate network outage complaints process, including that all contacts about network outages should be treated as network outage complaints.</w:t>
      </w:r>
    </w:p>
    <w:p w14:paraId="234AF001" w14:textId="28F82F3A" w:rsidR="007B3068" w:rsidRPr="00687CE5" w:rsidRDefault="009269FC" w:rsidP="00A52543">
      <w:pPr>
        <w:pStyle w:val="ListParagraph"/>
        <w:numPr>
          <w:ilvl w:val="1"/>
          <w:numId w:val="55"/>
        </w:numPr>
        <w:shd w:val="clear" w:color="auto" w:fill="FFFFFF"/>
        <w:spacing w:before="120" w:after="0" w:line="120" w:lineRule="atLeast"/>
        <w:ind w:left="993" w:hanging="357"/>
        <w:contextualSpacing w:val="0"/>
        <w:rPr>
          <w:rFonts w:ascii="Times New Roman" w:hAnsi="Times New Roman"/>
          <w:sz w:val="22"/>
          <w:szCs w:val="22"/>
        </w:rPr>
      </w:pPr>
      <w:r w:rsidRPr="00741D33">
        <w:rPr>
          <w:rFonts w:ascii="Times New Roman" w:hAnsi="Times New Roman"/>
          <w:sz w:val="22"/>
          <w:szCs w:val="22"/>
        </w:rPr>
        <w:t xml:space="preserve">The ACMA also noted that the </w:t>
      </w:r>
      <w:r w:rsidRPr="00371BAE">
        <w:rPr>
          <w:rFonts w:ascii="Times New Roman" w:hAnsi="Times New Roman"/>
          <w:sz w:val="22"/>
          <w:szCs w:val="22"/>
        </w:rPr>
        <w:t>explanatory statement to the Direction also highlighted the TIO’s submission to the Optus Outage Report</w:t>
      </w:r>
      <w:r w:rsidRPr="00F6151A">
        <w:rPr>
          <w:rFonts w:ascii="Times New Roman" w:hAnsi="Times New Roman"/>
          <w:sz w:val="22"/>
          <w:szCs w:val="22"/>
          <w:vertAlign w:val="superscript"/>
        </w:rPr>
        <w:footnoteReference w:id="6"/>
      </w:r>
      <w:r w:rsidRPr="00371BAE">
        <w:rPr>
          <w:rFonts w:ascii="Times New Roman" w:hAnsi="Times New Roman"/>
          <w:sz w:val="22"/>
          <w:szCs w:val="22"/>
        </w:rPr>
        <w:t>, which considered that in an outage it was likely that consumers would expect all contacts about service outages be treated as complaints.</w:t>
      </w:r>
    </w:p>
    <w:p w14:paraId="307F40E0" w14:textId="26261325" w:rsidR="004D2843" w:rsidRPr="00741D33" w:rsidRDefault="00FB4437" w:rsidP="00B234B3">
      <w:pPr>
        <w:spacing w:before="120" w:after="0"/>
        <w:rPr>
          <w:rFonts w:ascii="Times New Roman" w:hAnsi="Times New Roman"/>
          <w:b/>
          <w:sz w:val="22"/>
          <w:szCs w:val="22"/>
        </w:rPr>
      </w:pPr>
      <w:r w:rsidRPr="00741D33">
        <w:rPr>
          <w:rFonts w:ascii="Times New Roman" w:hAnsi="Times New Roman"/>
          <w:b/>
          <w:sz w:val="22"/>
          <w:szCs w:val="22"/>
        </w:rPr>
        <w:t>Statement of compatibility with human r</w:t>
      </w:r>
      <w:r w:rsidR="004D2843" w:rsidRPr="00741D33">
        <w:rPr>
          <w:rFonts w:ascii="Times New Roman" w:hAnsi="Times New Roman"/>
          <w:b/>
          <w:sz w:val="22"/>
          <w:szCs w:val="22"/>
        </w:rPr>
        <w:t>ights</w:t>
      </w:r>
    </w:p>
    <w:p w14:paraId="226AEDCA" w14:textId="61C618CA" w:rsidR="00134705" w:rsidRPr="00741D33" w:rsidRDefault="00FB4437" w:rsidP="00B234B3">
      <w:pPr>
        <w:spacing w:before="120" w:after="0"/>
        <w:rPr>
          <w:rFonts w:ascii="Times New Roman" w:hAnsi="Times New Roman"/>
          <w:sz w:val="22"/>
          <w:szCs w:val="22"/>
        </w:rPr>
      </w:pPr>
      <w:r w:rsidRPr="00741D33">
        <w:rPr>
          <w:rFonts w:ascii="Times New Roman" w:hAnsi="Times New Roman"/>
          <w:sz w:val="22"/>
          <w:szCs w:val="22"/>
        </w:rPr>
        <w:t xml:space="preserve">Subsection 9(1) of the </w:t>
      </w:r>
      <w:r w:rsidRPr="00741D33">
        <w:rPr>
          <w:rFonts w:ascii="Times New Roman" w:hAnsi="Times New Roman"/>
          <w:i/>
          <w:sz w:val="22"/>
          <w:szCs w:val="22"/>
        </w:rPr>
        <w:t>Human Rights (Parliamentary Scrutiny) Act 2011</w:t>
      </w:r>
      <w:r w:rsidRPr="00741D33">
        <w:rPr>
          <w:rFonts w:ascii="Times New Roman" w:hAnsi="Times New Roman"/>
          <w:sz w:val="22"/>
          <w:szCs w:val="22"/>
        </w:rPr>
        <w:t xml:space="preserve"> requires the rule-maker in relation to a legislative instrument to which section 42 (disallowance) of the</w:t>
      </w:r>
      <w:r w:rsidR="00696659" w:rsidRPr="00741D33">
        <w:rPr>
          <w:rFonts w:ascii="Times New Roman" w:hAnsi="Times New Roman"/>
          <w:sz w:val="22"/>
          <w:szCs w:val="22"/>
        </w:rPr>
        <w:t xml:space="preserve"> LA</w:t>
      </w:r>
      <w:r w:rsidRPr="00741D33">
        <w:rPr>
          <w:rFonts w:ascii="Times New Roman" w:hAnsi="Times New Roman"/>
          <w:sz w:val="22"/>
          <w:szCs w:val="22"/>
        </w:rPr>
        <w:t xml:space="preserve"> applies to cause a statement of compatibility </w:t>
      </w:r>
      <w:r w:rsidR="00D20E6B" w:rsidRPr="00741D33">
        <w:rPr>
          <w:rFonts w:ascii="Times New Roman" w:hAnsi="Times New Roman"/>
          <w:sz w:val="22"/>
          <w:szCs w:val="22"/>
        </w:rPr>
        <w:t xml:space="preserve">with human rights </w:t>
      </w:r>
      <w:r w:rsidRPr="00741D33">
        <w:rPr>
          <w:rFonts w:ascii="Times New Roman" w:hAnsi="Times New Roman"/>
          <w:sz w:val="22"/>
          <w:szCs w:val="22"/>
        </w:rPr>
        <w:t>to be prepared in respect of that legislative instrument.</w:t>
      </w:r>
    </w:p>
    <w:p w14:paraId="7DBF78BA" w14:textId="3583EC01" w:rsidR="00641906" w:rsidRPr="00431A5F" w:rsidRDefault="00EE5017" w:rsidP="00B234B3">
      <w:pPr>
        <w:spacing w:before="120" w:after="0"/>
        <w:rPr>
          <w:rFonts w:ascii="Times New Roman" w:hAnsi="Times New Roman"/>
          <w:sz w:val="22"/>
          <w:szCs w:val="22"/>
        </w:rPr>
      </w:pPr>
      <w:r w:rsidRPr="00741D33">
        <w:rPr>
          <w:rFonts w:ascii="Times New Roman" w:hAnsi="Times New Roman"/>
          <w:sz w:val="22"/>
          <w:szCs w:val="22"/>
        </w:rPr>
        <w:t xml:space="preserve">The statement of compatibility with human rights set out in </w:t>
      </w:r>
      <w:r w:rsidRPr="00741D33">
        <w:rPr>
          <w:rFonts w:ascii="Times New Roman" w:hAnsi="Times New Roman"/>
          <w:b/>
          <w:bCs/>
          <w:sz w:val="22"/>
          <w:szCs w:val="22"/>
        </w:rPr>
        <w:t>Attachment B</w:t>
      </w:r>
      <w:r w:rsidRPr="00741D33">
        <w:rPr>
          <w:rFonts w:ascii="Times New Roman" w:hAnsi="Times New Roman"/>
          <w:sz w:val="22"/>
          <w:szCs w:val="22"/>
        </w:rPr>
        <w:t xml:space="preserve"> has been prepared to meet that requirement</w:t>
      </w:r>
      <w:r w:rsidR="00CA56BE" w:rsidRPr="00741D33">
        <w:rPr>
          <w:rFonts w:ascii="Times New Roman" w:hAnsi="Times New Roman"/>
          <w:sz w:val="22"/>
          <w:szCs w:val="22"/>
        </w:rPr>
        <w:t>.</w:t>
      </w:r>
    </w:p>
    <w:p w14:paraId="54D659A0" w14:textId="77777777" w:rsidR="00932D8F" w:rsidRPr="00431A5F" w:rsidRDefault="00932D8F">
      <w:pPr>
        <w:rPr>
          <w:rFonts w:ascii="Times New Roman" w:hAnsi="Times New Roman"/>
          <w:b/>
          <w:sz w:val="22"/>
          <w:szCs w:val="22"/>
        </w:rPr>
      </w:pPr>
      <w:r w:rsidRPr="00431A5F">
        <w:rPr>
          <w:rFonts w:ascii="Times New Roman" w:hAnsi="Times New Roman"/>
          <w:b/>
          <w:sz w:val="22"/>
          <w:szCs w:val="22"/>
        </w:rPr>
        <w:br w:type="page"/>
      </w:r>
    </w:p>
    <w:p w14:paraId="0A465983" w14:textId="6877BE8F" w:rsidR="00025ACE" w:rsidRPr="00641906" w:rsidRDefault="00AD3414" w:rsidP="00641906">
      <w:pPr>
        <w:jc w:val="right"/>
        <w:rPr>
          <w:rFonts w:ascii="Times New Roman" w:hAnsi="Times New Roman"/>
          <w:b/>
          <w:sz w:val="28"/>
          <w:szCs w:val="28"/>
        </w:rPr>
      </w:pPr>
      <w:r w:rsidRPr="00641906">
        <w:rPr>
          <w:rFonts w:ascii="Times New Roman" w:hAnsi="Times New Roman"/>
          <w:b/>
          <w:sz w:val="28"/>
          <w:szCs w:val="28"/>
        </w:rPr>
        <w:lastRenderedPageBreak/>
        <w:t>Attachment A</w:t>
      </w:r>
    </w:p>
    <w:p w14:paraId="77137405" w14:textId="5410B17C" w:rsidR="00641906" w:rsidRPr="00641906" w:rsidRDefault="00AD3414" w:rsidP="00641906">
      <w:pPr>
        <w:jc w:val="center"/>
        <w:rPr>
          <w:rFonts w:ascii="Times New Roman" w:hAnsi="Times New Roman"/>
          <w:b/>
          <w:sz w:val="28"/>
          <w:szCs w:val="28"/>
        </w:rPr>
      </w:pPr>
      <w:r w:rsidRPr="00641906">
        <w:rPr>
          <w:rFonts w:ascii="Times New Roman" w:hAnsi="Times New Roman"/>
          <w:b/>
          <w:sz w:val="28"/>
          <w:szCs w:val="28"/>
        </w:rPr>
        <w:t>Notes to</w:t>
      </w:r>
      <w:r w:rsidR="00B727F3" w:rsidRPr="00641906">
        <w:rPr>
          <w:rFonts w:ascii="Times New Roman" w:hAnsi="Times New Roman"/>
          <w:b/>
          <w:sz w:val="28"/>
          <w:szCs w:val="28"/>
        </w:rPr>
        <w:t xml:space="preserve"> the</w:t>
      </w:r>
      <w:r w:rsidRPr="00641906">
        <w:rPr>
          <w:rFonts w:ascii="Times New Roman" w:hAnsi="Times New Roman"/>
          <w:b/>
          <w:sz w:val="28"/>
          <w:szCs w:val="28"/>
        </w:rPr>
        <w:t xml:space="preserve"> </w:t>
      </w:r>
      <w:r w:rsidR="0078580A" w:rsidRPr="0078580A">
        <w:rPr>
          <w:rFonts w:ascii="Times New Roman" w:hAnsi="Times New Roman"/>
          <w:b/>
          <w:i/>
          <w:iCs/>
          <w:sz w:val="28"/>
          <w:szCs w:val="28"/>
        </w:rPr>
        <w:t>Telecommunications (Consumer Complaints Handling) Industry Standard Amendment 2025 (No.1)</w:t>
      </w:r>
    </w:p>
    <w:p w14:paraId="4DD57917" w14:textId="6E58EB11" w:rsidR="006940DB" w:rsidRPr="00431A5F" w:rsidRDefault="006940DB" w:rsidP="004D2843">
      <w:pPr>
        <w:rPr>
          <w:rFonts w:ascii="Times New Roman" w:hAnsi="Times New Roman"/>
          <w:b/>
          <w:sz w:val="22"/>
          <w:szCs w:val="22"/>
        </w:rPr>
      </w:pPr>
      <w:r w:rsidRPr="00431A5F">
        <w:rPr>
          <w:rFonts w:ascii="Times New Roman" w:hAnsi="Times New Roman"/>
          <w:b/>
          <w:sz w:val="22"/>
          <w:szCs w:val="22"/>
        </w:rPr>
        <w:t>Section 1</w:t>
      </w:r>
      <w:r w:rsidRPr="00431A5F">
        <w:rPr>
          <w:rFonts w:ascii="Times New Roman" w:hAnsi="Times New Roman"/>
          <w:b/>
          <w:sz w:val="22"/>
          <w:szCs w:val="22"/>
        </w:rPr>
        <w:tab/>
        <w:t>Name</w:t>
      </w:r>
    </w:p>
    <w:p w14:paraId="2BDE4E85" w14:textId="20C86B61"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F8167A" w:rsidRPr="00431A5F">
        <w:rPr>
          <w:rFonts w:ascii="Times New Roman" w:hAnsi="Times New Roman"/>
          <w:sz w:val="22"/>
          <w:szCs w:val="22"/>
        </w:rPr>
        <w:t xml:space="preserve">industry standard </w:t>
      </w:r>
      <w:r w:rsidRPr="00431A5F">
        <w:rPr>
          <w:rFonts w:ascii="Times New Roman" w:hAnsi="Times New Roman"/>
          <w:sz w:val="22"/>
          <w:szCs w:val="22"/>
        </w:rPr>
        <w:t>to be cited as</w:t>
      </w:r>
      <w:r w:rsidR="00D32E4E" w:rsidRPr="00431A5F">
        <w:rPr>
          <w:rFonts w:ascii="Times New Roman" w:hAnsi="Times New Roman"/>
          <w:sz w:val="22"/>
          <w:szCs w:val="22"/>
        </w:rPr>
        <w:t xml:space="preserve"> the</w:t>
      </w:r>
      <w:r w:rsidRPr="00431A5F">
        <w:rPr>
          <w:rFonts w:ascii="Times New Roman" w:hAnsi="Times New Roman"/>
          <w:sz w:val="22"/>
          <w:szCs w:val="22"/>
        </w:rPr>
        <w:t xml:space="preserve"> </w:t>
      </w:r>
      <w:r w:rsidR="00A60079" w:rsidRPr="00C511B1">
        <w:rPr>
          <w:rFonts w:ascii="Times New Roman" w:hAnsi="Times New Roman"/>
          <w:i/>
          <w:iCs/>
          <w:sz w:val="22"/>
          <w:szCs w:val="22"/>
        </w:rPr>
        <w:t>Telecommunications (Consumer Complaints Handling) Industry Standard Amendment 2025 (No. 1)</w:t>
      </w:r>
      <w:r w:rsidR="009614DD" w:rsidRPr="00A60079">
        <w:rPr>
          <w:rFonts w:ascii="Times New Roman" w:hAnsi="Times New Roman"/>
          <w:sz w:val="22"/>
          <w:szCs w:val="22"/>
        </w:rPr>
        <w:t xml:space="preserve"> </w:t>
      </w:r>
      <w:r w:rsidR="009614DD">
        <w:rPr>
          <w:rFonts w:ascii="Times New Roman" w:hAnsi="Times New Roman"/>
          <w:sz w:val="22"/>
          <w:szCs w:val="22"/>
        </w:rPr>
        <w:t xml:space="preserve">(the </w:t>
      </w:r>
      <w:r w:rsidR="00A60079" w:rsidRPr="00A60079">
        <w:rPr>
          <w:rFonts w:ascii="Times New Roman" w:hAnsi="Times New Roman"/>
          <w:b/>
          <w:bCs/>
          <w:sz w:val="22"/>
          <w:szCs w:val="22"/>
        </w:rPr>
        <w:t>Amending Instrument</w:t>
      </w:r>
      <w:r w:rsidR="009614DD">
        <w:rPr>
          <w:rFonts w:ascii="Times New Roman" w:hAnsi="Times New Roman"/>
          <w:sz w:val="22"/>
          <w:szCs w:val="22"/>
        </w:rPr>
        <w:t>)</w:t>
      </w:r>
      <w:r w:rsidRPr="00431A5F">
        <w:rPr>
          <w:rFonts w:ascii="Times New Roman" w:hAnsi="Times New Roman"/>
          <w:sz w:val="22"/>
          <w:szCs w:val="22"/>
        </w:rPr>
        <w:t>.</w:t>
      </w:r>
      <w:r w:rsidR="009614DD">
        <w:rPr>
          <w:rFonts w:ascii="Times New Roman" w:hAnsi="Times New Roman"/>
          <w:sz w:val="22"/>
          <w:szCs w:val="22"/>
        </w:rPr>
        <w:t xml:space="preserve"> </w:t>
      </w:r>
    </w:p>
    <w:p w14:paraId="39A5B6EA" w14:textId="64C1B526"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2</w:t>
      </w:r>
      <w:r w:rsidRPr="00431A5F">
        <w:rPr>
          <w:rFonts w:ascii="Times New Roman" w:hAnsi="Times New Roman"/>
          <w:b/>
          <w:sz w:val="22"/>
          <w:szCs w:val="22"/>
        </w:rPr>
        <w:tab/>
        <w:t>Commencement</w:t>
      </w:r>
    </w:p>
    <w:p w14:paraId="5BC90146" w14:textId="32652C64" w:rsidR="006940DB"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provides for the </w:t>
      </w:r>
      <w:r w:rsidR="00A60079">
        <w:rPr>
          <w:rFonts w:ascii="Times New Roman" w:hAnsi="Times New Roman"/>
          <w:sz w:val="22"/>
          <w:szCs w:val="22"/>
        </w:rPr>
        <w:t>Amending Instrument</w:t>
      </w:r>
      <w:r w:rsidR="00F8167A" w:rsidRPr="00431A5F">
        <w:rPr>
          <w:rFonts w:ascii="Times New Roman" w:hAnsi="Times New Roman"/>
          <w:sz w:val="22"/>
          <w:szCs w:val="22"/>
        </w:rPr>
        <w:t xml:space="preserve"> </w:t>
      </w:r>
      <w:r w:rsidRPr="00431A5F">
        <w:rPr>
          <w:rFonts w:ascii="Times New Roman" w:hAnsi="Times New Roman"/>
          <w:sz w:val="22"/>
          <w:szCs w:val="22"/>
        </w:rPr>
        <w:t>to commence</w:t>
      </w:r>
      <w:r w:rsidR="00404F16" w:rsidRPr="00431A5F">
        <w:rPr>
          <w:rFonts w:ascii="Times New Roman" w:hAnsi="Times New Roman"/>
          <w:sz w:val="22"/>
          <w:szCs w:val="22"/>
        </w:rPr>
        <w:t xml:space="preserve"> on </w:t>
      </w:r>
      <w:r w:rsidR="00A60079">
        <w:rPr>
          <w:rFonts w:ascii="Times New Roman" w:hAnsi="Times New Roman"/>
          <w:sz w:val="22"/>
          <w:szCs w:val="22"/>
        </w:rPr>
        <w:t>30</w:t>
      </w:r>
      <w:r w:rsidR="00404F16" w:rsidRPr="00431A5F">
        <w:rPr>
          <w:rFonts w:ascii="Times New Roman" w:hAnsi="Times New Roman"/>
          <w:sz w:val="22"/>
          <w:szCs w:val="22"/>
        </w:rPr>
        <w:t xml:space="preserve"> </w:t>
      </w:r>
      <w:r w:rsidR="00A60079">
        <w:rPr>
          <w:rFonts w:ascii="Times New Roman" w:hAnsi="Times New Roman"/>
          <w:sz w:val="22"/>
          <w:szCs w:val="22"/>
        </w:rPr>
        <w:t>June</w:t>
      </w:r>
      <w:r w:rsidR="00404F16" w:rsidRPr="00431A5F">
        <w:rPr>
          <w:rFonts w:ascii="Times New Roman" w:hAnsi="Times New Roman"/>
          <w:sz w:val="22"/>
          <w:szCs w:val="22"/>
        </w:rPr>
        <w:t xml:space="preserve"> 202</w:t>
      </w:r>
      <w:r w:rsidR="00A60079">
        <w:rPr>
          <w:rFonts w:ascii="Times New Roman" w:hAnsi="Times New Roman"/>
          <w:sz w:val="22"/>
          <w:szCs w:val="22"/>
        </w:rPr>
        <w:t>5</w:t>
      </w:r>
      <w:r w:rsidR="002549FE" w:rsidRPr="00431A5F">
        <w:rPr>
          <w:rFonts w:ascii="Times New Roman" w:hAnsi="Times New Roman"/>
          <w:sz w:val="22"/>
          <w:szCs w:val="22"/>
        </w:rPr>
        <w:t>.</w:t>
      </w:r>
    </w:p>
    <w:p w14:paraId="536A04AA" w14:textId="120DC3B7"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Section 3</w:t>
      </w:r>
      <w:r w:rsidRPr="00431A5F">
        <w:rPr>
          <w:rFonts w:ascii="Times New Roman" w:hAnsi="Times New Roman"/>
          <w:b/>
          <w:sz w:val="22"/>
          <w:szCs w:val="22"/>
        </w:rPr>
        <w:tab/>
        <w:t>Authority</w:t>
      </w:r>
    </w:p>
    <w:p w14:paraId="0A770E93" w14:textId="0C08E083" w:rsidR="00025ACE" w:rsidRPr="00431A5F" w:rsidRDefault="006940DB" w:rsidP="004D2843">
      <w:pPr>
        <w:rPr>
          <w:rFonts w:ascii="Times New Roman" w:hAnsi="Times New Roman"/>
          <w:sz w:val="22"/>
          <w:szCs w:val="22"/>
        </w:rPr>
      </w:pPr>
      <w:r w:rsidRPr="00431A5F">
        <w:rPr>
          <w:rFonts w:ascii="Times New Roman" w:hAnsi="Times New Roman"/>
          <w:sz w:val="22"/>
          <w:szCs w:val="22"/>
        </w:rPr>
        <w:t xml:space="preserve">This section identifies the </w:t>
      </w:r>
      <w:r w:rsidR="00C14388" w:rsidRPr="00431A5F">
        <w:rPr>
          <w:rFonts w:ascii="Times New Roman" w:hAnsi="Times New Roman"/>
          <w:sz w:val="22"/>
          <w:szCs w:val="22"/>
        </w:rPr>
        <w:t xml:space="preserve">provision of the </w:t>
      </w:r>
      <w:r w:rsidRPr="00431A5F">
        <w:rPr>
          <w:rFonts w:ascii="Times New Roman" w:hAnsi="Times New Roman"/>
          <w:sz w:val="22"/>
          <w:szCs w:val="22"/>
        </w:rPr>
        <w:t xml:space="preserve">Act that authorises </w:t>
      </w:r>
      <w:r w:rsidR="00A60079">
        <w:rPr>
          <w:rFonts w:ascii="Times New Roman" w:hAnsi="Times New Roman"/>
          <w:sz w:val="22"/>
          <w:szCs w:val="22"/>
        </w:rPr>
        <w:t>amending</w:t>
      </w:r>
      <w:r w:rsidRPr="00431A5F">
        <w:rPr>
          <w:rFonts w:ascii="Times New Roman" w:hAnsi="Times New Roman"/>
          <w:sz w:val="22"/>
          <w:szCs w:val="22"/>
        </w:rPr>
        <w:t xml:space="preserve"> the </w:t>
      </w:r>
      <w:r w:rsidR="00C13C4A">
        <w:rPr>
          <w:rFonts w:ascii="Times New Roman" w:hAnsi="Times New Roman"/>
          <w:i/>
          <w:iCs/>
          <w:sz w:val="22"/>
          <w:szCs w:val="22"/>
        </w:rPr>
        <w:t xml:space="preserve">Telecommunications (Consumer Complaints Handling) Industry Standard 2018 </w:t>
      </w:r>
      <w:r w:rsidR="00C13C4A">
        <w:rPr>
          <w:rFonts w:ascii="Times New Roman" w:hAnsi="Times New Roman"/>
          <w:sz w:val="22"/>
          <w:szCs w:val="22"/>
        </w:rPr>
        <w:t xml:space="preserve">(the </w:t>
      </w:r>
      <w:r w:rsidR="00C13C4A" w:rsidRPr="00C13C4A">
        <w:rPr>
          <w:rFonts w:ascii="Times New Roman" w:hAnsi="Times New Roman"/>
          <w:b/>
          <w:bCs/>
          <w:sz w:val="22"/>
          <w:szCs w:val="22"/>
        </w:rPr>
        <w:t>Complaints Handling</w:t>
      </w:r>
      <w:r w:rsidR="00A60079" w:rsidRPr="00C13C4A">
        <w:rPr>
          <w:rFonts w:ascii="Times New Roman" w:hAnsi="Times New Roman"/>
          <w:b/>
          <w:bCs/>
          <w:sz w:val="22"/>
          <w:szCs w:val="22"/>
        </w:rPr>
        <w:t xml:space="preserve"> </w:t>
      </w:r>
      <w:r w:rsidR="009614DD" w:rsidRPr="00C13C4A">
        <w:rPr>
          <w:rFonts w:ascii="Times New Roman" w:hAnsi="Times New Roman"/>
          <w:b/>
          <w:bCs/>
          <w:sz w:val="22"/>
          <w:szCs w:val="22"/>
        </w:rPr>
        <w:t>S</w:t>
      </w:r>
      <w:r w:rsidR="00F8167A" w:rsidRPr="00C13C4A">
        <w:rPr>
          <w:rFonts w:ascii="Times New Roman" w:hAnsi="Times New Roman"/>
          <w:b/>
          <w:bCs/>
          <w:sz w:val="22"/>
          <w:szCs w:val="22"/>
        </w:rPr>
        <w:t>tandard</w:t>
      </w:r>
      <w:r w:rsidR="00C13C4A">
        <w:rPr>
          <w:rFonts w:ascii="Times New Roman" w:hAnsi="Times New Roman"/>
          <w:sz w:val="22"/>
          <w:szCs w:val="22"/>
        </w:rPr>
        <w:t>)</w:t>
      </w:r>
      <w:r w:rsidRPr="00431A5F">
        <w:rPr>
          <w:rFonts w:ascii="Times New Roman" w:hAnsi="Times New Roman"/>
          <w:sz w:val="22"/>
          <w:szCs w:val="22"/>
        </w:rPr>
        <w:t xml:space="preserve">, namely </w:t>
      </w:r>
      <w:r w:rsidR="00646B6A" w:rsidRPr="00431A5F">
        <w:rPr>
          <w:rFonts w:ascii="Times New Roman" w:hAnsi="Times New Roman"/>
          <w:sz w:val="22"/>
          <w:szCs w:val="22"/>
        </w:rPr>
        <w:t>subsection 125</w:t>
      </w:r>
      <w:proofErr w:type="gramStart"/>
      <w:r w:rsidR="00646B6A" w:rsidRPr="00431A5F">
        <w:rPr>
          <w:rFonts w:ascii="Times New Roman" w:hAnsi="Times New Roman"/>
          <w:sz w:val="22"/>
          <w:szCs w:val="22"/>
        </w:rPr>
        <w:t>AA(</w:t>
      </w:r>
      <w:proofErr w:type="gramEnd"/>
      <w:r w:rsidR="00646B6A" w:rsidRPr="00431A5F">
        <w:rPr>
          <w:rFonts w:ascii="Times New Roman" w:hAnsi="Times New Roman"/>
          <w:sz w:val="22"/>
          <w:szCs w:val="22"/>
        </w:rPr>
        <w:t>1)</w:t>
      </w:r>
      <w:r w:rsidR="00C14388" w:rsidRPr="00431A5F">
        <w:rPr>
          <w:rFonts w:ascii="Times New Roman" w:hAnsi="Times New Roman"/>
          <w:sz w:val="22"/>
          <w:szCs w:val="22"/>
        </w:rPr>
        <w:t xml:space="preserve"> of </w:t>
      </w:r>
      <w:r w:rsidRPr="00431A5F">
        <w:rPr>
          <w:rFonts w:ascii="Times New Roman" w:hAnsi="Times New Roman"/>
          <w:sz w:val="22"/>
          <w:szCs w:val="22"/>
        </w:rPr>
        <w:t xml:space="preserve">the </w:t>
      </w:r>
      <w:r w:rsidR="00646B6A" w:rsidRPr="00431A5F">
        <w:rPr>
          <w:rFonts w:ascii="Times New Roman" w:hAnsi="Times New Roman"/>
          <w:i/>
          <w:sz w:val="22"/>
          <w:szCs w:val="22"/>
        </w:rPr>
        <w:t>Telecommunications Act 1997</w:t>
      </w:r>
      <w:r w:rsidRPr="00431A5F">
        <w:rPr>
          <w:rFonts w:ascii="Times New Roman" w:hAnsi="Times New Roman"/>
          <w:sz w:val="22"/>
          <w:szCs w:val="22"/>
        </w:rPr>
        <w:t xml:space="preserve"> (</w:t>
      </w:r>
      <w:r w:rsidRPr="00431A5F">
        <w:rPr>
          <w:rFonts w:ascii="Times New Roman" w:hAnsi="Times New Roman"/>
          <w:bCs/>
          <w:sz w:val="22"/>
          <w:szCs w:val="22"/>
        </w:rPr>
        <w:t>the</w:t>
      </w:r>
      <w:r w:rsidRPr="00431A5F">
        <w:rPr>
          <w:rFonts w:ascii="Times New Roman" w:hAnsi="Times New Roman"/>
          <w:b/>
          <w:sz w:val="22"/>
          <w:szCs w:val="22"/>
        </w:rPr>
        <w:t xml:space="preserve"> Act</w:t>
      </w:r>
      <w:r w:rsidRPr="00431A5F">
        <w:rPr>
          <w:rFonts w:ascii="Times New Roman" w:hAnsi="Times New Roman"/>
          <w:sz w:val="22"/>
          <w:szCs w:val="22"/>
        </w:rPr>
        <w:t>)</w:t>
      </w:r>
      <w:r w:rsidR="00171F18" w:rsidRPr="00431A5F">
        <w:rPr>
          <w:rFonts w:ascii="Times New Roman" w:hAnsi="Times New Roman"/>
          <w:sz w:val="22"/>
          <w:szCs w:val="22"/>
        </w:rPr>
        <w:t xml:space="preserve"> and</w:t>
      </w:r>
      <w:r w:rsidR="001A220C">
        <w:rPr>
          <w:rFonts w:ascii="Times New Roman" w:hAnsi="Times New Roman"/>
          <w:sz w:val="22"/>
          <w:szCs w:val="22"/>
        </w:rPr>
        <w:t xml:space="preserve"> notes that it </w:t>
      </w:r>
      <w:r w:rsidR="00EC498B">
        <w:rPr>
          <w:rFonts w:ascii="Times New Roman" w:hAnsi="Times New Roman"/>
          <w:sz w:val="22"/>
          <w:szCs w:val="22"/>
        </w:rPr>
        <w:t>h</w:t>
      </w:r>
      <w:r w:rsidR="001A220C">
        <w:rPr>
          <w:rFonts w:ascii="Times New Roman" w:hAnsi="Times New Roman"/>
          <w:sz w:val="22"/>
          <w:szCs w:val="22"/>
        </w:rPr>
        <w:t>as been determined</w:t>
      </w:r>
      <w:r w:rsidR="00171F18" w:rsidRPr="00431A5F">
        <w:rPr>
          <w:rFonts w:ascii="Times New Roman" w:hAnsi="Times New Roman"/>
          <w:sz w:val="22"/>
          <w:szCs w:val="22"/>
        </w:rPr>
        <w:t xml:space="preserve"> in accordance with </w:t>
      </w:r>
      <w:r w:rsidR="00F360A3" w:rsidRPr="00431A5F">
        <w:rPr>
          <w:rFonts w:ascii="Times New Roman" w:hAnsi="Times New Roman"/>
          <w:sz w:val="22"/>
          <w:szCs w:val="22"/>
        </w:rPr>
        <w:t>sections 5</w:t>
      </w:r>
      <w:r w:rsidR="00C13C4A">
        <w:rPr>
          <w:rFonts w:ascii="Times New Roman" w:hAnsi="Times New Roman"/>
          <w:sz w:val="22"/>
          <w:szCs w:val="22"/>
        </w:rPr>
        <w:t xml:space="preserve"> and</w:t>
      </w:r>
      <w:r w:rsidR="00F360A3" w:rsidRPr="00431A5F">
        <w:rPr>
          <w:rFonts w:ascii="Times New Roman" w:hAnsi="Times New Roman"/>
          <w:sz w:val="22"/>
          <w:szCs w:val="22"/>
        </w:rPr>
        <w:t xml:space="preserve"> 6 of the </w:t>
      </w:r>
      <w:r w:rsidR="00F360A3" w:rsidRPr="00431A5F">
        <w:rPr>
          <w:rFonts w:ascii="Times New Roman" w:hAnsi="Times New Roman"/>
          <w:i/>
          <w:sz w:val="22"/>
          <w:szCs w:val="22"/>
        </w:rPr>
        <w:t>Telecommunications (</w:t>
      </w:r>
      <w:r w:rsidR="00C13C4A">
        <w:rPr>
          <w:rFonts w:ascii="Times New Roman" w:hAnsi="Times New Roman"/>
          <w:i/>
          <w:sz w:val="22"/>
          <w:szCs w:val="22"/>
        </w:rPr>
        <w:t xml:space="preserve">Complaints Handling Industry </w:t>
      </w:r>
      <w:r w:rsidR="00F360A3" w:rsidRPr="00431A5F">
        <w:rPr>
          <w:rFonts w:ascii="Times New Roman" w:hAnsi="Times New Roman"/>
          <w:i/>
          <w:sz w:val="22"/>
          <w:szCs w:val="22"/>
        </w:rPr>
        <w:t>Standard</w:t>
      </w:r>
      <w:r w:rsidR="00C13C4A">
        <w:rPr>
          <w:rFonts w:ascii="Times New Roman" w:hAnsi="Times New Roman"/>
          <w:i/>
          <w:sz w:val="22"/>
          <w:szCs w:val="22"/>
        </w:rPr>
        <w:t xml:space="preserve"> Amendment</w:t>
      </w:r>
      <w:r w:rsidR="00F360A3" w:rsidRPr="00431A5F">
        <w:rPr>
          <w:rFonts w:ascii="Times New Roman" w:hAnsi="Times New Roman"/>
          <w:i/>
          <w:sz w:val="22"/>
          <w:szCs w:val="22"/>
        </w:rPr>
        <w:t>) Direction 202</w:t>
      </w:r>
      <w:r w:rsidR="00C13C4A">
        <w:rPr>
          <w:rFonts w:ascii="Times New Roman" w:hAnsi="Times New Roman"/>
          <w:i/>
          <w:sz w:val="22"/>
          <w:szCs w:val="22"/>
        </w:rPr>
        <w:t>4</w:t>
      </w:r>
      <w:r w:rsidR="00C13C4A">
        <w:rPr>
          <w:rFonts w:ascii="Times New Roman" w:hAnsi="Times New Roman"/>
          <w:iCs/>
          <w:sz w:val="22"/>
          <w:szCs w:val="22"/>
        </w:rPr>
        <w:t xml:space="preserve"> (the </w:t>
      </w:r>
      <w:r w:rsidR="00C13C4A" w:rsidRPr="00C13C4A">
        <w:rPr>
          <w:rFonts w:ascii="Times New Roman" w:hAnsi="Times New Roman"/>
          <w:b/>
          <w:bCs/>
          <w:iCs/>
          <w:sz w:val="22"/>
          <w:szCs w:val="22"/>
        </w:rPr>
        <w:t>Direction</w:t>
      </w:r>
      <w:r w:rsidR="00C13C4A">
        <w:rPr>
          <w:rFonts w:ascii="Times New Roman" w:hAnsi="Times New Roman"/>
          <w:iCs/>
          <w:sz w:val="22"/>
          <w:szCs w:val="22"/>
        </w:rPr>
        <w:t>)</w:t>
      </w:r>
      <w:r w:rsidRPr="00431A5F">
        <w:rPr>
          <w:rFonts w:ascii="Times New Roman" w:hAnsi="Times New Roman"/>
          <w:sz w:val="22"/>
          <w:szCs w:val="22"/>
        </w:rPr>
        <w:t>.</w:t>
      </w:r>
    </w:p>
    <w:p w14:paraId="040A5317" w14:textId="44092D51" w:rsidR="006940DB" w:rsidRPr="00431A5F" w:rsidRDefault="006940DB" w:rsidP="006940DB">
      <w:pPr>
        <w:rPr>
          <w:rFonts w:ascii="Times New Roman" w:hAnsi="Times New Roman"/>
          <w:b/>
          <w:sz w:val="22"/>
          <w:szCs w:val="22"/>
        </w:rPr>
      </w:pPr>
      <w:r w:rsidRPr="00431A5F">
        <w:rPr>
          <w:rFonts w:ascii="Times New Roman" w:hAnsi="Times New Roman"/>
          <w:b/>
          <w:sz w:val="22"/>
          <w:szCs w:val="22"/>
        </w:rPr>
        <w:t xml:space="preserve">Section </w:t>
      </w:r>
      <w:r w:rsidR="005115E8" w:rsidRPr="00431A5F">
        <w:rPr>
          <w:rFonts w:ascii="Times New Roman" w:hAnsi="Times New Roman"/>
          <w:b/>
          <w:sz w:val="22"/>
          <w:szCs w:val="22"/>
        </w:rPr>
        <w:t>4</w:t>
      </w:r>
      <w:r w:rsidRPr="00431A5F">
        <w:rPr>
          <w:rFonts w:ascii="Times New Roman" w:hAnsi="Times New Roman"/>
          <w:b/>
          <w:sz w:val="22"/>
          <w:szCs w:val="22"/>
        </w:rPr>
        <w:tab/>
      </w:r>
      <w:r w:rsidR="00C13C4A">
        <w:rPr>
          <w:rFonts w:ascii="Times New Roman" w:hAnsi="Times New Roman"/>
          <w:b/>
          <w:sz w:val="22"/>
          <w:szCs w:val="22"/>
        </w:rPr>
        <w:t>Amendments</w:t>
      </w:r>
    </w:p>
    <w:p w14:paraId="1B22414B" w14:textId="5A066979" w:rsidR="006940DB" w:rsidRDefault="001F629C" w:rsidP="006940DB">
      <w:pPr>
        <w:rPr>
          <w:rFonts w:ascii="Times New Roman" w:hAnsi="Times New Roman"/>
          <w:sz w:val="22"/>
          <w:szCs w:val="22"/>
        </w:rPr>
      </w:pPr>
      <w:r w:rsidRPr="001F629C">
        <w:rPr>
          <w:rFonts w:ascii="Times New Roman" w:hAnsi="Times New Roman"/>
          <w:sz w:val="22"/>
          <w:szCs w:val="22"/>
        </w:rPr>
        <w:t>This section provides that the Complaints Handling Standard is varied in accordance with Schedule 1</w:t>
      </w:r>
      <w:r w:rsidR="006940DB" w:rsidRPr="00431A5F">
        <w:rPr>
          <w:rFonts w:ascii="Times New Roman" w:hAnsi="Times New Roman"/>
          <w:sz w:val="22"/>
          <w:szCs w:val="22"/>
        </w:rPr>
        <w:t>.</w:t>
      </w:r>
    </w:p>
    <w:p w14:paraId="1A92DB78" w14:textId="77777777" w:rsidR="00C13C4A" w:rsidRPr="001F629C" w:rsidRDefault="00C13C4A" w:rsidP="00C13C4A">
      <w:pPr>
        <w:pStyle w:val="ActHead5"/>
        <w:spacing w:before="0"/>
        <w:ind w:left="0" w:firstLine="0"/>
        <w:rPr>
          <w:rStyle w:val="CharSectno"/>
          <w:b/>
          <w:bCs/>
        </w:rPr>
      </w:pPr>
      <w:r w:rsidRPr="001F629C">
        <w:rPr>
          <w:rStyle w:val="CharSectno"/>
          <w:b/>
          <w:bCs/>
        </w:rPr>
        <w:t>Schedule 1</w:t>
      </w:r>
      <w:r w:rsidRPr="001F629C">
        <w:rPr>
          <w:szCs w:val="24"/>
        </w:rPr>
        <w:t>—Amendments</w:t>
      </w:r>
    </w:p>
    <w:p w14:paraId="7068FFE8" w14:textId="46A5E562" w:rsidR="001F629C" w:rsidRPr="001F629C" w:rsidRDefault="001F629C" w:rsidP="00C13C4A">
      <w:pPr>
        <w:spacing w:before="240"/>
        <w:rPr>
          <w:rFonts w:ascii="Times New Roman" w:hAnsi="Times New Roman"/>
          <w:sz w:val="22"/>
          <w:szCs w:val="22"/>
        </w:rPr>
      </w:pPr>
      <w:r>
        <w:rPr>
          <w:rFonts w:ascii="Times New Roman" w:hAnsi="Times New Roman"/>
          <w:sz w:val="22"/>
          <w:szCs w:val="22"/>
        </w:rPr>
        <w:t xml:space="preserve">This schedule sets </w:t>
      </w:r>
      <w:r w:rsidR="00B77066">
        <w:rPr>
          <w:rFonts w:ascii="Times New Roman" w:hAnsi="Times New Roman"/>
          <w:sz w:val="22"/>
          <w:szCs w:val="22"/>
        </w:rPr>
        <w:t xml:space="preserve">out </w:t>
      </w:r>
      <w:r>
        <w:rPr>
          <w:rFonts w:ascii="Times New Roman" w:hAnsi="Times New Roman"/>
          <w:sz w:val="22"/>
          <w:szCs w:val="22"/>
        </w:rPr>
        <w:t>the amendments to the Complaints Handling Standard.</w:t>
      </w:r>
    </w:p>
    <w:p w14:paraId="36DDECC1" w14:textId="399A52D8" w:rsidR="00C13C4A" w:rsidRPr="00C13C4A" w:rsidRDefault="00C13C4A" w:rsidP="00C13C4A">
      <w:pPr>
        <w:spacing w:before="240"/>
        <w:rPr>
          <w:rFonts w:ascii="Times New Roman" w:hAnsi="Times New Roman"/>
          <w:b/>
          <w:bCs/>
          <w:sz w:val="22"/>
          <w:szCs w:val="22"/>
        </w:rPr>
      </w:pPr>
      <w:r w:rsidRPr="00C13C4A">
        <w:rPr>
          <w:rFonts w:ascii="Times New Roman" w:hAnsi="Times New Roman"/>
          <w:b/>
          <w:bCs/>
          <w:sz w:val="22"/>
          <w:szCs w:val="22"/>
        </w:rPr>
        <w:t>Part 1 – Main amendments</w:t>
      </w:r>
    </w:p>
    <w:p w14:paraId="23A55539" w14:textId="3AF85416" w:rsidR="00C54131" w:rsidRDefault="001F629C" w:rsidP="00296297">
      <w:pPr>
        <w:rPr>
          <w:rFonts w:ascii="Times New Roman" w:hAnsi="Times New Roman"/>
          <w:sz w:val="22"/>
          <w:szCs w:val="22"/>
        </w:rPr>
      </w:pPr>
      <w:r>
        <w:rPr>
          <w:rFonts w:ascii="Times New Roman" w:hAnsi="Times New Roman"/>
          <w:b/>
          <w:sz w:val="22"/>
          <w:szCs w:val="22"/>
        </w:rPr>
        <w:t>Item</w:t>
      </w:r>
      <w:r w:rsidR="002D23EB">
        <w:rPr>
          <w:rFonts w:ascii="Times New Roman" w:hAnsi="Times New Roman"/>
          <w:b/>
          <w:sz w:val="22"/>
          <w:szCs w:val="22"/>
        </w:rPr>
        <w:t>s</w:t>
      </w:r>
      <w:r>
        <w:rPr>
          <w:rFonts w:ascii="Times New Roman" w:hAnsi="Times New Roman"/>
          <w:b/>
          <w:sz w:val="22"/>
          <w:szCs w:val="22"/>
        </w:rPr>
        <w:t xml:space="preserve"> [1</w:t>
      </w:r>
      <w:r w:rsidR="002D23EB">
        <w:rPr>
          <w:rFonts w:ascii="Times New Roman" w:hAnsi="Times New Roman"/>
          <w:b/>
          <w:sz w:val="22"/>
          <w:szCs w:val="22"/>
        </w:rPr>
        <w:t xml:space="preserve"> to 23</w:t>
      </w:r>
      <w:r>
        <w:rPr>
          <w:rFonts w:ascii="Times New Roman" w:hAnsi="Times New Roman"/>
          <w:b/>
          <w:sz w:val="22"/>
          <w:szCs w:val="22"/>
        </w:rPr>
        <w:t>]</w:t>
      </w:r>
      <w:r w:rsidR="006C0C39">
        <w:rPr>
          <w:rFonts w:ascii="Times New Roman" w:hAnsi="Times New Roman"/>
          <w:b/>
          <w:sz w:val="22"/>
          <w:szCs w:val="22"/>
        </w:rPr>
        <w:t xml:space="preserve"> </w:t>
      </w:r>
      <w:r w:rsidR="004D2CB0">
        <w:rPr>
          <w:rFonts w:ascii="Times New Roman" w:hAnsi="Times New Roman"/>
          <w:bCs/>
          <w:sz w:val="22"/>
          <w:szCs w:val="22"/>
        </w:rPr>
        <w:t>amend</w:t>
      </w:r>
      <w:r w:rsidR="004D2CB0">
        <w:rPr>
          <w:rFonts w:ascii="Times New Roman" w:hAnsi="Times New Roman"/>
          <w:sz w:val="22"/>
          <w:szCs w:val="22"/>
        </w:rPr>
        <w:t xml:space="preserve"> </w:t>
      </w:r>
      <w:r w:rsidR="00296297" w:rsidRPr="00431A5F">
        <w:rPr>
          <w:rFonts w:ascii="Times New Roman" w:hAnsi="Times New Roman"/>
          <w:sz w:val="22"/>
          <w:szCs w:val="22"/>
        </w:rPr>
        <w:t xml:space="preserve">section </w:t>
      </w:r>
      <w:r w:rsidR="006C0C39">
        <w:rPr>
          <w:rFonts w:ascii="Times New Roman" w:hAnsi="Times New Roman"/>
          <w:sz w:val="22"/>
          <w:szCs w:val="22"/>
        </w:rPr>
        <w:t xml:space="preserve">5 </w:t>
      </w:r>
      <w:r w:rsidR="0087202B">
        <w:rPr>
          <w:rFonts w:ascii="Times New Roman" w:hAnsi="Times New Roman"/>
          <w:sz w:val="22"/>
          <w:szCs w:val="22"/>
        </w:rPr>
        <w:t xml:space="preserve">of the Complaints Handling Standard. </w:t>
      </w:r>
    </w:p>
    <w:p w14:paraId="40C5742D" w14:textId="780AED53" w:rsidR="00296297" w:rsidRDefault="0087202B" w:rsidP="00296297">
      <w:pPr>
        <w:rPr>
          <w:rFonts w:ascii="Times New Roman" w:hAnsi="Times New Roman"/>
          <w:sz w:val="22"/>
          <w:szCs w:val="22"/>
        </w:rPr>
      </w:pPr>
      <w:r>
        <w:rPr>
          <w:rFonts w:ascii="Times New Roman" w:hAnsi="Times New Roman"/>
          <w:sz w:val="22"/>
          <w:szCs w:val="22"/>
        </w:rPr>
        <w:t xml:space="preserve">Section 5 </w:t>
      </w:r>
      <w:r w:rsidR="00B86EDC" w:rsidRPr="00B86EDC">
        <w:rPr>
          <w:rFonts w:ascii="Times New Roman" w:hAnsi="Times New Roman"/>
          <w:sz w:val="22"/>
          <w:szCs w:val="22"/>
        </w:rPr>
        <w:t xml:space="preserve">defines </w:t>
      </w:r>
      <w:proofErr w:type="gramStart"/>
      <w:r w:rsidR="00B86EDC" w:rsidRPr="00B86EDC">
        <w:rPr>
          <w:rFonts w:ascii="Times New Roman" w:hAnsi="Times New Roman"/>
          <w:sz w:val="22"/>
          <w:szCs w:val="22"/>
        </w:rPr>
        <w:t>a number of</w:t>
      </w:r>
      <w:proofErr w:type="gramEnd"/>
      <w:r w:rsidR="00B86EDC" w:rsidRPr="00B86EDC">
        <w:rPr>
          <w:rFonts w:ascii="Times New Roman" w:hAnsi="Times New Roman"/>
          <w:sz w:val="22"/>
          <w:szCs w:val="22"/>
        </w:rPr>
        <w:t xml:space="preserve"> key terms used throughout the Standard and notes that a number of other expressions used in the Standard are defined in the Act.</w:t>
      </w:r>
      <w:r w:rsidR="00C54131">
        <w:rPr>
          <w:rFonts w:ascii="Times New Roman" w:hAnsi="Times New Roman"/>
          <w:sz w:val="22"/>
          <w:szCs w:val="22"/>
        </w:rPr>
        <w:t xml:space="preserve"> </w:t>
      </w:r>
      <w:r w:rsidR="00886349">
        <w:rPr>
          <w:rFonts w:ascii="Times New Roman" w:hAnsi="Times New Roman"/>
          <w:sz w:val="22"/>
          <w:szCs w:val="22"/>
        </w:rPr>
        <w:t>Several</w:t>
      </w:r>
      <w:r w:rsidR="00CA1550">
        <w:rPr>
          <w:rFonts w:ascii="Times New Roman" w:hAnsi="Times New Roman"/>
          <w:sz w:val="22"/>
          <w:szCs w:val="22"/>
        </w:rPr>
        <w:t xml:space="preserve"> key terms </w:t>
      </w:r>
      <w:r w:rsidR="00641ACA">
        <w:rPr>
          <w:rFonts w:ascii="Times New Roman" w:hAnsi="Times New Roman"/>
          <w:sz w:val="22"/>
          <w:szCs w:val="22"/>
        </w:rPr>
        <w:t>have</w:t>
      </w:r>
      <w:r w:rsidR="00F21A20">
        <w:rPr>
          <w:rFonts w:ascii="Times New Roman" w:hAnsi="Times New Roman"/>
          <w:sz w:val="22"/>
          <w:szCs w:val="22"/>
        </w:rPr>
        <w:t xml:space="preserve"> be</w:t>
      </w:r>
      <w:r w:rsidR="00641ACA">
        <w:rPr>
          <w:rFonts w:ascii="Times New Roman" w:hAnsi="Times New Roman"/>
          <w:sz w:val="22"/>
          <w:szCs w:val="22"/>
        </w:rPr>
        <w:t>en</w:t>
      </w:r>
      <w:r w:rsidR="00F21A20">
        <w:rPr>
          <w:rFonts w:ascii="Times New Roman" w:hAnsi="Times New Roman"/>
          <w:sz w:val="22"/>
          <w:szCs w:val="22"/>
        </w:rPr>
        <w:t xml:space="preserve"> amended, and new key terms inserted, </w:t>
      </w:r>
      <w:r w:rsidR="00CA1550">
        <w:rPr>
          <w:rFonts w:ascii="Times New Roman" w:hAnsi="Times New Roman"/>
          <w:sz w:val="22"/>
          <w:szCs w:val="22"/>
        </w:rPr>
        <w:t xml:space="preserve">that relate </w:t>
      </w:r>
      <w:r w:rsidR="00F21A20">
        <w:rPr>
          <w:rFonts w:ascii="Times New Roman" w:hAnsi="Times New Roman"/>
          <w:sz w:val="22"/>
          <w:szCs w:val="22"/>
        </w:rPr>
        <w:t xml:space="preserve">to </w:t>
      </w:r>
      <w:r w:rsidR="00C54131">
        <w:rPr>
          <w:rFonts w:ascii="Times New Roman" w:hAnsi="Times New Roman"/>
          <w:sz w:val="22"/>
          <w:szCs w:val="22"/>
        </w:rPr>
        <w:t>the</w:t>
      </w:r>
      <w:r w:rsidR="00092BAD">
        <w:rPr>
          <w:rFonts w:ascii="Times New Roman" w:hAnsi="Times New Roman"/>
          <w:sz w:val="22"/>
          <w:szCs w:val="22"/>
        </w:rPr>
        <w:t xml:space="preserve"> inclu</w:t>
      </w:r>
      <w:r w:rsidR="00C54131">
        <w:rPr>
          <w:rFonts w:ascii="Times New Roman" w:hAnsi="Times New Roman"/>
          <w:sz w:val="22"/>
          <w:szCs w:val="22"/>
        </w:rPr>
        <w:t>sion of</w:t>
      </w:r>
      <w:r w:rsidR="00CA1550">
        <w:rPr>
          <w:rFonts w:ascii="Times New Roman" w:hAnsi="Times New Roman"/>
          <w:sz w:val="22"/>
          <w:szCs w:val="22"/>
        </w:rPr>
        <w:t xml:space="preserve"> </w:t>
      </w:r>
      <w:r w:rsidR="00092BAD">
        <w:rPr>
          <w:rFonts w:ascii="Times New Roman" w:hAnsi="Times New Roman"/>
          <w:sz w:val="22"/>
          <w:szCs w:val="22"/>
        </w:rPr>
        <w:t>“</w:t>
      </w:r>
      <w:r w:rsidR="00CA1550">
        <w:rPr>
          <w:rFonts w:ascii="Times New Roman" w:hAnsi="Times New Roman"/>
          <w:sz w:val="22"/>
          <w:szCs w:val="22"/>
        </w:rPr>
        <w:t>network outage complaints</w:t>
      </w:r>
      <w:r w:rsidR="00092BAD">
        <w:rPr>
          <w:rFonts w:ascii="Times New Roman" w:hAnsi="Times New Roman"/>
          <w:sz w:val="22"/>
          <w:szCs w:val="22"/>
        </w:rPr>
        <w:t>”</w:t>
      </w:r>
      <w:r w:rsidR="00F21A20">
        <w:rPr>
          <w:rFonts w:ascii="Times New Roman" w:hAnsi="Times New Roman"/>
          <w:sz w:val="22"/>
          <w:szCs w:val="22"/>
        </w:rPr>
        <w:t xml:space="preserve"> in the Standard</w:t>
      </w:r>
      <w:r w:rsidR="00092BAD">
        <w:rPr>
          <w:rFonts w:ascii="Times New Roman" w:hAnsi="Times New Roman"/>
          <w:sz w:val="22"/>
          <w:szCs w:val="22"/>
        </w:rPr>
        <w:t xml:space="preserve">. </w:t>
      </w:r>
      <w:proofErr w:type="gramStart"/>
      <w:r w:rsidR="00F21A20">
        <w:rPr>
          <w:rFonts w:ascii="Times New Roman" w:hAnsi="Times New Roman"/>
          <w:sz w:val="22"/>
          <w:szCs w:val="22"/>
        </w:rPr>
        <w:t>A number of</w:t>
      </w:r>
      <w:proofErr w:type="gramEnd"/>
      <w:r w:rsidR="00F21A20">
        <w:rPr>
          <w:rFonts w:ascii="Times New Roman" w:hAnsi="Times New Roman"/>
          <w:sz w:val="22"/>
          <w:szCs w:val="22"/>
        </w:rPr>
        <w:t xml:space="preserve"> other changes have been made to</w:t>
      </w:r>
      <w:r w:rsidR="00C54131">
        <w:rPr>
          <w:rFonts w:ascii="Times New Roman" w:hAnsi="Times New Roman"/>
          <w:sz w:val="22"/>
          <w:szCs w:val="22"/>
        </w:rPr>
        <w:t xml:space="preserve"> </w:t>
      </w:r>
      <w:r w:rsidR="009D5FF7">
        <w:rPr>
          <w:rFonts w:ascii="Times New Roman" w:hAnsi="Times New Roman"/>
          <w:sz w:val="22"/>
          <w:szCs w:val="22"/>
        </w:rPr>
        <w:t>defined to terms</w:t>
      </w:r>
      <w:r w:rsidR="00921ACE">
        <w:rPr>
          <w:rFonts w:ascii="Times New Roman" w:hAnsi="Times New Roman"/>
          <w:sz w:val="22"/>
          <w:szCs w:val="22"/>
        </w:rPr>
        <w:t xml:space="preserve"> </w:t>
      </w:r>
      <w:r w:rsidR="00495B95">
        <w:rPr>
          <w:rFonts w:ascii="Times New Roman" w:hAnsi="Times New Roman"/>
          <w:sz w:val="22"/>
          <w:szCs w:val="22"/>
        </w:rPr>
        <w:t xml:space="preserve">to </w:t>
      </w:r>
      <w:r w:rsidR="00921ACE">
        <w:rPr>
          <w:rFonts w:ascii="Times New Roman" w:hAnsi="Times New Roman"/>
          <w:sz w:val="22"/>
          <w:szCs w:val="22"/>
        </w:rPr>
        <w:t>improve the drafting of definitions in the Standard</w:t>
      </w:r>
      <w:r w:rsidR="00296297" w:rsidRPr="00431A5F">
        <w:rPr>
          <w:rFonts w:ascii="Times New Roman" w:hAnsi="Times New Roman"/>
          <w:sz w:val="22"/>
          <w:szCs w:val="22"/>
        </w:rPr>
        <w:t>.</w:t>
      </w:r>
    </w:p>
    <w:p w14:paraId="07BDDFB2" w14:textId="351003A2" w:rsidR="009D5FF7" w:rsidRDefault="009D5FF7" w:rsidP="00296297">
      <w:pPr>
        <w:rPr>
          <w:rFonts w:ascii="Times New Roman" w:hAnsi="Times New Roman"/>
          <w:sz w:val="22"/>
          <w:szCs w:val="22"/>
        </w:rPr>
      </w:pPr>
      <w:r>
        <w:rPr>
          <w:rFonts w:ascii="Times New Roman" w:hAnsi="Times New Roman"/>
          <w:sz w:val="22"/>
          <w:szCs w:val="22"/>
        </w:rPr>
        <w:t>Key amendments to the definitions in section 5 include:</w:t>
      </w:r>
    </w:p>
    <w:p w14:paraId="15AFF7CB" w14:textId="5C7FD115" w:rsidR="00495B95" w:rsidRDefault="00CD4712" w:rsidP="00296297">
      <w:pPr>
        <w:rPr>
          <w:rFonts w:ascii="Times New Roman" w:hAnsi="Times New Roman"/>
          <w:sz w:val="22"/>
          <w:szCs w:val="22"/>
        </w:rPr>
      </w:pPr>
      <w:r>
        <w:rPr>
          <w:rFonts w:ascii="Times New Roman" w:hAnsi="Times New Roman"/>
          <w:sz w:val="22"/>
          <w:szCs w:val="22"/>
        </w:rPr>
        <w:t xml:space="preserve">Item 6 amends the </w:t>
      </w:r>
      <w:r w:rsidR="000313F2">
        <w:rPr>
          <w:rFonts w:ascii="Times New Roman" w:hAnsi="Times New Roman"/>
          <w:sz w:val="22"/>
          <w:szCs w:val="22"/>
        </w:rPr>
        <w:t xml:space="preserve">definition of “complaint” to specify that </w:t>
      </w:r>
      <w:r w:rsidR="00D05711">
        <w:rPr>
          <w:rFonts w:ascii="Times New Roman" w:hAnsi="Times New Roman"/>
          <w:sz w:val="22"/>
          <w:szCs w:val="22"/>
        </w:rPr>
        <w:t>it includes a</w:t>
      </w:r>
      <w:r w:rsidR="000313F2">
        <w:rPr>
          <w:rFonts w:ascii="Times New Roman" w:hAnsi="Times New Roman"/>
          <w:sz w:val="22"/>
          <w:szCs w:val="22"/>
        </w:rPr>
        <w:t xml:space="preserve"> </w:t>
      </w:r>
      <w:r w:rsidR="00D05711">
        <w:rPr>
          <w:rFonts w:ascii="Times New Roman" w:hAnsi="Times New Roman"/>
          <w:sz w:val="22"/>
          <w:szCs w:val="22"/>
        </w:rPr>
        <w:t>“</w:t>
      </w:r>
      <w:r w:rsidR="000313F2">
        <w:rPr>
          <w:rFonts w:ascii="Times New Roman" w:hAnsi="Times New Roman"/>
          <w:sz w:val="22"/>
          <w:szCs w:val="22"/>
        </w:rPr>
        <w:t xml:space="preserve">network </w:t>
      </w:r>
      <w:r w:rsidR="00DE0D4D">
        <w:rPr>
          <w:rFonts w:ascii="Times New Roman" w:hAnsi="Times New Roman"/>
          <w:sz w:val="22"/>
          <w:szCs w:val="22"/>
        </w:rPr>
        <w:t xml:space="preserve">outage </w:t>
      </w:r>
      <w:r w:rsidR="000313F2">
        <w:rPr>
          <w:rFonts w:ascii="Times New Roman" w:hAnsi="Times New Roman"/>
          <w:sz w:val="22"/>
          <w:szCs w:val="22"/>
        </w:rPr>
        <w:t>complaint</w:t>
      </w:r>
      <w:r w:rsidR="00D05711">
        <w:rPr>
          <w:rFonts w:ascii="Times New Roman" w:hAnsi="Times New Roman"/>
          <w:sz w:val="22"/>
          <w:szCs w:val="22"/>
        </w:rPr>
        <w:t>”</w:t>
      </w:r>
      <w:r w:rsidR="00DE0D4D">
        <w:rPr>
          <w:rFonts w:ascii="Times New Roman" w:hAnsi="Times New Roman"/>
          <w:sz w:val="22"/>
          <w:szCs w:val="22"/>
        </w:rPr>
        <w:t>,</w:t>
      </w:r>
      <w:r w:rsidR="000313F2">
        <w:rPr>
          <w:rFonts w:ascii="Times New Roman" w:hAnsi="Times New Roman"/>
          <w:sz w:val="22"/>
          <w:szCs w:val="22"/>
        </w:rPr>
        <w:t xml:space="preserve"> </w:t>
      </w:r>
      <w:r w:rsidR="00DE0D4D">
        <w:rPr>
          <w:rFonts w:ascii="Times New Roman" w:hAnsi="Times New Roman"/>
          <w:sz w:val="22"/>
          <w:szCs w:val="22"/>
        </w:rPr>
        <w:t>which is a new complaint type introduced by the Amending Instrument</w:t>
      </w:r>
      <w:r w:rsidR="000313F2">
        <w:rPr>
          <w:rFonts w:ascii="Times New Roman" w:hAnsi="Times New Roman"/>
          <w:sz w:val="22"/>
          <w:szCs w:val="22"/>
        </w:rPr>
        <w:t>.</w:t>
      </w:r>
      <w:r w:rsidR="00563888">
        <w:rPr>
          <w:rFonts w:ascii="Times New Roman" w:hAnsi="Times New Roman"/>
          <w:sz w:val="22"/>
          <w:szCs w:val="22"/>
        </w:rPr>
        <w:t xml:space="preserve"> </w:t>
      </w:r>
      <w:r w:rsidR="00495B95">
        <w:rPr>
          <w:rFonts w:ascii="Times New Roman" w:hAnsi="Times New Roman"/>
          <w:sz w:val="22"/>
          <w:szCs w:val="22"/>
        </w:rPr>
        <w:t>It does not include a</w:t>
      </w:r>
      <w:r w:rsidR="00563888">
        <w:rPr>
          <w:rFonts w:ascii="Times New Roman" w:hAnsi="Times New Roman"/>
          <w:sz w:val="22"/>
          <w:szCs w:val="22"/>
        </w:rPr>
        <w:t xml:space="preserve">n initial call </w:t>
      </w:r>
      <w:r w:rsidR="00D05711">
        <w:rPr>
          <w:rFonts w:ascii="Times New Roman" w:hAnsi="Times New Roman"/>
          <w:sz w:val="22"/>
          <w:szCs w:val="22"/>
        </w:rPr>
        <w:t xml:space="preserve">by a consumer </w:t>
      </w:r>
      <w:r w:rsidR="00563888">
        <w:rPr>
          <w:rFonts w:ascii="Times New Roman" w:hAnsi="Times New Roman"/>
          <w:sz w:val="22"/>
          <w:szCs w:val="22"/>
        </w:rPr>
        <w:t xml:space="preserve">to report a fault or service difficulty </w:t>
      </w:r>
      <w:r w:rsidR="003F52EB">
        <w:rPr>
          <w:rFonts w:ascii="Times New Roman" w:hAnsi="Times New Roman"/>
          <w:sz w:val="22"/>
          <w:szCs w:val="22"/>
        </w:rPr>
        <w:t>to their carriage service provider (</w:t>
      </w:r>
      <w:r w:rsidR="003F52EB" w:rsidRPr="003F52EB">
        <w:rPr>
          <w:rFonts w:ascii="Times New Roman" w:hAnsi="Times New Roman"/>
          <w:b/>
          <w:bCs/>
          <w:sz w:val="22"/>
          <w:szCs w:val="22"/>
        </w:rPr>
        <w:t>CSP</w:t>
      </w:r>
      <w:r w:rsidR="003F52EB">
        <w:rPr>
          <w:rFonts w:ascii="Times New Roman" w:hAnsi="Times New Roman"/>
          <w:sz w:val="22"/>
          <w:szCs w:val="22"/>
        </w:rPr>
        <w:t xml:space="preserve">) </w:t>
      </w:r>
      <w:r w:rsidR="00563888">
        <w:rPr>
          <w:rFonts w:ascii="Times New Roman" w:hAnsi="Times New Roman"/>
          <w:sz w:val="22"/>
          <w:szCs w:val="22"/>
        </w:rPr>
        <w:t xml:space="preserve">unless the consumer </w:t>
      </w:r>
      <w:r w:rsidR="00043C5C">
        <w:rPr>
          <w:rFonts w:ascii="Times New Roman" w:hAnsi="Times New Roman"/>
          <w:sz w:val="22"/>
          <w:szCs w:val="22"/>
        </w:rPr>
        <w:t>wants it to be treated as one</w:t>
      </w:r>
      <w:r w:rsidR="008A731E">
        <w:rPr>
          <w:rFonts w:ascii="Times New Roman" w:hAnsi="Times New Roman"/>
          <w:sz w:val="22"/>
          <w:szCs w:val="22"/>
        </w:rPr>
        <w:t>, or if the consumer expresses dissatisfaction and explicitly or implicitly expects a response</w:t>
      </w:r>
      <w:r w:rsidR="00043C5C">
        <w:rPr>
          <w:rFonts w:ascii="Times New Roman" w:hAnsi="Times New Roman"/>
          <w:sz w:val="22"/>
          <w:szCs w:val="22"/>
        </w:rPr>
        <w:t xml:space="preserve">. </w:t>
      </w:r>
    </w:p>
    <w:p w14:paraId="2BB92684" w14:textId="7D112471" w:rsidR="00EB0504" w:rsidRDefault="00043C5C" w:rsidP="00296297">
      <w:pPr>
        <w:rPr>
          <w:rFonts w:ascii="Times New Roman" w:hAnsi="Times New Roman"/>
          <w:sz w:val="22"/>
          <w:szCs w:val="22"/>
        </w:rPr>
      </w:pPr>
      <w:r>
        <w:rPr>
          <w:rFonts w:ascii="Times New Roman" w:hAnsi="Times New Roman"/>
          <w:sz w:val="22"/>
          <w:szCs w:val="22"/>
        </w:rPr>
        <w:t>However, if</w:t>
      </w:r>
      <w:r w:rsidR="003E4888">
        <w:rPr>
          <w:rFonts w:ascii="Times New Roman" w:hAnsi="Times New Roman"/>
          <w:sz w:val="22"/>
          <w:szCs w:val="22"/>
        </w:rPr>
        <w:t>,</w:t>
      </w:r>
      <w:r>
        <w:rPr>
          <w:rFonts w:ascii="Times New Roman" w:hAnsi="Times New Roman"/>
          <w:sz w:val="22"/>
          <w:szCs w:val="22"/>
        </w:rPr>
        <w:t xml:space="preserve"> </w:t>
      </w:r>
      <w:r w:rsidR="00D05711">
        <w:rPr>
          <w:rFonts w:ascii="Times New Roman" w:hAnsi="Times New Roman"/>
          <w:sz w:val="22"/>
          <w:szCs w:val="22"/>
        </w:rPr>
        <w:t xml:space="preserve">in </w:t>
      </w:r>
      <w:r>
        <w:rPr>
          <w:rFonts w:ascii="Times New Roman" w:hAnsi="Times New Roman"/>
          <w:sz w:val="22"/>
          <w:szCs w:val="22"/>
        </w:rPr>
        <w:t>an initial call, a consumer indicates that they cannot establish or keep a connection with the</w:t>
      </w:r>
      <w:r w:rsidR="00D05711">
        <w:rPr>
          <w:rFonts w:ascii="Times New Roman" w:hAnsi="Times New Roman"/>
          <w:sz w:val="22"/>
          <w:szCs w:val="22"/>
        </w:rPr>
        <w:t>ir</w:t>
      </w:r>
      <w:r>
        <w:rPr>
          <w:rFonts w:ascii="Times New Roman" w:hAnsi="Times New Roman"/>
          <w:sz w:val="22"/>
          <w:szCs w:val="22"/>
        </w:rPr>
        <w:t xml:space="preserve"> carriage service (voice</w:t>
      </w:r>
      <w:r w:rsidR="00D05711">
        <w:rPr>
          <w:rFonts w:ascii="Times New Roman" w:hAnsi="Times New Roman"/>
          <w:sz w:val="22"/>
          <w:szCs w:val="22"/>
        </w:rPr>
        <w:t xml:space="preserve">, </w:t>
      </w:r>
      <w:r>
        <w:rPr>
          <w:rFonts w:ascii="Times New Roman" w:hAnsi="Times New Roman"/>
          <w:sz w:val="22"/>
          <w:szCs w:val="22"/>
        </w:rPr>
        <w:t>internet connection</w:t>
      </w:r>
      <w:r w:rsidR="00D05711">
        <w:rPr>
          <w:rFonts w:ascii="Times New Roman" w:hAnsi="Times New Roman"/>
          <w:sz w:val="22"/>
          <w:szCs w:val="22"/>
        </w:rPr>
        <w:t xml:space="preserve"> or both</w:t>
      </w:r>
      <w:r>
        <w:rPr>
          <w:rFonts w:ascii="Times New Roman" w:hAnsi="Times New Roman"/>
          <w:sz w:val="22"/>
          <w:szCs w:val="22"/>
        </w:rPr>
        <w:t>) then, this must be treated as a “service outage report” and the CSP must determine whether it constitutes a “network outage complaint”.</w:t>
      </w:r>
    </w:p>
    <w:p w14:paraId="401E11C6" w14:textId="74A0BE75" w:rsidR="00EB0504" w:rsidRDefault="008A3A62" w:rsidP="00296297">
      <w:pPr>
        <w:rPr>
          <w:rFonts w:ascii="Times New Roman" w:hAnsi="Times New Roman"/>
          <w:sz w:val="22"/>
          <w:szCs w:val="22"/>
        </w:rPr>
      </w:pPr>
      <w:r>
        <w:rPr>
          <w:rFonts w:ascii="Times New Roman" w:hAnsi="Times New Roman"/>
          <w:sz w:val="22"/>
          <w:szCs w:val="22"/>
        </w:rPr>
        <w:t xml:space="preserve">Item 12 inserts </w:t>
      </w:r>
      <w:r w:rsidR="00472AEB">
        <w:rPr>
          <w:rFonts w:ascii="Times New Roman" w:hAnsi="Times New Roman"/>
          <w:sz w:val="22"/>
          <w:szCs w:val="22"/>
        </w:rPr>
        <w:t xml:space="preserve">the </w:t>
      </w:r>
      <w:r w:rsidR="00563888">
        <w:rPr>
          <w:rFonts w:ascii="Times New Roman" w:hAnsi="Times New Roman"/>
          <w:sz w:val="22"/>
          <w:szCs w:val="22"/>
        </w:rPr>
        <w:t xml:space="preserve">new </w:t>
      </w:r>
      <w:r w:rsidR="00DE0D4D">
        <w:rPr>
          <w:rFonts w:ascii="Times New Roman" w:hAnsi="Times New Roman"/>
          <w:sz w:val="22"/>
          <w:szCs w:val="22"/>
        </w:rPr>
        <w:t xml:space="preserve">definition of “network outage complaint” </w:t>
      </w:r>
      <w:r w:rsidR="00472AEB">
        <w:rPr>
          <w:rFonts w:ascii="Times New Roman" w:hAnsi="Times New Roman"/>
          <w:sz w:val="22"/>
          <w:szCs w:val="22"/>
        </w:rPr>
        <w:t xml:space="preserve">which </w:t>
      </w:r>
      <w:r w:rsidR="00641ACA">
        <w:rPr>
          <w:rFonts w:ascii="Times New Roman" w:hAnsi="Times New Roman"/>
          <w:sz w:val="22"/>
          <w:szCs w:val="22"/>
        </w:rPr>
        <w:t>encompasses</w:t>
      </w:r>
      <w:r w:rsidR="00563888">
        <w:rPr>
          <w:rFonts w:ascii="Times New Roman" w:hAnsi="Times New Roman"/>
          <w:sz w:val="22"/>
          <w:szCs w:val="22"/>
        </w:rPr>
        <w:t xml:space="preserve"> the case when a consumer contacts their </w:t>
      </w:r>
      <w:r w:rsidR="00D05711">
        <w:rPr>
          <w:rFonts w:ascii="Times New Roman" w:hAnsi="Times New Roman"/>
          <w:sz w:val="22"/>
          <w:szCs w:val="22"/>
        </w:rPr>
        <w:t>CSP</w:t>
      </w:r>
      <w:r w:rsidR="00563888">
        <w:rPr>
          <w:rFonts w:ascii="Times New Roman" w:hAnsi="Times New Roman"/>
          <w:sz w:val="22"/>
          <w:szCs w:val="22"/>
        </w:rPr>
        <w:t xml:space="preserve"> </w:t>
      </w:r>
      <w:r w:rsidR="00D05711">
        <w:rPr>
          <w:rFonts w:ascii="Times New Roman" w:hAnsi="Times New Roman"/>
          <w:sz w:val="22"/>
          <w:szCs w:val="22"/>
        </w:rPr>
        <w:t>with a</w:t>
      </w:r>
      <w:r w:rsidR="00563888">
        <w:rPr>
          <w:rFonts w:ascii="Times New Roman" w:hAnsi="Times New Roman"/>
          <w:sz w:val="22"/>
          <w:szCs w:val="22"/>
        </w:rPr>
        <w:t xml:space="preserve"> </w:t>
      </w:r>
      <w:r w:rsidR="00D05711">
        <w:rPr>
          <w:rFonts w:ascii="Times New Roman" w:hAnsi="Times New Roman"/>
          <w:sz w:val="22"/>
          <w:szCs w:val="22"/>
        </w:rPr>
        <w:t>“</w:t>
      </w:r>
      <w:r w:rsidR="00563888">
        <w:rPr>
          <w:rFonts w:ascii="Times New Roman" w:hAnsi="Times New Roman"/>
          <w:sz w:val="22"/>
          <w:szCs w:val="22"/>
        </w:rPr>
        <w:t>service outage</w:t>
      </w:r>
      <w:r w:rsidR="00D05711">
        <w:rPr>
          <w:rFonts w:ascii="Times New Roman" w:hAnsi="Times New Roman"/>
          <w:sz w:val="22"/>
          <w:szCs w:val="22"/>
        </w:rPr>
        <w:t xml:space="preserve"> report” and the CSP determines that there is </w:t>
      </w:r>
      <w:r w:rsidR="00D05711">
        <w:rPr>
          <w:rFonts w:ascii="Times New Roman" w:hAnsi="Times New Roman"/>
          <w:sz w:val="22"/>
          <w:szCs w:val="22"/>
        </w:rPr>
        <w:lastRenderedPageBreak/>
        <w:t xml:space="preserve">reason to suspect that a network outage is occurring </w:t>
      </w:r>
      <w:r w:rsidR="00B77066">
        <w:rPr>
          <w:rFonts w:ascii="Times New Roman" w:hAnsi="Times New Roman"/>
          <w:sz w:val="22"/>
          <w:szCs w:val="22"/>
        </w:rPr>
        <w:t>that</w:t>
      </w:r>
      <w:r w:rsidR="00D05711">
        <w:rPr>
          <w:rFonts w:ascii="Times New Roman" w:hAnsi="Times New Roman"/>
          <w:sz w:val="22"/>
          <w:szCs w:val="22"/>
        </w:rPr>
        <w:t xml:space="preserve"> is</w:t>
      </w:r>
      <w:r w:rsidR="002772D0">
        <w:rPr>
          <w:rFonts w:ascii="Times New Roman" w:hAnsi="Times New Roman"/>
          <w:sz w:val="22"/>
          <w:szCs w:val="22"/>
        </w:rPr>
        <w:t xml:space="preserve"> affecting</w:t>
      </w:r>
      <w:r w:rsidR="00D05711">
        <w:rPr>
          <w:rFonts w:ascii="Times New Roman" w:hAnsi="Times New Roman"/>
          <w:sz w:val="22"/>
          <w:szCs w:val="22"/>
        </w:rPr>
        <w:t>, or is likely to affect</w:t>
      </w:r>
      <w:r w:rsidR="002772D0">
        <w:rPr>
          <w:rFonts w:ascii="Times New Roman" w:hAnsi="Times New Roman"/>
          <w:sz w:val="22"/>
          <w:szCs w:val="22"/>
        </w:rPr>
        <w:t>,</w:t>
      </w:r>
      <w:r w:rsidR="00D05711">
        <w:rPr>
          <w:rFonts w:ascii="Times New Roman" w:hAnsi="Times New Roman"/>
          <w:sz w:val="22"/>
          <w:szCs w:val="22"/>
        </w:rPr>
        <w:t xml:space="preserve"> the consumer. </w:t>
      </w:r>
      <w:r w:rsidR="003F52EB">
        <w:rPr>
          <w:rFonts w:ascii="Times New Roman" w:hAnsi="Times New Roman"/>
          <w:sz w:val="22"/>
          <w:szCs w:val="22"/>
        </w:rPr>
        <w:t>If</w:t>
      </w:r>
      <w:r w:rsidR="00D05711">
        <w:rPr>
          <w:rFonts w:ascii="Times New Roman" w:hAnsi="Times New Roman"/>
          <w:sz w:val="22"/>
          <w:szCs w:val="22"/>
        </w:rPr>
        <w:t xml:space="preserve"> the sole or predominant cause of the network outage is a </w:t>
      </w:r>
      <w:r w:rsidR="003F52EB">
        <w:rPr>
          <w:rFonts w:ascii="Times New Roman" w:hAnsi="Times New Roman"/>
          <w:sz w:val="22"/>
          <w:szCs w:val="22"/>
        </w:rPr>
        <w:t xml:space="preserve">“natural disaster”, however, the consumer’s service outage report </w:t>
      </w:r>
      <w:r w:rsidR="00EB0504">
        <w:rPr>
          <w:rFonts w:ascii="Times New Roman" w:hAnsi="Times New Roman"/>
          <w:sz w:val="22"/>
          <w:szCs w:val="22"/>
        </w:rPr>
        <w:t>does not need to be treated as a network outage complaint</w:t>
      </w:r>
      <w:r w:rsidR="003F52EB">
        <w:rPr>
          <w:rFonts w:ascii="Times New Roman" w:hAnsi="Times New Roman"/>
          <w:sz w:val="22"/>
          <w:szCs w:val="22"/>
        </w:rPr>
        <w:t>.</w:t>
      </w:r>
      <w:r w:rsidR="00EB0504">
        <w:rPr>
          <w:rFonts w:ascii="Times New Roman" w:hAnsi="Times New Roman"/>
          <w:sz w:val="22"/>
          <w:szCs w:val="22"/>
        </w:rPr>
        <w:t xml:space="preserve"> </w:t>
      </w:r>
    </w:p>
    <w:p w14:paraId="440EC912" w14:textId="2CC2683E" w:rsidR="00472AEB" w:rsidRDefault="00472AEB" w:rsidP="00472AEB">
      <w:pPr>
        <w:rPr>
          <w:rFonts w:ascii="Times New Roman" w:hAnsi="Times New Roman"/>
          <w:sz w:val="22"/>
          <w:szCs w:val="22"/>
        </w:rPr>
      </w:pPr>
      <w:r>
        <w:rPr>
          <w:rFonts w:ascii="Times New Roman" w:hAnsi="Times New Roman"/>
          <w:sz w:val="22"/>
          <w:szCs w:val="22"/>
        </w:rPr>
        <w:t xml:space="preserve">Item 20 inserts a new definition for “service outage report”, </w:t>
      </w:r>
      <w:r w:rsidR="009855BD">
        <w:rPr>
          <w:rFonts w:ascii="Times New Roman" w:hAnsi="Times New Roman"/>
          <w:sz w:val="22"/>
          <w:szCs w:val="22"/>
        </w:rPr>
        <w:t>to mean</w:t>
      </w:r>
      <w:r>
        <w:rPr>
          <w:rFonts w:ascii="Times New Roman" w:hAnsi="Times New Roman"/>
          <w:sz w:val="22"/>
          <w:szCs w:val="22"/>
        </w:rPr>
        <w:t xml:space="preserve"> the initial call or contact from a consumer to a CSP indicating they cannot maintain or establish connection with a carriage service. </w:t>
      </w:r>
    </w:p>
    <w:p w14:paraId="10B9AAB4" w14:textId="4CF912DC" w:rsidR="00DE0D4D" w:rsidRDefault="00EB0504" w:rsidP="00296297">
      <w:pPr>
        <w:rPr>
          <w:rFonts w:ascii="Times New Roman" w:hAnsi="Times New Roman"/>
          <w:sz w:val="22"/>
          <w:szCs w:val="22"/>
        </w:rPr>
      </w:pPr>
      <w:r>
        <w:rPr>
          <w:rFonts w:ascii="Times New Roman" w:hAnsi="Times New Roman"/>
          <w:sz w:val="22"/>
          <w:szCs w:val="22"/>
        </w:rPr>
        <w:t>If a service outage report is not determined to be a network outage complaint, either because a “network outage” is not likely to be the cause or it is not due to a natural disaster, a note in the definition of “service outage report” clarifies that a CSP is still required to determine whether the contact should be treated as a complaint.</w:t>
      </w:r>
    </w:p>
    <w:p w14:paraId="35A5F875" w14:textId="374BC7B6" w:rsidR="003E4888" w:rsidRPr="003E4888" w:rsidRDefault="00B31603" w:rsidP="00296297">
      <w:pPr>
        <w:rPr>
          <w:rFonts w:ascii="Times New Roman" w:hAnsi="Times New Roman"/>
          <w:sz w:val="22"/>
          <w:szCs w:val="22"/>
        </w:rPr>
      </w:pPr>
      <w:r>
        <w:rPr>
          <w:rFonts w:ascii="Times New Roman" w:hAnsi="Times New Roman"/>
          <w:sz w:val="22"/>
          <w:szCs w:val="22"/>
        </w:rPr>
        <w:t xml:space="preserve">Item 12 inserts a </w:t>
      </w:r>
      <w:r w:rsidR="003E4888">
        <w:rPr>
          <w:rFonts w:ascii="Times New Roman" w:hAnsi="Times New Roman"/>
          <w:sz w:val="22"/>
          <w:szCs w:val="22"/>
        </w:rPr>
        <w:t>new definition</w:t>
      </w:r>
      <w:r w:rsidR="0013451C">
        <w:rPr>
          <w:rFonts w:ascii="Times New Roman" w:hAnsi="Times New Roman"/>
          <w:sz w:val="22"/>
          <w:szCs w:val="22"/>
        </w:rPr>
        <w:t xml:space="preserve"> for</w:t>
      </w:r>
      <w:r w:rsidR="003E4888">
        <w:rPr>
          <w:rFonts w:ascii="Times New Roman" w:hAnsi="Times New Roman"/>
          <w:sz w:val="22"/>
          <w:szCs w:val="22"/>
        </w:rPr>
        <w:t xml:space="preserve"> “network outage”</w:t>
      </w:r>
      <w:r>
        <w:rPr>
          <w:rFonts w:ascii="Times New Roman" w:hAnsi="Times New Roman"/>
          <w:sz w:val="22"/>
          <w:szCs w:val="22"/>
        </w:rPr>
        <w:t xml:space="preserve"> to</w:t>
      </w:r>
      <w:r w:rsidR="003E4888">
        <w:rPr>
          <w:rFonts w:ascii="Times New Roman" w:hAnsi="Times New Roman"/>
          <w:sz w:val="22"/>
          <w:szCs w:val="22"/>
        </w:rPr>
        <w:t xml:space="preserve"> mean a </w:t>
      </w:r>
      <w:r w:rsidR="0018646C">
        <w:rPr>
          <w:rFonts w:ascii="Times New Roman" w:hAnsi="Times New Roman"/>
          <w:sz w:val="22"/>
          <w:szCs w:val="22"/>
        </w:rPr>
        <w:t>“</w:t>
      </w:r>
      <w:r w:rsidR="003E4888">
        <w:rPr>
          <w:rFonts w:ascii="Times New Roman" w:hAnsi="Times New Roman"/>
          <w:sz w:val="22"/>
          <w:szCs w:val="22"/>
        </w:rPr>
        <w:t>major outage</w:t>
      </w:r>
      <w:r w:rsidR="0018646C">
        <w:rPr>
          <w:rFonts w:ascii="Times New Roman" w:hAnsi="Times New Roman"/>
          <w:sz w:val="22"/>
          <w:szCs w:val="22"/>
        </w:rPr>
        <w:t>”</w:t>
      </w:r>
      <w:r w:rsidR="003E4888">
        <w:rPr>
          <w:rFonts w:ascii="Times New Roman" w:hAnsi="Times New Roman"/>
          <w:sz w:val="22"/>
          <w:szCs w:val="22"/>
        </w:rPr>
        <w:t xml:space="preserve"> or a </w:t>
      </w:r>
      <w:r w:rsidR="0018646C">
        <w:rPr>
          <w:rFonts w:ascii="Times New Roman" w:hAnsi="Times New Roman"/>
          <w:sz w:val="22"/>
          <w:szCs w:val="22"/>
        </w:rPr>
        <w:t>“</w:t>
      </w:r>
      <w:r w:rsidR="003E4888">
        <w:rPr>
          <w:rFonts w:ascii="Times New Roman" w:hAnsi="Times New Roman"/>
          <w:sz w:val="22"/>
          <w:szCs w:val="22"/>
        </w:rPr>
        <w:t>significant local outage</w:t>
      </w:r>
      <w:r w:rsidR="0018646C">
        <w:rPr>
          <w:rFonts w:ascii="Times New Roman" w:hAnsi="Times New Roman"/>
          <w:sz w:val="22"/>
          <w:szCs w:val="22"/>
        </w:rPr>
        <w:t xml:space="preserve">”. </w:t>
      </w:r>
      <w:r w:rsidR="00E739C6">
        <w:rPr>
          <w:rFonts w:ascii="Times New Roman" w:hAnsi="Times New Roman"/>
          <w:sz w:val="22"/>
          <w:szCs w:val="22"/>
        </w:rPr>
        <w:t xml:space="preserve">Items 10 and 20 insert new definitions for </w:t>
      </w:r>
      <w:r w:rsidR="0018646C">
        <w:rPr>
          <w:rFonts w:ascii="Times New Roman" w:hAnsi="Times New Roman"/>
          <w:sz w:val="22"/>
          <w:szCs w:val="22"/>
        </w:rPr>
        <w:t>“</w:t>
      </w:r>
      <w:r w:rsidR="00E739C6">
        <w:rPr>
          <w:rFonts w:ascii="Times New Roman" w:hAnsi="Times New Roman"/>
          <w:sz w:val="22"/>
          <w:szCs w:val="22"/>
        </w:rPr>
        <w:t>m</w:t>
      </w:r>
      <w:r w:rsidR="0018646C">
        <w:rPr>
          <w:rFonts w:ascii="Times New Roman" w:hAnsi="Times New Roman"/>
          <w:sz w:val="22"/>
          <w:szCs w:val="22"/>
        </w:rPr>
        <w:t>ajor outage” and “significant local outage”</w:t>
      </w:r>
      <w:r w:rsidR="003E4888">
        <w:rPr>
          <w:rFonts w:ascii="Times New Roman" w:hAnsi="Times New Roman"/>
          <w:sz w:val="22"/>
          <w:szCs w:val="22"/>
        </w:rPr>
        <w:t xml:space="preserve"> </w:t>
      </w:r>
      <w:r w:rsidR="0081433C">
        <w:rPr>
          <w:rFonts w:ascii="Times New Roman" w:hAnsi="Times New Roman"/>
          <w:sz w:val="22"/>
          <w:szCs w:val="22"/>
        </w:rPr>
        <w:t xml:space="preserve">both of which </w:t>
      </w:r>
      <w:r w:rsidR="0018646C">
        <w:rPr>
          <w:rFonts w:ascii="Times New Roman" w:hAnsi="Times New Roman"/>
          <w:sz w:val="22"/>
          <w:szCs w:val="22"/>
        </w:rPr>
        <w:t xml:space="preserve">have the same meaning as </w:t>
      </w:r>
      <w:r w:rsidR="003E4888">
        <w:rPr>
          <w:rFonts w:ascii="Times New Roman" w:hAnsi="Times New Roman"/>
          <w:sz w:val="22"/>
          <w:szCs w:val="22"/>
        </w:rPr>
        <w:t xml:space="preserve">in the </w:t>
      </w:r>
      <w:r w:rsidR="003E4888">
        <w:rPr>
          <w:rFonts w:ascii="Times New Roman" w:hAnsi="Times New Roman"/>
          <w:i/>
          <w:iCs/>
          <w:sz w:val="22"/>
          <w:szCs w:val="22"/>
        </w:rPr>
        <w:t>Telecommunications (Customer Communications for Outages) Industry Standard 2024</w:t>
      </w:r>
      <w:r w:rsidR="003E4888">
        <w:rPr>
          <w:rFonts w:ascii="Times New Roman" w:hAnsi="Times New Roman"/>
          <w:sz w:val="22"/>
          <w:szCs w:val="22"/>
        </w:rPr>
        <w:t xml:space="preserve"> (</w:t>
      </w:r>
      <w:r w:rsidR="003E4888" w:rsidRPr="003E4888">
        <w:rPr>
          <w:rFonts w:ascii="Times New Roman" w:hAnsi="Times New Roman"/>
          <w:b/>
          <w:bCs/>
          <w:sz w:val="22"/>
          <w:szCs w:val="22"/>
        </w:rPr>
        <w:t>CCO Standard</w:t>
      </w:r>
      <w:r w:rsidR="003E4888">
        <w:rPr>
          <w:rFonts w:ascii="Times New Roman" w:hAnsi="Times New Roman"/>
          <w:sz w:val="22"/>
          <w:szCs w:val="22"/>
        </w:rPr>
        <w:t>).</w:t>
      </w:r>
      <w:r w:rsidR="009C2F30">
        <w:rPr>
          <w:rFonts w:ascii="Times New Roman" w:hAnsi="Times New Roman"/>
          <w:sz w:val="22"/>
          <w:szCs w:val="22"/>
        </w:rPr>
        <w:t xml:space="preserve"> A range of other definitions </w:t>
      </w:r>
      <w:r w:rsidR="00EB0504">
        <w:rPr>
          <w:rFonts w:ascii="Times New Roman" w:hAnsi="Times New Roman"/>
          <w:sz w:val="22"/>
          <w:szCs w:val="22"/>
        </w:rPr>
        <w:t>in the CCO Standard are also referred to in</w:t>
      </w:r>
      <w:r w:rsidR="0013451C">
        <w:rPr>
          <w:rFonts w:ascii="Times New Roman" w:hAnsi="Times New Roman"/>
          <w:sz w:val="22"/>
          <w:szCs w:val="22"/>
        </w:rPr>
        <w:t xml:space="preserve"> </w:t>
      </w:r>
      <w:r w:rsidR="00EB0504">
        <w:rPr>
          <w:rFonts w:ascii="Times New Roman" w:hAnsi="Times New Roman"/>
          <w:sz w:val="22"/>
          <w:szCs w:val="22"/>
        </w:rPr>
        <w:t xml:space="preserve">section 5 in relation to determining and managing network outage complaints. </w:t>
      </w:r>
    </w:p>
    <w:p w14:paraId="4CAC9E19" w14:textId="417B99AE" w:rsidR="006C0C39" w:rsidRPr="00CF1A4B" w:rsidRDefault="00B2010E" w:rsidP="00296297">
      <w:pPr>
        <w:rPr>
          <w:rFonts w:ascii="Times New Roman" w:hAnsi="Times New Roman"/>
          <w:sz w:val="22"/>
          <w:szCs w:val="22"/>
        </w:rPr>
      </w:pPr>
      <w:r>
        <w:rPr>
          <w:rFonts w:ascii="Times New Roman" w:hAnsi="Times New Roman"/>
          <w:sz w:val="22"/>
          <w:szCs w:val="22"/>
        </w:rPr>
        <w:t xml:space="preserve">Item </w:t>
      </w:r>
      <w:r w:rsidR="00A73B97">
        <w:rPr>
          <w:rFonts w:ascii="Times New Roman" w:hAnsi="Times New Roman"/>
          <w:sz w:val="22"/>
          <w:szCs w:val="22"/>
        </w:rPr>
        <w:t>2</w:t>
      </w:r>
      <w:r w:rsidR="00FC33EA">
        <w:rPr>
          <w:rFonts w:ascii="Times New Roman" w:hAnsi="Times New Roman"/>
          <w:sz w:val="22"/>
          <w:szCs w:val="22"/>
        </w:rPr>
        <w:t>1</w:t>
      </w:r>
      <w:r w:rsidR="00A73B97">
        <w:rPr>
          <w:rFonts w:ascii="Times New Roman" w:hAnsi="Times New Roman"/>
          <w:sz w:val="22"/>
          <w:szCs w:val="22"/>
        </w:rPr>
        <w:t xml:space="preserve"> </w:t>
      </w:r>
      <w:r w:rsidR="00FC33EA">
        <w:rPr>
          <w:rFonts w:ascii="Times New Roman" w:hAnsi="Times New Roman"/>
          <w:sz w:val="22"/>
          <w:szCs w:val="22"/>
        </w:rPr>
        <w:t>repeals and substitutes</w:t>
      </w:r>
      <w:r w:rsidR="00A73B97">
        <w:rPr>
          <w:rFonts w:ascii="Times New Roman" w:hAnsi="Times New Roman"/>
          <w:sz w:val="22"/>
          <w:szCs w:val="22"/>
        </w:rPr>
        <w:t xml:space="preserve"> </w:t>
      </w:r>
      <w:r w:rsidR="00011907">
        <w:rPr>
          <w:rFonts w:ascii="Times New Roman" w:hAnsi="Times New Roman"/>
          <w:sz w:val="22"/>
          <w:szCs w:val="22"/>
        </w:rPr>
        <w:t xml:space="preserve">paragraph (a) of </w:t>
      </w:r>
      <w:r w:rsidR="00A73B97">
        <w:rPr>
          <w:rFonts w:ascii="Times New Roman" w:hAnsi="Times New Roman"/>
          <w:sz w:val="22"/>
          <w:szCs w:val="22"/>
        </w:rPr>
        <w:t xml:space="preserve">the definition </w:t>
      </w:r>
      <w:r w:rsidR="00011907">
        <w:rPr>
          <w:rFonts w:ascii="Times New Roman" w:hAnsi="Times New Roman"/>
          <w:sz w:val="22"/>
          <w:szCs w:val="22"/>
        </w:rPr>
        <w:t>for</w:t>
      </w:r>
      <w:r w:rsidR="00A73B97">
        <w:rPr>
          <w:rFonts w:ascii="Times New Roman" w:hAnsi="Times New Roman"/>
          <w:sz w:val="22"/>
          <w:szCs w:val="22"/>
        </w:rPr>
        <w:t xml:space="preserve"> “urgent complaint”. </w:t>
      </w:r>
      <w:r w:rsidR="00011907">
        <w:rPr>
          <w:rFonts w:ascii="Times New Roman" w:hAnsi="Times New Roman"/>
          <w:sz w:val="22"/>
          <w:szCs w:val="22"/>
        </w:rPr>
        <w:t>New p</w:t>
      </w:r>
      <w:r w:rsidR="0002168A">
        <w:rPr>
          <w:rFonts w:ascii="Times New Roman" w:hAnsi="Times New Roman"/>
          <w:sz w:val="22"/>
          <w:szCs w:val="22"/>
        </w:rPr>
        <w:t>aragraph (a)</w:t>
      </w:r>
      <w:r w:rsidR="00641ACA">
        <w:rPr>
          <w:rFonts w:ascii="Times New Roman" w:hAnsi="Times New Roman"/>
          <w:sz w:val="22"/>
          <w:szCs w:val="22"/>
        </w:rPr>
        <w:t xml:space="preserve"> includes complaints made by consumers who are being dealt with under</w:t>
      </w:r>
      <w:r w:rsidR="00011907">
        <w:rPr>
          <w:rFonts w:ascii="Times New Roman" w:hAnsi="Times New Roman"/>
          <w:sz w:val="22"/>
          <w:szCs w:val="22"/>
        </w:rPr>
        <w:t xml:space="preserve"> the</w:t>
      </w:r>
      <w:r w:rsidR="00EB0504">
        <w:rPr>
          <w:rFonts w:ascii="Times New Roman" w:hAnsi="Times New Roman"/>
          <w:sz w:val="22"/>
          <w:szCs w:val="22"/>
        </w:rPr>
        <w:t xml:space="preserve"> rules </w:t>
      </w:r>
      <w:r w:rsidR="00941FC8">
        <w:rPr>
          <w:rFonts w:ascii="Times New Roman" w:hAnsi="Times New Roman"/>
          <w:sz w:val="22"/>
          <w:szCs w:val="22"/>
        </w:rPr>
        <w:t>for the way CSPs must</w:t>
      </w:r>
      <w:r w:rsidR="00EB0504">
        <w:rPr>
          <w:rFonts w:ascii="Times New Roman" w:hAnsi="Times New Roman"/>
          <w:sz w:val="22"/>
          <w:szCs w:val="22"/>
        </w:rPr>
        <w:t xml:space="preserve"> treat consumers</w:t>
      </w:r>
      <w:r w:rsidR="0002168A">
        <w:rPr>
          <w:rFonts w:ascii="Times New Roman" w:hAnsi="Times New Roman"/>
          <w:sz w:val="22"/>
          <w:szCs w:val="22"/>
        </w:rPr>
        <w:t xml:space="preserve"> who are experiencing f</w:t>
      </w:r>
      <w:r w:rsidR="00EB0504">
        <w:rPr>
          <w:rFonts w:ascii="Times New Roman" w:hAnsi="Times New Roman"/>
          <w:sz w:val="22"/>
          <w:szCs w:val="22"/>
        </w:rPr>
        <w:t>inancial</w:t>
      </w:r>
      <w:r w:rsidR="0002168A">
        <w:rPr>
          <w:rFonts w:ascii="Times New Roman" w:hAnsi="Times New Roman"/>
          <w:sz w:val="22"/>
          <w:szCs w:val="22"/>
        </w:rPr>
        <w:t xml:space="preserve"> hardship in the </w:t>
      </w:r>
      <w:r w:rsidR="0002168A">
        <w:rPr>
          <w:rFonts w:ascii="Times New Roman" w:hAnsi="Times New Roman"/>
          <w:i/>
          <w:iCs/>
          <w:sz w:val="22"/>
          <w:szCs w:val="22"/>
        </w:rPr>
        <w:t xml:space="preserve">Telecommunications (Financial Hardship) Industry Standard 2024 </w:t>
      </w:r>
      <w:r w:rsidR="0002168A">
        <w:rPr>
          <w:rFonts w:ascii="Times New Roman" w:hAnsi="Times New Roman"/>
          <w:sz w:val="22"/>
          <w:szCs w:val="22"/>
        </w:rPr>
        <w:t xml:space="preserve">(the </w:t>
      </w:r>
      <w:r w:rsidR="0002168A">
        <w:rPr>
          <w:rFonts w:ascii="Times New Roman" w:hAnsi="Times New Roman"/>
          <w:b/>
          <w:bCs/>
          <w:sz w:val="22"/>
          <w:szCs w:val="22"/>
        </w:rPr>
        <w:t>Financial Hardship Standard</w:t>
      </w:r>
      <w:r w:rsidR="0002168A">
        <w:rPr>
          <w:rFonts w:ascii="Times New Roman" w:hAnsi="Times New Roman"/>
          <w:sz w:val="22"/>
          <w:szCs w:val="22"/>
        </w:rPr>
        <w:t xml:space="preserve">). </w:t>
      </w:r>
    </w:p>
    <w:p w14:paraId="7206BBBC" w14:textId="609287A7" w:rsidR="00296297" w:rsidRPr="00431A5F" w:rsidRDefault="00E42F2E" w:rsidP="00296297">
      <w:pPr>
        <w:rPr>
          <w:rFonts w:ascii="Times New Roman" w:hAnsi="Times New Roman"/>
          <w:sz w:val="22"/>
          <w:szCs w:val="22"/>
        </w:rPr>
      </w:pPr>
      <w:r>
        <w:rPr>
          <w:rFonts w:ascii="Times New Roman" w:hAnsi="Times New Roman"/>
          <w:sz w:val="22"/>
          <w:szCs w:val="22"/>
        </w:rPr>
        <w:t xml:space="preserve">Item 23 repeals and substitutes the note at the end of section 5 of the </w:t>
      </w:r>
      <w:r w:rsidR="00E83C3D">
        <w:rPr>
          <w:rFonts w:ascii="Times New Roman" w:hAnsi="Times New Roman"/>
          <w:sz w:val="22"/>
          <w:szCs w:val="22"/>
        </w:rPr>
        <w:t xml:space="preserve">Complaints Handling Standard to include </w:t>
      </w:r>
      <w:r w:rsidR="00F2794F">
        <w:rPr>
          <w:rFonts w:ascii="Times New Roman" w:hAnsi="Times New Roman"/>
          <w:sz w:val="22"/>
          <w:szCs w:val="22"/>
        </w:rPr>
        <w:t>“</w:t>
      </w:r>
      <w:r w:rsidR="00E83C3D">
        <w:rPr>
          <w:rFonts w:ascii="Times New Roman" w:hAnsi="Times New Roman"/>
          <w:sz w:val="22"/>
          <w:szCs w:val="22"/>
        </w:rPr>
        <w:t>ACMA</w:t>
      </w:r>
      <w:r w:rsidR="00F2794F">
        <w:rPr>
          <w:rFonts w:ascii="Times New Roman" w:hAnsi="Times New Roman"/>
          <w:sz w:val="22"/>
          <w:szCs w:val="22"/>
        </w:rPr>
        <w:t>” and “telecommunications network” as</w:t>
      </w:r>
      <w:r w:rsidR="00296297" w:rsidRPr="00431A5F">
        <w:rPr>
          <w:rFonts w:ascii="Times New Roman" w:hAnsi="Times New Roman"/>
          <w:sz w:val="22"/>
          <w:szCs w:val="22"/>
        </w:rPr>
        <w:t xml:space="preserve"> expressions used in the </w:t>
      </w:r>
      <w:r w:rsidR="009614DD">
        <w:rPr>
          <w:rFonts w:ascii="Times New Roman" w:hAnsi="Times New Roman"/>
          <w:sz w:val="22"/>
          <w:szCs w:val="22"/>
        </w:rPr>
        <w:t>S</w:t>
      </w:r>
      <w:r w:rsidR="00CE6B2A" w:rsidRPr="00431A5F">
        <w:rPr>
          <w:rFonts w:ascii="Times New Roman" w:hAnsi="Times New Roman"/>
          <w:sz w:val="22"/>
          <w:szCs w:val="22"/>
        </w:rPr>
        <w:t>tandard</w:t>
      </w:r>
      <w:r w:rsidR="001950D7" w:rsidRPr="00431A5F">
        <w:rPr>
          <w:rFonts w:ascii="Times New Roman" w:hAnsi="Times New Roman"/>
          <w:sz w:val="22"/>
          <w:szCs w:val="22"/>
        </w:rPr>
        <w:t xml:space="preserve"> </w:t>
      </w:r>
      <w:r w:rsidR="00F2794F">
        <w:rPr>
          <w:rFonts w:ascii="Times New Roman" w:hAnsi="Times New Roman"/>
          <w:sz w:val="22"/>
          <w:szCs w:val="22"/>
        </w:rPr>
        <w:t xml:space="preserve">that </w:t>
      </w:r>
      <w:r w:rsidR="00296297" w:rsidRPr="00431A5F">
        <w:rPr>
          <w:rFonts w:ascii="Times New Roman" w:hAnsi="Times New Roman"/>
          <w:sz w:val="22"/>
          <w:szCs w:val="22"/>
        </w:rPr>
        <w:t>are defined in the Act.</w:t>
      </w:r>
    </w:p>
    <w:p w14:paraId="5D1E8699" w14:textId="570870B2" w:rsidR="00F50D8F" w:rsidRPr="00431A5F" w:rsidRDefault="00F50D8F" w:rsidP="00F50D8F">
      <w:pPr>
        <w:rPr>
          <w:rFonts w:ascii="Times New Roman" w:hAnsi="Times New Roman"/>
          <w:b/>
          <w:sz w:val="22"/>
          <w:szCs w:val="22"/>
        </w:rPr>
      </w:pPr>
      <w:r>
        <w:rPr>
          <w:rFonts w:ascii="Times New Roman" w:hAnsi="Times New Roman"/>
          <w:b/>
          <w:sz w:val="22"/>
          <w:szCs w:val="22"/>
        </w:rPr>
        <w:t xml:space="preserve">Item [24] </w:t>
      </w:r>
      <w:r w:rsidR="007B4B57">
        <w:rPr>
          <w:rFonts w:ascii="Times New Roman" w:hAnsi="Times New Roman"/>
          <w:bCs/>
          <w:sz w:val="22"/>
          <w:szCs w:val="22"/>
        </w:rPr>
        <w:t>amends</w:t>
      </w:r>
      <w:r w:rsidR="00E57A3A" w:rsidRPr="00C511B1">
        <w:rPr>
          <w:rFonts w:ascii="Times New Roman" w:hAnsi="Times New Roman"/>
          <w:bCs/>
          <w:sz w:val="22"/>
          <w:szCs w:val="22"/>
        </w:rPr>
        <w:t xml:space="preserve"> the note at the end of section 6</w:t>
      </w:r>
      <w:r w:rsidR="00187999">
        <w:rPr>
          <w:rFonts w:ascii="Times New Roman" w:hAnsi="Times New Roman"/>
          <w:bCs/>
          <w:sz w:val="22"/>
          <w:szCs w:val="22"/>
        </w:rPr>
        <w:t xml:space="preserve"> to include reference to </w:t>
      </w:r>
      <w:r w:rsidR="00B572AA">
        <w:rPr>
          <w:rFonts w:ascii="Times New Roman" w:hAnsi="Times New Roman"/>
          <w:bCs/>
          <w:sz w:val="22"/>
          <w:szCs w:val="22"/>
        </w:rPr>
        <w:t xml:space="preserve">the </w:t>
      </w:r>
      <w:r w:rsidR="00606ADE">
        <w:rPr>
          <w:rFonts w:ascii="Times New Roman" w:hAnsi="Times New Roman"/>
          <w:bCs/>
          <w:sz w:val="22"/>
          <w:szCs w:val="22"/>
        </w:rPr>
        <w:t xml:space="preserve">website for </w:t>
      </w:r>
      <w:r w:rsidR="00CC3B7B">
        <w:rPr>
          <w:rFonts w:ascii="Times New Roman" w:hAnsi="Times New Roman"/>
          <w:bCs/>
          <w:sz w:val="22"/>
          <w:szCs w:val="22"/>
        </w:rPr>
        <w:t xml:space="preserve">the Federal Register of Legislation. </w:t>
      </w:r>
    </w:p>
    <w:p w14:paraId="0B109445" w14:textId="65D0D7C1" w:rsidR="00F50D8F" w:rsidRPr="0009113A" w:rsidRDefault="00F50D8F" w:rsidP="00F50D8F">
      <w:pPr>
        <w:rPr>
          <w:rFonts w:ascii="Times New Roman" w:hAnsi="Times New Roman"/>
          <w:bCs/>
          <w:sz w:val="22"/>
          <w:szCs w:val="22"/>
        </w:rPr>
      </w:pPr>
      <w:r>
        <w:rPr>
          <w:rFonts w:ascii="Times New Roman" w:hAnsi="Times New Roman"/>
          <w:b/>
          <w:sz w:val="22"/>
          <w:szCs w:val="22"/>
        </w:rPr>
        <w:t>Item [25]</w:t>
      </w:r>
      <w:r w:rsidR="0009113A">
        <w:rPr>
          <w:rFonts w:ascii="Times New Roman" w:hAnsi="Times New Roman"/>
          <w:b/>
          <w:sz w:val="22"/>
          <w:szCs w:val="22"/>
        </w:rPr>
        <w:t xml:space="preserve"> </w:t>
      </w:r>
      <w:r w:rsidR="00545E15">
        <w:rPr>
          <w:rFonts w:ascii="Times New Roman" w:hAnsi="Times New Roman"/>
          <w:bCs/>
          <w:sz w:val="22"/>
          <w:szCs w:val="22"/>
        </w:rPr>
        <w:t>inserts</w:t>
      </w:r>
      <w:r w:rsidR="0009113A">
        <w:rPr>
          <w:rFonts w:ascii="Times New Roman" w:hAnsi="Times New Roman"/>
          <w:bCs/>
          <w:sz w:val="22"/>
          <w:szCs w:val="22"/>
        </w:rPr>
        <w:t xml:space="preserve"> </w:t>
      </w:r>
      <w:r w:rsidR="00545E15">
        <w:rPr>
          <w:rFonts w:ascii="Times New Roman" w:hAnsi="Times New Roman"/>
          <w:bCs/>
          <w:sz w:val="22"/>
          <w:szCs w:val="22"/>
        </w:rPr>
        <w:t xml:space="preserve">new </w:t>
      </w:r>
      <w:r w:rsidR="0009113A">
        <w:rPr>
          <w:rFonts w:ascii="Times New Roman" w:hAnsi="Times New Roman"/>
          <w:bCs/>
          <w:sz w:val="22"/>
          <w:szCs w:val="22"/>
        </w:rPr>
        <w:t>section 6A</w:t>
      </w:r>
      <w:r w:rsidR="0013451C">
        <w:rPr>
          <w:rFonts w:ascii="Times New Roman" w:hAnsi="Times New Roman"/>
          <w:bCs/>
          <w:sz w:val="22"/>
          <w:szCs w:val="22"/>
        </w:rPr>
        <w:t>,</w:t>
      </w:r>
      <w:r w:rsidR="0009113A">
        <w:rPr>
          <w:rFonts w:ascii="Times New Roman" w:hAnsi="Times New Roman"/>
          <w:bCs/>
          <w:sz w:val="22"/>
          <w:szCs w:val="22"/>
        </w:rPr>
        <w:t xml:space="preserve"> which clarifies that Part 2 of the Complaints Handling Standard </w:t>
      </w:r>
      <w:r w:rsidR="0013451C">
        <w:rPr>
          <w:rFonts w:ascii="Times New Roman" w:hAnsi="Times New Roman"/>
          <w:bCs/>
          <w:sz w:val="22"/>
          <w:szCs w:val="22"/>
        </w:rPr>
        <w:t>does not</w:t>
      </w:r>
      <w:r w:rsidR="0009113A">
        <w:rPr>
          <w:rFonts w:ascii="Times New Roman" w:hAnsi="Times New Roman"/>
          <w:bCs/>
          <w:sz w:val="22"/>
          <w:szCs w:val="22"/>
        </w:rPr>
        <w:t xml:space="preserve"> appl</w:t>
      </w:r>
      <w:r w:rsidR="0013451C">
        <w:rPr>
          <w:rFonts w:ascii="Times New Roman" w:hAnsi="Times New Roman"/>
          <w:bCs/>
          <w:sz w:val="22"/>
          <w:szCs w:val="22"/>
        </w:rPr>
        <w:t>y</w:t>
      </w:r>
      <w:r w:rsidR="0009113A">
        <w:rPr>
          <w:rFonts w:ascii="Times New Roman" w:hAnsi="Times New Roman"/>
          <w:bCs/>
          <w:sz w:val="22"/>
          <w:szCs w:val="22"/>
        </w:rPr>
        <w:t xml:space="preserve"> to network outage complaints.</w:t>
      </w:r>
    </w:p>
    <w:p w14:paraId="1614CB2C" w14:textId="58885FA3" w:rsidR="00F50D8F" w:rsidRPr="007A73F2" w:rsidRDefault="00F50D8F" w:rsidP="00F50D8F">
      <w:pPr>
        <w:rPr>
          <w:rFonts w:ascii="Times New Roman" w:hAnsi="Times New Roman"/>
          <w:bCs/>
          <w:sz w:val="22"/>
          <w:szCs w:val="22"/>
        </w:rPr>
      </w:pPr>
      <w:r>
        <w:rPr>
          <w:rFonts w:ascii="Times New Roman" w:hAnsi="Times New Roman"/>
          <w:b/>
          <w:sz w:val="22"/>
          <w:szCs w:val="22"/>
        </w:rPr>
        <w:t>Item [26]</w:t>
      </w:r>
      <w:r w:rsidR="00954C77">
        <w:rPr>
          <w:rFonts w:ascii="Times New Roman" w:hAnsi="Times New Roman"/>
          <w:b/>
          <w:sz w:val="22"/>
          <w:szCs w:val="22"/>
        </w:rPr>
        <w:t xml:space="preserve"> </w:t>
      </w:r>
      <w:r w:rsidR="007B4B57">
        <w:rPr>
          <w:rFonts w:ascii="Times New Roman" w:hAnsi="Times New Roman"/>
          <w:bCs/>
          <w:sz w:val="22"/>
          <w:szCs w:val="22"/>
        </w:rPr>
        <w:t>amends</w:t>
      </w:r>
      <w:r w:rsidR="00954C77" w:rsidRPr="00954C77">
        <w:rPr>
          <w:rFonts w:ascii="Times New Roman" w:hAnsi="Times New Roman"/>
          <w:bCs/>
          <w:sz w:val="22"/>
          <w:szCs w:val="22"/>
        </w:rPr>
        <w:t xml:space="preserve"> paragraph 7(1)(b) of the Complaints Handling Standard to </w:t>
      </w:r>
      <w:r w:rsidR="007B4B57">
        <w:rPr>
          <w:rFonts w:ascii="Times New Roman" w:hAnsi="Times New Roman"/>
          <w:bCs/>
          <w:sz w:val="22"/>
          <w:szCs w:val="22"/>
        </w:rPr>
        <w:t>in</w:t>
      </w:r>
      <w:r w:rsidR="00F6151A">
        <w:rPr>
          <w:rFonts w:ascii="Times New Roman" w:hAnsi="Times New Roman"/>
          <w:bCs/>
          <w:sz w:val="22"/>
          <w:szCs w:val="22"/>
        </w:rPr>
        <w:t>c</w:t>
      </w:r>
      <w:r w:rsidR="007B4B57">
        <w:rPr>
          <w:rFonts w:ascii="Times New Roman" w:hAnsi="Times New Roman"/>
          <w:bCs/>
          <w:sz w:val="22"/>
          <w:szCs w:val="22"/>
        </w:rPr>
        <w:t>lude clearer language about compliance</w:t>
      </w:r>
      <w:r w:rsidR="00954C77" w:rsidRPr="00954C77">
        <w:rPr>
          <w:rFonts w:ascii="Times New Roman" w:hAnsi="Times New Roman"/>
          <w:bCs/>
          <w:sz w:val="22"/>
          <w:szCs w:val="22"/>
        </w:rPr>
        <w:t>.</w:t>
      </w:r>
      <w:r>
        <w:rPr>
          <w:rFonts w:ascii="Times New Roman" w:hAnsi="Times New Roman"/>
          <w:b/>
          <w:sz w:val="22"/>
          <w:szCs w:val="22"/>
        </w:rPr>
        <w:t xml:space="preserve"> </w:t>
      </w:r>
    </w:p>
    <w:p w14:paraId="76FBB9ED" w14:textId="20D9B950" w:rsidR="00F50D8F" w:rsidRPr="007A73F2" w:rsidRDefault="00F50D8F" w:rsidP="00F50D8F">
      <w:pPr>
        <w:rPr>
          <w:rFonts w:ascii="Times New Roman" w:hAnsi="Times New Roman"/>
          <w:bCs/>
          <w:sz w:val="22"/>
          <w:szCs w:val="22"/>
        </w:rPr>
      </w:pPr>
      <w:r>
        <w:rPr>
          <w:rFonts w:ascii="Times New Roman" w:hAnsi="Times New Roman"/>
          <w:b/>
          <w:sz w:val="22"/>
          <w:szCs w:val="22"/>
        </w:rPr>
        <w:t xml:space="preserve">Item [27] </w:t>
      </w:r>
      <w:r w:rsidR="00272237">
        <w:rPr>
          <w:rFonts w:ascii="Times New Roman" w:hAnsi="Times New Roman"/>
          <w:bCs/>
          <w:sz w:val="22"/>
          <w:szCs w:val="22"/>
        </w:rPr>
        <w:t>amends</w:t>
      </w:r>
      <w:r w:rsidR="007A73F2">
        <w:rPr>
          <w:rFonts w:ascii="Times New Roman" w:hAnsi="Times New Roman"/>
          <w:bCs/>
          <w:sz w:val="22"/>
          <w:szCs w:val="22"/>
        </w:rPr>
        <w:t xml:space="preserve"> subsection 7(2) to require that the most senior responsible executive at the </w:t>
      </w:r>
      <w:r w:rsidR="006B2FB9">
        <w:rPr>
          <w:rFonts w:ascii="Times New Roman" w:hAnsi="Times New Roman"/>
          <w:bCs/>
          <w:sz w:val="22"/>
          <w:szCs w:val="22"/>
        </w:rPr>
        <w:t>CSP</w:t>
      </w:r>
      <w:r w:rsidR="007A73F2">
        <w:rPr>
          <w:rFonts w:ascii="Times New Roman" w:hAnsi="Times New Roman"/>
          <w:bCs/>
          <w:sz w:val="22"/>
          <w:szCs w:val="22"/>
        </w:rPr>
        <w:t xml:space="preserve"> must </w:t>
      </w:r>
      <w:r w:rsidR="0013451C">
        <w:rPr>
          <w:rFonts w:ascii="Times New Roman" w:hAnsi="Times New Roman"/>
          <w:bCs/>
          <w:sz w:val="22"/>
          <w:szCs w:val="22"/>
        </w:rPr>
        <w:t>approve the</w:t>
      </w:r>
      <w:r w:rsidR="007A73F2">
        <w:rPr>
          <w:rFonts w:ascii="Times New Roman" w:hAnsi="Times New Roman"/>
          <w:bCs/>
          <w:sz w:val="22"/>
          <w:szCs w:val="22"/>
        </w:rPr>
        <w:t xml:space="preserve"> complaints handling process</w:t>
      </w:r>
      <w:r w:rsidR="0013451C">
        <w:rPr>
          <w:rFonts w:ascii="Times New Roman" w:hAnsi="Times New Roman"/>
          <w:bCs/>
          <w:sz w:val="22"/>
          <w:szCs w:val="22"/>
        </w:rPr>
        <w:t xml:space="preserve"> and be responsible for </w:t>
      </w:r>
      <w:r w:rsidR="006B2FB9">
        <w:rPr>
          <w:rFonts w:ascii="Times New Roman" w:hAnsi="Times New Roman"/>
          <w:bCs/>
          <w:sz w:val="22"/>
          <w:szCs w:val="22"/>
        </w:rPr>
        <w:t>its</w:t>
      </w:r>
      <w:r w:rsidR="0013451C">
        <w:rPr>
          <w:rFonts w:ascii="Times New Roman" w:hAnsi="Times New Roman"/>
          <w:bCs/>
          <w:sz w:val="22"/>
          <w:szCs w:val="22"/>
        </w:rPr>
        <w:t xml:space="preserve"> implementation. The term “most senior responsible executive” replaces the “Chief Executive Officer </w:t>
      </w:r>
      <w:r w:rsidR="006B2FB9">
        <w:rPr>
          <w:rFonts w:ascii="Times New Roman" w:hAnsi="Times New Roman"/>
          <w:bCs/>
          <w:sz w:val="22"/>
          <w:szCs w:val="22"/>
        </w:rPr>
        <w:t>(</w:t>
      </w:r>
      <w:r w:rsidR="0013451C">
        <w:rPr>
          <w:rFonts w:ascii="Times New Roman" w:hAnsi="Times New Roman"/>
          <w:bCs/>
          <w:sz w:val="22"/>
          <w:szCs w:val="22"/>
        </w:rPr>
        <w:t xml:space="preserve">or equivalent)” to </w:t>
      </w:r>
      <w:r w:rsidR="00195BAA">
        <w:rPr>
          <w:rFonts w:ascii="Times New Roman" w:hAnsi="Times New Roman"/>
          <w:bCs/>
          <w:sz w:val="22"/>
          <w:szCs w:val="22"/>
        </w:rPr>
        <w:t>avoid the use of a position title that CSPs may not use</w:t>
      </w:r>
      <w:r w:rsidR="0013451C">
        <w:rPr>
          <w:rFonts w:ascii="Times New Roman" w:hAnsi="Times New Roman"/>
          <w:bCs/>
          <w:sz w:val="22"/>
          <w:szCs w:val="22"/>
        </w:rPr>
        <w:t>.</w:t>
      </w:r>
    </w:p>
    <w:p w14:paraId="1983C6EA" w14:textId="2043105A" w:rsidR="00F50D8F" w:rsidRDefault="00F50D8F" w:rsidP="00F50D8F">
      <w:pPr>
        <w:rPr>
          <w:rFonts w:ascii="Times New Roman" w:hAnsi="Times New Roman"/>
          <w:bCs/>
          <w:sz w:val="22"/>
          <w:szCs w:val="22"/>
        </w:rPr>
      </w:pPr>
      <w:r>
        <w:rPr>
          <w:rFonts w:ascii="Times New Roman" w:hAnsi="Times New Roman"/>
          <w:b/>
          <w:sz w:val="22"/>
          <w:szCs w:val="22"/>
        </w:rPr>
        <w:t xml:space="preserve">Item [28] </w:t>
      </w:r>
      <w:r w:rsidR="00272237">
        <w:rPr>
          <w:rFonts w:ascii="Times New Roman" w:hAnsi="Times New Roman"/>
          <w:bCs/>
          <w:sz w:val="22"/>
          <w:szCs w:val="22"/>
        </w:rPr>
        <w:t>substitut</w:t>
      </w:r>
      <w:r w:rsidR="007B4B57">
        <w:rPr>
          <w:rFonts w:ascii="Times New Roman" w:hAnsi="Times New Roman"/>
          <w:bCs/>
          <w:sz w:val="22"/>
          <w:szCs w:val="22"/>
        </w:rPr>
        <w:t>es</w:t>
      </w:r>
      <w:r w:rsidR="007C7312">
        <w:rPr>
          <w:rFonts w:ascii="Times New Roman" w:hAnsi="Times New Roman"/>
          <w:bCs/>
          <w:sz w:val="22"/>
          <w:szCs w:val="22"/>
        </w:rPr>
        <w:t xml:space="preserve"> a</w:t>
      </w:r>
      <w:r w:rsidR="00272237">
        <w:rPr>
          <w:rFonts w:ascii="Times New Roman" w:hAnsi="Times New Roman"/>
          <w:bCs/>
          <w:sz w:val="22"/>
          <w:szCs w:val="22"/>
        </w:rPr>
        <w:t xml:space="preserve"> new subsection 8(1). Changes</w:t>
      </w:r>
      <w:r w:rsidR="001E1B90">
        <w:rPr>
          <w:rFonts w:ascii="Times New Roman" w:hAnsi="Times New Roman"/>
          <w:bCs/>
          <w:sz w:val="22"/>
          <w:szCs w:val="22"/>
        </w:rPr>
        <w:t xml:space="preserve"> include</w:t>
      </w:r>
      <w:r w:rsidR="00272237">
        <w:rPr>
          <w:rFonts w:ascii="Times New Roman" w:hAnsi="Times New Roman"/>
          <w:bCs/>
          <w:sz w:val="22"/>
          <w:szCs w:val="22"/>
        </w:rPr>
        <w:t xml:space="preserve"> improv</w:t>
      </w:r>
      <w:r w:rsidR="001E1B90">
        <w:rPr>
          <w:rFonts w:ascii="Times New Roman" w:hAnsi="Times New Roman"/>
          <w:bCs/>
          <w:sz w:val="22"/>
          <w:szCs w:val="22"/>
        </w:rPr>
        <w:t>ing</w:t>
      </w:r>
      <w:r w:rsidR="00272237">
        <w:rPr>
          <w:rFonts w:ascii="Times New Roman" w:hAnsi="Times New Roman"/>
          <w:bCs/>
          <w:sz w:val="22"/>
          <w:szCs w:val="22"/>
        </w:rPr>
        <w:t xml:space="preserve"> the requirements for accessibility of the complaints handling process for consumers </w:t>
      </w:r>
      <w:r w:rsidR="007B4B57">
        <w:rPr>
          <w:rFonts w:ascii="Times New Roman" w:hAnsi="Times New Roman"/>
          <w:bCs/>
          <w:sz w:val="22"/>
          <w:szCs w:val="22"/>
        </w:rPr>
        <w:t>by</w:t>
      </w:r>
      <w:r w:rsidR="00272237">
        <w:rPr>
          <w:rFonts w:ascii="Times New Roman" w:hAnsi="Times New Roman"/>
          <w:bCs/>
          <w:sz w:val="22"/>
          <w:szCs w:val="22"/>
        </w:rPr>
        <w:t xml:space="preserve"> requiring the use of clear and plain language, </w:t>
      </w:r>
      <w:r w:rsidR="00A00E91">
        <w:rPr>
          <w:rFonts w:ascii="Times New Roman" w:hAnsi="Times New Roman"/>
          <w:bCs/>
          <w:sz w:val="22"/>
          <w:szCs w:val="22"/>
        </w:rPr>
        <w:t xml:space="preserve">the process to </w:t>
      </w:r>
      <w:r w:rsidR="00272237">
        <w:rPr>
          <w:rFonts w:ascii="Times New Roman" w:hAnsi="Times New Roman"/>
          <w:bCs/>
          <w:sz w:val="22"/>
          <w:szCs w:val="22"/>
        </w:rPr>
        <w:t>be easy to understand, us</w:t>
      </w:r>
      <w:r w:rsidR="007C7312">
        <w:rPr>
          <w:rFonts w:ascii="Times New Roman" w:hAnsi="Times New Roman"/>
          <w:bCs/>
          <w:sz w:val="22"/>
          <w:szCs w:val="22"/>
        </w:rPr>
        <w:t>e</w:t>
      </w:r>
      <w:r w:rsidR="00272237">
        <w:rPr>
          <w:rFonts w:ascii="Times New Roman" w:hAnsi="Times New Roman"/>
          <w:bCs/>
          <w:sz w:val="22"/>
          <w:szCs w:val="22"/>
        </w:rPr>
        <w:t xml:space="preserve"> </w:t>
      </w:r>
      <w:r w:rsidR="007B4B57">
        <w:rPr>
          <w:rFonts w:ascii="Times New Roman" w:hAnsi="Times New Roman"/>
          <w:bCs/>
          <w:sz w:val="22"/>
          <w:szCs w:val="22"/>
        </w:rPr>
        <w:t>of</w:t>
      </w:r>
      <w:r w:rsidR="00272237">
        <w:rPr>
          <w:rFonts w:ascii="Times New Roman" w:hAnsi="Times New Roman"/>
          <w:bCs/>
          <w:sz w:val="22"/>
          <w:szCs w:val="22"/>
        </w:rPr>
        <w:t xml:space="preserve"> a font style and size that is clear and easy to read, and accessib</w:t>
      </w:r>
      <w:r w:rsidR="007B4B57">
        <w:rPr>
          <w:rFonts w:ascii="Times New Roman" w:hAnsi="Times New Roman"/>
          <w:bCs/>
          <w:sz w:val="22"/>
          <w:szCs w:val="22"/>
        </w:rPr>
        <w:t>ility</w:t>
      </w:r>
      <w:r w:rsidR="00272237">
        <w:rPr>
          <w:rFonts w:ascii="Times New Roman" w:hAnsi="Times New Roman"/>
          <w:bCs/>
          <w:sz w:val="22"/>
          <w:szCs w:val="22"/>
        </w:rPr>
        <w:t xml:space="preserve"> for consumers with a range of different backgrounds and needs.</w:t>
      </w:r>
    </w:p>
    <w:p w14:paraId="4B136ED9" w14:textId="47D7203D" w:rsidR="00272237" w:rsidRDefault="001E1B90" w:rsidP="00F50D8F">
      <w:pPr>
        <w:rPr>
          <w:rFonts w:ascii="Times New Roman" w:hAnsi="Times New Roman"/>
          <w:bCs/>
          <w:sz w:val="22"/>
          <w:szCs w:val="22"/>
        </w:rPr>
      </w:pPr>
      <w:r>
        <w:rPr>
          <w:rFonts w:ascii="Times New Roman" w:hAnsi="Times New Roman"/>
          <w:bCs/>
          <w:sz w:val="22"/>
          <w:szCs w:val="22"/>
        </w:rPr>
        <w:t xml:space="preserve">Other changes relate to </w:t>
      </w:r>
      <w:r w:rsidR="006C5841">
        <w:rPr>
          <w:rFonts w:ascii="Times New Roman" w:hAnsi="Times New Roman"/>
          <w:bCs/>
          <w:sz w:val="22"/>
          <w:szCs w:val="22"/>
        </w:rPr>
        <w:t xml:space="preserve">information that a CSP’s complaints handling process must </w:t>
      </w:r>
      <w:r w:rsidR="007B4B57">
        <w:rPr>
          <w:rFonts w:ascii="Times New Roman" w:hAnsi="Times New Roman"/>
          <w:bCs/>
          <w:sz w:val="22"/>
          <w:szCs w:val="22"/>
        </w:rPr>
        <w:t>include about</w:t>
      </w:r>
      <w:r w:rsidR="006C5841">
        <w:rPr>
          <w:rFonts w:ascii="Times New Roman" w:hAnsi="Times New Roman"/>
          <w:bCs/>
          <w:sz w:val="22"/>
          <w:szCs w:val="22"/>
        </w:rPr>
        <w:t xml:space="preserve"> </w:t>
      </w:r>
      <w:r>
        <w:rPr>
          <w:rFonts w:ascii="Times New Roman" w:hAnsi="Times New Roman"/>
          <w:bCs/>
          <w:sz w:val="22"/>
          <w:szCs w:val="22"/>
        </w:rPr>
        <w:t>communication methods available for consumers to make complaints. The amendments clarify that the requirement to permit consumers to make complaints by telephone</w:t>
      </w:r>
      <w:r w:rsidR="0019711D">
        <w:rPr>
          <w:rFonts w:ascii="Times New Roman" w:hAnsi="Times New Roman"/>
          <w:bCs/>
          <w:sz w:val="22"/>
          <w:szCs w:val="22"/>
        </w:rPr>
        <w:t>,</w:t>
      </w:r>
      <w:r>
        <w:rPr>
          <w:rFonts w:ascii="Times New Roman" w:hAnsi="Times New Roman"/>
          <w:bCs/>
          <w:sz w:val="22"/>
          <w:szCs w:val="22"/>
        </w:rPr>
        <w:t xml:space="preserve"> means that they </w:t>
      </w:r>
      <w:r w:rsidR="006C5841">
        <w:rPr>
          <w:rFonts w:ascii="Times New Roman" w:hAnsi="Times New Roman"/>
          <w:bCs/>
          <w:sz w:val="22"/>
          <w:szCs w:val="22"/>
        </w:rPr>
        <w:t>can</w:t>
      </w:r>
      <w:r>
        <w:rPr>
          <w:rFonts w:ascii="Times New Roman" w:hAnsi="Times New Roman"/>
          <w:bCs/>
          <w:sz w:val="22"/>
          <w:szCs w:val="22"/>
        </w:rPr>
        <w:t xml:space="preserve"> speak with a member of the CSP’s personnel</w:t>
      </w:r>
      <w:r w:rsidR="005E16DD">
        <w:rPr>
          <w:rFonts w:ascii="Times New Roman" w:hAnsi="Times New Roman"/>
          <w:bCs/>
          <w:sz w:val="22"/>
          <w:szCs w:val="22"/>
        </w:rPr>
        <w:t>,</w:t>
      </w:r>
      <w:r>
        <w:rPr>
          <w:rFonts w:ascii="Times New Roman" w:hAnsi="Times New Roman"/>
          <w:bCs/>
          <w:sz w:val="22"/>
          <w:szCs w:val="22"/>
        </w:rPr>
        <w:t xml:space="preserve"> not just </w:t>
      </w:r>
      <w:r w:rsidR="005E16DD">
        <w:rPr>
          <w:rFonts w:ascii="Times New Roman" w:hAnsi="Times New Roman"/>
          <w:bCs/>
          <w:sz w:val="22"/>
          <w:szCs w:val="22"/>
        </w:rPr>
        <w:t xml:space="preserve">be able to </w:t>
      </w:r>
      <w:r>
        <w:rPr>
          <w:rFonts w:ascii="Times New Roman" w:hAnsi="Times New Roman"/>
          <w:bCs/>
          <w:sz w:val="22"/>
          <w:szCs w:val="22"/>
        </w:rPr>
        <w:t xml:space="preserve">leave a voicemail message. </w:t>
      </w:r>
      <w:r w:rsidR="006C5841">
        <w:rPr>
          <w:rFonts w:ascii="Times New Roman" w:hAnsi="Times New Roman"/>
          <w:bCs/>
          <w:sz w:val="22"/>
          <w:szCs w:val="22"/>
        </w:rPr>
        <w:t>Consumers</w:t>
      </w:r>
      <w:r>
        <w:rPr>
          <w:rFonts w:ascii="Times New Roman" w:hAnsi="Times New Roman"/>
          <w:bCs/>
          <w:sz w:val="22"/>
          <w:szCs w:val="22"/>
        </w:rPr>
        <w:t xml:space="preserve"> must also be able to make complaints using a CSP’s app or live chat service, if these methods are used by the CSP to communicate with its consumers</w:t>
      </w:r>
      <w:r w:rsidR="007C7312">
        <w:rPr>
          <w:rFonts w:ascii="Times New Roman" w:hAnsi="Times New Roman"/>
          <w:bCs/>
          <w:sz w:val="22"/>
          <w:szCs w:val="22"/>
        </w:rPr>
        <w:t xml:space="preserve"> about other consumer matters</w:t>
      </w:r>
      <w:r>
        <w:rPr>
          <w:rFonts w:ascii="Times New Roman" w:hAnsi="Times New Roman"/>
          <w:bCs/>
          <w:sz w:val="22"/>
          <w:szCs w:val="22"/>
        </w:rPr>
        <w:t xml:space="preserve">. CSPs must specify the details of the National Relay Service </w:t>
      </w:r>
      <w:r w:rsidR="002D7C70">
        <w:rPr>
          <w:rFonts w:ascii="Times New Roman" w:hAnsi="Times New Roman"/>
          <w:bCs/>
          <w:sz w:val="22"/>
          <w:szCs w:val="22"/>
        </w:rPr>
        <w:t>for</w:t>
      </w:r>
      <w:r>
        <w:rPr>
          <w:rFonts w:ascii="Times New Roman" w:hAnsi="Times New Roman"/>
          <w:bCs/>
          <w:sz w:val="22"/>
          <w:szCs w:val="22"/>
        </w:rPr>
        <w:t xml:space="preserve"> help</w:t>
      </w:r>
      <w:r w:rsidR="002D7C70">
        <w:rPr>
          <w:rFonts w:ascii="Times New Roman" w:hAnsi="Times New Roman"/>
          <w:bCs/>
          <w:sz w:val="22"/>
          <w:szCs w:val="22"/>
        </w:rPr>
        <w:t>ing</w:t>
      </w:r>
      <w:r>
        <w:rPr>
          <w:rFonts w:ascii="Times New Roman" w:hAnsi="Times New Roman"/>
          <w:bCs/>
          <w:sz w:val="22"/>
          <w:szCs w:val="22"/>
        </w:rPr>
        <w:t xml:space="preserve"> deaf or hard of hearing consumers </w:t>
      </w:r>
      <w:r w:rsidR="007B4B57">
        <w:rPr>
          <w:rFonts w:ascii="Times New Roman" w:hAnsi="Times New Roman"/>
          <w:bCs/>
          <w:sz w:val="22"/>
          <w:szCs w:val="22"/>
        </w:rPr>
        <w:t xml:space="preserve">to </w:t>
      </w:r>
      <w:r>
        <w:rPr>
          <w:rFonts w:ascii="Times New Roman" w:hAnsi="Times New Roman"/>
          <w:bCs/>
          <w:sz w:val="22"/>
          <w:szCs w:val="22"/>
        </w:rPr>
        <w:t>make a complaint.</w:t>
      </w:r>
      <w:r w:rsidR="006C5841">
        <w:rPr>
          <w:rFonts w:ascii="Times New Roman" w:hAnsi="Times New Roman"/>
          <w:bCs/>
          <w:sz w:val="22"/>
          <w:szCs w:val="22"/>
        </w:rPr>
        <w:t xml:space="preserve"> Complaints handling processes must also set out that CSPs will provide a written confirmation to consumers when their complaint has been resolved.</w:t>
      </w:r>
    </w:p>
    <w:p w14:paraId="1DC72862" w14:textId="6F8B2345" w:rsidR="00F50D8F" w:rsidRDefault="00F50D8F" w:rsidP="00F50D8F">
      <w:pPr>
        <w:rPr>
          <w:rFonts w:ascii="Times New Roman" w:hAnsi="Times New Roman"/>
          <w:bCs/>
          <w:sz w:val="22"/>
          <w:szCs w:val="22"/>
        </w:rPr>
      </w:pPr>
      <w:r>
        <w:rPr>
          <w:rFonts w:ascii="Times New Roman" w:hAnsi="Times New Roman"/>
          <w:b/>
          <w:sz w:val="22"/>
          <w:szCs w:val="22"/>
        </w:rPr>
        <w:lastRenderedPageBreak/>
        <w:t xml:space="preserve">Item [29] </w:t>
      </w:r>
      <w:r w:rsidR="00692509">
        <w:rPr>
          <w:rFonts w:ascii="Times New Roman" w:hAnsi="Times New Roman"/>
          <w:bCs/>
          <w:sz w:val="22"/>
          <w:szCs w:val="22"/>
        </w:rPr>
        <w:t>inserts a new subsection 8(1A) to specify that if a CSP uses a telephone number for general enquiries and complaints</w:t>
      </w:r>
      <w:r w:rsidR="00756EE9">
        <w:rPr>
          <w:rFonts w:ascii="Times New Roman" w:hAnsi="Times New Roman"/>
          <w:bCs/>
          <w:sz w:val="22"/>
          <w:szCs w:val="22"/>
        </w:rPr>
        <w:t xml:space="preserve"> which then requires the caller to select an option for the kind of assistance they want, </w:t>
      </w:r>
      <w:r w:rsidR="00293997">
        <w:rPr>
          <w:rFonts w:ascii="Times New Roman" w:hAnsi="Times New Roman"/>
          <w:bCs/>
          <w:sz w:val="22"/>
          <w:szCs w:val="22"/>
        </w:rPr>
        <w:t xml:space="preserve">the </w:t>
      </w:r>
      <w:r w:rsidR="00756EE9">
        <w:rPr>
          <w:rFonts w:ascii="Times New Roman" w:hAnsi="Times New Roman"/>
          <w:bCs/>
          <w:sz w:val="22"/>
          <w:szCs w:val="22"/>
        </w:rPr>
        <w:t>CS</w:t>
      </w:r>
      <w:r w:rsidR="00293997">
        <w:rPr>
          <w:rFonts w:ascii="Times New Roman" w:hAnsi="Times New Roman"/>
          <w:bCs/>
          <w:sz w:val="22"/>
          <w:szCs w:val="22"/>
        </w:rPr>
        <w:t>P</w:t>
      </w:r>
      <w:r w:rsidR="00756EE9">
        <w:rPr>
          <w:rFonts w:ascii="Times New Roman" w:hAnsi="Times New Roman"/>
          <w:bCs/>
          <w:sz w:val="22"/>
          <w:szCs w:val="22"/>
        </w:rPr>
        <w:t xml:space="preserve"> must provide a specific option to speak to a member of its personnel dealing with complaints</w:t>
      </w:r>
      <w:r w:rsidR="00293997">
        <w:rPr>
          <w:rFonts w:ascii="Times New Roman" w:hAnsi="Times New Roman"/>
          <w:bCs/>
          <w:sz w:val="22"/>
          <w:szCs w:val="22"/>
        </w:rPr>
        <w:t xml:space="preserve"> from the first set of </w:t>
      </w:r>
      <w:r w:rsidR="00E06951">
        <w:rPr>
          <w:rFonts w:ascii="Times New Roman" w:hAnsi="Times New Roman"/>
          <w:bCs/>
          <w:sz w:val="22"/>
          <w:szCs w:val="22"/>
        </w:rPr>
        <w:t xml:space="preserve">recorded </w:t>
      </w:r>
      <w:r w:rsidR="00293997">
        <w:rPr>
          <w:rFonts w:ascii="Times New Roman" w:hAnsi="Times New Roman"/>
          <w:bCs/>
          <w:sz w:val="22"/>
          <w:szCs w:val="22"/>
        </w:rPr>
        <w:t xml:space="preserve">options. </w:t>
      </w:r>
    </w:p>
    <w:p w14:paraId="69A72E59" w14:textId="73DA0138" w:rsidR="00293997" w:rsidRPr="00692509" w:rsidRDefault="00293997" w:rsidP="00F50D8F">
      <w:pPr>
        <w:rPr>
          <w:rFonts w:ascii="Times New Roman" w:hAnsi="Times New Roman"/>
          <w:bCs/>
          <w:sz w:val="22"/>
          <w:szCs w:val="22"/>
        </w:rPr>
      </w:pPr>
      <w:r>
        <w:rPr>
          <w:rFonts w:ascii="Times New Roman" w:hAnsi="Times New Roman"/>
          <w:bCs/>
          <w:sz w:val="22"/>
          <w:szCs w:val="22"/>
        </w:rPr>
        <w:t>The ACMA has observed that general phone numbers are</w:t>
      </w:r>
      <w:r w:rsidR="00E06951">
        <w:rPr>
          <w:rFonts w:ascii="Times New Roman" w:hAnsi="Times New Roman"/>
          <w:bCs/>
          <w:sz w:val="22"/>
          <w:szCs w:val="22"/>
        </w:rPr>
        <w:t xml:space="preserve"> commonly</w:t>
      </w:r>
      <w:r>
        <w:rPr>
          <w:rFonts w:ascii="Times New Roman" w:hAnsi="Times New Roman"/>
          <w:bCs/>
          <w:sz w:val="22"/>
          <w:szCs w:val="22"/>
        </w:rPr>
        <w:t xml:space="preserve"> used for a CSP’s complaints phone contact method, </w:t>
      </w:r>
      <w:r w:rsidR="007A00F2">
        <w:rPr>
          <w:rFonts w:ascii="Times New Roman" w:hAnsi="Times New Roman"/>
          <w:bCs/>
          <w:sz w:val="22"/>
          <w:szCs w:val="22"/>
        </w:rPr>
        <w:t>however when the consumer calls</w:t>
      </w:r>
      <w:r w:rsidR="00D76FE7">
        <w:rPr>
          <w:rFonts w:ascii="Times New Roman" w:hAnsi="Times New Roman"/>
          <w:bCs/>
          <w:sz w:val="22"/>
          <w:szCs w:val="22"/>
        </w:rPr>
        <w:t xml:space="preserve"> this number,</w:t>
      </w:r>
      <w:r>
        <w:rPr>
          <w:rFonts w:ascii="Times New Roman" w:hAnsi="Times New Roman"/>
          <w:bCs/>
          <w:sz w:val="22"/>
          <w:szCs w:val="22"/>
        </w:rPr>
        <w:t xml:space="preserve"> there is </w:t>
      </w:r>
      <w:r w:rsidR="00E06951">
        <w:rPr>
          <w:rFonts w:ascii="Times New Roman" w:hAnsi="Times New Roman"/>
          <w:bCs/>
          <w:sz w:val="22"/>
          <w:szCs w:val="22"/>
        </w:rPr>
        <w:t xml:space="preserve">often </w:t>
      </w:r>
      <w:r>
        <w:rPr>
          <w:rFonts w:ascii="Times New Roman" w:hAnsi="Times New Roman"/>
          <w:bCs/>
          <w:sz w:val="22"/>
          <w:szCs w:val="22"/>
        </w:rPr>
        <w:t xml:space="preserve">no clear option to choose if the consumer wants to make a complaint. This change will address this issue and make it easier for consumers to make a complaint by phone. </w:t>
      </w:r>
    </w:p>
    <w:p w14:paraId="0B401B8C" w14:textId="5079EB15" w:rsidR="00F50D8F" w:rsidRDefault="00F50D8F" w:rsidP="00F50D8F">
      <w:pPr>
        <w:rPr>
          <w:rFonts w:ascii="Times New Roman" w:hAnsi="Times New Roman"/>
          <w:bCs/>
          <w:sz w:val="22"/>
          <w:szCs w:val="22"/>
        </w:rPr>
      </w:pPr>
      <w:r>
        <w:rPr>
          <w:rFonts w:ascii="Times New Roman" w:hAnsi="Times New Roman"/>
          <w:b/>
          <w:sz w:val="22"/>
          <w:szCs w:val="22"/>
        </w:rPr>
        <w:t xml:space="preserve">Item [30] </w:t>
      </w:r>
      <w:r w:rsidR="00E43B55">
        <w:rPr>
          <w:rFonts w:ascii="Times New Roman" w:hAnsi="Times New Roman"/>
          <w:bCs/>
          <w:sz w:val="22"/>
          <w:szCs w:val="22"/>
        </w:rPr>
        <w:t xml:space="preserve">repeals </w:t>
      </w:r>
      <w:r w:rsidR="005339A5">
        <w:rPr>
          <w:rFonts w:ascii="Times New Roman" w:hAnsi="Times New Roman"/>
          <w:bCs/>
          <w:sz w:val="22"/>
          <w:szCs w:val="22"/>
        </w:rPr>
        <w:t xml:space="preserve">subsection 8(3) </w:t>
      </w:r>
      <w:r w:rsidR="00E43B55">
        <w:rPr>
          <w:rFonts w:ascii="Times New Roman" w:hAnsi="Times New Roman"/>
          <w:bCs/>
          <w:sz w:val="22"/>
          <w:szCs w:val="22"/>
        </w:rPr>
        <w:t xml:space="preserve">and </w:t>
      </w:r>
      <w:r w:rsidR="00217BDF">
        <w:rPr>
          <w:rFonts w:ascii="Times New Roman" w:hAnsi="Times New Roman"/>
          <w:bCs/>
          <w:sz w:val="22"/>
          <w:szCs w:val="22"/>
        </w:rPr>
        <w:t>inserts</w:t>
      </w:r>
      <w:r w:rsidR="00E43B55">
        <w:rPr>
          <w:rFonts w:ascii="Times New Roman" w:hAnsi="Times New Roman"/>
          <w:bCs/>
          <w:sz w:val="22"/>
          <w:szCs w:val="22"/>
        </w:rPr>
        <w:t xml:space="preserve"> new subsection</w:t>
      </w:r>
      <w:r w:rsidR="00217BDF">
        <w:rPr>
          <w:rFonts w:ascii="Times New Roman" w:hAnsi="Times New Roman"/>
          <w:bCs/>
          <w:sz w:val="22"/>
          <w:szCs w:val="22"/>
        </w:rPr>
        <w:t>s</w:t>
      </w:r>
      <w:r w:rsidR="00E43B55">
        <w:rPr>
          <w:rFonts w:ascii="Times New Roman" w:hAnsi="Times New Roman"/>
          <w:bCs/>
          <w:sz w:val="22"/>
          <w:szCs w:val="22"/>
        </w:rPr>
        <w:t xml:space="preserve"> 8(3), (4) and (5)</w:t>
      </w:r>
      <w:r w:rsidR="005339A5">
        <w:rPr>
          <w:rFonts w:ascii="Times New Roman" w:hAnsi="Times New Roman"/>
          <w:bCs/>
          <w:sz w:val="22"/>
          <w:szCs w:val="22"/>
        </w:rPr>
        <w:t>. The</w:t>
      </w:r>
      <w:r w:rsidR="00F2605B">
        <w:rPr>
          <w:rFonts w:ascii="Times New Roman" w:hAnsi="Times New Roman"/>
          <w:bCs/>
          <w:sz w:val="22"/>
          <w:szCs w:val="22"/>
        </w:rPr>
        <w:t xml:space="preserve"> requirements in these new subsections </w:t>
      </w:r>
      <w:r w:rsidR="005339A5">
        <w:rPr>
          <w:rFonts w:ascii="Times New Roman" w:hAnsi="Times New Roman"/>
          <w:bCs/>
          <w:sz w:val="22"/>
          <w:szCs w:val="22"/>
        </w:rPr>
        <w:t>enhance the visibility</w:t>
      </w:r>
      <w:r w:rsidR="00EC479E">
        <w:rPr>
          <w:rFonts w:ascii="Times New Roman" w:hAnsi="Times New Roman"/>
          <w:bCs/>
          <w:sz w:val="22"/>
          <w:szCs w:val="22"/>
        </w:rPr>
        <w:t xml:space="preserve"> of information </w:t>
      </w:r>
      <w:r w:rsidR="00F2605B">
        <w:rPr>
          <w:rFonts w:ascii="Times New Roman" w:hAnsi="Times New Roman"/>
          <w:bCs/>
          <w:sz w:val="22"/>
          <w:szCs w:val="22"/>
        </w:rPr>
        <w:t xml:space="preserve">on a CSP’s website </w:t>
      </w:r>
      <w:r w:rsidR="00EC479E">
        <w:rPr>
          <w:rFonts w:ascii="Times New Roman" w:hAnsi="Times New Roman"/>
          <w:bCs/>
          <w:sz w:val="22"/>
          <w:szCs w:val="22"/>
        </w:rPr>
        <w:t xml:space="preserve">for consumers about how to make a complaint. A link to this information must be displayed on their home page </w:t>
      </w:r>
      <w:r w:rsidR="00217BDF">
        <w:rPr>
          <w:rFonts w:ascii="Times New Roman" w:hAnsi="Times New Roman"/>
          <w:bCs/>
          <w:sz w:val="22"/>
          <w:szCs w:val="22"/>
        </w:rPr>
        <w:t>which</w:t>
      </w:r>
      <w:r w:rsidR="00EC479E">
        <w:rPr>
          <w:rFonts w:ascii="Times New Roman" w:hAnsi="Times New Roman"/>
          <w:bCs/>
          <w:sz w:val="22"/>
          <w:szCs w:val="22"/>
        </w:rPr>
        <w:t xml:space="preserve"> must be in a clear and prominent position and include the word “complaint” or</w:t>
      </w:r>
      <w:r w:rsidR="00217BDF">
        <w:rPr>
          <w:rFonts w:ascii="Times New Roman" w:hAnsi="Times New Roman"/>
          <w:bCs/>
          <w:sz w:val="22"/>
          <w:szCs w:val="22"/>
        </w:rPr>
        <w:t xml:space="preserve"> a</w:t>
      </w:r>
      <w:r w:rsidR="00EC479E">
        <w:rPr>
          <w:rFonts w:ascii="Times New Roman" w:hAnsi="Times New Roman"/>
          <w:bCs/>
          <w:sz w:val="22"/>
          <w:szCs w:val="22"/>
        </w:rPr>
        <w:t xml:space="preserve"> similar </w:t>
      </w:r>
      <w:r w:rsidR="002D7C70">
        <w:rPr>
          <w:rFonts w:ascii="Times New Roman" w:hAnsi="Times New Roman"/>
          <w:bCs/>
          <w:sz w:val="22"/>
          <w:szCs w:val="22"/>
        </w:rPr>
        <w:t>variation</w:t>
      </w:r>
      <w:r w:rsidR="000D0E5D">
        <w:rPr>
          <w:rFonts w:ascii="Times New Roman" w:hAnsi="Times New Roman"/>
          <w:bCs/>
          <w:sz w:val="22"/>
          <w:szCs w:val="22"/>
        </w:rPr>
        <w:t xml:space="preserve"> in the link text</w:t>
      </w:r>
      <w:r w:rsidR="00EC479E">
        <w:rPr>
          <w:rFonts w:ascii="Times New Roman" w:hAnsi="Times New Roman"/>
          <w:bCs/>
          <w:sz w:val="22"/>
          <w:szCs w:val="22"/>
        </w:rPr>
        <w:t xml:space="preserve">. This link must also be included in the help or support section of a CSP’s website and </w:t>
      </w:r>
      <w:r w:rsidR="00217BDF">
        <w:rPr>
          <w:rFonts w:ascii="Times New Roman" w:hAnsi="Times New Roman"/>
          <w:bCs/>
          <w:sz w:val="22"/>
          <w:szCs w:val="22"/>
        </w:rPr>
        <w:t xml:space="preserve">be </w:t>
      </w:r>
      <w:r w:rsidR="00EC479E">
        <w:rPr>
          <w:rFonts w:ascii="Times New Roman" w:hAnsi="Times New Roman"/>
          <w:bCs/>
          <w:sz w:val="22"/>
          <w:szCs w:val="22"/>
        </w:rPr>
        <w:t>accessible from a main heading.</w:t>
      </w:r>
    </w:p>
    <w:p w14:paraId="7D644110" w14:textId="3FB72234" w:rsidR="006F4634" w:rsidRDefault="00EC479E" w:rsidP="00F50D8F">
      <w:pPr>
        <w:rPr>
          <w:rFonts w:ascii="Times New Roman" w:hAnsi="Times New Roman"/>
          <w:bCs/>
          <w:sz w:val="22"/>
          <w:szCs w:val="22"/>
        </w:rPr>
      </w:pPr>
      <w:r>
        <w:rPr>
          <w:rFonts w:ascii="Times New Roman" w:hAnsi="Times New Roman"/>
          <w:bCs/>
          <w:sz w:val="22"/>
          <w:szCs w:val="22"/>
        </w:rPr>
        <w:t xml:space="preserve">The amendments also specify that this link must </w:t>
      </w:r>
      <w:r w:rsidR="00217BDF">
        <w:rPr>
          <w:rFonts w:ascii="Times New Roman" w:hAnsi="Times New Roman"/>
          <w:bCs/>
          <w:sz w:val="22"/>
          <w:szCs w:val="22"/>
        </w:rPr>
        <w:t>list</w:t>
      </w:r>
      <w:r>
        <w:rPr>
          <w:rFonts w:ascii="Times New Roman" w:hAnsi="Times New Roman"/>
          <w:bCs/>
          <w:sz w:val="22"/>
          <w:szCs w:val="22"/>
        </w:rPr>
        <w:t xml:space="preserve"> all</w:t>
      </w:r>
      <w:r w:rsidDel="00217BDF">
        <w:rPr>
          <w:rFonts w:ascii="Times New Roman" w:hAnsi="Times New Roman"/>
          <w:bCs/>
          <w:sz w:val="22"/>
          <w:szCs w:val="22"/>
        </w:rPr>
        <w:t xml:space="preserve"> </w:t>
      </w:r>
      <w:r>
        <w:rPr>
          <w:rFonts w:ascii="Times New Roman" w:hAnsi="Times New Roman"/>
          <w:bCs/>
          <w:sz w:val="22"/>
          <w:szCs w:val="22"/>
        </w:rPr>
        <w:t xml:space="preserve">contact methods for consumers to make a complaint and include an express statement </w:t>
      </w:r>
      <w:r w:rsidR="00217BDF">
        <w:rPr>
          <w:rFonts w:ascii="Times New Roman" w:hAnsi="Times New Roman"/>
          <w:bCs/>
          <w:sz w:val="22"/>
          <w:szCs w:val="22"/>
        </w:rPr>
        <w:t xml:space="preserve">those methods </w:t>
      </w:r>
      <w:r>
        <w:rPr>
          <w:rFonts w:ascii="Times New Roman" w:hAnsi="Times New Roman"/>
          <w:bCs/>
          <w:sz w:val="22"/>
          <w:szCs w:val="22"/>
        </w:rPr>
        <w:t xml:space="preserve">they can be used to make a complaint. </w:t>
      </w:r>
    </w:p>
    <w:p w14:paraId="61AF6050" w14:textId="32DC6E71" w:rsidR="00EC479E" w:rsidRPr="005339A5" w:rsidRDefault="006F4634" w:rsidP="00F50D8F">
      <w:pPr>
        <w:rPr>
          <w:rFonts w:ascii="Times New Roman" w:hAnsi="Times New Roman"/>
          <w:bCs/>
          <w:sz w:val="22"/>
          <w:szCs w:val="22"/>
        </w:rPr>
      </w:pPr>
      <w:r>
        <w:rPr>
          <w:rFonts w:ascii="Times New Roman" w:hAnsi="Times New Roman"/>
          <w:bCs/>
          <w:sz w:val="22"/>
          <w:szCs w:val="22"/>
        </w:rPr>
        <w:t>New s</w:t>
      </w:r>
      <w:r w:rsidR="00EC479E">
        <w:rPr>
          <w:rFonts w:ascii="Times New Roman" w:hAnsi="Times New Roman"/>
          <w:bCs/>
          <w:sz w:val="22"/>
          <w:szCs w:val="22"/>
        </w:rPr>
        <w:t>ubsection 8(5) specifies that contact details for making a complaint must be included on any bills sent to consumers and be more prominent tha</w:t>
      </w:r>
      <w:r>
        <w:rPr>
          <w:rFonts w:ascii="Times New Roman" w:hAnsi="Times New Roman"/>
          <w:bCs/>
          <w:sz w:val="22"/>
          <w:szCs w:val="22"/>
        </w:rPr>
        <w:t>n</w:t>
      </w:r>
      <w:r w:rsidR="00EC479E">
        <w:rPr>
          <w:rFonts w:ascii="Times New Roman" w:hAnsi="Times New Roman"/>
          <w:bCs/>
          <w:sz w:val="22"/>
          <w:szCs w:val="22"/>
        </w:rPr>
        <w:t xml:space="preserve"> contact details for other organisations that are </w:t>
      </w:r>
      <w:r w:rsidR="00A418C9">
        <w:rPr>
          <w:rFonts w:ascii="Times New Roman" w:hAnsi="Times New Roman"/>
          <w:bCs/>
          <w:sz w:val="22"/>
          <w:szCs w:val="22"/>
        </w:rPr>
        <w:t xml:space="preserve">named </w:t>
      </w:r>
      <w:r w:rsidR="00EC479E">
        <w:rPr>
          <w:rFonts w:ascii="Times New Roman" w:hAnsi="Times New Roman"/>
          <w:bCs/>
          <w:sz w:val="22"/>
          <w:szCs w:val="22"/>
        </w:rPr>
        <w:t>on the bill. This is to avoid consumers being confused about</w:t>
      </w:r>
      <w:r w:rsidR="009C1A7B">
        <w:rPr>
          <w:rFonts w:ascii="Times New Roman" w:hAnsi="Times New Roman"/>
          <w:bCs/>
          <w:sz w:val="22"/>
          <w:szCs w:val="22"/>
        </w:rPr>
        <w:t xml:space="preserve"> who they should contact if they have a </w:t>
      </w:r>
      <w:r w:rsidR="00840A36">
        <w:rPr>
          <w:rFonts w:ascii="Times New Roman" w:hAnsi="Times New Roman"/>
          <w:bCs/>
          <w:sz w:val="22"/>
          <w:szCs w:val="22"/>
        </w:rPr>
        <w:t>complaint about</w:t>
      </w:r>
      <w:r w:rsidR="009C1A7B">
        <w:rPr>
          <w:rFonts w:ascii="Times New Roman" w:hAnsi="Times New Roman"/>
          <w:bCs/>
          <w:sz w:val="22"/>
          <w:szCs w:val="22"/>
        </w:rPr>
        <w:t xml:space="preserve"> a bill. There</w:t>
      </w:r>
      <w:r w:rsidR="009C1A7B" w:rsidDel="00A418C9">
        <w:rPr>
          <w:rFonts w:ascii="Times New Roman" w:hAnsi="Times New Roman"/>
          <w:bCs/>
          <w:sz w:val="22"/>
          <w:szCs w:val="22"/>
        </w:rPr>
        <w:t xml:space="preserve"> </w:t>
      </w:r>
      <w:r w:rsidR="00A418C9">
        <w:rPr>
          <w:rFonts w:ascii="Times New Roman" w:hAnsi="Times New Roman"/>
          <w:bCs/>
          <w:sz w:val="22"/>
          <w:szCs w:val="22"/>
        </w:rPr>
        <w:t xml:space="preserve">have been </w:t>
      </w:r>
      <w:r w:rsidR="009C1A7B">
        <w:rPr>
          <w:rFonts w:ascii="Times New Roman" w:hAnsi="Times New Roman"/>
          <w:bCs/>
          <w:sz w:val="22"/>
          <w:szCs w:val="22"/>
        </w:rPr>
        <w:t xml:space="preserve">instances where CSPs </w:t>
      </w:r>
      <w:r w:rsidR="00A418C9">
        <w:rPr>
          <w:rFonts w:ascii="Times New Roman" w:hAnsi="Times New Roman"/>
          <w:bCs/>
          <w:sz w:val="22"/>
          <w:szCs w:val="22"/>
        </w:rPr>
        <w:t xml:space="preserve">have </w:t>
      </w:r>
      <w:r w:rsidR="009C1A7B">
        <w:rPr>
          <w:rFonts w:ascii="Times New Roman" w:hAnsi="Times New Roman"/>
          <w:bCs/>
          <w:sz w:val="22"/>
          <w:szCs w:val="22"/>
        </w:rPr>
        <w:t xml:space="preserve">put the details of </w:t>
      </w:r>
      <w:r w:rsidR="00A418C9">
        <w:rPr>
          <w:rFonts w:ascii="Times New Roman" w:hAnsi="Times New Roman"/>
          <w:bCs/>
          <w:sz w:val="22"/>
          <w:szCs w:val="22"/>
        </w:rPr>
        <w:t xml:space="preserve">other </w:t>
      </w:r>
      <w:r w:rsidR="009C1A7B">
        <w:rPr>
          <w:rFonts w:ascii="Times New Roman" w:hAnsi="Times New Roman"/>
          <w:bCs/>
          <w:sz w:val="22"/>
          <w:szCs w:val="22"/>
        </w:rPr>
        <w:t xml:space="preserve">organisations </w:t>
      </w:r>
      <w:r w:rsidR="008F1A17">
        <w:rPr>
          <w:rFonts w:ascii="Times New Roman" w:hAnsi="Times New Roman"/>
          <w:bCs/>
          <w:sz w:val="22"/>
          <w:szCs w:val="22"/>
        </w:rPr>
        <w:t>on a bill and</w:t>
      </w:r>
      <w:r w:rsidR="009C1A7B">
        <w:rPr>
          <w:rFonts w:ascii="Times New Roman" w:hAnsi="Times New Roman"/>
          <w:bCs/>
          <w:sz w:val="22"/>
          <w:szCs w:val="22"/>
        </w:rPr>
        <w:t xml:space="preserve"> that may inadvertently misdirect consumers to contact</w:t>
      </w:r>
      <w:r w:rsidR="008F1A17">
        <w:rPr>
          <w:rFonts w:ascii="Times New Roman" w:hAnsi="Times New Roman"/>
          <w:bCs/>
          <w:sz w:val="22"/>
          <w:szCs w:val="22"/>
        </w:rPr>
        <w:t xml:space="preserve"> that organisation</w:t>
      </w:r>
      <w:r w:rsidR="009C1A7B">
        <w:rPr>
          <w:rFonts w:ascii="Times New Roman" w:hAnsi="Times New Roman"/>
          <w:bCs/>
          <w:sz w:val="22"/>
          <w:szCs w:val="22"/>
        </w:rPr>
        <w:t xml:space="preserve"> </w:t>
      </w:r>
      <w:r w:rsidR="008C13D2">
        <w:rPr>
          <w:rFonts w:ascii="Times New Roman" w:hAnsi="Times New Roman"/>
          <w:bCs/>
          <w:sz w:val="22"/>
          <w:szCs w:val="22"/>
        </w:rPr>
        <w:t xml:space="preserve">when </w:t>
      </w:r>
      <w:r w:rsidR="00CC219F">
        <w:rPr>
          <w:rFonts w:ascii="Times New Roman" w:hAnsi="Times New Roman"/>
          <w:bCs/>
          <w:sz w:val="22"/>
          <w:szCs w:val="22"/>
        </w:rPr>
        <w:t>the</w:t>
      </w:r>
      <w:r w:rsidR="009C1A7B">
        <w:rPr>
          <w:rFonts w:ascii="Times New Roman" w:hAnsi="Times New Roman"/>
          <w:bCs/>
          <w:sz w:val="22"/>
          <w:szCs w:val="22"/>
        </w:rPr>
        <w:t xml:space="preserve"> CSP </w:t>
      </w:r>
      <w:r w:rsidR="00CC219F">
        <w:rPr>
          <w:rFonts w:ascii="Times New Roman" w:hAnsi="Times New Roman"/>
          <w:bCs/>
          <w:sz w:val="22"/>
          <w:szCs w:val="22"/>
        </w:rPr>
        <w:t>has a responsibility to try</w:t>
      </w:r>
      <w:r w:rsidR="008C13D2">
        <w:rPr>
          <w:rFonts w:ascii="Times New Roman" w:hAnsi="Times New Roman"/>
          <w:bCs/>
          <w:sz w:val="22"/>
          <w:szCs w:val="22"/>
        </w:rPr>
        <w:t xml:space="preserve"> to </w:t>
      </w:r>
      <w:r w:rsidR="009C1A7B">
        <w:rPr>
          <w:rFonts w:ascii="Times New Roman" w:hAnsi="Times New Roman"/>
          <w:bCs/>
          <w:sz w:val="22"/>
          <w:szCs w:val="22"/>
        </w:rPr>
        <w:t xml:space="preserve">help </w:t>
      </w:r>
      <w:r w:rsidR="008F1A17">
        <w:rPr>
          <w:rFonts w:ascii="Times New Roman" w:hAnsi="Times New Roman"/>
          <w:bCs/>
          <w:sz w:val="22"/>
          <w:szCs w:val="22"/>
        </w:rPr>
        <w:t xml:space="preserve">the consumer </w:t>
      </w:r>
      <w:r w:rsidR="002D7C70">
        <w:rPr>
          <w:rFonts w:ascii="Times New Roman" w:hAnsi="Times New Roman"/>
          <w:bCs/>
          <w:sz w:val="22"/>
          <w:szCs w:val="22"/>
        </w:rPr>
        <w:t xml:space="preserve">in the </w:t>
      </w:r>
      <w:r w:rsidR="008C13D2">
        <w:rPr>
          <w:rFonts w:ascii="Times New Roman" w:hAnsi="Times New Roman"/>
          <w:bCs/>
          <w:sz w:val="22"/>
          <w:szCs w:val="22"/>
        </w:rPr>
        <w:t>first</w:t>
      </w:r>
      <w:r w:rsidR="002D7C70">
        <w:rPr>
          <w:rFonts w:ascii="Times New Roman" w:hAnsi="Times New Roman"/>
          <w:bCs/>
          <w:sz w:val="22"/>
          <w:szCs w:val="22"/>
        </w:rPr>
        <w:t xml:space="preserve"> instance</w:t>
      </w:r>
      <w:r w:rsidR="009C1A7B">
        <w:rPr>
          <w:rFonts w:ascii="Times New Roman" w:hAnsi="Times New Roman"/>
          <w:bCs/>
          <w:sz w:val="22"/>
          <w:szCs w:val="22"/>
        </w:rPr>
        <w:t>.</w:t>
      </w:r>
    </w:p>
    <w:p w14:paraId="356D90BE" w14:textId="29DEAF6A" w:rsidR="00F50D8F" w:rsidRPr="00273204" w:rsidRDefault="00F50D8F" w:rsidP="00F50D8F">
      <w:pPr>
        <w:rPr>
          <w:rFonts w:ascii="Times New Roman" w:hAnsi="Times New Roman"/>
          <w:bCs/>
          <w:sz w:val="22"/>
          <w:szCs w:val="22"/>
        </w:rPr>
      </w:pPr>
      <w:r>
        <w:rPr>
          <w:rFonts w:ascii="Times New Roman" w:hAnsi="Times New Roman"/>
          <w:b/>
          <w:sz w:val="22"/>
          <w:szCs w:val="22"/>
        </w:rPr>
        <w:t xml:space="preserve">Item [31] </w:t>
      </w:r>
      <w:r w:rsidR="00273204">
        <w:rPr>
          <w:rFonts w:ascii="Times New Roman" w:hAnsi="Times New Roman"/>
          <w:bCs/>
          <w:sz w:val="22"/>
          <w:szCs w:val="22"/>
        </w:rPr>
        <w:t xml:space="preserve">inserts </w:t>
      </w:r>
      <w:r w:rsidR="008F1A17">
        <w:rPr>
          <w:rFonts w:ascii="Times New Roman" w:hAnsi="Times New Roman"/>
          <w:bCs/>
          <w:sz w:val="22"/>
          <w:szCs w:val="22"/>
        </w:rPr>
        <w:t xml:space="preserve">new </w:t>
      </w:r>
      <w:r w:rsidR="00273204">
        <w:rPr>
          <w:rFonts w:ascii="Times New Roman" w:hAnsi="Times New Roman"/>
          <w:bCs/>
          <w:sz w:val="22"/>
          <w:szCs w:val="22"/>
        </w:rPr>
        <w:t>section 8A</w:t>
      </w:r>
      <w:r w:rsidR="008F1A17">
        <w:rPr>
          <w:rFonts w:ascii="Times New Roman" w:hAnsi="Times New Roman"/>
          <w:bCs/>
          <w:sz w:val="22"/>
          <w:szCs w:val="22"/>
        </w:rPr>
        <w:t xml:space="preserve"> into the Complaints Handling Standard and this</w:t>
      </w:r>
      <w:r w:rsidR="00273204">
        <w:rPr>
          <w:rFonts w:ascii="Times New Roman" w:hAnsi="Times New Roman"/>
          <w:bCs/>
          <w:sz w:val="22"/>
          <w:szCs w:val="22"/>
        </w:rPr>
        <w:t xml:space="preserve"> requires CSPs to keep the contact details for making a complaint by telephone, email address or other online point of contact, street or postal address, and the National Relay Service contact details up-to-date and accurate. </w:t>
      </w:r>
    </w:p>
    <w:p w14:paraId="60BB9514" w14:textId="7799297D" w:rsidR="00F50D8F" w:rsidRPr="006B6C75" w:rsidRDefault="00F50D8F" w:rsidP="00F50D8F">
      <w:pPr>
        <w:rPr>
          <w:rFonts w:ascii="Times New Roman" w:hAnsi="Times New Roman"/>
          <w:bCs/>
          <w:sz w:val="22"/>
          <w:szCs w:val="22"/>
        </w:rPr>
      </w:pPr>
      <w:r>
        <w:rPr>
          <w:rFonts w:ascii="Times New Roman" w:hAnsi="Times New Roman"/>
          <w:b/>
          <w:sz w:val="22"/>
          <w:szCs w:val="22"/>
        </w:rPr>
        <w:t>Item [32]</w:t>
      </w:r>
      <w:r w:rsidR="00081583" w:rsidDel="00A418C9">
        <w:rPr>
          <w:rFonts w:ascii="Times New Roman" w:hAnsi="Times New Roman"/>
          <w:b/>
          <w:sz w:val="22"/>
          <w:szCs w:val="22"/>
        </w:rPr>
        <w:t xml:space="preserve"> </w:t>
      </w:r>
      <w:r w:rsidR="006B6C75">
        <w:rPr>
          <w:rFonts w:ascii="Times New Roman" w:hAnsi="Times New Roman"/>
          <w:bCs/>
          <w:sz w:val="22"/>
          <w:szCs w:val="22"/>
        </w:rPr>
        <w:t xml:space="preserve">substitutes a new section 9 that requires CSPs to have a </w:t>
      </w:r>
      <w:proofErr w:type="gramStart"/>
      <w:r w:rsidR="006B6C75">
        <w:rPr>
          <w:rFonts w:ascii="Times New Roman" w:hAnsi="Times New Roman"/>
          <w:bCs/>
          <w:sz w:val="22"/>
          <w:szCs w:val="22"/>
        </w:rPr>
        <w:t>complaints</w:t>
      </w:r>
      <w:proofErr w:type="gramEnd"/>
      <w:r w:rsidR="006B6C75">
        <w:rPr>
          <w:rFonts w:ascii="Times New Roman" w:hAnsi="Times New Roman"/>
          <w:bCs/>
          <w:sz w:val="22"/>
          <w:szCs w:val="22"/>
        </w:rPr>
        <w:t xml:space="preserve"> handling process that minimises wait times, call transfers and minimises the number of people that consumers must deal with to have a complaint resolved. </w:t>
      </w:r>
      <w:r w:rsidR="00A418C9">
        <w:rPr>
          <w:rFonts w:ascii="Times New Roman" w:hAnsi="Times New Roman"/>
          <w:bCs/>
          <w:sz w:val="22"/>
          <w:szCs w:val="22"/>
        </w:rPr>
        <w:t xml:space="preserve">The process must </w:t>
      </w:r>
      <w:r w:rsidR="006B6C75">
        <w:rPr>
          <w:rFonts w:ascii="Times New Roman" w:hAnsi="Times New Roman"/>
          <w:bCs/>
          <w:sz w:val="22"/>
          <w:szCs w:val="22"/>
        </w:rPr>
        <w:t>also set out the relevant timeframes associated with each step of resolving a complaint including acknowledgement, proposing and resolving a complaint, delays and prioritisation and escalation of complaints.</w:t>
      </w:r>
    </w:p>
    <w:p w14:paraId="669F207A" w14:textId="35B3639B" w:rsidR="00F50D8F" w:rsidRPr="006B6C75" w:rsidRDefault="00F50D8F" w:rsidP="00F50D8F">
      <w:pPr>
        <w:rPr>
          <w:rFonts w:ascii="Times New Roman" w:hAnsi="Times New Roman"/>
          <w:bCs/>
          <w:sz w:val="22"/>
          <w:szCs w:val="22"/>
        </w:rPr>
      </w:pPr>
      <w:r>
        <w:rPr>
          <w:rFonts w:ascii="Times New Roman" w:hAnsi="Times New Roman"/>
          <w:b/>
          <w:sz w:val="22"/>
          <w:szCs w:val="22"/>
        </w:rPr>
        <w:t xml:space="preserve">Item [33] </w:t>
      </w:r>
      <w:r w:rsidR="00A418C9">
        <w:rPr>
          <w:rFonts w:ascii="Times New Roman" w:hAnsi="Times New Roman"/>
          <w:bCs/>
          <w:sz w:val="22"/>
          <w:szCs w:val="22"/>
        </w:rPr>
        <w:t>substitutes</w:t>
      </w:r>
      <w:r w:rsidR="00F72852">
        <w:rPr>
          <w:rFonts w:ascii="Times New Roman" w:hAnsi="Times New Roman"/>
          <w:bCs/>
          <w:sz w:val="22"/>
          <w:szCs w:val="22"/>
        </w:rPr>
        <w:t xml:space="preserve"> a new paragraph</w:t>
      </w:r>
      <w:r w:rsidR="00EC5708">
        <w:rPr>
          <w:rFonts w:ascii="Times New Roman" w:hAnsi="Times New Roman"/>
          <w:bCs/>
          <w:sz w:val="22"/>
          <w:szCs w:val="22"/>
        </w:rPr>
        <w:t xml:space="preserve"> </w:t>
      </w:r>
      <w:r w:rsidR="00A418C9">
        <w:rPr>
          <w:rFonts w:ascii="Times New Roman" w:hAnsi="Times New Roman"/>
          <w:bCs/>
          <w:sz w:val="22"/>
          <w:szCs w:val="22"/>
        </w:rPr>
        <w:t>10</w:t>
      </w:r>
      <w:r w:rsidR="00EC5708">
        <w:rPr>
          <w:rFonts w:ascii="Times New Roman" w:hAnsi="Times New Roman"/>
          <w:bCs/>
          <w:sz w:val="22"/>
          <w:szCs w:val="22"/>
        </w:rPr>
        <w:t>(d)</w:t>
      </w:r>
      <w:r w:rsidR="004E3023">
        <w:rPr>
          <w:rFonts w:ascii="Times New Roman" w:hAnsi="Times New Roman"/>
          <w:bCs/>
          <w:sz w:val="22"/>
          <w:szCs w:val="22"/>
        </w:rPr>
        <w:t xml:space="preserve"> which </w:t>
      </w:r>
      <w:r w:rsidR="006B6C75">
        <w:rPr>
          <w:rFonts w:ascii="Times New Roman" w:hAnsi="Times New Roman"/>
          <w:bCs/>
          <w:sz w:val="22"/>
          <w:szCs w:val="22"/>
        </w:rPr>
        <w:t xml:space="preserve">requires CSPs to include </w:t>
      </w:r>
      <w:r w:rsidR="00A418C9">
        <w:rPr>
          <w:rFonts w:ascii="Times New Roman" w:hAnsi="Times New Roman"/>
          <w:bCs/>
          <w:sz w:val="22"/>
          <w:szCs w:val="22"/>
        </w:rPr>
        <w:t xml:space="preserve">in its dispute resolution process </w:t>
      </w:r>
      <w:r w:rsidR="006B6C75">
        <w:rPr>
          <w:rFonts w:ascii="Times New Roman" w:hAnsi="Times New Roman"/>
          <w:bCs/>
          <w:sz w:val="22"/>
          <w:szCs w:val="22"/>
        </w:rPr>
        <w:t>the statement “</w:t>
      </w:r>
      <w:r w:rsidR="006B6C75" w:rsidRPr="004E3023">
        <w:rPr>
          <w:rFonts w:ascii="Times New Roman" w:hAnsi="Times New Roman"/>
          <w:bCs/>
          <w:sz w:val="22"/>
          <w:szCs w:val="22"/>
        </w:rPr>
        <w:t xml:space="preserve">If you are not satisfied with how we have handled your complaint, you have a right to take it to the Telecommunications Industry Ombudsman, which is a free and independent service” </w:t>
      </w:r>
      <w:r w:rsidR="002D109F">
        <w:rPr>
          <w:rFonts w:ascii="Times New Roman" w:hAnsi="Times New Roman"/>
          <w:bCs/>
          <w:sz w:val="22"/>
          <w:szCs w:val="22"/>
        </w:rPr>
        <w:t>Th</w:t>
      </w:r>
      <w:r w:rsidR="0031640E">
        <w:rPr>
          <w:rFonts w:ascii="Times New Roman" w:hAnsi="Times New Roman"/>
          <w:bCs/>
          <w:sz w:val="22"/>
          <w:szCs w:val="22"/>
        </w:rPr>
        <w:t xml:space="preserve">is is to </w:t>
      </w:r>
      <w:r w:rsidR="00761969">
        <w:rPr>
          <w:rFonts w:ascii="Times New Roman" w:hAnsi="Times New Roman"/>
          <w:bCs/>
          <w:sz w:val="22"/>
          <w:szCs w:val="22"/>
        </w:rPr>
        <w:t xml:space="preserve">help </w:t>
      </w:r>
      <w:r w:rsidR="0031640E">
        <w:rPr>
          <w:rFonts w:ascii="Times New Roman" w:hAnsi="Times New Roman"/>
          <w:bCs/>
          <w:sz w:val="22"/>
          <w:szCs w:val="22"/>
        </w:rPr>
        <w:t>address concerns that consumers are not</w:t>
      </w:r>
      <w:r w:rsidR="00761969">
        <w:rPr>
          <w:rFonts w:ascii="Times New Roman" w:hAnsi="Times New Roman"/>
          <w:bCs/>
          <w:sz w:val="22"/>
          <w:szCs w:val="22"/>
        </w:rPr>
        <w:t xml:space="preserve"> </w:t>
      </w:r>
      <w:r w:rsidR="000E70DF">
        <w:rPr>
          <w:rFonts w:ascii="Times New Roman" w:hAnsi="Times New Roman"/>
          <w:bCs/>
          <w:sz w:val="22"/>
          <w:szCs w:val="22"/>
        </w:rPr>
        <w:t xml:space="preserve">sufficiently </w:t>
      </w:r>
      <w:r w:rsidR="00761969">
        <w:rPr>
          <w:rFonts w:ascii="Times New Roman" w:hAnsi="Times New Roman"/>
          <w:bCs/>
          <w:sz w:val="22"/>
          <w:szCs w:val="22"/>
        </w:rPr>
        <w:t xml:space="preserve">aware of the services of the TIO and their right to use this </w:t>
      </w:r>
      <w:r w:rsidR="00650663">
        <w:rPr>
          <w:rFonts w:ascii="Times New Roman" w:hAnsi="Times New Roman"/>
          <w:bCs/>
          <w:sz w:val="22"/>
          <w:szCs w:val="22"/>
        </w:rPr>
        <w:t>service. The report “Barriers to effective dispute resolution</w:t>
      </w:r>
      <w:r w:rsidR="00990957">
        <w:rPr>
          <w:rFonts w:ascii="Times New Roman" w:hAnsi="Times New Roman"/>
          <w:bCs/>
          <w:sz w:val="22"/>
          <w:szCs w:val="22"/>
        </w:rPr>
        <w:t xml:space="preserve"> in the telco industry” by the Consumer Policy Research Centre report</w:t>
      </w:r>
      <w:r w:rsidR="000E70DF">
        <w:rPr>
          <w:rFonts w:ascii="Times New Roman" w:hAnsi="Times New Roman"/>
          <w:bCs/>
          <w:sz w:val="22"/>
          <w:szCs w:val="22"/>
        </w:rPr>
        <w:t xml:space="preserve"> and</w:t>
      </w:r>
      <w:r w:rsidR="00990957">
        <w:rPr>
          <w:rFonts w:ascii="Times New Roman" w:hAnsi="Times New Roman"/>
          <w:bCs/>
          <w:sz w:val="22"/>
          <w:szCs w:val="22"/>
        </w:rPr>
        <w:t xml:space="preserve"> commissioned by the TIO</w:t>
      </w:r>
      <w:r w:rsidR="00CF2896">
        <w:rPr>
          <w:rFonts w:ascii="Times New Roman" w:hAnsi="Times New Roman"/>
          <w:bCs/>
          <w:sz w:val="22"/>
          <w:szCs w:val="22"/>
        </w:rPr>
        <w:t xml:space="preserve"> (published in July 2024)</w:t>
      </w:r>
      <w:r w:rsidR="000E70DF">
        <w:rPr>
          <w:rFonts w:ascii="Times New Roman" w:hAnsi="Times New Roman"/>
          <w:bCs/>
          <w:sz w:val="22"/>
          <w:szCs w:val="22"/>
        </w:rPr>
        <w:t xml:space="preserve"> </w:t>
      </w:r>
      <w:r w:rsidR="0079737F">
        <w:rPr>
          <w:rFonts w:ascii="Times New Roman" w:hAnsi="Times New Roman"/>
          <w:bCs/>
          <w:sz w:val="22"/>
          <w:szCs w:val="22"/>
        </w:rPr>
        <w:t>found that awareness of the TIO appears to be declining</w:t>
      </w:r>
      <w:r w:rsidR="00D51E10">
        <w:rPr>
          <w:rFonts w:ascii="Times New Roman" w:hAnsi="Times New Roman"/>
          <w:bCs/>
          <w:sz w:val="22"/>
          <w:szCs w:val="22"/>
        </w:rPr>
        <w:t xml:space="preserve"> and that this was no</w:t>
      </w:r>
      <w:r w:rsidR="007F385D">
        <w:rPr>
          <w:rFonts w:ascii="Times New Roman" w:hAnsi="Times New Roman"/>
          <w:bCs/>
          <w:sz w:val="22"/>
          <w:szCs w:val="22"/>
        </w:rPr>
        <w:t xml:space="preserve"> higher among people who had experienced a problem with their </w:t>
      </w:r>
      <w:r w:rsidR="00A418C9">
        <w:rPr>
          <w:rFonts w:ascii="Times New Roman" w:hAnsi="Times New Roman"/>
          <w:bCs/>
          <w:sz w:val="22"/>
          <w:szCs w:val="22"/>
        </w:rPr>
        <w:t xml:space="preserve">telecommunications </w:t>
      </w:r>
      <w:r w:rsidR="007F385D">
        <w:rPr>
          <w:rFonts w:ascii="Times New Roman" w:hAnsi="Times New Roman"/>
          <w:bCs/>
          <w:sz w:val="22"/>
          <w:szCs w:val="22"/>
        </w:rPr>
        <w:t>service compared to the general population.</w:t>
      </w:r>
    </w:p>
    <w:p w14:paraId="4DE605B6" w14:textId="76C4CBC7" w:rsidR="00CD30EB" w:rsidRPr="00CD30EB" w:rsidRDefault="00F50D8F" w:rsidP="00F50D8F">
      <w:pPr>
        <w:rPr>
          <w:rFonts w:ascii="Times New Roman" w:hAnsi="Times New Roman"/>
          <w:bCs/>
          <w:sz w:val="22"/>
          <w:szCs w:val="22"/>
        </w:rPr>
      </w:pPr>
      <w:r>
        <w:rPr>
          <w:rFonts w:ascii="Times New Roman" w:hAnsi="Times New Roman"/>
          <w:b/>
          <w:sz w:val="22"/>
          <w:szCs w:val="22"/>
        </w:rPr>
        <w:t xml:space="preserve">Item [34] </w:t>
      </w:r>
      <w:r w:rsidR="00EC5708">
        <w:rPr>
          <w:rFonts w:ascii="Times New Roman" w:hAnsi="Times New Roman"/>
          <w:bCs/>
          <w:sz w:val="22"/>
          <w:szCs w:val="22"/>
        </w:rPr>
        <w:t>inserts</w:t>
      </w:r>
      <w:r w:rsidR="00CD30EB">
        <w:rPr>
          <w:rFonts w:ascii="Times New Roman" w:hAnsi="Times New Roman"/>
          <w:bCs/>
          <w:sz w:val="22"/>
          <w:szCs w:val="22"/>
        </w:rPr>
        <w:t xml:space="preserve"> new Part 2A, which </w:t>
      </w:r>
      <w:r w:rsidR="002D7C70">
        <w:rPr>
          <w:rFonts w:ascii="Times New Roman" w:hAnsi="Times New Roman"/>
          <w:bCs/>
          <w:sz w:val="22"/>
          <w:szCs w:val="22"/>
        </w:rPr>
        <w:t>sets out</w:t>
      </w:r>
      <w:r w:rsidR="00CD30EB">
        <w:rPr>
          <w:rFonts w:ascii="Times New Roman" w:hAnsi="Times New Roman"/>
          <w:bCs/>
          <w:sz w:val="22"/>
          <w:szCs w:val="22"/>
        </w:rPr>
        <w:t xml:space="preserve"> the requirements a CSP must comply with regarding their network outage complaints handling process. It sets out obligations for establishing a </w:t>
      </w:r>
      <w:proofErr w:type="gramStart"/>
      <w:r w:rsidR="00CD30EB">
        <w:rPr>
          <w:rFonts w:ascii="Times New Roman" w:hAnsi="Times New Roman"/>
          <w:bCs/>
          <w:sz w:val="22"/>
          <w:szCs w:val="22"/>
        </w:rPr>
        <w:t>network outage complaints</w:t>
      </w:r>
      <w:proofErr w:type="gramEnd"/>
      <w:r w:rsidR="00CD30EB">
        <w:rPr>
          <w:rFonts w:ascii="Times New Roman" w:hAnsi="Times New Roman"/>
          <w:bCs/>
          <w:sz w:val="22"/>
          <w:szCs w:val="22"/>
        </w:rPr>
        <w:t xml:space="preserve"> handling process and who is responsible for its approval, implementation and operation. It also sets out minimum requirements for accessibility, accuracy and maintaining updated information, and identifying relevant time periods for key steps in the </w:t>
      </w:r>
      <w:r w:rsidR="003328E5">
        <w:rPr>
          <w:rFonts w:ascii="Times New Roman" w:hAnsi="Times New Roman"/>
          <w:bCs/>
          <w:sz w:val="22"/>
          <w:szCs w:val="22"/>
        </w:rPr>
        <w:t>network outage complaints handling process and the tim</w:t>
      </w:r>
      <w:r w:rsidR="00A57D72">
        <w:rPr>
          <w:rFonts w:ascii="Times New Roman" w:hAnsi="Times New Roman"/>
          <w:bCs/>
          <w:sz w:val="22"/>
          <w:szCs w:val="22"/>
        </w:rPr>
        <w:t>e</w:t>
      </w:r>
      <w:r w:rsidR="003328E5">
        <w:rPr>
          <w:rFonts w:ascii="Times New Roman" w:hAnsi="Times New Roman"/>
          <w:bCs/>
          <w:sz w:val="22"/>
          <w:szCs w:val="22"/>
        </w:rPr>
        <w:t>frame</w:t>
      </w:r>
      <w:r w:rsidR="00CD30EB">
        <w:rPr>
          <w:rFonts w:ascii="Times New Roman" w:hAnsi="Times New Roman"/>
          <w:bCs/>
          <w:sz w:val="22"/>
          <w:szCs w:val="22"/>
        </w:rPr>
        <w:t xml:space="preserve"> for achieving the default resolution.</w:t>
      </w:r>
    </w:p>
    <w:p w14:paraId="1B039316" w14:textId="3B0653BA" w:rsidR="00F50D8F" w:rsidRDefault="00F50D8F" w:rsidP="00F50D8F">
      <w:pPr>
        <w:rPr>
          <w:rFonts w:ascii="Times New Roman" w:hAnsi="Times New Roman"/>
          <w:b/>
          <w:sz w:val="22"/>
          <w:szCs w:val="22"/>
        </w:rPr>
      </w:pPr>
      <w:r>
        <w:rPr>
          <w:rFonts w:ascii="Times New Roman" w:hAnsi="Times New Roman"/>
          <w:b/>
          <w:sz w:val="22"/>
          <w:szCs w:val="22"/>
        </w:rPr>
        <w:lastRenderedPageBreak/>
        <w:t xml:space="preserve">Item [35] </w:t>
      </w:r>
      <w:r w:rsidR="00455CA3">
        <w:rPr>
          <w:rFonts w:ascii="Times New Roman" w:hAnsi="Times New Roman"/>
          <w:bCs/>
          <w:sz w:val="22"/>
          <w:szCs w:val="22"/>
        </w:rPr>
        <w:t xml:space="preserve">inserts new </w:t>
      </w:r>
      <w:r w:rsidR="00CD30EB">
        <w:rPr>
          <w:rFonts w:ascii="Times New Roman" w:hAnsi="Times New Roman"/>
          <w:bCs/>
          <w:sz w:val="22"/>
          <w:szCs w:val="22"/>
        </w:rPr>
        <w:t xml:space="preserve">section 10E, which clarifies that Part </w:t>
      </w:r>
      <w:r w:rsidR="00A57D72">
        <w:rPr>
          <w:rFonts w:ascii="Times New Roman" w:hAnsi="Times New Roman"/>
          <w:bCs/>
          <w:sz w:val="22"/>
          <w:szCs w:val="22"/>
        </w:rPr>
        <w:t>3</w:t>
      </w:r>
      <w:r w:rsidR="00CD30EB">
        <w:rPr>
          <w:rFonts w:ascii="Times New Roman" w:hAnsi="Times New Roman"/>
          <w:bCs/>
          <w:sz w:val="22"/>
          <w:szCs w:val="22"/>
        </w:rPr>
        <w:t xml:space="preserve"> of the Complaints Handling Standard does not apply to network outage complaints</w:t>
      </w:r>
    </w:p>
    <w:p w14:paraId="77E36495" w14:textId="61AAEFAC" w:rsidR="00F50D8F" w:rsidRPr="00A57D72" w:rsidRDefault="00F50D8F" w:rsidP="00F50D8F">
      <w:pPr>
        <w:rPr>
          <w:rFonts w:ascii="Times New Roman" w:hAnsi="Times New Roman"/>
          <w:bCs/>
          <w:sz w:val="22"/>
          <w:szCs w:val="22"/>
        </w:rPr>
      </w:pPr>
      <w:r>
        <w:rPr>
          <w:rFonts w:ascii="Times New Roman" w:hAnsi="Times New Roman"/>
          <w:b/>
          <w:sz w:val="22"/>
          <w:szCs w:val="22"/>
        </w:rPr>
        <w:t xml:space="preserve">Item [36] </w:t>
      </w:r>
      <w:r w:rsidR="00A57D72">
        <w:rPr>
          <w:rFonts w:ascii="Times New Roman" w:hAnsi="Times New Roman"/>
          <w:bCs/>
          <w:sz w:val="22"/>
          <w:szCs w:val="22"/>
        </w:rPr>
        <w:t xml:space="preserve">amends the wording of subparagraph 11(b)(iv) to align with the wording used in the definition of ‘urgent complaint” with respect to consumers who are </w:t>
      </w:r>
      <w:r w:rsidR="00455CA3">
        <w:rPr>
          <w:rFonts w:ascii="Times New Roman" w:hAnsi="Times New Roman"/>
          <w:bCs/>
          <w:sz w:val="22"/>
          <w:szCs w:val="22"/>
        </w:rPr>
        <w:t>“</w:t>
      </w:r>
      <w:r w:rsidR="00A57D72">
        <w:rPr>
          <w:rFonts w:ascii="Times New Roman" w:hAnsi="Times New Roman"/>
          <w:bCs/>
          <w:sz w:val="22"/>
          <w:szCs w:val="22"/>
        </w:rPr>
        <w:t>financial hardship customers</w:t>
      </w:r>
      <w:r w:rsidR="00455CA3">
        <w:rPr>
          <w:rFonts w:ascii="Times New Roman" w:hAnsi="Times New Roman"/>
          <w:bCs/>
          <w:sz w:val="22"/>
          <w:szCs w:val="22"/>
        </w:rPr>
        <w:t>”</w:t>
      </w:r>
      <w:r w:rsidR="00A57D72">
        <w:rPr>
          <w:rFonts w:ascii="Times New Roman" w:hAnsi="Times New Roman"/>
          <w:bCs/>
          <w:sz w:val="22"/>
          <w:szCs w:val="22"/>
        </w:rPr>
        <w:t>.</w:t>
      </w:r>
    </w:p>
    <w:p w14:paraId="3A58ADF4" w14:textId="7B60A407" w:rsidR="00F50D8F" w:rsidRPr="00355CC7" w:rsidRDefault="00F50D8F" w:rsidP="00F50D8F">
      <w:pPr>
        <w:rPr>
          <w:rFonts w:ascii="Times New Roman" w:hAnsi="Times New Roman"/>
          <w:bCs/>
          <w:sz w:val="22"/>
          <w:szCs w:val="22"/>
        </w:rPr>
      </w:pPr>
      <w:r>
        <w:rPr>
          <w:rFonts w:ascii="Times New Roman" w:hAnsi="Times New Roman"/>
          <w:b/>
          <w:sz w:val="22"/>
          <w:szCs w:val="22"/>
        </w:rPr>
        <w:t xml:space="preserve">Item [37] </w:t>
      </w:r>
      <w:r w:rsidR="00355CC7" w:rsidRPr="00355CC7">
        <w:rPr>
          <w:rFonts w:ascii="Times New Roman" w:hAnsi="Times New Roman"/>
          <w:bCs/>
          <w:sz w:val="22"/>
          <w:szCs w:val="22"/>
        </w:rPr>
        <w:t xml:space="preserve">is a consequential amendment to subparagraph 11(c)(iii) due to the </w:t>
      </w:r>
      <w:r w:rsidR="00F82211">
        <w:rPr>
          <w:rFonts w:ascii="Times New Roman" w:hAnsi="Times New Roman"/>
          <w:bCs/>
          <w:sz w:val="22"/>
          <w:szCs w:val="22"/>
        </w:rPr>
        <w:t>renumbering</w:t>
      </w:r>
      <w:r w:rsidR="00355CC7" w:rsidRPr="00355CC7">
        <w:rPr>
          <w:rFonts w:ascii="Times New Roman" w:hAnsi="Times New Roman"/>
          <w:bCs/>
          <w:sz w:val="22"/>
          <w:szCs w:val="22"/>
        </w:rPr>
        <w:t xml:space="preserve"> </w:t>
      </w:r>
      <w:r w:rsidR="00A94D3E">
        <w:rPr>
          <w:rFonts w:ascii="Times New Roman" w:hAnsi="Times New Roman"/>
          <w:bCs/>
          <w:sz w:val="22"/>
          <w:szCs w:val="22"/>
        </w:rPr>
        <w:t>of</w:t>
      </w:r>
      <w:r w:rsidR="00355CC7" w:rsidRPr="00355CC7">
        <w:rPr>
          <w:rFonts w:ascii="Times New Roman" w:hAnsi="Times New Roman"/>
          <w:bCs/>
          <w:sz w:val="22"/>
          <w:szCs w:val="22"/>
        </w:rPr>
        <w:t xml:space="preserve"> paragraphs in subsection 8(1) made by item 28.</w:t>
      </w:r>
    </w:p>
    <w:p w14:paraId="77163670" w14:textId="3E00FE43" w:rsidR="00F50D8F" w:rsidRPr="00431A5F" w:rsidRDefault="00F50D8F" w:rsidP="00F50D8F">
      <w:pPr>
        <w:rPr>
          <w:rFonts w:ascii="Times New Roman" w:hAnsi="Times New Roman"/>
          <w:b/>
          <w:sz w:val="22"/>
          <w:szCs w:val="22"/>
        </w:rPr>
      </w:pPr>
      <w:r>
        <w:rPr>
          <w:rFonts w:ascii="Times New Roman" w:hAnsi="Times New Roman"/>
          <w:b/>
          <w:sz w:val="22"/>
          <w:szCs w:val="22"/>
        </w:rPr>
        <w:t xml:space="preserve">Item [38] </w:t>
      </w:r>
      <w:r w:rsidR="001D2CF5">
        <w:rPr>
          <w:rFonts w:ascii="Times New Roman" w:hAnsi="Times New Roman"/>
          <w:bCs/>
          <w:sz w:val="22"/>
          <w:szCs w:val="22"/>
        </w:rPr>
        <w:t xml:space="preserve">repeals </w:t>
      </w:r>
      <w:r w:rsidR="00A57D72">
        <w:rPr>
          <w:rFonts w:ascii="Times New Roman" w:hAnsi="Times New Roman"/>
          <w:bCs/>
          <w:sz w:val="22"/>
          <w:szCs w:val="22"/>
        </w:rPr>
        <w:t>subsection 12(2)</w:t>
      </w:r>
      <w:r w:rsidR="001D2CF5">
        <w:rPr>
          <w:rFonts w:ascii="Times New Roman" w:hAnsi="Times New Roman"/>
          <w:bCs/>
          <w:sz w:val="22"/>
          <w:szCs w:val="22"/>
        </w:rPr>
        <w:t xml:space="preserve"> and inserts a new subsection</w:t>
      </w:r>
      <w:r w:rsidR="00A57D72">
        <w:rPr>
          <w:rFonts w:ascii="Times New Roman" w:hAnsi="Times New Roman"/>
          <w:bCs/>
          <w:sz w:val="22"/>
          <w:szCs w:val="22"/>
        </w:rPr>
        <w:t xml:space="preserve"> to clarify that where a complaint was received by methods that are </w:t>
      </w:r>
      <w:r w:rsidR="00920AA0">
        <w:rPr>
          <w:rFonts w:ascii="Times New Roman" w:hAnsi="Times New Roman"/>
          <w:bCs/>
          <w:sz w:val="22"/>
          <w:szCs w:val="22"/>
        </w:rPr>
        <w:t xml:space="preserve">made in </w:t>
      </w:r>
      <w:r w:rsidR="00A57D72">
        <w:rPr>
          <w:rFonts w:ascii="Times New Roman" w:hAnsi="Times New Roman"/>
          <w:bCs/>
          <w:sz w:val="22"/>
          <w:szCs w:val="22"/>
        </w:rPr>
        <w:t xml:space="preserve">real-time (such as in store, phone or live chat) or via near real-time (including a live chat or via the CSP’s app), </w:t>
      </w:r>
      <w:r w:rsidR="00A418C9">
        <w:rPr>
          <w:rFonts w:ascii="Times New Roman" w:hAnsi="Times New Roman"/>
          <w:bCs/>
          <w:sz w:val="22"/>
          <w:szCs w:val="22"/>
        </w:rPr>
        <w:t xml:space="preserve">then </w:t>
      </w:r>
      <w:r w:rsidR="00A57D72">
        <w:rPr>
          <w:rFonts w:ascii="Times New Roman" w:hAnsi="Times New Roman"/>
          <w:bCs/>
          <w:sz w:val="22"/>
          <w:szCs w:val="22"/>
        </w:rPr>
        <w:t>the complaint must be acknowledged immediately.</w:t>
      </w:r>
    </w:p>
    <w:p w14:paraId="32D721B9" w14:textId="042A6D11" w:rsidR="00F50D8F" w:rsidRDefault="00F50D8F" w:rsidP="00F50D8F">
      <w:pPr>
        <w:rPr>
          <w:rFonts w:ascii="Times New Roman" w:hAnsi="Times New Roman"/>
          <w:bCs/>
          <w:sz w:val="22"/>
          <w:szCs w:val="22"/>
        </w:rPr>
      </w:pPr>
      <w:r>
        <w:rPr>
          <w:rFonts w:ascii="Times New Roman" w:hAnsi="Times New Roman"/>
          <w:b/>
          <w:sz w:val="22"/>
          <w:szCs w:val="22"/>
        </w:rPr>
        <w:t xml:space="preserve">Item [39] </w:t>
      </w:r>
      <w:r w:rsidR="008D7404">
        <w:rPr>
          <w:rFonts w:ascii="Times New Roman" w:hAnsi="Times New Roman"/>
          <w:bCs/>
          <w:sz w:val="22"/>
          <w:szCs w:val="22"/>
        </w:rPr>
        <w:t>repeals subsections 13(1) and (2) and substitutes new subsections</w:t>
      </w:r>
      <w:r w:rsidR="000D53B8">
        <w:rPr>
          <w:rFonts w:ascii="Times New Roman" w:hAnsi="Times New Roman"/>
          <w:bCs/>
          <w:sz w:val="22"/>
          <w:szCs w:val="22"/>
        </w:rPr>
        <w:t xml:space="preserve"> regarding the resolution of complaints</w:t>
      </w:r>
      <w:r w:rsidR="008D7404">
        <w:rPr>
          <w:rFonts w:ascii="Times New Roman" w:hAnsi="Times New Roman"/>
          <w:bCs/>
          <w:sz w:val="22"/>
          <w:szCs w:val="22"/>
        </w:rPr>
        <w:t xml:space="preserve">. </w:t>
      </w:r>
      <w:r w:rsidR="000D53B8">
        <w:rPr>
          <w:rFonts w:ascii="Times New Roman" w:hAnsi="Times New Roman"/>
          <w:bCs/>
          <w:sz w:val="22"/>
          <w:szCs w:val="22"/>
        </w:rPr>
        <w:t>It</w:t>
      </w:r>
      <w:r w:rsidR="008D7404">
        <w:rPr>
          <w:rFonts w:ascii="Times New Roman" w:hAnsi="Times New Roman"/>
          <w:bCs/>
          <w:sz w:val="22"/>
          <w:szCs w:val="22"/>
        </w:rPr>
        <w:t xml:space="preserve"> amends paragraph 13(1)(a) so that if a CSP is </w:t>
      </w:r>
      <w:r w:rsidR="00A418C9">
        <w:rPr>
          <w:rFonts w:ascii="Times New Roman" w:hAnsi="Times New Roman"/>
          <w:bCs/>
          <w:sz w:val="22"/>
          <w:szCs w:val="22"/>
        </w:rPr>
        <w:t xml:space="preserve">required to use its best efforts </w:t>
      </w:r>
      <w:r w:rsidR="008D7404">
        <w:rPr>
          <w:rFonts w:ascii="Times New Roman" w:hAnsi="Times New Roman"/>
          <w:bCs/>
          <w:sz w:val="22"/>
          <w:szCs w:val="22"/>
        </w:rPr>
        <w:t xml:space="preserve">to resolve a complaint on first contact, or if this is not possible, then as soon as practicable after first contact with the consumer. Although the Complaints Handling Standard has timeframes within which complaints should be resolved, </w:t>
      </w:r>
      <w:r w:rsidR="00735083">
        <w:rPr>
          <w:rFonts w:ascii="Times New Roman" w:hAnsi="Times New Roman"/>
          <w:bCs/>
          <w:sz w:val="22"/>
          <w:szCs w:val="22"/>
        </w:rPr>
        <w:t>this provides</w:t>
      </w:r>
      <w:r w:rsidR="008D7404">
        <w:rPr>
          <w:rFonts w:ascii="Times New Roman" w:hAnsi="Times New Roman"/>
          <w:bCs/>
          <w:sz w:val="22"/>
          <w:szCs w:val="22"/>
        </w:rPr>
        <w:t xml:space="preserve"> an overarching requirement to resolve complaints sooner where th</w:t>
      </w:r>
      <w:r w:rsidR="00C545D5">
        <w:rPr>
          <w:rFonts w:ascii="Times New Roman" w:hAnsi="Times New Roman"/>
          <w:bCs/>
          <w:sz w:val="22"/>
          <w:szCs w:val="22"/>
        </w:rPr>
        <w:t>is</w:t>
      </w:r>
      <w:r w:rsidR="008D7404">
        <w:rPr>
          <w:rFonts w:ascii="Times New Roman" w:hAnsi="Times New Roman"/>
          <w:bCs/>
          <w:sz w:val="22"/>
          <w:szCs w:val="22"/>
        </w:rPr>
        <w:t xml:space="preserve"> is practicable.</w:t>
      </w:r>
    </w:p>
    <w:p w14:paraId="2C829C3D" w14:textId="43EE06D7" w:rsidR="008D7404" w:rsidRDefault="001B0AC9" w:rsidP="00F50D8F">
      <w:pPr>
        <w:rPr>
          <w:rFonts w:ascii="Times New Roman" w:hAnsi="Times New Roman"/>
          <w:bCs/>
          <w:sz w:val="22"/>
          <w:szCs w:val="22"/>
        </w:rPr>
      </w:pPr>
      <w:r>
        <w:rPr>
          <w:rFonts w:ascii="Times New Roman" w:hAnsi="Times New Roman"/>
          <w:bCs/>
          <w:sz w:val="22"/>
          <w:szCs w:val="22"/>
        </w:rPr>
        <w:t>New p</w:t>
      </w:r>
      <w:r w:rsidR="008D7404">
        <w:rPr>
          <w:rFonts w:ascii="Times New Roman" w:hAnsi="Times New Roman"/>
          <w:bCs/>
          <w:sz w:val="22"/>
          <w:szCs w:val="22"/>
        </w:rPr>
        <w:t xml:space="preserve">aragraph 13(1)(b) requires CSPs to make all reasonable efforts to resolve complaints in a manner the best suits the needs of the consumer, where a consumer has expressed a particular need to the CSP. This may involve, for instance, </w:t>
      </w:r>
      <w:r w:rsidR="00735083">
        <w:rPr>
          <w:rFonts w:ascii="Times New Roman" w:hAnsi="Times New Roman"/>
          <w:bCs/>
          <w:sz w:val="22"/>
          <w:szCs w:val="22"/>
        </w:rPr>
        <w:t xml:space="preserve">a request to </w:t>
      </w:r>
      <w:r w:rsidR="008D7404">
        <w:rPr>
          <w:rFonts w:ascii="Times New Roman" w:hAnsi="Times New Roman"/>
          <w:bCs/>
          <w:sz w:val="22"/>
          <w:szCs w:val="22"/>
        </w:rPr>
        <w:t>us</w:t>
      </w:r>
      <w:r w:rsidR="00735083">
        <w:rPr>
          <w:rFonts w:ascii="Times New Roman" w:hAnsi="Times New Roman"/>
          <w:bCs/>
          <w:sz w:val="22"/>
          <w:szCs w:val="22"/>
        </w:rPr>
        <w:t>e</w:t>
      </w:r>
      <w:r w:rsidR="008D7404">
        <w:rPr>
          <w:rFonts w:ascii="Times New Roman" w:hAnsi="Times New Roman"/>
          <w:bCs/>
          <w:sz w:val="22"/>
          <w:szCs w:val="22"/>
        </w:rPr>
        <w:t xml:space="preserve"> a particular method of communication throughout the handling of the complaint</w:t>
      </w:r>
      <w:r w:rsidR="000D53B8">
        <w:rPr>
          <w:rFonts w:ascii="Times New Roman" w:hAnsi="Times New Roman"/>
          <w:bCs/>
          <w:sz w:val="22"/>
          <w:szCs w:val="22"/>
        </w:rPr>
        <w:t>, which the CSP should make all reasonable efforts to accommodate.</w:t>
      </w:r>
    </w:p>
    <w:p w14:paraId="37AB4636" w14:textId="7CEEA2BF" w:rsidR="000D53B8" w:rsidRPr="008D7404" w:rsidRDefault="000D53B8" w:rsidP="00F50D8F">
      <w:pPr>
        <w:rPr>
          <w:rFonts w:ascii="Times New Roman" w:hAnsi="Times New Roman"/>
          <w:bCs/>
          <w:sz w:val="22"/>
          <w:szCs w:val="22"/>
        </w:rPr>
      </w:pPr>
      <w:r>
        <w:rPr>
          <w:rFonts w:ascii="Times New Roman" w:hAnsi="Times New Roman"/>
          <w:bCs/>
          <w:sz w:val="22"/>
          <w:szCs w:val="22"/>
        </w:rPr>
        <w:t>The timeframes for complaints resolution are also reduced, including for proposing a resolution to a consumer (10 working days), implementing a complaint (5 working days), and resolving complaints about billing errors (30 calendar days).</w:t>
      </w:r>
      <w:r w:rsidR="007A2F11">
        <w:rPr>
          <w:rFonts w:ascii="Times New Roman" w:hAnsi="Times New Roman"/>
          <w:bCs/>
          <w:sz w:val="22"/>
          <w:szCs w:val="22"/>
        </w:rPr>
        <w:t xml:space="preserve"> Under the existing Complaints Handling Standard</w:t>
      </w:r>
      <w:r w:rsidR="002869B8">
        <w:rPr>
          <w:rFonts w:ascii="Times New Roman" w:hAnsi="Times New Roman"/>
          <w:bCs/>
          <w:sz w:val="22"/>
          <w:szCs w:val="22"/>
        </w:rPr>
        <w:t xml:space="preserve">, CSPs have up to 5 weeks to resolve non-urgent complaints, combining time for proposing a resolution (15 working days) and </w:t>
      </w:r>
      <w:r w:rsidR="00E34341">
        <w:rPr>
          <w:rFonts w:ascii="Times New Roman" w:hAnsi="Times New Roman"/>
          <w:bCs/>
          <w:sz w:val="22"/>
          <w:szCs w:val="22"/>
        </w:rPr>
        <w:t>implementing an agreed resolution (10 working days).</w:t>
      </w:r>
      <w:r w:rsidR="002869B8">
        <w:rPr>
          <w:rFonts w:ascii="Times New Roman" w:hAnsi="Times New Roman"/>
          <w:bCs/>
          <w:sz w:val="22"/>
          <w:szCs w:val="22"/>
        </w:rPr>
        <w:t xml:space="preserve"> </w:t>
      </w:r>
      <w:r w:rsidR="00A418C9">
        <w:rPr>
          <w:rFonts w:ascii="Times New Roman" w:hAnsi="Times New Roman"/>
          <w:bCs/>
          <w:sz w:val="22"/>
          <w:szCs w:val="22"/>
        </w:rPr>
        <w:t>T</w:t>
      </w:r>
      <w:r w:rsidR="00E34341">
        <w:rPr>
          <w:rFonts w:ascii="Times New Roman" w:hAnsi="Times New Roman"/>
          <w:bCs/>
          <w:sz w:val="22"/>
          <w:szCs w:val="22"/>
        </w:rPr>
        <w:t>hese time</w:t>
      </w:r>
      <w:r w:rsidR="00B76C5B">
        <w:rPr>
          <w:rFonts w:ascii="Times New Roman" w:hAnsi="Times New Roman"/>
          <w:bCs/>
          <w:sz w:val="22"/>
          <w:szCs w:val="22"/>
        </w:rPr>
        <w:t xml:space="preserve">frames </w:t>
      </w:r>
      <w:r w:rsidR="00A418C9">
        <w:rPr>
          <w:rFonts w:ascii="Times New Roman" w:hAnsi="Times New Roman"/>
          <w:bCs/>
          <w:sz w:val="22"/>
          <w:szCs w:val="22"/>
        </w:rPr>
        <w:t xml:space="preserve">were </w:t>
      </w:r>
      <w:r w:rsidR="00B76C5B">
        <w:rPr>
          <w:rFonts w:ascii="Times New Roman" w:hAnsi="Times New Roman"/>
          <w:bCs/>
          <w:sz w:val="22"/>
          <w:szCs w:val="22"/>
        </w:rPr>
        <w:t xml:space="preserve">unnecessarily long and not in line with community expectations. </w:t>
      </w:r>
    </w:p>
    <w:p w14:paraId="599F4827" w14:textId="69E67218" w:rsidR="00F50D8F" w:rsidRPr="00D62497" w:rsidRDefault="00F50D8F" w:rsidP="00F50D8F">
      <w:pPr>
        <w:rPr>
          <w:rFonts w:ascii="Times New Roman" w:hAnsi="Times New Roman"/>
          <w:bCs/>
          <w:sz w:val="22"/>
          <w:szCs w:val="22"/>
        </w:rPr>
      </w:pPr>
      <w:r>
        <w:rPr>
          <w:rFonts w:ascii="Times New Roman" w:hAnsi="Times New Roman"/>
          <w:b/>
          <w:sz w:val="22"/>
          <w:szCs w:val="22"/>
        </w:rPr>
        <w:t xml:space="preserve">Item [40] </w:t>
      </w:r>
      <w:r w:rsidR="00D62497">
        <w:rPr>
          <w:rFonts w:ascii="Times New Roman" w:hAnsi="Times New Roman"/>
          <w:bCs/>
          <w:sz w:val="22"/>
          <w:szCs w:val="22"/>
        </w:rPr>
        <w:t xml:space="preserve">replaces paragraph 14(2)(a) with a new paragraph that amends the reference to the timeframe </w:t>
      </w:r>
      <w:r w:rsidR="00735083">
        <w:rPr>
          <w:rFonts w:ascii="Times New Roman" w:hAnsi="Times New Roman"/>
          <w:bCs/>
          <w:sz w:val="22"/>
          <w:szCs w:val="22"/>
        </w:rPr>
        <w:t>for</w:t>
      </w:r>
      <w:r w:rsidR="00D62497">
        <w:rPr>
          <w:rFonts w:ascii="Times New Roman" w:hAnsi="Times New Roman"/>
          <w:bCs/>
          <w:sz w:val="22"/>
          <w:szCs w:val="22"/>
        </w:rPr>
        <w:t xml:space="preserve"> resolving bill</w:t>
      </w:r>
      <w:r w:rsidR="0075236E">
        <w:rPr>
          <w:rFonts w:ascii="Times New Roman" w:hAnsi="Times New Roman"/>
          <w:bCs/>
          <w:sz w:val="22"/>
          <w:szCs w:val="22"/>
        </w:rPr>
        <w:t>ing</w:t>
      </w:r>
      <w:r w:rsidR="00D62497">
        <w:rPr>
          <w:rFonts w:ascii="Times New Roman" w:hAnsi="Times New Roman"/>
          <w:bCs/>
          <w:sz w:val="22"/>
          <w:szCs w:val="22"/>
        </w:rPr>
        <w:t xml:space="preserve"> error complaints to the “relevant billing period or within 30 calendar days, whichever is shorter” to align with the new timeframe in the amended subsection 13(1). </w:t>
      </w:r>
    </w:p>
    <w:p w14:paraId="696F39E0" w14:textId="62E2D75C" w:rsidR="00F50D8F" w:rsidRPr="000C5939" w:rsidRDefault="00F50D8F" w:rsidP="00F50D8F">
      <w:pPr>
        <w:rPr>
          <w:rFonts w:ascii="Times New Roman" w:hAnsi="Times New Roman"/>
          <w:bCs/>
          <w:sz w:val="22"/>
          <w:szCs w:val="22"/>
        </w:rPr>
      </w:pPr>
      <w:r>
        <w:rPr>
          <w:rFonts w:ascii="Times New Roman" w:hAnsi="Times New Roman"/>
          <w:b/>
          <w:sz w:val="22"/>
          <w:szCs w:val="22"/>
        </w:rPr>
        <w:t xml:space="preserve">Item [41] </w:t>
      </w:r>
      <w:r w:rsidR="00D62497">
        <w:rPr>
          <w:rFonts w:ascii="Times New Roman" w:hAnsi="Times New Roman"/>
          <w:bCs/>
          <w:sz w:val="22"/>
          <w:szCs w:val="22"/>
        </w:rPr>
        <w:t xml:space="preserve">amends paragraph 14(2)(c) to </w:t>
      </w:r>
      <w:r w:rsidR="000C5939">
        <w:rPr>
          <w:rFonts w:ascii="Times New Roman" w:hAnsi="Times New Roman"/>
          <w:bCs/>
          <w:sz w:val="22"/>
          <w:szCs w:val="22"/>
        </w:rPr>
        <w:t xml:space="preserve">change </w:t>
      </w:r>
      <w:r w:rsidR="00D62497">
        <w:rPr>
          <w:rFonts w:ascii="Times New Roman" w:hAnsi="Times New Roman"/>
          <w:bCs/>
          <w:sz w:val="22"/>
          <w:szCs w:val="22"/>
        </w:rPr>
        <w:t>the number of days</w:t>
      </w:r>
      <w:r w:rsidR="000C5939">
        <w:rPr>
          <w:rFonts w:ascii="Times New Roman" w:hAnsi="Times New Roman"/>
          <w:bCs/>
          <w:sz w:val="22"/>
          <w:szCs w:val="22"/>
        </w:rPr>
        <w:t xml:space="preserve"> before delay provisions are triggered for complaints covered by this paragraph to 10 working days.</w:t>
      </w:r>
      <w:r w:rsidR="0013203C">
        <w:rPr>
          <w:rFonts w:ascii="Times New Roman" w:hAnsi="Times New Roman"/>
          <w:bCs/>
          <w:sz w:val="22"/>
          <w:szCs w:val="22"/>
        </w:rPr>
        <w:t xml:space="preserve"> This aligns with the </w:t>
      </w:r>
      <w:r w:rsidR="00A77403">
        <w:rPr>
          <w:rFonts w:ascii="Times New Roman" w:hAnsi="Times New Roman"/>
          <w:bCs/>
          <w:sz w:val="22"/>
          <w:szCs w:val="22"/>
        </w:rPr>
        <w:t>new timeframe for proposing a resolution in</w:t>
      </w:r>
      <w:r w:rsidR="008410C4">
        <w:rPr>
          <w:rFonts w:ascii="Times New Roman" w:hAnsi="Times New Roman"/>
          <w:bCs/>
          <w:sz w:val="22"/>
          <w:szCs w:val="22"/>
        </w:rPr>
        <w:t xml:space="preserve"> subsection</w:t>
      </w:r>
      <w:r w:rsidR="00A77403">
        <w:rPr>
          <w:rFonts w:ascii="Times New Roman" w:hAnsi="Times New Roman"/>
          <w:bCs/>
          <w:sz w:val="22"/>
          <w:szCs w:val="22"/>
        </w:rPr>
        <w:t xml:space="preserve"> 13(1)</w:t>
      </w:r>
      <w:r w:rsidR="00E67F3F">
        <w:rPr>
          <w:rFonts w:ascii="Times New Roman" w:hAnsi="Times New Roman"/>
          <w:bCs/>
          <w:sz w:val="22"/>
          <w:szCs w:val="22"/>
        </w:rPr>
        <w:t>.</w:t>
      </w:r>
      <w:r w:rsidR="00A77403">
        <w:rPr>
          <w:rFonts w:ascii="Times New Roman" w:hAnsi="Times New Roman"/>
          <w:bCs/>
          <w:sz w:val="22"/>
          <w:szCs w:val="22"/>
        </w:rPr>
        <w:t xml:space="preserve"> </w:t>
      </w:r>
    </w:p>
    <w:p w14:paraId="50A35172" w14:textId="63561E85" w:rsidR="00F50D8F" w:rsidRDefault="00F50D8F" w:rsidP="00F50D8F">
      <w:pPr>
        <w:rPr>
          <w:rFonts w:ascii="Times New Roman" w:hAnsi="Times New Roman"/>
          <w:b/>
          <w:sz w:val="22"/>
          <w:szCs w:val="22"/>
        </w:rPr>
      </w:pPr>
      <w:r>
        <w:rPr>
          <w:rFonts w:ascii="Times New Roman" w:hAnsi="Times New Roman"/>
          <w:b/>
          <w:sz w:val="22"/>
          <w:szCs w:val="22"/>
        </w:rPr>
        <w:t xml:space="preserve">Item [42] </w:t>
      </w:r>
      <w:r w:rsidR="000C5939">
        <w:rPr>
          <w:rFonts w:ascii="Times New Roman" w:hAnsi="Times New Roman"/>
          <w:bCs/>
          <w:sz w:val="22"/>
          <w:szCs w:val="22"/>
        </w:rPr>
        <w:t xml:space="preserve">amends paragraph 14(2)(f) to </w:t>
      </w:r>
      <w:r w:rsidR="00D62497">
        <w:rPr>
          <w:rFonts w:ascii="Times New Roman" w:hAnsi="Times New Roman"/>
          <w:bCs/>
          <w:sz w:val="22"/>
          <w:szCs w:val="22"/>
        </w:rPr>
        <w:t>require</w:t>
      </w:r>
      <w:r w:rsidR="000C5939">
        <w:rPr>
          <w:rFonts w:ascii="Times New Roman" w:hAnsi="Times New Roman"/>
          <w:bCs/>
          <w:sz w:val="22"/>
          <w:szCs w:val="22"/>
        </w:rPr>
        <w:t xml:space="preserve"> CSPs</w:t>
      </w:r>
      <w:r w:rsidR="00D62497">
        <w:rPr>
          <w:rFonts w:ascii="Times New Roman" w:hAnsi="Times New Roman"/>
          <w:bCs/>
          <w:sz w:val="22"/>
          <w:szCs w:val="22"/>
        </w:rPr>
        <w:t xml:space="preserve"> to </w:t>
      </w:r>
      <w:r w:rsidR="002B30CC">
        <w:rPr>
          <w:rFonts w:ascii="Times New Roman" w:hAnsi="Times New Roman"/>
          <w:bCs/>
          <w:sz w:val="22"/>
          <w:szCs w:val="22"/>
        </w:rPr>
        <w:t xml:space="preserve">advise </w:t>
      </w:r>
      <w:r w:rsidR="00E33852">
        <w:rPr>
          <w:rFonts w:ascii="Times New Roman" w:hAnsi="Times New Roman"/>
          <w:bCs/>
          <w:sz w:val="22"/>
          <w:szCs w:val="22"/>
        </w:rPr>
        <w:t>a complainant about the</w:t>
      </w:r>
      <w:r w:rsidR="00D62497">
        <w:rPr>
          <w:rFonts w:ascii="Times New Roman" w:hAnsi="Times New Roman"/>
          <w:bCs/>
          <w:sz w:val="22"/>
          <w:szCs w:val="22"/>
        </w:rPr>
        <w:t xml:space="preserve"> </w:t>
      </w:r>
      <w:r w:rsidR="001A4741">
        <w:rPr>
          <w:rFonts w:ascii="Times New Roman" w:hAnsi="Times New Roman"/>
          <w:bCs/>
          <w:sz w:val="22"/>
          <w:szCs w:val="22"/>
        </w:rPr>
        <w:t xml:space="preserve">dispute resolution </w:t>
      </w:r>
      <w:r w:rsidR="00D62497">
        <w:rPr>
          <w:rFonts w:ascii="Times New Roman" w:hAnsi="Times New Roman"/>
          <w:bCs/>
          <w:sz w:val="22"/>
          <w:szCs w:val="22"/>
        </w:rPr>
        <w:t>service</w:t>
      </w:r>
      <w:r w:rsidR="0075236E">
        <w:rPr>
          <w:rFonts w:ascii="Times New Roman" w:hAnsi="Times New Roman"/>
          <w:bCs/>
          <w:sz w:val="22"/>
          <w:szCs w:val="22"/>
        </w:rPr>
        <w:t xml:space="preserve"> as set out </w:t>
      </w:r>
      <w:proofErr w:type="gramStart"/>
      <w:r w:rsidR="0075236E">
        <w:rPr>
          <w:rFonts w:ascii="Times New Roman" w:hAnsi="Times New Roman"/>
          <w:bCs/>
          <w:sz w:val="22"/>
          <w:szCs w:val="22"/>
        </w:rPr>
        <w:t>in</w:t>
      </w:r>
      <w:r w:rsidR="00D62497">
        <w:rPr>
          <w:rFonts w:ascii="Times New Roman" w:hAnsi="Times New Roman"/>
          <w:bCs/>
          <w:sz w:val="22"/>
          <w:szCs w:val="22"/>
        </w:rPr>
        <w:t xml:space="preserve"> </w:t>
      </w:r>
      <w:r w:rsidR="003B087B">
        <w:rPr>
          <w:rFonts w:ascii="Times New Roman" w:hAnsi="Times New Roman"/>
          <w:bCs/>
          <w:sz w:val="22"/>
          <w:szCs w:val="22"/>
        </w:rPr>
        <w:t xml:space="preserve"> new</w:t>
      </w:r>
      <w:proofErr w:type="gramEnd"/>
      <w:r w:rsidR="00D62497">
        <w:rPr>
          <w:rFonts w:ascii="Times New Roman" w:hAnsi="Times New Roman"/>
          <w:bCs/>
          <w:sz w:val="22"/>
          <w:szCs w:val="22"/>
        </w:rPr>
        <w:t xml:space="preserve"> subparagraph 10(d).</w:t>
      </w:r>
      <w:r w:rsidR="00F70518">
        <w:rPr>
          <w:rFonts w:ascii="Times New Roman" w:hAnsi="Times New Roman"/>
          <w:bCs/>
          <w:sz w:val="22"/>
          <w:szCs w:val="22"/>
        </w:rPr>
        <w:t xml:space="preserve"> </w:t>
      </w:r>
    </w:p>
    <w:p w14:paraId="2AC316A5" w14:textId="53D98D9A" w:rsidR="00F50D8F" w:rsidRDefault="00F50D8F" w:rsidP="00F50D8F">
      <w:pPr>
        <w:rPr>
          <w:rFonts w:ascii="Times New Roman" w:hAnsi="Times New Roman"/>
          <w:bCs/>
          <w:sz w:val="22"/>
          <w:szCs w:val="22"/>
        </w:rPr>
      </w:pPr>
      <w:r>
        <w:rPr>
          <w:rFonts w:ascii="Times New Roman" w:hAnsi="Times New Roman"/>
          <w:b/>
          <w:sz w:val="22"/>
          <w:szCs w:val="22"/>
        </w:rPr>
        <w:t xml:space="preserve">Item [43] </w:t>
      </w:r>
      <w:r w:rsidR="00A418C9">
        <w:rPr>
          <w:rFonts w:ascii="Times New Roman" w:hAnsi="Times New Roman"/>
          <w:bCs/>
          <w:sz w:val="22"/>
          <w:szCs w:val="22"/>
        </w:rPr>
        <w:t xml:space="preserve">replaces </w:t>
      </w:r>
      <w:r w:rsidR="00BC396B">
        <w:rPr>
          <w:rFonts w:ascii="Times New Roman" w:hAnsi="Times New Roman"/>
          <w:bCs/>
          <w:sz w:val="22"/>
          <w:szCs w:val="22"/>
        </w:rPr>
        <w:t xml:space="preserve">subsections 15(1) and (2) </w:t>
      </w:r>
      <w:proofErr w:type="gramStart"/>
      <w:r w:rsidR="00A418C9">
        <w:rPr>
          <w:rFonts w:ascii="Times New Roman" w:hAnsi="Times New Roman"/>
          <w:bCs/>
          <w:sz w:val="22"/>
          <w:szCs w:val="22"/>
        </w:rPr>
        <w:t>so as to</w:t>
      </w:r>
      <w:proofErr w:type="gramEnd"/>
      <w:r w:rsidR="00A418C9">
        <w:rPr>
          <w:rFonts w:ascii="Times New Roman" w:hAnsi="Times New Roman"/>
          <w:bCs/>
          <w:sz w:val="22"/>
          <w:szCs w:val="22"/>
        </w:rPr>
        <w:t xml:space="preserve"> amend</w:t>
      </w:r>
      <w:r w:rsidR="00BC396B">
        <w:rPr>
          <w:rFonts w:ascii="Times New Roman" w:hAnsi="Times New Roman"/>
          <w:bCs/>
          <w:sz w:val="22"/>
          <w:szCs w:val="22"/>
        </w:rPr>
        <w:t xml:space="preserve"> CSP requirements relating to prioritisation, escalation and external dispute resolution. These change</w:t>
      </w:r>
      <w:r w:rsidR="00735083">
        <w:rPr>
          <w:rFonts w:ascii="Times New Roman" w:hAnsi="Times New Roman"/>
          <w:bCs/>
          <w:sz w:val="22"/>
          <w:szCs w:val="22"/>
        </w:rPr>
        <w:t>s</w:t>
      </w:r>
      <w:r w:rsidR="00BC396B">
        <w:rPr>
          <w:rFonts w:ascii="Times New Roman" w:hAnsi="Times New Roman"/>
          <w:bCs/>
          <w:sz w:val="22"/>
          <w:szCs w:val="22"/>
        </w:rPr>
        <w:t xml:space="preserve"> include requiring</w:t>
      </w:r>
      <w:r w:rsidR="00A418C9">
        <w:rPr>
          <w:rFonts w:ascii="Times New Roman" w:hAnsi="Times New Roman"/>
          <w:bCs/>
          <w:sz w:val="22"/>
          <w:szCs w:val="22"/>
        </w:rPr>
        <w:t xml:space="preserve"> a</w:t>
      </w:r>
      <w:r w:rsidR="00BC396B">
        <w:rPr>
          <w:rFonts w:ascii="Times New Roman" w:hAnsi="Times New Roman"/>
          <w:bCs/>
          <w:sz w:val="22"/>
          <w:szCs w:val="22"/>
        </w:rPr>
        <w:t xml:space="preserve"> CSP to provide consumers with advice about its internal escalation and prioritisation processes with</w:t>
      </w:r>
      <w:r w:rsidR="00735083">
        <w:rPr>
          <w:rFonts w:ascii="Times New Roman" w:hAnsi="Times New Roman"/>
          <w:bCs/>
          <w:sz w:val="22"/>
          <w:szCs w:val="22"/>
        </w:rPr>
        <w:t>in</w:t>
      </w:r>
      <w:r w:rsidR="00BC396B">
        <w:rPr>
          <w:rFonts w:ascii="Times New Roman" w:hAnsi="Times New Roman"/>
          <w:bCs/>
          <w:sz w:val="22"/>
          <w:szCs w:val="22"/>
        </w:rPr>
        <w:t xml:space="preserve"> 24 hours after </w:t>
      </w:r>
      <w:r w:rsidR="00735083">
        <w:rPr>
          <w:rFonts w:ascii="Times New Roman" w:hAnsi="Times New Roman"/>
          <w:bCs/>
          <w:sz w:val="22"/>
          <w:szCs w:val="22"/>
        </w:rPr>
        <w:t>a consumer</w:t>
      </w:r>
      <w:r w:rsidR="00BC396B">
        <w:rPr>
          <w:rFonts w:ascii="Times New Roman" w:hAnsi="Times New Roman"/>
          <w:bCs/>
          <w:sz w:val="22"/>
          <w:szCs w:val="22"/>
        </w:rPr>
        <w:t xml:space="preserve"> indicate</w:t>
      </w:r>
      <w:r w:rsidR="00735083">
        <w:rPr>
          <w:rFonts w:ascii="Times New Roman" w:hAnsi="Times New Roman"/>
          <w:bCs/>
          <w:sz w:val="22"/>
          <w:szCs w:val="22"/>
        </w:rPr>
        <w:t>s</w:t>
      </w:r>
      <w:r w:rsidR="00BC396B">
        <w:rPr>
          <w:rFonts w:ascii="Times New Roman" w:hAnsi="Times New Roman"/>
          <w:bCs/>
          <w:sz w:val="22"/>
          <w:szCs w:val="22"/>
        </w:rPr>
        <w:t xml:space="preserve"> that th</w:t>
      </w:r>
      <w:r w:rsidR="00616262">
        <w:rPr>
          <w:rFonts w:ascii="Times New Roman" w:hAnsi="Times New Roman"/>
          <w:bCs/>
          <w:sz w:val="22"/>
          <w:szCs w:val="22"/>
        </w:rPr>
        <w:t>ey are dissatisfied with the response times for managing their complaint or reasonably want their complaint treated as an urgent complaint.</w:t>
      </w:r>
    </w:p>
    <w:p w14:paraId="19488A84" w14:textId="0E13DE11" w:rsidR="00F50D8F" w:rsidRPr="00616262" w:rsidRDefault="00616262" w:rsidP="00F50D8F">
      <w:pPr>
        <w:rPr>
          <w:rFonts w:ascii="Times New Roman" w:hAnsi="Times New Roman"/>
          <w:bCs/>
          <w:sz w:val="22"/>
          <w:szCs w:val="22"/>
        </w:rPr>
      </w:pPr>
      <w:r>
        <w:rPr>
          <w:rFonts w:ascii="Times New Roman" w:hAnsi="Times New Roman"/>
          <w:bCs/>
          <w:sz w:val="22"/>
          <w:szCs w:val="22"/>
        </w:rPr>
        <w:t xml:space="preserve">Where a consumer communicates to their CSP that they are dissatisfied with the progress or resolution of their complaint or enquires about their options to pursue a complaint further, this information </w:t>
      </w:r>
      <w:r w:rsidR="00A418C9">
        <w:rPr>
          <w:rFonts w:ascii="Times New Roman" w:hAnsi="Times New Roman"/>
          <w:bCs/>
          <w:sz w:val="22"/>
          <w:szCs w:val="22"/>
        </w:rPr>
        <w:t xml:space="preserve">about the internal escalation process </w:t>
      </w:r>
      <w:r>
        <w:rPr>
          <w:rFonts w:ascii="Times New Roman" w:hAnsi="Times New Roman"/>
          <w:bCs/>
          <w:sz w:val="22"/>
          <w:szCs w:val="22"/>
        </w:rPr>
        <w:t>must also be provided within 24 hours</w:t>
      </w:r>
      <w:r w:rsidR="00A418C9">
        <w:rPr>
          <w:rFonts w:ascii="Times New Roman" w:hAnsi="Times New Roman"/>
          <w:bCs/>
          <w:sz w:val="22"/>
          <w:szCs w:val="22"/>
        </w:rPr>
        <w:t>,</w:t>
      </w:r>
      <w:r>
        <w:rPr>
          <w:rFonts w:ascii="Times New Roman" w:hAnsi="Times New Roman"/>
          <w:bCs/>
          <w:sz w:val="22"/>
          <w:szCs w:val="22"/>
        </w:rPr>
        <w:t xml:space="preserve"> </w:t>
      </w:r>
      <w:r w:rsidR="00A418C9">
        <w:rPr>
          <w:rFonts w:ascii="Times New Roman" w:hAnsi="Times New Roman"/>
          <w:bCs/>
          <w:sz w:val="22"/>
          <w:szCs w:val="22"/>
        </w:rPr>
        <w:t>together with</w:t>
      </w:r>
      <w:r w:rsidR="00735083">
        <w:rPr>
          <w:rFonts w:ascii="Times New Roman" w:hAnsi="Times New Roman"/>
          <w:bCs/>
          <w:sz w:val="22"/>
          <w:szCs w:val="22"/>
        </w:rPr>
        <w:t xml:space="preserve"> </w:t>
      </w:r>
      <w:r>
        <w:rPr>
          <w:rFonts w:ascii="Times New Roman" w:hAnsi="Times New Roman"/>
          <w:bCs/>
          <w:sz w:val="22"/>
          <w:szCs w:val="22"/>
        </w:rPr>
        <w:t xml:space="preserve">the information about the TIO </w:t>
      </w:r>
      <w:r w:rsidR="0075236E">
        <w:rPr>
          <w:rFonts w:ascii="Times New Roman" w:hAnsi="Times New Roman"/>
          <w:bCs/>
          <w:sz w:val="22"/>
          <w:szCs w:val="22"/>
        </w:rPr>
        <w:t xml:space="preserve">referred to </w:t>
      </w:r>
      <w:r>
        <w:rPr>
          <w:rFonts w:ascii="Times New Roman" w:hAnsi="Times New Roman"/>
          <w:bCs/>
          <w:sz w:val="22"/>
          <w:szCs w:val="22"/>
        </w:rPr>
        <w:t xml:space="preserve">in </w:t>
      </w:r>
      <w:r w:rsidR="00F846A6">
        <w:rPr>
          <w:rFonts w:ascii="Times New Roman" w:hAnsi="Times New Roman"/>
          <w:bCs/>
          <w:sz w:val="22"/>
          <w:szCs w:val="22"/>
        </w:rPr>
        <w:t xml:space="preserve">new </w:t>
      </w:r>
      <w:r>
        <w:rPr>
          <w:rFonts w:ascii="Times New Roman" w:hAnsi="Times New Roman"/>
          <w:bCs/>
          <w:sz w:val="22"/>
          <w:szCs w:val="22"/>
        </w:rPr>
        <w:t>paragraph 10(d).</w:t>
      </w:r>
    </w:p>
    <w:p w14:paraId="26F98B83" w14:textId="66D9B96B" w:rsidR="00F50D8F" w:rsidRPr="007D7A6C" w:rsidRDefault="00F50D8F" w:rsidP="00F50D8F">
      <w:pPr>
        <w:rPr>
          <w:rFonts w:ascii="Times New Roman" w:hAnsi="Times New Roman"/>
          <w:bCs/>
          <w:sz w:val="22"/>
          <w:szCs w:val="22"/>
        </w:rPr>
      </w:pPr>
      <w:r>
        <w:rPr>
          <w:rFonts w:ascii="Times New Roman" w:hAnsi="Times New Roman"/>
          <w:b/>
          <w:sz w:val="22"/>
          <w:szCs w:val="22"/>
        </w:rPr>
        <w:lastRenderedPageBreak/>
        <w:t xml:space="preserve">Item [44] </w:t>
      </w:r>
      <w:r w:rsidR="007D7A6C">
        <w:rPr>
          <w:rFonts w:ascii="Times New Roman" w:hAnsi="Times New Roman"/>
          <w:bCs/>
          <w:sz w:val="22"/>
          <w:szCs w:val="22"/>
        </w:rPr>
        <w:t xml:space="preserve">adds </w:t>
      </w:r>
      <w:r w:rsidR="007B7ECD">
        <w:rPr>
          <w:rFonts w:ascii="Times New Roman" w:hAnsi="Times New Roman"/>
          <w:bCs/>
          <w:sz w:val="22"/>
          <w:szCs w:val="22"/>
        </w:rPr>
        <w:t>a</w:t>
      </w:r>
      <w:r w:rsidR="007D7A6C">
        <w:rPr>
          <w:rFonts w:ascii="Times New Roman" w:hAnsi="Times New Roman"/>
          <w:bCs/>
          <w:sz w:val="22"/>
          <w:szCs w:val="22"/>
        </w:rPr>
        <w:t xml:space="preserve"> </w:t>
      </w:r>
      <w:r w:rsidR="00A418C9">
        <w:rPr>
          <w:rFonts w:ascii="Times New Roman" w:hAnsi="Times New Roman"/>
          <w:bCs/>
          <w:sz w:val="22"/>
          <w:szCs w:val="22"/>
        </w:rPr>
        <w:t xml:space="preserve">new </w:t>
      </w:r>
      <w:r w:rsidR="007D7A6C">
        <w:rPr>
          <w:rFonts w:ascii="Times New Roman" w:hAnsi="Times New Roman"/>
          <w:bCs/>
          <w:sz w:val="22"/>
          <w:szCs w:val="22"/>
        </w:rPr>
        <w:t>subsection 15(5)</w:t>
      </w:r>
      <w:r w:rsidR="00976F4B">
        <w:rPr>
          <w:rFonts w:ascii="Times New Roman" w:hAnsi="Times New Roman"/>
          <w:bCs/>
          <w:sz w:val="22"/>
          <w:szCs w:val="22"/>
        </w:rPr>
        <w:t xml:space="preserve">, which </w:t>
      </w:r>
      <w:r w:rsidR="007D7A6C">
        <w:rPr>
          <w:rFonts w:ascii="Times New Roman" w:hAnsi="Times New Roman"/>
          <w:bCs/>
          <w:sz w:val="22"/>
          <w:szCs w:val="22"/>
        </w:rPr>
        <w:t>requires that i</w:t>
      </w:r>
      <w:r w:rsidR="007D7A6C" w:rsidRPr="007D7A6C">
        <w:rPr>
          <w:rFonts w:ascii="Times New Roman" w:hAnsi="Times New Roman"/>
          <w:bCs/>
          <w:sz w:val="22"/>
          <w:szCs w:val="22"/>
        </w:rPr>
        <w:t xml:space="preserve">f a complaint is not resolved within 30 calendar days after it </w:t>
      </w:r>
      <w:r w:rsidR="007D7A6C" w:rsidRPr="00A760B0">
        <w:rPr>
          <w:rFonts w:ascii="Times New Roman" w:hAnsi="Times New Roman"/>
          <w:bCs/>
          <w:sz w:val="22"/>
          <w:szCs w:val="22"/>
        </w:rPr>
        <w:t>was received, a</w:t>
      </w:r>
      <w:r w:rsidR="007D7A6C" w:rsidRPr="007D7A6C">
        <w:rPr>
          <w:rFonts w:ascii="Times New Roman" w:hAnsi="Times New Roman"/>
          <w:bCs/>
          <w:sz w:val="22"/>
          <w:szCs w:val="22"/>
        </w:rPr>
        <w:t xml:space="preserve"> carriage service provider must, unless it has already been provided, provide the information referred to in paragraph 10(d) </w:t>
      </w:r>
      <w:r w:rsidR="00FC4206">
        <w:rPr>
          <w:rFonts w:ascii="Times New Roman" w:hAnsi="Times New Roman"/>
          <w:bCs/>
          <w:sz w:val="22"/>
          <w:szCs w:val="22"/>
        </w:rPr>
        <w:t xml:space="preserve">(about a consumer’s right to refer a complaint to the TIO) </w:t>
      </w:r>
      <w:r w:rsidR="007D7A6C" w:rsidRPr="007D7A6C">
        <w:rPr>
          <w:rFonts w:ascii="Times New Roman" w:hAnsi="Times New Roman"/>
          <w:bCs/>
          <w:sz w:val="22"/>
          <w:szCs w:val="22"/>
        </w:rPr>
        <w:t>to the consumer on the next working day after the end of that period</w:t>
      </w:r>
      <w:r w:rsidR="00217A96">
        <w:rPr>
          <w:rFonts w:ascii="Times New Roman" w:hAnsi="Times New Roman"/>
          <w:bCs/>
          <w:sz w:val="22"/>
          <w:szCs w:val="22"/>
        </w:rPr>
        <w:t xml:space="preserve">. This helps to address concerns that a significant proportion </w:t>
      </w:r>
      <w:r w:rsidR="00976F4B">
        <w:rPr>
          <w:rFonts w:ascii="Times New Roman" w:hAnsi="Times New Roman"/>
          <w:bCs/>
          <w:sz w:val="22"/>
          <w:szCs w:val="22"/>
        </w:rPr>
        <w:t>of</w:t>
      </w:r>
      <w:r w:rsidR="00217A96">
        <w:rPr>
          <w:rFonts w:ascii="Times New Roman" w:hAnsi="Times New Roman"/>
          <w:bCs/>
          <w:sz w:val="22"/>
          <w:szCs w:val="22"/>
        </w:rPr>
        <w:t xml:space="preserve"> </w:t>
      </w:r>
      <w:r w:rsidR="00976F4B">
        <w:rPr>
          <w:rFonts w:ascii="Times New Roman" w:hAnsi="Times New Roman"/>
          <w:bCs/>
          <w:sz w:val="22"/>
          <w:szCs w:val="22"/>
        </w:rPr>
        <w:t xml:space="preserve">consumers report </w:t>
      </w:r>
      <w:r w:rsidR="00A418C9">
        <w:rPr>
          <w:rFonts w:ascii="Times New Roman" w:hAnsi="Times New Roman"/>
          <w:bCs/>
          <w:sz w:val="22"/>
          <w:szCs w:val="22"/>
        </w:rPr>
        <w:t xml:space="preserve">that their </w:t>
      </w:r>
      <w:r w:rsidR="00217A96">
        <w:rPr>
          <w:rFonts w:ascii="Times New Roman" w:hAnsi="Times New Roman"/>
          <w:bCs/>
          <w:sz w:val="22"/>
          <w:szCs w:val="22"/>
        </w:rPr>
        <w:t xml:space="preserve">complaints </w:t>
      </w:r>
      <w:r w:rsidR="00A418C9">
        <w:rPr>
          <w:rFonts w:ascii="Times New Roman" w:hAnsi="Times New Roman"/>
          <w:bCs/>
          <w:sz w:val="22"/>
          <w:szCs w:val="22"/>
        </w:rPr>
        <w:t xml:space="preserve">remained </w:t>
      </w:r>
      <w:r w:rsidR="00976F4B">
        <w:rPr>
          <w:rFonts w:ascii="Times New Roman" w:hAnsi="Times New Roman"/>
          <w:bCs/>
          <w:sz w:val="22"/>
          <w:szCs w:val="22"/>
        </w:rPr>
        <w:t xml:space="preserve">unresolved for extended periods of time. While there may be a genuine </w:t>
      </w:r>
      <w:r w:rsidR="00111ED6">
        <w:rPr>
          <w:rFonts w:ascii="Times New Roman" w:hAnsi="Times New Roman"/>
          <w:bCs/>
          <w:sz w:val="22"/>
          <w:szCs w:val="22"/>
        </w:rPr>
        <w:t>reason</w:t>
      </w:r>
      <w:r w:rsidR="00976F4B">
        <w:rPr>
          <w:rFonts w:ascii="Times New Roman" w:hAnsi="Times New Roman"/>
          <w:bCs/>
          <w:sz w:val="22"/>
          <w:szCs w:val="22"/>
        </w:rPr>
        <w:t xml:space="preserve"> </w:t>
      </w:r>
      <w:r w:rsidR="00111ED6">
        <w:rPr>
          <w:rFonts w:ascii="Times New Roman" w:hAnsi="Times New Roman"/>
          <w:bCs/>
          <w:sz w:val="22"/>
          <w:szCs w:val="22"/>
        </w:rPr>
        <w:t xml:space="preserve">why </w:t>
      </w:r>
      <w:r w:rsidR="00976F4B">
        <w:rPr>
          <w:rFonts w:ascii="Times New Roman" w:hAnsi="Times New Roman"/>
          <w:bCs/>
          <w:sz w:val="22"/>
          <w:szCs w:val="22"/>
        </w:rPr>
        <w:t xml:space="preserve">resolving </w:t>
      </w:r>
      <w:r w:rsidR="00111ED6">
        <w:rPr>
          <w:rFonts w:ascii="Times New Roman" w:hAnsi="Times New Roman"/>
          <w:bCs/>
          <w:sz w:val="22"/>
          <w:szCs w:val="22"/>
        </w:rPr>
        <w:t>a</w:t>
      </w:r>
      <w:r w:rsidR="00976F4B">
        <w:rPr>
          <w:rFonts w:ascii="Times New Roman" w:hAnsi="Times New Roman"/>
          <w:bCs/>
          <w:sz w:val="22"/>
          <w:szCs w:val="22"/>
        </w:rPr>
        <w:t xml:space="preserve"> complaint</w:t>
      </w:r>
      <w:r w:rsidR="00111ED6">
        <w:rPr>
          <w:rFonts w:ascii="Times New Roman" w:hAnsi="Times New Roman"/>
          <w:bCs/>
          <w:sz w:val="22"/>
          <w:szCs w:val="22"/>
        </w:rPr>
        <w:t xml:space="preserve"> is prolonged</w:t>
      </w:r>
      <w:r w:rsidR="00976F4B">
        <w:rPr>
          <w:rFonts w:ascii="Times New Roman" w:hAnsi="Times New Roman"/>
          <w:bCs/>
          <w:sz w:val="22"/>
          <w:szCs w:val="22"/>
        </w:rPr>
        <w:t>, and delay provisions have been triggered and complied with, this obligation ensures that a complaint cannot take longer than 30 calendar days without the consumer being made aware of their</w:t>
      </w:r>
      <w:r w:rsidR="00111ED6">
        <w:rPr>
          <w:rFonts w:ascii="Times New Roman" w:hAnsi="Times New Roman"/>
          <w:bCs/>
          <w:sz w:val="22"/>
          <w:szCs w:val="22"/>
        </w:rPr>
        <w:t xml:space="preserve"> </w:t>
      </w:r>
      <w:r w:rsidR="00976F4B">
        <w:rPr>
          <w:rFonts w:ascii="Times New Roman" w:hAnsi="Times New Roman"/>
          <w:bCs/>
          <w:sz w:val="22"/>
          <w:szCs w:val="22"/>
        </w:rPr>
        <w:t>right</w:t>
      </w:r>
      <w:r w:rsidR="00111ED6">
        <w:rPr>
          <w:rFonts w:ascii="Times New Roman" w:hAnsi="Times New Roman"/>
          <w:bCs/>
          <w:sz w:val="22"/>
          <w:szCs w:val="22"/>
        </w:rPr>
        <w:t xml:space="preserve"> to use the TIO service </w:t>
      </w:r>
      <w:r w:rsidR="00976F4B">
        <w:rPr>
          <w:rFonts w:ascii="Times New Roman" w:hAnsi="Times New Roman"/>
          <w:bCs/>
          <w:sz w:val="22"/>
          <w:szCs w:val="22"/>
        </w:rPr>
        <w:t>if dissatisfied with how their complaint is being handled.</w:t>
      </w:r>
    </w:p>
    <w:p w14:paraId="51493030" w14:textId="49AB372E" w:rsidR="00F50D8F" w:rsidRPr="00D33AA1" w:rsidRDefault="00F50D8F" w:rsidP="00F50D8F">
      <w:pPr>
        <w:rPr>
          <w:rFonts w:ascii="Times New Roman" w:hAnsi="Times New Roman"/>
          <w:bCs/>
          <w:sz w:val="22"/>
          <w:szCs w:val="22"/>
        </w:rPr>
      </w:pPr>
      <w:r>
        <w:rPr>
          <w:rFonts w:ascii="Times New Roman" w:hAnsi="Times New Roman"/>
          <w:b/>
          <w:sz w:val="22"/>
          <w:szCs w:val="22"/>
        </w:rPr>
        <w:t xml:space="preserve">Item [45] </w:t>
      </w:r>
      <w:r w:rsidR="00D33AA1">
        <w:rPr>
          <w:rFonts w:ascii="Times New Roman" w:hAnsi="Times New Roman"/>
          <w:bCs/>
          <w:sz w:val="22"/>
          <w:szCs w:val="22"/>
        </w:rPr>
        <w:t xml:space="preserve">amends subsection 16(2) </w:t>
      </w:r>
      <w:r w:rsidR="0075236E">
        <w:rPr>
          <w:rFonts w:ascii="Times New Roman" w:hAnsi="Times New Roman"/>
          <w:bCs/>
          <w:sz w:val="22"/>
          <w:szCs w:val="22"/>
        </w:rPr>
        <w:t>to</w:t>
      </w:r>
      <w:r w:rsidR="00D33AA1">
        <w:rPr>
          <w:rFonts w:ascii="Times New Roman" w:hAnsi="Times New Roman"/>
          <w:bCs/>
          <w:sz w:val="22"/>
          <w:szCs w:val="22"/>
        </w:rPr>
        <w:t xml:space="preserve"> requir</w:t>
      </w:r>
      <w:r w:rsidR="0075236E">
        <w:rPr>
          <w:rFonts w:ascii="Times New Roman" w:hAnsi="Times New Roman"/>
          <w:bCs/>
          <w:sz w:val="22"/>
          <w:szCs w:val="22"/>
        </w:rPr>
        <w:t>e</w:t>
      </w:r>
      <w:r w:rsidR="00D33AA1">
        <w:rPr>
          <w:rFonts w:ascii="Times New Roman" w:hAnsi="Times New Roman"/>
          <w:bCs/>
          <w:sz w:val="22"/>
          <w:szCs w:val="22"/>
        </w:rPr>
        <w:t xml:space="preserve"> the</w:t>
      </w:r>
      <w:r w:rsidR="00A418C9">
        <w:rPr>
          <w:rFonts w:ascii="Times New Roman" w:hAnsi="Times New Roman"/>
          <w:bCs/>
          <w:sz w:val="22"/>
          <w:szCs w:val="22"/>
        </w:rPr>
        <w:t xml:space="preserve"> provisions of</w:t>
      </w:r>
      <w:r w:rsidR="00D33AA1">
        <w:rPr>
          <w:rFonts w:ascii="Times New Roman" w:hAnsi="Times New Roman"/>
          <w:bCs/>
          <w:sz w:val="22"/>
          <w:szCs w:val="22"/>
        </w:rPr>
        <w:t xml:space="preserve"> specific information about consumers’ rights to use the TIO service and key points about that service as set out in </w:t>
      </w:r>
      <w:r w:rsidR="003226DF">
        <w:rPr>
          <w:rFonts w:ascii="Times New Roman" w:hAnsi="Times New Roman"/>
          <w:bCs/>
          <w:sz w:val="22"/>
          <w:szCs w:val="22"/>
        </w:rPr>
        <w:t xml:space="preserve">new </w:t>
      </w:r>
      <w:r w:rsidR="00D33AA1">
        <w:rPr>
          <w:rFonts w:ascii="Times New Roman" w:hAnsi="Times New Roman"/>
          <w:bCs/>
          <w:sz w:val="22"/>
          <w:szCs w:val="22"/>
        </w:rPr>
        <w:t xml:space="preserve">paragraph 10(d). </w:t>
      </w:r>
    </w:p>
    <w:p w14:paraId="7FCA713C" w14:textId="4870BC79" w:rsidR="00F50D8F" w:rsidRDefault="00F50D8F" w:rsidP="00F50D8F">
      <w:pPr>
        <w:rPr>
          <w:rFonts w:ascii="Times New Roman" w:hAnsi="Times New Roman"/>
          <w:bCs/>
          <w:sz w:val="22"/>
          <w:szCs w:val="22"/>
        </w:rPr>
      </w:pPr>
      <w:r>
        <w:rPr>
          <w:rFonts w:ascii="Times New Roman" w:hAnsi="Times New Roman"/>
          <w:b/>
          <w:sz w:val="22"/>
          <w:szCs w:val="22"/>
        </w:rPr>
        <w:t xml:space="preserve">Item [46] </w:t>
      </w:r>
      <w:r w:rsidR="003F0886">
        <w:rPr>
          <w:rFonts w:ascii="Times New Roman" w:hAnsi="Times New Roman"/>
          <w:bCs/>
          <w:sz w:val="22"/>
          <w:szCs w:val="22"/>
        </w:rPr>
        <w:t>inserts new Part 3A, which sets out requirements for CSPs to manage network outage complaints.</w:t>
      </w:r>
    </w:p>
    <w:p w14:paraId="78BF0328" w14:textId="6D407750" w:rsidR="00443356" w:rsidRDefault="001E2067" w:rsidP="00F50D8F">
      <w:pPr>
        <w:rPr>
          <w:rFonts w:ascii="Times New Roman" w:hAnsi="Times New Roman"/>
          <w:bCs/>
          <w:sz w:val="22"/>
          <w:szCs w:val="22"/>
        </w:rPr>
      </w:pPr>
      <w:r>
        <w:rPr>
          <w:rFonts w:ascii="Times New Roman" w:hAnsi="Times New Roman"/>
          <w:bCs/>
          <w:sz w:val="22"/>
          <w:szCs w:val="22"/>
        </w:rPr>
        <w:t>New s</w:t>
      </w:r>
      <w:r w:rsidR="00443356">
        <w:rPr>
          <w:rFonts w:ascii="Times New Roman" w:hAnsi="Times New Roman"/>
          <w:bCs/>
          <w:sz w:val="22"/>
          <w:szCs w:val="22"/>
        </w:rPr>
        <w:t xml:space="preserve">ection 17A </w:t>
      </w:r>
      <w:r w:rsidR="00A418C9">
        <w:rPr>
          <w:rFonts w:ascii="Times New Roman" w:hAnsi="Times New Roman"/>
          <w:bCs/>
          <w:sz w:val="22"/>
          <w:szCs w:val="22"/>
        </w:rPr>
        <w:t>provides</w:t>
      </w:r>
      <w:r w:rsidR="00443356">
        <w:rPr>
          <w:rFonts w:ascii="Times New Roman" w:hAnsi="Times New Roman"/>
          <w:bCs/>
          <w:sz w:val="22"/>
          <w:szCs w:val="22"/>
        </w:rPr>
        <w:t xml:space="preserve"> that a CSP must ensure that its network outage complaints process is managed by a senior manager who must maintain the effective and efficient operation of the process in accordance with the minimum requirements for network outage complaints handling. It also requires CSPs to have documented internal processes for managing network outage complaints and their resolution as soon as </w:t>
      </w:r>
      <w:r w:rsidR="005B1D71">
        <w:rPr>
          <w:rFonts w:ascii="Times New Roman" w:hAnsi="Times New Roman"/>
          <w:bCs/>
          <w:sz w:val="22"/>
          <w:szCs w:val="22"/>
        </w:rPr>
        <w:t>practicable and</w:t>
      </w:r>
      <w:r w:rsidR="00443356">
        <w:rPr>
          <w:rFonts w:ascii="Times New Roman" w:hAnsi="Times New Roman"/>
          <w:bCs/>
          <w:sz w:val="22"/>
          <w:szCs w:val="22"/>
        </w:rPr>
        <w:t xml:space="preserve"> ensure that </w:t>
      </w:r>
      <w:r w:rsidR="00A418C9">
        <w:rPr>
          <w:rFonts w:ascii="Times New Roman" w:hAnsi="Times New Roman"/>
          <w:bCs/>
          <w:sz w:val="22"/>
          <w:szCs w:val="22"/>
        </w:rPr>
        <w:t xml:space="preserve">their </w:t>
      </w:r>
      <w:r w:rsidR="00443356">
        <w:rPr>
          <w:rFonts w:ascii="Times New Roman" w:hAnsi="Times New Roman"/>
          <w:bCs/>
          <w:sz w:val="22"/>
          <w:szCs w:val="22"/>
        </w:rPr>
        <w:t>personnel dealing directly with consumers or network outage complaints understand these processes and can manage</w:t>
      </w:r>
      <w:r w:rsidR="0083167E">
        <w:rPr>
          <w:rFonts w:ascii="Times New Roman" w:hAnsi="Times New Roman"/>
          <w:bCs/>
          <w:sz w:val="22"/>
          <w:szCs w:val="22"/>
        </w:rPr>
        <w:t xml:space="preserve"> and</w:t>
      </w:r>
      <w:r w:rsidR="00443356">
        <w:rPr>
          <w:rFonts w:ascii="Times New Roman" w:hAnsi="Times New Roman"/>
          <w:bCs/>
          <w:sz w:val="22"/>
          <w:szCs w:val="22"/>
        </w:rPr>
        <w:t xml:space="preserve"> implement these processes while treating consumers with fairness and courtesy.</w:t>
      </w:r>
    </w:p>
    <w:p w14:paraId="66F4F4D6" w14:textId="11010EC4" w:rsidR="00443356" w:rsidRDefault="001E2067" w:rsidP="00F50D8F">
      <w:pPr>
        <w:rPr>
          <w:rFonts w:ascii="Times New Roman" w:hAnsi="Times New Roman"/>
          <w:bCs/>
          <w:sz w:val="22"/>
          <w:szCs w:val="22"/>
        </w:rPr>
      </w:pPr>
      <w:r>
        <w:rPr>
          <w:rFonts w:ascii="Times New Roman" w:hAnsi="Times New Roman"/>
          <w:bCs/>
          <w:sz w:val="22"/>
          <w:szCs w:val="22"/>
        </w:rPr>
        <w:t>New s</w:t>
      </w:r>
      <w:r w:rsidR="00443356">
        <w:rPr>
          <w:rFonts w:ascii="Times New Roman" w:hAnsi="Times New Roman"/>
          <w:bCs/>
          <w:sz w:val="22"/>
          <w:szCs w:val="22"/>
        </w:rPr>
        <w:t>ection 17B sets out requirement</w:t>
      </w:r>
      <w:r w:rsidR="00F01FFA">
        <w:rPr>
          <w:rFonts w:ascii="Times New Roman" w:hAnsi="Times New Roman"/>
          <w:bCs/>
          <w:sz w:val="22"/>
          <w:szCs w:val="22"/>
        </w:rPr>
        <w:t>s</w:t>
      </w:r>
      <w:r w:rsidR="00443356">
        <w:rPr>
          <w:rFonts w:ascii="Times New Roman" w:hAnsi="Times New Roman"/>
          <w:bCs/>
          <w:sz w:val="22"/>
          <w:szCs w:val="22"/>
        </w:rPr>
        <w:t xml:space="preserve"> for a CSP to determine if a service outage report is a network outage complaint</w:t>
      </w:r>
      <w:r w:rsidR="00F01FFA">
        <w:rPr>
          <w:rFonts w:ascii="Times New Roman" w:hAnsi="Times New Roman"/>
          <w:bCs/>
          <w:sz w:val="22"/>
          <w:szCs w:val="22"/>
        </w:rPr>
        <w:t>. When a consumer contacts the CSP and reports that their voice or internet service (or both) is not working (that is, they are not able to establish or maintain a connection with their carriage service), then the CSP must take steps to determine if this is a network outage complaint. Under</w:t>
      </w:r>
      <w:r w:rsidR="00A418C9">
        <w:rPr>
          <w:rFonts w:ascii="Times New Roman" w:hAnsi="Times New Roman"/>
          <w:bCs/>
          <w:sz w:val="22"/>
          <w:szCs w:val="22"/>
        </w:rPr>
        <w:t xml:space="preserve"> </w:t>
      </w:r>
      <w:r>
        <w:rPr>
          <w:rFonts w:ascii="Times New Roman" w:hAnsi="Times New Roman"/>
          <w:bCs/>
          <w:sz w:val="22"/>
          <w:szCs w:val="22"/>
        </w:rPr>
        <w:t xml:space="preserve">section </w:t>
      </w:r>
      <w:r w:rsidR="00F01FFA">
        <w:rPr>
          <w:rFonts w:ascii="Times New Roman" w:hAnsi="Times New Roman"/>
          <w:bCs/>
          <w:sz w:val="22"/>
          <w:szCs w:val="22"/>
        </w:rPr>
        <w:t xml:space="preserve">17B, a CSP must first determine if a there is a “reason to suspect that a network outage is occurring”, as defined in section 5. Under that definition, a CSP could be aware of a network outage if </w:t>
      </w:r>
      <w:r w:rsidR="0090738C">
        <w:rPr>
          <w:rFonts w:ascii="Times New Roman" w:hAnsi="Times New Roman"/>
          <w:bCs/>
          <w:sz w:val="22"/>
          <w:szCs w:val="22"/>
        </w:rPr>
        <w:t xml:space="preserve">it </w:t>
      </w:r>
      <w:r w:rsidR="00F01FFA">
        <w:rPr>
          <w:rFonts w:ascii="Times New Roman" w:hAnsi="Times New Roman"/>
          <w:bCs/>
          <w:sz w:val="22"/>
          <w:szCs w:val="22"/>
        </w:rPr>
        <w:t xml:space="preserve">is </w:t>
      </w:r>
      <w:r w:rsidR="005B1D71">
        <w:rPr>
          <w:rFonts w:ascii="Times New Roman" w:hAnsi="Times New Roman"/>
          <w:bCs/>
          <w:sz w:val="22"/>
          <w:szCs w:val="22"/>
        </w:rPr>
        <w:t xml:space="preserve">also </w:t>
      </w:r>
      <w:r w:rsidR="0090738C">
        <w:rPr>
          <w:rFonts w:ascii="Times New Roman" w:hAnsi="Times New Roman"/>
          <w:bCs/>
          <w:sz w:val="22"/>
          <w:szCs w:val="22"/>
        </w:rPr>
        <w:t>a</w:t>
      </w:r>
      <w:r w:rsidR="00F01FFA">
        <w:rPr>
          <w:rFonts w:ascii="Times New Roman" w:hAnsi="Times New Roman"/>
          <w:bCs/>
          <w:sz w:val="22"/>
          <w:szCs w:val="22"/>
        </w:rPr>
        <w:t xml:space="preserve"> </w:t>
      </w:r>
      <w:r w:rsidR="005B1D71">
        <w:rPr>
          <w:rFonts w:ascii="Times New Roman" w:hAnsi="Times New Roman"/>
          <w:bCs/>
          <w:sz w:val="22"/>
          <w:szCs w:val="22"/>
        </w:rPr>
        <w:t>“</w:t>
      </w:r>
      <w:r w:rsidR="0090738C">
        <w:rPr>
          <w:rFonts w:ascii="Times New Roman" w:hAnsi="Times New Roman"/>
          <w:bCs/>
          <w:sz w:val="22"/>
          <w:szCs w:val="22"/>
        </w:rPr>
        <w:t>responsible carrier</w:t>
      </w:r>
      <w:r w:rsidR="005B1D71">
        <w:rPr>
          <w:rFonts w:ascii="Times New Roman" w:hAnsi="Times New Roman"/>
          <w:bCs/>
          <w:sz w:val="22"/>
          <w:szCs w:val="22"/>
        </w:rPr>
        <w:t>”</w:t>
      </w:r>
      <w:r w:rsidR="0090738C">
        <w:rPr>
          <w:rFonts w:ascii="Times New Roman" w:hAnsi="Times New Roman"/>
          <w:bCs/>
          <w:sz w:val="22"/>
          <w:szCs w:val="22"/>
        </w:rPr>
        <w:t xml:space="preserve"> that is required to notify other carriers and CSPs of a network outage under the CCO Standard, </w:t>
      </w:r>
      <w:r w:rsidR="005B1D71">
        <w:rPr>
          <w:rFonts w:ascii="Times New Roman" w:hAnsi="Times New Roman"/>
          <w:bCs/>
          <w:sz w:val="22"/>
          <w:szCs w:val="22"/>
        </w:rPr>
        <w:t xml:space="preserve">is a CSP that </w:t>
      </w:r>
      <w:r w:rsidR="0090738C">
        <w:rPr>
          <w:rFonts w:ascii="Times New Roman" w:hAnsi="Times New Roman"/>
          <w:bCs/>
          <w:sz w:val="22"/>
          <w:szCs w:val="22"/>
        </w:rPr>
        <w:t xml:space="preserve">has received one of these notifications, or </w:t>
      </w:r>
      <w:r w:rsidR="005B1D71">
        <w:rPr>
          <w:rFonts w:ascii="Times New Roman" w:hAnsi="Times New Roman"/>
          <w:bCs/>
          <w:sz w:val="22"/>
          <w:szCs w:val="22"/>
        </w:rPr>
        <w:t xml:space="preserve">otherwise </w:t>
      </w:r>
      <w:r w:rsidR="0090738C">
        <w:rPr>
          <w:rFonts w:ascii="Times New Roman" w:hAnsi="Times New Roman"/>
          <w:bCs/>
          <w:sz w:val="22"/>
          <w:szCs w:val="22"/>
        </w:rPr>
        <w:t>receives information from a carrier that it is experiencing a network outage.</w:t>
      </w:r>
    </w:p>
    <w:p w14:paraId="6B61227C" w14:textId="5D2E3B43" w:rsidR="0090738C" w:rsidRDefault="002D7542" w:rsidP="00F50D8F">
      <w:pPr>
        <w:rPr>
          <w:rFonts w:ascii="Times New Roman" w:hAnsi="Times New Roman"/>
          <w:bCs/>
          <w:sz w:val="22"/>
          <w:szCs w:val="22"/>
        </w:rPr>
      </w:pPr>
      <w:r>
        <w:rPr>
          <w:rFonts w:ascii="Times New Roman" w:hAnsi="Times New Roman"/>
          <w:bCs/>
          <w:sz w:val="22"/>
          <w:szCs w:val="22"/>
        </w:rPr>
        <w:t xml:space="preserve">The CSP </w:t>
      </w:r>
      <w:r w:rsidR="0090738C">
        <w:rPr>
          <w:rFonts w:ascii="Times New Roman" w:hAnsi="Times New Roman"/>
          <w:bCs/>
          <w:sz w:val="22"/>
          <w:szCs w:val="22"/>
        </w:rPr>
        <w:t xml:space="preserve">must then determine whether the consumer is affected or likely to be affected by a network outage that the CSP is aware of. Under </w:t>
      </w:r>
      <w:r w:rsidR="009A5303">
        <w:rPr>
          <w:rFonts w:ascii="Times New Roman" w:hAnsi="Times New Roman"/>
          <w:bCs/>
          <w:sz w:val="22"/>
          <w:szCs w:val="22"/>
        </w:rPr>
        <w:t xml:space="preserve">new </w:t>
      </w:r>
      <w:r w:rsidR="0090738C">
        <w:rPr>
          <w:rFonts w:ascii="Times New Roman" w:hAnsi="Times New Roman"/>
          <w:bCs/>
          <w:sz w:val="22"/>
          <w:szCs w:val="22"/>
        </w:rPr>
        <w:t>subsection 10</w:t>
      </w:r>
      <w:proofErr w:type="gramStart"/>
      <w:r w:rsidR="0090738C">
        <w:rPr>
          <w:rFonts w:ascii="Times New Roman" w:hAnsi="Times New Roman"/>
          <w:bCs/>
          <w:sz w:val="22"/>
          <w:szCs w:val="22"/>
        </w:rPr>
        <w:t>B(</w:t>
      </w:r>
      <w:proofErr w:type="gramEnd"/>
      <w:r w:rsidR="0090738C">
        <w:rPr>
          <w:rFonts w:ascii="Times New Roman" w:hAnsi="Times New Roman"/>
          <w:bCs/>
          <w:sz w:val="22"/>
          <w:szCs w:val="22"/>
        </w:rPr>
        <w:t xml:space="preserve">3), a CSP must ensure that it gives its personnel dealing with consumers information about network outages that it is aware </w:t>
      </w:r>
      <w:r w:rsidR="0075236E">
        <w:rPr>
          <w:rFonts w:ascii="Times New Roman" w:hAnsi="Times New Roman"/>
          <w:bCs/>
          <w:sz w:val="22"/>
          <w:szCs w:val="22"/>
        </w:rPr>
        <w:t xml:space="preserve">of </w:t>
      </w:r>
      <w:r w:rsidR="0090738C">
        <w:rPr>
          <w:rFonts w:ascii="Times New Roman" w:hAnsi="Times New Roman"/>
          <w:bCs/>
          <w:sz w:val="22"/>
          <w:szCs w:val="22"/>
        </w:rPr>
        <w:t>that will help personnel make a determination about whether it is affecting the consumer</w:t>
      </w:r>
      <w:r w:rsidR="006519EF">
        <w:rPr>
          <w:rFonts w:ascii="Times New Roman" w:hAnsi="Times New Roman"/>
          <w:bCs/>
          <w:sz w:val="22"/>
          <w:szCs w:val="22"/>
        </w:rPr>
        <w:t xml:space="preserve"> </w:t>
      </w:r>
      <w:r w:rsidR="00A418C9">
        <w:rPr>
          <w:rFonts w:ascii="Times New Roman" w:hAnsi="Times New Roman"/>
          <w:bCs/>
          <w:sz w:val="22"/>
          <w:szCs w:val="22"/>
        </w:rPr>
        <w:t xml:space="preserve">who has made </w:t>
      </w:r>
      <w:r w:rsidR="006519EF">
        <w:rPr>
          <w:rFonts w:ascii="Times New Roman" w:hAnsi="Times New Roman"/>
          <w:bCs/>
          <w:sz w:val="22"/>
          <w:szCs w:val="22"/>
        </w:rPr>
        <w:t>a service outage report</w:t>
      </w:r>
      <w:r w:rsidR="0090738C">
        <w:rPr>
          <w:rFonts w:ascii="Times New Roman" w:hAnsi="Times New Roman"/>
          <w:bCs/>
          <w:sz w:val="22"/>
          <w:szCs w:val="22"/>
        </w:rPr>
        <w:t>. This is likely to involve seeking information from the consumer about the nature of their outage experience (for example, what service/s are affected, where are they located, when did they notice their service was not working).</w:t>
      </w:r>
    </w:p>
    <w:p w14:paraId="5D789714" w14:textId="02C9CDA8" w:rsidR="0090738C" w:rsidRDefault="0090738C" w:rsidP="00F50D8F">
      <w:pPr>
        <w:rPr>
          <w:rFonts w:ascii="Times New Roman" w:hAnsi="Times New Roman"/>
          <w:bCs/>
          <w:sz w:val="22"/>
          <w:szCs w:val="22"/>
        </w:rPr>
      </w:pPr>
      <w:r>
        <w:rPr>
          <w:rFonts w:ascii="Times New Roman" w:hAnsi="Times New Roman"/>
          <w:bCs/>
          <w:sz w:val="22"/>
          <w:szCs w:val="22"/>
        </w:rPr>
        <w:t xml:space="preserve">If a CSP </w:t>
      </w:r>
      <w:r w:rsidRPr="0090738C">
        <w:rPr>
          <w:rFonts w:ascii="Times New Roman" w:hAnsi="Times New Roman"/>
          <w:bCs/>
          <w:sz w:val="22"/>
          <w:szCs w:val="22"/>
        </w:rPr>
        <w:t xml:space="preserve">determines that there is a reason to suspect a network outage is occurring and the consumer is </w:t>
      </w:r>
      <w:r w:rsidR="00FE2A4C">
        <w:rPr>
          <w:rFonts w:ascii="Times New Roman" w:hAnsi="Times New Roman"/>
          <w:bCs/>
          <w:sz w:val="22"/>
          <w:szCs w:val="22"/>
        </w:rPr>
        <w:t xml:space="preserve">likely </w:t>
      </w:r>
      <w:r w:rsidRPr="0090738C">
        <w:rPr>
          <w:rFonts w:ascii="Times New Roman" w:hAnsi="Times New Roman"/>
          <w:bCs/>
          <w:sz w:val="22"/>
          <w:szCs w:val="22"/>
        </w:rPr>
        <w:t xml:space="preserve">being affected </w:t>
      </w:r>
      <w:r w:rsidR="00CD1521">
        <w:rPr>
          <w:rFonts w:ascii="Times New Roman" w:hAnsi="Times New Roman"/>
          <w:bCs/>
          <w:sz w:val="22"/>
          <w:szCs w:val="22"/>
        </w:rPr>
        <w:t xml:space="preserve">by it, then the CSP must </w:t>
      </w:r>
      <w:r w:rsidRPr="0090738C">
        <w:rPr>
          <w:rFonts w:ascii="Times New Roman" w:hAnsi="Times New Roman"/>
          <w:bCs/>
          <w:sz w:val="22"/>
          <w:szCs w:val="22"/>
        </w:rPr>
        <w:t>treat the service outage report as a network outage complaint</w:t>
      </w:r>
      <w:r w:rsidR="00CD1521">
        <w:rPr>
          <w:rFonts w:ascii="Times New Roman" w:hAnsi="Times New Roman"/>
          <w:bCs/>
          <w:sz w:val="22"/>
          <w:szCs w:val="22"/>
        </w:rPr>
        <w:t xml:space="preserve"> and acknowledge the complaint to the consumer. The exception to this is if the network outage is solely or predominantly due to a natural disaster, as defined in the CCO Standard, </w:t>
      </w:r>
      <w:r w:rsidR="00DB658B">
        <w:rPr>
          <w:rFonts w:ascii="Times New Roman" w:hAnsi="Times New Roman"/>
          <w:bCs/>
          <w:sz w:val="22"/>
          <w:szCs w:val="22"/>
        </w:rPr>
        <w:t xml:space="preserve">in which case </w:t>
      </w:r>
      <w:r w:rsidR="00CD1521">
        <w:rPr>
          <w:rFonts w:ascii="Times New Roman" w:hAnsi="Times New Roman"/>
          <w:bCs/>
          <w:sz w:val="22"/>
          <w:szCs w:val="22"/>
        </w:rPr>
        <w:t>the network outage complaints requirements do not apply.</w:t>
      </w:r>
    </w:p>
    <w:p w14:paraId="0A448629" w14:textId="218BD234" w:rsidR="00CD1521" w:rsidRDefault="00CD1521" w:rsidP="00F50D8F">
      <w:pPr>
        <w:rPr>
          <w:rFonts w:ascii="Times New Roman" w:hAnsi="Times New Roman"/>
          <w:bCs/>
          <w:sz w:val="22"/>
          <w:szCs w:val="22"/>
        </w:rPr>
      </w:pPr>
      <w:r>
        <w:rPr>
          <w:rFonts w:ascii="Times New Roman" w:hAnsi="Times New Roman"/>
          <w:bCs/>
          <w:sz w:val="22"/>
          <w:szCs w:val="22"/>
        </w:rPr>
        <w:t>If a CSP determines that there is no reason to suspect that a consumer’s service outage report is due to a network outage or that it is due to a network outage caused by a natural disaster, then the CSP must still consider whether if the service outage constitutes an ordinary complaint under its complaints handling process under Part 2 of the Complaints Handling Standard.</w:t>
      </w:r>
    </w:p>
    <w:p w14:paraId="3E684969" w14:textId="7D9F8C35" w:rsidR="00D26D08" w:rsidRDefault="00D26D08" w:rsidP="00F50D8F">
      <w:pPr>
        <w:rPr>
          <w:rFonts w:ascii="Times New Roman" w:hAnsi="Times New Roman"/>
          <w:bCs/>
          <w:sz w:val="22"/>
          <w:szCs w:val="22"/>
        </w:rPr>
      </w:pPr>
      <w:r>
        <w:rPr>
          <w:rFonts w:ascii="Times New Roman" w:hAnsi="Times New Roman"/>
          <w:bCs/>
          <w:sz w:val="22"/>
          <w:szCs w:val="22"/>
        </w:rPr>
        <w:t>Under section 17C, an acknowledgement of a network outage complaint is required to be given to the consumer either verbally or in writing, confirming it is being treated as a network outage complaint</w:t>
      </w:r>
      <w:r w:rsidR="00242C08">
        <w:rPr>
          <w:rFonts w:ascii="Times New Roman" w:hAnsi="Times New Roman"/>
          <w:bCs/>
          <w:sz w:val="22"/>
          <w:szCs w:val="22"/>
        </w:rPr>
        <w:t xml:space="preserve"> </w:t>
      </w:r>
      <w:r w:rsidR="00242C08">
        <w:rPr>
          <w:rFonts w:ascii="Times New Roman" w:hAnsi="Times New Roman"/>
          <w:bCs/>
          <w:sz w:val="22"/>
          <w:szCs w:val="22"/>
        </w:rPr>
        <w:lastRenderedPageBreak/>
        <w:t xml:space="preserve">with a unique identifier. Consumers must also be informed of what the default resolution will be, contact methods that are available for near real- or real-time communication under section 16 of the CCO Standard, how </w:t>
      </w:r>
      <w:r w:rsidR="001F7A35">
        <w:rPr>
          <w:rFonts w:ascii="Times New Roman" w:hAnsi="Times New Roman"/>
          <w:bCs/>
          <w:sz w:val="22"/>
          <w:szCs w:val="22"/>
        </w:rPr>
        <w:t xml:space="preserve">the CSP </w:t>
      </w:r>
      <w:r w:rsidR="00242C08">
        <w:rPr>
          <w:rFonts w:ascii="Times New Roman" w:hAnsi="Times New Roman"/>
          <w:bCs/>
          <w:sz w:val="22"/>
          <w:szCs w:val="22"/>
        </w:rPr>
        <w:t>will manage the complaint and keep the consumer informed about the outage and when it is restored, and where they can find information about the network outage complaints handling process on the CSP’s website.</w:t>
      </w:r>
    </w:p>
    <w:p w14:paraId="327B963B" w14:textId="08063347" w:rsidR="00242C08" w:rsidRDefault="00242C08" w:rsidP="00F50D8F">
      <w:pPr>
        <w:rPr>
          <w:rFonts w:ascii="Times New Roman" w:hAnsi="Times New Roman"/>
          <w:bCs/>
          <w:sz w:val="22"/>
          <w:szCs w:val="22"/>
        </w:rPr>
      </w:pPr>
      <w:r>
        <w:rPr>
          <w:rFonts w:ascii="Times New Roman" w:hAnsi="Times New Roman"/>
          <w:bCs/>
          <w:sz w:val="22"/>
          <w:szCs w:val="22"/>
        </w:rPr>
        <w:t xml:space="preserve">A network outage complaint is resolved when the default resolution has been achieved. The conditions for this are set out under </w:t>
      </w:r>
      <w:r w:rsidR="00B975AA">
        <w:rPr>
          <w:rFonts w:ascii="Times New Roman" w:hAnsi="Times New Roman"/>
          <w:bCs/>
          <w:sz w:val="22"/>
          <w:szCs w:val="22"/>
        </w:rPr>
        <w:t xml:space="preserve">new </w:t>
      </w:r>
      <w:r>
        <w:rPr>
          <w:rFonts w:ascii="Times New Roman" w:hAnsi="Times New Roman"/>
          <w:bCs/>
          <w:sz w:val="22"/>
          <w:szCs w:val="22"/>
        </w:rPr>
        <w:t>section 17D.</w:t>
      </w:r>
      <w:r w:rsidR="00E64FE4">
        <w:rPr>
          <w:rFonts w:ascii="Times New Roman" w:hAnsi="Times New Roman"/>
          <w:bCs/>
          <w:sz w:val="22"/>
          <w:szCs w:val="22"/>
        </w:rPr>
        <w:t xml:space="preserve"> Under this section, a CSP is required to complete all necessary actions within its capacity to implement the default resolution as soon as reasonably practicable for network outage complaints and urgent network outage complaints.</w:t>
      </w:r>
    </w:p>
    <w:p w14:paraId="0097F087" w14:textId="4CBD3157" w:rsidR="00F773A3" w:rsidRDefault="00F773A3" w:rsidP="00F50D8F">
      <w:pPr>
        <w:rPr>
          <w:rFonts w:ascii="Times New Roman" w:hAnsi="Times New Roman"/>
          <w:bCs/>
          <w:sz w:val="22"/>
          <w:szCs w:val="22"/>
        </w:rPr>
      </w:pPr>
      <w:r>
        <w:rPr>
          <w:rFonts w:ascii="Times New Roman" w:hAnsi="Times New Roman"/>
          <w:bCs/>
          <w:sz w:val="22"/>
          <w:szCs w:val="22"/>
        </w:rPr>
        <w:t>Once CSPs have sent a notification to advise affected consumers that the network outage has been restored (required under section 15 of the CCO Standard), the</w:t>
      </w:r>
      <w:r w:rsidR="00874B8D">
        <w:rPr>
          <w:rFonts w:ascii="Times New Roman" w:hAnsi="Times New Roman"/>
          <w:bCs/>
          <w:sz w:val="22"/>
          <w:szCs w:val="22"/>
        </w:rPr>
        <w:t xml:space="preserve"> default resolution</w:t>
      </w:r>
      <w:r>
        <w:rPr>
          <w:rFonts w:ascii="Times New Roman" w:hAnsi="Times New Roman"/>
          <w:bCs/>
          <w:sz w:val="22"/>
          <w:szCs w:val="22"/>
        </w:rPr>
        <w:t xml:space="preserve"> requirements include sending a follow-up message</w:t>
      </w:r>
      <w:r w:rsidR="007975FE">
        <w:rPr>
          <w:rFonts w:ascii="Times New Roman" w:hAnsi="Times New Roman"/>
          <w:bCs/>
          <w:sz w:val="22"/>
          <w:szCs w:val="22"/>
        </w:rPr>
        <w:t xml:space="preserve"> (subsection 17</w:t>
      </w:r>
      <w:proofErr w:type="gramStart"/>
      <w:r w:rsidR="007975FE">
        <w:rPr>
          <w:rFonts w:ascii="Times New Roman" w:hAnsi="Times New Roman"/>
          <w:bCs/>
          <w:sz w:val="22"/>
          <w:szCs w:val="22"/>
        </w:rPr>
        <w:t>D(</w:t>
      </w:r>
      <w:proofErr w:type="gramEnd"/>
      <w:r w:rsidR="007975FE">
        <w:rPr>
          <w:rFonts w:ascii="Times New Roman" w:hAnsi="Times New Roman"/>
          <w:bCs/>
          <w:sz w:val="22"/>
          <w:szCs w:val="22"/>
        </w:rPr>
        <w:t>3))</w:t>
      </w:r>
      <w:r>
        <w:rPr>
          <w:rFonts w:ascii="Times New Roman" w:hAnsi="Times New Roman"/>
          <w:bCs/>
          <w:sz w:val="22"/>
          <w:szCs w:val="22"/>
        </w:rPr>
        <w:t>. This message must</w:t>
      </w:r>
      <w:r w:rsidR="00874B8D">
        <w:rPr>
          <w:rFonts w:ascii="Times New Roman" w:hAnsi="Times New Roman"/>
          <w:bCs/>
          <w:sz w:val="22"/>
          <w:szCs w:val="22"/>
        </w:rPr>
        <w:t xml:space="preserve"> advis</w:t>
      </w:r>
      <w:r>
        <w:rPr>
          <w:rFonts w:ascii="Times New Roman" w:hAnsi="Times New Roman"/>
          <w:bCs/>
          <w:sz w:val="22"/>
          <w:szCs w:val="22"/>
        </w:rPr>
        <w:t>e</w:t>
      </w:r>
      <w:r w:rsidR="00874B8D">
        <w:rPr>
          <w:rFonts w:ascii="Times New Roman" w:hAnsi="Times New Roman"/>
          <w:bCs/>
          <w:sz w:val="22"/>
          <w:szCs w:val="22"/>
        </w:rPr>
        <w:t xml:space="preserve"> </w:t>
      </w:r>
      <w:r>
        <w:rPr>
          <w:rFonts w:ascii="Times New Roman" w:hAnsi="Times New Roman"/>
          <w:bCs/>
          <w:sz w:val="22"/>
          <w:szCs w:val="22"/>
        </w:rPr>
        <w:t>consumers with network outage complaints</w:t>
      </w:r>
      <w:r w:rsidR="002A0DF5">
        <w:rPr>
          <w:rFonts w:ascii="Times New Roman" w:hAnsi="Times New Roman"/>
          <w:bCs/>
          <w:sz w:val="22"/>
          <w:szCs w:val="22"/>
        </w:rPr>
        <w:t xml:space="preserve"> </w:t>
      </w:r>
      <w:r w:rsidR="00874B8D">
        <w:rPr>
          <w:rFonts w:ascii="Times New Roman" w:hAnsi="Times New Roman"/>
          <w:bCs/>
          <w:sz w:val="22"/>
          <w:szCs w:val="22"/>
        </w:rPr>
        <w:t xml:space="preserve">what to do if their service is still not working, how to seek further assistance if their service </w:t>
      </w:r>
      <w:r w:rsidR="00FE2A4C">
        <w:rPr>
          <w:rFonts w:ascii="Times New Roman" w:hAnsi="Times New Roman"/>
          <w:bCs/>
          <w:sz w:val="22"/>
          <w:szCs w:val="22"/>
        </w:rPr>
        <w:t>ha</w:t>
      </w:r>
      <w:r w:rsidR="00874B8D">
        <w:rPr>
          <w:rFonts w:ascii="Times New Roman" w:hAnsi="Times New Roman"/>
          <w:bCs/>
          <w:sz w:val="22"/>
          <w:szCs w:val="22"/>
        </w:rPr>
        <w:t xml:space="preserve">s still not been restored, and how to make a complaint if they wish to seek a more tailored resolution. </w:t>
      </w:r>
      <w:r>
        <w:rPr>
          <w:rFonts w:ascii="Times New Roman" w:hAnsi="Times New Roman"/>
          <w:bCs/>
          <w:sz w:val="22"/>
          <w:szCs w:val="22"/>
        </w:rPr>
        <w:t xml:space="preserve">If the CSP is offering a bulk resolution to consumers (such as free data or a credit), this information should be included as well. </w:t>
      </w:r>
    </w:p>
    <w:p w14:paraId="38B5CDD3" w14:textId="490C6A48" w:rsidR="00874B8D" w:rsidRDefault="002A0DF5" w:rsidP="00F50D8F">
      <w:pPr>
        <w:rPr>
          <w:rFonts w:ascii="Times New Roman" w:hAnsi="Times New Roman"/>
          <w:bCs/>
          <w:sz w:val="22"/>
          <w:szCs w:val="22"/>
        </w:rPr>
      </w:pPr>
      <w:r>
        <w:rPr>
          <w:rFonts w:ascii="Times New Roman" w:hAnsi="Times New Roman"/>
          <w:bCs/>
          <w:sz w:val="22"/>
          <w:szCs w:val="22"/>
        </w:rPr>
        <w:t>This message is important to make sure that consumers know what to do if restoring services at the network level does not automatically restore services at the consumers home or business</w:t>
      </w:r>
      <w:r w:rsidR="00F773A3">
        <w:rPr>
          <w:rFonts w:ascii="Times New Roman" w:hAnsi="Times New Roman"/>
          <w:bCs/>
          <w:sz w:val="22"/>
          <w:szCs w:val="22"/>
        </w:rPr>
        <w:t xml:space="preserve"> and </w:t>
      </w:r>
      <w:r>
        <w:rPr>
          <w:rFonts w:ascii="Times New Roman" w:hAnsi="Times New Roman"/>
          <w:bCs/>
          <w:sz w:val="22"/>
          <w:szCs w:val="22"/>
        </w:rPr>
        <w:t xml:space="preserve">that they will know what to do to get help. It also lets them know that they </w:t>
      </w:r>
      <w:r w:rsidR="00F773A3">
        <w:rPr>
          <w:rFonts w:ascii="Times New Roman" w:hAnsi="Times New Roman"/>
          <w:bCs/>
          <w:sz w:val="22"/>
          <w:szCs w:val="22"/>
        </w:rPr>
        <w:t>can</w:t>
      </w:r>
      <w:r>
        <w:rPr>
          <w:rFonts w:ascii="Times New Roman" w:hAnsi="Times New Roman"/>
          <w:bCs/>
          <w:sz w:val="22"/>
          <w:szCs w:val="22"/>
        </w:rPr>
        <w:t xml:space="preserve"> make a </w:t>
      </w:r>
      <w:r w:rsidR="00F773A3">
        <w:rPr>
          <w:rFonts w:ascii="Times New Roman" w:hAnsi="Times New Roman"/>
          <w:bCs/>
          <w:sz w:val="22"/>
          <w:szCs w:val="22"/>
        </w:rPr>
        <w:t>further</w:t>
      </w:r>
      <w:r>
        <w:rPr>
          <w:rFonts w:ascii="Times New Roman" w:hAnsi="Times New Roman"/>
          <w:bCs/>
          <w:sz w:val="22"/>
          <w:szCs w:val="22"/>
        </w:rPr>
        <w:t xml:space="preserve"> complaint to their CSP about impacts of the outage on them, if they </w:t>
      </w:r>
      <w:r w:rsidR="00F773A3">
        <w:rPr>
          <w:rFonts w:ascii="Times New Roman" w:hAnsi="Times New Roman"/>
          <w:bCs/>
          <w:sz w:val="22"/>
          <w:szCs w:val="22"/>
        </w:rPr>
        <w:t>are</w:t>
      </w:r>
      <w:r>
        <w:rPr>
          <w:rFonts w:ascii="Times New Roman" w:hAnsi="Times New Roman"/>
          <w:bCs/>
          <w:sz w:val="22"/>
          <w:szCs w:val="22"/>
        </w:rPr>
        <w:t xml:space="preserve"> dissatisfied with the default resolution</w:t>
      </w:r>
      <w:r w:rsidR="00F773A3">
        <w:rPr>
          <w:rFonts w:ascii="Times New Roman" w:hAnsi="Times New Roman"/>
          <w:bCs/>
          <w:sz w:val="22"/>
          <w:szCs w:val="22"/>
        </w:rPr>
        <w:t>. If this occurs it</w:t>
      </w:r>
      <w:r>
        <w:rPr>
          <w:rFonts w:ascii="Times New Roman" w:hAnsi="Times New Roman"/>
          <w:bCs/>
          <w:sz w:val="22"/>
          <w:szCs w:val="22"/>
        </w:rPr>
        <w:t xml:space="preserve"> will be </w:t>
      </w:r>
      <w:r w:rsidR="00F773A3">
        <w:rPr>
          <w:rFonts w:ascii="Times New Roman" w:hAnsi="Times New Roman"/>
          <w:bCs/>
          <w:sz w:val="22"/>
          <w:szCs w:val="22"/>
        </w:rPr>
        <w:t xml:space="preserve">treated </w:t>
      </w:r>
      <w:r>
        <w:rPr>
          <w:rFonts w:ascii="Times New Roman" w:hAnsi="Times New Roman"/>
          <w:bCs/>
          <w:sz w:val="22"/>
          <w:szCs w:val="22"/>
        </w:rPr>
        <w:t>a</w:t>
      </w:r>
      <w:r w:rsidR="00F773A3">
        <w:rPr>
          <w:rFonts w:ascii="Times New Roman" w:hAnsi="Times New Roman"/>
          <w:bCs/>
          <w:sz w:val="22"/>
          <w:szCs w:val="22"/>
        </w:rPr>
        <w:t>s</w:t>
      </w:r>
      <w:r>
        <w:rPr>
          <w:rFonts w:ascii="Times New Roman" w:hAnsi="Times New Roman"/>
          <w:bCs/>
          <w:sz w:val="22"/>
          <w:szCs w:val="22"/>
        </w:rPr>
        <w:t xml:space="preserve"> separate complaint managed under the complaints handling process in Part 2 of the Standard.</w:t>
      </w:r>
    </w:p>
    <w:p w14:paraId="4F7AC823" w14:textId="1204C1E7" w:rsidR="00661CB8" w:rsidRDefault="00F773A3" w:rsidP="00F50D8F">
      <w:pPr>
        <w:rPr>
          <w:rFonts w:ascii="Times New Roman" w:hAnsi="Times New Roman"/>
          <w:bCs/>
          <w:sz w:val="22"/>
          <w:szCs w:val="22"/>
        </w:rPr>
      </w:pPr>
      <w:r>
        <w:rPr>
          <w:rFonts w:ascii="Times New Roman" w:hAnsi="Times New Roman"/>
          <w:bCs/>
          <w:sz w:val="22"/>
          <w:szCs w:val="22"/>
        </w:rPr>
        <w:t>Additional protections are provided to consumers with a network outage complaint who are more at risk of harm during an outage</w:t>
      </w:r>
      <w:r w:rsidR="00661CB8">
        <w:rPr>
          <w:rFonts w:ascii="Times New Roman" w:hAnsi="Times New Roman"/>
          <w:bCs/>
          <w:sz w:val="22"/>
          <w:szCs w:val="22"/>
        </w:rPr>
        <w:t xml:space="preserve"> where their situation warrants being treated as an urgent complaint</w:t>
      </w:r>
      <w:r>
        <w:rPr>
          <w:rFonts w:ascii="Times New Roman" w:hAnsi="Times New Roman"/>
          <w:bCs/>
          <w:sz w:val="22"/>
          <w:szCs w:val="22"/>
        </w:rPr>
        <w:t xml:space="preserve">. </w:t>
      </w:r>
      <w:r w:rsidR="00661CB8">
        <w:rPr>
          <w:rFonts w:ascii="Times New Roman" w:hAnsi="Times New Roman"/>
          <w:bCs/>
          <w:sz w:val="22"/>
          <w:szCs w:val="22"/>
        </w:rPr>
        <w:t>This includes consumers who are priority assistance customers</w:t>
      </w:r>
      <w:r w:rsidR="00421879" w:rsidRPr="00A760B0">
        <w:rPr>
          <w:rStyle w:val="FootnoteReference"/>
          <w:rFonts w:ascii="Times New Roman" w:hAnsi="Times New Roman"/>
          <w:bCs/>
          <w:sz w:val="22"/>
          <w:szCs w:val="22"/>
        </w:rPr>
        <w:footnoteReference w:id="7"/>
      </w:r>
      <w:r w:rsidR="00661CB8">
        <w:rPr>
          <w:rFonts w:ascii="Times New Roman" w:hAnsi="Times New Roman"/>
          <w:bCs/>
          <w:sz w:val="22"/>
          <w:szCs w:val="22"/>
        </w:rPr>
        <w:t xml:space="preserve">, the network outage is affecting the service for which they are receiving priority assistance. It also includes consumers who indicate that </w:t>
      </w:r>
      <w:r w:rsidR="00D41048">
        <w:rPr>
          <w:rFonts w:ascii="Times New Roman" w:hAnsi="Times New Roman"/>
          <w:bCs/>
          <w:sz w:val="22"/>
          <w:szCs w:val="22"/>
        </w:rPr>
        <w:t>there is</w:t>
      </w:r>
      <w:r w:rsidR="00661CB8">
        <w:rPr>
          <w:rFonts w:ascii="Times New Roman" w:hAnsi="Times New Roman"/>
          <w:bCs/>
          <w:sz w:val="22"/>
          <w:szCs w:val="22"/>
        </w:rPr>
        <w:t xml:space="preserve"> a risk to their personal safety or a serious health risk.</w:t>
      </w:r>
    </w:p>
    <w:p w14:paraId="34BAE167" w14:textId="5C23FCC8" w:rsidR="00661CB8" w:rsidRDefault="00BE6E0C" w:rsidP="00F50D8F">
      <w:pPr>
        <w:rPr>
          <w:rFonts w:ascii="Times New Roman" w:hAnsi="Times New Roman"/>
          <w:bCs/>
          <w:sz w:val="22"/>
          <w:szCs w:val="22"/>
        </w:rPr>
      </w:pPr>
      <w:r>
        <w:rPr>
          <w:rFonts w:ascii="Times New Roman" w:hAnsi="Times New Roman"/>
          <w:bCs/>
          <w:sz w:val="22"/>
          <w:szCs w:val="22"/>
        </w:rPr>
        <w:t>New s</w:t>
      </w:r>
      <w:r w:rsidR="00661CB8">
        <w:rPr>
          <w:rFonts w:ascii="Times New Roman" w:hAnsi="Times New Roman"/>
          <w:bCs/>
          <w:sz w:val="22"/>
          <w:szCs w:val="22"/>
        </w:rPr>
        <w:t>ubsection 17</w:t>
      </w:r>
      <w:proofErr w:type="gramStart"/>
      <w:r w:rsidR="00661CB8">
        <w:rPr>
          <w:rFonts w:ascii="Times New Roman" w:hAnsi="Times New Roman"/>
          <w:bCs/>
          <w:sz w:val="22"/>
          <w:szCs w:val="22"/>
        </w:rPr>
        <w:t>D(</w:t>
      </w:r>
      <w:proofErr w:type="gramEnd"/>
      <w:r w:rsidR="00661CB8">
        <w:rPr>
          <w:rFonts w:ascii="Times New Roman" w:hAnsi="Times New Roman"/>
          <w:bCs/>
          <w:sz w:val="22"/>
          <w:szCs w:val="22"/>
        </w:rPr>
        <w:t xml:space="preserve">2) requires CSPs </w:t>
      </w:r>
      <w:r w:rsidR="007B1E4D">
        <w:rPr>
          <w:rFonts w:ascii="Times New Roman" w:hAnsi="Times New Roman"/>
          <w:bCs/>
          <w:sz w:val="22"/>
          <w:szCs w:val="22"/>
        </w:rPr>
        <w:t>to</w:t>
      </w:r>
      <w:r w:rsidR="00661CB8" w:rsidRPr="00661CB8">
        <w:rPr>
          <w:rFonts w:ascii="Times New Roman" w:hAnsi="Times New Roman"/>
          <w:bCs/>
          <w:sz w:val="22"/>
          <w:szCs w:val="22"/>
        </w:rPr>
        <w:t xml:space="preserve"> make all reasonable efforts to assist a consumer with an urgent network outage complaint to stay connected to a carriage service during the network outage, including by considering alternative or interim options where available</w:t>
      </w:r>
      <w:r w:rsidR="00661CB8">
        <w:rPr>
          <w:rFonts w:ascii="Times New Roman" w:hAnsi="Times New Roman"/>
          <w:bCs/>
          <w:sz w:val="22"/>
          <w:szCs w:val="22"/>
        </w:rPr>
        <w:t xml:space="preserve">. </w:t>
      </w:r>
      <w:r w:rsidR="007B3A5E">
        <w:rPr>
          <w:rFonts w:ascii="Times New Roman" w:hAnsi="Times New Roman"/>
          <w:bCs/>
          <w:sz w:val="22"/>
          <w:szCs w:val="22"/>
        </w:rPr>
        <w:t xml:space="preserve">No particular options must be </w:t>
      </w:r>
      <w:proofErr w:type="gramStart"/>
      <w:r w:rsidR="007B3A5E">
        <w:rPr>
          <w:rFonts w:ascii="Times New Roman" w:hAnsi="Times New Roman"/>
          <w:bCs/>
          <w:sz w:val="22"/>
          <w:szCs w:val="22"/>
        </w:rPr>
        <w:t>provided</w:t>
      </w:r>
      <w:proofErr w:type="gramEnd"/>
      <w:r w:rsidR="007B3A5E">
        <w:rPr>
          <w:rFonts w:ascii="Times New Roman" w:hAnsi="Times New Roman"/>
          <w:bCs/>
          <w:sz w:val="22"/>
          <w:szCs w:val="22"/>
        </w:rPr>
        <w:t xml:space="preserve"> and it is likely that assistance, if available, will depend on the particular</w:t>
      </w:r>
      <w:r w:rsidR="00661CB8">
        <w:rPr>
          <w:rFonts w:ascii="Times New Roman" w:hAnsi="Times New Roman"/>
          <w:bCs/>
          <w:sz w:val="22"/>
          <w:szCs w:val="22"/>
        </w:rPr>
        <w:t xml:space="preserve"> circumstances of the network outage</w:t>
      </w:r>
      <w:r w:rsidR="007B3A5E">
        <w:rPr>
          <w:rFonts w:ascii="Times New Roman" w:hAnsi="Times New Roman"/>
          <w:bCs/>
          <w:sz w:val="22"/>
          <w:szCs w:val="22"/>
        </w:rPr>
        <w:t>.</w:t>
      </w:r>
      <w:r w:rsidR="00661CB8">
        <w:rPr>
          <w:rFonts w:ascii="Times New Roman" w:hAnsi="Times New Roman"/>
          <w:bCs/>
          <w:sz w:val="22"/>
          <w:szCs w:val="22"/>
        </w:rPr>
        <w:t xml:space="preserve"> </w:t>
      </w:r>
    </w:p>
    <w:p w14:paraId="4577E70B" w14:textId="4CE3A179" w:rsidR="00D1590C" w:rsidRDefault="007B3A5E" w:rsidP="00F50D8F">
      <w:pPr>
        <w:rPr>
          <w:rFonts w:ascii="Times New Roman" w:hAnsi="Times New Roman"/>
          <w:bCs/>
          <w:sz w:val="22"/>
          <w:szCs w:val="22"/>
        </w:rPr>
      </w:pPr>
      <w:r>
        <w:rPr>
          <w:rFonts w:ascii="Times New Roman" w:hAnsi="Times New Roman"/>
          <w:bCs/>
          <w:sz w:val="22"/>
          <w:szCs w:val="22"/>
        </w:rPr>
        <w:t>After a network outage is restored, CSPs must</w:t>
      </w:r>
      <w:r w:rsidR="00661CB8">
        <w:rPr>
          <w:rFonts w:ascii="Times New Roman" w:hAnsi="Times New Roman"/>
          <w:bCs/>
          <w:sz w:val="22"/>
          <w:szCs w:val="22"/>
        </w:rPr>
        <w:t xml:space="preserve"> seek confirmation from </w:t>
      </w:r>
      <w:r>
        <w:rPr>
          <w:rFonts w:ascii="Times New Roman" w:hAnsi="Times New Roman"/>
          <w:bCs/>
          <w:sz w:val="22"/>
          <w:szCs w:val="22"/>
        </w:rPr>
        <w:t>consumers with an</w:t>
      </w:r>
      <w:r w:rsidR="00661CB8">
        <w:rPr>
          <w:rFonts w:ascii="Times New Roman" w:hAnsi="Times New Roman"/>
          <w:bCs/>
          <w:sz w:val="22"/>
          <w:szCs w:val="22"/>
        </w:rPr>
        <w:t xml:space="preserve"> urgent network outage complaint</w:t>
      </w:r>
      <w:r>
        <w:rPr>
          <w:rFonts w:ascii="Times New Roman" w:hAnsi="Times New Roman"/>
          <w:bCs/>
          <w:sz w:val="22"/>
          <w:szCs w:val="22"/>
        </w:rPr>
        <w:t xml:space="preserve"> within two calendar days that the default resolution has been successful</w:t>
      </w:r>
      <w:r w:rsidR="00661CB8">
        <w:rPr>
          <w:rFonts w:ascii="Times New Roman" w:hAnsi="Times New Roman"/>
          <w:bCs/>
          <w:sz w:val="22"/>
          <w:szCs w:val="22"/>
        </w:rPr>
        <w:t>.</w:t>
      </w:r>
      <w:r>
        <w:rPr>
          <w:rFonts w:ascii="Times New Roman" w:hAnsi="Times New Roman"/>
          <w:bCs/>
          <w:sz w:val="22"/>
          <w:szCs w:val="22"/>
        </w:rPr>
        <w:t xml:space="preserve"> If the CSP receives a response </w:t>
      </w:r>
      <w:r w:rsidR="006D29A3">
        <w:rPr>
          <w:rFonts w:ascii="Times New Roman" w:hAnsi="Times New Roman"/>
          <w:bCs/>
          <w:sz w:val="22"/>
          <w:szCs w:val="22"/>
        </w:rPr>
        <w:t xml:space="preserve">from </w:t>
      </w:r>
      <w:r w:rsidR="007D255D">
        <w:rPr>
          <w:rFonts w:ascii="Times New Roman" w:hAnsi="Times New Roman"/>
          <w:bCs/>
          <w:sz w:val="22"/>
          <w:szCs w:val="22"/>
        </w:rPr>
        <w:t>a</w:t>
      </w:r>
      <w:r w:rsidR="006D29A3">
        <w:rPr>
          <w:rFonts w:ascii="Times New Roman" w:hAnsi="Times New Roman"/>
          <w:bCs/>
          <w:sz w:val="22"/>
          <w:szCs w:val="22"/>
        </w:rPr>
        <w:t xml:space="preserve"> consumer </w:t>
      </w:r>
      <w:r w:rsidR="007D255D">
        <w:rPr>
          <w:rFonts w:ascii="Times New Roman" w:hAnsi="Times New Roman"/>
          <w:bCs/>
          <w:sz w:val="22"/>
          <w:szCs w:val="22"/>
        </w:rPr>
        <w:t xml:space="preserve">with an urgent network outage complaint </w:t>
      </w:r>
      <w:r>
        <w:rPr>
          <w:rFonts w:ascii="Times New Roman" w:hAnsi="Times New Roman"/>
          <w:bCs/>
          <w:sz w:val="22"/>
          <w:szCs w:val="22"/>
        </w:rPr>
        <w:t xml:space="preserve">that </w:t>
      </w:r>
      <w:r w:rsidR="006D29A3">
        <w:rPr>
          <w:rFonts w:ascii="Times New Roman" w:hAnsi="Times New Roman"/>
          <w:bCs/>
          <w:sz w:val="22"/>
          <w:szCs w:val="22"/>
        </w:rPr>
        <w:t>the default resolution</w:t>
      </w:r>
      <w:r>
        <w:rPr>
          <w:rFonts w:ascii="Times New Roman" w:hAnsi="Times New Roman"/>
          <w:bCs/>
          <w:sz w:val="22"/>
          <w:szCs w:val="22"/>
        </w:rPr>
        <w:t xml:space="preserve"> has not worked, </w:t>
      </w:r>
      <w:r w:rsidR="007975FE">
        <w:rPr>
          <w:rFonts w:ascii="Times New Roman" w:hAnsi="Times New Roman"/>
          <w:bCs/>
          <w:sz w:val="22"/>
          <w:szCs w:val="22"/>
        </w:rPr>
        <w:t>the</w:t>
      </w:r>
      <w:r w:rsidR="000E784E">
        <w:rPr>
          <w:rFonts w:ascii="Times New Roman" w:hAnsi="Times New Roman"/>
          <w:bCs/>
          <w:sz w:val="22"/>
          <w:szCs w:val="22"/>
        </w:rPr>
        <w:t>n the CSP</w:t>
      </w:r>
      <w:r>
        <w:rPr>
          <w:rFonts w:ascii="Times New Roman" w:hAnsi="Times New Roman"/>
          <w:bCs/>
          <w:sz w:val="22"/>
          <w:szCs w:val="22"/>
        </w:rPr>
        <w:t xml:space="preserve"> must </w:t>
      </w:r>
      <w:r w:rsidR="000E784E">
        <w:rPr>
          <w:rFonts w:ascii="Times New Roman" w:hAnsi="Times New Roman"/>
          <w:bCs/>
          <w:sz w:val="22"/>
          <w:szCs w:val="22"/>
        </w:rPr>
        <w:t xml:space="preserve">take steps to implement the </w:t>
      </w:r>
      <w:r w:rsidR="007D255D">
        <w:rPr>
          <w:rFonts w:ascii="Times New Roman" w:hAnsi="Times New Roman"/>
          <w:bCs/>
          <w:sz w:val="22"/>
          <w:szCs w:val="22"/>
        </w:rPr>
        <w:t xml:space="preserve">default resolution </w:t>
      </w:r>
      <w:r>
        <w:rPr>
          <w:rFonts w:ascii="Times New Roman" w:hAnsi="Times New Roman"/>
          <w:bCs/>
          <w:sz w:val="22"/>
          <w:szCs w:val="22"/>
        </w:rPr>
        <w:t>within two working days</w:t>
      </w:r>
      <w:r w:rsidR="007D255D">
        <w:rPr>
          <w:rFonts w:ascii="Times New Roman" w:hAnsi="Times New Roman"/>
          <w:bCs/>
          <w:sz w:val="22"/>
          <w:szCs w:val="22"/>
        </w:rPr>
        <w:t xml:space="preserve">. It </w:t>
      </w:r>
      <w:r>
        <w:rPr>
          <w:rFonts w:ascii="Times New Roman" w:hAnsi="Times New Roman"/>
          <w:bCs/>
          <w:sz w:val="22"/>
          <w:szCs w:val="22"/>
        </w:rPr>
        <w:t xml:space="preserve">must not close an urgent network outage complaint until service has been restored </w:t>
      </w:r>
      <w:r w:rsidR="007B1E4D">
        <w:rPr>
          <w:rFonts w:ascii="Times New Roman" w:hAnsi="Times New Roman"/>
          <w:bCs/>
          <w:sz w:val="22"/>
          <w:szCs w:val="22"/>
        </w:rPr>
        <w:t>to</w:t>
      </w:r>
      <w:r>
        <w:rPr>
          <w:rFonts w:ascii="Times New Roman" w:hAnsi="Times New Roman"/>
          <w:bCs/>
          <w:sz w:val="22"/>
          <w:szCs w:val="22"/>
        </w:rPr>
        <w:t xml:space="preserve"> the consumer.</w:t>
      </w:r>
      <w:r w:rsidR="00661CB8">
        <w:rPr>
          <w:rFonts w:ascii="Times New Roman" w:hAnsi="Times New Roman"/>
          <w:bCs/>
          <w:sz w:val="22"/>
          <w:szCs w:val="22"/>
        </w:rPr>
        <w:t xml:space="preserve"> </w:t>
      </w:r>
    </w:p>
    <w:p w14:paraId="2EE00C78" w14:textId="53B68250" w:rsidR="008978FD" w:rsidRDefault="008978FD" w:rsidP="00F50D8F">
      <w:pPr>
        <w:rPr>
          <w:rFonts w:ascii="Times New Roman" w:hAnsi="Times New Roman"/>
          <w:bCs/>
          <w:sz w:val="22"/>
          <w:szCs w:val="22"/>
        </w:rPr>
      </w:pPr>
      <w:r>
        <w:rPr>
          <w:rFonts w:ascii="Times New Roman" w:hAnsi="Times New Roman"/>
          <w:bCs/>
          <w:sz w:val="22"/>
          <w:szCs w:val="22"/>
        </w:rPr>
        <w:t xml:space="preserve">CSPs must not close </w:t>
      </w:r>
      <w:r w:rsidR="00143542" w:rsidRPr="00143542">
        <w:rPr>
          <w:rFonts w:ascii="Times New Roman" w:hAnsi="Times New Roman"/>
          <w:bCs/>
          <w:sz w:val="22"/>
          <w:szCs w:val="22"/>
        </w:rPr>
        <w:t xml:space="preserve">a network outage complaint less than 3 working days after sending the notification in paragraph </w:t>
      </w:r>
      <w:r w:rsidR="001F7A35">
        <w:rPr>
          <w:rFonts w:ascii="Times New Roman" w:hAnsi="Times New Roman"/>
          <w:bCs/>
          <w:sz w:val="22"/>
          <w:szCs w:val="22"/>
        </w:rPr>
        <w:t>17D</w:t>
      </w:r>
      <w:r w:rsidR="00143542" w:rsidRPr="00143542">
        <w:rPr>
          <w:rFonts w:ascii="Times New Roman" w:hAnsi="Times New Roman"/>
          <w:bCs/>
          <w:sz w:val="22"/>
          <w:szCs w:val="22"/>
        </w:rPr>
        <w:t xml:space="preserve">(3)(c), unless the consumer has indicated to their </w:t>
      </w:r>
      <w:r w:rsidR="001F7A35">
        <w:rPr>
          <w:rFonts w:ascii="Times New Roman" w:hAnsi="Times New Roman"/>
          <w:bCs/>
          <w:sz w:val="22"/>
          <w:szCs w:val="22"/>
        </w:rPr>
        <w:t>CSP</w:t>
      </w:r>
      <w:r w:rsidR="00143542" w:rsidRPr="00143542">
        <w:rPr>
          <w:rFonts w:ascii="Times New Roman" w:hAnsi="Times New Roman"/>
          <w:bCs/>
          <w:sz w:val="22"/>
          <w:szCs w:val="22"/>
        </w:rPr>
        <w:t xml:space="preserve"> that the default resolution has been successful</w:t>
      </w:r>
      <w:r w:rsidR="00143542">
        <w:rPr>
          <w:rFonts w:ascii="Times New Roman" w:hAnsi="Times New Roman"/>
          <w:bCs/>
          <w:sz w:val="22"/>
          <w:szCs w:val="22"/>
        </w:rPr>
        <w:t>.</w:t>
      </w:r>
    </w:p>
    <w:p w14:paraId="3B0420D1" w14:textId="04A0D5E1" w:rsidR="00F50D8F" w:rsidRPr="0077761B" w:rsidRDefault="00F50D8F" w:rsidP="00F50D8F">
      <w:pPr>
        <w:rPr>
          <w:rFonts w:ascii="Times New Roman" w:hAnsi="Times New Roman"/>
          <w:bCs/>
          <w:sz w:val="22"/>
          <w:szCs w:val="22"/>
        </w:rPr>
      </w:pPr>
      <w:r>
        <w:rPr>
          <w:rFonts w:ascii="Times New Roman" w:hAnsi="Times New Roman"/>
          <w:b/>
          <w:sz w:val="22"/>
          <w:szCs w:val="22"/>
        </w:rPr>
        <w:t xml:space="preserve">Item [47] </w:t>
      </w:r>
      <w:r w:rsidR="0077761B" w:rsidRPr="0077761B">
        <w:rPr>
          <w:rFonts w:ascii="Times New Roman" w:hAnsi="Times New Roman"/>
          <w:bCs/>
          <w:sz w:val="22"/>
          <w:szCs w:val="22"/>
        </w:rPr>
        <w:t>is a technical amendment to the heading of section 19.</w:t>
      </w:r>
    </w:p>
    <w:p w14:paraId="4A133446" w14:textId="39000A02" w:rsidR="00F50D8F" w:rsidRPr="004D3504" w:rsidRDefault="00F50D8F" w:rsidP="00F50D8F">
      <w:pPr>
        <w:rPr>
          <w:rFonts w:ascii="Times New Roman" w:hAnsi="Times New Roman"/>
          <w:bCs/>
          <w:sz w:val="22"/>
          <w:szCs w:val="22"/>
        </w:rPr>
      </w:pPr>
      <w:r>
        <w:rPr>
          <w:rFonts w:ascii="Times New Roman" w:hAnsi="Times New Roman"/>
          <w:b/>
          <w:sz w:val="22"/>
          <w:szCs w:val="22"/>
        </w:rPr>
        <w:lastRenderedPageBreak/>
        <w:t>Item</w:t>
      </w:r>
      <w:r w:rsidR="00921A6E">
        <w:rPr>
          <w:rFonts w:ascii="Times New Roman" w:hAnsi="Times New Roman"/>
          <w:b/>
          <w:sz w:val="22"/>
          <w:szCs w:val="22"/>
        </w:rPr>
        <w:t>s</w:t>
      </w:r>
      <w:r>
        <w:rPr>
          <w:rFonts w:ascii="Times New Roman" w:hAnsi="Times New Roman"/>
          <w:b/>
          <w:sz w:val="22"/>
          <w:szCs w:val="22"/>
        </w:rPr>
        <w:t xml:space="preserve"> [48]</w:t>
      </w:r>
      <w:r w:rsidR="00921A6E">
        <w:rPr>
          <w:rFonts w:ascii="Times New Roman" w:hAnsi="Times New Roman"/>
          <w:b/>
          <w:sz w:val="22"/>
          <w:szCs w:val="22"/>
        </w:rPr>
        <w:t xml:space="preserve"> and [49] </w:t>
      </w:r>
      <w:r w:rsidR="00921A6E">
        <w:rPr>
          <w:rFonts w:ascii="Times New Roman" w:hAnsi="Times New Roman"/>
          <w:bCs/>
          <w:sz w:val="22"/>
          <w:szCs w:val="22"/>
        </w:rPr>
        <w:t xml:space="preserve">are </w:t>
      </w:r>
      <w:r w:rsidR="004D3504">
        <w:rPr>
          <w:rFonts w:ascii="Times New Roman" w:hAnsi="Times New Roman"/>
          <w:bCs/>
          <w:sz w:val="22"/>
          <w:szCs w:val="22"/>
        </w:rPr>
        <w:t xml:space="preserve">consequential amendments to paragraphs 19(b) and (f) </w:t>
      </w:r>
      <w:r w:rsidR="0038082F">
        <w:rPr>
          <w:rFonts w:ascii="Times New Roman" w:hAnsi="Times New Roman"/>
          <w:bCs/>
          <w:sz w:val="22"/>
          <w:szCs w:val="22"/>
        </w:rPr>
        <w:t>to include network outage complaints in the requirements for complaints monitoring and analysis.</w:t>
      </w:r>
      <w:r w:rsidR="004D3504">
        <w:rPr>
          <w:rFonts w:ascii="Times New Roman" w:hAnsi="Times New Roman"/>
          <w:bCs/>
          <w:sz w:val="22"/>
          <w:szCs w:val="22"/>
        </w:rPr>
        <w:t xml:space="preserve"> </w:t>
      </w:r>
    </w:p>
    <w:p w14:paraId="6A5EF4D7" w14:textId="64B03661" w:rsidR="001B0FC9" w:rsidRDefault="00F50D8F" w:rsidP="00F50D8F">
      <w:pPr>
        <w:rPr>
          <w:rFonts w:ascii="Times New Roman" w:hAnsi="Times New Roman"/>
          <w:bCs/>
          <w:sz w:val="22"/>
          <w:szCs w:val="22"/>
        </w:rPr>
      </w:pPr>
      <w:r>
        <w:rPr>
          <w:rFonts w:ascii="Times New Roman" w:hAnsi="Times New Roman"/>
          <w:b/>
          <w:sz w:val="22"/>
          <w:szCs w:val="22"/>
        </w:rPr>
        <w:t xml:space="preserve">Item [50] </w:t>
      </w:r>
      <w:r w:rsidR="001B0FC9">
        <w:rPr>
          <w:rFonts w:ascii="Times New Roman" w:hAnsi="Times New Roman"/>
          <w:bCs/>
          <w:sz w:val="22"/>
          <w:szCs w:val="22"/>
        </w:rPr>
        <w:t xml:space="preserve">repeals section 20 and substitutes a new </w:t>
      </w:r>
      <w:r w:rsidR="004E7AF8">
        <w:rPr>
          <w:rFonts w:ascii="Times New Roman" w:hAnsi="Times New Roman"/>
          <w:bCs/>
          <w:sz w:val="22"/>
          <w:szCs w:val="22"/>
        </w:rPr>
        <w:t>section. New subsection 20(2)</w:t>
      </w:r>
      <w:r w:rsidR="001B0FC9">
        <w:rPr>
          <w:rFonts w:ascii="Times New Roman" w:hAnsi="Times New Roman"/>
          <w:bCs/>
          <w:sz w:val="22"/>
          <w:szCs w:val="22"/>
        </w:rPr>
        <w:t>, sets out the information about network outage complaints that must be recorded by CSPs. This includes details such a</w:t>
      </w:r>
      <w:r w:rsidR="00453E10">
        <w:rPr>
          <w:rFonts w:ascii="Times New Roman" w:hAnsi="Times New Roman"/>
          <w:bCs/>
          <w:sz w:val="22"/>
          <w:szCs w:val="22"/>
        </w:rPr>
        <w:t>s</w:t>
      </w:r>
      <w:r w:rsidR="001B0FC9">
        <w:rPr>
          <w:rFonts w:ascii="Times New Roman" w:hAnsi="Times New Roman"/>
          <w:bCs/>
          <w:sz w:val="22"/>
          <w:szCs w:val="22"/>
        </w:rPr>
        <w:t xml:space="preserve"> the name and contact details of the consumer with the network outage complaint (or their representative), a unique reference identifier, a description of the issues, relevant times and dates, when the complaint was closed and copies of relevant communications and correspondence.</w:t>
      </w:r>
    </w:p>
    <w:p w14:paraId="4A041AB0" w14:textId="77777777" w:rsidR="001B0FC9" w:rsidRDefault="001B0FC9" w:rsidP="00F50D8F">
      <w:pPr>
        <w:rPr>
          <w:rFonts w:ascii="Times New Roman" w:hAnsi="Times New Roman"/>
          <w:bCs/>
          <w:sz w:val="22"/>
          <w:szCs w:val="22"/>
        </w:rPr>
      </w:pPr>
      <w:r>
        <w:rPr>
          <w:rFonts w:ascii="Times New Roman" w:hAnsi="Times New Roman"/>
          <w:bCs/>
          <w:sz w:val="22"/>
          <w:szCs w:val="22"/>
        </w:rPr>
        <w:t>CSPs are also required to record whether a consumer was dissatisfied with the default resolution and made a non-network outage (follow-up) complaint related to the network outage and why.</w:t>
      </w:r>
    </w:p>
    <w:p w14:paraId="51F32399" w14:textId="26AD89E9" w:rsidR="00F50D8F" w:rsidRPr="001B0FC9" w:rsidRDefault="001B0FC9" w:rsidP="00F50D8F">
      <w:pPr>
        <w:rPr>
          <w:rFonts w:ascii="Times New Roman" w:hAnsi="Times New Roman"/>
          <w:bCs/>
          <w:sz w:val="22"/>
          <w:szCs w:val="22"/>
        </w:rPr>
      </w:pPr>
      <w:r>
        <w:rPr>
          <w:rFonts w:ascii="Times New Roman" w:hAnsi="Times New Roman"/>
          <w:bCs/>
          <w:sz w:val="22"/>
          <w:szCs w:val="22"/>
        </w:rPr>
        <w:t xml:space="preserve">The new subsection </w:t>
      </w:r>
      <w:r w:rsidR="00852922">
        <w:rPr>
          <w:rFonts w:ascii="Times New Roman" w:hAnsi="Times New Roman"/>
          <w:bCs/>
          <w:sz w:val="22"/>
          <w:szCs w:val="22"/>
        </w:rPr>
        <w:t>20</w:t>
      </w:r>
      <w:r>
        <w:rPr>
          <w:rFonts w:ascii="Times New Roman" w:hAnsi="Times New Roman"/>
          <w:bCs/>
          <w:sz w:val="22"/>
          <w:szCs w:val="22"/>
        </w:rPr>
        <w:t xml:space="preserve">(3) requires that if a consumer makes a separate complaint related to their network outage complaint, then CSPs must use the unique identifier issued to the consumer for their network outage complaint for both complaints. This will enable the two to be linked in records and will be useful if the TIO needs to investigate a referred complaint or </w:t>
      </w:r>
      <w:r w:rsidR="00453E10">
        <w:rPr>
          <w:rFonts w:ascii="Times New Roman" w:hAnsi="Times New Roman"/>
          <w:bCs/>
          <w:sz w:val="22"/>
          <w:szCs w:val="22"/>
        </w:rPr>
        <w:t xml:space="preserve">if </w:t>
      </w:r>
      <w:r>
        <w:rPr>
          <w:rFonts w:ascii="Times New Roman" w:hAnsi="Times New Roman"/>
          <w:bCs/>
          <w:sz w:val="22"/>
          <w:szCs w:val="22"/>
        </w:rPr>
        <w:t xml:space="preserve">the ACMA wishes to conduct </w:t>
      </w:r>
      <w:r w:rsidR="00453E10">
        <w:rPr>
          <w:rFonts w:ascii="Times New Roman" w:hAnsi="Times New Roman"/>
          <w:bCs/>
          <w:sz w:val="22"/>
          <w:szCs w:val="22"/>
        </w:rPr>
        <w:t>assessments</w:t>
      </w:r>
      <w:r>
        <w:rPr>
          <w:rFonts w:ascii="Times New Roman" w:hAnsi="Times New Roman"/>
          <w:bCs/>
          <w:sz w:val="22"/>
          <w:szCs w:val="22"/>
        </w:rPr>
        <w:t xml:space="preserve"> o</w:t>
      </w:r>
      <w:r w:rsidR="00453E10">
        <w:rPr>
          <w:rFonts w:ascii="Times New Roman" w:hAnsi="Times New Roman"/>
          <w:bCs/>
          <w:sz w:val="22"/>
          <w:szCs w:val="22"/>
        </w:rPr>
        <w:t>f</w:t>
      </w:r>
      <w:r>
        <w:rPr>
          <w:rFonts w:ascii="Times New Roman" w:hAnsi="Times New Roman"/>
          <w:bCs/>
          <w:sz w:val="22"/>
          <w:szCs w:val="22"/>
        </w:rPr>
        <w:t xml:space="preserve"> compliance </w:t>
      </w:r>
      <w:r w:rsidR="00453E10">
        <w:rPr>
          <w:rFonts w:ascii="Times New Roman" w:hAnsi="Times New Roman"/>
          <w:bCs/>
          <w:sz w:val="22"/>
          <w:szCs w:val="22"/>
        </w:rPr>
        <w:t>with</w:t>
      </w:r>
      <w:r>
        <w:rPr>
          <w:rFonts w:ascii="Times New Roman" w:hAnsi="Times New Roman"/>
          <w:bCs/>
          <w:sz w:val="22"/>
          <w:szCs w:val="22"/>
        </w:rPr>
        <w:t xml:space="preserve"> the handling of network outage-related complaints. </w:t>
      </w:r>
    </w:p>
    <w:p w14:paraId="764CD063" w14:textId="1BB2225D" w:rsidR="00F50D8F" w:rsidRPr="0089127F" w:rsidRDefault="00F50D8F" w:rsidP="00F50D8F">
      <w:pPr>
        <w:rPr>
          <w:rFonts w:ascii="Times New Roman" w:hAnsi="Times New Roman"/>
          <w:bCs/>
          <w:sz w:val="22"/>
          <w:szCs w:val="22"/>
        </w:rPr>
      </w:pPr>
      <w:r>
        <w:rPr>
          <w:rFonts w:ascii="Times New Roman" w:hAnsi="Times New Roman"/>
          <w:b/>
          <w:sz w:val="22"/>
          <w:szCs w:val="22"/>
        </w:rPr>
        <w:t xml:space="preserve">Item [51] </w:t>
      </w:r>
      <w:r w:rsidR="0089127F">
        <w:rPr>
          <w:rFonts w:ascii="Times New Roman" w:hAnsi="Times New Roman"/>
          <w:bCs/>
          <w:sz w:val="22"/>
          <w:szCs w:val="22"/>
        </w:rPr>
        <w:t xml:space="preserve">amends section 21 to add subsection (2). Subsection 21(1) requires a CSP to keep records that are sufficient to demonstrate its compliance with the requirements in Parts 2 to 5 of the Complaints Handling Standard. The new subsection (2) requires a CSP to protect this information from misuse, interference and loss, unauthorised access, modification or disclosure. It also requires a CSP to ensure that the information is disposed of, or destroyed, in a secure manner where the record </w:t>
      </w:r>
      <w:r w:rsidR="00E5639A">
        <w:rPr>
          <w:rFonts w:ascii="Times New Roman" w:hAnsi="Times New Roman"/>
          <w:bCs/>
          <w:sz w:val="22"/>
          <w:szCs w:val="22"/>
        </w:rPr>
        <w:t xml:space="preserve">is </w:t>
      </w:r>
      <w:r w:rsidR="0089127F">
        <w:rPr>
          <w:rFonts w:ascii="Times New Roman" w:hAnsi="Times New Roman"/>
          <w:bCs/>
          <w:sz w:val="22"/>
          <w:szCs w:val="22"/>
        </w:rPr>
        <w:t xml:space="preserve">no longer necessary under </w:t>
      </w:r>
      <w:r w:rsidR="001F7A35">
        <w:rPr>
          <w:rFonts w:ascii="Times New Roman" w:hAnsi="Times New Roman"/>
          <w:bCs/>
          <w:sz w:val="22"/>
          <w:szCs w:val="22"/>
        </w:rPr>
        <w:t>the Complaints Handling Standard</w:t>
      </w:r>
      <w:r w:rsidR="0089127F">
        <w:rPr>
          <w:rFonts w:ascii="Times New Roman" w:hAnsi="Times New Roman"/>
          <w:bCs/>
          <w:sz w:val="22"/>
          <w:szCs w:val="22"/>
        </w:rPr>
        <w:t xml:space="preserve"> or any other applicable laws.</w:t>
      </w:r>
    </w:p>
    <w:p w14:paraId="67FF8243" w14:textId="7A169F82" w:rsidR="002F2D79" w:rsidRPr="00760170" w:rsidRDefault="00F50D8F" w:rsidP="00F50D8F">
      <w:pPr>
        <w:rPr>
          <w:rFonts w:ascii="Times New Roman" w:hAnsi="Times New Roman"/>
          <w:bCs/>
          <w:sz w:val="22"/>
          <w:szCs w:val="22"/>
        </w:rPr>
      </w:pPr>
      <w:r>
        <w:rPr>
          <w:rFonts w:ascii="Times New Roman" w:hAnsi="Times New Roman"/>
          <w:b/>
          <w:sz w:val="22"/>
          <w:szCs w:val="22"/>
        </w:rPr>
        <w:t xml:space="preserve">Item [52] </w:t>
      </w:r>
      <w:r w:rsidR="00760170" w:rsidRPr="00205584">
        <w:rPr>
          <w:rFonts w:ascii="Times New Roman" w:hAnsi="Times New Roman"/>
          <w:bCs/>
          <w:sz w:val="22"/>
          <w:szCs w:val="22"/>
        </w:rPr>
        <w:t>is a technical amendment to paragraph 22(a) to</w:t>
      </w:r>
      <w:r w:rsidR="00760170">
        <w:rPr>
          <w:rFonts w:ascii="Times New Roman" w:hAnsi="Times New Roman"/>
          <w:bCs/>
          <w:sz w:val="22"/>
          <w:szCs w:val="22"/>
        </w:rPr>
        <w:t xml:space="preserve"> improve the drafting of this provision</w:t>
      </w:r>
      <w:r w:rsidR="00760170" w:rsidRPr="00205584">
        <w:rPr>
          <w:rFonts w:ascii="Times New Roman" w:hAnsi="Times New Roman"/>
          <w:bCs/>
          <w:sz w:val="22"/>
          <w:szCs w:val="22"/>
        </w:rPr>
        <w:t>.</w:t>
      </w:r>
    </w:p>
    <w:p w14:paraId="425D7362" w14:textId="1BDD0176" w:rsidR="00F50D8F" w:rsidRPr="00C37FBD" w:rsidRDefault="00F50D8F" w:rsidP="00F50D8F">
      <w:pPr>
        <w:rPr>
          <w:rFonts w:ascii="Times New Roman" w:hAnsi="Times New Roman"/>
          <w:bCs/>
          <w:sz w:val="22"/>
          <w:szCs w:val="22"/>
        </w:rPr>
      </w:pPr>
      <w:r>
        <w:rPr>
          <w:rFonts w:ascii="Times New Roman" w:hAnsi="Times New Roman"/>
          <w:b/>
          <w:sz w:val="22"/>
          <w:szCs w:val="22"/>
        </w:rPr>
        <w:t xml:space="preserve">Item [53] </w:t>
      </w:r>
      <w:r w:rsidR="00760170" w:rsidRPr="00760170">
        <w:rPr>
          <w:rFonts w:ascii="Times New Roman" w:hAnsi="Times New Roman"/>
          <w:bCs/>
          <w:sz w:val="22"/>
          <w:szCs w:val="22"/>
        </w:rPr>
        <w:t xml:space="preserve">is a technical amendment to </w:t>
      </w:r>
      <w:r w:rsidR="00555DB9">
        <w:rPr>
          <w:rFonts w:ascii="Times New Roman" w:hAnsi="Times New Roman"/>
          <w:bCs/>
          <w:sz w:val="22"/>
          <w:szCs w:val="22"/>
        </w:rPr>
        <w:t>sub</w:t>
      </w:r>
      <w:r w:rsidR="00760170" w:rsidRPr="00760170">
        <w:rPr>
          <w:rFonts w:ascii="Times New Roman" w:hAnsi="Times New Roman"/>
          <w:bCs/>
          <w:sz w:val="22"/>
          <w:szCs w:val="22"/>
        </w:rPr>
        <w:t xml:space="preserve">paragraph </w:t>
      </w:r>
      <w:r w:rsidR="00555DB9">
        <w:rPr>
          <w:rFonts w:ascii="Times New Roman" w:hAnsi="Times New Roman"/>
          <w:bCs/>
          <w:sz w:val="22"/>
          <w:szCs w:val="22"/>
        </w:rPr>
        <w:t>25(b)(</w:t>
      </w:r>
      <w:proofErr w:type="spellStart"/>
      <w:r w:rsidR="00555DB9">
        <w:rPr>
          <w:rFonts w:ascii="Times New Roman" w:hAnsi="Times New Roman"/>
          <w:bCs/>
          <w:sz w:val="22"/>
          <w:szCs w:val="22"/>
        </w:rPr>
        <w:t>i</w:t>
      </w:r>
      <w:proofErr w:type="spellEnd"/>
      <w:r w:rsidR="00555DB9">
        <w:rPr>
          <w:rFonts w:ascii="Times New Roman" w:hAnsi="Times New Roman"/>
          <w:bCs/>
          <w:sz w:val="22"/>
          <w:szCs w:val="22"/>
        </w:rPr>
        <w:t>)</w:t>
      </w:r>
      <w:r w:rsidR="00760170" w:rsidRPr="00760170">
        <w:rPr>
          <w:rFonts w:ascii="Times New Roman" w:hAnsi="Times New Roman"/>
          <w:bCs/>
          <w:sz w:val="22"/>
          <w:szCs w:val="22"/>
        </w:rPr>
        <w:t xml:space="preserve"> to </w:t>
      </w:r>
      <w:r w:rsidR="001F7A35">
        <w:rPr>
          <w:rFonts w:ascii="Times New Roman" w:hAnsi="Times New Roman"/>
          <w:bCs/>
          <w:sz w:val="22"/>
          <w:szCs w:val="22"/>
        </w:rPr>
        <w:t>correct a cross-reference</w:t>
      </w:r>
      <w:r w:rsidR="00760170" w:rsidRPr="00760170">
        <w:rPr>
          <w:rFonts w:ascii="Times New Roman" w:hAnsi="Times New Roman"/>
          <w:bCs/>
          <w:sz w:val="22"/>
          <w:szCs w:val="22"/>
        </w:rPr>
        <w:t>.</w:t>
      </w:r>
    </w:p>
    <w:p w14:paraId="716E8EF8" w14:textId="40B6075B" w:rsidR="002F2D79" w:rsidRDefault="00F50D8F" w:rsidP="002F2D79">
      <w:pPr>
        <w:rPr>
          <w:rFonts w:ascii="Times New Roman" w:hAnsi="Times New Roman"/>
          <w:bCs/>
          <w:sz w:val="22"/>
          <w:szCs w:val="22"/>
        </w:rPr>
      </w:pPr>
      <w:r>
        <w:rPr>
          <w:rFonts w:ascii="Times New Roman" w:hAnsi="Times New Roman"/>
          <w:b/>
          <w:sz w:val="22"/>
          <w:szCs w:val="22"/>
        </w:rPr>
        <w:t xml:space="preserve">Item [54] </w:t>
      </w:r>
      <w:r w:rsidR="00E10D9B">
        <w:rPr>
          <w:rFonts w:ascii="Times New Roman" w:hAnsi="Times New Roman"/>
          <w:bCs/>
          <w:sz w:val="22"/>
          <w:szCs w:val="22"/>
        </w:rPr>
        <w:t>repeals</w:t>
      </w:r>
      <w:r w:rsidR="002F2D79">
        <w:rPr>
          <w:rFonts w:ascii="Times New Roman" w:hAnsi="Times New Roman"/>
          <w:bCs/>
          <w:sz w:val="22"/>
          <w:szCs w:val="22"/>
        </w:rPr>
        <w:t xml:space="preserve"> paragraph 26(c) </w:t>
      </w:r>
      <w:r w:rsidR="00E10D9B">
        <w:rPr>
          <w:rFonts w:ascii="Times New Roman" w:hAnsi="Times New Roman"/>
          <w:bCs/>
          <w:sz w:val="22"/>
          <w:szCs w:val="22"/>
        </w:rPr>
        <w:t>and replaces it with new paragraph (c), which</w:t>
      </w:r>
      <w:r w:rsidR="002F2D79">
        <w:rPr>
          <w:rFonts w:ascii="Times New Roman" w:hAnsi="Times New Roman"/>
          <w:bCs/>
          <w:sz w:val="22"/>
          <w:szCs w:val="22"/>
        </w:rPr>
        <w:t xml:space="preserve"> require</w:t>
      </w:r>
      <w:r w:rsidR="00E10D9B">
        <w:rPr>
          <w:rFonts w:ascii="Times New Roman" w:hAnsi="Times New Roman"/>
          <w:bCs/>
          <w:sz w:val="22"/>
          <w:szCs w:val="22"/>
        </w:rPr>
        <w:t>s</w:t>
      </w:r>
      <w:r w:rsidR="002F2D79">
        <w:rPr>
          <w:rFonts w:ascii="Times New Roman" w:hAnsi="Times New Roman"/>
          <w:bCs/>
          <w:sz w:val="22"/>
          <w:szCs w:val="22"/>
        </w:rPr>
        <w:t xml:space="preserve"> that a CSP identified in section 23 and a carrier identified </w:t>
      </w:r>
      <w:r w:rsidR="00865485">
        <w:rPr>
          <w:rFonts w:ascii="Times New Roman" w:hAnsi="Times New Roman"/>
          <w:bCs/>
          <w:sz w:val="22"/>
          <w:szCs w:val="22"/>
        </w:rPr>
        <w:t xml:space="preserve">in </w:t>
      </w:r>
      <w:r w:rsidR="002F2D79">
        <w:rPr>
          <w:rFonts w:ascii="Times New Roman" w:hAnsi="Times New Roman"/>
          <w:bCs/>
          <w:sz w:val="22"/>
          <w:szCs w:val="22"/>
        </w:rPr>
        <w:t xml:space="preserve">section </w:t>
      </w:r>
      <w:r w:rsidR="00865485">
        <w:rPr>
          <w:rFonts w:ascii="Times New Roman" w:hAnsi="Times New Roman"/>
          <w:bCs/>
          <w:sz w:val="22"/>
          <w:szCs w:val="22"/>
        </w:rPr>
        <w:t xml:space="preserve">24 </w:t>
      </w:r>
      <w:r w:rsidR="002F2D79">
        <w:rPr>
          <w:rFonts w:ascii="Times New Roman" w:hAnsi="Times New Roman"/>
          <w:bCs/>
          <w:sz w:val="22"/>
          <w:szCs w:val="22"/>
        </w:rPr>
        <w:t xml:space="preserve">must ensure that the inbox for the email address or other method of communication identified in </w:t>
      </w:r>
      <w:r w:rsidR="00F608A6">
        <w:rPr>
          <w:rFonts w:ascii="Times New Roman" w:hAnsi="Times New Roman"/>
          <w:bCs/>
          <w:sz w:val="22"/>
          <w:szCs w:val="22"/>
        </w:rPr>
        <w:t>paragraph 26</w:t>
      </w:r>
      <w:r w:rsidR="002F2D79">
        <w:rPr>
          <w:rFonts w:ascii="Times New Roman" w:hAnsi="Times New Roman"/>
          <w:bCs/>
          <w:sz w:val="22"/>
          <w:szCs w:val="22"/>
        </w:rPr>
        <w:t>(b) is monitored each calendar day if the provider has a reason to suspect that a network outage is occurring. This is to ensure that if a request for reasonable assistance is made, a response can be provided more quickly if needed during a network outage</w:t>
      </w:r>
      <w:r w:rsidR="001F7A35">
        <w:rPr>
          <w:rFonts w:ascii="Times New Roman" w:hAnsi="Times New Roman"/>
          <w:bCs/>
          <w:sz w:val="22"/>
          <w:szCs w:val="22"/>
        </w:rPr>
        <w:t>.</w:t>
      </w:r>
      <w:r w:rsidR="00865485">
        <w:rPr>
          <w:rFonts w:ascii="Times New Roman" w:hAnsi="Times New Roman"/>
          <w:bCs/>
          <w:sz w:val="22"/>
          <w:szCs w:val="22"/>
        </w:rPr>
        <w:t xml:space="preserve"> </w:t>
      </w:r>
    </w:p>
    <w:p w14:paraId="70095B85" w14:textId="7B1AD0E9" w:rsidR="00F50D8F" w:rsidRDefault="00F50D8F" w:rsidP="00F50D8F">
      <w:pPr>
        <w:rPr>
          <w:rFonts w:ascii="Times New Roman" w:hAnsi="Times New Roman"/>
          <w:sz w:val="22"/>
          <w:szCs w:val="22"/>
        </w:rPr>
      </w:pPr>
      <w:r>
        <w:rPr>
          <w:rFonts w:ascii="Times New Roman" w:hAnsi="Times New Roman"/>
          <w:b/>
          <w:sz w:val="22"/>
          <w:szCs w:val="22"/>
        </w:rPr>
        <w:t xml:space="preserve">Item [55] </w:t>
      </w:r>
      <w:r w:rsidR="00865485">
        <w:rPr>
          <w:rFonts w:ascii="Times New Roman" w:hAnsi="Times New Roman"/>
          <w:bCs/>
          <w:sz w:val="22"/>
          <w:szCs w:val="22"/>
        </w:rPr>
        <w:t xml:space="preserve">amends paragraph 26(d) to require that </w:t>
      </w:r>
      <w:r w:rsidR="008459D0">
        <w:rPr>
          <w:rFonts w:ascii="Times New Roman" w:hAnsi="Times New Roman"/>
          <w:bCs/>
          <w:sz w:val="22"/>
          <w:szCs w:val="22"/>
        </w:rPr>
        <w:t xml:space="preserve">a </w:t>
      </w:r>
      <w:r w:rsidR="00865485">
        <w:rPr>
          <w:rFonts w:ascii="Times New Roman" w:hAnsi="Times New Roman"/>
          <w:bCs/>
          <w:sz w:val="22"/>
          <w:szCs w:val="22"/>
        </w:rPr>
        <w:t>CSP identified in section 23 and a carrier identified in section 24 must acknowledge receipt of a request for reasonable assistance from a CSP within 3 hours for network outage complaints.</w:t>
      </w:r>
    </w:p>
    <w:p w14:paraId="3A2180D3" w14:textId="4EB4240F" w:rsidR="00F50D8F" w:rsidRPr="00433D35" w:rsidRDefault="00F50D8F" w:rsidP="00F50D8F">
      <w:pPr>
        <w:rPr>
          <w:rFonts w:ascii="Times New Roman" w:hAnsi="Times New Roman"/>
          <w:bCs/>
          <w:sz w:val="22"/>
          <w:szCs w:val="22"/>
        </w:rPr>
      </w:pPr>
      <w:r>
        <w:rPr>
          <w:rFonts w:ascii="Times New Roman" w:hAnsi="Times New Roman"/>
          <w:b/>
          <w:sz w:val="22"/>
          <w:szCs w:val="22"/>
        </w:rPr>
        <w:t>Item [5</w:t>
      </w:r>
      <w:r w:rsidR="00930FAA">
        <w:rPr>
          <w:rFonts w:ascii="Times New Roman" w:hAnsi="Times New Roman"/>
          <w:b/>
          <w:sz w:val="22"/>
          <w:szCs w:val="22"/>
        </w:rPr>
        <w:t>6</w:t>
      </w:r>
      <w:r>
        <w:rPr>
          <w:rFonts w:ascii="Times New Roman" w:hAnsi="Times New Roman"/>
          <w:b/>
          <w:sz w:val="22"/>
          <w:szCs w:val="22"/>
        </w:rPr>
        <w:t xml:space="preserve">] </w:t>
      </w:r>
      <w:r w:rsidR="00E10D9B">
        <w:rPr>
          <w:rFonts w:ascii="Times New Roman" w:hAnsi="Times New Roman"/>
          <w:bCs/>
          <w:sz w:val="22"/>
          <w:szCs w:val="22"/>
        </w:rPr>
        <w:t>repeals</w:t>
      </w:r>
      <w:r w:rsidR="00433D35">
        <w:rPr>
          <w:rFonts w:ascii="Times New Roman" w:hAnsi="Times New Roman"/>
          <w:bCs/>
          <w:sz w:val="22"/>
          <w:szCs w:val="22"/>
        </w:rPr>
        <w:t xml:space="preserve"> paragraph 26(f) </w:t>
      </w:r>
      <w:r w:rsidR="00E10D9B">
        <w:rPr>
          <w:rFonts w:ascii="Times New Roman" w:hAnsi="Times New Roman"/>
          <w:bCs/>
          <w:sz w:val="22"/>
          <w:szCs w:val="22"/>
        </w:rPr>
        <w:t>and replaces it with new paragraph (</w:t>
      </w:r>
      <w:r w:rsidR="001F7A35">
        <w:rPr>
          <w:rFonts w:ascii="Times New Roman" w:hAnsi="Times New Roman"/>
          <w:bCs/>
          <w:sz w:val="22"/>
          <w:szCs w:val="22"/>
        </w:rPr>
        <w:t>f</w:t>
      </w:r>
      <w:r w:rsidR="00E10D9B">
        <w:rPr>
          <w:rFonts w:ascii="Times New Roman" w:hAnsi="Times New Roman"/>
          <w:bCs/>
          <w:sz w:val="22"/>
          <w:szCs w:val="22"/>
        </w:rPr>
        <w:t xml:space="preserve">), which </w:t>
      </w:r>
      <w:r w:rsidR="00433D35">
        <w:rPr>
          <w:rFonts w:ascii="Times New Roman" w:hAnsi="Times New Roman"/>
          <w:bCs/>
          <w:sz w:val="22"/>
          <w:szCs w:val="22"/>
        </w:rPr>
        <w:t>requir</w:t>
      </w:r>
      <w:r w:rsidR="00E10D9B">
        <w:rPr>
          <w:rFonts w:ascii="Times New Roman" w:hAnsi="Times New Roman"/>
          <w:bCs/>
          <w:sz w:val="22"/>
          <w:szCs w:val="22"/>
        </w:rPr>
        <w:t>es</w:t>
      </w:r>
      <w:r w:rsidR="00433D35">
        <w:rPr>
          <w:rFonts w:ascii="Times New Roman" w:hAnsi="Times New Roman"/>
          <w:bCs/>
          <w:sz w:val="22"/>
          <w:szCs w:val="22"/>
        </w:rPr>
        <w:t xml:space="preserve"> confirmation of any proposed resolution for complaints other than network outage complaints as soon as practicable from a CSP identified in section 23 </w:t>
      </w:r>
      <w:r w:rsidR="001F7A35">
        <w:rPr>
          <w:rFonts w:ascii="Times New Roman" w:hAnsi="Times New Roman"/>
          <w:bCs/>
          <w:sz w:val="22"/>
          <w:szCs w:val="22"/>
        </w:rPr>
        <w:t xml:space="preserve">or </w:t>
      </w:r>
      <w:r w:rsidR="00433D35">
        <w:rPr>
          <w:rFonts w:ascii="Times New Roman" w:hAnsi="Times New Roman"/>
          <w:bCs/>
          <w:sz w:val="22"/>
          <w:szCs w:val="22"/>
        </w:rPr>
        <w:t>a carrier identified in section 24 after completing its investigation of the issue set out in the reasonable assistance request. Network outage complaints are excluded from this requirement because CSPs are not required to seek agreement from the consumer to a proposed resolution</w:t>
      </w:r>
      <w:r w:rsidR="004B17F5">
        <w:rPr>
          <w:rFonts w:ascii="Times New Roman" w:hAnsi="Times New Roman"/>
          <w:bCs/>
          <w:sz w:val="22"/>
          <w:szCs w:val="22"/>
        </w:rPr>
        <w:t xml:space="preserve"> </w:t>
      </w:r>
      <w:r w:rsidR="008459D0">
        <w:rPr>
          <w:rFonts w:ascii="Times New Roman" w:hAnsi="Times New Roman"/>
          <w:bCs/>
          <w:sz w:val="22"/>
          <w:szCs w:val="22"/>
        </w:rPr>
        <w:t xml:space="preserve">before it is implemented, </w:t>
      </w:r>
      <w:r w:rsidR="004B17F5">
        <w:rPr>
          <w:rFonts w:ascii="Times New Roman" w:hAnsi="Times New Roman"/>
          <w:bCs/>
          <w:sz w:val="22"/>
          <w:szCs w:val="22"/>
        </w:rPr>
        <w:t>as for other complaints</w:t>
      </w:r>
      <w:r w:rsidR="00433D35">
        <w:rPr>
          <w:rFonts w:ascii="Times New Roman" w:hAnsi="Times New Roman"/>
          <w:bCs/>
          <w:sz w:val="22"/>
          <w:szCs w:val="22"/>
        </w:rPr>
        <w:t>.</w:t>
      </w:r>
    </w:p>
    <w:p w14:paraId="5DEEB398" w14:textId="3224FA8A" w:rsidR="00A956C3" w:rsidRPr="00A956C3" w:rsidRDefault="00F50D8F" w:rsidP="00A956C3">
      <w:pPr>
        <w:rPr>
          <w:rFonts w:ascii="Times New Roman" w:hAnsi="Times New Roman"/>
          <w:bCs/>
          <w:sz w:val="22"/>
          <w:szCs w:val="22"/>
        </w:rPr>
      </w:pPr>
      <w:r>
        <w:rPr>
          <w:rFonts w:ascii="Times New Roman" w:hAnsi="Times New Roman"/>
          <w:b/>
          <w:sz w:val="22"/>
          <w:szCs w:val="22"/>
        </w:rPr>
        <w:t>Item [5</w:t>
      </w:r>
      <w:r w:rsidR="00930FAA">
        <w:rPr>
          <w:rFonts w:ascii="Times New Roman" w:hAnsi="Times New Roman"/>
          <w:b/>
          <w:sz w:val="22"/>
          <w:szCs w:val="22"/>
        </w:rPr>
        <w:t>7</w:t>
      </w:r>
      <w:r>
        <w:rPr>
          <w:rFonts w:ascii="Times New Roman" w:hAnsi="Times New Roman"/>
          <w:b/>
          <w:sz w:val="22"/>
          <w:szCs w:val="22"/>
        </w:rPr>
        <w:t xml:space="preserve">] </w:t>
      </w:r>
      <w:r w:rsidR="00A956C3" w:rsidRPr="00A956C3">
        <w:rPr>
          <w:rFonts w:ascii="Times New Roman" w:hAnsi="Times New Roman"/>
          <w:bCs/>
          <w:sz w:val="22"/>
          <w:szCs w:val="22"/>
        </w:rPr>
        <w:t xml:space="preserve">is a technical amendment to include a reference to the new Part 3A. </w:t>
      </w:r>
    </w:p>
    <w:p w14:paraId="0866F604" w14:textId="63120A11" w:rsidR="00F50D8F" w:rsidRPr="00C37FBD" w:rsidRDefault="00F50D8F" w:rsidP="00F50D8F">
      <w:pPr>
        <w:rPr>
          <w:rFonts w:ascii="Times New Roman" w:hAnsi="Times New Roman"/>
          <w:b/>
          <w:bCs/>
          <w:sz w:val="22"/>
          <w:szCs w:val="22"/>
        </w:rPr>
      </w:pPr>
      <w:r>
        <w:rPr>
          <w:rFonts w:ascii="Times New Roman" w:hAnsi="Times New Roman"/>
          <w:b/>
          <w:sz w:val="22"/>
          <w:szCs w:val="22"/>
        </w:rPr>
        <w:t>Item [5</w:t>
      </w:r>
      <w:r w:rsidR="00A956C3">
        <w:rPr>
          <w:rFonts w:ascii="Times New Roman" w:hAnsi="Times New Roman"/>
          <w:b/>
          <w:sz w:val="22"/>
          <w:szCs w:val="22"/>
        </w:rPr>
        <w:t>8</w:t>
      </w:r>
      <w:r>
        <w:rPr>
          <w:rFonts w:ascii="Times New Roman" w:hAnsi="Times New Roman"/>
          <w:b/>
          <w:sz w:val="22"/>
          <w:szCs w:val="22"/>
        </w:rPr>
        <w:t xml:space="preserve">] </w:t>
      </w:r>
      <w:r w:rsidR="00033FBE" w:rsidRPr="00C37FBD">
        <w:rPr>
          <w:rFonts w:ascii="Times New Roman" w:hAnsi="Times New Roman"/>
          <w:sz w:val="22"/>
          <w:szCs w:val="22"/>
        </w:rPr>
        <w:t xml:space="preserve">is a technical amendment to </w:t>
      </w:r>
      <w:r w:rsidR="00B228D2">
        <w:rPr>
          <w:rFonts w:ascii="Times New Roman" w:hAnsi="Times New Roman"/>
          <w:sz w:val="22"/>
          <w:szCs w:val="22"/>
        </w:rPr>
        <w:t xml:space="preserve">section 27 </w:t>
      </w:r>
      <w:r w:rsidR="00033FBE" w:rsidRPr="00033FBE">
        <w:rPr>
          <w:rFonts w:ascii="Times New Roman" w:hAnsi="Times New Roman"/>
          <w:bCs/>
          <w:sz w:val="22"/>
          <w:szCs w:val="22"/>
        </w:rPr>
        <w:t>to improve the drafting of this provision</w:t>
      </w:r>
      <w:r w:rsidR="00033FBE" w:rsidRPr="00C37FBD">
        <w:rPr>
          <w:rFonts w:ascii="Times New Roman" w:hAnsi="Times New Roman"/>
          <w:sz w:val="22"/>
          <w:szCs w:val="22"/>
        </w:rPr>
        <w:t>.</w:t>
      </w:r>
      <w:r w:rsidR="00033FBE" w:rsidRPr="00033FBE">
        <w:rPr>
          <w:rFonts w:ascii="Times New Roman" w:hAnsi="Times New Roman"/>
          <w:b/>
          <w:bCs/>
          <w:sz w:val="22"/>
          <w:szCs w:val="22"/>
        </w:rPr>
        <w:t xml:space="preserve"> </w:t>
      </w:r>
    </w:p>
    <w:p w14:paraId="47679E5F" w14:textId="6756B81C" w:rsidR="00F50D8F" w:rsidRDefault="00F50D8F" w:rsidP="00F50D8F">
      <w:pPr>
        <w:rPr>
          <w:rFonts w:ascii="Times New Roman" w:hAnsi="Times New Roman"/>
          <w:bCs/>
          <w:sz w:val="22"/>
          <w:szCs w:val="22"/>
        </w:rPr>
      </w:pPr>
      <w:r>
        <w:rPr>
          <w:rFonts w:ascii="Times New Roman" w:hAnsi="Times New Roman"/>
          <w:b/>
          <w:sz w:val="22"/>
          <w:szCs w:val="22"/>
        </w:rPr>
        <w:t>Item [</w:t>
      </w:r>
      <w:r w:rsidR="00B228D2">
        <w:rPr>
          <w:rFonts w:ascii="Times New Roman" w:hAnsi="Times New Roman"/>
          <w:b/>
          <w:sz w:val="22"/>
          <w:szCs w:val="22"/>
        </w:rPr>
        <w:t>59</w:t>
      </w:r>
      <w:r>
        <w:rPr>
          <w:rFonts w:ascii="Times New Roman" w:hAnsi="Times New Roman"/>
          <w:b/>
          <w:sz w:val="22"/>
          <w:szCs w:val="22"/>
        </w:rPr>
        <w:t xml:space="preserve">] </w:t>
      </w:r>
      <w:r w:rsidR="004B17F5">
        <w:rPr>
          <w:rFonts w:ascii="Times New Roman" w:hAnsi="Times New Roman"/>
          <w:bCs/>
          <w:sz w:val="22"/>
          <w:szCs w:val="22"/>
        </w:rPr>
        <w:t xml:space="preserve">repeals Part 7 and substitutes a </w:t>
      </w:r>
      <w:r w:rsidR="00CA501F">
        <w:rPr>
          <w:rFonts w:ascii="Times New Roman" w:hAnsi="Times New Roman"/>
          <w:bCs/>
          <w:sz w:val="22"/>
          <w:szCs w:val="22"/>
        </w:rPr>
        <w:t xml:space="preserve">new </w:t>
      </w:r>
      <w:r w:rsidR="004B17F5">
        <w:rPr>
          <w:rFonts w:ascii="Times New Roman" w:hAnsi="Times New Roman"/>
          <w:bCs/>
          <w:sz w:val="22"/>
          <w:szCs w:val="22"/>
        </w:rPr>
        <w:t>Part 7 – Transitional</w:t>
      </w:r>
      <w:r w:rsidR="00CA501F">
        <w:rPr>
          <w:rFonts w:ascii="Times New Roman" w:hAnsi="Times New Roman"/>
          <w:bCs/>
          <w:sz w:val="22"/>
          <w:szCs w:val="22"/>
        </w:rPr>
        <w:t>,</w:t>
      </w:r>
      <w:r w:rsidR="004B17F5">
        <w:rPr>
          <w:rFonts w:ascii="Times New Roman" w:hAnsi="Times New Roman"/>
          <w:bCs/>
          <w:sz w:val="22"/>
          <w:szCs w:val="22"/>
        </w:rPr>
        <w:t xml:space="preserve"> compris</w:t>
      </w:r>
      <w:r w:rsidR="00982C51">
        <w:rPr>
          <w:rFonts w:ascii="Times New Roman" w:hAnsi="Times New Roman"/>
          <w:bCs/>
          <w:sz w:val="22"/>
          <w:szCs w:val="22"/>
        </w:rPr>
        <w:t xml:space="preserve">ing </w:t>
      </w:r>
      <w:r w:rsidR="004B17F5">
        <w:rPr>
          <w:rFonts w:ascii="Times New Roman" w:hAnsi="Times New Roman"/>
          <w:bCs/>
          <w:sz w:val="22"/>
          <w:szCs w:val="22"/>
        </w:rPr>
        <w:t xml:space="preserve">a new section 29. This </w:t>
      </w:r>
      <w:r w:rsidR="00CA501F">
        <w:rPr>
          <w:rFonts w:ascii="Times New Roman" w:hAnsi="Times New Roman"/>
          <w:bCs/>
          <w:sz w:val="22"/>
          <w:szCs w:val="22"/>
        </w:rPr>
        <w:t xml:space="preserve">Part </w:t>
      </w:r>
      <w:r w:rsidR="004B17F5">
        <w:rPr>
          <w:rFonts w:ascii="Times New Roman" w:hAnsi="Times New Roman"/>
          <w:bCs/>
          <w:sz w:val="22"/>
          <w:szCs w:val="22"/>
        </w:rPr>
        <w:t>provides for transitional arrangements for compl</w:t>
      </w:r>
      <w:r w:rsidR="00E10D9B">
        <w:rPr>
          <w:rFonts w:ascii="Times New Roman" w:hAnsi="Times New Roman"/>
          <w:bCs/>
          <w:sz w:val="22"/>
          <w:szCs w:val="22"/>
        </w:rPr>
        <w:t>iance by CSPs</w:t>
      </w:r>
      <w:r w:rsidR="004B17F5">
        <w:rPr>
          <w:rFonts w:ascii="Times New Roman" w:hAnsi="Times New Roman"/>
          <w:bCs/>
          <w:sz w:val="22"/>
          <w:szCs w:val="22"/>
        </w:rPr>
        <w:t xml:space="preserve"> with the Complaints Handling Standard.</w:t>
      </w:r>
    </w:p>
    <w:p w14:paraId="0CC82E2C" w14:textId="2A9EDA51" w:rsidR="00CA501F" w:rsidRDefault="00982C51" w:rsidP="00982C51">
      <w:pPr>
        <w:spacing w:after="120"/>
        <w:rPr>
          <w:rFonts w:ascii="Times New Roman" w:hAnsi="Times New Roman"/>
          <w:bCs/>
          <w:sz w:val="22"/>
          <w:szCs w:val="22"/>
        </w:rPr>
      </w:pPr>
      <w:r>
        <w:rPr>
          <w:rFonts w:ascii="Times New Roman" w:hAnsi="Times New Roman"/>
          <w:bCs/>
          <w:sz w:val="22"/>
          <w:szCs w:val="22"/>
        </w:rPr>
        <w:lastRenderedPageBreak/>
        <w:t>It provides that w</w:t>
      </w:r>
      <w:r w:rsidR="00CA501F">
        <w:rPr>
          <w:rFonts w:ascii="Times New Roman" w:hAnsi="Times New Roman"/>
          <w:bCs/>
          <w:sz w:val="22"/>
          <w:szCs w:val="22"/>
        </w:rPr>
        <w:t xml:space="preserve">here </w:t>
      </w:r>
      <w:r w:rsidR="004B17F5">
        <w:rPr>
          <w:rFonts w:ascii="Times New Roman" w:hAnsi="Times New Roman"/>
          <w:bCs/>
          <w:sz w:val="22"/>
          <w:szCs w:val="22"/>
        </w:rPr>
        <w:t xml:space="preserve">a complaint </w:t>
      </w:r>
      <w:r w:rsidR="004B17F5" w:rsidRPr="00CA501F">
        <w:rPr>
          <w:rFonts w:ascii="Times New Roman" w:hAnsi="Times New Roman"/>
          <w:bCs/>
          <w:sz w:val="22"/>
          <w:szCs w:val="22"/>
        </w:rPr>
        <w:t xml:space="preserve">was made by a consumer to a CSP prior to the </w:t>
      </w:r>
      <w:r w:rsidR="001F7A35">
        <w:rPr>
          <w:rFonts w:ascii="Times New Roman" w:hAnsi="Times New Roman"/>
          <w:bCs/>
          <w:sz w:val="22"/>
          <w:szCs w:val="22"/>
        </w:rPr>
        <w:t>A</w:t>
      </w:r>
      <w:r w:rsidR="004B17F5" w:rsidRPr="00CA501F">
        <w:rPr>
          <w:rFonts w:ascii="Times New Roman" w:hAnsi="Times New Roman"/>
          <w:bCs/>
          <w:sz w:val="22"/>
          <w:szCs w:val="22"/>
        </w:rPr>
        <w:t xml:space="preserve">mending </w:t>
      </w:r>
      <w:r w:rsidR="001F7A35">
        <w:rPr>
          <w:rFonts w:ascii="Times New Roman" w:hAnsi="Times New Roman"/>
          <w:bCs/>
          <w:sz w:val="22"/>
          <w:szCs w:val="22"/>
        </w:rPr>
        <w:t>I</w:t>
      </w:r>
      <w:r w:rsidR="004B17F5" w:rsidRPr="00CA501F">
        <w:rPr>
          <w:rFonts w:ascii="Times New Roman" w:hAnsi="Times New Roman"/>
          <w:bCs/>
          <w:sz w:val="22"/>
          <w:szCs w:val="22"/>
        </w:rPr>
        <w:t xml:space="preserve">nstrument </w:t>
      </w:r>
      <w:r w:rsidR="00CA501F" w:rsidRPr="00CA501F">
        <w:rPr>
          <w:rFonts w:ascii="Times New Roman" w:hAnsi="Times New Roman"/>
          <w:bCs/>
          <w:sz w:val="22"/>
          <w:szCs w:val="22"/>
        </w:rPr>
        <w:t>commen</w:t>
      </w:r>
      <w:r>
        <w:rPr>
          <w:rFonts w:ascii="Times New Roman" w:hAnsi="Times New Roman"/>
          <w:bCs/>
          <w:sz w:val="22"/>
          <w:szCs w:val="22"/>
        </w:rPr>
        <w:t>c</w:t>
      </w:r>
      <w:r w:rsidR="00C214B8">
        <w:rPr>
          <w:rFonts w:ascii="Times New Roman" w:hAnsi="Times New Roman"/>
          <w:bCs/>
          <w:sz w:val="22"/>
          <w:szCs w:val="22"/>
        </w:rPr>
        <w:t xml:space="preserve">ing </w:t>
      </w:r>
      <w:r w:rsidR="001F7A35">
        <w:rPr>
          <w:rFonts w:ascii="Times New Roman" w:hAnsi="Times New Roman"/>
          <w:bCs/>
          <w:sz w:val="22"/>
          <w:szCs w:val="22"/>
        </w:rPr>
        <w:t>that</w:t>
      </w:r>
      <w:r w:rsidR="00CA501F">
        <w:rPr>
          <w:rFonts w:ascii="Times New Roman" w:hAnsi="Times New Roman"/>
          <w:bCs/>
          <w:sz w:val="22"/>
          <w:szCs w:val="22"/>
        </w:rPr>
        <w:t>:</w:t>
      </w:r>
    </w:p>
    <w:p w14:paraId="74C9A4A1" w14:textId="07B84B2E" w:rsidR="00CA501F" w:rsidRDefault="005F1873" w:rsidP="00E70918">
      <w:pPr>
        <w:pStyle w:val="ListParagraph"/>
        <w:numPr>
          <w:ilvl w:val="0"/>
          <w:numId w:val="53"/>
        </w:numPr>
        <w:spacing w:after="120"/>
        <w:ind w:left="924" w:hanging="357"/>
        <w:contextualSpacing w:val="0"/>
        <w:rPr>
          <w:rFonts w:ascii="Times New Roman" w:hAnsi="Times New Roman"/>
          <w:bCs/>
          <w:sz w:val="22"/>
          <w:szCs w:val="22"/>
        </w:rPr>
      </w:pPr>
      <w:r>
        <w:rPr>
          <w:rFonts w:ascii="Times New Roman" w:hAnsi="Times New Roman"/>
          <w:bCs/>
          <w:sz w:val="22"/>
          <w:szCs w:val="22"/>
        </w:rPr>
        <w:t xml:space="preserve">was </w:t>
      </w:r>
      <w:r w:rsidR="004B17F5" w:rsidRPr="00CA501F">
        <w:rPr>
          <w:rFonts w:ascii="Times New Roman" w:hAnsi="Times New Roman"/>
          <w:bCs/>
          <w:sz w:val="22"/>
          <w:szCs w:val="22"/>
        </w:rPr>
        <w:t xml:space="preserve">acknowledged as a complaint by the </w:t>
      </w:r>
      <w:r w:rsidR="00E35BFC">
        <w:rPr>
          <w:rFonts w:ascii="Times New Roman" w:hAnsi="Times New Roman"/>
          <w:bCs/>
          <w:sz w:val="22"/>
          <w:szCs w:val="22"/>
        </w:rPr>
        <w:t>CSP</w:t>
      </w:r>
      <w:r w:rsidR="004B17F5" w:rsidRPr="00CA501F">
        <w:rPr>
          <w:rFonts w:ascii="Times New Roman" w:hAnsi="Times New Roman"/>
          <w:bCs/>
          <w:sz w:val="22"/>
          <w:szCs w:val="22"/>
        </w:rPr>
        <w:t xml:space="preserve"> in accordance with section 12 of the Complaints Handling Standard</w:t>
      </w:r>
      <w:r w:rsidR="00CA501F" w:rsidRPr="00CA501F">
        <w:rPr>
          <w:rFonts w:ascii="Times New Roman" w:hAnsi="Times New Roman"/>
          <w:bCs/>
          <w:sz w:val="22"/>
          <w:szCs w:val="22"/>
        </w:rPr>
        <w:t xml:space="preserve"> before the </w:t>
      </w:r>
      <w:r>
        <w:rPr>
          <w:rFonts w:ascii="Times New Roman" w:hAnsi="Times New Roman"/>
          <w:bCs/>
          <w:sz w:val="22"/>
          <w:szCs w:val="22"/>
        </w:rPr>
        <w:t>A</w:t>
      </w:r>
      <w:r w:rsidR="00CA501F" w:rsidRPr="00CA501F">
        <w:rPr>
          <w:rFonts w:ascii="Times New Roman" w:hAnsi="Times New Roman"/>
          <w:bCs/>
          <w:sz w:val="22"/>
          <w:szCs w:val="22"/>
        </w:rPr>
        <w:t xml:space="preserve">mending </w:t>
      </w:r>
      <w:r>
        <w:rPr>
          <w:rFonts w:ascii="Times New Roman" w:hAnsi="Times New Roman"/>
          <w:bCs/>
          <w:sz w:val="22"/>
          <w:szCs w:val="22"/>
        </w:rPr>
        <w:t>I</w:t>
      </w:r>
      <w:r w:rsidR="00CA501F" w:rsidRPr="00CA501F">
        <w:rPr>
          <w:rFonts w:ascii="Times New Roman" w:hAnsi="Times New Roman"/>
          <w:bCs/>
          <w:sz w:val="22"/>
          <w:szCs w:val="22"/>
        </w:rPr>
        <w:t xml:space="preserve">nstrument commenced, </w:t>
      </w:r>
      <w:r w:rsidR="00CA501F">
        <w:rPr>
          <w:rFonts w:ascii="Times New Roman" w:hAnsi="Times New Roman"/>
          <w:bCs/>
          <w:sz w:val="22"/>
          <w:szCs w:val="22"/>
        </w:rPr>
        <w:t>and</w:t>
      </w:r>
    </w:p>
    <w:p w14:paraId="0F088574" w14:textId="6BF6F393" w:rsidR="00CA501F" w:rsidRDefault="00CA501F" w:rsidP="00A52543">
      <w:pPr>
        <w:pStyle w:val="ListParagraph"/>
        <w:numPr>
          <w:ilvl w:val="0"/>
          <w:numId w:val="53"/>
        </w:numPr>
        <w:ind w:left="927"/>
        <w:rPr>
          <w:rFonts w:ascii="Times New Roman" w:hAnsi="Times New Roman"/>
          <w:bCs/>
          <w:sz w:val="22"/>
          <w:szCs w:val="22"/>
        </w:rPr>
      </w:pPr>
      <w:r w:rsidRPr="00CA501F">
        <w:rPr>
          <w:rFonts w:ascii="Times New Roman" w:hAnsi="Times New Roman"/>
          <w:bCs/>
          <w:sz w:val="22"/>
          <w:szCs w:val="22"/>
        </w:rPr>
        <w:t xml:space="preserve">remains unresolved at, or after, the date of the </w:t>
      </w:r>
      <w:r w:rsidR="007B7ECD">
        <w:rPr>
          <w:rFonts w:ascii="Times New Roman" w:hAnsi="Times New Roman"/>
          <w:bCs/>
          <w:sz w:val="22"/>
          <w:szCs w:val="22"/>
        </w:rPr>
        <w:t>A</w:t>
      </w:r>
      <w:r w:rsidRPr="00CA501F">
        <w:rPr>
          <w:rFonts w:ascii="Times New Roman" w:hAnsi="Times New Roman"/>
          <w:bCs/>
          <w:sz w:val="22"/>
          <w:szCs w:val="22"/>
        </w:rPr>
        <w:t xml:space="preserve">mending </w:t>
      </w:r>
      <w:r w:rsidR="007B7ECD">
        <w:rPr>
          <w:rFonts w:ascii="Times New Roman" w:hAnsi="Times New Roman"/>
          <w:bCs/>
          <w:sz w:val="22"/>
          <w:szCs w:val="22"/>
        </w:rPr>
        <w:t>I</w:t>
      </w:r>
      <w:r w:rsidRPr="00CA501F">
        <w:rPr>
          <w:rFonts w:ascii="Times New Roman" w:hAnsi="Times New Roman"/>
          <w:bCs/>
          <w:sz w:val="22"/>
          <w:szCs w:val="22"/>
        </w:rPr>
        <w:t>nstrument commencing,</w:t>
      </w:r>
    </w:p>
    <w:p w14:paraId="07F10677" w14:textId="0C2AEDF5" w:rsidR="004B17F5" w:rsidRPr="00CA501F" w:rsidRDefault="00CA501F" w:rsidP="00CA501F">
      <w:pPr>
        <w:rPr>
          <w:rFonts w:ascii="Times New Roman" w:hAnsi="Times New Roman"/>
          <w:bCs/>
          <w:sz w:val="22"/>
          <w:szCs w:val="22"/>
        </w:rPr>
      </w:pPr>
      <w:r w:rsidRPr="00CA501F">
        <w:rPr>
          <w:rFonts w:ascii="Times New Roman" w:hAnsi="Times New Roman"/>
          <w:bCs/>
          <w:sz w:val="22"/>
          <w:szCs w:val="22"/>
        </w:rPr>
        <w:t xml:space="preserve">then the complaint must be assessed and dealt with under the Complaints Handling Standard as in force immediately prior to the commencement of the </w:t>
      </w:r>
      <w:r w:rsidR="005F1873">
        <w:rPr>
          <w:rFonts w:ascii="Times New Roman" w:hAnsi="Times New Roman"/>
          <w:bCs/>
          <w:sz w:val="22"/>
          <w:szCs w:val="22"/>
        </w:rPr>
        <w:t>A</w:t>
      </w:r>
      <w:r w:rsidRPr="00CA501F">
        <w:rPr>
          <w:rFonts w:ascii="Times New Roman" w:hAnsi="Times New Roman"/>
          <w:bCs/>
          <w:sz w:val="22"/>
          <w:szCs w:val="22"/>
        </w:rPr>
        <w:t xml:space="preserve">mending </w:t>
      </w:r>
      <w:r w:rsidR="005F1873">
        <w:rPr>
          <w:rFonts w:ascii="Times New Roman" w:hAnsi="Times New Roman"/>
          <w:bCs/>
          <w:sz w:val="22"/>
          <w:szCs w:val="22"/>
        </w:rPr>
        <w:t>I</w:t>
      </w:r>
      <w:r w:rsidRPr="00CA501F">
        <w:rPr>
          <w:rFonts w:ascii="Times New Roman" w:hAnsi="Times New Roman"/>
          <w:bCs/>
          <w:sz w:val="22"/>
          <w:szCs w:val="22"/>
        </w:rPr>
        <w:t>nstrument.</w:t>
      </w:r>
    </w:p>
    <w:p w14:paraId="36F76B0A" w14:textId="397F85F2" w:rsidR="00F50D8F" w:rsidRDefault="00AE3C52" w:rsidP="00F50D8F">
      <w:pPr>
        <w:rPr>
          <w:rFonts w:ascii="Times New Roman" w:hAnsi="Times New Roman"/>
          <w:b/>
          <w:sz w:val="22"/>
          <w:szCs w:val="22"/>
        </w:rPr>
      </w:pPr>
      <w:r>
        <w:rPr>
          <w:rFonts w:ascii="Times New Roman" w:hAnsi="Times New Roman"/>
          <w:b/>
          <w:sz w:val="22"/>
          <w:szCs w:val="22"/>
        </w:rPr>
        <w:t>Part 2 – Bulk amendment of references to “industry standard”</w:t>
      </w:r>
    </w:p>
    <w:p w14:paraId="6849ED63" w14:textId="3F07D558" w:rsidR="002E5322" w:rsidRDefault="00622AAD" w:rsidP="00622AAD">
      <w:pPr>
        <w:rPr>
          <w:rFonts w:ascii="Times New Roman" w:hAnsi="Times New Roman"/>
          <w:sz w:val="22"/>
          <w:szCs w:val="22"/>
        </w:rPr>
      </w:pPr>
      <w:r w:rsidRPr="00622AAD">
        <w:rPr>
          <w:rFonts w:ascii="Times New Roman" w:hAnsi="Times New Roman"/>
          <w:b/>
          <w:sz w:val="22"/>
          <w:szCs w:val="22"/>
        </w:rPr>
        <w:t xml:space="preserve">Item </w:t>
      </w:r>
      <w:r>
        <w:rPr>
          <w:rFonts w:ascii="Times New Roman" w:hAnsi="Times New Roman"/>
          <w:b/>
          <w:sz w:val="22"/>
          <w:szCs w:val="22"/>
        </w:rPr>
        <w:t>[</w:t>
      </w:r>
      <w:r w:rsidRPr="00622AAD">
        <w:rPr>
          <w:rFonts w:ascii="Times New Roman" w:hAnsi="Times New Roman"/>
          <w:b/>
          <w:sz w:val="22"/>
          <w:szCs w:val="22"/>
        </w:rPr>
        <w:t>6</w:t>
      </w:r>
      <w:r>
        <w:rPr>
          <w:rFonts w:ascii="Times New Roman" w:hAnsi="Times New Roman"/>
          <w:b/>
          <w:sz w:val="22"/>
          <w:szCs w:val="22"/>
        </w:rPr>
        <w:t>0]</w:t>
      </w:r>
      <w:r w:rsidRPr="00622AAD">
        <w:rPr>
          <w:rFonts w:ascii="Times New Roman" w:hAnsi="Times New Roman"/>
          <w:b/>
          <w:sz w:val="22"/>
          <w:szCs w:val="22"/>
        </w:rPr>
        <w:t xml:space="preserve"> </w:t>
      </w:r>
      <w:r w:rsidR="005F1873">
        <w:rPr>
          <w:rFonts w:ascii="Times New Roman" w:hAnsi="Times New Roman"/>
          <w:sz w:val="22"/>
          <w:szCs w:val="22"/>
        </w:rPr>
        <w:t>makes a minor technical amendment to</w:t>
      </w:r>
      <w:r w:rsidR="005F1873" w:rsidRPr="00C37FBD">
        <w:rPr>
          <w:rFonts w:ascii="Times New Roman" w:hAnsi="Times New Roman"/>
          <w:sz w:val="22"/>
          <w:szCs w:val="22"/>
        </w:rPr>
        <w:t xml:space="preserve"> </w:t>
      </w:r>
      <w:r w:rsidRPr="00C37FBD">
        <w:rPr>
          <w:rFonts w:ascii="Times New Roman" w:hAnsi="Times New Roman"/>
          <w:sz w:val="22"/>
          <w:szCs w:val="22"/>
        </w:rPr>
        <w:t xml:space="preserve">each of the provisions listed by removing </w:t>
      </w:r>
      <w:r w:rsidR="005F1873">
        <w:rPr>
          <w:rFonts w:ascii="Times New Roman" w:hAnsi="Times New Roman"/>
          <w:sz w:val="22"/>
          <w:szCs w:val="22"/>
        </w:rPr>
        <w:t>each</w:t>
      </w:r>
      <w:r w:rsidR="005F1873" w:rsidRPr="00C37FBD">
        <w:rPr>
          <w:rFonts w:ascii="Times New Roman" w:hAnsi="Times New Roman"/>
          <w:sz w:val="22"/>
          <w:szCs w:val="22"/>
        </w:rPr>
        <w:t xml:space="preserve"> </w:t>
      </w:r>
      <w:r w:rsidRPr="00C37FBD">
        <w:rPr>
          <w:rFonts w:ascii="Times New Roman" w:hAnsi="Times New Roman"/>
          <w:sz w:val="22"/>
          <w:szCs w:val="22"/>
        </w:rPr>
        <w:t xml:space="preserve">reference to “industry standard” and replacing </w:t>
      </w:r>
      <w:r w:rsidR="005F1873">
        <w:rPr>
          <w:rFonts w:ascii="Times New Roman" w:hAnsi="Times New Roman"/>
          <w:sz w:val="22"/>
          <w:szCs w:val="22"/>
        </w:rPr>
        <w:t xml:space="preserve">it </w:t>
      </w:r>
      <w:r w:rsidRPr="00C37FBD">
        <w:rPr>
          <w:rFonts w:ascii="Times New Roman" w:hAnsi="Times New Roman"/>
          <w:sz w:val="22"/>
          <w:szCs w:val="22"/>
        </w:rPr>
        <w:t>with</w:t>
      </w:r>
      <w:r w:rsidR="005F1873">
        <w:rPr>
          <w:rFonts w:ascii="Times New Roman" w:hAnsi="Times New Roman"/>
          <w:sz w:val="22"/>
          <w:szCs w:val="22"/>
        </w:rPr>
        <w:t xml:space="preserve"> a reference to</w:t>
      </w:r>
      <w:r w:rsidRPr="00C37FBD">
        <w:rPr>
          <w:rFonts w:ascii="Times New Roman" w:hAnsi="Times New Roman"/>
          <w:sz w:val="22"/>
          <w:szCs w:val="22"/>
        </w:rPr>
        <w:t xml:space="preserve"> “instrument”.</w:t>
      </w:r>
      <w:r w:rsidR="0094345E" w:rsidRPr="0094345E">
        <w:rPr>
          <w:rFonts w:ascii="Times New Roman" w:hAnsi="Times New Roman"/>
          <w:sz w:val="22"/>
          <w:szCs w:val="22"/>
        </w:rPr>
        <w:t xml:space="preserve"> </w:t>
      </w:r>
    </w:p>
    <w:p w14:paraId="50FAB501" w14:textId="77777777" w:rsidR="00931D21" w:rsidRDefault="00931D21" w:rsidP="00622AAD">
      <w:pPr>
        <w:rPr>
          <w:rFonts w:ascii="Times New Roman" w:hAnsi="Times New Roman"/>
          <w:bCs/>
          <w:sz w:val="22"/>
          <w:szCs w:val="22"/>
        </w:rPr>
        <w:sectPr w:rsidR="00931D21" w:rsidSect="00E04361">
          <w:footerReference w:type="default" r:id="rId13"/>
          <w:footerReference w:type="first" r:id="rId14"/>
          <w:pgSz w:w="11906" w:h="16838"/>
          <w:pgMar w:top="1440" w:right="1440" w:bottom="1440" w:left="1440" w:header="708" w:footer="708" w:gutter="0"/>
          <w:cols w:space="708"/>
          <w:titlePg/>
          <w:docGrid w:linePitch="360"/>
        </w:sectPr>
      </w:pPr>
    </w:p>
    <w:p w14:paraId="1C019DE6" w14:textId="4C86E277" w:rsidR="00931D21" w:rsidRPr="00641906" w:rsidRDefault="00931D21" w:rsidP="00931D21">
      <w:pPr>
        <w:jc w:val="right"/>
        <w:rPr>
          <w:rFonts w:ascii="Times New Roman" w:hAnsi="Times New Roman"/>
          <w:b/>
          <w:sz w:val="28"/>
          <w:szCs w:val="28"/>
        </w:rPr>
      </w:pPr>
      <w:r w:rsidRPr="00641906">
        <w:rPr>
          <w:rFonts w:ascii="Times New Roman" w:hAnsi="Times New Roman"/>
          <w:b/>
          <w:sz w:val="28"/>
          <w:szCs w:val="28"/>
        </w:rPr>
        <w:lastRenderedPageBreak/>
        <w:t xml:space="preserve">Attachment </w:t>
      </w:r>
      <w:r>
        <w:rPr>
          <w:rFonts w:ascii="Times New Roman" w:hAnsi="Times New Roman"/>
          <w:b/>
          <w:sz w:val="28"/>
          <w:szCs w:val="28"/>
        </w:rPr>
        <w:t>B</w:t>
      </w:r>
    </w:p>
    <w:p w14:paraId="66F06A7C" w14:textId="77777777" w:rsidR="00A73DCF" w:rsidRPr="00D6489B" w:rsidRDefault="00A73DCF" w:rsidP="00A73DCF">
      <w:pPr>
        <w:jc w:val="center"/>
        <w:rPr>
          <w:rFonts w:ascii="Times New Roman" w:hAnsi="Times New Roman"/>
          <w:b/>
          <w:sz w:val="28"/>
          <w:szCs w:val="28"/>
        </w:rPr>
      </w:pPr>
      <w:r w:rsidRPr="00D6489B">
        <w:rPr>
          <w:rFonts w:ascii="Times New Roman" w:hAnsi="Times New Roman"/>
          <w:b/>
          <w:sz w:val="28"/>
          <w:szCs w:val="28"/>
        </w:rPr>
        <w:t xml:space="preserve">Statement of </w:t>
      </w:r>
      <w:r>
        <w:rPr>
          <w:rFonts w:ascii="Times New Roman" w:hAnsi="Times New Roman"/>
          <w:b/>
          <w:sz w:val="28"/>
          <w:szCs w:val="28"/>
        </w:rPr>
        <w:t>C</w:t>
      </w:r>
      <w:r w:rsidRPr="00D6489B">
        <w:rPr>
          <w:rFonts w:ascii="Times New Roman" w:hAnsi="Times New Roman"/>
          <w:b/>
          <w:sz w:val="28"/>
          <w:szCs w:val="28"/>
        </w:rPr>
        <w:t xml:space="preserve">ompatibility with </w:t>
      </w:r>
      <w:r>
        <w:rPr>
          <w:rFonts w:ascii="Times New Roman" w:hAnsi="Times New Roman"/>
          <w:b/>
          <w:sz w:val="28"/>
          <w:szCs w:val="28"/>
        </w:rPr>
        <w:t>H</w:t>
      </w:r>
      <w:r w:rsidRPr="00D6489B">
        <w:rPr>
          <w:rFonts w:ascii="Times New Roman" w:hAnsi="Times New Roman"/>
          <w:b/>
          <w:sz w:val="28"/>
          <w:szCs w:val="28"/>
        </w:rPr>
        <w:t xml:space="preserve">uman </w:t>
      </w:r>
      <w:r>
        <w:rPr>
          <w:rFonts w:ascii="Times New Roman" w:hAnsi="Times New Roman"/>
          <w:b/>
          <w:sz w:val="28"/>
          <w:szCs w:val="28"/>
        </w:rPr>
        <w:t>R</w:t>
      </w:r>
      <w:r w:rsidRPr="00D6489B">
        <w:rPr>
          <w:rFonts w:ascii="Times New Roman" w:hAnsi="Times New Roman"/>
          <w:b/>
          <w:sz w:val="28"/>
          <w:szCs w:val="28"/>
        </w:rPr>
        <w:t>ights</w:t>
      </w:r>
    </w:p>
    <w:p w14:paraId="30320232" w14:textId="77777777" w:rsidR="00A73DCF" w:rsidRPr="00D6489B" w:rsidRDefault="00A73DCF" w:rsidP="00A73DCF">
      <w:pPr>
        <w:jc w:val="center"/>
        <w:rPr>
          <w:rFonts w:ascii="Times New Roman" w:hAnsi="Times New Roman"/>
          <w:i/>
          <w:sz w:val="24"/>
        </w:rPr>
      </w:pPr>
      <w:r w:rsidRPr="00D6489B">
        <w:rPr>
          <w:rFonts w:ascii="Times New Roman" w:hAnsi="Times New Roman"/>
          <w:sz w:val="24"/>
        </w:rPr>
        <w:t xml:space="preserve">Prepared by the Australian Communications and Media Authority </w:t>
      </w:r>
      <w:r>
        <w:rPr>
          <w:rFonts w:ascii="Times New Roman" w:hAnsi="Times New Roman"/>
          <w:sz w:val="24"/>
        </w:rPr>
        <w:t>in accordance with Part 3 of the</w:t>
      </w:r>
      <w:r w:rsidRPr="00D6489B">
        <w:rPr>
          <w:rFonts w:ascii="Times New Roman" w:hAnsi="Times New Roman"/>
          <w:sz w:val="24"/>
        </w:rPr>
        <w:t xml:space="preserve"> </w:t>
      </w:r>
      <w:r w:rsidRPr="00D6489B">
        <w:rPr>
          <w:rFonts w:ascii="Times New Roman" w:hAnsi="Times New Roman"/>
          <w:i/>
          <w:sz w:val="24"/>
        </w:rPr>
        <w:t>Human Rights (Parliamentary Scrutiny) Act 2011</w:t>
      </w:r>
    </w:p>
    <w:p w14:paraId="098B0844" w14:textId="77777777" w:rsidR="00A73DCF" w:rsidRPr="00F6151A" w:rsidRDefault="00A73DCF" w:rsidP="00A73DCF">
      <w:pPr>
        <w:jc w:val="center"/>
        <w:rPr>
          <w:rFonts w:ascii="Times New Roman" w:hAnsi="Times New Roman"/>
          <w:b/>
          <w:i/>
          <w:sz w:val="24"/>
          <w:szCs w:val="32"/>
          <w:lang w:val="en-US"/>
        </w:rPr>
      </w:pPr>
      <w:r w:rsidRPr="00F6151A">
        <w:rPr>
          <w:rFonts w:ascii="Times New Roman" w:hAnsi="Times New Roman"/>
          <w:b/>
          <w:i/>
          <w:sz w:val="24"/>
          <w:szCs w:val="32"/>
          <w:lang w:val="en-US"/>
        </w:rPr>
        <w:t>Telecommunications (Consumer Complaints Handling) Industry Standard Amendment 2025 (No.1)</w:t>
      </w:r>
    </w:p>
    <w:p w14:paraId="744DA6DF" w14:textId="4B267F20" w:rsidR="00A73DCF" w:rsidRPr="00500D39" w:rsidRDefault="00A73DCF" w:rsidP="00A73DCF">
      <w:pPr>
        <w:spacing w:before="120" w:after="120" w:line="240" w:lineRule="auto"/>
        <w:jc w:val="both"/>
        <w:outlineLvl w:val="2"/>
        <w:rPr>
          <w:rFonts w:ascii="Times New Roman" w:eastAsia="Calibri" w:hAnsi="Times New Roman"/>
          <w:b/>
          <w:sz w:val="24"/>
        </w:rPr>
      </w:pPr>
      <w:r w:rsidRPr="00500D39">
        <w:rPr>
          <w:rFonts w:ascii="Times New Roman" w:eastAsia="Calibri" w:hAnsi="Times New Roman"/>
          <w:b/>
          <w:sz w:val="24"/>
        </w:rPr>
        <w:t>Overview of the Instrument</w:t>
      </w:r>
    </w:p>
    <w:p w14:paraId="6207A342"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The Australian Communications and Media Authority (the</w:t>
      </w:r>
      <w:r w:rsidRPr="00F6151A">
        <w:rPr>
          <w:rFonts w:ascii="Times New Roman" w:hAnsi="Times New Roman"/>
          <w:b/>
          <w:sz w:val="22"/>
          <w:szCs w:val="22"/>
        </w:rPr>
        <w:t xml:space="preserve"> ACMA</w:t>
      </w:r>
      <w:r w:rsidRPr="00F6151A">
        <w:rPr>
          <w:rFonts w:ascii="Times New Roman" w:hAnsi="Times New Roman"/>
          <w:sz w:val="22"/>
          <w:szCs w:val="22"/>
        </w:rPr>
        <w:t xml:space="preserve">) has made the </w:t>
      </w:r>
      <w:r w:rsidRPr="00F6151A">
        <w:rPr>
          <w:rFonts w:ascii="Times New Roman" w:hAnsi="Times New Roman"/>
          <w:i/>
          <w:sz w:val="22"/>
          <w:szCs w:val="22"/>
        </w:rPr>
        <w:t xml:space="preserve">Telecommunications (Consumer Complaints Handling) Industry Standard Amendment 2025 (No.1) </w:t>
      </w:r>
      <w:r w:rsidRPr="00F6151A">
        <w:rPr>
          <w:rFonts w:ascii="Times New Roman" w:hAnsi="Times New Roman"/>
          <w:sz w:val="22"/>
          <w:szCs w:val="22"/>
        </w:rPr>
        <w:t>(the</w:t>
      </w:r>
      <w:r w:rsidRPr="00F6151A">
        <w:rPr>
          <w:rFonts w:ascii="Times New Roman" w:hAnsi="Times New Roman"/>
          <w:b/>
          <w:sz w:val="22"/>
          <w:szCs w:val="22"/>
        </w:rPr>
        <w:t xml:space="preserve"> Amending Instrument</w:t>
      </w:r>
      <w:r w:rsidRPr="00F6151A">
        <w:rPr>
          <w:rFonts w:ascii="Times New Roman" w:hAnsi="Times New Roman"/>
          <w:sz w:val="22"/>
          <w:szCs w:val="22"/>
        </w:rPr>
        <w:t>) under subsection 125</w:t>
      </w:r>
      <w:proofErr w:type="gramStart"/>
      <w:r w:rsidRPr="00F6151A">
        <w:rPr>
          <w:rFonts w:ascii="Times New Roman" w:hAnsi="Times New Roman"/>
          <w:sz w:val="22"/>
          <w:szCs w:val="22"/>
        </w:rPr>
        <w:t>AA(</w:t>
      </w:r>
      <w:proofErr w:type="gramEnd"/>
      <w:r w:rsidRPr="00F6151A">
        <w:rPr>
          <w:rFonts w:ascii="Times New Roman" w:hAnsi="Times New Roman"/>
          <w:sz w:val="22"/>
          <w:szCs w:val="22"/>
        </w:rPr>
        <w:t xml:space="preserve">1) of the </w:t>
      </w:r>
      <w:r w:rsidRPr="00F6151A">
        <w:rPr>
          <w:rFonts w:ascii="Times New Roman" w:hAnsi="Times New Roman"/>
          <w:i/>
          <w:sz w:val="22"/>
          <w:szCs w:val="22"/>
        </w:rPr>
        <w:t>Telecommunications Act 1997</w:t>
      </w:r>
      <w:r w:rsidRPr="00F6151A">
        <w:rPr>
          <w:rFonts w:ascii="Times New Roman" w:hAnsi="Times New Roman"/>
          <w:sz w:val="22"/>
          <w:szCs w:val="22"/>
        </w:rPr>
        <w:t xml:space="preserve"> (the</w:t>
      </w:r>
      <w:r w:rsidRPr="00F6151A">
        <w:rPr>
          <w:rFonts w:ascii="Times New Roman" w:hAnsi="Times New Roman"/>
          <w:b/>
          <w:sz w:val="22"/>
          <w:szCs w:val="22"/>
        </w:rPr>
        <w:t xml:space="preserve"> Act</w:t>
      </w:r>
      <w:r w:rsidRPr="00F6151A">
        <w:rPr>
          <w:rFonts w:ascii="Times New Roman" w:hAnsi="Times New Roman"/>
          <w:sz w:val="22"/>
          <w:szCs w:val="22"/>
        </w:rPr>
        <w:t xml:space="preserve">) and in accordance with sections 5 and 6 of the </w:t>
      </w:r>
      <w:r w:rsidRPr="00F6151A">
        <w:rPr>
          <w:rFonts w:ascii="Times New Roman" w:hAnsi="Times New Roman"/>
          <w:i/>
          <w:sz w:val="22"/>
          <w:szCs w:val="22"/>
        </w:rPr>
        <w:t xml:space="preserve">Telecommunications (Complaints Handling Industry Standard Amendment) Direction 2024 </w:t>
      </w:r>
      <w:r w:rsidRPr="00F6151A">
        <w:rPr>
          <w:rFonts w:ascii="Times New Roman" w:hAnsi="Times New Roman"/>
          <w:sz w:val="22"/>
          <w:szCs w:val="22"/>
        </w:rPr>
        <w:t xml:space="preserve">(the </w:t>
      </w:r>
      <w:r w:rsidRPr="00F6151A">
        <w:rPr>
          <w:rFonts w:ascii="Times New Roman" w:hAnsi="Times New Roman"/>
          <w:b/>
          <w:sz w:val="22"/>
          <w:szCs w:val="22"/>
        </w:rPr>
        <w:t>Direction</w:t>
      </w:r>
      <w:r w:rsidRPr="00F6151A">
        <w:rPr>
          <w:rFonts w:ascii="Times New Roman" w:hAnsi="Times New Roman"/>
          <w:sz w:val="22"/>
          <w:szCs w:val="22"/>
        </w:rPr>
        <w:t>).</w:t>
      </w:r>
    </w:p>
    <w:p w14:paraId="5A0F0AB2"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 Minister for Communications (the </w:t>
      </w:r>
      <w:r w:rsidRPr="00F6151A">
        <w:rPr>
          <w:rFonts w:ascii="Times New Roman" w:hAnsi="Times New Roman"/>
          <w:b/>
          <w:sz w:val="22"/>
          <w:szCs w:val="22"/>
        </w:rPr>
        <w:t>Minister</w:t>
      </w:r>
      <w:r w:rsidRPr="00F6151A">
        <w:rPr>
          <w:rFonts w:ascii="Times New Roman" w:hAnsi="Times New Roman"/>
          <w:sz w:val="22"/>
          <w:szCs w:val="22"/>
        </w:rPr>
        <w:t>) has the power under subsection 125</w:t>
      </w:r>
      <w:proofErr w:type="gramStart"/>
      <w:r w:rsidRPr="00F6151A">
        <w:rPr>
          <w:rFonts w:ascii="Times New Roman" w:hAnsi="Times New Roman"/>
          <w:sz w:val="22"/>
          <w:szCs w:val="22"/>
        </w:rPr>
        <w:t>AA(</w:t>
      </w:r>
      <w:proofErr w:type="gramEnd"/>
      <w:r w:rsidRPr="00F6151A">
        <w:rPr>
          <w:rFonts w:ascii="Times New Roman" w:hAnsi="Times New Roman"/>
          <w:sz w:val="22"/>
          <w:szCs w:val="22"/>
        </w:rPr>
        <w:t>4) of the Act to direct the ACMA to:</w:t>
      </w:r>
    </w:p>
    <w:p w14:paraId="0E1A21D6" w14:textId="77777777" w:rsidR="00A73DCF" w:rsidRPr="00F6151A" w:rsidRDefault="00A73DCF" w:rsidP="00F6151A">
      <w:pPr>
        <w:numPr>
          <w:ilvl w:val="0"/>
          <w:numId w:val="58"/>
        </w:numPr>
        <w:spacing w:before="120" w:after="0" w:line="240" w:lineRule="auto"/>
        <w:ind w:left="927"/>
        <w:rPr>
          <w:rFonts w:ascii="Times New Roman" w:hAnsi="Times New Roman"/>
          <w:sz w:val="22"/>
          <w:szCs w:val="22"/>
        </w:rPr>
      </w:pPr>
      <w:r w:rsidRPr="00F6151A">
        <w:rPr>
          <w:rFonts w:ascii="Times New Roman" w:hAnsi="Times New Roman"/>
          <w:sz w:val="22"/>
          <w:szCs w:val="22"/>
        </w:rPr>
        <w:t>determine a standard under subsection 125</w:t>
      </w:r>
      <w:proofErr w:type="gramStart"/>
      <w:r w:rsidRPr="00F6151A">
        <w:rPr>
          <w:rFonts w:ascii="Times New Roman" w:hAnsi="Times New Roman"/>
          <w:sz w:val="22"/>
          <w:szCs w:val="22"/>
        </w:rPr>
        <w:t>AA(</w:t>
      </w:r>
      <w:proofErr w:type="gramEnd"/>
      <w:r w:rsidRPr="00F6151A">
        <w:rPr>
          <w:rFonts w:ascii="Times New Roman" w:hAnsi="Times New Roman"/>
          <w:sz w:val="22"/>
          <w:szCs w:val="22"/>
        </w:rPr>
        <w:t>1) of the Act that:</w:t>
      </w:r>
    </w:p>
    <w:p w14:paraId="1B90DA0C" w14:textId="77777777" w:rsidR="00A73DCF" w:rsidRPr="00F6151A" w:rsidRDefault="00A73DCF" w:rsidP="00A52543">
      <w:pPr>
        <w:numPr>
          <w:ilvl w:val="0"/>
          <w:numId w:val="59"/>
        </w:numPr>
        <w:spacing w:before="120" w:after="0" w:line="240" w:lineRule="auto"/>
        <w:ind w:left="1777"/>
        <w:rPr>
          <w:rFonts w:ascii="Times New Roman" w:hAnsi="Times New Roman"/>
          <w:sz w:val="22"/>
          <w:szCs w:val="22"/>
        </w:rPr>
      </w:pPr>
      <w:r w:rsidRPr="00F6151A">
        <w:rPr>
          <w:rFonts w:ascii="Times New Roman" w:hAnsi="Times New Roman"/>
          <w:sz w:val="22"/>
          <w:szCs w:val="22"/>
        </w:rPr>
        <w:t xml:space="preserve">applies to participants in a specified section of the telecommunications </w:t>
      </w:r>
      <w:proofErr w:type="gramStart"/>
      <w:r w:rsidRPr="00F6151A">
        <w:rPr>
          <w:rFonts w:ascii="Times New Roman" w:hAnsi="Times New Roman"/>
          <w:sz w:val="22"/>
          <w:szCs w:val="22"/>
        </w:rPr>
        <w:t>industry;</w:t>
      </w:r>
      <w:proofErr w:type="gramEnd"/>
    </w:p>
    <w:p w14:paraId="1F09C6E4" w14:textId="77777777" w:rsidR="00A73DCF" w:rsidRPr="00F6151A" w:rsidRDefault="00A73DCF" w:rsidP="00A52543">
      <w:pPr>
        <w:numPr>
          <w:ilvl w:val="0"/>
          <w:numId w:val="59"/>
        </w:numPr>
        <w:spacing w:before="120" w:after="0" w:line="240" w:lineRule="auto"/>
        <w:ind w:left="1777"/>
        <w:rPr>
          <w:rFonts w:ascii="Times New Roman" w:hAnsi="Times New Roman"/>
          <w:sz w:val="22"/>
          <w:szCs w:val="22"/>
        </w:rPr>
      </w:pPr>
      <w:r w:rsidRPr="00F6151A">
        <w:rPr>
          <w:rFonts w:ascii="Times New Roman" w:hAnsi="Times New Roman"/>
          <w:sz w:val="22"/>
          <w:szCs w:val="22"/>
        </w:rPr>
        <w:t>deals with one or more specified matters relating to the activities of those participants; and</w:t>
      </w:r>
    </w:p>
    <w:p w14:paraId="551FEC13" w14:textId="77777777" w:rsidR="00A73DCF" w:rsidRPr="00F6151A" w:rsidRDefault="00A73DCF" w:rsidP="00F6151A">
      <w:pPr>
        <w:numPr>
          <w:ilvl w:val="0"/>
          <w:numId w:val="58"/>
        </w:numPr>
        <w:spacing w:before="120" w:after="0" w:line="240" w:lineRule="auto"/>
        <w:ind w:left="1134" w:hanging="567"/>
        <w:rPr>
          <w:rFonts w:ascii="Times New Roman" w:hAnsi="Times New Roman"/>
          <w:sz w:val="22"/>
          <w:szCs w:val="22"/>
        </w:rPr>
      </w:pPr>
      <w:r w:rsidRPr="00F6151A">
        <w:rPr>
          <w:rFonts w:ascii="Times New Roman" w:hAnsi="Times New Roman"/>
          <w:sz w:val="22"/>
          <w:szCs w:val="22"/>
        </w:rPr>
        <w:t>do so within a specified period.</w:t>
      </w:r>
    </w:p>
    <w:p w14:paraId="44B0672C"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The Direction was given to the ACMA by the Minister under subsection 125</w:t>
      </w:r>
      <w:proofErr w:type="gramStart"/>
      <w:r w:rsidRPr="00F6151A">
        <w:rPr>
          <w:rFonts w:ascii="Times New Roman" w:hAnsi="Times New Roman"/>
          <w:sz w:val="22"/>
          <w:szCs w:val="22"/>
        </w:rPr>
        <w:t>AA(</w:t>
      </w:r>
      <w:proofErr w:type="gramEnd"/>
      <w:r w:rsidRPr="00F6151A">
        <w:rPr>
          <w:rFonts w:ascii="Times New Roman" w:hAnsi="Times New Roman"/>
          <w:sz w:val="22"/>
          <w:szCs w:val="22"/>
        </w:rPr>
        <w:t xml:space="preserve">4) of the Act and commenced on 28 August 2024. The Direction requires the ACMA to determine amendments to the </w:t>
      </w:r>
      <w:r w:rsidRPr="00F6151A">
        <w:rPr>
          <w:rFonts w:ascii="Times New Roman" w:hAnsi="Times New Roman"/>
          <w:i/>
          <w:sz w:val="22"/>
          <w:szCs w:val="22"/>
        </w:rPr>
        <w:t xml:space="preserve">Telecommunications (Consumer Complaints Handling) Industry Standard 2018 </w:t>
      </w:r>
      <w:r w:rsidRPr="00F6151A">
        <w:rPr>
          <w:rFonts w:ascii="Times New Roman" w:hAnsi="Times New Roman"/>
          <w:sz w:val="22"/>
          <w:szCs w:val="22"/>
        </w:rPr>
        <w:t>(</w:t>
      </w:r>
      <w:r w:rsidRPr="00F6151A">
        <w:rPr>
          <w:rFonts w:ascii="Times New Roman" w:hAnsi="Times New Roman"/>
          <w:b/>
          <w:sz w:val="22"/>
          <w:szCs w:val="22"/>
        </w:rPr>
        <w:t>the Standard</w:t>
      </w:r>
      <w:r w:rsidRPr="00F6151A">
        <w:rPr>
          <w:rFonts w:ascii="Times New Roman" w:hAnsi="Times New Roman"/>
          <w:sz w:val="22"/>
          <w:szCs w:val="22"/>
        </w:rPr>
        <w:t>) under subsection 125</w:t>
      </w:r>
      <w:proofErr w:type="gramStart"/>
      <w:r w:rsidRPr="00F6151A">
        <w:rPr>
          <w:rFonts w:ascii="Times New Roman" w:hAnsi="Times New Roman"/>
          <w:sz w:val="22"/>
          <w:szCs w:val="22"/>
        </w:rPr>
        <w:t>AA(</w:t>
      </w:r>
      <w:proofErr w:type="gramEnd"/>
      <w:r w:rsidRPr="00F6151A">
        <w:rPr>
          <w:rFonts w:ascii="Times New Roman" w:hAnsi="Times New Roman"/>
          <w:sz w:val="22"/>
          <w:szCs w:val="22"/>
        </w:rPr>
        <w:t xml:space="preserve">1) of the Act to give effect to the following objectives in subsection 6(1) of the Direction:  </w:t>
      </w:r>
    </w:p>
    <w:p w14:paraId="3E72EDC2" w14:textId="77777777" w:rsidR="00A73DCF" w:rsidRPr="00F6151A" w:rsidRDefault="00A73DCF" w:rsidP="00F6151A">
      <w:pPr>
        <w:numPr>
          <w:ilvl w:val="0"/>
          <w:numId w:val="60"/>
        </w:numPr>
        <w:spacing w:before="120" w:after="0"/>
        <w:ind w:left="927"/>
        <w:rPr>
          <w:rFonts w:ascii="Times New Roman" w:hAnsi="Times New Roman"/>
          <w:sz w:val="22"/>
          <w:szCs w:val="22"/>
        </w:rPr>
      </w:pPr>
      <w:r w:rsidRPr="00F6151A">
        <w:rPr>
          <w:rFonts w:ascii="Times New Roman" w:hAnsi="Times New Roman"/>
          <w:sz w:val="22"/>
          <w:szCs w:val="22"/>
        </w:rPr>
        <w:t xml:space="preserve">that the definition of ‘complaint’ appropriately includes consumers who contact a telecommunications provider in relation to a network </w:t>
      </w:r>
      <w:proofErr w:type="gramStart"/>
      <w:r w:rsidRPr="00F6151A">
        <w:rPr>
          <w:rFonts w:ascii="Times New Roman" w:hAnsi="Times New Roman"/>
          <w:sz w:val="22"/>
          <w:szCs w:val="22"/>
        </w:rPr>
        <w:t>outage;</w:t>
      </w:r>
      <w:proofErr w:type="gramEnd"/>
    </w:p>
    <w:p w14:paraId="5A17FF18" w14:textId="56569D21" w:rsidR="00A73DCF" w:rsidRPr="00F6151A" w:rsidRDefault="00A73DCF" w:rsidP="00F6151A">
      <w:pPr>
        <w:numPr>
          <w:ilvl w:val="0"/>
          <w:numId w:val="60"/>
        </w:numPr>
        <w:spacing w:before="120" w:after="0"/>
        <w:ind w:left="924" w:hanging="357"/>
        <w:rPr>
          <w:rFonts w:ascii="Times New Roman" w:hAnsi="Times New Roman"/>
          <w:sz w:val="22"/>
          <w:szCs w:val="22"/>
        </w:rPr>
      </w:pPr>
      <w:r w:rsidRPr="00F6151A">
        <w:rPr>
          <w:rFonts w:ascii="Times New Roman" w:hAnsi="Times New Roman"/>
          <w:sz w:val="22"/>
          <w:szCs w:val="22"/>
        </w:rPr>
        <w:t xml:space="preserve">that telecommunications providers </w:t>
      </w:r>
      <w:r w:rsidR="005F1873" w:rsidRPr="00F6151A">
        <w:rPr>
          <w:rFonts w:ascii="Times New Roman" w:hAnsi="Times New Roman"/>
          <w:sz w:val="22"/>
          <w:szCs w:val="22"/>
        </w:rPr>
        <w:t xml:space="preserve">appropriately </w:t>
      </w:r>
      <w:r w:rsidRPr="00F6151A">
        <w:rPr>
          <w:rFonts w:ascii="Times New Roman" w:hAnsi="Times New Roman"/>
          <w:sz w:val="22"/>
          <w:szCs w:val="22"/>
        </w:rPr>
        <w:t xml:space="preserve">prioritise complaints from consumers affected by network </w:t>
      </w:r>
      <w:proofErr w:type="gramStart"/>
      <w:r w:rsidRPr="00F6151A">
        <w:rPr>
          <w:rFonts w:ascii="Times New Roman" w:hAnsi="Times New Roman"/>
          <w:sz w:val="22"/>
          <w:szCs w:val="22"/>
        </w:rPr>
        <w:t>outages;</w:t>
      </w:r>
      <w:proofErr w:type="gramEnd"/>
    </w:p>
    <w:p w14:paraId="65A230D4" w14:textId="77777777" w:rsidR="00A73DCF" w:rsidRPr="00F6151A" w:rsidRDefault="00A73DCF" w:rsidP="00F6151A">
      <w:pPr>
        <w:numPr>
          <w:ilvl w:val="0"/>
          <w:numId w:val="60"/>
        </w:numPr>
        <w:spacing w:before="120" w:after="0"/>
        <w:ind w:left="924" w:hanging="357"/>
        <w:rPr>
          <w:rFonts w:ascii="Times New Roman" w:hAnsi="Times New Roman"/>
          <w:sz w:val="22"/>
          <w:szCs w:val="22"/>
        </w:rPr>
      </w:pPr>
      <w:r w:rsidRPr="00F6151A">
        <w:rPr>
          <w:rFonts w:ascii="Times New Roman" w:hAnsi="Times New Roman"/>
          <w:sz w:val="22"/>
          <w:szCs w:val="22"/>
        </w:rPr>
        <w:t>that telecommunications providers should have in place, and implement, complaints handling policies and processes that:</w:t>
      </w:r>
    </w:p>
    <w:p w14:paraId="1A38318D" w14:textId="77777777" w:rsidR="00A73DCF" w:rsidRPr="00F6151A" w:rsidRDefault="00A73DCF" w:rsidP="00A52543">
      <w:pPr>
        <w:numPr>
          <w:ilvl w:val="1"/>
          <w:numId w:val="60"/>
        </w:numPr>
        <w:spacing w:before="120" w:after="0"/>
        <w:ind w:left="1700" w:hanging="283"/>
        <w:rPr>
          <w:rFonts w:ascii="Times New Roman" w:hAnsi="Times New Roman"/>
          <w:sz w:val="22"/>
          <w:szCs w:val="22"/>
        </w:rPr>
      </w:pPr>
      <w:r w:rsidRPr="00F6151A">
        <w:rPr>
          <w:rFonts w:ascii="Times New Roman" w:hAnsi="Times New Roman"/>
          <w:sz w:val="22"/>
          <w:szCs w:val="22"/>
        </w:rPr>
        <w:t>are fit-for-</w:t>
      </w:r>
      <w:proofErr w:type="gramStart"/>
      <w:r w:rsidRPr="00F6151A">
        <w:rPr>
          <w:rFonts w:ascii="Times New Roman" w:hAnsi="Times New Roman"/>
          <w:sz w:val="22"/>
          <w:szCs w:val="22"/>
        </w:rPr>
        <w:t>purpose;</w:t>
      </w:r>
      <w:proofErr w:type="gramEnd"/>
    </w:p>
    <w:p w14:paraId="78D19D59" w14:textId="77777777" w:rsidR="00A73DCF" w:rsidRPr="00F6151A" w:rsidRDefault="00A73DCF" w:rsidP="00A52543">
      <w:pPr>
        <w:numPr>
          <w:ilvl w:val="1"/>
          <w:numId w:val="60"/>
        </w:numPr>
        <w:spacing w:before="120" w:after="0"/>
        <w:ind w:left="1700" w:hanging="283"/>
        <w:rPr>
          <w:rFonts w:ascii="Times New Roman" w:hAnsi="Times New Roman"/>
          <w:sz w:val="22"/>
          <w:szCs w:val="22"/>
        </w:rPr>
      </w:pPr>
      <w:r w:rsidRPr="00F6151A">
        <w:rPr>
          <w:rFonts w:ascii="Times New Roman" w:hAnsi="Times New Roman"/>
          <w:sz w:val="22"/>
          <w:szCs w:val="22"/>
        </w:rPr>
        <w:t xml:space="preserve">provide for consumer focused, efficient, effective and professional handling and resolution of </w:t>
      </w:r>
      <w:proofErr w:type="gramStart"/>
      <w:r w:rsidRPr="00F6151A">
        <w:rPr>
          <w:rFonts w:ascii="Times New Roman" w:hAnsi="Times New Roman"/>
          <w:sz w:val="22"/>
          <w:szCs w:val="22"/>
        </w:rPr>
        <w:t>complaints;</w:t>
      </w:r>
      <w:proofErr w:type="gramEnd"/>
    </w:p>
    <w:p w14:paraId="1C8E6934" w14:textId="77777777" w:rsidR="00A73DCF" w:rsidRPr="00F6151A" w:rsidRDefault="00A73DCF" w:rsidP="00A52543">
      <w:pPr>
        <w:numPr>
          <w:ilvl w:val="1"/>
          <w:numId w:val="60"/>
        </w:numPr>
        <w:spacing w:before="120" w:after="0"/>
        <w:ind w:left="1700" w:hanging="283"/>
        <w:rPr>
          <w:rFonts w:ascii="Times New Roman" w:hAnsi="Times New Roman"/>
          <w:sz w:val="22"/>
          <w:szCs w:val="22"/>
        </w:rPr>
      </w:pPr>
      <w:r w:rsidRPr="00F6151A">
        <w:rPr>
          <w:rFonts w:ascii="Times New Roman" w:hAnsi="Times New Roman"/>
          <w:sz w:val="22"/>
          <w:szCs w:val="22"/>
        </w:rPr>
        <w:t xml:space="preserve">provide for </w:t>
      </w:r>
      <w:proofErr w:type="gramStart"/>
      <w:r w:rsidRPr="00F6151A">
        <w:rPr>
          <w:rFonts w:ascii="Times New Roman" w:hAnsi="Times New Roman"/>
          <w:sz w:val="22"/>
          <w:szCs w:val="22"/>
        </w:rPr>
        <w:t>transparency;</w:t>
      </w:r>
      <w:proofErr w:type="gramEnd"/>
    </w:p>
    <w:p w14:paraId="1E66ABC3" w14:textId="77777777" w:rsidR="00A73DCF" w:rsidRPr="00F6151A" w:rsidRDefault="00A73DCF" w:rsidP="00A52543">
      <w:pPr>
        <w:numPr>
          <w:ilvl w:val="1"/>
          <w:numId w:val="60"/>
        </w:numPr>
        <w:spacing w:before="120" w:after="0"/>
        <w:ind w:left="1700" w:hanging="283"/>
        <w:rPr>
          <w:rFonts w:ascii="Times New Roman" w:hAnsi="Times New Roman"/>
          <w:sz w:val="22"/>
          <w:szCs w:val="22"/>
        </w:rPr>
      </w:pPr>
      <w:r w:rsidRPr="00F6151A">
        <w:rPr>
          <w:rFonts w:ascii="Times New Roman" w:hAnsi="Times New Roman"/>
          <w:sz w:val="22"/>
          <w:szCs w:val="22"/>
        </w:rPr>
        <w:t>provide for appropriate processes for the internal escalation of complaints; and</w:t>
      </w:r>
    </w:p>
    <w:p w14:paraId="63D81055" w14:textId="77777777" w:rsidR="00A73DCF" w:rsidRPr="00F6151A" w:rsidRDefault="00A73DCF" w:rsidP="00A52543">
      <w:pPr>
        <w:numPr>
          <w:ilvl w:val="1"/>
          <w:numId w:val="60"/>
        </w:numPr>
        <w:spacing w:before="120" w:after="0"/>
        <w:ind w:left="1700" w:hanging="283"/>
        <w:rPr>
          <w:rFonts w:ascii="Times New Roman" w:hAnsi="Times New Roman"/>
          <w:sz w:val="22"/>
          <w:szCs w:val="22"/>
        </w:rPr>
      </w:pPr>
      <w:r w:rsidRPr="00F6151A">
        <w:rPr>
          <w:rFonts w:ascii="Times New Roman" w:hAnsi="Times New Roman"/>
          <w:sz w:val="22"/>
          <w:szCs w:val="22"/>
        </w:rPr>
        <w:t>ensure that consumers are provided with clear and sufficient information at appropriate times in relation to avenues for external dispute resolution.</w:t>
      </w:r>
    </w:p>
    <w:p w14:paraId="72F78B6E"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 Amending Instrument has been made to fulfil the requirements of the Direction. </w:t>
      </w:r>
    </w:p>
    <w:p w14:paraId="1DACF326" w14:textId="77777777" w:rsidR="00A73DCF" w:rsidRPr="00F6151A" w:rsidRDefault="00A73DCF" w:rsidP="00A73DCF">
      <w:pPr>
        <w:rPr>
          <w:rFonts w:ascii="Times New Roman" w:hAnsi="Times New Roman"/>
          <w:sz w:val="22"/>
          <w:szCs w:val="22"/>
        </w:rPr>
      </w:pPr>
      <w:r w:rsidRPr="00F6151A">
        <w:rPr>
          <w:rFonts w:ascii="Times New Roman" w:hAnsi="Times New Roman"/>
          <w:sz w:val="22"/>
          <w:szCs w:val="22"/>
        </w:rPr>
        <w:br w:type="page"/>
      </w:r>
    </w:p>
    <w:p w14:paraId="0EF8B9C5" w14:textId="77777777" w:rsidR="00A73DCF" w:rsidRPr="00F6151A" w:rsidRDefault="00A73DCF" w:rsidP="00A73DCF">
      <w:pPr>
        <w:spacing w:before="120" w:after="120" w:line="240" w:lineRule="auto"/>
        <w:jc w:val="both"/>
        <w:outlineLvl w:val="2"/>
        <w:rPr>
          <w:rFonts w:ascii="Times New Roman" w:eastAsia="Calibri" w:hAnsi="Times New Roman"/>
          <w:b/>
          <w:sz w:val="22"/>
          <w:szCs w:val="22"/>
        </w:rPr>
      </w:pPr>
      <w:r w:rsidRPr="00F6151A">
        <w:rPr>
          <w:rFonts w:ascii="Times New Roman" w:eastAsia="Calibri" w:hAnsi="Times New Roman"/>
          <w:b/>
          <w:sz w:val="22"/>
          <w:szCs w:val="22"/>
        </w:rPr>
        <w:lastRenderedPageBreak/>
        <w:t>Human rights implications</w:t>
      </w:r>
    </w:p>
    <w:p w14:paraId="76FB808C" w14:textId="1EE7DE92" w:rsidR="00A73DCF" w:rsidRPr="00F6151A" w:rsidRDefault="005F1873" w:rsidP="00A73DCF">
      <w:pPr>
        <w:spacing w:before="120" w:after="0"/>
        <w:rPr>
          <w:rFonts w:ascii="Times New Roman" w:hAnsi="Times New Roman"/>
          <w:sz w:val="22"/>
          <w:szCs w:val="22"/>
        </w:rPr>
      </w:pPr>
      <w:r>
        <w:rPr>
          <w:rFonts w:ascii="Times New Roman" w:hAnsi="Times New Roman"/>
          <w:sz w:val="22"/>
          <w:szCs w:val="22"/>
        </w:rPr>
        <w:t xml:space="preserve">The Amending </w:t>
      </w:r>
      <w:r w:rsidR="00A73DCF" w:rsidRPr="00F6151A">
        <w:rPr>
          <w:rFonts w:ascii="Times New Roman" w:hAnsi="Times New Roman"/>
          <w:sz w:val="22"/>
          <w:szCs w:val="22"/>
        </w:rPr>
        <w:t>Instrument engages the following rights:</w:t>
      </w:r>
    </w:p>
    <w:p w14:paraId="297F6DBA" w14:textId="77777777" w:rsidR="00A73DCF" w:rsidRPr="00F6151A" w:rsidRDefault="00A73DCF" w:rsidP="00A52543">
      <w:pPr>
        <w:pStyle w:val="ListParagraph"/>
        <w:numPr>
          <w:ilvl w:val="0"/>
          <w:numId w:val="57"/>
        </w:numPr>
        <w:spacing w:before="120" w:after="0"/>
        <w:ind w:left="924" w:hanging="357"/>
        <w:contextualSpacing w:val="0"/>
        <w:rPr>
          <w:rFonts w:ascii="Times New Roman" w:hAnsi="Times New Roman"/>
          <w:i/>
          <w:sz w:val="22"/>
          <w:szCs w:val="22"/>
        </w:rPr>
      </w:pPr>
      <w:r w:rsidRPr="00F6151A">
        <w:rPr>
          <w:rFonts w:ascii="Times New Roman" w:hAnsi="Times New Roman"/>
          <w:sz w:val="22"/>
          <w:szCs w:val="22"/>
        </w:rPr>
        <w:t xml:space="preserve"> the right to privacy in Article 17 of the </w:t>
      </w:r>
      <w:r w:rsidRPr="00F6151A">
        <w:rPr>
          <w:rFonts w:ascii="Times New Roman" w:hAnsi="Times New Roman"/>
          <w:i/>
          <w:sz w:val="22"/>
          <w:szCs w:val="22"/>
        </w:rPr>
        <w:t xml:space="preserve">International Covenant on Civil and Political Rights </w:t>
      </w:r>
      <w:r w:rsidRPr="00F6151A">
        <w:rPr>
          <w:rFonts w:ascii="Times New Roman" w:hAnsi="Times New Roman"/>
          <w:sz w:val="22"/>
          <w:szCs w:val="22"/>
        </w:rPr>
        <w:t>(</w:t>
      </w:r>
      <w:r w:rsidRPr="00F6151A">
        <w:rPr>
          <w:rFonts w:ascii="Times New Roman" w:hAnsi="Times New Roman"/>
          <w:b/>
          <w:sz w:val="22"/>
          <w:szCs w:val="22"/>
        </w:rPr>
        <w:t>the ICCPR</w:t>
      </w:r>
      <w:r w:rsidRPr="00F6151A">
        <w:rPr>
          <w:rFonts w:ascii="Times New Roman" w:hAnsi="Times New Roman"/>
          <w:sz w:val="22"/>
          <w:szCs w:val="22"/>
        </w:rPr>
        <w:t>); and</w:t>
      </w:r>
    </w:p>
    <w:p w14:paraId="18A13D95" w14:textId="77777777" w:rsidR="00A73DCF" w:rsidRPr="00F6151A" w:rsidRDefault="00A73DCF" w:rsidP="00A52543">
      <w:pPr>
        <w:pStyle w:val="ListParagraph"/>
        <w:numPr>
          <w:ilvl w:val="0"/>
          <w:numId w:val="57"/>
        </w:numPr>
        <w:spacing w:before="120" w:after="0"/>
        <w:ind w:left="924" w:hanging="357"/>
        <w:contextualSpacing w:val="0"/>
        <w:rPr>
          <w:rFonts w:ascii="Times New Roman" w:hAnsi="Times New Roman"/>
          <w:i/>
          <w:sz w:val="22"/>
          <w:szCs w:val="22"/>
        </w:rPr>
      </w:pPr>
      <w:r w:rsidRPr="00F6151A">
        <w:rPr>
          <w:rFonts w:ascii="Times New Roman" w:hAnsi="Times New Roman"/>
          <w:sz w:val="22"/>
          <w:szCs w:val="22"/>
        </w:rPr>
        <w:t xml:space="preserve">the right to accessibility of communications in Article 9 of the </w:t>
      </w:r>
      <w:r w:rsidRPr="00F6151A">
        <w:rPr>
          <w:rFonts w:ascii="Times New Roman" w:hAnsi="Times New Roman"/>
          <w:i/>
          <w:sz w:val="22"/>
          <w:szCs w:val="22"/>
        </w:rPr>
        <w:t>Convention on the Rights of Persons with Disabilities</w:t>
      </w:r>
      <w:r w:rsidRPr="00F6151A">
        <w:rPr>
          <w:rFonts w:ascii="Times New Roman" w:hAnsi="Times New Roman"/>
          <w:sz w:val="22"/>
          <w:szCs w:val="22"/>
        </w:rPr>
        <w:t>.</w:t>
      </w:r>
    </w:p>
    <w:p w14:paraId="7CC43BC4" w14:textId="77777777" w:rsidR="00A73DCF" w:rsidRPr="00F6151A" w:rsidRDefault="00A73DCF" w:rsidP="00A52543">
      <w:pPr>
        <w:spacing w:before="120"/>
        <w:rPr>
          <w:rFonts w:ascii="Times New Roman" w:hAnsi="Times New Roman"/>
          <w:i/>
          <w:sz w:val="22"/>
          <w:szCs w:val="22"/>
        </w:rPr>
      </w:pPr>
      <w:r w:rsidRPr="00F6151A">
        <w:rPr>
          <w:rFonts w:ascii="Times New Roman" w:hAnsi="Times New Roman"/>
          <w:i/>
          <w:sz w:val="22"/>
          <w:szCs w:val="22"/>
        </w:rPr>
        <w:t>Right to privacy</w:t>
      </w:r>
    </w:p>
    <w:p w14:paraId="0F35C8B7"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Article 17 of the ICCPR</w:t>
      </w:r>
      <w:r w:rsidRPr="00F6151A">
        <w:rPr>
          <w:rFonts w:ascii="Times New Roman" w:hAnsi="Times New Roman"/>
          <w:i/>
          <w:sz w:val="22"/>
          <w:szCs w:val="22"/>
        </w:rPr>
        <w:t xml:space="preserve"> </w:t>
      </w:r>
      <w:r w:rsidRPr="00F6151A">
        <w:rPr>
          <w:rFonts w:ascii="Times New Roman" w:hAnsi="Times New Roman"/>
          <w:sz w:val="22"/>
          <w:szCs w:val="22"/>
        </w:rPr>
        <w:t>provides:</w:t>
      </w:r>
    </w:p>
    <w:p w14:paraId="1D61C75C" w14:textId="77777777" w:rsidR="00A73DCF" w:rsidRPr="00F6151A" w:rsidRDefault="00A73DCF" w:rsidP="00A52543">
      <w:pPr>
        <w:numPr>
          <w:ilvl w:val="0"/>
          <w:numId w:val="56"/>
        </w:numPr>
        <w:spacing w:before="120" w:after="0"/>
        <w:ind w:left="927"/>
        <w:rPr>
          <w:rFonts w:ascii="Times New Roman" w:hAnsi="Times New Roman"/>
          <w:sz w:val="22"/>
          <w:szCs w:val="22"/>
        </w:rPr>
      </w:pPr>
      <w:r w:rsidRPr="00F6151A">
        <w:rPr>
          <w:rFonts w:ascii="Times New Roman" w:hAnsi="Times New Roman"/>
          <w:sz w:val="22"/>
          <w:szCs w:val="22"/>
        </w:rPr>
        <w:t xml:space="preserve">No one shall be subjected to arbitrary or unlawful interference with his privacy, family, home or correspondence, nor to unlawful attacks on his honour and reputation. </w:t>
      </w:r>
    </w:p>
    <w:p w14:paraId="4B29D4B6" w14:textId="77777777" w:rsidR="00A73DCF" w:rsidRPr="00F6151A" w:rsidRDefault="00A73DCF" w:rsidP="00A52543">
      <w:pPr>
        <w:numPr>
          <w:ilvl w:val="0"/>
          <w:numId w:val="56"/>
        </w:numPr>
        <w:spacing w:before="120" w:after="0"/>
        <w:ind w:left="927"/>
        <w:rPr>
          <w:rFonts w:ascii="Times New Roman" w:hAnsi="Times New Roman"/>
          <w:sz w:val="22"/>
          <w:szCs w:val="22"/>
        </w:rPr>
      </w:pPr>
      <w:r w:rsidRPr="00F6151A">
        <w:rPr>
          <w:rFonts w:ascii="Times New Roman" w:hAnsi="Times New Roman"/>
          <w:sz w:val="22"/>
          <w:szCs w:val="22"/>
        </w:rPr>
        <w:t>Everyone has the right to the protection of the law against such interference or attacks.</w:t>
      </w:r>
    </w:p>
    <w:p w14:paraId="1ED21E1D"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Article 17 of the ICCPR (like Article 16 of the </w:t>
      </w:r>
      <w:r w:rsidRPr="00F6151A">
        <w:rPr>
          <w:rFonts w:ascii="Times New Roman" w:hAnsi="Times New Roman"/>
          <w:i/>
          <w:sz w:val="22"/>
          <w:szCs w:val="22"/>
        </w:rPr>
        <w:t>Convention on the Rights of the Child</w:t>
      </w:r>
      <w:r w:rsidRPr="00F6151A">
        <w:rPr>
          <w:rFonts w:ascii="Times New Roman" w:hAnsi="Times New Roman"/>
          <w:sz w:val="22"/>
          <w:szCs w:val="22"/>
        </w:rPr>
        <w:t xml:space="preserve"> and Article 22 of the </w:t>
      </w:r>
      <w:r w:rsidRPr="00F6151A">
        <w:rPr>
          <w:rFonts w:ascii="Times New Roman" w:hAnsi="Times New Roman"/>
          <w:i/>
          <w:sz w:val="22"/>
          <w:szCs w:val="22"/>
        </w:rPr>
        <w:t>Convention on the Rights of Persons with Disabilities</w:t>
      </w:r>
      <w:r w:rsidRPr="00F6151A">
        <w:rPr>
          <w:rFonts w:ascii="Times New Roman" w:hAnsi="Times New Roman"/>
          <w:sz w:val="22"/>
          <w:szCs w:val="22"/>
        </w:rPr>
        <w:t xml:space="preserve">) protects the right to freedom from unlawful or arbitrary interference with privacy. Certain provisions in the Standard could be considered to limit the right to privacy. However, the right to privacy is not an absolute right and a limitation is not incompatible with the right itself. </w:t>
      </w:r>
    </w:p>
    <w:p w14:paraId="7DDA09C2" w14:textId="405248C0"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 Standard requires CSPs to collect and </w:t>
      </w:r>
      <w:r w:rsidR="005F1873">
        <w:rPr>
          <w:rFonts w:ascii="Times New Roman" w:hAnsi="Times New Roman"/>
          <w:sz w:val="22"/>
          <w:szCs w:val="22"/>
        </w:rPr>
        <w:t>retain</w:t>
      </w:r>
      <w:r w:rsidR="005F1873" w:rsidRPr="00F6151A">
        <w:rPr>
          <w:rFonts w:ascii="Times New Roman" w:hAnsi="Times New Roman"/>
          <w:sz w:val="22"/>
          <w:szCs w:val="22"/>
        </w:rPr>
        <w:t xml:space="preserve"> </w:t>
      </w:r>
      <w:r w:rsidRPr="00F6151A">
        <w:rPr>
          <w:rFonts w:ascii="Times New Roman" w:hAnsi="Times New Roman"/>
          <w:sz w:val="22"/>
          <w:szCs w:val="22"/>
        </w:rPr>
        <w:t xml:space="preserve">personal information regarding complaints from consumers for at least two years, to identify systemic issues and problems, and prevent those systemic issues and problems, and related complaints, from recurring. The Amending Instrument extends the record keeping requirements in the Standard to include the requirement to keep personal information regarding network outage complaints for a period of at least two years. </w:t>
      </w:r>
    </w:p>
    <w:p w14:paraId="30B565C4"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 type of personal information required to be collected by CSPs and recorded under the Standard is, in the ACMA’s view, necessary to assist CSPs to manage and handle complaints from consumers. Keeping records about those complaints will also enable the ACMA to investigate a complaint that a CSP has breached the Standard. The ACMA has therefore formed the view that the Standard does not cause any interference with the privacy of consumers in an unlawful or arbitrary manner. </w:t>
      </w:r>
    </w:p>
    <w:p w14:paraId="3A0DE7A5" w14:textId="205689BE"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The collection and</w:t>
      </w:r>
      <w:r w:rsidRPr="00F6151A" w:rsidDel="005F1873">
        <w:rPr>
          <w:rFonts w:ascii="Times New Roman" w:hAnsi="Times New Roman"/>
          <w:sz w:val="22"/>
          <w:szCs w:val="22"/>
        </w:rPr>
        <w:t xml:space="preserve"> </w:t>
      </w:r>
      <w:r w:rsidR="005F1873">
        <w:rPr>
          <w:rFonts w:ascii="Times New Roman" w:hAnsi="Times New Roman"/>
          <w:sz w:val="22"/>
          <w:szCs w:val="22"/>
        </w:rPr>
        <w:t>retention</w:t>
      </w:r>
      <w:r w:rsidR="005F1873" w:rsidRPr="00F6151A">
        <w:rPr>
          <w:rFonts w:ascii="Times New Roman" w:hAnsi="Times New Roman"/>
          <w:sz w:val="22"/>
          <w:szCs w:val="22"/>
        </w:rPr>
        <w:t xml:space="preserve"> </w:t>
      </w:r>
      <w:r w:rsidRPr="00F6151A">
        <w:rPr>
          <w:rFonts w:ascii="Times New Roman" w:hAnsi="Times New Roman"/>
          <w:sz w:val="22"/>
          <w:szCs w:val="22"/>
        </w:rPr>
        <w:t xml:space="preserve">of personal information, which is provided for and circumscribed by the Standard, will not be arbitrary because the Standard specifies the amount of personal information that is necessary to fulfil the requirement of CSPs keeping systematic records of complaints. Most CSPs are subject to the </w:t>
      </w:r>
      <w:r w:rsidRPr="00F6151A">
        <w:rPr>
          <w:rFonts w:ascii="Times New Roman" w:hAnsi="Times New Roman"/>
          <w:i/>
          <w:sz w:val="22"/>
          <w:szCs w:val="22"/>
        </w:rPr>
        <w:t>Privacy Act</w:t>
      </w:r>
      <w:r w:rsidRPr="00F6151A">
        <w:rPr>
          <w:rFonts w:ascii="Times New Roman" w:hAnsi="Times New Roman"/>
          <w:sz w:val="22"/>
          <w:szCs w:val="22"/>
        </w:rPr>
        <w:t xml:space="preserve"> </w:t>
      </w:r>
      <w:r w:rsidRPr="00F6151A">
        <w:rPr>
          <w:rFonts w:ascii="Times New Roman" w:hAnsi="Times New Roman"/>
          <w:i/>
          <w:sz w:val="22"/>
          <w:szCs w:val="22"/>
        </w:rPr>
        <w:t xml:space="preserve">1988 </w:t>
      </w:r>
      <w:r w:rsidRPr="00F6151A">
        <w:rPr>
          <w:rFonts w:ascii="Times New Roman" w:hAnsi="Times New Roman"/>
          <w:sz w:val="22"/>
          <w:szCs w:val="22"/>
        </w:rPr>
        <w:t xml:space="preserve">(the </w:t>
      </w:r>
      <w:r w:rsidRPr="00F6151A">
        <w:rPr>
          <w:rFonts w:ascii="Times New Roman" w:hAnsi="Times New Roman"/>
          <w:b/>
          <w:sz w:val="22"/>
          <w:szCs w:val="22"/>
        </w:rPr>
        <w:t>Privacy Act</w:t>
      </w:r>
      <w:r w:rsidRPr="00F6151A">
        <w:rPr>
          <w:rFonts w:ascii="Times New Roman" w:hAnsi="Times New Roman"/>
          <w:sz w:val="22"/>
          <w:szCs w:val="22"/>
        </w:rPr>
        <w:t>) regarding the personal information they handle in accordance with the Standard. In any event, it is expected that any personal information collected under the Standard would usually be provided with the consent of the consumer wishing to make a complaint.</w:t>
      </w:r>
      <w:r w:rsidRPr="00F6151A" w:rsidDel="00D630C3">
        <w:rPr>
          <w:rFonts w:ascii="Times New Roman" w:hAnsi="Times New Roman"/>
          <w:sz w:val="22"/>
          <w:szCs w:val="22"/>
        </w:rPr>
        <w:t xml:space="preserve"> </w:t>
      </w:r>
    </w:p>
    <w:p w14:paraId="427C7DCE"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Section 22 of the Standard imposes requirements on CSPs that are not covered by the Privacy Act, to ensure that relevant personal information is kept confidential and not disclosed to third parties except: as required to manage a complaint with the TIO or the ACMA; with the express consent of the consumer; or where disclosure is otherwise required or authorised by law.</w:t>
      </w:r>
    </w:p>
    <w:p w14:paraId="3CF33203"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These safeguards, together with the other restrictions on the handling of personal information mentioned above, indicate that the Standard is reasonable, necessary and proportionate. </w:t>
      </w:r>
    </w:p>
    <w:p w14:paraId="58D25F53" w14:textId="684B4230"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 xml:space="preserve">For the same reasons as are set out in the Statement of Compatibility with Human Rights for the Standard, the ACMA considers that the requirements </w:t>
      </w:r>
      <w:r w:rsidR="005F1873">
        <w:rPr>
          <w:rFonts w:ascii="Times New Roman" w:hAnsi="Times New Roman"/>
          <w:sz w:val="22"/>
          <w:szCs w:val="22"/>
        </w:rPr>
        <w:t xml:space="preserve">imposed by the Amending Instrument </w:t>
      </w:r>
      <w:r w:rsidRPr="00F6151A">
        <w:rPr>
          <w:rFonts w:ascii="Times New Roman" w:hAnsi="Times New Roman"/>
          <w:sz w:val="22"/>
          <w:szCs w:val="22"/>
        </w:rPr>
        <w:t>are reasonable, necessary, and proportionate.</w:t>
      </w:r>
    </w:p>
    <w:p w14:paraId="199FE2E0" w14:textId="77777777" w:rsidR="00A73DCF" w:rsidRPr="00F6151A" w:rsidRDefault="00A73DCF" w:rsidP="00A73DCF">
      <w:pPr>
        <w:rPr>
          <w:rFonts w:ascii="Times New Roman" w:hAnsi="Times New Roman"/>
          <w:i/>
          <w:sz w:val="22"/>
          <w:szCs w:val="22"/>
        </w:rPr>
      </w:pPr>
    </w:p>
    <w:p w14:paraId="0CF972A4" w14:textId="77777777" w:rsidR="00A52543" w:rsidRDefault="00A52543" w:rsidP="00A73DCF">
      <w:pPr>
        <w:rPr>
          <w:rFonts w:ascii="Times New Roman" w:hAnsi="Times New Roman"/>
          <w:i/>
          <w:sz w:val="22"/>
          <w:szCs w:val="22"/>
        </w:rPr>
      </w:pPr>
    </w:p>
    <w:p w14:paraId="69C039E2" w14:textId="77777777" w:rsidR="00A52543" w:rsidRDefault="00A52543" w:rsidP="00A73DCF">
      <w:pPr>
        <w:rPr>
          <w:rFonts w:ascii="Times New Roman" w:hAnsi="Times New Roman"/>
          <w:i/>
          <w:sz w:val="22"/>
          <w:szCs w:val="22"/>
        </w:rPr>
      </w:pPr>
    </w:p>
    <w:p w14:paraId="25CF582F" w14:textId="58AFC25C" w:rsidR="00A73DCF" w:rsidRPr="00F6151A" w:rsidRDefault="00A73DCF" w:rsidP="00A73DCF">
      <w:pPr>
        <w:rPr>
          <w:rFonts w:ascii="Times New Roman" w:hAnsi="Times New Roman"/>
          <w:i/>
          <w:sz w:val="22"/>
          <w:szCs w:val="22"/>
        </w:rPr>
      </w:pPr>
      <w:r w:rsidRPr="00F6151A">
        <w:rPr>
          <w:rFonts w:ascii="Times New Roman" w:hAnsi="Times New Roman"/>
          <w:i/>
          <w:sz w:val="22"/>
          <w:szCs w:val="22"/>
        </w:rPr>
        <w:lastRenderedPageBreak/>
        <w:t>Rights of people with disability</w:t>
      </w:r>
    </w:p>
    <w:p w14:paraId="1E76CE61" w14:textId="77777777" w:rsidR="00A73DCF" w:rsidRPr="00F6151A" w:rsidRDefault="00A73DCF" w:rsidP="00A73DCF">
      <w:pPr>
        <w:rPr>
          <w:rFonts w:ascii="Times New Roman" w:hAnsi="Times New Roman"/>
          <w:sz w:val="22"/>
          <w:szCs w:val="22"/>
        </w:rPr>
      </w:pPr>
      <w:r w:rsidRPr="00F6151A">
        <w:rPr>
          <w:rFonts w:ascii="Times New Roman" w:hAnsi="Times New Roman"/>
          <w:sz w:val="22"/>
          <w:szCs w:val="22"/>
        </w:rPr>
        <w:t xml:space="preserve">Article 9 of the </w:t>
      </w:r>
      <w:r w:rsidRPr="00F6151A">
        <w:rPr>
          <w:rFonts w:ascii="Times New Roman" w:hAnsi="Times New Roman"/>
          <w:i/>
          <w:sz w:val="22"/>
          <w:szCs w:val="22"/>
        </w:rPr>
        <w:t>Convention on the Rights of Persons with Disabilities</w:t>
      </w:r>
      <w:r w:rsidRPr="00F6151A">
        <w:rPr>
          <w:rFonts w:ascii="Times New Roman" w:hAnsi="Times New Roman"/>
          <w:sz w:val="22"/>
          <w:szCs w:val="22"/>
        </w:rPr>
        <w:t xml:space="preserve"> requires parties to undertake to enable persons with disabilities to live independently and participate fully in all aspects of life. This includes taking appropriate measures to ensure persons with disabilities have access, on an equal basis with others, to information and communications, including access to emergency services. </w:t>
      </w:r>
    </w:p>
    <w:p w14:paraId="4ED827C5" w14:textId="77777777" w:rsidR="00A73DCF" w:rsidRPr="00F6151A" w:rsidRDefault="00A73DCF" w:rsidP="00A73DCF">
      <w:pPr>
        <w:rPr>
          <w:rFonts w:ascii="Times New Roman" w:hAnsi="Times New Roman"/>
          <w:sz w:val="22"/>
          <w:szCs w:val="22"/>
        </w:rPr>
      </w:pPr>
      <w:r w:rsidRPr="00F6151A">
        <w:rPr>
          <w:rFonts w:ascii="Times New Roman" w:hAnsi="Times New Roman"/>
          <w:sz w:val="22"/>
          <w:szCs w:val="22"/>
        </w:rPr>
        <w:t>The Amending Instrument inserts into the Standard the requirement that a CSPs complaint handling process must specify the details that a deaf or hard of hearing consumer may use to contact the National Relay Service (</w:t>
      </w:r>
      <w:r w:rsidRPr="00F6151A">
        <w:rPr>
          <w:rFonts w:ascii="Times New Roman" w:hAnsi="Times New Roman"/>
          <w:b/>
          <w:sz w:val="22"/>
          <w:szCs w:val="22"/>
        </w:rPr>
        <w:t>NRS</w:t>
      </w:r>
      <w:r w:rsidRPr="00F6151A">
        <w:rPr>
          <w:rFonts w:ascii="Times New Roman" w:hAnsi="Times New Roman"/>
          <w:sz w:val="22"/>
          <w:szCs w:val="22"/>
        </w:rPr>
        <w:t xml:space="preserve">) to assist the consumer to make a complaint.  </w:t>
      </w:r>
    </w:p>
    <w:p w14:paraId="557A83D0" w14:textId="5652B332" w:rsidR="00A73DCF" w:rsidRPr="00F6151A" w:rsidRDefault="00A73DCF" w:rsidP="00A73DCF">
      <w:pPr>
        <w:rPr>
          <w:rFonts w:ascii="Times New Roman" w:hAnsi="Times New Roman"/>
          <w:sz w:val="22"/>
          <w:szCs w:val="22"/>
        </w:rPr>
      </w:pPr>
      <w:r w:rsidRPr="00F6151A">
        <w:rPr>
          <w:rFonts w:ascii="Times New Roman" w:hAnsi="Times New Roman"/>
          <w:sz w:val="22"/>
          <w:szCs w:val="22"/>
        </w:rPr>
        <w:t xml:space="preserve">The Amending Instrument protects the human rights of NRS users by ensuring that they are provided access </w:t>
      </w:r>
      <w:r w:rsidR="005F1873">
        <w:rPr>
          <w:rFonts w:ascii="Times New Roman" w:hAnsi="Times New Roman"/>
          <w:sz w:val="22"/>
          <w:szCs w:val="22"/>
        </w:rPr>
        <w:t xml:space="preserve">to </w:t>
      </w:r>
      <w:r w:rsidRPr="00F6151A">
        <w:rPr>
          <w:rFonts w:ascii="Times New Roman" w:hAnsi="Times New Roman"/>
          <w:sz w:val="22"/>
          <w:szCs w:val="22"/>
        </w:rPr>
        <w:t xml:space="preserve">information from all CSPs </w:t>
      </w:r>
      <w:proofErr w:type="gramStart"/>
      <w:r w:rsidRPr="00F6151A">
        <w:rPr>
          <w:rFonts w:ascii="Times New Roman" w:hAnsi="Times New Roman"/>
          <w:sz w:val="22"/>
          <w:szCs w:val="22"/>
        </w:rPr>
        <w:t>in order to</w:t>
      </w:r>
      <w:proofErr w:type="gramEnd"/>
      <w:r w:rsidRPr="00F6151A">
        <w:rPr>
          <w:rFonts w:ascii="Times New Roman" w:hAnsi="Times New Roman"/>
          <w:sz w:val="22"/>
          <w:szCs w:val="22"/>
        </w:rPr>
        <w:t xml:space="preserve"> be able to make a complaint using the NRS. This will assist them to continue to use the NRS to meet their communication needs where there is an issue with their </w:t>
      </w:r>
      <w:proofErr w:type="gramStart"/>
      <w:r w:rsidRPr="00F6151A">
        <w:rPr>
          <w:rFonts w:ascii="Times New Roman" w:hAnsi="Times New Roman"/>
          <w:sz w:val="22"/>
          <w:szCs w:val="22"/>
        </w:rPr>
        <w:t>service</w:t>
      </w:r>
      <w:proofErr w:type="gramEnd"/>
      <w:r w:rsidRPr="00F6151A">
        <w:rPr>
          <w:rFonts w:ascii="Times New Roman" w:hAnsi="Times New Roman"/>
          <w:sz w:val="22"/>
          <w:szCs w:val="22"/>
        </w:rPr>
        <w:t xml:space="preserve"> and they need to make a complaint.</w:t>
      </w:r>
    </w:p>
    <w:p w14:paraId="581F94D5" w14:textId="77777777" w:rsidR="00A73DCF" w:rsidRPr="00F6151A" w:rsidRDefault="00A73DCF" w:rsidP="00A73DCF">
      <w:pPr>
        <w:spacing w:before="120" w:after="0"/>
        <w:rPr>
          <w:rFonts w:ascii="Times New Roman" w:hAnsi="Times New Roman"/>
          <w:b/>
          <w:sz w:val="22"/>
          <w:szCs w:val="22"/>
        </w:rPr>
      </w:pPr>
      <w:r w:rsidRPr="00F6151A">
        <w:rPr>
          <w:rFonts w:ascii="Times New Roman" w:hAnsi="Times New Roman"/>
          <w:b/>
          <w:sz w:val="22"/>
          <w:szCs w:val="22"/>
        </w:rPr>
        <w:t>Conclusion</w:t>
      </w:r>
    </w:p>
    <w:p w14:paraId="4E9D9A27" w14:textId="77777777" w:rsidR="00A73DCF" w:rsidRPr="00F6151A" w:rsidRDefault="00A73DCF" w:rsidP="00A73DCF">
      <w:pPr>
        <w:spacing w:before="120" w:after="0"/>
        <w:rPr>
          <w:rFonts w:ascii="Times New Roman" w:hAnsi="Times New Roman"/>
          <w:sz w:val="22"/>
          <w:szCs w:val="22"/>
        </w:rPr>
      </w:pPr>
      <w:r w:rsidRPr="00F6151A">
        <w:rPr>
          <w:rFonts w:ascii="Times New Roman" w:hAnsi="Times New Roman"/>
          <w:sz w:val="22"/>
          <w:szCs w:val="22"/>
        </w:rPr>
        <w:t>The Amending Instrument is compatible with human rights because it promotes the protection of human rights and to the extent that it may limit human rights, those limitations are neither unlawful nor arbitrary, but reasonable, necessary and proportionate to its legitimate purposes.</w:t>
      </w:r>
    </w:p>
    <w:p w14:paraId="0F2F9DCB" w14:textId="77777777" w:rsidR="00A73DCF" w:rsidRPr="00F6151A" w:rsidRDefault="00A73DCF" w:rsidP="00A73DCF">
      <w:pPr>
        <w:spacing w:before="120" w:after="0"/>
        <w:rPr>
          <w:rFonts w:ascii="Times New Roman" w:hAnsi="Times New Roman"/>
          <w:b/>
          <w:sz w:val="22"/>
          <w:szCs w:val="22"/>
        </w:rPr>
      </w:pPr>
    </w:p>
    <w:p w14:paraId="45726788" w14:textId="77777777" w:rsidR="00931D21" w:rsidRDefault="00931D21" w:rsidP="00622AAD">
      <w:pPr>
        <w:rPr>
          <w:rFonts w:ascii="Times New Roman" w:hAnsi="Times New Roman"/>
          <w:bCs/>
          <w:sz w:val="22"/>
          <w:szCs w:val="22"/>
        </w:rPr>
      </w:pPr>
    </w:p>
    <w:sectPr w:rsidR="00931D21" w:rsidSect="00E0436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BB53" w14:textId="77777777" w:rsidR="00AF76A7" w:rsidRDefault="00AF76A7" w:rsidP="00025ACE">
      <w:pPr>
        <w:spacing w:after="0" w:line="240" w:lineRule="auto"/>
      </w:pPr>
      <w:r>
        <w:separator/>
      </w:r>
    </w:p>
  </w:endnote>
  <w:endnote w:type="continuationSeparator" w:id="0">
    <w:p w14:paraId="41952541" w14:textId="77777777" w:rsidR="00AF76A7" w:rsidRDefault="00AF76A7" w:rsidP="00025ACE">
      <w:pPr>
        <w:spacing w:after="0" w:line="240" w:lineRule="auto"/>
      </w:pPr>
      <w:r>
        <w:continuationSeparator/>
      </w:r>
    </w:p>
  </w:endnote>
  <w:endnote w:type="continuationNotice" w:id="1">
    <w:p w14:paraId="0102E902" w14:textId="77777777" w:rsidR="00AF76A7" w:rsidRDefault="00AF7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90224"/>
      <w:docPartObj>
        <w:docPartGallery w:val="Page Numbers (Bottom of Page)"/>
        <w:docPartUnique/>
      </w:docPartObj>
    </w:sdtPr>
    <w:sdtEndPr>
      <w:rPr>
        <w:rFonts w:ascii="Times New Roman" w:hAnsi="Times New Roman"/>
        <w:noProof/>
        <w:sz w:val="18"/>
        <w:szCs w:val="18"/>
      </w:rPr>
    </w:sdtEndPr>
    <w:sdtContent>
      <w:p w14:paraId="4E1E92EE" w14:textId="0C6296CD" w:rsidR="00FD6F51" w:rsidRPr="00F6151A" w:rsidRDefault="00FD6F51">
        <w:pPr>
          <w:pStyle w:val="Footer"/>
          <w:jc w:val="right"/>
          <w:rPr>
            <w:rFonts w:ascii="Times New Roman" w:hAnsi="Times New Roman"/>
            <w:sz w:val="18"/>
            <w:szCs w:val="18"/>
          </w:rPr>
        </w:pPr>
        <w:r w:rsidRPr="00F6151A">
          <w:rPr>
            <w:rFonts w:ascii="Times New Roman" w:hAnsi="Times New Roman"/>
            <w:sz w:val="18"/>
            <w:szCs w:val="18"/>
          </w:rPr>
          <w:fldChar w:fldCharType="begin"/>
        </w:r>
        <w:r w:rsidRPr="00F6151A">
          <w:rPr>
            <w:rFonts w:ascii="Times New Roman" w:hAnsi="Times New Roman"/>
            <w:sz w:val="18"/>
            <w:szCs w:val="18"/>
          </w:rPr>
          <w:instrText xml:space="preserve"> PAGE   \* MERGEFORMAT </w:instrText>
        </w:r>
        <w:r w:rsidRPr="00F6151A">
          <w:rPr>
            <w:rFonts w:ascii="Times New Roman" w:hAnsi="Times New Roman"/>
            <w:sz w:val="18"/>
            <w:szCs w:val="18"/>
          </w:rPr>
          <w:fldChar w:fldCharType="separate"/>
        </w:r>
        <w:r w:rsidRPr="00F6151A">
          <w:rPr>
            <w:rFonts w:ascii="Times New Roman" w:hAnsi="Times New Roman"/>
            <w:sz w:val="18"/>
            <w:szCs w:val="18"/>
          </w:rPr>
          <w:t>2</w:t>
        </w:r>
        <w:r w:rsidRPr="00F6151A">
          <w:rPr>
            <w:rFonts w:ascii="Times New Roman" w:hAnsi="Times New Roman"/>
            <w:sz w:val="18"/>
            <w:szCs w:val="18"/>
          </w:rPr>
          <w:fldChar w:fldCharType="end"/>
        </w:r>
      </w:p>
    </w:sdtContent>
  </w:sdt>
  <w:p w14:paraId="2C264791" w14:textId="77777777" w:rsidR="00337F09" w:rsidRDefault="0033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157188"/>
      <w:docPartObj>
        <w:docPartGallery w:val="Page Numbers (Bottom of Page)"/>
        <w:docPartUnique/>
      </w:docPartObj>
    </w:sdtPr>
    <w:sdtEndPr>
      <w:rPr>
        <w:noProof/>
      </w:rPr>
    </w:sdtEndPr>
    <w:sdtContent>
      <w:p w14:paraId="0C28AFED" w14:textId="4D48534E" w:rsidR="00337F09" w:rsidRDefault="00337F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A290C" w14:textId="77777777" w:rsidR="00337F09" w:rsidRDefault="0033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7B70" w14:textId="77777777" w:rsidR="00AF76A7" w:rsidRDefault="00AF76A7" w:rsidP="00025ACE">
      <w:pPr>
        <w:spacing w:after="0" w:line="240" w:lineRule="auto"/>
      </w:pPr>
      <w:r>
        <w:separator/>
      </w:r>
    </w:p>
  </w:footnote>
  <w:footnote w:type="continuationSeparator" w:id="0">
    <w:p w14:paraId="0AB526D6" w14:textId="77777777" w:rsidR="00AF76A7" w:rsidRDefault="00AF76A7" w:rsidP="00025ACE">
      <w:pPr>
        <w:spacing w:after="0" w:line="240" w:lineRule="auto"/>
      </w:pPr>
      <w:r>
        <w:continuationSeparator/>
      </w:r>
    </w:p>
  </w:footnote>
  <w:footnote w:type="continuationNotice" w:id="1">
    <w:p w14:paraId="20A008D8" w14:textId="77777777" w:rsidR="00AF76A7" w:rsidRDefault="00AF76A7">
      <w:pPr>
        <w:spacing w:after="0" w:line="240" w:lineRule="auto"/>
      </w:pPr>
    </w:p>
  </w:footnote>
  <w:footnote w:id="2">
    <w:p w14:paraId="0E4805D5" w14:textId="0BC65F09" w:rsidR="00760CD6" w:rsidRPr="003B20BB" w:rsidRDefault="00760CD6">
      <w:pPr>
        <w:pStyle w:val="FootnoteText"/>
        <w:rPr>
          <w:rFonts w:ascii="Times New Roman" w:hAnsi="Times New Roman"/>
        </w:rPr>
      </w:pPr>
      <w:r w:rsidRPr="003B20BB">
        <w:rPr>
          <w:rStyle w:val="FootnoteReference"/>
          <w:rFonts w:ascii="Times New Roman" w:hAnsi="Times New Roman"/>
        </w:rPr>
        <w:footnoteRef/>
      </w:r>
      <w:r w:rsidRPr="003B20BB">
        <w:rPr>
          <w:rFonts w:ascii="Times New Roman" w:hAnsi="Times New Roman"/>
        </w:rPr>
        <w:t xml:space="preserve"> Optus Mobile Pty Limited, Optus Networks Pty Limited, Optus Internet Pty Limited and Optus Fixed Infrastructure Pty Limited (collectively “Optus”).</w:t>
      </w:r>
    </w:p>
  </w:footnote>
  <w:footnote w:id="3">
    <w:p w14:paraId="6A2A14C4" w14:textId="75E208F7" w:rsidR="00793FBD" w:rsidRDefault="00793FBD">
      <w:pPr>
        <w:pStyle w:val="FootnoteText"/>
      </w:pPr>
      <w:r w:rsidRPr="003B20BB">
        <w:rPr>
          <w:rStyle w:val="FootnoteReference"/>
          <w:rFonts w:ascii="Times New Roman" w:hAnsi="Times New Roman"/>
        </w:rPr>
        <w:footnoteRef/>
      </w:r>
      <w:r w:rsidRPr="003B20BB">
        <w:rPr>
          <w:rFonts w:ascii="Times New Roman" w:hAnsi="Times New Roman"/>
        </w:rPr>
        <w:t xml:space="preserve"> Review into the Optus outage of 8 November 2023 – Final Report, published on the Department of Infrastructure, Transport, Regional Development, Communications and the Arts website, 30 April 2024 at https://www.infrastructure.gov.au/department/media/publications/review-optus-outage-8-november-2023-final-report</w:t>
      </w:r>
    </w:p>
  </w:footnote>
  <w:footnote w:id="4">
    <w:p w14:paraId="0C7FBC8B" w14:textId="090932D6" w:rsidR="00760CD6" w:rsidRPr="00F6151A" w:rsidRDefault="00760CD6">
      <w:pPr>
        <w:pStyle w:val="FootnoteText"/>
        <w:rPr>
          <w:rFonts w:ascii="Times New Roman" w:hAnsi="Times New Roman"/>
        </w:rPr>
      </w:pPr>
      <w:r w:rsidRPr="00F6151A">
        <w:rPr>
          <w:rStyle w:val="FootnoteReference"/>
          <w:rFonts w:ascii="Times New Roman" w:hAnsi="Times New Roman"/>
        </w:rPr>
        <w:footnoteRef/>
      </w:r>
      <w:r w:rsidRPr="00F6151A">
        <w:rPr>
          <w:rFonts w:ascii="Times New Roman" w:hAnsi="Times New Roman"/>
        </w:rPr>
        <w:t xml:space="preserve"> </w:t>
      </w:r>
      <w:r w:rsidR="00966362" w:rsidRPr="00F6151A">
        <w:rPr>
          <w:rFonts w:ascii="Times New Roman" w:hAnsi="Times New Roman"/>
        </w:rPr>
        <w:t>These</w:t>
      </w:r>
      <w:r w:rsidRPr="00F6151A">
        <w:rPr>
          <w:rFonts w:ascii="Times New Roman" w:hAnsi="Times New Roman"/>
        </w:rPr>
        <w:t xml:space="preserve"> include</w:t>
      </w:r>
      <w:r w:rsidR="00966362" w:rsidRPr="00F6151A">
        <w:rPr>
          <w:rFonts w:ascii="Times New Roman" w:hAnsi="Times New Roman"/>
        </w:rPr>
        <w:t>:</w:t>
      </w:r>
      <w:r w:rsidRPr="00F6151A">
        <w:rPr>
          <w:rFonts w:ascii="Times New Roman" w:hAnsi="Times New Roman"/>
        </w:rPr>
        <w:t xml:space="preserve"> </w:t>
      </w:r>
      <w:r w:rsidR="00966362" w:rsidRPr="00F6151A">
        <w:rPr>
          <w:rFonts w:ascii="Times New Roman" w:hAnsi="Times New Roman"/>
        </w:rPr>
        <w:t>‘</w:t>
      </w:r>
      <w:r w:rsidR="00966362" w:rsidRPr="00F6151A">
        <w:rPr>
          <w:rFonts w:ascii="Times New Roman" w:hAnsi="Times New Roman"/>
          <w:u w:color="0000FF"/>
        </w:rPr>
        <w:t>Barriers to effective dispute resolution in the telco industry</w:t>
      </w:r>
      <w:r w:rsidR="00966362" w:rsidRPr="00F6151A">
        <w:rPr>
          <w:rFonts w:ascii="Times New Roman" w:hAnsi="Times New Roman"/>
        </w:rPr>
        <w:t>’, report by the Consumer Policy Research Centre report, commissioned and published by the TIO on 24 July 2024; ‘</w:t>
      </w:r>
      <w:r w:rsidR="00966362" w:rsidRPr="00F6151A">
        <w:rPr>
          <w:rFonts w:ascii="Times New Roman" w:hAnsi="Times New Roman"/>
          <w:u w:color="0000FF"/>
        </w:rPr>
        <w:t>A time for change – Three years of systemic investigations in review</w:t>
      </w:r>
      <w:r w:rsidR="00966362" w:rsidRPr="00F6151A">
        <w:rPr>
          <w:rFonts w:ascii="Times New Roman" w:hAnsi="Times New Roman"/>
        </w:rPr>
        <w:t>’, published by the TIO on 22 June 2023; ‘</w:t>
      </w:r>
      <w:r w:rsidR="00966362" w:rsidRPr="00F6151A">
        <w:rPr>
          <w:rFonts w:ascii="Times New Roman" w:hAnsi="Times New Roman"/>
          <w:u w:color="0000FF"/>
        </w:rPr>
        <w:t>Investigating complaints about essential mobile services report</w:t>
      </w:r>
      <w:r w:rsidR="00966362" w:rsidRPr="00F6151A">
        <w:rPr>
          <w:rFonts w:ascii="Times New Roman" w:hAnsi="Times New Roman"/>
        </w:rPr>
        <w:t>’, published by the TIO on 20 July 2022; and ‘</w:t>
      </w:r>
      <w:r w:rsidR="00966362" w:rsidRPr="00F6151A">
        <w:rPr>
          <w:rFonts w:ascii="Times New Roman" w:hAnsi="Times New Roman"/>
          <w:u w:color="0000FF"/>
        </w:rPr>
        <w:t>What consumers want – Consumer expectations for telecommunications safeguards</w:t>
      </w:r>
      <w:r w:rsidR="00966362" w:rsidRPr="00F6151A">
        <w:rPr>
          <w:rFonts w:ascii="Times New Roman" w:hAnsi="Times New Roman"/>
        </w:rPr>
        <w:t>’, published by the ACMA in July 2023.</w:t>
      </w:r>
    </w:p>
  </w:footnote>
  <w:footnote w:id="5">
    <w:p w14:paraId="5EDD38C0" w14:textId="36571781" w:rsidR="00925ABA" w:rsidRDefault="00925ABA">
      <w:pPr>
        <w:pStyle w:val="FootnoteText"/>
      </w:pPr>
      <w:r w:rsidRPr="00F6151A">
        <w:rPr>
          <w:rStyle w:val="FootnoteReference"/>
          <w:rFonts w:ascii="Times New Roman" w:hAnsi="Times New Roman"/>
        </w:rPr>
        <w:footnoteRef/>
      </w:r>
      <w:r w:rsidRPr="00F6151A">
        <w:rPr>
          <w:rFonts w:ascii="Times New Roman" w:hAnsi="Times New Roman"/>
        </w:rPr>
        <w:t xml:space="preserve"> ‘Telco complaints monitoring and analysis: audit report’ published on the </w:t>
      </w:r>
      <w:r w:rsidRPr="00F6151A">
        <w:rPr>
          <w:rFonts w:ascii="Times New Roman" w:hAnsi="Times New Roman"/>
          <w:u w:color="0000FF"/>
        </w:rPr>
        <w:t>ACMA website</w:t>
      </w:r>
      <w:r w:rsidRPr="00F6151A">
        <w:rPr>
          <w:rFonts w:ascii="Times New Roman" w:hAnsi="Times New Roman"/>
        </w:rPr>
        <w:t xml:space="preserve"> on 12 February 2025.</w:t>
      </w:r>
      <w:r>
        <w:t xml:space="preserve"> </w:t>
      </w:r>
    </w:p>
  </w:footnote>
  <w:footnote w:id="6">
    <w:p w14:paraId="126354C6" w14:textId="0DBD7265" w:rsidR="009269FC" w:rsidRPr="00C511B1" w:rsidRDefault="009269FC" w:rsidP="009269FC">
      <w:pPr>
        <w:pStyle w:val="FootnoteText"/>
        <w:rPr>
          <w:rFonts w:ascii="Times New Roman" w:hAnsi="Times New Roman"/>
        </w:rPr>
      </w:pPr>
      <w:r w:rsidRPr="00C511B1">
        <w:rPr>
          <w:rStyle w:val="FootnoteReference"/>
          <w:rFonts w:ascii="Times New Roman" w:hAnsi="Times New Roman"/>
        </w:rPr>
        <w:footnoteRef/>
      </w:r>
      <w:r w:rsidRPr="00C511B1">
        <w:rPr>
          <w:rFonts w:ascii="Times New Roman" w:hAnsi="Times New Roman"/>
        </w:rPr>
        <w:t xml:space="preserve"> </w:t>
      </w:r>
      <w:r w:rsidRPr="00C511B1">
        <w:rPr>
          <w:rFonts w:ascii="Times New Roman" w:hAnsi="Times New Roman"/>
          <w:u w:color="0000FF"/>
          <w:lang w:val="en-US"/>
        </w:rPr>
        <w:t>Review into the Optus Outage of 8 November | Department of Infrastructure, Transport, Regional Development, Communications and the Arts</w:t>
      </w:r>
    </w:p>
  </w:footnote>
  <w:footnote w:id="7">
    <w:p w14:paraId="4CE3871B" w14:textId="4B1DF186" w:rsidR="00421879" w:rsidRPr="00A760B0" w:rsidRDefault="00421879">
      <w:pPr>
        <w:pStyle w:val="FootnoteText"/>
        <w:rPr>
          <w:rFonts w:ascii="Times New Roman" w:hAnsi="Times New Roman"/>
        </w:rPr>
      </w:pPr>
      <w:r w:rsidRPr="00A760B0">
        <w:rPr>
          <w:rStyle w:val="FootnoteReference"/>
          <w:rFonts w:ascii="Times New Roman" w:hAnsi="Times New Roman"/>
        </w:rPr>
        <w:footnoteRef/>
      </w:r>
      <w:r w:rsidRPr="00A760B0">
        <w:rPr>
          <w:rFonts w:ascii="Times New Roman" w:hAnsi="Times New Roman"/>
        </w:rPr>
        <w:t xml:space="preserve"> Priority assistance is a service for landline customers with serious medical conditions</w:t>
      </w:r>
      <w:r w:rsidR="0098264B" w:rsidRPr="00A760B0">
        <w:rPr>
          <w:rFonts w:ascii="Times New Roman" w:hAnsi="Times New Roman"/>
        </w:rPr>
        <w:t xml:space="preserve"> and allows them to have </w:t>
      </w:r>
      <w:r w:rsidR="00C852E7" w:rsidRPr="00A760B0">
        <w:rPr>
          <w:rFonts w:ascii="Times New Roman" w:hAnsi="Times New Roman"/>
        </w:rPr>
        <w:t xml:space="preserve">service </w:t>
      </w:r>
      <w:r w:rsidR="0098264B" w:rsidRPr="00A760B0">
        <w:rPr>
          <w:rFonts w:ascii="Times New Roman" w:hAnsi="Times New Roman"/>
        </w:rPr>
        <w:t>fault</w:t>
      </w:r>
      <w:r w:rsidR="00C852E7" w:rsidRPr="00A760B0">
        <w:rPr>
          <w:rFonts w:ascii="Times New Roman" w:hAnsi="Times New Roman"/>
        </w:rPr>
        <w:t>s repaired urgently.</w:t>
      </w:r>
      <w:r w:rsidR="00637342" w:rsidRPr="00A760B0">
        <w:rPr>
          <w:rFonts w:ascii="Times New Roman" w:hAnsi="Times New Roman"/>
        </w:rPr>
        <w:t xml:space="preserve"> Only Telstra offers this service, which is required under its carrier licence requirement.</w:t>
      </w:r>
      <w:r w:rsidR="00E435D3" w:rsidRPr="00A760B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3836"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43F8F"/>
    <w:multiLevelType w:val="hybridMultilevel"/>
    <w:tmpl w:val="F9980798"/>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CC3A57"/>
    <w:multiLevelType w:val="hybridMultilevel"/>
    <w:tmpl w:val="07E432D0"/>
    <w:lvl w:ilvl="0" w:tplc="FFFFFFFF">
      <w:start w:val="1"/>
      <w:numFmt w:val="bullet"/>
      <w:lvlText w:val="o"/>
      <w:lvlJc w:val="left"/>
      <w:pPr>
        <w:ind w:left="1440" w:hanging="360"/>
      </w:pPr>
      <w:rPr>
        <w:rFonts w:ascii="Courier New" w:hAnsi="Courier New" w:cs="Courier New"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9885FE5"/>
    <w:multiLevelType w:val="hybridMultilevel"/>
    <w:tmpl w:val="506C995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BA1478D"/>
    <w:multiLevelType w:val="hybridMultilevel"/>
    <w:tmpl w:val="A7A8572A"/>
    <w:lvl w:ilvl="0" w:tplc="FFFFFFFF">
      <w:start w:val="1"/>
      <w:numFmt w:val="decimal"/>
      <w:lvlText w:val="%1."/>
      <w:lvlJc w:val="left"/>
      <w:pPr>
        <w:ind w:left="1095" w:hanging="375"/>
      </w:pPr>
      <w:rPr>
        <w:rFonts w:hint="default"/>
        <w:color w:val="00000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DA34CC6"/>
    <w:multiLevelType w:val="hybridMultilevel"/>
    <w:tmpl w:val="CCBE121C"/>
    <w:lvl w:ilvl="0" w:tplc="7250E21A">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833CA"/>
    <w:multiLevelType w:val="hybridMultilevel"/>
    <w:tmpl w:val="1366A9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250414F"/>
    <w:multiLevelType w:val="hybridMultilevel"/>
    <w:tmpl w:val="83A8280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0E078B"/>
    <w:multiLevelType w:val="hybridMultilevel"/>
    <w:tmpl w:val="1EB8F9CE"/>
    <w:lvl w:ilvl="0" w:tplc="292020DE">
      <w:start w:val="1"/>
      <w:numFmt w:val="lowerRoman"/>
      <w:lvlText w:val="(%1)"/>
      <w:lvlJc w:val="right"/>
      <w:pPr>
        <w:ind w:left="149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FD728F"/>
    <w:multiLevelType w:val="hybridMultilevel"/>
    <w:tmpl w:val="DF9AD164"/>
    <w:lvl w:ilvl="0" w:tplc="FFFFFFFF">
      <w:start w:val="1"/>
      <w:numFmt w:val="lowerLetter"/>
      <w:lvlText w:val="(%1)"/>
      <w:lvlJc w:val="left"/>
      <w:pPr>
        <w:ind w:left="1211" w:hanging="360"/>
      </w:pPr>
      <w:rPr>
        <w:rFonts w:hint="default"/>
      </w:rPr>
    </w:lvl>
    <w:lvl w:ilvl="1" w:tplc="FFFFFFFF">
      <w:start w:val="1"/>
      <w:numFmt w:val="bullet"/>
      <w:lvlText w:val="o"/>
      <w:lvlJc w:val="left"/>
      <w:pPr>
        <w:ind w:left="1498" w:hanging="360"/>
      </w:pPr>
      <w:rPr>
        <w:rFonts w:ascii="Courier New" w:hAnsi="Courier New" w:cs="Courier New" w:hint="default"/>
      </w:rPr>
    </w:lvl>
    <w:lvl w:ilvl="2" w:tplc="FFFFFFFF" w:tentative="1">
      <w:start w:val="1"/>
      <w:numFmt w:val="bullet"/>
      <w:lvlText w:val=""/>
      <w:lvlJc w:val="left"/>
      <w:pPr>
        <w:ind w:left="2218" w:hanging="360"/>
      </w:pPr>
      <w:rPr>
        <w:rFonts w:ascii="Wingdings" w:hAnsi="Wingdings" w:hint="default"/>
      </w:rPr>
    </w:lvl>
    <w:lvl w:ilvl="3" w:tplc="FFFFFFFF" w:tentative="1">
      <w:start w:val="1"/>
      <w:numFmt w:val="bullet"/>
      <w:lvlText w:val=""/>
      <w:lvlJc w:val="left"/>
      <w:pPr>
        <w:ind w:left="2938" w:hanging="360"/>
      </w:pPr>
      <w:rPr>
        <w:rFonts w:ascii="Symbol" w:hAnsi="Symbol" w:hint="default"/>
      </w:rPr>
    </w:lvl>
    <w:lvl w:ilvl="4" w:tplc="FFFFFFFF" w:tentative="1">
      <w:start w:val="1"/>
      <w:numFmt w:val="bullet"/>
      <w:lvlText w:val="o"/>
      <w:lvlJc w:val="left"/>
      <w:pPr>
        <w:ind w:left="3658" w:hanging="360"/>
      </w:pPr>
      <w:rPr>
        <w:rFonts w:ascii="Courier New" w:hAnsi="Courier New" w:cs="Courier New" w:hint="default"/>
      </w:rPr>
    </w:lvl>
    <w:lvl w:ilvl="5" w:tplc="FFFFFFFF" w:tentative="1">
      <w:start w:val="1"/>
      <w:numFmt w:val="bullet"/>
      <w:lvlText w:val=""/>
      <w:lvlJc w:val="left"/>
      <w:pPr>
        <w:ind w:left="4378" w:hanging="360"/>
      </w:pPr>
      <w:rPr>
        <w:rFonts w:ascii="Wingdings" w:hAnsi="Wingdings" w:hint="default"/>
      </w:rPr>
    </w:lvl>
    <w:lvl w:ilvl="6" w:tplc="FFFFFFFF" w:tentative="1">
      <w:start w:val="1"/>
      <w:numFmt w:val="bullet"/>
      <w:lvlText w:val=""/>
      <w:lvlJc w:val="left"/>
      <w:pPr>
        <w:ind w:left="5098" w:hanging="360"/>
      </w:pPr>
      <w:rPr>
        <w:rFonts w:ascii="Symbol" w:hAnsi="Symbol" w:hint="default"/>
      </w:rPr>
    </w:lvl>
    <w:lvl w:ilvl="7" w:tplc="FFFFFFFF" w:tentative="1">
      <w:start w:val="1"/>
      <w:numFmt w:val="bullet"/>
      <w:lvlText w:val="o"/>
      <w:lvlJc w:val="left"/>
      <w:pPr>
        <w:ind w:left="5818" w:hanging="360"/>
      </w:pPr>
      <w:rPr>
        <w:rFonts w:ascii="Courier New" w:hAnsi="Courier New" w:cs="Courier New" w:hint="default"/>
      </w:rPr>
    </w:lvl>
    <w:lvl w:ilvl="8" w:tplc="FFFFFFFF" w:tentative="1">
      <w:start w:val="1"/>
      <w:numFmt w:val="bullet"/>
      <w:lvlText w:val=""/>
      <w:lvlJc w:val="left"/>
      <w:pPr>
        <w:ind w:left="6538" w:hanging="360"/>
      </w:pPr>
      <w:rPr>
        <w:rFonts w:ascii="Wingdings" w:hAnsi="Wingdings" w:hint="default"/>
      </w:rPr>
    </w:lvl>
  </w:abstractNum>
  <w:abstractNum w:abstractNumId="14" w15:restartNumberingAfterBreak="0">
    <w:nsid w:val="15021093"/>
    <w:multiLevelType w:val="hybridMultilevel"/>
    <w:tmpl w:val="B96CE754"/>
    <w:lvl w:ilvl="0" w:tplc="FFFFFFFF">
      <w:start w:val="1"/>
      <w:numFmt w:val="bullet"/>
      <w:lvlText w:val=""/>
      <w:lvlJc w:val="left"/>
      <w:pPr>
        <w:ind w:left="720" w:hanging="360"/>
      </w:pPr>
      <w:rPr>
        <w:rFonts w:ascii="Symbol" w:hAnsi="Symbol" w:hint="default"/>
      </w:rPr>
    </w:lvl>
    <w:lvl w:ilvl="1" w:tplc="0648723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B39121F"/>
    <w:multiLevelType w:val="hybridMultilevel"/>
    <w:tmpl w:val="EB4A25AA"/>
    <w:lvl w:ilvl="0" w:tplc="F28C73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CF1413"/>
    <w:multiLevelType w:val="hybridMultilevel"/>
    <w:tmpl w:val="DCE277D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1184267"/>
    <w:multiLevelType w:val="hybridMultilevel"/>
    <w:tmpl w:val="4566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7B5FF9"/>
    <w:multiLevelType w:val="hybridMultilevel"/>
    <w:tmpl w:val="D7FC6D1A"/>
    <w:lvl w:ilvl="0" w:tplc="D034E7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945035"/>
    <w:multiLevelType w:val="hybridMultilevel"/>
    <w:tmpl w:val="A7A8572A"/>
    <w:lvl w:ilvl="0" w:tplc="49B8AE96">
      <w:start w:val="1"/>
      <w:numFmt w:val="decimal"/>
      <w:lvlText w:val="%1."/>
      <w:lvlJc w:val="left"/>
      <w:pPr>
        <w:ind w:left="1095" w:hanging="375"/>
      </w:pPr>
      <w:rPr>
        <w:rFonts w:hint="default"/>
        <w:color w:val="000000"/>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9B71762"/>
    <w:multiLevelType w:val="hybridMultilevel"/>
    <w:tmpl w:val="738401A2"/>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3" w15:restartNumberingAfterBreak="0">
    <w:nsid w:val="29FF4B9C"/>
    <w:multiLevelType w:val="hybridMultilevel"/>
    <w:tmpl w:val="F3220FD4"/>
    <w:lvl w:ilvl="0" w:tplc="FFFFFFFF">
      <w:start w:val="1"/>
      <w:numFmt w:val="bullet"/>
      <w:lvlText w:val=""/>
      <w:lvlJc w:val="left"/>
      <w:pPr>
        <w:ind w:left="720" w:hanging="360"/>
      </w:pPr>
      <w:rPr>
        <w:rFonts w:ascii="Symbol" w:hAnsi="Symbol" w:hint="default"/>
      </w:rPr>
    </w:lvl>
    <w:lvl w:ilvl="1" w:tplc="06487230">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2C557E51"/>
    <w:multiLevelType w:val="hybridMultilevel"/>
    <w:tmpl w:val="7A74133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start w:val="1"/>
      <w:numFmt w:val="lowerRoman"/>
      <w:lvlText w:val="%3."/>
      <w:lvlJc w:val="right"/>
      <w:pPr>
        <w:ind w:left="2160" w:hanging="180"/>
      </w:pPr>
    </w:lvl>
    <w:lvl w:ilvl="3" w:tplc="C098FF1E">
      <w:start w:val="1"/>
      <w:numFmt w:val="decimal"/>
      <w:lvlText w:val="%4."/>
      <w:lvlJc w:val="left"/>
      <w:pPr>
        <w:ind w:left="2880" w:hanging="360"/>
      </w:pPr>
    </w:lvl>
    <w:lvl w:ilvl="4" w:tplc="C7FE15C6">
      <w:start w:val="1"/>
      <w:numFmt w:val="lowerLetter"/>
      <w:lvlText w:val="%5."/>
      <w:lvlJc w:val="left"/>
      <w:pPr>
        <w:ind w:left="3600" w:hanging="360"/>
      </w:pPr>
    </w:lvl>
    <w:lvl w:ilvl="5" w:tplc="8C041C2E">
      <w:start w:val="1"/>
      <w:numFmt w:val="lowerRoman"/>
      <w:lvlText w:val="%6."/>
      <w:lvlJc w:val="right"/>
      <w:pPr>
        <w:ind w:left="4320" w:hanging="180"/>
      </w:pPr>
    </w:lvl>
    <w:lvl w:ilvl="6" w:tplc="5E925A48">
      <w:start w:val="1"/>
      <w:numFmt w:val="decimal"/>
      <w:lvlText w:val="%7."/>
      <w:lvlJc w:val="left"/>
      <w:pPr>
        <w:ind w:left="5040" w:hanging="360"/>
      </w:pPr>
    </w:lvl>
    <w:lvl w:ilvl="7" w:tplc="0526F52C">
      <w:start w:val="1"/>
      <w:numFmt w:val="lowerLetter"/>
      <w:lvlText w:val="%8."/>
      <w:lvlJc w:val="left"/>
      <w:pPr>
        <w:ind w:left="5760" w:hanging="360"/>
      </w:pPr>
    </w:lvl>
    <w:lvl w:ilvl="8" w:tplc="21503E60">
      <w:start w:val="1"/>
      <w:numFmt w:val="lowerRoman"/>
      <w:lvlText w:val="%9."/>
      <w:lvlJc w:val="right"/>
      <w:pPr>
        <w:ind w:left="6480" w:hanging="180"/>
      </w:pPr>
    </w:lvl>
  </w:abstractNum>
  <w:abstractNum w:abstractNumId="26"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15:restartNumberingAfterBreak="0">
    <w:nsid w:val="30CF3AF6"/>
    <w:multiLevelType w:val="hybridMultilevel"/>
    <w:tmpl w:val="3A42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967A05"/>
    <w:multiLevelType w:val="hybridMultilevel"/>
    <w:tmpl w:val="DF9AD164"/>
    <w:lvl w:ilvl="0" w:tplc="7250E21A">
      <w:start w:val="1"/>
      <w:numFmt w:val="lowerLetter"/>
      <w:lvlText w:val="(%1)"/>
      <w:lvlJc w:val="left"/>
      <w:pPr>
        <w:ind w:left="1211" w:hanging="360"/>
      </w:pPr>
      <w:rPr>
        <w:rFonts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0" w15:restartNumberingAfterBreak="0">
    <w:nsid w:val="34EF70EA"/>
    <w:multiLevelType w:val="hybridMultilevel"/>
    <w:tmpl w:val="9B64CC5A"/>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7CE2AAD"/>
    <w:multiLevelType w:val="hybridMultilevel"/>
    <w:tmpl w:val="CE2886B2"/>
    <w:lvl w:ilvl="0" w:tplc="7250E21A">
      <w:start w:val="1"/>
      <w:numFmt w:val="lowerLetter"/>
      <w:lvlText w:val="(%1)"/>
      <w:lvlJc w:val="left"/>
      <w:pPr>
        <w:ind w:left="720"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9E58BB"/>
    <w:multiLevelType w:val="multilevel"/>
    <w:tmpl w:val="6C5E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5C2B95"/>
    <w:multiLevelType w:val="hybridMultilevel"/>
    <w:tmpl w:val="D93C8268"/>
    <w:lvl w:ilvl="0" w:tplc="F4C81E22">
      <w:start w:val="1"/>
      <w:numFmt w:val="lowerLetter"/>
      <w:lvlText w:val="(%1)"/>
      <w:lvlJc w:val="left"/>
      <w:pPr>
        <w:ind w:left="574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3765377"/>
    <w:multiLevelType w:val="hybridMultilevel"/>
    <w:tmpl w:val="CE2886B2"/>
    <w:lvl w:ilvl="0" w:tplc="FFFFFFFF">
      <w:start w:val="1"/>
      <w:numFmt w:val="lowerLetter"/>
      <w:lvlText w:val="(%1)"/>
      <w:lvlJc w:val="left"/>
      <w:pPr>
        <w:ind w:left="720" w:hanging="360"/>
      </w:pPr>
      <w:rPr>
        <w:rFonts w:hint="default"/>
      </w:rPr>
    </w:lvl>
    <w:lvl w:ilvl="1" w:tplc="FFFFFFFF">
      <w:start w:val="1"/>
      <w:numFmt w:val="lowerRoman"/>
      <w:lvlText w:val="(%2)"/>
      <w:lvlJc w:val="right"/>
      <w:pPr>
        <w:ind w:left="1498"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5550C1E"/>
    <w:multiLevelType w:val="hybridMultilevel"/>
    <w:tmpl w:val="2430A816"/>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6" w15:restartNumberingAfterBreak="0">
    <w:nsid w:val="467C3A77"/>
    <w:multiLevelType w:val="hybridMultilevel"/>
    <w:tmpl w:val="5172FD54"/>
    <w:lvl w:ilvl="0" w:tplc="49B8AE96">
      <w:start w:val="1"/>
      <w:numFmt w:val="decimal"/>
      <w:lvlText w:val="%1."/>
      <w:lvlJc w:val="left"/>
      <w:pPr>
        <w:ind w:left="735" w:hanging="375"/>
      </w:pPr>
      <w:rPr>
        <w:rFonts w:hint="default"/>
        <w:color w:val="00000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D23C6F"/>
    <w:multiLevelType w:val="hybridMultilevel"/>
    <w:tmpl w:val="6D0E144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52C21BD7"/>
    <w:multiLevelType w:val="hybridMultilevel"/>
    <w:tmpl w:val="EF3C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3C275D1"/>
    <w:multiLevelType w:val="hybridMultilevel"/>
    <w:tmpl w:val="2A845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84E90"/>
    <w:multiLevelType w:val="hybridMultilevel"/>
    <w:tmpl w:val="82EE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797174"/>
    <w:multiLevelType w:val="hybridMultilevel"/>
    <w:tmpl w:val="3A0C2A42"/>
    <w:lvl w:ilvl="0" w:tplc="0C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5A425108"/>
    <w:multiLevelType w:val="hybridMultilevel"/>
    <w:tmpl w:val="DCBCBF96"/>
    <w:lvl w:ilvl="0" w:tplc="946EED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C414F2"/>
    <w:multiLevelType w:val="hybridMultilevel"/>
    <w:tmpl w:val="3828B3B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5" w15:restartNumberingAfterBreak="0">
    <w:nsid w:val="61763FA3"/>
    <w:multiLevelType w:val="hybridMultilevel"/>
    <w:tmpl w:val="7F705274"/>
    <w:lvl w:ilvl="0" w:tplc="91AAB8A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2570276"/>
    <w:multiLevelType w:val="hybridMultilevel"/>
    <w:tmpl w:val="217A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715683"/>
    <w:multiLevelType w:val="hybridMultilevel"/>
    <w:tmpl w:val="A690946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BE3480"/>
    <w:multiLevelType w:val="hybridMultilevel"/>
    <w:tmpl w:val="7E2264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6F7D606D"/>
    <w:multiLevelType w:val="hybridMultilevel"/>
    <w:tmpl w:val="FE22F0E2"/>
    <w:lvl w:ilvl="0" w:tplc="0C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53" w15:restartNumberingAfterBreak="0">
    <w:nsid w:val="72C705A1"/>
    <w:multiLevelType w:val="hybridMultilevel"/>
    <w:tmpl w:val="1CAC4298"/>
    <w:lvl w:ilvl="0" w:tplc="B49A08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74E4B0D"/>
    <w:multiLevelType w:val="hybridMultilevel"/>
    <w:tmpl w:val="264A3C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B276464"/>
    <w:multiLevelType w:val="hybridMultilevel"/>
    <w:tmpl w:val="FB84824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DA920DC"/>
    <w:multiLevelType w:val="hybridMultilevel"/>
    <w:tmpl w:val="B4CC9E00"/>
    <w:lvl w:ilvl="0" w:tplc="7250E21A">
      <w:start w:val="1"/>
      <w:numFmt w:val="lowerLetter"/>
      <w:lvlText w:val="(%1)"/>
      <w:lvlJc w:val="left"/>
      <w:pPr>
        <w:ind w:left="778" w:hanging="360"/>
      </w:pPr>
      <w:rPr>
        <w:rFonts w:hint="default"/>
      </w:rPr>
    </w:lvl>
    <w:lvl w:ilvl="1" w:tplc="292020DE">
      <w:start w:val="1"/>
      <w:numFmt w:val="lowerRoman"/>
      <w:lvlText w:val="(%2)"/>
      <w:lvlJc w:val="right"/>
      <w:pPr>
        <w:ind w:left="1498" w:hanging="360"/>
      </w:pPr>
      <w:rPr>
        <w:rFonts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7" w15:restartNumberingAfterBreak="0">
    <w:nsid w:val="7E0849EF"/>
    <w:multiLevelType w:val="hybridMultilevel"/>
    <w:tmpl w:val="504832AE"/>
    <w:lvl w:ilvl="0" w:tplc="0C09000F">
      <w:start w:val="1"/>
      <w:numFmt w:val="decimal"/>
      <w:lvlText w:val="%1."/>
      <w:lvlJc w:val="left"/>
      <w:pPr>
        <w:ind w:left="829" w:hanging="360"/>
      </w:p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969847570">
    <w:abstractNumId w:val="18"/>
  </w:num>
  <w:num w:numId="2" w16cid:durableId="1726833345">
    <w:abstractNumId w:val="3"/>
  </w:num>
  <w:num w:numId="3" w16cid:durableId="940531035">
    <w:abstractNumId w:val="31"/>
  </w:num>
  <w:num w:numId="4" w16cid:durableId="1444497450">
    <w:abstractNumId w:val="36"/>
  </w:num>
  <w:num w:numId="5" w16cid:durableId="2097556569">
    <w:abstractNumId w:val="9"/>
  </w:num>
  <w:num w:numId="6" w16cid:durableId="459610183">
    <w:abstractNumId w:val="29"/>
  </w:num>
  <w:num w:numId="7" w16cid:durableId="600574362">
    <w:abstractNumId w:val="56"/>
  </w:num>
  <w:num w:numId="8" w16cid:durableId="545796">
    <w:abstractNumId w:val="39"/>
  </w:num>
  <w:num w:numId="9" w16cid:durableId="2147165912">
    <w:abstractNumId w:val="41"/>
  </w:num>
  <w:num w:numId="10" w16cid:durableId="1225143400">
    <w:abstractNumId w:val="28"/>
  </w:num>
  <w:num w:numId="11" w16cid:durableId="186405876">
    <w:abstractNumId w:val="51"/>
  </w:num>
  <w:num w:numId="12" w16cid:durableId="1691226598">
    <w:abstractNumId w:val="38"/>
  </w:num>
  <w:num w:numId="13" w16cid:durableId="240068673">
    <w:abstractNumId w:val="11"/>
  </w:num>
  <w:num w:numId="14" w16cid:durableId="91436115">
    <w:abstractNumId w:val="20"/>
  </w:num>
  <w:num w:numId="15" w16cid:durableId="1689675491">
    <w:abstractNumId w:val="27"/>
  </w:num>
  <w:num w:numId="16" w16cid:durableId="217863971">
    <w:abstractNumId w:val="45"/>
  </w:num>
  <w:num w:numId="17" w16cid:durableId="554198964">
    <w:abstractNumId w:val="53"/>
  </w:num>
  <w:num w:numId="18" w16cid:durableId="814952358">
    <w:abstractNumId w:val="3"/>
  </w:num>
  <w:num w:numId="19" w16cid:durableId="1966547520">
    <w:abstractNumId w:val="1"/>
  </w:num>
  <w:num w:numId="20" w16cid:durableId="508376393">
    <w:abstractNumId w:val="50"/>
  </w:num>
  <w:num w:numId="21" w16cid:durableId="2137288802">
    <w:abstractNumId w:val="48"/>
  </w:num>
  <w:num w:numId="22" w16cid:durableId="1026177508">
    <w:abstractNumId w:val="49"/>
  </w:num>
  <w:num w:numId="23" w16cid:durableId="1544901856">
    <w:abstractNumId w:val="26"/>
  </w:num>
  <w:num w:numId="24" w16cid:durableId="440800176">
    <w:abstractNumId w:val="2"/>
  </w:num>
  <w:num w:numId="25" w16cid:durableId="919368100">
    <w:abstractNumId w:val="0"/>
  </w:num>
  <w:num w:numId="26" w16cid:durableId="1810895904">
    <w:abstractNumId w:val="40"/>
  </w:num>
  <w:num w:numId="27" w16cid:durableId="32922300">
    <w:abstractNumId w:val="37"/>
  </w:num>
  <w:num w:numId="28" w16cid:durableId="793671069">
    <w:abstractNumId w:val="5"/>
  </w:num>
  <w:num w:numId="29" w16cid:durableId="336081796">
    <w:abstractNumId w:val="6"/>
  </w:num>
  <w:num w:numId="30" w16cid:durableId="808017676">
    <w:abstractNumId w:val="42"/>
  </w:num>
  <w:num w:numId="31" w16cid:durableId="1037003978">
    <w:abstractNumId w:val="35"/>
  </w:num>
  <w:num w:numId="32" w16cid:durableId="21364860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143262">
    <w:abstractNumId w:val="55"/>
  </w:num>
  <w:num w:numId="34" w16cid:durableId="390689834">
    <w:abstractNumId w:val="47"/>
  </w:num>
  <w:num w:numId="35" w16cid:durableId="1250043023">
    <w:abstractNumId w:val="33"/>
  </w:num>
  <w:num w:numId="36" w16cid:durableId="1168443002">
    <w:abstractNumId w:val="21"/>
  </w:num>
  <w:num w:numId="37" w16cid:durableId="355547936">
    <w:abstractNumId w:val="4"/>
  </w:num>
  <w:num w:numId="38" w16cid:durableId="1947804339">
    <w:abstractNumId w:val="30"/>
  </w:num>
  <w:num w:numId="39" w16cid:durableId="1138036580">
    <w:abstractNumId w:val="24"/>
  </w:num>
  <w:num w:numId="40" w16cid:durableId="660230609">
    <w:abstractNumId w:val="10"/>
  </w:num>
  <w:num w:numId="41" w16cid:durableId="1246308910">
    <w:abstractNumId w:val="16"/>
  </w:num>
  <w:num w:numId="42" w16cid:durableId="262882314">
    <w:abstractNumId w:val="8"/>
  </w:num>
  <w:num w:numId="43" w16cid:durableId="2092311367">
    <w:abstractNumId w:val="54"/>
  </w:num>
  <w:num w:numId="44" w16cid:durableId="1825972953">
    <w:abstractNumId w:val="32"/>
  </w:num>
  <w:num w:numId="45" w16cid:durableId="296495533">
    <w:abstractNumId w:val="52"/>
  </w:num>
  <w:num w:numId="46" w16cid:durableId="680161499">
    <w:abstractNumId w:val="7"/>
  </w:num>
  <w:num w:numId="47" w16cid:durableId="1424299263">
    <w:abstractNumId w:val="17"/>
  </w:num>
  <w:num w:numId="48" w16cid:durableId="2037467100">
    <w:abstractNumId w:val="57"/>
  </w:num>
  <w:num w:numId="49" w16cid:durableId="101192662">
    <w:abstractNumId w:val="22"/>
  </w:num>
  <w:num w:numId="50" w16cid:durableId="1044405646">
    <w:abstractNumId w:val="44"/>
  </w:num>
  <w:num w:numId="51" w16cid:durableId="1711883568">
    <w:abstractNumId w:val="15"/>
  </w:num>
  <w:num w:numId="52" w16cid:durableId="2130272330">
    <w:abstractNumId w:val="43"/>
  </w:num>
  <w:num w:numId="53" w16cid:durableId="1997801341">
    <w:abstractNumId w:val="19"/>
  </w:num>
  <w:num w:numId="54" w16cid:durableId="114905612">
    <w:abstractNumId w:val="14"/>
  </w:num>
  <w:num w:numId="55" w16cid:durableId="1377583758">
    <w:abstractNumId w:val="23"/>
  </w:num>
  <w:num w:numId="56" w16cid:durableId="2091585825">
    <w:abstractNumId w:val="25"/>
  </w:num>
  <w:num w:numId="57" w16cid:durableId="713963268">
    <w:abstractNumId w:val="46"/>
  </w:num>
  <w:num w:numId="58" w16cid:durableId="693699381">
    <w:abstractNumId w:val="13"/>
  </w:num>
  <w:num w:numId="59" w16cid:durableId="690574898">
    <w:abstractNumId w:val="12"/>
  </w:num>
  <w:num w:numId="60" w16cid:durableId="836305287">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4B"/>
    <w:rsid w:val="00002640"/>
    <w:rsid w:val="00003720"/>
    <w:rsid w:val="00004455"/>
    <w:rsid w:val="000046EF"/>
    <w:rsid w:val="0000505D"/>
    <w:rsid w:val="00005535"/>
    <w:rsid w:val="00006D41"/>
    <w:rsid w:val="00006EB1"/>
    <w:rsid w:val="0001109B"/>
    <w:rsid w:val="00011907"/>
    <w:rsid w:val="000124F9"/>
    <w:rsid w:val="00012545"/>
    <w:rsid w:val="00012DD4"/>
    <w:rsid w:val="00013079"/>
    <w:rsid w:val="00013697"/>
    <w:rsid w:val="000144AA"/>
    <w:rsid w:val="000144AE"/>
    <w:rsid w:val="00014547"/>
    <w:rsid w:val="0001487D"/>
    <w:rsid w:val="00015B81"/>
    <w:rsid w:val="000164D1"/>
    <w:rsid w:val="0001732C"/>
    <w:rsid w:val="00020023"/>
    <w:rsid w:val="00020695"/>
    <w:rsid w:val="00020833"/>
    <w:rsid w:val="0002168A"/>
    <w:rsid w:val="000227B8"/>
    <w:rsid w:val="00022F58"/>
    <w:rsid w:val="00022FD6"/>
    <w:rsid w:val="000231BA"/>
    <w:rsid w:val="00025ACE"/>
    <w:rsid w:val="00025FE9"/>
    <w:rsid w:val="00027104"/>
    <w:rsid w:val="00027881"/>
    <w:rsid w:val="00030EAA"/>
    <w:rsid w:val="000313F2"/>
    <w:rsid w:val="0003159D"/>
    <w:rsid w:val="000323A7"/>
    <w:rsid w:val="00032FE7"/>
    <w:rsid w:val="00033FBE"/>
    <w:rsid w:val="00034E2A"/>
    <w:rsid w:val="0003559F"/>
    <w:rsid w:val="0003644C"/>
    <w:rsid w:val="000376A7"/>
    <w:rsid w:val="00037C2B"/>
    <w:rsid w:val="00037F0E"/>
    <w:rsid w:val="00040C2D"/>
    <w:rsid w:val="00040F85"/>
    <w:rsid w:val="00043C52"/>
    <w:rsid w:val="00043C5C"/>
    <w:rsid w:val="0004486E"/>
    <w:rsid w:val="00044C8F"/>
    <w:rsid w:val="00044DE1"/>
    <w:rsid w:val="00045A58"/>
    <w:rsid w:val="00047202"/>
    <w:rsid w:val="000473BE"/>
    <w:rsid w:val="000509EC"/>
    <w:rsid w:val="00053A9A"/>
    <w:rsid w:val="000544E2"/>
    <w:rsid w:val="00055B41"/>
    <w:rsid w:val="00057ED2"/>
    <w:rsid w:val="00060403"/>
    <w:rsid w:val="00061472"/>
    <w:rsid w:val="00061EE0"/>
    <w:rsid w:val="000621C1"/>
    <w:rsid w:val="0006233E"/>
    <w:rsid w:val="00062CF6"/>
    <w:rsid w:val="0006386B"/>
    <w:rsid w:val="00063D85"/>
    <w:rsid w:val="0006427E"/>
    <w:rsid w:val="00064877"/>
    <w:rsid w:val="00065037"/>
    <w:rsid w:val="00065B29"/>
    <w:rsid w:val="00065D79"/>
    <w:rsid w:val="00066DAC"/>
    <w:rsid w:val="00066DDE"/>
    <w:rsid w:val="000678F0"/>
    <w:rsid w:val="000708ED"/>
    <w:rsid w:val="00070B56"/>
    <w:rsid w:val="00070D91"/>
    <w:rsid w:val="0007144A"/>
    <w:rsid w:val="0007158E"/>
    <w:rsid w:val="00071628"/>
    <w:rsid w:val="0007254C"/>
    <w:rsid w:val="000726C7"/>
    <w:rsid w:val="00074360"/>
    <w:rsid w:val="00074A8D"/>
    <w:rsid w:val="00074C86"/>
    <w:rsid w:val="00077171"/>
    <w:rsid w:val="00077194"/>
    <w:rsid w:val="00077F44"/>
    <w:rsid w:val="00081583"/>
    <w:rsid w:val="00082354"/>
    <w:rsid w:val="000824E9"/>
    <w:rsid w:val="00082D8E"/>
    <w:rsid w:val="00083BC3"/>
    <w:rsid w:val="000854D3"/>
    <w:rsid w:val="0008651F"/>
    <w:rsid w:val="0008652F"/>
    <w:rsid w:val="00086645"/>
    <w:rsid w:val="00086F99"/>
    <w:rsid w:val="00087B0B"/>
    <w:rsid w:val="00087F3D"/>
    <w:rsid w:val="000900D9"/>
    <w:rsid w:val="0009088A"/>
    <w:rsid w:val="00090A0E"/>
    <w:rsid w:val="0009113A"/>
    <w:rsid w:val="000915E7"/>
    <w:rsid w:val="000922BC"/>
    <w:rsid w:val="00092BAD"/>
    <w:rsid w:val="000932CD"/>
    <w:rsid w:val="00093BD2"/>
    <w:rsid w:val="00095005"/>
    <w:rsid w:val="00095AB3"/>
    <w:rsid w:val="00096BB1"/>
    <w:rsid w:val="00097DD1"/>
    <w:rsid w:val="000A0CA1"/>
    <w:rsid w:val="000A1136"/>
    <w:rsid w:val="000A12B4"/>
    <w:rsid w:val="000A282A"/>
    <w:rsid w:val="000A2E23"/>
    <w:rsid w:val="000A3A94"/>
    <w:rsid w:val="000A3EF9"/>
    <w:rsid w:val="000A460D"/>
    <w:rsid w:val="000A4793"/>
    <w:rsid w:val="000A4F88"/>
    <w:rsid w:val="000A55D5"/>
    <w:rsid w:val="000A5F8E"/>
    <w:rsid w:val="000A6896"/>
    <w:rsid w:val="000A69C5"/>
    <w:rsid w:val="000A725B"/>
    <w:rsid w:val="000A7ADC"/>
    <w:rsid w:val="000B04B4"/>
    <w:rsid w:val="000B0BA7"/>
    <w:rsid w:val="000B0FA8"/>
    <w:rsid w:val="000B1DCF"/>
    <w:rsid w:val="000B1E0E"/>
    <w:rsid w:val="000B2F9F"/>
    <w:rsid w:val="000B33B6"/>
    <w:rsid w:val="000B35BC"/>
    <w:rsid w:val="000B4B6C"/>
    <w:rsid w:val="000B5F57"/>
    <w:rsid w:val="000B7E66"/>
    <w:rsid w:val="000C02B4"/>
    <w:rsid w:val="000C0D1E"/>
    <w:rsid w:val="000C17D9"/>
    <w:rsid w:val="000C1D17"/>
    <w:rsid w:val="000C2FFE"/>
    <w:rsid w:val="000C3FEE"/>
    <w:rsid w:val="000C4311"/>
    <w:rsid w:val="000C538E"/>
    <w:rsid w:val="000C5939"/>
    <w:rsid w:val="000C594A"/>
    <w:rsid w:val="000C6436"/>
    <w:rsid w:val="000C6CBB"/>
    <w:rsid w:val="000C6ED8"/>
    <w:rsid w:val="000C7491"/>
    <w:rsid w:val="000D0E5D"/>
    <w:rsid w:val="000D111A"/>
    <w:rsid w:val="000D1916"/>
    <w:rsid w:val="000D1C9D"/>
    <w:rsid w:val="000D28A5"/>
    <w:rsid w:val="000D3261"/>
    <w:rsid w:val="000D3A30"/>
    <w:rsid w:val="000D483F"/>
    <w:rsid w:val="000D4ECE"/>
    <w:rsid w:val="000D530D"/>
    <w:rsid w:val="000D53B8"/>
    <w:rsid w:val="000D5B04"/>
    <w:rsid w:val="000D5BC2"/>
    <w:rsid w:val="000D74AE"/>
    <w:rsid w:val="000E11AE"/>
    <w:rsid w:val="000E20FF"/>
    <w:rsid w:val="000E2855"/>
    <w:rsid w:val="000E2A3E"/>
    <w:rsid w:val="000E2C66"/>
    <w:rsid w:val="000E2F2C"/>
    <w:rsid w:val="000E317C"/>
    <w:rsid w:val="000E35F4"/>
    <w:rsid w:val="000E38C9"/>
    <w:rsid w:val="000E3CA3"/>
    <w:rsid w:val="000E3E82"/>
    <w:rsid w:val="000E3EEB"/>
    <w:rsid w:val="000E4C63"/>
    <w:rsid w:val="000E50F5"/>
    <w:rsid w:val="000E6335"/>
    <w:rsid w:val="000E658F"/>
    <w:rsid w:val="000E6D7E"/>
    <w:rsid w:val="000E6F58"/>
    <w:rsid w:val="000E70DF"/>
    <w:rsid w:val="000E75EE"/>
    <w:rsid w:val="000E784E"/>
    <w:rsid w:val="000F02A3"/>
    <w:rsid w:val="000F1804"/>
    <w:rsid w:val="000F1B7A"/>
    <w:rsid w:val="000F1C01"/>
    <w:rsid w:val="000F2300"/>
    <w:rsid w:val="000F2497"/>
    <w:rsid w:val="000F54BA"/>
    <w:rsid w:val="000F5DB2"/>
    <w:rsid w:val="000F6255"/>
    <w:rsid w:val="001002F2"/>
    <w:rsid w:val="001014D3"/>
    <w:rsid w:val="0010174C"/>
    <w:rsid w:val="001021A5"/>
    <w:rsid w:val="001022C3"/>
    <w:rsid w:val="0010233F"/>
    <w:rsid w:val="00104130"/>
    <w:rsid w:val="001053AD"/>
    <w:rsid w:val="00105C68"/>
    <w:rsid w:val="0010665F"/>
    <w:rsid w:val="0010693C"/>
    <w:rsid w:val="00106C8E"/>
    <w:rsid w:val="00107316"/>
    <w:rsid w:val="0011187F"/>
    <w:rsid w:val="001118C5"/>
    <w:rsid w:val="00111ED6"/>
    <w:rsid w:val="00112987"/>
    <w:rsid w:val="00115545"/>
    <w:rsid w:val="00115F97"/>
    <w:rsid w:val="00116EC2"/>
    <w:rsid w:val="00116EE4"/>
    <w:rsid w:val="00117351"/>
    <w:rsid w:val="00117655"/>
    <w:rsid w:val="0012048E"/>
    <w:rsid w:val="00120ED9"/>
    <w:rsid w:val="00121813"/>
    <w:rsid w:val="00121B9E"/>
    <w:rsid w:val="00121E91"/>
    <w:rsid w:val="00122072"/>
    <w:rsid w:val="00122DDA"/>
    <w:rsid w:val="00123346"/>
    <w:rsid w:val="001241A6"/>
    <w:rsid w:val="001249BC"/>
    <w:rsid w:val="00125751"/>
    <w:rsid w:val="00125A45"/>
    <w:rsid w:val="001265FF"/>
    <w:rsid w:val="00127425"/>
    <w:rsid w:val="001278EE"/>
    <w:rsid w:val="001279B9"/>
    <w:rsid w:val="0013025B"/>
    <w:rsid w:val="0013145C"/>
    <w:rsid w:val="001317D4"/>
    <w:rsid w:val="0013203C"/>
    <w:rsid w:val="00132AE5"/>
    <w:rsid w:val="00132D8E"/>
    <w:rsid w:val="0013336B"/>
    <w:rsid w:val="00133E79"/>
    <w:rsid w:val="00133E98"/>
    <w:rsid w:val="0013415E"/>
    <w:rsid w:val="0013451C"/>
    <w:rsid w:val="00134705"/>
    <w:rsid w:val="00134725"/>
    <w:rsid w:val="00135C38"/>
    <w:rsid w:val="00135D41"/>
    <w:rsid w:val="001367AA"/>
    <w:rsid w:val="001370A0"/>
    <w:rsid w:val="001379A5"/>
    <w:rsid w:val="00140032"/>
    <w:rsid w:val="001401BC"/>
    <w:rsid w:val="00141CF6"/>
    <w:rsid w:val="001433DA"/>
    <w:rsid w:val="00143542"/>
    <w:rsid w:val="00143FB6"/>
    <w:rsid w:val="00144C98"/>
    <w:rsid w:val="00146972"/>
    <w:rsid w:val="00146A0C"/>
    <w:rsid w:val="0014700C"/>
    <w:rsid w:val="00150A8F"/>
    <w:rsid w:val="00153276"/>
    <w:rsid w:val="00153436"/>
    <w:rsid w:val="00156433"/>
    <w:rsid w:val="00156517"/>
    <w:rsid w:val="00157C5C"/>
    <w:rsid w:val="001604E1"/>
    <w:rsid w:val="00161598"/>
    <w:rsid w:val="00161C1F"/>
    <w:rsid w:val="00161C73"/>
    <w:rsid w:val="001639C3"/>
    <w:rsid w:val="001642E5"/>
    <w:rsid w:val="00165A35"/>
    <w:rsid w:val="001668B7"/>
    <w:rsid w:val="00166B6A"/>
    <w:rsid w:val="00167EAC"/>
    <w:rsid w:val="00171445"/>
    <w:rsid w:val="0017169F"/>
    <w:rsid w:val="001718CA"/>
    <w:rsid w:val="00171F18"/>
    <w:rsid w:val="00173805"/>
    <w:rsid w:val="00174079"/>
    <w:rsid w:val="00174744"/>
    <w:rsid w:val="001747ED"/>
    <w:rsid w:val="00174E7E"/>
    <w:rsid w:val="00175027"/>
    <w:rsid w:val="001761AF"/>
    <w:rsid w:val="0017621E"/>
    <w:rsid w:val="001766B7"/>
    <w:rsid w:val="001769BC"/>
    <w:rsid w:val="00176B7E"/>
    <w:rsid w:val="00177235"/>
    <w:rsid w:val="00180BB7"/>
    <w:rsid w:val="001815B5"/>
    <w:rsid w:val="00181AD5"/>
    <w:rsid w:val="0018207C"/>
    <w:rsid w:val="00182134"/>
    <w:rsid w:val="001845A2"/>
    <w:rsid w:val="0018470F"/>
    <w:rsid w:val="0018562C"/>
    <w:rsid w:val="00185BDC"/>
    <w:rsid w:val="0018646C"/>
    <w:rsid w:val="00187999"/>
    <w:rsid w:val="00190C91"/>
    <w:rsid w:val="00190EDD"/>
    <w:rsid w:val="00191D18"/>
    <w:rsid w:val="001922BA"/>
    <w:rsid w:val="0019232B"/>
    <w:rsid w:val="00192672"/>
    <w:rsid w:val="001950D7"/>
    <w:rsid w:val="00195BAA"/>
    <w:rsid w:val="0019711D"/>
    <w:rsid w:val="001A07AF"/>
    <w:rsid w:val="001A08F9"/>
    <w:rsid w:val="001A0936"/>
    <w:rsid w:val="001A0E12"/>
    <w:rsid w:val="001A145E"/>
    <w:rsid w:val="001A1D11"/>
    <w:rsid w:val="001A220C"/>
    <w:rsid w:val="001A3276"/>
    <w:rsid w:val="001A4741"/>
    <w:rsid w:val="001A4E17"/>
    <w:rsid w:val="001A7E78"/>
    <w:rsid w:val="001B0AC9"/>
    <w:rsid w:val="001B0FC9"/>
    <w:rsid w:val="001B1782"/>
    <w:rsid w:val="001B1A6C"/>
    <w:rsid w:val="001B229C"/>
    <w:rsid w:val="001B25B7"/>
    <w:rsid w:val="001B2C46"/>
    <w:rsid w:val="001B2CC7"/>
    <w:rsid w:val="001B3FD8"/>
    <w:rsid w:val="001B4835"/>
    <w:rsid w:val="001B5196"/>
    <w:rsid w:val="001B5706"/>
    <w:rsid w:val="001B65E3"/>
    <w:rsid w:val="001B7DDC"/>
    <w:rsid w:val="001C0EF3"/>
    <w:rsid w:val="001C26CB"/>
    <w:rsid w:val="001C2DEC"/>
    <w:rsid w:val="001C36F4"/>
    <w:rsid w:val="001C46B2"/>
    <w:rsid w:val="001C4BF8"/>
    <w:rsid w:val="001C5421"/>
    <w:rsid w:val="001C739A"/>
    <w:rsid w:val="001C74E0"/>
    <w:rsid w:val="001D0ECC"/>
    <w:rsid w:val="001D0EFD"/>
    <w:rsid w:val="001D124A"/>
    <w:rsid w:val="001D134A"/>
    <w:rsid w:val="001D13CE"/>
    <w:rsid w:val="001D1D5A"/>
    <w:rsid w:val="001D2004"/>
    <w:rsid w:val="001D2CF5"/>
    <w:rsid w:val="001D31F7"/>
    <w:rsid w:val="001D32BE"/>
    <w:rsid w:val="001D3CAF"/>
    <w:rsid w:val="001D5C25"/>
    <w:rsid w:val="001D680F"/>
    <w:rsid w:val="001D6C37"/>
    <w:rsid w:val="001D7311"/>
    <w:rsid w:val="001D737D"/>
    <w:rsid w:val="001D77FC"/>
    <w:rsid w:val="001D7FDC"/>
    <w:rsid w:val="001E0724"/>
    <w:rsid w:val="001E0BBB"/>
    <w:rsid w:val="001E181E"/>
    <w:rsid w:val="001E187E"/>
    <w:rsid w:val="001E1B90"/>
    <w:rsid w:val="001E1E63"/>
    <w:rsid w:val="001E2067"/>
    <w:rsid w:val="001E33E3"/>
    <w:rsid w:val="001E343E"/>
    <w:rsid w:val="001E3D63"/>
    <w:rsid w:val="001E54CE"/>
    <w:rsid w:val="001E641A"/>
    <w:rsid w:val="001E64FF"/>
    <w:rsid w:val="001E66C0"/>
    <w:rsid w:val="001E6B29"/>
    <w:rsid w:val="001E72ED"/>
    <w:rsid w:val="001E7343"/>
    <w:rsid w:val="001E73B5"/>
    <w:rsid w:val="001F06FC"/>
    <w:rsid w:val="001F0AF3"/>
    <w:rsid w:val="001F0E77"/>
    <w:rsid w:val="001F1C59"/>
    <w:rsid w:val="001F2EDC"/>
    <w:rsid w:val="001F4095"/>
    <w:rsid w:val="001F4853"/>
    <w:rsid w:val="001F5E19"/>
    <w:rsid w:val="001F629C"/>
    <w:rsid w:val="001F698B"/>
    <w:rsid w:val="001F6C64"/>
    <w:rsid w:val="001F7A35"/>
    <w:rsid w:val="00200970"/>
    <w:rsid w:val="00200C94"/>
    <w:rsid w:val="00201787"/>
    <w:rsid w:val="00201FAF"/>
    <w:rsid w:val="00203AD3"/>
    <w:rsid w:val="00203E41"/>
    <w:rsid w:val="00205584"/>
    <w:rsid w:val="002055BA"/>
    <w:rsid w:val="002055ED"/>
    <w:rsid w:val="00205E42"/>
    <w:rsid w:val="0020792D"/>
    <w:rsid w:val="0021118C"/>
    <w:rsid w:val="00212229"/>
    <w:rsid w:val="00212847"/>
    <w:rsid w:val="00213A28"/>
    <w:rsid w:val="00214F9D"/>
    <w:rsid w:val="002153B6"/>
    <w:rsid w:val="00215B3E"/>
    <w:rsid w:val="00215E7B"/>
    <w:rsid w:val="002179C8"/>
    <w:rsid w:val="00217A96"/>
    <w:rsid w:val="00217BDF"/>
    <w:rsid w:val="0022014B"/>
    <w:rsid w:val="0022199D"/>
    <w:rsid w:val="00221F77"/>
    <w:rsid w:val="002223E2"/>
    <w:rsid w:val="0022277A"/>
    <w:rsid w:val="00222868"/>
    <w:rsid w:val="0022386A"/>
    <w:rsid w:val="00223C8A"/>
    <w:rsid w:val="00224822"/>
    <w:rsid w:val="00225514"/>
    <w:rsid w:val="00226D26"/>
    <w:rsid w:val="00227822"/>
    <w:rsid w:val="002335DD"/>
    <w:rsid w:val="00233DDB"/>
    <w:rsid w:val="00234EDE"/>
    <w:rsid w:val="00235735"/>
    <w:rsid w:val="0024019F"/>
    <w:rsid w:val="002405FA"/>
    <w:rsid w:val="00241E69"/>
    <w:rsid w:val="00242542"/>
    <w:rsid w:val="0024278C"/>
    <w:rsid w:val="0024287E"/>
    <w:rsid w:val="00242C08"/>
    <w:rsid w:val="002450E4"/>
    <w:rsid w:val="002457C7"/>
    <w:rsid w:val="00246356"/>
    <w:rsid w:val="00247D1F"/>
    <w:rsid w:val="002508F7"/>
    <w:rsid w:val="002513C9"/>
    <w:rsid w:val="002522B8"/>
    <w:rsid w:val="00253583"/>
    <w:rsid w:val="00253A47"/>
    <w:rsid w:val="00253E1D"/>
    <w:rsid w:val="00253FE4"/>
    <w:rsid w:val="002543D1"/>
    <w:rsid w:val="002549FE"/>
    <w:rsid w:val="00255149"/>
    <w:rsid w:val="002559FB"/>
    <w:rsid w:val="002562B5"/>
    <w:rsid w:val="002565C3"/>
    <w:rsid w:val="00256EA1"/>
    <w:rsid w:val="00257407"/>
    <w:rsid w:val="002576CB"/>
    <w:rsid w:val="00257B82"/>
    <w:rsid w:val="002614D2"/>
    <w:rsid w:val="0026194E"/>
    <w:rsid w:val="002639BB"/>
    <w:rsid w:val="00264DEE"/>
    <w:rsid w:val="00267136"/>
    <w:rsid w:val="00267471"/>
    <w:rsid w:val="002674E7"/>
    <w:rsid w:val="00270E02"/>
    <w:rsid w:val="002713FC"/>
    <w:rsid w:val="00271742"/>
    <w:rsid w:val="00272237"/>
    <w:rsid w:val="00273204"/>
    <w:rsid w:val="002768E7"/>
    <w:rsid w:val="002772D0"/>
    <w:rsid w:val="00277CF4"/>
    <w:rsid w:val="002823CE"/>
    <w:rsid w:val="0028322B"/>
    <w:rsid w:val="0028558A"/>
    <w:rsid w:val="00285A6A"/>
    <w:rsid w:val="00286027"/>
    <w:rsid w:val="002869B8"/>
    <w:rsid w:val="002877F9"/>
    <w:rsid w:val="002905A2"/>
    <w:rsid w:val="002906A0"/>
    <w:rsid w:val="002909B6"/>
    <w:rsid w:val="00292886"/>
    <w:rsid w:val="00293997"/>
    <w:rsid w:val="00293B06"/>
    <w:rsid w:val="00293E4F"/>
    <w:rsid w:val="0029415B"/>
    <w:rsid w:val="00294E33"/>
    <w:rsid w:val="0029574B"/>
    <w:rsid w:val="00296297"/>
    <w:rsid w:val="00297052"/>
    <w:rsid w:val="0029718B"/>
    <w:rsid w:val="00297230"/>
    <w:rsid w:val="00297F1E"/>
    <w:rsid w:val="002A0DF5"/>
    <w:rsid w:val="002A1322"/>
    <w:rsid w:val="002A1965"/>
    <w:rsid w:val="002A2566"/>
    <w:rsid w:val="002A2BDD"/>
    <w:rsid w:val="002A2ED1"/>
    <w:rsid w:val="002A34C4"/>
    <w:rsid w:val="002A5063"/>
    <w:rsid w:val="002A5156"/>
    <w:rsid w:val="002A7625"/>
    <w:rsid w:val="002A76D8"/>
    <w:rsid w:val="002B0C3D"/>
    <w:rsid w:val="002B30CC"/>
    <w:rsid w:val="002B3E0C"/>
    <w:rsid w:val="002B5100"/>
    <w:rsid w:val="002B6649"/>
    <w:rsid w:val="002B6699"/>
    <w:rsid w:val="002B78B6"/>
    <w:rsid w:val="002B7A0F"/>
    <w:rsid w:val="002B7EEA"/>
    <w:rsid w:val="002C1AB2"/>
    <w:rsid w:val="002C1EC3"/>
    <w:rsid w:val="002C2256"/>
    <w:rsid w:val="002C24FF"/>
    <w:rsid w:val="002C26A4"/>
    <w:rsid w:val="002C32EB"/>
    <w:rsid w:val="002C3CF5"/>
    <w:rsid w:val="002C46EB"/>
    <w:rsid w:val="002C48E5"/>
    <w:rsid w:val="002C48F5"/>
    <w:rsid w:val="002C5D9E"/>
    <w:rsid w:val="002C5E92"/>
    <w:rsid w:val="002C6631"/>
    <w:rsid w:val="002C76E7"/>
    <w:rsid w:val="002D0405"/>
    <w:rsid w:val="002D109F"/>
    <w:rsid w:val="002D1AF7"/>
    <w:rsid w:val="002D1B87"/>
    <w:rsid w:val="002D23EB"/>
    <w:rsid w:val="002D28E5"/>
    <w:rsid w:val="002D3913"/>
    <w:rsid w:val="002D3E72"/>
    <w:rsid w:val="002D6EDE"/>
    <w:rsid w:val="002D7542"/>
    <w:rsid w:val="002D76FD"/>
    <w:rsid w:val="002D7C70"/>
    <w:rsid w:val="002D7DBC"/>
    <w:rsid w:val="002E00A2"/>
    <w:rsid w:val="002E0279"/>
    <w:rsid w:val="002E03BE"/>
    <w:rsid w:val="002E09BA"/>
    <w:rsid w:val="002E2869"/>
    <w:rsid w:val="002E28B2"/>
    <w:rsid w:val="002E2E93"/>
    <w:rsid w:val="002E36C5"/>
    <w:rsid w:val="002E3821"/>
    <w:rsid w:val="002E3B2A"/>
    <w:rsid w:val="002E3CB0"/>
    <w:rsid w:val="002E3F80"/>
    <w:rsid w:val="002E4934"/>
    <w:rsid w:val="002E5322"/>
    <w:rsid w:val="002E5688"/>
    <w:rsid w:val="002E5A7F"/>
    <w:rsid w:val="002E75DF"/>
    <w:rsid w:val="002E7CC5"/>
    <w:rsid w:val="002F03AC"/>
    <w:rsid w:val="002F0C07"/>
    <w:rsid w:val="002F0F2D"/>
    <w:rsid w:val="002F143D"/>
    <w:rsid w:val="002F2036"/>
    <w:rsid w:val="002F25C8"/>
    <w:rsid w:val="002F2655"/>
    <w:rsid w:val="002F2D79"/>
    <w:rsid w:val="002F2FAF"/>
    <w:rsid w:val="002F30E2"/>
    <w:rsid w:val="002F3199"/>
    <w:rsid w:val="002F3472"/>
    <w:rsid w:val="002F36E0"/>
    <w:rsid w:val="002F3E3A"/>
    <w:rsid w:val="002F409B"/>
    <w:rsid w:val="002F46E5"/>
    <w:rsid w:val="002F47E9"/>
    <w:rsid w:val="002F4885"/>
    <w:rsid w:val="002F7BA5"/>
    <w:rsid w:val="003000D5"/>
    <w:rsid w:val="003004B0"/>
    <w:rsid w:val="00301A9C"/>
    <w:rsid w:val="0030242A"/>
    <w:rsid w:val="003038A8"/>
    <w:rsid w:val="00303A0F"/>
    <w:rsid w:val="0030416D"/>
    <w:rsid w:val="00304DB4"/>
    <w:rsid w:val="00304E1B"/>
    <w:rsid w:val="00305271"/>
    <w:rsid w:val="003053B3"/>
    <w:rsid w:val="003053FB"/>
    <w:rsid w:val="00305867"/>
    <w:rsid w:val="00306175"/>
    <w:rsid w:val="003062C8"/>
    <w:rsid w:val="00306478"/>
    <w:rsid w:val="0031039C"/>
    <w:rsid w:val="003115E7"/>
    <w:rsid w:val="00311B5A"/>
    <w:rsid w:val="00312891"/>
    <w:rsid w:val="0031377B"/>
    <w:rsid w:val="0031452B"/>
    <w:rsid w:val="00314964"/>
    <w:rsid w:val="00314CC6"/>
    <w:rsid w:val="00314F7C"/>
    <w:rsid w:val="00314F9C"/>
    <w:rsid w:val="003151B8"/>
    <w:rsid w:val="0031550B"/>
    <w:rsid w:val="00315954"/>
    <w:rsid w:val="0031634C"/>
    <w:rsid w:val="0031640E"/>
    <w:rsid w:val="0031674F"/>
    <w:rsid w:val="0031706D"/>
    <w:rsid w:val="003215EE"/>
    <w:rsid w:val="00321726"/>
    <w:rsid w:val="003226DF"/>
    <w:rsid w:val="00322F64"/>
    <w:rsid w:val="00324922"/>
    <w:rsid w:val="00325011"/>
    <w:rsid w:val="0032677D"/>
    <w:rsid w:val="00326DB8"/>
    <w:rsid w:val="003272ED"/>
    <w:rsid w:val="00327586"/>
    <w:rsid w:val="00330729"/>
    <w:rsid w:val="00330778"/>
    <w:rsid w:val="003328E5"/>
    <w:rsid w:val="00332F65"/>
    <w:rsid w:val="00333308"/>
    <w:rsid w:val="0033420D"/>
    <w:rsid w:val="003343A0"/>
    <w:rsid w:val="00335C18"/>
    <w:rsid w:val="00336485"/>
    <w:rsid w:val="00336E3C"/>
    <w:rsid w:val="003375A5"/>
    <w:rsid w:val="00337F09"/>
    <w:rsid w:val="00340590"/>
    <w:rsid w:val="003406C9"/>
    <w:rsid w:val="00342063"/>
    <w:rsid w:val="0034291E"/>
    <w:rsid w:val="0034292D"/>
    <w:rsid w:val="003434D4"/>
    <w:rsid w:val="0034619E"/>
    <w:rsid w:val="0034704D"/>
    <w:rsid w:val="003504A2"/>
    <w:rsid w:val="00350F33"/>
    <w:rsid w:val="00351EFB"/>
    <w:rsid w:val="00352E13"/>
    <w:rsid w:val="00353B0A"/>
    <w:rsid w:val="0035442E"/>
    <w:rsid w:val="00354618"/>
    <w:rsid w:val="00354981"/>
    <w:rsid w:val="00355473"/>
    <w:rsid w:val="00355CC7"/>
    <w:rsid w:val="00355F65"/>
    <w:rsid w:val="00356647"/>
    <w:rsid w:val="00356C92"/>
    <w:rsid w:val="00357566"/>
    <w:rsid w:val="00357707"/>
    <w:rsid w:val="003577F6"/>
    <w:rsid w:val="00357E93"/>
    <w:rsid w:val="003616C2"/>
    <w:rsid w:val="003626F4"/>
    <w:rsid w:val="003629EA"/>
    <w:rsid w:val="003638CD"/>
    <w:rsid w:val="00363F98"/>
    <w:rsid w:val="003646C6"/>
    <w:rsid w:val="00364A1A"/>
    <w:rsid w:val="00364E46"/>
    <w:rsid w:val="003656D0"/>
    <w:rsid w:val="00366849"/>
    <w:rsid w:val="0036752E"/>
    <w:rsid w:val="00370620"/>
    <w:rsid w:val="0037091E"/>
    <w:rsid w:val="003719CA"/>
    <w:rsid w:val="00371BAE"/>
    <w:rsid w:val="003726FD"/>
    <w:rsid w:val="003728F9"/>
    <w:rsid w:val="003735F7"/>
    <w:rsid w:val="003758F4"/>
    <w:rsid w:val="00375D95"/>
    <w:rsid w:val="00375FA7"/>
    <w:rsid w:val="0038082F"/>
    <w:rsid w:val="00381CC8"/>
    <w:rsid w:val="00381DCC"/>
    <w:rsid w:val="00381E1A"/>
    <w:rsid w:val="00382360"/>
    <w:rsid w:val="00382466"/>
    <w:rsid w:val="00382D14"/>
    <w:rsid w:val="00382D7B"/>
    <w:rsid w:val="00383221"/>
    <w:rsid w:val="00384B8F"/>
    <w:rsid w:val="0038501A"/>
    <w:rsid w:val="00385EF1"/>
    <w:rsid w:val="00387F05"/>
    <w:rsid w:val="00390022"/>
    <w:rsid w:val="003902FD"/>
    <w:rsid w:val="0039042C"/>
    <w:rsid w:val="003911FA"/>
    <w:rsid w:val="00391575"/>
    <w:rsid w:val="0039247C"/>
    <w:rsid w:val="00392680"/>
    <w:rsid w:val="00392B0D"/>
    <w:rsid w:val="00393915"/>
    <w:rsid w:val="00394F22"/>
    <w:rsid w:val="003952EC"/>
    <w:rsid w:val="0039536F"/>
    <w:rsid w:val="00395561"/>
    <w:rsid w:val="00395EC6"/>
    <w:rsid w:val="0039736F"/>
    <w:rsid w:val="00397B15"/>
    <w:rsid w:val="003A0489"/>
    <w:rsid w:val="003A17F4"/>
    <w:rsid w:val="003A2F88"/>
    <w:rsid w:val="003A3635"/>
    <w:rsid w:val="003A3933"/>
    <w:rsid w:val="003A3951"/>
    <w:rsid w:val="003A6331"/>
    <w:rsid w:val="003A6D99"/>
    <w:rsid w:val="003A7407"/>
    <w:rsid w:val="003A75CE"/>
    <w:rsid w:val="003A7837"/>
    <w:rsid w:val="003B087B"/>
    <w:rsid w:val="003B0F1E"/>
    <w:rsid w:val="003B1557"/>
    <w:rsid w:val="003B16B9"/>
    <w:rsid w:val="003B190C"/>
    <w:rsid w:val="003B20BB"/>
    <w:rsid w:val="003B29D0"/>
    <w:rsid w:val="003B2D82"/>
    <w:rsid w:val="003B3093"/>
    <w:rsid w:val="003B3B04"/>
    <w:rsid w:val="003B3D92"/>
    <w:rsid w:val="003B5951"/>
    <w:rsid w:val="003B789C"/>
    <w:rsid w:val="003B7A52"/>
    <w:rsid w:val="003C11BE"/>
    <w:rsid w:val="003C1A36"/>
    <w:rsid w:val="003C1F93"/>
    <w:rsid w:val="003C2F82"/>
    <w:rsid w:val="003C36DE"/>
    <w:rsid w:val="003C40FE"/>
    <w:rsid w:val="003C44B4"/>
    <w:rsid w:val="003C4547"/>
    <w:rsid w:val="003C4957"/>
    <w:rsid w:val="003C5AD4"/>
    <w:rsid w:val="003C75CC"/>
    <w:rsid w:val="003C7B90"/>
    <w:rsid w:val="003D0006"/>
    <w:rsid w:val="003D0FCA"/>
    <w:rsid w:val="003D114A"/>
    <w:rsid w:val="003D12F3"/>
    <w:rsid w:val="003D210B"/>
    <w:rsid w:val="003D348E"/>
    <w:rsid w:val="003D38F0"/>
    <w:rsid w:val="003D3992"/>
    <w:rsid w:val="003D57D6"/>
    <w:rsid w:val="003D6580"/>
    <w:rsid w:val="003D6CD4"/>
    <w:rsid w:val="003D6FC6"/>
    <w:rsid w:val="003D74BE"/>
    <w:rsid w:val="003D76FA"/>
    <w:rsid w:val="003D770E"/>
    <w:rsid w:val="003E0E01"/>
    <w:rsid w:val="003E15CA"/>
    <w:rsid w:val="003E19C0"/>
    <w:rsid w:val="003E2C4A"/>
    <w:rsid w:val="003E2DFA"/>
    <w:rsid w:val="003E339E"/>
    <w:rsid w:val="003E3E9B"/>
    <w:rsid w:val="003E4888"/>
    <w:rsid w:val="003E4EA4"/>
    <w:rsid w:val="003E5165"/>
    <w:rsid w:val="003E55A1"/>
    <w:rsid w:val="003E5EBD"/>
    <w:rsid w:val="003E6EC9"/>
    <w:rsid w:val="003E7113"/>
    <w:rsid w:val="003E7960"/>
    <w:rsid w:val="003F0234"/>
    <w:rsid w:val="003F0886"/>
    <w:rsid w:val="003F11C1"/>
    <w:rsid w:val="003F14DA"/>
    <w:rsid w:val="003F19BB"/>
    <w:rsid w:val="003F1CD5"/>
    <w:rsid w:val="003F2D14"/>
    <w:rsid w:val="003F3008"/>
    <w:rsid w:val="003F360E"/>
    <w:rsid w:val="003F52EB"/>
    <w:rsid w:val="003F58A1"/>
    <w:rsid w:val="003F5C58"/>
    <w:rsid w:val="003F67D8"/>
    <w:rsid w:val="00400B36"/>
    <w:rsid w:val="00401200"/>
    <w:rsid w:val="0040160B"/>
    <w:rsid w:val="004016B8"/>
    <w:rsid w:val="004018D5"/>
    <w:rsid w:val="00402859"/>
    <w:rsid w:val="00402D38"/>
    <w:rsid w:val="00403CA2"/>
    <w:rsid w:val="00404C67"/>
    <w:rsid w:val="00404F16"/>
    <w:rsid w:val="0040581F"/>
    <w:rsid w:val="00405973"/>
    <w:rsid w:val="00406DC9"/>
    <w:rsid w:val="0040717F"/>
    <w:rsid w:val="0041003E"/>
    <w:rsid w:val="004102CF"/>
    <w:rsid w:val="0041033E"/>
    <w:rsid w:val="00410848"/>
    <w:rsid w:val="004112F1"/>
    <w:rsid w:val="00412D4C"/>
    <w:rsid w:val="004143DB"/>
    <w:rsid w:val="00414B00"/>
    <w:rsid w:val="00414C3B"/>
    <w:rsid w:val="004155F8"/>
    <w:rsid w:val="00417F12"/>
    <w:rsid w:val="00420E63"/>
    <w:rsid w:val="00421879"/>
    <w:rsid w:val="00421D67"/>
    <w:rsid w:val="00422F65"/>
    <w:rsid w:val="004243B3"/>
    <w:rsid w:val="00424DD4"/>
    <w:rsid w:val="004257DA"/>
    <w:rsid w:val="00425B7E"/>
    <w:rsid w:val="00426338"/>
    <w:rsid w:val="00426EFC"/>
    <w:rsid w:val="004277E2"/>
    <w:rsid w:val="00427E56"/>
    <w:rsid w:val="00427E7A"/>
    <w:rsid w:val="004305C8"/>
    <w:rsid w:val="004305EC"/>
    <w:rsid w:val="004309D3"/>
    <w:rsid w:val="00430E3C"/>
    <w:rsid w:val="00431A5F"/>
    <w:rsid w:val="00432DA5"/>
    <w:rsid w:val="00433B51"/>
    <w:rsid w:val="00433D35"/>
    <w:rsid w:val="00434902"/>
    <w:rsid w:val="00434BBE"/>
    <w:rsid w:val="00435127"/>
    <w:rsid w:val="0043598D"/>
    <w:rsid w:val="004362E3"/>
    <w:rsid w:val="004409AF"/>
    <w:rsid w:val="00440EE8"/>
    <w:rsid w:val="004413E0"/>
    <w:rsid w:val="0044255C"/>
    <w:rsid w:val="004432A1"/>
    <w:rsid w:val="00443356"/>
    <w:rsid w:val="0044589E"/>
    <w:rsid w:val="0044615E"/>
    <w:rsid w:val="0044733C"/>
    <w:rsid w:val="00447830"/>
    <w:rsid w:val="004478A2"/>
    <w:rsid w:val="00447C8A"/>
    <w:rsid w:val="00447C9A"/>
    <w:rsid w:val="00450F48"/>
    <w:rsid w:val="00452395"/>
    <w:rsid w:val="00452D48"/>
    <w:rsid w:val="00453A8F"/>
    <w:rsid w:val="00453E10"/>
    <w:rsid w:val="0045481E"/>
    <w:rsid w:val="0045489F"/>
    <w:rsid w:val="00454A06"/>
    <w:rsid w:val="00455784"/>
    <w:rsid w:val="00455CA3"/>
    <w:rsid w:val="00456008"/>
    <w:rsid w:val="0045671C"/>
    <w:rsid w:val="00457D21"/>
    <w:rsid w:val="00457D2B"/>
    <w:rsid w:val="004604EE"/>
    <w:rsid w:val="00460C6C"/>
    <w:rsid w:val="00461028"/>
    <w:rsid w:val="00461EBD"/>
    <w:rsid w:val="00461FD2"/>
    <w:rsid w:val="0046203F"/>
    <w:rsid w:val="004635C7"/>
    <w:rsid w:val="004642C9"/>
    <w:rsid w:val="0046454C"/>
    <w:rsid w:val="00464CCF"/>
    <w:rsid w:val="0046537D"/>
    <w:rsid w:val="00466008"/>
    <w:rsid w:val="0046663C"/>
    <w:rsid w:val="0047140A"/>
    <w:rsid w:val="0047188E"/>
    <w:rsid w:val="00472553"/>
    <w:rsid w:val="00472AEB"/>
    <w:rsid w:val="00472DD9"/>
    <w:rsid w:val="00473EF0"/>
    <w:rsid w:val="0047413C"/>
    <w:rsid w:val="00474889"/>
    <w:rsid w:val="00474D11"/>
    <w:rsid w:val="00475654"/>
    <w:rsid w:val="00475996"/>
    <w:rsid w:val="00476859"/>
    <w:rsid w:val="004800E2"/>
    <w:rsid w:val="0048011B"/>
    <w:rsid w:val="00480235"/>
    <w:rsid w:val="0048046B"/>
    <w:rsid w:val="0048055C"/>
    <w:rsid w:val="0048206F"/>
    <w:rsid w:val="0048207C"/>
    <w:rsid w:val="004826DD"/>
    <w:rsid w:val="00484F34"/>
    <w:rsid w:val="004857B0"/>
    <w:rsid w:val="00485872"/>
    <w:rsid w:val="00486F76"/>
    <w:rsid w:val="0048718A"/>
    <w:rsid w:val="004903CD"/>
    <w:rsid w:val="00490B57"/>
    <w:rsid w:val="00491274"/>
    <w:rsid w:val="00491C2A"/>
    <w:rsid w:val="00491E19"/>
    <w:rsid w:val="004933DF"/>
    <w:rsid w:val="00493599"/>
    <w:rsid w:val="0049539F"/>
    <w:rsid w:val="004953E1"/>
    <w:rsid w:val="004954A1"/>
    <w:rsid w:val="004958B2"/>
    <w:rsid w:val="00495B95"/>
    <w:rsid w:val="004961DB"/>
    <w:rsid w:val="0049658C"/>
    <w:rsid w:val="004971D6"/>
    <w:rsid w:val="004A1064"/>
    <w:rsid w:val="004A2F8B"/>
    <w:rsid w:val="004A41F4"/>
    <w:rsid w:val="004A56AB"/>
    <w:rsid w:val="004A5D7E"/>
    <w:rsid w:val="004A63BF"/>
    <w:rsid w:val="004A6752"/>
    <w:rsid w:val="004A7401"/>
    <w:rsid w:val="004A7CD1"/>
    <w:rsid w:val="004B0081"/>
    <w:rsid w:val="004B06EE"/>
    <w:rsid w:val="004B0AB5"/>
    <w:rsid w:val="004B0D1E"/>
    <w:rsid w:val="004B1034"/>
    <w:rsid w:val="004B1143"/>
    <w:rsid w:val="004B17DC"/>
    <w:rsid w:val="004B17F5"/>
    <w:rsid w:val="004B1E43"/>
    <w:rsid w:val="004B2121"/>
    <w:rsid w:val="004B2981"/>
    <w:rsid w:val="004B318D"/>
    <w:rsid w:val="004B32A7"/>
    <w:rsid w:val="004B3463"/>
    <w:rsid w:val="004B37DB"/>
    <w:rsid w:val="004B388A"/>
    <w:rsid w:val="004B3992"/>
    <w:rsid w:val="004B5D72"/>
    <w:rsid w:val="004B5D7C"/>
    <w:rsid w:val="004C0465"/>
    <w:rsid w:val="004C0EE4"/>
    <w:rsid w:val="004C0FD8"/>
    <w:rsid w:val="004C126E"/>
    <w:rsid w:val="004C12B7"/>
    <w:rsid w:val="004C1EBB"/>
    <w:rsid w:val="004C2412"/>
    <w:rsid w:val="004C501D"/>
    <w:rsid w:val="004C640A"/>
    <w:rsid w:val="004C68C9"/>
    <w:rsid w:val="004C6940"/>
    <w:rsid w:val="004D06D1"/>
    <w:rsid w:val="004D0AAA"/>
    <w:rsid w:val="004D124F"/>
    <w:rsid w:val="004D17CE"/>
    <w:rsid w:val="004D1B19"/>
    <w:rsid w:val="004D1BD6"/>
    <w:rsid w:val="004D2721"/>
    <w:rsid w:val="004D2843"/>
    <w:rsid w:val="004D298C"/>
    <w:rsid w:val="004D2CB0"/>
    <w:rsid w:val="004D3504"/>
    <w:rsid w:val="004D3713"/>
    <w:rsid w:val="004D37CE"/>
    <w:rsid w:val="004D3A39"/>
    <w:rsid w:val="004D3DBA"/>
    <w:rsid w:val="004D44D8"/>
    <w:rsid w:val="004D46AD"/>
    <w:rsid w:val="004E0871"/>
    <w:rsid w:val="004E3023"/>
    <w:rsid w:val="004E3382"/>
    <w:rsid w:val="004E355B"/>
    <w:rsid w:val="004E5DEF"/>
    <w:rsid w:val="004E6F47"/>
    <w:rsid w:val="004E790E"/>
    <w:rsid w:val="004E7AF8"/>
    <w:rsid w:val="004F05D8"/>
    <w:rsid w:val="004F0C30"/>
    <w:rsid w:val="004F181C"/>
    <w:rsid w:val="004F370C"/>
    <w:rsid w:val="004F3AE0"/>
    <w:rsid w:val="004F3C37"/>
    <w:rsid w:val="004F43F8"/>
    <w:rsid w:val="004F4524"/>
    <w:rsid w:val="004F7D75"/>
    <w:rsid w:val="0050004E"/>
    <w:rsid w:val="00500735"/>
    <w:rsid w:val="00501E31"/>
    <w:rsid w:val="005024AD"/>
    <w:rsid w:val="00502660"/>
    <w:rsid w:val="0050300E"/>
    <w:rsid w:val="00503614"/>
    <w:rsid w:val="0050389F"/>
    <w:rsid w:val="005046E4"/>
    <w:rsid w:val="00504CBF"/>
    <w:rsid w:val="0050539A"/>
    <w:rsid w:val="00505A30"/>
    <w:rsid w:val="00506702"/>
    <w:rsid w:val="00507040"/>
    <w:rsid w:val="00507444"/>
    <w:rsid w:val="005104C0"/>
    <w:rsid w:val="005115E8"/>
    <w:rsid w:val="0051163B"/>
    <w:rsid w:val="00512112"/>
    <w:rsid w:val="0051281A"/>
    <w:rsid w:val="00512D60"/>
    <w:rsid w:val="00513114"/>
    <w:rsid w:val="0051342D"/>
    <w:rsid w:val="0051356B"/>
    <w:rsid w:val="005136EA"/>
    <w:rsid w:val="0051377E"/>
    <w:rsid w:val="005142D4"/>
    <w:rsid w:val="00514B63"/>
    <w:rsid w:val="00515606"/>
    <w:rsid w:val="00517DBF"/>
    <w:rsid w:val="00521BA5"/>
    <w:rsid w:val="005245CB"/>
    <w:rsid w:val="00524923"/>
    <w:rsid w:val="00524A01"/>
    <w:rsid w:val="00524D6B"/>
    <w:rsid w:val="00525638"/>
    <w:rsid w:val="00525F01"/>
    <w:rsid w:val="0052687A"/>
    <w:rsid w:val="0052738C"/>
    <w:rsid w:val="0052779B"/>
    <w:rsid w:val="0053003B"/>
    <w:rsid w:val="00530672"/>
    <w:rsid w:val="00530885"/>
    <w:rsid w:val="00530C8A"/>
    <w:rsid w:val="00530DAE"/>
    <w:rsid w:val="00531073"/>
    <w:rsid w:val="0053189D"/>
    <w:rsid w:val="00532A1E"/>
    <w:rsid w:val="005339A5"/>
    <w:rsid w:val="005344FA"/>
    <w:rsid w:val="00534FBA"/>
    <w:rsid w:val="0053636A"/>
    <w:rsid w:val="0053705F"/>
    <w:rsid w:val="00537C87"/>
    <w:rsid w:val="005406B5"/>
    <w:rsid w:val="00541557"/>
    <w:rsid w:val="00542B22"/>
    <w:rsid w:val="00542D5A"/>
    <w:rsid w:val="00543B67"/>
    <w:rsid w:val="00544FAF"/>
    <w:rsid w:val="00545B88"/>
    <w:rsid w:val="00545E15"/>
    <w:rsid w:val="005471E5"/>
    <w:rsid w:val="00551A3A"/>
    <w:rsid w:val="00551B73"/>
    <w:rsid w:val="005532A9"/>
    <w:rsid w:val="005535AE"/>
    <w:rsid w:val="005538A6"/>
    <w:rsid w:val="0055523D"/>
    <w:rsid w:val="00555DB9"/>
    <w:rsid w:val="0055611A"/>
    <w:rsid w:val="00556E20"/>
    <w:rsid w:val="00561BBC"/>
    <w:rsid w:val="00562AC6"/>
    <w:rsid w:val="00562D7C"/>
    <w:rsid w:val="00563888"/>
    <w:rsid w:val="00563CC0"/>
    <w:rsid w:val="0056456A"/>
    <w:rsid w:val="00565452"/>
    <w:rsid w:val="00565F2F"/>
    <w:rsid w:val="005674AD"/>
    <w:rsid w:val="00570974"/>
    <w:rsid w:val="00570990"/>
    <w:rsid w:val="00572308"/>
    <w:rsid w:val="00572E21"/>
    <w:rsid w:val="005731BE"/>
    <w:rsid w:val="00575C86"/>
    <w:rsid w:val="00576AD1"/>
    <w:rsid w:val="00580698"/>
    <w:rsid w:val="00581370"/>
    <w:rsid w:val="00583426"/>
    <w:rsid w:val="00584269"/>
    <w:rsid w:val="0058588A"/>
    <w:rsid w:val="00586EB3"/>
    <w:rsid w:val="005871C9"/>
    <w:rsid w:val="0058788A"/>
    <w:rsid w:val="00587C5C"/>
    <w:rsid w:val="0059017F"/>
    <w:rsid w:val="005917F1"/>
    <w:rsid w:val="005919F1"/>
    <w:rsid w:val="00592642"/>
    <w:rsid w:val="005929C7"/>
    <w:rsid w:val="00593913"/>
    <w:rsid w:val="00594035"/>
    <w:rsid w:val="005948EB"/>
    <w:rsid w:val="00594E4C"/>
    <w:rsid w:val="005950F3"/>
    <w:rsid w:val="005958D6"/>
    <w:rsid w:val="005961B3"/>
    <w:rsid w:val="005964CF"/>
    <w:rsid w:val="005967EA"/>
    <w:rsid w:val="00596C4C"/>
    <w:rsid w:val="00596F23"/>
    <w:rsid w:val="005A0605"/>
    <w:rsid w:val="005A2E80"/>
    <w:rsid w:val="005A328B"/>
    <w:rsid w:val="005A37AA"/>
    <w:rsid w:val="005A3903"/>
    <w:rsid w:val="005A3CDD"/>
    <w:rsid w:val="005A3E08"/>
    <w:rsid w:val="005A70A1"/>
    <w:rsid w:val="005A7233"/>
    <w:rsid w:val="005A7915"/>
    <w:rsid w:val="005A7B3F"/>
    <w:rsid w:val="005B0D02"/>
    <w:rsid w:val="005B0E2D"/>
    <w:rsid w:val="005B1D0A"/>
    <w:rsid w:val="005B1D71"/>
    <w:rsid w:val="005B1FAD"/>
    <w:rsid w:val="005B2633"/>
    <w:rsid w:val="005B3042"/>
    <w:rsid w:val="005B4EC7"/>
    <w:rsid w:val="005B4F07"/>
    <w:rsid w:val="005B5138"/>
    <w:rsid w:val="005B5359"/>
    <w:rsid w:val="005B6D23"/>
    <w:rsid w:val="005B6E7C"/>
    <w:rsid w:val="005B7188"/>
    <w:rsid w:val="005C057D"/>
    <w:rsid w:val="005C06EE"/>
    <w:rsid w:val="005C094B"/>
    <w:rsid w:val="005C0F98"/>
    <w:rsid w:val="005C1A5A"/>
    <w:rsid w:val="005C1CE7"/>
    <w:rsid w:val="005C2237"/>
    <w:rsid w:val="005C457E"/>
    <w:rsid w:val="005C5267"/>
    <w:rsid w:val="005C5ECA"/>
    <w:rsid w:val="005C5ED2"/>
    <w:rsid w:val="005C65EB"/>
    <w:rsid w:val="005C7E97"/>
    <w:rsid w:val="005D0B85"/>
    <w:rsid w:val="005D1C05"/>
    <w:rsid w:val="005D260F"/>
    <w:rsid w:val="005D27B9"/>
    <w:rsid w:val="005D2CE7"/>
    <w:rsid w:val="005D323C"/>
    <w:rsid w:val="005D39FF"/>
    <w:rsid w:val="005D3E2D"/>
    <w:rsid w:val="005D3F67"/>
    <w:rsid w:val="005D546C"/>
    <w:rsid w:val="005D5CE6"/>
    <w:rsid w:val="005D5ECE"/>
    <w:rsid w:val="005D65CC"/>
    <w:rsid w:val="005D6E87"/>
    <w:rsid w:val="005D751F"/>
    <w:rsid w:val="005D7683"/>
    <w:rsid w:val="005D7B29"/>
    <w:rsid w:val="005E16DD"/>
    <w:rsid w:val="005E187F"/>
    <w:rsid w:val="005E2FDB"/>
    <w:rsid w:val="005E362A"/>
    <w:rsid w:val="005E378E"/>
    <w:rsid w:val="005E3F69"/>
    <w:rsid w:val="005E41E2"/>
    <w:rsid w:val="005E5AB0"/>
    <w:rsid w:val="005E5B1D"/>
    <w:rsid w:val="005E7275"/>
    <w:rsid w:val="005E7679"/>
    <w:rsid w:val="005F0329"/>
    <w:rsid w:val="005F05E9"/>
    <w:rsid w:val="005F0E93"/>
    <w:rsid w:val="005F1873"/>
    <w:rsid w:val="005F3005"/>
    <w:rsid w:val="005F3765"/>
    <w:rsid w:val="005F43F9"/>
    <w:rsid w:val="005F4DB8"/>
    <w:rsid w:val="005F50E6"/>
    <w:rsid w:val="005F5727"/>
    <w:rsid w:val="005F57D2"/>
    <w:rsid w:val="005F5BE6"/>
    <w:rsid w:val="005F6734"/>
    <w:rsid w:val="005F7799"/>
    <w:rsid w:val="005F7A64"/>
    <w:rsid w:val="005F7B6E"/>
    <w:rsid w:val="005F7BBB"/>
    <w:rsid w:val="006014EE"/>
    <w:rsid w:val="00603B3F"/>
    <w:rsid w:val="00603D3B"/>
    <w:rsid w:val="00603E3F"/>
    <w:rsid w:val="006043AC"/>
    <w:rsid w:val="0060472C"/>
    <w:rsid w:val="00605A87"/>
    <w:rsid w:val="00606ADE"/>
    <w:rsid w:val="00606EDE"/>
    <w:rsid w:val="00610103"/>
    <w:rsid w:val="006103C7"/>
    <w:rsid w:val="00611007"/>
    <w:rsid w:val="00611F59"/>
    <w:rsid w:val="00612111"/>
    <w:rsid w:val="00614440"/>
    <w:rsid w:val="00616236"/>
    <w:rsid w:val="00616262"/>
    <w:rsid w:val="00616833"/>
    <w:rsid w:val="0061790C"/>
    <w:rsid w:val="0062074E"/>
    <w:rsid w:val="00620A45"/>
    <w:rsid w:val="00622123"/>
    <w:rsid w:val="0062238D"/>
    <w:rsid w:val="00622A12"/>
    <w:rsid w:val="00622AAD"/>
    <w:rsid w:val="00622E6C"/>
    <w:rsid w:val="006234ED"/>
    <w:rsid w:val="00623569"/>
    <w:rsid w:val="0062359D"/>
    <w:rsid w:val="00624986"/>
    <w:rsid w:val="006256FD"/>
    <w:rsid w:val="00625D4F"/>
    <w:rsid w:val="00627A45"/>
    <w:rsid w:val="0063028C"/>
    <w:rsid w:val="006303AA"/>
    <w:rsid w:val="006304DD"/>
    <w:rsid w:val="006333CE"/>
    <w:rsid w:val="006351D4"/>
    <w:rsid w:val="006351DD"/>
    <w:rsid w:val="00636BEA"/>
    <w:rsid w:val="00637342"/>
    <w:rsid w:val="0064065F"/>
    <w:rsid w:val="0064155C"/>
    <w:rsid w:val="00641906"/>
    <w:rsid w:val="006419AD"/>
    <w:rsid w:val="00641ACA"/>
    <w:rsid w:val="00642853"/>
    <w:rsid w:val="006437A1"/>
    <w:rsid w:val="00643AEE"/>
    <w:rsid w:val="006448D7"/>
    <w:rsid w:val="00644BDA"/>
    <w:rsid w:val="00645100"/>
    <w:rsid w:val="006452D8"/>
    <w:rsid w:val="00645BF5"/>
    <w:rsid w:val="00646B6A"/>
    <w:rsid w:val="00647195"/>
    <w:rsid w:val="006505DD"/>
    <w:rsid w:val="00650663"/>
    <w:rsid w:val="006519EF"/>
    <w:rsid w:val="0065297F"/>
    <w:rsid w:val="0065528E"/>
    <w:rsid w:val="00657938"/>
    <w:rsid w:val="006579CF"/>
    <w:rsid w:val="0066013D"/>
    <w:rsid w:val="00660678"/>
    <w:rsid w:val="006609D8"/>
    <w:rsid w:val="00661CB8"/>
    <w:rsid w:val="00662AE8"/>
    <w:rsid w:val="00662DCA"/>
    <w:rsid w:val="00663AF2"/>
    <w:rsid w:val="00664CB3"/>
    <w:rsid w:val="006659C3"/>
    <w:rsid w:val="00665DEA"/>
    <w:rsid w:val="0066678E"/>
    <w:rsid w:val="006674B7"/>
    <w:rsid w:val="006703D3"/>
    <w:rsid w:val="00670716"/>
    <w:rsid w:val="00671216"/>
    <w:rsid w:val="00672321"/>
    <w:rsid w:val="00672787"/>
    <w:rsid w:val="00673D5F"/>
    <w:rsid w:val="00674849"/>
    <w:rsid w:val="00674ECE"/>
    <w:rsid w:val="0067517B"/>
    <w:rsid w:val="006761A9"/>
    <w:rsid w:val="0067677D"/>
    <w:rsid w:val="006770CD"/>
    <w:rsid w:val="00681986"/>
    <w:rsid w:val="00682116"/>
    <w:rsid w:val="00682811"/>
    <w:rsid w:val="00682977"/>
    <w:rsid w:val="00682D8B"/>
    <w:rsid w:val="00684C4B"/>
    <w:rsid w:val="00685A85"/>
    <w:rsid w:val="00686F06"/>
    <w:rsid w:val="00687157"/>
    <w:rsid w:val="00687290"/>
    <w:rsid w:val="006872CE"/>
    <w:rsid w:val="006878D0"/>
    <w:rsid w:val="00687CE5"/>
    <w:rsid w:val="006905FF"/>
    <w:rsid w:val="00691FA0"/>
    <w:rsid w:val="006921FA"/>
    <w:rsid w:val="00692509"/>
    <w:rsid w:val="00692673"/>
    <w:rsid w:val="00693A65"/>
    <w:rsid w:val="00693B8B"/>
    <w:rsid w:val="00693E1B"/>
    <w:rsid w:val="006940DB"/>
    <w:rsid w:val="00694C4A"/>
    <w:rsid w:val="006959B8"/>
    <w:rsid w:val="00695A7B"/>
    <w:rsid w:val="00696555"/>
    <w:rsid w:val="00696659"/>
    <w:rsid w:val="00696814"/>
    <w:rsid w:val="00696F62"/>
    <w:rsid w:val="0069794E"/>
    <w:rsid w:val="00697F72"/>
    <w:rsid w:val="006A03CC"/>
    <w:rsid w:val="006A0461"/>
    <w:rsid w:val="006A07E1"/>
    <w:rsid w:val="006A0BDF"/>
    <w:rsid w:val="006A2375"/>
    <w:rsid w:val="006A2E4C"/>
    <w:rsid w:val="006A45F1"/>
    <w:rsid w:val="006A4D88"/>
    <w:rsid w:val="006A5334"/>
    <w:rsid w:val="006A537A"/>
    <w:rsid w:val="006A53BB"/>
    <w:rsid w:val="006A595C"/>
    <w:rsid w:val="006A71E3"/>
    <w:rsid w:val="006A775D"/>
    <w:rsid w:val="006A791E"/>
    <w:rsid w:val="006A7C29"/>
    <w:rsid w:val="006A7E51"/>
    <w:rsid w:val="006B0359"/>
    <w:rsid w:val="006B082A"/>
    <w:rsid w:val="006B18E1"/>
    <w:rsid w:val="006B2FB9"/>
    <w:rsid w:val="006B3B1B"/>
    <w:rsid w:val="006B4CDD"/>
    <w:rsid w:val="006B4E26"/>
    <w:rsid w:val="006B5303"/>
    <w:rsid w:val="006B6663"/>
    <w:rsid w:val="006B6C75"/>
    <w:rsid w:val="006B7639"/>
    <w:rsid w:val="006C0901"/>
    <w:rsid w:val="006C0C39"/>
    <w:rsid w:val="006C184F"/>
    <w:rsid w:val="006C1BA2"/>
    <w:rsid w:val="006C20BC"/>
    <w:rsid w:val="006C25C9"/>
    <w:rsid w:val="006C26EA"/>
    <w:rsid w:val="006C2E88"/>
    <w:rsid w:val="006C3FD6"/>
    <w:rsid w:val="006C5841"/>
    <w:rsid w:val="006C59D5"/>
    <w:rsid w:val="006C632A"/>
    <w:rsid w:val="006C63A6"/>
    <w:rsid w:val="006C71BA"/>
    <w:rsid w:val="006D0780"/>
    <w:rsid w:val="006D29A3"/>
    <w:rsid w:val="006D3E16"/>
    <w:rsid w:val="006D4393"/>
    <w:rsid w:val="006D5120"/>
    <w:rsid w:val="006D6461"/>
    <w:rsid w:val="006D7FF0"/>
    <w:rsid w:val="006E31D8"/>
    <w:rsid w:val="006E3774"/>
    <w:rsid w:val="006E476E"/>
    <w:rsid w:val="006E52B8"/>
    <w:rsid w:val="006E54F9"/>
    <w:rsid w:val="006E5B1A"/>
    <w:rsid w:val="006E7CC0"/>
    <w:rsid w:val="006F0A42"/>
    <w:rsid w:val="006F0DA0"/>
    <w:rsid w:val="006F2C66"/>
    <w:rsid w:val="006F2DB1"/>
    <w:rsid w:val="006F32BF"/>
    <w:rsid w:val="006F43BC"/>
    <w:rsid w:val="006F4634"/>
    <w:rsid w:val="007003DE"/>
    <w:rsid w:val="007004FB"/>
    <w:rsid w:val="007008B1"/>
    <w:rsid w:val="00701CF2"/>
    <w:rsid w:val="007022CF"/>
    <w:rsid w:val="00702D6F"/>
    <w:rsid w:val="00703347"/>
    <w:rsid w:val="007037B7"/>
    <w:rsid w:val="007040F3"/>
    <w:rsid w:val="00704455"/>
    <w:rsid w:val="00704AEF"/>
    <w:rsid w:val="00705751"/>
    <w:rsid w:val="00706077"/>
    <w:rsid w:val="00706BDB"/>
    <w:rsid w:val="00706F43"/>
    <w:rsid w:val="007074A1"/>
    <w:rsid w:val="00710D50"/>
    <w:rsid w:val="007122DB"/>
    <w:rsid w:val="00712783"/>
    <w:rsid w:val="007132B7"/>
    <w:rsid w:val="00714620"/>
    <w:rsid w:val="00714D79"/>
    <w:rsid w:val="00715315"/>
    <w:rsid w:val="007173EF"/>
    <w:rsid w:val="00722CF9"/>
    <w:rsid w:val="007230E3"/>
    <w:rsid w:val="00723329"/>
    <w:rsid w:val="00723DE6"/>
    <w:rsid w:val="00723F41"/>
    <w:rsid w:val="00725382"/>
    <w:rsid w:val="007264D3"/>
    <w:rsid w:val="00726935"/>
    <w:rsid w:val="00726C40"/>
    <w:rsid w:val="00727EAF"/>
    <w:rsid w:val="00730FC2"/>
    <w:rsid w:val="00733774"/>
    <w:rsid w:val="00733800"/>
    <w:rsid w:val="00733AAD"/>
    <w:rsid w:val="007344B1"/>
    <w:rsid w:val="00735083"/>
    <w:rsid w:val="007360C7"/>
    <w:rsid w:val="00740464"/>
    <w:rsid w:val="00740608"/>
    <w:rsid w:val="00740791"/>
    <w:rsid w:val="00740D0B"/>
    <w:rsid w:val="00741D33"/>
    <w:rsid w:val="00741D92"/>
    <w:rsid w:val="00742084"/>
    <w:rsid w:val="0074219B"/>
    <w:rsid w:val="007425E3"/>
    <w:rsid w:val="00745CA8"/>
    <w:rsid w:val="0074661C"/>
    <w:rsid w:val="0074695E"/>
    <w:rsid w:val="00746C2F"/>
    <w:rsid w:val="0074702C"/>
    <w:rsid w:val="00750397"/>
    <w:rsid w:val="00750AC3"/>
    <w:rsid w:val="0075103E"/>
    <w:rsid w:val="00751445"/>
    <w:rsid w:val="007518F6"/>
    <w:rsid w:val="0075236E"/>
    <w:rsid w:val="00753CBF"/>
    <w:rsid w:val="00754369"/>
    <w:rsid w:val="007543E6"/>
    <w:rsid w:val="00754619"/>
    <w:rsid w:val="007564A7"/>
    <w:rsid w:val="00756EE9"/>
    <w:rsid w:val="00757270"/>
    <w:rsid w:val="00757519"/>
    <w:rsid w:val="00757826"/>
    <w:rsid w:val="00757CD2"/>
    <w:rsid w:val="00760170"/>
    <w:rsid w:val="007601E3"/>
    <w:rsid w:val="00760A46"/>
    <w:rsid w:val="00760BA0"/>
    <w:rsid w:val="00760CD6"/>
    <w:rsid w:val="00761969"/>
    <w:rsid w:val="00762D64"/>
    <w:rsid w:val="00763376"/>
    <w:rsid w:val="00763BBD"/>
    <w:rsid w:val="00763DD0"/>
    <w:rsid w:val="00763F5D"/>
    <w:rsid w:val="00763F97"/>
    <w:rsid w:val="00764F35"/>
    <w:rsid w:val="00764FEC"/>
    <w:rsid w:val="00765C9F"/>
    <w:rsid w:val="00766475"/>
    <w:rsid w:val="00766D46"/>
    <w:rsid w:val="00767DFE"/>
    <w:rsid w:val="0077054A"/>
    <w:rsid w:val="00771A4A"/>
    <w:rsid w:val="00771DED"/>
    <w:rsid w:val="0077287D"/>
    <w:rsid w:val="0077334C"/>
    <w:rsid w:val="0077364D"/>
    <w:rsid w:val="00773874"/>
    <w:rsid w:val="00773D25"/>
    <w:rsid w:val="00774538"/>
    <w:rsid w:val="00774A51"/>
    <w:rsid w:val="00776A50"/>
    <w:rsid w:val="00777033"/>
    <w:rsid w:val="0077730D"/>
    <w:rsid w:val="0077761B"/>
    <w:rsid w:val="00777F44"/>
    <w:rsid w:val="007802DF"/>
    <w:rsid w:val="0078090D"/>
    <w:rsid w:val="007809D2"/>
    <w:rsid w:val="00780AFB"/>
    <w:rsid w:val="00782A14"/>
    <w:rsid w:val="00783829"/>
    <w:rsid w:val="007839A3"/>
    <w:rsid w:val="007840F6"/>
    <w:rsid w:val="00784843"/>
    <w:rsid w:val="007856B5"/>
    <w:rsid w:val="0078580A"/>
    <w:rsid w:val="00786095"/>
    <w:rsid w:val="00786215"/>
    <w:rsid w:val="0078699A"/>
    <w:rsid w:val="00791CDE"/>
    <w:rsid w:val="00791F85"/>
    <w:rsid w:val="007936B8"/>
    <w:rsid w:val="00793FBD"/>
    <w:rsid w:val="00794100"/>
    <w:rsid w:val="007943A4"/>
    <w:rsid w:val="00794C5F"/>
    <w:rsid w:val="0079540C"/>
    <w:rsid w:val="0079665D"/>
    <w:rsid w:val="00796A31"/>
    <w:rsid w:val="0079737F"/>
    <w:rsid w:val="007975FE"/>
    <w:rsid w:val="007A00F2"/>
    <w:rsid w:val="007A0103"/>
    <w:rsid w:val="007A191C"/>
    <w:rsid w:val="007A21FC"/>
    <w:rsid w:val="007A2277"/>
    <w:rsid w:val="007A29F5"/>
    <w:rsid w:val="007A2F11"/>
    <w:rsid w:val="007A33FA"/>
    <w:rsid w:val="007A36AD"/>
    <w:rsid w:val="007A5F17"/>
    <w:rsid w:val="007A5FDD"/>
    <w:rsid w:val="007A67F6"/>
    <w:rsid w:val="007A6F8F"/>
    <w:rsid w:val="007A73F2"/>
    <w:rsid w:val="007B01C0"/>
    <w:rsid w:val="007B0636"/>
    <w:rsid w:val="007B068C"/>
    <w:rsid w:val="007B1E4D"/>
    <w:rsid w:val="007B231D"/>
    <w:rsid w:val="007B3068"/>
    <w:rsid w:val="007B349D"/>
    <w:rsid w:val="007B365D"/>
    <w:rsid w:val="007B389C"/>
    <w:rsid w:val="007B3A5E"/>
    <w:rsid w:val="007B4B57"/>
    <w:rsid w:val="007B5287"/>
    <w:rsid w:val="007B5B82"/>
    <w:rsid w:val="007B5CFF"/>
    <w:rsid w:val="007B7ECD"/>
    <w:rsid w:val="007C082C"/>
    <w:rsid w:val="007C0EAC"/>
    <w:rsid w:val="007C136D"/>
    <w:rsid w:val="007C2BF0"/>
    <w:rsid w:val="007C2D9E"/>
    <w:rsid w:val="007C2E9D"/>
    <w:rsid w:val="007C3382"/>
    <w:rsid w:val="007C34F7"/>
    <w:rsid w:val="007C3BE5"/>
    <w:rsid w:val="007C54D3"/>
    <w:rsid w:val="007C553D"/>
    <w:rsid w:val="007C7312"/>
    <w:rsid w:val="007C7981"/>
    <w:rsid w:val="007D003C"/>
    <w:rsid w:val="007D00BD"/>
    <w:rsid w:val="007D24B0"/>
    <w:rsid w:val="007D255D"/>
    <w:rsid w:val="007D2A0F"/>
    <w:rsid w:val="007D30CC"/>
    <w:rsid w:val="007D3757"/>
    <w:rsid w:val="007D4362"/>
    <w:rsid w:val="007D445D"/>
    <w:rsid w:val="007D494B"/>
    <w:rsid w:val="007D5793"/>
    <w:rsid w:val="007D601D"/>
    <w:rsid w:val="007D6037"/>
    <w:rsid w:val="007D6422"/>
    <w:rsid w:val="007D658A"/>
    <w:rsid w:val="007D727F"/>
    <w:rsid w:val="007D7A6C"/>
    <w:rsid w:val="007E0075"/>
    <w:rsid w:val="007E42DD"/>
    <w:rsid w:val="007E46E7"/>
    <w:rsid w:val="007E54F1"/>
    <w:rsid w:val="007E7065"/>
    <w:rsid w:val="007E7FB8"/>
    <w:rsid w:val="007F0F8F"/>
    <w:rsid w:val="007F16F8"/>
    <w:rsid w:val="007F385D"/>
    <w:rsid w:val="007F42F1"/>
    <w:rsid w:val="007F4E86"/>
    <w:rsid w:val="007F668C"/>
    <w:rsid w:val="007F770B"/>
    <w:rsid w:val="007F7FB2"/>
    <w:rsid w:val="008003F8"/>
    <w:rsid w:val="00800C78"/>
    <w:rsid w:val="0080122B"/>
    <w:rsid w:val="00801C2B"/>
    <w:rsid w:val="0080223C"/>
    <w:rsid w:val="00802372"/>
    <w:rsid w:val="00804994"/>
    <w:rsid w:val="00804D70"/>
    <w:rsid w:val="008052B0"/>
    <w:rsid w:val="00805358"/>
    <w:rsid w:val="0080550A"/>
    <w:rsid w:val="0080595B"/>
    <w:rsid w:val="008059F4"/>
    <w:rsid w:val="00805B5D"/>
    <w:rsid w:val="00805C2C"/>
    <w:rsid w:val="00805E7D"/>
    <w:rsid w:val="00806673"/>
    <w:rsid w:val="00807078"/>
    <w:rsid w:val="008070A8"/>
    <w:rsid w:val="00810499"/>
    <w:rsid w:val="0081166D"/>
    <w:rsid w:val="00811881"/>
    <w:rsid w:val="0081203C"/>
    <w:rsid w:val="008123B2"/>
    <w:rsid w:val="00812E01"/>
    <w:rsid w:val="008133E3"/>
    <w:rsid w:val="0081433C"/>
    <w:rsid w:val="00814A71"/>
    <w:rsid w:val="00814F04"/>
    <w:rsid w:val="00817789"/>
    <w:rsid w:val="0082014E"/>
    <w:rsid w:val="008203AB"/>
    <w:rsid w:val="008210A7"/>
    <w:rsid w:val="00821F3F"/>
    <w:rsid w:val="008226F5"/>
    <w:rsid w:val="00822E94"/>
    <w:rsid w:val="00822F48"/>
    <w:rsid w:val="008247E7"/>
    <w:rsid w:val="0082708D"/>
    <w:rsid w:val="00831111"/>
    <w:rsid w:val="0083167E"/>
    <w:rsid w:val="00832974"/>
    <w:rsid w:val="00832B8E"/>
    <w:rsid w:val="00833947"/>
    <w:rsid w:val="00834D01"/>
    <w:rsid w:val="00835429"/>
    <w:rsid w:val="008360BA"/>
    <w:rsid w:val="008366F1"/>
    <w:rsid w:val="00840474"/>
    <w:rsid w:val="00840A36"/>
    <w:rsid w:val="008410C4"/>
    <w:rsid w:val="00841639"/>
    <w:rsid w:val="0084169E"/>
    <w:rsid w:val="00841F9B"/>
    <w:rsid w:val="0084206F"/>
    <w:rsid w:val="0084267F"/>
    <w:rsid w:val="008434FB"/>
    <w:rsid w:val="008441CF"/>
    <w:rsid w:val="0084470A"/>
    <w:rsid w:val="0084485D"/>
    <w:rsid w:val="00845424"/>
    <w:rsid w:val="008458CA"/>
    <w:rsid w:val="008459D0"/>
    <w:rsid w:val="0084677E"/>
    <w:rsid w:val="0084771E"/>
    <w:rsid w:val="008477E5"/>
    <w:rsid w:val="008479C2"/>
    <w:rsid w:val="008507DC"/>
    <w:rsid w:val="00851CDC"/>
    <w:rsid w:val="00851EEA"/>
    <w:rsid w:val="00852050"/>
    <w:rsid w:val="00852922"/>
    <w:rsid w:val="0085297B"/>
    <w:rsid w:val="0085459B"/>
    <w:rsid w:val="0085462F"/>
    <w:rsid w:val="00854DF8"/>
    <w:rsid w:val="00855448"/>
    <w:rsid w:val="008556E8"/>
    <w:rsid w:val="0085570E"/>
    <w:rsid w:val="00856F26"/>
    <w:rsid w:val="008605E2"/>
    <w:rsid w:val="008608D3"/>
    <w:rsid w:val="00860EB0"/>
    <w:rsid w:val="0086158C"/>
    <w:rsid w:val="00862CA7"/>
    <w:rsid w:val="00862D16"/>
    <w:rsid w:val="00864B7E"/>
    <w:rsid w:val="00865485"/>
    <w:rsid w:val="00866707"/>
    <w:rsid w:val="00866920"/>
    <w:rsid w:val="00866EAA"/>
    <w:rsid w:val="00867070"/>
    <w:rsid w:val="00870012"/>
    <w:rsid w:val="008704C8"/>
    <w:rsid w:val="008705B9"/>
    <w:rsid w:val="00870650"/>
    <w:rsid w:val="0087202B"/>
    <w:rsid w:val="0087251D"/>
    <w:rsid w:val="00874B8D"/>
    <w:rsid w:val="008754E7"/>
    <w:rsid w:val="008763E0"/>
    <w:rsid w:val="0087707C"/>
    <w:rsid w:val="0087733A"/>
    <w:rsid w:val="0087752C"/>
    <w:rsid w:val="00880E3B"/>
    <w:rsid w:val="00882ED9"/>
    <w:rsid w:val="00883C73"/>
    <w:rsid w:val="00884225"/>
    <w:rsid w:val="00884F81"/>
    <w:rsid w:val="00886349"/>
    <w:rsid w:val="0088697D"/>
    <w:rsid w:val="00887134"/>
    <w:rsid w:val="008873D3"/>
    <w:rsid w:val="00887FE9"/>
    <w:rsid w:val="00890F2A"/>
    <w:rsid w:val="0089127F"/>
    <w:rsid w:val="00891458"/>
    <w:rsid w:val="008915C0"/>
    <w:rsid w:val="00892D99"/>
    <w:rsid w:val="00893559"/>
    <w:rsid w:val="00896EF8"/>
    <w:rsid w:val="00897291"/>
    <w:rsid w:val="008978FD"/>
    <w:rsid w:val="00897E3C"/>
    <w:rsid w:val="008A1F77"/>
    <w:rsid w:val="008A1FDF"/>
    <w:rsid w:val="008A2127"/>
    <w:rsid w:val="008A2340"/>
    <w:rsid w:val="008A35D1"/>
    <w:rsid w:val="008A39EF"/>
    <w:rsid w:val="008A3A62"/>
    <w:rsid w:val="008A4638"/>
    <w:rsid w:val="008A648D"/>
    <w:rsid w:val="008A6C6E"/>
    <w:rsid w:val="008A731E"/>
    <w:rsid w:val="008A7CDB"/>
    <w:rsid w:val="008B01F8"/>
    <w:rsid w:val="008B084C"/>
    <w:rsid w:val="008B08C5"/>
    <w:rsid w:val="008B09C8"/>
    <w:rsid w:val="008B0CCB"/>
    <w:rsid w:val="008B1289"/>
    <w:rsid w:val="008B132F"/>
    <w:rsid w:val="008B1A19"/>
    <w:rsid w:val="008B1D85"/>
    <w:rsid w:val="008B2441"/>
    <w:rsid w:val="008B2B9F"/>
    <w:rsid w:val="008B384A"/>
    <w:rsid w:val="008B5145"/>
    <w:rsid w:val="008B53D7"/>
    <w:rsid w:val="008B54B9"/>
    <w:rsid w:val="008B5BCE"/>
    <w:rsid w:val="008B7906"/>
    <w:rsid w:val="008B7ED6"/>
    <w:rsid w:val="008C0C76"/>
    <w:rsid w:val="008C13D2"/>
    <w:rsid w:val="008C17F3"/>
    <w:rsid w:val="008C1E53"/>
    <w:rsid w:val="008C2599"/>
    <w:rsid w:val="008C5367"/>
    <w:rsid w:val="008C584E"/>
    <w:rsid w:val="008C6801"/>
    <w:rsid w:val="008C6EBB"/>
    <w:rsid w:val="008C77C6"/>
    <w:rsid w:val="008D03D7"/>
    <w:rsid w:val="008D0D70"/>
    <w:rsid w:val="008D29E4"/>
    <w:rsid w:val="008D2C3B"/>
    <w:rsid w:val="008D5A27"/>
    <w:rsid w:val="008D7404"/>
    <w:rsid w:val="008D7DCD"/>
    <w:rsid w:val="008E068F"/>
    <w:rsid w:val="008E0D98"/>
    <w:rsid w:val="008E0E18"/>
    <w:rsid w:val="008E1D58"/>
    <w:rsid w:val="008E1D9A"/>
    <w:rsid w:val="008E1DCF"/>
    <w:rsid w:val="008E289B"/>
    <w:rsid w:val="008E294C"/>
    <w:rsid w:val="008E344D"/>
    <w:rsid w:val="008E3483"/>
    <w:rsid w:val="008E5449"/>
    <w:rsid w:val="008E70A2"/>
    <w:rsid w:val="008E77C4"/>
    <w:rsid w:val="008E7AB9"/>
    <w:rsid w:val="008E7B2F"/>
    <w:rsid w:val="008F0544"/>
    <w:rsid w:val="008F1A17"/>
    <w:rsid w:val="008F1BF4"/>
    <w:rsid w:val="008F2212"/>
    <w:rsid w:val="008F28DF"/>
    <w:rsid w:val="008F3D02"/>
    <w:rsid w:val="008F41F8"/>
    <w:rsid w:val="008F4909"/>
    <w:rsid w:val="008F4C58"/>
    <w:rsid w:val="008F7AB9"/>
    <w:rsid w:val="0090037B"/>
    <w:rsid w:val="00901666"/>
    <w:rsid w:val="00902197"/>
    <w:rsid w:val="009044BC"/>
    <w:rsid w:val="0090572C"/>
    <w:rsid w:val="00906691"/>
    <w:rsid w:val="00906C79"/>
    <w:rsid w:val="0090738C"/>
    <w:rsid w:val="009073F2"/>
    <w:rsid w:val="0091080B"/>
    <w:rsid w:val="00911290"/>
    <w:rsid w:val="00911D13"/>
    <w:rsid w:val="00911DEA"/>
    <w:rsid w:val="0091235F"/>
    <w:rsid w:val="00912875"/>
    <w:rsid w:val="009146AA"/>
    <w:rsid w:val="009148E7"/>
    <w:rsid w:val="009148F6"/>
    <w:rsid w:val="00915239"/>
    <w:rsid w:val="00915CE7"/>
    <w:rsid w:val="009170AD"/>
    <w:rsid w:val="00917D59"/>
    <w:rsid w:val="00920AA0"/>
    <w:rsid w:val="00920C8F"/>
    <w:rsid w:val="00921A6E"/>
    <w:rsid w:val="00921ACE"/>
    <w:rsid w:val="009238AE"/>
    <w:rsid w:val="009239FE"/>
    <w:rsid w:val="00923E1B"/>
    <w:rsid w:val="0092411A"/>
    <w:rsid w:val="00925ABA"/>
    <w:rsid w:val="00925B62"/>
    <w:rsid w:val="00926243"/>
    <w:rsid w:val="00926833"/>
    <w:rsid w:val="009269FC"/>
    <w:rsid w:val="00926AED"/>
    <w:rsid w:val="00930B0D"/>
    <w:rsid w:val="00930FAA"/>
    <w:rsid w:val="00931D21"/>
    <w:rsid w:val="00932CDB"/>
    <w:rsid w:val="00932D8F"/>
    <w:rsid w:val="009330B2"/>
    <w:rsid w:val="009331E8"/>
    <w:rsid w:val="00933F66"/>
    <w:rsid w:val="00935B23"/>
    <w:rsid w:val="00937933"/>
    <w:rsid w:val="00937C75"/>
    <w:rsid w:val="00941ED6"/>
    <w:rsid w:val="00941F9E"/>
    <w:rsid w:val="00941FC8"/>
    <w:rsid w:val="0094279D"/>
    <w:rsid w:val="00942C9D"/>
    <w:rsid w:val="0094345E"/>
    <w:rsid w:val="00943F25"/>
    <w:rsid w:val="00944333"/>
    <w:rsid w:val="00944A9F"/>
    <w:rsid w:val="009466F7"/>
    <w:rsid w:val="00946BFE"/>
    <w:rsid w:val="009500D2"/>
    <w:rsid w:val="00950939"/>
    <w:rsid w:val="00951A82"/>
    <w:rsid w:val="00952181"/>
    <w:rsid w:val="00953B8D"/>
    <w:rsid w:val="00953BEC"/>
    <w:rsid w:val="00954C77"/>
    <w:rsid w:val="00957102"/>
    <w:rsid w:val="00960080"/>
    <w:rsid w:val="009603AC"/>
    <w:rsid w:val="009609AB"/>
    <w:rsid w:val="00960AB8"/>
    <w:rsid w:val="00960CAE"/>
    <w:rsid w:val="009614DD"/>
    <w:rsid w:val="00963314"/>
    <w:rsid w:val="00964937"/>
    <w:rsid w:val="00964BF0"/>
    <w:rsid w:val="00964E35"/>
    <w:rsid w:val="00966362"/>
    <w:rsid w:val="00966EFA"/>
    <w:rsid w:val="009670B7"/>
    <w:rsid w:val="009677CF"/>
    <w:rsid w:val="009716BC"/>
    <w:rsid w:val="009723D1"/>
    <w:rsid w:val="00972803"/>
    <w:rsid w:val="00972832"/>
    <w:rsid w:val="00972A8A"/>
    <w:rsid w:val="009732C1"/>
    <w:rsid w:val="00974733"/>
    <w:rsid w:val="00974BEA"/>
    <w:rsid w:val="0097515D"/>
    <w:rsid w:val="00975543"/>
    <w:rsid w:val="00976C9C"/>
    <w:rsid w:val="00976F4B"/>
    <w:rsid w:val="00977705"/>
    <w:rsid w:val="00980788"/>
    <w:rsid w:val="00981405"/>
    <w:rsid w:val="00981699"/>
    <w:rsid w:val="00981EBF"/>
    <w:rsid w:val="0098264B"/>
    <w:rsid w:val="00982C51"/>
    <w:rsid w:val="00984171"/>
    <w:rsid w:val="009847F4"/>
    <w:rsid w:val="009855BD"/>
    <w:rsid w:val="00985E94"/>
    <w:rsid w:val="00987086"/>
    <w:rsid w:val="00990957"/>
    <w:rsid w:val="009922C2"/>
    <w:rsid w:val="0099282E"/>
    <w:rsid w:val="00994448"/>
    <w:rsid w:val="00995E83"/>
    <w:rsid w:val="009962EF"/>
    <w:rsid w:val="00996FE7"/>
    <w:rsid w:val="009A0D01"/>
    <w:rsid w:val="009A1DA0"/>
    <w:rsid w:val="009A2A77"/>
    <w:rsid w:val="009A2D28"/>
    <w:rsid w:val="009A311B"/>
    <w:rsid w:val="009A51BE"/>
    <w:rsid w:val="009A5303"/>
    <w:rsid w:val="009A64A5"/>
    <w:rsid w:val="009A7487"/>
    <w:rsid w:val="009A7F08"/>
    <w:rsid w:val="009B01B5"/>
    <w:rsid w:val="009B1832"/>
    <w:rsid w:val="009B299D"/>
    <w:rsid w:val="009B2ED8"/>
    <w:rsid w:val="009B3728"/>
    <w:rsid w:val="009B39ED"/>
    <w:rsid w:val="009B3A9E"/>
    <w:rsid w:val="009B3E81"/>
    <w:rsid w:val="009B3F52"/>
    <w:rsid w:val="009B40D2"/>
    <w:rsid w:val="009B42F4"/>
    <w:rsid w:val="009B5BA8"/>
    <w:rsid w:val="009B6F9B"/>
    <w:rsid w:val="009B75C9"/>
    <w:rsid w:val="009B784D"/>
    <w:rsid w:val="009B78D1"/>
    <w:rsid w:val="009B798E"/>
    <w:rsid w:val="009C0852"/>
    <w:rsid w:val="009C0C2B"/>
    <w:rsid w:val="009C0CCB"/>
    <w:rsid w:val="009C1172"/>
    <w:rsid w:val="009C1A7B"/>
    <w:rsid w:val="009C1BE6"/>
    <w:rsid w:val="009C2F30"/>
    <w:rsid w:val="009C3E2D"/>
    <w:rsid w:val="009C4FDF"/>
    <w:rsid w:val="009C5434"/>
    <w:rsid w:val="009C5612"/>
    <w:rsid w:val="009C73A2"/>
    <w:rsid w:val="009D02F3"/>
    <w:rsid w:val="009D1090"/>
    <w:rsid w:val="009D13E9"/>
    <w:rsid w:val="009D19A0"/>
    <w:rsid w:val="009D21A3"/>
    <w:rsid w:val="009D40E0"/>
    <w:rsid w:val="009D4284"/>
    <w:rsid w:val="009D5062"/>
    <w:rsid w:val="009D5552"/>
    <w:rsid w:val="009D5783"/>
    <w:rsid w:val="009D598C"/>
    <w:rsid w:val="009D5F8A"/>
    <w:rsid w:val="009D5FF7"/>
    <w:rsid w:val="009D67A8"/>
    <w:rsid w:val="009D6902"/>
    <w:rsid w:val="009D7890"/>
    <w:rsid w:val="009E2463"/>
    <w:rsid w:val="009E2ECD"/>
    <w:rsid w:val="009E38A4"/>
    <w:rsid w:val="009E3ADC"/>
    <w:rsid w:val="009E4EA2"/>
    <w:rsid w:val="009E54EE"/>
    <w:rsid w:val="009E7302"/>
    <w:rsid w:val="009E7776"/>
    <w:rsid w:val="009E7EB3"/>
    <w:rsid w:val="009F0104"/>
    <w:rsid w:val="009F124D"/>
    <w:rsid w:val="009F142C"/>
    <w:rsid w:val="009F1524"/>
    <w:rsid w:val="009F1D48"/>
    <w:rsid w:val="009F2323"/>
    <w:rsid w:val="009F275A"/>
    <w:rsid w:val="009F3224"/>
    <w:rsid w:val="009F3270"/>
    <w:rsid w:val="009F452C"/>
    <w:rsid w:val="009F553A"/>
    <w:rsid w:val="009F582C"/>
    <w:rsid w:val="009F7219"/>
    <w:rsid w:val="009F7615"/>
    <w:rsid w:val="009F7C13"/>
    <w:rsid w:val="009F7EAD"/>
    <w:rsid w:val="00A00E91"/>
    <w:rsid w:val="00A01221"/>
    <w:rsid w:val="00A0138A"/>
    <w:rsid w:val="00A01B77"/>
    <w:rsid w:val="00A01CD2"/>
    <w:rsid w:val="00A01F5F"/>
    <w:rsid w:val="00A040DC"/>
    <w:rsid w:val="00A0419A"/>
    <w:rsid w:val="00A04536"/>
    <w:rsid w:val="00A0481F"/>
    <w:rsid w:val="00A05C5A"/>
    <w:rsid w:val="00A06417"/>
    <w:rsid w:val="00A065F9"/>
    <w:rsid w:val="00A06880"/>
    <w:rsid w:val="00A07103"/>
    <w:rsid w:val="00A07363"/>
    <w:rsid w:val="00A07412"/>
    <w:rsid w:val="00A078E1"/>
    <w:rsid w:val="00A07A2F"/>
    <w:rsid w:val="00A07D50"/>
    <w:rsid w:val="00A1034A"/>
    <w:rsid w:val="00A105F2"/>
    <w:rsid w:val="00A11286"/>
    <w:rsid w:val="00A11538"/>
    <w:rsid w:val="00A115CF"/>
    <w:rsid w:val="00A13356"/>
    <w:rsid w:val="00A13C48"/>
    <w:rsid w:val="00A151C2"/>
    <w:rsid w:val="00A159C5"/>
    <w:rsid w:val="00A15F5B"/>
    <w:rsid w:val="00A17394"/>
    <w:rsid w:val="00A20A08"/>
    <w:rsid w:val="00A213A8"/>
    <w:rsid w:val="00A21F3E"/>
    <w:rsid w:val="00A23605"/>
    <w:rsid w:val="00A24790"/>
    <w:rsid w:val="00A24988"/>
    <w:rsid w:val="00A24C7B"/>
    <w:rsid w:val="00A25412"/>
    <w:rsid w:val="00A25DE6"/>
    <w:rsid w:val="00A26574"/>
    <w:rsid w:val="00A27C1E"/>
    <w:rsid w:val="00A3039E"/>
    <w:rsid w:val="00A31900"/>
    <w:rsid w:val="00A31ED3"/>
    <w:rsid w:val="00A32C2D"/>
    <w:rsid w:val="00A338D6"/>
    <w:rsid w:val="00A3395B"/>
    <w:rsid w:val="00A33B0C"/>
    <w:rsid w:val="00A33D86"/>
    <w:rsid w:val="00A36D64"/>
    <w:rsid w:val="00A36E77"/>
    <w:rsid w:val="00A3703A"/>
    <w:rsid w:val="00A40615"/>
    <w:rsid w:val="00A40BD3"/>
    <w:rsid w:val="00A412B6"/>
    <w:rsid w:val="00A418C9"/>
    <w:rsid w:val="00A41F59"/>
    <w:rsid w:val="00A4551D"/>
    <w:rsid w:val="00A45AE4"/>
    <w:rsid w:val="00A462F0"/>
    <w:rsid w:val="00A46F0C"/>
    <w:rsid w:val="00A475D4"/>
    <w:rsid w:val="00A476A8"/>
    <w:rsid w:val="00A509FC"/>
    <w:rsid w:val="00A520D1"/>
    <w:rsid w:val="00A52543"/>
    <w:rsid w:val="00A52D55"/>
    <w:rsid w:val="00A5351E"/>
    <w:rsid w:val="00A55281"/>
    <w:rsid w:val="00A57D55"/>
    <w:rsid w:val="00A57D72"/>
    <w:rsid w:val="00A60079"/>
    <w:rsid w:val="00A60336"/>
    <w:rsid w:val="00A6078C"/>
    <w:rsid w:val="00A61280"/>
    <w:rsid w:val="00A6131A"/>
    <w:rsid w:val="00A61469"/>
    <w:rsid w:val="00A62CBF"/>
    <w:rsid w:val="00A62FD9"/>
    <w:rsid w:val="00A63364"/>
    <w:rsid w:val="00A6459F"/>
    <w:rsid w:val="00A646D5"/>
    <w:rsid w:val="00A64EC4"/>
    <w:rsid w:val="00A64FFB"/>
    <w:rsid w:val="00A6523B"/>
    <w:rsid w:val="00A65867"/>
    <w:rsid w:val="00A65C2C"/>
    <w:rsid w:val="00A661AE"/>
    <w:rsid w:val="00A6690B"/>
    <w:rsid w:val="00A7023B"/>
    <w:rsid w:val="00A7076C"/>
    <w:rsid w:val="00A70947"/>
    <w:rsid w:val="00A70D1B"/>
    <w:rsid w:val="00A70ED6"/>
    <w:rsid w:val="00A7132B"/>
    <w:rsid w:val="00A713CC"/>
    <w:rsid w:val="00A718D9"/>
    <w:rsid w:val="00A71C4C"/>
    <w:rsid w:val="00A72B2B"/>
    <w:rsid w:val="00A72D8B"/>
    <w:rsid w:val="00A73B97"/>
    <w:rsid w:val="00A73DCF"/>
    <w:rsid w:val="00A7452B"/>
    <w:rsid w:val="00A75534"/>
    <w:rsid w:val="00A75F13"/>
    <w:rsid w:val="00A760B0"/>
    <w:rsid w:val="00A7640E"/>
    <w:rsid w:val="00A77403"/>
    <w:rsid w:val="00A801A7"/>
    <w:rsid w:val="00A805E9"/>
    <w:rsid w:val="00A80860"/>
    <w:rsid w:val="00A808D8"/>
    <w:rsid w:val="00A81297"/>
    <w:rsid w:val="00A81D45"/>
    <w:rsid w:val="00A829B9"/>
    <w:rsid w:val="00A83103"/>
    <w:rsid w:val="00A83E94"/>
    <w:rsid w:val="00A84CE9"/>
    <w:rsid w:val="00A85822"/>
    <w:rsid w:val="00A859BF"/>
    <w:rsid w:val="00A85B64"/>
    <w:rsid w:val="00A85C2C"/>
    <w:rsid w:val="00A85F9F"/>
    <w:rsid w:val="00A876F3"/>
    <w:rsid w:val="00A907A0"/>
    <w:rsid w:val="00A907E2"/>
    <w:rsid w:val="00A91B90"/>
    <w:rsid w:val="00A91FB6"/>
    <w:rsid w:val="00A91FEE"/>
    <w:rsid w:val="00A9222F"/>
    <w:rsid w:val="00A92A4C"/>
    <w:rsid w:val="00A92C53"/>
    <w:rsid w:val="00A93AE3"/>
    <w:rsid w:val="00A941EA"/>
    <w:rsid w:val="00A9442E"/>
    <w:rsid w:val="00A945FB"/>
    <w:rsid w:val="00A94622"/>
    <w:rsid w:val="00A94D3E"/>
    <w:rsid w:val="00A954BB"/>
    <w:rsid w:val="00A956C3"/>
    <w:rsid w:val="00A97941"/>
    <w:rsid w:val="00AA0DFA"/>
    <w:rsid w:val="00AA24C2"/>
    <w:rsid w:val="00AA384F"/>
    <w:rsid w:val="00AA4F02"/>
    <w:rsid w:val="00AA59E0"/>
    <w:rsid w:val="00AA6088"/>
    <w:rsid w:val="00AA60DD"/>
    <w:rsid w:val="00AA6FB2"/>
    <w:rsid w:val="00AB3FE7"/>
    <w:rsid w:val="00AB4152"/>
    <w:rsid w:val="00AB5036"/>
    <w:rsid w:val="00AB530D"/>
    <w:rsid w:val="00AB65E7"/>
    <w:rsid w:val="00AB6985"/>
    <w:rsid w:val="00AB6B5A"/>
    <w:rsid w:val="00AB778B"/>
    <w:rsid w:val="00AB7DA4"/>
    <w:rsid w:val="00AB7DB3"/>
    <w:rsid w:val="00AB7E3D"/>
    <w:rsid w:val="00AC1577"/>
    <w:rsid w:val="00AC1BF8"/>
    <w:rsid w:val="00AC26F2"/>
    <w:rsid w:val="00AC2E67"/>
    <w:rsid w:val="00AC2EB6"/>
    <w:rsid w:val="00AC3250"/>
    <w:rsid w:val="00AC34A3"/>
    <w:rsid w:val="00AC3511"/>
    <w:rsid w:val="00AC49AD"/>
    <w:rsid w:val="00AC5ADD"/>
    <w:rsid w:val="00AC69D1"/>
    <w:rsid w:val="00AD10B0"/>
    <w:rsid w:val="00AD25C5"/>
    <w:rsid w:val="00AD294B"/>
    <w:rsid w:val="00AD2A93"/>
    <w:rsid w:val="00AD330C"/>
    <w:rsid w:val="00AD3414"/>
    <w:rsid w:val="00AD34DA"/>
    <w:rsid w:val="00AD3BC7"/>
    <w:rsid w:val="00AD475E"/>
    <w:rsid w:val="00AD49B0"/>
    <w:rsid w:val="00AD4FC9"/>
    <w:rsid w:val="00AD500F"/>
    <w:rsid w:val="00AD5061"/>
    <w:rsid w:val="00AD6CDF"/>
    <w:rsid w:val="00AD76BA"/>
    <w:rsid w:val="00AE0946"/>
    <w:rsid w:val="00AE2148"/>
    <w:rsid w:val="00AE260D"/>
    <w:rsid w:val="00AE2CB4"/>
    <w:rsid w:val="00AE2FAB"/>
    <w:rsid w:val="00AE3AA8"/>
    <w:rsid w:val="00AE3C52"/>
    <w:rsid w:val="00AE4874"/>
    <w:rsid w:val="00AE5921"/>
    <w:rsid w:val="00AE598E"/>
    <w:rsid w:val="00AE5EA4"/>
    <w:rsid w:val="00AE6288"/>
    <w:rsid w:val="00AE630C"/>
    <w:rsid w:val="00AE6898"/>
    <w:rsid w:val="00AE76ED"/>
    <w:rsid w:val="00AF080D"/>
    <w:rsid w:val="00AF0863"/>
    <w:rsid w:val="00AF09E1"/>
    <w:rsid w:val="00AF0CE9"/>
    <w:rsid w:val="00AF139E"/>
    <w:rsid w:val="00AF16C9"/>
    <w:rsid w:val="00AF28DF"/>
    <w:rsid w:val="00AF49D7"/>
    <w:rsid w:val="00AF4AFF"/>
    <w:rsid w:val="00AF4FFB"/>
    <w:rsid w:val="00AF5CE8"/>
    <w:rsid w:val="00AF6096"/>
    <w:rsid w:val="00AF6490"/>
    <w:rsid w:val="00AF6545"/>
    <w:rsid w:val="00AF66AD"/>
    <w:rsid w:val="00AF76A7"/>
    <w:rsid w:val="00AF7C84"/>
    <w:rsid w:val="00B00FC3"/>
    <w:rsid w:val="00B019B0"/>
    <w:rsid w:val="00B03461"/>
    <w:rsid w:val="00B04376"/>
    <w:rsid w:val="00B05D2A"/>
    <w:rsid w:val="00B06A2B"/>
    <w:rsid w:val="00B108FB"/>
    <w:rsid w:val="00B119DA"/>
    <w:rsid w:val="00B119F6"/>
    <w:rsid w:val="00B11D7A"/>
    <w:rsid w:val="00B12226"/>
    <w:rsid w:val="00B1304D"/>
    <w:rsid w:val="00B1567E"/>
    <w:rsid w:val="00B1568A"/>
    <w:rsid w:val="00B165B6"/>
    <w:rsid w:val="00B1792E"/>
    <w:rsid w:val="00B17AC3"/>
    <w:rsid w:val="00B200AA"/>
    <w:rsid w:val="00B2010E"/>
    <w:rsid w:val="00B2020A"/>
    <w:rsid w:val="00B20773"/>
    <w:rsid w:val="00B221CB"/>
    <w:rsid w:val="00B223D6"/>
    <w:rsid w:val="00B22437"/>
    <w:rsid w:val="00B22808"/>
    <w:rsid w:val="00B228D2"/>
    <w:rsid w:val="00B22F26"/>
    <w:rsid w:val="00B234B3"/>
    <w:rsid w:val="00B240FF"/>
    <w:rsid w:val="00B243E3"/>
    <w:rsid w:val="00B24E5A"/>
    <w:rsid w:val="00B25050"/>
    <w:rsid w:val="00B26949"/>
    <w:rsid w:val="00B269CB"/>
    <w:rsid w:val="00B30AD7"/>
    <w:rsid w:val="00B30ECE"/>
    <w:rsid w:val="00B311B5"/>
    <w:rsid w:val="00B31241"/>
    <w:rsid w:val="00B31603"/>
    <w:rsid w:val="00B3201D"/>
    <w:rsid w:val="00B33BED"/>
    <w:rsid w:val="00B33D3C"/>
    <w:rsid w:val="00B33F49"/>
    <w:rsid w:val="00B34213"/>
    <w:rsid w:val="00B34E1D"/>
    <w:rsid w:val="00B3754D"/>
    <w:rsid w:val="00B37BC4"/>
    <w:rsid w:val="00B37E6F"/>
    <w:rsid w:val="00B401FB"/>
    <w:rsid w:val="00B423E2"/>
    <w:rsid w:val="00B42A76"/>
    <w:rsid w:val="00B42E93"/>
    <w:rsid w:val="00B433E1"/>
    <w:rsid w:val="00B44324"/>
    <w:rsid w:val="00B45794"/>
    <w:rsid w:val="00B45CB4"/>
    <w:rsid w:val="00B45F39"/>
    <w:rsid w:val="00B462E2"/>
    <w:rsid w:val="00B46C1F"/>
    <w:rsid w:val="00B46D56"/>
    <w:rsid w:val="00B4791A"/>
    <w:rsid w:val="00B47A66"/>
    <w:rsid w:val="00B47B4C"/>
    <w:rsid w:val="00B50B67"/>
    <w:rsid w:val="00B50D19"/>
    <w:rsid w:val="00B52214"/>
    <w:rsid w:val="00B52584"/>
    <w:rsid w:val="00B528E8"/>
    <w:rsid w:val="00B52F5E"/>
    <w:rsid w:val="00B5343A"/>
    <w:rsid w:val="00B5361B"/>
    <w:rsid w:val="00B53A9B"/>
    <w:rsid w:val="00B54545"/>
    <w:rsid w:val="00B54C45"/>
    <w:rsid w:val="00B54C8B"/>
    <w:rsid w:val="00B55866"/>
    <w:rsid w:val="00B55DB9"/>
    <w:rsid w:val="00B55E40"/>
    <w:rsid w:val="00B56CDE"/>
    <w:rsid w:val="00B571CA"/>
    <w:rsid w:val="00B572AA"/>
    <w:rsid w:val="00B57AE1"/>
    <w:rsid w:val="00B6013B"/>
    <w:rsid w:val="00B605EB"/>
    <w:rsid w:val="00B60FEC"/>
    <w:rsid w:val="00B6168A"/>
    <w:rsid w:val="00B62A57"/>
    <w:rsid w:val="00B6315B"/>
    <w:rsid w:val="00B6462E"/>
    <w:rsid w:val="00B65847"/>
    <w:rsid w:val="00B65B01"/>
    <w:rsid w:val="00B6630F"/>
    <w:rsid w:val="00B665E6"/>
    <w:rsid w:val="00B666C8"/>
    <w:rsid w:val="00B701D1"/>
    <w:rsid w:val="00B71B01"/>
    <w:rsid w:val="00B7211B"/>
    <w:rsid w:val="00B7224F"/>
    <w:rsid w:val="00B727F3"/>
    <w:rsid w:val="00B72A16"/>
    <w:rsid w:val="00B72F82"/>
    <w:rsid w:val="00B73374"/>
    <w:rsid w:val="00B73A97"/>
    <w:rsid w:val="00B73B87"/>
    <w:rsid w:val="00B73CA2"/>
    <w:rsid w:val="00B74FA2"/>
    <w:rsid w:val="00B75197"/>
    <w:rsid w:val="00B755A1"/>
    <w:rsid w:val="00B76770"/>
    <w:rsid w:val="00B769AC"/>
    <w:rsid w:val="00B76C5B"/>
    <w:rsid w:val="00B77066"/>
    <w:rsid w:val="00B7754E"/>
    <w:rsid w:val="00B8212F"/>
    <w:rsid w:val="00B826FB"/>
    <w:rsid w:val="00B82C8F"/>
    <w:rsid w:val="00B832B7"/>
    <w:rsid w:val="00B8483F"/>
    <w:rsid w:val="00B84F20"/>
    <w:rsid w:val="00B85C68"/>
    <w:rsid w:val="00B86633"/>
    <w:rsid w:val="00B86EDC"/>
    <w:rsid w:val="00B9018D"/>
    <w:rsid w:val="00B90C2B"/>
    <w:rsid w:val="00B90F17"/>
    <w:rsid w:val="00B91193"/>
    <w:rsid w:val="00B92452"/>
    <w:rsid w:val="00B930BB"/>
    <w:rsid w:val="00B9316A"/>
    <w:rsid w:val="00B9374E"/>
    <w:rsid w:val="00B93996"/>
    <w:rsid w:val="00B939EA"/>
    <w:rsid w:val="00B93D86"/>
    <w:rsid w:val="00B94B30"/>
    <w:rsid w:val="00B954E4"/>
    <w:rsid w:val="00B95599"/>
    <w:rsid w:val="00B95FC3"/>
    <w:rsid w:val="00B964DB"/>
    <w:rsid w:val="00B96AED"/>
    <w:rsid w:val="00B975AA"/>
    <w:rsid w:val="00B975E7"/>
    <w:rsid w:val="00BA056C"/>
    <w:rsid w:val="00BA2107"/>
    <w:rsid w:val="00BA2DF5"/>
    <w:rsid w:val="00BA435B"/>
    <w:rsid w:val="00BA64CB"/>
    <w:rsid w:val="00BA6DF2"/>
    <w:rsid w:val="00BA6E5B"/>
    <w:rsid w:val="00BA71AD"/>
    <w:rsid w:val="00BA7D17"/>
    <w:rsid w:val="00BA7D5E"/>
    <w:rsid w:val="00BA7E36"/>
    <w:rsid w:val="00BB076E"/>
    <w:rsid w:val="00BB07FC"/>
    <w:rsid w:val="00BB1526"/>
    <w:rsid w:val="00BB1A61"/>
    <w:rsid w:val="00BB1CF2"/>
    <w:rsid w:val="00BB1D87"/>
    <w:rsid w:val="00BB311F"/>
    <w:rsid w:val="00BB38C4"/>
    <w:rsid w:val="00BB39F5"/>
    <w:rsid w:val="00BB4CAC"/>
    <w:rsid w:val="00BB5B9C"/>
    <w:rsid w:val="00BB5D0C"/>
    <w:rsid w:val="00BB6186"/>
    <w:rsid w:val="00BB6275"/>
    <w:rsid w:val="00BB62EA"/>
    <w:rsid w:val="00BB640F"/>
    <w:rsid w:val="00BB656B"/>
    <w:rsid w:val="00BB75C9"/>
    <w:rsid w:val="00BB763D"/>
    <w:rsid w:val="00BB7A25"/>
    <w:rsid w:val="00BB7B5A"/>
    <w:rsid w:val="00BC0A3C"/>
    <w:rsid w:val="00BC0C02"/>
    <w:rsid w:val="00BC17EC"/>
    <w:rsid w:val="00BC28D9"/>
    <w:rsid w:val="00BC31DB"/>
    <w:rsid w:val="00BC38BA"/>
    <w:rsid w:val="00BC396B"/>
    <w:rsid w:val="00BC3B10"/>
    <w:rsid w:val="00BC5916"/>
    <w:rsid w:val="00BC5B74"/>
    <w:rsid w:val="00BC5E51"/>
    <w:rsid w:val="00BC621F"/>
    <w:rsid w:val="00BC666C"/>
    <w:rsid w:val="00BC77DA"/>
    <w:rsid w:val="00BD0478"/>
    <w:rsid w:val="00BD21B3"/>
    <w:rsid w:val="00BD2938"/>
    <w:rsid w:val="00BD564F"/>
    <w:rsid w:val="00BD5E36"/>
    <w:rsid w:val="00BD67E3"/>
    <w:rsid w:val="00BE1D52"/>
    <w:rsid w:val="00BE3175"/>
    <w:rsid w:val="00BE327A"/>
    <w:rsid w:val="00BE3548"/>
    <w:rsid w:val="00BE4583"/>
    <w:rsid w:val="00BE48B2"/>
    <w:rsid w:val="00BE57BA"/>
    <w:rsid w:val="00BE6E0C"/>
    <w:rsid w:val="00BF05DE"/>
    <w:rsid w:val="00BF3BF6"/>
    <w:rsid w:val="00BF4666"/>
    <w:rsid w:val="00BF4A5F"/>
    <w:rsid w:val="00BF5CDE"/>
    <w:rsid w:val="00BF6EC8"/>
    <w:rsid w:val="00BF7F90"/>
    <w:rsid w:val="00C01043"/>
    <w:rsid w:val="00C01418"/>
    <w:rsid w:val="00C0158E"/>
    <w:rsid w:val="00C01DBC"/>
    <w:rsid w:val="00C02378"/>
    <w:rsid w:val="00C02A00"/>
    <w:rsid w:val="00C032F0"/>
    <w:rsid w:val="00C03503"/>
    <w:rsid w:val="00C046E0"/>
    <w:rsid w:val="00C04922"/>
    <w:rsid w:val="00C059E3"/>
    <w:rsid w:val="00C05C4B"/>
    <w:rsid w:val="00C06107"/>
    <w:rsid w:val="00C07152"/>
    <w:rsid w:val="00C071FE"/>
    <w:rsid w:val="00C07AD9"/>
    <w:rsid w:val="00C103AC"/>
    <w:rsid w:val="00C10E3A"/>
    <w:rsid w:val="00C11B6A"/>
    <w:rsid w:val="00C12237"/>
    <w:rsid w:val="00C12658"/>
    <w:rsid w:val="00C1270E"/>
    <w:rsid w:val="00C13C4A"/>
    <w:rsid w:val="00C1400B"/>
    <w:rsid w:val="00C14388"/>
    <w:rsid w:val="00C166F0"/>
    <w:rsid w:val="00C1685E"/>
    <w:rsid w:val="00C16F24"/>
    <w:rsid w:val="00C205F0"/>
    <w:rsid w:val="00C20621"/>
    <w:rsid w:val="00C214B8"/>
    <w:rsid w:val="00C21933"/>
    <w:rsid w:val="00C21AE1"/>
    <w:rsid w:val="00C22054"/>
    <w:rsid w:val="00C224A5"/>
    <w:rsid w:val="00C22E1F"/>
    <w:rsid w:val="00C23077"/>
    <w:rsid w:val="00C2409D"/>
    <w:rsid w:val="00C265DC"/>
    <w:rsid w:val="00C265F8"/>
    <w:rsid w:val="00C26F9A"/>
    <w:rsid w:val="00C271B4"/>
    <w:rsid w:val="00C27898"/>
    <w:rsid w:val="00C27928"/>
    <w:rsid w:val="00C30A8E"/>
    <w:rsid w:val="00C31DB1"/>
    <w:rsid w:val="00C3216A"/>
    <w:rsid w:val="00C321EF"/>
    <w:rsid w:val="00C32CAF"/>
    <w:rsid w:val="00C32F29"/>
    <w:rsid w:val="00C35536"/>
    <w:rsid w:val="00C368F8"/>
    <w:rsid w:val="00C37922"/>
    <w:rsid w:val="00C37F5E"/>
    <w:rsid w:val="00C37FBD"/>
    <w:rsid w:val="00C41C32"/>
    <w:rsid w:val="00C42481"/>
    <w:rsid w:val="00C4266C"/>
    <w:rsid w:val="00C4290D"/>
    <w:rsid w:val="00C42A5A"/>
    <w:rsid w:val="00C42A9E"/>
    <w:rsid w:val="00C42BCE"/>
    <w:rsid w:val="00C43D4C"/>
    <w:rsid w:val="00C46880"/>
    <w:rsid w:val="00C511B1"/>
    <w:rsid w:val="00C5216F"/>
    <w:rsid w:val="00C52681"/>
    <w:rsid w:val="00C5312F"/>
    <w:rsid w:val="00C5333A"/>
    <w:rsid w:val="00C534E8"/>
    <w:rsid w:val="00C54131"/>
    <w:rsid w:val="00C545D5"/>
    <w:rsid w:val="00C5531C"/>
    <w:rsid w:val="00C56BA4"/>
    <w:rsid w:val="00C57771"/>
    <w:rsid w:val="00C57C2F"/>
    <w:rsid w:val="00C57E29"/>
    <w:rsid w:val="00C60499"/>
    <w:rsid w:val="00C610D4"/>
    <w:rsid w:val="00C61909"/>
    <w:rsid w:val="00C62577"/>
    <w:rsid w:val="00C635EE"/>
    <w:rsid w:val="00C63E8C"/>
    <w:rsid w:val="00C63F2A"/>
    <w:rsid w:val="00C64F44"/>
    <w:rsid w:val="00C6503D"/>
    <w:rsid w:val="00C6506A"/>
    <w:rsid w:val="00C65337"/>
    <w:rsid w:val="00C65533"/>
    <w:rsid w:val="00C659A7"/>
    <w:rsid w:val="00C6620C"/>
    <w:rsid w:val="00C66BD3"/>
    <w:rsid w:val="00C67113"/>
    <w:rsid w:val="00C67116"/>
    <w:rsid w:val="00C67842"/>
    <w:rsid w:val="00C67DF1"/>
    <w:rsid w:val="00C70918"/>
    <w:rsid w:val="00C71693"/>
    <w:rsid w:val="00C73DA7"/>
    <w:rsid w:val="00C73E0C"/>
    <w:rsid w:val="00C7535D"/>
    <w:rsid w:val="00C7607A"/>
    <w:rsid w:val="00C76CCF"/>
    <w:rsid w:val="00C76F65"/>
    <w:rsid w:val="00C76FFC"/>
    <w:rsid w:val="00C772B6"/>
    <w:rsid w:val="00C779B7"/>
    <w:rsid w:val="00C800B1"/>
    <w:rsid w:val="00C806B6"/>
    <w:rsid w:val="00C80B8D"/>
    <w:rsid w:val="00C80FF7"/>
    <w:rsid w:val="00C815C3"/>
    <w:rsid w:val="00C81798"/>
    <w:rsid w:val="00C81930"/>
    <w:rsid w:val="00C81D1C"/>
    <w:rsid w:val="00C828BD"/>
    <w:rsid w:val="00C82AB0"/>
    <w:rsid w:val="00C83581"/>
    <w:rsid w:val="00C835EC"/>
    <w:rsid w:val="00C839A8"/>
    <w:rsid w:val="00C84EEF"/>
    <w:rsid w:val="00C84F4D"/>
    <w:rsid w:val="00C852E7"/>
    <w:rsid w:val="00C855E6"/>
    <w:rsid w:val="00C865AE"/>
    <w:rsid w:val="00C878A8"/>
    <w:rsid w:val="00C87C4D"/>
    <w:rsid w:val="00C90779"/>
    <w:rsid w:val="00C9259F"/>
    <w:rsid w:val="00C92B13"/>
    <w:rsid w:val="00C93DDB"/>
    <w:rsid w:val="00C93FD9"/>
    <w:rsid w:val="00C94FE1"/>
    <w:rsid w:val="00C961CD"/>
    <w:rsid w:val="00C966F4"/>
    <w:rsid w:val="00C967E1"/>
    <w:rsid w:val="00C96ABF"/>
    <w:rsid w:val="00C97C21"/>
    <w:rsid w:val="00CA06B2"/>
    <w:rsid w:val="00CA1550"/>
    <w:rsid w:val="00CA1E4A"/>
    <w:rsid w:val="00CA1FB3"/>
    <w:rsid w:val="00CA274C"/>
    <w:rsid w:val="00CA2C6F"/>
    <w:rsid w:val="00CA2F8E"/>
    <w:rsid w:val="00CA30A8"/>
    <w:rsid w:val="00CA31EE"/>
    <w:rsid w:val="00CA3398"/>
    <w:rsid w:val="00CA3D9F"/>
    <w:rsid w:val="00CA40B5"/>
    <w:rsid w:val="00CA40FA"/>
    <w:rsid w:val="00CA421D"/>
    <w:rsid w:val="00CA501F"/>
    <w:rsid w:val="00CA54E7"/>
    <w:rsid w:val="00CA56BE"/>
    <w:rsid w:val="00CA5999"/>
    <w:rsid w:val="00CA685D"/>
    <w:rsid w:val="00CA6926"/>
    <w:rsid w:val="00CA6ACA"/>
    <w:rsid w:val="00CA735C"/>
    <w:rsid w:val="00CA74B1"/>
    <w:rsid w:val="00CB0E35"/>
    <w:rsid w:val="00CB0ED8"/>
    <w:rsid w:val="00CB1F96"/>
    <w:rsid w:val="00CB25B7"/>
    <w:rsid w:val="00CB3AD5"/>
    <w:rsid w:val="00CB3E51"/>
    <w:rsid w:val="00CB4FA1"/>
    <w:rsid w:val="00CB699C"/>
    <w:rsid w:val="00CB6B0A"/>
    <w:rsid w:val="00CB72FA"/>
    <w:rsid w:val="00CB7C6E"/>
    <w:rsid w:val="00CC1197"/>
    <w:rsid w:val="00CC217D"/>
    <w:rsid w:val="00CC219F"/>
    <w:rsid w:val="00CC2AD7"/>
    <w:rsid w:val="00CC2B02"/>
    <w:rsid w:val="00CC3B7B"/>
    <w:rsid w:val="00CC5CF3"/>
    <w:rsid w:val="00CC66B9"/>
    <w:rsid w:val="00CC6D47"/>
    <w:rsid w:val="00CC7A9F"/>
    <w:rsid w:val="00CD02A1"/>
    <w:rsid w:val="00CD04D6"/>
    <w:rsid w:val="00CD08E3"/>
    <w:rsid w:val="00CD0D86"/>
    <w:rsid w:val="00CD1521"/>
    <w:rsid w:val="00CD1F3A"/>
    <w:rsid w:val="00CD2349"/>
    <w:rsid w:val="00CD2A0D"/>
    <w:rsid w:val="00CD30EB"/>
    <w:rsid w:val="00CD340C"/>
    <w:rsid w:val="00CD4231"/>
    <w:rsid w:val="00CD4712"/>
    <w:rsid w:val="00CD6434"/>
    <w:rsid w:val="00CD6E97"/>
    <w:rsid w:val="00CD71EB"/>
    <w:rsid w:val="00CD7A45"/>
    <w:rsid w:val="00CE0A5D"/>
    <w:rsid w:val="00CE0BE2"/>
    <w:rsid w:val="00CE12DD"/>
    <w:rsid w:val="00CE18D8"/>
    <w:rsid w:val="00CE3630"/>
    <w:rsid w:val="00CE3AD1"/>
    <w:rsid w:val="00CE3CC8"/>
    <w:rsid w:val="00CE5861"/>
    <w:rsid w:val="00CE5F5B"/>
    <w:rsid w:val="00CE6A69"/>
    <w:rsid w:val="00CE6B2A"/>
    <w:rsid w:val="00CE6D8C"/>
    <w:rsid w:val="00CE774E"/>
    <w:rsid w:val="00CF1A4B"/>
    <w:rsid w:val="00CF237E"/>
    <w:rsid w:val="00CF2896"/>
    <w:rsid w:val="00CF2CCF"/>
    <w:rsid w:val="00CF305C"/>
    <w:rsid w:val="00CF354D"/>
    <w:rsid w:val="00CF3831"/>
    <w:rsid w:val="00CF3EA7"/>
    <w:rsid w:val="00CF46D7"/>
    <w:rsid w:val="00CF5035"/>
    <w:rsid w:val="00CF57D6"/>
    <w:rsid w:val="00CF59D6"/>
    <w:rsid w:val="00CF7B12"/>
    <w:rsid w:val="00D01E1C"/>
    <w:rsid w:val="00D034E6"/>
    <w:rsid w:val="00D04463"/>
    <w:rsid w:val="00D05711"/>
    <w:rsid w:val="00D11E1A"/>
    <w:rsid w:val="00D1317E"/>
    <w:rsid w:val="00D13A5C"/>
    <w:rsid w:val="00D13D39"/>
    <w:rsid w:val="00D14C8A"/>
    <w:rsid w:val="00D155C5"/>
    <w:rsid w:val="00D1590C"/>
    <w:rsid w:val="00D16040"/>
    <w:rsid w:val="00D1643D"/>
    <w:rsid w:val="00D16912"/>
    <w:rsid w:val="00D17D1B"/>
    <w:rsid w:val="00D20B41"/>
    <w:rsid w:val="00D20E6B"/>
    <w:rsid w:val="00D20F2B"/>
    <w:rsid w:val="00D23BD5"/>
    <w:rsid w:val="00D23D61"/>
    <w:rsid w:val="00D250A7"/>
    <w:rsid w:val="00D2518B"/>
    <w:rsid w:val="00D2695D"/>
    <w:rsid w:val="00D26D08"/>
    <w:rsid w:val="00D307CC"/>
    <w:rsid w:val="00D31857"/>
    <w:rsid w:val="00D32B87"/>
    <w:rsid w:val="00D32C2B"/>
    <w:rsid w:val="00D32E4E"/>
    <w:rsid w:val="00D33AA1"/>
    <w:rsid w:val="00D33CC1"/>
    <w:rsid w:val="00D34461"/>
    <w:rsid w:val="00D34FA2"/>
    <w:rsid w:val="00D35790"/>
    <w:rsid w:val="00D35E68"/>
    <w:rsid w:val="00D3607C"/>
    <w:rsid w:val="00D36286"/>
    <w:rsid w:val="00D36C95"/>
    <w:rsid w:val="00D370F8"/>
    <w:rsid w:val="00D377E2"/>
    <w:rsid w:val="00D37A22"/>
    <w:rsid w:val="00D40225"/>
    <w:rsid w:val="00D40255"/>
    <w:rsid w:val="00D40313"/>
    <w:rsid w:val="00D40E87"/>
    <w:rsid w:val="00D41048"/>
    <w:rsid w:val="00D4173D"/>
    <w:rsid w:val="00D41791"/>
    <w:rsid w:val="00D419FB"/>
    <w:rsid w:val="00D423F8"/>
    <w:rsid w:val="00D4282E"/>
    <w:rsid w:val="00D43BE0"/>
    <w:rsid w:val="00D43E4E"/>
    <w:rsid w:val="00D44067"/>
    <w:rsid w:val="00D44309"/>
    <w:rsid w:val="00D4463D"/>
    <w:rsid w:val="00D44C73"/>
    <w:rsid w:val="00D4610F"/>
    <w:rsid w:val="00D4626E"/>
    <w:rsid w:val="00D46D91"/>
    <w:rsid w:val="00D46E93"/>
    <w:rsid w:val="00D51943"/>
    <w:rsid w:val="00D51E10"/>
    <w:rsid w:val="00D52A28"/>
    <w:rsid w:val="00D52F60"/>
    <w:rsid w:val="00D531F7"/>
    <w:rsid w:val="00D5385A"/>
    <w:rsid w:val="00D53DDE"/>
    <w:rsid w:val="00D54380"/>
    <w:rsid w:val="00D55C8E"/>
    <w:rsid w:val="00D56DB9"/>
    <w:rsid w:val="00D56E81"/>
    <w:rsid w:val="00D57281"/>
    <w:rsid w:val="00D57387"/>
    <w:rsid w:val="00D57A28"/>
    <w:rsid w:val="00D60C5E"/>
    <w:rsid w:val="00D616AB"/>
    <w:rsid w:val="00D62497"/>
    <w:rsid w:val="00D6446E"/>
    <w:rsid w:val="00D646FA"/>
    <w:rsid w:val="00D6581C"/>
    <w:rsid w:val="00D676C7"/>
    <w:rsid w:val="00D6779A"/>
    <w:rsid w:val="00D72114"/>
    <w:rsid w:val="00D7322D"/>
    <w:rsid w:val="00D73BB4"/>
    <w:rsid w:val="00D73D32"/>
    <w:rsid w:val="00D748AC"/>
    <w:rsid w:val="00D75313"/>
    <w:rsid w:val="00D76FE7"/>
    <w:rsid w:val="00D772D2"/>
    <w:rsid w:val="00D775AB"/>
    <w:rsid w:val="00D801BF"/>
    <w:rsid w:val="00D821CA"/>
    <w:rsid w:val="00D829F5"/>
    <w:rsid w:val="00D83D7A"/>
    <w:rsid w:val="00D84458"/>
    <w:rsid w:val="00D85199"/>
    <w:rsid w:val="00D85313"/>
    <w:rsid w:val="00D8542D"/>
    <w:rsid w:val="00D85741"/>
    <w:rsid w:val="00D85D54"/>
    <w:rsid w:val="00D86C4F"/>
    <w:rsid w:val="00D86FF0"/>
    <w:rsid w:val="00D87F5B"/>
    <w:rsid w:val="00D909CB"/>
    <w:rsid w:val="00D90DBB"/>
    <w:rsid w:val="00D90DCA"/>
    <w:rsid w:val="00D90EE0"/>
    <w:rsid w:val="00D91C45"/>
    <w:rsid w:val="00D932D1"/>
    <w:rsid w:val="00D94893"/>
    <w:rsid w:val="00D95D63"/>
    <w:rsid w:val="00D95F8A"/>
    <w:rsid w:val="00D9656C"/>
    <w:rsid w:val="00D96847"/>
    <w:rsid w:val="00D96FD5"/>
    <w:rsid w:val="00D97352"/>
    <w:rsid w:val="00DA0D39"/>
    <w:rsid w:val="00DA1559"/>
    <w:rsid w:val="00DA15BA"/>
    <w:rsid w:val="00DA184B"/>
    <w:rsid w:val="00DA1BE2"/>
    <w:rsid w:val="00DA1C53"/>
    <w:rsid w:val="00DA2423"/>
    <w:rsid w:val="00DA2B6B"/>
    <w:rsid w:val="00DA3F39"/>
    <w:rsid w:val="00DA43F5"/>
    <w:rsid w:val="00DA51B5"/>
    <w:rsid w:val="00DA6C21"/>
    <w:rsid w:val="00DA74C9"/>
    <w:rsid w:val="00DB1033"/>
    <w:rsid w:val="00DB143C"/>
    <w:rsid w:val="00DB1E6A"/>
    <w:rsid w:val="00DB4A50"/>
    <w:rsid w:val="00DB52B4"/>
    <w:rsid w:val="00DB658B"/>
    <w:rsid w:val="00DB66E2"/>
    <w:rsid w:val="00DC0006"/>
    <w:rsid w:val="00DC1016"/>
    <w:rsid w:val="00DC4DAC"/>
    <w:rsid w:val="00DC4EBE"/>
    <w:rsid w:val="00DC6DB1"/>
    <w:rsid w:val="00DC7F13"/>
    <w:rsid w:val="00DD108A"/>
    <w:rsid w:val="00DD13F8"/>
    <w:rsid w:val="00DD2854"/>
    <w:rsid w:val="00DD2A54"/>
    <w:rsid w:val="00DD3F5A"/>
    <w:rsid w:val="00DD589A"/>
    <w:rsid w:val="00DD5954"/>
    <w:rsid w:val="00DD761D"/>
    <w:rsid w:val="00DD7C8E"/>
    <w:rsid w:val="00DE0432"/>
    <w:rsid w:val="00DE0D4D"/>
    <w:rsid w:val="00DE2663"/>
    <w:rsid w:val="00DE299D"/>
    <w:rsid w:val="00DE4D5B"/>
    <w:rsid w:val="00DE561E"/>
    <w:rsid w:val="00DE644E"/>
    <w:rsid w:val="00DE6DD6"/>
    <w:rsid w:val="00DE77B5"/>
    <w:rsid w:val="00DE7C9B"/>
    <w:rsid w:val="00DF0AD9"/>
    <w:rsid w:val="00DF128E"/>
    <w:rsid w:val="00DF2758"/>
    <w:rsid w:val="00DF422B"/>
    <w:rsid w:val="00DF65AE"/>
    <w:rsid w:val="00DF666D"/>
    <w:rsid w:val="00DF6F7B"/>
    <w:rsid w:val="00DF7244"/>
    <w:rsid w:val="00E007B9"/>
    <w:rsid w:val="00E01CF9"/>
    <w:rsid w:val="00E01F6D"/>
    <w:rsid w:val="00E02482"/>
    <w:rsid w:val="00E0260D"/>
    <w:rsid w:val="00E04361"/>
    <w:rsid w:val="00E05F1F"/>
    <w:rsid w:val="00E06951"/>
    <w:rsid w:val="00E077B6"/>
    <w:rsid w:val="00E07ADB"/>
    <w:rsid w:val="00E105C1"/>
    <w:rsid w:val="00E106C6"/>
    <w:rsid w:val="00E1095E"/>
    <w:rsid w:val="00E10D9B"/>
    <w:rsid w:val="00E112BA"/>
    <w:rsid w:val="00E12273"/>
    <w:rsid w:val="00E122DC"/>
    <w:rsid w:val="00E12F13"/>
    <w:rsid w:val="00E1557E"/>
    <w:rsid w:val="00E15D27"/>
    <w:rsid w:val="00E17AD2"/>
    <w:rsid w:val="00E2038C"/>
    <w:rsid w:val="00E208FC"/>
    <w:rsid w:val="00E2424E"/>
    <w:rsid w:val="00E2477B"/>
    <w:rsid w:val="00E24C0D"/>
    <w:rsid w:val="00E25096"/>
    <w:rsid w:val="00E251CF"/>
    <w:rsid w:val="00E2601C"/>
    <w:rsid w:val="00E269AE"/>
    <w:rsid w:val="00E27C51"/>
    <w:rsid w:val="00E3054D"/>
    <w:rsid w:val="00E30861"/>
    <w:rsid w:val="00E30C15"/>
    <w:rsid w:val="00E30C6D"/>
    <w:rsid w:val="00E30E71"/>
    <w:rsid w:val="00E31310"/>
    <w:rsid w:val="00E32318"/>
    <w:rsid w:val="00E323EA"/>
    <w:rsid w:val="00E32AAE"/>
    <w:rsid w:val="00E32AFB"/>
    <w:rsid w:val="00E332A9"/>
    <w:rsid w:val="00E33437"/>
    <w:rsid w:val="00E33852"/>
    <w:rsid w:val="00E34341"/>
    <w:rsid w:val="00E35BBA"/>
    <w:rsid w:val="00E35BFC"/>
    <w:rsid w:val="00E37DD8"/>
    <w:rsid w:val="00E4009D"/>
    <w:rsid w:val="00E40432"/>
    <w:rsid w:val="00E405FD"/>
    <w:rsid w:val="00E42C75"/>
    <w:rsid w:val="00E42E00"/>
    <w:rsid w:val="00E42F2E"/>
    <w:rsid w:val="00E435D3"/>
    <w:rsid w:val="00E43B55"/>
    <w:rsid w:val="00E45F87"/>
    <w:rsid w:val="00E467F7"/>
    <w:rsid w:val="00E477AC"/>
    <w:rsid w:val="00E47A40"/>
    <w:rsid w:val="00E47C61"/>
    <w:rsid w:val="00E5021A"/>
    <w:rsid w:val="00E512CC"/>
    <w:rsid w:val="00E51F60"/>
    <w:rsid w:val="00E5380B"/>
    <w:rsid w:val="00E54521"/>
    <w:rsid w:val="00E5604F"/>
    <w:rsid w:val="00E5639A"/>
    <w:rsid w:val="00E565DC"/>
    <w:rsid w:val="00E57414"/>
    <w:rsid w:val="00E57A3A"/>
    <w:rsid w:val="00E57B59"/>
    <w:rsid w:val="00E617AE"/>
    <w:rsid w:val="00E61D7E"/>
    <w:rsid w:val="00E62C30"/>
    <w:rsid w:val="00E62CC2"/>
    <w:rsid w:val="00E6340A"/>
    <w:rsid w:val="00E63E56"/>
    <w:rsid w:val="00E64294"/>
    <w:rsid w:val="00E64C91"/>
    <w:rsid w:val="00E64FE4"/>
    <w:rsid w:val="00E65D4B"/>
    <w:rsid w:val="00E66419"/>
    <w:rsid w:val="00E66789"/>
    <w:rsid w:val="00E66F9A"/>
    <w:rsid w:val="00E67298"/>
    <w:rsid w:val="00E67F3F"/>
    <w:rsid w:val="00E70809"/>
    <w:rsid w:val="00E70918"/>
    <w:rsid w:val="00E71AFB"/>
    <w:rsid w:val="00E739C6"/>
    <w:rsid w:val="00E73D84"/>
    <w:rsid w:val="00E744C1"/>
    <w:rsid w:val="00E7595F"/>
    <w:rsid w:val="00E77355"/>
    <w:rsid w:val="00E77400"/>
    <w:rsid w:val="00E775A1"/>
    <w:rsid w:val="00E77D41"/>
    <w:rsid w:val="00E77DC6"/>
    <w:rsid w:val="00E80A58"/>
    <w:rsid w:val="00E81D8D"/>
    <w:rsid w:val="00E81D90"/>
    <w:rsid w:val="00E8305B"/>
    <w:rsid w:val="00E831AF"/>
    <w:rsid w:val="00E833DA"/>
    <w:rsid w:val="00E83C3D"/>
    <w:rsid w:val="00E84277"/>
    <w:rsid w:val="00E84AD2"/>
    <w:rsid w:val="00E84E35"/>
    <w:rsid w:val="00E8560E"/>
    <w:rsid w:val="00E85A2B"/>
    <w:rsid w:val="00E85D52"/>
    <w:rsid w:val="00E85DDA"/>
    <w:rsid w:val="00E86166"/>
    <w:rsid w:val="00E872C2"/>
    <w:rsid w:val="00E87438"/>
    <w:rsid w:val="00E879A7"/>
    <w:rsid w:val="00E87C54"/>
    <w:rsid w:val="00E909A1"/>
    <w:rsid w:val="00E90D09"/>
    <w:rsid w:val="00E92DEF"/>
    <w:rsid w:val="00E935CF"/>
    <w:rsid w:val="00E94DB1"/>
    <w:rsid w:val="00E95D54"/>
    <w:rsid w:val="00E95EDD"/>
    <w:rsid w:val="00E96B97"/>
    <w:rsid w:val="00E97AC3"/>
    <w:rsid w:val="00EA10B0"/>
    <w:rsid w:val="00EA142C"/>
    <w:rsid w:val="00EA219E"/>
    <w:rsid w:val="00EA421A"/>
    <w:rsid w:val="00EA49B2"/>
    <w:rsid w:val="00EA4E54"/>
    <w:rsid w:val="00EA5409"/>
    <w:rsid w:val="00EA567C"/>
    <w:rsid w:val="00EA5A26"/>
    <w:rsid w:val="00EA6C1E"/>
    <w:rsid w:val="00EA75EB"/>
    <w:rsid w:val="00EB0504"/>
    <w:rsid w:val="00EB0642"/>
    <w:rsid w:val="00EB0C79"/>
    <w:rsid w:val="00EB10D2"/>
    <w:rsid w:val="00EB1BC9"/>
    <w:rsid w:val="00EB2C60"/>
    <w:rsid w:val="00EB2C63"/>
    <w:rsid w:val="00EB3648"/>
    <w:rsid w:val="00EB367C"/>
    <w:rsid w:val="00EB4DE5"/>
    <w:rsid w:val="00EB5823"/>
    <w:rsid w:val="00EB5E8C"/>
    <w:rsid w:val="00EB71CF"/>
    <w:rsid w:val="00EB78E2"/>
    <w:rsid w:val="00EB7A3D"/>
    <w:rsid w:val="00EB7E50"/>
    <w:rsid w:val="00EC06F9"/>
    <w:rsid w:val="00EC14E7"/>
    <w:rsid w:val="00EC42D3"/>
    <w:rsid w:val="00EC46FB"/>
    <w:rsid w:val="00EC479E"/>
    <w:rsid w:val="00EC498B"/>
    <w:rsid w:val="00EC500C"/>
    <w:rsid w:val="00EC54C3"/>
    <w:rsid w:val="00EC5708"/>
    <w:rsid w:val="00EC6670"/>
    <w:rsid w:val="00EC6925"/>
    <w:rsid w:val="00EC76A0"/>
    <w:rsid w:val="00EC7D18"/>
    <w:rsid w:val="00EC7F5A"/>
    <w:rsid w:val="00ED0DCA"/>
    <w:rsid w:val="00ED1437"/>
    <w:rsid w:val="00ED156C"/>
    <w:rsid w:val="00ED4520"/>
    <w:rsid w:val="00ED55EA"/>
    <w:rsid w:val="00ED736B"/>
    <w:rsid w:val="00ED737F"/>
    <w:rsid w:val="00ED7E62"/>
    <w:rsid w:val="00EE030A"/>
    <w:rsid w:val="00EE13E8"/>
    <w:rsid w:val="00EE17DE"/>
    <w:rsid w:val="00EE2225"/>
    <w:rsid w:val="00EE2AD0"/>
    <w:rsid w:val="00EE37ED"/>
    <w:rsid w:val="00EE5017"/>
    <w:rsid w:val="00EE5E7F"/>
    <w:rsid w:val="00EE679A"/>
    <w:rsid w:val="00EE6C62"/>
    <w:rsid w:val="00EE6DDD"/>
    <w:rsid w:val="00EE7EB3"/>
    <w:rsid w:val="00EF0259"/>
    <w:rsid w:val="00EF02E3"/>
    <w:rsid w:val="00EF12F7"/>
    <w:rsid w:val="00EF13A2"/>
    <w:rsid w:val="00EF2AEF"/>
    <w:rsid w:val="00EF2D30"/>
    <w:rsid w:val="00EF417E"/>
    <w:rsid w:val="00EF6439"/>
    <w:rsid w:val="00F00F55"/>
    <w:rsid w:val="00F01FE0"/>
    <w:rsid w:val="00F01FFA"/>
    <w:rsid w:val="00F024FC"/>
    <w:rsid w:val="00F030D8"/>
    <w:rsid w:val="00F0385E"/>
    <w:rsid w:val="00F04305"/>
    <w:rsid w:val="00F04E22"/>
    <w:rsid w:val="00F05D81"/>
    <w:rsid w:val="00F063E3"/>
    <w:rsid w:val="00F06BBE"/>
    <w:rsid w:val="00F101C1"/>
    <w:rsid w:val="00F10737"/>
    <w:rsid w:val="00F10C41"/>
    <w:rsid w:val="00F10D99"/>
    <w:rsid w:val="00F1208D"/>
    <w:rsid w:val="00F1266E"/>
    <w:rsid w:val="00F1588C"/>
    <w:rsid w:val="00F158A4"/>
    <w:rsid w:val="00F15B78"/>
    <w:rsid w:val="00F17043"/>
    <w:rsid w:val="00F20121"/>
    <w:rsid w:val="00F2024F"/>
    <w:rsid w:val="00F21A20"/>
    <w:rsid w:val="00F21ED1"/>
    <w:rsid w:val="00F21F7C"/>
    <w:rsid w:val="00F22A03"/>
    <w:rsid w:val="00F2495B"/>
    <w:rsid w:val="00F24F1D"/>
    <w:rsid w:val="00F24FD1"/>
    <w:rsid w:val="00F251E3"/>
    <w:rsid w:val="00F2605B"/>
    <w:rsid w:val="00F26076"/>
    <w:rsid w:val="00F2700E"/>
    <w:rsid w:val="00F2794F"/>
    <w:rsid w:val="00F27CEA"/>
    <w:rsid w:val="00F27D12"/>
    <w:rsid w:val="00F30011"/>
    <w:rsid w:val="00F30289"/>
    <w:rsid w:val="00F33BD8"/>
    <w:rsid w:val="00F3435E"/>
    <w:rsid w:val="00F34801"/>
    <w:rsid w:val="00F34D3B"/>
    <w:rsid w:val="00F34D94"/>
    <w:rsid w:val="00F35560"/>
    <w:rsid w:val="00F3595C"/>
    <w:rsid w:val="00F35F6D"/>
    <w:rsid w:val="00F360A3"/>
    <w:rsid w:val="00F3667B"/>
    <w:rsid w:val="00F369EB"/>
    <w:rsid w:val="00F372C2"/>
    <w:rsid w:val="00F4037B"/>
    <w:rsid w:val="00F406BB"/>
    <w:rsid w:val="00F41665"/>
    <w:rsid w:val="00F41D60"/>
    <w:rsid w:val="00F424BB"/>
    <w:rsid w:val="00F429EC"/>
    <w:rsid w:val="00F42E2E"/>
    <w:rsid w:val="00F4414D"/>
    <w:rsid w:val="00F4493C"/>
    <w:rsid w:val="00F44D6B"/>
    <w:rsid w:val="00F44F7D"/>
    <w:rsid w:val="00F4687E"/>
    <w:rsid w:val="00F47598"/>
    <w:rsid w:val="00F5075A"/>
    <w:rsid w:val="00F507B9"/>
    <w:rsid w:val="00F50D8F"/>
    <w:rsid w:val="00F5112E"/>
    <w:rsid w:val="00F5127F"/>
    <w:rsid w:val="00F53B7B"/>
    <w:rsid w:val="00F54510"/>
    <w:rsid w:val="00F55655"/>
    <w:rsid w:val="00F55ABF"/>
    <w:rsid w:val="00F566E8"/>
    <w:rsid w:val="00F57675"/>
    <w:rsid w:val="00F5789C"/>
    <w:rsid w:val="00F603B9"/>
    <w:rsid w:val="00F60781"/>
    <w:rsid w:val="00F608A6"/>
    <w:rsid w:val="00F6151A"/>
    <w:rsid w:val="00F618A1"/>
    <w:rsid w:val="00F61EFB"/>
    <w:rsid w:val="00F6311B"/>
    <w:rsid w:val="00F631F9"/>
    <w:rsid w:val="00F63374"/>
    <w:rsid w:val="00F63D9C"/>
    <w:rsid w:val="00F660A1"/>
    <w:rsid w:val="00F66139"/>
    <w:rsid w:val="00F6666B"/>
    <w:rsid w:val="00F66E8A"/>
    <w:rsid w:val="00F67499"/>
    <w:rsid w:val="00F675AA"/>
    <w:rsid w:val="00F70518"/>
    <w:rsid w:val="00F7087E"/>
    <w:rsid w:val="00F72852"/>
    <w:rsid w:val="00F73505"/>
    <w:rsid w:val="00F73C7E"/>
    <w:rsid w:val="00F74074"/>
    <w:rsid w:val="00F7589A"/>
    <w:rsid w:val="00F75D6D"/>
    <w:rsid w:val="00F763B3"/>
    <w:rsid w:val="00F76815"/>
    <w:rsid w:val="00F76D6F"/>
    <w:rsid w:val="00F7700C"/>
    <w:rsid w:val="00F773A3"/>
    <w:rsid w:val="00F807C2"/>
    <w:rsid w:val="00F80A71"/>
    <w:rsid w:val="00F81018"/>
    <w:rsid w:val="00F8167A"/>
    <w:rsid w:val="00F81C76"/>
    <w:rsid w:val="00F82211"/>
    <w:rsid w:val="00F8245F"/>
    <w:rsid w:val="00F8272A"/>
    <w:rsid w:val="00F82F57"/>
    <w:rsid w:val="00F83416"/>
    <w:rsid w:val="00F834CA"/>
    <w:rsid w:val="00F83AFF"/>
    <w:rsid w:val="00F846A6"/>
    <w:rsid w:val="00F84B13"/>
    <w:rsid w:val="00F85D5F"/>
    <w:rsid w:val="00F87A72"/>
    <w:rsid w:val="00F90924"/>
    <w:rsid w:val="00F92DCF"/>
    <w:rsid w:val="00F938FD"/>
    <w:rsid w:val="00F94E90"/>
    <w:rsid w:val="00F950B8"/>
    <w:rsid w:val="00F95B7A"/>
    <w:rsid w:val="00F95D4E"/>
    <w:rsid w:val="00F961D6"/>
    <w:rsid w:val="00FA01DF"/>
    <w:rsid w:val="00FA0892"/>
    <w:rsid w:val="00FA147F"/>
    <w:rsid w:val="00FA1877"/>
    <w:rsid w:val="00FA1C2D"/>
    <w:rsid w:val="00FA31B7"/>
    <w:rsid w:val="00FA388D"/>
    <w:rsid w:val="00FA3972"/>
    <w:rsid w:val="00FA4A0E"/>
    <w:rsid w:val="00FA4B29"/>
    <w:rsid w:val="00FA52C8"/>
    <w:rsid w:val="00FA5C16"/>
    <w:rsid w:val="00FA6087"/>
    <w:rsid w:val="00FB0FD9"/>
    <w:rsid w:val="00FB2439"/>
    <w:rsid w:val="00FB4437"/>
    <w:rsid w:val="00FB4682"/>
    <w:rsid w:val="00FB7494"/>
    <w:rsid w:val="00FC0BF3"/>
    <w:rsid w:val="00FC0E29"/>
    <w:rsid w:val="00FC0EBD"/>
    <w:rsid w:val="00FC1B06"/>
    <w:rsid w:val="00FC1C78"/>
    <w:rsid w:val="00FC22F1"/>
    <w:rsid w:val="00FC33EA"/>
    <w:rsid w:val="00FC40F8"/>
    <w:rsid w:val="00FC4206"/>
    <w:rsid w:val="00FC5A23"/>
    <w:rsid w:val="00FC5CB7"/>
    <w:rsid w:val="00FC5DEC"/>
    <w:rsid w:val="00FC5FB7"/>
    <w:rsid w:val="00FC67DA"/>
    <w:rsid w:val="00FC68EA"/>
    <w:rsid w:val="00FC72DE"/>
    <w:rsid w:val="00FC791D"/>
    <w:rsid w:val="00FC7F2E"/>
    <w:rsid w:val="00FD05DF"/>
    <w:rsid w:val="00FD0A62"/>
    <w:rsid w:val="00FD0E80"/>
    <w:rsid w:val="00FD25DF"/>
    <w:rsid w:val="00FD2A45"/>
    <w:rsid w:val="00FD4207"/>
    <w:rsid w:val="00FD474E"/>
    <w:rsid w:val="00FD512A"/>
    <w:rsid w:val="00FD5437"/>
    <w:rsid w:val="00FD6A58"/>
    <w:rsid w:val="00FD6A65"/>
    <w:rsid w:val="00FD6E15"/>
    <w:rsid w:val="00FD6F51"/>
    <w:rsid w:val="00FD7094"/>
    <w:rsid w:val="00FD724A"/>
    <w:rsid w:val="00FD7CDA"/>
    <w:rsid w:val="00FE2A4C"/>
    <w:rsid w:val="00FE31CA"/>
    <w:rsid w:val="00FE4D36"/>
    <w:rsid w:val="00FE6B99"/>
    <w:rsid w:val="00FE7BE3"/>
    <w:rsid w:val="00FF0366"/>
    <w:rsid w:val="00FF09CB"/>
    <w:rsid w:val="00FF0E1C"/>
    <w:rsid w:val="00FF10C3"/>
    <w:rsid w:val="00FF1279"/>
    <w:rsid w:val="00FF242A"/>
    <w:rsid w:val="00FF24D0"/>
    <w:rsid w:val="00FF2C21"/>
    <w:rsid w:val="00FF2CAD"/>
    <w:rsid w:val="00FF4D4F"/>
    <w:rsid w:val="00FF52CD"/>
    <w:rsid w:val="00FF5F68"/>
    <w:rsid w:val="00FF6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0"/>
    <w:pPr>
      <w:spacing w:after="24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uiPriority w:val="1"/>
    <w:qFormat/>
    <w:rsid w:val="00710D50"/>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710D50"/>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710D50"/>
    <w:pPr>
      <w:keepNext/>
      <w:spacing w:before="60" w:after="60"/>
      <w:outlineLvl w:val="2"/>
    </w:pPr>
    <w:rPr>
      <w:rFonts w:cs="Arial"/>
      <w:b/>
      <w:bCs/>
      <w:szCs w:val="26"/>
    </w:rPr>
  </w:style>
  <w:style w:type="paragraph" w:styleId="Heading4">
    <w:name w:val="heading 4"/>
    <w:basedOn w:val="BodySubHeader"/>
    <w:next w:val="Normal"/>
    <w:link w:val="Heading4Char"/>
    <w:uiPriority w:val="3"/>
    <w:qFormat/>
    <w:rsid w:val="00710D50"/>
    <w:pPr>
      <w:outlineLvl w:val="3"/>
    </w:pPr>
    <w:rPr>
      <w:rFonts w:cs="Arial"/>
    </w:rPr>
  </w:style>
  <w:style w:type="paragraph" w:styleId="Heading5">
    <w:name w:val="heading 5"/>
    <w:basedOn w:val="Normal"/>
    <w:next w:val="Normal"/>
    <w:link w:val="Heading5Char"/>
    <w:semiHidden/>
    <w:qFormat/>
    <w:rsid w:val="00710D50"/>
    <w:pPr>
      <w:numPr>
        <w:ilvl w:val="4"/>
        <w:numId w:val="23"/>
      </w:numPr>
      <w:spacing w:before="240" w:after="60"/>
      <w:outlineLvl w:val="4"/>
    </w:pPr>
    <w:rPr>
      <w:b/>
      <w:bCs/>
      <w:i/>
      <w:iCs/>
      <w:sz w:val="26"/>
      <w:szCs w:val="26"/>
    </w:rPr>
  </w:style>
  <w:style w:type="paragraph" w:styleId="Heading6">
    <w:name w:val="heading 6"/>
    <w:basedOn w:val="Normal"/>
    <w:next w:val="Normal"/>
    <w:link w:val="Heading6Char"/>
    <w:semiHidden/>
    <w:qFormat/>
    <w:rsid w:val="00710D50"/>
    <w:pPr>
      <w:numPr>
        <w:ilvl w:val="5"/>
        <w:numId w:val="2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710D50"/>
    <w:pPr>
      <w:numPr>
        <w:ilvl w:val="6"/>
        <w:numId w:val="23"/>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710D50"/>
    <w:pPr>
      <w:numPr>
        <w:ilvl w:val="7"/>
        <w:numId w:val="23"/>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710D50"/>
    <w:pPr>
      <w:numPr>
        <w:ilvl w:val="8"/>
        <w:numId w:val="2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10D50"/>
    <w:rPr>
      <w:sz w:val="16"/>
      <w:szCs w:val="16"/>
    </w:rPr>
  </w:style>
  <w:style w:type="paragraph" w:styleId="CommentText">
    <w:name w:val="annotation text"/>
    <w:basedOn w:val="Normal"/>
    <w:link w:val="CommentTextChar"/>
    <w:uiPriority w:val="99"/>
    <w:rsid w:val="00710D50"/>
    <w:pPr>
      <w:spacing w:line="240" w:lineRule="auto"/>
    </w:pPr>
    <w:rPr>
      <w:szCs w:val="20"/>
    </w:rPr>
  </w:style>
  <w:style w:type="character" w:customStyle="1" w:styleId="CommentTextChar">
    <w:name w:val="Comment Text Char"/>
    <w:basedOn w:val="DefaultParagraphFont"/>
    <w:link w:val="CommentText"/>
    <w:uiPriority w:val="99"/>
    <w:rsid w:val="00710D5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semiHidden/>
    <w:rsid w:val="00710D50"/>
    <w:rPr>
      <w:b/>
      <w:bCs/>
    </w:rPr>
  </w:style>
  <w:style w:type="character" w:customStyle="1" w:styleId="CommentSubjectChar">
    <w:name w:val="Comment Subject Char"/>
    <w:basedOn w:val="CommentTextChar"/>
    <w:link w:val="CommentSubject"/>
    <w:semiHidden/>
    <w:rsid w:val="00710D50"/>
    <w:rPr>
      <w:rFonts w:ascii="Arial" w:eastAsia="Times New Roman" w:hAnsi="Arial" w:cs="Times New Roman"/>
      <w:b/>
      <w:bCs/>
      <w:sz w:val="20"/>
      <w:szCs w:val="20"/>
      <w:lang w:eastAsia="en-AU"/>
    </w:rPr>
  </w:style>
  <w:style w:type="paragraph" w:styleId="BalloonText">
    <w:name w:val="Balloon Text"/>
    <w:basedOn w:val="Normal"/>
    <w:link w:val="BalloonTextChar"/>
    <w:semiHidden/>
    <w:unhideWhenUsed/>
    <w:rsid w:val="0071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0D50"/>
    <w:rPr>
      <w:rFonts w:ascii="Segoe UI" w:eastAsia="Times New Roman" w:hAnsi="Segoe UI" w:cs="Segoe UI"/>
      <w:sz w:val="18"/>
      <w:szCs w:val="18"/>
      <w:lang w:eastAsia="en-AU"/>
    </w:rPr>
  </w:style>
  <w:style w:type="paragraph" w:styleId="Header">
    <w:name w:val="header"/>
    <w:basedOn w:val="Normal"/>
    <w:link w:val="HeaderChar"/>
    <w:rsid w:val="00710D50"/>
    <w:pPr>
      <w:tabs>
        <w:tab w:val="center" w:pos="4153"/>
        <w:tab w:val="right" w:pos="8306"/>
      </w:tabs>
      <w:spacing w:line="240" w:lineRule="auto"/>
    </w:pPr>
    <w:rPr>
      <w:sz w:val="16"/>
    </w:rPr>
  </w:style>
  <w:style w:type="character" w:customStyle="1" w:styleId="HeaderChar">
    <w:name w:val="Header Char"/>
    <w:link w:val="Header"/>
    <w:rsid w:val="00710D50"/>
    <w:rPr>
      <w:rFonts w:ascii="Arial" w:eastAsia="Times New Roman" w:hAnsi="Arial" w:cs="Times New Roman"/>
      <w:sz w:val="16"/>
      <w:szCs w:val="24"/>
      <w:lang w:eastAsia="en-AU"/>
    </w:rPr>
  </w:style>
  <w:style w:type="paragraph" w:styleId="Footer">
    <w:name w:val="footer"/>
    <w:basedOn w:val="Normal"/>
    <w:link w:val="FooterChar"/>
    <w:uiPriority w:val="99"/>
    <w:qFormat/>
    <w:rsid w:val="00710D50"/>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710D50"/>
    <w:rPr>
      <w:rFonts w:ascii="Arial" w:eastAsia="Times New Roman" w:hAnsi="Arial" w:cs="Times New Roman"/>
      <w:color w:val="323232"/>
      <w:sz w:val="16"/>
      <w:szCs w:val="24"/>
      <w:lang w:eastAsia="en-AU"/>
    </w:rPr>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 li"/>
    <w:basedOn w:val="Normal"/>
    <w:link w:val="ListParagraphChar"/>
    <w:uiPriority w:val="34"/>
    <w:qFormat/>
    <w:rsid w:val="00185BDC"/>
    <w:pPr>
      <w:ind w:left="720"/>
      <w:contextualSpacing/>
    </w:pPr>
  </w:style>
  <w:style w:type="character" w:styleId="Hyperlink">
    <w:name w:val="Hyperlink"/>
    <w:basedOn w:val="DefaultParagraphFont"/>
    <w:uiPriority w:val="99"/>
    <w:qFormat/>
    <w:rsid w:val="00710D50"/>
    <w:rPr>
      <w:color w:val="0000FF"/>
      <w:u w:val="single" w:color="0000FF"/>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10D50"/>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hAnsi="Times New Roman"/>
      <w:sz w:val="24"/>
    </w:rPr>
  </w:style>
  <w:style w:type="character" w:styleId="FollowedHyperlink">
    <w:name w:val="FollowedHyperlink"/>
    <w:basedOn w:val="DefaultParagraphFont"/>
    <w:semiHidden/>
    <w:rsid w:val="00710D50"/>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hAnsi="Times New Roman"/>
      <w:sz w:val="24"/>
    </w:rPr>
  </w:style>
  <w:style w:type="paragraph" w:styleId="ListBullet">
    <w:name w:val="List Bullet"/>
    <w:basedOn w:val="Normal"/>
    <w:qFormat/>
    <w:rsid w:val="00710D50"/>
    <w:pPr>
      <w:numPr>
        <w:numId w:val="18"/>
      </w:numPr>
      <w:spacing w:after="80"/>
    </w:pPr>
  </w:style>
  <w:style w:type="paragraph" w:customStyle="1" w:styleId="Paragraphbeforelist">
    <w:name w:val="Paragraph before list"/>
    <w:basedOn w:val="Paragraph"/>
    <w:uiPriority w:val="4"/>
    <w:qFormat/>
    <w:rsid w:val="00710D50"/>
    <w:pPr>
      <w:spacing w:after="80"/>
    </w:pPr>
  </w:style>
  <w:style w:type="character" w:styleId="FootnoteReference">
    <w:name w:val="footnote reference"/>
    <w:basedOn w:val="DefaultParagraphFont"/>
    <w:uiPriority w:val="99"/>
    <w:rsid w:val="00710D50"/>
    <w:rPr>
      <w:rFonts w:ascii="Arial" w:hAnsi="Arial"/>
      <w:vertAlign w:val="superscript"/>
    </w:rPr>
  </w:style>
  <w:style w:type="paragraph" w:styleId="FootnoteText">
    <w:name w:val="footnote text"/>
    <w:aliases w:val="Footnote text,ACMA Footnote Text"/>
    <w:basedOn w:val="Normal"/>
    <w:link w:val="FootnoteTextChar"/>
    <w:rsid w:val="00710D50"/>
    <w:pPr>
      <w:spacing w:after="0" w:line="200" w:lineRule="atLeast"/>
    </w:pPr>
    <w:rPr>
      <w:sz w:val="16"/>
      <w:szCs w:val="16"/>
    </w:rPr>
  </w:style>
  <w:style w:type="character" w:customStyle="1" w:styleId="FootnoteTextChar">
    <w:name w:val="Footnote Text Char"/>
    <w:aliases w:val="Footnote text Char,ACMA Footnote Text Char"/>
    <w:basedOn w:val="DefaultParagraphFont"/>
    <w:link w:val="FootnoteText"/>
    <w:rsid w:val="00150A8F"/>
    <w:rPr>
      <w:rFonts w:ascii="Arial" w:eastAsia="Times New Roman" w:hAnsi="Arial" w:cs="Times New Roman"/>
      <w:sz w:val="16"/>
      <w:szCs w:val="16"/>
      <w:lang w:eastAsia="en-AU"/>
    </w:rPr>
  </w:style>
  <w:style w:type="paragraph" w:customStyle="1" w:styleId="Bulletlevel1">
    <w:name w:val="Bullet level 1"/>
    <w:basedOn w:val="ListBullet"/>
    <w:uiPriority w:val="5"/>
    <w:qFormat/>
    <w:rsid w:val="00710D50"/>
    <w:rPr>
      <w:rFonts w:cs="Arial"/>
    </w:rPr>
  </w:style>
  <w:style w:type="paragraph" w:customStyle="1" w:styleId="Paragraph">
    <w:name w:val="Paragraph"/>
    <w:basedOn w:val="Normal"/>
    <w:qFormat/>
    <w:rsid w:val="00710D50"/>
    <w:rPr>
      <w:rFonts w:cs="Arial"/>
    </w:rPr>
  </w:style>
  <w:style w:type="paragraph" w:customStyle="1" w:styleId="Bulletlevel1last">
    <w:name w:val="Bullet level 1 last"/>
    <w:basedOn w:val="ListBulletLast"/>
    <w:uiPriority w:val="6"/>
    <w:qFormat/>
    <w:rsid w:val="00710D50"/>
  </w:style>
  <w:style w:type="paragraph" w:customStyle="1" w:styleId="ACMASpaceaftertable">
    <w:name w:val="ACMA_Space after table"/>
    <w:basedOn w:val="Normal"/>
    <w:qFormat/>
    <w:rsid w:val="00432DA5"/>
    <w:rPr>
      <w:rFonts w:cs="Arial"/>
    </w:rPr>
  </w:style>
  <w:style w:type="character" w:customStyle="1" w:styleId="Heading2Char">
    <w:name w:val="Heading 2 Char"/>
    <w:basedOn w:val="DefaultParagraphFont"/>
    <w:link w:val="Heading2"/>
    <w:uiPriority w:val="1"/>
    <w:rsid w:val="00710D50"/>
    <w:rPr>
      <w:rFonts w:ascii="Arial" w:eastAsia="Times New Roman" w:hAnsi="Arial" w:cs="Arial"/>
      <w:b/>
      <w:bCs/>
      <w:iCs/>
      <w:sz w:val="28"/>
      <w:szCs w:val="28"/>
      <w:lang w:eastAsia="en-AU"/>
    </w:rPr>
  </w:style>
  <w:style w:type="character" w:customStyle="1" w:styleId="CharSectno">
    <w:name w:val="CharSectno"/>
    <w:qFormat/>
    <w:rsid w:val="00F90924"/>
    <w:rPr>
      <w:rFonts w:ascii="Times New Roman" w:eastAsia="Times New Roman" w:hAnsi="Times New Roman" w:cs="Times New Roman"/>
      <w:b/>
      <w:kern w:val="28"/>
      <w:sz w:val="24"/>
      <w:szCs w:val="24"/>
      <w:lang w:eastAsia="en-AU"/>
    </w:rPr>
  </w:style>
  <w:style w:type="character" w:customStyle="1" w:styleId="CharPartText">
    <w:name w:val="CharPartText"/>
    <w:qFormat/>
    <w:rsid w:val="00F90924"/>
    <w:rPr>
      <w:sz w:val="32"/>
      <w:szCs w:val="32"/>
    </w:rPr>
  </w:style>
  <w:style w:type="paragraph" w:styleId="Revision">
    <w:name w:val="Revision"/>
    <w:hidden/>
    <w:uiPriority w:val="99"/>
    <w:semiHidden/>
    <w:rsid w:val="005B0D02"/>
    <w:pPr>
      <w:spacing w:after="0" w:line="240" w:lineRule="auto"/>
    </w:p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qFormat/>
    <w:rsid w:val="006E7CC0"/>
  </w:style>
  <w:style w:type="paragraph" w:customStyle="1" w:styleId="subsection">
    <w:name w:val="subsection"/>
    <w:aliases w:val="ss"/>
    <w:basedOn w:val="Normal"/>
    <w:link w:val="subsectionChar"/>
    <w:rsid w:val="00C35536"/>
    <w:pPr>
      <w:tabs>
        <w:tab w:val="right" w:pos="1021"/>
      </w:tabs>
      <w:spacing w:before="180" w:after="0" w:line="240" w:lineRule="auto"/>
      <w:ind w:left="1134" w:hanging="1134"/>
    </w:pPr>
    <w:rPr>
      <w:rFonts w:ascii="Times New Roman" w:hAnsi="Times New Roman"/>
      <w:szCs w:val="20"/>
    </w:rPr>
  </w:style>
  <w:style w:type="character" w:customStyle="1" w:styleId="subsectionChar">
    <w:name w:val="subsection Char"/>
    <w:aliases w:val="ss Char"/>
    <w:basedOn w:val="DefaultParagraphFont"/>
    <w:link w:val="subsection"/>
    <w:locked/>
    <w:rsid w:val="00C35536"/>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uiPriority w:val="1"/>
    <w:rsid w:val="00710D50"/>
    <w:rPr>
      <w:rFonts w:ascii="Arial" w:eastAsia="Times New Roman" w:hAnsi="Arial" w:cs="Arial"/>
      <w:bCs/>
      <w:color w:val="323232"/>
      <w:kern w:val="32"/>
      <w:sz w:val="53"/>
      <w:szCs w:val="32"/>
      <w:lang w:eastAsia="en-AU"/>
    </w:rPr>
  </w:style>
  <w:style w:type="character" w:customStyle="1" w:styleId="Heading3Char">
    <w:name w:val="Heading 3 Char"/>
    <w:basedOn w:val="DefaultParagraphFont"/>
    <w:link w:val="Heading3"/>
    <w:uiPriority w:val="2"/>
    <w:rsid w:val="00710D50"/>
    <w:rPr>
      <w:rFonts w:ascii="Arial" w:eastAsia="Times New Roman" w:hAnsi="Arial" w:cs="Arial"/>
      <w:b/>
      <w:bCs/>
      <w:sz w:val="20"/>
      <w:szCs w:val="26"/>
      <w:lang w:eastAsia="en-AU"/>
    </w:rPr>
  </w:style>
  <w:style w:type="character" w:customStyle="1" w:styleId="Heading4Char">
    <w:name w:val="Heading 4 Char"/>
    <w:basedOn w:val="DefaultParagraphFont"/>
    <w:link w:val="Heading4"/>
    <w:uiPriority w:val="3"/>
    <w:rsid w:val="00623569"/>
    <w:rPr>
      <w:rFonts w:ascii="Arial" w:eastAsia="Times New Roman" w:hAnsi="Arial" w:cs="Arial"/>
      <w:b/>
      <w:i/>
      <w:sz w:val="20"/>
      <w:szCs w:val="24"/>
      <w:lang w:eastAsia="en-AU"/>
    </w:rPr>
  </w:style>
  <w:style w:type="character" w:customStyle="1" w:styleId="Heading5Char">
    <w:name w:val="Heading 5 Char"/>
    <w:basedOn w:val="DefaultParagraphFont"/>
    <w:link w:val="Heading5"/>
    <w:semiHidden/>
    <w:rsid w:val="00623569"/>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semiHidden/>
    <w:rsid w:val="00623569"/>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623569"/>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623569"/>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623569"/>
    <w:rPr>
      <w:rFonts w:ascii="Arial" w:eastAsia="Times New Roman" w:hAnsi="Arial" w:cs="Arial"/>
      <w:lang w:eastAsia="en-AU"/>
    </w:rPr>
  </w:style>
  <w:style w:type="paragraph" w:customStyle="1" w:styleId="Reporttitle">
    <w:name w:val="Report title"/>
    <w:basedOn w:val="Normal"/>
    <w:uiPriority w:val="19"/>
    <w:qFormat/>
    <w:rsid w:val="00710D50"/>
    <w:pPr>
      <w:spacing w:after="0" w:line="560" w:lineRule="exact"/>
    </w:pPr>
    <w:rPr>
      <w:b/>
      <w:spacing w:val="-28"/>
      <w:sz w:val="53"/>
    </w:rPr>
  </w:style>
  <w:style w:type="paragraph" w:customStyle="1" w:styleId="Reportsubtitle">
    <w:name w:val="Report subtitle"/>
    <w:basedOn w:val="Normal"/>
    <w:uiPriority w:val="20"/>
    <w:qFormat/>
    <w:rsid w:val="00710D50"/>
    <w:pPr>
      <w:spacing w:after="200" w:line="560" w:lineRule="exact"/>
    </w:pPr>
    <w:rPr>
      <w:color w:val="323232"/>
      <w:spacing w:val="-28"/>
      <w:sz w:val="53"/>
    </w:rPr>
  </w:style>
  <w:style w:type="table" w:styleId="TableGrid">
    <w:name w:val="Table Grid"/>
    <w:basedOn w:val="TableNormal"/>
    <w:uiPriority w:val="59"/>
    <w:rsid w:val="00710D50"/>
    <w:pPr>
      <w:spacing w:after="0" w:line="240" w:lineRule="atLeast"/>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710D50"/>
    <w:pPr>
      <w:spacing w:after="1200" w:line="240" w:lineRule="auto"/>
    </w:pPr>
    <w:rPr>
      <w:caps/>
      <w:spacing w:val="-10"/>
      <w:sz w:val="20"/>
    </w:rPr>
  </w:style>
  <w:style w:type="paragraph" w:customStyle="1" w:styleId="Tableheaderrow">
    <w:name w:val="Table header row"/>
    <w:basedOn w:val="Normal"/>
    <w:uiPriority w:val="14"/>
    <w:qFormat/>
    <w:rsid w:val="00710D50"/>
    <w:pPr>
      <w:spacing w:after="0"/>
    </w:pPr>
    <w:rPr>
      <w:b/>
    </w:rPr>
  </w:style>
  <w:style w:type="paragraph" w:customStyle="1" w:styleId="PageNumber">
    <w:name w:val="PageNumber"/>
    <w:basedOn w:val="Normal"/>
    <w:semiHidden/>
    <w:rsid w:val="00710D50"/>
    <w:pPr>
      <w:spacing w:line="240" w:lineRule="auto"/>
    </w:pPr>
    <w:rPr>
      <w:sz w:val="16"/>
    </w:rPr>
  </w:style>
  <w:style w:type="paragraph" w:customStyle="1" w:styleId="Copyright">
    <w:name w:val="Copyright"/>
    <w:basedOn w:val="Normal"/>
    <w:semiHidden/>
    <w:rsid w:val="00710D50"/>
    <w:pPr>
      <w:spacing w:line="160" w:lineRule="exact"/>
    </w:pPr>
    <w:rPr>
      <w:color w:val="4D4D4F"/>
      <w:sz w:val="13"/>
    </w:rPr>
  </w:style>
  <w:style w:type="paragraph" w:styleId="TOCHeading">
    <w:name w:val="TOC Heading"/>
    <w:basedOn w:val="Normal"/>
    <w:semiHidden/>
    <w:qFormat/>
    <w:rsid w:val="00710D50"/>
    <w:pPr>
      <w:spacing w:before="1200" w:line="240" w:lineRule="auto"/>
    </w:pPr>
    <w:rPr>
      <w:b/>
      <w:color w:val="323232"/>
      <w:spacing w:val="-28"/>
      <w:sz w:val="53"/>
    </w:rPr>
  </w:style>
  <w:style w:type="paragraph" w:styleId="Caption">
    <w:name w:val="caption"/>
    <w:aliases w:val="Caption table"/>
    <w:basedOn w:val="Normal"/>
    <w:next w:val="Normal"/>
    <w:semiHidden/>
    <w:qFormat/>
    <w:rsid w:val="00710D50"/>
    <w:pPr>
      <w:numPr>
        <w:numId w:val="20"/>
      </w:numPr>
      <w:spacing w:after="0"/>
    </w:pPr>
    <w:rPr>
      <w:b/>
      <w:bCs/>
      <w:color w:val="323232"/>
      <w:szCs w:val="20"/>
    </w:rPr>
  </w:style>
  <w:style w:type="paragraph" w:customStyle="1" w:styleId="BodySubHeader">
    <w:name w:val="BodySubHeader"/>
    <w:basedOn w:val="Normal"/>
    <w:next w:val="Normal"/>
    <w:semiHidden/>
    <w:rsid w:val="00710D50"/>
    <w:pPr>
      <w:spacing w:before="240" w:after="0"/>
    </w:pPr>
    <w:rPr>
      <w:b/>
      <w:i/>
    </w:rPr>
  </w:style>
  <w:style w:type="paragraph" w:styleId="ListBullet2">
    <w:name w:val="List Bullet 2"/>
    <w:basedOn w:val="Normal"/>
    <w:semiHidden/>
    <w:qFormat/>
    <w:rsid w:val="00710D50"/>
    <w:pPr>
      <w:numPr>
        <w:numId w:val="19"/>
      </w:numPr>
      <w:spacing w:after="80"/>
    </w:pPr>
  </w:style>
  <w:style w:type="paragraph" w:styleId="ListNumber">
    <w:name w:val="List Number"/>
    <w:basedOn w:val="Normal"/>
    <w:semiHidden/>
    <w:qFormat/>
    <w:rsid w:val="00710D50"/>
    <w:pPr>
      <w:numPr>
        <w:numId w:val="24"/>
      </w:numPr>
      <w:spacing w:after="80"/>
    </w:pPr>
  </w:style>
  <w:style w:type="paragraph" w:styleId="ListNumber2">
    <w:name w:val="List Number 2"/>
    <w:basedOn w:val="Normal"/>
    <w:semiHidden/>
    <w:qFormat/>
    <w:rsid w:val="00710D50"/>
    <w:pPr>
      <w:numPr>
        <w:numId w:val="25"/>
      </w:numPr>
      <w:spacing w:after="80"/>
    </w:pPr>
  </w:style>
  <w:style w:type="paragraph" w:customStyle="1" w:styleId="URLEmail">
    <w:name w:val="URL/Email"/>
    <w:basedOn w:val="Normal"/>
    <w:semiHidden/>
    <w:rsid w:val="00710D50"/>
    <w:rPr>
      <w:color w:val="4D4D4F"/>
      <w:spacing w:val="4"/>
    </w:rPr>
  </w:style>
  <w:style w:type="paragraph" w:customStyle="1" w:styleId="Execsummaryheading">
    <w:name w:val="Exec summary heading"/>
    <w:basedOn w:val="Normal"/>
    <w:uiPriority w:val="22"/>
    <w:qFormat/>
    <w:rsid w:val="00710D50"/>
    <w:pPr>
      <w:pageBreakBefore/>
      <w:spacing w:after="1440" w:line="550" w:lineRule="exact"/>
    </w:pPr>
    <w:rPr>
      <w:b/>
      <w:color w:val="323232"/>
      <w:spacing w:val="-18"/>
      <w:sz w:val="53"/>
    </w:rPr>
  </w:style>
  <w:style w:type="character" w:styleId="PageNumber0">
    <w:name w:val="page number"/>
    <w:basedOn w:val="DefaultParagraphFont"/>
    <w:semiHidden/>
    <w:rsid w:val="00710D50"/>
  </w:style>
  <w:style w:type="paragraph" w:styleId="ListContinue5">
    <w:name w:val="List Continue 5"/>
    <w:basedOn w:val="Normal"/>
    <w:semiHidden/>
    <w:rsid w:val="00710D50"/>
    <w:pPr>
      <w:spacing w:after="120"/>
      <w:ind w:left="1415"/>
      <w:contextualSpacing/>
    </w:pPr>
  </w:style>
  <w:style w:type="paragraph" w:styleId="TOC1">
    <w:name w:val="toc 1"/>
    <w:basedOn w:val="Normal"/>
    <w:next w:val="Normal"/>
    <w:uiPriority w:val="39"/>
    <w:qFormat/>
    <w:rsid w:val="00710D5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10D5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710D50"/>
    <w:pPr>
      <w:tabs>
        <w:tab w:val="right" w:pos="7615"/>
      </w:tabs>
      <w:spacing w:line="320" w:lineRule="exact"/>
    </w:pPr>
    <w:rPr>
      <w:noProof/>
      <w:color w:val="808285"/>
      <w:sz w:val="28"/>
    </w:rPr>
  </w:style>
  <w:style w:type="paragraph" w:styleId="TOC3">
    <w:name w:val="toc 3"/>
    <w:basedOn w:val="Normal"/>
    <w:next w:val="Normal"/>
    <w:uiPriority w:val="39"/>
    <w:qFormat/>
    <w:rsid w:val="00710D50"/>
    <w:pPr>
      <w:tabs>
        <w:tab w:val="right" w:pos="7661"/>
      </w:tabs>
      <w:spacing w:after="80" w:line="240" w:lineRule="auto"/>
    </w:pPr>
    <w:rPr>
      <w:noProof/>
      <w:sz w:val="22"/>
      <w:szCs w:val="22"/>
    </w:rPr>
  </w:style>
  <w:style w:type="paragraph" w:customStyle="1" w:styleId="TableBody">
    <w:name w:val="Table Body"/>
    <w:basedOn w:val="Normal"/>
    <w:uiPriority w:val="15"/>
    <w:qFormat/>
    <w:rsid w:val="00710D50"/>
    <w:pPr>
      <w:spacing w:after="0" w:line="240" w:lineRule="auto"/>
    </w:pPr>
  </w:style>
  <w:style w:type="character" w:styleId="PlaceholderText">
    <w:name w:val="Placeholder Text"/>
    <w:basedOn w:val="DefaultParagraphFont"/>
    <w:uiPriority w:val="99"/>
    <w:semiHidden/>
    <w:rsid w:val="00710D50"/>
    <w:rPr>
      <w:color w:val="808080"/>
    </w:rPr>
  </w:style>
  <w:style w:type="paragraph" w:customStyle="1" w:styleId="ACMAInstructions">
    <w:name w:val="ACMA_Instructions"/>
    <w:basedOn w:val="Normal"/>
    <w:semiHidden/>
    <w:unhideWhenUsed/>
    <w:qFormat/>
    <w:rsid w:val="00710D50"/>
    <w:pPr>
      <w:spacing w:after="200"/>
    </w:pPr>
    <w:rPr>
      <w:rFonts w:cs="Arial"/>
      <w:b/>
      <w:vanish/>
      <w:sz w:val="24"/>
    </w:rPr>
  </w:style>
  <w:style w:type="paragraph" w:customStyle="1" w:styleId="CorporateAddresses">
    <w:name w:val="Corporate Addresses"/>
    <w:basedOn w:val="Normal"/>
    <w:semiHidden/>
    <w:rsid w:val="00710D50"/>
    <w:pPr>
      <w:spacing w:line="140" w:lineRule="exact"/>
    </w:pPr>
    <w:rPr>
      <w:color w:val="4D4D4F"/>
      <w:sz w:val="13"/>
    </w:rPr>
  </w:style>
  <w:style w:type="paragraph" w:customStyle="1" w:styleId="ACMACorporateAddressHeader">
    <w:name w:val="ACMA_CorporateAddressHeader"/>
    <w:basedOn w:val="Normal"/>
    <w:next w:val="ACMACorporateAddresses"/>
    <w:semiHidden/>
    <w:unhideWhenUsed/>
    <w:qFormat/>
    <w:rsid w:val="00710D50"/>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710D50"/>
    <w:pPr>
      <w:spacing w:before="0" w:after="120"/>
    </w:pPr>
    <w:rPr>
      <w:b w:val="0"/>
    </w:rPr>
  </w:style>
  <w:style w:type="paragraph" w:customStyle="1" w:styleId="ACMACopyrightHeader">
    <w:name w:val="ACMA_CopyrightHeader"/>
    <w:basedOn w:val="ACMACorporateAddressHeader"/>
    <w:semiHidden/>
    <w:unhideWhenUsed/>
    <w:qFormat/>
    <w:rsid w:val="00710D50"/>
    <w:pPr>
      <w:spacing w:before="3000"/>
    </w:pPr>
  </w:style>
  <w:style w:type="paragraph" w:customStyle="1" w:styleId="ACMACClogo">
    <w:name w:val="ACMA_CClogo"/>
    <w:semiHidden/>
    <w:unhideWhenUsed/>
    <w:qFormat/>
    <w:rsid w:val="00710D50"/>
    <w:pPr>
      <w:spacing w:before="160" w:after="120" w:line="240" w:lineRule="auto"/>
    </w:pPr>
    <w:rPr>
      <w:rFonts w:ascii="Arial" w:eastAsia="Times New Roman" w:hAnsi="Arial" w:cs="Times New Roman"/>
      <w:b/>
      <w:sz w:val="13"/>
      <w:szCs w:val="24"/>
      <w:lang w:eastAsia="en-AU"/>
    </w:rPr>
  </w:style>
  <w:style w:type="paragraph" w:customStyle="1" w:styleId="ListBulletLast">
    <w:name w:val="List Bullet Last"/>
    <w:basedOn w:val="ListBullet"/>
    <w:qFormat/>
    <w:rsid w:val="00710D50"/>
    <w:pPr>
      <w:spacing w:after="240"/>
    </w:pPr>
    <w:rPr>
      <w:rFonts w:cs="Arial"/>
    </w:rPr>
  </w:style>
  <w:style w:type="paragraph" w:customStyle="1" w:styleId="ListNumberLast">
    <w:name w:val="List Number Last"/>
    <w:basedOn w:val="ListNumber"/>
    <w:semiHidden/>
    <w:qFormat/>
    <w:rsid w:val="00710D50"/>
    <w:pPr>
      <w:spacing w:after="240"/>
      <w:ind w:left="357" w:hanging="357"/>
    </w:pPr>
    <w:rPr>
      <w:rFonts w:cs="Arial"/>
    </w:rPr>
  </w:style>
  <w:style w:type="paragraph" w:customStyle="1" w:styleId="ACMATableHeader">
    <w:name w:val="ACMA_TableHeader"/>
    <w:semiHidden/>
    <w:qFormat/>
    <w:rsid w:val="00710D50"/>
    <w:pPr>
      <w:numPr>
        <w:numId w:val="26"/>
      </w:numPr>
      <w:spacing w:line="240" w:lineRule="auto"/>
    </w:pPr>
    <w:rPr>
      <w:rFonts w:ascii="Arial" w:eastAsia="Times New Roman" w:hAnsi="Arial" w:cs="Times New Roman"/>
      <w:b/>
      <w:bCs/>
      <w:color w:val="323232"/>
      <w:sz w:val="20"/>
      <w:szCs w:val="20"/>
      <w:lang w:eastAsia="en-AU"/>
    </w:rPr>
  </w:style>
  <w:style w:type="paragraph" w:customStyle="1" w:styleId="ACMANotes">
    <w:name w:val="ACMA_Notes"/>
    <w:semiHidden/>
    <w:rsid w:val="00710D50"/>
    <w:pPr>
      <w:spacing w:before="80" w:after="0" w:line="240" w:lineRule="auto"/>
    </w:pPr>
    <w:rPr>
      <w:rFonts w:ascii="Arial" w:eastAsia="Times New Roman" w:hAnsi="Arial" w:cs="Arial"/>
      <w:i/>
      <w:sz w:val="16"/>
      <w:szCs w:val="24"/>
      <w:lang w:eastAsia="en-AU"/>
    </w:rPr>
  </w:style>
  <w:style w:type="paragraph" w:customStyle="1" w:styleId="Numberlistlevel1">
    <w:name w:val="Number list level 1"/>
    <w:basedOn w:val="ListNumber"/>
    <w:uiPriority w:val="9"/>
    <w:qFormat/>
    <w:rsid w:val="00710D50"/>
  </w:style>
  <w:style w:type="character" w:styleId="Emphasis">
    <w:name w:val="Emphasis"/>
    <w:basedOn w:val="DefaultParagraphFont"/>
    <w:qFormat/>
    <w:rsid w:val="00710D50"/>
    <w:rPr>
      <w:i/>
      <w:iCs/>
    </w:rPr>
  </w:style>
  <w:style w:type="paragraph" w:customStyle="1" w:styleId="ListNumber2Last">
    <w:name w:val="List Number 2 Last"/>
    <w:basedOn w:val="ListNumber2"/>
    <w:semiHidden/>
    <w:qFormat/>
    <w:rsid w:val="00710D50"/>
    <w:pPr>
      <w:spacing w:after="240"/>
      <w:ind w:left="907" w:hanging="357"/>
    </w:pPr>
    <w:rPr>
      <w:rFonts w:cs="Arial"/>
    </w:rPr>
  </w:style>
  <w:style w:type="paragraph" w:customStyle="1" w:styleId="Spaceaftertable">
    <w:name w:val="Space after table"/>
    <w:basedOn w:val="Normal"/>
    <w:uiPriority w:val="99"/>
    <w:qFormat/>
    <w:rsid w:val="00710D50"/>
    <w:rPr>
      <w:rFonts w:cs="Arial"/>
    </w:rPr>
  </w:style>
  <w:style w:type="paragraph" w:customStyle="1" w:styleId="FooterLeft">
    <w:name w:val="Footer Left"/>
    <w:basedOn w:val="Footer"/>
    <w:semiHidden/>
    <w:qFormat/>
    <w:rsid w:val="00710D50"/>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710D50"/>
    <w:pPr>
      <w:numPr>
        <w:numId w:val="22"/>
      </w:numPr>
      <w:spacing w:line="240" w:lineRule="auto"/>
    </w:pPr>
    <w:rPr>
      <w:rFonts w:ascii="Arial" w:eastAsia="Times New Roman" w:hAnsi="Arial" w:cs="Times New Roman"/>
      <w:b/>
      <w:bCs/>
      <w:color w:val="323232"/>
      <w:sz w:val="20"/>
      <w:szCs w:val="20"/>
      <w:lang w:eastAsia="en-AU"/>
    </w:rPr>
  </w:style>
  <w:style w:type="paragraph" w:customStyle="1" w:styleId="Captionfigure">
    <w:name w:val="Caption figure"/>
    <w:basedOn w:val="Caption"/>
    <w:semiHidden/>
    <w:qFormat/>
    <w:rsid w:val="00710D50"/>
    <w:pPr>
      <w:keepNext/>
      <w:numPr>
        <w:numId w:val="21"/>
      </w:numPr>
    </w:pPr>
    <w:rPr>
      <w:rFonts w:cs="Arial"/>
    </w:rPr>
  </w:style>
  <w:style w:type="paragraph" w:customStyle="1" w:styleId="GridTable31">
    <w:name w:val="Grid Table 31"/>
    <w:basedOn w:val="Normal"/>
    <w:semiHidden/>
    <w:qFormat/>
    <w:rsid w:val="00710D50"/>
    <w:pPr>
      <w:spacing w:after="0" w:line="240" w:lineRule="auto"/>
    </w:pPr>
    <w:rPr>
      <w:b/>
      <w:color w:val="4D4D4F"/>
      <w:spacing w:val="-28"/>
      <w:sz w:val="53"/>
    </w:rPr>
  </w:style>
  <w:style w:type="character" w:customStyle="1" w:styleId="UnresolvedMention1">
    <w:name w:val="Unresolved Mention1"/>
    <w:basedOn w:val="DefaultParagraphFont"/>
    <w:uiPriority w:val="99"/>
    <w:semiHidden/>
    <w:unhideWhenUsed/>
    <w:rsid w:val="00623569"/>
    <w:rPr>
      <w:color w:val="605E5C"/>
      <w:shd w:val="clear" w:color="auto" w:fill="E1DFDD"/>
    </w:rPr>
  </w:style>
  <w:style w:type="paragraph" w:customStyle="1" w:styleId="Bulletlevel2">
    <w:name w:val="Bullet level 2"/>
    <w:basedOn w:val="ListBullet2"/>
    <w:uiPriority w:val="7"/>
    <w:qFormat/>
    <w:rsid w:val="00710D50"/>
    <w:pPr>
      <w:ind w:left="590" w:hanging="295"/>
    </w:pPr>
    <w:rPr>
      <w:rFonts w:cs="Arial"/>
    </w:rPr>
  </w:style>
  <w:style w:type="paragraph" w:customStyle="1" w:styleId="Numberlistlevel2">
    <w:name w:val="Number list level 2"/>
    <w:basedOn w:val="ListNumber2"/>
    <w:uiPriority w:val="11"/>
    <w:qFormat/>
    <w:rsid w:val="00710D50"/>
    <w:pPr>
      <w:ind w:left="766" w:hanging="295"/>
    </w:pPr>
  </w:style>
  <w:style w:type="paragraph" w:customStyle="1" w:styleId="Numberlistlast">
    <w:name w:val="Number list last"/>
    <w:basedOn w:val="ListNumberLast"/>
    <w:uiPriority w:val="10"/>
    <w:qFormat/>
    <w:rsid w:val="00710D50"/>
  </w:style>
  <w:style w:type="paragraph" w:customStyle="1" w:styleId="Numberlistlevel2last">
    <w:name w:val="Number list level 2 last"/>
    <w:basedOn w:val="Numberlistlevel2"/>
    <w:uiPriority w:val="12"/>
    <w:qFormat/>
    <w:rsid w:val="00710D50"/>
    <w:pPr>
      <w:spacing w:after="240"/>
    </w:pPr>
  </w:style>
  <w:style w:type="paragraph" w:customStyle="1" w:styleId="Bulletlevel2last">
    <w:name w:val="Bullet level 2 last"/>
    <w:basedOn w:val="Bulletlevel2"/>
    <w:uiPriority w:val="8"/>
    <w:qFormat/>
    <w:rsid w:val="00710D50"/>
    <w:pPr>
      <w:spacing w:after="240"/>
    </w:pPr>
  </w:style>
  <w:style w:type="table" w:customStyle="1" w:styleId="ACMAtablestyle">
    <w:name w:val="ACMA table style"/>
    <w:basedOn w:val="TableNormal"/>
    <w:uiPriority w:val="99"/>
    <w:rsid w:val="00710D50"/>
    <w:pPr>
      <w:spacing w:after="0" w:line="240" w:lineRule="auto"/>
    </w:pPr>
    <w:rPr>
      <w:rFonts w:ascii="Arial" w:eastAsia="Times New Roman" w:hAnsi="Arial" w:cs="Times New Roman"/>
      <w:sz w:val="20"/>
      <w:szCs w:val="24"/>
      <w:lang w:eastAsia="en-A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710D50"/>
    <w:pPr>
      <w:keepNext/>
      <w:spacing w:line="240" w:lineRule="atLeast"/>
    </w:pPr>
  </w:style>
  <w:style w:type="paragraph" w:customStyle="1" w:styleId="Tableorfigurenote">
    <w:name w:val="Table or figure note"/>
    <w:basedOn w:val="ACMANotes"/>
    <w:uiPriority w:val="17"/>
    <w:qFormat/>
    <w:rsid w:val="00710D50"/>
    <w:pPr>
      <w:spacing w:after="240"/>
    </w:pPr>
  </w:style>
  <w:style w:type="paragraph" w:customStyle="1" w:styleId="Figureheading">
    <w:name w:val="Figure heading"/>
    <w:basedOn w:val="ACMAFigureHeader"/>
    <w:next w:val="Paragraph"/>
    <w:uiPriority w:val="16"/>
    <w:qFormat/>
    <w:rsid w:val="00710D50"/>
    <w:pPr>
      <w:keepNext/>
      <w:spacing w:line="240" w:lineRule="atLeast"/>
    </w:pPr>
  </w:style>
  <w:style w:type="paragraph" w:customStyle="1" w:styleId="Tableorfigurenotemultiple">
    <w:name w:val="Table or figure note multiple"/>
    <w:basedOn w:val="Tableorfigurenote"/>
    <w:uiPriority w:val="18"/>
    <w:qFormat/>
    <w:rsid w:val="00710D50"/>
    <w:pPr>
      <w:spacing w:after="80"/>
    </w:pPr>
  </w:style>
  <w:style w:type="paragraph" w:customStyle="1" w:styleId="ACMAletteredlist">
    <w:name w:val="ACMA lettered list"/>
    <w:rsid w:val="00623569"/>
    <w:pPr>
      <w:numPr>
        <w:numId w:val="13"/>
      </w:numPr>
      <w:tabs>
        <w:tab w:val="clear" w:pos="360"/>
      </w:tabs>
      <w:spacing w:before="20" w:after="2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23569"/>
    <w:rPr>
      <w:rFonts w:ascii="Times New Roman" w:hAnsi="Times New Roman"/>
      <w:sz w:val="24"/>
    </w:rPr>
  </w:style>
  <w:style w:type="paragraph" w:customStyle="1" w:styleId="TableText">
    <w:name w:val="TableText"/>
    <w:basedOn w:val="Normal"/>
    <w:qFormat/>
    <w:rsid w:val="00623569"/>
    <w:pPr>
      <w:spacing w:before="120" w:after="120" w:line="240" w:lineRule="auto"/>
    </w:pPr>
    <w:rPr>
      <w:rFonts w:ascii="Century Gothic" w:eastAsiaTheme="majorEastAsia" w:hAnsi="Century Gothic" w:cs="Arial"/>
      <w:bCs/>
      <w:szCs w:val="20"/>
    </w:rPr>
  </w:style>
  <w:style w:type="paragraph" w:styleId="BodyText">
    <w:name w:val="Body Text"/>
    <w:basedOn w:val="Normal"/>
    <w:link w:val="BodyTextChar"/>
    <w:uiPriority w:val="1"/>
    <w:qFormat/>
    <w:rsid w:val="00623569"/>
    <w:pPr>
      <w:widowControl w:val="0"/>
      <w:spacing w:before="113" w:after="0" w:line="240" w:lineRule="auto"/>
      <w:ind w:left="673"/>
    </w:pPr>
    <w:rPr>
      <w:rFonts w:ascii="Segoe UI Light" w:eastAsia="Segoe UI Light" w:hAnsi="Segoe UI Light"/>
      <w:sz w:val="21"/>
      <w:szCs w:val="21"/>
      <w:lang w:val="en-US"/>
    </w:rPr>
  </w:style>
  <w:style w:type="character" w:customStyle="1" w:styleId="BodyTextChar">
    <w:name w:val="Body Text Char"/>
    <w:basedOn w:val="DefaultParagraphFont"/>
    <w:link w:val="BodyText"/>
    <w:uiPriority w:val="1"/>
    <w:rsid w:val="00623569"/>
    <w:rPr>
      <w:rFonts w:ascii="Segoe UI Light" w:eastAsia="Segoe UI Light" w:hAnsi="Segoe UI Light"/>
      <w:sz w:val="21"/>
      <w:szCs w:val="21"/>
      <w:lang w:val="en-US"/>
    </w:rPr>
  </w:style>
  <w:style w:type="paragraph" w:customStyle="1" w:styleId="ACMANumberedList">
    <w:name w:val="ACMA Numbered List"/>
    <w:rsid w:val="00623569"/>
    <w:pPr>
      <w:numPr>
        <w:numId w:val="14"/>
      </w:numPr>
      <w:spacing w:before="20" w:after="20" w:line="240" w:lineRule="auto"/>
    </w:pPr>
    <w:rPr>
      <w:rFonts w:ascii="Times New Roman" w:eastAsia="Times New Roman" w:hAnsi="Times New Roman" w:cs="Times New Roman"/>
      <w:sz w:val="24"/>
      <w:szCs w:val="20"/>
    </w:rPr>
  </w:style>
  <w:style w:type="paragraph" w:customStyle="1" w:styleId="AreaHeading">
    <w:name w:val="Area Heading"/>
    <w:basedOn w:val="Normal"/>
    <w:qFormat/>
    <w:rsid w:val="00623569"/>
    <w:pPr>
      <w:suppressAutoHyphens/>
      <w:spacing w:after="80" w:line="240" w:lineRule="auto"/>
      <w:ind w:left="-1020" w:firstLine="1020"/>
    </w:pPr>
    <w:rPr>
      <w:rFonts w:cs="Times New Roman (Body CS)"/>
      <w:caps/>
      <w:color w:val="806000" w:themeColor="accent4" w:themeShade="80"/>
    </w:rPr>
  </w:style>
  <w:style w:type="paragraph" w:customStyle="1" w:styleId="ACMABulletLevel1">
    <w:name w:val="ACMA Bullet Level 1"/>
    <w:rsid w:val="00623569"/>
    <w:pPr>
      <w:numPr>
        <w:numId w:val="15"/>
      </w:numPr>
      <w:spacing w:after="120" w:line="240" w:lineRule="auto"/>
    </w:pPr>
    <w:rPr>
      <w:rFonts w:ascii="Times New Roman" w:eastAsia="Times New Roman" w:hAnsi="Times New Roman" w:cs="Times New Roman"/>
      <w:sz w:val="24"/>
      <w:szCs w:val="20"/>
    </w:rPr>
  </w:style>
  <w:style w:type="paragraph" w:customStyle="1" w:styleId="TableHeading0">
    <w:name w:val="Table Heading"/>
    <w:basedOn w:val="Normal"/>
    <w:uiPriority w:val="14"/>
    <w:qFormat/>
    <w:rsid w:val="00623569"/>
    <w:pPr>
      <w:keepNext/>
      <w:spacing w:before="60" w:after="60" w:line="240" w:lineRule="auto"/>
    </w:pPr>
    <w:rPr>
      <w:rFonts w:ascii="Cambria" w:hAnsi="Cambria"/>
      <w:b/>
      <w:sz w:val="18"/>
    </w:rPr>
  </w:style>
  <w:style w:type="table" w:customStyle="1" w:styleId="ABAREStableleftalign">
    <w:name w:val="ABARES table (left align)"/>
    <w:basedOn w:val="TableNormal"/>
    <w:uiPriority w:val="99"/>
    <w:rsid w:val="00623569"/>
    <w:pPr>
      <w:spacing w:before="60" w:after="60" w:line="240" w:lineRule="auto"/>
    </w:pPr>
    <w:rPr>
      <w:rFonts w:ascii="Cambria" w:eastAsia="Calibri" w:hAnsi="Cambria" w:cs="Times New Roman"/>
      <w:sz w:val="19"/>
      <w:szCs w:val="20"/>
      <w:lang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character" w:styleId="Mention">
    <w:name w:val="Mention"/>
    <w:basedOn w:val="DefaultParagraphFont"/>
    <w:uiPriority w:val="99"/>
    <w:unhideWhenUsed/>
    <w:rsid w:val="00623569"/>
    <w:rPr>
      <w:color w:val="2B579A"/>
      <w:shd w:val="clear" w:color="auto" w:fill="E1DFDD"/>
    </w:rPr>
  </w:style>
  <w:style w:type="character" w:customStyle="1" w:styleId="normaltextrun">
    <w:name w:val="normaltextrun"/>
    <w:basedOn w:val="DefaultParagraphFont"/>
    <w:rsid w:val="00623569"/>
  </w:style>
  <w:style w:type="paragraph" w:styleId="EndnoteText">
    <w:name w:val="endnote text"/>
    <w:basedOn w:val="Normal"/>
    <w:link w:val="EndnoteTextChar"/>
    <w:uiPriority w:val="99"/>
    <w:semiHidden/>
    <w:unhideWhenUsed/>
    <w:rsid w:val="00623569"/>
    <w:pPr>
      <w:spacing w:after="0" w:line="240" w:lineRule="auto"/>
    </w:pPr>
    <w:rPr>
      <w:szCs w:val="20"/>
    </w:rPr>
  </w:style>
  <w:style w:type="character" w:customStyle="1" w:styleId="EndnoteTextChar">
    <w:name w:val="Endnote Text Char"/>
    <w:basedOn w:val="DefaultParagraphFont"/>
    <w:link w:val="EndnoteText"/>
    <w:uiPriority w:val="99"/>
    <w:semiHidden/>
    <w:rsid w:val="00623569"/>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623569"/>
    <w:rPr>
      <w:vertAlign w:val="superscript"/>
    </w:rPr>
  </w:style>
  <w:style w:type="paragraph" w:customStyle="1" w:styleId="Note">
    <w:name w:val="Note"/>
    <w:basedOn w:val="ACMANotes"/>
    <w:uiPriority w:val="23"/>
    <w:semiHidden/>
    <w:qFormat/>
    <w:rsid w:val="00710D50"/>
  </w:style>
  <w:style w:type="paragraph" w:customStyle="1" w:styleId="Protectivemarking">
    <w:name w:val="Protective marking"/>
    <w:basedOn w:val="Normal"/>
    <w:uiPriority w:val="99"/>
    <w:qFormat/>
    <w:rsid w:val="00710D50"/>
    <w:pPr>
      <w:tabs>
        <w:tab w:val="left" w:pos="720"/>
      </w:tabs>
      <w:spacing w:after="0" w:line="240" w:lineRule="auto"/>
      <w:jc w:val="center"/>
    </w:pPr>
    <w:rPr>
      <w:rFonts w:cs="Arial"/>
      <w:b/>
      <w:bCs/>
      <w:color w:val="FF0000"/>
      <w:sz w:val="32"/>
      <w:lang w:eastAsia="en-US"/>
    </w:rPr>
  </w:style>
  <w:style w:type="paragraph" w:styleId="PlainText">
    <w:name w:val="Plain Text"/>
    <w:basedOn w:val="Normal"/>
    <w:link w:val="PlainTextChar"/>
    <w:uiPriority w:val="99"/>
    <w:semiHidden/>
    <w:unhideWhenUsed/>
    <w:rsid w:val="00ED4520"/>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D4520"/>
    <w:rPr>
      <w:rFonts w:ascii="Calibri" w:hAnsi="Calibri"/>
      <w:szCs w:val="21"/>
    </w:rPr>
  </w:style>
  <w:style w:type="paragraph" w:customStyle="1" w:styleId="listparagraph0">
    <w:name w:val="listparagraph"/>
    <w:basedOn w:val="Normal"/>
    <w:rsid w:val="00AF6096"/>
    <w:pPr>
      <w:spacing w:before="100" w:beforeAutospacing="1" w:after="100" w:afterAutospacing="1" w:line="240" w:lineRule="auto"/>
    </w:pPr>
    <w:rPr>
      <w:rFonts w:ascii="Times New Roman" w:hAnsi="Times New Roman"/>
      <w:sz w:val="24"/>
    </w:rPr>
  </w:style>
  <w:style w:type="character" w:customStyle="1" w:styleId="Hyperlink1">
    <w:name w:val="Hyperlink1"/>
    <w:basedOn w:val="DefaultParagraphFont"/>
    <w:rsid w:val="006D0780"/>
  </w:style>
  <w:style w:type="paragraph" w:customStyle="1" w:styleId="Executivesummarysubheading">
    <w:name w:val="Executive summary subheading"/>
    <w:basedOn w:val="Heading4"/>
    <w:uiPriority w:val="3"/>
    <w:qFormat/>
    <w:rsid w:val="00B5361B"/>
    <w:pPr>
      <w:spacing w:after="80" w:line="280" w:lineRule="atLeast"/>
    </w:pPr>
    <w:rPr>
      <w:sz w:val="22"/>
    </w:rPr>
  </w:style>
  <w:style w:type="paragraph" w:customStyle="1" w:styleId="ActHead5">
    <w:name w:val="ActHead 5"/>
    <w:aliases w:val="s"/>
    <w:basedOn w:val="Normal"/>
    <w:next w:val="subsection"/>
    <w:qFormat/>
    <w:rsid w:val="00C13C4A"/>
    <w:pPr>
      <w:keepNext/>
      <w:keepLines/>
      <w:spacing w:before="280" w:after="0" w:line="240" w:lineRule="auto"/>
      <w:ind w:left="1134" w:hanging="1134"/>
      <w:outlineLvl w:val="4"/>
    </w:pPr>
    <w:rPr>
      <w:rFonts w:ascii="Times New Roman" w:hAnsi="Times New Roman"/>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521169621">
      <w:bodyDiv w:val="1"/>
      <w:marLeft w:val="0"/>
      <w:marRight w:val="0"/>
      <w:marTop w:val="0"/>
      <w:marBottom w:val="0"/>
      <w:divBdr>
        <w:top w:val="none" w:sz="0" w:space="0" w:color="auto"/>
        <w:left w:val="none" w:sz="0" w:space="0" w:color="auto"/>
        <w:bottom w:val="none" w:sz="0" w:space="0" w:color="auto"/>
        <w:right w:val="none" w:sz="0" w:space="0" w:color="auto"/>
      </w:divBdr>
    </w:div>
    <w:div w:id="607657806">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86055250">
      <w:bodyDiv w:val="1"/>
      <w:marLeft w:val="0"/>
      <w:marRight w:val="0"/>
      <w:marTop w:val="0"/>
      <w:marBottom w:val="0"/>
      <w:divBdr>
        <w:top w:val="none" w:sz="0" w:space="0" w:color="auto"/>
        <w:left w:val="none" w:sz="0" w:space="0" w:color="auto"/>
        <w:bottom w:val="none" w:sz="0" w:space="0" w:color="auto"/>
        <w:right w:val="none" w:sz="0" w:space="0" w:color="auto"/>
      </w:divBdr>
    </w:div>
    <w:div w:id="101950350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15757867">
      <w:bodyDiv w:val="1"/>
      <w:marLeft w:val="0"/>
      <w:marRight w:val="0"/>
      <w:marTop w:val="0"/>
      <w:marBottom w:val="0"/>
      <w:divBdr>
        <w:top w:val="none" w:sz="0" w:space="0" w:color="auto"/>
        <w:left w:val="none" w:sz="0" w:space="0" w:color="auto"/>
        <w:bottom w:val="none" w:sz="0" w:space="0" w:color="auto"/>
        <w:right w:val="none" w:sz="0" w:space="0" w:color="auto"/>
      </w:divBdr>
    </w:div>
    <w:div w:id="114920159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37762478">
      <w:bodyDiv w:val="1"/>
      <w:marLeft w:val="0"/>
      <w:marRight w:val="0"/>
      <w:marTop w:val="0"/>
      <w:marBottom w:val="0"/>
      <w:divBdr>
        <w:top w:val="none" w:sz="0" w:space="0" w:color="auto"/>
        <w:left w:val="none" w:sz="0" w:space="0" w:color="auto"/>
        <w:bottom w:val="none" w:sz="0" w:space="0" w:color="auto"/>
        <w:right w:val="none" w:sz="0" w:space="0" w:color="auto"/>
      </w:divBdr>
    </w:div>
    <w:div w:id="1688215092">
      <w:bodyDiv w:val="1"/>
      <w:marLeft w:val="0"/>
      <w:marRight w:val="0"/>
      <w:marTop w:val="0"/>
      <w:marBottom w:val="0"/>
      <w:divBdr>
        <w:top w:val="none" w:sz="0" w:space="0" w:color="auto"/>
        <w:left w:val="none" w:sz="0" w:space="0" w:color="auto"/>
        <w:bottom w:val="none" w:sz="0" w:space="0" w:color="auto"/>
        <w:right w:val="none" w:sz="0" w:space="0" w:color="auto"/>
      </w:divBdr>
    </w:div>
    <w:div w:id="1781492885">
      <w:bodyDiv w:val="1"/>
      <w:marLeft w:val="0"/>
      <w:marRight w:val="0"/>
      <w:marTop w:val="0"/>
      <w:marBottom w:val="0"/>
      <w:divBdr>
        <w:top w:val="none" w:sz="0" w:space="0" w:color="auto"/>
        <w:left w:val="none" w:sz="0" w:space="0" w:color="auto"/>
        <w:bottom w:val="none" w:sz="0" w:space="0" w:color="auto"/>
        <w:right w:val="none" w:sz="0" w:space="0" w:color="auto"/>
      </w:divBdr>
    </w:div>
    <w:div w:id="1804345113">
      <w:bodyDiv w:val="1"/>
      <w:marLeft w:val="0"/>
      <w:marRight w:val="0"/>
      <w:marTop w:val="0"/>
      <w:marBottom w:val="0"/>
      <w:divBdr>
        <w:top w:val="none" w:sz="0" w:space="0" w:color="auto"/>
        <w:left w:val="none" w:sz="0" w:space="0" w:color="auto"/>
        <w:bottom w:val="none" w:sz="0" w:space="0" w:color="auto"/>
        <w:right w:val="none" w:sz="0" w:space="0" w:color="auto"/>
      </w:divBdr>
    </w:div>
    <w:div w:id="1854689804">
      <w:bodyDiv w:val="1"/>
      <w:marLeft w:val="0"/>
      <w:marRight w:val="0"/>
      <w:marTop w:val="0"/>
      <w:marBottom w:val="0"/>
      <w:divBdr>
        <w:top w:val="none" w:sz="0" w:space="0" w:color="auto"/>
        <w:left w:val="none" w:sz="0" w:space="0" w:color="auto"/>
        <w:bottom w:val="none" w:sz="0" w:space="0" w:color="auto"/>
        <w:right w:val="none" w:sz="0" w:space="0" w:color="auto"/>
      </w:divBdr>
    </w:div>
    <w:div w:id="1935892102">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2005428380">
      <w:bodyDiv w:val="1"/>
      <w:marLeft w:val="0"/>
      <w:marRight w:val="0"/>
      <w:marTop w:val="0"/>
      <w:marBottom w:val="0"/>
      <w:divBdr>
        <w:top w:val="none" w:sz="0" w:space="0" w:color="auto"/>
        <w:left w:val="none" w:sz="0" w:space="0" w:color="auto"/>
        <w:bottom w:val="none" w:sz="0" w:space="0" w:color="auto"/>
        <w:right w:val="none" w:sz="0" w:space="0" w:color="auto"/>
      </w:divBdr>
    </w:div>
    <w:div w:id="2024046228">
      <w:bodyDiv w:val="1"/>
      <w:marLeft w:val="0"/>
      <w:marRight w:val="0"/>
      <w:marTop w:val="0"/>
      <w:marBottom w:val="0"/>
      <w:divBdr>
        <w:top w:val="none" w:sz="0" w:space="0" w:color="auto"/>
        <w:left w:val="none" w:sz="0" w:space="0" w:color="auto"/>
        <w:bottom w:val="none" w:sz="0" w:space="0" w:color="auto"/>
        <w:right w:val="none" w:sz="0" w:space="0" w:color="auto"/>
      </w:divBdr>
    </w:div>
    <w:div w:id="2097046879">
      <w:bodyDiv w:val="1"/>
      <w:marLeft w:val="0"/>
      <w:marRight w:val="0"/>
      <w:marTop w:val="0"/>
      <w:marBottom w:val="0"/>
      <w:divBdr>
        <w:top w:val="none" w:sz="0" w:space="0" w:color="auto"/>
        <w:left w:val="none" w:sz="0" w:space="0" w:color="auto"/>
        <w:bottom w:val="none" w:sz="0" w:space="0" w:color="auto"/>
        <w:right w:val="none" w:sz="0" w:space="0" w:color="auto"/>
      </w:divBdr>
    </w:div>
    <w:div w:id="211728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1819ef-55b9-420a-86a4-d36bc037540e">AM7W7QW6R7VW-380673718-14750</_dlc_DocId>
    <_dlc_DocIdUrl xmlns="d71819ef-55b9-420a-86a4-d36bc037540e">
      <Url>http://collaboration/organisation/cccd/CoCB/TPRS/_layouts/15/DocIdRedir.aspx?ID=AM7W7QW6R7VW-380673718-14750</Url>
      <Description>AM7W7QW6R7VW-380673718-14750</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4A4EA83753C4DA753A68C776C88F8" ma:contentTypeVersion="6" ma:contentTypeDescription="Create a new document." ma:contentTypeScope="" ma:versionID="3e044c9c34d521552866d61da704d037">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eef0ccd713fc39dbd38b824df033b892"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420C-CA3A-48E2-9E6D-1885215ADF14}">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sharepoint/v3"/>
    <ds:schemaRef ds:uri="http://schemas.microsoft.com/office/infopath/2007/PartnerControls"/>
    <ds:schemaRef ds:uri="d71819ef-55b9-420a-86a4-d36bc037540e"/>
    <ds:schemaRef ds:uri="http://purl.org/dc/dcmitype/"/>
  </ds:schemaRefs>
</ds:datastoreItem>
</file>

<file path=customXml/itemProps2.xml><?xml version="1.0" encoding="utf-8"?>
<ds:datastoreItem xmlns:ds="http://schemas.openxmlformats.org/officeDocument/2006/customXml" ds:itemID="{79B53A51-F3DE-4B6D-8E30-23A5ED4EFC86}">
  <ds:schemaRefs>
    <ds:schemaRef ds:uri="http://schemas.microsoft.com/sharepoint/events"/>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36AC2699-628F-4428-AB54-BB38FA06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9498</Words>
  <Characters>51389</Characters>
  <Application>Microsoft Office Word</Application>
  <DocSecurity>4</DocSecurity>
  <Lines>1093</Lines>
  <Paragraphs>621</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Belinda Lewis</cp:lastModifiedBy>
  <cp:revision>2</cp:revision>
  <cp:lastPrinted>2024-01-16T07:20:00Z</cp:lastPrinted>
  <dcterms:created xsi:type="dcterms:W3CDTF">2025-04-24T04:10:00Z</dcterms:created>
  <dcterms:modified xsi:type="dcterms:W3CDTF">2025-04-24T04:10:00Z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0x010100FEA4A4EA83753C4DA753A68C776C88F8</vt:lpwstr>
  </property>
  <property fmtid="{D5CDD505-2E9C-101B-9397-08002B2CF9AE}" pid="3" name="_dlc_DocIdItemGuid">
    <vt:lpwstr>f36b72fd-02d6-48ff-8a57-96041c6c73a0</vt:lpwstr>
  </property>
</Properties>
</file>