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53B1" w14:textId="77777777" w:rsidR="00540804" w:rsidRPr="00777D61" w:rsidRDefault="00540804" w:rsidP="000B34E0">
      <w:pPr>
        <w:pStyle w:val="Heading3"/>
        <w:keepNext w:val="0"/>
        <w:spacing w:before="0"/>
        <w:rPr>
          <w:color w:val="000000"/>
        </w:rPr>
      </w:pPr>
      <w:r w:rsidRPr="00777D61">
        <w:rPr>
          <w:color w:val="000000"/>
        </w:rPr>
        <w:t>Explanatory Statement</w:t>
      </w:r>
    </w:p>
    <w:p w14:paraId="1D6D9EEC" w14:textId="343C9EA5" w:rsidR="00065A2B" w:rsidRPr="00777D61" w:rsidRDefault="00065A2B" w:rsidP="000B34E0">
      <w:pPr>
        <w:spacing w:before="240" w:after="240"/>
        <w:rPr>
          <w:rFonts w:ascii="Arial" w:hAnsi="Arial" w:cs="Arial"/>
          <w:b/>
          <w:bCs/>
          <w:color w:val="000000"/>
        </w:rPr>
      </w:pPr>
      <w:r w:rsidRPr="00777D61">
        <w:rPr>
          <w:rFonts w:ascii="Arial" w:hAnsi="Arial" w:cs="Arial"/>
          <w:b/>
          <w:bCs/>
          <w:color w:val="000000"/>
        </w:rPr>
        <w:t xml:space="preserve">Civil Aviation </w:t>
      </w:r>
      <w:r w:rsidR="00117B81" w:rsidRPr="00777D61">
        <w:rPr>
          <w:rFonts w:ascii="Arial" w:hAnsi="Arial" w:cs="Arial"/>
          <w:b/>
          <w:bCs/>
          <w:color w:val="000000"/>
        </w:rPr>
        <w:t>Safety Regulations</w:t>
      </w:r>
      <w:r w:rsidR="00BB0BCC" w:rsidRPr="00777D61">
        <w:rPr>
          <w:rFonts w:ascii="Arial" w:hAnsi="Arial" w:cs="Arial"/>
          <w:b/>
          <w:bCs/>
          <w:color w:val="000000"/>
        </w:rPr>
        <w:t xml:space="preserve"> </w:t>
      </w:r>
      <w:r w:rsidR="00117B81" w:rsidRPr="00777D61">
        <w:rPr>
          <w:rFonts w:ascii="Arial" w:hAnsi="Arial" w:cs="Arial"/>
          <w:b/>
          <w:bCs/>
          <w:color w:val="000000"/>
        </w:rPr>
        <w:t>1998</w:t>
      </w:r>
    </w:p>
    <w:p w14:paraId="0D5FCF66" w14:textId="16426A45" w:rsidR="001C57BA" w:rsidRPr="00777D61" w:rsidRDefault="004D436C" w:rsidP="00777D61">
      <w:pPr>
        <w:spacing w:after="120"/>
        <w:rPr>
          <w:rFonts w:ascii="Arial" w:hAnsi="Arial" w:cs="Arial"/>
          <w:b/>
          <w:bCs/>
          <w:color w:val="000000"/>
        </w:rPr>
      </w:pPr>
      <w:r w:rsidRPr="00777D61">
        <w:rPr>
          <w:rFonts w:ascii="Arial" w:hAnsi="Arial" w:cs="Arial"/>
          <w:b/>
          <w:bCs/>
          <w:color w:val="000000"/>
        </w:rPr>
        <w:t>Manual of Standards Part</w:t>
      </w:r>
      <w:r w:rsidR="00B67851" w:rsidRPr="00777D61">
        <w:rPr>
          <w:rFonts w:ascii="Arial" w:hAnsi="Arial" w:cs="Arial"/>
          <w:b/>
          <w:bCs/>
          <w:color w:val="000000"/>
        </w:rPr>
        <w:t xml:space="preserve"> 1</w:t>
      </w:r>
      <w:r w:rsidR="009C36E0" w:rsidRPr="00777D61">
        <w:rPr>
          <w:rFonts w:ascii="Arial" w:hAnsi="Arial" w:cs="Arial"/>
          <w:b/>
          <w:bCs/>
          <w:color w:val="000000"/>
        </w:rPr>
        <w:t>72 Amendment Instrument</w:t>
      </w:r>
      <w:r w:rsidR="00C8266E" w:rsidRPr="00777D61">
        <w:rPr>
          <w:rFonts w:ascii="Arial" w:hAnsi="Arial" w:cs="Arial"/>
          <w:b/>
          <w:bCs/>
          <w:color w:val="000000"/>
        </w:rPr>
        <w:t xml:space="preserve"> </w:t>
      </w:r>
      <w:r w:rsidR="009C36E0" w:rsidRPr="00777D61">
        <w:rPr>
          <w:rFonts w:ascii="Arial" w:hAnsi="Arial" w:cs="Arial"/>
          <w:b/>
          <w:bCs/>
          <w:color w:val="000000"/>
        </w:rPr>
        <w:t>20</w:t>
      </w:r>
      <w:r w:rsidR="00F00843" w:rsidRPr="00777D61">
        <w:rPr>
          <w:rFonts w:ascii="Arial" w:hAnsi="Arial" w:cs="Arial"/>
          <w:b/>
          <w:bCs/>
          <w:color w:val="000000"/>
        </w:rPr>
        <w:t>25</w:t>
      </w:r>
      <w:r w:rsidR="007520B4" w:rsidRPr="00777D61">
        <w:rPr>
          <w:rFonts w:ascii="Arial" w:hAnsi="Arial" w:cs="Arial"/>
          <w:b/>
          <w:bCs/>
          <w:color w:val="000000"/>
        </w:rPr>
        <w:t xml:space="preserve"> </w:t>
      </w:r>
      <w:r w:rsidR="000F4B82" w:rsidRPr="00777D61">
        <w:rPr>
          <w:rFonts w:ascii="Arial" w:hAnsi="Arial" w:cs="Arial"/>
          <w:b/>
          <w:bCs/>
          <w:color w:val="000000"/>
        </w:rPr>
        <w:t>(</w:t>
      </w:r>
      <w:r w:rsidR="009C36E0" w:rsidRPr="00777D61">
        <w:rPr>
          <w:rFonts w:ascii="Arial" w:hAnsi="Arial" w:cs="Arial"/>
          <w:b/>
          <w:bCs/>
          <w:color w:val="000000"/>
        </w:rPr>
        <w:t>No.</w:t>
      </w:r>
      <w:r w:rsidR="00C8266E" w:rsidRPr="00777D61">
        <w:rPr>
          <w:rFonts w:ascii="Arial" w:hAnsi="Arial" w:cs="Arial"/>
          <w:b/>
          <w:bCs/>
          <w:color w:val="000000"/>
        </w:rPr>
        <w:t xml:space="preserve"> </w:t>
      </w:r>
      <w:r w:rsidR="00B67851" w:rsidRPr="00777D61">
        <w:rPr>
          <w:rFonts w:ascii="Arial" w:hAnsi="Arial" w:cs="Arial"/>
          <w:b/>
          <w:bCs/>
          <w:color w:val="000000"/>
        </w:rPr>
        <w:t>1)</w:t>
      </w:r>
    </w:p>
    <w:p w14:paraId="2FA4318E" w14:textId="77777777" w:rsidR="001C57BA" w:rsidRPr="00777D61" w:rsidRDefault="001C57BA" w:rsidP="000B34E0">
      <w:pPr>
        <w:jc w:val="both"/>
        <w:rPr>
          <w:color w:val="000000"/>
        </w:rPr>
      </w:pPr>
    </w:p>
    <w:p w14:paraId="490DE296" w14:textId="08BB7921" w:rsidR="00C07DDA" w:rsidRPr="00777D61" w:rsidRDefault="00C07DDA" w:rsidP="000B34E0">
      <w:pPr>
        <w:rPr>
          <w:b/>
          <w:color w:val="000000"/>
        </w:rPr>
      </w:pPr>
      <w:r w:rsidRPr="00777D61">
        <w:rPr>
          <w:b/>
          <w:color w:val="000000"/>
        </w:rPr>
        <w:t>Purpose</w:t>
      </w:r>
    </w:p>
    <w:p w14:paraId="02E0E06C" w14:textId="7219FCD7" w:rsidR="00370567" w:rsidRPr="00777D61" w:rsidRDefault="00DC4FE3" w:rsidP="000B34E0">
      <w:pPr>
        <w:rPr>
          <w:bCs/>
        </w:rPr>
      </w:pPr>
      <w:r w:rsidRPr="00777D61">
        <w:t xml:space="preserve">Parallel runway operations </w:t>
      </w:r>
      <w:r w:rsidR="006A483D" w:rsidRPr="00777D61">
        <w:t xml:space="preserve">are </w:t>
      </w:r>
      <w:r w:rsidRPr="00777D61">
        <w:t xml:space="preserve">normally </w:t>
      </w:r>
      <w:r w:rsidR="006A483D" w:rsidRPr="00777D61">
        <w:t xml:space="preserve">designed to </w:t>
      </w:r>
      <w:r w:rsidRPr="00777D61">
        <w:t xml:space="preserve">allow for safe increased traffic capacity at busy aerodromes. </w:t>
      </w:r>
      <w:r w:rsidR="00C83DDC" w:rsidRPr="00777D61">
        <w:rPr>
          <w:bCs/>
          <w:color w:val="000000"/>
        </w:rPr>
        <w:t xml:space="preserve">The purpose of </w:t>
      </w:r>
      <w:r w:rsidR="00370567" w:rsidRPr="00777D61">
        <w:rPr>
          <w:bCs/>
        </w:rPr>
        <w:t xml:space="preserve">the </w:t>
      </w:r>
      <w:r w:rsidR="00370567" w:rsidRPr="00777D61">
        <w:rPr>
          <w:bCs/>
          <w:i/>
          <w:iCs/>
        </w:rPr>
        <w:t>Manual of Standards Part 172 Amendment Instrument</w:t>
      </w:r>
      <w:r w:rsidR="00C8266E" w:rsidRPr="00777D61">
        <w:rPr>
          <w:bCs/>
          <w:i/>
          <w:iCs/>
        </w:rPr>
        <w:t xml:space="preserve"> </w:t>
      </w:r>
      <w:r w:rsidR="00370567" w:rsidRPr="00777D61">
        <w:rPr>
          <w:bCs/>
          <w:i/>
          <w:iCs/>
        </w:rPr>
        <w:t>2025 (No.</w:t>
      </w:r>
      <w:r w:rsidR="00C8266E" w:rsidRPr="00777D61">
        <w:rPr>
          <w:bCs/>
          <w:i/>
          <w:iCs/>
        </w:rPr>
        <w:t xml:space="preserve"> </w:t>
      </w:r>
      <w:r w:rsidR="00370567" w:rsidRPr="00777D61">
        <w:rPr>
          <w:bCs/>
          <w:i/>
          <w:iCs/>
        </w:rPr>
        <w:t>1)</w:t>
      </w:r>
      <w:r w:rsidR="001B192B" w:rsidRPr="00777D61">
        <w:rPr>
          <w:bCs/>
        </w:rPr>
        <w:t xml:space="preserve"> (the </w:t>
      </w:r>
      <w:r w:rsidR="001B192B" w:rsidRPr="00777D61">
        <w:rPr>
          <w:b/>
          <w:i/>
          <w:iCs/>
        </w:rPr>
        <w:t>new MOS amendment</w:t>
      </w:r>
      <w:r w:rsidR="001B192B" w:rsidRPr="00777D61">
        <w:rPr>
          <w:bCs/>
        </w:rPr>
        <w:t>)</w:t>
      </w:r>
      <w:r w:rsidR="00370567" w:rsidRPr="00777D61">
        <w:rPr>
          <w:bCs/>
        </w:rPr>
        <w:t xml:space="preserve"> is to </w:t>
      </w:r>
      <w:r w:rsidR="00466F86" w:rsidRPr="00777D61">
        <w:rPr>
          <w:bCs/>
        </w:rPr>
        <w:t>restore</w:t>
      </w:r>
      <w:r w:rsidR="003C262E" w:rsidRPr="00777D61">
        <w:rPr>
          <w:bCs/>
        </w:rPr>
        <w:t xml:space="preserve"> certain requirements and </w:t>
      </w:r>
      <w:r w:rsidR="00033D7B" w:rsidRPr="00777D61">
        <w:rPr>
          <w:bCs/>
        </w:rPr>
        <w:t>procedures</w:t>
      </w:r>
      <w:r w:rsidR="003C262E" w:rsidRPr="00777D61">
        <w:rPr>
          <w:bCs/>
        </w:rPr>
        <w:t xml:space="preserve"> for</w:t>
      </w:r>
      <w:r w:rsidR="006636C2" w:rsidRPr="00777D61">
        <w:rPr>
          <w:bCs/>
        </w:rPr>
        <w:t xml:space="preserve"> the use of</w:t>
      </w:r>
      <w:r w:rsidR="003C262E" w:rsidRPr="00777D61">
        <w:rPr>
          <w:bCs/>
        </w:rPr>
        <w:t xml:space="preserve"> independent parallel runways</w:t>
      </w:r>
      <w:r w:rsidR="00033D7B" w:rsidRPr="00777D61">
        <w:rPr>
          <w:bCs/>
        </w:rPr>
        <w:t xml:space="preserve"> to </w:t>
      </w:r>
      <w:r w:rsidR="001F7732" w:rsidRPr="00777D61">
        <w:rPr>
          <w:bCs/>
        </w:rPr>
        <w:t>their pre</w:t>
      </w:r>
      <w:r w:rsidR="00F65870" w:rsidRPr="00777D61">
        <w:rPr>
          <w:bCs/>
        </w:rPr>
        <w:noBreakHyphen/>
      </w:r>
      <w:r w:rsidR="001F7732" w:rsidRPr="00777D61">
        <w:rPr>
          <w:bCs/>
        </w:rPr>
        <w:t>2019 effect at the request of Airservices Australia</w:t>
      </w:r>
      <w:r w:rsidR="00BD2380" w:rsidRPr="00777D61">
        <w:rPr>
          <w:bCs/>
        </w:rPr>
        <w:t xml:space="preserve"> (</w:t>
      </w:r>
      <w:r w:rsidR="00BD2380" w:rsidRPr="00777D61">
        <w:rPr>
          <w:b/>
          <w:i/>
          <w:iCs/>
        </w:rPr>
        <w:t>AA</w:t>
      </w:r>
      <w:r w:rsidR="00BD2380" w:rsidRPr="00777D61">
        <w:rPr>
          <w:bCs/>
        </w:rPr>
        <w:t>)</w:t>
      </w:r>
      <w:r w:rsidR="008E009D" w:rsidRPr="00777D61">
        <w:rPr>
          <w:bCs/>
        </w:rPr>
        <w:t xml:space="preserve">. This is </w:t>
      </w:r>
      <w:r w:rsidR="001276CF" w:rsidRPr="00777D61">
        <w:rPr>
          <w:bCs/>
        </w:rPr>
        <w:t>necessary</w:t>
      </w:r>
      <w:r w:rsidR="007B504B" w:rsidRPr="00777D61">
        <w:rPr>
          <w:bCs/>
        </w:rPr>
        <w:t xml:space="preserve"> because</w:t>
      </w:r>
      <w:r w:rsidR="00F50933" w:rsidRPr="00777D61">
        <w:rPr>
          <w:bCs/>
        </w:rPr>
        <w:t xml:space="preserve"> the new rules</w:t>
      </w:r>
      <w:r w:rsidR="008F205E" w:rsidRPr="00777D61">
        <w:rPr>
          <w:bCs/>
        </w:rPr>
        <w:t>, introduced in 2019,</w:t>
      </w:r>
      <w:r w:rsidR="00F50933" w:rsidRPr="00777D61">
        <w:rPr>
          <w:bCs/>
        </w:rPr>
        <w:t xml:space="preserve"> </w:t>
      </w:r>
      <w:r w:rsidR="00F50933" w:rsidRPr="00777D61">
        <w:t>would cause</w:t>
      </w:r>
      <w:r w:rsidR="00BD2380" w:rsidRPr="00777D61">
        <w:t xml:space="preserve"> AA</w:t>
      </w:r>
      <w:r w:rsidR="00F50933" w:rsidRPr="00777D61">
        <w:t xml:space="preserve"> significant operating difficulties and inefficiencies.</w:t>
      </w:r>
      <w:r w:rsidR="00BB0885" w:rsidRPr="00777D61">
        <w:t xml:space="preserve"> The reversion to the previous rules has no </w:t>
      </w:r>
      <w:r w:rsidR="00DE70FE" w:rsidRPr="00777D61">
        <w:t xml:space="preserve">adverse </w:t>
      </w:r>
      <w:r w:rsidR="00BB0885" w:rsidRPr="00777D61">
        <w:t xml:space="preserve">impact on </w:t>
      </w:r>
      <w:r w:rsidR="00DE70FE" w:rsidRPr="00777D61">
        <w:t>aviation</w:t>
      </w:r>
      <w:r w:rsidR="00BB0885" w:rsidRPr="00777D61">
        <w:t xml:space="preserve"> safety</w:t>
      </w:r>
      <w:r w:rsidR="00DE70FE" w:rsidRPr="00777D61">
        <w:t>.</w:t>
      </w:r>
    </w:p>
    <w:p w14:paraId="2475C510" w14:textId="77777777" w:rsidR="00370567" w:rsidRPr="00777D61" w:rsidRDefault="00370567" w:rsidP="000B34E0">
      <w:pPr>
        <w:rPr>
          <w:bCs/>
          <w:i/>
          <w:iCs/>
        </w:rPr>
      </w:pPr>
    </w:p>
    <w:p w14:paraId="6FA8DEBA" w14:textId="77777777" w:rsidR="00AE2B6E" w:rsidRPr="00777D61" w:rsidRDefault="00AE2B6E" w:rsidP="000B34E0">
      <w:pPr>
        <w:rPr>
          <w:b/>
          <w:color w:val="000000"/>
        </w:rPr>
      </w:pPr>
      <w:r w:rsidRPr="00777D61">
        <w:rPr>
          <w:b/>
          <w:color w:val="000000"/>
        </w:rPr>
        <w:t>Legislation</w:t>
      </w:r>
    </w:p>
    <w:p w14:paraId="02DB91F8" w14:textId="4030C630" w:rsidR="003B684D" w:rsidRPr="00777D61" w:rsidRDefault="00D61AEE" w:rsidP="000B34E0">
      <w:r w:rsidRPr="00777D61">
        <w:t>S</w:t>
      </w:r>
      <w:r w:rsidR="00DE02E2" w:rsidRPr="00777D61">
        <w:t>ubs</w:t>
      </w:r>
      <w:r w:rsidRPr="00777D61">
        <w:t>ection</w:t>
      </w:r>
      <w:r w:rsidR="000B34E0" w:rsidRPr="00777D61">
        <w:t xml:space="preserve"> </w:t>
      </w:r>
      <w:r w:rsidR="00AE2B6E" w:rsidRPr="00777D61">
        <w:t>98</w:t>
      </w:r>
      <w:r w:rsidR="000F4B82" w:rsidRPr="00777D61">
        <w:t> (</w:t>
      </w:r>
      <w:r w:rsidR="00AE2B6E" w:rsidRPr="00777D61">
        <w:t xml:space="preserve">1) of the </w:t>
      </w:r>
      <w:r w:rsidR="004D436C" w:rsidRPr="00777D61">
        <w:rPr>
          <w:i/>
        </w:rPr>
        <w:t>Civil Aviation Act</w:t>
      </w:r>
      <w:r w:rsidR="000B34E0" w:rsidRPr="00777D61">
        <w:rPr>
          <w:i/>
        </w:rPr>
        <w:t xml:space="preserve"> </w:t>
      </w:r>
      <w:r w:rsidR="00AE2B6E" w:rsidRPr="00777D61">
        <w:rPr>
          <w:i/>
        </w:rPr>
        <w:t>1988</w:t>
      </w:r>
      <w:r w:rsidR="00AE2B6E" w:rsidRPr="00777D61">
        <w:t xml:space="preserve"> (the </w:t>
      </w:r>
      <w:r w:rsidR="00AE2B6E" w:rsidRPr="00777D61">
        <w:rPr>
          <w:b/>
          <w:i/>
        </w:rPr>
        <w:t>Act</w:t>
      </w:r>
      <w:r w:rsidR="00AE2B6E" w:rsidRPr="00777D61">
        <w:t xml:space="preserve">) provides that the Governor-General may make regulations for the purposes of the Act and in the interests of </w:t>
      </w:r>
      <w:r w:rsidR="00565037" w:rsidRPr="00777D61">
        <w:t xml:space="preserve">aviation </w:t>
      </w:r>
      <w:r w:rsidR="00AE2B6E" w:rsidRPr="00777D61">
        <w:t>safety.</w:t>
      </w:r>
    </w:p>
    <w:p w14:paraId="6CD899AF" w14:textId="77777777" w:rsidR="003B684D" w:rsidRPr="00777D61" w:rsidRDefault="003B684D" w:rsidP="000B34E0"/>
    <w:p w14:paraId="46583070" w14:textId="267D0C5B" w:rsidR="00AE2B6E" w:rsidRPr="00777D61" w:rsidRDefault="00AE2B6E" w:rsidP="000B34E0">
      <w:pPr>
        <w:rPr>
          <w:color w:val="000000"/>
        </w:rPr>
      </w:pPr>
      <w:r w:rsidRPr="00777D61">
        <w:t xml:space="preserve">Some of these regulations are contained in the </w:t>
      </w:r>
      <w:r w:rsidRPr="00777D61">
        <w:rPr>
          <w:i/>
        </w:rPr>
        <w:t>Civil Aviation Safety Regulations</w:t>
      </w:r>
      <w:r w:rsidR="000B34E0" w:rsidRPr="00777D61">
        <w:rPr>
          <w:i/>
        </w:rPr>
        <w:t xml:space="preserve"> </w:t>
      </w:r>
      <w:r w:rsidRPr="00777D61">
        <w:rPr>
          <w:i/>
        </w:rPr>
        <w:t>1998</w:t>
      </w:r>
      <w:r w:rsidRPr="00777D61">
        <w:t xml:space="preserve"> (</w:t>
      </w:r>
      <w:r w:rsidR="004D436C" w:rsidRPr="00777D61">
        <w:rPr>
          <w:b/>
          <w:i/>
        </w:rPr>
        <w:t>CASR</w:t>
      </w:r>
      <w:r w:rsidRPr="00777D61">
        <w:t>)</w:t>
      </w:r>
      <w:r w:rsidR="00471BC1" w:rsidRPr="00777D61">
        <w:t>, i</w:t>
      </w:r>
      <w:r w:rsidRPr="00777D61">
        <w:t xml:space="preserve">n particular, </w:t>
      </w:r>
      <w:r w:rsidR="009C36E0" w:rsidRPr="00777D61">
        <w:t>P</w:t>
      </w:r>
      <w:r w:rsidRPr="00777D61">
        <w:t>art</w:t>
      </w:r>
      <w:r w:rsidR="00C07DDA" w:rsidRPr="00777D61">
        <w:t xml:space="preserve"> 172</w:t>
      </w:r>
      <w:r w:rsidR="00A440D2" w:rsidRPr="00777D61">
        <w:rPr>
          <w:color w:val="000000"/>
        </w:rPr>
        <w:t> </w:t>
      </w:r>
      <w:r w:rsidRPr="00777D61">
        <w:rPr>
          <w:color w:val="000000"/>
        </w:rPr>
        <w:t>—</w:t>
      </w:r>
      <w:r w:rsidR="00A440D2" w:rsidRPr="00777D61">
        <w:rPr>
          <w:color w:val="000000"/>
        </w:rPr>
        <w:t xml:space="preserve"> </w:t>
      </w:r>
      <w:r w:rsidRPr="00777D61">
        <w:rPr>
          <w:color w:val="000000"/>
        </w:rPr>
        <w:t>Air Traffic Service</w:t>
      </w:r>
      <w:r w:rsidR="00714CDD" w:rsidRPr="00777D61">
        <w:rPr>
          <w:color w:val="000000"/>
        </w:rPr>
        <w:t xml:space="preserve"> (</w:t>
      </w:r>
      <w:r w:rsidR="00714CDD" w:rsidRPr="00777D61">
        <w:rPr>
          <w:b/>
          <w:i/>
          <w:color w:val="000000"/>
        </w:rPr>
        <w:t>ATS</w:t>
      </w:r>
      <w:r w:rsidR="00714CDD" w:rsidRPr="00777D61">
        <w:rPr>
          <w:color w:val="000000"/>
        </w:rPr>
        <w:t>)</w:t>
      </w:r>
      <w:r w:rsidRPr="00777D61">
        <w:rPr>
          <w:color w:val="000000"/>
        </w:rPr>
        <w:t xml:space="preserve"> Providers</w:t>
      </w:r>
      <w:r w:rsidR="00565037" w:rsidRPr="00777D61">
        <w:rPr>
          <w:color w:val="000000"/>
        </w:rPr>
        <w:t>,</w:t>
      </w:r>
      <w:r w:rsidR="00C07DDA" w:rsidRPr="00777D61">
        <w:rPr>
          <w:color w:val="000000"/>
        </w:rPr>
        <w:t xml:space="preserve"> </w:t>
      </w:r>
      <w:r w:rsidR="00252B00" w:rsidRPr="00777D61">
        <w:rPr>
          <w:color w:val="000000"/>
        </w:rPr>
        <w:t xml:space="preserve">and </w:t>
      </w:r>
      <w:r w:rsidR="00252B00" w:rsidRPr="00777D61">
        <w:rPr>
          <w:bCs/>
        </w:rPr>
        <w:t>Division</w:t>
      </w:r>
      <w:r w:rsidR="000B34E0" w:rsidRPr="00777D61">
        <w:rPr>
          <w:bCs/>
        </w:rPr>
        <w:t> </w:t>
      </w:r>
      <w:r w:rsidR="00252B00" w:rsidRPr="00777D61">
        <w:rPr>
          <w:bCs/>
        </w:rPr>
        <w:t>172.C.2, deal</w:t>
      </w:r>
      <w:r w:rsidR="00471BC1" w:rsidRPr="00777D61">
        <w:rPr>
          <w:bCs/>
        </w:rPr>
        <w:t>ing</w:t>
      </w:r>
      <w:r w:rsidR="00252B00" w:rsidRPr="00777D61">
        <w:rPr>
          <w:bCs/>
        </w:rPr>
        <w:t xml:space="preserve"> with </w:t>
      </w:r>
      <w:r w:rsidR="000E5A7C" w:rsidRPr="00777D61">
        <w:rPr>
          <w:color w:val="000000"/>
        </w:rPr>
        <w:t>ATS providers</w:t>
      </w:r>
      <w:r w:rsidR="00252B00" w:rsidRPr="00777D61">
        <w:rPr>
          <w:color w:val="000000"/>
        </w:rPr>
        <w:t xml:space="preserve"> and </w:t>
      </w:r>
      <w:r w:rsidR="000B34E0" w:rsidRPr="00777D61">
        <w:rPr>
          <w:color w:val="000000"/>
        </w:rPr>
        <w:t>ATS</w:t>
      </w:r>
      <w:r w:rsidR="00252B00" w:rsidRPr="00777D61">
        <w:rPr>
          <w:bCs/>
        </w:rPr>
        <w:t xml:space="preserve"> standards.</w:t>
      </w:r>
    </w:p>
    <w:p w14:paraId="40471C44" w14:textId="77777777" w:rsidR="00AE2B6E" w:rsidRPr="00777D61" w:rsidRDefault="00AE2B6E" w:rsidP="00AE2B6E"/>
    <w:p w14:paraId="031445E8" w14:textId="6A05B552" w:rsidR="00AE2B6E" w:rsidRPr="00777D61" w:rsidRDefault="00AE2B6E" w:rsidP="00AE2B6E">
      <w:r w:rsidRPr="00777D61">
        <w:t>Under subregulation</w:t>
      </w:r>
      <w:r w:rsidR="000B34E0" w:rsidRPr="00777D61">
        <w:t xml:space="preserve"> </w:t>
      </w:r>
      <w:r w:rsidR="004D436C" w:rsidRPr="00777D61">
        <w:t>172.022 (1) of CASR</w:t>
      </w:r>
      <w:r w:rsidRPr="00777D61">
        <w:t>, CASA may issue a</w:t>
      </w:r>
      <w:r w:rsidR="00E93DF8" w:rsidRPr="00777D61">
        <w:t xml:space="preserve"> Manual of Standards (a</w:t>
      </w:r>
      <w:r w:rsidRPr="00777D61">
        <w:t xml:space="preserve"> </w:t>
      </w:r>
      <w:r w:rsidRPr="00777D61">
        <w:rPr>
          <w:b/>
          <w:bCs/>
          <w:i/>
          <w:iCs/>
        </w:rPr>
        <w:t>MOS</w:t>
      </w:r>
      <w:r w:rsidR="00E93DF8" w:rsidRPr="00777D61">
        <w:t>)</w:t>
      </w:r>
      <w:r w:rsidR="004D436C" w:rsidRPr="00777D61">
        <w:t xml:space="preserve"> for Part</w:t>
      </w:r>
      <w:r w:rsidR="000B34E0" w:rsidRPr="00777D61">
        <w:t xml:space="preserve"> </w:t>
      </w:r>
      <w:r w:rsidRPr="00777D61">
        <w:t>172</w:t>
      </w:r>
      <w:r w:rsidR="00565037" w:rsidRPr="00777D61">
        <w:t xml:space="preserve"> of CASR,</w:t>
      </w:r>
      <w:r w:rsidRPr="00777D61">
        <w:t xml:space="preserve"> setting out various standards for ATS. Under paragraph</w:t>
      </w:r>
      <w:r w:rsidR="000B34E0" w:rsidRPr="00777D61">
        <w:t xml:space="preserve"> </w:t>
      </w:r>
      <w:r w:rsidRPr="00777D61">
        <w:t>172.065</w:t>
      </w:r>
      <w:r w:rsidR="000F4B82" w:rsidRPr="00777D61">
        <w:t> (</w:t>
      </w:r>
      <w:r w:rsidRPr="00777D61">
        <w:t>1)</w:t>
      </w:r>
      <w:r w:rsidR="000F4B82" w:rsidRPr="00777D61">
        <w:t> (</w:t>
      </w:r>
      <w:r w:rsidRPr="00777D61">
        <w:t xml:space="preserve">a), an ATS provider must ensure that </w:t>
      </w:r>
      <w:r w:rsidR="002477A9" w:rsidRPr="00777D61">
        <w:t>any</w:t>
      </w:r>
      <w:r w:rsidRPr="00777D61">
        <w:t xml:space="preserve"> ATS it provides </w:t>
      </w:r>
      <w:r w:rsidR="002477A9" w:rsidRPr="00777D61">
        <w:t>is</w:t>
      </w:r>
      <w:r w:rsidRPr="00777D61">
        <w:t xml:space="preserve"> in accordance with the standards set out in the MOS. CASA has issued a MOS </w:t>
      </w:r>
      <w:r w:rsidR="009829EA" w:rsidRPr="00777D61">
        <w:t xml:space="preserve">for </w:t>
      </w:r>
      <w:r w:rsidRPr="00777D61">
        <w:t>Part</w:t>
      </w:r>
      <w:r w:rsidR="00D61DE7" w:rsidRPr="00777D61">
        <w:t> </w:t>
      </w:r>
      <w:r w:rsidRPr="00777D61">
        <w:t>172</w:t>
      </w:r>
      <w:r w:rsidR="008A3AC3" w:rsidRPr="00777D61">
        <w:t>, namely</w:t>
      </w:r>
      <w:r w:rsidR="002E132D" w:rsidRPr="00777D61">
        <w:t>,</w:t>
      </w:r>
      <w:r w:rsidR="008A3AC3" w:rsidRPr="00777D61">
        <w:t xml:space="preserve"> the MOS</w:t>
      </w:r>
      <w:r w:rsidRPr="00777D61">
        <w:t>.</w:t>
      </w:r>
    </w:p>
    <w:p w14:paraId="3BCA89A8" w14:textId="77777777" w:rsidR="00AE2B6E" w:rsidRPr="00777D61" w:rsidRDefault="00AE2B6E" w:rsidP="00AE2B6E">
      <w:pPr>
        <w:autoSpaceDE w:val="0"/>
        <w:autoSpaceDN w:val="0"/>
        <w:adjustRightInd w:val="0"/>
      </w:pPr>
    </w:p>
    <w:p w14:paraId="5E0BAF68" w14:textId="7809F64F" w:rsidR="00630DAC" w:rsidRPr="00777D61" w:rsidRDefault="008A3AC3" w:rsidP="00637DD4">
      <w:pPr>
        <w:autoSpaceDE w:val="0"/>
        <w:autoSpaceDN w:val="0"/>
        <w:adjustRightInd w:val="0"/>
      </w:pPr>
      <w:r w:rsidRPr="00777D61">
        <w:rPr>
          <w:bCs/>
        </w:rPr>
        <w:t xml:space="preserve">Under </w:t>
      </w:r>
      <w:r w:rsidR="00630DAC" w:rsidRPr="00777D61">
        <w:rPr>
          <w:bCs/>
        </w:rPr>
        <w:t>sub</w:t>
      </w:r>
      <w:r w:rsidRPr="00777D61">
        <w:rPr>
          <w:bCs/>
        </w:rPr>
        <w:t>regulation 172.065</w:t>
      </w:r>
      <w:r w:rsidR="000B34E0" w:rsidRPr="00777D61">
        <w:rPr>
          <w:bCs/>
        </w:rPr>
        <w:t> </w:t>
      </w:r>
      <w:r w:rsidR="00630DAC" w:rsidRPr="00777D61">
        <w:rPr>
          <w:bCs/>
        </w:rPr>
        <w:t xml:space="preserve">(1), an </w:t>
      </w:r>
      <w:r w:rsidR="00630DAC" w:rsidRPr="00777D61">
        <w:t xml:space="preserve">ATS provider must ensure that any </w:t>
      </w:r>
      <w:r w:rsidR="000B34E0" w:rsidRPr="00777D61">
        <w:t>ATS</w:t>
      </w:r>
      <w:r w:rsidR="00630DAC" w:rsidRPr="00777D61">
        <w:t xml:space="preserve"> that it provides is in accordance with the standards set out in the MOS </w:t>
      </w:r>
      <w:r w:rsidR="00630DAC" w:rsidRPr="00777D61">
        <w:rPr>
          <w:b/>
          <w:bCs/>
        </w:rPr>
        <w:t>and</w:t>
      </w:r>
      <w:r w:rsidR="00630DAC" w:rsidRPr="00777D61">
        <w:t xml:space="preserve"> in Annex 11 of the Chicago Convention</w:t>
      </w:r>
      <w:r w:rsidR="00630DAC" w:rsidRPr="00777D61">
        <w:rPr>
          <w:bCs/>
          <w:iCs/>
        </w:rPr>
        <w:t xml:space="preserve"> </w:t>
      </w:r>
      <w:r w:rsidR="00630DAC" w:rsidRPr="00777D61">
        <w:t>as varied by Gen 1.7 of Part</w:t>
      </w:r>
      <w:r w:rsidR="000B34E0" w:rsidRPr="00777D61">
        <w:t xml:space="preserve"> </w:t>
      </w:r>
      <w:r w:rsidR="00630DAC" w:rsidRPr="00777D61">
        <w:t>1 of the</w:t>
      </w:r>
      <w:r w:rsidR="00761D22" w:rsidRPr="00777D61">
        <w:t xml:space="preserve"> Aer</w:t>
      </w:r>
      <w:r w:rsidR="00015E9E" w:rsidRPr="00777D61">
        <w:t>onautical Information Publication (</w:t>
      </w:r>
      <w:r w:rsidR="00630DAC" w:rsidRPr="00777D61">
        <w:rPr>
          <w:b/>
          <w:bCs/>
          <w:i/>
          <w:iCs/>
        </w:rPr>
        <w:t>AIP</w:t>
      </w:r>
      <w:r w:rsidR="00015E9E" w:rsidRPr="00777D61">
        <w:t>)</w:t>
      </w:r>
      <w:r w:rsidR="00630DAC" w:rsidRPr="00777D61">
        <w:t>.</w:t>
      </w:r>
      <w:r w:rsidR="00DB7A09" w:rsidRPr="00777D61">
        <w:t xml:space="preserve"> The AIP is a collection of documents relating to the safety of air navigation</w:t>
      </w:r>
      <w:r w:rsidR="001812D8" w:rsidRPr="00777D61">
        <w:t xml:space="preserve">, </w:t>
      </w:r>
      <w:r w:rsidR="00DB7A09" w:rsidRPr="00777D61">
        <w:t>published and updated from time to time by A</w:t>
      </w:r>
      <w:r w:rsidR="003674AF" w:rsidRPr="00777D61">
        <w:t>A</w:t>
      </w:r>
      <w:r w:rsidR="00DB7A09" w:rsidRPr="00777D61">
        <w:t xml:space="preserve"> under</w:t>
      </w:r>
      <w:r w:rsidR="001812D8" w:rsidRPr="00777D61">
        <w:t xml:space="preserve"> regulation 14 of the </w:t>
      </w:r>
      <w:r w:rsidR="001812D8" w:rsidRPr="00777D61">
        <w:rPr>
          <w:i/>
          <w:iCs/>
        </w:rPr>
        <w:t>Air Services Regulations 2019</w:t>
      </w:r>
      <w:r w:rsidR="00DB7A09" w:rsidRPr="00777D61">
        <w:t>.</w:t>
      </w:r>
      <w:r w:rsidR="00060E89" w:rsidRPr="00777D61">
        <w:t xml:space="preserve"> It also records and publishes any approved variations (“differences”</w:t>
      </w:r>
      <w:r w:rsidR="001812D8" w:rsidRPr="00777D61">
        <w:t>)</w:t>
      </w:r>
      <w:r w:rsidR="00060E89" w:rsidRPr="00777D61">
        <w:t xml:space="preserve"> from an ICAO Annex that have been notified by CASA to ICAO</w:t>
      </w:r>
      <w:r w:rsidR="00BA6941" w:rsidRPr="00777D61">
        <w:t xml:space="preserve"> and that, relevantly, CASA has legislated in a MOS.</w:t>
      </w:r>
    </w:p>
    <w:p w14:paraId="17D5FC01" w14:textId="07316132" w:rsidR="00630DAC" w:rsidRPr="00777D61" w:rsidRDefault="00630DAC" w:rsidP="00630DAC"/>
    <w:p w14:paraId="0113B512" w14:textId="313B27A4" w:rsidR="00630DAC" w:rsidRPr="00777D61" w:rsidRDefault="00630DAC" w:rsidP="00630DAC">
      <w:r w:rsidRPr="00777D61">
        <w:t xml:space="preserve">Under </w:t>
      </w:r>
      <w:r w:rsidR="005D48A6" w:rsidRPr="00777D61">
        <w:t>sub</w:t>
      </w:r>
      <w:r w:rsidRPr="00777D61">
        <w:t>regulation 172.075</w:t>
      </w:r>
      <w:r w:rsidR="00DF3BE5" w:rsidRPr="00777D61">
        <w:t> </w:t>
      </w:r>
      <w:r w:rsidR="005D48A6" w:rsidRPr="00777D61">
        <w:t>(1)</w:t>
      </w:r>
      <w:r w:rsidRPr="00777D61">
        <w:t xml:space="preserve">, an ATS provider must ensure that any </w:t>
      </w:r>
      <w:r w:rsidR="000B34E0" w:rsidRPr="00777D61">
        <w:t>ATS</w:t>
      </w:r>
      <w:r w:rsidRPr="00777D61">
        <w:t xml:space="preserve"> that it provides is provided in accordance with </w:t>
      </w:r>
      <w:r w:rsidR="00BA6941" w:rsidRPr="00777D61">
        <w:t>ICAO Doc. 4444,</w:t>
      </w:r>
      <w:r w:rsidR="00BA6941" w:rsidRPr="00777D61">
        <w:rPr>
          <w:i/>
        </w:rPr>
        <w:t xml:space="preserve"> </w:t>
      </w:r>
      <w:r w:rsidRPr="00777D61">
        <w:t>as varied by Gen 1.7 of Part</w:t>
      </w:r>
      <w:r w:rsidR="00F852D0" w:rsidRPr="00777D61">
        <w:t xml:space="preserve"> </w:t>
      </w:r>
      <w:r w:rsidRPr="00777D61">
        <w:t>1 of the AIP.</w:t>
      </w:r>
    </w:p>
    <w:p w14:paraId="7179B8BA" w14:textId="65B09FA5" w:rsidR="00BA6941" w:rsidRPr="00777D61" w:rsidRDefault="00BA6941" w:rsidP="00630DAC"/>
    <w:p w14:paraId="3F390698" w14:textId="5B69D8F7" w:rsidR="00F60CB9" w:rsidRPr="00777D61" w:rsidRDefault="00BA6941" w:rsidP="00630DAC">
      <w:r w:rsidRPr="00777D61">
        <w:t>ICAO Doc. 4444</w:t>
      </w:r>
      <w:r w:rsidR="00D54AD8" w:rsidRPr="00777D61">
        <w:t xml:space="preserve"> is also known</w:t>
      </w:r>
      <w:r w:rsidR="008E6B58" w:rsidRPr="00777D61">
        <w:t xml:space="preserve"> </w:t>
      </w:r>
      <w:r w:rsidR="00D54AD8" w:rsidRPr="00777D61">
        <w:t>as</w:t>
      </w:r>
      <w:r w:rsidR="00846014" w:rsidRPr="00777D61">
        <w:t xml:space="preserve"> </w:t>
      </w:r>
      <w:r w:rsidR="00D54AD8" w:rsidRPr="00777D61">
        <w:t xml:space="preserve">the </w:t>
      </w:r>
      <w:r w:rsidR="00D54AD8" w:rsidRPr="00777D61">
        <w:rPr>
          <w:i/>
          <w:iCs/>
        </w:rPr>
        <w:t>Procedures for Air Navigation Services — Air Traffic Management</w:t>
      </w:r>
      <w:r w:rsidR="00D54AD8" w:rsidRPr="00777D61">
        <w:t>,</w:t>
      </w:r>
      <w:r w:rsidR="00D54AD8" w:rsidRPr="00777D61">
        <w:rPr>
          <w:i/>
          <w:iCs/>
        </w:rPr>
        <w:t xml:space="preserve"> </w:t>
      </w:r>
      <w:r w:rsidR="00D54AD8" w:rsidRPr="00777D61">
        <w:t xml:space="preserve">or by the abbreviation PANS-ATM. </w:t>
      </w:r>
      <w:r w:rsidR="00F60CB9" w:rsidRPr="00777D61">
        <w:t xml:space="preserve">ICAO </w:t>
      </w:r>
      <w:r w:rsidR="00F357D2" w:rsidRPr="00777D61">
        <w:t>Doc. 4444</w:t>
      </w:r>
      <w:r w:rsidR="00F60CB9" w:rsidRPr="00777D61">
        <w:t xml:space="preserve"> and PANS-ATM are</w:t>
      </w:r>
      <w:r w:rsidR="00846014" w:rsidRPr="00777D61">
        <w:t>, therefore,</w:t>
      </w:r>
      <w:r w:rsidR="00F60CB9" w:rsidRPr="00777D61">
        <w:t xml:space="preserve"> shorthand that are used interchangeably</w:t>
      </w:r>
      <w:r w:rsidR="00D03987" w:rsidRPr="00777D61">
        <w:t xml:space="preserve">. The abbreviation </w:t>
      </w:r>
      <w:r w:rsidR="00B52B9F" w:rsidRPr="00777D61">
        <w:t xml:space="preserve">ICAO </w:t>
      </w:r>
      <w:r w:rsidR="00F357D2" w:rsidRPr="00777D61">
        <w:t>Doc. 4444</w:t>
      </w:r>
      <w:r w:rsidR="00B52B9F" w:rsidRPr="00777D61">
        <w:t xml:space="preserve"> </w:t>
      </w:r>
      <w:r w:rsidR="00D03987" w:rsidRPr="00777D61">
        <w:t>is used in the remainder of this Explanatory Statement.</w:t>
      </w:r>
    </w:p>
    <w:p w14:paraId="75122709" w14:textId="77777777" w:rsidR="00F60CB9" w:rsidRPr="00777D61" w:rsidRDefault="00F60CB9" w:rsidP="00630DAC"/>
    <w:p w14:paraId="43E96252" w14:textId="456C8AA1" w:rsidR="00BA6941" w:rsidRPr="00777D61" w:rsidRDefault="00D03987" w:rsidP="00630DAC">
      <w:r w:rsidRPr="00777D61">
        <w:t>While s</w:t>
      </w:r>
      <w:r w:rsidR="00BA6941" w:rsidRPr="00777D61">
        <w:t>ubject to any differences filed by CASA</w:t>
      </w:r>
      <w:r w:rsidR="00D54AD8" w:rsidRPr="00777D61">
        <w:t xml:space="preserve"> and legislated in the MOS, </w:t>
      </w:r>
      <w:r w:rsidR="00B52B9F" w:rsidRPr="00777D61">
        <w:t>ICAO</w:t>
      </w:r>
      <w:r w:rsidR="00DC1397" w:rsidRPr="00777D61">
        <w:t xml:space="preserve"> </w:t>
      </w:r>
      <w:r w:rsidR="00B52B9F" w:rsidRPr="00777D61">
        <w:t>Doc</w:t>
      </w:r>
      <w:r w:rsidR="00340145" w:rsidRPr="00777D61">
        <w:t>.</w:t>
      </w:r>
      <w:r w:rsidR="00B52B9F" w:rsidRPr="00777D61">
        <w:t xml:space="preserve"> 4444 </w:t>
      </w:r>
      <w:r w:rsidR="00D54AD8" w:rsidRPr="00777D61">
        <w:t>is</w:t>
      </w:r>
      <w:r w:rsidR="00BA6941" w:rsidRPr="00777D61">
        <w:t xml:space="preserve"> a highly detailed procedural document containing relevant ATM procedures</w:t>
      </w:r>
      <w:r w:rsidRPr="00777D61">
        <w:t>. B</w:t>
      </w:r>
      <w:r w:rsidR="00BA6941" w:rsidRPr="00777D61">
        <w:t>y virtue of clause 3</w:t>
      </w:r>
      <w:r w:rsidR="00B52B9F" w:rsidRPr="00777D61">
        <w:t>.</w:t>
      </w:r>
      <w:r w:rsidR="00BA6941" w:rsidRPr="00777D61">
        <w:t xml:space="preserve">4 in Chapter 3 of Annex 11, </w:t>
      </w:r>
      <w:r w:rsidR="003A06ED" w:rsidRPr="00777D61">
        <w:t>ICAO Doc</w:t>
      </w:r>
      <w:r w:rsidR="00340145" w:rsidRPr="00777D61">
        <w:t>.</w:t>
      </w:r>
      <w:r w:rsidR="003A06ED" w:rsidRPr="00777D61">
        <w:t xml:space="preserve"> 4444 </w:t>
      </w:r>
      <w:r w:rsidR="00BA6941" w:rsidRPr="00777D61">
        <w:t xml:space="preserve">is </w:t>
      </w:r>
      <w:r w:rsidR="00BA6941" w:rsidRPr="00777D61">
        <w:lastRenderedPageBreak/>
        <w:t>called up by, and may be regarded as matter that is applied, adopted or incorporated for, Annex 11.</w:t>
      </w:r>
    </w:p>
    <w:p w14:paraId="1569EEF1" w14:textId="77777777" w:rsidR="00E036E8" w:rsidRPr="00777D61" w:rsidRDefault="00E036E8" w:rsidP="00630DAC"/>
    <w:p w14:paraId="517DEB8B" w14:textId="38AC87C3" w:rsidR="00E036E8" w:rsidRPr="00777D61" w:rsidRDefault="00E036E8" w:rsidP="00630DAC">
      <w:r w:rsidRPr="004D1BB8">
        <w:t>Under paragraph 1.1.6.1</w:t>
      </w:r>
      <w:r w:rsidR="006D2C21" w:rsidRPr="004D1BB8">
        <w:t> </w:t>
      </w:r>
      <w:r w:rsidR="001F5DC1" w:rsidRPr="004D1BB8">
        <w:t>(f)</w:t>
      </w:r>
      <w:r w:rsidR="007C721C" w:rsidRPr="004D1BB8">
        <w:t xml:space="preserve"> and </w:t>
      </w:r>
      <w:r w:rsidR="00FE5B10">
        <w:t xml:space="preserve">subsection </w:t>
      </w:r>
      <w:r w:rsidR="007C721C" w:rsidRPr="004D1BB8">
        <w:t>10</w:t>
      </w:r>
      <w:r w:rsidR="008F1B1B" w:rsidRPr="004D1BB8">
        <w:t>.1.1</w:t>
      </w:r>
      <w:r w:rsidR="00FE5B10">
        <w:t>.1</w:t>
      </w:r>
      <w:r w:rsidR="006813B3" w:rsidRPr="004D1BB8">
        <w:t xml:space="preserve"> of the MOS</w:t>
      </w:r>
      <w:r w:rsidR="006F4437" w:rsidRPr="004D1BB8">
        <w:t xml:space="preserve">, ICAO Doc. 4444 </w:t>
      </w:r>
      <w:r w:rsidR="006813B3" w:rsidRPr="004D1BB8">
        <w:t>must be read in</w:t>
      </w:r>
      <w:r w:rsidR="006813B3" w:rsidRPr="00777D61">
        <w:t xml:space="preserve"> conjunction with the MOS</w:t>
      </w:r>
      <w:r w:rsidR="008F1B1B" w:rsidRPr="00777D61">
        <w:t xml:space="preserve">, in effect, as if ICAO </w:t>
      </w:r>
      <w:r w:rsidR="00F357D2" w:rsidRPr="00777D61">
        <w:t>Doc. 4444</w:t>
      </w:r>
      <w:r w:rsidR="008F1B1B" w:rsidRPr="00777D61">
        <w:t xml:space="preserve"> were part of the MOS.</w:t>
      </w:r>
    </w:p>
    <w:p w14:paraId="348FA3B5" w14:textId="0588334B" w:rsidR="00630DAC" w:rsidRPr="00777D61" w:rsidRDefault="00630DAC" w:rsidP="00630DAC"/>
    <w:p w14:paraId="28384B6F" w14:textId="7EBE546E" w:rsidR="00FE03DA" w:rsidRPr="00777D61" w:rsidRDefault="00630DAC" w:rsidP="004A7C97">
      <w:r w:rsidRPr="00777D61">
        <w:t xml:space="preserve">Under regulation 172.085, if an ATS provider would be required to ensure that any </w:t>
      </w:r>
      <w:r w:rsidR="000B34E0" w:rsidRPr="00777D61">
        <w:t>ATS</w:t>
      </w:r>
      <w:r w:rsidRPr="00777D61">
        <w:t xml:space="preserve"> is provided in accordance with a standard in the MOS and a standard in Annex</w:t>
      </w:r>
      <w:r w:rsidR="003F0CBF" w:rsidRPr="00777D61">
        <w:t> </w:t>
      </w:r>
      <w:r w:rsidRPr="00777D61">
        <w:t>11</w:t>
      </w:r>
      <w:r w:rsidR="002057A1" w:rsidRPr="00777D61">
        <w:t xml:space="preserve"> (which may extend to </w:t>
      </w:r>
      <w:r w:rsidR="003A06ED" w:rsidRPr="00777D61">
        <w:t xml:space="preserve">ICAO </w:t>
      </w:r>
      <w:r w:rsidR="00F357D2" w:rsidRPr="00777D61">
        <w:t>Doc. 4444</w:t>
      </w:r>
      <w:r w:rsidR="002057A1" w:rsidRPr="00777D61">
        <w:t>)</w:t>
      </w:r>
      <w:r w:rsidRPr="00777D61">
        <w:t>, and it is not possible to comply with both standards, the provider is only required to ensure that the service is provided in accordance with the standard in the MOS.</w:t>
      </w:r>
    </w:p>
    <w:p w14:paraId="65AF4C25" w14:textId="1109216E" w:rsidR="00F852D0" w:rsidRPr="00777D61" w:rsidRDefault="00F852D0" w:rsidP="004A7C97"/>
    <w:p w14:paraId="29C7165A" w14:textId="66BA0542" w:rsidR="002057A1" w:rsidRPr="00777D61" w:rsidRDefault="002057A1" w:rsidP="002057A1">
      <w:r w:rsidRPr="00777D61">
        <w:t xml:space="preserve">Under regulation 172.090, given that the MOS is the vehicle for any differences, if there is inconsistency between a procedure in the MOS and (relevantly) a procedure in </w:t>
      </w:r>
      <w:r w:rsidR="003A06ED" w:rsidRPr="00777D61">
        <w:t xml:space="preserve">ICAO </w:t>
      </w:r>
      <w:r w:rsidR="00F357D2" w:rsidRPr="00777D61">
        <w:t>Doc. 4444</w:t>
      </w:r>
      <w:r w:rsidRPr="00777D61">
        <w:t>, the MOS procedure (and hence the differences) by implication, takes priority.</w:t>
      </w:r>
    </w:p>
    <w:p w14:paraId="63E1949C" w14:textId="77777777" w:rsidR="00863E62" w:rsidRPr="00777D61" w:rsidRDefault="00863E62" w:rsidP="004A7C97"/>
    <w:p w14:paraId="7C6E07C6" w14:textId="752D1102" w:rsidR="002057A1" w:rsidRPr="00777D61" w:rsidRDefault="002057A1" w:rsidP="002057A1">
      <w:pPr>
        <w:rPr>
          <w:bCs/>
        </w:rPr>
      </w:pPr>
      <w:r w:rsidRPr="00777D61">
        <w:rPr>
          <w:bCs/>
        </w:rPr>
        <w:t>Thus, a</w:t>
      </w:r>
      <w:r w:rsidR="00D03987" w:rsidRPr="00777D61">
        <w:rPr>
          <w:bCs/>
        </w:rPr>
        <w:t xml:space="preserve"> relevant</w:t>
      </w:r>
      <w:r w:rsidRPr="00777D61">
        <w:rPr>
          <w:bCs/>
        </w:rPr>
        <w:t xml:space="preserve"> ICAO standard or procedure can be implemented in Australia by</w:t>
      </w:r>
      <w:r w:rsidR="004D36C9" w:rsidRPr="00777D61">
        <w:rPr>
          <w:bCs/>
        </w:rPr>
        <w:t>:</w:t>
      </w:r>
    </w:p>
    <w:p w14:paraId="242D2467" w14:textId="09689437" w:rsidR="002057A1" w:rsidRPr="00777D61" w:rsidRDefault="002057A1" w:rsidP="002057A1">
      <w:pPr>
        <w:numPr>
          <w:ilvl w:val="0"/>
          <w:numId w:val="12"/>
        </w:numPr>
        <w:rPr>
          <w:bCs/>
        </w:rPr>
      </w:pPr>
      <w:r w:rsidRPr="00777D61">
        <w:rPr>
          <w:bCs/>
        </w:rPr>
        <w:t xml:space="preserve">requiring compliance with </w:t>
      </w:r>
      <w:r w:rsidR="004D36C9" w:rsidRPr="00777D61">
        <w:t xml:space="preserve">ICAO </w:t>
      </w:r>
      <w:r w:rsidR="00F357D2" w:rsidRPr="00777D61">
        <w:t>Doc. 4444</w:t>
      </w:r>
      <w:r w:rsidR="004D36C9" w:rsidRPr="00777D61">
        <w:t xml:space="preserve"> </w:t>
      </w:r>
      <w:r w:rsidRPr="00777D61">
        <w:rPr>
          <w:bCs/>
        </w:rPr>
        <w:t>and reproducing any relevant difference to the standard or procedure within the MOS; or</w:t>
      </w:r>
    </w:p>
    <w:p w14:paraId="72DA456D" w14:textId="0C0AB04A" w:rsidR="002057A1" w:rsidRPr="00777D61" w:rsidRDefault="002057A1" w:rsidP="002057A1">
      <w:pPr>
        <w:numPr>
          <w:ilvl w:val="0"/>
          <w:numId w:val="12"/>
        </w:numPr>
      </w:pPr>
      <w:r w:rsidRPr="00777D61">
        <w:rPr>
          <w:bCs/>
        </w:rPr>
        <w:t xml:space="preserve">having no equivalent standard or procedure in the MOS so that, </w:t>
      </w:r>
      <w:r w:rsidRPr="00777D61">
        <w:rPr>
          <w:b/>
        </w:rPr>
        <w:t>by default</w:t>
      </w:r>
      <w:r w:rsidRPr="00777D61">
        <w:rPr>
          <w:bCs/>
        </w:rPr>
        <w:t xml:space="preserve"> under Division 172.C.2</w:t>
      </w:r>
      <w:r w:rsidR="003F0CBF" w:rsidRPr="00777D61">
        <w:rPr>
          <w:bCs/>
        </w:rPr>
        <w:t xml:space="preserve"> of CASR</w:t>
      </w:r>
      <w:r w:rsidRPr="00777D61">
        <w:rPr>
          <w:bCs/>
        </w:rPr>
        <w:t>, the ICAO standard in Annex 11</w:t>
      </w:r>
      <w:r w:rsidR="00D03987" w:rsidRPr="00777D61">
        <w:rPr>
          <w:bCs/>
        </w:rPr>
        <w:t>,</w:t>
      </w:r>
      <w:r w:rsidRPr="00777D61">
        <w:rPr>
          <w:bCs/>
        </w:rPr>
        <w:t xml:space="preserve"> and </w:t>
      </w:r>
      <w:r w:rsidR="00D2635C" w:rsidRPr="00777D61">
        <w:t xml:space="preserve">ICAO </w:t>
      </w:r>
      <w:r w:rsidR="00F357D2" w:rsidRPr="00777D61">
        <w:t>Doc. 4444</w:t>
      </w:r>
      <w:r w:rsidR="00D2635C" w:rsidRPr="00777D61">
        <w:t xml:space="preserve"> </w:t>
      </w:r>
      <w:r w:rsidRPr="00777D61">
        <w:rPr>
          <w:bCs/>
        </w:rPr>
        <w:t>as in force from time to time, contains the relevant standard or procedure.</w:t>
      </w:r>
    </w:p>
    <w:p w14:paraId="7964403E" w14:textId="77777777" w:rsidR="00486023" w:rsidRPr="00777D61" w:rsidRDefault="00486023" w:rsidP="00486023"/>
    <w:p w14:paraId="37C71FEB" w14:textId="77777777" w:rsidR="004A7C97" w:rsidRPr="00777D61" w:rsidRDefault="004A7C97" w:rsidP="004A7C97">
      <w:pPr>
        <w:pStyle w:val="PlainText"/>
        <w:rPr>
          <w:rFonts w:ascii="Times New Roman" w:hAnsi="Times New Roman" w:cs="Times New Roman"/>
          <w:sz w:val="24"/>
        </w:rPr>
      </w:pPr>
      <w:r w:rsidRPr="00777D61">
        <w:rPr>
          <w:rFonts w:ascii="Times New Roman" w:hAnsi="Times New Roman" w:cs="Times New Roman"/>
          <w:sz w:val="24"/>
        </w:rPr>
        <w:t xml:space="preserve">Under subsection 33 (3) of the </w:t>
      </w:r>
      <w:r w:rsidRPr="00777D61">
        <w:rPr>
          <w:rFonts w:ascii="Times New Roman" w:hAnsi="Times New Roman" w:cs="Times New Roman"/>
          <w:i/>
          <w:sz w:val="24"/>
        </w:rPr>
        <w:t>Acts Interpretation Act 1901</w:t>
      </w:r>
      <w:r w:rsidRPr="00777D61">
        <w:rPr>
          <w:rFonts w:ascii="Times New Roman" w:hAnsi="Times New Roman" w:cs="Times New Roman"/>
          <w:sz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53275E4" w14:textId="77777777" w:rsidR="00057DF7" w:rsidRPr="00777D61" w:rsidRDefault="00057DF7" w:rsidP="004A7C97">
      <w:pPr>
        <w:rPr>
          <w:bCs/>
        </w:rPr>
      </w:pPr>
    </w:p>
    <w:p w14:paraId="44FD66B4" w14:textId="3BA5A793" w:rsidR="004A7C97" w:rsidRPr="00777D61" w:rsidRDefault="004A7C97" w:rsidP="004A7C97">
      <w:pPr>
        <w:rPr>
          <w:b/>
          <w:color w:val="000000"/>
        </w:rPr>
      </w:pPr>
      <w:r w:rsidRPr="00777D61">
        <w:rPr>
          <w:b/>
          <w:color w:val="000000"/>
        </w:rPr>
        <w:t>Background</w:t>
      </w:r>
    </w:p>
    <w:p w14:paraId="2AF57567" w14:textId="530E99FC" w:rsidR="00BC251A" w:rsidRPr="00777D61" w:rsidRDefault="00BC251A" w:rsidP="00BC251A">
      <w:r w:rsidRPr="00777D61">
        <w:t xml:space="preserve">ICAO introduced standards and procedures within ICAO Doc. 4444 for simultaneous parallel runway operations in 1995. When the MOS was originally drafted in 2000, </w:t>
      </w:r>
      <w:r w:rsidR="000C76CB">
        <w:t>subsections</w:t>
      </w:r>
      <w:r w:rsidR="0090481F">
        <w:t xml:space="preserve"> </w:t>
      </w:r>
      <w:r w:rsidRPr="00777D61">
        <w:t>10.4.2 and 10.4.3 set out equivalent procedures. Similar to the ICAO standards, the procedures in the MOS mandated the use of an instrument landing system (</w:t>
      </w:r>
      <w:r w:rsidRPr="00777D61">
        <w:rPr>
          <w:b/>
          <w:bCs/>
          <w:i/>
          <w:iCs/>
        </w:rPr>
        <w:t>ILS</w:t>
      </w:r>
      <w:r w:rsidRPr="00777D61">
        <w:t>) for parallel approaches. Thus, the MOS, having set these matters out, and having been given legislative priority over the relevant ICAO standard and procedure was the only relevant standard in Australia for simultaneous parallel runway approach operations.</w:t>
      </w:r>
    </w:p>
    <w:p w14:paraId="25A5A88B" w14:textId="77777777" w:rsidR="00BC251A" w:rsidRPr="00777D61" w:rsidRDefault="00BC251A" w:rsidP="00BC251A"/>
    <w:p w14:paraId="5F3F91D8" w14:textId="5451A3FD" w:rsidR="00BC251A" w:rsidRPr="00777D61" w:rsidRDefault="00BC251A" w:rsidP="00BC251A">
      <w:pPr>
        <w:rPr>
          <w:bCs/>
        </w:rPr>
      </w:pPr>
      <w:r w:rsidRPr="00777D61">
        <w:rPr>
          <w:bCs/>
        </w:rPr>
        <w:t>In 2005, GNSS landing system (</w:t>
      </w:r>
      <w:r w:rsidRPr="00777D61">
        <w:rPr>
          <w:b/>
          <w:i/>
          <w:iCs/>
        </w:rPr>
        <w:t>GLS</w:t>
      </w:r>
      <w:r w:rsidRPr="00777D61">
        <w:rPr>
          <w:bCs/>
        </w:rPr>
        <w:t xml:space="preserve">) was introduced at Sydney Kingsford Smith and subsequently other Australian aerodromes. Whilst providing precision 3D guidance for aircraft at least equivalent of ILS, GLS has significant advantages in terms of signal constancy and runway capacity. Consequently, GLS became the precision guidance of choice for many airlines operating at Sydney Kingsford Smith </w:t>
      </w:r>
      <w:r w:rsidR="00212D6B">
        <w:rPr>
          <w:bCs/>
        </w:rPr>
        <w:t>aerodrome</w:t>
      </w:r>
      <w:r w:rsidR="00DE4014" w:rsidRPr="00777D61">
        <w:rPr>
          <w:bCs/>
        </w:rPr>
        <w:t xml:space="preserve"> </w:t>
      </w:r>
      <w:r w:rsidRPr="00777D61">
        <w:rPr>
          <w:bCs/>
        </w:rPr>
        <w:t xml:space="preserve">for </w:t>
      </w:r>
      <w:r w:rsidRPr="00777D61">
        <w:rPr>
          <w:bCs/>
          <w:i/>
        </w:rPr>
        <w:t>non-simultaneous</w:t>
      </w:r>
      <w:r w:rsidRPr="00777D61">
        <w:rPr>
          <w:bCs/>
        </w:rPr>
        <w:t xml:space="preserve"> </w:t>
      </w:r>
      <w:r w:rsidRPr="00777D61">
        <w:t xml:space="preserve">approach operations. However, </w:t>
      </w:r>
      <w:r w:rsidRPr="00777D61">
        <w:rPr>
          <w:bCs/>
        </w:rPr>
        <w:t xml:space="preserve">use of GLS for dependent and independent </w:t>
      </w:r>
      <w:r w:rsidRPr="00777D61">
        <w:rPr>
          <w:bCs/>
          <w:i/>
          <w:iCs/>
        </w:rPr>
        <w:t>parallel</w:t>
      </w:r>
      <w:r w:rsidRPr="00777D61">
        <w:rPr>
          <w:bCs/>
        </w:rPr>
        <w:t xml:space="preserve"> approach operations in </w:t>
      </w:r>
      <w:r w:rsidR="005067B9" w:rsidRPr="00D16BB4">
        <w:t>instrument meteorological conditions</w:t>
      </w:r>
      <w:r w:rsidR="005067B9" w:rsidRPr="00777D61">
        <w:rPr>
          <w:bCs/>
        </w:rPr>
        <w:t xml:space="preserve"> </w:t>
      </w:r>
      <w:r w:rsidR="00E33A89">
        <w:rPr>
          <w:bCs/>
        </w:rPr>
        <w:t>(</w:t>
      </w:r>
      <w:r w:rsidRPr="00777D61">
        <w:rPr>
          <w:bCs/>
        </w:rPr>
        <w:t>IMC</w:t>
      </w:r>
      <w:r w:rsidR="00E33A89">
        <w:rPr>
          <w:bCs/>
        </w:rPr>
        <w:t>)</w:t>
      </w:r>
      <w:r w:rsidRPr="00777D61">
        <w:rPr>
          <w:bCs/>
        </w:rPr>
        <w:t xml:space="preserve"> was not allowable under the original MOS (or ICAO standards).</w:t>
      </w:r>
    </w:p>
    <w:p w14:paraId="24CAF1E6" w14:textId="77777777" w:rsidR="00BC251A" w:rsidRPr="00777D61" w:rsidRDefault="00BC251A" w:rsidP="00BC251A">
      <w:pPr>
        <w:rPr>
          <w:bCs/>
        </w:rPr>
      </w:pPr>
    </w:p>
    <w:p w14:paraId="18AEC3A6" w14:textId="77777777" w:rsidR="00BC251A" w:rsidRPr="00777D61" w:rsidRDefault="00BC251A" w:rsidP="00BC251A">
      <w:pPr>
        <w:rPr>
          <w:bCs/>
        </w:rPr>
      </w:pPr>
      <w:r w:rsidRPr="00777D61">
        <w:rPr>
          <w:bCs/>
        </w:rPr>
        <w:t xml:space="preserve">In 2019, ICAO introduced Amendment No. 8 to </w:t>
      </w:r>
      <w:r w:rsidRPr="00777D61">
        <w:t>ICAO Doc. 4444, which enabled</w:t>
      </w:r>
      <w:r w:rsidRPr="00777D61">
        <w:rPr>
          <w:bCs/>
        </w:rPr>
        <w:t xml:space="preserve"> more types of instrument approach guidance for dependent and independent parallel </w:t>
      </w:r>
      <w:r w:rsidRPr="00777D61">
        <w:rPr>
          <w:bCs/>
        </w:rPr>
        <w:lastRenderedPageBreak/>
        <w:t>approach operations. Under the change, ILS, as well as GLS, Required Navigation Performance, Authorisation Required (RNP AR) and Approach Procedures with Vertical Guidance (APV), became useable.</w:t>
      </w:r>
    </w:p>
    <w:p w14:paraId="03946889" w14:textId="77777777" w:rsidR="00BC251A" w:rsidRPr="00777D61" w:rsidRDefault="00BC251A" w:rsidP="00BC251A">
      <w:pPr>
        <w:rPr>
          <w:bCs/>
        </w:rPr>
      </w:pPr>
    </w:p>
    <w:p w14:paraId="6F7B1035" w14:textId="0697DF08" w:rsidR="00BC251A" w:rsidRPr="00777D61" w:rsidRDefault="00BC251A" w:rsidP="00BC251A">
      <w:pPr>
        <w:rPr>
          <w:bCs/>
        </w:rPr>
      </w:pPr>
      <w:r w:rsidRPr="00777D61">
        <w:rPr>
          <w:bCs/>
        </w:rPr>
        <w:t xml:space="preserve">However, because the MOS had priority over </w:t>
      </w:r>
      <w:r w:rsidRPr="00777D61">
        <w:t>ICAO Doc. 4444</w:t>
      </w:r>
      <w:r w:rsidRPr="00777D61">
        <w:rPr>
          <w:bCs/>
        </w:rPr>
        <w:t>, the existing MOS requirement to use only ILS remained the only option for precision 3D guidance.</w:t>
      </w:r>
    </w:p>
    <w:p w14:paraId="5F29A32F" w14:textId="77777777" w:rsidR="00BC251A" w:rsidRPr="00777D61" w:rsidRDefault="00BC251A" w:rsidP="00BC251A">
      <w:pPr>
        <w:rPr>
          <w:bCs/>
        </w:rPr>
      </w:pPr>
    </w:p>
    <w:p w14:paraId="5B662B7F" w14:textId="2F3E0E7B" w:rsidR="00BC251A" w:rsidRPr="00E16509" w:rsidRDefault="00BC251A" w:rsidP="00BC251A">
      <w:pPr>
        <w:rPr>
          <w:bCs/>
          <w:color w:val="000000"/>
        </w:rPr>
      </w:pPr>
      <w:r w:rsidRPr="00777D61">
        <w:rPr>
          <w:bCs/>
          <w:color w:val="000000"/>
        </w:rPr>
        <w:t xml:space="preserve">At the request of industry, CASA amended the MOS via </w:t>
      </w:r>
      <w:r w:rsidRPr="00777D61">
        <w:rPr>
          <w:bCs/>
          <w:i/>
          <w:iCs/>
          <w:color w:val="000000"/>
        </w:rPr>
        <w:t>Manual of Standards Part</w:t>
      </w:r>
      <w:r w:rsidR="00D14C9B" w:rsidRPr="00777D61">
        <w:rPr>
          <w:bCs/>
          <w:i/>
          <w:iCs/>
          <w:color w:val="000000"/>
        </w:rPr>
        <w:t> </w:t>
      </w:r>
      <w:r w:rsidRPr="00777D61">
        <w:rPr>
          <w:bCs/>
          <w:i/>
          <w:iCs/>
          <w:color w:val="000000"/>
        </w:rPr>
        <w:t>172 Amendment Instrument 2019</w:t>
      </w:r>
      <w:r w:rsidR="002B0BBE" w:rsidRPr="00777D61">
        <w:rPr>
          <w:bCs/>
          <w:i/>
          <w:iCs/>
          <w:color w:val="000000"/>
        </w:rPr>
        <w:t xml:space="preserve"> </w:t>
      </w:r>
      <w:r w:rsidRPr="00777D61">
        <w:rPr>
          <w:bCs/>
          <w:i/>
          <w:iCs/>
          <w:color w:val="000000"/>
        </w:rPr>
        <w:t>(No. 1)</w:t>
      </w:r>
      <w:r w:rsidRPr="00777D61">
        <w:rPr>
          <w:bCs/>
          <w:color w:val="000000"/>
        </w:rPr>
        <w:t xml:space="preserve"> (the </w:t>
      </w:r>
      <w:r w:rsidRPr="00777D61">
        <w:rPr>
          <w:b/>
          <w:i/>
          <w:iCs/>
          <w:color w:val="000000"/>
        </w:rPr>
        <w:t>previous MOS amendment</w:t>
      </w:r>
      <w:r w:rsidRPr="00777D61">
        <w:rPr>
          <w:bCs/>
          <w:color w:val="000000"/>
        </w:rPr>
        <w:t xml:space="preserve">). The amendment was designed to </w:t>
      </w:r>
      <w:r w:rsidRPr="00777D61">
        <w:rPr>
          <w:bCs/>
        </w:rPr>
        <w:t xml:space="preserve">align Australian requirements </w:t>
      </w:r>
      <w:r w:rsidRPr="00777D61">
        <w:t xml:space="preserve">for simultaneous parallel runway operations, previously specified </w:t>
      </w:r>
      <w:r w:rsidRPr="00777D61">
        <w:rPr>
          <w:bCs/>
        </w:rPr>
        <w:t xml:space="preserve">in the </w:t>
      </w:r>
      <w:r w:rsidRPr="00777D61">
        <w:t>MOS, with this new international standard. This was done by repealing certain inconsistent rules in the MOS</w:t>
      </w:r>
      <w:r w:rsidR="002B71F4" w:rsidRPr="00777D61">
        <w:t>.</w:t>
      </w:r>
    </w:p>
    <w:p w14:paraId="799F96C7" w14:textId="77777777" w:rsidR="00BC251A" w:rsidRPr="00777D61" w:rsidRDefault="00BC251A" w:rsidP="00BC251A">
      <w:pPr>
        <w:rPr>
          <w:bCs/>
        </w:rPr>
      </w:pPr>
    </w:p>
    <w:p w14:paraId="7A6842DB" w14:textId="77777777" w:rsidR="00BC251A" w:rsidRPr="00777D61" w:rsidRDefault="00BC251A" w:rsidP="00BC251A">
      <w:pPr>
        <w:rPr>
          <w:bCs/>
        </w:rPr>
      </w:pPr>
      <w:r w:rsidRPr="00777D61">
        <w:rPr>
          <w:bCs/>
        </w:rPr>
        <w:t xml:space="preserve">Thus, the previous MOS amendment allowed the new </w:t>
      </w:r>
      <w:r w:rsidRPr="00777D61">
        <w:t>ICAO Doc. 4444</w:t>
      </w:r>
      <w:r w:rsidRPr="00777D61">
        <w:rPr>
          <w:bCs/>
        </w:rPr>
        <w:t xml:space="preserve"> standard and procedure to </w:t>
      </w:r>
      <w:r w:rsidRPr="00777D61">
        <w:rPr>
          <w:b/>
        </w:rPr>
        <w:t>apply by default</w:t>
      </w:r>
      <w:r w:rsidRPr="00777D61">
        <w:rPr>
          <w:bCs/>
        </w:rPr>
        <w:t xml:space="preserve">. It would, therefore, apply, along with such of the rest of </w:t>
      </w:r>
      <w:r w:rsidRPr="00777D61">
        <w:t xml:space="preserve">ICAO Doc. 4444 </w:t>
      </w:r>
      <w:r w:rsidRPr="00777D61">
        <w:rPr>
          <w:bCs/>
        </w:rPr>
        <w:t>as is not subject to differences under the MOS.</w:t>
      </w:r>
    </w:p>
    <w:p w14:paraId="6BA7B7F1" w14:textId="77777777" w:rsidR="00C4435E" w:rsidRPr="00777D61" w:rsidRDefault="00C4435E" w:rsidP="002057A1">
      <w:pPr>
        <w:rPr>
          <w:bCs/>
        </w:rPr>
      </w:pPr>
    </w:p>
    <w:p w14:paraId="12C1D6F9" w14:textId="77777777" w:rsidR="00C4435E" w:rsidRPr="00777D61" w:rsidRDefault="00C4435E" w:rsidP="00C4435E">
      <w:pPr>
        <w:rPr>
          <w:b/>
        </w:rPr>
      </w:pPr>
      <w:r w:rsidRPr="00777D61">
        <w:rPr>
          <w:b/>
        </w:rPr>
        <w:t>AA concerns</w:t>
      </w:r>
    </w:p>
    <w:p w14:paraId="7469DACA" w14:textId="7ABE40B3" w:rsidR="00AD1052" w:rsidRPr="00777D61" w:rsidRDefault="00856A23" w:rsidP="00C4435E">
      <w:pPr>
        <w:rPr>
          <w:bCs/>
        </w:rPr>
      </w:pPr>
      <w:r w:rsidRPr="00777D61">
        <w:rPr>
          <w:bCs/>
        </w:rPr>
        <w:t xml:space="preserve">Critical to </w:t>
      </w:r>
      <w:r w:rsidR="001345A8" w:rsidRPr="00777D61">
        <w:rPr>
          <w:bCs/>
        </w:rPr>
        <w:t>i</w:t>
      </w:r>
      <w:r w:rsidR="00C4435E" w:rsidRPr="00777D61">
        <w:rPr>
          <w:bCs/>
        </w:rPr>
        <w:t xml:space="preserve">ndependent parallel approach procedures are </w:t>
      </w:r>
      <w:r w:rsidR="001345A8" w:rsidRPr="00777D61">
        <w:rPr>
          <w:bCs/>
        </w:rPr>
        <w:t>air traffic control (</w:t>
      </w:r>
      <w:r w:rsidR="00C4435E" w:rsidRPr="00777D61">
        <w:rPr>
          <w:b/>
          <w:i/>
          <w:iCs/>
        </w:rPr>
        <w:t>ATC</w:t>
      </w:r>
      <w:r w:rsidR="001345A8" w:rsidRPr="00777D61">
        <w:rPr>
          <w:bCs/>
        </w:rPr>
        <w:t>)</w:t>
      </w:r>
      <w:r w:rsidR="00C4435E" w:rsidRPr="00777D61">
        <w:rPr>
          <w:bCs/>
        </w:rPr>
        <w:t xml:space="preserve"> measures for ensuring aircraft accurately and consistently intercept the final approach </w:t>
      </w:r>
      <w:r w:rsidR="00D2452E" w:rsidRPr="00777D61">
        <w:rPr>
          <w:bCs/>
        </w:rPr>
        <w:t>course/</w:t>
      </w:r>
      <w:r w:rsidR="00C4435E" w:rsidRPr="00777D61">
        <w:rPr>
          <w:bCs/>
        </w:rPr>
        <w:t>track and the glide/vertical path for each runway.</w:t>
      </w:r>
    </w:p>
    <w:p w14:paraId="16C062EB" w14:textId="77777777" w:rsidR="00AD1052" w:rsidRPr="00777D61" w:rsidRDefault="00AD1052" w:rsidP="00C4435E">
      <w:pPr>
        <w:rPr>
          <w:bCs/>
        </w:rPr>
      </w:pPr>
    </w:p>
    <w:p w14:paraId="2BA08D6A" w14:textId="5C0B3BED" w:rsidR="00AD1052" w:rsidRPr="00777D61" w:rsidRDefault="00C4435E" w:rsidP="00C4435E">
      <w:pPr>
        <w:rPr>
          <w:bCs/>
        </w:rPr>
      </w:pPr>
      <w:r w:rsidRPr="00777D61">
        <w:rPr>
          <w:bCs/>
        </w:rPr>
        <w:t xml:space="preserve">Among the measures relevant to this matter, ATC must arrange </w:t>
      </w:r>
      <w:r w:rsidR="00180EB8" w:rsidRPr="00777D61">
        <w:rPr>
          <w:bCs/>
        </w:rPr>
        <w:t xml:space="preserve">heading and </w:t>
      </w:r>
      <w:r w:rsidRPr="00777D61">
        <w:rPr>
          <w:bCs/>
        </w:rPr>
        <w:t>descent instructions that assist pilots to manage aircraft energy and configuration whilst positioning onto final approach track and the glide path.</w:t>
      </w:r>
    </w:p>
    <w:p w14:paraId="33C85272" w14:textId="77777777" w:rsidR="00AD1052" w:rsidRPr="00777D61" w:rsidRDefault="00AD1052" w:rsidP="00C4435E">
      <w:pPr>
        <w:rPr>
          <w:bCs/>
        </w:rPr>
      </w:pPr>
    </w:p>
    <w:p w14:paraId="63637551" w14:textId="619DFD4F" w:rsidR="00AD1052" w:rsidRPr="00777D61" w:rsidRDefault="00C4435E" w:rsidP="00C4435E">
      <w:pPr>
        <w:rPr>
          <w:bCs/>
        </w:rPr>
      </w:pPr>
      <w:r w:rsidRPr="00777D61">
        <w:rPr>
          <w:bCs/>
        </w:rPr>
        <w:t>Before 2019, the procedures</w:t>
      </w:r>
      <w:r w:rsidR="00180EB8" w:rsidRPr="00777D61">
        <w:rPr>
          <w:bCs/>
        </w:rPr>
        <w:t xml:space="preserve"> within the MOS</w:t>
      </w:r>
      <w:r w:rsidRPr="00777D61">
        <w:rPr>
          <w:bCs/>
        </w:rPr>
        <w:t xml:space="preserve"> required ATC to provide </w:t>
      </w:r>
      <w:r w:rsidRPr="00777D61">
        <w:rPr>
          <w:b/>
        </w:rPr>
        <w:t>at least 1</w:t>
      </w:r>
      <w:r w:rsidR="00FE4257" w:rsidRPr="00777D61">
        <w:rPr>
          <w:b/>
        </w:rPr>
        <w:t> </w:t>
      </w:r>
      <w:r w:rsidRPr="00777D61">
        <w:rPr>
          <w:b/>
        </w:rPr>
        <w:t xml:space="preserve">nautical mile </w:t>
      </w:r>
      <w:r w:rsidRPr="00CC0EE8">
        <w:rPr>
          <w:bCs/>
        </w:rPr>
        <w:t>(</w:t>
      </w:r>
      <w:r w:rsidRPr="00777D61">
        <w:rPr>
          <w:b/>
          <w:i/>
          <w:iCs/>
        </w:rPr>
        <w:t>NM</w:t>
      </w:r>
      <w:r w:rsidRPr="00CC0EE8">
        <w:rPr>
          <w:bCs/>
        </w:rPr>
        <w:t>)</w:t>
      </w:r>
      <w:r w:rsidRPr="00777D61">
        <w:rPr>
          <w:bCs/>
        </w:rPr>
        <w:t xml:space="preserve"> straight flight prior to ILS localiser intercept</w:t>
      </w:r>
      <w:r w:rsidR="00AC1A97">
        <w:rPr>
          <w:bCs/>
        </w:rPr>
        <w:t>,</w:t>
      </w:r>
      <w:r w:rsidRPr="00777D61">
        <w:rPr>
          <w:bCs/>
        </w:rPr>
        <w:t xml:space="preserve"> and to clear aircraft to descend to the appropriate glide path intercept altitude soon enough to provide a period of level flight to dissipate excess speed.</w:t>
      </w:r>
    </w:p>
    <w:p w14:paraId="6F948A4C" w14:textId="77777777" w:rsidR="00AD1052" w:rsidRPr="00777D61" w:rsidRDefault="00AD1052" w:rsidP="00C4435E">
      <w:pPr>
        <w:rPr>
          <w:bCs/>
        </w:rPr>
      </w:pPr>
    </w:p>
    <w:p w14:paraId="1318E5F8" w14:textId="77777777" w:rsidR="00AD1052" w:rsidRPr="00777D61" w:rsidRDefault="00C4435E" w:rsidP="00C4435E">
      <w:pPr>
        <w:rPr>
          <w:bCs/>
        </w:rPr>
      </w:pPr>
      <w:r w:rsidRPr="00777D61">
        <w:rPr>
          <w:bCs/>
        </w:rPr>
        <w:t>Those procedures were originally developed in 1999 around the time Sydney’s third (parallel) runway was commissioned.</w:t>
      </w:r>
    </w:p>
    <w:p w14:paraId="1FDE2F5E" w14:textId="77777777" w:rsidR="00AD1052" w:rsidRPr="00777D61" w:rsidRDefault="00AD1052" w:rsidP="00C4435E">
      <w:pPr>
        <w:rPr>
          <w:bCs/>
        </w:rPr>
      </w:pPr>
    </w:p>
    <w:p w14:paraId="480DF49A" w14:textId="58FA412A" w:rsidR="00B11563" w:rsidRPr="00777D61" w:rsidRDefault="00B11563" w:rsidP="00C4435E">
      <w:pPr>
        <w:rPr>
          <w:bCs/>
        </w:rPr>
      </w:pPr>
      <w:r w:rsidRPr="00777D61">
        <w:rPr>
          <w:bCs/>
        </w:rPr>
        <w:t xml:space="preserve">However, the new </w:t>
      </w:r>
      <w:r w:rsidRPr="00777D61">
        <w:t xml:space="preserve">ICAO </w:t>
      </w:r>
      <w:r w:rsidR="00F357D2" w:rsidRPr="00777D61">
        <w:t>Doc. 4444</w:t>
      </w:r>
      <w:r w:rsidRPr="00777D61">
        <w:rPr>
          <w:bCs/>
        </w:rPr>
        <w:t xml:space="preserve"> Amendment 8</w:t>
      </w:r>
      <w:r w:rsidR="00C4435E" w:rsidRPr="00777D61">
        <w:rPr>
          <w:bCs/>
        </w:rPr>
        <w:t xml:space="preserve"> procedures</w:t>
      </w:r>
      <w:r w:rsidR="00EF7278" w:rsidRPr="00777D61">
        <w:rPr>
          <w:bCs/>
        </w:rPr>
        <w:t xml:space="preserve">, in particular </w:t>
      </w:r>
      <w:r w:rsidR="00EF7278" w:rsidRPr="00367BC7">
        <w:t>paragraph</w:t>
      </w:r>
      <w:r w:rsidR="00367BC7">
        <w:t> </w:t>
      </w:r>
      <w:r w:rsidR="00EF7278" w:rsidRPr="00367BC7">
        <w:t>6.7.3.2.4 of ICAO Doc. 4444,</w:t>
      </w:r>
      <w:r w:rsidR="00C4435E" w:rsidRPr="00777D61">
        <w:rPr>
          <w:bCs/>
        </w:rPr>
        <w:t xml:space="preserve"> include</w:t>
      </w:r>
      <w:r w:rsidRPr="00777D61">
        <w:rPr>
          <w:bCs/>
        </w:rPr>
        <w:t>d</w:t>
      </w:r>
      <w:r w:rsidR="00C4435E" w:rsidRPr="00777D61">
        <w:rPr>
          <w:bCs/>
        </w:rPr>
        <w:t xml:space="preserve"> stricter requirements for ATC to provide at least 1 NM of straight and level flight prior to the final approach course or track intercept; and at least 2 NM of level flight prior to intercepting the glide/vertical path.</w:t>
      </w:r>
    </w:p>
    <w:p w14:paraId="3676551A" w14:textId="77777777" w:rsidR="00B11563" w:rsidRPr="00777D61" w:rsidRDefault="00B11563" w:rsidP="00C4435E">
      <w:pPr>
        <w:rPr>
          <w:bCs/>
        </w:rPr>
      </w:pPr>
    </w:p>
    <w:p w14:paraId="1D847CB7" w14:textId="6EF0D3BA" w:rsidR="00B11563" w:rsidRPr="00777D61" w:rsidRDefault="00B11563" w:rsidP="00C4435E">
      <w:pPr>
        <w:rPr>
          <w:bCs/>
        </w:rPr>
      </w:pPr>
      <w:r w:rsidRPr="00777D61">
        <w:rPr>
          <w:bCs/>
        </w:rPr>
        <w:t>B</w:t>
      </w:r>
      <w:r w:rsidR="00C4435E" w:rsidRPr="00777D61">
        <w:rPr>
          <w:bCs/>
        </w:rPr>
        <w:t>efore the</w:t>
      </w:r>
      <w:r w:rsidRPr="00777D61">
        <w:rPr>
          <w:bCs/>
        </w:rPr>
        <w:t>se new</w:t>
      </w:r>
      <w:r w:rsidR="00C4435E" w:rsidRPr="00777D61">
        <w:rPr>
          <w:bCs/>
        </w:rPr>
        <w:t xml:space="preserve"> </w:t>
      </w:r>
      <w:r w:rsidR="00367F9F" w:rsidRPr="00777D61">
        <w:rPr>
          <w:bCs/>
        </w:rPr>
        <w:t xml:space="preserve">ICAO </w:t>
      </w:r>
      <w:r w:rsidR="00C4435E" w:rsidRPr="00777D61">
        <w:rPr>
          <w:bCs/>
        </w:rPr>
        <w:t>procedures could be implemented, the COVID</w:t>
      </w:r>
      <w:r w:rsidR="00A979D6" w:rsidRPr="00777D61">
        <w:rPr>
          <w:bCs/>
        </w:rPr>
        <w:t>-19</w:t>
      </w:r>
      <w:r w:rsidR="00C4435E" w:rsidRPr="00777D61">
        <w:rPr>
          <w:bCs/>
        </w:rPr>
        <w:t xml:space="preserve"> pandemic curtailed aircraft operations to the extent independent parallel approach procedures were discontinued for several years.</w:t>
      </w:r>
    </w:p>
    <w:p w14:paraId="6F0F9ABE" w14:textId="77777777" w:rsidR="00B11563" w:rsidRPr="00777D61" w:rsidRDefault="00B11563" w:rsidP="00C4435E">
      <w:pPr>
        <w:rPr>
          <w:bCs/>
        </w:rPr>
      </w:pPr>
    </w:p>
    <w:p w14:paraId="65AC5859" w14:textId="437B6F2F" w:rsidR="002A289D" w:rsidRPr="00777D61" w:rsidRDefault="00C4435E" w:rsidP="00C4435E">
      <w:pPr>
        <w:rPr>
          <w:bCs/>
        </w:rPr>
      </w:pPr>
      <w:r w:rsidRPr="00777D61">
        <w:rPr>
          <w:bCs/>
        </w:rPr>
        <w:t>With the return of normal traffic levels, A</w:t>
      </w:r>
      <w:r w:rsidR="00B11563" w:rsidRPr="00777D61">
        <w:rPr>
          <w:bCs/>
        </w:rPr>
        <w:t>A</w:t>
      </w:r>
      <w:r w:rsidRPr="00777D61">
        <w:rPr>
          <w:bCs/>
        </w:rPr>
        <w:t xml:space="preserve"> is preparing to reintroduce independent parallel approach procedures</w:t>
      </w:r>
      <w:r w:rsidR="002A289D" w:rsidRPr="00777D61">
        <w:rPr>
          <w:bCs/>
        </w:rPr>
        <w:t xml:space="preserve">, and </w:t>
      </w:r>
      <w:r w:rsidRPr="00777D61">
        <w:rPr>
          <w:bCs/>
        </w:rPr>
        <w:t xml:space="preserve">they </w:t>
      </w:r>
      <w:r w:rsidR="002A289D" w:rsidRPr="00777D61">
        <w:rPr>
          <w:bCs/>
        </w:rPr>
        <w:t xml:space="preserve">have </w:t>
      </w:r>
      <w:r w:rsidRPr="00777D61">
        <w:rPr>
          <w:bCs/>
        </w:rPr>
        <w:t>informed CASA that applying the aggregated 3</w:t>
      </w:r>
      <w:r w:rsidR="004E0E58" w:rsidRPr="00777D61">
        <w:rPr>
          <w:bCs/>
        </w:rPr>
        <w:t xml:space="preserve"> </w:t>
      </w:r>
      <w:r w:rsidRPr="00777D61">
        <w:rPr>
          <w:bCs/>
        </w:rPr>
        <w:t>NM level flight segments at Sydney would cause significant operating difficulties and inefficiencies.</w:t>
      </w:r>
    </w:p>
    <w:p w14:paraId="1560D3B6" w14:textId="77777777" w:rsidR="002A289D" w:rsidRPr="00777D61" w:rsidRDefault="002A289D" w:rsidP="00C4435E">
      <w:pPr>
        <w:rPr>
          <w:bCs/>
        </w:rPr>
      </w:pPr>
    </w:p>
    <w:p w14:paraId="367A25EF" w14:textId="763983E3" w:rsidR="00C4435E" w:rsidRPr="00777D61" w:rsidRDefault="00C4435E" w:rsidP="00D165DC">
      <w:pPr>
        <w:keepNext/>
        <w:rPr>
          <w:bCs/>
        </w:rPr>
      </w:pPr>
      <w:r w:rsidRPr="00777D61">
        <w:rPr>
          <w:bCs/>
        </w:rPr>
        <w:t xml:space="preserve">The issue primarily affects runway 16 parallel operations and is due to restrictive airspace and air route configurations to the north and north-west of Sydney </w:t>
      </w:r>
      <w:r w:rsidR="00E15CDA" w:rsidRPr="00777D61">
        <w:rPr>
          <w:bCs/>
        </w:rPr>
        <w:t xml:space="preserve">Kingsford </w:t>
      </w:r>
      <w:r w:rsidR="00E15CDA" w:rsidRPr="00777D61">
        <w:rPr>
          <w:bCs/>
        </w:rPr>
        <w:lastRenderedPageBreak/>
        <w:t xml:space="preserve">Smith </w:t>
      </w:r>
      <w:r w:rsidR="00F94442" w:rsidRPr="00777D61">
        <w:rPr>
          <w:bCs/>
        </w:rPr>
        <w:t>aerodrome</w:t>
      </w:r>
      <w:r w:rsidRPr="00777D61">
        <w:rPr>
          <w:bCs/>
        </w:rPr>
        <w:t xml:space="preserve">. Operations at Western Sydney </w:t>
      </w:r>
      <w:r w:rsidR="00E15CDA" w:rsidRPr="00777D61">
        <w:rPr>
          <w:bCs/>
        </w:rPr>
        <w:t xml:space="preserve">aerodrome </w:t>
      </w:r>
      <w:r w:rsidRPr="00777D61">
        <w:rPr>
          <w:bCs/>
        </w:rPr>
        <w:t>are likely to add further complexity to airspace arrangements.</w:t>
      </w:r>
    </w:p>
    <w:p w14:paraId="47C4B683" w14:textId="77777777" w:rsidR="009D0AF0" w:rsidRPr="00777D61" w:rsidRDefault="009D0AF0" w:rsidP="00C4435E">
      <w:pPr>
        <w:rPr>
          <w:bCs/>
        </w:rPr>
      </w:pPr>
    </w:p>
    <w:p w14:paraId="461E0162" w14:textId="12B4F503" w:rsidR="004C6932" w:rsidRPr="00777D61" w:rsidRDefault="009D0AF0" w:rsidP="002057A1">
      <w:r w:rsidRPr="00777D61">
        <w:rPr>
          <w:bCs/>
        </w:rPr>
        <w:t>In light of this, CASA has decided to restore the pre-2019 procedures mentioned above. To achieve this, it is necessary to amend the MOS to this effect to terminate the otherwise default application</w:t>
      </w:r>
      <w:r w:rsidR="00B1611A" w:rsidRPr="00777D61">
        <w:rPr>
          <w:bCs/>
        </w:rPr>
        <w:t xml:space="preserve"> of</w:t>
      </w:r>
      <w:r w:rsidRPr="00777D61">
        <w:rPr>
          <w:bCs/>
        </w:rPr>
        <w:t xml:space="preserve"> the relevant </w:t>
      </w:r>
      <w:r w:rsidR="00B1611A" w:rsidRPr="00777D61">
        <w:rPr>
          <w:bCs/>
        </w:rPr>
        <w:t xml:space="preserve">paragraphs in </w:t>
      </w:r>
      <w:r w:rsidRPr="00777D61">
        <w:t xml:space="preserve">ICAO </w:t>
      </w:r>
      <w:r w:rsidR="00F357D2" w:rsidRPr="00777D61">
        <w:t>Doc. 4444</w:t>
      </w:r>
      <w:r w:rsidR="003F4444" w:rsidRPr="00777D61">
        <w:t xml:space="preserve">, and </w:t>
      </w:r>
      <w:r w:rsidR="00525AA9" w:rsidRPr="00777D61">
        <w:t xml:space="preserve">relevantly </w:t>
      </w:r>
      <w:r w:rsidR="003F4444" w:rsidRPr="00777D61">
        <w:t>reinstate</w:t>
      </w:r>
      <w:r w:rsidR="0073449E" w:rsidRPr="00777D61">
        <w:t xml:space="preserve"> some of</w:t>
      </w:r>
      <w:r w:rsidR="003F4444" w:rsidRPr="00777D61">
        <w:t xml:space="preserve"> the previous, pre-2019, rules</w:t>
      </w:r>
      <w:r w:rsidR="00B1611A" w:rsidRPr="00777D61">
        <w:t>.</w:t>
      </w:r>
    </w:p>
    <w:p w14:paraId="3BEC1F20" w14:textId="77777777" w:rsidR="001B192B" w:rsidRPr="00777D61" w:rsidRDefault="001B192B" w:rsidP="002057A1"/>
    <w:p w14:paraId="0F7AECD6" w14:textId="41E43BC1" w:rsidR="001B192B" w:rsidRPr="00777D61" w:rsidRDefault="001B192B" w:rsidP="002057A1">
      <w:pPr>
        <w:rPr>
          <w:b/>
          <w:bCs/>
        </w:rPr>
      </w:pPr>
      <w:r w:rsidRPr="00777D61">
        <w:rPr>
          <w:b/>
          <w:bCs/>
        </w:rPr>
        <w:t>The new MOS amendment</w:t>
      </w:r>
    </w:p>
    <w:p w14:paraId="7492680D" w14:textId="32E398A8" w:rsidR="00AB60DA" w:rsidRPr="00777D61" w:rsidRDefault="001B192B" w:rsidP="001B192B">
      <w:r w:rsidRPr="00777D61">
        <w:t xml:space="preserve">Hence, the </w:t>
      </w:r>
      <w:r w:rsidR="00DC32FB" w:rsidRPr="00777D61">
        <w:t xml:space="preserve">new MOS amendment instrument </w:t>
      </w:r>
      <w:r w:rsidRPr="00777D61">
        <w:t>first provides that, d</w:t>
      </w:r>
      <w:r w:rsidR="00AB60DA" w:rsidRPr="00777D61">
        <w:t>espite paragraph</w:t>
      </w:r>
      <w:r w:rsidR="00867BB7" w:rsidRPr="00777D61">
        <w:t> </w:t>
      </w:r>
      <w:r w:rsidR="00AB60DA" w:rsidRPr="00777D61">
        <w:t>1.1.6.1</w:t>
      </w:r>
      <w:r w:rsidR="003D127B" w:rsidRPr="00777D61">
        <w:t> </w:t>
      </w:r>
      <w:r w:rsidR="00AB60DA" w:rsidRPr="00777D61">
        <w:t xml:space="preserve">(f) and </w:t>
      </w:r>
      <w:r w:rsidR="00F54C92">
        <w:t xml:space="preserve">subsection </w:t>
      </w:r>
      <w:r w:rsidR="00AB60DA" w:rsidRPr="00777D61">
        <w:t>10.1.1.1</w:t>
      </w:r>
      <w:r w:rsidRPr="00777D61">
        <w:t xml:space="preserve"> of the MOS</w:t>
      </w:r>
      <w:r w:rsidR="000256F2" w:rsidRPr="00777D61">
        <w:t xml:space="preserve"> (as mentioned above)</w:t>
      </w:r>
      <w:r w:rsidR="00AB60DA" w:rsidRPr="00777D61">
        <w:t>, paragraph</w:t>
      </w:r>
      <w:r w:rsidR="003D127B" w:rsidRPr="00777D61">
        <w:t> </w:t>
      </w:r>
      <w:r w:rsidR="00AB60DA" w:rsidRPr="00777D61">
        <w:t>6.7.3.2.4 of ICAO Doc. 4444</w:t>
      </w:r>
      <w:r w:rsidR="000256F2" w:rsidRPr="00777D61">
        <w:t xml:space="preserve"> (as mentioned above)</w:t>
      </w:r>
      <w:r w:rsidR="00AB60DA" w:rsidRPr="00777D61">
        <w:t xml:space="preserve"> and any successor provision</w:t>
      </w:r>
      <w:r w:rsidR="00FB0750" w:rsidRPr="00777D61">
        <w:t xml:space="preserve"> to paragraph 6.7.3.2.4 but </w:t>
      </w:r>
      <w:r w:rsidR="00AB60DA" w:rsidRPr="00777D61">
        <w:t>with a different paragraph number, as in force from time to time, does not apply in relation to independent parallel approaches.</w:t>
      </w:r>
    </w:p>
    <w:p w14:paraId="3D1BFB38" w14:textId="77777777" w:rsidR="001B192B" w:rsidRPr="00777D61" w:rsidRDefault="001B192B" w:rsidP="001B192B"/>
    <w:p w14:paraId="3EAF823F" w14:textId="217DD748" w:rsidR="001E469F" w:rsidRPr="00777D61" w:rsidRDefault="001B192B" w:rsidP="00341325">
      <w:r w:rsidRPr="00777D61">
        <w:t xml:space="preserve">The </w:t>
      </w:r>
      <w:r w:rsidR="00DC32FB" w:rsidRPr="00777D61">
        <w:t xml:space="preserve">new MOS amendment instrument </w:t>
      </w:r>
      <w:r w:rsidRPr="00777D61">
        <w:t>then</w:t>
      </w:r>
      <w:r w:rsidR="003D2DAC" w:rsidRPr="00777D61">
        <w:t xml:space="preserve"> restores the pre-2019 rule by </w:t>
      </w:r>
      <w:r w:rsidRPr="00777D61">
        <w:t>provid</w:t>
      </w:r>
      <w:r w:rsidR="003D2DAC" w:rsidRPr="00777D61">
        <w:t>ing that i</w:t>
      </w:r>
      <w:r w:rsidR="005064FB" w:rsidRPr="00777D61">
        <w:t>ndependent parallel approaches may be conducted to parallel runways if</w:t>
      </w:r>
      <w:r w:rsidR="001E469F" w:rsidRPr="00777D61">
        <w:t>:</w:t>
      </w:r>
    </w:p>
    <w:p w14:paraId="415B292C" w14:textId="299D9EA3" w:rsidR="001E469F" w:rsidRPr="00777D61" w:rsidRDefault="005064FB" w:rsidP="001E469F">
      <w:pPr>
        <w:pStyle w:val="ListParagraph"/>
        <w:numPr>
          <w:ilvl w:val="0"/>
          <w:numId w:val="14"/>
        </w:numPr>
      </w:pPr>
      <w:r w:rsidRPr="00777D61">
        <w:t>when vectoring an aircraft, the final vector</w:t>
      </w:r>
      <w:r w:rsidR="004C7C4B" w:rsidRPr="00777D61">
        <w:t xml:space="preserve"> </w:t>
      </w:r>
      <w:r w:rsidRPr="00777D61">
        <w:t>enables the aircraft to intercept the final approach course or track at an angle not greater than 30 degrees</w:t>
      </w:r>
      <w:r w:rsidR="004C7C4B" w:rsidRPr="00777D61">
        <w:t>,</w:t>
      </w:r>
      <w:r w:rsidRPr="00777D61">
        <w:t xml:space="preserve"> and</w:t>
      </w:r>
      <w:r w:rsidR="00341325" w:rsidRPr="00777D61">
        <w:t xml:space="preserve"> </w:t>
      </w:r>
      <w:r w:rsidRPr="00777D61">
        <w:t>provides at least 1 NM straight flight before the interception</w:t>
      </w:r>
    </w:p>
    <w:p w14:paraId="575AB2C5" w14:textId="1D537985" w:rsidR="005064FB" w:rsidRPr="00777D61" w:rsidRDefault="005064FB" w:rsidP="001E469F">
      <w:pPr>
        <w:pStyle w:val="ListParagraph"/>
        <w:numPr>
          <w:ilvl w:val="0"/>
          <w:numId w:val="14"/>
        </w:numPr>
      </w:pPr>
      <w:r w:rsidRPr="00777D61">
        <w:t>the aircraft’s descent to the intercept altitude of the appropriate glide path or vertical path for the selected instrument approach procedure is cleared soon enough to provide a period of level flight to dissipate excess aircraft speed.</w:t>
      </w:r>
    </w:p>
    <w:p w14:paraId="571D0BEF" w14:textId="77777777" w:rsidR="001B60BA" w:rsidRPr="00777D61" w:rsidRDefault="001B60BA" w:rsidP="000246CA"/>
    <w:p w14:paraId="6BE9685E" w14:textId="3EFD9EEE" w:rsidR="00FE5814" w:rsidRPr="00777D61" w:rsidRDefault="007A681F" w:rsidP="000246CA">
      <w:r w:rsidRPr="00777D61">
        <w:t>Further details of the instrument are set out in A</w:t>
      </w:r>
      <w:r w:rsidR="00DF5D87" w:rsidRPr="00777D61">
        <w:t>ppendix</w:t>
      </w:r>
      <w:r w:rsidRPr="00777D61">
        <w:t xml:space="preserve"> 1.</w:t>
      </w:r>
    </w:p>
    <w:p w14:paraId="1B4EAAE5" w14:textId="33FEC445" w:rsidR="00FE5814" w:rsidRPr="00777D61" w:rsidRDefault="00FE5814" w:rsidP="000246CA"/>
    <w:p w14:paraId="09528BA3" w14:textId="02B954F7" w:rsidR="00FE5814" w:rsidRPr="00777D61" w:rsidRDefault="00FE5814" w:rsidP="00FE5814">
      <w:pPr>
        <w:pStyle w:val="LDBodytext"/>
      </w:pPr>
      <w:r w:rsidRPr="00777D61">
        <w:rPr>
          <w:b/>
          <w:i/>
        </w:rPr>
        <w:t>Legislation Act 2003</w:t>
      </w:r>
      <w:r w:rsidRPr="00777D61">
        <w:t xml:space="preserve"> (</w:t>
      </w:r>
      <w:r w:rsidRPr="00777D61">
        <w:rPr>
          <w:b/>
        </w:rPr>
        <w:t xml:space="preserve">the </w:t>
      </w:r>
      <w:r w:rsidRPr="00777D61">
        <w:rPr>
          <w:b/>
          <w:i/>
        </w:rPr>
        <w:t>LA</w:t>
      </w:r>
      <w:r w:rsidRPr="00777D61">
        <w:t>)</w:t>
      </w:r>
    </w:p>
    <w:p w14:paraId="00EABB95" w14:textId="0635E2E1" w:rsidR="00FE5814" w:rsidRPr="00777D61" w:rsidRDefault="00E067F6" w:rsidP="00F875EE">
      <w:pPr>
        <w:pStyle w:val="LDBodytext"/>
      </w:pPr>
      <w:r w:rsidRPr="00777D61">
        <w:t>Under subsection 8</w:t>
      </w:r>
      <w:r w:rsidR="00F875EE" w:rsidRPr="00777D61">
        <w:t> </w:t>
      </w:r>
      <w:r w:rsidRPr="00777D61">
        <w:t>(4) of the LA, an instrument is a legislative instrument if</w:t>
      </w:r>
      <w:r w:rsidR="003A4D6F" w:rsidRPr="00777D61">
        <w:t>:</w:t>
      </w:r>
      <w:r w:rsidRPr="00777D61">
        <w:t xml:space="preserve"> made under a power delegated by the Parliament</w:t>
      </w:r>
      <w:r w:rsidR="00F875EE" w:rsidRPr="00777D61">
        <w:t>;</w:t>
      </w:r>
      <w:r w:rsidRPr="00777D61">
        <w:t xml:space="preserve"> </w:t>
      </w:r>
      <w:r w:rsidR="003C39FF" w:rsidRPr="00777D61">
        <w:t xml:space="preserve">and </w:t>
      </w:r>
      <w:r w:rsidRPr="00777D61">
        <w:t>any provision determines the law or alters the content of the law</w:t>
      </w:r>
      <w:r w:rsidR="00F875EE" w:rsidRPr="00777D61">
        <w:t>;</w:t>
      </w:r>
      <w:r w:rsidRPr="00777D61">
        <w:t xml:space="preserve"> and </w:t>
      </w:r>
      <w:r w:rsidR="006F59AC" w:rsidRPr="00777D61">
        <w:t xml:space="preserve">it </w:t>
      </w:r>
      <w:r w:rsidRPr="00777D61">
        <w:t xml:space="preserve">has the direct or indirect effect of affecting a privilege or interest, imposing an obligation, creating a right, or varying or removing an obligation or right. The MOS amendment satisfies these requirements and </w:t>
      </w:r>
      <w:r w:rsidR="00FE5814" w:rsidRPr="00777D61">
        <w:t xml:space="preserve">is, therefore, a legislative instrument </w:t>
      </w:r>
      <w:r w:rsidR="00FE5814" w:rsidRPr="00777D61">
        <w:rPr>
          <w:iCs/>
        </w:rPr>
        <w:t xml:space="preserve">subject to registration, and tabling and disallowance in the Parliament, under sections 15G, and 38 and 42, of the </w:t>
      </w:r>
      <w:r w:rsidR="00FE5814" w:rsidRPr="00777D61">
        <w:t>LA.</w:t>
      </w:r>
    </w:p>
    <w:p w14:paraId="47384233" w14:textId="77777777" w:rsidR="00BB3998" w:rsidRPr="00777D61" w:rsidRDefault="00BB3998" w:rsidP="00F875EE">
      <w:pPr>
        <w:pStyle w:val="LDBodytext"/>
      </w:pPr>
    </w:p>
    <w:p w14:paraId="66A97BA6" w14:textId="77777777" w:rsidR="00BB3998" w:rsidRPr="00777D61" w:rsidRDefault="00BB3998" w:rsidP="00BB3998">
      <w:pPr>
        <w:rPr>
          <w:b/>
          <w:bCs/>
        </w:rPr>
      </w:pPr>
      <w:r w:rsidRPr="00777D61">
        <w:rPr>
          <w:b/>
          <w:bCs/>
        </w:rPr>
        <w:t>Sunsetting</w:t>
      </w:r>
    </w:p>
    <w:p w14:paraId="0EF96EC4" w14:textId="1EDB8C8A" w:rsidR="00BB3998" w:rsidRPr="00777D61" w:rsidRDefault="00BB3998" w:rsidP="00BB3998">
      <w:r w:rsidRPr="00777D61">
        <w:t>As the new MOS amendment instrument relates to aviation safety and is made under CASR, that means that Part 4 of Chapter 3 of the LA (the sunsetting provisions) does not apply (as per item 15 of the table in section</w:t>
      </w:r>
      <w:r w:rsidR="002B0BBE" w:rsidRPr="00777D61">
        <w:t xml:space="preserve"> </w:t>
      </w:r>
      <w:r w:rsidRPr="00777D61">
        <w:t xml:space="preserve">12 of the </w:t>
      </w:r>
      <w:r w:rsidRPr="00777D61">
        <w:rPr>
          <w:i/>
          <w:iCs/>
        </w:rPr>
        <w:t>Legislation (Exemptions and Other Matters) Regulation 2015</w:t>
      </w:r>
      <w:r w:rsidRPr="00777D61">
        <w:t>).</w:t>
      </w:r>
    </w:p>
    <w:p w14:paraId="121B186B" w14:textId="77777777" w:rsidR="00BB3998" w:rsidRPr="00777D61" w:rsidRDefault="00BB3998" w:rsidP="00BB3998"/>
    <w:p w14:paraId="767EAE72" w14:textId="6740E7EF" w:rsidR="00643078" w:rsidRPr="00777D61" w:rsidRDefault="00BB3998" w:rsidP="00BB3998">
      <w:r w:rsidRPr="00777D61">
        <w:t>The instrument deals with aviation safety matters that, once identified, require a risk response or treatment plan. Generally speaking, item 15, when invoked, is necessary in order to ensure that, in the interests of aviation safety, a relevant instrument has enduring effect, certainty and clarity for aviation operators, both domestic and international.</w:t>
      </w:r>
      <w:r w:rsidR="00DB23A5" w:rsidRPr="00777D61">
        <w:t xml:space="preserve"> That must be the case for the MOS</w:t>
      </w:r>
      <w:r w:rsidR="00643078" w:rsidRPr="00777D61">
        <w:t xml:space="preserve"> itself, which is an enduring piece of aviation safety legislation</w:t>
      </w:r>
      <w:r w:rsidR="004B7E26" w:rsidRPr="00777D61">
        <w:t>.</w:t>
      </w:r>
    </w:p>
    <w:p w14:paraId="4B2BA007" w14:textId="77777777" w:rsidR="00643078" w:rsidRPr="00777D61" w:rsidRDefault="00643078" w:rsidP="00BB3998"/>
    <w:p w14:paraId="53802194" w14:textId="74F737FB" w:rsidR="00BB3998" w:rsidRPr="00777D61" w:rsidRDefault="004B7E26" w:rsidP="00F42B76">
      <w:r w:rsidRPr="00777D61">
        <w:t>However, the new MOS amendment</w:t>
      </w:r>
      <w:r w:rsidR="00427E49" w:rsidRPr="00777D61">
        <w:t>,</w:t>
      </w:r>
      <w:r w:rsidR="007340D9" w:rsidRPr="00777D61">
        <w:t xml:space="preserve"> as such</w:t>
      </w:r>
      <w:r w:rsidR="00427E49" w:rsidRPr="00777D61">
        <w:t>,</w:t>
      </w:r>
      <w:r w:rsidRPr="00777D61">
        <w:t xml:space="preserve"> is automatically repealed in accordance with </w:t>
      </w:r>
      <w:r w:rsidR="007340D9" w:rsidRPr="00777D61">
        <w:t xml:space="preserve">the </w:t>
      </w:r>
      <w:r w:rsidR="00427E49" w:rsidRPr="00777D61">
        <w:t xml:space="preserve">requirements for the protection of parliamentary oversight under section 48A of the LA. Thus, for it </w:t>
      </w:r>
      <w:r w:rsidR="00BB3998" w:rsidRPr="00777D61">
        <w:t>no sunsetting avoidance issues arise and there is no impact on parliamentary oversight.</w:t>
      </w:r>
    </w:p>
    <w:p w14:paraId="7595123D" w14:textId="77777777" w:rsidR="00BB3998" w:rsidRPr="00777D61" w:rsidRDefault="00BB3998" w:rsidP="00BB3998">
      <w:pPr>
        <w:pStyle w:val="LDBodytext"/>
      </w:pPr>
    </w:p>
    <w:p w14:paraId="72E9A871" w14:textId="49E5C65E" w:rsidR="00BB3998" w:rsidRPr="00777D61" w:rsidRDefault="00BB3998" w:rsidP="00AF1A62">
      <w:pPr>
        <w:keepNext/>
        <w:shd w:val="clear" w:color="auto" w:fill="FFFFFF"/>
      </w:pPr>
      <w:r w:rsidRPr="00777D61">
        <w:rPr>
          <w:b/>
          <w:bCs/>
        </w:rPr>
        <w:lastRenderedPageBreak/>
        <w:t>Incorporations by reference</w:t>
      </w:r>
    </w:p>
    <w:p w14:paraId="08EFE1AD" w14:textId="1D006C00" w:rsidR="00BB3998" w:rsidRPr="00777D61" w:rsidRDefault="00BB3998" w:rsidP="00BB3998">
      <w:pPr>
        <w:shd w:val="clear" w:color="auto" w:fill="FFFFFF"/>
      </w:pPr>
      <w:r w:rsidRPr="00777D61">
        <w:t>Under subsection 98</w:t>
      </w:r>
      <w:r w:rsidR="002D7281" w:rsidRPr="00777D61">
        <w:t> </w:t>
      </w:r>
      <w:r w:rsidRPr="00777D61">
        <w:t xml:space="preserve">(5D) of the Act, </w:t>
      </w:r>
      <w:r w:rsidR="00AF3FBF" w:rsidRPr="00777D61">
        <w:t xml:space="preserve">the </w:t>
      </w:r>
      <w:r w:rsidR="00F2071F" w:rsidRPr="00777D61">
        <w:t xml:space="preserve">new MOS amendment </w:t>
      </w:r>
      <w:r w:rsidRPr="00777D61">
        <w:t>instrument may apply, adopt or incorporate any matter contained in any instrument or other writing. A non</w:t>
      </w:r>
      <w:r w:rsidRPr="00777D61">
        <w:noBreakHyphen/>
        <w:t>legislative instrument may be incorporated into a legislative instrument made under the Act, as that non-legislative instrument exists or is in force at a particular time or from time to time (including a non-legislative instrument that does not exist when the legislative instrument is made). Under paragraph 15J</w:t>
      </w:r>
      <w:r w:rsidR="004E790E" w:rsidRPr="00777D61">
        <w:t> </w:t>
      </w:r>
      <w:r w:rsidRPr="00777D61">
        <w:t>(2)</w:t>
      </w:r>
      <w:r w:rsidR="004E790E" w:rsidRPr="00777D61">
        <w:t> </w:t>
      </w:r>
      <w:r w:rsidRPr="00777D61">
        <w:t>(c) of the LA, the Explanatory Statement must contain a description of the incorporated documents and indicate how they may be obtained.</w:t>
      </w:r>
    </w:p>
    <w:p w14:paraId="75B16F9A" w14:textId="77777777" w:rsidR="00BB3998" w:rsidRPr="00777D61" w:rsidRDefault="00BB3998" w:rsidP="00BB3998">
      <w:pPr>
        <w:shd w:val="clear" w:color="auto" w:fill="FFFFFF"/>
      </w:pPr>
    </w:p>
    <w:p w14:paraId="2EAAB9DF" w14:textId="31F80592" w:rsidR="00BB3998" w:rsidRPr="00777D61" w:rsidRDefault="00BB3998" w:rsidP="00F875EE">
      <w:pPr>
        <w:pStyle w:val="LDBodytext"/>
      </w:pPr>
      <w:r w:rsidRPr="00777D61">
        <w:rPr>
          <w:lang w:eastAsia="en-AU"/>
        </w:rPr>
        <w:t>References to provisions of legislative instruments such as CASR or a</w:t>
      </w:r>
      <w:r w:rsidR="00494507" w:rsidRPr="00777D61">
        <w:rPr>
          <w:lang w:eastAsia="en-AU"/>
        </w:rPr>
        <w:t xml:space="preserve"> MOS</w:t>
      </w:r>
      <w:r w:rsidRPr="00777D61">
        <w:rPr>
          <w:lang w:eastAsia="en-AU"/>
        </w:rPr>
        <w:t xml:space="preserve"> are taken to be as they are in force from time to time, by virtue of paragraph</w:t>
      </w:r>
      <w:r w:rsidR="002B0BBE" w:rsidRPr="00777D61">
        <w:rPr>
          <w:lang w:eastAsia="en-AU"/>
        </w:rPr>
        <w:t xml:space="preserve"> </w:t>
      </w:r>
      <w:r w:rsidRPr="00777D61">
        <w:rPr>
          <w:lang w:eastAsia="en-AU"/>
        </w:rPr>
        <w:t>13</w:t>
      </w:r>
      <w:r w:rsidR="004E790E" w:rsidRPr="00777D61">
        <w:rPr>
          <w:lang w:eastAsia="en-AU"/>
        </w:rPr>
        <w:t> </w:t>
      </w:r>
      <w:r w:rsidRPr="00777D61">
        <w:rPr>
          <w:lang w:eastAsia="en-AU"/>
        </w:rPr>
        <w:t>(1)</w:t>
      </w:r>
      <w:r w:rsidR="004E790E" w:rsidRPr="00777D61">
        <w:rPr>
          <w:lang w:eastAsia="en-AU"/>
        </w:rPr>
        <w:t> </w:t>
      </w:r>
      <w:r w:rsidRPr="00777D61">
        <w:rPr>
          <w:lang w:eastAsia="en-AU"/>
        </w:rPr>
        <w:t>(c) of the LA. CASR, CAR and the MOS are freely available online on the Federal Register of Legislation.</w:t>
      </w:r>
    </w:p>
    <w:p w14:paraId="482AEFC9" w14:textId="77777777" w:rsidR="00FE5814" w:rsidRPr="00777D61" w:rsidRDefault="00FE5814" w:rsidP="00FE5814">
      <w:pPr>
        <w:pStyle w:val="LDBodytext"/>
      </w:pPr>
    </w:p>
    <w:p w14:paraId="21856CAC" w14:textId="12FA8B95" w:rsidR="00906EFD" w:rsidRPr="00777D61" w:rsidRDefault="00737AB2" w:rsidP="00906EFD">
      <w:pPr>
        <w:rPr>
          <w:color w:val="000000"/>
        </w:rPr>
      </w:pPr>
      <w:r w:rsidRPr="00777D61">
        <w:t>ICAO Doc</w:t>
      </w:r>
      <w:r w:rsidR="00385C9A" w:rsidRPr="00777D61">
        <w:t xml:space="preserve"> </w:t>
      </w:r>
      <w:r w:rsidRPr="00777D61">
        <w:t>.4444</w:t>
      </w:r>
      <w:r w:rsidR="0054782F" w:rsidRPr="00777D61">
        <w:t>, as in force from time to time</w:t>
      </w:r>
      <w:r w:rsidR="00906EFD" w:rsidRPr="00777D61">
        <w:t xml:space="preserve"> </w:t>
      </w:r>
      <w:r w:rsidR="00906EFD" w:rsidRPr="00777D61">
        <w:rPr>
          <w:color w:val="000000"/>
        </w:rPr>
        <w:t>is publicly available but subject to copyright that belongs to ICAO. It is made available by ICAO for a fee (</w:t>
      </w:r>
      <w:r w:rsidR="002B0BBE" w:rsidRPr="00777D61">
        <w:t>&lt;https://store.icao.int/&gt;</w:t>
      </w:r>
      <w:r w:rsidR="00906EFD" w:rsidRPr="00777D61">
        <w:rPr>
          <w:color w:val="000000"/>
        </w:rPr>
        <w:t>).</w:t>
      </w:r>
      <w:r w:rsidR="00997BB2" w:rsidRPr="00777D61">
        <w:rPr>
          <w:color w:val="000000"/>
        </w:rPr>
        <w:t xml:space="preserve"> </w:t>
      </w:r>
      <w:r w:rsidR="00906EFD" w:rsidRPr="00777D61">
        <w:rPr>
          <w:color w:val="000000"/>
        </w:rPr>
        <w:t>Th</w:t>
      </w:r>
      <w:r w:rsidR="00997BB2" w:rsidRPr="00777D61">
        <w:rPr>
          <w:color w:val="000000"/>
        </w:rPr>
        <w:t>is</w:t>
      </w:r>
      <w:r w:rsidR="00906EFD" w:rsidRPr="00777D61">
        <w:rPr>
          <w:color w:val="000000"/>
        </w:rPr>
        <w:t xml:space="preserve"> cost</w:t>
      </w:r>
      <w:r w:rsidR="00997BB2" w:rsidRPr="00777D61">
        <w:rPr>
          <w:color w:val="000000"/>
        </w:rPr>
        <w:t xml:space="preserve"> is</w:t>
      </w:r>
      <w:r w:rsidR="00906EFD" w:rsidRPr="00777D61">
        <w:rPr>
          <w:color w:val="000000"/>
        </w:rPr>
        <w:t xml:space="preserve"> not considered to be unreasonably onerous for </w:t>
      </w:r>
      <w:r w:rsidR="001C6084" w:rsidRPr="00777D61">
        <w:rPr>
          <w:bCs/>
        </w:rPr>
        <w:t>A</w:t>
      </w:r>
      <w:r w:rsidRPr="00777D61">
        <w:rPr>
          <w:bCs/>
        </w:rPr>
        <w:t>A</w:t>
      </w:r>
      <w:r w:rsidR="001C6084" w:rsidRPr="00777D61">
        <w:rPr>
          <w:bCs/>
        </w:rPr>
        <w:t xml:space="preserve">, </w:t>
      </w:r>
      <w:r w:rsidR="004C097E" w:rsidRPr="00777D61">
        <w:rPr>
          <w:bCs/>
        </w:rPr>
        <w:t>the</w:t>
      </w:r>
      <w:r w:rsidR="001C6084" w:rsidRPr="00777D61">
        <w:rPr>
          <w:bCs/>
        </w:rPr>
        <w:t xml:space="preserve"> Commonwealth Government agency</w:t>
      </w:r>
      <w:r w:rsidR="00906EFD" w:rsidRPr="00777D61">
        <w:rPr>
          <w:color w:val="000000"/>
        </w:rPr>
        <w:t xml:space="preserve"> to whom it is most relevant, but </w:t>
      </w:r>
      <w:r w:rsidR="00997BB2" w:rsidRPr="00777D61">
        <w:rPr>
          <w:color w:val="000000"/>
        </w:rPr>
        <w:t xml:space="preserve">it </w:t>
      </w:r>
      <w:r w:rsidR="00906EFD" w:rsidRPr="00777D61">
        <w:rPr>
          <w:color w:val="000000"/>
        </w:rPr>
        <w:t>do</w:t>
      </w:r>
      <w:r w:rsidR="00997BB2" w:rsidRPr="00777D61">
        <w:rPr>
          <w:color w:val="000000"/>
        </w:rPr>
        <w:t>es</w:t>
      </w:r>
      <w:r w:rsidR="00906EFD" w:rsidRPr="00777D61">
        <w:rPr>
          <w:color w:val="000000"/>
        </w:rPr>
        <w:t xml:space="preserve"> involve a modest impost for others, although academic and other researchers may obtain free access through university library subscriptions.</w:t>
      </w:r>
    </w:p>
    <w:p w14:paraId="16A6B3B7" w14:textId="77777777" w:rsidR="00906EFD" w:rsidRPr="00777D61" w:rsidRDefault="00906EFD" w:rsidP="00906EFD">
      <w:pPr>
        <w:rPr>
          <w:color w:val="000000"/>
        </w:rPr>
      </w:pPr>
    </w:p>
    <w:p w14:paraId="144933EC" w14:textId="128C2092" w:rsidR="00906EFD" w:rsidRPr="00777D61" w:rsidRDefault="00906EFD" w:rsidP="00906EFD">
      <w:pPr>
        <w:rPr>
          <w:color w:val="000000"/>
        </w:rPr>
      </w:pPr>
      <w:r w:rsidRPr="00777D61">
        <w:rPr>
          <w:color w:val="000000"/>
        </w:rPr>
        <w:t>CASA has no effective control over these costs and it is considered extremely unlikely that ICAO, as the relevant owner of the intellectual property in the document, would sell CASA the copyright at a price that would be an effective and efficient use of CASA’s appropriated funds, or would otherwise permit CASA to make the document freely available.</w:t>
      </w:r>
    </w:p>
    <w:p w14:paraId="5759A04D" w14:textId="77777777" w:rsidR="00906EFD" w:rsidRPr="00777D61" w:rsidRDefault="00906EFD" w:rsidP="00906EFD">
      <w:pPr>
        <w:rPr>
          <w:color w:val="000000"/>
        </w:rPr>
      </w:pPr>
    </w:p>
    <w:p w14:paraId="1823CE99" w14:textId="645E6F93" w:rsidR="008D4A28" w:rsidRPr="00777D61" w:rsidRDefault="00906EFD" w:rsidP="00906EFD">
      <w:pPr>
        <w:rPr>
          <w:color w:val="000000"/>
        </w:rPr>
      </w:pPr>
      <w:r w:rsidRPr="00777D61">
        <w:rPr>
          <w:color w:val="000000"/>
        </w:rPr>
        <w:t>CASA has incorporated the</w:t>
      </w:r>
      <w:r w:rsidR="008D4A28" w:rsidRPr="00777D61">
        <w:rPr>
          <w:color w:val="000000"/>
        </w:rPr>
        <w:t xml:space="preserve"> relevant provision of the</w:t>
      </w:r>
      <w:r w:rsidRPr="00777D61">
        <w:rPr>
          <w:color w:val="000000"/>
        </w:rPr>
        <w:t xml:space="preserve"> document in the </w:t>
      </w:r>
      <w:r w:rsidR="006D22CB" w:rsidRPr="00777D61">
        <w:rPr>
          <w:color w:val="000000"/>
        </w:rPr>
        <w:t xml:space="preserve">new MOS amendment </w:t>
      </w:r>
      <w:r w:rsidRPr="00777D61">
        <w:rPr>
          <w:color w:val="000000"/>
        </w:rPr>
        <w:t>instrument</w:t>
      </w:r>
      <w:r w:rsidR="0071261E" w:rsidRPr="00777D61">
        <w:rPr>
          <w:color w:val="000000"/>
        </w:rPr>
        <w:t xml:space="preserve"> </w:t>
      </w:r>
      <w:r w:rsidRPr="00777D61">
        <w:rPr>
          <w:color w:val="000000"/>
        </w:rPr>
        <w:t>because</w:t>
      </w:r>
      <w:r w:rsidR="008D4A28" w:rsidRPr="00777D61">
        <w:rPr>
          <w:color w:val="000000"/>
        </w:rPr>
        <w:t xml:space="preserve"> it is integral to the purpose of the instrument.</w:t>
      </w:r>
    </w:p>
    <w:p w14:paraId="348B9977" w14:textId="77777777" w:rsidR="00906EFD" w:rsidRPr="00777D61" w:rsidRDefault="00906EFD" w:rsidP="00906EFD"/>
    <w:p w14:paraId="6A8B3A8D" w14:textId="77777777" w:rsidR="00906EFD" w:rsidRPr="00777D61" w:rsidRDefault="00906EFD" w:rsidP="00906EFD">
      <w:r w:rsidRPr="00777D61">
        <w:t xml:space="preserve">CASA has noted the views of the Senate Standing Committee on Regulations and Ordinances (in its report </w:t>
      </w:r>
      <w:r w:rsidRPr="00777D61">
        <w:rPr>
          <w:i/>
          <w:iCs/>
          <w:lang w:val="en-GB"/>
        </w:rPr>
        <w:t>Parliamentary scrutiny of delegated legislation</w:t>
      </w:r>
      <w:r w:rsidRPr="00777D61">
        <w:rPr>
          <w:lang w:val="en-GB"/>
        </w:rPr>
        <w:t>, tabled out of session on 3 June 2019)</w:t>
      </w:r>
      <w:r w:rsidRPr="00777D61">
        <w:t xml:space="preserve"> that:</w:t>
      </w:r>
    </w:p>
    <w:p w14:paraId="7A5228A2" w14:textId="77777777" w:rsidR="00906EFD" w:rsidRPr="00777D61" w:rsidRDefault="00906EFD" w:rsidP="00906EFD"/>
    <w:p w14:paraId="080DD65B" w14:textId="268674BD" w:rsidR="00906EFD" w:rsidRPr="00777D61" w:rsidRDefault="00906EFD" w:rsidP="00906EFD">
      <w:pPr>
        <w:ind w:left="720"/>
      </w:pPr>
      <w:r w:rsidRPr="00777D61">
        <w:t>The incorporation of material by reference (particularly where that material</w:t>
      </w:r>
      <w:r w:rsidR="00180839" w:rsidRPr="00777D61">
        <w:t xml:space="preserve"> </w:t>
      </w:r>
      <w:r w:rsidRPr="00777D61">
        <w:t>is not publicly available) has been a longstanding concern for the committee. [para 3.65]</w:t>
      </w:r>
    </w:p>
    <w:p w14:paraId="0E54D456" w14:textId="77777777" w:rsidR="00906EFD" w:rsidRPr="00777D61" w:rsidRDefault="00906EFD" w:rsidP="003A4D6F">
      <w:pPr>
        <w:spacing w:before="100" w:after="100"/>
      </w:pPr>
      <w:r w:rsidRPr="00777D61">
        <w:t>and</w:t>
      </w:r>
    </w:p>
    <w:p w14:paraId="229EA986" w14:textId="77777777" w:rsidR="00180839" w:rsidRPr="00777D61" w:rsidRDefault="00906EFD" w:rsidP="00C64AC3">
      <w:pPr>
        <w:autoSpaceDE w:val="0"/>
        <w:autoSpaceDN w:val="0"/>
        <w:adjustRightInd w:val="0"/>
        <w:ind w:left="720"/>
      </w:pPr>
      <w:r w:rsidRPr="00777D61">
        <w:t>The committee appreciates that it may in some cases be costly to provide free, public access to all incorporated Australian and international standards. Nevertheless, the committee reiterates that one of its core functions is to ensure that all persons subject to or interested in the law may readily and freely access its terms. It intends to continue to monitor this issue. Any justification for a failure to provide for public access to incorporated documents, and any action the committee</w:t>
      </w:r>
      <w:r w:rsidR="00180839" w:rsidRPr="00777D61">
        <w:t xml:space="preserve"> </w:t>
      </w:r>
      <w:r w:rsidRPr="00777D61">
        <w:t>takes in relation to this matter, will be determined on a case-by-case basis.</w:t>
      </w:r>
    </w:p>
    <w:p w14:paraId="4408493C" w14:textId="3BDA2ECE" w:rsidR="00906EFD" w:rsidRPr="00777D61" w:rsidRDefault="00906EFD" w:rsidP="00C64AC3">
      <w:pPr>
        <w:autoSpaceDE w:val="0"/>
        <w:autoSpaceDN w:val="0"/>
        <w:adjustRightInd w:val="0"/>
        <w:ind w:left="720"/>
      </w:pPr>
      <w:r w:rsidRPr="00777D61">
        <w:t>[para 3.75]</w:t>
      </w:r>
    </w:p>
    <w:p w14:paraId="0CEE5166" w14:textId="77777777" w:rsidR="00906EFD" w:rsidRPr="00777D61" w:rsidRDefault="00906EFD" w:rsidP="00906EFD"/>
    <w:p w14:paraId="79012C03" w14:textId="30C988EE" w:rsidR="00906EFD" w:rsidRPr="00777D61" w:rsidRDefault="00906EFD" w:rsidP="00DF6073">
      <w:pPr>
        <w:rPr>
          <w:color w:val="000000"/>
        </w:rPr>
      </w:pPr>
      <w:r w:rsidRPr="00777D61">
        <w:rPr>
          <w:color w:val="000000"/>
        </w:rPr>
        <w:t xml:space="preserve">CASA appreciates the Committee’s concern and to mitigate the situation as far as currently practicable proposes that where an incorporated document is copyright and not otherwise freely available to the general public, but is available </w:t>
      </w:r>
      <w:r w:rsidR="007F417F" w:rsidRPr="00777D61">
        <w:rPr>
          <w:color w:val="000000"/>
        </w:rPr>
        <w:t xml:space="preserve">to </w:t>
      </w:r>
      <w:r w:rsidRPr="00777D61">
        <w:rPr>
          <w:color w:val="000000"/>
        </w:rPr>
        <w:t xml:space="preserve">CASA </w:t>
      </w:r>
      <w:r w:rsidR="0071261E" w:rsidRPr="00777D61">
        <w:rPr>
          <w:color w:val="000000"/>
        </w:rPr>
        <w:t>as a</w:t>
      </w:r>
      <w:r w:rsidRPr="00777D61">
        <w:rPr>
          <w:color w:val="000000"/>
        </w:rPr>
        <w:t xml:space="preserve"> </w:t>
      </w:r>
      <w:r w:rsidRPr="00777D61">
        <w:rPr>
          <w:color w:val="000000"/>
        </w:rPr>
        <w:lastRenderedPageBreak/>
        <w:t xml:space="preserve">licenced subscriber, CASA will, by prior arrangement, make CASA’s copy available, for </w:t>
      </w:r>
      <w:r w:rsidRPr="00777D61">
        <w:rPr>
          <w:i/>
          <w:iCs/>
          <w:color w:val="000000"/>
        </w:rPr>
        <w:t>in-situ</w:t>
      </w:r>
      <w:r w:rsidRPr="00777D61">
        <w:rPr>
          <w:color w:val="000000"/>
        </w:rPr>
        <w:t xml:space="preserve"> viewing, free of charge, at any office of CASA.</w:t>
      </w:r>
    </w:p>
    <w:p w14:paraId="715F4303" w14:textId="6E9AC5B8" w:rsidR="004E0E66" w:rsidRPr="00777D61" w:rsidRDefault="004E0E66" w:rsidP="00DF6073">
      <w:pPr>
        <w:rPr>
          <w:color w:val="000000"/>
        </w:rPr>
      </w:pPr>
    </w:p>
    <w:p w14:paraId="12EA4540" w14:textId="1C8FFAD2" w:rsidR="004E0E66" w:rsidRPr="00777D61" w:rsidRDefault="004E0E66" w:rsidP="004E0E66">
      <w:r w:rsidRPr="00777D61">
        <w:rPr>
          <w:color w:val="000000"/>
        </w:rPr>
        <w:t xml:space="preserve">It should also be noted that </w:t>
      </w:r>
      <w:r w:rsidR="00A7464A" w:rsidRPr="00777D61">
        <w:rPr>
          <w:color w:val="000000"/>
        </w:rPr>
        <w:t>AA</w:t>
      </w:r>
      <w:r w:rsidR="00FD43B3" w:rsidRPr="00777D61">
        <w:rPr>
          <w:color w:val="000000"/>
        </w:rPr>
        <w:t> </w:t>
      </w:r>
      <w:r w:rsidRPr="00777D61">
        <w:rPr>
          <w:color w:val="000000"/>
        </w:rPr>
        <w:t>– the only ATS provider authorised under CASR Part</w:t>
      </w:r>
      <w:r w:rsidR="00181486">
        <w:rPr>
          <w:color w:val="000000"/>
        </w:rPr>
        <w:t> </w:t>
      </w:r>
      <w:r w:rsidRPr="00777D61">
        <w:rPr>
          <w:color w:val="000000"/>
        </w:rPr>
        <w:t>172</w:t>
      </w:r>
      <w:r w:rsidR="00FD43B3" w:rsidRPr="00777D61">
        <w:rPr>
          <w:color w:val="000000"/>
        </w:rPr>
        <w:t> </w:t>
      </w:r>
      <w:r w:rsidRPr="00777D61">
        <w:rPr>
          <w:color w:val="000000"/>
        </w:rPr>
        <w:t xml:space="preserve">– is a subscriber to ICAO’s online library and has ready access to the </w:t>
      </w:r>
      <w:r w:rsidR="00156958" w:rsidRPr="00777D61">
        <w:rPr>
          <w:color w:val="000000"/>
        </w:rPr>
        <w:t xml:space="preserve">ICAO </w:t>
      </w:r>
      <w:r w:rsidR="00F357D2" w:rsidRPr="00777D61">
        <w:rPr>
          <w:color w:val="000000"/>
        </w:rPr>
        <w:t>Doc. 4444</w:t>
      </w:r>
      <w:r w:rsidRPr="00777D61">
        <w:rPr>
          <w:color w:val="000000"/>
        </w:rPr>
        <w:t>, as it is in force from time to time.</w:t>
      </w:r>
    </w:p>
    <w:p w14:paraId="1D684CB3" w14:textId="77777777" w:rsidR="00FE5814" w:rsidRPr="00777D61" w:rsidRDefault="00FE5814" w:rsidP="00FE5814">
      <w:pPr>
        <w:pStyle w:val="LDBodytext"/>
      </w:pPr>
    </w:p>
    <w:p w14:paraId="2EF95911" w14:textId="77777777" w:rsidR="00531F18" w:rsidRPr="00627427" w:rsidRDefault="00531F18" w:rsidP="00531F18">
      <w:pPr>
        <w:pStyle w:val="LDBodytext"/>
        <w:keepNext/>
        <w:rPr>
          <w:b/>
          <w:bCs/>
        </w:rPr>
      </w:pPr>
      <w:r w:rsidRPr="00627427">
        <w:rPr>
          <w:b/>
          <w:bCs/>
        </w:rPr>
        <w:t>Sector risk, economic and cost impact</w:t>
      </w:r>
    </w:p>
    <w:p w14:paraId="2EDABE3D" w14:textId="77777777" w:rsidR="00531F18" w:rsidRPr="00627427" w:rsidRDefault="00531F18" w:rsidP="00531F18">
      <w:r w:rsidRPr="00627427">
        <w:t>Subsection 9A (1) of the Act states that, in exercising its powers and performing its functions, CASA must regard the safety of air navigation as the most important consideration. Subsection 9A (3) of the Act states that, subject to subsection (1), in developing and promulgating aviation safety standards under paragraph 9 (1) (c), CASA must:</w:t>
      </w:r>
    </w:p>
    <w:p w14:paraId="18C0F491" w14:textId="77777777" w:rsidR="00531F18" w:rsidRPr="00627427" w:rsidRDefault="00531F18" w:rsidP="00531F18">
      <w:pPr>
        <w:pStyle w:val="LDP1a"/>
        <w:tabs>
          <w:tab w:val="clear" w:pos="454"/>
          <w:tab w:val="clear" w:pos="1191"/>
          <w:tab w:val="left" w:pos="510"/>
        </w:tabs>
        <w:spacing w:after="0"/>
        <w:ind w:left="510" w:hanging="510"/>
      </w:pPr>
      <w:r w:rsidRPr="00627427">
        <w:t>(a)</w:t>
      </w:r>
      <w:r w:rsidRPr="00627427">
        <w:tab/>
        <w:t>consider the economic and cost impact on individuals, businesses and the community of the standards; and</w:t>
      </w:r>
    </w:p>
    <w:p w14:paraId="3D732050" w14:textId="77777777" w:rsidR="00531F18" w:rsidRPr="00627427" w:rsidRDefault="00531F18" w:rsidP="00531F18">
      <w:pPr>
        <w:pStyle w:val="LDP1a"/>
        <w:tabs>
          <w:tab w:val="clear" w:pos="454"/>
          <w:tab w:val="clear" w:pos="1191"/>
          <w:tab w:val="left" w:pos="510"/>
        </w:tabs>
        <w:spacing w:after="0"/>
        <w:ind w:left="510" w:hanging="510"/>
      </w:pPr>
      <w:r w:rsidRPr="00627427">
        <w:t>(b)</w:t>
      </w:r>
      <w:r w:rsidRPr="00627427">
        <w:tab/>
        <w:t>take into account the differing risks associated with different industry sectors.</w:t>
      </w:r>
    </w:p>
    <w:p w14:paraId="04AB7B67" w14:textId="77777777" w:rsidR="00531F18" w:rsidRPr="00627427" w:rsidRDefault="00531F18" w:rsidP="00531F18">
      <w:pPr>
        <w:pStyle w:val="LDBodytext"/>
      </w:pPr>
    </w:p>
    <w:p w14:paraId="41A9C5D5" w14:textId="77777777" w:rsidR="00531F18" w:rsidRPr="00627427" w:rsidRDefault="00531F18" w:rsidP="00531F18">
      <w:pPr>
        <w:rPr>
          <w:lang w:val="en-US"/>
        </w:rPr>
      </w:pPr>
      <w:r w:rsidRPr="00627427">
        <w:rPr>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291744B0" w14:textId="77777777" w:rsidR="00531F18" w:rsidRDefault="00531F18" w:rsidP="00531F18">
      <w:pPr>
        <w:rPr>
          <w:lang w:val="en-US"/>
        </w:rPr>
      </w:pPr>
    </w:p>
    <w:p w14:paraId="7CB2D246" w14:textId="0B56628E" w:rsidR="00531F18" w:rsidRDefault="00531F18" w:rsidP="00531F18">
      <w:pPr>
        <w:rPr>
          <w:bCs/>
        </w:rPr>
      </w:pPr>
      <w:r w:rsidRPr="00F64786">
        <w:t xml:space="preserve">Parallel runway operations </w:t>
      </w:r>
      <w:r>
        <w:t xml:space="preserve">are normally designed to </w:t>
      </w:r>
      <w:r w:rsidRPr="00F64786">
        <w:t>allow</w:t>
      </w:r>
      <w:r>
        <w:t xml:space="preserve"> for safe</w:t>
      </w:r>
      <w:r w:rsidRPr="00F64786">
        <w:t xml:space="preserve"> increased traffic capacity at busy aerodromes.</w:t>
      </w:r>
      <w:r>
        <w:t xml:space="preserve"> </w:t>
      </w:r>
      <w:r>
        <w:rPr>
          <w:bCs/>
          <w:color w:val="000000"/>
        </w:rPr>
        <w:t>The MOS amendment will have the effect of removing</w:t>
      </w:r>
      <w:r w:rsidRPr="006636C2">
        <w:t xml:space="preserve"> significant operating difficulties and inefficiencies</w:t>
      </w:r>
      <w:r>
        <w:t xml:space="preserve"> that would otherwise confront AA through its air traffic controllers having to </w:t>
      </w:r>
      <w:r w:rsidRPr="00C4435E">
        <w:rPr>
          <w:bCs/>
        </w:rPr>
        <w:t>apply</w:t>
      </w:r>
      <w:r>
        <w:rPr>
          <w:bCs/>
        </w:rPr>
        <w:t xml:space="preserve"> </w:t>
      </w:r>
      <w:r w:rsidRPr="00C4435E">
        <w:rPr>
          <w:bCs/>
        </w:rPr>
        <w:t>the aggregated 3</w:t>
      </w:r>
      <w:r w:rsidR="004D185E">
        <w:rPr>
          <w:bCs/>
        </w:rPr>
        <w:t xml:space="preserve"> </w:t>
      </w:r>
      <w:r w:rsidRPr="00C4435E">
        <w:rPr>
          <w:bCs/>
        </w:rPr>
        <w:t>NM level flight segments</w:t>
      </w:r>
      <w:r>
        <w:rPr>
          <w:bCs/>
        </w:rPr>
        <w:t xml:space="preserve">, particularly at </w:t>
      </w:r>
      <w:r w:rsidRPr="00C4435E">
        <w:rPr>
          <w:bCs/>
        </w:rPr>
        <w:t>Sydney</w:t>
      </w:r>
      <w:r>
        <w:rPr>
          <w:bCs/>
        </w:rPr>
        <w:t xml:space="preserve"> Kingsford Smith aerodrome.</w:t>
      </w:r>
    </w:p>
    <w:p w14:paraId="7339CC6D" w14:textId="77777777" w:rsidR="00531F18" w:rsidRDefault="00531F18" w:rsidP="00531F18"/>
    <w:p w14:paraId="0B645B53" w14:textId="77777777" w:rsidR="00531F18" w:rsidRPr="00627427" w:rsidRDefault="00531F18" w:rsidP="00531F18">
      <w:pPr>
        <w:pStyle w:val="LDBodytext"/>
        <w:rPr>
          <w:b/>
          <w:bCs/>
          <w:lang w:eastAsia="en-AU"/>
        </w:rPr>
      </w:pPr>
      <w:r w:rsidRPr="00627427">
        <w:rPr>
          <w:b/>
          <w:bCs/>
        </w:rPr>
        <w:t>Environmental impact</w:t>
      </w:r>
    </w:p>
    <w:p w14:paraId="24103E05" w14:textId="77777777" w:rsidR="00531F18" w:rsidRPr="00627427" w:rsidRDefault="00531F18" w:rsidP="00531F18">
      <w:pPr>
        <w:pStyle w:val="Default"/>
        <w:rPr>
          <w:color w:val="auto"/>
        </w:rPr>
      </w:pPr>
      <w:r w:rsidRPr="00627427">
        <w:rPr>
          <w:color w:val="auto"/>
        </w:rPr>
        <w:t>Under subsection 9A (2)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1E280881" w14:textId="77777777" w:rsidR="00531F18" w:rsidRPr="00627427" w:rsidRDefault="00531F18" w:rsidP="00531F18">
      <w:pPr>
        <w:pStyle w:val="Default"/>
        <w:rPr>
          <w:color w:val="auto"/>
        </w:rPr>
      </w:pPr>
    </w:p>
    <w:p w14:paraId="00DB09AB" w14:textId="77777777" w:rsidR="00531F18" w:rsidRDefault="00531F18" w:rsidP="00531F18">
      <w:pPr>
        <w:pStyle w:val="Default"/>
        <w:ind w:right="-192"/>
      </w:pPr>
      <w:r w:rsidRPr="00627427">
        <w:rPr>
          <w:color w:val="auto"/>
        </w:rPr>
        <w:t xml:space="preserve">It is not anticipated there will be any </w:t>
      </w:r>
      <w:r>
        <w:rPr>
          <w:color w:val="auto"/>
        </w:rPr>
        <w:t xml:space="preserve">material </w:t>
      </w:r>
      <w:r w:rsidRPr="00627427">
        <w:rPr>
          <w:color w:val="auto"/>
        </w:rPr>
        <w:t xml:space="preserve">negative environmental impacts as a result of the MOS amendment as compared to the baseline that existed in February 2019 </w:t>
      </w:r>
      <w:r>
        <w:rPr>
          <w:color w:val="auto"/>
        </w:rPr>
        <w:t>because the MOS amendment itself will not cause any increase in traffic but the safer and more efficient control of the air traffic that is arriving.</w:t>
      </w:r>
    </w:p>
    <w:p w14:paraId="6E0E9F90" w14:textId="77777777" w:rsidR="00531F18" w:rsidRPr="005438BE" w:rsidRDefault="00531F18" w:rsidP="00531F18">
      <w:pPr>
        <w:pStyle w:val="LDBodytext"/>
      </w:pPr>
    </w:p>
    <w:p w14:paraId="45532A85" w14:textId="77777777" w:rsidR="00FE5814" w:rsidRPr="00777D61" w:rsidRDefault="00FE5814" w:rsidP="00FE5814">
      <w:pPr>
        <w:pStyle w:val="LDBodytext"/>
        <w:rPr>
          <w:b/>
          <w:bCs/>
          <w:lang w:eastAsia="en-AU"/>
        </w:rPr>
      </w:pPr>
      <w:r w:rsidRPr="00777D61">
        <w:rPr>
          <w:b/>
          <w:bCs/>
        </w:rPr>
        <w:t>Consultation</w:t>
      </w:r>
    </w:p>
    <w:p w14:paraId="2066D4BC" w14:textId="0EB28EC6" w:rsidR="004E0E66" w:rsidRPr="00777D61" w:rsidRDefault="00FE5814" w:rsidP="004E0E66">
      <w:r w:rsidRPr="00777D61">
        <w:t xml:space="preserve">In accordance with section 17 of the </w:t>
      </w:r>
      <w:r w:rsidR="00180839" w:rsidRPr="00777D61">
        <w:t>LA</w:t>
      </w:r>
      <w:r w:rsidRPr="00777D61">
        <w:t>, and section 16 of the Act</w:t>
      </w:r>
      <w:r w:rsidR="004E0E66" w:rsidRPr="00777D61">
        <w:t>,</w:t>
      </w:r>
      <w:r w:rsidR="00175034" w:rsidRPr="00777D61">
        <w:t xml:space="preserve"> </w:t>
      </w:r>
      <w:r w:rsidR="004E0E66" w:rsidRPr="00777D61">
        <w:t xml:space="preserve">CASA carried out public consultation on the proposed changes by publishing the draft </w:t>
      </w:r>
      <w:r w:rsidR="00DC32FB" w:rsidRPr="00777D61">
        <w:t xml:space="preserve">new MOS amendment instrument </w:t>
      </w:r>
      <w:r w:rsidR="004E0E66" w:rsidRPr="00777D61">
        <w:t>on the</w:t>
      </w:r>
      <w:r w:rsidR="00B11869" w:rsidRPr="00777D61">
        <w:t xml:space="preserve"> CASA</w:t>
      </w:r>
      <w:r w:rsidR="001678BD" w:rsidRPr="00777D61">
        <w:t xml:space="preserve"> website</w:t>
      </w:r>
      <w:r w:rsidR="00B11869" w:rsidRPr="00777D61">
        <w:t xml:space="preserve"> </w:t>
      </w:r>
      <w:r w:rsidR="004633C7" w:rsidRPr="00777D61">
        <w:t>for 14 Days in March-April 2025.</w:t>
      </w:r>
    </w:p>
    <w:p w14:paraId="7EED053B" w14:textId="77777777" w:rsidR="002C3FF0" w:rsidRPr="00777D61" w:rsidRDefault="002C3FF0" w:rsidP="004E0E66"/>
    <w:p w14:paraId="14FF0092" w14:textId="5744AAEA" w:rsidR="002C3FF0" w:rsidRPr="00777D61" w:rsidRDefault="002C3FF0" w:rsidP="002C3FF0">
      <w:pPr>
        <w:rPr>
          <w:color w:val="000000"/>
        </w:rPr>
      </w:pPr>
      <w:r w:rsidRPr="00777D61">
        <w:rPr>
          <w:color w:val="000000"/>
        </w:rPr>
        <w:t>No concerns were expressed to CASA about the proposal. As mentioned above, CASA had previously been liaising with AA to ameliorate its expressed concerns.</w:t>
      </w:r>
    </w:p>
    <w:p w14:paraId="63ECD900" w14:textId="77777777" w:rsidR="001678BD" w:rsidRPr="00777D61" w:rsidRDefault="001678BD" w:rsidP="004E0E66"/>
    <w:p w14:paraId="338DB05E" w14:textId="005DA4AF" w:rsidR="001678BD" w:rsidRPr="00777D61" w:rsidRDefault="001678BD" w:rsidP="001678BD">
      <w:pPr>
        <w:rPr>
          <w:color w:val="000000"/>
        </w:rPr>
      </w:pPr>
      <w:r w:rsidRPr="00777D61">
        <w:rPr>
          <w:color w:val="000000"/>
        </w:rPr>
        <w:lastRenderedPageBreak/>
        <w:t xml:space="preserve">Regulation 11.280 of CASR 1998 requires CASA to publish a notice of its intention to issue a MOS, including an amendment to a MOS, on the </w:t>
      </w:r>
      <w:r w:rsidR="000561F0" w:rsidRPr="00777D61">
        <w:rPr>
          <w:color w:val="000000"/>
        </w:rPr>
        <w:t>i</w:t>
      </w:r>
      <w:r w:rsidRPr="00777D61">
        <w:rPr>
          <w:color w:val="000000"/>
        </w:rPr>
        <w:t>nternet. This requirement was complied with for the purposes of the consultation mentioned above.</w:t>
      </w:r>
    </w:p>
    <w:p w14:paraId="3AED476D" w14:textId="77777777" w:rsidR="00CA01B5" w:rsidRPr="00777D61" w:rsidRDefault="00CA01B5" w:rsidP="001678BD">
      <w:pPr>
        <w:rPr>
          <w:color w:val="000000"/>
        </w:rPr>
      </w:pPr>
    </w:p>
    <w:p w14:paraId="314886EF" w14:textId="42680C20" w:rsidR="004633C7" w:rsidRPr="00777D61" w:rsidRDefault="00CA01B5" w:rsidP="002C3FF0">
      <w:pPr>
        <w:rPr>
          <w:color w:val="000000"/>
        </w:rPr>
      </w:pPr>
      <w:r w:rsidRPr="00777D61">
        <w:rPr>
          <w:color w:val="000000"/>
        </w:rPr>
        <w:t xml:space="preserve">Insofar as the proposal was </w:t>
      </w:r>
      <w:r w:rsidR="00840F4B" w:rsidRPr="00777D61">
        <w:rPr>
          <w:color w:val="000000"/>
        </w:rPr>
        <w:t xml:space="preserve">a restoration of the pre-2019 rules at </w:t>
      </w:r>
      <w:r w:rsidR="00330BD6" w:rsidRPr="00777D61">
        <w:rPr>
          <w:color w:val="000000"/>
        </w:rPr>
        <w:t>t</w:t>
      </w:r>
      <w:r w:rsidR="00840F4B" w:rsidRPr="00777D61">
        <w:rPr>
          <w:color w:val="000000"/>
        </w:rPr>
        <w:t xml:space="preserve">he request of AA, </w:t>
      </w:r>
      <w:r w:rsidR="007A0878" w:rsidRPr="00777D61">
        <w:rPr>
          <w:color w:val="000000"/>
        </w:rPr>
        <w:t xml:space="preserve">CASA considered the new MOS amendment, while </w:t>
      </w:r>
      <w:r w:rsidR="00AF5402" w:rsidRPr="00777D61">
        <w:rPr>
          <w:color w:val="000000"/>
        </w:rPr>
        <w:t>having technical complexities,</w:t>
      </w:r>
      <w:r w:rsidR="007A0878" w:rsidRPr="00777D61">
        <w:rPr>
          <w:color w:val="000000"/>
        </w:rPr>
        <w:t xml:space="preserve"> to be a relatively minor matter</w:t>
      </w:r>
      <w:r w:rsidR="00AF5402" w:rsidRPr="00777D61">
        <w:rPr>
          <w:color w:val="000000"/>
        </w:rPr>
        <w:t>.</w:t>
      </w:r>
      <w:r w:rsidR="002C3FF0" w:rsidRPr="00777D61">
        <w:rPr>
          <w:color w:val="000000"/>
        </w:rPr>
        <w:t xml:space="preserve"> </w:t>
      </w:r>
      <w:r w:rsidR="00EA5FC0" w:rsidRPr="00777D61">
        <w:rPr>
          <w:color w:val="000000"/>
        </w:rPr>
        <w:t xml:space="preserve">In these circumstances, it </w:t>
      </w:r>
      <w:r w:rsidR="00330BD6" w:rsidRPr="00777D61">
        <w:rPr>
          <w:color w:val="000000"/>
        </w:rPr>
        <w:t>was</w:t>
      </w:r>
      <w:r w:rsidR="00EA5FC0" w:rsidRPr="00777D61">
        <w:rPr>
          <w:color w:val="000000"/>
        </w:rPr>
        <w:t xml:space="preserve"> CASA’s view that no further consultation in relation to th</w:t>
      </w:r>
      <w:r w:rsidR="00AF5402" w:rsidRPr="00777D61">
        <w:rPr>
          <w:color w:val="000000"/>
        </w:rPr>
        <w:t>e</w:t>
      </w:r>
      <w:r w:rsidR="00EA5FC0" w:rsidRPr="00777D61">
        <w:rPr>
          <w:color w:val="000000"/>
        </w:rPr>
        <w:t xml:space="preserve"> instrument </w:t>
      </w:r>
      <w:r w:rsidR="00330BD6" w:rsidRPr="00777D61">
        <w:rPr>
          <w:color w:val="000000"/>
        </w:rPr>
        <w:t>was</w:t>
      </w:r>
      <w:r w:rsidR="00EA5FC0" w:rsidRPr="00777D61">
        <w:rPr>
          <w:color w:val="000000"/>
        </w:rPr>
        <w:t xml:space="preserve"> necessary or appropriate.</w:t>
      </w:r>
    </w:p>
    <w:p w14:paraId="694BC1D2" w14:textId="77777777" w:rsidR="004633C7" w:rsidRPr="00777D61" w:rsidRDefault="004633C7" w:rsidP="00EA5FC0">
      <w:pPr>
        <w:rPr>
          <w:color w:val="000000"/>
        </w:rPr>
      </w:pPr>
    </w:p>
    <w:p w14:paraId="6B6F313C" w14:textId="405ACB57" w:rsidR="00FE5814" w:rsidRPr="00777D61" w:rsidRDefault="00FE5814" w:rsidP="00FE5814">
      <w:pPr>
        <w:pStyle w:val="LDBodytext"/>
        <w:rPr>
          <w:b/>
        </w:rPr>
      </w:pPr>
      <w:r w:rsidRPr="00777D61">
        <w:rPr>
          <w:b/>
        </w:rPr>
        <w:t xml:space="preserve">Office of </w:t>
      </w:r>
      <w:r w:rsidR="005962EE" w:rsidRPr="00777D61">
        <w:rPr>
          <w:b/>
        </w:rPr>
        <w:t>Impact Assessment</w:t>
      </w:r>
      <w:r w:rsidRPr="00777D61">
        <w:rPr>
          <w:b/>
        </w:rPr>
        <w:t xml:space="preserve"> (</w:t>
      </w:r>
      <w:r w:rsidRPr="00777D61">
        <w:rPr>
          <w:b/>
          <w:i/>
        </w:rPr>
        <w:t>O</w:t>
      </w:r>
      <w:r w:rsidR="005962EE" w:rsidRPr="00777D61">
        <w:rPr>
          <w:b/>
          <w:i/>
        </w:rPr>
        <w:t>IA</w:t>
      </w:r>
      <w:r w:rsidRPr="00777D61">
        <w:rPr>
          <w:b/>
        </w:rPr>
        <w:t>)</w:t>
      </w:r>
    </w:p>
    <w:p w14:paraId="00E84463" w14:textId="7A6B386F" w:rsidR="00252E98" w:rsidRPr="00777D61" w:rsidRDefault="00252E98" w:rsidP="00252E98">
      <w:pPr>
        <w:pStyle w:val="LDBodytext"/>
      </w:pPr>
      <w:r w:rsidRPr="00777D61">
        <w:t xml:space="preserve">The OIA has determined that for this </w:t>
      </w:r>
      <w:r w:rsidR="00DC32FB" w:rsidRPr="00777D61">
        <w:t xml:space="preserve">new MOS amendment instrument </w:t>
      </w:r>
      <w:r w:rsidRPr="00777D61">
        <w:t>detailed analysis is not required under the Australian Government</w:t>
      </w:r>
      <w:r w:rsidR="0023224A" w:rsidRPr="00777D61">
        <w:t>’</w:t>
      </w:r>
      <w:r w:rsidRPr="00777D61">
        <w:t xml:space="preserve">s Policy Impact Analysis Framework </w:t>
      </w:r>
      <w:r w:rsidR="00DC29C2" w:rsidRPr="00777D61">
        <w:t>and</w:t>
      </w:r>
      <w:r w:rsidR="003907D8" w:rsidRPr="00777D61">
        <w:t xml:space="preserve">, therefore, </w:t>
      </w:r>
      <w:r w:rsidRPr="00777D61">
        <w:t>an Impact Analysis document is not required (OIA25</w:t>
      </w:r>
      <w:r w:rsidR="009A5CBD" w:rsidRPr="00777D61">
        <w:noBreakHyphen/>
      </w:r>
      <w:r w:rsidRPr="00777D61">
        <w:t>09296).</w:t>
      </w:r>
    </w:p>
    <w:p w14:paraId="36B70B0F" w14:textId="77777777" w:rsidR="00FE5814" w:rsidRPr="00777D61" w:rsidRDefault="00FE5814" w:rsidP="00FE5814">
      <w:pPr>
        <w:pStyle w:val="LDBodytext"/>
      </w:pPr>
    </w:p>
    <w:p w14:paraId="273002EF" w14:textId="77777777" w:rsidR="00FE5814" w:rsidRPr="00777D61" w:rsidRDefault="00FE5814" w:rsidP="00FE5814">
      <w:pPr>
        <w:pStyle w:val="LDBodytext"/>
        <w:rPr>
          <w:b/>
        </w:rPr>
      </w:pPr>
      <w:r w:rsidRPr="00777D61">
        <w:rPr>
          <w:b/>
        </w:rPr>
        <w:t>Statement of Compatibility with Human Rights</w:t>
      </w:r>
    </w:p>
    <w:p w14:paraId="292CDDB0" w14:textId="1A98D724" w:rsidR="00005EA9" w:rsidRPr="00777D61" w:rsidRDefault="00FE5814" w:rsidP="00FE5814">
      <w:pPr>
        <w:pStyle w:val="LDBodytext"/>
        <w:rPr>
          <w:iCs/>
        </w:rPr>
      </w:pPr>
      <w:r w:rsidRPr="00777D61">
        <w:t>The</w:t>
      </w:r>
      <w:r w:rsidRPr="00777D61">
        <w:rPr>
          <w:iCs/>
        </w:rPr>
        <w:t xml:space="preserve"> Statement of Compatibility with Human Rights at Appendix </w:t>
      </w:r>
      <w:r w:rsidR="00DF5D87" w:rsidRPr="00777D61">
        <w:rPr>
          <w:iCs/>
        </w:rPr>
        <w:t>2</w:t>
      </w:r>
      <w:r w:rsidRPr="00777D61">
        <w:rPr>
          <w:iCs/>
        </w:rPr>
        <w:t xml:space="preserve"> has been prepared in </w:t>
      </w:r>
      <w:r w:rsidRPr="00777D61">
        <w:t>accordance</w:t>
      </w:r>
      <w:r w:rsidRPr="00777D61">
        <w:rPr>
          <w:iCs/>
        </w:rPr>
        <w:t xml:space="preserve"> with Part 3 of the </w:t>
      </w:r>
      <w:r w:rsidRPr="00777D61">
        <w:rPr>
          <w:i/>
          <w:iCs/>
        </w:rPr>
        <w:t>Human Rights (Parliamentary Scrutiny) Act 2011</w:t>
      </w:r>
      <w:r w:rsidRPr="00777D61">
        <w:rPr>
          <w:iCs/>
        </w:rPr>
        <w:t>.</w:t>
      </w:r>
    </w:p>
    <w:p w14:paraId="1F2C3606" w14:textId="77777777" w:rsidR="00005EA9" w:rsidRPr="00777D61" w:rsidRDefault="00005EA9" w:rsidP="00FE5814">
      <w:pPr>
        <w:pStyle w:val="LDBodytext"/>
        <w:rPr>
          <w:iCs/>
        </w:rPr>
      </w:pPr>
    </w:p>
    <w:p w14:paraId="77ED6569" w14:textId="3E1AFFE5" w:rsidR="00FE5814" w:rsidRPr="00777D61" w:rsidRDefault="00FE5814" w:rsidP="00FE5814">
      <w:pPr>
        <w:pStyle w:val="LDBodytext"/>
      </w:pPr>
      <w:r w:rsidRPr="00777D61">
        <w:t>The legislative instrument</w:t>
      </w:r>
      <w:r w:rsidR="007974D3" w:rsidRPr="00777D61">
        <w:t xml:space="preserve"> does not</w:t>
      </w:r>
      <w:r w:rsidRPr="00777D61">
        <w:t xml:space="preserve"> </w:t>
      </w:r>
      <w:r w:rsidR="00C93C79" w:rsidRPr="00777D61">
        <w:t xml:space="preserve">negatively </w:t>
      </w:r>
      <w:r w:rsidRPr="00777D61">
        <w:t xml:space="preserve">engage </w:t>
      </w:r>
      <w:r w:rsidR="007974D3" w:rsidRPr="00777D61">
        <w:t>any</w:t>
      </w:r>
      <w:r w:rsidRPr="00777D61">
        <w:t xml:space="preserve"> of the applicable rights and freedoms and is, therefore, compatible with human rights, as it does not improperly infringe any human rights.</w:t>
      </w:r>
      <w:r w:rsidR="007974D3" w:rsidRPr="00777D61">
        <w:t xml:space="preserve"> However, as an aviation safety measure, the MOS amendment </w:t>
      </w:r>
      <w:r w:rsidR="00C93C79" w:rsidRPr="00777D61">
        <w:t xml:space="preserve">positively </w:t>
      </w:r>
      <w:r w:rsidR="007974D3" w:rsidRPr="00777D61">
        <w:t>promotes the right to life by legislating for safer conditions a</w:t>
      </w:r>
      <w:r w:rsidR="006F59AC" w:rsidRPr="00777D61">
        <w:t>t</w:t>
      </w:r>
      <w:r w:rsidR="007974D3" w:rsidRPr="00777D61">
        <w:t xml:space="preserve"> aerodromes.</w:t>
      </w:r>
    </w:p>
    <w:p w14:paraId="69585E22" w14:textId="77777777" w:rsidR="00FE5814" w:rsidRPr="00777D61" w:rsidRDefault="00FE5814" w:rsidP="00FE5814">
      <w:pPr>
        <w:pStyle w:val="LDBodytext"/>
      </w:pPr>
    </w:p>
    <w:p w14:paraId="0097E5DE" w14:textId="77777777" w:rsidR="00747E74" w:rsidRPr="00777D61" w:rsidRDefault="00747E74" w:rsidP="00B36B33">
      <w:pPr>
        <w:outlineLvl w:val="0"/>
        <w:rPr>
          <w:b/>
        </w:rPr>
      </w:pPr>
      <w:r w:rsidRPr="00777D61">
        <w:rPr>
          <w:b/>
        </w:rPr>
        <w:t>Making and commencement</w:t>
      </w:r>
    </w:p>
    <w:p w14:paraId="6B24D5A7" w14:textId="0BEB493F" w:rsidR="001733F5" w:rsidRPr="00777D61" w:rsidRDefault="00747E74" w:rsidP="001733F5">
      <w:r w:rsidRPr="00777D61">
        <w:rPr>
          <w:color w:val="000000"/>
        </w:rPr>
        <w:t xml:space="preserve">The </w:t>
      </w:r>
      <w:r w:rsidR="0062195F" w:rsidRPr="00777D61">
        <w:rPr>
          <w:color w:val="000000"/>
        </w:rPr>
        <w:t>new MOS amendment</w:t>
      </w:r>
      <w:r w:rsidR="001733F5" w:rsidRPr="00777D61">
        <w:rPr>
          <w:color w:val="000000"/>
        </w:rPr>
        <w:t xml:space="preserve"> </w:t>
      </w:r>
      <w:r w:rsidR="00ED0437" w:rsidRPr="00777D61">
        <w:rPr>
          <w:color w:val="000000"/>
        </w:rPr>
        <w:t>instrument</w:t>
      </w:r>
      <w:r w:rsidRPr="00777D61">
        <w:rPr>
          <w:color w:val="000000"/>
        </w:rPr>
        <w:t xml:space="preserve"> has been made by the Director of Aviation Safety, on behalf of CASA, in accordance with subsection</w:t>
      </w:r>
      <w:r w:rsidR="00180839" w:rsidRPr="00777D61">
        <w:rPr>
          <w:color w:val="000000"/>
        </w:rPr>
        <w:t xml:space="preserve"> </w:t>
      </w:r>
      <w:r w:rsidRPr="00777D61">
        <w:rPr>
          <w:color w:val="000000"/>
        </w:rPr>
        <w:t>73 (2) of the Act</w:t>
      </w:r>
      <w:r w:rsidR="001733F5" w:rsidRPr="00777D61">
        <w:rPr>
          <w:color w:val="000000"/>
        </w:rPr>
        <w:t xml:space="preserve">, and </w:t>
      </w:r>
      <w:r w:rsidR="00EA5FC0" w:rsidRPr="00777D61">
        <w:t>commences on the day</w:t>
      </w:r>
      <w:r w:rsidR="001733F5" w:rsidRPr="00777D61">
        <w:t xml:space="preserve"> after it is registered.</w:t>
      </w:r>
    </w:p>
    <w:p w14:paraId="54547E47" w14:textId="77777777" w:rsidR="001733F5" w:rsidRPr="00777D61" w:rsidRDefault="001733F5" w:rsidP="001733F5"/>
    <w:p w14:paraId="528977DD" w14:textId="01AFF7F8" w:rsidR="00FE5814" w:rsidRPr="00777D61" w:rsidRDefault="00FE5814" w:rsidP="00BB2B08">
      <w:pPr>
        <w:pageBreakBefore/>
        <w:jc w:val="right"/>
        <w:rPr>
          <w:rFonts w:cs="Arial"/>
          <w:bCs/>
        </w:rPr>
      </w:pPr>
      <w:r w:rsidRPr="00777D61">
        <w:rPr>
          <w:rFonts w:ascii="Arial" w:hAnsi="Arial" w:cs="Arial"/>
          <w:b/>
          <w:bCs/>
        </w:rPr>
        <w:lastRenderedPageBreak/>
        <w:t xml:space="preserve">Appendix </w:t>
      </w:r>
      <w:r w:rsidR="0066368C" w:rsidRPr="00777D61">
        <w:rPr>
          <w:rFonts w:ascii="Arial" w:hAnsi="Arial" w:cs="Arial"/>
          <w:b/>
          <w:bCs/>
        </w:rPr>
        <w:t>1</w:t>
      </w:r>
    </w:p>
    <w:p w14:paraId="7EC83020" w14:textId="77777777" w:rsidR="00FE5814" w:rsidRPr="00777D61" w:rsidRDefault="00FE5814" w:rsidP="00FE5814">
      <w:pPr>
        <w:pStyle w:val="LDClause"/>
        <w:ind w:left="0" w:firstLine="0"/>
      </w:pPr>
    </w:p>
    <w:p w14:paraId="014C31DB" w14:textId="75C23B09" w:rsidR="007C0607" w:rsidRPr="00777D61" w:rsidRDefault="00005EA9" w:rsidP="00790484">
      <w:pPr>
        <w:keepNext/>
        <w:rPr>
          <w:rFonts w:ascii="Arial" w:hAnsi="Arial" w:cs="Arial"/>
          <w:b/>
        </w:rPr>
      </w:pPr>
      <w:r w:rsidRPr="00777D61">
        <w:rPr>
          <w:rFonts w:ascii="Arial" w:hAnsi="Arial" w:cs="Arial"/>
          <w:b/>
        </w:rPr>
        <w:t xml:space="preserve">Details of the </w:t>
      </w:r>
      <w:r w:rsidR="007C0607" w:rsidRPr="00777D61">
        <w:rPr>
          <w:rFonts w:ascii="Arial" w:hAnsi="Arial" w:cs="Arial"/>
          <w:b/>
          <w:iCs/>
        </w:rPr>
        <w:t>Manual of Standards Part 172 Amendment Instrument 2025 (No. 1)</w:t>
      </w:r>
    </w:p>
    <w:p w14:paraId="632142F9" w14:textId="77777777" w:rsidR="007C0607" w:rsidRPr="00777D61" w:rsidRDefault="007C0607" w:rsidP="007C0607">
      <w:pPr>
        <w:pStyle w:val="LDClauseHeading"/>
      </w:pPr>
      <w:r w:rsidRPr="00777D61">
        <w:t>1</w:t>
      </w:r>
      <w:r w:rsidRPr="00777D61">
        <w:tab/>
        <w:t>Name of instrument</w:t>
      </w:r>
    </w:p>
    <w:p w14:paraId="37E7E952" w14:textId="77777777" w:rsidR="00525200" w:rsidRPr="00777D61" w:rsidRDefault="007C0607" w:rsidP="007C0607">
      <w:pPr>
        <w:pStyle w:val="LDClause"/>
      </w:pPr>
      <w:r w:rsidRPr="00777D61">
        <w:tab/>
      </w:r>
      <w:r w:rsidRPr="00777D61">
        <w:tab/>
      </w:r>
      <w:r w:rsidR="00525200" w:rsidRPr="00777D61">
        <w:t xml:space="preserve">This section names the </w:t>
      </w:r>
      <w:r w:rsidRPr="00777D61">
        <w:t>instrument</w:t>
      </w:r>
      <w:r w:rsidR="00525200" w:rsidRPr="00777D61">
        <w:t>.</w:t>
      </w:r>
    </w:p>
    <w:p w14:paraId="10FC8262" w14:textId="77777777" w:rsidR="007C0607" w:rsidRPr="00777D61" w:rsidRDefault="007C0607" w:rsidP="007C0607">
      <w:pPr>
        <w:pStyle w:val="LDClauseHeading"/>
      </w:pPr>
      <w:r w:rsidRPr="00777D61">
        <w:t>2</w:t>
      </w:r>
      <w:r w:rsidRPr="00777D61">
        <w:tab/>
        <w:t>Commencement</w:t>
      </w:r>
    </w:p>
    <w:p w14:paraId="4222B13C" w14:textId="6B682526" w:rsidR="007C0607" w:rsidRPr="00777D61" w:rsidRDefault="007C0607" w:rsidP="007C0607">
      <w:pPr>
        <w:pStyle w:val="LDClause"/>
        <w:ind w:left="1021"/>
      </w:pPr>
      <w:r w:rsidRPr="00777D61">
        <w:tab/>
      </w:r>
      <w:r w:rsidRPr="00777D61">
        <w:tab/>
      </w:r>
      <w:r w:rsidR="00525200" w:rsidRPr="00777D61">
        <w:t>Under this section, the</w:t>
      </w:r>
      <w:r w:rsidRPr="00777D61">
        <w:t xml:space="preserve"> instrument commences on the day after it is registered.</w:t>
      </w:r>
    </w:p>
    <w:p w14:paraId="47F61726" w14:textId="6689A09E" w:rsidR="007C0607" w:rsidRPr="00777D61" w:rsidRDefault="007C0607" w:rsidP="007C0607">
      <w:pPr>
        <w:pStyle w:val="LDClauseHeading"/>
      </w:pPr>
      <w:r w:rsidRPr="00777D61">
        <w:t>3</w:t>
      </w:r>
      <w:r w:rsidRPr="00777D61">
        <w:tab/>
        <w:t>Amendment of the Manual of Standards (MOS) Part 172</w:t>
      </w:r>
    </w:p>
    <w:p w14:paraId="46E2EA2A" w14:textId="5D390042" w:rsidR="007C0607" w:rsidRPr="00777D61" w:rsidRDefault="007C0607" w:rsidP="007C0607">
      <w:pPr>
        <w:pStyle w:val="LDClause"/>
      </w:pPr>
      <w:r w:rsidRPr="00777D61">
        <w:tab/>
      </w:r>
      <w:r w:rsidRPr="00777D61">
        <w:tab/>
      </w:r>
      <w:r w:rsidR="00525200" w:rsidRPr="00777D61">
        <w:t>Under this section,</w:t>
      </w:r>
      <w:r w:rsidR="00E279B5" w:rsidRPr="00777D61">
        <w:t xml:space="preserve"> </w:t>
      </w:r>
      <w:r w:rsidRPr="00777D61">
        <w:t>Schedule 1 amends the Manual of Standards Part 172 — Air Traffic Services.</w:t>
      </w:r>
    </w:p>
    <w:p w14:paraId="0A3E338A" w14:textId="48E3B639" w:rsidR="007C0607" w:rsidRPr="00777D61" w:rsidRDefault="007C0607" w:rsidP="007C0607">
      <w:pPr>
        <w:pStyle w:val="LDScheduleheading"/>
        <w:rPr>
          <w:color w:val="000000"/>
        </w:rPr>
      </w:pPr>
      <w:r w:rsidRPr="00777D61">
        <w:rPr>
          <w:color w:val="000000"/>
        </w:rPr>
        <w:t>Schedule 1</w:t>
      </w:r>
      <w:r w:rsidRPr="00777D61">
        <w:rPr>
          <w:color w:val="000000"/>
        </w:rPr>
        <w:tab/>
        <w:t>Amendment</w:t>
      </w:r>
    </w:p>
    <w:p w14:paraId="0F4BE64A" w14:textId="59E61D1C" w:rsidR="007C0607" w:rsidRPr="00777D61" w:rsidRDefault="007C0607" w:rsidP="008F42F7">
      <w:pPr>
        <w:pStyle w:val="LDScheduleClauseHead"/>
        <w:tabs>
          <w:tab w:val="clear" w:pos="737"/>
          <w:tab w:val="left" w:pos="1134"/>
        </w:tabs>
        <w:spacing w:before="120"/>
        <w:ind w:left="738" w:hanging="851"/>
      </w:pPr>
      <w:r w:rsidRPr="00777D61">
        <w:t>[1]</w:t>
      </w:r>
      <w:r w:rsidRPr="00777D61">
        <w:tab/>
        <w:t xml:space="preserve">After </w:t>
      </w:r>
      <w:r w:rsidR="00623D14">
        <w:t>subsection</w:t>
      </w:r>
      <w:r w:rsidRPr="00777D61">
        <w:t xml:space="preserve"> 10.4.1.2</w:t>
      </w:r>
    </w:p>
    <w:p w14:paraId="57D0AA48" w14:textId="649548D7" w:rsidR="00E271DD" w:rsidRPr="00777D61" w:rsidRDefault="00E271DD" w:rsidP="00282F1E">
      <w:pPr>
        <w:pStyle w:val="LDScheduleClause"/>
        <w:tabs>
          <w:tab w:val="left" w:pos="6804"/>
        </w:tabs>
      </w:pPr>
      <w:r w:rsidRPr="00777D61">
        <w:tab/>
      </w:r>
      <w:r w:rsidRPr="00777D61">
        <w:tab/>
        <w:t xml:space="preserve">This amendment creates </w:t>
      </w:r>
      <w:r w:rsidR="00282F1E">
        <w:t xml:space="preserve">a </w:t>
      </w:r>
      <w:r w:rsidRPr="00777D61">
        <w:t xml:space="preserve">new </w:t>
      </w:r>
      <w:r w:rsidR="00623D14">
        <w:t>subsection</w:t>
      </w:r>
      <w:r w:rsidR="00A75F70">
        <w:t xml:space="preserve"> </w:t>
      </w:r>
      <w:r w:rsidRPr="00777D61">
        <w:t>of the MOS</w:t>
      </w:r>
      <w:r w:rsidR="00E2048B" w:rsidRPr="00777D61">
        <w:t xml:space="preserve">: </w:t>
      </w:r>
      <w:r w:rsidRPr="00777D61">
        <w:t>10.4.2</w:t>
      </w:r>
      <w:r w:rsidRPr="00777D61">
        <w:tab/>
        <w:t>Requirements and Procedures for Independent Parallel Approaches</w:t>
      </w:r>
    </w:p>
    <w:p w14:paraId="12B8F084" w14:textId="6925E1A5" w:rsidR="007C0607" w:rsidRPr="00777D61" w:rsidRDefault="007C0607" w:rsidP="007C0607">
      <w:pPr>
        <w:pStyle w:val="Clause"/>
      </w:pPr>
      <w:bookmarkStart w:id="0" w:name="c110"/>
      <w:bookmarkStart w:id="1" w:name="_Toc294275756"/>
      <w:bookmarkEnd w:id="0"/>
      <w:r w:rsidRPr="00777D61">
        <w:t>10.4.2.1</w:t>
      </w:r>
      <w:r w:rsidRPr="00777D61">
        <w:tab/>
      </w:r>
      <w:r w:rsidR="00E2048B" w:rsidRPr="00777D61">
        <w:t xml:space="preserve">Under this </w:t>
      </w:r>
      <w:r w:rsidR="002D6712">
        <w:t>subsection</w:t>
      </w:r>
      <w:r w:rsidRPr="00777D61">
        <w:t>, ICAO Doc.</w:t>
      </w:r>
      <w:r w:rsidR="00276035" w:rsidRPr="00777D61">
        <w:t xml:space="preserve"> </w:t>
      </w:r>
      <w:r w:rsidRPr="00777D61">
        <w:t>4444 has the same meaning as in section</w:t>
      </w:r>
      <w:r w:rsidR="00263B12" w:rsidRPr="00777D61">
        <w:t> </w:t>
      </w:r>
      <w:r w:rsidRPr="00777D61">
        <w:t>3.02</w:t>
      </w:r>
      <w:r w:rsidR="00E2048B" w:rsidRPr="00777D61">
        <w:t xml:space="preserve"> (a </w:t>
      </w:r>
      <w:r w:rsidR="00485203" w:rsidRPr="00777D61">
        <w:t>definition</w:t>
      </w:r>
      <w:r w:rsidR="00E2048B" w:rsidRPr="00777D61">
        <w:t xml:space="preserve"> provision)</w:t>
      </w:r>
      <w:r w:rsidRPr="00777D61">
        <w:t>.</w:t>
      </w:r>
    </w:p>
    <w:p w14:paraId="5BEFA55C" w14:textId="5533AF1D" w:rsidR="007C0607" w:rsidRPr="00777D61" w:rsidRDefault="007C0607" w:rsidP="007C0607">
      <w:pPr>
        <w:pStyle w:val="Clause"/>
      </w:pPr>
      <w:r w:rsidRPr="00777D61">
        <w:t>10.4.2.2</w:t>
      </w:r>
      <w:r w:rsidRPr="00777D61">
        <w:tab/>
      </w:r>
      <w:r w:rsidR="00485203" w:rsidRPr="00777D61">
        <w:t xml:space="preserve">Under this </w:t>
      </w:r>
      <w:r w:rsidR="002D6712">
        <w:t>subsection</w:t>
      </w:r>
      <w:r w:rsidR="00485203" w:rsidRPr="00777D61">
        <w:t>, de</w:t>
      </w:r>
      <w:r w:rsidRPr="00777D61">
        <w:t>spite paragraph 1.1.6.1</w:t>
      </w:r>
      <w:r w:rsidR="00EE303F">
        <w:t> </w:t>
      </w:r>
      <w:r w:rsidRPr="00777D61">
        <w:t xml:space="preserve">(f) and </w:t>
      </w:r>
      <w:r w:rsidR="00413B56">
        <w:t xml:space="preserve">subsection </w:t>
      </w:r>
      <w:r w:rsidRPr="00777D61">
        <w:t>10.1.1.1, paragraph</w:t>
      </w:r>
      <w:r w:rsidR="00276035" w:rsidRPr="00777D61">
        <w:t> </w:t>
      </w:r>
      <w:r w:rsidRPr="00777D61">
        <w:t>6.7.3.2.4 of ICAO Doc. 4444, and any successor provision with a different paragraph number, as in force from time to time, does not apply in relation to independent parallel approaches.</w:t>
      </w:r>
    </w:p>
    <w:p w14:paraId="13A7971C" w14:textId="65CD6BAE" w:rsidR="007C0607" w:rsidRPr="00777D61" w:rsidRDefault="007C0607" w:rsidP="007C0607">
      <w:pPr>
        <w:pStyle w:val="Clause"/>
      </w:pPr>
      <w:r w:rsidRPr="00777D61">
        <w:t>10.4.2.3</w:t>
      </w:r>
      <w:r w:rsidRPr="00777D61">
        <w:tab/>
      </w:r>
      <w:r w:rsidR="004B12D3" w:rsidRPr="00777D61">
        <w:t xml:space="preserve">Under this </w:t>
      </w:r>
      <w:r w:rsidR="00C375E2">
        <w:t>subsection</w:t>
      </w:r>
      <w:r w:rsidR="004B12D3" w:rsidRPr="00777D61">
        <w:t>, i</w:t>
      </w:r>
      <w:r w:rsidRPr="00777D61">
        <w:t>ndependent parallel approaches may be conducted to parallel runways if:</w:t>
      </w:r>
    </w:p>
    <w:p w14:paraId="1F5CDB1A" w14:textId="77777777" w:rsidR="007C0607" w:rsidRPr="00777D61" w:rsidRDefault="007C0607" w:rsidP="007C0607">
      <w:pPr>
        <w:pStyle w:val="P1"/>
      </w:pPr>
      <w:r w:rsidRPr="00777D61">
        <w:t>(a)</w:t>
      </w:r>
      <w:r w:rsidRPr="00777D61">
        <w:tab/>
        <w:t>when vectoring an aircraft, the final vector:</w:t>
      </w:r>
    </w:p>
    <w:p w14:paraId="484E2453" w14:textId="77777777" w:rsidR="007C0607" w:rsidRPr="00777D61" w:rsidRDefault="007C0607" w:rsidP="00777D61">
      <w:pPr>
        <w:pStyle w:val="P2"/>
        <w:ind w:left="1559" w:hanging="1105"/>
      </w:pPr>
      <w:r w:rsidRPr="00777D61">
        <w:tab/>
        <w:t>(i)</w:t>
      </w:r>
      <w:r w:rsidRPr="00777D61">
        <w:tab/>
        <w:t>enables the aircraft to intercept the final approach course or track at an angle not greater than 30 degrees; and</w:t>
      </w:r>
    </w:p>
    <w:p w14:paraId="78D4609C" w14:textId="77777777" w:rsidR="007C0607" w:rsidRPr="00777D61" w:rsidRDefault="007C0607" w:rsidP="007C0607">
      <w:pPr>
        <w:pStyle w:val="P2"/>
      </w:pPr>
      <w:r w:rsidRPr="00777D61">
        <w:tab/>
        <w:t>(ii)</w:t>
      </w:r>
      <w:r w:rsidRPr="00777D61">
        <w:tab/>
        <w:t>provides at least 1 NM straight flight before the interception; and</w:t>
      </w:r>
    </w:p>
    <w:p w14:paraId="068B466C" w14:textId="77777777" w:rsidR="007C0607" w:rsidRPr="00777D61" w:rsidRDefault="007C0607" w:rsidP="007C0607">
      <w:pPr>
        <w:pStyle w:val="P1"/>
      </w:pPr>
      <w:r w:rsidRPr="00777D61">
        <w:t>(b)</w:t>
      </w:r>
      <w:r w:rsidRPr="00777D61">
        <w:tab/>
        <w:t>the aircraft’s descent to the intercept altitude of the appropriate glide path or vertical path for the selected instrument approach procedure is cleared soon enough to provide a period of level flight to dissipate excess aircraft speed.</w:t>
      </w:r>
      <w:bookmarkEnd w:id="1"/>
    </w:p>
    <w:p w14:paraId="69B431F2" w14:textId="77777777" w:rsidR="0066368C" w:rsidRPr="00777D61" w:rsidRDefault="0066368C" w:rsidP="0066368C">
      <w:pPr>
        <w:pageBreakBefore/>
        <w:spacing w:after="120"/>
        <w:jc w:val="right"/>
        <w:rPr>
          <w:b/>
        </w:rPr>
      </w:pPr>
      <w:r w:rsidRPr="00777D61">
        <w:rPr>
          <w:b/>
        </w:rPr>
        <w:lastRenderedPageBreak/>
        <w:t>Appendix 2</w:t>
      </w:r>
    </w:p>
    <w:p w14:paraId="5D2A51F2" w14:textId="77777777" w:rsidR="0066368C" w:rsidRPr="00777D61" w:rsidRDefault="0066368C" w:rsidP="0066368C">
      <w:pPr>
        <w:spacing w:before="360" w:after="120"/>
        <w:jc w:val="center"/>
        <w:rPr>
          <w:rFonts w:ascii="Arial" w:hAnsi="Arial" w:cs="Arial"/>
          <w:b/>
        </w:rPr>
      </w:pPr>
      <w:r w:rsidRPr="00777D61">
        <w:rPr>
          <w:rFonts w:ascii="Arial" w:hAnsi="Arial" w:cs="Arial"/>
          <w:b/>
        </w:rPr>
        <w:t>Statement of Compatibility with Human Rights</w:t>
      </w:r>
    </w:p>
    <w:p w14:paraId="3B969DB6" w14:textId="77777777" w:rsidR="0066368C" w:rsidRPr="00777D61" w:rsidRDefault="0066368C" w:rsidP="00777D61">
      <w:pPr>
        <w:spacing w:before="120" w:after="120"/>
        <w:jc w:val="center"/>
      </w:pPr>
      <w:r w:rsidRPr="00777D61">
        <w:rPr>
          <w:i/>
        </w:rPr>
        <w:t>Prepared in accordance with Part 3 of the</w:t>
      </w:r>
      <w:r w:rsidRPr="00777D61">
        <w:rPr>
          <w:i/>
        </w:rPr>
        <w:br/>
        <w:t>Human Rights (Parliamentary Scrutiny) Act 2011</w:t>
      </w:r>
    </w:p>
    <w:p w14:paraId="1C2D1F11" w14:textId="77777777" w:rsidR="0066368C" w:rsidRPr="00777D61" w:rsidRDefault="0066368C" w:rsidP="00777D61">
      <w:pPr>
        <w:spacing w:before="120"/>
        <w:rPr>
          <w:color w:val="000000"/>
        </w:rPr>
      </w:pPr>
    </w:p>
    <w:p w14:paraId="6272E477" w14:textId="3780540F" w:rsidR="000B0429" w:rsidRPr="00777D61" w:rsidRDefault="000B0429" w:rsidP="00777D61">
      <w:pPr>
        <w:jc w:val="center"/>
        <w:rPr>
          <w:b/>
          <w:bCs/>
          <w:color w:val="000000"/>
        </w:rPr>
      </w:pPr>
      <w:r w:rsidRPr="00777D61">
        <w:rPr>
          <w:b/>
          <w:bCs/>
          <w:color w:val="000000"/>
        </w:rPr>
        <w:t>Manual of Standards Part 172 Amendment Instrument</w:t>
      </w:r>
      <w:r w:rsidR="0033379F" w:rsidRPr="00777D61">
        <w:rPr>
          <w:b/>
          <w:bCs/>
          <w:color w:val="000000"/>
        </w:rPr>
        <w:t xml:space="preserve"> </w:t>
      </w:r>
      <w:r w:rsidRPr="00777D61">
        <w:rPr>
          <w:b/>
          <w:bCs/>
          <w:color w:val="000000"/>
        </w:rPr>
        <w:t>2025</w:t>
      </w:r>
      <w:r w:rsidR="00CB1E3F" w:rsidRPr="00777D61">
        <w:rPr>
          <w:b/>
          <w:bCs/>
          <w:color w:val="000000"/>
        </w:rPr>
        <w:t xml:space="preserve"> </w:t>
      </w:r>
      <w:r w:rsidRPr="00777D61">
        <w:rPr>
          <w:b/>
          <w:bCs/>
          <w:color w:val="000000"/>
        </w:rPr>
        <w:t>(No.</w:t>
      </w:r>
      <w:r w:rsidR="0033379F" w:rsidRPr="00777D61">
        <w:rPr>
          <w:b/>
          <w:bCs/>
          <w:color w:val="000000"/>
        </w:rPr>
        <w:t xml:space="preserve"> </w:t>
      </w:r>
      <w:r w:rsidRPr="00777D61">
        <w:rPr>
          <w:b/>
          <w:bCs/>
          <w:color w:val="000000"/>
        </w:rPr>
        <w:t>1)</w:t>
      </w:r>
    </w:p>
    <w:p w14:paraId="4802FCAB" w14:textId="77777777" w:rsidR="0066368C" w:rsidRPr="00777D61" w:rsidRDefault="0066368C" w:rsidP="003A516D"/>
    <w:p w14:paraId="2D8E9F81" w14:textId="77777777" w:rsidR="008E421C" w:rsidRPr="00777D61" w:rsidRDefault="008E421C" w:rsidP="00777D61">
      <w:pPr>
        <w:spacing w:before="240"/>
        <w:rPr>
          <w:b/>
          <w:bCs/>
          <w:color w:val="000000"/>
        </w:rPr>
      </w:pPr>
      <w:r w:rsidRPr="00777D61">
        <w:rPr>
          <w:b/>
          <w:bCs/>
          <w:color w:val="000000"/>
        </w:rPr>
        <w:t>Summary</w:t>
      </w:r>
    </w:p>
    <w:p w14:paraId="22150F39" w14:textId="5125A395" w:rsidR="008E421C" w:rsidRPr="00777D61" w:rsidRDefault="008E421C" w:rsidP="008E421C">
      <w:pPr>
        <w:pStyle w:val="LDBodytext"/>
        <w:ind w:right="-57"/>
        <w:rPr>
          <w:bCs/>
        </w:rPr>
      </w:pPr>
      <w:r w:rsidRPr="00777D61">
        <w:t xml:space="preserve">The </w:t>
      </w:r>
      <w:r w:rsidRPr="00777D61">
        <w:rPr>
          <w:i/>
        </w:rPr>
        <w:t xml:space="preserve">Manual of Standards Part 172 Amendment Instrument 2025 (No. 1) </w:t>
      </w:r>
      <w:r w:rsidRPr="00777D61">
        <w:t xml:space="preserve">is compatible with the human rights and freedoms recognised or declared in the international instruments listed in section 3 of the </w:t>
      </w:r>
      <w:r w:rsidRPr="00777D61">
        <w:rPr>
          <w:i/>
        </w:rPr>
        <w:t>Human Rights (Parliamentary Scrutiny) Act</w:t>
      </w:r>
      <w:r w:rsidR="00534E60" w:rsidRPr="00777D61">
        <w:rPr>
          <w:i/>
        </w:rPr>
        <w:t> </w:t>
      </w:r>
      <w:r w:rsidRPr="00777D61">
        <w:rPr>
          <w:i/>
        </w:rPr>
        <w:t>2011</w:t>
      </w:r>
      <w:r w:rsidRPr="00777D61">
        <w:t>.</w:t>
      </w:r>
    </w:p>
    <w:p w14:paraId="6ABA5E36" w14:textId="77777777" w:rsidR="008E421C" w:rsidRPr="00777D61" w:rsidRDefault="008E421C" w:rsidP="008E421C">
      <w:pPr>
        <w:rPr>
          <w:color w:val="000000"/>
        </w:rPr>
      </w:pPr>
    </w:p>
    <w:p w14:paraId="5819BEB3" w14:textId="5389DB99" w:rsidR="00CF4B8C" w:rsidRPr="00777D61" w:rsidRDefault="0042059D" w:rsidP="008E421C">
      <w:pPr>
        <w:rPr>
          <w:b/>
          <w:bCs/>
        </w:rPr>
      </w:pPr>
      <w:r w:rsidRPr="00777D61">
        <w:rPr>
          <w:b/>
          <w:bCs/>
        </w:rPr>
        <w:t xml:space="preserve">Overview </w:t>
      </w:r>
      <w:r w:rsidR="00A6565B" w:rsidRPr="00777D61">
        <w:rPr>
          <w:b/>
          <w:bCs/>
        </w:rPr>
        <w:t>of the legislative instrument</w:t>
      </w:r>
    </w:p>
    <w:p w14:paraId="3DD3329B" w14:textId="2C017228" w:rsidR="00CF4B8C" w:rsidRPr="00777D61" w:rsidRDefault="00CF4B8C" w:rsidP="00CF4B8C">
      <w:r w:rsidRPr="00777D61">
        <w:t>Parallel runway operations are normally designed to allow for safe increased traffic capacity at busy aerodromes.</w:t>
      </w:r>
    </w:p>
    <w:p w14:paraId="16B12BAE" w14:textId="77777777" w:rsidR="00CF4B8C" w:rsidRPr="00777D61" w:rsidRDefault="00CF4B8C" w:rsidP="00CF4B8C"/>
    <w:p w14:paraId="6177B45C" w14:textId="4E853901" w:rsidR="009A3B09" w:rsidRPr="00777D61" w:rsidRDefault="00CF4B8C" w:rsidP="009A3B09">
      <w:pPr>
        <w:rPr>
          <w:bCs/>
        </w:rPr>
      </w:pPr>
      <w:r w:rsidRPr="00777D61">
        <w:rPr>
          <w:bCs/>
          <w:color w:val="000000"/>
        </w:rPr>
        <w:t xml:space="preserve">The purpose of </w:t>
      </w:r>
      <w:r w:rsidRPr="00777D61">
        <w:rPr>
          <w:bCs/>
        </w:rPr>
        <w:t xml:space="preserve">the </w:t>
      </w:r>
      <w:r w:rsidRPr="00777D61">
        <w:rPr>
          <w:bCs/>
          <w:i/>
          <w:iCs/>
        </w:rPr>
        <w:t>Manual of Standards Part 172 Amendment Instrument</w:t>
      </w:r>
      <w:r w:rsidR="0033379F" w:rsidRPr="00777D61">
        <w:rPr>
          <w:bCs/>
          <w:i/>
          <w:iCs/>
        </w:rPr>
        <w:t xml:space="preserve"> </w:t>
      </w:r>
      <w:r w:rsidRPr="00777D61">
        <w:rPr>
          <w:bCs/>
          <w:i/>
          <w:iCs/>
        </w:rPr>
        <w:t>2025 (No. 1)</w:t>
      </w:r>
      <w:r w:rsidRPr="00777D61">
        <w:rPr>
          <w:bCs/>
        </w:rPr>
        <w:t xml:space="preserve"> (the </w:t>
      </w:r>
      <w:r w:rsidR="00194E6A" w:rsidRPr="00777D61">
        <w:rPr>
          <w:b/>
          <w:i/>
          <w:iCs/>
        </w:rPr>
        <w:t>legislative</w:t>
      </w:r>
      <w:r w:rsidRPr="00777D61">
        <w:rPr>
          <w:b/>
          <w:i/>
          <w:iCs/>
        </w:rPr>
        <w:t xml:space="preserve"> instrument</w:t>
      </w:r>
      <w:r w:rsidRPr="00777D61">
        <w:rPr>
          <w:bCs/>
        </w:rPr>
        <w:t>) is to restore certain requirements and procedures for the use of independent parallel runways to their pre-2019 effect at the request of Airservices Australia (</w:t>
      </w:r>
      <w:r w:rsidRPr="00777D61">
        <w:rPr>
          <w:b/>
          <w:i/>
          <w:iCs/>
        </w:rPr>
        <w:t>AA</w:t>
      </w:r>
      <w:r w:rsidRPr="00777D61">
        <w:rPr>
          <w:bCs/>
        </w:rPr>
        <w:t>)</w:t>
      </w:r>
      <w:r w:rsidR="009A3B09" w:rsidRPr="00777D61">
        <w:rPr>
          <w:bCs/>
        </w:rPr>
        <w:t xml:space="preserve">. This is necessary because the new rules, introduced in 2019, </w:t>
      </w:r>
      <w:r w:rsidR="009A3B09" w:rsidRPr="00777D61">
        <w:t>would cause AA significant operating difficulties and inefficiencies. The reversion to the previous rules has no adverse impact on aviation safety.</w:t>
      </w:r>
    </w:p>
    <w:p w14:paraId="1E690A34" w14:textId="484F2AC7" w:rsidR="009A3B09" w:rsidRPr="00777D61" w:rsidRDefault="009A3B09" w:rsidP="00CF4B8C">
      <w:pPr>
        <w:rPr>
          <w:bCs/>
        </w:rPr>
      </w:pPr>
    </w:p>
    <w:p w14:paraId="23EE4F09" w14:textId="77777777" w:rsidR="0066368C" w:rsidRPr="00777D61" w:rsidRDefault="0066368C" w:rsidP="0066368C">
      <w:pPr>
        <w:pStyle w:val="LDBodytext"/>
        <w:rPr>
          <w:b/>
        </w:rPr>
      </w:pPr>
      <w:r w:rsidRPr="00777D61">
        <w:rPr>
          <w:b/>
        </w:rPr>
        <w:t>Human rights implications</w:t>
      </w:r>
    </w:p>
    <w:p w14:paraId="085ADACC" w14:textId="28F03EFB" w:rsidR="0066368C" w:rsidRPr="00777D61" w:rsidRDefault="0066368C" w:rsidP="0066368C">
      <w:pPr>
        <w:pStyle w:val="LDBodytext"/>
        <w:rPr>
          <w:bCs/>
        </w:rPr>
      </w:pPr>
      <w:r w:rsidRPr="00777D61">
        <w:rPr>
          <w:bCs/>
        </w:rPr>
        <w:t xml:space="preserve">In the circumstances, the </w:t>
      </w:r>
      <w:r w:rsidR="00194E6A" w:rsidRPr="00777D61">
        <w:rPr>
          <w:bCs/>
        </w:rPr>
        <w:t>legislative instrument</w:t>
      </w:r>
      <w:r w:rsidRPr="00777D61">
        <w:rPr>
          <w:bCs/>
        </w:rPr>
        <w:t xml:space="preserve"> does not give rise to any limitations on any of the relevant human rights.</w:t>
      </w:r>
      <w:r w:rsidR="00E2503E" w:rsidRPr="00777D61">
        <w:rPr>
          <w:bCs/>
        </w:rPr>
        <w:t xml:space="preserve"> However, it promotes a right, namely, the right to life.</w:t>
      </w:r>
    </w:p>
    <w:p w14:paraId="20888560" w14:textId="77777777" w:rsidR="0066368C" w:rsidRPr="00777D61" w:rsidRDefault="0066368C" w:rsidP="0066368C">
      <w:pPr>
        <w:pStyle w:val="LDBodytext"/>
        <w:rPr>
          <w:bCs/>
        </w:rPr>
      </w:pPr>
    </w:p>
    <w:p w14:paraId="30716F5F" w14:textId="2EFD8AC2" w:rsidR="0066368C" w:rsidRPr="00777D61" w:rsidRDefault="0066368C" w:rsidP="0066368C">
      <w:pPr>
        <w:pStyle w:val="LDBodytext"/>
        <w:rPr>
          <w:rFonts w:eastAsia="Calibri"/>
          <w:b/>
          <w:bCs/>
          <w:i/>
          <w:iCs/>
        </w:rPr>
      </w:pPr>
      <w:r w:rsidRPr="00777D61">
        <w:rPr>
          <w:rFonts w:eastAsia="Calibri"/>
          <w:b/>
          <w:bCs/>
          <w:i/>
          <w:iCs/>
        </w:rPr>
        <w:t>The right to life under the International Covenant on Civil and Political Rights (ICCPR)</w:t>
      </w:r>
    </w:p>
    <w:p w14:paraId="0ACA4B88" w14:textId="65F51821" w:rsidR="0066368C" w:rsidRPr="00777D61" w:rsidRDefault="00E2503E" w:rsidP="00E951DA">
      <w:pPr>
        <w:pStyle w:val="LDBodytext"/>
      </w:pPr>
      <w:r w:rsidRPr="00777D61">
        <w:t>I</w:t>
      </w:r>
      <w:r w:rsidR="0066368C" w:rsidRPr="00777D61">
        <w:t xml:space="preserve">nsofar as the </w:t>
      </w:r>
      <w:r w:rsidRPr="00777D61">
        <w:t>legislative instrument facilitates</w:t>
      </w:r>
      <w:r w:rsidR="0066368C" w:rsidRPr="00777D61">
        <w:t xml:space="preserve"> </w:t>
      </w:r>
      <w:r w:rsidR="00D73E80" w:rsidRPr="00777D61">
        <w:t xml:space="preserve">the effective vectoring of aircraft </w:t>
      </w:r>
      <w:r w:rsidR="00DD3077" w:rsidRPr="00777D61">
        <w:t xml:space="preserve">making independent parallel approaches, </w:t>
      </w:r>
      <w:r w:rsidR="0066368C" w:rsidRPr="00777D61">
        <w:t xml:space="preserve">it promotes the right to life under Article 6 of the ICCPR by legislating for safer conditions at </w:t>
      </w:r>
      <w:r w:rsidR="00DD3077" w:rsidRPr="00777D61">
        <w:t xml:space="preserve">those </w:t>
      </w:r>
      <w:r w:rsidR="0066368C" w:rsidRPr="00777D61">
        <w:t>aerodromes engaged in parallel runway operations.</w:t>
      </w:r>
    </w:p>
    <w:p w14:paraId="416F98A4" w14:textId="77777777" w:rsidR="00E951DA" w:rsidRPr="00777D61" w:rsidRDefault="00E951DA" w:rsidP="00E951DA">
      <w:pPr>
        <w:pStyle w:val="LDBodytext"/>
      </w:pPr>
    </w:p>
    <w:p w14:paraId="58FE8172" w14:textId="3E9A2DEF" w:rsidR="0008362C" w:rsidRPr="00777D61" w:rsidRDefault="00F7710A" w:rsidP="004A0FC7">
      <w:pPr>
        <w:pStyle w:val="LDBodytext"/>
        <w:ind w:right="-57"/>
      </w:pPr>
      <w:r w:rsidRPr="00777D61">
        <w:rPr>
          <w:b/>
          <w:bCs/>
        </w:rPr>
        <w:t>Conclusion</w:t>
      </w:r>
    </w:p>
    <w:p w14:paraId="043F73F5" w14:textId="77777777" w:rsidR="00265685" w:rsidRPr="00777D61" w:rsidRDefault="0066368C" w:rsidP="00E951DA">
      <w:pPr>
        <w:pStyle w:val="LDBodytext"/>
      </w:pPr>
      <w:r w:rsidRPr="00777D61">
        <w:t xml:space="preserve">The </w:t>
      </w:r>
      <w:r w:rsidR="00862986" w:rsidRPr="00777D61">
        <w:t>legislative instrument</w:t>
      </w:r>
      <w:r w:rsidRPr="00777D61">
        <w:t xml:space="preserve"> is compatible with human rights and, in a not insignificant way, promotes the right to life</w:t>
      </w:r>
      <w:r w:rsidR="001B097F" w:rsidRPr="00777D61">
        <w:t xml:space="preserve"> through </w:t>
      </w:r>
      <w:r w:rsidR="00862986" w:rsidRPr="00777D61">
        <w:t xml:space="preserve">facilitating the safe arrival of aircraft </w:t>
      </w:r>
      <w:r w:rsidR="00C273FE" w:rsidRPr="00777D61">
        <w:t xml:space="preserve">making </w:t>
      </w:r>
      <w:r w:rsidR="00265685" w:rsidRPr="00777D61">
        <w:t>independent parallel approaches at relevant aerodromes.</w:t>
      </w:r>
    </w:p>
    <w:p w14:paraId="2A19DA82" w14:textId="77777777" w:rsidR="004A0FC7" w:rsidRPr="00777D61" w:rsidRDefault="004A0FC7" w:rsidP="00E951DA">
      <w:pPr>
        <w:pStyle w:val="LDBodytext"/>
      </w:pPr>
    </w:p>
    <w:p w14:paraId="11AE7A26" w14:textId="77777777" w:rsidR="00967AD0" w:rsidRDefault="00967AD0" w:rsidP="00777D61">
      <w:pPr>
        <w:tabs>
          <w:tab w:val="left" w:pos="4820"/>
        </w:tabs>
        <w:spacing w:before="480"/>
        <w:jc w:val="center"/>
        <w:rPr>
          <w:b/>
          <w:bCs/>
        </w:rPr>
      </w:pPr>
      <w:r w:rsidRPr="00777D61">
        <w:rPr>
          <w:b/>
          <w:bCs/>
        </w:rPr>
        <w:t>Civil Aviation Safety Authority</w:t>
      </w:r>
    </w:p>
    <w:sectPr w:rsidR="00967AD0" w:rsidSect="001E28BE">
      <w:headerReference w:type="even" r:id="rId11"/>
      <w:headerReference w:type="default" r:id="rId12"/>
      <w:pgSz w:w="11906" w:h="16838"/>
      <w:pgMar w:top="1418" w:right="1797" w:bottom="709"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1CDE6" w14:textId="77777777" w:rsidR="00393465" w:rsidRDefault="00393465">
      <w:r>
        <w:separator/>
      </w:r>
    </w:p>
  </w:endnote>
  <w:endnote w:type="continuationSeparator" w:id="0">
    <w:p w14:paraId="56306A05" w14:textId="77777777" w:rsidR="00393465" w:rsidRDefault="00393465">
      <w:r>
        <w:continuationSeparator/>
      </w:r>
    </w:p>
  </w:endnote>
  <w:endnote w:type="continuationNotice" w:id="1">
    <w:p w14:paraId="75E378C0" w14:textId="77777777" w:rsidR="00393465" w:rsidRDefault="00393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99392" w14:textId="77777777" w:rsidR="00393465" w:rsidRDefault="00393465">
      <w:r>
        <w:separator/>
      </w:r>
    </w:p>
  </w:footnote>
  <w:footnote w:type="continuationSeparator" w:id="0">
    <w:p w14:paraId="58EE327E" w14:textId="77777777" w:rsidR="00393465" w:rsidRDefault="00393465">
      <w:r>
        <w:continuationSeparator/>
      </w:r>
    </w:p>
  </w:footnote>
  <w:footnote w:type="continuationNotice" w:id="1">
    <w:p w14:paraId="29EBEC39" w14:textId="77777777" w:rsidR="00393465" w:rsidRDefault="003934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4768" w14:textId="77777777" w:rsidR="00506AF5" w:rsidRDefault="00506AF5" w:rsidP="008022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15403980" w14:textId="77777777" w:rsidR="00506AF5" w:rsidRDefault="00506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824540"/>
      <w:docPartObj>
        <w:docPartGallery w:val="Page Numbers (Top of Page)"/>
        <w:docPartUnique/>
      </w:docPartObj>
    </w:sdtPr>
    <w:sdtEndPr>
      <w:rPr>
        <w:noProof/>
      </w:rPr>
    </w:sdtEndPr>
    <w:sdtContent>
      <w:p w14:paraId="01B7AA7C" w14:textId="6362E2A6" w:rsidR="00926F18" w:rsidRDefault="00926F1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528D7D9" w14:textId="77777777" w:rsidR="00926F18" w:rsidRDefault="00926F18" w:rsidP="00926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25D4"/>
    <w:multiLevelType w:val="hybridMultilevel"/>
    <w:tmpl w:val="1E2CCE00"/>
    <w:lvl w:ilvl="0" w:tplc="EC202404">
      <w:start w:val="3"/>
      <w:numFmt w:val="lowerLetter"/>
      <w:lvlText w:val="(%1)"/>
      <w:lvlJc w:val="left"/>
      <w:pPr>
        <w:tabs>
          <w:tab w:val="num" w:pos="1187"/>
        </w:tabs>
        <w:ind w:left="1187" w:hanging="450"/>
      </w:pPr>
    </w:lvl>
    <w:lvl w:ilvl="1" w:tplc="0C090019">
      <w:start w:val="1"/>
      <w:numFmt w:val="lowerLetter"/>
      <w:lvlText w:val="%2."/>
      <w:lvlJc w:val="left"/>
      <w:pPr>
        <w:tabs>
          <w:tab w:val="num" w:pos="1817"/>
        </w:tabs>
        <w:ind w:left="1817" w:hanging="360"/>
      </w:pPr>
    </w:lvl>
    <w:lvl w:ilvl="2" w:tplc="0C09001B">
      <w:start w:val="1"/>
      <w:numFmt w:val="lowerRoman"/>
      <w:lvlText w:val="%3."/>
      <w:lvlJc w:val="right"/>
      <w:pPr>
        <w:tabs>
          <w:tab w:val="num" w:pos="2537"/>
        </w:tabs>
        <w:ind w:left="2537" w:hanging="180"/>
      </w:pPr>
    </w:lvl>
    <w:lvl w:ilvl="3" w:tplc="0C09000F">
      <w:start w:val="1"/>
      <w:numFmt w:val="decimal"/>
      <w:lvlText w:val="%4."/>
      <w:lvlJc w:val="left"/>
      <w:pPr>
        <w:tabs>
          <w:tab w:val="num" w:pos="3257"/>
        </w:tabs>
        <w:ind w:left="3257" w:hanging="360"/>
      </w:pPr>
    </w:lvl>
    <w:lvl w:ilvl="4" w:tplc="0C090019">
      <w:start w:val="1"/>
      <w:numFmt w:val="lowerLetter"/>
      <w:lvlText w:val="%5."/>
      <w:lvlJc w:val="left"/>
      <w:pPr>
        <w:tabs>
          <w:tab w:val="num" w:pos="3977"/>
        </w:tabs>
        <w:ind w:left="3977" w:hanging="360"/>
      </w:pPr>
    </w:lvl>
    <w:lvl w:ilvl="5" w:tplc="0C09001B">
      <w:start w:val="1"/>
      <w:numFmt w:val="lowerRoman"/>
      <w:lvlText w:val="%6."/>
      <w:lvlJc w:val="right"/>
      <w:pPr>
        <w:tabs>
          <w:tab w:val="num" w:pos="4697"/>
        </w:tabs>
        <w:ind w:left="4697" w:hanging="180"/>
      </w:pPr>
    </w:lvl>
    <w:lvl w:ilvl="6" w:tplc="0C09000F">
      <w:start w:val="1"/>
      <w:numFmt w:val="decimal"/>
      <w:lvlText w:val="%7."/>
      <w:lvlJc w:val="left"/>
      <w:pPr>
        <w:tabs>
          <w:tab w:val="num" w:pos="5417"/>
        </w:tabs>
        <w:ind w:left="5417" w:hanging="360"/>
      </w:pPr>
    </w:lvl>
    <w:lvl w:ilvl="7" w:tplc="0C090019">
      <w:start w:val="1"/>
      <w:numFmt w:val="lowerLetter"/>
      <w:lvlText w:val="%8."/>
      <w:lvlJc w:val="left"/>
      <w:pPr>
        <w:tabs>
          <w:tab w:val="num" w:pos="6137"/>
        </w:tabs>
        <w:ind w:left="6137" w:hanging="360"/>
      </w:pPr>
    </w:lvl>
    <w:lvl w:ilvl="8" w:tplc="0C09001B">
      <w:start w:val="1"/>
      <w:numFmt w:val="lowerRoman"/>
      <w:lvlText w:val="%9."/>
      <w:lvlJc w:val="right"/>
      <w:pPr>
        <w:tabs>
          <w:tab w:val="num" w:pos="6857"/>
        </w:tabs>
        <w:ind w:left="6857" w:hanging="180"/>
      </w:pPr>
    </w:lvl>
  </w:abstractNum>
  <w:abstractNum w:abstractNumId="1" w15:restartNumberingAfterBreak="0">
    <w:nsid w:val="09617507"/>
    <w:multiLevelType w:val="hybridMultilevel"/>
    <w:tmpl w:val="BD6A0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7114DD"/>
    <w:multiLevelType w:val="hybridMultilevel"/>
    <w:tmpl w:val="22208C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E26521A"/>
    <w:multiLevelType w:val="hybridMultilevel"/>
    <w:tmpl w:val="EC4255AA"/>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4" w15:restartNumberingAfterBreak="0">
    <w:nsid w:val="2B0F2349"/>
    <w:multiLevelType w:val="hybridMultilevel"/>
    <w:tmpl w:val="D31A2E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0631445"/>
    <w:multiLevelType w:val="hybridMultilevel"/>
    <w:tmpl w:val="9230D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816F1E"/>
    <w:multiLevelType w:val="hybridMultilevel"/>
    <w:tmpl w:val="421EE870"/>
    <w:lvl w:ilvl="0" w:tplc="ABC2D66A">
      <w:numFmt w:val="bullet"/>
      <w:lvlText w:val="•"/>
      <w:lvlJc w:val="left"/>
      <w:pPr>
        <w:ind w:left="5430" w:hanging="471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200408B"/>
    <w:multiLevelType w:val="hybridMultilevel"/>
    <w:tmpl w:val="9BEE86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643059F"/>
    <w:multiLevelType w:val="hybridMultilevel"/>
    <w:tmpl w:val="8C701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4A2240"/>
    <w:multiLevelType w:val="hybridMultilevel"/>
    <w:tmpl w:val="6764BD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E676D31"/>
    <w:multiLevelType w:val="multilevel"/>
    <w:tmpl w:val="674A02C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1" w15:restartNumberingAfterBreak="0">
    <w:nsid w:val="61DD13DB"/>
    <w:multiLevelType w:val="hybridMultilevel"/>
    <w:tmpl w:val="FD262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E269CB"/>
    <w:multiLevelType w:val="hybridMultilevel"/>
    <w:tmpl w:val="9D8A58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43622221">
    <w:abstractNumId w:val="9"/>
  </w:num>
  <w:num w:numId="2" w16cid:durableId="306934856">
    <w:abstractNumId w:val="10"/>
  </w:num>
  <w:num w:numId="3" w16cid:durableId="1803115815">
    <w:abstractNumId w:val="2"/>
  </w:num>
  <w:num w:numId="4" w16cid:durableId="390202882">
    <w:abstractNumId w:val="4"/>
  </w:num>
  <w:num w:numId="5" w16cid:durableId="1210537529">
    <w:abstractNumId w:val="7"/>
  </w:num>
  <w:num w:numId="6" w16cid:durableId="1039742534">
    <w:abstractNumId w:val="12"/>
  </w:num>
  <w:num w:numId="7" w16cid:durableId="1200049266">
    <w:abstractNumId w:val="6"/>
  </w:num>
  <w:num w:numId="8" w16cid:durableId="171554276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3996463">
    <w:abstractNumId w:val="5"/>
  </w:num>
  <w:num w:numId="10" w16cid:durableId="365451039">
    <w:abstractNumId w:val="1"/>
  </w:num>
  <w:num w:numId="11" w16cid:durableId="720443002">
    <w:abstractNumId w:val="3"/>
  </w:num>
  <w:num w:numId="12" w16cid:durableId="2095055391">
    <w:abstractNumId w:val="8"/>
  </w:num>
  <w:num w:numId="13" w16cid:durableId="1382940932">
    <w:abstractNumId w:val="0"/>
  </w:num>
  <w:num w:numId="14" w16cid:durableId="11628954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CA"/>
    <w:rsid w:val="00005EA9"/>
    <w:rsid w:val="000060F4"/>
    <w:rsid w:val="0000696B"/>
    <w:rsid w:val="0001092D"/>
    <w:rsid w:val="00012C56"/>
    <w:rsid w:val="00014BAD"/>
    <w:rsid w:val="00015E9E"/>
    <w:rsid w:val="0002133C"/>
    <w:rsid w:val="00021C7A"/>
    <w:rsid w:val="00023885"/>
    <w:rsid w:val="00024532"/>
    <w:rsid w:val="000246CA"/>
    <w:rsid w:val="000256F2"/>
    <w:rsid w:val="00026075"/>
    <w:rsid w:val="0003078E"/>
    <w:rsid w:val="0003158E"/>
    <w:rsid w:val="000321C2"/>
    <w:rsid w:val="00033009"/>
    <w:rsid w:val="0003325A"/>
    <w:rsid w:val="00033D7B"/>
    <w:rsid w:val="00037517"/>
    <w:rsid w:val="00042703"/>
    <w:rsid w:val="0004707F"/>
    <w:rsid w:val="00047E5E"/>
    <w:rsid w:val="00050895"/>
    <w:rsid w:val="000561F0"/>
    <w:rsid w:val="00057DF7"/>
    <w:rsid w:val="00060E89"/>
    <w:rsid w:val="0006128F"/>
    <w:rsid w:val="000617D1"/>
    <w:rsid w:val="00065230"/>
    <w:rsid w:val="00065699"/>
    <w:rsid w:val="00065A2B"/>
    <w:rsid w:val="000741DF"/>
    <w:rsid w:val="000754DC"/>
    <w:rsid w:val="0008362C"/>
    <w:rsid w:val="000861AF"/>
    <w:rsid w:val="000873F9"/>
    <w:rsid w:val="000909A6"/>
    <w:rsid w:val="0009115F"/>
    <w:rsid w:val="00091BA1"/>
    <w:rsid w:val="00094F6C"/>
    <w:rsid w:val="000953F2"/>
    <w:rsid w:val="000967C7"/>
    <w:rsid w:val="00096E45"/>
    <w:rsid w:val="000A1220"/>
    <w:rsid w:val="000A7A11"/>
    <w:rsid w:val="000A7CA5"/>
    <w:rsid w:val="000B0429"/>
    <w:rsid w:val="000B06D9"/>
    <w:rsid w:val="000B0B3A"/>
    <w:rsid w:val="000B1511"/>
    <w:rsid w:val="000B22CA"/>
    <w:rsid w:val="000B34E0"/>
    <w:rsid w:val="000B3791"/>
    <w:rsid w:val="000B65F2"/>
    <w:rsid w:val="000B702C"/>
    <w:rsid w:val="000C030B"/>
    <w:rsid w:val="000C266D"/>
    <w:rsid w:val="000C2C71"/>
    <w:rsid w:val="000C32AB"/>
    <w:rsid w:val="000C37D7"/>
    <w:rsid w:val="000C390D"/>
    <w:rsid w:val="000C4D36"/>
    <w:rsid w:val="000C5AD2"/>
    <w:rsid w:val="000C5B49"/>
    <w:rsid w:val="000C76CB"/>
    <w:rsid w:val="000D079E"/>
    <w:rsid w:val="000D1C21"/>
    <w:rsid w:val="000D1C61"/>
    <w:rsid w:val="000D34A6"/>
    <w:rsid w:val="000D4AB5"/>
    <w:rsid w:val="000D7FBD"/>
    <w:rsid w:val="000E518C"/>
    <w:rsid w:val="000E5A7C"/>
    <w:rsid w:val="000E69E4"/>
    <w:rsid w:val="000E6DFD"/>
    <w:rsid w:val="000F4B82"/>
    <w:rsid w:val="000F53B5"/>
    <w:rsid w:val="000F5741"/>
    <w:rsid w:val="000F5C02"/>
    <w:rsid w:val="00101A71"/>
    <w:rsid w:val="00101FF7"/>
    <w:rsid w:val="00104DE5"/>
    <w:rsid w:val="00105387"/>
    <w:rsid w:val="00105C13"/>
    <w:rsid w:val="001071F1"/>
    <w:rsid w:val="00107ECC"/>
    <w:rsid w:val="0011098E"/>
    <w:rsid w:val="00115938"/>
    <w:rsid w:val="0011629C"/>
    <w:rsid w:val="00117B81"/>
    <w:rsid w:val="00120656"/>
    <w:rsid w:val="001226F4"/>
    <w:rsid w:val="001276CF"/>
    <w:rsid w:val="00130741"/>
    <w:rsid w:val="00131F9E"/>
    <w:rsid w:val="00133ED3"/>
    <w:rsid w:val="001345A8"/>
    <w:rsid w:val="001367CF"/>
    <w:rsid w:val="00137841"/>
    <w:rsid w:val="00137B67"/>
    <w:rsid w:val="00143029"/>
    <w:rsid w:val="00150E36"/>
    <w:rsid w:val="00152451"/>
    <w:rsid w:val="00154B3E"/>
    <w:rsid w:val="001555F2"/>
    <w:rsid w:val="00156958"/>
    <w:rsid w:val="00163264"/>
    <w:rsid w:val="00166530"/>
    <w:rsid w:val="001678BD"/>
    <w:rsid w:val="001733F5"/>
    <w:rsid w:val="0017425C"/>
    <w:rsid w:val="00175034"/>
    <w:rsid w:val="00176070"/>
    <w:rsid w:val="00180839"/>
    <w:rsid w:val="00180EB8"/>
    <w:rsid w:val="00181219"/>
    <w:rsid w:val="001812D8"/>
    <w:rsid w:val="00181486"/>
    <w:rsid w:val="00184B08"/>
    <w:rsid w:val="0019198E"/>
    <w:rsid w:val="00192283"/>
    <w:rsid w:val="00194E52"/>
    <w:rsid w:val="00194E6A"/>
    <w:rsid w:val="00194EDE"/>
    <w:rsid w:val="001967F0"/>
    <w:rsid w:val="001A391B"/>
    <w:rsid w:val="001A5C9A"/>
    <w:rsid w:val="001A6C6C"/>
    <w:rsid w:val="001B097F"/>
    <w:rsid w:val="001B0DD1"/>
    <w:rsid w:val="001B192B"/>
    <w:rsid w:val="001B2667"/>
    <w:rsid w:val="001B33CD"/>
    <w:rsid w:val="001B60BA"/>
    <w:rsid w:val="001C24F4"/>
    <w:rsid w:val="001C2659"/>
    <w:rsid w:val="001C35A3"/>
    <w:rsid w:val="001C4DA9"/>
    <w:rsid w:val="001C4DB0"/>
    <w:rsid w:val="001C57BA"/>
    <w:rsid w:val="001C6084"/>
    <w:rsid w:val="001C666E"/>
    <w:rsid w:val="001D1378"/>
    <w:rsid w:val="001D47B0"/>
    <w:rsid w:val="001D4BB9"/>
    <w:rsid w:val="001D6C14"/>
    <w:rsid w:val="001D706F"/>
    <w:rsid w:val="001D7F23"/>
    <w:rsid w:val="001E28BE"/>
    <w:rsid w:val="001E4085"/>
    <w:rsid w:val="001E469F"/>
    <w:rsid w:val="001E533B"/>
    <w:rsid w:val="001E5341"/>
    <w:rsid w:val="001E568F"/>
    <w:rsid w:val="001E6848"/>
    <w:rsid w:val="001F5DC1"/>
    <w:rsid w:val="001F5FBB"/>
    <w:rsid w:val="001F6104"/>
    <w:rsid w:val="001F7732"/>
    <w:rsid w:val="001F7ACD"/>
    <w:rsid w:val="00201328"/>
    <w:rsid w:val="0020262F"/>
    <w:rsid w:val="002053B7"/>
    <w:rsid w:val="002057A1"/>
    <w:rsid w:val="002067E9"/>
    <w:rsid w:val="002069F5"/>
    <w:rsid w:val="0021027F"/>
    <w:rsid w:val="00210A03"/>
    <w:rsid w:val="00210DB1"/>
    <w:rsid w:val="00212BE7"/>
    <w:rsid w:val="00212D6B"/>
    <w:rsid w:val="00213451"/>
    <w:rsid w:val="00217239"/>
    <w:rsid w:val="00217A54"/>
    <w:rsid w:val="00217EA6"/>
    <w:rsid w:val="00217F58"/>
    <w:rsid w:val="00220DCC"/>
    <w:rsid w:val="002225E7"/>
    <w:rsid w:val="00230B36"/>
    <w:rsid w:val="00230FE6"/>
    <w:rsid w:val="0023224A"/>
    <w:rsid w:val="00240975"/>
    <w:rsid w:val="00243407"/>
    <w:rsid w:val="00243C93"/>
    <w:rsid w:val="0024528C"/>
    <w:rsid w:val="0024534A"/>
    <w:rsid w:val="0024564D"/>
    <w:rsid w:val="00246296"/>
    <w:rsid w:val="00247152"/>
    <w:rsid w:val="002477A9"/>
    <w:rsid w:val="00252B00"/>
    <w:rsid w:val="00252E98"/>
    <w:rsid w:val="00253475"/>
    <w:rsid w:val="00255B0D"/>
    <w:rsid w:val="0025652B"/>
    <w:rsid w:val="00263B12"/>
    <w:rsid w:val="00264F4D"/>
    <w:rsid w:val="00265685"/>
    <w:rsid w:val="00266ACE"/>
    <w:rsid w:val="002702BA"/>
    <w:rsid w:val="00272A19"/>
    <w:rsid w:val="002732FE"/>
    <w:rsid w:val="00273B4B"/>
    <w:rsid w:val="00276035"/>
    <w:rsid w:val="00277E91"/>
    <w:rsid w:val="00280AE5"/>
    <w:rsid w:val="002812D1"/>
    <w:rsid w:val="0028255C"/>
    <w:rsid w:val="00282F1E"/>
    <w:rsid w:val="00285D5B"/>
    <w:rsid w:val="00292D2A"/>
    <w:rsid w:val="002949C4"/>
    <w:rsid w:val="00295AB8"/>
    <w:rsid w:val="00295D95"/>
    <w:rsid w:val="002A0AD3"/>
    <w:rsid w:val="002A289D"/>
    <w:rsid w:val="002A4B97"/>
    <w:rsid w:val="002A5E16"/>
    <w:rsid w:val="002B0A69"/>
    <w:rsid w:val="002B0BBE"/>
    <w:rsid w:val="002B3A13"/>
    <w:rsid w:val="002B5C13"/>
    <w:rsid w:val="002B689B"/>
    <w:rsid w:val="002B71F4"/>
    <w:rsid w:val="002C05D0"/>
    <w:rsid w:val="002C0736"/>
    <w:rsid w:val="002C21BC"/>
    <w:rsid w:val="002C2DBF"/>
    <w:rsid w:val="002C3FF0"/>
    <w:rsid w:val="002C4404"/>
    <w:rsid w:val="002C577F"/>
    <w:rsid w:val="002C745C"/>
    <w:rsid w:val="002D0659"/>
    <w:rsid w:val="002D0A04"/>
    <w:rsid w:val="002D17D8"/>
    <w:rsid w:val="002D348E"/>
    <w:rsid w:val="002D378B"/>
    <w:rsid w:val="002D6712"/>
    <w:rsid w:val="002D7281"/>
    <w:rsid w:val="002E00DA"/>
    <w:rsid w:val="002E0D81"/>
    <w:rsid w:val="002E132D"/>
    <w:rsid w:val="002E2CED"/>
    <w:rsid w:val="002E2E49"/>
    <w:rsid w:val="002E3EAE"/>
    <w:rsid w:val="002F053F"/>
    <w:rsid w:val="002F1EE3"/>
    <w:rsid w:val="002F3BB0"/>
    <w:rsid w:val="002F4D45"/>
    <w:rsid w:val="002F555F"/>
    <w:rsid w:val="002F5854"/>
    <w:rsid w:val="002F6724"/>
    <w:rsid w:val="00300335"/>
    <w:rsid w:val="0030471F"/>
    <w:rsid w:val="00306804"/>
    <w:rsid w:val="0030785B"/>
    <w:rsid w:val="0031314F"/>
    <w:rsid w:val="00313387"/>
    <w:rsid w:val="00314439"/>
    <w:rsid w:val="00316D77"/>
    <w:rsid w:val="00321A70"/>
    <w:rsid w:val="00322A41"/>
    <w:rsid w:val="00324044"/>
    <w:rsid w:val="00330BD6"/>
    <w:rsid w:val="003334F6"/>
    <w:rsid w:val="0033379F"/>
    <w:rsid w:val="003360F4"/>
    <w:rsid w:val="00340145"/>
    <w:rsid w:val="00341325"/>
    <w:rsid w:val="003422FE"/>
    <w:rsid w:val="003427D9"/>
    <w:rsid w:val="003435C2"/>
    <w:rsid w:val="00343DC2"/>
    <w:rsid w:val="00344242"/>
    <w:rsid w:val="003457A9"/>
    <w:rsid w:val="0034679C"/>
    <w:rsid w:val="0035039B"/>
    <w:rsid w:val="00357455"/>
    <w:rsid w:val="00360542"/>
    <w:rsid w:val="00362C64"/>
    <w:rsid w:val="00362F09"/>
    <w:rsid w:val="00365DF3"/>
    <w:rsid w:val="00366145"/>
    <w:rsid w:val="00366573"/>
    <w:rsid w:val="003674AF"/>
    <w:rsid w:val="00367BC7"/>
    <w:rsid w:val="00367F9F"/>
    <w:rsid w:val="0037005A"/>
    <w:rsid w:val="00370567"/>
    <w:rsid w:val="00370BD3"/>
    <w:rsid w:val="003806C7"/>
    <w:rsid w:val="00385B9B"/>
    <w:rsid w:val="00385C9A"/>
    <w:rsid w:val="00386717"/>
    <w:rsid w:val="0039069C"/>
    <w:rsid w:val="003907D8"/>
    <w:rsid w:val="00393465"/>
    <w:rsid w:val="00393CCF"/>
    <w:rsid w:val="00396FD8"/>
    <w:rsid w:val="003A06ED"/>
    <w:rsid w:val="003A285D"/>
    <w:rsid w:val="003A31A7"/>
    <w:rsid w:val="003A3413"/>
    <w:rsid w:val="003A4D48"/>
    <w:rsid w:val="003A4D6F"/>
    <w:rsid w:val="003A516D"/>
    <w:rsid w:val="003B1D36"/>
    <w:rsid w:val="003B325D"/>
    <w:rsid w:val="003B38BF"/>
    <w:rsid w:val="003B534E"/>
    <w:rsid w:val="003B684D"/>
    <w:rsid w:val="003C107F"/>
    <w:rsid w:val="003C1297"/>
    <w:rsid w:val="003C262E"/>
    <w:rsid w:val="003C39FF"/>
    <w:rsid w:val="003C7F4C"/>
    <w:rsid w:val="003D05FE"/>
    <w:rsid w:val="003D0DA6"/>
    <w:rsid w:val="003D127B"/>
    <w:rsid w:val="003D1C54"/>
    <w:rsid w:val="003D27B9"/>
    <w:rsid w:val="003D2DAC"/>
    <w:rsid w:val="003D4054"/>
    <w:rsid w:val="003D4123"/>
    <w:rsid w:val="003D6AAE"/>
    <w:rsid w:val="003E06BD"/>
    <w:rsid w:val="003E0B65"/>
    <w:rsid w:val="003E121F"/>
    <w:rsid w:val="003E7187"/>
    <w:rsid w:val="003E7993"/>
    <w:rsid w:val="003F07B0"/>
    <w:rsid w:val="003F0CBF"/>
    <w:rsid w:val="003F0CD6"/>
    <w:rsid w:val="003F23B1"/>
    <w:rsid w:val="003F4444"/>
    <w:rsid w:val="003F45A0"/>
    <w:rsid w:val="003F66B1"/>
    <w:rsid w:val="0040083A"/>
    <w:rsid w:val="00401159"/>
    <w:rsid w:val="00401A29"/>
    <w:rsid w:val="00410480"/>
    <w:rsid w:val="00413B56"/>
    <w:rsid w:val="00413D4A"/>
    <w:rsid w:val="0042059D"/>
    <w:rsid w:val="00420CD6"/>
    <w:rsid w:val="004261D1"/>
    <w:rsid w:val="00427E49"/>
    <w:rsid w:val="004316C5"/>
    <w:rsid w:val="004348BF"/>
    <w:rsid w:val="00434B0F"/>
    <w:rsid w:val="00440BF0"/>
    <w:rsid w:val="00443AA7"/>
    <w:rsid w:val="00444866"/>
    <w:rsid w:val="0044498D"/>
    <w:rsid w:val="00445152"/>
    <w:rsid w:val="00445BEB"/>
    <w:rsid w:val="00446C75"/>
    <w:rsid w:val="00447BBE"/>
    <w:rsid w:val="00451275"/>
    <w:rsid w:val="00456630"/>
    <w:rsid w:val="00456E7F"/>
    <w:rsid w:val="00457147"/>
    <w:rsid w:val="004574F8"/>
    <w:rsid w:val="00460091"/>
    <w:rsid w:val="00461AC7"/>
    <w:rsid w:val="004633C7"/>
    <w:rsid w:val="004634D0"/>
    <w:rsid w:val="004640ED"/>
    <w:rsid w:val="0046434D"/>
    <w:rsid w:val="00464DFA"/>
    <w:rsid w:val="00466B05"/>
    <w:rsid w:val="00466F86"/>
    <w:rsid w:val="00471BC1"/>
    <w:rsid w:val="00474F65"/>
    <w:rsid w:val="004775F4"/>
    <w:rsid w:val="004803BE"/>
    <w:rsid w:val="004815E1"/>
    <w:rsid w:val="0048268F"/>
    <w:rsid w:val="00482ACB"/>
    <w:rsid w:val="004839B6"/>
    <w:rsid w:val="00484F56"/>
    <w:rsid w:val="00484FF9"/>
    <w:rsid w:val="00485203"/>
    <w:rsid w:val="00485A80"/>
    <w:rsid w:val="00486023"/>
    <w:rsid w:val="00486324"/>
    <w:rsid w:val="00487179"/>
    <w:rsid w:val="00487644"/>
    <w:rsid w:val="00487BD7"/>
    <w:rsid w:val="00492ACE"/>
    <w:rsid w:val="00494507"/>
    <w:rsid w:val="004A0069"/>
    <w:rsid w:val="004A041F"/>
    <w:rsid w:val="004A0FC7"/>
    <w:rsid w:val="004A1731"/>
    <w:rsid w:val="004A2B33"/>
    <w:rsid w:val="004A3327"/>
    <w:rsid w:val="004A3F80"/>
    <w:rsid w:val="004A46FA"/>
    <w:rsid w:val="004A7C97"/>
    <w:rsid w:val="004B12D3"/>
    <w:rsid w:val="004B7E26"/>
    <w:rsid w:val="004C097E"/>
    <w:rsid w:val="004C2FDF"/>
    <w:rsid w:val="004C41C7"/>
    <w:rsid w:val="004C4B01"/>
    <w:rsid w:val="004C587E"/>
    <w:rsid w:val="004C58A6"/>
    <w:rsid w:val="004C6257"/>
    <w:rsid w:val="004C6932"/>
    <w:rsid w:val="004C752D"/>
    <w:rsid w:val="004C7C4B"/>
    <w:rsid w:val="004C7EA7"/>
    <w:rsid w:val="004D185E"/>
    <w:rsid w:val="004D1BB8"/>
    <w:rsid w:val="004D3549"/>
    <w:rsid w:val="004D36C9"/>
    <w:rsid w:val="004D436C"/>
    <w:rsid w:val="004D4769"/>
    <w:rsid w:val="004D798C"/>
    <w:rsid w:val="004E0E58"/>
    <w:rsid w:val="004E0E66"/>
    <w:rsid w:val="004E30DF"/>
    <w:rsid w:val="004E6EE9"/>
    <w:rsid w:val="004E790E"/>
    <w:rsid w:val="004E7FC7"/>
    <w:rsid w:val="004F3532"/>
    <w:rsid w:val="004F4E0B"/>
    <w:rsid w:val="0050317C"/>
    <w:rsid w:val="00503313"/>
    <w:rsid w:val="00503E3A"/>
    <w:rsid w:val="005047EF"/>
    <w:rsid w:val="00505461"/>
    <w:rsid w:val="0050610F"/>
    <w:rsid w:val="005064FB"/>
    <w:rsid w:val="005067B9"/>
    <w:rsid w:val="00506AF5"/>
    <w:rsid w:val="00507167"/>
    <w:rsid w:val="005121BF"/>
    <w:rsid w:val="00513A64"/>
    <w:rsid w:val="00515821"/>
    <w:rsid w:val="005160AE"/>
    <w:rsid w:val="00520010"/>
    <w:rsid w:val="005224C1"/>
    <w:rsid w:val="00524ABB"/>
    <w:rsid w:val="00525200"/>
    <w:rsid w:val="00525AA9"/>
    <w:rsid w:val="00531F18"/>
    <w:rsid w:val="00532DFD"/>
    <w:rsid w:val="00533F37"/>
    <w:rsid w:val="00534E60"/>
    <w:rsid w:val="00537E27"/>
    <w:rsid w:val="00540804"/>
    <w:rsid w:val="00541135"/>
    <w:rsid w:val="005443C5"/>
    <w:rsid w:val="00545287"/>
    <w:rsid w:val="00546438"/>
    <w:rsid w:val="005469DF"/>
    <w:rsid w:val="0054782F"/>
    <w:rsid w:val="005479B6"/>
    <w:rsid w:val="005514D8"/>
    <w:rsid w:val="0055200B"/>
    <w:rsid w:val="005526C7"/>
    <w:rsid w:val="0055400C"/>
    <w:rsid w:val="0055404F"/>
    <w:rsid w:val="00554AA9"/>
    <w:rsid w:val="005605DF"/>
    <w:rsid w:val="00561416"/>
    <w:rsid w:val="00564D3F"/>
    <w:rsid w:val="00565037"/>
    <w:rsid w:val="00565698"/>
    <w:rsid w:val="00571530"/>
    <w:rsid w:val="00571BE3"/>
    <w:rsid w:val="00573414"/>
    <w:rsid w:val="00574423"/>
    <w:rsid w:val="00574CED"/>
    <w:rsid w:val="005772E2"/>
    <w:rsid w:val="00580FAC"/>
    <w:rsid w:val="00581EE8"/>
    <w:rsid w:val="00582A06"/>
    <w:rsid w:val="0059054B"/>
    <w:rsid w:val="005918C1"/>
    <w:rsid w:val="00592022"/>
    <w:rsid w:val="00593DC9"/>
    <w:rsid w:val="00595D1E"/>
    <w:rsid w:val="00595D60"/>
    <w:rsid w:val="005962EE"/>
    <w:rsid w:val="00597037"/>
    <w:rsid w:val="00597170"/>
    <w:rsid w:val="0059723E"/>
    <w:rsid w:val="005A0FA2"/>
    <w:rsid w:val="005A1E97"/>
    <w:rsid w:val="005A7276"/>
    <w:rsid w:val="005A7570"/>
    <w:rsid w:val="005A7BB7"/>
    <w:rsid w:val="005B2ED3"/>
    <w:rsid w:val="005B3114"/>
    <w:rsid w:val="005B6D63"/>
    <w:rsid w:val="005C21D2"/>
    <w:rsid w:val="005C515F"/>
    <w:rsid w:val="005D09AA"/>
    <w:rsid w:val="005D0B76"/>
    <w:rsid w:val="005D14CB"/>
    <w:rsid w:val="005D48A6"/>
    <w:rsid w:val="005D5300"/>
    <w:rsid w:val="005E27E8"/>
    <w:rsid w:val="005E7F9E"/>
    <w:rsid w:val="005F24FE"/>
    <w:rsid w:val="005F2E80"/>
    <w:rsid w:val="005F4677"/>
    <w:rsid w:val="005F7F33"/>
    <w:rsid w:val="00600853"/>
    <w:rsid w:val="006011CD"/>
    <w:rsid w:val="00603384"/>
    <w:rsid w:val="00605033"/>
    <w:rsid w:val="00605B6F"/>
    <w:rsid w:val="006132FE"/>
    <w:rsid w:val="0062195F"/>
    <w:rsid w:val="006235E4"/>
    <w:rsid w:val="00623D14"/>
    <w:rsid w:val="006250B4"/>
    <w:rsid w:val="0062661B"/>
    <w:rsid w:val="00626D61"/>
    <w:rsid w:val="0062703C"/>
    <w:rsid w:val="00630DAC"/>
    <w:rsid w:val="00631074"/>
    <w:rsid w:val="00632B77"/>
    <w:rsid w:val="0063597C"/>
    <w:rsid w:val="0063626B"/>
    <w:rsid w:val="00637DD4"/>
    <w:rsid w:val="00640665"/>
    <w:rsid w:val="00643078"/>
    <w:rsid w:val="006445CD"/>
    <w:rsid w:val="00655716"/>
    <w:rsid w:val="00655812"/>
    <w:rsid w:val="006577D7"/>
    <w:rsid w:val="00663536"/>
    <w:rsid w:val="0066368C"/>
    <w:rsid w:val="006636C2"/>
    <w:rsid w:val="00671525"/>
    <w:rsid w:val="00672696"/>
    <w:rsid w:val="00673283"/>
    <w:rsid w:val="006760E0"/>
    <w:rsid w:val="00680E95"/>
    <w:rsid w:val="00681093"/>
    <w:rsid w:val="00681189"/>
    <w:rsid w:val="006813B3"/>
    <w:rsid w:val="00681EEF"/>
    <w:rsid w:val="00683E3A"/>
    <w:rsid w:val="0068411D"/>
    <w:rsid w:val="00685967"/>
    <w:rsid w:val="006906BB"/>
    <w:rsid w:val="00693728"/>
    <w:rsid w:val="00693C2B"/>
    <w:rsid w:val="00697307"/>
    <w:rsid w:val="006A483D"/>
    <w:rsid w:val="006A520A"/>
    <w:rsid w:val="006A5EB4"/>
    <w:rsid w:val="006A76C9"/>
    <w:rsid w:val="006B40E3"/>
    <w:rsid w:val="006B57FE"/>
    <w:rsid w:val="006B61C2"/>
    <w:rsid w:val="006C4079"/>
    <w:rsid w:val="006C5C54"/>
    <w:rsid w:val="006C5E09"/>
    <w:rsid w:val="006C7CCB"/>
    <w:rsid w:val="006D22CB"/>
    <w:rsid w:val="006D2C21"/>
    <w:rsid w:val="006D51F6"/>
    <w:rsid w:val="006D5A9A"/>
    <w:rsid w:val="006E17EF"/>
    <w:rsid w:val="006E2583"/>
    <w:rsid w:val="006F145D"/>
    <w:rsid w:val="006F2417"/>
    <w:rsid w:val="006F4437"/>
    <w:rsid w:val="006F54F1"/>
    <w:rsid w:val="006F59AC"/>
    <w:rsid w:val="006F6369"/>
    <w:rsid w:val="006F6B01"/>
    <w:rsid w:val="00703CA3"/>
    <w:rsid w:val="00704216"/>
    <w:rsid w:val="00705147"/>
    <w:rsid w:val="00705C00"/>
    <w:rsid w:val="00706599"/>
    <w:rsid w:val="00706C72"/>
    <w:rsid w:val="0071261E"/>
    <w:rsid w:val="007147B6"/>
    <w:rsid w:val="00714CDD"/>
    <w:rsid w:val="00722B53"/>
    <w:rsid w:val="00725F5A"/>
    <w:rsid w:val="0073013F"/>
    <w:rsid w:val="00731320"/>
    <w:rsid w:val="007340D9"/>
    <w:rsid w:val="0073449E"/>
    <w:rsid w:val="007344DE"/>
    <w:rsid w:val="00735B91"/>
    <w:rsid w:val="007374AE"/>
    <w:rsid w:val="00737AB2"/>
    <w:rsid w:val="00740460"/>
    <w:rsid w:val="00743A65"/>
    <w:rsid w:val="00745374"/>
    <w:rsid w:val="00747E74"/>
    <w:rsid w:val="00750BF2"/>
    <w:rsid w:val="007520B4"/>
    <w:rsid w:val="0075366A"/>
    <w:rsid w:val="0075668B"/>
    <w:rsid w:val="0075721B"/>
    <w:rsid w:val="00761D22"/>
    <w:rsid w:val="007671FF"/>
    <w:rsid w:val="00777D61"/>
    <w:rsid w:val="00780245"/>
    <w:rsid w:val="007816AC"/>
    <w:rsid w:val="007858C1"/>
    <w:rsid w:val="00790484"/>
    <w:rsid w:val="00795871"/>
    <w:rsid w:val="0079659B"/>
    <w:rsid w:val="007974D3"/>
    <w:rsid w:val="007A0878"/>
    <w:rsid w:val="007A2CD9"/>
    <w:rsid w:val="007A404F"/>
    <w:rsid w:val="007A5C7A"/>
    <w:rsid w:val="007A5D2C"/>
    <w:rsid w:val="007A5E9D"/>
    <w:rsid w:val="007A681F"/>
    <w:rsid w:val="007A68DC"/>
    <w:rsid w:val="007A6DFC"/>
    <w:rsid w:val="007A6F7C"/>
    <w:rsid w:val="007A720B"/>
    <w:rsid w:val="007A7815"/>
    <w:rsid w:val="007B17DD"/>
    <w:rsid w:val="007B3073"/>
    <w:rsid w:val="007B504B"/>
    <w:rsid w:val="007B6220"/>
    <w:rsid w:val="007B665E"/>
    <w:rsid w:val="007C0607"/>
    <w:rsid w:val="007C3A42"/>
    <w:rsid w:val="007C3A51"/>
    <w:rsid w:val="007C721C"/>
    <w:rsid w:val="007C72F0"/>
    <w:rsid w:val="007D046D"/>
    <w:rsid w:val="007D5CB2"/>
    <w:rsid w:val="007D5D5C"/>
    <w:rsid w:val="007D670E"/>
    <w:rsid w:val="007E09D2"/>
    <w:rsid w:val="007E112D"/>
    <w:rsid w:val="007E608C"/>
    <w:rsid w:val="007F0969"/>
    <w:rsid w:val="007F2C6A"/>
    <w:rsid w:val="007F2FE3"/>
    <w:rsid w:val="007F312D"/>
    <w:rsid w:val="007F3CF1"/>
    <w:rsid w:val="007F417F"/>
    <w:rsid w:val="0080228F"/>
    <w:rsid w:val="00803F2E"/>
    <w:rsid w:val="0081622D"/>
    <w:rsid w:val="00820330"/>
    <w:rsid w:val="00824594"/>
    <w:rsid w:val="008301C7"/>
    <w:rsid w:val="008303A5"/>
    <w:rsid w:val="00830D7B"/>
    <w:rsid w:val="00832347"/>
    <w:rsid w:val="00832361"/>
    <w:rsid w:val="00833D05"/>
    <w:rsid w:val="00836F08"/>
    <w:rsid w:val="008402B8"/>
    <w:rsid w:val="00840F4B"/>
    <w:rsid w:val="00842880"/>
    <w:rsid w:val="00842FB4"/>
    <w:rsid w:val="00846014"/>
    <w:rsid w:val="00846894"/>
    <w:rsid w:val="00847057"/>
    <w:rsid w:val="008517FB"/>
    <w:rsid w:val="00856A23"/>
    <w:rsid w:val="00862986"/>
    <w:rsid w:val="00863E62"/>
    <w:rsid w:val="0086476A"/>
    <w:rsid w:val="0086668F"/>
    <w:rsid w:val="00867BB7"/>
    <w:rsid w:val="008734E9"/>
    <w:rsid w:val="0087585F"/>
    <w:rsid w:val="00881667"/>
    <w:rsid w:val="00883642"/>
    <w:rsid w:val="00887903"/>
    <w:rsid w:val="00887B21"/>
    <w:rsid w:val="00887C42"/>
    <w:rsid w:val="00887EAB"/>
    <w:rsid w:val="00890B97"/>
    <w:rsid w:val="00892917"/>
    <w:rsid w:val="00892BF7"/>
    <w:rsid w:val="00893A52"/>
    <w:rsid w:val="008954FE"/>
    <w:rsid w:val="0089688E"/>
    <w:rsid w:val="008A3AC3"/>
    <w:rsid w:val="008A50AC"/>
    <w:rsid w:val="008A7D44"/>
    <w:rsid w:val="008B00BC"/>
    <w:rsid w:val="008B1495"/>
    <w:rsid w:val="008B2978"/>
    <w:rsid w:val="008B6D9D"/>
    <w:rsid w:val="008C15B3"/>
    <w:rsid w:val="008C1D17"/>
    <w:rsid w:val="008C1DEF"/>
    <w:rsid w:val="008C6C63"/>
    <w:rsid w:val="008C6F91"/>
    <w:rsid w:val="008C74D6"/>
    <w:rsid w:val="008D3CF7"/>
    <w:rsid w:val="008D4A28"/>
    <w:rsid w:val="008D4EB3"/>
    <w:rsid w:val="008D513D"/>
    <w:rsid w:val="008D5CF9"/>
    <w:rsid w:val="008E009D"/>
    <w:rsid w:val="008E2BD3"/>
    <w:rsid w:val="008E305B"/>
    <w:rsid w:val="008E421C"/>
    <w:rsid w:val="008E48B0"/>
    <w:rsid w:val="008E4B7F"/>
    <w:rsid w:val="008E6B58"/>
    <w:rsid w:val="008F1B1B"/>
    <w:rsid w:val="008F205E"/>
    <w:rsid w:val="008F42F7"/>
    <w:rsid w:val="009018A3"/>
    <w:rsid w:val="0090204F"/>
    <w:rsid w:val="00902B95"/>
    <w:rsid w:val="0090481F"/>
    <w:rsid w:val="00906EFD"/>
    <w:rsid w:val="0090769E"/>
    <w:rsid w:val="009078F2"/>
    <w:rsid w:val="00910C8D"/>
    <w:rsid w:val="00911301"/>
    <w:rsid w:val="0091169E"/>
    <w:rsid w:val="00913D73"/>
    <w:rsid w:val="00922A65"/>
    <w:rsid w:val="009256CB"/>
    <w:rsid w:val="00925706"/>
    <w:rsid w:val="0092610F"/>
    <w:rsid w:val="0092675D"/>
    <w:rsid w:val="00926F18"/>
    <w:rsid w:val="00927A82"/>
    <w:rsid w:val="0093005F"/>
    <w:rsid w:val="0093290A"/>
    <w:rsid w:val="00935409"/>
    <w:rsid w:val="00936A52"/>
    <w:rsid w:val="00940AEA"/>
    <w:rsid w:val="00956962"/>
    <w:rsid w:val="009600E2"/>
    <w:rsid w:val="0096182D"/>
    <w:rsid w:val="009636C2"/>
    <w:rsid w:val="0096647E"/>
    <w:rsid w:val="00966B07"/>
    <w:rsid w:val="00966F5E"/>
    <w:rsid w:val="00967213"/>
    <w:rsid w:val="00967AD0"/>
    <w:rsid w:val="00973ABA"/>
    <w:rsid w:val="00973BFE"/>
    <w:rsid w:val="00980296"/>
    <w:rsid w:val="009829EA"/>
    <w:rsid w:val="00984441"/>
    <w:rsid w:val="009846B6"/>
    <w:rsid w:val="0098665A"/>
    <w:rsid w:val="00987890"/>
    <w:rsid w:val="009905A3"/>
    <w:rsid w:val="00991DBC"/>
    <w:rsid w:val="00991E33"/>
    <w:rsid w:val="00993C7C"/>
    <w:rsid w:val="00995313"/>
    <w:rsid w:val="00997BB2"/>
    <w:rsid w:val="009A321A"/>
    <w:rsid w:val="009A3B09"/>
    <w:rsid w:val="009A4E79"/>
    <w:rsid w:val="009A570A"/>
    <w:rsid w:val="009A5CBD"/>
    <w:rsid w:val="009A650A"/>
    <w:rsid w:val="009A665B"/>
    <w:rsid w:val="009B1382"/>
    <w:rsid w:val="009B13E0"/>
    <w:rsid w:val="009B1486"/>
    <w:rsid w:val="009B2021"/>
    <w:rsid w:val="009B3207"/>
    <w:rsid w:val="009B51D9"/>
    <w:rsid w:val="009B5F4E"/>
    <w:rsid w:val="009B6FF4"/>
    <w:rsid w:val="009C0400"/>
    <w:rsid w:val="009C36E0"/>
    <w:rsid w:val="009C3745"/>
    <w:rsid w:val="009D0AF0"/>
    <w:rsid w:val="009D1C81"/>
    <w:rsid w:val="009D2275"/>
    <w:rsid w:val="009D54AF"/>
    <w:rsid w:val="009E1EFA"/>
    <w:rsid w:val="009E2C4B"/>
    <w:rsid w:val="009E62E0"/>
    <w:rsid w:val="009E6516"/>
    <w:rsid w:val="009F4522"/>
    <w:rsid w:val="00A0190B"/>
    <w:rsid w:val="00A02907"/>
    <w:rsid w:val="00A03C43"/>
    <w:rsid w:val="00A05056"/>
    <w:rsid w:val="00A07F7B"/>
    <w:rsid w:val="00A102ED"/>
    <w:rsid w:val="00A10E2B"/>
    <w:rsid w:val="00A14962"/>
    <w:rsid w:val="00A15B48"/>
    <w:rsid w:val="00A217C2"/>
    <w:rsid w:val="00A21D08"/>
    <w:rsid w:val="00A21DD7"/>
    <w:rsid w:val="00A25C43"/>
    <w:rsid w:val="00A27138"/>
    <w:rsid w:val="00A31C88"/>
    <w:rsid w:val="00A3461B"/>
    <w:rsid w:val="00A34FA9"/>
    <w:rsid w:val="00A36913"/>
    <w:rsid w:val="00A37F68"/>
    <w:rsid w:val="00A440D2"/>
    <w:rsid w:val="00A444B1"/>
    <w:rsid w:val="00A46855"/>
    <w:rsid w:val="00A47B19"/>
    <w:rsid w:val="00A52000"/>
    <w:rsid w:val="00A5207F"/>
    <w:rsid w:val="00A5583B"/>
    <w:rsid w:val="00A6565B"/>
    <w:rsid w:val="00A66FC0"/>
    <w:rsid w:val="00A70368"/>
    <w:rsid w:val="00A70DCB"/>
    <w:rsid w:val="00A71B3F"/>
    <w:rsid w:val="00A7464A"/>
    <w:rsid w:val="00A75F70"/>
    <w:rsid w:val="00A7618F"/>
    <w:rsid w:val="00A77E2E"/>
    <w:rsid w:val="00A83A8A"/>
    <w:rsid w:val="00A84500"/>
    <w:rsid w:val="00A853E3"/>
    <w:rsid w:val="00A87913"/>
    <w:rsid w:val="00A907B3"/>
    <w:rsid w:val="00A90F18"/>
    <w:rsid w:val="00A94A37"/>
    <w:rsid w:val="00A95402"/>
    <w:rsid w:val="00A96316"/>
    <w:rsid w:val="00A96627"/>
    <w:rsid w:val="00A979D6"/>
    <w:rsid w:val="00A97D83"/>
    <w:rsid w:val="00AA2380"/>
    <w:rsid w:val="00AA4366"/>
    <w:rsid w:val="00AA4947"/>
    <w:rsid w:val="00AA78BA"/>
    <w:rsid w:val="00AB2414"/>
    <w:rsid w:val="00AB5318"/>
    <w:rsid w:val="00AB60DA"/>
    <w:rsid w:val="00AB7397"/>
    <w:rsid w:val="00AB7C4D"/>
    <w:rsid w:val="00AC150C"/>
    <w:rsid w:val="00AC1A97"/>
    <w:rsid w:val="00AC600F"/>
    <w:rsid w:val="00AD07C7"/>
    <w:rsid w:val="00AD1052"/>
    <w:rsid w:val="00AD1EDD"/>
    <w:rsid w:val="00AD2A93"/>
    <w:rsid w:val="00AD6559"/>
    <w:rsid w:val="00AD6961"/>
    <w:rsid w:val="00AE1412"/>
    <w:rsid w:val="00AE1C06"/>
    <w:rsid w:val="00AE29F8"/>
    <w:rsid w:val="00AE2B6E"/>
    <w:rsid w:val="00AE422E"/>
    <w:rsid w:val="00AE7590"/>
    <w:rsid w:val="00AE75F2"/>
    <w:rsid w:val="00AE7CAC"/>
    <w:rsid w:val="00AF13A6"/>
    <w:rsid w:val="00AF1A62"/>
    <w:rsid w:val="00AF2301"/>
    <w:rsid w:val="00AF2F1B"/>
    <w:rsid w:val="00AF3FBF"/>
    <w:rsid w:val="00AF400F"/>
    <w:rsid w:val="00AF5402"/>
    <w:rsid w:val="00B002FA"/>
    <w:rsid w:val="00B018E8"/>
    <w:rsid w:val="00B030B7"/>
    <w:rsid w:val="00B05DC4"/>
    <w:rsid w:val="00B0624B"/>
    <w:rsid w:val="00B062BF"/>
    <w:rsid w:val="00B11563"/>
    <w:rsid w:val="00B11869"/>
    <w:rsid w:val="00B13DF3"/>
    <w:rsid w:val="00B15F7A"/>
    <w:rsid w:val="00B1611A"/>
    <w:rsid w:val="00B17F1A"/>
    <w:rsid w:val="00B200DA"/>
    <w:rsid w:val="00B21CEC"/>
    <w:rsid w:val="00B23190"/>
    <w:rsid w:val="00B2716F"/>
    <w:rsid w:val="00B27DAA"/>
    <w:rsid w:val="00B304C1"/>
    <w:rsid w:val="00B33026"/>
    <w:rsid w:val="00B36B33"/>
    <w:rsid w:val="00B403CC"/>
    <w:rsid w:val="00B41720"/>
    <w:rsid w:val="00B42B93"/>
    <w:rsid w:val="00B47CAE"/>
    <w:rsid w:val="00B508F1"/>
    <w:rsid w:val="00B50A10"/>
    <w:rsid w:val="00B52A13"/>
    <w:rsid w:val="00B52B9F"/>
    <w:rsid w:val="00B56AAE"/>
    <w:rsid w:val="00B6230A"/>
    <w:rsid w:val="00B636C7"/>
    <w:rsid w:val="00B63FD5"/>
    <w:rsid w:val="00B65069"/>
    <w:rsid w:val="00B65E88"/>
    <w:rsid w:val="00B66017"/>
    <w:rsid w:val="00B67851"/>
    <w:rsid w:val="00B728D9"/>
    <w:rsid w:val="00B73895"/>
    <w:rsid w:val="00B84007"/>
    <w:rsid w:val="00B8504C"/>
    <w:rsid w:val="00B90D0C"/>
    <w:rsid w:val="00B910CA"/>
    <w:rsid w:val="00B9665A"/>
    <w:rsid w:val="00B96B46"/>
    <w:rsid w:val="00B97BEA"/>
    <w:rsid w:val="00BA347C"/>
    <w:rsid w:val="00BA4E6C"/>
    <w:rsid w:val="00BA4F4F"/>
    <w:rsid w:val="00BA526D"/>
    <w:rsid w:val="00BA6941"/>
    <w:rsid w:val="00BA724F"/>
    <w:rsid w:val="00BB0885"/>
    <w:rsid w:val="00BB0BCC"/>
    <w:rsid w:val="00BB0E07"/>
    <w:rsid w:val="00BB2B08"/>
    <w:rsid w:val="00BB3998"/>
    <w:rsid w:val="00BB3BE9"/>
    <w:rsid w:val="00BB684F"/>
    <w:rsid w:val="00BC251A"/>
    <w:rsid w:val="00BC2D91"/>
    <w:rsid w:val="00BD2380"/>
    <w:rsid w:val="00BD4088"/>
    <w:rsid w:val="00BD569F"/>
    <w:rsid w:val="00BD7E0F"/>
    <w:rsid w:val="00BE2DF8"/>
    <w:rsid w:val="00BE3231"/>
    <w:rsid w:val="00BF1DD6"/>
    <w:rsid w:val="00BF304C"/>
    <w:rsid w:val="00BF4D64"/>
    <w:rsid w:val="00BF6FFB"/>
    <w:rsid w:val="00C0080E"/>
    <w:rsid w:val="00C0240D"/>
    <w:rsid w:val="00C0267F"/>
    <w:rsid w:val="00C0270B"/>
    <w:rsid w:val="00C03B33"/>
    <w:rsid w:val="00C03F16"/>
    <w:rsid w:val="00C076B2"/>
    <w:rsid w:val="00C077AB"/>
    <w:rsid w:val="00C07DDA"/>
    <w:rsid w:val="00C10A4A"/>
    <w:rsid w:val="00C141C6"/>
    <w:rsid w:val="00C14CC6"/>
    <w:rsid w:val="00C1644D"/>
    <w:rsid w:val="00C1746F"/>
    <w:rsid w:val="00C20024"/>
    <w:rsid w:val="00C20FC3"/>
    <w:rsid w:val="00C2229F"/>
    <w:rsid w:val="00C22774"/>
    <w:rsid w:val="00C240C7"/>
    <w:rsid w:val="00C24169"/>
    <w:rsid w:val="00C2589C"/>
    <w:rsid w:val="00C25C0F"/>
    <w:rsid w:val="00C273FE"/>
    <w:rsid w:val="00C32053"/>
    <w:rsid w:val="00C32181"/>
    <w:rsid w:val="00C33944"/>
    <w:rsid w:val="00C375E2"/>
    <w:rsid w:val="00C40598"/>
    <w:rsid w:val="00C40C56"/>
    <w:rsid w:val="00C4435E"/>
    <w:rsid w:val="00C47295"/>
    <w:rsid w:val="00C50CD0"/>
    <w:rsid w:val="00C50FA3"/>
    <w:rsid w:val="00C6048A"/>
    <w:rsid w:val="00C61690"/>
    <w:rsid w:val="00C619BA"/>
    <w:rsid w:val="00C61FF2"/>
    <w:rsid w:val="00C64AC3"/>
    <w:rsid w:val="00C65C35"/>
    <w:rsid w:val="00C65E7A"/>
    <w:rsid w:val="00C66F79"/>
    <w:rsid w:val="00C71800"/>
    <w:rsid w:val="00C71F7A"/>
    <w:rsid w:val="00C74D37"/>
    <w:rsid w:val="00C75247"/>
    <w:rsid w:val="00C81576"/>
    <w:rsid w:val="00C8266E"/>
    <w:rsid w:val="00C83C34"/>
    <w:rsid w:val="00C83DDC"/>
    <w:rsid w:val="00C86CE9"/>
    <w:rsid w:val="00C93C79"/>
    <w:rsid w:val="00C94B37"/>
    <w:rsid w:val="00C972C6"/>
    <w:rsid w:val="00CA01B5"/>
    <w:rsid w:val="00CA514B"/>
    <w:rsid w:val="00CA63E8"/>
    <w:rsid w:val="00CA6B4D"/>
    <w:rsid w:val="00CA7E99"/>
    <w:rsid w:val="00CB11FC"/>
    <w:rsid w:val="00CB1E3F"/>
    <w:rsid w:val="00CB21AA"/>
    <w:rsid w:val="00CB237F"/>
    <w:rsid w:val="00CB2BD5"/>
    <w:rsid w:val="00CB441E"/>
    <w:rsid w:val="00CB5F0B"/>
    <w:rsid w:val="00CB737C"/>
    <w:rsid w:val="00CC07F7"/>
    <w:rsid w:val="00CC0EE8"/>
    <w:rsid w:val="00CC1F52"/>
    <w:rsid w:val="00CC4CB2"/>
    <w:rsid w:val="00CC7F8D"/>
    <w:rsid w:val="00CD1346"/>
    <w:rsid w:val="00CD4052"/>
    <w:rsid w:val="00CD60FA"/>
    <w:rsid w:val="00CD6744"/>
    <w:rsid w:val="00CE1DB7"/>
    <w:rsid w:val="00CF1A98"/>
    <w:rsid w:val="00CF2517"/>
    <w:rsid w:val="00CF251F"/>
    <w:rsid w:val="00CF34A3"/>
    <w:rsid w:val="00CF4B8C"/>
    <w:rsid w:val="00CF67D9"/>
    <w:rsid w:val="00D025AC"/>
    <w:rsid w:val="00D03987"/>
    <w:rsid w:val="00D04526"/>
    <w:rsid w:val="00D04D3E"/>
    <w:rsid w:val="00D1223A"/>
    <w:rsid w:val="00D14015"/>
    <w:rsid w:val="00D14C9B"/>
    <w:rsid w:val="00D16437"/>
    <w:rsid w:val="00D165DC"/>
    <w:rsid w:val="00D21417"/>
    <w:rsid w:val="00D21422"/>
    <w:rsid w:val="00D21DC7"/>
    <w:rsid w:val="00D23016"/>
    <w:rsid w:val="00D23FBC"/>
    <w:rsid w:val="00D2452E"/>
    <w:rsid w:val="00D246FC"/>
    <w:rsid w:val="00D2635C"/>
    <w:rsid w:val="00D27474"/>
    <w:rsid w:val="00D31EC4"/>
    <w:rsid w:val="00D360D3"/>
    <w:rsid w:val="00D363A4"/>
    <w:rsid w:val="00D453D2"/>
    <w:rsid w:val="00D51945"/>
    <w:rsid w:val="00D51BAE"/>
    <w:rsid w:val="00D54AD8"/>
    <w:rsid w:val="00D5560F"/>
    <w:rsid w:val="00D56FC7"/>
    <w:rsid w:val="00D61AAC"/>
    <w:rsid w:val="00D61AEE"/>
    <w:rsid w:val="00D61DE7"/>
    <w:rsid w:val="00D64440"/>
    <w:rsid w:val="00D664B1"/>
    <w:rsid w:val="00D675A9"/>
    <w:rsid w:val="00D734A7"/>
    <w:rsid w:val="00D73E80"/>
    <w:rsid w:val="00D75929"/>
    <w:rsid w:val="00D7651F"/>
    <w:rsid w:val="00D76C6B"/>
    <w:rsid w:val="00D77BFD"/>
    <w:rsid w:val="00D80778"/>
    <w:rsid w:val="00D815AA"/>
    <w:rsid w:val="00D82E69"/>
    <w:rsid w:val="00D8348A"/>
    <w:rsid w:val="00D83BF9"/>
    <w:rsid w:val="00D87A78"/>
    <w:rsid w:val="00D87E6C"/>
    <w:rsid w:val="00D9179A"/>
    <w:rsid w:val="00D9406A"/>
    <w:rsid w:val="00D94475"/>
    <w:rsid w:val="00D97616"/>
    <w:rsid w:val="00DA20F4"/>
    <w:rsid w:val="00DA38C1"/>
    <w:rsid w:val="00DA3EBE"/>
    <w:rsid w:val="00DB23A5"/>
    <w:rsid w:val="00DB61AE"/>
    <w:rsid w:val="00DB69BB"/>
    <w:rsid w:val="00DB7A09"/>
    <w:rsid w:val="00DC1397"/>
    <w:rsid w:val="00DC29C2"/>
    <w:rsid w:val="00DC32FB"/>
    <w:rsid w:val="00DC34A8"/>
    <w:rsid w:val="00DC4447"/>
    <w:rsid w:val="00DC4FE3"/>
    <w:rsid w:val="00DC64B5"/>
    <w:rsid w:val="00DD2331"/>
    <w:rsid w:val="00DD3077"/>
    <w:rsid w:val="00DD4417"/>
    <w:rsid w:val="00DD4BEA"/>
    <w:rsid w:val="00DE02E2"/>
    <w:rsid w:val="00DE0652"/>
    <w:rsid w:val="00DE385D"/>
    <w:rsid w:val="00DE4014"/>
    <w:rsid w:val="00DE451E"/>
    <w:rsid w:val="00DE687D"/>
    <w:rsid w:val="00DE70FE"/>
    <w:rsid w:val="00DF1678"/>
    <w:rsid w:val="00DF2A12"/>
    <w:rsid w:val="00DF3897"/>
    <w:rsid w:val="00DF3BE5"/>
    <w:rsid w:val="00DF5D87"/>
    <w:rsid w:val="00DF6073"/>
    <w:rsid w:val="00E00FB3"/>
    <w:rsid w:val="00E01A8B"/>
    <w:rsid w:val="00E036E8"/>
    <w:rsid w:val="00E04886"/>
    <w:rsid w:val="00E06355"/>
    <w:rsid w:val="00E067F6"/>
    <w:rsid w:val="00E07704"/>
    <w:rsid w:val="00E12BCF"/>
    <w:rsid w:val="00E1389D"/>
    <w:rsid w:val="00E13ABD"/>
    <w:rsid w:val="00E15CDA"/>
    <w:rsid w:val="00E16509"/>
    <w:rsid w:val="00E2048B"/>
    <w:rsid w:val="00E2065B"/>
    <w:rsid w:val="00E225CB"/>
    <w:rsid w:val="00E24479"/>
    <w:rsid w:val="00E2503E"/>
    <w:rsid w:val="00E25864"/>
    <w:rsid w:val="00E2594C"/>
    <w:rsid w:val="00E25A27"/>
    <w:rsid w:val="00E25E18"/>
    <w:rsid w:val="00E2603D"/>
    <w:rsid w:val="00E271DD"/>
    <w:rsid w:val="00E279B5"/>
    <w:rsid w:val="00E306D5"/>
    <w:rsid w:val="00E3167F"/>
    <w:rsid w:val="00E337B2"/>
    <w:rsid w:val="00E33A89"/>
    <w:rsid w:val="00E35BA3"/>
    <w:rsid w:val="00E36CB0"/>
    <w:rsid w:val="00E3744F"/>
    <w:rsid w:val="00E40EE6"/>
    <w:rsid w:val="00E41544"/>
    <w:rsid w:val="00E41DC0"/>
    <w:rsid w:val="00E44AB3"/>
    <w:rsid w:val="00E45CCC"/>
    <w:rsid w:val="00E473CA"/>
    <w:rsid w:val="00E51A59"/>
    <w:rsid w:val="00E56954"/>
    <w:rsid w:val="00E6196B"/>
    <w:rsid w:val="00E62E50"/>
    <w:rsid w:val="00E64987"/>
    <w:rsid w:val="00E64F1F"/>
    <w:rsid w:val="00E67647"/>
    <w:rsid w:val="00E71C86"/>
    <w:rsid w:val="00E726CA"/>
    <w:rsid w:val="00E76A79"/>
    <w:rsid w:val="00E82AC3"/>
    <w:rsid w:val="00E83D1F"/>
    <w:rsid w:val="00E84A27"/>
    <w:rsid w:val="00E906D6"/>
    <w:rsid w:val="00E908D0"/>
    <w:rsid w:val="00E914C6"/>
    <w:rsid w:val="00E91BF9"/>
    <w:rsid w:val="00E93DF8"/>
    <w:rsid w:val="00E94718"/>
    <w:rsid w:val="00E951DA"/>
    <w:rsid w:val="00E9677D"/>
    <w:rsid w:val="00EA075D"/>
    <w:rsid w:val="00EA3DFC"/>
    <w:rsid w:val="00EA5FC0"/>
    <w:rsid w:val="00EB7D2D"/>
    <w:rsid w:val="00EC1234"/>
    <w:rsid w:val="00EC5F7C"/>
    <w:rsid w:val="00EC6A3C"/>
    <w:rsid w:val="00EC7CFF"/>
    <w:rsid w:val="00EC7EC5"/>
    <w:rsid w:val="00ED0437"/>
    <w:rsid w:val="00ED7E27"/>
    <w:rsid w:val="00EE303F"/>
    <w:rsid w:val="00EE4693"/>
    <w:rsid w:val="00EF1D2F"/>
    <w:rsid w:val="00EF3B7F"/>
    <w:rsid w:val="00EF4892"/>
    <w:rsid w:val="00EF5822"/>
    <w:rsid w:val="00EF5993"/>
    <w:rsid w:val="00EF69E9"/>
    <w:rsid w:val="00EF7278"/>
    <w:rsid w:val="00F00843"/>
    <w:rsid w:val="00F0127F"/>
    <w:rsid w:val="00F014A1"/>
    <w:rsid w:val="00F01819"/>
    <w:rsid w:val="00F01A44"/>
    <w:rsid w:val="00F01C16"/>
    <w:rsid w:val="00F02769"/>
    <w:rsid w:val="00F053BD"/>
    <w:rsid w:val="00F066C5"/>
    <w:rsid w:val="00F07AFF"/>
    <w:rsid w:val="00F103AC"/>
    <w:rsid w:val="00F11D75"/>
    <w:rsid w:val="00F11FB5"/>
    <w:rsid w:val="00F122D1"/>
    <w:rsid w:val="00F13B2D"/>
    <w:rsid w:val="00F15CD5"/>
    <w:rsid w:val="00F2071F"/>
    <w:rsid w:val="00F305E8"/>
    <w:rsid w:val="00F3072C"/>
    <w:rsid w:val="00F32734"/>
    <w:rsid w:val="00F32B45"/>
    <w:rsid w:val="00F34388"/>
    <w:rsid w:val="00F357D2"/>
    <w:rsid w:val="00F377A1"/>
    <w:rsid w:val="00F42B76"/>
    <w:rsid w:val="00F42F56"/>
    <w:rsid w:val="00F43463"/>
    <w:rsid w:val="00F44556"/>
    <w:rsid w:val="00F45295"/>
    <w:rsid w:val="00F4592B"/>
    <w:rsid w:val="00F45DF6"/>
    <w:rsid w:val="00F46245"/>
    <w:rsid w:val="00F46E9F"/>
    <w:rsid w:val="00F47A74"/>
    <w:rsid w:val="00F50271"/>
    <w:rsid w:val="00F50933"/>
    <w:rsid w:val="00F51965"/>
    <w:rsid w:val="00F52A9D"/>
    <w:rsid w:val="00F543E6"/>
    <w:rsid w:val="00F54961"/>
    <w:rsid w:val="00F54C92"/>
    <w:rsid w:val="00F55A81"/>
    <w:rsid w:val="00F60709"/>
    <w:rsid w:val="00F60CB9"/>
    <w:rsid w:val="00F61C0F"/>
    <w:rsid w:val="00F62B7F"/>
    <w:rsid w:val="00F63F52"/>
    <w:rsid w:val="00F64155"/>
    <w:rsid w:val="00F65870"/>
    <w:rsid w:val="00F679E2"/>
    <w:rsid w:val="00F714AF"/>
    <w:rsid w:val="00F73069"/>
    <w:rsid w:val="00F73138"/>
    <w:rsid w:val="00F7710A"/>
    <w:rsid w:val="00F77913"/>
    <w:rsid w:val="00F779E5"/>
    <w:rsid w:val="00F80F22"/>
    <w:rsid w:val="00F852D0"/>
    <w:rsid w:val="00F863A8"/>
    <w:rsid w:val="00F875EE"/>
    <w:rsid w:val="00F87803"/>
    <w:rsid w:val="00F905EC"/>
    <w:rsid w:val="00F90BF4"/>
    <w:rsid w:val="00F91B75"/>
    <w:rsid w:val="00F94442"/>
    <w:rsid w:val="00F97029"/>
    <w:rsid w:val="00FA1E35"/>
    <w:rsid w:val="00FA467B"/>
    <w:rsid w:val="00FA5DED"/>
    <w:rsid w:val="00FA6A40"/>
    <w:rsid w:val="00FA7193"/>
    <w:rsid w:val="00FA7682"/>
    <w:rsid w:val="00FA77FC"/>
    <w:rsid w:val="00FB0750"/>
    <w:rsid w:val="00FB3E39"/>
    <w:rsid w:val="00FB612D"/>
    <w:rsid w:val="00FB6EEF"/>
    <w:rsid w:val="00FC0B75"/>
    <w:rsid w:val="00FC2393"/>
    <w:rsid w:val="00FC2E0F"/>
    <w:rsid w:val="00FC625F"/>
    <w:rsid w:val="00FC663C"/>
    <w:rsid w:val="00FC7960"/>
    <w:rsid w:val="00FC7B6F"/>
    <w:rsid w:val="00FD00F4"/>
    <w:rsid w:val="00FD3F0D"/>
    <w:rsid w:val="00FD43B3"/>
    <w:rsid w:val="00FD4D72"/>
    <w:rsid w:val="00FD68E9"/>
    <w:rsid w:val="00FE03DA"/>
    <w:rsid w:val="00FE0954"/>
    <w:rsid w:val="00FE0965"/>
    <w:rsid w:val="00FE176E"/>
    <w:rsid w:val="00FE1C6B"/>
    <w:rsid w:val="00FE4257"/>
    <w:rsid w:val="00FE5814"/>
    <w:rsid w:val="00FE5B10"/>
    <w:rsid w:val="00FF147A"/>
    <w:rsid w:val="00FF39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363E6"/>
  <w15:docId w15:val="{A07BDA03-E1B0-4A33-9A45-1FFDD509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6CA"/>
    <w:rPr>
      <w:sz w:val="24"/>
      <w:szCs w:val="24"/>
    </w:rPr>
  </w:style>
  <w:style w:type="paragraph" w:styleId="Heading1">
    <w:name w:val="heading 1"/>
    <w:basedOn w:val="Normal"/>
    <w:next w:val="Normal"/>
    <w:link w:val="Heading1Char"/>
    <w:qFormat/>
    <w:rsid w:val="00FE58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rsid w:val="00540804"/>
    <w:pPr>
      <w:keepNext/>
      <w:tabs>
        <w:tab w:val="left" w:pos="567"/>
      </w:tabs>
      <w:overflowPunct w:val="0"/>
      <w:autoSpaceDE w:val="0"/>
      <w:autoSpaceDN w:val="0"/>
      <w:adjustRightInd w:val="0"/>
      <w:spacing w:before="240" w:after="60"/>
      <w:textAlignment w:val="baseline"/>
      <w:outlineLvl w:val="2"/>
    </w:pPr>
    <w:rPr>
      <w:rFonts w:ascii="Arial" w:hAnsi="Arial" w:cs="Arial"/>
      <w:b/>
      <w:bCs/>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5E09"/>
    <w:rPr>
      <w:rFonts w:ascii="Tahoma" w:hAnsi="Tahoma" w:cs="Tahoma"/>
      <w:sz w:val="16"/>
      <w:szCs w:val="16"/>
    </w:rPr>
  </w:style>
  <w:style w:type="paragraph" w:styleId="Header">
    <w:name w:val="header"/>
    <w:basedOn w:val="Normal"/>
    <w:link w:val="HeaderChar"/>
    <w:uiPriority w:val="99"/>
    <w:rsid w:val="00EF5993"/>
    <w:pPr>
      <w:tabs>
        <w:tab w:val="center" w:pos="4153"/>
        <w:tab w:val="right" w:pos="8306"/>
      </w:tabs>
    </w:pPr>
  </w:style>
  <w:style w:type="character" w:styleId="PageNumber">
    <w:name w:val="page number"/>
    <w:basedOn w:val="DefaultParagraphFont"/>
    <w:rsid w:val="00EF5993"/>
  </w:style>
  <w:style w:type="paragraph" w:styleId="Footer">
    <w:name w:val="footer"/>
    <w:basedOn w:val="Normal"/>
    <w:link w:val="FooterChar"/>
    <w:uiPriority w:val="99"/>
    <w:rsid w:val="00F01819"/>
    <w:pPr>
      <w:tabs>
        <w:tab w:val="center" w:pos="4153"/>
        <w:tab w:val="right" w:pos="8306"/>
      </w:tabs>
    </w:pPr>
  </w:style>
  <w:style w:type="paragraph" w:styleId="DocumentMap">
    <w:name w:val="Document Map"/>
    <w:basedOn w:val="Normal"/>
    <w:semiHidden/>
    <w:rsid w:val="004574F8"/>
    <w:pPr>
      <w:shd w:val="clear" w:color="auto" w:fill="000080"/>
    </w:pPr>
    <w:rPr>
      <w:rFonts w:ascii="Tahoma" w:hAnsi="Tahoma" w:cs="Tahoma"/>
      <w:sz w:val="20"/>
      <w:szCs w:val="20"/>
    </w:rPr>
  </w:style>
  <w:style w:type="paragraph" w:styleId="PlainText">
    <w:name w:val="Plain Text"/>
    <w:basedOn w:val="Normal"/>
    <w:link w:val="PlainTextChar"/>
    <w:uiPriority w:val="99"/>
    <w:unhideWhenUsed/>
    <w:rsid w:val="008C6C63"/>
    <w:rPr>
      <w:rFonts w:ascii="Arial" w:hAnsi="Arial" w:cstheme="minorBidi"/>
      <w:color w:val="000000" w:themeColor="text1"/>
      <w:sz w:val="20"/>
      <w:szCs w:val="21"/>
      <w:lang w:eastAsia="en-US"/>
    </w:rPr>
  </w:style>
  <w:style w:type="character" w:customStyle="1" w:styleId="PlainTextChar">
    <w:name w:val="Plain Text Char"/>
    <w:basedOn w:val="DefaultParagraphFont"/>
    <w:link w:val="PlainText"/>
    <w:uiPriority w:val="99"/>
    <w:rsid w:val="008C6C63"/>
    <w:rPr>
      <w:rFonts w:ascii="Arial" w:hAnsi="Arial" w:cstheme="minorBidi"/>
      <w:color w:val="000000" w:themeColor="text1"/>
      <w:szCs w:val="21"/>
      <w:lang w:eastAsia="en-US"/>
    </w:rPr>
  </w:style>
  <w:style w:type="paragraph" w:customStyle="1" w:styleId="LDDescription">
    <w:name w:val="LD Description"/>
    <w:basedOn w:val="Normal"/>
    <w:rsid w:val="00065A2B"/>
    <w:pPr>
      <w:pBdr>
        <w:bottom w:val="single" w:sz="4" w:space="3" w:color="auto"/>
      </w:pBdr>
      <w:spacing w:before="360" w:after="120"/>
    </w:pPr>
    <w:rPr>
      <w:rFonts w:ascii="Arial" w:hAnsi="Arial"/>
      <w:b/>
      <w:lang w:eastAsia="en-US"/>
    </w:rPr>
  </w:style>
  <w:style w:type="paragraph" w:customStyle="1" w:styleId="subsection">
    <w:name w:val="subsection"/>
    <w:aliases w:val="ss"/>
    <w:basedOn w:val="Normal"/>
    <w:link w:val="subsectionChar"/>
    <w:rsid w:val="007B665E"/>
    <w:pPr>
      <w:spacing w:before="100" w:beforeAutospacing="1" w:after="100" w:afterAutospacing="1"/>
    </w:pPr>
  </w:style>
  <w:style w:type="paragraph" w:customStyle="1" w:styleId="paragraph">
    <w:name w:val="paragraph"/>
    <w:aliases w:val="a"/>
    <w:basedOn w:val="Normal"/>
    <w:link w:val="paragraphChar"/>
    <w:rsid w:val="007B665E"/>
    <w:pPr>
      <w:spacing w:before="100" w:beforeAutospacing="1" w:after="100" w:afterAutospacing="1"/>
    </w:pPr>
  </w:style>
  <w:style w:type="paragraph" w:styleId="ListParagraph">
    <w:name w:val="List Paragraph"/>
    <w:basedOn w:val="Normal"/>
    <w:uiPriority w:val="34"/>
    <w:qFormat/>
    <w:rsid w:val="007E09D2"/>
    <w:pPr>
      <w:ind w:left="720"/>
      <w:contextualSpacing/>
    </w:pPr>
  </w:style>
  <w:style w:type="character" w:customStyle="1" w:styleId="LDClauseChar">
    <w:name w:val="LDClause Char"/>
    <w:link w:val="LDClause"/>
    <w:locked/>
    <w:rsid w:val="00ED0437"/>
    <w:rPr>
      <w:sz w:val="24"/>
      <w:szCs w:val="24"/>
    </w:rPr>
  </w:style>
  <w:style w:type="paragraph" w:customStyle="1" w:styleId="LDClause">
    <w:name w:val="LDClause"/>
    <w:basedOn w:val="Normal"/>
    <w:link w:val="LDClauseChar"/>
    <w:qFormat/>
    <w:rsid w:val="00ED0437"/>
    <w:pPr>
      <w:tabs>
        <w:tab w:val="right" w:pos="454"/>
        <w:tab w:val="left" w:pos="737"/>
      </w:tabs>
      <w:spacing w:before="60" w:after="60"/>
      <w:ind w:left="737" w:hanging="1021"/>
    </w:pPr>
  </w:style>
  <w:style w:type="paragraph" w:customStyle="1" w:styleId="LDdefinition">
    <w:name w:val="LDdefinition"/>
    <w:basedOn w:val="LDClause"/>
    <w:link w:val="LDdefinitionChar"/>
    <w:rsid w:val="000C2C71"/>
    <w:pPr>
      <w:tabs>
        <w:tab w:val="clear" w:pos="454"/>
        <w:tab w:val="clear" w:pos="737"/>
      </w:tabs>
      <w:ind w:firstLine="0"/>
    </w:pPr>
    <w:rPr>
      <w:lang w:eastAsia="en-US"/>
    </w:rPr>
  </w:style>
  <w:style w:type="character" w:customStyle="1" w:styleId="LDdefinitionChar">
    <w:name w:val="LDdefinition Char"/>
    <w:basedOn w:val="LDClauseChar"/>
    <w:link w:val="LDdefinition"/>
    <w:rsid w:val="000C2C71"/>
    <w:rPr>
      <w:sz w:val="24"/>
      <w:szCs w:val="24"/>
      <w:lang w:eastAsia="en-US"/>
    </w:rPr>
  </w:style>
  <w:style w:type="paragraph" w:customStyle="1" w:styleId="LDP1a">
    <w:name w:val="LDP1 (a)"/>
    <w:basedOn w:val="LDClause"/>
    <w:link w:val="LDP1aChar"/>
    <w:rsid w:val="00C61690"/>
    <w:pPr>
      <w:tabs>
        <w:tab w:val="clear" w:pos="737"/>
        <w:tab w:val="left" w:pos="1191"/>
      </w:tabs>
      <w:ind w:left="1191" w:hanging="454"/>
    </w:pPr>
    <w:rPr>
      <w:lang w:eastAsia="en-US"/>
    </w:rPr>
  </w:style>
  <w:style w:type="character" w:customStyle="1" w:styleId="LDP1aChar">
    <w:name w:val="LDP1 (a) Char"/>
    <w:basedOn w:val="LDClauseChar"/>
    <w:link w:val="LDP1a"/>
    <w:locked/>
    <w:rsid w:val="00C61690"/>
    <w:rPr>
      <w:sz w:val="24"/>
      <w:szCs w:val="24"/>
      <w:lang w:eastAsia="en-US"/>
    </w:rPr>
  </w:style>
  <w:style w:type="paragraph" w:customStyle="1" w:styleId="LDScheduleClause">
    <w:name w:val="LDScheduleClause"/>
    <w:basedOn w:val="Normal"/>
    <w:link w:val="LDScheduleClauseChar"/>
    <w:rsid w:val="00C61690"/>
    <w:pPr>
      <w:tabs>
        <w:tab w:val="right" w:pos="454"/>
        <w:tab w:val="left" w:pos="737"/>
      </w:tabs>
      <w:spacing w:before="60" w:after="60"/>
      <w:ind w:left="738" w:hanging="851"/>
    </w:pPr>
    <w:rPr>
      <w:lang w:eastAsia="en-US"/>
    </w:rPr>
  </w:style>
  <w:style w:type="character" w:customStyle="1" w:styleId="LDScheduleClauseChar">
    <w:name w:val="LDScheduleClause Char"/>
    <w:link w:val="LDScheduleClause"/>
    <w:rsid w:val="00C61690"/>
    <w:rPr>
      <w:sz w:val="24"/>
      <w:szCs w:val="24"/>
      <w:lang w:eastAsia="en-US"/>
    </w:rPr>
  </w:style>
  <w:style w:type="character" w:customStyle="1" w:styleId="CharSectno">
    <w:name w:val="CharSectno"/>
    <w:basedOn w:val="DefaultParagraphFont"/>
    <w:rsid w:val="00AE1412"/>
  </w:style>
  <w:style w:type="paragraph" w:customStyle="1" w:styleId="LDP1a0">
    <w:name w:val="LDP1(a)"/>
    <w:basedOn w:val="LDClause"/>
    <w:link w:val="LDP1aChar0"/>
    <w:rsid w:val="009E1EFA"/>
    <w:pPr>
      <w:tabs>
        <w:tab w:val="clear" w:pos="454"/>
        <w:tab w:val="clear" w:pos="737"/>
        <w:tab w:val="left" w:pos="1191"/>
      </w:tabs>
      <w:ind w:left="1191" w:hanging="454"/>
    </w:pPr>
    <w:rPr>
      <w:lang w:eastAsia="en-US"/>
    </w:rPr>
  </w:style>
  <w:style w:type="character" w:customStyle="1" w:styleId="LDP1aChar0">
    <w:name w:val="LDP1(a) Char"/>
    <w:basedOn w:val="LDClauseChar"/>
    <w:link w:val="LDP1a0"/>
    <w:rsid w:val="009E1EFA"/>
    <w:rPr>
      <w:sz w:val="24"/>
      <w:szCs w:val="24"/>
      <w:lang w:eastAsia="en-US"/>
    </w:rPr>
  </w:style>
  <w:style w:type="paragraph" w:styleId="NormalWeb">
    <w:name w:val="Normal (Web)"/>
    <w:basedOn w:val="Normal"/>
    <w:uiPriority w:val="99"/>
    <w:unhideWhenUsed/>
    <w:rsid w:val="001D7F23"/>
    <w:pPr>
      <w:spacing w:before="100" w:beforeAutospacing="1" w:after="100" w:afterAutospacing="1"/>
    </w:pPr>
  </w:style>
  <w:style w:type="character" w:styleId="Hyperlink">
    <w:name w:val="Hyperlink"/>
    <w:basedOn w:val="DefaultParagraphFont"/>
    <w:rsid w:val="00B062BF"/>
    <w:rPr>
      <w:color w:val="0000FF" w:themeColor="hyperlink"/>
      <w:u w:val="single"/>
    </w:rPr>
  </w:style>
  <w:style w:type="paragraph" w:customStyle="1" w:styleId="Normal1">
    <w:name w:val="Normal1"/>
    <w:basedOn w:val="Normal"/>
    <w:uiPriority w:val="99"/>
    <w:rsid w:val="00F46245"/>
    <w:pPr>
      <w:spacing w:before="100" w:beforeAutospacing="1" w:after="100" w:afterAutospacing="1"/>
    </w:pPr>
    <w:rPr>
      <w:rFonts w:eastAsiaTheme="minorHAnsi"/>
    </w:rPr>
  </w:style>
  <w:style w:type="character" w:customStyle="1" w:styleId="normalchar">
    <w:name w:val="normal__char"/>
    <w:basedOn w:val="DefaultParagraphFont"/>
    <w:rsid w:val="00F46245"/>
  </w:style>
  <w:style w:type="paragraph" w:customStyle="1" w:styleId="LDAmendInstruction">
    <w:name w:val="LDAmendInstruction"/>
    <w:basedOn w:val="LDScheduleClause"/>
    <w:next w:val="Normal"/>
    <w:rsid w:val="00445152"/>
    <w:pPr>
      <w:keepNext/>
      <w:spacing w:before="120"/>
      <w:ind w:left="737" w:firstLine="0"/>
    </w:pPr>
    <w:rPr>
      <w:i/>
    </w:rPr>
  </w:style>
  <w:style w:type="character" w:styleId="CommentReference">
    <w:name w:val="annotation reference"/>
    <w:basedOn w:val="DefaultParagraphFont"/>
    <w:rsid w:val="008D3CF7"/>
    <w:rPr>
      <w:sz w:val="16"/>
      <w:szCs w:val="16"/>
    </w:rPr>
  </w:style>
  <w:style w:type="paragraph" w:styleId="CommentText">
    <w:name w:val="annotation text"/>
    <w:basedOn w:val="Normal"/>
    <w:link w:val="CommentTextChar"/>
    <w:rsid w:val="008D3CF7"/>
    <w:rPr>
      <w:sz w:val="20"/>
      <w:szCs w:val="20"/>
    </w:rPr>
  </w:style>
  <w:style w:type="character" w:customStyle="1" w:styleId="CommentTextChar">
    <w:name w:val="Comment Text Char"/>
    <w:basedOn w:val="DefaultParagraphFont"/>
    <w:link w:val="CommentText"/>
    <w:rsid w:val="008D3CF7"/>
  </w:style>
  <w:style w:type="paragraph" w:customStyle="1" w:styleId="NPCBodyText">
    <w:name w:val="NPCBodyText"/>
    <w:basedOn w:val="Normal"/>
    <w:rsid w:val="00A7618F"/>
    <w:pPr>
      <w:tabs>
        <w:tab w:val="left" w:pos="567"/>
      </w:tabs>
      <w:overflowPunct w:val="0"/>
      <w:autoSpaceDE w:val="0"/>
      <w:autoSpaceDN w:val="0"/>
      <w:adjustRightInd w:val="0"/>
      <w:jc w:val="both"/>
      <w:textAlignment w:val="baseline"/>
    </w:pPr>
    <w:rPr>
      <w:rFonts w:ascii="Times New (W1)" w:hAnsi="Times New (W1)"/>
      <w:sz w:val="20"/>
      <w:szCs w:val="20"/>
    </w:rPr>
  </w:style>
  <w:style w:type="paragraph" w:customStyle="1" w:styleId="LDBodytext">
    <w:name w:val="LDBody text"/>
    <w:link w:val="LDBodytextChar"/>
    <w:rsid w:val="00A7618F"/>
    <w:rPr>
      <w:sz w:val="24"/>
      <w:szCs w:val="24"/>
      <w:lang w:eastAsia="en-US"/>
    </w:rPr>
  </w:style>
  <w:style w:type="paragraph" w:styleId="CommentSubject">
    <w:name w:val="annotation subject"/>
    <w:basedOn w:val="CommentText"/>
    <w:next w:val="CommentText"/>
    <w:link w:val="CommentSubjectChar"/>
    <w:rsid w:val="00C20FC3"/>
    <w:rPr>
      <w:b/>
      <w:bCs/>
    </w:rPr>
  </w:style>
  <w:style w:type="character" w:customStyle="1" w:styleId="CommentSubjectChar">
    <w:name w:val="Comment Subject Char"/>
    <w:basedOn w:val="CommentTextChar"/>
    <w:link w:val="CommentSubject"/>
    <w:rsid w:val="00C20FC3"/>
    <w:rPr>
      <w:b/>
      <w:bCs/>
    </w:rPr>
  </w:style>
  <w:style w:type="character" w:styleId="BookTitle">
    <w:name w:val="Book Title"/>
    <w:basedOn w:val="DefaultParagraphFont"/>
    <w:uiPriority w:val="33"/>
    <w:qFormat/>
    <w:rsid w:val="0079659B"/>
    <w:rPr>
      <w:b/>
      <w:bCs/>
      <w:smallCaps/>
      <w:spacing w:val="5"/>
    </w:rPr>
  </w:style>
  <w:style w:type="paragraph" w:customStyle="1" w:styleId="lddefinition0">
    <w:name w:val="lddefinition"/>
    <w:basedOn w:val="Normal"/>
    <w:rsid w:val="009A4E79"/>
    <w:pPr>
      <w:spacing w:before="100" w:beforeAutospacing="1" w:after="100" w:afterAutospacing="1"/>
    </w:pPr>
  </w:style>
  <w:style w:type="paragraph" w:styleId="FootnoteText">
    <w:name w:val="footnote text"/>
    <w:basedOn w:val="Normal"/>
    <w:link w:val="FootnoteTextChar"/>
    <w:uiPriority w:val="99"/>
    <w:semiHidden/>
    <w:unhideWhenUsed/>
    <w:rsid w:val="008A3AC3"/>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8A3AC3"/>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8A3AC3"/>
    <w:rPr>
      <w:vertAlign w:val="superscript"/>
    </w:rPr>
  </w:style>
  <w:style w:type="table" w:styleId="TableGridLight">
    <w:name w:val="Grid Table Light"/>
    <w:basedOn w:val="TableNormal"/>
    <w:uiPriority w:val="40"/>
    <w:rsid w:val="008A3AC3"/>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sectionChar">
    <w:name w:val="subsection Char"/>
    <w:aliases w:val="ss Char"/>
    <w:basedOn w:val="DefaultParagraphFont"/>
    <w:link w:val="subsection"/>
    <w:locked/>
    <w:rsid w:val="00630DAC"/>
    <w:rPr>
      <w:sz w:val="24"/>
      <w:szCs w:val="24"/>
    </w:rPr>
  </w:style>
  <w:style w:type="character" w:customStyle="1" w:styleId="paragraphChar">
    <w:name w:val="paragraph Char"/>
    <w:aliases w:val="a Char"/>
    <w:basedOn w:val="DefaultParagraphFont"/>
    <w:link w:val="paragraph"/>
    <w:rsid w:val="00630DAC"/>
    <w:rPr>
      <w:sz w:val="24"/>
      <w:szCs w:val="24"/>
    </w:rPr>
  </w:style>
  <w:style w:type="paragraph" w:customStyle="1" w:styleId="NPRMBodyText">
    <w:name w:val="NPRMBodyText"/>
    <w:basedOn w:val="Normal"/>
    <w:link w:val="NPRMBodyTextChar"/>
    <w:rsid w:val="00FE5814"/>
    <w:pPr>
      <w:widowControl w:val="0"/>
      <w:tabs>
        <w:tab w:val="left" w:pos="709"/>
      </w:tabs>
      <w:spacing w:after="160" w:line="259" w:lineRule="auto"/>
      <w:jc w:val="both"/>
    </w:pPr>
    <w:rPr>
      <w:rFonts w:eastAsiaTheme="minorHAnsi" w:cstheme="minorBidi"/>
      <w:sz w:val="22"/>
      <w:szCs w:val="20"/>
      <w:lang w:eastAsia="en-US"/>
    </w:rPr>
  </w:style>
  <w:style w:type="character" w:customStyle="1" w:styleId="NPRMBodyTextChar">
    <w:name w:val="NPRMBodyText Char"/>
    <w:link w:val="NPRMBodyText"/>
    <w:rsid w:val="00FE5814"/>
    <w:rPr>
      <w:rFonts w:eastAsiaTheme="minorHAnsi" w:cstheme="minorBidi"/>
      <w:sz w:val="22"/>
      <w:lang w:eastAsia="en-US"/>
    </w:rPr>
  </w:style>
  <w:style w:type="character" w:customStyle="1" w:styleId="LDBodytextChar">
    <w:name w:val="LDBody text Char"/>
    <w:link w:val="LDBodytext"/>
    <w:rsid w:val="00FE5814"/>
    <w:rPr>
      <w:sz w:val="24"/>
      <w:szCs w:val="24"/>
      <w:lang w:eastAsia="en-US"/>
    </w:rPr>
  </w:style>
  <w:style w:type="table" w:styleId="TableGrid">
    <w:name w:val="Table Grid"/>
    <w:basedOn w:val="TableNormal"/>
    <w:rsid w:val="00FE5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FE5814"/>
    <w:pPr>
      <w:spacing w:after="160" w:line="259"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rsid w:val="00FE5814"/>
    <w:rPr>
      <w:rFonts w:asciiTheme="minorHAnsi" w:eastAsiaTheme="minorHAnsi" w:hAnsiTheme="minorHAnsi" w:cstheme="minorBidi"/>
      <w:sz w:val="22"/>
      <w:szCs w:val="22"/>
      <w:lang w:eastAsia="en-US"/>
    </w:rPr>
  </w:style>
  <w:style w:type="paragraph" w:customStyle="1" w:styleId="LDClauseHeading">
    <w:name w:val="LDClauseHeading"/>
    <w:basedOn w:val="Normal"/>
    <w:next w:val="LDClause"/>
    <w:link w:val="LDClauseHeadingChar"/>
    <w:qFormat/>
    <w:rsid w:val="00FE5814"/>
    <w:pPr>
      <w:keepNext/>
      <w:tabs>
        <w:tab w:val="left" w:pos="737"/>
      </w:tabs>
      <w:spacing w:before="180" w:after="60"/>
      <w:ind w:left="737" w:hanging="737"/>
    </w:pPr>
    <w:rPr>
      <w:rFonts w:ascii="Arial" w:hAnsi="Arial"/>
      <w:b/>
      <w:lang w:eastAsia="en-US"/>
    </w:rPr>
  </w:style>
  <w:style w:type="character" w:customStyle="1" w:styleId="LDClauseHeadingChar">
    <w:name w:val="LDClauseHeading Char"/>
    <w:link w:val="LDClauseHeading"/>
    <w:rsid w:val="00FE5814"/>
    <w:rPr>
      <w:rFonts w:ascii="Arial" w:hAnsi="Arial"/>
      <w:b/>
      <w:sz w:val="24"/>
      <w:szCs w:val="24"/>
      <w:lang w:eastAsia="en-US"/>
    </w:rPr>
  </w:style>
  <w:style w:type="paragraph" w:customStyle="1" w:styleId="Default">
    <w:name w:val="Default"/>
    <w:link w:val="DefaultChar"/>
    <w:rsid w:val="00FE5814"/>
    <w:pPr>
      <w:autoSpaceDE w:val="0"/>
      <w:autoSpaceDN w:val="0"/>
      <w:adjustRightInd w:val="0"/>
    </w:pPr>
    <w:rPr>
      <w:color w:val="000000"/>
      <w:sz w:val="24"/>
      <w:szCs w:val="24"/>
    </w:rPr>
  </w:style>
  <w:style w:type="character" w:customStyle="1" w:styleId="DefaultChar">
    <w:name w:val="Default Char"/>
    <w:link w:val="Default"/>
    <w:rsid w:val="00FE5814"/>
    <w:rPr>
      <w:color w:val="000000"/>
      <w:sz w:val="24"/>
      <w:szCs w:val="24"/>
    </w:rPr>
  </w:style>
  <w:style w:type="paragraph" w:customStyle="1" w:styleId="EMItemHeading">
    <w:name w:val="EM Item Heading"/>
    <w:basedOn w:val="Heading1"/>
    <w:next w:val="Normal"/>
    <w:qFormat/>
    <w:rsid w:val="00FE5814"/>
    <w:pPr>
      <w:spacing w:after="240" w:line="259" w:lineRule="auto"/>
      <w:outlineLvl w:val="1"/>
    </w:pPr>
    <w:rPr>
      <w:rFonts w:ascii="Times New Roman" w:hAnsi="Times New Roman"/>
      <w:b/>
      <w:color w:val="000000" w:themeColor="text1"/>
      <w:sz w:val="24"/>
      <w:lang w:eastAsia="en-US"/>
    </w:rPr>
  </w:style>
  <w:style w:type="character" w:customStyle="1" w:styleId="Heading1Char">
    <w:name w:val="Heading 1 Char"/>
    <w:basedOn w:val="DefaultParagraphFont"/>
    <w:link w:val="Heading1"/>
    <w:rsid w:val="00FE5814"/>
    <w:rPr>
      <w:rFonts w:asciiTheme="majorHAnsi" w:eastAsiaTheme="majorEastAsia" w:hAnsiTheme="majorHAnsi" w:cstheme="majorBidi"/>
      <w:color w:val="365F91" w:themeColor="accent1" w:themeShade="BF"/>
      <w:sz w:val="32"/>
      <w:szCs w:val="32"/>
    </w:rPr>
  </w:style>
  <w:style w:type="paragraph" w:customStyle="1" w:styleId="P1">
    <w:name w:val="P1"/>
    <w:aliases w:val="(a)"/>
    <w:basedOn w:val="Normal"/>
    <w:link w:val="aChar"/>
    <w:qFormat/>
    <w:rsid w:val="001B60BA"/>
    <w:pPr>
      <w:tabs>
        <w:tab w:val="left" w:pos="1191"/>
      </w:tabs>
      <w:spacing w:before="60" w:after="60"/>
      <w:ind w:left="1191" w:hanging="454"/>
    </w:pPr>
    <w:rPr>
      <w:lang w:eastAsia="en-US"/>
    </w:rPr>
  </w:style>
  <w:style w:type="character" w:customStyle="1" w:styleId="aChar">
    <w:name w:val="(a) Char"/>
    <w:link w:val="P1"/>
    <w:rsid w:val="001B60BA"/>
    <w:rPr>
      <w:sz w:val="24"/>
      <w:szCs w:val="24"/>
      <w:lang w:eastAsia="en-US"/>
    </w:rPr>
  </w:style>
  <w:style w:type="paragraph" w:customStyle="1" w:styleId="paragraphsub">
    <w:name w:val="paragraph(sub)"/>
    <w:aliases w:val="aa"/>
    <w:basedOn w:val="Normal"/>
    <w:rsid w:val="00E067F6"/>
    <w:pPr>
      <w:tabs>
        <w:tab w:val="right" w:pos="1985"/>
      </w:tabs>
      <w:spacing w:before="40"/>
      <w:ind w:left="2098" w:hanging="2098"/>
    </w:pPr>
    <w:rPr>
      <w:sz w:val="22"/>
      <w:szCs w:val="20"/>
    </w:rPr>
  </w:style>
  <w:style w:type="character" w:customStyle="1" w:styleId="FooterChar">
    <w:name w:val="Footer Char"/>
    <w:basedOn w:val="DefaultParagraphFont"/>
    <w:link w:val="Footer"/>
    <w:uiPriority w:val="99"/>
    <w:rsid w:val="00F77913"/>
    <w:rPr>
      <w:sz w:val="24"/>
      <w:szCs w:val="24"/>
    </w:rPr>
  </w:style>
  <w:style w:type="paragraph" w:customStyle="1" w:styleId="Note">
    <w:name w:val="Note"/>
    <w:basedOn w:val="Normal"/>
    <w:link w:val="NoteChar"/>
    <w:qFormat/>
    <w:rsid w:val="0066368C"/>
    <w:pPr>
      <w:tabs>
        <w:tab w:val="right" w:pos="454"/>
        <w:tab w:val="left" w:pos="737"/>
      </w:tabs>
      <w:spacing w:before="60" w:after="60"/>
      <w:ind w:left="737"/>
    </w:pPr>
    <w:rPr>
      <w:sz w:val="20"/>
      <w:lang w:eastAsia="en-US"/>
    </w:rPr>
  </w:style>
  <w:style w:type="paragraph" w:customStyle="1" w:styleId="LDScheduleClauseHead">
    <w:name w:val="LDScheduleClauseHead"/>
    <w:basedOn w:val="LDClauseHeading"/>
    <w:next w:val="LDScheduleClause"/>
    <w:link w:val="LDScheduleClauseHeadChar"/>
    <w:rsid w:val="0066368C"/>
  </w:style>
  <w:style w:type="character" w:customStyle="1" w:styleId="NoteChar">
    <w:name w:val="Note Char"/>
    <w:link w:val="Note"/>
    <w:rsid w:val="0066368C"/>
    <w:rPr>
      <w:szCs w:val="24"/>
      <w:lang w:eastAsia="en-US"/>
    </w:rPr>
  </w:style>
  <w:style w:type="paragraph" w:customStyle="1" w:styleId="ScheduleClauseHead">
    <w:name w:val="ScheduleClauseHead"/>
    <w:basedOn w:val="Normal"/>
    <w:next w:val="Normal"/>
    <w:link w:val="ScheduleClauseHeadChar"/>
    <w:qFormat/>
    <w:rsid w:val="0066368C"/>
    <w:pPr>
      <w:keepNext/>
      <w:tabs>
        <w:tab w:val="left" w:pos="737"/>
      </w:tabs>
      <w:spacing w:before="180" w:after="60"/>
      <w:ind w:left="737" w:hanging="737"/>
    </w:pPr>
    <w:rPr>
      <w:rFonts w:ascii="Arial" w:hAnsi="Arial"/>
      <w:b/>
      <w:lang w:eastAsia="en-US"/>
    </w:rPr>
  </w:style>
  <w:style w:type="character" w:customStyle="1" w:styleId="ScheduleClauseHeadChar">
    <w:name w:val="ScheduleClauseHead Char"/>
    <w:basedOn w:val="DefaultParagraphFont"/>
    <w:link w:val="ScheduleClauseHead"/>
    <w:rsid w:val="0066368C"/>
    <w:rPr>
      <w:rFonts w:ascii="Arial" w:hAnsi="Arial"/>
      <w:b/>
      <w:sz w:val="24"/>
      <w:szCs w:val="24"/>
      <w:lang w:eastAsia="en-US"/>
    </w:rPr>
  </w:style>
  <w:style w:type="paragraph" w:customStyle="1" w:styleId="LDNote">
    <w:name w:val="LDNote"/>
    <w:basedOn w:val="LDClause"/>
    <w:link w:val="LDNoteChar"/>
    <w:rsid w:val="00546438"/>
    <w:pPr>
      <w:ind w:firstLine="0"/>
    </w:pPr>
    <w:rPr>
      <w:sz w:val="20"/>
      <w:lang w:eastAsia="en-US"/>
    </w:rPr>
  </w:style>
  <w:style w:type="character" w:customStyle="1" w:styleId="LDNoteChar">
    <w:name w:val="LDNote Char"/>
    <w:link w:val="LDNote"/>
    <w:rsid w:val="00546438"/>
    <w:rPr>
      <w:szCs w:val="24"/>
      <w:lang w:eastAsia="en-US"/>
    </w:rPr>
  </w:style>
  <w:style w:type="character" w:customStyle="1" w:styleId="HeaderChar">
    <w:name w:val="Header Char"/>
    <w:basedOn w:val="DefaultParagraphFont"/>
    <w:link w:val="Header"/>
    <w:uiPriority w:val="99"/>
    <w:rsid w:val="00926F18"/>
    <w:rPr>
      <w:sz w:val="24"/>
      <w:szCs w:val="24"/>
    </w:rPr>
  </w:style>
  <w:style w:type="paragraph" w:customStyle="1" w:styleId="P2">
    <w:name w:val="P2"/>
    <w:aliases w:val="(i)"/>
    <w:basedOn w:val="P1"/>
    <w:link w:val="iChar"/>
    <w:qFormat/>
    <w:rsid w:val="007C0607"/>
    <w:pPr>
      <w:tabs>
        <w:tab w:val="clear" w:pos="1191"/>
        <w:tab w:val="right" w:pos="1418"/>
        <w:tab w:val="left" w:pos="1559"/>
      </w:tabs>
      <w:ind w:left="1588" w:hanging="1134"/>
    </w:pPr>
  </w:style>
  <w:style w:type="paragraph" w:customStyle="1" w:styleId="LDScheduleheading">
    <w:name w:val="LDSchedule heading"/>
    <w:basedOn w:val="Normal"/>
    <w:next w:val="LDBodytext"/>
    <w:rsid w:val="007C0607"/>
    <w:pPr>
      <w:keepNext/>
      <w:tabs>
        <w:tab w:val="left" w:pos="1843"/>
      </w:tabs>
      <w:spacing w:before="480" w:after="120"/>
      <w:ind w:left="1843" w:hanging="1843"/>
    </w:pPr>
    <w:rPr>
      <w:rFonts w:ascii="Arial" w:hAnsi="Arial" w:cs="Arial"/>
      <w:b/>
      <w:lang w:eastAsia="en-US"/>
    </w:rPr>
  </w:style>
  <w:style w:type="character" w:customStyle="1" w:styleId="iChar">
    <w:name w:val="(i) Char"/>
    <w:basedOn w:val="aChar"/>
    <w:link w:val="P2"/>
    <w:rsid w:val="007C0607"/>
    <w:rPr>
      <w:sz w:val="24"/>
      <w:szCs w:val="24"/>
      <w:lang w:eastAsia="en-US"/>
    </w:rPr>
  </w:style>
  <w:style w:type="paragraph" w:customStyle="1" w:styleId="Clause">
    <w:name w:val="Clause"/>
    <w:basedOn w:val="Normal"/>
    <w:link w:val="ClauseChar"/>
    <w:qFormat/>
    <w:rsid w:val="007C0607"/>
    <w:pPr>
      <w:tabs>
        <w:tab w:val="right" w:pos="454"/>
        <w:tab w:val="left" w:pos="737"/>
      </w:tabs>
      <w:spacing w:before="60" w:after="60"/>
      <w:ind w:left="737" w:hanging="1021"/>
    </w:pPr>
    <w:rPr>
      <w:lang w:eastAsia="en-US"/>
    </w:rPr>
  </w:style>
  <w:style w:type="character" w:customStyle="1" w:styleId="ClauseChar">
    <w:name w:val="Clause Char"/>
    <w:link w:val="Clause"/>
    <w:rsid w:val="007C0607"/>
    <w:rPr>
      <w:sz w:val="24"/>
      <w:szCs w:val="24"/>
      <w:lang w:eastAsia="en-US"/>
    </w:rPr>
  </w:style>
  <w:style w:type="character" w:customStyle="1" w:styleId="LDScheduleClauseHeadChar">
    <w:name w:val="LDScheduleClauseHead Char"/>
    <w:basedOn w:val="LDClauseHeadingChar"/>
    <w:link w:val="LDScheduleClauseHead"/>
    <w:rsid w:val="007C0607"/>
    <w:rPr>
      <w:rFonts w:ascii="Arial" w:hAnsi="Arial"/>
      <w:b/>
      <w:sz w:val="24"/>
      <w:szCs w:val="24"/>
      <w:lang w:eastAsia="en-US"/>
    </w:rPr>
  </w:style>
  <w:style w:type="paragraph" w:customStyle="1" w:styleId="Heading3nonum">
    <w:name w:val="Heading 3 (no num)"/>
    <w:basedOn w:val="Heading3"/>
    <w:rsid w:val="007C0607"/>
    <w:pPr>
      <w:tabs>
        <w:tab w:val="clear" w:pos="567"/>
      </w:tabs>
      <w:overflowPunct/>
      <w:autoSpaceDE/>
      <w:autoSpaceDN/>
      <w:adjustRightInd/>
      <w:spacing w:after="0"/>
      <w:jc w:val="both"/>
      <w:textAlignment w:val="auto"/>
    </w:pPr>
    <w:rPr>
      <w:sz w:val="26"/>
      <w:szCs w:val="20"/>
    </w:rPr>
  </w:style>
  <w:style w:type="paragraph" w:styleId="Revision">
    <w:name w:val="Revision"/>
    <w:hidden/>
    <w:uiPriority w:val="99"/>
    <w:semiHidden/>
    <w:rsid w:val="008E009D"/>
    <w:rPr>
      <w:sz w:val="24"/>
      <w:szCs w:val="24"/>
    </w:rPr>
  </w:style>
  <w:style w:type="character" w:styleId="FollowedHyperlink">
    <w:name w:val="FollowedHyperlink"/>
    <w:basedOn w:val="DefaultParagraphFont"/>
    <w:semiHidden/>
    <w:unhideWhenUsed/>
    <w:rsid w:val="00C026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1944">
      <w:bodyDiv w:val="1"/>
      <w:marLeft w:val="0"/>
      <w:marRight w:val="0"/>
      <w:marTop w:val="0"/>
      <w:marBottom w:val="0"/>
      <w:divBdr>
        <w:top w:val="none" w:sz="0" w:space="0" w:color="auto"/>
        <w:left w:val="none" w:sz="0" w:space="0" w:color="auto"/>
        <w:bottom w:val="none" w:sz="0" w:space="0" w:color="auto"/>
        <w:right w:val="none" w:sz="0" w:space="0" w:color="auto"/>
      </w:divBdr>
      <w:divsChild>
        <w:div w:id="769160307">
          <w:marLeft w:val="0"/>
          <w:marRight w:val="0"/>
          <w:marTop w:val="0"/>
          <w:marBottom w:val="0"/>
          <w:divBdr>
            <w:top w:val="none" w:sz="0" w:space="0" w:color="auto"/>
            <w:left w:val="none" w:sz="0" w:space="0" w:color="auto"/>
            <w:bottom w:val="none" w:sz="0" w:space="0" w:color="auto"/>
            <w:right w:val="none" w:sz="0" w:space="0" w:color="auto"/>
          </w:divBdr>
          <w:divsChild>
            <w:div w:id="2036730228">
              <w:marLeft w:val="0"/>
              <w:marRight w:val="0"/>
              <w:marTop w:val="0"/>
              <w:marBottom w:val="0"/>
              <w:divBdr>
                <w:top w:val="none" w:sz="0" w:space="0" w:color="auto"/>
                <w:left w:val="none" w:sz="0" w:space="0" w:color="auto"/>
                <w:bottom w:val="none" w:sz="0" w:space="0" w:color="auto"/>
                <w:right w:val="none" w:sz="0" w:space="0" w:color="auto"/>
              </w:divBdr>
              <w:divsChild>
                <w:div w:id="214659603">
                  <w:marLeft w:val="0"/>
                  <w:marRight w:val="0"/>
                  <w:marTop w:val="0"/>
                  <w:marBottom w:val="0"/>
                  <w:divBdr>
                    <w:top w:val="none" w:sz="0" w:space="0" w:color="auto"/>
                    <w:left w:val="none" w:sz="0" w:space="0" w:color="auto"/>
                    <w:bottom w:val="none" w:sz="0" w:space="0" w:color="auto"/>
                    <w:right w:val="none" w:sz="0" w:space="0" w:color="auto"/>
                  </w:divBdr>
                  <w:divsChild>
                    <w:div w:id="1596935707">
                      <w:marLeft w:val="0"/>
                      <w:marRight w:val="0"/>
                      <w:marTop w:val="0"/>
                      <w:marBottom w:val="0"/>
                      <w:divBdr>
                        <w:top w:val="none" w:sz="0" w:space="0" w:color="auto"/>
                        <w:left w:val="none" w:sz="0" w:space="0" w:color="auto"/>
                        <w:bottom w:val="none" w:sz="0" w:space="0" w:color="auto"/>
                        <w:right w:val="none" w:sz="0" w:space="0" w:color="auto"/>
                      </w:divBdr>
                      <w:divsChild>
                        <w:div w:id="58751124">
                          <w:marLeft w:val="0"/>
                          <w:marRight w:val="0"/>
                          <w:marTop w:val="0"/>
                          <w:marBottom w:val="0"/>
                          <w:divBdr>
                            <w:top w:val="single" w:sz="6" w:space="0" w:color="828282"/>
                            <w:left w:val="single" w:sz="6" w:space="0" w:color="828282"/>
                            <w:bottom w:val="single" w:sz="6" w:space="0" w:color="828282"/>
                            <w:right w:val="single" w:sz="6" w:space="0" w:color="828282"/>
                          </w:divBdr>
                          <w:divsChild>
                            <w:div w:id="1163664443">
                              <w:marLeft w:val="0"/>
                              <w:marRight w:val="0"/>
                              <w:marTop w:val="0"/>
                              <w:marBottom w:val="0"/>
                              <w:divBdr>
                                <w:top w:val="none" w:sz="0" w:space="0" w:color="auto"/>
                                <w:left w:val="none" w:sz="0" w:space="0" w:color="auto"/>
                                <w:bottom w:val="none" w:sz="0" w:space="0" w:color="auto"/>
                                <w:right w:val="none" w:sz="0" w:space="0" w:color="auto"/>
                              </w:divBdr>
                              <w:divsChild>
                                <w:div w:id="255404827">
                                  <w:marLeft w:val="0"/>
                                  <w:marRight w:val="0"/>
                                  <w:marTop w:val="0"/>
                                  <w:marBottom w:val="0"/>
                                  <w:divBdr>
                                    <w:top w:val="none" w:sz="0" w:space="0" w:color="auto"/>
                                    <w:left w:val="none" w:sz="0" w:space="0" w:color="auto"/>
                                    <w:bottom w:val="none" w:sz="0" w:space="0" w:color="auto"/>
                                    <w:right w:val="none" w:sz="0" w:space="0" w:color="auto"/>
                                  </w:divBdr>
                                  <w:divsChild>
                                    <w:div w:id="75784959">
                                      <w:marLeft w:val="0"/>
                                      <w:marRight w:val="0"/>
                                      <w:marTop w:val="0"/>
                                      <w:marBottom w:val="0"/>
                                      <w:divBdr>
                                        <w:top w:val="none" w:sz="0" w:space="0" w:color="auto"/>
                                        <w:left w:val="none" w:sz="0" w:space="0" w:color="auto"/>
                                        <w:bottom w:val="none" w:sz="0" w:space="0" w:color="auto"/>
                                        <w:right w:val="none" w:sz="0" w:space="0" w:color="auto"/>
                                      </w:divBdr>
                                      <w:divsChild>
                                        <w:div w:id="85661824">
                                          <w:marLeft w:val="0"/>
                                          <w:marRight w:val="0"/>
                                          <w:marTop w:val="0"/>
                                          <w:marBottom w:val="0"/>
                                          <w:divBdr>
                                            <w:top w:val="none" w:sz="0" w:space="0" w:color="auto"/>
                                            <w:left w:val="none" w:sz="0" w:space="0" w:color="auto"/>
                                            <w:bottom w:val="none" w:sz="0" w:space="0" w:color="auto"/>
                                            <w:right w:val="none" w:sz="0" w:space="0" w:color="auto"/>
                                          </w:divBdr>
                                          <w:divsChild>
                                            <w:div w:id="841504904">
                                              <w:marLeft w:val="0"/>
                                              <w:marRight w:val="0"/>
                                              <w:marTop w:val="0"/>
                                              <w:marBottom w:val="0"/>
                                              <w:divBdr>
                                                <w:top w:val="none" w:sz="0" w:space="0" w:color="auto"/>
                                                <w:left w:val="none" w:sz="0" w:space="0" w:color="auto"/>
                                                <w:bottom w:val="none" w:sz="0" w:space="0" w:color="auto"/>
                                                <w:right w:val="none" w:sz="0" w:space="0" w:color="auto"/>
                                              </w:divBdr>
                                              <w:divsChild>
                                                <w:div w:id="102217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10196">
      <w:bodyDiv w:val="1"/>
      <w:marLeft w:val="0"/>
      <w:marRight w:val="0"/>
      <w:marTop w:val="0"/>
      <w:marBottom w:val="0"/>
      <w:divBdr>
        <w:top w:val="none" w:sz="0" w:space="0" w:color="auto"/>
        <w:left w:val="none" w:sz="0" w:space="0" w:color="auto"/>
        <w:bottom w:val="none" w:sz="0" w:space="0" w:color="auto"/>
        <w:right w:val="none" w:sz="0" w:space="0" w:color="auto"/>
      </w:divBdr>
      <w:divsChild>
        <w:div w:id="791510522">
          <w:marLeft w:val="0"/>
          <w:marRight w:val="0"/>
          <w:marTop w:val="0"/>
          <w:marBottom w:val="0"/>
          <w:divBdr>
            <w:top w:val="none" w:sz="0" w:space="0" w:color="auto"/>
            <w:left w:val="none" w:sz="0" w:space="0" w:color="auto"/>
            <w:bottom w:val="none" w:sz="0" w:space="0" w:color="auto"/>
            <w:right w:val="none" w:sz="0" w:space="0" w:color="auto"/>
          </w:divBdr>
          <w:divsChild>
            <w:div w:id="1055198887">
              <w:marLeft w:val="0"/>
              <w:marRight w:val="0"/>
              <w:marTop w:val="0"/>
              <w:marBottom w:val="0"/>
              <w:divBdr>
                <w:top w:val="none" w:sz="0" w:space="0" w:color="auto"/>
                <w:left w:val="none" w:sz="0" w:space="0" w:color="auto"/>
                <w:bottom w:val="none" w:sz="0" w:space="0" w:color="auto"/>
                <w:right w:val="none" w:sz="0" w:space="0" w:color="auto"/>
              </w:divBdr>
              <w:divsChild>
                <w:div w:id="2108622370">
                  <w:marLeft w:val="0"/>
                  <w:marRight w:val="0"/>
                  <w:marTop w:val="0"/>
                  <w:marBottom w:val="0"/>
                  <w:divBdr>
                    <w:top w:val="none" w:sz="0" w:space="0" w:color="auto"/>
                    <w:left w:val="none" w:sz="0" w:space="0" w:color="auto"/>
                    <w:bottom w:val="none" w:sz="0" w:space="0" w:color="auto"/>
                    <w:right w:val="none" w:sz="0" w:space="0" w:color="auto"/>
                  </w:divBdr>
                  <w:divsChild>
                    <w:div w:id="815099738">
                      <w:marLeft w:val="0"/>
                      <w:marRight w:val="0"/>
                      <w:marTop w:val="0"/>
                      <w:marBottom w:val="0"/>
                      <w:divBdr>
                        <w:top w:val="none" w:sz="0" w:space="0" w:color="auto"/>
                        <w:left w:val="none" w:sz="0" w:space="0" w:color="auto"/>
                        <w:bottom w:val="none" w:sz="0" w:space="0" w:color="auto"/>
                        <w:right w:val="none" w:sz="0" w:space="0" w:color="auto"/>
                      </w:divBdr>
                      <w:divsChild>
                        <w:div w:id="1692298249">
                          <w:marLeft w:val="0"/>
                          <w:marRight w:val="0"/>
                          <w:marTop w:val="0"/>
                          <w:marBottom w:val="0"/>
                          <w:divBdr>
                            <w:top w:val="single" w:sz="6" w:space="0" w:color="828282"/>
                            <w:left w:val="single" w:sz="6" w:space="0" w:color="828282"/>
                            <w:bottom w:val="single" w:sz="6" w:space="0" w:color="828282"/>
                            <w:right w:val="single" w:sz="6" w:space="0" w:color="828282"/>
                          </w:divBdr>
                          <w:divsChild>
                            <w:div w:id="863711088">
                              <w:marLeft w:val="0"/>
                              <w:marRight w:val="0"/>
                              <w:marTop w:val="0"/>
                              <w:marBottom w:val="0"/>
                              <w:divBdr>
                                <w:top w:val="none" w:sz="0" w:space="0" w:color="auto"/>
                                <w:left w:val="none" w:sz="0" w:space="0" w:color="auto"/>
                                <w:bottom w:val="none" w:sz="0" w:space="0" w:color="auto"/>
                                <w:right w:val="none" w:sz="0" w:space="0" w:color="auto"/>
                              </w:divBdr>
                              <w:divsChild>
                                <w:div w:id="931007283">
                                  <w:marLeft w:val="0"/>
                                  <w:marRight w:val="0"/>
                                  <w:marTop w:val="0"/>
                                  <w:marBottom w:val="0"/>
                                  <w:divBdr>
                                    <w:top w:val="none" w:sz="0" w:space="0" w:color="auto"/>
                                    <w:left w:val="none" w:sz="0" w:space="0" w:color="auto"/>
                                    <w:bottom w:val="none" w:sz="0" w:space="0" w:color="auto"/>
                                    <w:right w:val="none" w:sz="0" w:space="0" w:color="auto"/>
                                  </w:divBdr>
                                  <w:divsChild>
                                    <w:div w:id="196967744">
                                      <w:marLeft w:val="0"/>
                                      <w:marRight w:val="0"/>
                                      <w:marTop w:val="0"/>
                                      <w:marBottom w:val="0"/>
                                      <w:divBdr>
                                        <w:top w:val="none" w:sz="0" w:space="0" w:color="auto"/>
                                        <w:left w:val="none" w:sz="0" w:space="0" w:color="auto"/>
                                        <w:bottom w:val="none" w:sz="0" w:space="0" w:color="auto"/>
                                        <w:right w:val="none" w:sz="0" w:space="0" w:color="auto"/>
                                      </w:divBdr>
                                      <w:divsChild>
                                        <w:div w:id="1940260778">
                                          <w:marLeft w:val="0"/>
                                          <w:marRight w:val="0"/>
                                          <w:marTop w:val="0"/>
                                          <w:marBottom w:val="0"/>
                                          <w:divBdr>
                                            <w:top w:val="none" w:sz="0" w:space="0" w:color="auto"/>
                                            <w:left w:val="none" w:sz="0" w:space="0" w:color="auto"/>
                                            <w:bottom w:val="none" w:sz="0" w:space="0" w:color="auto"/>
                                            <w:right w:val="none" w:sz="0" w:space="0" w:color="auto"/>
                                          </w:divBdr>
                                          <w:divsChild>
                                            <w:div w:id="388723079">
                                              <w:marLeft w:val="0"/>
                                              <w:marRight w:val="0"/>
                                              <w:marTop w:val="0"/>
                                              <w:marBottom w:val="0"/>
                                              <w:divBdr>
                                                <w:top w:val="none" w:sz="0" w:space="0" w:color="auto"/>
                                                <w:left w:val="none" w:sz="0" w:space="0" w:color="auto"/>
                                                <w:bottom w:val="none" w:sz="0" w:space="0" w:color="auto"/>
                                                <w:right w:val="none" w:sz="0" w:space="0" w:color="auto"/>
                                              </w:divBdr>
                                              <w:divsChild>
                                                <w:div w:id="2606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9034">
      <w:bodyDiv w:val="1"/>
      <w:marLeft w:val="0"/>
      <w:marRight w:val="0"/>
      <w:marTop w:val="0"/>
      <w:marBottom w:val="0"/>
      <w:divBdr>
        <w:top w:val="none" w:sz="0" w:space="0" w:color="auto"/>
        <w:left w:val="none" w:sz="0" w:space="0" w:color="auto"/>
        <w:bottom w:val="none" w:sz="0" w:space="0" w:color="auto"/>
        <w:right w:val="none" w:sz="0" w:space="0" w:color="auto"/>
      </w:divBdr>
      <w:divsChild>
        <w:div w:id="1963490660">
          <w:marLeft w:val="0"/>
          <w:marRight w:val="0"/>
          <w:marTop w:val="0"/>
          <w:marBottom w:val="0"/>
          <w:divBdr>
            <w:top w:val="none" w:sz="0" w:space="0" w:color="auto"/>
            <w:left w:val="none" w:sz="0" w:space="0" w:color="auto"/>
            <w:bottom w:val="none" w:sz="0" w:space="0" w:color="auto"/>
            <w:right w:val="none" w:sz="0" w:space="0" w:color="auto"/>
          </w:divBdr>
          <w:divsChild>
            <w:div w:id="1059402732">
              <w:marLeft w:val="0"/>
              <w:marRight w:val="0"/>
              <w:marTop w:val="0"/>
              <w:marBottom w:val="0"/>
              <w:divBdr>
                <w:top w:val="none" w:sz="0" w:space="0" w:color="auto"/>
                <w:left w:val="none" w:sz="0" w:space="0" w:color="auto"/>
                <w:bottom w:val="none" w:sz="0" w:space="0" w:color="auto"/>
                <w:right w:val="none" w:sz="0" w:space="0" w:color="auto"/>
              </w:divBdr>
              <w:divsChild>
                <w:div w:id="627322321">
                  <w:marLeft w:val="0"/>
                  <w:marRight w:val="0"/>
                  <w:marTop w:val="0"/>
                  <w:marBottom w:val="0"/>
                  <w:divBdr>
                    <w:top w:val="none" w:sz="0" w:space="0" w:color="auto"/>
                    <w:left w:val="none" w:sz="0" w:space="0" w:color="auto"/>
                    <w:bottom w:val="none" w:sz="0" w:space="0" w:color="auto"/>
                    <w:right w:val="none" w:sz="0" w:space="0" w:color="auto"/>
                  </w:divBdr>
                  <w:divsChild>
                    <w:div w:id="356855078">
                      <w:marLeft w:val="0"/>
                      <w:marRight w:val="0"/>
                      <w:marTop w:val="0"/>
                      <w:marBottom w:val="0"/>
                      <w:divBdr>
                        <w:top w:val="none" w:sz="0" w:space="0" w:color="auto"/>
                        <w:left w:val="none" w:sz="0" w:space="0" w:color="auto"/>
                        <w:bottom w:val="none" w:sz="0" w:space="0" w:color="auto"/>
                        <w:right w:val="none" w:sz="0" w:space="0" w:color="auto"/>
                      </w:divBdr>
                      <w:divsChild>
                        <w:div w:id="1197231060">
                          <w:marLeft w:val="0"/>
                          <w:marRight w:val="0"/>
                          <w:marTop w:val="0"/>
                          <w:marBottom w:val="0"/>
                          <w:divBdr>
                            <w:top w:val="single" w:sz="6" w:space="0" w:color="828282"/>
                            <w:left w:val="single" w:sz="6" w:space="0" w:color="828282"/>
                            <w:bottom w:val="single" w:sz="6" w:space="0" w:color="828282"/>
                            <w:right w:val="single" w:sz="6" w:space="0" w:color="828282"/>
                          </w:divBdr>
                          <w:divsChild>
                            <w:div w:id="2054116410">
                              <w:marLeft w:val="0"/>
                              <w:marRight w:val="0"/>
                              <w:marTop w:val="0"/>
                              <w:marBottom w:val="0"/>
                              <w:divBdr>
                                <w:top w:val="none" w:sz="0" w:space="0" w:color="auto"/>
                                <w:left w:val="none" w:sz="0" w:space="0" w:color="auto"/>
                                <w:bottom w:val="none" w:sz="0" w:space="0" w:color="auto"/>
                                <w:right w:val="none" w:sz="0" w:space="0" w:color="auto"/>
                              </w:divBdr>
                              <w:divsChild>
                                <w:div w:id="361979203">
                                  <w:marLeft w:val="0"/>
                                  <w:marRight w:val="0"/>
                                  <w:marTop w:val="0"/>
                                  <w:marBottom w:val="0"/>
                                  <w:divBdr>
                                    <w:top w:val="none" w:sz="0" w:space="0" w:color="auto"/>
                                    <w:left w:val="none" w:sz="0" w:space="0" w:color="auto"/>
                                    <w:bottom w:val="none" w:sz="0" w:space="0" w:color="auto"/>
                                    <w:right w:val="none" w:sz="0" w:space="0" w:color="auto"/>
                                  </w:divBdr>
                                  <w:divsChild>
                                    <w:div w:id="1480995109">
                                      <w:marLeft w:val="0"/>
                                      <w:marRight w:val="0"/>
                                      <w:marTop w:val="0"/>
                                      <w:marBottom w:val="0"/>
                                      <w:divBdr>
                                        <w:top w:val="none" w:sz="0" w:space="0" w:color="auto"/>
                                        <w:left w:val="none" w:sz="0" w:space="0" w:color="auto"/>
                                        <w:bottom w:val="none" w:sz="0" w:space="0" w:color="auto"/>
                                        <w:right w:val="none" w:sz="0" w:space="0" w:color="auto"/>
                                      </w:divBdr>
                                      <w:divsChild>
                                        <w:div w:id="444354204">
                                          <w:marLeft w:val="0"/>
                                          <w:marRight w:val="0"/>
                                          <w:marTop w:val="0"/>
                                          <w:marBottom w:val="0"/>
                                          <w:divBdr>
                                            <w:top w:val="none" w:sz="0" w:space="0" w:color="auto"/>
                                            <w:left w:val="none" w:sz="0" w:space="0" w:color="auto"/>
                                            <w:bottom w:val="none" w:sz="0" w:space="0" w:color="auto"/>
                                            <w:right w:val="none" w:sz="0" w:space="0" w:color="auto"/>
                                          </w:divBdr>
                                          <w:divsChild>
                                            <w:div w:id="1492791700">
                                              <w:marLeft w:val="0"/>
                                              <w:marRight w:val="0"/>
                                              <w:marTop w:val="0"/>
                                              <w:marBottom w:val="0"/>
                                              <w:divBdr>
                                                <w:top w:val="none" w:sz="0" w:space="0" w:color="auto"/>
                                                <w:left w:val="none" w:sz="0" w:space="0" w:color="auto"/>
                                                <w:bottom w:val="none" w:sz="0" w:space="0" w:color="auto"/>
                                                <w:right w:val="none" w:sz="0" w:space="0" w:color="auto"/>
                                              </w:divBdr>
                                              <w:divsChild>
                                                <w:div w:id="6760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6661758">
      <w:bodyDiv w:val="1"/>
      <w:marLeft w:val="0"/>
      <w:marRight w:val="0"/>
      <w:marTop w:val="0"/>
      <w:marBottom w:val="0"/>
      <w:divBdr>
        <w:top w:val="none" w:sz="0" w:space="0" w:color="auto"/>
        <w:left w:val="none" w:sz="0" w:space="0" w:color="auto"/>
        <w:bottom w:val="none" w:sz="0" w:space="0" w:color="auto"/>
        <w:right w:val="none" w:sz="0" w:space="0" w:color="auto"/>
      </w:divBdr>
    </w:div>
    <w:div w:id="1379741108">
      <w:bodyDiv w:val="1"/>
      <w:marLeft w:val="0"/>
      <w:marRight w:val="0"/>
      <w:marTop w:val="0"/>
      <w:marBottom w:val="0"/>
      <w:divBdr>
        <w:top w:val="none" w:sz="0" w:space="0" w:color="auto"/>
        <w:left w:val="none" w:sz="0" w:space="0" w:color="auto"/>
        <w:bottom w:val="none" w:sz="0" w:space="0" w:color="auto"/>
        <w:right w:val="none" w:sz="0" w:space="0" w:color="auto"/>
      </w:divBdr>
    </w:div>
    <w:div w:id="1563443936">
      <w:bodyDiv w:val="1"/>
      <w:marLeft w:val="0"/>
      <w:marRight w:val="0"/>
      <w:marTop w:val="0"/>
      <w:marBottom w:val="0"/>
      <w:divBdr>
        <w:top w:val="none" w:sz="0" w:space="0" w:color="auto"/>
        <w:left w:val="none" w:sz="0" w:space="0" w:color="auto"/>
        <w:bottom w:val="none" w:sz="0" w:space="0" w:color="auto"/>
        <w:right w:val="none" w:sz="0" w:space="0" w:color="auto"/>
      </w:divBdr>
    </w:div>
    <w:div w:id="1575428496">
      <w:bodyDiv w:val="1"/>
      <w:marLeft w:val="0"/>
      <w:marRight w:val="0"/>
      <w:marTop w:val="0"/>
      <w:marBottom w:val="0"/>
      <w:divBdr>
        <w:top w:val="none" w:sz="0" w:space="0" w:color="auto"/>
        <w:left w:val="none" w:sz="0" w:space="0" w:color="auto"/>
        <w:bottom w:val="none" w:sz="0" w:space="0" w:color="auto"/>
        <w:right w:val="none" w:sz="0" w:space="0" w:color="auto"/>
      </w:divBdr>
      <w:divsChild>
        <w:div w:id="1217087332">
          <w:marLeft w:val="0"/>
          <w:marRight w:val="0"/>
          <w:marTop w:val="0"/>
          <w:marBottom w:val="0"/>
          <w:divBdr>
            <w:top w:val="none" w:sz="0" w:space="0" w:color="auto"/>
            <w:left w:val="none" w:sz="0" w:space="0" w:color="auto"/>
            <w:bottom w:val="none" w:sz="0" w:space="0" w:color="auto"/>
            <w:right w:val="none" w:sz="0" w:space="0" w:color="auto"/>
          </w:divBdr>
          <w:divsChild>
            <w:div w:id="2030794258">
              <w:marLeft w:val="0"/>
              <w:marRight w:val="0"/>
              <w:marTop w:val="0"/>
              <w:marBottom w:val="0"/>
              <w:divBdr>
                <w:top w:val="none" w:sz="0" w:space="0" w:color="auto"/>
                <w:left w:val="none" w:sz="0" w:space="0" w:color="auto"/>
                <w:bottom w:val="none" w:sz="0" w:space="0" w:color="auto"/>
                <w:right w:val="none" w:sz="0" w:space="0" w:color="auto"/>
              </w:divBdr>
              <w:divsChild>
                <w:div w:id="1520925241">
                  <w:marLeft w:val="0"/>
                  <w:marRight w:val="0"/>
                  <w:marTop w:val="0"/>
                  <w:marBottom w:val="0"/>
                  <w:divBdr>
                    <w:top w:val="none" w:sz="0" w:space="0" w:color="auto"/>
                    <w:left w:val="none" w:sz="0" w:space="0" w:color="auto"/>
                    <w:bottom w:val="none" w:sz="0" w:space="0" w:color="auto"/>
                    <w:right w:val="none" w:sz="0" w:space="0" w:color="auto"/>
                  </w:divBdr>
                  <w:divsChild>
                    <w:div w:id="1700932770">
                      <w:marLeft w:val="0"/>
                      <w:marRight w:val="0"/>
                      <w:marTop w:val="0"/>
                      <w:marBottom w:val="0"/>
                      <w:divBdr>
                        <w:top w:val="none" w:sz="0" w:space="0" w:color="auto"/>
                        <w:left w:val="none" w:sz="0" w:space="0" w:color="auto"/>
                        <w:bottom w:val="none" w:sz="0" w:space="0" w:color="auto"/>
                        <w:right w:val="none" w:sz="0" w:space="0" w:color="auto"/>
                      </w:divBdr>
                      <w:divsChild>
                        <w:div w:id="1584796496">
                          <w:marLeft w:val="0"/>
                          <w:marRight w:val="0"/>
                          <w:marTop w:val="0"/>
                          <w:marBottom w:val="0"/>
                          <w:divBdr>
                            <w:top w:val="single" w:sz="6" w:space="0" w:color="828282"/>
                            <w:left w:val="single" w:sz="6" w:space="0" w:color="828282"/>
                            <w:bottom w:val="single" w:sz="6" w:space="0" w:color="828282"/>
                            <w:right w:val="single" w:sz="6" w:space="0" w:color="828282"/>
                          </w:divBdr>
                          <w:divsChild>
                            <w:div w:id="51849681">
                              <w:marLeft w:val="0"/>
                              <w:marRight w:val="0"/>
                              <w:marTop w:val="0"/>
                              <w:marBottom w:val="0"/>
                              <w:divBdr>
                                <w:top w:val="none" w:sz="0" w:space="0" w:color="auto"/>
                                <w:left w:val="none" w:sz="0" w:space="0" w:color="auto"/>
                                <w:bottom w:val="none" w:sz="0" w:space="0" w:color="auto"/>
                                <w:right w:val="none" w:sz="0" w:space="0" w:color="auto"/>
                              </w:divBdr>
                              <w:divsChild>
                                <w:div w:id="1319381425">
                                  <w:marLeft w:val="0"/>
                                  <w:marRight w:val="0"/>
                                  <w:marTop w:val="0"/>
                                  <w:marBottom w:val="0"/>
                                  <w:divBdr>
                                    <w:top w:val="none" w:sz="0" w:space="0" w:color="auto"/>
                                    <w:left w:val="none" w:sz="0" w:space="0" w:color="auto"/>
                                    <w:bottom w:val="none" w:sz="0" w:space="0" w:color="auto"/>
                                    <w:right w:val="none" w:sz="0" w:space="0" w:color="auto"/>
                                  </w:divBdr>
                                  <w:divsChild>
                                    <w:div w:id="660550341">
                                      <w:marLeft w:val="0"/>
                                      <w:marRight w:val="0"/>
                                      <w:marTop w:val="0"/>
                                      <w:marBottom w:val="0"/>
                                      <w:divBdr>
                                        <w:top w:val="none" w:sz="0" w:space="0" w:color="auto"/>
                                        <w:left w:val="none" w:sz="0" w:space="0" w:color="auto"/>
                                        <w:bottom w:val="none" w:sz="0" w:space="0" w:color="auto"/>
                                        <w:right w:val="none" w:sz="0" w:space="0" w:color="auto"/>
                                      </w:divBdr>
                                      <w:divsChild>
                                        <w:div w:id="800879401">
                                          <w:marLeft w:val="0"/>
                                          <w:marRight w:val="0"/>
                                          <w:marTop w:val="0"/>
                                          <w:marBottom w:val="0"/>
                                          <w:divBdr>
                                            <w:top w:val="none" w:sz="0" w:space="0" w:color="auto"/>
                                            <w:left w:val="none" w:sz="0" w:space="0" w:color="auto"/>
                                            <w:bottom w:val="none" w:sz="0" w:space="0" w:color="auto"/>
                                            <w:right w:val="none" w:sz="0" w:space="0" w:color="auto"/>
                                          </w:divBdr>
                                          <w:divsChild>
                                            <w:div w:id="1934043767">
                                              <w:marLeft w:val="0"/>
                                              <w:marRight w:val="0"/>
                                              <w:marTop w:val="0"/>
                                              <w:marBottom w:val="0"/>
                                              <w:divBdr>
                                                <w:top w:val="none" w:sz="0" w:space="0" w:color="auto"/>
                                                <w:left w:val="none" w:sz="0" w:space="0" w:color="auto"/>
                                                <w:bottom w:val="none" w:sz="0" w:space="0" w:color="auto"/>
                                                <w:right w:val="none" w:sz="0" w:space="0" w:color="auto"/>
                                              </w:divBdr>
                                              <w:divsChild>
                                                <w:div w:id="21158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470007">
      <w:bodyDiv w:val="1"/>
      <w:marLeft w:val="0"/>
      <w:marRight w:val="0"/>
      <w:marTop w:val="0"/>
      <w:marBottom w:val="0"/>
      <w:divBdr>
        <w:top w:val="none" w:sz="0" w:space="0" w:color="auto"/>
        <w:left w:val="none" w:sz="0" w:space="0" w:color="auto"/>
        <w:bottom w:val="none" w:sz="0" w:space="0" w:color="auto"/>
        <w:right w:val="none" w:sz="0" w:space="0" w:color="auto"/>
      </w:divBdr>
      <w:divsChild>
        <w:div w:id="1104379555">
          <w:marLeft w:val="0"/>
          <w:marRight w:val="0"/>
          <w:marTop w:val="0"/>
          <w:marBottom w:val="0"/>
          <w:divBdr>
            <w:top w:val="none" w:sz="0" w:space="0" w:color="auto"/>
            <w:left w:val="none" w:sz="0" w:space="0" w:color="auto"/>
            <w:bottom w:val="none" w:sz="0" w:space="0" w:color="auto"/>
            <w:right w:val="none" w:sz="0" w:space="0" w:color="auto"/>
          </w:divBdr>
          <w:divsChild>
            <w:div w:id="1033531532">
              <w:marLeft w:val="0"/>
              <w:marRight w:val="0"/>
              <w:marTop w:val="0"/>
              <w:marBottom w:val="0"/>
              <w:divBdr>
                <w:top w:val="none" w:sz="0" w:space="0" w:color="auto"/>
                <w:left w:val="none" w:sz="0" w:space="0" w:color="auto"/>
                <w:bottom w:val="none" w:sz="0" w:space="0" w:color="auto"/>
                <w:right w:val="none" w:sz="0" w:space="0" w:color="auto"/>
              </w:divBdr>
              <w:divsChild>
                <w:div w:id="1681544676">
                  <w:marLeft w:val="0"/>
                  <w:marRight w:val="0"/>
                  <w:marTop w:val="0"/>
                  <w:marBottom w:val="0"/>
                  <w:divBdr>
                    <w:top w:val="none" w:sz="0" w:space="0" w:color="auto"/>
                    <w:left w:val="none" w:sz="0" w:space="0" w:color="auto"/>
                    <w:bottom w:val="none" w:sz="0" w:space="0" w:color="auto"/>
                    <w:right w:val="none" w:sz="0" w:space="0" w:color="auto"/>
                  </w:divBdr>
                  <w:divsChild>
                    <w:div w:id="1015694367">
                      <w:marLeft w:val="0"/>
                      <w:marRight w:val="0"/>
                      <w:marTop w:val="0"/>
                      <w:marBottom w:val="0"/>
                      <w:divBdr>
                        <w:top w:val="none" w:sz="0" w:space="0" w:color="auto"/>
                        <w:left w:val="none" w:sz="0" w:space="0" w:color="auto"/>
                        <w:bottom w:val="none" w:sz="0" w:space="0" w:color="auto"/>
                        <w:right w:val="none" w:sz="0" w:space="0" w:color="auto"/>
                      </w:divBdr>
                      <w:divsChild>
                        <w:div w:id="2114859213">
                          <w:marLeft w:val="0"/>
                          <w:marRight w:val="0"/>
                          <w:marTop w:val="0"/>
                          <w:marBottom w:val="0"/>
                          <w:divBdr>
                            <w:top w:val="none" w:sz="0" w:space="0" w:color="auto"/>
                            <w:left w:val="none" w:sz="0" w:space="0" w:color="auto"/>
                            <w:bottom w:val="none" w:sz="0" w:space="0" w:color="auto"/>
                            <w:right w:val="none" w:sz="0" w:space="0" w:color="auto"/>
                          </w:divBdr>
                          <w:divsChild>
                            <w:div w:id="2133084535">
                              <w:marLeft w:val="0"/>
                              <w:marRight w:val="0"/>
                              <w:marTop w:val="0"/>
                              <w:marBottom w:val="0"/>
                              <w:divBdr>
                                <w:top w:val="single" w:sz="6" w:space="0" w:color="828282"/>
                                <w:left w:val="single" w:sz="6" w:space="0" w:color="828282"/>
                                <w:bottom w:val="single" w:sz="6" w:space="0" w:color="828282"/>
                                <w:right w:val="single" w:sz="6" w:space="0" w:color="828282"/>
                              </w:divBdr>
                              <w:divsChild>
                                <w:div w:id="1831482428">
                                  <w:marLeft w:val="0"/>
                                  <w:marRight w:val="0"/>
                                  <w:marTop w:val="0"/>
                                  <w:marBottom w:val="0"/>
                                  <w:divBdr>
                                    <w:top w:val="none" w:sz="0" w:space="0" w:color="auto"/>
                                    <w:left w:val="none" w:sz="0" w:space="0" w:color="auto"/>
                                    <w:bottom w:val="none" w:sz="0" w:space="0" w:color="auto"/>
                                    <w:right w:val="none" w:sz="0" w:space="0" w:color="auto"/>
                                  </w:divBdr>
                                  <w:divsChild>
                                    <w:div w:id="815683233">
                                      <w:marLeft w:val="0"/>
                                      <w:marRight w:val="0"/>
                                      <w:marTop w:val="0"/>
                                      <w:marBottom w:val="0"/>
                                      <w:divBdr>
                                        <w:top w:val="none" w:sz="0" w:space="0" w:color="auto"/>
                                        <w:left w:val="none" w:sz="0" w:space="0" w:color="auto"/>
                                        <w:bottom w:val="none" w:sz="0" w:space="0" w:color="auto"/>
                                        <w:right w:val="none" w:sz="0" w:space="0" w:color="auto"/>
                                      </w:divBdr>
                                      <w:divsChild>
                                        <w:div w:id="41248259">
                                          <w:marLeft w:val="0"/>
                                          <w:marRight w:val="0"/>
                                          <w:marTop w:val="0"/>
                                          <w:marBottom w:val="0"/>
                                          <w:divBdr>
                                            <w:top w:val="none" w:sz="0" w:space="0" w:color="auto"/>
                                            <w:left w:val="none" w:sz="0" w:space="0" w:color="auto"/>
                                            <w:bottom w:val="none" w:sz="0" w:space="0" w:color="auto"/>
                                            <w:right w:val="none" w:sz="0" w:space="0" w:color="auto"/>
                                          </w:divBdr>
                                          <w:divsChild>
                                            <w:div w:id="966618505">
                                              <w:marLeft w:val="0"/>
                                              <w:marRight w:val="0"/>
                                              <w:marTop w:val="0"/>
                                              <w:marBottom w:val="0"/>
                                              <w:divBdr>
                                                <w:top w:val="none" w:sz="0" w:space="0" w:color="auto"/>
                                                <w:left w:val="none" w:sz="0" w:space="0" w:color="auto"/>
                                                <w:bottom w:val="none" w:sz="0" w:space="0" w:color="auto"/>
                                                <w:right w:val="none" w:sz="0" w:space="0" w:color="auto"/>
                                              </w:divBdr>
                                              <w:divsChild>
                                                <w:div w:id="671882153">
                                                  <w:marLeft w:val="0"/>
                                                  <w:marRight w:val="0"/>
                                                  <w:marTop w:val="0"/>
                                                  <w:marBottom w:val="0"/>
                                                  <w:divBdr>
                                                    <w:top w:val="none" w:sz="0" w:space="0" w:color="auto"/>
                                                    <w:left w:val="none" w:sz="0" w:space="0" w:color="auto"/>
                                                    <w:bottom w:val="none" w:sz="0" w:space="0" w:color="auto"/>
                                                    <w:right w:val="none" w:sz="0" w:space="0" w:color="auto"/>
                                                  </w:divBdr>
                                                  <w:divsChild>
                                                    <w:div w:id="665280153">
                                                      <w:marLeft w:val="0"/>
                                                      <w:marRight w:val="0"/>
                                                      <w:marTop w:val="0"/>
                                                      <w:marBottom w:val="0"/>
                                                      <w:divBdr>
                                                        <w:top w:val="none" w:sz="0" w:space="0" w:color="auto"/>
                                                        <w:left w:val="none" w:sz="0" w:space="0" w:color="auto"/>
                                                        <w:bottom w:val="none" w:sz="0" w:space="0" w:color="auto"/>
                                                        <w:right w:val="none" w:sz="0" w:space="0" w:color="auto"/>
                                                      </w:divBdr>
                                                      <w:divsChild>
                                                        <w:div w:id="6650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6272975">
      <w:bodyDiv w:val="1"/>
      <w:marLeft w:val="0"/>
      <w:marRight w:val="0"/>
      <w:marTop w:val="0"/>
      <w:marBottom w:val="0"/>
      <w:divBdr>
        <w:top w:val="none" w:sz="0" w:space="0" w:color="auto"/>
        <w:left w:val="none" w:sz="0" w:space="0" w:color="auto"/>
        <w:bottom w:val="none" w:sz="0" w:space="0" w:color="auto"/>
        <w:right w:val="none" w:sz="0" w:space="0" w:color="auto"/>
      </w:divBdr>
      <w:divsChild>
        <w:div w:id="297230319">
          <w:marLeft w:val="0"/>
          <w:marRight w:val="0"/>
          <w:marTop w:val="0"/>
          <w:marBottom w:val="0"/>
          <w:divBdr>
            <w:top w:val="none" w:sz="0" w:space="0" w:color="auto"/>
            <w:left w:val="none" w:sz="0" w:space="0" w:color="auto"/>
            <w:bottom w:val="none" w:sz="0" w:space="0" w:color="auto"/>
            <w:right w:val="none" w:sz="0" w:space="0" w:color="auto"/>
          </w:divBdr>
          <w:divsChild>
            <w:div w:id="926815507">
              <w:marLeft w:val="0"/>
              <w:marRight w:val="0"/>
              <w:marTop w:val="0"/>
              <w:marBottom w:val="0"/>
              <w:divBdr>
                <w:top w:val="none" w:sz="0" w:space="0" w:color="auto"/>
                <w:left w:val="none" w:sz="0" w:space="0" w:color="auto"/>
                <w:bottom w:val="none" w:sz="0" w:space="0" w:color="auto"/>
                <w:right w:val="none" w:sz="0" w:space="0" w:color="auto"/>
              </w:divBdr>
              <w:divsChild>
                <w:div w:id="519317571">
                  <w:marLeft w:val="0"/>
                  <w:marRight w:val="0"/>
                  <w:marTop w:val="0"/>
                  <w:marBottom w:val="0"/>
                  <w:divBdr>
                    <w:top w:val="none" w:sz="0" w:space="0" w:color="auto"/>
                    <w:left w:val="none" w:sz="0" w:space="0" w:color="auto"/>
                    <w:bottom w:val="none" w:sz="0" w:space="0" w:color="auto"/>
                    <w:right w:val="none" w:sz="0" w:space="0" w:color="auto"/>
                  </w:divBdr>
                  <w:divsChild>
                    <w:div w:id="1158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35047">
      <w:bodyDiv w:val="1"/>
      <w:marLeft w:val="0"/>
      <w:marRight w:val="0"/>
      <w:marTop w:val="0"/>
      <w:marBottom w:val="0"/>
      <w:divBdr>
        <w:top w:val="none" w:sz="0" w:space="0" w:color="auto"/>
        <w:left w:val="none" w:sz="0" w:space="0" w:color="auto"/>
        <w:bottom w:val="none" w:sz="0" w:space="0" w:color="auto"/>
        <w:right w:val="none" w:sz="0" w:space="0" w:color="auto"/>
      </w:divBdr>
    </w:div>
    <w:div w:id="2131048203">
      <w:bodyDiv w:val="1"/>
      <w:marLeft w:val="0"/>
      <w:marRight w:val="0"/>
      <w:marTop w:val="0"/>
      <w:marBottom w:val="0"/>
      <w:divBdr>
        <w:top w:val="none" w:sz="0" w:space="0" w:color="auto"/>
        <w:left w:val="none" w:sz="0" w:space="0" w:color="auto"/>
        <w:bottom w:val="none" w:sz="0" w:space="0" w:color="auto"/>
        <w:right w:val="none" w:sz="0" w:space="0" w:color="auto"/>
      </w:divBdr>
      <w:divsChild>
        <w:div w:id="1394547574">
          <w:marLeft w:val="0"/>
          <w:marRight w:val="0"/>
          <w:marTop w:val="0"/>
          <w:marBottom w:val="0"/>
          <w:divBdr>
            <w:top w:val="none" w:sz="0" w:space="0" w:color="auto"/>
            <w:left w:val="none" w:sz="0" w:space="0" w:color="auto"/>
            <w:bottom w:val="none" w:sz="0" w:space="0" w:color="auto"/>
            <w:right w:val="none" w:sz="0" w:space="0" w:color="auto"/>
          </w:divBdr>
          <w:divsChild>
            <w:div w:id="1310549872">
              <w:marLeft w:val="0"/>
              <w:marRight w:val="0"/>
              <w:marTop w:val="0"/>
              <w:marBottom w:val="0"/>
              <w:divBdr>
                <w:top w:val="none" w:sz="0" w:space="0" w:color="auto"/>
                <w:left w:val="none" w:sz="0" w:space="0" w:color="auto"/>
                <w:bottom w:val="none" w:sz="0" w:space="0" w:color="auto"/>
                <w:right w:val="none" w:sz="0" w:space="0" w:color="auto"/>
              </w:divBdr>
              <w:divsChild>
                <w:div w:id="349796349">
                  <w:marLeft w:val="0"/>
                  <w:marRight w:val="0"/>
                  <w:marTop w:val="0"/>
                  <w:marBottom w:val="0"/>
                  <w:divBdr>
                    <w:top w:val="none" w:sz="0" w:space="0" w:color="auto"/>
                    <w:left w:val="none" w:sz="0" w:space="0" w:color="auto"/>
                    <w:bottom w:val="none" w:sz="0" w:space="0" w:color="auto"/>
                    <w:right w:val="none" w:sz="0" w:space="0" w:color="auto"/>
                  </w:divBdr>
                  <w:divsChild>
                    <w:div w:id="77621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F2E98-2C2E-4BA8-B54C-385524160CDF}">
  <ds:schemaRefs>
    <ds:schemaRef ds:uri="f8659690-d3c8-47b5-b3b3-85ad8ced11e2"/>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terms/"/>
    <ds:schemaRef ds:uri="66e66ea9-5730-4944-8dab-9fca3d60fd0b"/>
    <ds:schemaRef ds:uri="http://www.w3.org/XML/1998/namespace"/>
    <ds:schemaRef ds:uri="http://purl.org/dc/elements/1.1/"/>
  </ds:schemaRefs>
</ds:datastoreItem>
</file>

<file path=customXml/itemProps2.xml><?xml version="1.0" encoding="utf-8"?>
<ds:datastoreItem xmlns:ds="http://schemas.openxmlformats.org/officeDocument/2006/customXml" ds:itemID="{1BB51B5C-2422-475F-A363-DC2AC33FD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F8F6EB-883F-4D57-8CA3-E9055CC022B3}">
  <ds:schemaRefs>
    <ds:schemaRef ds:uri="http://schemas.microsoft.com/sharepoint/v3/contenttype/forms"/>
  </ds:schemaRefs>
</ds:datastoreItem>
</file>

<file path=customXml/itemProps4.xml><?xml version="1.0" encoding="utf-8"?>
<ds:datastoreItem xmlns:ds="http://schemas.openxmlformats.org/officeDocument/2006/customXml" ds:itemID="{62B0A9C5-7E51-4EEC-9764-EE89FE517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3663</Words>
  <Characters>19566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Manual of Standards Part 172 Amendment Instrument  2025  (No.  1) - Explanatory Statement</vt:lpstr>
    </vt:vector>
  </TitlesOfParts>
  <Company>Civil Aviation Safety Authority</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of Standards Part 172 Amendment Instrument  2025  (No.  1) - Explanatory Statement</dc:title>
  <dc:subject>Amendment to Part 172 Manual of Standards</dc:subject>
  <dc:creator>Civil Aviation Safety Authority</dc:creator>
  <cp:lastModifiedBy>Spesyvy, Nadia</cp:lastModifiedBy>
  <cp:revision>3</cp:revision>
  <cp:lastPrinted>2019-07-26T00:57:00Z</cp:lastPrinted>
  <dcterms:created xsi:type="dcterms:W3CDTF">2025-04-16T01:13:00Z</dcterms:created>
  <dcterms:modified xsi:type="dcterms:W3CDTF">2025-04-23T22:56:00Z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