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3F269" w14:textId="77777777" w:rsidR="004115F5" w:rsidRDefault="00044C0C">
      <w:pPr>
        <w:pStyle w:val="sop"/>
        <w:spacing w:before="0"/>
        <w:ind w:left="0"/>
        <w:rPr>
          <w:rFonts w:ascii="Arial" w:hAnsi="Arial"/>
        </w:rPr>
      </w:pPr>
      <w:r>
        <w:rPr>
          <w:noProof/>
          <w:lang w:val="en-AU" w:eastAsia="en-AU"/>
        </w:rPr>
        <w:drawing>
          <wp:inline distT="0" distB="0" distL="0" distR="0" wp14:anchorId="2FC65D93" wp14:editId="6800A359">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7CC77245" w14:textId="77777777"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EXPLANATORY STATEMENT</w:t>
      </w:r>
    </w:p>
    <w:p w14:paraId="0A77AFE4" w14:textId="77777777" w:rsidR="00552432" w:rsidRPr="00552432" w:rsidRDefault="00552432" w:rsidP="00552432">
      <w:pPr>
        <w:jc w:val="center"/>
        <w:rPr>
          <w:rFonts w:ascii="Times New Roman" w:hAnsi="Times New Roman"/>
          <w:b/>
          <w:sz w:val="26"/>
          <w:szCs w:val="26"/>
        </w:rPr>
      </w:pPr>
    </w:p>
    <w:p w14:paraId="2CA363D1" w14:textId="77777777"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 xml:space="preserve">STATEMENT OF PRINCIPLES CONCERNING </w:t>
      </w:r>
    </w:p>
    <w:p w14:paraId="1339264A" w14:textId="3682F9BF" w:rsidR="00FD72CE" w:rsidRDefault="009752E8" w:rsidP="00552432">
      <w:pPr>
        <w:jc w:val="center"/>
        <w:rPr>
          <w:rFonts w:ascii="Times New Roman" w:hAnsi="Times New Roman"/>
          <w:b/>
          <w:sz w:val="26"/>
          <w:szCs w:val="26"/>
        </w:rPr>
      </w:pPr>
      <w:r>
        <w:rPr>
          <w:rFonts w:ascii="Times New Roman" w:hAnsi="Times New Roman"/>
          <w:b/>
          <w:sz w:val="26"/>
          <w:szCs w:val="26"/>
        </w:rPr>
        <w:t xml:space="preserve">SCHEUERMANN’S DISEASE (KYPHOSIS) </w:t>
      </w:r>
    </w:p>
    <w:p w14:paraId="127EA4CD" w14:textId="4523EB16"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(REASONABLE HYPOTHESIS)</w:t>
      </w:r>
      <w:r w:rsidR="00FD72CE">
        <w:rPr>
          <w:rFonts w:ascii="Times New Roman" w:hAnsi="Times New Roman"/>
          <w:b/>
          <w:sz w:val="26"/>
          <w:szCs w:val="26"/>
        </w:rPr>
        <w:t xml:space="preserve"> </w:t>
      </w:r>
      <w:r w:rsidRPr="00552432">
        <w:rPr>
          <w:rFonts w:ascii="Times New Roman" w:hAnsi="Times New Roman"/>
          <w:b/>
          <w:sz w:val="26"/>
          <w:szCs w:val="26"/>
        </w:rPr>
        <w:t>(</w:t>
      </w:r>
      <w:r w:rsidR="00822B57">
        <w:rPr>
          <w:rFonts w:ascii="Times New Roman" w:hAnsi="Times New Roman"/>
          <w:b/>
          <w:sz w:val="26"/>
          <w:szCs w:val="26"/>
        </w:rPr>
        <w:t xml:space="preserve">NO. </w:t>
      </w:r>
      <w:r w:rsidR="00333758">
        <w:rPr>
          <w:rFonts w:ascii="Times New Roman" w:hAnsi="Times New Roman"/>
          <w:b/>
          <w:sz w:val="26"/>
          <w:szCs w:val="26"/>
        </w:rPr>
        <w:t>45</w:t>
      </w:r>
      <w:r w:rsidRPr="00552432">
        <w:rPr>
          <w:rFonts w:ascii="Times New Roman" w:hAnsi="Times New Roman"/>
          <w:b/>
          <w:sz w:val="26"/>
          <w:szCs w:val="26"/>
        </w:rPr>
        <w:t xml:space="preserve"> OF </w:t>
      </w:r>
      <w:r w:rsidR="00291FD1">
        <w:rPr>
          <w:rFonts w:ascii="Times New Roman" w:hAnsi="Times New Roman"/>
          <w:b/>
          <w:sz w:val="26"/>
          <w:szCs w:val="26"/>
        </w:rPr>
        <w:t>20</w:t>
      </w:r>
      <w:r w:rsidR="00750644">
        <w:rPr>
          <w:rFonts w:ascii="Times New Roman" w:hAnsi="Times New Roman"/>
          <w:b/>
          <w:sz w:val="26"/>
          <w:szCs w:val="26"/>
        </w:rPr>
        <w:t>25</w:t>
      </w:r>
      <w:r w:rsidRPr="00552432">
        <w:rPr>
          <w:rFonts w:ascii="Times New Roman" w:hAnsi="Times New Roman"/>
          <w:b/>
          <w:sz w:val="26"/>
          <w:szCs w:val="26"/>
        </w:rPr>
        <w:t>)</w:t>
      </w:r>
    </w:p>
    <w:p w14:paraId="1F84FDA1" w14:textId="77777777" w:rsidR="00552432" w:rsidRPr="00552432" w:rsidRDefault="00552432" w:rsidP="00552432">
      <w:pPr>
        <w:jc w:val="center"/>
        <w:rPr>
          <w:rFonts w:ascii="Times New Roman" w:hAnsi="Times New Roman"/>
          <w:b/>
        </w:rPr>
      </w:pPr>
    </w:p>
    <w:p w14:paraId="4C02C2F5" w14:textId="77777777" w:rsidR="00552432" w:rsidRPr="00552432" w:rsidRDefault="00552432" w:rsidP="00552432">
      <w:pPr>
        <w:jc w:val="center"/>
        <w:rPr>
          <w:rFonts w:ascii="Times New Roman" w:hAnsi="Times New Roman"/>
          <w:b/>
          <w:i/>
        </w:rPr>
      </w:pPr>
      <w:r w:rsidRPr="00552432">
        <w:rPr>
          <w:rFonts w:ascii="Times New Roman" w:hAnsi="Times New Roman"/>
          <w:b/>
          <w:i/>
        </w:rPr>
        <w:t>VETERANS</w:t>
      </w:r>
      <w:r w:rsidR="0020569B">
        <w:rPr>
          <w:rFonts w:ascii="Times New Roman" w:hAnsi="Times New Roman"/>
          <w:b/>
          <w:i/>
        </w:rPr>
        <w:t>'</w:t>
      </w:r>
      <w:r w:rsidRPr="00552432">
        <w:rPr>
          <w:rFonts w:ascii="Times New Roman" w:hAnsi="Times New Roman"/>
          <w:b/>
          <w:i/>
        </w:rPr>
        <w:t xml:space="preserve"> ENTITLEMENTS ACT 1986</w:t>
      </w:r>
    </w:p>
    <w:p w14:paraId="20FE170F" w14:textId="77777777" w:rsidR="00552432" w:rsidRPr="00552432" w:rsidRDefault="00552432" w:rsidP="00552432">
      <w:pPr>
        <w:jc w:val="center"/>
        <w:rPr>
          <w:rFonts w:ascii="Times New Roman" w:hAnsi="Times New Roman"/>
          <w:b/>
          <w:i/>
        </w:rPr>
      </w:pPr>
      <w:r w:rsidRPr="00552432">
        <w:rPr>
          <w:rFonts w:ascii="Times New Roman" w:hAnsi="Times New Roman"/>
          <w:b/>
          <w:i/>
        </w:rPr>
        <w:t>MILITARY REHABILITATION AND COMPENSATION ACT 2004</w:t>
      </w:r>
    </w:p>
    <w:p w14:paraId="4EC75D0F" w14:textId="77777777" w:rsidR="004115F5" w:rsidRDefault="004115F5">
      <w:pPr>
        <w:jc w:val="center"/>
        <w:rPr>
          <w:rFonts w:ascii="Times New Roman" w:hAnsi="Times New Roman"/>
          <w:b/>
        </w:rPr>
      </w:pPr>
    </w:p>
    <w:p w14:paraId="5149F4A5" w14:textId="758B652E" w:rsidR="00EE0E88" w:rsidRDefault="00EE0E88" w:rsidP="00EE0E88">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6C7869">
        <w:rPr>
          <w:b/>
          <w:i/>
        </w:rPr>
        <w:t>S</w:t>
      </w:r>
      <w:r w:rsidR="009752E8">
        <w:rPr>
          <w:b/>
          <w:i/>
        </w:rPr>
        <w:t>cheuermann’s disease (</w:t>
      </w:r>
      <w:proofErr w:type="gramStart"/>
      <w:r w:rsidR="009752E8">
        <w:rPr>
          <w:b/>
          <w:i/>
        </w:rPr>
        <w:t xml:space="preserve">kyphosis) </w:t>
      </w:r>
      <w:r>
        <w:t xml:space="preserve"> </w:t>
      </w:r>
      <w:r>
        <w:rPr>
          <w:i/>
        </w:rPr>
        <w:t>(</w:t>
      </w:r>
      <w:proofErr w:type="gramEnd"/>
      <w:r>
        <w:rPr>
          <w:i/>
        </w:rPr>
        <w:t>Reasonable Hypothesis)</w:t>
      </w:r>
      <w:r>
        <w:t xml:space="preserve"> (No. </w:t>
      </w:r>
      <w:r w:rsidR="00333758">
        <w:t>45</w:t>
      </w:r>
      <w:r>
        <w:t xml:space="preserve"> of </w:t>
      </w:r>
      <w:r w:rsidR="00291FD1">
        <w:t>2025</w:t>
      </w:r>
      <w:r>
        <w:t>).</w:t>
      </w:r>
    </w:p>
    <w:p w14:paraId="1D3B42DF" w14:textId="77777777" w:rsidR="00EE0E88" w:rsidRDefault="00EE0E88" w:rsidP="00EE0E88">
      <w:pPr>
        <w:pStyle w:val="BodyText"/>
        <w:spacing w:after="120"/>
        <w:ind w:left="567"/>
        <w:rPr>
          <w:rStyle w:val="Strong"/>
        </w:rPr>
      </w:pPr>
      <w:r>
        <w:rPr>
          <w:rStyle w:val="Strong"/>
        </w:rPr>
        <w:t>Background</w:t>
      </w:r>
    </w:p>
    <w:p w14:paraId="05813231" w14:textId="5DAB8151" w:rsidR="004115F5" w:rsidRDefault="004115F5">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re</w:t>
      </w:r>
      <w:r w:rsidR="006A1546">
        <w:t xml:space="preserve">peals </w:t>
      </w:r>
      <w:r>
        <w:t xml:space="preserve">Instrument No. </w:t>
      </w:r>
      <w:r w:rsidR="00291FD1">
        <w:t>75</w:t>
      </w:r>
      <w:r w:rsidR="00874BF8">
        <w:t xml:space="preserve"> of </w:t>
      </w:r>
      <w:r w:rsidR="00291FD1">
        <w:t>2016</w:t>
      </w:r>
      <w:r w:rsidR="00874BF8">
        <w:t xml:space="preserve"> </w:t>
      </w:r>
      <w:r w:rsidR="006A1546">
        <w:t xml:space="preserve">(Federal Register of Legislation No. </w:t>
      </w:r>
      <w:r w:rsidR="00291FD1" w:rsidRPr="00291FD1">
        <w:t>F2016L01344</w:t>
      </w:r>
      <w:r w:rsidR="006A1546">
        <w:t>)</w:t>
      </w:r>
      <w:r w:rsidR="00874BF8">
        <w:t xml:space="preserve"> </w:t>
      </w:r>
      <w:r>
        <w:t xml:space="preserve">determined under </w:t>
      </w:r>
      <w:r w:rsidR="00874BF8">
        <w:t>subsection 196B(</w:t>
      </w:r>
      <w:r w:rsidR="00E451AC">
        <w:t>2</w:t>
      </w:r>
      <w:r w:rsidR="00874BF8">
        <w:t>) of the VEA</w:t>
      </w:r>
      <w:r>
        <w:t xml:space="preserve"> concerning </w:t>
      </w:r>
      <w:r w:rsidR="006C7869">
        <w:rPr>
          <w:b/>
        </w:rPr>
        <w:t>S</w:t>
      </w:r>
      <w:r w:rsidR="009752E8">
        <w:rPr>
          <w:b/>
        </w:rPr>
        <w:t>cheuermann’s disease</w:t>
      </w:r>
      <w:r>
        <w:t>.</w:t>
      </w:r>
    </w:p>
    <w:p w14:paraId="486F38B9" w14:textId="7B6E2C07" w:rsidR="004115F5" w:rsidRDefault="004115F5">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6C7869">
        <w:rPr>
          <w:b/>
        </w:rPr>
        <w:t>S</w:t>
      </w:r>
      <w:r w:rsidR="009752E8">
        <w:rPr>
          <w:b/>
        </w:rPr>
        <w:t>cheuermann’s disease (</w:t>
      </w:r>
      <w:proofErr w:type="gramStart"/>
      <w:r w:rsidR="009752E8">
        <w:rPr>
          <w:b/>
        </w:rPr>
        <w:t xml:space="preserve">kyphosis) </w:t>
      </w:r>
      <w:r>
        <w:t xml:space="preserve"> and</w:t>
      </w:r>
      <w:proofErr w:type="gramEnd"/>
      <w:r>
        <w:rPr>
          <w:b/>
        </w:rPr>
        <w:t xml:space="preserve"> death from </w:t>
      </w:r>
      <w:r w:rsidR="006C7869">
        <w:rPr>
          <w:b/>
        </w:rPr>
        <w:t>S</w:t>
      </w:r>
      <w:r w:rsidR="009752E8">
        <w:rPr>
          <w:b/>
        </w:rPr>
        <w:t xml:space="preserve">cheuermann’s disease (kyphosis) </w:t>
      </w:r>
      <w:r>
        <w:t xml:space="preserve"> can be related to particular kinds of service.  The Authority has therefore determined pursuant to subsection 196</w:t>
      </w:r>
      <w:proofErr w:type="gramStart"/>
      <w:r>
        <w:t>B(</w:t>
      </w:r>
      <w:proofErr w:type="gramEnd"/>
      <w:r>
        <w:t xml:space="preserve">2) of the VEA a </w:t>
      </w:r>
      <w:r w:rsidR="008D37EF">
        <w:t xml:space="preserve">Statement of Principles concerning </w:t>
      </w:r>
      <w:r w:rsidR="006C7869">
        <w:rPr>
          <w:b/>
        </w:rPr>
        <w:t>S</w:t>
      </w:r>
      <w:r w:rsidR="009752E8">
        <w:rPr>
          <w:b/>
        </w:rPr>
        <w:t xml:space="preserve">cheuermann’s disease (kyphosis) </w:t>
      </w:r>
      <w:r w:rsidR="008D37EF">
        <w:t xml:space="preserve"> </w:t>
      </w:r>
      <w:r w:rsidR="00A535C9">
        <w:t xml:space="preserve">(Reasonable Hypothesis) </w:t>
      </w:r>
      <w:r w:rsidR="008D37EF">
        <w:t xml:space="preserve">(No. </w:t>
      </w:r>
      <w:r w:rsidR="00333758">
        <w:t>45</w:t>
      </w:r>
      <w:r w:rsidR="008D37EF">
        <w:t xml:space="preserve"> of </w:t>
      </w:r>
      <w:r w:rsidR="00291FD1">
        <w:t>2025</w:t>
      </w:r>
      <w:r w:rsidR="008D37EF">
        <w:t>).</w:t>
      </w:r>
      <w:r>
        <w:t xml:space="preserve">  This Instrument will in effect replace the re</w:t>
      </w:r>
      <w:r w:rsidR="006A1546">
        <w:t>pealed</w:t>
      </w:r>
      <w:r>
        <w:t xml:space="preserve"> </w:t>
      </w:r>
      <w:r w:rsidRPr="007929FE">
        <w:t xml:space="preserve">Statement </w:t>
      </w:r>
      <w:r>
        <w:t>of Principles.</w:t>
      </w:r>
    </w:p>
    <w:p w14:paraId="6DDFF083" w14:textId="77777777" w:rsidR="004668D3" w:rsidRDefault="004668D3" w:rsidP="004668D3">
      <w:pPr>
        <w:pStyle w:val="BodyText"/>
        <w:spacing w:after="120"/>
        <w:ind w:left="567"/>
      </w:pPr>
      <w:r w:rsidRPr="00F430E8">
        <w:rPr>
          <w:rStyle w:val="Strong"/>
        </w:rPr>
        <w:t>Purpose and Operation</w:t>
      </w:r>
    </w:p>
    <w:p w14:paraId="431AD397" w14:textId="77777777" w:rsidR="004115F5" w:rsidRDefault="004668D3">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14:paraId="77342763" w14:textId="77777777" w:rsidR="004115F5" w:rsidRDefault="004115F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14:paraId="26D7F182" w14:textId="77777777" w:rsidR="004115F5" w:rsidRDefault="004115F5">
      <w:pPr>
        <w:pStyle w:val="BodyText"/>
        <w:ind w:left="1276" w:hanging="709"/>
      </w:pPr>
      <w:r>
        <w:fldChar w:fldCharType="begin"/>
      </w:r>
      <w:r>
        <w:instrText>symbol 183 \f "Symbol" \s 10 \h</w:instrText>
      </w:r>
      <w:r>
        <w:fldChar w:fldCharType="end"/>
      </w:r>
      <w:r>
        <w:tab/>
        <w:t xml:space="preserve">operational service under the </w:t>
      </w:r>
      <w:proofErr w:type="gramStart"/>
      <w:r>
        <w:t>VEA;</w:t>
      </w:r>
      <w:proofErr w:type="gramEnd"/>
      <w:r>
        <w:t xml:space="preserve"> </w:t>
      </w:r>
    </w:p>
    <w:p w14:paraId="4558DB79" w14:textId="77777777" w:rsidR="004115F5" w:rsidRDefault="004115F5">
      <w:pPr>
        <w:pStyle w:val="BodyText"/>
        <w:ind w:left="1276" w:hanging="709"/>
      </w:pPr>
      <w:r>
        <w:fldChar w:fldCharType="begin"/>
      </w:r>
      <w:r>
        <w:instrText>symbol 183 \f "Symbol" \s 10 \h</w:instrText>
      </w:r>
      <w:r>
        <w:fldChar w:fldCharType="end"/>
      </w:r>
      <w:r>
        <w:tab/>
        <w:t xml:space="preserve">peacekeeping service under the </w:t>
      </w:r>
      <w:proofErr w:type="gramStart"/>
      <w:r>
        <w:t>VEA;</w:t>
      </w:r>
      <w:proofErr w:type="gramEnd"/>
      <w:r>
        <w:t xml:space="preserve"> </w:t>
      </w:r>
    </w:p>
    <w:p w14:paraId="7CE8833A" w14:textId="77777777" w:rsidR="004115F5" w:rsidRDefault="004115F5">
      <w:pPr>
        <w:pStyle w:val="BodyText"/>
        <w:ind w:left="1276" w:hanging="709"/>
      </w:pPr>
      <w:r>
        <w:fldChar w:fldCharType="begin"/>
      </w:r>
      <w:r>
        <w:instrText>symbol 183 \f "Symbol" \s 10 \h</w:instrText>
      </w:r>
      <w:r>
        <w:fldChar w:fldCharType="end"/>
      </w:r>
      <w:r>
        <w:tab/>
        <w:t xml:space="preserve">hazardous service under the </w:t>
      </w:r>
      <w:proofErr w:type="gramStart"/>
      <w:r>
        <w:t>VEA;</w:t>
      </w:r>
      <w:proofErr w:type="gramEnd"/>
      <w:r>
        <w:t xml:space="preserve"> </w:t>
      </w:r>
    </w:p>
    <w:p w14:paraId="7EFF32D7" w14:textId="77777777" w:rsidR="004115F5" w:rsidRDefault="004115F5">
      <w:pPr>
        <w:pStyle w:val="BodyText"/>
        <w:ind w:left="1276" w:hanging="709"/>
      </w:pPr>
      <w:r>
        <w:fldChar w:fldCharType="begin"/>
      </w:r>
      <w:r>
        <w:instrText>symbol 183 \f "Symbol" \s 10 \h</w:instrText>
      </w:r>
      <w:r>
        <w:fldChar w:fldCharType="end"/>
      </w:r>
      <w:r>
        <w:tab/>
        <w:t xml:space="preserve">British nuclear test defence service under the </w:t>
      </w:r>
      <w:proofErr w:type="gramStart"/>
      <w:r>
        <w:t>VEA;</w:t>
      </w:r>
      <w:proofErr w:type="gramEnd"/>
    </w:p>
    <w:p w14:paraId="1F4E5C2A" w14:textId="77777777" w:rsidR="004115F5" w:rsidRDefault="004115F5">
      <w:pPr>
        <w:pStyle w:val="BodyText"/>
        <w:ind w:left="1276" w:hanging="709"/>
      </w:pPr>
      <w:r>
        <w:fldChar w:fldCharType="begin"/>
      </w:r>
      <w:r>
        <w:instrText>symbol 183 \f "Symbol" \s 10 \h</w:instrText>
      </w:r>
      <w:r>
        <w:fldChar w:fldCharType="end"/>
      </w:r>
      <w:r>
        <w:tab/>
        <w:t xml:space="preserve">warlike service under the </w:t>
      </w:r>
      <w:proofErr w:type="gramStart"/>
      <w:r>
        <w:t>MRCA;</w:t>
      </w:r>
      <w:proofErr w:type="gramEnd"/>
    </w:p>
    <w:p w14:paraId="1C328D0E" w14:textId="77777777" w:rsidR="004115F5" w:rsidRDefault="004115F5">
      <w:pPr>
        <w:pStyle w:val="BodyText"/>
        <w:spacing w:after="120"/>
        <w:ind w:left="1276" w:hanging="709"/>
      </w:pPr>
      <w:r>
        <w:fldChar w:fldCharType="begin"/>
      </w:r>
      <w:r>
        <w:instrText>symbol 183 \f "Symbol" \s 10 \h</w:instrText>
      </w:r>
      <w:r>
        <w:fldChar w:fldCharType="end"/>
      </w:r>
      <w:r>
        <w:tab/>
        <w:t>non-warlike service under the MRCA,</w:t>
      </w:r>
    </w:p>
    <w:p w14:paraId="5A5A04BC" w14:textId="0B953075" w:rsidR="004115F5" w:rsidRDefault="004115F5">
      <w:pPr>
        <w:pStyle w:val="BodyText"/>
        <w:spacing w:after="120"/>
        <w:ind w:left="567"/>
      </w:pPr>
      <w:r>
        <w:t xml:space="preserve">before it can be said that a reasonable hypothesis has been raised connecting </w:t>
      </w:r>
      <w:r w:rsidR="006C7869">
        <w:t>S</w:t>
      </w:r>
      <w:r w:rsidR="009752E8">
        <w:t>cheuermann’s disease (</w:t>
      </w:r>
      <w:proofErr w:type="gramStart"/>
      <w:r w:rsidR="009752E8">
        <w:t xml:space="preserve">kyphosis) </w:t>
      </w:r>
      <w:r>
        <w:t xml:space="preserve"> or</w:t>
      </w:r>
      <w:proofErr w:type="gramEnd"/>
      <w:r>
        <w:t xml:space="preserve"> death from </w:t>
      </w:r>
      <w:r w:rsidR="006C7869">
        <w:t>S</w:t>
      </w:r>
      <w:r w:rsidR="009752E8">
        <w:t>cheuermann’s disease (kyphosis)</w:t>
      </w:r>
      <w:r>
        <w:t>, with the circumstances of that service.</w:t>
      </w:r>
      <w:r w:rsidR="008D37EF">
        <w:t xml:space="preserve">  The Statement of Principles has been determined for the purposes of both the VEA and the MRCA.</w:t>
      </w:r>
    </w:p>
    <w:p w14:paraId="4A749868" w14:textId="61FB24BC" w:rsidR="004115F5" w:rsidRDefault="004115F5">
      <w:pPr>
        <w:pStyle w:val="BodyText"/>
        <w:numPr>
          <w:ilvl w:val="0"/>
          <w:numId w:val="24"/>
        </w:numPr>
        <w:tabs>
          <w:tab w:val="clear" w:pos="360"/>
          <w:tab w:val="num" w:pos="567"/>
        </w:tabs>
        <w:spacing w:after="120"/>
        <w:ind w:left="567" w:hanging="567"/>
      </w:pPr>
      <w:r>
        <w:lastRenderedPageBreak/>
        <w:t xml:space="preserve">This Instrument results from an investigation notified by the Authority in the Government Notices Gazette of </w:t>
      </w:r>
      <w:bookmarkStart w:id="0" w:name="_Hlk192507643"/>
      <w:r w:rsidR="00291FD1">
        <w:t xml:space="preserve">25 June 2024 </w:t>
      </w:r>
      <w:bookmarkEnd w:id="0"/>
      <w:r>
        <w:t xml:space="preserve">concerning </w:t>
      </w:r>
      <w:r w:rsidR="006C7869">
        <w:t>S</w:t>
      </w:r>
      <w:r w:rsidR="009752E8">
        <w:t xml:space="preserve">cheuermann’s disease </w:t>
      </w:r>
      <w:r>
        <w:t>in accordance with section 196G of the VEA.  The investigation involved an examination of the sound medical-scientific evidence now available to the Authority, including the sound medical-scientific evidence it has previously considered.</w:t>
      </w:r>
    </w:p>
    <w:p w14:paraId="7607AE23" w14:textId="77777777" w:rsidR="004115F5" w:rsidRDefault="004115F5">
      <w:pPr>
        <w:pStyle w:val="BodyText"/>
        <w:numPr>
          <w:ilvl w:val="0"/>
          <w:numId w:val="24"/>
        </w:numPr>
        <w:tabs>
          <w:tab w:val="clear" w:pos="360"/>
          <w:tab w:val="num" w:pos="567"/>
        </w:tabs>
        <w:spacing w:after="120"/>
        <w:ind w:left="567" w:hanging="567"/>
      </w:pPr>
      <w:r>
        <w:t>The contents of this Instrument are in similar terms as the re</w:t>
      </w:r>
      <w:r w:rsidR="00442A12">
        <w:t>pealed</w:t>
      </w:r>
      <w:r>
        <w:t xml:space="preserve"> </w:t>
      </w:r>
      <w:r w:rsidRPr="007929FE">
        <w:t>Instrument</w:t>
      </w:r>
      <w:r>
        <w:t>.  Comparing this Instrument and the re</w:t>
      </w:r>
      <w:r w:rsidR="00442A12">
        <w:t>pealed</w:t>
      </w:r>
      <w:r>
        <w:t xml:space="preserve"> Instrument, the differences include:</w:t>
      </w:r>
    </w:p>
    <w:p w14:paraId="4D268847" w14:textId="77777777"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 xml:space="preserve">for the Instrument in section </w:t>
      </w:r>
      <w:proofErr w:type="gramStart"/>
      <w:r>
        <w:rPr>
          <w:rFonts w:ascii="Times New Roman" w:hAnsi="Times New Roman"/>
        </w:rPr>
        <w:t>2;</w:t>
      </w:r>
      <w:proofErr w:type="gramEnd"/>
    </w:p>
    <w:p w14:paraId="5A46DB37" w14:textId="085ECD5C"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6C7869">
        <w:rPr>
          <w:rFonts w:ascii="Times New Roman" w:hAnsi="Times New Roman"/>
        </w:rPr>
        <w:t>S</w:t>
      </w:r>
      <w:r w:rsidR="009752E8">
        <w:rPr>
          <w:rFonts w:ascii="Times New Roman" w:hAnsi="Times New Roman"/>
        </w:rPr>
        <w:t>cheuermann’s disease (kyphosis)</w:t>
      </w:r>
      <w:r>
        <w:rPr>
          <w:rFonts w:ascii="Times New Roman" w:hAnsi="Times New Roman"/>
        </w:rPr>
        <w:t xml:space="preserve">' in subsection </w:t>
      </w:r>
      <w:proofErr w:type="gramStart"/>
      <w:r>
        <w:rPr>
          <w:rFonts w:ascii="Times New Roman" w:hAnsi="Times New Roman"/>
        </w:rPr>
        <w:t>7(2);</w:t>
      </w:r>
      <w:proofErr w:type="gramEnd"/>
    </w:p>
    <w:p w14:paraId="2CA9F445" w14:textId="1FF229E1" w:rsidR="00874BF8" w:rsidRDefault="00874BF8" w:rsidP="00874BF8">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 xml:space="preserve">revising the reference to 'ICD-10-AM code' in subsection </w:t>
      </w:r>
      <w:proofErr w:type="gramStart"/>
      <w:r w:rsidRPr="00234F90">
        <w:rPr>
          <w:rFonts w:ascii="Times New Roman" w:hAnsi="Times New Roman"/>
          <w:szCs w:val="24"/>
        </w:rPr>
        <w:t>7(4)</w:t>
      </w:r>
      <w:r w:rsidR="00890EA8">
        <w:rPr>
          <w:rFonts w:ascii="Times New Roman" w:hAnsi="Times New Roman"/>
          <w:szCs w:val="24"/>
        </w:rPr>
        <w:t>;</w:t>
      </w:r>
      <w:proofErr w:type="gramEnd"/>
    </w:p>
    <w:p w14:paraId="44C403C4" w14:textId="66C3FE4B"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 </w:t>
      </w:r>
      <w:r w:rsidRPr="00CB6048">
        <w:rPr>
          <w:rFonts w:ascii="Times New Roman" w:hAnsi="Times New Roman"/>
        </w:rPr>
        <w:t xml:space="preserve">of </w:t>
      </w:r>
      <w:bookmarkStart w:id="1" w:name="_Hlk192506799"/>
      <w:r w:rsidR="006C7869" w:rsidRPr="00CB6048">
        <w:rPr>
          <w:rFonts w:ascii="Times New Roman" w:hAnsi="Times New Roman"/>
        </w:rPr>
        <w:t>'</w:t>
      </w:r>
      <w:r w:rsidR="00BB373E" w:rsidRPr="00CB6048">
        <w:rPr>
          <w:rFonts w:ascii="Times New Roman" w:hAnsi="Times New Roman"/>
        </w:rPr>
        <w:t>clinical worsening</w:t>
      </w:r>
      <w:r w:rsidR="006C7869" w:rsidRPr="00CB6048">
        <w:rPr>
          <w:rFonts w:ascii="Times New Roman" w:hAnsi="Times New Roman"/>
        </w:rPr>
        <w:t>'</w:t>
      </w:r>
      <w:bookmarkEnd w:id="1"/>
      <w:r w:rsidRPr="00CB6048">
        <w:rPr>
          <w:rFonts w:ascii="Times New Roman" w:hAnsi="Times New Roman"/>
        </w:rPr>
        <w:t xml:space="preserve"> in</w:t>
      </w:r>
      <w:r>
        <w:rPr>
          <w:rFonts w:ascii="Times New Roman" w:hAnsi="Times New Roman"/>
        </w:rPr>
        <w:t xml:space="preserve"> Schedule</w:t>
      </w:r>
      <w:r w:rsidR="00AA2E89">
        <w:rPr>
          <w:rFonts w:ascii="Times New Roman" w:hAnsi="Times New Roman"/>
        </w:rPr>
        <w:t> </w:t>
      </w:r>
      <w:r>
        <w:rPr>
          <w:rFonts w:ascii="Times New Roman" w:hAnsi="Times New Roman"/>
        </w:rPr>
        <w:t>1</w:t>
      </w:r>
      <w:r w:rsidR="00AA2E89">
        <w:rPr>
          <w:rFonts w:ascii="Times New Roman" w:hAnsi="Times New Roman"/>
        </w:rPr>
        <w:t> </w:t>
      </w:r>
      <w:r>
        <w:rPr>
          <w:rFonts w:ascii="Times New Roman" w:hAnsi="Times New Roman"/>
        </w:rPr>
        <w:t>-</w:t>
      </w:r>
      <w:r w:rsidR="00AA2E89">
        <w:rPr>
          <w:rFonts w:ascii="Times New Roman" w:hAnsi="Times New Roman"/>
        </w:rPr>
        <w:t> </w:t>
      </w:r>
      <w:r>
        <w:rPr>
          <w:rFonts w:ascii="Times New Roman" w:hAnsi="Times New Roman"/>
        </w:rPr>
        <w:t>Dictionary;</w:t>
      </w:r>
      <w:r w:rsidR="00F0746F">
        <w:rPr>
          <w:rFonts w:ascii="Times New Roman" w:hAnsi="Times New Roman"/>
        </w:rPr>
        <w:t xml:space="preserve"> and</w:t>
      </w:r>
    </w:p>
    <w:p w14:paraId="315FABFE" w14:textId="5B253F2D" w:rsidR="004115F5" w:rsidRDefault="00874BF8" w:rsidP="00890EA8">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deleting the definition of </w:t>
      </w:r>
      <w:bookmarkStart w:id="2" w:name="_Hlk192506980"/>
      <w:r w:rsidR="006C7869">
        <w:rPr>
          <w:rFonts w:ascii="Times New Roman" w:hAnsi="Times New Roman"/>
        </w:rPr>
        <w:t>'</w:t>
      </w:r>
      <w:r w:rsidR="00890EA8" w:rsidRPr="00890EA8">
        <w:rPr>
          <w:rFonts w:ascii="Times New Roman" w:hAnsi="Times New Roman"/>
        </w:rPr>
        <w:t>strenuous physical activity</w:t>
      </w:r>
      <w:r w:rsidR="006C7869">
        <w:rPr>
          <w:rFonts w:ascii="Times New Roman" w:hAnsi="Times New Roman"/>
        </w:rPr>
        <w:t>'</w:t>
      </w:r>
      <w:r w:rsidR="00F0746F">
        <w:rPr>
          <w:rFonts w:ascii="Times New Roman" w:hAnsi="Times New Roman"/>
        </w:rPr>
        <w:t>.</w:t>
      </w:r>
      <w:bookmarkEnd w:id="2"/>
    </w:p>
    <w:p w14:paraId="3E56091D" w14:textId="77777777" w:rsidR="004668D3" w:rsidRDefault="004668D3" w:rsidP="004668D3">
      <w:pPr>
        <w:pStyle w:val="BodyText"/>
        <w:spacing w:after="120"/>
        <w:ind w:left="567"/>
      </w:pPr>
      <w:r w:rsidRPr="00F430E8">
        <w:rPr>
          <w:rStyle w:val="Strong"/>
        </w:rPr>
        <w:t>Consultation</w:t>
      </w:r>
    </w:p>
    <w:p w14:paraId="05A86F36" w14:textId="7441DA04" w:rsidR="004115F5" w:rsidRDefault="004115F5" w:rsidP="00620B71">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6C7869">
        <w:t>S</w:t>
      </w:r>
      <w:r w:rsidR="009752E8">
        <w:t xml:space="preserve">cheuermann’s disease </w:t>
      </w:r>
      <w:r>
        <w:t xml:space="preserve">in the Government Notices Gazette of </w:t>
      </w:r>
      <w:proofErr w:type="gramStart"/>
      <w:r w:rsidR="00291FD1">
        <w:t>25 June 2024</w:t>
      </w:r>
      <w:r>
        <w:t>, and</w:t>
      </w:r>
      <w:proofErr w:type="gramEnd"/>
      <w:r>
        <w:t xml:space="preserve"> circulated a copy of the notice of intention to investigate to a wide range of organisations representing veterans, service personnel and their dependants.  The Authority invited submissions from the Repatriation Commission, </w:t>
      </w:r>
      <w:r w:rsidR="00C404EB">
        <w:t xml:space="preserve">the </w:t>
      </w:r>
      <w:r w:rsidR="003C20E0" w:rsidRPr="003C20E0">
        <w:rPr>
          <w:lang w:val="en-AU"/>
        </w:rPr>
        <w:t xml:space="preserve">Military Rehabilitation and Compensation Commission, </w:t>
      </w:r>
      <w:r>
        <w:t xml:space="preserve">organisations and persons referred to in section 196E of the VEA, and any person having expertise in the field.  </w:t>
      </w:r>
      <w:r w:rsidRPr="009811C6">
        <w:rPr>
          <w:bCs/>
        </w:rPr>
        <w:t>No submissions</w:t>
      </w:r>
      <w:r>
        <w:t xml:space="preserve"> were received for consideration by the Authority </w:t>
      </w:r>
      <w:r w:rsidR="00AA2E89">
        <w:t>in relation to</w:t>
      </w:r>
      <w:r>
        <w:t xml:space="preserve"> the investigation.</w:t>
      </w:r>
    </w:p>
    <w:p w14:paraId="29BF1DA5" w14:textId="77777777" w:rsidR="004668D3" w:rsidRDefault="004668D3" w:rsidP="004668D3">
      <w:pPr>
        <w:pStyle w:val="BodyText"/>
        <w:spacing w:after="120"/>
        <w:ind w:left="567"/>
      </w:pPr>
      <w:r w:rsidRPr="00F430E8">
        <w:rPr>
          <w:b/>
        </w:rPr>
        <w:t>Human Rights</w:t>
      </w:r>
    </w:p>
    <w:p w14:paraId="23E1112B" w14:textId="77777777" w:rsidR="004115F5" w:rsidRDefault="004115F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7B4849">
        <w:t xml:space="preserve"> </w:t>
      </w:r>
      <w:r>
        <w:t>A Statement of Compatibility with Human Rights follows.</w:t>
      </w:r>
    </w:p>
    <w:p w14:paraId="0C5C6A61" w14:textId="77777777" w:rsidR="004668D3" w:rsidRDefault="004668D3" w:rsidP="00874BF8">
      <w:pPr>
        <w:pStyle w:val="BodyText"/>
        <w:spacing w:after="120"/>
        <w:ind w:left="567"/>
      </w:pPr>
      <w:r w:rsidRPr="00F430E8">
        <w:rPr>
          <w:b/>
        </w:rPr>
        <w:t>Finalisation of Investigation</w:t>
      </w:r>
    </w:p>
    <w:p w14:paraId="5069B0DA" w14:textId="6BEDB16D" w:rsidR="004115F5" w:rsidRDefault="004115F5" w:rsidP="00874BF8">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6C7869">
        <w:t>S</w:t>
      </w:r>
      <w:r w:rsidR="009752E8">
        <w:t>cheuermann’s disease</w:t>
      </w:r>
      <w:r w:rsidR="00A30234">
        <w:t xml:space="preserve"> </w:t>
      </w:r>
      <w:r>
        <w:t>as advertised in the Government Notices Gazette of</w:t>
      </w:r>
      <w:r w:rsidR="00A30234">
        <w:t xml:space="preserve"> </w:t>
      </w:r>
      <w:r w:rsidR="00291FD1">
        <w:t>25 June 2024</w:t>
      </w:r>
      <w:r>
        <w:t>.</w:t>
      </w:r>
    </w:p>
    <w:p w14:paraId="01B27C15" w14:textId="77777777" w:rsidR="004668D3" w:rsidRDefault="004668D3" w:rsidP="004668D3">
      <w:pPr>
        <w:pStyle w:val="BodyText"/>
        <w:spacing w:after="120"/>
        <w:ind w:left="567"/>
      </w:pPr>
      <w:r w:rsidRPr="00F430E8">
        <w:rPr>
          <w:b/>
        </w:rPr>
        <w:t>References</w:t>
      </w:r>
    </w:p>
    <w:p w14:paraId="374EDFC9" w14:textId="78165ADA" w:rsidR="00F6090C" w:rsidRPr="00206681" w:rsidRDefault="00F6090C" w:rsidP="00F6090C">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354B51">
        <w:t>'</w:t>
      </w:r>
      <w:r w:rsidRPr="00206681">
        <w:t xml:space="preserve">s website at: </w:t>
      </w:r>
      <w:r w:rsidRPr="00BB63AD">
        <w:t>www.rma.gov.au</w:t>
      </w:r>
      <w:r w:rsidRPr="00206681">
        <w:t>. Any other document referred to in this Statement of Principles is available on request to the Repatriation Medical Authority at the following address:</w:t>
      </w:r>
    </w:p>
    <w:p w14:paraId="67EBF7AA" w14:textId="77777777" w:rsidR="00F6090C" w:rsidRPr="00206681" w:rsidRDefault="00F6090C" w:rsidP="00F6090C">
      <w:pPr>
        <w:pStyle w:val="BodyText"/>
        <w:keepNext/>
        <w:keepLines/>
        <w:ind w:left="567"/>
      </w:pPr>
      <w:r w:rsidRPr="00206681">
        <w:t>              </w:t>
      </w:r>
    </w:p>
    <w:p w14:paraId="628916D6" w14:textId="0F897377" w:rsidR="00F6090C" w:rsidRPr="00206681" w:rsidRDefault="00F6090C" w:rsidP="00F6090C">
      <w:pPr>
        <w:pStyle w:val="BodyText"/>
        <w:keepNext/>
        <w:keepLines/>
        <w:ind w:left="426" w:firstLine="141"/>
      </w:pPr>
      <w:r w:rsidRPr="00206681">
        <w:t xml:space="preserve">Email:    </w:t>
      </w:r>
      <w:r w:rsidRPr="00BB63AD">
        <w:t>info@rma.gov.au</w:t>
      </w:r>
    </w:p>
    <w:p w14:paraId="403E0707" w14:textId="77777777" w:rsidR="00F6090C" w:rsidRPr="00206681" w:rsidRDefault="00F6090C" w:rsidP="00F6090C">
      <w:pPr>
        <w:pStyle w:val="BodyText"/>
        <w:keepNext/>
        <w:keepLines/>
        <w:ind w:left="567"/>
      </w:pPr>
      <w:r w:rsidRPr="00206681">
        <w:t>Post:      The Registrar</w:t>
      </w:r>
    </w:p>
    <w:p w14:paraId="26A077FA" w14:textId="77777777" w:rsidR="00F6090C" w:rsidRPr="00206681" w:rsidRDefault="00F6090C" w:rsidP="00F6090C">
      <w:pPr>
        <w:pStyle w:val="BodyText"/>
        <w:keepNext/>
        <w:keepLines/>
        <w:ind w:left="1418"/>
      </w:pPr>
      <w:r w:rsidRPr="00206681">
        <w:t xml:space="preserve">Repatriation Medical Authority </w:t>
      </w:r>
    </w:p>
    <w:p w14:paraId="752782E4" w14:textId="77777777" w:rsidR="00F6090C" w:rsidRPr="00206681" w:rsidRDefault="00F6090C" w:rsidP="00F6090C">
      <w:pPr>
        <w:pStyle w:val="BodyText"/>
        <w:keepNext/>
        <w:keepLines/>
        <w:ind w:left="1418"/>
      </w:pPr>
      <w:r w:rsidRPr="00206681">
        <w:t>GPO Box 1014</w:t>
      </w:r>
    </w:p>
    <w:p w14:paraId="07D55334" w14:textId="77777777" w:rsidR="00F6090C" w:rsidRDefault="00F6090C" w:rsidP="00F6090C">
      <w:pPr>
        <w:pStyle w:val="BodyText"/>
        <w:keepNext/>
        <w:keepLines/>
        <w:ind w:left="1418"/>
      </w:pPr>
      <w:r w:rsidRPr="00206681">
        <w:t>BRISBANE    QLD    4001</w:t>
      </w:r>
    </w:p>
    <w:p w14:paraId="1DE5946F" w14:textId="77777777" w:rsidR="004115F5" w:rsidRDefault="004115F5" w:rsidP="00F6090C">
      <w:pPr>
        <w:pStyle w:val="BodyText"/>
        <w:ind w:left="2880"/>
        <w:jc w:val="left"/>
        <w:rPr>
          <w:b/>
          <w:sz w:val="28"/>
          <w:szCs w:val="28"/>
        </w:rPr>
      </w:pPr>
      <w:r>
        <w:br w:type="page"/>
      </w:r>
      <w:bookmarkStart w:id="3" w:name="_Toc290210739"/>
      <w:r w:rsidR="00044C0C">
        <w:rPr>
          <w:noProof/>
          <w:lang w:val="en-AU"/>
        </w:rPr>
        <w:lastRenderedPageBreak/>
        <w:drawing>
          <wp:inline distT="0" distB="0" distL="0" distR="0" wp14:anchorId="7B876A17" wp14:editId="14FDEF9E">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0B7C360D" w14:textId="77777777" w:rsidR="004115F5" w:rsidRDefault="004115F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7324E64" w14:textId="77777777" w:rsidR="004115F5" w:rsidRDefault="004115F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1FF6189D" w14:textId="77777777" w:rsidR="004115F5" w:rsidRDefault="004115F5">
      <w:pPr>
        <w:spacing w:before="120" w:after="120"/>
        <w:jc w:val="center"/>
        <w:rPr>
          <w:rFonts w:ascii="Times New Roman" w:hAnsi="Times New Roman"/>
          <w:szCs w:val="24"/>
        </w:rPr>
      </w:pPr>
    </w:p>
    <w:p w14:paraId="3F1B010C" w14:textId="44145380" w:rsidR="004115F5" w:rsidRDefault="004115F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333758">
        <w:rPr>
          <w:rFonts w:ascii="Times New Roman" w:hAnsi="Times New Roman"/>
          <w:b/>
          <w:szCs w:val="24"/>
        </w:rPr>
        <w:t>45</w:t>
      </w:r>
      <w:r>
        <w:rPr>
          <w:rFonts w:ascii="Times New Roman" w:hAnsi="Times New Roman"/>
          <w:b/>
          <w:szCs w:val="24"/>
        </w:rPr>
        <w:t xml:space="preserve"> of </w:t>
      </w:r>
      <w:r w:rsidR="00291FD1">
        <w:rPr>
          <w:rFonts w:ascii="Times New Roman" w:hAnsi="Times New Roman"/>
          <w:b/>
          <w:szCs w:val="24"/>
        </w:rPr>
        <w:t>2025</w:t>
      </w:r>
    </w:p>
    <w:p w14:paraId="0A04042D" w14:textId="30E06009" w:rsidR="004115F5" w:rsidRDefault="004115F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6C7869">
        <w:rPr>
          <w:rFonts w:ascii="Times New Roman" w:hAnsi="Times New Roman"/>
          <w:b/>
          <w:szCs w:val="24"/>
        </w:rPr>
        <w:t>S</w:t>
      </w:r>
      <w:r w:rsidR="009752E8">
        <w:rPr>
          <w:rFonts w:ascii="Times New Roman" w:hAnsi="Times New Roman"/>
          <w:b/>
          <w:szCs w:val="24"/>
        </w:rPr>
        <w:t xml:space="preserve">cheuermann’s disease (kyphosis) </w:t>
      </w:r>
    </w:p>
    <w:p w14:paraId="5720EB84" w14:textId="77777777" w:rsidR="004115F5" w:rsidRDefault="004115F5">
      <w:pPr>
        <w:spacing w:before="120" w:after="120"/>
        <w:jc w:val="both"/>
        <w:rPr>
          <w:rFonts w:ascii="Times New Roman" w:hAnsi="Times New Roman"/>
          <w:szCs w:val="24"/>
        </w:rPr>
      </w:pPr>
    </w:p>
    <w:p w14:paraId="24F8177F" w14:textId="77777777"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5CAA363B" w14:textId="77777777" w:rsidR="004115F5" w:rsidRDefault="004115F5">
      <w:pPr>
        <w:spacing w:before="120" w:after="120"/>
        <w:jc w:val="both"/>
        <w:rPr>
          <w:rFonts w:ascii="Times New Roman" w:hAnsi="Times New Roman"/>
          <w:b/>
          <w:szCs w:val="24"/>
        </w:rPr>
      </w:pPr>
      <w:r>
        <w:rPr>
          <w:rFonts w:ascii="Times New Roman" w:hAnsi="Times New Roman"/>
          <w:b/>
          <w:szCs w:val="24"/>
        </w:rPr>
        <w:t>Overview of the Legislative Instrument</w:t>
      </w:r>
    </w:p>
    <w:p w14:paraId="08EF6023" w14:textId="77777777" w:rsidR="004115F5" w:rsidRDefault="004115F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AA4CF1">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854A1">
        <w:rPr>
          <w:rFonts w:ascii="Times New Roman" w:hAnsi="Times New Roman"/>
          <w:szCs w:val="24"/>
        </w:rPr>
        <w:t xml:space="preserve">.  </w:t>
      </w:r>
      <w:r w:rsidR="001854A1" w:rsidRPr="001854A1">
        <w:rPr>
          <w:rFonts w:ascii="Times New Roman" w:hAnsi="Times New Roman"/>
          <w:szCs w:val="24"/>
        </w:rPr>
        <w:t xml:space="preserve">Part XIA of the VEA requires the determination of these instruments outlining the factors </w:t>
      </w:r>
      <w:r w:rsidR="00AA4CF1">
        <w:rPr>
          <w:rFonts w:ascii="Times New Roman" w:hAnsi="Times New Roman"/>
          <w:szCs w:val="24"/>
        </w:rPr>
        <w:t>connecting</w:t>
      </w:r>
      <w:r w:rsidR="001854A1" w:rsidRPr="001854A1">
        <w:rPr>
          <w:rFonts w:ascii="Times New Roman" w:hAnsi="Times New Roman"/>
          <w:szCs w:val="24"/>
        </w:rPr>
        <w:t xml:space="preserve"> </w:t>
      </w:r>
      <w:proofErr w:type="gramStart"/>
      <w:r w:rsidR="001854A1" w:rsidRPr="001854A1">
        <w:rPr>
          <w:rFonts w:ascii="Times New Roman" w:hAnsi="Times New Roman"/>
          <w:szCs w:val="24"/>
        </w:rPr>
        <w:t>particular kinds</w:t>
      </w:r>
      <w:proofErr w:type="gramEnd"/>
      <w:r w:rsidR="001854A1" w:rsidRPr="001854A1">
        <w:rPr>
          <w:rFonts w:ascii="Times New Roman" w:hAnsi="Times New Roman"/>
          <w:szCs w:val="24"/>
        </w:rPr>
        <w:t xml:space="preserve"> of injury, disease or death with service such being determined solely on the available sound medical-scientific evidence.</w:t>
      </w:r>
    </w:p>
    <w:p w14:paraId="6247C500" w14:textId="77777777" w:rsidR="004115F5" w:rsidRDefault="004115F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765D8A3B" w14:textId="04C95BB2"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7D2E91">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6C7869">
        <w:rPr>
          <w:rFonts w:ascii="Times New Roman" w:hAnsi="Times New Roman"/>
          <w:szCs w:val="24"/>
        </w:rPr>
        <w:t>S</w:t>
      </w:r>
      <w:r w:rsidR="009752E8">
        <w:rPr>
          <w:rFonts w:ascii="Times New Roman" w:hAnsi="Times New Roman"/>
          <w:szCs w:val="24"/>
        </w:rPr>
        <w:t>cheuermann’s disease (kyphosis</w:t>
      </w:r>
      <w:proofErr w:type="gramStart"/>
      <w:r w:rsidR="009752E8">
        <w:rPr>
          <w:rFonts w:ascii="Times New Roman" w:hAnsi="Times New Roman"/>
          <w:szCs w:val="24"/>
        </w:rPr>
        <w:t>)</w:t>
      </w:r>
      <w:r>
        <w:rPr>
          <w:rFonts w:ascii="Times New Roman" w:hAnsi="Times New Roman"/>
          <w:szCs w:val="24"/>
        </w:rPr>
        <w:t>;</w:t>
      </w:r>
      <w:proofErr w:type="gramEnd"/>
    </w:p>
    <w:p w14:paraId="7D8CF596"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23B67AF3" w14:textId="50972D84"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6C7869">
        <w:rPr>
          <w:rFonts w:ascii="Times New Roman" w:hAnsi="Times New Roman"/>
          <w:szCs w:val="24"/>
        </w:rPr>
        <w:t>S</w:t>
      </w:r>
      <w:r w:rsidR="009752E8">
        <w:rPr>
          <w:rFonts w:ascii="Times New Roman" w:hAnsi="Times New Roman"/>
          <w:szCs w:val="24"/>
        </w:rPr>
        <w:t>cheuermann’s disease (kyphosis)</w:t>
      </w:r>
      <w:r w:rsidR="00CF572D">
        <w:rPr>
          <w:rFonts w:ascii="Times New Roman" w:hAnsi="Times New Roman"/>
          <w:szCs w:val="24"/>
        </w:rPr>
        <w:t xml:space="preserve"> </w:t>
      </w:r>
      <w:r>
        <w:rPr>
          <w:rFonts w:ascii="Times New Roman" w:hAnsi="Times New Roman"/>
          <w:szCs w:val="24"/>
        </w:rPr>
        <w:t xml:space="preserve">with the circumstances of eligible service rendered by a person, as set out in clause </w:t>
      </w:r>
      <w:r w:rsidR="00EE0E88">
        <w:rPr>
          <w:rFonts w:ascii="Times New Roman" w:hAnsi="Times New Roman"/>
          <w:szCs w:val="24"/>
        </w:rPr>
        <w:t>5</w:t>
      </w:r>
      <w:r>
        <w:rPr>
          <w:rFonts w:ascii="Times New Roman" w:hAnsi="Times New Roman"/>
          <w:szCs w:val="24"/>
        </w:rPr>
        <w:t xml:space="preserve"> of the Explanatory </w:t>
      </w:r>
      <w:proofErr w:type="gramStart"/>
      <w:r w:rsidR="002926C2">
        <w:rPr>
          <w:rFonts w:ascii="Times New Roman" w:hAnsi="Times New Roman"/>
          <w:szCs w:val="24"/>
        </w:rPr>
        <w:t>Statement</w:t>
      </w:r>
      <w:r>
        <w:rPr>
          <w:rFonts w:ascii="Times New Roman" w:hAnsi="Times New Roman"/>
          <w:szCs w:val="24"/>
        </w:rPr>
        <w:t>;</w:t>
      </w:r>
      <w:proofErr w:type="gramEnd"/>
    </w:p>
    <w:p w14:paraId="2A976EB5" w14:textId="11CEB655"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291FD1">
        <w:rPr>
          <w:rFonts w:ascii="Times New Roman" w:hAnsi="Times New Roman"/>
          <w:szCs w:val="24"/>
        </w:rPr>
        <w:t>75</w:t>
      </w:r>
      <w:r>
        <w:rPr>
          <w:rFonts w:ascii="Times New Roman" w:hAnsi="Times New Roman"/>
          <w:szCs w:val="24"/>
        </w:rPr>
        <w:t xml:space="preserve"> of </w:t>
      </w:r>
      <w:r w:rsidR="00291FD1">
        <w:rPr>
          <w:rFonts w:ascii="Times New Roman" w:hAnsi="Times New Roman"/>
          <w:szCs w:val="24"/>
        </w:rPr>
        <w:t>2016</w:t>
      </w:r>
      <w:r>
        <w:rPr>
          <w:rFonts w:ascii="Times New Roman" w:hAnsi="Times New Roman"/>
          <w:szCs w:val="24"/>
        </w:rPr>
        <w:t xml:space="preserve">; and </w:t>
      </w:r>
    </w:p>
    <w:p w14:paraId="0E7ED299" w14:textId="2D56BF0B"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6C7869">
        <w:rPr>
          <w:rFonts w:ascii="Times New Roman" w:hAnsi="Times New Roman"/>
          <w:szCs w:val="24"/>
        </w:rPr>
        <w:t>S</w:t>
      </w:r>
      <w:r w:rsidR="009752E8">
        <w:rPr>
          <w:rFonts w:ascii="Times New Roman" w:hAnsi="Times New Roman"/>
          <w:szCs w:val="24"/>
        </w:rPr>
        <w:t>cheuermann’s disease (</w:t>
      </w:r>
      <w:proofErr w:type="gramStart"/>
      <w:r w:rsidR="009752E8">
        <w:rPr>
          <w:rFonts w:ascii="Times New Roman" w:hAnsi="Times New Roman"/>
          <w:szCs w:val="24"/>
        </w:rPr>
        <w:t xml:space="preserve">kyphosis) </w:t>
      </w:r>
      <w:r>
        <w:rPr>
          <w:rFonts w:ascii="Times New Roman" w:hAnsi="Times New Roman"/>
          <w:szCs w:val="24"/>
        </w:rPr>
        <w:t xml:space="preserve"> which</w:t>
      </w:r>
      <w:proofErr w:type="gramEnd"/>
      <w:r>
        <w:rPr>
          <w:rFonts w:ascii="Times New Roman" w:hAnsi="Times New Roman"/>
          <w:szCs w:val="24"/>
        </w:rPr>
        <w:t xml:space="preserve"> have occurred since that earlier instrument was determined.  </w:t>
      </w:r>
    </w:p>
    <w:p w14:paraId="3261FDF1" w14:textId="77777777" w:rsidR="004115F5" w:rsidRDefault="004115F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7457CF87" w14:textId="77777777" w:rsidR="004115F5" w:rsidRDefault="004115F5" w:rsidP="00C22D96">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67C16B19" w14:textId="77777777" w:rsidR="004115F5" w:rsidRDefault="004115F5" w:rsidP="00C22D96">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02367E12"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7F8F1FCC"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6129F">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30C3DC35"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6129F">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64E3BAD6"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854A1">
        <w:rPr>
          <w:rFonts w:ascii="Times New Roman" w:hAnsi="Times New Roman"/>
          <w:szCs w:val="24"/>
        </w:rPr>
        <w:t>; and</w:t>
      </w:r>
    </w:p>
    <w:p w14:paraId="0F839EED" w14:textId="77777777" w:rsidR="001854A1" w:rsidRDefault="001854A1" w:rsidP="001854A1">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14:paraId="4774B540" w14:textId="77777777" w:rsidR="004115F5" w:rsidRDefault="004115F5">
      <w:pPr>
        <w:spacing w:before="120" w:after="120"/>
        <w:jc w:val="both"/>
        <w:rPr>
          <w:rFonts w:ascii="Times New Roman" w:hAnsi="Times New Roman"/>
          <w:b/>
          <w:szCs w:val="24"/>
        </w:rPr>
      </w:pPr>
      <w:r>
        <w:rPr>
          <w:rFonts w:ascii="Times New Roman" w:hAnsi="Times New Roman"/>
          <w:b/>
          <w:szCs w:val="24"/>
        </w:rPr>
        <w:t>Conclusion</w:t>
      </w:r>
    </w:p>
    <w:p w14:paraId="635A3935" w14:textId="77777777"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3"/>
    <w:p w14:paraId="175181BF" w14:textId="77777777" w:rsidR="004115F5" w:rsidRDefault="004115F5">
      <w:pPr>
        <w:spacing w:before="120" w:after="120"/>
        <w:jc w:val="both"/>
        <w:rPr>
          <w:rFonts w:ascii="Times New Roman" w:hAnsi="Times New Roman"/>
          <w:szCs w:val="24"/>
        </w:rPr>
      </w:pPr>
    </w:p>
    <w:p w14:paraId="2CEB278C" w14:textId="77777777" w:rsidR="004115F5" w:rsidRDefault="004115F5">
      <w:pPr>
        <w:spacing w:before="120" w:after="120"/>
        <w:jc w:val="both"/>
        <w:rPr>
          <w:szCs w:val="24"/>
        </w:rPr>
      </w:pPr>
      <w:r>
        <w:rPr>
          <w:rFonts w:ascii="Times New Roman" w:hAnsi="Times New Roman"/>
          <w:szCs w:val="24"/>
        </w:rPr>
        <w:t>Repatriation Medical Authority</w:t>
      </w:r>
    </w:p>
    <w:p w14:paraId="5458F150" w14:textId="77777777" w:rsidR="004115F5" w:rsidRDefault="004115F5">
      <w:pPr>
        <w:spacing w:before="120" w:after="120"/>
        <w:jc w:val="both"/>
        <w:rPr>
          <w:szCs w:val="24"/>
        </w:rPr>
      </w:pPr>
    </w:p>
    <w:p w14:paraId="732E6087" w14:textId="77777777" w:rsidR="004115F5" w:rsidRDefault="004115F5">
      <w:pPr>
        <w:pStyle w:val="BodyText"/>
        <w:ind w:left="2880"/>
      </w:pPr>
    </w:p>
    <w:p w14:paraId="553A0C69" w14:textId="77777777" w:rsidR="004115F5" w:rsidRDefault="004115F5">
      <w:pPr>
        <w:pStyle w:val="BodyText"/>
        <w:ind w:left="2880"/>
      </w:pPr>
    </w:p>
    <w:p w14:paraId="2EFAEB3E" w14:textId="77777777" w:rsidR="004115F5" w:rsidRDefault="004115F5">
      <w:pPr>
        <w:pStyle w:val="BodyText"/>
        <w:ind w:left="2880"/>
      </w:pPr>
    </w:p>
    <w:p w14:paraId="6B1F6DDB" w14:textId="77777777" w:rsidR="004115F5" w:rsidRDefault="004115F5">
      <w:pPr>
        <w:pStyle w:val="BodyText"/>
        <w:ind w:left="2880"/>
      </w:pPr>
    </w:p>
    <w:sectPr w:rsidR="004115F5">
      <w:footerReference w:type="default" r:id="rId8"/>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DE6D" w14:textId="77777777" w:rsidR="00387ECA" w:rsidRDefault="00387ECA">
      <w:r>
        <w:separator/>
      </w:r>
    </w:p>
  </w:endnote>
  <w:endnote w:type="continuationSeparator" w:id="0">
    <w:p w14:paraId="5E225990" w14:textId="77777777" w:rsidR="00387ECA" w:rsidRDefault="0038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3542" w14:textId="77777777" w:rsidR="004115F5" w:rsidRDefault="004115F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554F71">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554F71">
      <w:rPr>
        <w:noProof/>
        <w:snapToGrid w:val="0"/>
        <w:sz w:val="20"/>
        <w:lang w:eastAsia="en-US"/>
      </w:rPr>
      <w:t>5</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B73D" w14:textId="77777777" w:rsidR="00387ECA" w:rsidRDefault="00387ECA">
      <w:r>
        <w:separator/>
      </w:r>
    </w:p>
  </w:footnote>
  <w:footnote w:type="continuationSeparator" w:id="0">
    <w:p w14:paraId="00434A4C" w14:textId="77777777" w:rsidR="00387ECA" w:rsidRDefault="00387ECA">
      <w:r>
        <w:continuationSeparator/>
      </w:r>
    </w:p>
  </w:footnote>
  <w:footnote w:id="1">
    <w:p w14:paraId="3905D5E4" w14:textId="77777777" w:rsidR="004115F5" w:rsidRDefault="004115F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0"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1"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3"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5"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9"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61679045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61867614">
    <w:abstractNumId w:val="6"/>
  </w:num>
  <w:num w:numId="3" w16cid:durableId="940992119">
    <w:abstractNumId w:val="26"/>
  </w:num>
  <w:num w:numId="4" w16cid:durableId="667909452">
    <w:abstractNumId w:val="7"/>
  </w:num>
  <w:num w:numId="5" w16cid:durableId="1456370364">
    <w:abstractNumId w:val="20"/>
  </w:num>
  <w:num w:numId="6" w16cid:durableId="1252736061">
    <w:abstractNumId w:val="10"/>
  </w:num>
  <w:num w:numId="7" w16cid:durableId="262688684">
    <w:abstractNumId w:val="14"/>
  </w:num>
  <w:num w:numId="8" w16cid:durableId="1129785066">
    <w:abstractNumId w:val="39"/>
  </w:num>
  <w:num w:numId="9" w16cid:durableId="590744786">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1698965481">
    <w:abstractNumId w:val="33"/>
  </w:num>
  <w:num w:numId="11" w16cid:durableId="1774981338">
    <w:abstractNumId w:val="35"/>
  </w:num>
  <w:num w:numId="12" w16cid:durableId="99031043">
    <w:abstractNumId w:val="24"/>
  </w:num>
  <w:num w:numId="13" w16cid:durableId="629366581">
    <w:abstractNumId w:val="37"/>
  </w:num>
  <w:num w:numId="14" w16cid:durableId="1669284627">
    <w:abstractNumId w:val="21"/>
  </w:num>
  <w:num w:numId="15" w16cid:durableId="1354726293">
    <w:abstractNumId w:val="18"/>
  </w:num>
  <w:num w:numId="16" w16cid:durableId="1186674688">
    <w:abstractNumId w:val="1"/>
  </w:num>
  <w:num w:numId="17" w16cid:durableId="201745535">
    <w:abstractNumId w:val="17"/>
  </w:num>
  <w:num w:numId="18" w16cid:durableId="164588466">
    <w:abstractNumId w:val="5"/>
  </w:num>
  <w:num w:numId="19" w16cid:durableId="687296325">
    <w:abstractNumId w:val="32"/>
  </w:num>
  <w:num w:numId="20" w16cid:durableId="1386877091">
    <w:abstractNumId w:val="30"/>
  </w:num>
  <w:num w:numId="21" w16cid:durableId="937561739">
    <w:abstractNumId w:val="15"/>
  </w:num>
  <w:num w:numId="22" w16cid:durableId="1319307436">
    <w:abstractNumId w:val="22"/>
  </w:num>
  <w:num w:numId="23" w16cid:durableId="816149176">
    <w:abstractNumId w:val="38"/>
  </w:num>
  <w:num w:numId="24" w16cid:durableId="1819761743">
    <w:abstractNumId w:val="25"/>
  </w:num>
  <w:num w:numId="25" w16cid:durableId="1172523951">
    <w:abstractNumId w:val="16"/>
  </w:num>
  <w:num w:numId="26" w16cid:durableId="1558273510">
    <w:abstractNumId w:val="31"/>
  </w:num>
  <w:num w:numId="27" w16cid:durableId="580066799">
    <w:abstractNumId w:val="13"/>
  </w:num>
  <w:num w:numId="28" w16cid:durableId="459998819">
    <w:abstractNumId w:val="34"/>
  </w:num>
  <w:num w:numId="29" w16cid:durableId="1218781288">
    <w:abstractNumId w:val="29"/>
  </w:num>
  <w:num w:numId="30" w16cid:durableId="200017686">
    <w:abstractNumId w:val="28"/>
  </w:num>
  <w:num w:numId="31" w16cid:durableId="1315793057">
    <w:abstractNumId w:val="27"/>
  </w:num>
  <w:num w:numId="32" w16cid:durableId="2042245673">
    <w:abstractNumId w:val="8"/>
  </w:num>
  <w:num w:numId="33" w16cid:durableId="257982265">
    <w:abstractNumId w:val="2"/>
  </w:num>
  <w:num w:numId="34" w16cid:durableId="2021617724">
    <w:abstractNumId w:val="36"/>
  </w:num>
  <w:num w:numId="35" w16cid:durableId="1052383489">
    <w:abstractNumId w:val="19"/>
  </w:num>
  <w:num w:numId="36" w16cid:durableId="378019733">
    <w:abstractNumId w:val="12"/>
  </w:num>
  <w:num w:numId="37" w16cid:durableId="11273931">
    <w:abstractNumId w:val="4"/>
  </w:num>
  <w:num w:numId="38" w16cid:durableId="2112045618">
    <w:abstractNumId w:val="9"/>
  </w:num>
  <w:num w:numId="39" w16cid:durableId="1669670087">
    <w:abstractNumId w:val="3"/>
  </w:num>
  <w:num w:numId="40" w16cid:durableId="2078285210">
    <w:abstractNumId w:val="11"/>
  </w:num>
  <w:num w:numId="41" w16cid:durableId="493035428">
    <w:abstractNumId w:val="25"/>
    <w:lvlOverride w:ilvl="0">
      <w:startOverride w:val="1"/>
    </w:lvlOverride>
  </w:num>
  <w:num w:numId="42" w16cid:durableId="215047050">
    <w:abstractNumId w:val="23"/>
  </w:num>
  <w:num w:numId="43" w16cid:durableId="1444610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9FE"/>
    <w:rsid w:val="000017DE"/>
    <w:rsid w:val="00044C0C"/>
    <w:rsid w:val="00051A5B"/>
    <w:rsid w:val="00075E99"/>
    <w:rsid w:val="00137482"/>
    <w:rsid w:val="0016129F"/>
    <w:rsid w:val="001854A1"/>
    <w:rsid w:val="0020569B"/>
    <w:rsid w:val="00213A14"/>
    <w:rsid w:val="00213B11"/>
    <w:rsid w:val="00291FD1"/>
    <w:rsid w:val="002926C2"/>
    <w:rsid w:val="002C5B14"/>
    <w:rsid w:val="00312E5D"/>
    <w:rsid w:val="00333758"/>
    <w:rsid w:val="0034204B"/>
    <w:rsid w:val="00354B51"/>
    <w:rsid w:val="00381CC9"/>
    <w:rsid w:val="00387ECA"/>
    <w:rsid w:val="003C20E0"/>
    <w:rsid w:val="003D55D0"/>
    <w:rsid w:val="004115F5"/>
    <w:rsid w:val="004353D0"/>
    <w:rsid w:val="00442A12"/>
    <w:rsid w:val="004668D3"/>
    <w:rsid w:val="004908CB"/>
    <w:rsid w:val="004E7893"/>
    <w:rsid w:val="004F4B2C"/>
    <w:rsid w:val="0052591B"/>
    <w:rsid w:val="00552432"/>
    <w:rsid w:val="00553F4F"/>
    <w:rsid w:val="00554F71"/>
    <w:rsid w:val="0058606C"/>
    <w:rsid w:val="005B28AD"/>
    <w:rsid w:val="00682C8B"/>
    <w:rsid w:val="006A1546"/>
    <w:rsid w:val="006B1A75"/>
    <w:rsid w:val="006C7869"/>
    <w:rsid w:val="0071220F"/>
    <w:rsid w:val="00750644"/>
    <w:rsid w:val="007929FE"/>
    <w:rsid w:val="007B46B7"/>
    <w:rsid w:val="007B4849"/>
    <w:rsid w:val="007D2E91"/>
    <w:rsid w:val="007F6C74"/>
    <w:rsid w:val="00822B57"/>
    <w:rsid w:val="00874BF8"/>
    <w:rsid w:val="00890EA8"/>
    <w:rsid w:val="00893494"/>
    <w:rsid w:val="008D37EF"/>
    <w:rsid w:val="008D7B51"/>
    <w:rsid w:val="009130B1"/>
    <w:rsid w:val="00942725"/>
    <w:rsid w:val="009752E8"/>
    <w:rsid w:val="009811C6"/>
    <w:rsid w:val="009D2BB4"/>
    <w:rsid w:val="00A30234"/>
    <w:rsid w:val="00A535C9"/>
    <w:rsid w:val="00AA2E89"/>
    <w:rsid w:val="00AA4CF1"/>
    <w:rsid w:val="00AA7FC0"/>
    <w:rsid w:val="00B40A80"/>
    <w:rsid w:val="00BB373E"/>
    <w:rsid w:val="00BB63AD"/>
    <w:rsid w:val="00C22D96"/>
    <w:rsid w:val="00C404EB"/>
    <w:rsid w:val="00CA4B13"/>
    <w:rsid w:val="00CB6048"/>
    <w:rsid w:val="00CF572D"/>
    <w:rsid w:val="00D01CB7"/>
    <w:rsid w:val="00D901CC"/>
    <w:rsid w:val="00DD7997"/>
    <w:rsid w:val="00DE1D74"/>
    <w:rsid w:val="00E250CA"/>
    <w:rsid w:val="00E451AC"/>
    <w:rsid w:val="00E845D8"/>
    <w:rsid w:val="00EB155D"/>
    <w:rsid w:val="00EE0E88"/>
    <w:rsid w:val="00F0746F"/>
    <w:rsid w:val="00F57D53"/>
    <w:rsid w:val="00F6090C"/>
    <w:rsid w:val="00FC2F91"/>
    <w:rsid w:val="00FD7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14:docId w14:val="7595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4668D3"/>
    <w:rPr>
      <w:b/>
      <w:bCs/>
    </w:rPr>
  </w:style>
  <w:style w:type="character" w:customStyle="1" w:styleId="BodyTextChar">
    <w:name w:val="Body Text Char"/>
    <w:basedOn w:val="DefaultParagraphFont"/>
    <w:link w:val="BodyText"/>
    <w:rsid w:val="00EE0E88"/>
    <w:rPr>
      <w:rFonts w:ascii="Times New Roman" w:hAnsi="Times New Roman"/>
      <w:sz w:val="24"/>
      <w:lang w:val="en-GB"/>
    </w:rPr>
  </w:style>
  <w:style w:type="character" w:styleId="Hyperlink">
    <w:name w:val="Hyperlink"/>
    <w:basedOn w:val="DefaultParagraphFont"/>
    <w:uiPriority w:val="99"/>
    <w:unhideWhenUsed/>
    <w:rsid w:val="00F6090C"/>
    <w:rPr>
      <w:color w:val="0563C1"/>
      <w:u w:val="single"/>
    </w:rPr>
  </w:style>
  <w:style w:type="paragraph" w:styleId="Revision">
    <w:name w:val="Revision"/>
    <w:hidden/>
    <w:uiPriority w:val="99"/>
    <w:semiHidden/>
    <w:rsid w:val="006C7869"/>
    <w:rPr>
      <w:rFonts w:ascii="Palatino" w:hAnsi="Palatino"/>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357338">
      <w:bodyDiv w:val="1"/>
      <w:marLeft w:val="0"/>
      <w:marRight w:val="0"/>
      <w:marTop w:val="0"/>
      <w:marBottom w:val="0"/>
      <w:divBdr>
        <w:top w:val="none" w:sz="0" w:space="0" w:color="auto"/>
        <w:left w:val="none" w:sz="0" w:space="0" w:color="auto"/>
        <w:bottom w:val="none" w:sz="0" w:space="0" w:color="auto"/>
        <w:right w:val="none" w:sz="0" w:space="0" w:color="auto"/>
      </w:divBdr>
    </w:div>
    <w:div w:id="134142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7275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2018-02-27T04:50:00Z</dcterms:created>
  <dcterms:modified xsi:type="dcterms:W3CDTF">2025-04-08T00:47:00Z</dcterms:modified>
</cp:coreProperties>
</file>