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2463F861" w:rsidR="009A6866" w:rsidRPr="009A6866" w:rsidRDefault="009A6866" w:rsidP="00682847">
      <w:pPr>
        <w:pStyle w:val="Heading6"/>
        <w:jc w:val="center"/>
      </w:pPr>
      <w:r w:rsidRPr="009A6866">
        <w:t>Defence (</w:t>
      </w:r>
      <w:r w:rsidR="0076411F">
        <w:t>Individual benefits</w:t>
      </w:r>
      <w:r w:rsidR="0008037A">
        <w:t xml:space="preserve">) Determination </w:t>
      </w:r>
      <w:r w:rsidR="00F774DD" w:rsidRPr="009A6866">
        <w:t>(No. </w:t>
      </w:r>
      <w:r w:rsidR="00184254">
        <w:t>3</w:t>
      </w:r>
      <w:r w:rsidR="00F774DD" w:rsidRPr="009A6866">
        <w:t>)</w:t>
      </w:r>
      <w:r w:rsidR="00F774DD">
        <w:t xml:space="preserve"> </w:t>
      </w:r>
      <w:r w:rsidR="0008037A">
        <w:t>202</w:t>
      </w:r>
      <w:r w:rsidR="00F774DD">
        <w:t>5</w:t>
      </w:r>
      <w:r w:rsidRPr="009A6866">
        <w:t xml:space="preserve"> </w:t>
      </w:r>
    </w:p>
    <w:p w14:paraId="383649D3" w14:textId="4A193DB7" w:rsidR="001E51FE" w:rsidRDefault="00CA5AA6" w:rsidP="00EC45EE">
      <w:pPr>
        <w:pStyle w:val="Sectiontext"/>
        <w:tabs>
          <w:tab w:val="left" w:pos="7380"/>
        </w:tabs>
      </w:pPr>
      <w:r w:rsidRPr="000D4FC9">
        <w:t xml:space="preserve">This Determination </w:t>
      </w:r>
      <w:r>
        <w:t xml:space="preserve">is </w:t>
      </w:r>
      <w:r w:rsidRPr="000D4FC9">
        <w:t xml:space="preserve">made under section 58B of the </w:t>
      </w:r>
      <w:r>
        <w:rPr>
          <w:i/>
        </w:rPr>
        <w:t>Defence Act 1903</w:t>
      </w:r>
      <w:r>
        <w:t xml:space="preserve"> </w:t>
      </w:r>
      <w:r w:rsidRPr="000D4FC9">
        <w:t xml:space="preserve">and in accordance with subsection 33(3) of the </w:t>
      </w:r>
      <w:r w:rsidRPr="00D84477">
        <w:rPr>
          <w:i/>
        </w:rPr>
        <w:t>Acts Interpretation Act 1901</w:t>
      </w:r>
      <w:r>
        <w:t xml:space="preserve"> (AI</w:t>
      </w:r>
      <w:r w:rsidRPr="000D4FC9">
        <w:t xml:space="preserve"> Act).</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6C16A989" w14:textId="1029058F" w:rsidR="00682847" w:rsidRDefault="00CA5AA6" w:rsidP="00CA5AA6">
      <w:pPr>
        <w:pStyle w:val="Sectiontext"/>
        <w:tabs>
          <w:tab w:val="left" w:pos="7380"/>
        </w:tabs>
      </w:pPr>
      <w:r>
        <w:t xml:space="preserve">The purpose of this Determination is to provide a payment </w:t>
      </w:r>
      <w:r w:rsidR="00C40B35">
        <w:t>equivalent to the</w:t>
      </w:r>
      <w:r>
        <w:t xml:space="preserve"> cost of posting allowance to a member that they would have received if </w:t>
      </w:r>
      <w:r w:rsidR="00C40B35">
        <w:t xml:space="preserve">it were </w:t>
      </w:r>
      <w:r>
        <w:t>not for an unexpected delay in commencing their long-term posting overseas.</w:t>
      </w:r>
      <w:r w:rsidR="00C40B35">
        <w:t xml:space="preserve"> The consequence of the delay has resulted in a loss to the member and their family. Providing compensation for that loss through this Determination is consistent with the purpose of the cost of posting allowance that the member would have received had they commenced their posting as originally advised.</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17507BDD" w:rsidR="00AA0D47" w:rsidRDefault="00AA0D47" w:rsidP="00AA0D47">
      <w:pPr>
        <w:pStyle w:val="Sectiontext"/>
        <w:rPr>
          <w:snapToGrid w:val="0"/>
        </w:rPr>
      </w:pPr>
      <w:r w:rsidRPr="00F46ABF">
        <w:rPr>
          <w:snapToGrid w:val="0"/>
        </w:rPr>
        <w:t xml:space="preserve">Decisions that are made under </w:t>
      </w:r>
      <w:r w:rsidR="00C40B35">
        <w:rPr>
          <w:snapToGrid w:val="0"/>
        </w:rPr>
        <w:t>this</w:t>
      </w:r>
      <w:r w:rsidRPr="00F46ABF">
        <w:rPr>
          <w:snapToGrid w:val="0"/>
        </w:rPr>
        <w:t xml:space="preserve">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717E9E4E" w14:textId="6D27085E" w:rsidR="00AA0D47" w:rsidRDefault="00CA5AA6" w:rsidP="00AA0D47">
      <w:pPr>
        <w:pStyle w:val="Sectiontext"/>
      </w:pPr>
      <w:r>
        <w:rPr>
          <w:snapToGrid w:val="0"/>
        </w:rPr>
        <w:t xml:space="preserve">Before this Determination was made, the consultation was undertaken with Military Personal Branch. </w:t>
      </w:r>
      <w:r w:rsidRPr="00A575F1">
        <w:rPr>
          <w:snapToGrid w:val="0"/>
        </w:rPr>
        <w:t>Th</w:t>
      </w:r>
      <w:r>
        <w:rPr>
          <w:snapToGrid w:val="0"/>
        </w:rPr>
        <w:t>e rule maker was satisfied that further</w:t>
      </w:r>
      <w:r w:rsidRPr="00A575F1">
        <w:rPr>
          <w:snapToGrid w:val="0"/>
        </w:rPr>
        <w:t xml:space="preserve"> consultation was not required</w:t>
      </w:r>
      <w:r>
        <w:rPr>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7A44E4CE" w:rsidR="00AA0D47" w:rsidRPr="00BE28F0" w:rsidRDefault="00CA5AA6" w:rsidP="00E817E9">
            <w:pPr>
              <w:keepNext/>
              <w:jc w:val="right"/>
              <w:rPr>
                <w:rFonts w:ascii="Arial" w:hAnsi="Arial" w:cs="Arial"/>
                <w:b/>
                <w:sz w:val="20"/>
              </w:rPr>
            </w:pPr>
            <w:r>
              <w:rPr>
                <w:rFonts w:ascii="Arial" w:hAnsi="Arial" w:cs="Arial"/>
                <w:b/>
                <w:sz w:val="20"/>
              </w:rPr>
              <w:t>Sarah Kate McGregor</w:t>
            </w:r>
          </w:p>
          <w:p w14:paraId="738562E6" w14:textId="34033B80" w:rsidR="00AA0D47" w:rsidRDefault="00CA5AA6"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361C44CE" w:rsidR="00417CDA" w:rsidRDefault="00417CDA" w:rsidP="00AA0D47">
      <w:pPr>
        <w:pStyle w:val="Sectiontext"/>
        <w:jc w:val="center"/>
        <w:rPr>
          <w:b/>
          <w:bCs/>
          <w:i/>
          <w:noProof/>
          <w:snapToGrid w:val="0"/>
          <w:lang w:val="en-US"/>
        </w:rPr>
      </w:pPr>
      <w:r w:rsidRPr="00417CDA">
        <w:rPr>
          <w:b/>
          <w:bCs/>
          <w:i/>
          <w:noProof/>
          <w:snapToGrid w:val="0"/>
          <w:lang w:val="en-US"/>
        </w:rPr>
        <w:t>Defence (</w:t>
      </w:r>
      <w:r w:rsidR="0076411F">
        <w:rPr>
          <w:b/>
          <w:bCs/>
          <w:i/>
          <w:noProof/>
          <w:snapToGrid w:val="0"/>
          <w:lang w:val="en-US"/>
        </w:rPr>
        <w:t>Individual benefits</w:t>
      </w:r>
      <w:r w:rsidRPr="00417CDA">
        <w:rPr>
          <w:b/>
          <w:bCs/>
          <w:i/>
          <w:noProof/>
          <w:snapToGrid w:val="0"/>
          <w:lang w:val="en-US"/>
        </w:rPr>
        <w:t xml:space="preserve">) Determination </w:t>
      </w:r>
      <w:r w:rsidR="00F774DD">
        <w:rPr>
          <w:b/>
          <w:bCs/>
          <w:i/>
          <w:noProof/>
          <w:snapToGrid w:val="0"/>
          <w:lang w:val="en-US"/>
        </w:rPr>
        <w:t>(No. </w:t>
      </w:r>
      <w:r w:rsidR="00184254">
        <w:rPr>
          <w:b/>
          <w:bCs/>
          <w:i/>
          <w:noProof/>
          <w:snapToGrid w:val="0"/>
          <w:lang w:val="en-US"/>
        </w:rPr>
        <w:t>3</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6EEC4140" w:rsidR="00AA0D47" w:rsidRDefault="00AA0D47" w:rsidP="00AA0D47">
      <w:pPr>
        <w:pStyle w:val="Sectiontext"/>
        <w:rPr>
          <w:snapToGrid w:val="0"/>
        </w:rPr>
      </w:pPr>
      <w:r w:rsidRPr="00263C24">
        <w:rPr>
          <w:snapToGrid w:val="0"/>
        </w:rPr>
        <w:t xml:space="preserve">Section 2 provides </w:t>
      </w:r>
      <w:r w:rsidR="00CA5AA6">
        <w:rPr>
          <w:snapToGrid w:val="0"/>
        </w:rPr>
        <w:t>that the Determination commences on the day after the instrument is registered</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6A75CB3E" w:rsidR="001E51FE" w:rsidRDefault="001E51FE" w:rsidP="001E51FE">
      <w:pPr>
        <w:pStyle w:val="Sectiontext"/>
      </w:pPr>
      <w:r w:rsidRPr="00194BD6">
        <w:rPr>
          <w:snapToGrid w:val="0"/>
        </w:rPr>
        <w:t xml:space="preserve">Section 4 provides </w:t>
      </w:r>
      <w:r w:rsidR="00CA5AA6">
        <w:rPr>
          <w:snapToGrid w:val="0"/>
        </w:rPr>
        <w:t xml:space="preserve">that the purpose of this Determination </w:t>
      </w:r>
      <w:r w:rsidR="00CA5AA6">
        <w:t xml:space="preserve">is to provide a payment </w:t>
      </w:r>
      <w:r w:rsidR="00C40B35">
        <w:t>equivalent to the</w:t>
      </w:r>
      <w:r w:rsidR="00CA5AA6">
        <w:t xml:space="preserve"> cost of posting allowance to a member that they would have received </w:t>
      </w:r>
      <w:r w:rsidR="00C40B35">
        <w:t>but</w:t>
      </w:r>
      <w:r w:rsidR="00CA5AA6">
        <w:t xml:space="preserve"> for an unexpected delay in commencing their long-term posting overseas.</w:t>
      </w:r>
    </w:p>
    <w:p w14:paraId="74B65E31" w14:textId="0B453F49" w:rsidR="00CA5AA6" w:rsidRDefault="00CA5AA6" w:rsidP="001E51FE">
      <w:pPr>
        <w:pStyle w:val="Sectiontext"/>
      </w:pPr>
      <w:r>
        <w:t>Section 5 provides that the Determination applies to the member holding the employee identification number 8239873.</w:t>
      </w:r>
    </w:p>
    <w:p w14:paraId="7A997B27" w14:textId="744F23C7" w:rsidR="00CA5AA6" w:rsidRDefault="00CA5AA6" w:rsidP="001E51FE">
      <w:pPr>
        <w:pStyle w:val="Sectiontext"/>
      </w:pPr>
      <w:r>
        <w:t xml:space="preserve">Section 6 provides that the member is to </w:t>
      </w:r>
      <w:r w:rsidR="0076411F">
        <w:t>receive</w:t>
      </w:r>
      <w:r>
        <w:t xml:space="preserve"> a one off payment of AUD 7,317.72. This amount is what the member would have received as cost of posting allowance</w:t>
      </w:r>
      <w:r w:rsidR="0076411F">
        <w:t xml:space="preserve"> had the member been able to commence their </w:t>
      </w:r>
      <w:r w:rsidR="00C40B35">
        <w:t>posting as originally described.</w:t>
      </w:r>
    </w:p>
    <w:p w14:paraId="221EAC80" w14:textId="272F4D1A" w:rsidR="0076411F" w:rsidRDefault="0076411F" w:rsidP="001E51FE">
      <w:pPr>
        <w:pStyle w:val="Sectiontext"/>
        <w:rPr>
          <w:snapToGrid w:val="0"/>
        </w:rPr>
      </w:pPr>
      <w:r>
        <w:t xml:space="preserve">Section 7 provides when the Determination is </w:t>
      </w:r>
      <w:r w:rsidR="006F0F42">
        <w:t>repealed</w:t>
      </w:r>
      <w:bookmarkStart w:id="0" w:name="_GoBack"/>
      <w:bookmarkEnd w:id="0"/>
      <w:r>
        <w:t>.</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0043D458" w:rsidR="00417CDA" w:rsidRDefault="00417CDA" w:rsidP="00486185">
      <w:pPr>
        <w:pStyle w:val="BlockText-Plain"/>
        <w:jc w:val="center"/>
        <w:rPr>
          <w:b/>
          <w:i/>
          <w:snapToGrid w:val="0"/>
        </w:rPr>
      </w:pPr>
      <w:r w:rsidRPr="00417CDA">
        <w:rPr>
          <w:b/>
          <w:bCs/>
          <w:i/>
          <w:noProof/>
          <w:snapToGrid w:val="0"/>
          <w:lang w:val="en-US"/>
        </w:rPr>
        <w:t>Defence (</w:t>
      </w:r>
      <w:r w:rsidR="0051490E">
        <w:rPr>
          <w:b/>
          <w:bCs/>
          <w:i/>
          <w:noProof/>
          <w:snapToGrid w:val="0"/>
          <w:lang w:val="en-US"/>
        </w:rPr>
        <w:t>Individual benefits</w:t>
      </w:r>
      <w:r w:rsidR="0008037A">
        <w:rPr>
          <w:b/>
          <w:bCs/>
          <w:i/>
          <w:noProof/>
          <w:snapToGrid w:val="0"/>
          <w:lang w:val="en-US"/>
        </w:rPr>
        <w:t xml:space="preserve">) Determination </w:t>
      </w:r>
      <w:r w:rsidR="00F774DD">
        <w:rPr>
          <w:b/>
          <w:bCs/>
          <w:i/>
          <w:noProof/>
          <w:snapToGrid w:val="0"/>
          <w:lang w:val="en-US"/>
        </w:rPr>
        <w:t>(No. </w:t>
      </w:r>
      <w:r w:rsidR="00184254">
        <w:rPr>
          <w:b/>
          <w:bCs/>
          <w:i/>
          <w:noProof/>
          <w:snapToGrid w:val="0"/>
          <w:lang w:val="en-US"/>
        </w:rPr>
        <w:t>3</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19F97511" w14:textId="77777777" w:rsidR="00E575B2" w:rsidRDefault="00E575B2" w:rsidP="00E575B2">
      <w:pPr>
        <w:pStyle w:val="Sectiontext"/>
        <w:tabs>
          <w:tab w:val="left" w:pos="7380"/>
        </w:tabs>
      </w:pPr>
      <w:r>
        <w:t>The purpose of this Determination is to provide a payment equivalent to the cost of posting allowance to a member that they would have received if it were not for an unexpected delay in commencing their long-term posting overseas. The consequence of the delay has resulted in a loss to the member and their family. Providing compensation for that loss through this Determination is consistent with the purpose of the cost of posting allowance that the member would have received had they commenced their posting as originally advised.</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6A607A5" w14:textId="610358AB" w:rsidR="00737505" w:rsidRPr="0051490E" w:rsidRDefault="0051490E" w:rsidP="007753AD">
      <w:pPr>
        <w:shd w:val="clear" w:color="auto" w:fill="FFFFFF"/>
        <w:spacing w:before="100" w:beforeAutospacing="1" w:after="200" w:line="240" w:lineRule="auto"/>
        <w:rPr>
          <w:rFonts w:ascii="Arial" w:hAnsi="Arial" w:cs="Arial"/>
          <w:iCs/>
          <w:sz w:val="20"/>
        </w:rPr>
      </w:pPr>
      <w:r>
        <w:rPr>
          <w:rFonts w:ascii="Arial" w:hAnsi="Arial" w:cs="Arial"/>
          <w:iCs/>
          <w:sz w:val="20"/>
        </w:rPr>
        <w:t>This Determination is compatible with human rights as it protects the right to just an</w:t>
      </w:r>
      <w:r w:rsidR="00C40B35">
        <w:rPr>
          <w:rFonts w:ascii="Arial" w:hAnsi="Arial" w:cs="Arial"/>
          <w:iCs/>
          <w:sz w:val="20"/>
        </w:rPr>
        <w:t>d</w:t>
      </w:r>
      <w:r>
        <w:rPr>
          <w:rFonts w:ascii="Arial" w:hAnsi="Arial" w:cs="Arial"/>
          <w:iCs/>
          <w:sz w:val="20"/>
        </w:rPr>
        <w:t xml:space="preserve"> favourable conditions of work by providing a member a payment of an amount of cost of posting allowance that the member </w:t>
      </w:r>
      <w:r w:rsidRPr="0051490E">
        <w:rPr>
          <w:rFonts w:ascii="Arial" w:hAnsi="Arial" w:cs="Arial"/>
          <w:iCs/>
          <w:sz w:val="20"/>
        </w:rPr>
        <w:t xml:space="preserve">would have received </w:t>
      </w:r>
      <w:r w:rsidRPr="0051490E">
        <w:rPr>
          <w:rFonts w:ascii="Arial" w:hAnsi="Arial" w:cs="Arial"/>
          <w:sz w:val="20"/>
        </w:rPr>
        <w:t>if not for an unexpected delay in commencing t</w:t>
      </w:r>
      <w:r w:rsidR="00C40B35">
        <w:rPr>
          <w:rFonts w:ascii="Arial" w:hAnsi="Arial" w:cs="Arial"/>
          <w:sz w:val="20"/>
        </w:rPr>
        <w:t>heir long-term posting overseas as a part of their conditions of service.</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B355" w14:textId="77777777" w:rsidR="002A6EF9" w:rsidRDefault="002A6EF9" w:rsidP="0048364F">
      <w:pPr>
        <w:spacing w:line="240" w:lineRule="auto"/>
      </w:pPr>
      <w:r>
        <w:separator/>
      </w:r>
    </w:p>
  </w:endnote>
  <w:endnote w:type="continuationSeparator" w:id="0">
    <w:p w14:paraId="32183BCD" w14:textId="77777777" w:rsidR="002A6EF9" w:rsidRDefault="002A6EF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454FBDD" w:rsidR="00FA083A" w:rsidRDefault="00FA083A">
        <w:pPr>
          <w:pStyle w:val="Footer"/>
          <w:jc w:val="right"/>
        </w:pPr>
        <w:r>
          <w:fldChar w:fldCharType="begin"/>
        </w:r>
        <w:r>
          <w:instrText xml:space="preserve"> PAGE   \* MERGEFORMAT </w:instrText>
        </w:r>
        <w:r>
          <w:fldChar w:fldCharType="separate"/>
        </w:r>
        <w:r w:rsidR="006F0F42">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584F7880"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6F0F42">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7A30" w14:textId="77777777" w:rsidR="002A6EF9" w:rsidRDefault="002A6EF9" w:rsidP="0048364F">
      <w:pPr>
        <w:spacing w:line="240" w:lineRule="auto"/>
      </w:pPr>
      <w:r>
        <w:separator/>
      </w:r>
    </w:p>
  </w:footnote>
  <w:footnote w:type="continuationSeparator" w:id="0">
    <w:p w14:paraId="744A733A" w14:textId="77777777" w:rsidR="002A6EF9" w:rsidRDefault="002A6EF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54"/>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A6EF9"/>
    <w:rsid w:val="002B1B7A"/>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490E"/>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6F0F42"/>
    <w:rsid w:val="00700B2C"/>
    <w:rsid w:val="00713084"/>
    <w:rsid w:val="00717463"/>
    <w:rsid w:val="00720FC2"/>
    <w:rsid w:val="00722E89"/>
    <w:rsid w:val="00724541"/>
    <w:rsid w:val="00731E00"/>
    <w:rsid w:val="007339C7"/>
    <w:rsid w:val="00737505"/>
    <w:rsid w:val="007440B7"/>
    <w:rsid w:val="00747993"/>
    <w:rsid w:val="007551C1"/>
    <w:rsid w:val="007634AD"/>
    <w:rsid w:val="0076411F"/>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663C8"/>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176EB"/>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073B"/>
    <w:rsid w:val="00C164CA"/>
    <w:rsid w:val="00C26051"/>
    <w:rsid w:val="00C40348"/>
    <w:rsid w:val="00C40B35"/>
    <w:rsid w:val="00C42BF8"/>
    <w:rsid w:val="00C460AE"/>
    <w:rsid w:val="00C50043"/>
    <w:rsid w:val="00C5015F"/>
    <w:rsid w:val="00C50A0F"/>
    <w:rsid w:val="00C50F4A"/>
    <w:rsid w:val="00C72AFD"/>
    <w:rsid w:val="00C72D10"/>
    <w:rsid w:val="00C7573B"/>
    <w:rsid w:val="00C76CF3"/>
    <w:rsid w:val="00C93205"/>
    <w:rsid w:val="00C945DC"/>
    <w:rsid w:val="00CA5AA6"/>
    <w:rsid w:val="00CA7844"/>
    <w:rsid w:val="00CB5822"/>
    <w:rsid w:val="00CB58EF"/>
    <w:rsid w:val="00CB7F27"/>
    <w:rsid w:val="00CC3872"/>
    <w:rsid w:val="00CC6E96"/>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575B2"/>
    <w:rsid w:val="00E60191"/>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1357E519-4F06-494C-AC95-7A0D2355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189</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44</cp:revision>
  <cp:lastPrinted>2019-05-12T23:26:00Z</cp:lastPrinted>
  <dcterms:created xsi:type="dcterms:W3CDTF">2020-02-12T02:58:00Z</dcterms:created>
  <dcterms:modified xsi:type="dcterms:W3CDTF">2025-04-09T06:04:00Z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BN99756605</vt:lpwstr>
  </property>
  <property fmtid="{D5CDD505-2E9C-101B-9397-08002B2CF9AE}" pid="4" name="Objective-Title">
    <vt:lpwstr>Individual det - MAJ Mogridge - ES</vt:lpwstr>
  </property>
  <property fmtid="{D5CDD505-2E9C-101B-9397-08002B2CF9AE}" pid="5" name="Objective-Comment">
    <vt:lpwstr/>
  </property>
  <property fmtid="{D5CDD505-2E9C-101B-9397-08002B2CF9AE}" pid="6" name="Objective-CreationStamp">
    <vt:filetime>2025-04-03T04:48:27Z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2025-04-09T06:17:48Z</vt:filetime>
  </property>
  <property fmtid="{D5CDD505-2E9C-101B-9397-08002B2CF9AE}" pid="10" name="Objective-ModificationStamp">
    <vt:filetime>2025-04-09T06:17:48Z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1903:01. 2025 Determinations 58B:58B - 2025/3 - Individual Det - MAJ Mogridge - posting alllowance:02.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