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C5EE" w14:textId="77777777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0E58E82" wp14:editId="522968C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31A8C" w14:textId="77777777" w:rsidR="00F5638C" w:rsidRDefault="00F5638C" w:rsidP="00F5638C">
      <w:pPr>
        <w:rPr>
          <w:sz w:val="19"/>
        </w:rPr>
      </w:pPr>
    </w:p>
    <w:p w14:paraId="7EAE3397" w14:textId="4C7D03C3" w:rsidR="00F5638C" w:rsidRDefault="002B211F" w:rsidP="00F5638C">
      <w:pPr>
        <w:pStyle w:val="ShortT"/>
      </w:pPr>
      <w:r>
        <w:t>C</w:t>
      </w:r>
      <w:r w:rsidR="00422E76">
        <w:t>ompetition and Consumer (Industry Codes</w:t>
      </w:r>
      <w:r w:rsidR="00422E76" w:rsidRPr="001B08E1">
        <w:t>—</w:t>
      </w:r>
      <w:r w:rsidR="00422E76">
        <w:t xml:space="preserve">Franchising) (Additional </w:t>
      </w:r>
      <w:r w:rsidR="00422E76" w:rsidRPr="008078EE">
        <w:t>Information</w:t>
      </w:r>
      <w:r w:rsidR="00422E76">
        <w:t xml:space="preserve"> Required by the Secretary) </w:t>
      </w:r>
      <w:r>
        <w:t xml:space="preserve">Amendment </w:t>
      </w:r>
      <w:r w:rsidR="00422E76">
        <w:t>Determination</w:t>
      </w:r>
      <w:r w:rsidR="007A6382">
        <w:t> </w:t>
      </w:r>
      <w:r w:rsidR="00422E76">
        <w:t>202</w:t>
      </w:r>
      <w:r>
        <w:t>5</w:t>
      </w:r>
    </w:p>
    <w:p w14:paraId="7BFE13AD" w14:textId="1EBFE682" w:rsidR="00F5638C" w:rsidRPr="00BC5754" w:rsidRDefault="00F5638C" w:rsidP="00F5638C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615FEA">
        <w:rPr>
          <w:szCs w:val="22"/>
        </w:rPr>
        <w:t xml:space="preserve">Steven Kennedy, </w:t>
      </w:r>
      <w:r w:rsidR="00615FEA" w:rsidRPr="00B953B8">
        <w:rPr>
          <w:szCs w:val="22"/>
        </w:rPr>
        <w:t>Secretary</w:t>
      </w:r>
      <w:r w:rsidR="00D232E5">
        <w:rPr>
          <w:szCs w:val="22"/>
        </w:rPr>
        <w:t xml:space="preserve"> to the</w:t>
      </w:r>
      <w:r w:rsidR="00615FEA" w:rsidRPr="00B953B8">
        <w:rPr>
          <w:szCs w:val="22"/>
        </w:rPr>
        <w:t xml:space="preserve"> Department of the Treasury, make the following determination</w:t>
      </w:r>
      <w:r w:rsidR="00615FEA">
        <w:rPr>
          <w:szCs w:val="22"/>
        </w:rPr>
        <w:t>.</w:t>
      </w:r>
    </w:p>
    <w:p w14:paraId="5D45BC5F" w14:textId="7720D9D8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3F7E2D">
        <w:rPr>
          <w:szCs w:val="22"/>
        </w:rPr>
        <w:t xml:space="preserve">28 March </w:t>
      </w:r>
      <w:r w:rsidR="00EC2645">
        <w:rPr>
          <w:szCs w:val="22"/>
        </w:rPr>
        <w:t>2025</w:t>
      </w:r>
    </w:p>
    <w:p w14:paraId="74FEF1AB" w14:textId="1357D7F4" w:rsidR="00F5638C" w:rsidRPr="00BC5754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738A1FFC" w14:textId="5E20D263" w:rsidR="00F5638C" w:rsidRPr="00BC5754" w:rsidRDefault="00D232E5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 xml:space="preserve">Dr </w:t>
      </w:r>
      <w:r w:rsidR="00EC2645">
        <w:rPr>
          <w:szCs w:val="22"/>
        </w:rPr>
        <w:t>Steven Kennedy</w:t>
      </w:r>
    </w:p>
    <w:p w14:paraId="14F9F1EC" w14:textId="649F23EF" w:rsidR="00F5638C" w:rsidRPr="00BC5754" w:rsidRDefault="004B3CCF" w:rsidP="00F5638C">
      <w:pPr>
        <w:pStyle w:val="SignCoverPageEnd"/>
        <w:rPr>
          <w:szCs w:val="22"/>
        </w:rPr>
      </w:pPr>
      <w:r>
        <w:rPr>
          <w:szCs w:val="22"/>
        </w:rPr>
        <w:t>Secretary</w:t>
      </w:r>
      <w:r>
        <w:br/>
        <w:t>Department of the Treasury</w:t>
      </w:r>
    </w:p>
    <w:p w14:paraId="53C2A973" w14:textId="77777777" w:rsidR="00F5638C" w:rsidRDefault="00F5638C" w:rsidP="00F5638C"/>
    <w:p w14:paraId="6DEB7BE3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7DFCAEDE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61CD8125" w14:textId="77777777" w:rsidR="00F5638C" w:rsidRDefault="00F5638C" w:rsidP="00F5638C">
      <w:pPr>
        <w:sectPr w:rsidR="00F5638C" w:rsidSect="001D28D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3E04415" w14:textId="77777777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293348B" w14:textId="1C5764FA" w:rsidR="00807AD9" w:rsidRDefault="00F5638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3401C">
        <w:fldChar w:fldCharType="begin"/>
      </w:r>
      <w:r>
        <w:instrText xml:space="preserve"> TOC \o "1-9" </w:instrText>
      </w:r>
      <w:r w:rsidRPr="0013401C">
        <w:fldChar w:fldCharType="separate"/>
      </w:r>
      <w:r w:rsidR="00807AD9">
        <w:rPr>
          <w:noProof/>
        </w:rPr>
        <w:t>1  Name</w:t>
      </w:r>
      <w:r w:rsidR="00807AD9">
        <w:rPr>
          <w:noProof/>
        </w:rPr>
        <w:tab/>
      </w:r>
      <w:r w:rsidR="00807AD9">
        <w:rPr>
          <w:noProof/>
        </w:rPr>
        <w:tab/>
      </w:r>
      <w:r w:rsidR="00807AD9" w:rsidRPr="0013401C">
        <w:rPr>
          <w:noProof/>
        </w:rPr>
        <w:fldChar w:fldCharType="begin"/>
      </w:r>
      <w:r w:rsidR="00807AD9" w:rsidRPr="0013401C">
        <w:rPr>
          <w:noProof/>
        </w:rPr>
        <w:instrText xml:space="preserve"> PAGEREF _Toc193451480 \h </w:instrText>
      </w:r>
      <w:r w:rsidR="00807AD9" w:rsidRPr="0013401C">
        <w:rPr>
          <w:noProof/>
        </w:rPr>
      </w:r>
      <w:r w:rsidR="00807AD9" w:rsidRPr="0013401C">
        <w:rPr>
          <w:noProof/>
        </w:rPr>
        <w:fldChar w:fldCharType="separate"/>
      </w:r>
      <w:r w:rsidR="004C2199">
        <w:rPr>
          <w:noProof/>
        </w:rPr>
        <w:t>1</w:t>
      </w:r>
      <w:r w:rsidR="00807AD9" w:rsidRPr="0013401C">
        <w:rPr>
          <w:noProof/>
        </w:rPr>
        <w:fldChar w:fldCharType="end"/>
      </w:r>
    </w:p>
    <w:p w14:paraId="24539F26" w14:textId="52AB1C80" w:rsidR="00807AD9" w:rsidRDefault="00807AD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 w:rsidRPr="0013401C">
        <w:rPr>
          <w:noProof/>
        </w:rPr>
        <w:fldChar w:fldCharType="begin"/>
      </w:r>
      <w:r w:rsidRPr="0013401C">
        <w:rPr>
          <w:noProof/>
        </w:rPr>
        <w:instrText xml:space="preserve"> PAGEREF _Toc193451481 \h </w:instrText>
      </w:r>
      <w:r w:rsidRPr="0013401C">
        <w:rPr>
          <w:noProof/>
        </w:rPr>
      </w:r>
      <w:r w:rsidRPr="0013401C">
        <w:rPr>
          <w:noProof/>
        </w:rPr>
        <w:fldChar w:fldCharType="separate"/>
      </w:r>
      <w:r w:rsidR="004C2199">
        <w:rPr>
          <w:noProof/>
        </w:rPr>
        <w:t>1</w:t>
      </w:r>
      <w:r w:rsidRPr="0013401C">
        <w:rPr>
          <w:noProof/>
        </w:rPr>
        <w:fldChar w:fldCharType="end"/>
      </w:r>
    </w:p>
    <w:p w14:paraId="370D48CD" w14:textId="595EA357" w:rsidR="00807AD9" w:rsidRDefault="00807AD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 w:rsidRPr="0013401C">
        <w:rPr>
          <w:noProof/>
        </w:rPr>
        <w:fldChar w:fldCharType="begin"/>
      </w:r>
      <w:r w:rsidRPr="0013401C">
        <w:rPr>
          <w:noProof/>
        </w:rPr>
        <w:instrText xml:space="preserve"> PAGEREF _Toc193451482 \h </w:instrText>
      </w:r>
      <w:r w:rsidRPr="0013401C">
        <w:rPr>
          <w:noProof/>
        </w:rPr>
      </w:r>
      <w:r w:rsidRPr="0013401C">
        <w:rPr>
          <w:noProof/>
        </w:rPr>
        <w:fldChar w:fldCharType="separate"/>
      </w:r>
      <w:r w:rsidR="004C2199">
        <w:rPr>
          <w:noProof/>
        </w:rPr>
        <w:t>1</w:t>
      </w:r>
      <w:r w:rsidRPr="0013401C">
        <w:rPr>
          <w:noProof/>
        </w:rPr>
        <w:fldChar w:fldCharType="end"/>
      </w:r>
    </w:p>
    <w:p w14:paraId="13AEABB4" w14:textId="765FE518" w:rsidR="00807AD9" w:rsidRDefault="00807AD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 w:rsidRPr="0013401C">
        <w:rPr>
          <w:noProof/>
        </w:rPr>
        <w:fldChar w:fldCharType="begin"/>
      </w:r>
      <w:r w:rsidRPr="0013401C">
        <w:rPr>
          <w:noProof/>
        </w:rPr>
        <w:instrText xml:space="preserve"> PAGEREF _Toc193451483 \h </w:instrText>
      </w:r>
      <w:r w:rsidRPr="0013401C">
        <w:rPr>
          <w:noProof/>
        </w:rPr>
      </w:r>
      <w:r w:rsidRPr="0013401C">
        <w:rPr>
          <w:noProof/>
        </w:rPr>
        <w:fldChar w:fldCharType="separate"/>
      </w:r>
      <w:r w:rsidR="004C2199">
        <w:rPr>
          <w:noProof/>
        </w:rPr>
        <w:t>1</w:t>
      </w:r>
      <w:r w:rsidRPr="0013401C">
        <w:rPr>
          <w:noProof/>
        </w:rPr>
        <w:fldChar w:fldCharType="end"/>
      </w:r>
    </w:p>
    <w:p w14:paraId="2EFDD9F4" w14:textId="7E03C169" w:rsidR="00807AD9" w:rsidRDefault="00807AD9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13401C">
        <w:rPr>
          <w:b w:val="0"/>
          <w:noProof/>
          <w:sz w:val="18"/>
        </w:rPr>
        <w:fldChar w:fldCharType="begin"/>
      </w:r>
      <w:r w:rsidRPr="0013401C">
        <w:rPr>
          <w:b w:val="0"/>
          <w:noProof/>
          <w:sz w:val="18"/>
        </w:rPr>
        <w:instrText xml:space="preserve"> PAGEREF _Toc193451484 \h </w:instrText>
      </w:r>
      <w:r w:rsidRPr="0013401C">
        <w:rPr>
          <w:b w:val="0"/>
          <w:noProof/>
          <w:sz w:val="18"/>
        </w:rPr>
      </w:r>
      <w:r w:rsidRPr="0013401C">
        <w:rPr>
          <w:b w:val="0"/>
          <w:noProof/>
          <w:sz w:val="18"/>
        </w:rPr>
        <w:fldChar w:fldCharType="separate"/>
      </w:r>
      <w:r w:rsidR="004C2199">
        <w:rPr>
          <w:b w:val="0"/>
          <w:noProof/>
          <w:sz w:val="18"/>
        </w:rPr>
        <w:t>2</w:t>
      </w:r>
      <w:r w:rsidRPr="0013401C">
        <w:rPr>
          <w:b w:val="0"/>
          <w:noProof/>
          <w:sz w:val="18"/>
        </w:rPr>
        <w:fldChar w:fldCharType="end"/>
      </w:r>
    </w:p>
    <w:p w14:paraId="5B9F3D01" w14:textId="6D60A2F9" w:rsidR="00807AD9" w:rsidRPr="0013401C" w:rsidRDefault="00807AD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18"/>
          <w:szCs w:val="24"/>
          <w14:ligatures w14:val="standardContextual"/>
        </w:rPr>
      </w:pPr>
      <w:r>
        <w:rPr>
          <w:noProof/>
        </w:rPr>
        <w:t>Competition and Consumer (Industry Codes—Franchising) (Additional Information Required by the Secretary) Determination 2022</w:t>
      </w:r>
      <w:r>
        <w:rPr>
          <w:noProof/>
        </w:rPr>
        <w:tab/>
      </w:r>
      <w:r w:rsidRPr="0013401C">
        <w:rPr>
          <w:i w:val="0"/>
          <w:iCs/>
          <w:noProof/>
          <w:sz w:val="18"/>
        </w:rPr>
        <w:fldChar w:fldCharType="begin"/>
      </w:r>
      <w:r w:rsidRPr="0013401C">
        <w:rPr>
          <w:i w:val="0"/>
          <w:iCs/>
          <w:noProof/>
          <w:sz w:val="18"/>
        </w:rPr>
        <w:instrText xml:space="preserve"> PAGEREF _Toc193451485 \h </w:instrText>
      </w:r>
      <w:r w:rsidRPr="0013401C">
        <w:rPr>
          <w:i w:val="0"/>
          <w:iCs/>
          <w:noProof/>
          <w:sz w:val="18"/>
        </w:rPr>
      </w:r>
      <w:r w:rsidRPr="0013401C">
        <w:rPr>
          <w:i w:val="0"/>
          <w:iCs/>
          <w:noProof/>
          <w:sz w:val="18"/>
        </w:rPr>
        <w:fldChar w:fldCharType="separate"/>
      </w:r>
      <w:r w:rsidR="004C2199">
        <w:rPr>
          <w:i w:val="0"/>
          <w:iCs/>
          <w:noProof/>
          <w:sz w:val="18"/>
        </w:rPr>
        <w:t>2</w:t>
      </w:r>
      <w:r w:rsidRPr="0013401C">
        <w:rPr>
          <w:i w:val="0"/>
          <w:iCs/>
          <w:noProof/>
          <w:sz w:val="18"/>
        </w:rPr>
        <w:fldChar w:fldCharType="end"/>
      </w:r>
    </w:p>
    <w:p w14:paraId="3F3A5543" w14:textId="646C8D0E" w:rsidR="00F5638C" w:rsidRDefault="00F5638C" w:rsidP="00F5638C">
      <w:r w:rsidRPr="0013401C">
        <w:rPr>
          <w:sz w:val="18"/>
        </w:rPr>
        <w:fldChar w:fldCharType="end"/>
      </w:r>
    </w:p>
    <w:p w14:paraId="3BE5C2B5" w14:textId="77777777" w:rsidR="00F5638C" w:rsidRPr="007A1328" w:rsidRDefault="00F5638C" w:rsidP="00F5638C"/>
    <w:p w14:paraId="786B6BA6" w14:textId="77777777" w:rsidR="00F5638C" w:rsidRDefault="00F5638C" w:rsidP="00F5638C">
      <w:pPr>
        <w:sectPr w:rsidR="00F5638C" w:rsidSect="001D28D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C0DAD99" w14:textId="77777777" w:rsidR="00F5638C" w:rsidRDefault="00F5638C" w:rsidP="00F5638C">
      <w:pPr>
        <w:pStyle w:val="ActHead5"/>
      </w:pPr>
      <w:bookmarkStart w:id="8" w:name="_Toc193451480"/>
      <w:r>
        <w:rPr>
          <w:rStyle w:val="CharSectno"/>
        </w:rPr>
        <w:lastRenderedPageBreak/>
        <w:t>1</w:t>
      </w:r>
      <w:r>
        <w:t xml:space="preserve">  Name</w:t>
      </w:r>
      <w:bookmarkEnd w:id="8"/>
    </w:p>
    <w:p w14:paraId="43C9AECF" w14:textId="190589B4" w:rsidR="00F5638C" w:rsidRDefault="00F5638C" w:rsidP="00F5638C">
      <w:pPr>
        <w:pStyle w:val="subsection"/>
      </w:pPr>
      <w:r>
        <w:tab/>
      </w:r>
      <w:r>
        <w:tab/>
        <w:t xml:space="preserve">This instrument is the </w:t>
      </w:r>
      <w:r w:rsidR="00E1257B" w:rsidRPr="00E1257B">
        <w:rPr>
          <w:i/>
          <w:noProof/>
        </w:rPr>
        <w:t>Competition and Consumer (Industry Codes—Franchising) (Additional Information Required by the Secretary) Amendment Determination 2025</w:t>
      </w:r>
      <w:r>
        <w:t>.</w:t>
      </w:r>
    </w:p>
    <w:p w14:paraId="2B440814" w14:textId="77777777" w:rsidR="00F5638C" w:rsidRDefault="00F5638C" w:rsidP="00F5638C">
      <w:pPr>
        <w:pStyle w:val="ActHead5"/>
      </w:pPr>
      <w:bookmarkStart w:id="9" w:name="_Toc193451481"/>
      <w:r>
        <w:rPr>
          <w:rStyle w:val="CharSectno"/>
        </w:rPr>
        <w:t>2</w:t>
      </w:r>
      <w:r>
        <w:t xml:space="preserve">  Commencement</w:t>
      </w:r>
      <w:bookmarkEnd w:id="9"/>
    </w:p>
    <w:p w14:paraId="6BF6A8AD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0B1E4A3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72EEF719" w14:textId="77777777" w:rsidTr="000E1C92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39D41B7" w14:textId="77777777" w:rsidR="00F5638C" w:rsidRPr="00416235" w:rsidRDefault="00F5638C" w:rsidP="001D28DA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1D82B627" w14:textId="77777777" w:rsidTr="000E1C92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48A7065" w14:textId="77777777" w:rsidR="00F5638C" w:rsidRPr="00416235" w:rsidRDefault="00F5638C" w:rsidP="001D28DA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E06A556" w14:textId="77777777" w:rsidR="00F5638C" w:rsidRPr="00416235" w:rsidRDefault="00F5638C" w:rsidP="001D28DA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001BB7E" w14:textId="77777777" w:rsidR="00F5638C" w:rsidRPr="00416235" w:rsidRDefault="00F5638C" w:rsidP="001D28DA">
            <w:pPr>
              <w:pStyle w:val="TableHeading"/>
            </w:pPr>
            <w:r w:rsidRPr="00416235">
              <w:t>Column 3</w:t>
            </w:r>
          </w:p>
        </w:tc>
      </w:tr>
      <w:tr w:rsidR="00F5638C" w14:paraId="218852B3" w14:textId="77777777" w:rsidTr="000E1C92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A92C6CB" w14:textId="77777777" w:rsidR="00F5638C" w:rsidRPr="00416235" w:rsidRDefault="00F5638C" w:rsidP="001D28DA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BE11E4F" w14:textId="77777777" w:rsidR="00F5638C" w:rsidRPr="00416235" w:rsidRDefault="00F5638C" w:rsidP="001D28DA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65477E4" w14:textId="77777777" w:rsidR="00F5638C" w:rsidRPr="00416235" w:rsidRDefault="00F5638C" w:rsidP="001D28DA">
            <w:pPr>
              <w:pStyle w:val="TableHeading"/>
            </w:pPr>
            <w:r w:rsidRPr="00416235">
              <w:t>Date/Details</w:t>
            </w:r>
          </w:p>
        </w:tc>
      </w:tr>
      <w:tr w:rsidR="00F5638C" w14:paraId="3BF0163C" w14:textId="77777777" w:rsidTr="000E1C92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5D97406" w14:textId="30183DDF" w:rsidR="00F5638C" w:rsidRDefault="00F5638C" w:rsidP="001D28DA">
            <w:pPr>
              <w:pStyle w:val="Tabletext"/>
            </w:pPr>
            <w:r>
              <w:t xml:space="preserve">1.  </w:t>
            </w:r>
            <w:r w:rsidR="0003212F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D8DF3B5" w14:textId="77777777" w:rsidR="0078606C" w:rsidRDefault="0078606C" w:rsidP="001D28DA">
            <w:pPr>
              <w:pStyle w:val="Tabletext"/>
            </w:pPr>
            <w:r>
              <w:t>The later of:</w:t>
            </w:r>
          </w:p>
          <w:p w14:paraId="53455368" w14:textId="77777777" w:rsidR="0078606C" w:rsidRDefault="0078606C" w:rsidP="0078606C">
            <w:pPr>
              <w:pStyle w:val="Tablea"/>
            </w:pPr>
            <w:r>
              <w:t>(a) the day after this instrument is registered; and</w:t>
            </w:r>
          </w:p>
          <w:p w14:paraId="0244B93D" w14:textId="7301CFC1" w:rsidR="00F5638C" w:rsidRDefault="0078606C" w:rsidP="0078606C">
            <w:pPr>
              <w:pStyle w:val="Tablea"/>
            </w:pPr>
            <w:r>
              <w:t xml:space="preserve">(b) </w:t>
            </w:r>
            <w:r w:rsidR="000E1C92">
              <w:t>1 April 2025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1830F56" w14:textId="77777777" w:rsidR="00F5638C" w:rsidRDefault="00F5638C" w:rsidP="001D28DA">
            <w:pPr>
              <w:pStyle w:val="Tabletext"/>
            </w:pPr>
          </w:p>
        </w:tc>
      </w:tr>
    </w:tbl>
    <w:p w14:paraId="68C4BF3D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5EE97FB8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23744D0C" w14:textId="77777777" w:rsidR="00F5638C" w:rsidRDefault="00F5638C" w:rsidP="00F5638C">
      <w:pPr>
        <w:pStyle w:val="ActHead5"/>
      </w:pPr>
      <w:bookmarkStart w:id="10" w:name="_Toc193451482"/>
      <w:r>
        <w:t>3  Authority</w:t>
      </w:r>
      <w:bookmarkEnd w:id="10"/>
    </w:p>
    <w:p w14:paraId="3FBC93BC" w14:textId="1521A9CC" w:rsidR="00F5638C" w:rsidRPr="007769D4" w:rsidRDefault="00F5638C" w:rsidP="00F5638C">
      <w:pPr>
        <w:pStyle w:val="subsection"/>
      </w:pPr>
      <w:r>
        <w:tab/>
      </w:r>
      <w:r>
        <w:tab/>
        <w:t xml:space="preserve">This instrument is made under the </w:t>
      </w:r>
      <w:r w:rsidR="0028370C" w:rsidRPr="0028370C">
        <w:rPr>
          <w:i/>
        </w:rPr>
        <w:t>Competition and Consumer (Industry Codes—Franchising) Regulations 2024</w:t>
      </w:r>
      <w:r>
        <w:rPr>
          <w:i/>
        </w:rPr>
        <w:t>.</w:t>
      </w:r>
    </w:p>
    <w:p w14:paraId="407C6CFD" w14:textId="77777777" w:rsidR="00F5638C" w:rsidRDefault="00F5638C" w:rsidP="00F5638C">
      <w:pPr>
        <w:pStyle w:val="ActHead5"/>
      </w:pPr>
      <w:bookmarkStart w:id="11" w:name="_Toc193451483"/>
      <w:r>
        <w:t>4  Schedules</w:t>
      </w:r>
      <w:bookmarkEnd w:id="11"/>
    </w:p>
    <w:p w14:paraId="006DE9A6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13A94093" w14:textId="77777777" w:rsidR="00F5638C" w:rsidRDefault="00F5638C" w:rsidP="00F5638C">
      <w:pPr>
        <w:pStyle w:val="ActHead6"/>
        <w:pageBreakBefore/>
      </w:pPr>
      <w:bookmarkStart w:id="12" w:name="_Toc193451484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12"/>
    </w:p>
    <w:p w14:paraId="5F1F14E1" w14:textId="77777777" w:rsidR="00F5638C" w:rsidRDefault="00F5638C" w:rsidP="00F5638C">
      <w:pPr>
        <w:pStyle w:val="Header"/>
      </w:pPr>
      <w:r>
        <w:t xml:space="preserve">  </w:t>
      </w:r>
    </w:p>
    <w:p w14:paraId="773C5B78" w14:textId="47EF9A1E" w:rsidR="00F62101" w:rsidRPr="00347290" w:rsidRDefault="005A17D3" w:rsidP="00347290">
      <w:pPr>
        <w:pStyle w:val="ActHead9"/>
      </w:pPr>
      <w:bookmarkStart w:id="13" w:name="_Toc193451485"/>
      <w:r w:rsidRPr="005A17D3">
        <w:t>Competition and Consumer (Industry Codes—Franchising) (Additional Information Required by the Secretary) Determination 2022</w:t>
      </w:r>
      <w:bookmarkEnd w:id="13"/>
    </w:p>
    <w:p w14:paraId="272F504E" w14:textId="77777777" w:rsidR="009B1068" w:rsidRPr="00730DAF" w:rsidRDefault="009B1068" w:rsidP="009B1068">
      <w:pPr>
        <w:pStyle w:val="ItemHead"/>
      </w:pPr>
      <w:r w:rsidRPr="00730DAF">
        <w:t>1  Section 3</w:t>
      </w:r>
    </w:p>
    <w:p w14:paraId="6BC1E553" w14:textId="452EA85A" w:rsidR="009B1068" w:rsidRDefault="009B1068" w:rsidP="009B1068">
      <w:pPr>
        <w:pStyle w:val="Item"/>
        <w:rPr>
          <w:iCs/>
        </w:rPr>
      </w:pPr>
      <w:r w:rsidRPr="00730DAF">
        <w:t>Omit “</w:t>
      </w:r>
      <w:r w:rsidRPr="00730DAF">
        <w:rPr>
          <w:i/>
        </w:rPr>
        <w:t>Competition and Consumer (Industry Codes—Franchising) Regulation 2014</w:t>
      </w:r>
      <w:r w:rsidRPr="00730DAF">
        <w:rPr>
          <w:iCs/>
        </w:rPr>
        <w:t>”, substitute “</w:t>
      </w:r>
      <w:r w:rsidRPr="00730DAF">
        <w:rPr>
          <w:i/>
        </w:rPr>
        <w:t>Competition and Consumer (Industry Codes—Franchising) Regulations</w:t>
      </w:r>
      <w:r w:rsidR="005F35F9">
        <w:rPr>
          <w:i/>
        </w:rPr>
        <w:t> </w:t>
      </w:r>
      <w:r w:rsidRPr="00730DAF">
        <w:rPr>
          <w:i/>
        </w:rPr>
        <w:t>2024</w:t>
      </w:r>
      <w:r w:rsidRPr="00730DAF">
        <w:rPr>
          <w:iCs/>
        </w:rPr>
        <w:t>”.</w:t>
      </w:r>
    </w:p>
    <w:p w14:paraId="4670DA09" w14:textId="24CD1B82" w:rsidR="00F5638C" w:rsidRDefault="00CF43C7" w:rsidP="00F5638C">
      <w:pPr>
        <w:pStyle w:val="ItemHead"/>
      </w:pPr>
      <w:r w:rsidRPr="00730DAF">
        <w:t>2</w:t>
      </w:r>
      <w:r w:rsidR="00F5638C">
        <w:t xml:space="preserve">  </w:t>
      </w:r>
      <w:r w:rsidR="00D8526D">
        <w:t>Section 4</w:t>
      </w:r>
    </w:p>
    <w:p w14:paraId="118EC2FF" w14:textId="6BA507D1" w:rsidR="00856593" w:rsidRDefault="00CD4E1C" w:rsidP="00F5638C">
      <w:pPr>
        <w:pStyle w:val="Item"/>
      </w:pPr>
      <w:r>
        <w:t>Repeal</w:t>
      </w:r>
      <w:r w:rsidR="00856593">
        <w:t xml:space="preserve"> the section, substitute:</w:t>
      </w:r>
    </w:p>
    <w:p w14:paraId="4E55416C" w14:textId="77777777" w:rsidR="002E0162" w:rsidRDefault="002E0162" w:rsidP="002E0162">
      <w:pPr>
        <w:pStyle w:val="ActHead5"/>
      </w:pPr>
      <w:bookmarkStart w:id="14" w:name="_Toc193451486"/>
      <w:r w:rsidRPr="002E0162">
        <w:rPr>
          <w:rStyle w:val="CharSectno"/>
        </w:rPr>
        <w:t>4</w:t>
      </w:r>
      <w:r>
        <w:t xml:space="preserve">  Definitions</w:t>
      </w:r>
      <w:bookmarkEnd w:id="14"/>
    </w:p>
    <w:p w14:paraId="37BBBCED" w14:textId="1458CDB0" w:rsidR="00071EB1" w:rsidRPr="00071EB1" w:rsidRDefault="00071EB1" w:rsidP="005F35F9">
      <w:pPr>
        <w:pStyle w:val="notemargin"/>
      </w:pPr>
      <w:r w:rsidRPr="00A1322D">
        <w:t>Note</w:t>
      </w:r>
      <w:r w:rsidRPr="00071EB1">
        <w:t>:</w:t>
      </w:r>
      <w:r w:rsidRPr="00071EB1">
        <w:tab/>
        <w:t xml:space="preserve">Expressions have the same meaning in this instrument as in the </w:t>
      </w:r>
      <w:bookmarkStart w:id="15" w:name="_Hlk118740274"/>
      <w:r w:rsidRPr="00071EB1">
        <w:rPr>
          <w:i/>
        </w:rPr>
        <w:t>Competition and Consumer (Industry Codes—Franchising) Regulation</w:t>
      </w:r>
      <w:r w:rsidR="00A1322D">
        <w:rPr>
          <w:i/>
        </w:rPr>
        <w:t>s 2024</w:t>
      </w:r>
      <w:r w:rsidRPr="00071EB1">
        <w:t xml:space="preserve"> </w:t>
      </w:r>
      <w:bookmarkEnd w:id="15"/>
      <w:r w:rsidRPr="00071EB1">
        <w:t xml:space="preserve">as in force from time to time—see paragraph 13(1)(b) of the </w:t>
      </w:r>
      <w:r w:rsidRPr="00071EB1">
        <w:rPr>
          <w:i/>
          <w:iCs/>
        </w:rPr>
        <w:t>Legislation Act 2003</w:t>
      </w:r>
      <w:r w:rsidRPr="00071EB1">
        <w:t>.</w:t>
      </w:r>
    </w:p>
    <w:p w14:paraId="384BB121" w14:textId="77777777" w:rsidR="00071EB1" w:rsidRPr="00071EB1" w:rsidRDefault="00071EB1" w:rsidP="00730DAF">
      <w:pPr>
        <w:pStyle w:val="subsection"/>
      </w:pPr>
      <w:r w:rsidRPr="00071EB1">
        <w:tab/>
      </w:r>
      <w:r w:rsidRPr="00071EB1">
        <w:tab/>
        <w:t>In this instrument:</w:t>
      </w:r>
    </w:p>
    <w:p w14:paraId="4AD72172" w14:textId="4BB6105F" w:rsidR="00071EB1" w:rsidRPr="00071EB1" w:rsidRDefault="00071EB1" w:rsidP="00730DAF">
      <w:pPr>
        <w:pStyle w:val="Definition"/>
      </w:pPr>
      <w:r w:rsidRPr="00730DAF">
        <w:rPr>
          <w:b/>
          <w:bCs/>
          <w:i/>
          <w:iCs/>
        </w:rPr>
        <w:t xml:space="preserve">Franchising </w:t>
      </w:r>
      <w:r w:rsidR="00270B9B" w:rsidRPr="00730DAF">
        <w:rPr>
          <w:b/>
          <w:bCs/>
          <w:i/>
          <w:iCs/>
        </w:rPr>
        <w:t>Regulations</w:t>
      </w:r>
      <w:r w:rsidRPr="00071EB1">
        <w:t xml:space="preserve"> means the </w:t>
      </w:r>
      <w:r w:rsidRPr="00C06A4B">
        <w:rPr>
          <w:i/>
          <w:iCs/>
        </w:rPr>
        <w:t>Competition</w:t>
      </w:r>
      <w:r w:rsidRPr="00730DAF">
        <w:rPr>
          <w:i/>
          <w:iCs/>
        </w:rPr>
        <w:t xml:space="preserve"> and Consumer (Industry Codes—Franchising) Regulation</w:t>
      </w:r>
      <w:r w:rsidR="00892A84" w:rsidRPr="00730DAF">
        <w:rPr>
          <w:i/>
          <w:iCs/>
        </w:rPr>
        <w:t>s</w:t>
      </w:r>
      <w:r w:rsidRPr="00730DAF">
        <w:rPr>
          <w:i/>
          <w:iCs/>
        </w:rPr>
        <w:t xml:space="preserve"> 20</w:t>
      </w:r>
      <w:r w:rsidR="00892A84" w:rsidRPr="00730DAF">
        <w:rPr>
          <w:i/>
          <w:iCs/>
        </w:rPr>
        <w:t>24</w:t>
      </w:r>
      <w:r w:rsidRPr="00071EB1">
        <w:t>.</w:t>
      </w:r>
    </w:p>
    <w:p w14:paraId="5171A15A" w14:textId="306FAF31" w:rsidR="00BA0204" w:rsidRDefault="006C2CDE" w:rsidP="00BA0204">
      <w:pPr>
        <w:pStyle w:val="ItemHead"/>
      </w:pPr>
      <w:r>
        <w:t>3</w:t>
      </w:r>
      <w:r w:rsidR="00BA0204">
        <w:t xml:space="preserve">  Section 5</w:t>
      </w:r>
    </w:p>
    <w:p w14:paraId="380D2511" w14:textId="64D30540" w:rsidR="00BA0204" w:rsidRDefault="00BA0204" w:rsidP="00BA0204">
      <w:pPr>
        <w:pStyle w:val="Item"/>
      </w:pPr>
      <w:r>
        <w:t>Repeal the section.</w:t>
      </w:r>
    </w:p>
    <w:p w14:paraId="4FE92C88" w14:textId="440E8CFA" w:rsidR="00A47BB0" w:rsidRDefault="00A47BB0" w:rsidP="009820D6">
      <w:pPr>
        <w:pStyle w:val="ItemHead"/>
      </w:pPr>
      <w:r>
        <w:t>4  Subsection 6</w:t>
      </w:r>
      <w:r w:rsidR="00931246">
        <w:t>(1)</w:t>
      </w:r>
    </w:p>
    <w:p w14:paraId="5F66A064" w14:textId="58795AFD" w:rsidR="005246E7" w:rsidRPr="005246E7" w:rsidRDefault="005246E7" w:rsidP="00730DAF">
      <w:pPr>
        <w:pStyle w:val="Item"/>
      </w:pPr>
      <w:r>
        <w:t>Omit</w:t>
      </w:r>
      <w:r w:rsidR="00CB039A">
        <w:t xml:space="preserve"> “</w:t>
      </w:r>
      <w:r w:rsidR="00DE61EC" w:rsidRPr="00DE61EC">
        <w:t>subclause 53D(4) of the Franchising Code of Conduct, each franchisor to which clause 53D of the Franchising Code of Conduct</w:t>
      </w:r>
      <w:r w:rsidR="00C53E1A">
        <w:t>”</w:t>
      </w:r>
      <w:r w:rsidR="00A45D73">
        <w:t>,</w:t>
      </w:r>
      <w:r w:rsidR="00385E7A">
        <w:t xml:space="preserve"> substitute “</w:t>
      </w:r>
      <w:r w:rsidR="00171F5A">
        <w:t>subsection </w:t>
      </w:r>
      <w:r w:rsidR="00D0389C">
        <w:t>92</w:t>
      </w:r>
      <w:r w:rsidR="00A27065">
        <w:t xml:space="preserve">(4) of the Franchising Regulations, each franchisor to which </w:t>
      </w:r>
      <w:r w:rsidR="00171F5A">
        <w:t>section </w:t>
      </w:r>
      <w:r w:rsidR="00A27065">
        <w:t>92 of the Franchising Regulations</w:t>
      </w:r>
      <w:r w:rsidR="0043331B">
        <w:t>”.</w:t>
      </w:r>
    </w:p>
    <w:p w14:paraId="47E8EA10" w14:textId="140D8748" w:rsidR="00902944" w:rsidRDefault="00A45D73" w:rsidP="0052239A">
      <w:pPr>
        <w:pStyle w:val="ItemHead"/>
      </w:pPr>
      <w:r>
        <w:t>5</w:t>
      </w:r>
      <w:r w:rsidR="009B50F7">
        <w:t xml:space="preserve">  </w:t>
      </w:r>
      <w:r w:rsidR="00902944">
        <w:t>After paragraph 7(2)(a)</w:t>
      </w:r>
    </w:p>
    <w:p w14:paraId="44130145" w14:textId="493D1176" w:rsidR="00902944" w:rsidRDefault="00902944" w:rsidP="00902944">
      <w:pPr>
        <w:pStyle w:val="Item"/>
      </w:pPr>
      <w:r>
        <w:t>Insert:</w:t>
      </w:r>
    </w:p>
    <w:p w14:paraId="094B7130" w14:textId="2A930D31" w:rsidR="00902944" w:rsidRDefault="00902944" w:rsidP="00902944">
      <w:pPr>
        <w:pStyle w:val="paragraph"/>
      </w:pPr>
      <w:r>
        <w:tab/>
        <w:t>(aa)</w:t>
      </w:r>
      <w:r>
        <w:tab/>
      </w:r>
      <w:r w:rsidRPr="000D5668">
        <w:t xml:space="preserve">whether the franchisor, an associate of the franchisor, or a director of the franchisor or </w:t>
      </w:r>
      <w:r>
        <w:t xml:space="preserve">the </w:t>
      </w:r>
      <w:r w:rsidRPr="000D5668">
        <w:t>associate</w:t>
      </w:r>
      <w:r>
        <w:t>,</w:t>
      </w:r>
      <w:r w:rsidRPr="000D5668">
        <w:t xml:space="preserve"> has been:</w:t>
      </w:r>
    </w:p>
    <w:p w14:paraId="30FB96CF" w14:textId="77777777" w:rsidR="00BC1B57" w:rsidRDefault="00902944" w:rsidP="00902944">
      <w:pPr>
        <w:pStyle w:val="paragraphsub"/>
      </w:pPr>
      <w:r>
        <w:tab/>
        <w:t>(i)</w:t>
      </w:r>
      <w:r>
        <w:tab/>
      </w:r>
      <w:r w:rsidRPr="00A15210">
        <w:t xml:space="preserve">in the last 10 years—convicted of a serious offence </w:t>
      </w:r>
      <w:r>
        <w:t>(</w:t>
      </w:r>
      <w:r w:rsidRPr="00A15210">
        <w:t>or equivalent offence outside Australia</w:t>
      </w:r>
      <w:r>
        <w:t>)</w:t>
      </w:r>
      <w:r w:rsidR="00BC1B57">
        <w:t>;</w:t>
      </w:r>
      <w:r w:rsidRPr="00A15210">
        <w:t xml:space="preserve"> or </w:t>
      </w:r>
    </w:p>
    <w:p w14:paraId="2FA3BA21" w14:textId="5305595C" w:rsidR="00BC1B57" w:rsidRDefault="00BC1B57" w:rsidP="00902944">
      <w:pPr>
        <w:pStyle w:val="paragraphsub"/>
      </w:pPr>
      <w:r>
        <w:tab/>
        <w:t>(ii)</w:t>
      </w:r>
      <w:r>
        <w:tab/>
      </w:r>
      <w:r w:rsidRPr="00BA033E">
        <w:t xml:space="preserve">in the last 5 years—subject to final judgment in civil proceedings for a matter mentioned in </w:t>
      </w:r>
      <w:r w:rsidRPr="00730DAF">
        <w:t>item 4(1) of Schedule 1 to the Franchising Regulations</w:t>
      </w:r>
      <w:r>
        <w:t>; or</w:t>
      </w:r>
    </w:p>
    <w:p w14:paraId="35584C3E" w14:textId="5C7D0EE7" w:rsidR="00902944" w:rsidRDefault="00BC1B57" w:rsidP="00BC1B57">
      <w:pPr>
        <w:pStyle w:val="paragraphsub"/>
      </w:pPr>
      <w:r>
        <w:tab/>
        <w:t>(iii)</w:t>
      </w:r>
      <w:r>
        <w:tab/>
      </w:r>
      <w:r w:rsidRPr="00A15210">
        <w:t>bankrupt, insolvent under administration or a Chapter 5 body corporate (within the meaning of the Corporations Act) in Australia or elsewhere</w:t>
      </w:r>
      <w:r>
        <w:t>.</w:t>
      </w:r>
    </w:p>
    <w:p w14:paraId="39100965" w14:textId="77777777" w:rsidR="00902944" w:rsidRDefault="00902944" w:rsidP="00902944">
      <w:pPr>
        <w:pStyle w:val="notetext"/>
      </w:pPr>
      <w:r>
        <w:t>Note:</w:t>
      </w:r>
      <w:r>
        <w:tab/>
        <w:t>For subparagraph (ii), the matters mentioned in item 4(1) of Schedule 1 to the Franchising Regulations include the following:</w:t>
      </w:r>
    </w:p>
    <w:p w14:paraId="374537DE" w14:textId="77777777" w:rsidR="00902944" w:rsidRPr="00991933" w:rsidRDefault="00902944" w:rsidP="00902944">
      <w:pPr>
        <w:pStyle w:val="notepara"/>
      </w:pPr>
      <w:r w:rsidRPr="00991933">
        <w:t>(a)</w:t>
      </w:r>
      <w:r w:rsidRPr="00991933">
        <w:tab/>
        <w:t>breach of a franchise agreement;</w:t>
      </w:r>
    </w:p>
    <w:p w14:paraId="757D00C2" w14:textId="77777777" w:rsidR="00902944" w:rsidRPr="00991933" w:rsidRDefault="00902944" w:rsidP="00902944">
      <w:pPr>
        <w:pStyle w:val="notepara"/>
      </w:pPr>
      <w:r w:rsidRPr="00991933">
        <w:t>(b)</w:t>
      </w:r>
      <w:r w:rsidRPr="00991933">
        <w:tab/>
        <w:t>contravention of the Act or the Corporations Act;</w:t>
      </w:r>
    </w:p>
    <w:p w14:paraId="57930CC2" w14:textId="77777777" w:rsidR="00902944" w:rsidRPr="00991933" w:rsidRDefault="00902944" w:rsidP="00902944">
      <w:pPr>
        <w:pStyle w:val="notepara"/>
      </w:pPr>
      <w:r w:rsidRPr="00991933">
        <w:t>(c)</w:t>
      </w:r>
      <w:r w:rsidRPr="00991933">
        <w:tab/>
        <w:t>unconscionable conduct, misconduct or an offence of dishonesty;</w:t>
      </w:r>
    </w:p>
    <w:p w14:paraId="554A88E8" w14:textId="3F5D591A" w:rsidR="00902944" w:rsidRPr="00902944" w:rsidRDefault="00902944" w:rsidP="00902944">
      <w:pPr>
        <w:pStyle w:val="notepara"/>
      </w:pPr>
      <w:r w:rsidRPr="00991933">
        <w:lastRenderedPageBreak/>
        <w:t>(d)</w:t>
      </w:r>
      <w:r w:rsidRPr="00991933">
        <w:tab/>
        <w:t>certain contraventions of workplace relations laws, other than unfair dismissal of an employee.</w:t>
      </w:r>
    </w:p>
    <w:p w14:paraId="1FCFC983" w14:textId="15FBE4B6" w:rsidR="0052239A" w:rsidRDefault="00902944" w:rsidP="0052239A">
      <w:pPr>
        <w:pStyle w:val="ItemHead"/>
      </w:pPr>
      <w:r>
        <w:t xml:space="preserve">6  </w:t>
      </w:r>
      <w:r w:rsidR="003513C0">
        <w:t>Paragraph 7(2)(</w:t>
      </w:r>
      <w:r w:rsidR="009B50F7">
        <w:t>c</w:t>
      </w:r>
      <w:r w:rsidR="003513C0">
        <w:t>)</w:t>
      </w:r>
    </w:p>
    <w:p w14:paraId="1EC4E2ED" w14:textId="470F86DB" w:rsidR="006D7C5E" w:rsidRDefault="00815239" w:rsidP="006D7C5E">
      <w:pPr>
        <w:pStyle w:val="Item"/>
      </w:pPr>
      <w:r>
        <w:t xml:space="preserve">Omit </w:t>
      </w:r>
      <w:r w:rsidR="00DB5C09">
        <w:t>“</w:t>
      </w:r>
      <w:r w:rsidR="00BC5C60">
        <w:t>(2)(a)</w:t>
      </w:r>
      <w:r w:rsidR="00DB5C09">
        <w:t xml:space="preserve">”, </w:t>
      </w:r>
      <w:r>
        <w:t xml:space="preserve">substitute </w:t>
      </w:r>
      <w:r w:rsidR="00BC5C60">
        <w:t>“</w:t>
      </w:r>
      <w:r w:rsidR="00154561">
        <w:t>(2)(b)</w:t>
      </w:r>
      <w:r w:rsidR="00BC5C60">
        <w:t>”</w:t>
      </w:r>
      <w:r w:rsidR="00DB5C09">
        <w:t>.</w:t>
      </w:r>
    </w:p>
    <w:p w14:paraId="0C49E974" w14:textId="42A4785F" w:rsidR="00766B9E" w:rsidRDefault="009869CA" w:rsidP="00766B9E">
      <w:pPr>
        <w:pStyle w:val="ItemHead"/>
      </w:pPr>
      <w:r>
        <w:t>7</w:t>
      </w:r>
      <w:r w:rsidR="006E0232">
        <w:t xml:space="preserve">  After paragraph 7(2)(i)</w:t>
      </w:r>
    </w:p>
    <w:p w14:paraId="203390D6" w14:textId="090BE79E" w:rsidR="006C49F7" w:rsidRDefault="006C49F7" w:rsidP="006C49F7">
      <w:pPr>
        <w:pStyle w:val="Item"/>
      </w:pPr>
      <w:r>
        <w:t>Insert:</w:t>
      </w:r>
    </w:p>
    <w:p w14:paraId="388673BD" w14:textId="688163D3" w:rsidR="006C49F7" w:rsidRDefault="0025165E" w:rsidP="006C49F7">
      <w:pPr>
        <w:pStyle w:val="paragraph"/>
      </w:pPr>
      <w:r>
        <w:tab/>
        <w:t>(ia)</w:t>
      </w:r>
      <w:r>
        <w:tab/>
      </w:r>
      <w:r w:rsidR="001C648D" w:rsidRPr="001C648D">
        <w:t xml:space="preserve">whether the franchise agreement provides for arbitration of disputes in a manner consistent with </w:t>
      </w:r>
      <w:r w:rsidR="001C648D" w:rsidRPr="00730DAF">
        <w:t>Subdivision C of Division 2 of Part 5 of Chapter 2 of the Franchising Regulations</w:t>
      </w:r>
      <w:r w:rsidR="001C648D" w:rsidRPr="001C648D">
        <w:t>;</w:t>
      </w:r>
    </w:p>
    <w:p w14:paraId="5ED30282" w14:textId="3AAAB3E5" w:rsidR="002D09BB" w:rsidRDefault="009869CA" w:rsidP="002D09BB">
      <w:pPr>
        <w:pStyle w:val="ItemHead"/>
      </w:pPr>
      <w:r>
        <w:t>8</w:t>
      </w:r>
      <w:r w:rsidR="002D09BB">
        <w:t xml:space="preserve">  </w:t>
      </w:r>
      <w:r w:rsidR="004B7395">
        <w:t>A</w:t>
      </w:r>
      <w:r w:rsidR="00012C59">
        <w:t>t the end of subsection 7(2)</w:t>
      </w:r>
    </w:p>
    <w:p w14:paraId="4A91CCAB" w14:textId="6BAD2A5B" w:rsidR="00012C59" w:rsidRDefault="00012C59" w:rsidP="0079267D">
      <w:pPr>
        <w:pStyle w:val="Item"/>
      </w:pPr>
      <w:r>
        <w:t>Add</w:t>
      </w:r>
      <w:r w:rsidR="00CB0274">
        <w:t>:</w:t>
      </w:r>
    </w:p>
    <w:p w14:paraId="63C1F269" w14:textId="491F9A54" w:rsidR="00965C97" w:rsidRPr="00991933" w:rsidRDefault="00CB0274" w:rsidP="00902944">
      <w:pPr>
        <w:pStyle w:val="paragraph"/>
      </w:pPr>
      <w:r>
        <w:tab/>
      </w:r>
    </w:p>
    <w:p w14:paraId="2F96EFA4" w14:textId="5795C521" w:rsidR="00CB72C0" w:rsidRDefault="00CB72C0" w:rsidP="001B4FD1">
      <w:pPr>
        <w:pStyle w:val="notetext"/>
      </w:pPr>
      <w:r>
        <w:t>Note:</w:t>
      </w:r>
      <w:r>
        <w:tab/>
      </w:r>
      <w:r w:rsidR="007D4A09">
        <w:t xml:space="preserve">The </w:t>
      </w:r>
      <w:r w:rsidR="00F76906">
        <w:t>information</w:t>
      </w:r>
      <w:r w:rsidR="006E078B">
        <w:t xml:space="preserve"> mentioned </w:t>
      </w:r>
      <w:r w:rsidR="002E64C8">
        <w:t>in paragraphs (a) to (</w:t>
      </w:r>
      <w:r w:rsidR="00902944">
        <w:t>m</w:t>
      </w:r>
      <w:r w:rsidR="002E64C8">
        <w:t>)</w:t>
      </w:r>
      <w:r w:rsidR="00725335">
        <w:t xml:space="preserve"> relates to certain </w:t>
      </w:r>
      <w:r w:rsidR="00F840E4">
        <w:t>items</w:t>
      </w:r>
      <w:r w:rsidR="007A5D94">
        <w:t xml:space="preserve"> in </w:t>
      </w:r>
      <w:r w:rsidR="006A6897">
        <w:t>Schedule</w:t>
      </w:r>
      <w:r w:rsidR="00F840E4">
        <w:t> </w:t>
      </w:r>
      <w:r w:rsidR="00E12AE5">
        <w:t xml:space="preserve">1 to the Franchising Regulations (for example, </w:t>
      </w:r>
      <w:r w:rsidR="006A6897">
        <w:t xml:space="preserve">paragraph (i) relates to </w:t>
      </w:r>
      <w:r w:rsidR="00E12AE5">
        <w:t>item</w:t>
      </w:r>
      <w:r w:rsidR="003E3914">
        <w:t> </w:t>
      </w:r>
      <w:r w:rsidR="00E12AE5">
        <w:t>17</w:t>
      </w:r>
      <w:r w:rsidR="006A6897">
        <w:t xml:space="preserve"> of Schedule 1 to the Franchising Regulations</w:t>
      </w:r>
      <w:r w:rsidR="00D035FC">
        <w:t>)</w:t>
      </w:r>
      <w:r w:rsidR="006A6897">
        <w:t>.</w:t>
      </w:r>
    </w:p>
    <w:p w14:paraId="6D1CFFDC" w14:textId="27B85C61" w:rsidR="00C42501" w:rsidRDefault="009869CA" w:rsidP="00A45D73">
      <w:pPr>
        <w:pStyle w:val="ItemHead"/>
      </w:pPr>
      <w:r>
        <w:t>9</w:t>
      </w:r>
      <w:r w:rsidR="00A45D73">
        <w:t xml:space="preserve">  Amendments of listed provisions</w:t>
      </w:r>
      <w:r w:rsidR="00A45D73" w:rsidRPr="00BA033E">
        <w:t>—</w:t>
      </w:r>
      <w:r w:rsidR="00A45D73">
        <w:t>repeals</w:t>
      </w:r>
    </w:p>
    <w:p w14:paraId="5650F7A1" w14:textId="207876BD" w:rsidR="00A45D73" w:rsidRDefault="00A45D73" w:rsidP="00A45D73">
      <w:pPr>
        <w:pStyle w:val="Item"/>
      </w:pPr>
      <w:r>
        <w:t>Repeal the notes in the following provisions:</w:t>
      </w:r>
    </w:p>
    <w:p w14:paraId="03F343DB" w14:textId="66BCC376" w:rsidR="009869CA" w:rsidRDefault="00A45D73" w:rsidP="00A45D73">
      <w:pPr>
        <w:pStyle w:val="paragraph"/>
      </w:pPr>
      <w:r>
        <w:tab/>
        <w:t>(a)</w:t>
      </w:r>
      <w:r>
        <w:tab/>
        <w:t>paragraph 7(2)(a)</w:t>
      </w:r>
      <w:r w:rsidR="009869CA">
        <w:t>;</w:t>
      </w:r>
    </w:p>
    <w:p w14:paraId="0DC5157B" w14:textId="4F7AE179" w:rsidR="00A45D73" w:rsidRDefault="009869CA" w:rsidP="00A45D73">
      <w:pPr>
        <w:pStyle w:val="paragraph"/>
      </w:pPr>
      <w:r>
        <w:tab/>
        <w:t>(b)</w:t>
      </w:r>
      <w:r>
        <w:tab/>
        <w:t>paragraphs 7(2)(b</w:t>
      </w:r>
      <w:r w:rsidR="00A45D73">
        <w:t>) to (e);</w:t>
      </w:r>
    </w:p>
    <w:p w14:paraId="2094E1FE" w14:textId="72A377FB" w:rsidR="00A45D73" w:rsidRDefault="00A45D73" w:rsidP="00A45D73">
      <w:pPr>
        <w:pStyle w:val="paragraph"/>
      </w:pPr>
      <w:r>
        <w:tab/>
        <w:t>(</w:t>
      </w:r>
      <w:r w:rsidR="009869CA">
        <w:t>c</w:t>
      </w:r>
      <w:r>
        <w:t>)</w:t>
      </w:r>
      <w:r>
        <w:tab/>
        <w:t>paragraphs 7(2)(f) to (h) (</w:t>
      </w:r>
      <w:r w:rsidRPr="002E5937">
        <w:rPr>
          <w:i/>
          <w:iCs/>
        </w:rPr>
        <w:t>not</w:t>
      </w:r>
      <w:r>
        <w:t xml:space="preserve"> including the examples);</w:t>
      </w:r>
    </w:p>
    <w:p w14:paraId="3A61C23B" w14:textId="043ECA87" w:rsidR="00C42501" w:rsidRDefault="00A45D73" w:rsidP="00A45D73">
      <w:pPr>
        <w:pStyle w:val="paragraph"/>
      </w:pPr>
      <w:r>
        <w:tab/>
        <w:t>(</w:t>
      </w:r>
      <w:r w:rsidR="009869CA">
        <w:t>d</w:t>
      </w:r>
      <w:r>
        <w:t>)</w:t>
      </w:r>
      <w:r>
        <w:tab/>
        <w:t>paragraphs 7(2)(i) to (m).</w:t>
      </w:r>
    </w:p>
    <w:sectPr w:rsidR="00C42501" w:rsidSect="001D28D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94832" w14:textId="77777777" w:rsidR="00206656" w:rsidRDefault="00206656" w:rsidP="00F5638C">
      <w:pPr>
        <w:spacing w:line="240" w:lineRule="auto"/>
      </w:pPr>
      <w:r>
        <w:separator/>
      </w:r>
    </w:p>
  </w:endnote>
  <w:endnote w:type="continuationSeparator" w:id="0">
    <w:p w14:paraId="396816BF" w14:textId="77777777" w:rsidR="00206656" w:rsidRDefault="00206656" w:rsidP="00F5638C">
      <w:pPr>
        <w:spacing w:line="240" w:lineRule="auto"/>
      </w:pPr>
      <w:r>
        <w:continuationSeparator/>
      </w:r>
    </w:p>
  </w:endnote>
  <w:endnote w:type="continuationNotice" w:id="1">
    <w:p w14:paraId="72F1C1D2" w14:textId="77777777" w:rsidR="00206656" w:rsidRDefault="002066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A79E" w14:textId="54557BCA" w:rsidR="00F5638C" w:rsidRPr="005F1388" w:rsidRDefault="00F5638C" w:rsidP="001D28D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EC1A" w14:textId="3B407BBC" w:rsidR="00F5638C" w:rsidRDefault="00F5638C" w:rsidP="001D28DA">
    <w:bookmarkStart w:id="0" w:name="_Hlk26285905"/>
    <w:bookmarkStart w:id="1" w:name="_Hlk26285906"/>
    <w:bookmarkStart w:id="2" w:name="_Hlk26285909"/>
    <w:bookmarkStart w:id="3" w:name="_Hlk26285910"/>
  </w:p>
  <w:bookmarkEnd w:id="0"/>
  <w:bookmarkEnd w:id="1"/>
  <w:bookmarkEnd w:id="2"/>
  <w:bookmarkEnd w:id="3"/>
  <w:p w14:paraId="77D26118" w14:textId="77777777" w:rsidR="00F5638C" w:rsidRPr="00E97334" w:rsidRDefault="00F5638C" w:rsidP="001D28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B7B4" w14:textId="5F471EA3" w:rsidR="00F5638C" w:rsidRPr="00ED79B6" w:rsidRDefault="00F5638C" w:rsidP="001D28D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197F" w14:textId="1A19C45B" w:rsidR="00F5638C" w:rsidRPr="00E33C1C" w:rsidRDefault="00F5638C" w:rsidP="001D28D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0D196B64" w14:textId="77777777" w:rsidTr="00BF7F7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01E419" w14:textId="77777777" w:rsidR="00F5638C" w:rsidRDefault="00F5638C" w:rsidP="001D28D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984715" w14:textId="3997E22D" w:rsidR="00F5638C" w:rsidRDefault="00F5638C" w:rsidP="001D28D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C2199">
            <w:rPr>
              <w:i/>
              <w:noProof/>
              <w:sz w:val="18"/>
            </w:rPr>
            <w:t>Competition and Consumer (Industry Codes—Franchising) (Additional Information Required by the Secretary) Amendment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EBCCB7" w14:textId="77777777" w:rsidR="00F5638C" w:rsidRDefault="00F5638C" w:rsidP="001D28DA">
          <w:pPr>
            <w:spacing w:line="0" w:lineRule="atLeast"/>
            <w:jc w:val="right"/>
            <w:rPr>
              <w:sz w:val="18"/>
            </w:rPr>
          </w:pPr>
        </w:p>
      </w:tc>
    </w:tr>
  </w:tbl>
  <w:p w14:paraId="5D241FBC" w14:textId="77777777" w:rsidR="00F5638C" w:rsidRPr="00ED79B6" w:rsidRDefault="00F5638C" w:rsidP="001D28D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4B279" w14:textId="147DAE2F" w:rsidR="00F5638C" w:rsidRPr="00E33C1C" w:rsidRDefault="00F5638C" w:rsidP="001D28D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4" w:name="_Hlk26285917"/>
    <w:bookmarkStart w:id="5" w:name="_Hlk26285918"/>
    <w:bookmarkStart w:id="6" w:name="_Hlk26285921"/>
    <w:bookmarkStart w:id="7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1C5BD651" w14:textId="77777777" w:rsidTr="00BF7F7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ADF7ED6" w14:textId="77777777" w:rsidR="00F5638C" w:rsidRDefault="00F5638C" w:rsidP="001D28D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119809" w14:textId="1498A7F9" w:rsidR="00F5638C" w:rsidRDefault="00F5638C" w:rsidP="001D28D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3F7E2D">
            <w:rPr>
              <w:i/>
              <w:noProof/>
              <w:sz w:val="18"/>
            </w:rPr>
            <w:t>Competition and Consumer (Industry Codes—Franchising) (Additional Information Required by the Secretary) Amendment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D024D4A" w14:textId="77777777" w:rsidR="00F5638C" w:rsidRDefault="00F5638C" w:rsidP="001D28D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4"/>
    <w:bookmarkEnd w:id="5"/>
    <w:bookmarkEnd w:id="6"/>
    <w:bookmarkEnd w:id="7"/>
  </w:tbl>
  <w:p w14:paraId="2BD72FB3" w14:textId="77777777" w:rsidR="00F5638C" w:rsidRPr="00ED79B6" w:rsidRDefault="00F5638C" w:rsidP="001D28DA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2520" w14:textId="0F8DE76D" w:rsidR="007F7AC6" w:rsidRDefault="007F7AC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4FA1" w14:textId="39BE2764" w:rsidR="00C173AA" w:rsidRPr="00E33C1C" w:rsidRDefault="00C173AA" w:rsidP="001D28D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D28DA" w14:paraId="3A272E93" w14:textId="77777777" w:rsidTr="00BF7F7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6E8FF4" w14:textId="77777777" w:rsidR="00C173AA" w:rsidRDefault="003C1503" w:rsidP="001D28D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9573E1" w14:textId="5B332AF0" w:rsidR="00C173AA" w:rsidRDefault="003C1503" w:rsidP="001D28D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3F7E2D">
            <w:rPr>
              <w:i/>
              <w:noProof/>
              <w:sz w:val="18"/>
            </w:rPr>
            <w:t>Competition and Consumer (Industry Codes—Franchising) (Additional Information Required by the Secretary) Amendment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8B82D7" w14:textId="77777777" w:rsidR="00C173AA" w:rsidRDefault="00C173AA" w:rsidP="001D28DA">
          <w:pPr>
            <w:spacing w:line="0" w:lineRule="atLeast"/>
            <w:jc w:val="right"/>
            <w:rPr>
              <w:sz w:val="18"/>
            </w:rPr>
          </w:pPr>
        </w:p>
      </w:tc>
    </w:tr>
  </w:tbl>
  <w:p w14:paraId="0FE1F7D8" w14:textId="77777777" w:rsidR="00C173AA" w:rsidRPr="00ED79B6" w:rsidRDefault="00C173AA" w:rsidP="001D28DA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88B8" w14:textId="6773251A" w:rsidR="00C173AA" w:rsidRPr="00E33C1C" w:rsidRDefault="00C173AA" w:rsidP="001D28D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0" w:name="_Hlk26285929"/>
    <w:bookmarkStart w:id="21" w:name="_Hlk26285930"/>
    <w:bookmarkStart w:id="22" w:name="_Hlk26285933"/>
    <w:bookmarkStart w:id="23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D28DA" w14:paraId="21539FE3" w14:textId="77777777" w:rsidTr="00BF7F7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51D67C" w14:textId="77777777" w:rsidR="00C173AA" w:rsidRDefault="00C173AA" w:rsidP="001D28D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9E0C25" w14:textId="14EB92EF" w:rsidR="00C173AA" w:rsidRDefault="003C1503" w:rsidP="001D28D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3F7E2D">
            <w:rPr>
              <w:i/>
              <w:noProof/>
              <w:sz w:val="18"/>
            </w:rPr>
            <w:t>Competition and Consumer (Industry Codes—Franchising) (Additional Information Required by the Secretary) Amendment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44AAA6" w14:textId="77777777" w:rsidR="00C173AA" w:rsidRDefault="003C1503" w:rsidP="001D28D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0"/>
    <w:bookmarkEnd w:id="21"/>
    <w:bookmarkEnd w:id="22"/>
    <w:bookmarkEnd w:id="23"/>
  </w:tbl>
  <w:p w14:paraId="697C010A" w14:textId="77777777" w:rsidR="00C173AA" w:rsidRPr="00ED79B6" w:rsidRDefault="00C173AA" w:rsidP="001D28DA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4BF7" w14:textId="08166588" w:rsidR="00C173AA" w:rsidRPr="00E33C1C" w:rsidRDefault="00C173AA" w:rsidP="001D28DA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4" w:name="_Hlk26285931"/>
    <w:bookmarkStart w:id="25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D28DA" w14:paraId="16B6EE3C" w14:textId="77777777" w:rsidTr="00BF7F7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E114A0" w14:textId="77777777" w:rsidR="00C173AA" w:rsidRDefault="00C173AA" w:rsidP="001D28D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E137E2" w14:textId="424FAAFB" w:rsidR="00C173AA" w:rsidRDefault="003C1503" w:rsidP="001D28D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C2199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29B94E" w14:textId="77777777" w:rsidR="00C173AA" w:rsidRDefault="003C1503" w:rsidP="001D28D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4"/>
    <w:bookmarkEnd w:id="25"/>
  </w:tbl>
  <w:p w14:paraId="40AC48B6" w14:textId="77777777" w:rsidR="00C173AA" w:rsidRPr="00ED79B6" w:rsidRDefault="00C173AA" w:rsidP="001D28DA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79AC5" w14:textId="77777777" w:rsidR="00206656" w:rsidRDefault="00206656" w:rsidP="00F5638C">
      <w:pPr>
        <w:spacing w:line="240" w:lineRule="auto"/>
      </w:pPr>
      <w:r>
        <w:separator/>
      </w:r>
    </w:p>
  </w:footnote>
  <w:footnote w:type="continuationSeparator" w:id="0">
    <w:p w14:paraId="4301CD66" w14:textId="77777777" w:rsidR="00206656" w:rsidRDefault="00206656" w:rsidP="00F5638C">
      <w:pPr>
        <w:spacing w:line="240" w:lineRule="auto"/>
      </w:pPr>
      <w:r>
        <w:continuationSeparator/>
      </w:r>
    </w:p>
  </w:footnote>
  <w:footnote w:type="continuationNotice" w:id="1">
    <w:p w14:paraId="05B7CC0C" w14:textId="77777777" w:rsidR="00206656" w:rsidRDefault="002066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AA40" w14:textId="37D7AC78" w:rsidR="00F5638C" w:rsidRPr="005F1388" w:rsidRDefault="00F5638C" w:rsidP="001D28DA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7B23" w14:textId="61119138" w:rsidR="00F5638C" w:rsidRPr="005F1388" w:rsidRDefault="00F5638C" w:rsidP="001D28DA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BE23" w14:textId="5F90163D" w:rsidR="00F5638C" w:rsidRPr="005F1388" w:rsidRDefault="00F5638C" w:rsidP="001D28DA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D6DEC" w14:textId="05523A08" w:rsidR="00F5638C" w:rsidRPr="00ED79B6" w:rsidRDefault="00F5638C" w:rsidP="001D28DA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715A" w14:textId="78FAFEA8" w:rsidR="00F5638C" w:rsidRPr="00ED79B6" w:rsidRDefault="00F5638C" w:rsidP="001D28D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8082" w14:textId="238D9FF0" w:rsidR="00F5638C" w:rsidRPr="00ED79B6" w:rsidRDefault="00F5638C" w:rsidP="001D28DA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5D5F" w14:textId="1112276F" w:rsidR="00C173AA" w:rsidRPr="00A961C4" w:rsidRDefault="003C1503" w:rsidP="001D28D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F7E2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F7E2D">
      <w:rPr>
        <w:noProof/>
        <w:sz w:val="20"/>
      </w:rPr>
      <w:t>Amendments</w:t>
    </w:r>
    <w:r>
      <w:rPr>
        <w:sz w:val="20"/>
      </w:rPr>
      <w:fldChar w:fldCharType="end"/>
    </w:r>
  </w:p>
  <w:p w14:paraId="41A7C62D" w14:textId="61D5B580" w:rsidR="00C173AA" w:rsidRPr="00A961C4" w:rsidRDefault="003C1503" w:rsidP="001D28D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C6A7CD2" w14:textId="77777777" w:rsidR="00C173AA" w:rsidRPr="00A961C4" w:rsidRDefault="00C173AA" w:rsidP="001D28DA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6" w:name="_Hlk26285923"/>
  <w:bookmarkStart w:id="17" w:name="_Hlk26285924"/>
  <w:bookmarkStart w:id="18" w:name="_Hlk26285927"/>
  <w:bookmarkStart w:id="19" w:name="_Hlk26285928"/>
  <w:p w14:paraId="3FF7A43B" w14:textId="3BE47DD5" w:rsidR="00C173AA" w:rsidRPr="00A961C4" w:rsidRDefault="003C1503" w:rsidP="001D28DA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3F7E2D">
      <w:rPr>
        <w:sz w:val="20"/>
      </w:rPr>
      <w:fldChar w:fldCharType="separate"/>
    </w:r>
    <w:r w:rsidR="003F7E2D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F7E2D">
      <w:rPr>
        <w:b/>
        <w:sz w:val="20"/>
      </w:rPr>
      <w:fldChar w:fldCharType="separate"/>
    </w:r>
    <w:r w:rsidR="003F7E2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A643132" w14:textId="56B71830" w:rsidR="00C173AA" w:rsidRPr="00A961C4" w:rsidRDefault="003C1503" w:rsidP="001D28DA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16"/>
  <w:bookmarkEnd w:id="17"/>
  <w:bookmarkEnd w:id="18"/>
  <w:bookmarkEnd w:id="19"/>
  <w:p w14:paraId="10C002C4" w14:textId="77777777" w:rsidR="00C173AA" w:rsidRPr="00A961C4" w:rsidRDefault="00C173AA" w:rsidP="001D28DA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49981" w14:textId="575D330C" w:rsidR="00C173AA" w:rsidRPr="00A961C4" w:rsidRDefault="00C173AA" w:rsidP="001D28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03C0B"/>
    <w:multiLevelType w:val="hybridMultilevel"/>
    <w:tmpl w:val="70E69060"/>
    <w:lvl w:ilvl="0" w:tplc="61BCCEBA">
      <w:start w:val="1"/>
      <w:numFmt w:val="lowerRoman"/>
      <w:lvlText w:val="(%1)"/>
      <w:lvlJc w:val="left"/>
      <w:pPr>
        <w:ind w:left="2350" w:hanging="19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66095"/>
    <w:multiLevelType w:val="hybridMultilevel"/>
    <w:tmpl w:val="475056B0"/>
    <w:lvl w:ilvl="0" w:tplc="87B22ED0">
      <w:start w:val="1"/>
      <w:numFmt w:val="lowerRoman"/>
      <w:lvlText w:val="(%1)"/>
      <w:lvlJc w:val="left"/>
      <w:pPr>
        <w:ind w:left="26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082752496">
    <w:abstractNumId w:val="9"/>
  </w:num>
  <w:num w:numId="2" w16cid:durableId="1825511918">
    <w:abstractNumId w:val="7"/>
  </w:num>
  <w:num w:numId="3" w16cid:durableId="1775632406">
    <w:abstractNumId w:val="6"/>
  </w:num>
  <w:num w:numId="4" w16cid:durableId="317460541">
    <w:abstractNumId w:val="5"/>
  </w:num>
  <w:num w:numId="5" w16cid:durableId="385642293">
    <w:abstractNumId w:val="4"/>
  </w:num>
  <w:num w:numId="6" w16cid:durableId="1349942254">
    <w:abstractNumId w:val="8"/>
  </w:num>
  <w:num w:numId="7" w16cid:durableId="1578394102">
    <w:abstractNumId w:val="3"/>
  </w:num>
  <w:num w:numId="8" w16cid:durableId="13189564">
    <w:abstractNumId w:val="2"/>
  </w:num>
  <w:num w:numId="9" w16cid:durableId="408039548">
    <w:abstractNumId w:val="1"/>
  </w:num>
  <w:num w:numId="10" w16cid:durableId="470099621">
    <w:abstractNumId w:val="0"/>
  </w:num>
  <w:num w:numId="11" w16cid:durableId="1509754404">
    <w:abstractNumId w:val="13"/>
  </w:num>
  <w:num w:numId="12" w16cid:durableId="354232287">
    <w:abstractNumId w:val="10"/>
  </w:num>
  <w:num w:numId="13" w16cid:durableId="150372118">
    <w:abstractNumId w:val="12"/>
  </w:num>
  <w:num w:numId="14" w16cid:durableId="10563179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readOnly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C6"/>
    <w:rsid w:val="00012149"/>
    <w:rsid w:val="00012A3A"/>
    <w:rsid w:val="00012C59"/>
    <w:rsid w:val="000234CF"/>
    <w:rsid w:val="00024477"/>
    <w:rsid w:val="0003212F"/>
    <w:rsid w:val="00044C9E"/>
    <w:rsid w:val="00046C67"/>
    <w:rsid w:val="00062143"/>
    <w:rsid w:val="00071EB1"/>
    <w:rsid w:val="000923BB"/>
    <w:rsid w:val="00093C40"/>
    <w:rsid w:val="000A04F7"/>
    <w:rsid w:val="000B4988"/>
    <w:rsid w:val="000B4CFD"/>
    <w:rsid w:val="000B7135"/>
    <w:rsid w:val="000C58F7"/>
    <w:rsid w:val="000C62ED"/>
    <w:rsid w:val="000D5668"/>
    <w:rsid w:val="000E1C92"/>
    <w:rsid w:val="000F215C"/>
    <w:rsid w:val="00102530"/>
    <w:rsid w:val="00110C28"/>
    <w:rsid w:val="00132A5D"/>
    <w:rsid w:val="00133396"/>
    <w:rsid w:val="0013401C"/>
    <w:rsid w:val="00136719"/>
    <w:rsid w:val="00150ECB"/>
    <w:rsid w:val="00154561"/>
    <w:rsid w:val="00156000"/>
    <w:rsid w:val="00157166"/>
    <w:rsid w:val="001701CA"/>
    <w:rsid w:val="00171F5A"/>
    <w:rsid w:val="00174CEF"/>
    <w:rsid w:val="00182B2E"/>
    <w:rsid w:val="00197215"/>
    <w:rsid w:val="001A264A"/>
    <w:rsid w:val="001B429C"/>
    <w:rsid w:val="001B4FD1"/>
    <w:rsid w:val="001C5493"/>
    <w:rsid w:val="001C648D"/>
    <w:rsid w:val="001D28DA"/>
    <w:rsid w:val="001D360B"/>
    <w:rsid w:val="001D6B75"/>
    <w:rsid w:val="001D7359"/>
    <w:rsid w:val="001F0943"/>
    <w:rsid w:val="00206656"/>
    <w:rsid w:val="00207E4A"/>
    <w:rsid w:val="0021342D"/>
    <w:rsid w:val="002217E7"/>
    <w:rsid w:val="00225DB5"/>
    <w:rsid w:val="00226A54"/>
    <w:rsid w:val="002315D5"/>
    <w:rsid w:val="00236465"/>
    <w:rsid w:val="002403EC"/>
    <w:rsid w:val="00250349"/>
    <w:rsid w:val="0025165E"/>
    <w:rsid w:val="00252E8C"/>
    <w:rsid w:val="002646DA"/>
    <w:rsid w:val="00265F25"/>
    <w:rsid w:val="00270B9B"/>
    <w:rsid w:val="0028370C"/>
    <w:rsid w:val="00287112"/>
    <w:rsid w:val="00291453"/>
    <w:rsid w:val="002958A6"/>
    <w:rsid w:val="002B0F61"/>
    <w:rsid w:val="002B2041"/>
    <w:rsid w:val="002B211F"/>
    <w:rsid w:val="002C005A"/>
    <w:rsid w:val="002C35FE"/>
    <w:rsid w:val="002D03A2"/>
    <w:rsid w:val="002D09BB"/>
    <w:rsid w:val="002D2C78"/>
    <w:rsid w:val="002E0162"/>
    <w:rsid w:val="002E3642"/>
    <w:rsid w:val="002E5937"/>
    <w:rsid w:val="002E64C8"/>
    <w:rsid w:val="002F28F0"/>
    <w:rsid w:val="002F3F08"/>
    <w:rsid w:val="00303EDD"/>
    <w:rsid w:val="003058AA"/>
    <w:rsid w:val="0031055B"/>
    <w:rsid w:val="003156EB"/>
    <w:rsid w:val="0034715A"/>
    <w:rsid w:val="00347290"/>
    <w:rsid w:val="00350D89"/>
    <w:rsid w:val="003513C0"/>
    <w:rsid w:val="0035232A"/>
    <w:rsid w:val="00353B9C"/>
    <w:rsid w:val="003638BF"/>
    <w:rsid w:val="00363BA8"/>
    <w:rsid w:val="003664F0"/>
    <w:rsid w:val="00373AB8"/>
    <w:rsid w:val="00376B56"/>
    <w:rsid w:val="0038061C"/>
    <w:rsid w:val="00385E7A"/>
    <w:rsid w:val="00397578"/>
    <w:rsid w:val="003A5BD1"/>
    <w:rsid w:val="003C1503"/>
    <w:rsid w:val="003D5156"/>
    <w:rsid w:val="003E3914"/>
    <w:rsid w:val="003F3E2C"/>
    <w:rsid w:val="003F7E2D"/>
    <w:rsid w:val="00405045"/>
    <w:rsid w:val="00416B7C"/>
    <w:rsid w:val="00422E76"/>
    <w:rsid w:val="00424B7D"/>
    <w:rsid w:val="00427630"/>
    <w:rsid w:val="004331D6"/>
    <w:rsid w:val="0043331B"/>
    <w:rsid w:val="00434F15"/>
    <w:rsid w:val="004367AA"/>
    <w:rsid w:val="0044587C"/>
    <w:rsid w:val="004609D2"/>
    <w:rsid w:val="004669DB"/>
    <w:rsid w:val="00480EF2"/>
    <w:rsid w:val="00482426"/>
    <w:rsid w:val="0048585C"/>
    <w:rsid w:val="004873AB"/>
    <w:rsid w:val="004942A0"/>
    <w:rsid w:val="004943F6"/>
    <w:rsid w:val="00495FCB"/>
    <w:rsid w:val="004A492A"/>
    <w:rsid w:val="004B05CA"/>
    <w:rsid w:val="004B3CCF"/>
    <w:rsid w:val="004B7395"/>
    <w:rsid w:val="004C2199"/>
    <w:rsid w:val="004C3E3C"/>
    <w:rsid w:val="004C4079"/>
    <w:rsid w:val="004E271B"/>
    <w:rsid w:val="004E5C2A"/>
    <w:rsid w:val="004F7B69"/>
    <w:rsid w:val="00512673"/>
    <w:rsid w:val="00520475"/>
    <w:rsid w:val="0052239A"/>
    <w:rsid w:val="005246E7"/>
    <w:rsid w:val="005419E1"/>
    <w:rsid w:val="005428C9"/>
    <w:rsid w:val="00542D0F"/>
    <w:rsid w:val="005577DA"/>
    <w:rsid w:val="00562F46"/>
    <w:rsid w:val="00567689"/>
    <w:rsid w:val="005766B4"/>
    <w:rsid w:val="00576C9F"/>
    <w:rsid w:val="005804C8"/>
    <w:rsid w:val="00581B72"/>
    <w:rsid w:val="00587413"/>
    <w:rsid w:val="005942B8"/>
    <w:rsid w:val="005A0975"/>
    <w:rsid w:val="005A17D3"/>
    <w:rsid w:val="005A41FB"/>
    <w:rsid w:val="005A4FD6"/>
    <w:rsid w:val="005A61B7"/>
    <w:rsid w:val="005A6C5D"/>
    <w:rsid w:val="005A7A9D"/>
    <w:rsid w:val="005A7AF9"/>
    <w:rsid w:val="005C1A1C"/>
    <w:rsid w:val="005D404D"/>
    <w:rsid w:val="005D4639"/>
    <w:rsid w:val="005E307E"/>
    <w:rsid w:val="005F35F9"/>
    <w:rsid w:val="005F5C63"/>
    <w:rsid w:val="005F62C2"/>
    <w:rsid w:val="00611933"/>
    <w:rsid w:val="00615FEA"/>
    <w:rsid w:val="00617629"/>
    <w:rsid w:val="00622D7F"/>
    <w:rsid w:val="00633C15"/>
    <w:rsid w:val="00643378"/>
    <w:rsid w:val="00646246"/>
    <w:rsid w:val="006559DB"/>
    <w:rsid w:val="00657286"/>
    <w:rsid w:val="00676137"/>
    <w:rsid w:val="00690FFC"/>
    <w:rsid w:val="00695A4A"/>
    <w:rsid w:val="00696EEB"/>
    <w:rsid w:val="006A1595"/>
    <w:rsid w:val="006A19B9"/>
    <w:rsid w:val="006A1A55"/>
    <w:rsid w:val="006A6897"/>
    <w:rsid w:val="006A787A"/>
    <w:rsid w:val="006B6B4F"/>
    <w:rsid w:val="006C2CDE"/>
    <w:rsid w:val="006C49F7"/>
    <w:rsid w:val="006D7C5E"/>
    <w:rsid w:val="006E0232"/>
    <w:rsid w:val="006E078B"/>
    <w:rsid w:val="006E2C6F"/>
    <w:rsid w:val="006E574F"/>
    <w:rsid w:val="006F0C55"/>
    <w:rsid w:val="006F36BA"/>
    <w:rsid w:val="006F4CB7"/>
    <w:rsid w:val="00700089"/>
    <w:rsid w:val="00702F88"/>
    <w:rsid w:val="00704D77"/>
    <w:rsid w:val="007114EF"/>
    <w:rsid w:val="00724C4F"/>
    <w:rsid w:val="00725335"/>
    <w:rsid w:val="00730DAF"/>
    <w:rsid w:val="00731031"/>
    <w:rsid w:val="00743074"/>
    <w:rsid w:val="007448BA"/>
    <w:rsid w:val="007506F2"/>
    <w:rsid w:val="007629DF"/>
    <w:rsid w:val="00766B9E"/>
    <w:rsid w:val="0077126F"/>
    <w:rsid w:val="0078606C"/>
    <w:rsid w:val="00787D42"/>
    <w:rsid w:val="0079098F"/>
    <w:rsid w:val="00790F2C"/>
    <w:rsid w:val="0079267D"/>
    <w:rsid w:val="007A5D94"/>
    <w:rsid w:val="007A6382"/>
    <w:rsid w:val="007C06FC"/>
    <w:rsid w:val="007C5E33"/>
    <w:rsid w:val="007C647D"/>
    <w:rsid w:val="007D2CDA"/>
    <w:rsid w:val="007D3B2B"/>
    <w:rsid w:val="007D4A09"/>
    <w:rsid w:val="007F7AC6"/>
    <w:rsid w:val="00803039"/>
    <w:rsid w:val="00804E6E"/>
    <w:rsid w:val="00807AD9"/>
    <w:rsid w:val="00815239"/>
    <w:rsid w:val="008170AB"/>
    <w:rsid w:val="00821530"/>
    <w:rsid w:val="008307B5"/>
    <w:rsid w:val="00836134"/>
    <w:rsid w:val="00851BE8"/>
    <w:rsid w:val="00856593"/>
    <w:rsid w:val="00857E77"/>
    <w:rsid w:val="00874BED"/>
    <w:rsid w:val="00875C63"/>
    <w:rsid w:val="00891E52"/>
    <w:rsid w:val="00892A84"/>
    <w:rsid w:val="00893810"/>
    <w:rsid w:val="008B3C10"/>
    <w:rsid w:val="008D68CD"/>
    <w:rsid w:val="008E6941"/>
    <w:rsid w:val="00902944"/>
    <w:rsid w:val="009224A0"/>
    <w:rsid w:val="009274B6"/>
    <w:rsid w:val="00931246"/>
    <w:rsid w:val="00936286"/>
    <w:rsid w:val="00963AEA"/>
    <w:rsid w:val="00965C97"/>
    <w:rsid w:val="00967BC6"/>
    <w:rsid w:val="0097060D"/>
    <w:rsid w:val="009716EB"/>
    <w:rsid w:val="0097614B"/>
    <w:rsid w:val="00977F81"/>
    <w:rsid w:val="009820D6"/>
    <w:rsid w:val="009869CA"/>
    <w:rsid w:val="00987241"/>
    <w:rsid w:val="00991933"/>
    <w:rsid w:val="00994C2D"/>
    <w:rsid w:val="00996F88"/>
    <w:rsid w:val="009B1068"/>
    <w:rsid w:val="009B3BF7"/>
    <w:rsid w:val="009B4409"/>
    <w:rsid w:val="009B50F7"/>
    <w:rsid w:val="009B6C5F"/>
    <w:rsid w:val="009C1950"/>
    <w:rsid w:val="009C3F97"/>
    <w:rsid w:val="009D2EE2"/>
    <w:rsid w:val="009D5EFD"/>
    <w:rsid w:val="009E187B"/>
    <w:rsid w:val="009E2808"/>
    <w:rsid w:val="009F61E0"/>
    <w:rsid w:val="00A00D47"/>
    <w:rsid w:val="00A04DF9"/>
    <w:rsid w:val="00A07BB3"/>
    <w:rsid w:val="00A1322D"/>
    <w:rsid w:val="00A15210"/>
    <w:rsid w:val="00A17E83"/>
    <w:rsid w:val="00A20ABC"/>
    <w:rsid w:val="00A221E5"/>
    <w:rsid w:val="00A246D6"/>
    <w:rsid w:val="00A27065"/>
    <w:rsid w:val="00A42AB9"/>
    <w:rsid w:val="00A45D73"/>
    <w:rsid w:val="00A47010"/>
    <w:rsid w:val="00A47BB0"/>
    <w:rsid w:val="00A601B7"/>
    <w:rsid w:val="00A7793C"/>
    <w:rsid w:val="00A82579"/>
    <w:rsid w:val="00A91125"/>
    <w:rsid w:val="00A9794A"/>
    <w:rsid w:val="00AA3635"/>
    <w:rsid w:val="00AA72D2"/>
    <w:rsid w:val="00AB0043"/>
    <w:rsid w:val="00AB189A"/>
    <w:rsid w:val="00AC225B"/>
    <w:rsid w:val="00AC3352"/>
    <w:rsid w:val="00AC3CF5"/>
    <w:rsid w:val="00AD0929"/>
    <w:rsid w:val="00AD16E6"/>
    <w:rsid w:val="00AD2FC9"/>
    <w:rsid w:val="00AD787F"/>
    <w:rsid w:val="00AD7CAF"/>
    <w:rsid w:val="00AE1029"/>
    <w:rsid w:val="00AE3913"/>
    <w:rsid w:val="00AE40AD"/>
    <w:rsid w:val="00AF03B3"/>
    <w:rsid w:val="00B05F7E"/>
    <w:rsid w:val="00B15445"/>
    <w:rsid w:val="00B26055"/>
    <w:rsid w:val="00B3539A"/>
    <w:rsid w:val="00B36103"/>
    <w:rsid w:val="00B375AC"/>
    <w:rsid w:val="00B47121"/>
    <w:rsid w:val="00B567A8"/>
    <w:rsid w:val="00B84701"/>
    <w:rsid w:val="00B86169"/>
    <w:rsid w:val="00B8655C"/>
    <w:rsid w:val="00B8770D"/>
    <w:rsid w:val="00BA0204"/>
    <w:rsid w:val="00BA033E"/>
    <w:rsid w:val="00BA4737"/>
    <w:rsid w:val="00BA6087"/>
    <w:rsid w:val="00BB0A8F"/>
    <w:rsid w:val="00BC1B57"/>
    <w:rsid w:val="00BC4329"/>
    <w:rsid w:val="00BC5C60"/>
    <w:rsid w:val="00BC69DE"/>
    <w:rsid w:val="00BD3796"/>
    <w:rsid w:val="00BE0AC7"/>
    <w:rsid w:val="00BE2C08"/>
    <w:rsid w:val="00BE7EC7"/>
    <w:rsid w:val="00BF7F7C"/>
    <w:rsid w:val="00C014EA"/>
    <w:rsid w:val="00C06A4B"/>
    <w:rsid w:val="00C1334E"/>
    <w:rsid w:val="00C169FF"/>
    <w:rsid w:val="00C173AA"/>
    <w:rsid w:val="00C238A6"/>
    <w:rsid w:val="00C31686"/>
    <w:rsid w:val="00C32545"/>
    <w:rsid w:val="00C36F8D"/>
    <w:rsid w:val="00C42501"/>
    <w:rsid w:val="00C502AD"/>
    <w:rsid w:val="00C509C4"/>
    <w:rsid w:val="00C53E1A"/>
    <w:rsid w:val="00C71129"/>
    <w:rsid w:val="00C74DFA"/>
    <w:rsid w:val="00C819B1"/>
    <w:rsid w:val="00C9209D"/>
    <w:rsid w:val="00C92CEC"/>
    <w:rsid w:val="00C9500F"/>
    <w:rsid w:val="00CA76C0"/>
    <w:rsid w:val="00CA7CB4"/>
    <w:rsid w:val="00CB0274"/>
    <w:rsid w:val="00CB039A"/>
    <w:rsid w:val="00CB3E5D"/>
    <w:rsid w:val="00CB72C0"/>
    <w:rsid w:val="00CC78D0"/>
    <w:rsid w:val="00CC7A26"/>
    <w:rsid w:val="00CD4E1C"/>
    <w:rsid w:val="00CD69E0"/>
    <w:rsid w:val="00CE254D"/>
    <w:rsid w:val="00CF43C7"/>
    <w:rsid w:val="00CF72EB"/>
    <w:rsid w:val="00D035FC"/>
    <w:rsid w:val="00D0389C"/>
    <w:rsid w:val="00D149F9"/>
    <w:rsid w:val="00D22F9B"/>
    <w:rsid w:val="00D232E5"/>
    <w:rsid w:val="00D238DA"/>
    <w:rsid w:val="00D2737C"/>
    <w:rsid w:val="00D428EE"/>
    <w:rsid w:val="00D53809"/>
    <w:rsid w:val="00D61F41"/>
    <w:rsid w:val="00D849A5"/>
    <w:rsid w:val="00D8526D"/>
    <w:rsid w:val="00DA150B"/>
    <w:rsid w:val="00DA1870"/>
    <w:rsid w:val="00DA7BF4"/>
    <w:rsid w:val="00DB0011"/>
    <w:rsid w:val="00DB0CB4"/>
    <w:rsid w:val="00DB56F5"/>
    <w:rsid w:val="00DB5C09"/>
    <w:rsid w:val="00DC0AF2"/>
    <w:rsid w:val="00DD5288"/>
    <w:rsid w:val="00DD5DEA"/>
    <w:rsid w:val="00DD6806"/>
    <w:rsid w:val="00DE61EC"/>
    <w:rsid w:val="00DE6385"/>
    <w:rsid w:val="00DF7836"/>
    <w:rsid w:val="00E1257B"/>
    <w:rsid w:val="00E12AE5"/>
    <w:rsid w:val="00E16800"/>
    <w:rsid w:val="00E403CC"/>
    <w:rsid w:val="00E5221D"/>
    <w:rsid w:val="00E60AA2"/>
    <w:rsid w:val="00E61846"/>
    <w:rsid w:val="00E72FD3"/>
    <w:rsid w:val="00E8432E"/>
    <w:rsid w:val="00E84E6C"/>
    <w:rsid w:val="00E90AE3"/>
    <w:rsid w:val="00E95992"/>
    <w:rsid w:val="00EA2C02"/>
    <w:rsid w:val="00EA3FFC"/>
    <w:rsid w:val="00EB12CA"/>
    <w:rsid w:val="00EB6433"/>
    <w:rsid w:val="00EC1902"/>
    <w:rsid w:val="00EC2645"/>
    <w:rsid w:val="00EC44FA"/>
    <w:rsid w:val="00EE32AE"/>
    <w:rsid w:val="00EE7E63"/>
    <w:rsid w:val="00F009BC"/>
    <w:rsid w:val="00F22A23"/>
    <w:rsid w:val="00F25C11"/>
    <w:rsid w:val="00F46B39"/>
    <w:rsid w:val="00F47DFD"/>
    <w:rsid w:val="00F5638C"/>
    <w:rsid w:val="00F62101"/>
    <w:rsid w:val="00F70767"/>
    <w:rsid w:val="00F76906"/>
    <w:rsid w:val="00F82AAC"/>
    <w:rsid w:val="00F840E4"/>
    <w:rsid w:val="00F91DB2"/>
    <w:rsid w:val="00FA2FF0"/>
    <w:rsid w:val="00FA5AEC"/>
    <w:rsid w:val="00FB7F4B"/>
    <w:rsid w:val="00FC0F31"/>
    <w:rsid w:val="00FC596F"/>
    <w:rsid w:val="00FC740B"/>
    <w:rsid w:val="00FD58AC"/>
    <w:rsid w:val="00FD5F1C"/>
    <w:rsid w:val="00FD69C2"/>
    <w:rsid w:val="00FE240C"/>
    <w:rsid w:val="00FF6C95"/>
    <w:rsid w:val="01AC697E"/>
    <w:rsid w:val="404C5212"/>
    <w:rsid w:val="69C0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E66F0"/>
  <w15:chartTrackingRefBased/>
  <w15:docId w15:val="{7FD6800B-86E8-489B-90E4-68169DDC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E2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240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240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40C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6C95"/>
    <w:pPr>
      <w:spacing w:after="0" w:line="240" w:lineRule="auto"/>
    </w:pPr>
    <w:rPr>
      <w:rFonts w:ascii="Times New Roman" w:hAnsi="Times New Roman"/>
      <w:szCs w:val="20"/>
    </w:rPr>
  </w:style>
  <w:style w:type="character" w:styleId="Mention">
    <w:name w:val="Mention"/>
    <w:basedOn w:val="DefaultParagraphFont"/>
    <w:uiPriority w:val="99"/>
    <w:unhideWhenUsed/>
    <w:rsid w:val="00FF6C9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 xsi:nil="true"/>
    <Keydoc xmlns="a289cb20-8bb9-401f-8d7b-706fb1a2988d" xsi:nil="true"/>
    <Act_x0028_s_x0029_beingamended xmlns="a289cb20-8bb9-401f-8d7b-706fb1a2988d" xsi:nil="true"/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90</Value>
      <Value>68</Value>
      <Value>3</Value>
      <Value>1</Value>
      <Value>28</Value>
    </TaxCatchAll>
    <k8424359e03846678cc4a99dd97e9705 xmlns="ff38c824-6e29-4496-8487-69f397e7ed2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System Division</TermName>
          <TermId xmlns="http://schemas.microsoft.com/office/infopath/2007/PartnerControls">69519368-d55f-4403-adc0-7b3d464d5501</TermId>
        </TermInfo>
      </Terms>
    </k8424359e03846678cc4a99dd97e9705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Corporations Law</TermName>
          <TermId xmlns="http://schemas.microsoft.com/office/infopath/2007/PartnerControls">272b01ba-7d50-447b-a0f2-c5e953189886</TermId>
        </TermInfo>
      </Terms>
    </gfba5f33532c49208d2320ce38cc3c2b>
    <_dlc_DocId xmlns="fe39d773-a83d-4623-ae74-f25711a76616">5D7SUYYWNZQE-563330790-326</_dlc_DocId>
    <_dlc_DocIdUrl xmlns="fe39d773-a83d-4623-ae74-f25711a76616">
      <Url>https://austreasury.sharepoint.com/sites/leg-meas-function/_layouts/15/DocIdRedir.aspx?ID=5D7SUYYWNZQE-563330790-326</Url>
      <Description>5D7SUYYWNZQE-563330790-326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65C8DC447C6419FE20A15F13E320B" ma:contentTypeVersion="24" ma:contentTypeDescription="Create a new document." ma:contentTypeScope="" ma:versionID="9599b42dcdf1551230dd65da58af06bb">
  <xsd:schema xmlns:xsd="http://www.w3.org/2001/XMLSchema" xmlns:xs="http://www.w3.org/2001/XMLSchema" xmlns:p="http://schemas.microsoft.com/office/2006/metadata/properties" xmlns:ns1="http://schemas.microsoft.com/sharepoint/v3" xmlns:ns2="fe39d773-a83d-4623-ae74-f25711a76616" xmlns:ns3="ff38c824-6e29-4496-8487-69f397e7ed29" xmlns:ns4="a289cb20-8bb9-401f-8d7b-706fb1a2988d" xmlns:ns5="8c906dc0-f297-4337-a895-35b4fc092a52" targetNamespace="http://schemas.microsoft.com/office/2006/metadata/properties" ma:root="true" ma:fieldsID="2d03c131e92b28a9673c596c4cdbe3ab" ns1:_="" ns2:_="" ns3:_="" ns4:_="" ns5:_="">
    <xsd:import namespace="http://schemas.microsoft.com/sharepoint/v3"/>
    <xsd:import namespace="fe39d773-a83d-4623-ae74-f25711a76616"/>
    <xsd:import namespace="ff38c824-6e29-4496-8487-69f397e7ed29"/>
    <xsd:import namespace="a289cb20-8bb9-401f-8d7b-706fb1a2988d"/>
    <xsd:import namespace="8c906dc0-f297-4337-a895-35b4fc092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48f371a4a874164b16a8c4aab488f5c"/>
                <xsd:element ref="ns3:TaxCatchAll" minOccurs="0"/>
                <xsd:element ref="ns3:TaxCatchAllLabel" minOccurs="0"/>
                <xsd:element ref="ns2:e4fe7dcdd1c0411bbf19a4de3665191f"/>
                <xsd:element ref="ns2:gfba5f33532c49208d2320ce38cc3c2b"/>
                <xsd:element ref="ns2:kfc39f3e4e2747ae990d3c8bb74a5a64"/>
                <xsd:element ref="ns2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3:PT_x002f_Measure_x0020_No." minOccurs="0"/>
                <xsd:element ref="ns1:DocumentSetDescription" minOccurs="0"/>
                <xsd:element ref="ns3:k8424359e03846678cc4a99dd97e9705" minOccurs="0"/>
                <xsd:element ref="ns5:MediaServiceSearchProperties" minOccurs="0"/>
                <xsd:element ref="ns5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k8424359e03846678cc4a99dd97e9705" ma:index="31" ma:taxonomy="true" ma:internalName="k8424359e03846678cc4a99dd97e9705" ma:taxonomyFieldName="LMDivision" ma:displayName="LMDivision" ma:readOnly="false" ma:default="1;#Financial System Division|69519368-d55f-4403-adc0-7b3d464d5501" ma:fieldId="{48424359-e038-4667-8cc4-a99dd97e9705}" ma:sspId="218240cd-c75f-40bd-87f4-262ac964b25b" ma:termSetId="d02fbde9-b211-41d3-ad23-0d1ac9c765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06dc0-f297-4337-a895-35b4fc092a52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1812D-A176-435F-A602-7A18869896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459B2D-3FCE-4786-9469-B8A638EEC315}">
  <ds:schemaRefs>
    <ds:schemaRef ds:uri="http://purl.org/dc/terms/"/>
    <ds:schemaRef ds:uri="http://schemas.microsoft.com/office/infopath/2007/PartnerControls"/>
    <ds:schemaRef ds:uri="a289cb20-8bb9-401f-8d7b-706fb1a2988d"/>
    <ds:schemaRef ds:uri="http://schemas.microsoft.com/office/2006/metadata/properties"/>
    <ds:schemaRef ds:uri="ff38c824-6e29-4496-8487-69f397e7ed29"/>
    <ds:schemaRef ds:uri="http://www.w3.org/XML/1998/namespace"/>
    <ds:schemaRef ds:uri="http://schemas.openxmlformats.org/package/2006/metadata/core-properties"/>
    <ds:schemaRef ds:uri="8c906dc0-f297-4337-a895-35b4fc092a52"/>
    <ds:schemaRef ds:uri="http://schemas.microsoft.com/office/2006/documentManagement/types"/>
    <ds:schemaRef ds:uri="http://purl.org/dc/elements/1.1/"/>
    <ds:schemaRef ds:uri="fe39d773-a83d-4623-ae74-f25711a76616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0E01C5-C061-4FBB-8D8F-C8930C2B82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4ADBD1-0423-4B51-95C9-49C07C3D7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39d773-a83d-4623-ae74-f25711a76616"/>
    <ds:schemaRef ds:uri="ff38c824-6e29-4496-8487-69f397e7ed29"/>
    <ds:schemaRef ds:uri="a289cb20-8bb9-401f-8d7b-706fb1a2988d"/>
    <ds:schemaRef ds:uri="8c906dc0-f297-4337-a895-35b4fc09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95</TotalTime>
  <Pages>7</Pages>
  <Words>729</Words>
  <Characters>4159</Characters>
  <Application>Microsoft Office Word</Application>
  <DocSecurity>0</DocSecurity>
  <Lines>34</Lines>
  <Paragraphs>9</Paragraphs>
  <ScaleCrop>false</ScaleCrop>
  <Company>Australian Government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Franchising Code Amendment Determination</dc:title>
  <dc:subject/>
  <dc:creator>Peterson, Megan</dc:creator>
  <cp:keywords/>
  <dc:description/>
  <cp:lastModifiedBy>Leggett, Chris</cp:lastModifiedBy>
  <cp:revision>167</cp:revision>
  <cp:lastPrinted>2025-03-26T04:37:00Z</cp:lastPrinted>
  <dcterms:created xsi:type="dcterms:W3CDTF">2025-03-21T14:38:00Z</dcterms:created>
  <dcterms:modified xsi:type="dcterms:W3CDTF">2025-03-28T03:32:00Z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0x01010062565C8DC447C6419FE20A15F13E320B</vt:lpwstr>
  </property>
  <property fmtid="{D5CDD505-2E9C-101B-9397-08002B2CF9AE}" pid="14" name="TSYRecordClass">
    <vt:lpwstr>1;#AE-20260-Destroy 7 years after action completed|623f5ec9-ec5d-4824-8e13-9c9bfc51fe7e</vt:lpwstr>
  </property>
  <property fmtid="{D5CDD505-2E9C-101B-9397-08002B2CF9AE}" pid="15" name="_dlc_DocIdItemGuid">
    <vt:lpwstr>e2d698c4-85f5-4524-bb4f-ff099d17e684</vt:lpwstr>
  </property>
  <property fmtid="{D5CDD505-2E9C-101B-9397-08002B2CF9AE}" pid="16" name="TSYStatus">
    <vt:lpwstr/>
  </property>
  <property fmtid="{D5CDD505-2E9C-101B-9397-08002B2CF9AE}" pid="17" name="eTheme">
    <vt:lpwstr>1;#Law Design|318dd2d2-18da-4b8e-a458-14db2c1af95f</vt:lpwstr>
  </property>
  <property fmtid="{D5CDD505-2E9C-101B-9397-08002B2CF9AE}" pid="18" name="eDocumentType">
    <vt:lpwstr>68;#Legislation|bc5c492f-641e-4b74-8651-322acd553d0f</vt:lpwstr>
  </property>
  <property fmtid="{D5CDD505-2E9C-101B-9397-08002B2CF9AE}" pid="19" name="LMDivision">
    <vt:lpwstr>3;#Financial System Division|69519368-d55f-4403-adc0-7b3d464d5501</vt:lpwstr>
  </property>
  <property fmtid="{D5CDD505-2E9C-101B-9397-08002B2CF9AE}" pid="20" name="eActivity">
    <vt:lpwstr>28;#Legislative measures|0d31ce10-0017-4a46-8d2d-ba60058cb6a2</vt:lpwstr>
  </property>
  <property fmtid="{D5CDD505-2E9C-101B-9397-08002B2CF9AE}" pid="21" name="eTopic">
    <vt:lpwstr>90;#Corporations Law|272b01ba-7d50-447b-a0f2-c5e953189886</vt:lpwstr>
  </property>
  <property fmtid="{D5CDD505-2E9C-101B-9397-08002B2CF9AE}" pid="22" name="MSIP_Label_221efc91-5b9b-47f7-b46d-2bd3ec97b786_Enabled">
    <vt:lpwstr>true</vt:lpwstr>
  </property>
  <property fmtid="{D5CDD505-2E9C-101B-9397-08002B2CF9AE}" pid="23" name="MSIP_Label_221efc91-5b9b-47f7-b46d-2bd3ec97b786_SetDate">
    <vt:lpwstr>2025-03-21T00:06:56Z</vt:lpwstr>
  </property>
  <property fmtid="{D5CDD505-2E9C-101B-9397-08002B2CF9AE}" pid="24" name="MSIP_Label_221efc91-5b9b-47f7-b46d-2bd3ec97b786_Method">
    <vt:lpwstr>Privileged</vt:lpwstr>
  </property>
  <property fmtid="{D5CDD505-2E9C-101B-9397-08002B2CF9AE}" pid="25" name="MSIP_Label_221efc91-5b9b-47f7-b46d-2bd3ec97b786_Name">
    <vt:lpwstr>OS LP AM</vt:lpwstr>
  </property>
  <property fmtid="{D5CDD505-2E9C-101B-9397-08002B2CF9AE}" pid="26" name="MSIP_Label_221efc91-5b9b-47f7-b46d-2bd3ec97b786_SiteId">
    <vt:lpwstr>214f1646-2021-47cc-8397-e3d3a7ba7d9d</vt:lpwstr>
  </property>
  <property fmtid="{D5CDD505-2E9C-101B-9397-08002B2CF9AE}" pid="27" name="MSIP_Label_221efc91-5b9b-47f7-b46d-2bd3ec97b786_ActionId">
    <vt:lpwstr>889dc8eb-0177-42cd-998d-69ca417d9cca</vt:lpwstr>
  </property>
  <property fmtid="{D5CDD505-2E9C-101B-9397-08002B2CF9AE}" pid="28" name="MSIP_Label_221efc91-5b9b-47f7-b46d-2bd3ec97b786_ContentBits">
    <vt:lpwstr>0</vt:lpwstr>
  </property>
</Properties>
</file>