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35E103B8" w:rsidR="00E847C5" w:rsidRPr="00D15A4D" w:rsidRDefault="00C66069" w:rsidP="00E847C5">
      <w:pPr>
        <w:pStyle w:val="ShortT"/>
      </w:pPr>
      <w:r w:rsidRPr="0001377A">
        <w:t>Defence Force (Home Loans Assistance) (Warlike Service) Declaration </w:t>
      </w:r>
      <w:r>
        <w:t>2025</w:t>
      </w:r>
    </w:p>
    <w:p w14:paraId="2519A707" w14:textId="1A954C10" w:rsidR="00935132" w:rsidRPr="009A7601" w:rsidRDefault="00935132" w:rsidP="00E35045">
      <w:pPr>
        <w:pStyle w:val="SignCoverPageStart"/>
        <w:spacing w:before="240"/>
        <w:ind w:right="91"/>
        <w:jc w:val="left"/>
        <w:rPr>
          <w:szCs w:val="22"/>
        </w:rPr>
      </w:pPr>
      <w:r w:rsidRPr="009A7601">
        <w:rPr>
          <w:szCs w:val="22"/>
        </w:rPr>
        <w:t xml:space="preserve">I, </w:t>
      </w:r>
      <w:r w:rsidR="00C66069">
        <w:rPr>
          <w:szCs w:val="22"/>
        </w:rPr>
        <w:t>MATT KEOGH</w:t>
      </w:r>
      <w:r w:rsidRPr="009A7601">
        <w:rPr>
          <w:szCs w:val="22"/>
        </w:rPr>
        <w:t xml:space="preserve">, </w:t>
      </w:r>
      <w:r w:rsidR="00C66069">
        <w:rPr>
          <w:szCs w:val="22"/>
        </w:rPr>
        <w:t>Minister for Defence Personnel</w:t>
      </w:r>
      <w:r w:rsidRPr="009A7601">
        <w:rPr>
          <w:szCs w:val="22"/>
        </w:rPr>
        <w:t xml:space="preserve">, </w:t>
      </w:r>
      <w:r w:rsidR="00C66069">
        <w:rPr>
          <w:szCs w:val="22"/>
        </w:rPr>
        <w:t>make the following Declaration</w:t>
      </w:r>
      <w:r w:rsidRPr="009A7601">
        <w:rPr>
          <w:szCs w:val="22"/>
        </w:rPr>
        <w:t xml:space="preserve"> under </w:t>
      </w:r>
      <w:bookmarkStart w:id="1" w:name="_GoBack"/>
      <w:bookmarkEnd w:id="1"/>
      <w:r w:rsidR="00C66069" w:rsidRPr="0001377A">
        <w:t>section 3C</w:t>
      </w:r>
      <w:r w:rsidR="00745433">
        <w:t> </w:t>
      </w:r>
      <w:r w:rsidR="00C66069" w:rsidRPr="0001377A">
        <w:t xml:space="preserve">of the </w:t>
      </w:r>
      <w:r w:rsidR="00C66069" w:rsidRPr="0001377A">
        <w:rPr>
          <w:i/>
        </w:rPr>
        <w:t>Defence Force (Home Loans Assistance) Act 1990</w:t>
      </w:r>
      <w:r w:rsidR="00C66069">
        <w:rPr>
          <w:szCs w:val="22"/>
        </w:rPr>
        <w:t>.</w:t>
      </w:r>
    </w:p>
    <w:p w14:paraId="64298BD6" w14:textId="72FBE5A3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535590">
        <w:rPr>
          <w:szCs w:val="22"/>
        </w:rPr>
        <w:t xml:space="preserve"> 27 March </w:t>
      </w:r>
      <w:r w:rsidRPr="009A7601">
        <w:t>202</w:t>
      </w:r>
      <w:r w:rsidR="00C66069">
        <w:t>5</w:t>
      </w:r>
    </w:p>
    <w:p w14:paraId="59D92694" w14:textId="0C2EA20D" w:rsidR="00E847C5" w:rsidRPr="00D15A4D" w:rsidRDefault="006268C7" w:rsidP="00E847C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The Hon </w:t>
      </w:r>
      <w:r w:rsidR="00C66069">
        <w:rPr>
          <w:szCs w:val="22"/>
        </w:rPr>
        <w:t>Matt Keogh</w:t>
      </w:r>
      <w:r>
        <w:rPr>
          <w:szCs w:val="22"/>
        </w:rPr>
        <w:t xml:space="preserve"> MP</w:t>
      </w:r>
      <w:r w:rsidR="00E847C5" w:rsidRPr="00D15A4D">
        <w:rPr>
          <w:szCs w:val="22"/>
        </w:rPr>
        <w:t xml:space="preserve"> </w:t>
      </w:r>
    </w:p>
    <w:p w14:paraId="2C9070E9" w14:textId="178EEBCD" w:rsidR="00935132" w:rsidRPr="009A7601" w:rsidRDefault="00C66069" w:rsidP="00935132">
      <w:pPr>
        <w:pStyle w:val="SignCoverPageEnd"/>
        <w:ind w:right="91"/>
        <w:rPr>
          <w:sz w:val="22"/>
        </w:rPr>
      </w:pPr>
      <w:r>
        <w:rPr>
          <w:sz w:val="22"/>
        </w:rPr>
        <w:t>Minister for Defence Personnel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083CC59D" w14:textId="58E3240E" w:rsidR="00E636CD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E636CD">
        <w:rPr>
          <w:noProof/>
        </w:rPr>
        <w:t>1  Name</w:t>
      </w:r>
      <w:r w:rsidR="00E636CD">
        <w:rPr>
          <w:noProof/>
        </w:rPr>
        <w:tab/>
      </w:r>
      <w:r w:rsidR="00E636CD">
        <w:rPr>
          <w:noProof/>
        </w:rPr>
        <w:fldChar w:fldCharType="begin"/>
      </w:r>
      <w:r w:rsidR="00E636CD">
        <w:rPr>
          <w:noProof/>
        </w:rPr>
        <w:instrText xml:space="preserve"> PAGEREF _Toc189038877 \h </w:instrText>
      </w:r>
      <w:r w:rsidR="00E636CD">
        <w:rPr>
          <w:noProof/>
        </w:rPr>
      </w:r>
      <w:r w:rsidR="00E636CD">
        <w:rPr>
          <w:noProof/>
        </w:rPr>
        <w:fldChar w:fldCharType="separate"/>
      </w:r>
      <w:r w:rsidR="00E636CD">
        <w:rPr>
          <w:noProof/>
        </w:rPr>
        <w:t>1</w:t>
      </w:r>
      <w:r w:rsidR="00E636CD">
        <w:rPr>
          <w:noProof/>
        </w:rPr>
        <w:fldChar w:fldCharType="end"/>
      </w:r>
    </w:p>
    <w:p w14:paraId="1E75DFD2" w14:textId="566010B8" w:rsidR="00E636CD" w:rsidRDefault="00E63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_Toc189038878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B182F37" w14:textId="7FDE69D9" w:rsidR="00E636CD" w:rsidRDefault="00E63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_Toc189038879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D82619" w14:textId="6D5954B3" w:rsidR="00E636CD" w:rsidRDefault="00E63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_Toc189038880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3A741C" w14:textId="53FF4CD9" w:rsidR="00E636CD" w:rsidRDefault="00E63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_Toc189038881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18526A5" w14:textId="4ADA67CF" w:rsidR="00E636CD" w:rsidRDefault="00E636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Warlike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_Toc189038882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C2864ED" w14:textId="371AE10D" w:rsidR="00E636CD" w:rsidRDefault="00E636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_Toc189038883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56246F" w14:textId="26CC5745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3" w:name="_Toc8657872"/>
      <w:bookmarkStart w:id="4" w:name="_Toc189038877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  <w:bookmarkEnd w:id="4"/>
      <w:proofErr w:type="gramEnd"/>
    </w:p>
    <w:p w14:paraId="76F69621" w14:textId="48A176CB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E263B1" w:rsidRPr="0001377A">
        <w:rPr>
          <w:i/>
        </w:rPr>
        <w:fldChar w:fldCharType="begin"/>
      </w:r>
      <w:r w:rsidR="00E263B1" w:rsidRPr="0001377A">
        <w:rPr>
          <w:i/>
        </w:rPr>
        <w:instrText xml:space="preserve"> STYLEREF  ShortT </w:instrText>
      </w:r>
      <w:r w:rsidR="00E263B1" w:rsidRPr="0001377A">
        <w:rPr>
          <w:i/>
        </w:rPr>
        <w:fldChar w:fldCharType="separate"/>
      </w:r>
      <w:r w:rsidR="0001057F">
        <w:rPr>
          <w:i/>
          <w:noProof/>
        </w:rPr>
        <w:t>Defence Force (Home Loans Assistance) (Warlike Service) Declaration 2025</w:t>
      </w:r>
      <w:r w:rsidR="00E263B1" w:rsidRPr="0001377A">
        <w:rPr>
          <w:i/>
        </w:rPr>
        <w:fldChar w:fldCharType="end"/>
      </w:r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5" w:name="_Toc8657873"/>
      <w:bookmarkStart w:id="6" w:name="_Toc189038878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5"/>
      <w:bookmarkEnd w:id="6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7368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7368FC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after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7368FC">
            <w:pPr>
              <w:rPr>
                <w:szCs w:val="22"/>
              </w:rPr>
            </w:pPr>
          </w:p>
        </w:tc>
      </w:tr>
    </w:tbl>
    <w:p w14:paraId="1A750795" w14:textId="77777777" w:rsidR="00FE43DE" w:rsidRDefault="00FE43DE" w:rsidP="00FE43DE">
      <w:pPr>
        <w:pStyle w:val="ActHead5"/>
        <w:spacing w:before="60"/>
        <w:rPr>
          <w:rStyle w:val="CharSectno"/>
        </w:rPr>
      </w:pPr>
      <w:bookmarkStart w:id="7" w:name="_Toc8657874"/>
    </w:p>
    <w:p w14:paraId="16B093BB" w14:textId="3A21BAA0" w:rsidR="00FE43DE" w:rsidRPr="008444B3" w:rsidRDefault="00FE43DE" w:rsidP="00016430">
      <w:pPr>
        <w:pStyle w:val="notetext"/>
        <w:ind w:firstLine="0"/>
      </w:pPr>
      <w:r w:rsidRPr="008444B3">
        <w:t xml:space="preserve">Note: this table relates only to the provisions of this instrument as originally made. It will not be amended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8" w:name="_Toc189038879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7"/>
      <w:bookmarkEnd w:id="8"/>
      <w:proofErr w:type="gramEnd"/>
    </w:p>
    <w:p w14:paraId="0562E3AC" w14:textId="4977FA2D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is made under </w:t>
      </w:r>
      <w:r w:rsidR="009A1A98" w:rsidRPr="0001377A">
        <w:t>section 3C</w:t>
      </w:r>
      <w:r w:rsidR="0070110D">
        <w:t xml:space="preserve"> </w:t>
      </w:r>
      <w:r w:rsidR="009A1A98" w:rsidRPr="0001377A">
        <w:t xml:space="preserve">of the </w:t>
      </w:r>
      <w:r w:rsidR="009A1A98" w:rsidRPr="0001377A">
        <w:rPr>
          <w:i/>
        </w:rPr>
        <w:t>Defence Force (Home Loans Assistance) Act 1990</w:t>
      </w:r>
      <w:r w:rsidRPr="00D15A4D">
        <w:t>.</w:t>
      </w:r>
    </w:p>
    <w:p w14:paraId="1F4E0B1F" w14:textId="1158CA89" w:rsidR="00DE23C6" w:rsidRDefault="00DE23C6" w:rsidP="00DE23C6">
      <w:pPr>
        <w:pStyle w:val="ActHead5"/>
      </w:pPr>
      <w:bookmarkStart w:id="9" w:name="_Toc189038880"/>
      <w:bookmarkStart w:id="10" w:name="_Toc124340278"/>
      <w:bookmarkStart w:id="11" w:name="_Toc8657876"/>
      <w:proofErr w:type="gramStart"/>
      <w:r>
        <w:t>4  Definitions</w:t>
      </w:r>
      <w:bookmarkEnd w:id="9"/>
      <w:proofErr w:type="gramEnd"/>
    </w:p>
    <w:p w14:paraId="100D67A0" w14:textId="77777777" w:rsidR="00DE23C6" w:rsidRPr="0001377A" w:rsidRDefault="00DE23C6" w:rsidP="00DE23C6">
      <w:pPr>
        <w:pStyle w:val="subsection"/>
        <w:tabs>
          <w:tab w:val="clear" w:pos="1021"/>
          <w:tab w:val="right" w:pos="1701"/>
        </w:tabs>
        <w:ind w:firstLine="0"/>
      </w:pPr>
      <w:r w:rsidRPr="0001377A">
        <w:t>In this instrument:</w:t>
      </w:r>
    </w:p>
    <w:p w14:paraId="6D4D23EA" w14:textId="77777777" w:rsidR="00DE23C6" w:rsidRPr="002776C8" w:rsidRDefault="00DE23C6" w:rsidP="00DE23C6">
      <w:pPr>
        <w:pStyle w:val="Definition"/>
      </w:pPr>
      <w:r w:rsidRPr="002776C8">
        <w:rPr>
          <w:b/>
          <w:i/>
        </w:rPr>
        <w:t>Act</w:t>
      </w:r>
      <w:r w:rsidRPr="002776C8">
        <w:t xml:space="preserve"> means the </w:t>
      </w:r>
      <w:r w:rsidRPr="002776C8">
        <w:rPr>
          <w:i/>
        </w:rPr>
        <w:t>Defence Force (Home Loans Assistance) Act 1990</w:t>
      </w:r>
      <w:r w:rsidRPr="002776C8">
        <w:t>.</w:t>
      </w:r>
    </w:p>
    <w:p w14:paraId="4367AA17" w14:textId="77777777" w:rsidR="00DE23C6" w:rsidRPr="000A2BB1" w:rsidRDefault="00DE23C6" w:rsidP="00DE23C6">
      <w:pPr>
        <w:pStyle w:val="subsection"/>
        <w:ind w:firstLine="0"/>
      </w:pPr>
      <w:r w:rsidRPr="0001377A">
        <w:rPr>
          <w:b/>
          <w:i/>
        </w:rPr>
        <w:t>ADF</w:t>
      </w:r>
      <w:r w:rsidRPr="0001377A">
        <w:t xml:space="preserve"> means the Australian Defence Force (within the meaning of the </w:t>
      </w:r>
      <w:r w:rsidRPr="0001377A">
        <w:rPr>
          <w:i/>
        </w:rPr>
        <w:t>Defence Act 1903</w:t>
      </w:r>
      <w:r w:rsidRPr="0001377A">
        <w:t>).</w:t>
      </w:r>
    </w:p>
    <w:p w14:paraId="37501833" w14:textId="165EAF28" w:rsidR="0061441E" w:rsidRDefault="00DE23C6" w:rsidP="0061441E">
      <w:pPr>
        <w:pStyle w:val="ActHead5"/>
      </w:pPr>
      <w:bookmarkStart w:id="12" w:name="_Toc189038881"/>
      <w:proofErr w:type="gramStart"/>
      <w:r>
        <w:t>5</w:t>
      </w:r>
      <w:r w:rsidR="0061441E">
        <w:t xml:space="preserve">  </w:t>
      </w:r>
      <w:bookmarkEnd w:id="10"/>
      <w:r w:rsidR="0083220F">
        <w:t>Schedules</w:t>
      </w:r>
      <w:bookmarkEnd w:id="12"/>
      <w:proofErr w:type="gramEnd"/>
    </w:p>
    <w:p w14:paraId="16BD2729" w14:textId="1443CF6F" w:rsidR="0061441E" w:rsidRDefault="0061441E" w:rsidP="0061441E">
      <w:pPr>
        <w:pStyle w:val="subsection"/>
        <w:tabs>
          <w:tab w:val="clear" w:pos="1021"/>
          <w:tab w:val="right" w:pos="1701"/>
        </w:tabs>
        <w:ind w:firstLine="0"/>
      </w:pPr>
      <w:r>
        <w:tab/>
      </w:r>
      <w:r w:rsidR="0083220F" w:rsidRPr="00F861F7">
        <w:t>Each instrument that is specified in a Schedule to this instrument is amended or repealed</w:t>
      </w:r>
      <w:r w:rsidR="00805B80">
        <w:t xml:space="preserve"> </w:t>
      </w:r>
      <w:r w:rsidR="0083220F" w:rsidRPr="00F861F7">
        <w:t>as set out in the applicable items in the Schedule concerned, and any other item in a Schedule to this instrument has effect according to its terms.</w:t>
      </w:r>
    </w:p>
    <w:p w14:paraId="344F226D" w14:textId="4B568C2A" w:rsidR="0061441E" w:rsidRPr="00D15A4D" w:rsidRDefault="0061441E" w:rsidP="00786B34">
      <w:pPr>
        <w:pStyle w:val="ActHead5"/>
      </w:pPr>
      <w:bookmarkStart w:id="13" w:name="_Toc8657875"/>
      <w:bookmarkStart w:id="14" w:name="_Toc124340280"/>
      <w:bookmarkStart w:id="15" w:name="_Toc189038882"/>
      <w:proofErr w:type="gramStart"/>
      <w:r>
        <w:t>6</w:t>
      </w:r>
      <w:r w:rsidRPr="00D15A4D">
        <w:t xml:space="preserve">  </w:t>
      </w:r>
      <w:bookmarkEnd w:id="13"/>
      <w:bookmarkEnd w:id="14"/>
      <w:r w:rsidR="00E50C79">
        <w:t>Warlike</w:t>
      </w:r>
      <w:proofErr w:type="gramEnd"/>
      <w:r w:rsidR="00E50C79">
        <w:t xml:space="preserve"> service</w:t>
      </w:r>
      <w:bookmarkEnd w:id="15"/>
    </w:p>
    <w:p w14:paraId="11FA7AB2" w14:textId="3592F532" w:rsidR="006E1217" w:rsidRDefault="00E50C79" w:rsidP="00786B34">
      <w:pPr>
        <w:pStyle w:val="subsection"/>
        <w:keepNext/>
        <w:keepLines/>
        <w:spacing w:after="240"/>
        <w:ind w:firstLine="0"/>
      </w:pPr>
      <w:r w:rsidRPr="0001377A">
        <w:t xml:space="preserve">For </w:t>
      </w:r>
      <w:r>
        <w:t>the purposes</w:t>
      </w:r>
      <w:r w:rsidR="001E3538">
        <w:t xml:space="preserve"> of </w:t>
      </w:r>
      <w:r w:rsidRPr="0001377A">
        <w:t>section 3</w:t>
      </w:r>
      <w:r w:rsidR="005B26E4">
        <w:t>B</w:t>
      </w:r>
      <w:r w:rsidRPr="0001377A">
        <w:t xml:space="preserve"> of the</w:t>
      </w:r>
      <w:r>
        <w:t xml:space="preserve"> Act</w:t>
      </w:r>
      <w:r w:rsidRPr="0001377A">
        <w:t xml:space="preserve">, duty </w:t>
      </w:r>
      <w:r w:rsidR="00467DD6">
        <w:t>on</w:t>
      </w:r>
      <w:r w:rsidRPr="0001377A">
        <w:t xml:space="preserve"> an operation </w:t>
      </w:r>
      <w:r w:rsidR="00574D17">
        <w:t xml:space="preserve">in an item in </w:t>
      </w:r>
      <w:r w:rsidR="008901DC">
        <w:t>c</w:t>
      </w:r>
      <w:r w:rsidR="00574D17">
        <w:t>olu</w:t>
      </w:r>
      <w:r w:rsidR="00467DD6">
        <w:t>mn </w:t>
      </w:r>
      <w:r w:rsidR="00574D17">
        <w:t xml:space="preserve">A </w:t>
      </w:r>
      <w:r w:rsidRPr="0001377A">
        <w:t xml:space="preserve">of the following table is warlike </w:t>
      </w:r>
      <w:r>
        <w:t xml:space="preserve">service </w:t>
      </w:r>
      <w:r w:rsidRPr="0001377A">
        <w:t xml:space="preserve">if the duty is </w:t>
      </w:r>
      <w:r w:rsidR="005E6C95" w:rsidRPr="0001377A">
        <w:t>performed</w:t>
      </w:r>
      <w:r w:rsidR="005E6C95" w:rsidRPr="00574D17">
        <w:t xml:space="preserve"> </w:t>
      </w:r>
      <w:r w:rsidR="005E6C95">
        <w:t>as a member of the ADF allotted for duty</w:t>
      </w:r>
      <w:r w:rsidR="00E154D6">
        <w:t xml:space="preserve"> </w:t>
      </w:r>
      <w:r w:rsidR="00574D17">
        <w:t xml:space="preserve">in </w:t>
      </w:r>
      <w:r w:rsidR="00574D17" w:rsidRPr="0001377A">
        <w:t xml:space="preserve">an area of operation </w:t>
      </w:r>
      <w:r w:rsidR="007932F8">
        <w:t xml:space="preserve">in </w:t>
      </w:r>
      <w:r w:rsidR="005F5A84">
        <w:t>column B</w:t>
      </w:r>
      <w:r w:rsidR="00574D17" w:rsidRPr="00574D17">
        <w:t xml:space="preserve"> </w:t>
      </w:r>
      <w:r w:rsidR="00CC1513">
        <w:t xml:space="preserve">and </w:t>
      </w:r>
      <w:r w:rsidR="00CC1513" w:rsidRPr="0001377A">
        <w:t>performed</w:t>
      </w:r>
      <w:r w:rsidR="00CC1513" w:rsidRPr="00574D17">
        <w:t xml:space="preserve"> </w:t>
      </w:r>
      <w:r w:rsidR="00574D17" w:rsidRPr="0001377A">
        <w:t xml:space="preserve">during </w:t>
      </w:r>
      <w:r w:rsidR="0001057F">
        <w:t>the</w:t>
      </w:r>
      <w:r w:rsidR="00574D17" w:rsidRPr="0001377A">
        <w:t xml:space="preserve"> period </w:t>
      </w:r>
      <w:r w:rsidR="005F5A84">
        <w:t>in column C</w:t>
      </w:r>
      <w:r w:rsidR="009E6083" w:rsidRPr="009E6083">
        <w:t xml:space="preserve"> </w:t>
      </w:r>
      <w:r w:rsidR="009E6083">
        <w:t>of t</w:t>
      </w:r>
      <w:r w:rsidR="009E6083" w:rsidRPr="0001377A">
        <w:t>he</w:t>
      </w:r>
      <w:r w:rsidR="009E6083">
        <w:t xml:space="preserve"> same</w:t>
      </w:r>
      <w:r w:rsidR="009E6083" w:rsidRPr="0001377A">
        <w:t xml:space="preserve"> item</w:t>
      </w:r>
      <w:r w:rsidR="007B78B1">
        <w:t>.</w:t>
      </w:r>
    </w:p>
    <w:tbl>
      <w:tblPr>
        <w:tblW w:w="8314" w:type="dxa"/>
        <w:tblInd w:w="1046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843"/>
        <w:gridCol w:w="2268"/>
        <w:gridCol w:w="3548"/>
      </w:tblGrid>
      <w:tr w:rsidR="00EA66CD" w:rsidRPr="0001377A" w14:paraId="31A9C566" w14:textId="77777777" w:rsidTr="00B50164">
        <w:trPr>
          <w:tblHeader/>
        </w:trPr>
        <w:tc>
          <w:tcPr>
            <w:tcW w:w="831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7B97AD3" w14:textId="77777777" w:rsidR="00EA66CD" w:rsidRPr="0001377A" w:rsidRDefault="00EA66CD" w:rsidP="00B96A09">
            <w:pPr>
              <w:pStyle w:val="TableHeading"/>
              <w:spacing w:after="60"/>
            </w:pPr>
            <w:r w:rsidRPr="0001377A">
              <w:t>Warlike service</w:t>
            </w:r>
          </w:p>
        </w:tc>
      </w:tr>
      <w:tr w:rsidR="00847BBD" w:rsidRPr="0001377A" w14:paraId="63E1240C" w14:textId="77777777" w:rsidTr="006034D0">
        <w:trPr>
          <w:tblHeader/>
        </w:trPr>
        <w:tc>
          <w:tcPr>
            <w:tcW w:w="6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069E3D" w14:textId="77777777" w:rsidR="00847BBD" w:rsidRPr="0001377A" w:rsidRDefault="00847BBD" w:rsidP="00B96A09">
            <w:pPr>
              <w:pStyle w:val="TableHeading"/>
            </w:pPr>
            <w:r w:rsidRPr="0001377A">
              <w:t>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6CCF63" w14:textId="77777777" w:rsidR="00847BBD" w:rsidRDefault="00847BBD" w:rsidP="00B96A09">
            <w:pPr>
              <w:pStyle w:val="TableHeading"/>
              <w:spacing w:after="60"/>
            </w:pPr>
            <w:r>
              <w:t>Column A</w:t>
            </w:r>
          </w:p>
          <w:p w14:paraId="6DF16F3C" w14:textId="42AB8DD4" w:rsidR="00847BBD" w:rsidRPr="0001377A" w:rsidRDefault="00847BBD" w:rsidP="00B96A09">
            <w:pPr>
              <w:pStyle w:val="TableHeading"/>
              <w:spacing w:after="60"/>
            </w:pPr>
            <w:r w:rsidRPr="0001377A">
              <w:t>Name of operation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2BFB0E" w14:textId="219D9B7B" w:rsidR="00847BBD" w:rsidRDefault="005F5A84" w:rsidP="00B96A09">
            <w:pPr>
              <w:pStyle w:val="TableHeading"/>
            </w:pPr>
            <w:r>
              <w:t>Column B</w:t>
            </w:r>
          </w:p>
          <w:p w14:paraId="18721C7A" w14:textId="05F5723B" w:rsidR="00847BBD" w:rsidRPr="0001377A" w:rsidRDefault="00847BBD" w:rsidP="00B96A09">
            <w:pPr>
              <w:pStyle w:val="TableHeading"/>
            </w:pPr>
            <w:r w:rsidRPr="0001377A">
              <w:t>Area of operation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438624" w14:textId="6C942C9F" w:rsidR="00847BBD" w:rsidRDefault="005F5A84" w:rsidP="00B96A09">
            <w:pPr>
              <w:pStyle w:val="TableHeading"/>
            </w:pPr>
            <w:r>
              <w:t>Column C</w:t>
            </w:r>
          </w:p>
          <w:p w14:paraId="6CBB2E03" w14:textId="40712FCC" w:rsidR="00847BBD" w:rsidRPr="0001377A" w:rsidRDefault="00847BBD" w:rsidP="00B96A09">
            <w:pPr>
              <w:pStyle w:val="TableHeading"/>
            </w:pPr>
            <w:r w:rsidRPr="0001377A">
              <w:t>Period</w:t>
            </w:r>
          </w:p>
        </w:tc>
      </w:tr>
      <w:tr w:rsidR="00847BBD" w:rsidRPr="0001377A" w14:paraId="370DB8AA" w14:textId="77777777" w:rsidTr="006034D0">
        <w:tc>
          <w:tcPr>
            <w:tcW w:w="6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F30BD0C" w14:textId="77777777" w:rsidR="00847BBD" w:rsidRPr="0001377A" w:rsidRDefault="00847BBD" w:rsidP="000506B9">
            <w:pPr>
              <w:pStyle w:val="Tabletext"/>
            </w:pPr>
            <w:r w:rsidRPr="0001377A"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BD1434A" w14:textId="77777777" w:rsidR="00847BBD" w:rsidRPr="0001377A" w:rsidRDefault="00847BBD" w:rsidP="000506B9">
            <w:pPr>
              <w:pStyle w:val="Tabletext"/>
            </w:pPr>
            <w:r w:rsidRPr="0001377A">
              <w:t>Augury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CF59E4D" w14:textId="77777777" w:rsidR="00847BBD" w:rsidRPr="0001377A" w:rsidRDefault="00847BBD" w:rsidP="00340708">
            <w:pPr>
              <w:pStyle w:val="Tabletext"/>
              <w:spacing w:after="60"/>
            </w:pPr>
            <w:r w:rsidRPr="0001377A">
              <w:t xml:space="preserve">Afghanistan and its </w:t>
            </w:r>
            <w:proofErr w:type="spellStart"/>
            <w:r w:rsidRPr="0001377A">
              <w:t>superjacent</w:t>
            </w:r>
            <w:proofErr w:type="spellEnd"/>
            <w:r w:rsidRPr="0001377A">
              <w:t xml:space="preserve"> airspace</w:t>
            </w:r>
          </w:p>
        </w:tc>
        <w:tc>
          <w:tcPr>
            <w:tcW w:w="35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5C6CF5C" w14:textId="07936279" w:rsidR="00847BBD" w:rsidRPr="00CF31DA" w:rsidRDefault="00847BBD" w:rsidP="00CF31DA">
            <w:pPr>
              <w:pStyle w:val="Tabletext"/>
            </w:pPr>
            <w:r w:rsidRPr="00CF31DA">
              <w:t>On and after 28 April 2016</w:t>
            </w:r>
          </w:p>
        </w:tc>
      </w:tr>
      <w:tr w:rsidR="00847BBD" w:rsidRPr="0001377A" w14:paraId="160DE7C8" w14:textId="77777777" w:rsidTr="006034D0"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22D19" w14:textId="77777777" w:rsidR="00847BBD" w:rsidRPr="0001377A" w:rsidRDefault="00847BBD" w:rsidP="000506B9">
            <w:pPr>
              <w:pStyle w:val="Tabletext"/>
            </w:pPr>
            <w:r>
              <w:t>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8DBAB" w14:textId="77777777" w:rsidR="00847BBD" w:rsidRPr="0001377A" w:rsidRDefault="00847BBD" w:rsidP="000506B9">
            <w:pPr>
              <w:pStyle w:val="Tabletext"/>
            </w:pPr>
            <w:r>
              <w:t>Highroad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8E1A5" w14:textId="26C0C999" w:rsidR="00847BBD" w:rsidRPr="0001377A" w:rsidRDefault="00340708" w:rsidP="00340708">
            <w:pPr>
              <w:pStyle w:val="Tabletext"/>
              <w:spacing w:after="60"/>
            </w:pPr>
            <w:r w:rsidRPr="005238D1">
              <w:t xml:space="preserve">Afghanistan and its </w:t>
            </w:r>
            <w:proofErr w:type="spellStart"/>
            <w:r w:rsidRPr="005238D1">
              <w:t>superjacent</w:t>
            </w:r>
            <w:proofErr w:type="spellEnd"/>
            <w:r w:rsidRPr="005238D1">
              <w:t xml:space="preserve"> airspace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548FC" w14:textId="7FD9B92B" w:rsidR="00847BBD" w:rsidRPr="00CF31DA" w:rsidRDefault="00847BBD" w:rsidP="00CF31DA">
            <w:pPr>
              <w:pStyle w:val="Tabletext"/>
              <w:spacing w:after="60"/>
            </w:pPr>
            <w:r w:rsidRPr="00CF31DA">
              <w:t>1 January 2015</w:t>
            </w:r>
            <w:r w:rsidR="006C24A0">
              <w:t xml:space="preserve"> to 8 October 2021</w:t>
            </w:r>
          </w:p>
        </w:tc>
      </w:tr>
      <w:tr w:rsidR="00847BBD" w:rsidRPr="0001377A" w14:paraId="22D6E1D9" w14:textId="77777777" w:rsidTr="006034D0"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1E054" w14:textId="7DED099A" w:rsidR="00847BBD" w:rsidRDefault="00847BBD" w:rsidP="00AB3BA0">
            <w:pPr>
              <w:pStyle w:val="Tabletext"/>
            </w:pPr>
            <w:r>
              <w:t>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7EB7B" w14:textId="64D33BFC" w:rsidR="00847BBD" w:rsidRDefault="00847BBD" w:rsidP="00AB3BA0">
            <w:pPr>
              <w:pStyle w:val="Tabletext"/>
            </w:pPr>
            <w:r>
              <w:t>Okra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3EF9C" w14:textId="16B1238B" w:rsidR="00847BBD" w:rsidRPr="002776C8" w:rsidRDefault="00847BBD" w:rsidP="00AB3BA0">
            <w:pPr>
              <w:pStyle w:val="Tablea"/>
              <w:ind w:left="0" w:firstLine="0"/>
              <w:contextualSpacing w:val="0"/>
            </w:pPr>
            <w:r w:rsidRPr="002776C8">
              <w:t xml:space="preserve">The land area, territorial waters and </w:t>
            </w:r>
            <w:proofErr w:type="spellStart"/>
            <w:r w:rsidRPr="002776C8">
              <w:t>superjacent</w:t>
            </w:r>
            <w:proofErr w:type="spellEnd"/>
            <w:r w:rsidRPr="002776C8">
              <w:t xml:space="preserve"> airspace of Iraq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C38AB" w14:textId="24AD3BAD" w:rsidR="00847BBD" w:rsidRPr="00CF31DA" w:rsidRDefault="00847BBD" w:rsidP="00AB3BA0">
            <w:pPr>
              <w:pStyle w:val="Tabletext"/>
            </w:pPr>
            <w:r w:rsidRPr="00CF31DA">
              <w:t>9 August 2014 to 8 September 2015</w:t>
            </w:r>
          </w:p>
        </w:tc>
      </w:tr>
      <w:tr w:rsidR="00847BBD" w:rsidRPr="0001377A" w14:paraId="0510CB97" w14:textId="77777777" w:rsidTr="006034D0"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0C497" w14:textId="434CB273" w:rsidR="00847BBD" w:rsidRDefault="00847BBD" w:rsidP="00AB3BA0">
            <w:pPr>
              <w:pStyle w:val="Tabletext"/>
            </w:pPr>
            <w:r>
              <w:t>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27AFF" w14:textId="1CC3AE69" w:rsidR="00847BBD" w:rsidRDefault="00847BBD" w:rsidP="00AB3BA0">
            <w:pPr>
              <w:pStyle w:val="Tabletext"/>
            </w:pPr>
            <w:r>
              <w:t>Okra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DCF14" w14:textId="1273453A" w:rsidR="00847BBD" w:rsidRPr="002776C8" w:rsidRDefault="00847BBD" w:rsidP="00AB3BA0">
            <w:pPr>
              <w:pStyle w:val="Tablea"/>
              <w:ind w:left="0" w:firstLine="0"/>
              <w:contextualSpacing w:val="0"/>
            </w:pPr>
            <w:r w:rsidRPr="002776C8">
              <w:t xml:space="preserve">The land area, territorial waters and </w:t>
            </w:r>
            <w:proofErr w:type="spellStart"/>
            <w:r w:rsidRPr="002776C8">
              <w:t>superjacent</w:t>
            </w:r>
            <w:proofErr w:type="spellEnd"/>
            <w:r w:rsidRPr="002776C8">
              <w:t xml:space="preserve"> airspace of Iraq and Syria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E019E" w14:textId="5EA1AB51" w:rsidR="00847BBD" w:rsidRPr="00CF31DA" w:rsidRDefault="00847BBD" w:rsidP="00AB3BA0">
            <w:pPr>
              <w:pStyle w:val="Tabletext"/>
            </w:pPr>
            <w:r w:rsidRPr="00CF31DA">
              <w:t>9 September 2015</w:t>
            </w:r>
            <w:r w:rsidR="00923559">
              <w:t xml:space="preserve"> to 31 December 2024</w:t>
            </w:r>
          </w:p>
        </w:tc>
      </w:tr>
      <w:tr w:rsidR="00996DEE" w:rsidRPr="0001377A" w14:paraId="6BCD25B8" w14:textId="77777777" w:rsidTr="006034D0"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62F52" w14:textId="6A32CB79" w:rsidR="00996DEE" w:rsidRDefault="00C91731" w:rsidP="00996DEE">
            <w:pPr>
              <w:pStyle w:val="Tabletext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22B2A" w14:textId="02D0098D" w:rsidR="00996DEE" w:rsidRDefault="00996DEE" w:rsidP="00996DEE">
            <w:pPr>
              <w:pStyle w:val="Tabletext"/>
            </w:pPr>
            <w:r>
              <w:t>Slipper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ABFEA" w14:textId="12D7CDFD" w:rsidR="00996DEE" w:rsidRPr="00996DEE" w:rsidRDefault="00996DEE" w:rsidP="00015CBE">
            <w:pPr>
              <w:pStyle w:val="Tabletext"/>
              <w:ind w:left="318" w:hanging="318"/>
              <w:rPr>
                <w:szCs w:val="22"/>
              </w:rPr>
            </w:pPr>
            <w:r w:rsidRPr="00996DEE">
              <w:rPr>
                <w:szCs w:val="22"/>
              </w:rPr>
              <w:t>(a) The area bounded by the following coordinates</w:t>
            </w:r>
            <w:r w:rsidR="00015CBE">
              <w:rPr>
                <w:szCs w:val="22"/>
              </w:rPr>
              <w:t>:</w:t>
            </w:r>
          </w:p>
          <w:p w14:paraId="6AD119EB" w14:textId="34F00E3B" w:rsidR="00996DEE" w:rsidRPr="00996DEE" w:rsidRDefault="00255BA7" w:rsidP="00F8525D">
            <w:pPr>
              <w:pStyle w:val="Tabletext"/>
              <w:spacing w:after="60"/>
              <w:ind w:left="318"/>
              <w:contextualSpacing/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i</w:t>
            </w:r>
            <w:proofErr w:type="spellEnd"/>
            <w:r>
              <w:rPr>
                <w:szCs w:val="22"/>
              </w:rPr>
              <w:t xml:space="preserve">) </w:t>
            </w:r>
            <w:r w:rsidR="00996DEE" w:rsidRPr="00996DEE">
              <w:rPr>
                <w:szCs w:val="22"/>
              </w:rPr>
              <w:t>48 00'N 81</w:t>
            </w:r>
            <w:r w:rsidR="00AA2A07" w:rsidRPr="00F861F7">
              <w:rPr>
                <w:szCs w:val="22"/>
              </w:rPr>
              <w:t>°</w:t>
            </w:r>
            <w:r w:rsidR="00996DEE" w:rsidRPr="00996DEE">
              <w:rPr>
                <w:szCs w:val="22"/>
              </w:rPr>
              <w:t>00'E</w:t>
            </w:r>
            <w:r>
              <w:rPr>
                <w:szCs w:val="22"/>
              </w:rPr>
              <w:t>;</w:t>
            </w:r>
          </w:p>
          <w:p w14:paraId="72DC4920" w14:textId="5D41CB19" w:rsidR="00996DEE" w:rsidRPr="00996DEE" w:rsidRDefault="00255BA7" w:rsidP="00F8525D">
            <w:pPr>
              <w:pStyle w:val="Tabletext"/>
              <w:spacing w:after="60"/>
              <w:ind w:left="318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(ii) </w:t>
            </w:r>
            <w:r w:rsidR="00996DEE" w:rsidRPr="00996DEE">
              <w:rPr>
                <w:szCs w:val="22"/>
              </w:rPr>
              <w:t>48 00'N 35</w:t>
            </w:r>
            <w:r w:rsidR="00AA2A07" w:rsidRPr="00F861F7">
              <w:rPr>
                <w:szCs w:val="22"/>
              </w:rPr>
              <w:t>°</w:t>
            </w:r>
            <w:r w:rsidR="00996DEE" w:rsidRPr="00996DEE">
              <w:rPr>
                <w:szCs w:val="22"/>
              </w:rPr>
              <w:t>00'E</w:t>
            </w:r>
            <w:r>
              <w:rPr>
                <w:szCs w:val="22"/>
              </w:rPr>
              <w:t>;</w:t>
            </w:r>
          </w:p>
          <w:p w14:paraId="07EE3B1A" w14:textId="002CB04E" w:rsidR="00996DEE" w:rsidRPr="00996DEE" w:rsidRDefault="00255BA7" w:rsidP="00F8525D">
            <w:pPr>
              <w:pStyle w:val="Tabletext"/>
              <w:spacing w:after="60"/>
              <w:ind w:left="318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(iii) </w:t>
            </w:r>
            <w:r w:rsidR="00996DEE" w:rsidRPr="00996DEE">
              <w:rPr>
                <w:szCs w:val="22"/>
              </w:rPr>
              <w:t>12 00'N 35</w:t>
            </w:r>
            <w:r w:rsidR="00AA2A07" w:rsidRPr="00F861F7">
              <w:rPr>
                <w:szCs w:val="22"/>
              </w:rPr>
              <w:t>°</w:t>
            </w:r>
            <w:r w:rsidR="00996DEE" w:rsidRPr="00996DEE">
              <w:rPr>
                <w:szCs w:val="22"/>
              </w:rPr>
              <w:t>00'E</w:t>
            </w:r>
            <w:r>
              <w:rPr>
                <w:szCs w:val="22"/>
              </w:rPr>
              <w:t>;</w:t>
            </w:r>
          </w:p>
          <w:p w14:paraId="595E0C44" w14:textId="0D671967" w:rsidR="00996DEE" w:rsidRPr="00996DEE" w:rsidRDefault="00255BA7" w:rsidP="00255BA7">
            <w:pPr>
              <w:pStyle w:val="Tabletext"/>
              <w:ind w:left="318"/>
              <w:rPr>
                <w:szCs w:val="22"/>
              </w:rPr>
            </w:pPr>
            <w:r>
              <w:rPr>
                <w:szCs w:val="22"/>
              </w:rPr>
              <w:t xml:space="preserve">(iv) </w:t>
            </w:r>
            <w:r w:rsidR="00996DEE" w:rsidRPr="00996DEE">
              <w:rPr>
                <w:szCs w:val="22"/>
              </w:rPr>
              <w:t>12 00'N 81</w:t>
            </w:r>
            <w:r w:rsidR="00AA2A07" w:rsidRPr="00F861F7">
              <w:rPr>
                <w:szCs w:val="22"/>
              </w:rPr>
              <w:t>°</w:t>
            </w:r>
            <w:r w:rsidR="00996DEE" w:rsidRPr="00996DEE">
              <w:rPr>
                <w:szCs w:val="22"/>
              </w:rPr>
              <w:t>00'E</w:t>
            </w:r>
          </w:p>
          <w:p w14:paraId="508EC3F2" w14:textId="4AB72D25" w:rsidR="00996DEE" w:rsidRPr="00996DEE" w:rsidRDefault="00996DEE" w:rsidP="00C91C74">
            <w:pPr>
              <w:pStyle w:val="Tablea"/>
              <w:ind w:left="318" w:hanging="318"/>
              <w:contextualSpacing w:val="0"/>
              <w:rPr>
                <w:szCs w:val="22"/>
              </w:rPr>
            </w:pPr>
            <w:r w:rsidRPr="00996DEE">
              <w:rPr>
                <w:szCs w:val="22"/>
              </w:rPr>
              <w:t xml:space="preserve">(b) The Diego Garcia land mass and territorial waters and the </w:t>
            </w:r>
            <w:proofErr w:type="spellStart"/>
            <w:r w:rsidRPr="00996DEE">
              <w:rPr>
                <w:szCs w:val="22"/>
              </w:rPr>
              <w:t>superjacent</w:t>
            </w:r>
            <w:proofErr w:type="spellEnd"/>
            <w:r w:rsidRPr="00996DEE">
              <w:rPr>
                <w:szCs w:val="22"/>
              </w:rPr>
              <w:t xml:space="preserve"> airspace out to 250nm radius (from Reference Point 07</w:t>
            </w:r>
            <w:r w:rsidR="00B405E7">
              <w:rPr>
                <w:szCs w:val="22"/>
              </w:rPr>
              <w:t> </w:t>
            </w:r>
            <w:r w:rsidRPr="00996DEE">
              <w:rPr>
                <w:szCs w:val="22"/>
              </w:rPr>
              <w:t>18.6S</w:t>
            </w:r>
            <w:r w:rsidR="00B405E7">
              <w:rPr>
                <w:szCs w:val="22"/>
              </w:rPr>
              <w:t> </w:t>
            </w:r>
            <w:r w:rsidRPr="00996DEE">
              <w:rPr>
                <w:szCs w:val="22"/>
              </w:rPr>
              <w:t>072 24.6E)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00504" w14:textId="385C0272" w:rsidR="00996DEE" w:rsidRPr="00CF31DA" w:rsidDel="00923559" w:rsidRDefault="00240BB2" w:rsidP="00240BB2">
            <w:pPr>
              <w:pStyle w:val="Tabletext"/>
            </w:pPr>
            <w:r>
              <w:rPr>
                <w:szCs w:val="22"/>
              </w:rPr>
              <w:t xml:space="preserve">11 October 2001 to </w:t>
            </w:r>
            <w:r w:rsidR="00B3673A">
              <w:rPr>
                <w:szCs w:val="22"/>
              </w:rPr>
              <w:t>30</w:t>
            </w:r>
            <w:r w:rsidR="00996DEE" w:rsidRPr="00CF31DA">
              <w:rPr>
                <w:szCs w:val="22"/>
              </w:rPr>
              <w:t> July 2009</w:t>
            </w:r>
          </w:p>
        </w:tc>
      </w:tr>
      <w:tr w:rsidR="00996DEE" w:rsidRPr="0001377A" w14:paraId="3189D221" w14:textId="77777777" w:rsidTr="006034D0"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A3A6C" w14:textId="7B3636A3" w:rsidR="00996DEE" w:rsidRDefault="00C91731" w:rsidP="00996DEE">
            <w:pPr>
              <w:pStyle w:val="Tabletext"/>
            </w:pPr>
            <w:r>
              <w:t>6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02BB4" w14:textId="77029A58" w:rsidR="00996DEE" w:rsidRDefault="00996DEE" w:rsidP="00996DEE">
            <w:pPr>
              <w:pStyle w:val="Tabletext"/>
            </w:pPr>
            <w:r>
              <w:t>Slipper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6696A" w14:textId="77777777" w:rsidR="00996DEE" w:rsidRPr="00F861F7" w:rsidRDefault="00996DEE" w:rsidP="00996DEE">
            <w:pPr>
              <w:pStyle w:val="Tabletext"/>
            </w:pPr>
            <w:r w:rsidRPr="00F861F7">
              <w:rPr>
                <w:szCs w:val="22"/>
              </w:rPr>
              <w:t>The area bounded by the following geographical coordinates:</w:t>
            </w:r>
          </w:p>
          <w:p w14:paraId="53E6DECC" w14:textId="77777777" w:rsidR="00996DEE" w:rsidRPr="00F861F7" w:rsidRDefault="00996DEE" w:rsidP="00996DEE">
            <w:pPr>
              <w:pStyle w:val="Tablea"/>
              <w:rPr>
                <w:szCs w:val="22"/>
              </w:rPr>
            </w:pPr>
            <w:r w:rsidRPr="00F861F7">
              <w:rPr>
                <w:szCs w:val="22"/>
              </w:rPr>
              <w:t>(a) 39°00′N 78°00′E;</w:t>
            </w:r>
          </w:p>
          <w:p w14:paraId="5AFE2966" w14:textId="77777777" w:rsidR="00996DEE" w:rsidRPr="00F861F7" w:rsidRDefault="00996DEE" w:rsidP="00996DEE">
            <w:pPr>
              <w:pStyle w:val="Tablea"/>
            </w:pPr>
            <w:r w:rsidRPr="00F861F7">
              <w:t>(b) 39°00</w:t>
            </w:r>
            <w:r w:rsidRPr="00F861F7">
              <w:rPr>
                <w:szCs w:val="22"/>
              </w:rPr>
              <w:t>′</w:t>
            </w:r>
            <w:r w:rsidRPr="00F861F7">
              <w:t>N 32°00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63872078" w14:textId="77777777" w:rsidR="00996DEE" w:rsidRPr="00F861F7" w:rsidRDefault="00996DEE" w:rsidP="00996DEE">
            <w:pPr>
              <w:pStyle w:val="Tablea"/>
            </w:pPr>
            <w:r w:rsidRPr="00F861F7">
              <w:t>(c) 05°00</w:t>
            </w:r>
            <w:r w:rsidRPr="00F861F7">
              <w:rPr>
                <w:szCs w:val="22"/>
              </w:rPr>
              <w:t>′</w:t>
            </w:r>
            <w:r w:rsidRPr="00F861F7">
              <w:t>S 32°00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0903A986" w14:textId="51F58372" w:rsidR="00996DEE" w:rsidRPr="002776C8" w:rsidRDefault="00996DEE" w:rsidP="00996DEE">
            <w:pPr>
              <w:pStyle w:val="Tablea"/>
              <w:ind w:left="0" w:firstLine="0"/>
              <w:contextualSpacing w:val="0"/>
            </w:pPr>
            <w:r w:rsidRPr="00F861F7">
              <w:t>(d) 05°00</w:t>
            </w:r>
            <w:r w:rsidRPr="00F861F7">
              <w:rPr>
                <w:szCs w:val="22"/>
              </w:rPr>
              <w:t>′</w:t>
            </w:r>
            <w:r w:rsidRPr="00F861F7">
              <w:t>S 78°00</w:t>
            </w:r>
            <w:r w:rsidRPr="00F861F7">
              <w:rPr>
                <w:szCs w:val="22"/>
              </w:rPr>
              <w:t>′</w:t>
            </w:r>
            <w:r w:rsidRPr="00F861F7">
              <w:t>E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B27FC" w14:textId="52C07CD0" w:rsidR="00996DEE" w:rsidRPr="00CF31DA" w:rsidRDefault="00996DEE" w:rsidP="00996DEE">
            <w:pPr>
              <w:pStyle w:val="Tabletext"/>
            </w:pPr>
            <w:r w:rsidRPr="00CF31DA">
              <w:rPr>
                <w:szCs w:val="22"/>
              </w:rPr>
              <w:t>31 July 2009 to 19 February 2012</w:t>
            </w:r>
          </w:p>
        </w:tc>
      </w:tr>
      <w:tr w:rsidR="00996DEE" w:rsidRPr="0001377A" w14:paraId="18934869" w14:textId="77777777" w:rsidTr="006034D0"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AF21E" w14:textId="69DB00DA" w:rsidR="00996DEE" w:rsidRDefault="00C91731" w:rsidP="00672623">
            <w:pPr>
              <w:pStyle w:val="Tabletext"/>
              <w:keepNext/>
              <w:keepLines/>
            </w:pPr>
            <w:r>
              <w:t>7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74ECE" w14:textId="1F96D40C" w:rsidR="00996DEE" w:rsidRDefault="00996DEE" w:rsidP="00672623">
            <w:pPr>
              <w:pStyle w:val="Tabletext"/>
              <w:keepNext/>
              <w:keepLines/>
            </w:pPr>
            <w:r>
              <w:t>Slipper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9DC62" w14:textId="77777777" w:rsidR="00996DEE" w:rsidRPr="00F861F7" w:rsidRDefault="00996DEE" w:rsidP="00672623">
            <w:pPr>
              <w:pStyle w:val="Tabletext"/>
              <w:keepNext/>
              <w:keepLines/>
            </w:pPr>
            <w:r w:rsidRPr="00F861F7">
              <w:rPr>
                <w:szCs w:val="22"/>
              </w:rPr>
              <w:t>The area bounded by the following geographical coordinates:</w:t>
            </w:r>
          </w:p>
          <w:p w14:paraId="04E845DD" w14:textId="77777777" w:rsidR="00996DEE" w:rsidRPr="00F861F7" w:rsidRDefault="00996DEE" w:rsidP="00672623">
            <w:pPr>
              <w:pStyle w:val="Tablea"/>
              <w:keepNext/>
              <w:keepLines/>
              <w:rPr>
                <w:szCs w:val="22"/>
              </w:rPr>
            </w:pPr>
            <w:r w:rsidRPr="00F861F7">
              <w:rPr>
                <w:szCs w:val="22"/>
              </w:rPr>
              <w:t>(a) 39°00′N 32°00′E;</w:t>
            </w:r>
          </w:p>
          <w:p w14:paraId="5DCCF3D8" w14:textId="77777777" w:rsidR="00996DEE" w:rsidRPr="00F861F7" w:rsidRDefault="00996DEE" w:rsidP="00672623">
            <w:pPr>
              <w:pStyle w:val="Tablea"/>
              <w:keepNext/>
              <w:keepLines/>
            </w:pPr>
            <w:r w:rsidRPr="00F861F7">
              <w:t>(b) 39°00</w:t>
            </w:r>
            <w:r w:rsidRPr="00F861F7">
              <w:rPr>
                <w:szCs w:val="22"/>
              </w:rPr>
              <w:t>′</w:t>
            </w:r>
            <w:r w:rsidRPr="00F861F7">
              <w:t>N 78°00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1AB38707" w14:textId="77777777" w:rsidR="00996DEE" w:rsidRPr="00F861F7" w:rsidRDefault="00996DEE" w:rsidP="00672623">
            <w:pPr>
              <w:pStyle w:val="Tablea"/>
              <w:keepNext/>
              <w:keepLines/>
            </w:pPr>
            <w:r w:rsidRPr="00F861F7">
              <w:t>(c) 23°00</w:t>
            </w:r>
            <w:r w:rsidRPr="00F861F7">
              <w:rPr>
                <w:szCs w:val="22"/>
              </w:rPr>
              <w:t>′</w:t>
            </w:r>
            <w:r w:rsidRPr="00F861F7">
              <w:t>N 78°00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744FDE0C" w14:textId="77777777" w:rsidR="00996DEE" w:rsidRPr="00F861F7" w:rsidRDefault="00996DEE" w:rsidP="00672623">
            <w:pPr>
              <w:pStyle w:val="Tablea"/>
              <w:keepNext/>
              <w:keepLines/>
            </w:pPr>
            <w:r w:rsidRPr="00F861F7">
              <w:t>(d) 23°00</w:t>
            </w:r>
            <w:r w:rsidRPr="00F861F7">
              <w:rPr>
                <w:szCs w:val="22"/>
              </w:rPr>
              <w:t>′</w:t>
            </w:r>
            <w:r w:rsidRPr="00F861F7">
              <w:t>N 68°00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37066FA4" w14:textId="77777777" w:rsidR="00996DEE" w:rsidRPr="00F861F7" w:rsidRDefault="00996DEE" w:rsidP="00672623">
            <w:pPr>
              <w:pStyle w:val="Tablea"/>
              <w:keepNext/>
              <w:keepLines/>
            </w:pPr>
            <w:r w:rsidRPr="00F861F7">
              <w:t>(e) 11°00</w:t>
            </w:r>
            <w:r w:rsidRPr="00F861F7">
              <w:rPr>
                <w:szCs w:val="22"/>
              </w:rPr>
              <w:t>′</w:t>
            </w:r>
            <w:r w:rsidRPr="00F861F7">
              <w:t>S 68°00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0CF5B508" w14:textId="77777777" w:rsidR="00996DEE" w:rsidRPr="00F861F7" w:rsidRDefault="00996DEE" w:rsidP="00672623">
            <w:pPr>
              <w:pStyle w:val="Tablea"/>
              <w:keepNext/>
              <w:keepLines/>
            </w:pPr>
            <w:r w:rsidRPr="00F861F7">
              <w:t>(f) 11°00</w:t>
            </w:r>
            <w:r w:rsidRPr="00F861F7">
              <w:rPr>
                <w:szCs w:val="22"/>
              </w:rPr>
              <w:t>′</w:t>
            </w:r>
            <w:r w:rsidRPr="00F861F7">
              <w:t>S 38°00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492EAE33" w14:textId="77777777" w:rsidR="00996DEE" w:rsidRPr="00F861F7" w:rsidRDefault="00996DEE" w:rsidP="00672623">
            <w:pPr>
              <w:pStyle w:val="Tablea"/>
              <w:keepNext/>
              <w:keepLines/>
            </w:pPr>
            <w:r w:rsidRPr="00F861F7">
              <w:t>(g) 17°00</w:t>
            </w:r>
            <w:r w:rsidRPr="00F861F7">
              <w:rPr>
                <w:szCs w:val="22"/>
              </w:rPr>
              <w:t xml:space="preserve">′N </w:t>
            </w:r>
            <w:r w:rsidRPr="00F861F7">
              <w:t>38°00</w:t>
            </w:r>
            <w:r w:rsidRPr="00F861F7">
              <w:rPr>
                <w:szCs w:val="22"/>
              </w:rPr>
              <w:t>′</w:t>
            </w:r>
            <w:r w:rsidRPr="00F861F7">
              <w:t>E;</w:t>
            </w:r>
          </w:p>
          <w:p w14:paraId="69C914AA" w14:textId="1EDDC082" w:rsidR="00996DEE" w:rsidRPr="002776C8" w:rsidRDefault="00996DEE" w:rsidP="00672623">
            <w:pPr>
              <w:pStyle w:val="Tablea"/>
              <w:keepNext/>
              <w:keepLines/>
              <w:ind w:left="0" w:firstLine="0"/>
              <w:contextualSpacing w:val="0"/>
            </w:pPr>
            <w:r w:rsidRPr="00F861F7">
              <w:t>(h) 17°00</w:t>
            </w:r>
            <w:r w:rsidRPr="00F861F7">
              <w:rPr>
                <w:szCs w:val="22"/>
              </w:rPr>
              <w:t>′N</w:t>
            </w:r>
            <w:r w:rsidRPr="00F861F7">
              <w:t xml:space="preserve"> 32°00</w:t>
            </w:r>
            <w:r w:rsidRPr="00F861F7">
              <w:rPr>
                <w:szCs w:val="22"/>
              </w:rPr>
              <w:t>′</w:t>
            </w:r>
            <w:r w:rsidRPr="00F861F7">
              <w:t>E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AA1EF" w14:textId="3C2EF6DF" w:rsidR="00996DEE" w:rsidRPr="00CF31DA" w:rsidRDefault="00996DEE" w:rsidP="00672623">
            <w:pPr>
              <w:pStyle w:val="Tabletext"/>
              <w:keepNext/>
              <w:keepLines/>
            </w:pPr>
            <w:r w:rsidRPr="00CF31DA">
              <w:rPr>
                <w:szCs w:val="22"/>
              </w:rPr>
              <w:t>20 February 2012 to 30 June 2014</w:t>
            </w:r>
          </w:p>
        </w:tc>
      </w:tr>
      <w:tr w:rsidR="00996DEE" w:rsidRPr="00CF31DA" w14:paraId="592D37A2" w14:textId="77777777" w:rsidTr="006034D0">
        <w:tc>
          <w:tcPr>
            <w:tcW w:w="6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385669" w14:textId="11BC8BEE" w:rsidR="00996DEE" w:rsidRDefault="00C91731" w:rsidP="00C91731">
            <w:pPr>
              <w:pStyle w:val="Tabletext"/>
              <w:keepNext/>
              <w:keepLines/>
            </w:pPr>
            <w:r>
              <w:t>8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57A5D4" w14:textId="1E382EDE" w:rsidR="00996DEE" w:rsidRDefault="00996DEE" w:rsidP="00C91731">
            <w:pPr>
              <w:pStyle w:val="Tabletext"/>
              <w:keepNext/>
              <w:keepLines/>
            </w:pPr>
            <w:r>
              <w:t>Slipper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CE71E0" w14:textId="0950F00C" w:rsidR="00996DEE" w:rsidRPr="002776C8" w:rsidRDefault="00996DEE" w:rsidP="00C91731">
            <w:pPr>
              <w:pStyle w:val="Tablea"/>
              <w:keepNext/>
              <w:keepLines/>
              <w:ind w:left="0" w:firstLine="0"/>
              <w:contextualSpacing w:val="0"/>
            </w:pPr>
            <w:r w:rsidRPr="00026685">
              <w:t xml:space="preserve">The area bounded by the land mass and </w:t>
            </w:r>
            <w:proofErr w:type="spellStart"/>
            <w:r w:rsidRPr="00026685">
              <w:t>superjacent</w:t>
            </w:r>
            <w:proofErr w:type="spellEnd"/>
            <w:r w:rsidRPr="00026685">
              <w:t xml:space="preserve"> airspace of Afghanistan</w:t>
            </w:r>
          </w:p>
        </w:tc>
        <w:tc>
          <w:tcPr>
            <w:tcW w:w="35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F35C6A" w14:textId="419DF46C" w:rsidR="00996DEE" w:rsidRPr="00CF31DA" w:rsidRDefault="00996DEE" w:rsidP="00C91731">
            <w:pPr>
              <w:pStyle w:val="Tabletext"/>
              <w:keepNext/>
              <w:keepLines/>
            </w:pPr>
            <w:r w:rsidRPr="00F861F7">
              <w:rPr>
                <w:szCs w:val="22"/>
              </w:rPr>
              <w:t>1 July 2014</w:t>
            </w:r>
            <w:r>
              <w:rPr>
                <w:szCs w:val="22"/>
              </w:rPr>
              <w:t xml:space="preserve"> to </w:t>
            </w:r>
            <w:r w:rsidRPr="00F861F7">
              <w:rPr>
                <w:szCs w:val="22"/>
              </w:rPr>
              <w:t>31 December 2014</w:t>
            </w:r>
          </w:p>
        </w:tc>
      </w:tr>
    </w:tbl>
    <w:p w14:paraId="23FFBAAF" w14:textId="0E79AB27" w:rsidR="00F608E9" w:rsidRDefault="00F608E9" w:rsidP="00EA66CD">
      <w:pPr>
        <w:pStyle w:val="Tabletext"/>
      </w:pPr>
    </w:p>
    <w:p w14:paraId="3EED8BB3" w14:textId="591F58B5" w:rsidR="00FE43DE" w:rsidRPr="00D15A4D" w:rsidRDefault="00FE43DE" w:rsidP="00FE43DE">
      <w:pPr>
        <w:pStyle w:val="ActHead6"/>
        <w:pageBreakBefore/>
      </w:pPr>
      <w:bookmarkStart w:id="16" w:name="_Toc189038883"/>
      <w:r w:rsidRPr="00D15A4D">
        <w:rPr>
          <w:rStyle w:val="CharAmSchNo"/>
        </w:rPr>
        <w:t>Schedule 1</w:t>
      </w:r>
      <w:r w:rsidRPr="00D15A4D">
        <w:t>—</w:t>
      </w:r>
      <w:bookmarkEnd w:id="11"/>
      <w:r w:rsidR="00F32041">
        <w:t>Repeals</w:t>
      </w:r>
      <w:bookmarkEnd w:id="16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FE43DE" w:rsidRPr="00D15A4D" w14:paraId="6B42C480" w14:textId="77777777" w:rsidTr="007368FC">
        <w:tc>
          <w:tcPr>
            <w:tcW w:w="992" w:type="dxa"/>
          </w:tcPr>
          <w:p w14:paraId="591E36DF" w14:textId="77777777" w:rsidR="00FE43DE" w:rsidRPr="00991733" w:rsidRDefault="00FE43DE" w:rsidP="007368FC">
            <w:pPr>
              <w:pStyle w:val="Heading5"/>
            </w:pPr>
            <w:r w:rsidRPr="00991733">
              <w:t>1</w:t>
            </w:r>
          </w:p>
        </w:tc>
        <w:tc>
          <w:tcPr>
            <w:tcW w:w="8367" w:type="dxa"/>
          </w:tcPr>
          <w:p w14:paraId="772BED7D" w14:textId="0756C36A" w:rsidR="00FE43DE" w:rsidRPr="0062507C" w:rsidRDefault="00716037" w:rsidP="005D0532">
            <w:pPr>
              <w:pStyle w:val="Heading5"/>
              <w:rPr>
                <w:i/>
              </w:rPr>
            </w:pPr>
            <w:r w:rsidRPr="0062507C">
              <w:rPr>
                <w:i/>
              </w:rPr>
              <w:t>Defence Force (Home Loans Assistance) (Warlike Service</w:t>
            </w:r>
            <w:r w:rsidR="0091395D" w:rsidRPr="00D15A4D">
              <w:t>—</w:t>
            </w:r>
            <w:r w:rsidRPr="0062507C">
              <w:rPr>
                <w:i/>
              </w:rPr>
              <w:t>Operation Highroad) Declaration 2014</w:t>
            </w:r>
          </w:p>
        </w:tc>
      </w:tr>
      <w:tr w:rsidR="00FE43DE" w:rsidRPr="00D15A4D" w14:paraId="78E88F04" w14:textId="77777777" w:rsidTr="007368FC">
        <w:tc>
          <w:tcPr>
            <w:tcW w:w="992" w:type="dxa"/>
          </w:tcPr>
          <w:p w14:paraId="7B795882" w14:textId="77777777" w:rsidR="00FE43DE" w:rsidRPr="00D15A4D" w:rsidRDefault="00FE43DE" w:rsidP="007368FC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794576B9" w14:textId="1C296EE6" w:rsidR="00FE43DE" w:rsidRPr="00D15A4D" w:rsidRDefault="00F32041" w:rsidP="00BB10F0">
            <w:pPr>
              <w:pStyle w:val="Sectiontext"/>
            </w:pPr>
            <w:r>
              <w:rPr>
                <w:iCs/>
              </w:rPr>
              <w:t>Repeal the</w:t>
            </w:r>
            <w:r w:rsidR="0062507C">
              <w:rPr>
                <w:iCs/>
              </w:rPr>
              <w:t xml:space="preserve"> whole of the</w:t>
            </w:r>
            <w:r>
              <w:rPr>
                <w:iCs/>
              </w:rPr>
              <w:t xml:space="preserve"> </w:t>
            </w:r>
            <w:r w:rsidR="00BB10F0">
              <w:rPr>
                <w:iCs/>
              </w:rPr>
              <w:t>instrument.</w:t>
            </w:r>
          </w:p>
        </w:tc>
      </w:tr>
      <w:tr w:rsidR="0062507C" w:rsidRPr="0062507C" w14:paraId="793A1181" w14:textId="77777777" w:rsidTr="000506B9">
        <w:tc>
          <w:tcPr>
            <w:tcW w:w="992" w:type="dxa"/>
          </w:tcPr>
          <w:p w14:paraId="08C29357" w14:textId="7FBCC727" w:rsidR="0062507C" w:rsidRPr="00991733" w:rsidRDefault="0062507C" w:rsidP="000506B9">
            <w:pPr>
              <w:pStyle w:val="Heading5"/>
            </w:pPr>
            <w:r>
              <w:t>2</w:t>
            </w:r>
          </w:p>
        </w:tc>
        <w:tc>
          <w:tcPr>
            <w:tcW w:w="8367" w:type="dxa"/>
          </w:tcPr>
          <w:p w14:paraId="2B9B207C" w14:textId="13E00B84" w:rsidR="0062507C" w:rsidRPr="0062507C" w:rsidRDefault="00716037" w:rsidP="000506B9">
            <w:pPr>
              <w:pStyle w:val="Heading5"/>
              <w:rPr>
                <w:i/>
              </w:rPr>
            </w:pPr>
            <w:r w:rsidRPr="0062507C">
              <w:rPr>
                <w:i/>
              </w:rPr>
              <w:t>Defence Force (Home Loans Assistance) (Warlike Service</w:t>
            </w:r>
            <w:r w:rsidR="0091395D" w:rsidRPr="00D15A4D">
              <w:t>—</w:t>
            </w:r>
            <w:r w:rsidRPr="0062507C">
              <w:rPr>
                <w:i/>
              </w:rPr>
              <w:t>Operation Slipper) Declaration 2014</w:t>
            </w:r>
          </w:p>
        </w:tc>
      </w:tr>
      <w:tr w:rsidR="0062507C" w:rsidRPr="00D15A4D" w14:paraId="6C7BB500" w14:textId="77777777" w:rsidTr="000506B9">
        <w:tc>
          <w:tcPr>
            <w:tcW w:w="992" w:type="dxa"/>
          </w:tcPr>
          <w:p w14:paraId="43BE879C" w14:textId="77777777" w:rsidR="0062507C" w:rsidRPr="00D15A4D" w:rsidRDefault="0062507C" w:rsidP="000506B9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7F654E59" w14:textId="0A9C7C30" w:rsidR="0062507C" w:rsidRPr="00D15A4D" w:rsidRDefault="00BB10F0" w:rsidP="000506B9">
            <w:pPr>
              <w:pStyle w:val="Sectiontext"/>
            </w:pPr>
            <w:r>
              <w:rPr>
                <w:iCs/>
              </w:rPr>
              <w:t>Repeal the whole of the instrument.</w:t>
            </w:r>
          </w:p>
        </w:tc>
      </w:tr>
      <w:tr w:rsidR="0062507C" w:rsidRPr="0062507C" w14:paraId="0FBBCA3B" w14:textId="77777777" w:rsidTr="000506B9">
        <w:tc>
          <w:tcPr>
            <w:tcW w:w="992" w:type="dxa"/>
          </w:tcPr>
          <w:p w14:paraId="6253A412" w14:textId="553C6D3B" w:rsidR="0062507C" w:rsidRPr="00991733" w:rsidRDefault="0062507C" w:rsidP="000506B9">
            <w:pPr>
              <w:pStyle w:val="Heading5"/>
            </w:pPr>
            <w:r>
              <w:t>3</w:t>
            </w:r>
          </w:p>
        </w:tc>
        <w:tc>
          <w:tcPr>
            <w:tcW w:w="8367" w:type="dxa"/>
          </w:tcPr>
          <w:p w14:paraId="3DCA2A0B" w14:textId="78730424" w:rsidR="0062507C" w:rsidRPr="0062507C" w:rsidRDefault="0062507C">
            <w:pPr>
              <w:pStyle w:val="Heading5"/>
              <w:rPr>
                <w:i/>
              </w:rPr>
            </w:pPr>
            <w:r w:rsidRPr="0062507C">
              <w:rPr>
                <w:i/>
              </w:rPr>
              <w:t>Defence Force (Home Loans Assistance) (Warlike Service</w:t>
            </w:r>
            <w:r w:rsidR="0091395D" w:rsidRPr="00D15A4D">
              <w:t>—</w:t>
            </w:r>
            <w:r w:rsidRPr="0062507C">
              <w:rPr>
                <w:i/>
              </w:rPr>
              <w:t>Operation Okra) Declaration 2016</w:t>
            </w:r>
          </w:p>
        </w:tc>
      </w:tr>
      <w:tr w:rsidR="0062507C" w:rsidRPr="00D15A4D" w14:paraId="110C4B7E" w14:textId="77777777" w:rsidTr="000506B9">
        <w:tc>
          <w:tcPr>
            <w:tcW w:w="992" w:type="dxa"/>
          </w:tcPr>
          <w:p w14:paraId="3249F1EE" w14:textId="77777777" w:rsidR="0062507C" w:rsidRPr="00D15A4D" w:rsidRDefault="0062507C" w:rsidP="000506B9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59D30FA6" w14:textId="60F39F43" w:rsidR="0062507C" w:rsidRPr="00D15A4D" w:rsidRDefault="00BB10F0" w:rsidP="000506B9">
            <w:pPr>
              <w:pStyle w:val="Sectiontext"/>
            </w:pPr>
            <w:r>
              <w:rPr>
                <w:iCs/>
              </w:rPr>
              <w:t>Repeal the whole of the instrument.</w:t>
            </w:r>
          </w:p>
        </w:tc>
      </w:tr>
      <w:tr w:rsidR="0062507C" w:rsidRPr="0062507C" w14:paraId="6F6FC33F" w14:textId="77777777" w:rsidTr="000506B9">
        <w:tc>
          <w:tcPr>
            <w:tcW w:w="992" w:type="dxa"/>
          </w:tcPr>
          <w:p w14:paraId="43BD47E7" w14:textId="4A2A74C0" w:rsidR="0062507C" w:rsidRPr="00991733" w:rsidRDefault="0062507C" w:rsidP="000506B9">
            <w:pPr>
              <w:pStyle w:val="Heading5"/>
            </w:pPr>
            <w:r>
              <w:t>4</w:t>
            </w:r>
          </w:p>
        </w:tc>
        <w:tc>
          <w:tcPr>
            <w:tcW w:w="8367" w:type="dxa"/>
          </w:tcPr>
          <w:p w14:paraId="4F7C5257" w14:textId="03AA9BC8" w:rsidR="0062507C" w:rsidRPr="0062507C" w:rsidRDefault="00716037">
            <w:pPr>
              <w:pStyle w:val="Heading5"/>
              <w:rPr>
                <w:i/>
              </w:rPr>
            </w:pPr>
            <w:r w:rsidRPr="0062507C">
              <w:rPr>
                <w:i/>
              </w:rPr>
              <w:t>Defence Force (Home Loans Assistance) (Warlike Service</w:t>
            </w:r>
            <w:r w:rsidR="0091395D" w:rsidRPr="00D15A4D">
              <w:t>—</w:t>
            </w:r>
            <w:r w:rsidRPr="0062507C">
              <w:rPr>
                <w:i/>
              </w:rPr>
              <w:t>Operation Augury) Declaration 2017</w:t>
            </w:r>
          </w:p>
        </w:tc>
      </w:tr>
      <w:tr w:rsidR="0062507C" w:rsidRPr="00D15A4D" w14:paraId="4F94B9B4" w14:textId="77777777" w:rsidTr="000506B9">
        <w:tc>
          <w:tcPr>
            <w:tcW w:w="992" w:type="dxa"/>
          </w:tcPr>
          <w:p w14:paraId="2DA23A74" w14:textId="77777777" w:rsidR="0062507C" w:rsidRPr="00D15A4D" w:rsidRDefault="0062507C" w:rsidP="000506B9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43A943A4" w14:textId="0D732EF9" w:rsidR="0062507C" w:rsidRPr="00D15A4D" w:rsidRDefault="00BB10F0" w:rsidP="000506B9">
            <w:pPr>
              <w:pStyle w:val="Sectiontext"/>
            </w:pPr>
            <w:r>
              <w:rPr>
                <w:iCs/>
              </w:rPr>
              <w:t>Repeal the whole of the instrument.</w:t>
            </w:r>
          </w:p>
        </w:tc>
      </w:tr>
    </w:tbl>
    <w:p w14:paraId="5E6D39A5" w14:textId="77777777" w:rsidR="0062507C" w:rsidRPr="0062507C" w:rsidRDefault="0062507C" w:rsidP="0062507C"/>
    <w:sectPr w:rsidR="0062507C" w:rsidRPr="0062507C" w:rsidSect="000A79F1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F60F" w14:textId="77777777" w:rsidR="005069C0" w:rsidRDefault="005069C0">
      <w:pPr>
        <w:spacing w:line="240" w:lineRule="auto"/>
      </w:pPr>
      <w:r>
        <w:separator/>
      </w:r>
    </w:p>
  </w:endnote>
  <w:endnote w:type="continuationSeparator" w:id="0">
    <w:p w14:paraId="4C4E9FE0" w14:textId="77777777" w:rsidR="005069C0" w:rsidRDefault="00506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82E11" w14:paraId="17A075D8" w14:textId="77777777" w:rsidTr="00D767D2">
      <w:tc>
        <w:tcPr>
          <w:tcW w:w="5000" w:type="pct"/>
        </w:tcPr>
        <w:p w14:paraId="49CEA518" w14:textId="77777777" w:rsidR="00582E11" w:rsidRDefault="00582E11" w:rsidP="00D767D2">
          <w:pPr>
            <w:rPr>
              <w:sz w:val="18"/>
            </w:rPr>
          </w:pPr>
        </w:p>
      </w:tc>
    </w:tr>
  </w:tbl>
  <w:p w14:paraId="01D59712" w14:textId="77777777" w:rsidR="00582E11" w:rsidRPr="005F1388" w:rsidRDefault="00582E11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582E11" w14:paraId="65017C8E" w14:textId="77777777" w:rsidTr="00D767D2">
      <w:tc>
        <w:tcPr>
          <w:tcW w:w="5000" w:type="pct"/>
        </w:tcPr>
        <w:p w14:paraId="01B056E0" w14:textId="77777777" w:rsidR="00582E11" w:rsidRDefault="00582E11" w:rsidP="00D767D2">
          <w:pPr>
            <w:rPr>
              <w:sz w:val="18"/>
            </w:rPr>
          </w:pPr>
        </w:p>
      </w:tc>
    </w:tr>
  </w:tbl>
  <w:p w14:paraId="051441BD" w14:textId="77777777" w:rsidR="00582E11" w:rsidRPr="006D3667" w:rsidRDefault="00582E11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582E11" w:rsidRDefault="001C5A9E">
        <w:pPr>
          <w:pStyle w:val="Footer"/>
          <w:jc w:val="right"/>
        </w:pPr>
      </w:p>
    </w:sdtContent>
  </w:sdt>
  <w:p w14:paraId="74E872AD" w14:textId="77777777" w:rsidR="00582E11" w:rsidRPr="00486382" w:rsidRDefault="00582E11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82E11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582E11" w:rsidRDefault="00582E11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43BC5966" w:rsidR="00582E11" w:rsidRDefault="00582E11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1057F">
            <w:rPr>
              <w:i/>
              <w:noProof/>
              <w:sz w:val="18"/>
            </w:rPr>
            <w:t>Defence Force (Home Loans Assistance) (Warlike Service) Declaration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582E11" w:rsidRDefault="00582E11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582E11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582E11" w:rsidRDefault="00582E11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582E11" w:rsidRPr="00ED79B6" w:rsidRDefault="00582E11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582E11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582E11" w:rsidRDefault="00582E11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10E9EE0D" w:rsidR="00582E11" w:rsidRPr="00B20990" w:rsidRDefault="00582E11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C5A9E">
            <w:rPr>
              <w:i/>
              <w:noProof/>
              <w:sz w:val="18"/>
            </w:rPr>
            <w:t>Defence Force (Home Loans Assistance) (Warlike Service) Declaration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28BA95BB" w:rsidR="00582E11" w:rsidRDefault="00582E11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5A9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E11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582E11" w:rsidRDefault="00582E11" w:rsidP="00D767D2">
          <w:pPr>
            <w:rPr>
              <w:sz w:val="18"/>
            </w:rPr>
          </w:pPr>
        </w:p>
      </w:tc>
    </w:tr>
  </w:tbl>
  <w:p w14:paraId="70EF7B0F" w14:textId="77777777" w:rsidR="00582E11" w:rsidRPr="00ED79B6" w:rsidRDefault="00582E11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5EC38" w14:textId="77777777" w:rsidR="005069C0" w:rsidRDefault="005069C0">
      <w:pPr>
        <w:spacing w:line="240" w:lineRule="auto"/>
      </w:pPr>
      <w:r>
        <w:separator/>
      </w:r>
    </w:p>
  </w:footnote>
  <w:footnote w:type="continuationSeparator" w:id="0">
    <w:p w14:paraId="2002ADA8" w14:textId="77777777" w:rsidR="005069C0" w:rsidRDefault="005069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582E11" w:rsidRPr="00ED79B6" w:rsidRDefault="00582E11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582E11" w:rsidRPr="002C71AE" w:rsidRDefault="00582E11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582E11" w:rsidRPr="00475968" w:rsidRDefault="00582E11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86A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EA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826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2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CA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4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62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85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80A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00405"/>
    <w:rsid w:val="0001057F"/>
    <w:rsid w:val="00015CBE"/>
    <w:rsid w:val="00016430"/>
    <w:rsid w:val="000361DD"/>
    <w:rsid w:val="0004055D"/>
    <w:rsid w:val="00050EE5"/>
    <w:rsid w:val="0005548B"/>
    <w:rsid w:val="000A712F"/>
    <w:rsid w:val="000B43F6"/>
    <w:rsid w:val="000B5AFD"/>
    <w:rsid w:val="000C37A3"/>
    <w:rsid w:val="000F7A76"/>
    <w:rsid w:val="0010159D"/>
    <w:rsid w:val="00114790"/>
    <w:rsid w:val="001770EC"/>
    <w:rsid w:val="001A5ACB"/>
    <w:rsid w:val="001B2123"/>
    <w:rsid w:val="001B2A4B"/>
    <w:rsid w:val="001C035B"/>
    <w:rsid w:val="001C5A9E"/>
    <w:rsid w:val="001D0D50"/>
    <w:rsid w:val="001D22D8"/>
    <w:rsid w:val="001E3538"/>
    <w:rsid w:val="001E384C"/>
    <w:rsid w:val="001F0C5F"/>
    <w:rsid w:val="001F36DD"/>
    <w:rsid w:val="00203B14"/>
    <w:rsid w:val="00224F33"/>
    <w:rsid w:val="002303A4"/>
    <w:rsid w:val="00236A4B"/>
    <w:rsid w:val="00240BB2"/>
    <w:rsid w:val="00243558"/>
    <w:rsid w:val="0024680F"/>
    <w:rsid w:val="00255BA7"/>
    <w:rsid w:val="00271B29"/>
    <w:rsid w:val="00272268"/>
    <w:rsid w:val="00281DE9"/>
    <w:rsid w:val="00284E03"/>
    <w:rsid w:val="00287085"/>
    <w:rsid w:val="002A1BC3"/>
    <w:rsid w:val="002B0E36"/>
    <w:rsid w:val="002C1A8D"/>
    <w:rsid w:val="002C581C"/>
    <w:rsid w:val="002D2FB1"/>
    <w:rsid w:val="002D60AD"/>
    <w:rsid w:val="002E1E51"/>
    <w:rsid w:val="002E3A27"/>
    <w:rsid w:val="002E40DE"/>
    <w:rsid w:val="00305F2A"/>
    <w:rsid w:val="00340708"/>
    <w:rsid w:val="00351111"/>
    <w:rsid w:val="00357CFE"/>
    <w:rsid w:val="0037282E"/>
    <w:rsid w:val="00391E26"/>
    <w:rsid w:val="003B15EA"/>
    <w:rsid w:val="003B5C02"/>
    <w:rsid w:val="003B6651"/>
    <w:rsid w:val="003C7644"/>
    <w:rsid w:val="003D0952"/>
    <w:rsid w:val="003D153A"/>
    <w:rsid w:val="003D17ED"/>
    <w:rsid w:val="003F1ED0"/>
    <w:rsid w:val="0040675C"/>
    <w:rsid w:val="004105E3"/>
    <w:rsid w:val="004149E6"/>
    <w:rsid w:val="0042708E"/>
    <w:rsid w:val="00427207"/>
    <w:rsid w:val="00441696"/>
    <w:rsid w:val="00457BD4"/>
    <w:rsid w:val="00467BE0"/>
    <w:rsid w:val="00467DD6"/>
    <w:rsid w:val="00472A9A"/>
    <w:rsid w:val="004940D3"/>
    <w:rsid w:val="004A76A2"/>
    <w:rsid w:val="004B682C"/>
    <w:rsid w:val="004C5409"/>
    <w:rsid w:val="004C7019"/>
    <w:rsid w:val="004D33EF"/>
    <w:rsid w:val="005069C0"/>
    <w:rsid w:val="00535590"/>
    <w:rsid w:val="00561D7C"/>
    <w:rsid w:val="005711AC"/>
    <w:rsid w:val="00574D17"/>
    <w:rsid w:val="00582E11"/>
    <w:rsid w:val="00587672"/>
    <w:rsid w:val="005978C5"/>
    <w:rsid w:val="005A38E2"/>
    <w:rsid w:val="005A4003"/>
    <w:rsid w:val="005B26E4"/>
    <w:rsid w:val="005C61B7"/>
    <w:rsid w:val="005D0532"/>
    <w:rsid w:val="005D393A"/>
    <w:rsid w:val="005E30B1"/>
    <w:rsid w:val="005E6C95"/>
    <w:rsid w:val="005F050D"/>
    <w:rsid w:val="005F5A84"/>
    <w:rsid w:val="006034D0"/>
    <w:rsid w:val="0061441E"/>
    <w:rsid w:val="0062507C"/>
    <w:rsid w:val="006268C7"/>
    <w:rsid w:val="006307BA"/>
    <w:rsid w:val="00635B74"/>
    <w:rsid w:val="00640350"/>
    <w:rsid w:val="00661FEE"/>
    <w:rsid w:val="0066294A"/>
    <w:rsid w:val="00672183"/>
    <w:rsid w:val="00672623"/>
    <w:rsid w:val="0068024B"/>
    <w:rsid w:val="006A0FC3"/>
    <w:rsid w:val="006C24A0"/>
    <w:rsid w:val="006D5497"/>
    <w:rsid w:val="006E1217"/>
    <w:rsid w:val="0070110D"/>
    <w:rsid w:val="00716037"/>
    <w:rsid w:val="00737A90"/>
    <w:rsid w:val="00745433"/>
    <w:rsid w:val="00770CEB"/>
    <w:rsid w:val="00786B34"/>
    <w:rsid w:val="00787190"/>
    <w:rsid w:val="00792EDD"/>
    <w:rsid w:val="007932F8"/>
    <w:rsid w:val="007B3FC7"/>
    <w:rsid w:val="007B5992"/>
    <w:rsid w:val="007B78B1"/>
    <w:rsid w:val="007C5A95"/>
    <w:rsid w:val="007D4EDB"/>
    <w:rsid w:val="007D5963"/>
    <w:rsid w:val="00805B80"/>
    <w:rsid w:val="008143B7"/>
    <w:rsid w:val="00824987"/>
    <w:rsid w:val="008318B7"/>
    <w:rsid w:val="0083220F"/>
    <w:rsid w:val="008351D0"/>
    <w:rsid w:val="008444B3"/>
    <w:rsid w:val="00847BBD"/>
    <w:rsid w:val="0085706A"/>
    <w:rsid w:val="008639E5"/>
    <w:rsid w:val="00873DCC"/>
    <w:rsid w:val="008901DC"/>
    <w:rsid w:val="00890E13"/>
    <w:rsid w:val="008C29B0"/>
    <w:rsid w:val="008D12D7"/>
    <w:rsid w:val="008F567D"/>
    <w:rsid w:val="00901D00"/>
    <w:rsid w:val="00901F91"/>
    <w:rsid w:val="0091395D"/>
    <w:rsid w:val="00913F85"/>
    <w:rsid w:val="00923559"/>
    <w:rsid w:val="00932011"/>
    <w:rsid w:val="00935132"/>
    <w:rsid w:val="00957D69"/>
    <w:rsid w:val="00973029"/>
    <w:rsid w:val="00975EC5"/>
    <w:rsid w:val="00987AFE"/>
    <w:rsid w:val="00995DEF"/>
    <w:rsid w:val="00996DEE"/>
    <w:rsid w:val="009A1A98"/>
    <w:rsid w:val="009A5EB6"/>
    <w:rsid w:val="009B6E20"/>
    <w:rsid w:val="009C7587"/>
    <w:rsid w:val="009E6083"/>
    <w:rsid w:val="009E6E0B"/>
    <w:rsid w:val="009F127E"/>
    <w:rsid w:val="00A020F1"/>
    <w:rsid w:val="00A153C7"/>
    <w:rsid w:val="00A177EE"/>
    <w:rsid w:val="00A51F2E"/>
    <w:rsid w:val="00A52077"/>
    <w:rsid w:val="00A71435"/>
    <w:rsid w:val="00AA2A07"/>
    <w:rsid w:val="00AB3BA0"/>
    <w:rsid w:val="00AC18F3"/>
    <w:rsid w:val="00B073E7"/>
    <w:rsid w:val="00B10ABD"/>
    <w:rsid w:val="00B20F64"/>
    <w:rsid w:val="00B22640"/>
    <w:rsid w:val="00B3222F"/>
    <w:rsid w:val="00B3673A"/>
    <w:rsid w:val="00B405E7"/>
    <w:rsid w:val="00B421DC"/>
    <w:rsid w:val="00B42305"/>
    <w:rsid w:val="00B47B04"/>
    <w:rsid w:val="00B50164"/>
    <w:rsid w:val="00B51AB2"/>
    <w:rsid w:val="00B65992"/>
    <w:rsid w:val="00B71E07"/>
    <w:rsid w:val="00B722E2"/>
    <w:rsid w:val="00B96A09"/>
    <w:rsid w:val="00BA2EF2"/>
    <w:rsid w:val="00BB10F0"/>
    <w:rsid w:val="00BB12B8"/>
    <w:rsid w:val="00BC1860"/>
    <w:rsid w:val="00BD5299"/>
    <w:rsid w:val="00BF292C"/>
    <w:rsid w:val="00C10A22"/>
    <w:rsid w:val="00C10B9B"/>
    <w:rsid w:val="00C51405"/>
    <w:rsid w:val="00C66069"/>
    <w:rsid w:val="00C7077D"/>
    <w:rsid w:val="00C707CE"/>
    <w:rsid w:val="00C70F7A"/>
    <w:rsid w:val="00C91731"/>
    <w:rsid w:val="00C91C74"/>
    <w:rsid w:val="00C9491E"/>
    <w:rsid w:val="00CA764C"/>
    <w:rsid w:val="00CB28BD"/>
    <w:rsid w:val="00CB37BE"/>
    <w:rsid w:val="00CC1513"/>
    <w:rsid w:val="00CF31DA"/>
    <w:rsid w:val="00D0505D"/>
    <w:rsid w:val="00D11620"/>
    <w:rsid w:val="00D2483E"/>
    <w:rsid w:val="00D30EAA"/>
    <w:rsid w:val="00D507AC"/>
    <w:rsid w:val="00D618B0"/>
    <w:rsid w:val="00D62353"/>
    <w:rsid w:val="00D7211B"/>
    <w:rsid w:val="00D767D2"/>
    <w:rsid w:val="00D877A7"/>
    <w:rsid w:val="00D975FC"/>
    <w:rsid w:val="00DA6375"/>
    <w:rsid w:val="00DA77A0"/>
    <w:rsid w:val="00DD2705"/>
    <w:rsid w:val="00DE23C6"/>
    <w:rsid w:val="00DE41E5"/>
    <w:rsid w:val="00DF5431"/>
    <w:rsid w:val="00E154D6"/>
    <w:rsid w:val="00E215E7"/>
    <w:rsid w:val="00E21ECD"/>
    <w:rsid w:val="00E263B1"/>
    <w:rsid w:val="00E30D85"/>
    <w:rsid w:val="00E35045"/>
    <w:rsid w:val="00E50C79"/>
    <w:rsid w:val="00E57A52"/>
    <w:rsid w:val="00E636CD"/>
    <w:rsid w:val="00E662E0"/>
    <w:rsid w:val="00E7043C"/>
    <w:rsid w:val="00E7685C"/>
    <w:rsid w:val="00E847C5"/>
    <w:rsid w:val="00EA66CD"/>
    <w:rsid w:val="00EB657C"/>
    <w:rsid w:val="00EB73D2"/>
    <w:rsid w:val="00ED6089"/>
    <w:rsid w:val="00EF1664"/>
    <w:rsid w:val="00F076BE"/>
    <w:rsid w:val="00F11734"/>
    <w:rsid w:val="00F14B17"/>
    <w:rsid w:val="00F230F7"/>
    <w:rsid w:val="00F32041"/>
    <w:rsid w:val="00F557E5"/>
    <w:rsid w:val="00F608E9"/>
    <w:rsid w:val="00F6706B"/>
    <w:rsid w:val="00F67E2A"/>
    <w:rsid w:val="00F8525D"/>
    <w:rsid w:val="00F96899"/>
    <w:rsid w:val="00FA3FD1"/>
    <w:rsid w:val="00FA5ED4"/>
    <w:rsid w:val="00FB5DAF"/>
    <w:rsid w:val="00FB5F9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0ABD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B10AB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,Division/Annex/Map Title"/>
    <w:basedOn w:val="Heading3"/>
    <w:next w:val="Normal"/>
    <w:link w:val="Heading4Char"/>
    <w:uiPriority w:val="9"/>
    <w:unhideWhenUsed/>
    <w:qFormat/>
    <w:rsid w:val="00B10ABD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Subdiv"/>
    <w:basedOn w:val="Normal"/>
    <w:next w:val="Normal"/>
    <w:link w:val="Heading7Char"/>
    <w:uiPriority w:val="9"/>
    <w:unhideWhenUsed/>
    <w:qFormat/>
    <w:rsid w:val="00B10ABD"/>
    <w:pPr>
      <w:keepNext/>
      <w:keepLines/>
      <w:spacing w:before="360" w:after="120" w:line="240" w:lineRule="auto"/>
      <w:outlineLvl w:val="6"/>
    </w:pPr>
    <w:rPr>
      <w:rFonts w:ascii="Arial" w:eastAsia="Times New Roman" w:hAnsi="Arial" w:cs="Times New Roman"/>
      <w:b/>
      <w:sz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B10ABD"/>
    <w:rPr>
      <w:rFonts w:ascii="Arial Bold" w:eastAsia="Times New Roman" w:hAnsi="Arial Bold" w:cs="Times New Roman"/>
      <w:sz w:val="28"/>
      <w:szCs w:val="20"/>
      <w:lang w:eastAsia="en-AU"/>
    </w:rPr>
  </w:style>
  <w:style w:type="character" w:customStyle="1" w:styleId="Heading4Char">
    <w:name w:val="Heading 4 Char"/>
    <w:aliases w:val="Division Char,Division/Annex/Map Title Char"/>
    <w:basedOn w:val="DefaultParagraphFont"/>
    <w:link w:val="Heading4"/>
    <w:uiPriority w:val="9"/>
    <w:rsid w:val="00B10ABD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qFormat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aliases w:val="Subdiv Char"/>
    <w:basedOn w:val="DefaultParagraphFont"/>
    <w:link w:val="Heading7"/>
    <w:uiPriority w:val="9"/>
    <w:rsid w:val="00B10ABD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rsid w:val="00935132"/>
  </w:style>
  <w:style w:type="paragraph" w:customStyle="1" w:styleId="Blocks">
    <w:name w:val="Blocks"/>
    <w:aliases w:val="bb"/>
    <w:basedOn w:val="OPCParaBase"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935132"/>
    <w:rPr>
      <w:i/>
    </w:rPr>
  </w:style>
  <w:style w:type="paragraph" w:customStyle="1" w:styleId="BoxList">
    <w:name w:val="BoxList"/>
    <w:aliases w:val="bl"/>
    <w:basedOn w:val="BoxText"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link w:val="DefinitionChar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EB657C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657C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890E13"/>
    <w:pPr>
      <w:spacing w:before="60" w:line="240" w:lineRule="auto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DA77A0"/>
    <w:pPr>
      <w:tabs>
        <w:tab w:val="left" w:pos="709"/>
      </w:tabs>
      <w:spacing w:after="120"/>
      <w:ind w:left="709" w:hanging="709"/>
      <w:contextualSpacing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  <w:style w:type="paragraph" w:customStyle="1" w:styleId="acthead50">
    <w:name w:val="acthead5"/>
    <w:basedOn w:val="Normal"/>
    <w:rsid w:val="00F670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F6706B"/>
  </w:style>
  <w:style w:type="character" w:customStyle="1" w:styleId="DefinitionChar">
    <w:name w:val="Definition Char"/>
    <w:aliases w:val="dd Char"/>
    <w:link w:val="Definition"/>
    <w:rsid w:val="00B47B04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locked/>
    <w:rsid w:val="00B47B0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text0">
    <w:name w:val="tabletext"/>
    <w:basedOn w:val="Normal"/>
    <w:rsid w:val="00996D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6ED2-DD2C-460A-AF3E-50C0BDED9A17}">
  <ds:schemaRefs>
    <ds:schemaRef ds:uri="http://schemas.openxmlformats.org/package/2006/metadata/core-properties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956981-af34-43b5-9bb9-127b8474810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Saez Gomez Galarza, Notre MS</cp:lastModifiedBy>
  <cp:revision>125</cp:revision>
  <dcterms:created xsi:type="dcterms:W3CDTF">2024-11-28T03:10:00Z</dcterms:created>
  <dcterms:modified xsi:type="dcterms:W3CDTF">2025-03-28T01:37:00Z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BN93263578</vt:lpwstr>
  </property>
  <property fmtid="{D5CDD505-2E9C-101B-9397-08002B2CF9AE}" pid="4" name="Objective-Title">
    <vt:lpwstr>Defence Force (Home Loans Assistance) (Warlike Service) Declaration 2025</vt:lpwstr>
  </property>
  <property fmtid="{D5CDD505-2E9C-101B-9397-08002B2CF9AE}" pid="5" name="Objective-Comment">
    <vt:lpwstr/>
  </property>
  <property fmtid="{D5CDD505-2E9C-101B-9397-08002B2CF9AE}" pid="6" name="Objective-CreationStamp">
    <vt:filetime>2024-11-28T07:54:30Z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2025-03-28T04:25:09Z</vt:filetime>
  </property>
  <property fmtid="{D5CDD505-2E9C-101B-9397-08002B2CF9AE}" pid="11" name="Objective-Owner">
    <vt:lpwstr>Saez Gomez Galarza, Notre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Declaration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14.1</vt:lpwstr>
  </property>
  <property fmtid="{D5CDD505-2E9C-101B-9397-08002B2CF9AE}" pid="16" name="Objective-VersionNumber">
    <vt:i4>33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