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EA9254" w14:textId="77777777" w:rsidR="0048364F" w:rsidRPr="00042037" w:rsidRDefault="00193461" w:rsidP="0020300C">
      <w:pPr>
        <w:rPr>
          <w:sz w:val="28"/>
        </w:rPr>
      </w:pPr>
      <w:r w:rsidRPr="00042037">
        <w:rPr>
          <w:noProof/>
          <w:lang w:eastAsia="en-AU"/>
        </w:rPr>
        <w:drawing>
          <wp:inline distT="0" distB="0" distL="0" distR="0" wp14:anchorId="311C8980" wp14:editId="0233C604">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66FC9314" w14:textId="77777777" w:rsidR="0048364F" w:rsidRPr="00042037" w:rsidRDefault="0048364F" w:rsidP="0048364F">
      <w:pPr>
        <w:rPr>
          <w:sz w:val="19"/>
        </w:rPr>
      </w:pPr>
    </w:p>
    <w:p w14:paraId="02A35C0F" w14:textId="247049EC" w:rsidR="0048364F" w:rsidRPr="00042037" w:rsidRDefault="008A5DFD" w:rsidP="0048364F">
      <w:pPr>
        <w:pStyle w:val="ShortT"/>
      </w:pPr>
      <w:r w:rsidRPr="00042037">
        <w:t xml:space="preserve">Australian Public Service Commissioner’s Amendment (Consequential Amendments) </w:t>
      </w:r>
      <w:r w:rsidR="003945A6" w:rsidRPr="00042037">
        <w:t>Directions 2</w:t>
      </w:r>
      <w:r w:rsidRPr="00042037">
        <w:t>025</w:t>
      </w:r>
    </w:p>
    <w:p w14:paraId="1CBD99B6" w14:textId="745A1966" w:rsidR="002D55F6" w:rsidRPr="00042037" w:rsidRDefault="002D55F6" w:rsidP="008E4315">
      <w:pPr>
        <w:pStyle w:val="SignCoverPageStart"/>
        <w:rPr>
          <w:szCs w:val="22"/>
        </w:rPr>
      </w:pPr>
      <w:r w:rsidRPr="00042037">
        <w:rPr>
          <w:szCs w:val="22"/>
        </w:rPr>
        <w:t>I, Dr Gordon de Brouwer PSM, Australian Public Service Commissioner, make the following direction</w:t>
      </w:r>
      <w:r w:rsidR="009E0DB1" w:rsidRPr="00042037">
        <w:rPr>
          <w:szCs w:val="22"/>
        </w:rPr>
        <w:t>s</w:t>
      </w:r>
      <w:r w:rsidRPr="00042037">
        <w:rPr>
          <w:szCs w:val="22"/>
        </w:rPr>
        <w:t>.</w:t>
      </w:r>
    </w:p>
    <w:p w14:paraId="30BE9064" w14:textId="7D93B067" w:rsidR="002D55F6" w:rsidRPr="00042037" w:rsidRDefault="002D55F6" w:rsidP="008E4315">
      <w:pPr>
        <w:keepNext/>
        <w:spacing w:before="300" w:line="240" w:lineRule="atLeast"/>
        <w:ind w:right="397"/>
        <w:jc w:val="both"/>
        <w:rPr>
          <w:szCs w:val="22"/>
        </w:rPr>
      </w:pPr>
      <w:r w:rsidRPr="00042037">
        <w:rPr>
          <w:szCs w:val="22"/>
        </w:rPr>
        <w:t>Dated</w:t>
      </w:r>
      <w:r w:rsidRPr="00042037">
        <w:rPr>
          <w:szCs w:val="22"/>
        </w:rPr>
        <w:tab/>
      </w:r>
      <w:r w:rsidRPr="00042037">
        <w:rPr>
          <w:szCs w:val="22"/>
        </w:rPr>
        <w:tab/>
      </w:r>
      <w:r w:rsidRPr="00042037">
        <w:rPr>
          <w:szCs w:val="22"/>
        </w:rPr>
        <w:tab/>
      </w:r>
      <w:r w:rsidRPr="00042037">
        <w:rPr>
          <w:szCs w:val="22"/>
        </w:rPr>
        <w:tab/>
      </w:r>
      <w:r w:rsidR="0080027E">
        <w:rPr>
          <w:szCs w:val="22"/>
        </w:rPr>
        <w:t xml:space="preserve">27 March </w:t>
      </w:r>
      <w:r w:rsidRPr="00042037">
        <w:rPr>
          <w:szCs w:val="22"/>
        </w:rPr>
        <w:fldChar w:fldCharType="begin"/>
      </w:r>
      <w:r w:rsidRPr="00042037">
        <w:rPr>
          <w:szCs w:val="22"/>
        </w:rPr>
        <w:instrText xml:space="preserve"> DOCPROPERTY  DateMade </w:instrText>
      </w:r>
      <w:r w:rsidRPr="00042037">
        <w:rPr>
          <w:szCs w:val="22"/>
        </w:rPr>
        <w:fldChar w:fldCharType="separate"/>
      </w:r>
      <w:r w:rsidR="00BA3CD6">
        <w:rPr>
          <w:szCs w:val="22"/>
        </w:rPr>
        <w:t>2025</w:t>
      </w:r>
      <w:r w:rsidRPr="00042037">
        <w:rPr>
          <w:szCs w:val="22"/>
        </w:rPr>
        <w:fldChar w:fldCharType="end"/>
      </w:r>
    </w:p>
    <w:p w14:paraId="19B62BCA" w14:textId="3B9AAEEC" w:rsidR="002D55F6" w:rsidRPr="00042037" w:rsidRDefault="002D55F6" w:rsidP="008E4315">
      <w:pPr>
        <w:keepNext/>
        <w:tabs>
          <w:tab w:val="left" w:pos="3402"/>
        </w:tabs>
        <w:spacing w:before="1440" w:line="300" w:lineRule="atLeast"/>
        <w:ind w:right="397"/>
        <w:rPr>
          <w:szCs w:val="22"/>
        </w:rPr>
      </w:pPr>
      <w:r w:rsidRPr="00042037">
        <w:rPr>
          <w:szCs w:val="22"/>
        </w:rPr>
        <w:t>Dr Gordon de Brouwer PSM</w:t>
      </w:r>
      <w:bookmarkStart w:id="0" w:name="_GoBack"/>
      <w:bookmarkEnd w:id="0"/>
    </w:p>
    <w:p w14:paraId="7CBAA797" w14:textId="23F45451" w:rsidR="002D55F6" w:rsidRPr="00042037" w:rsidRDefault="002D55F6" w:rsidP="008E4315">
      <w:pPr>
        <w:pStyle w:val="SignCoverPageEnd"/>
        <w:rPr>
          <w:szCs w:val="22"/>
        </w:rPr>
      </w:pPr>
      <w:r w:rsidRPr="00042037">
        <w:rPr>
          <w:szCs w:val="22"/>
        </w:rPr>
        <w:t>Australian Public Service Commissioner</w:t>
      </w:r>
    </w:p>
    <w:p w14:paraId="1FBC4970" w14:textId="77777777" w:rsidR="002D55F6" w:rsidRPr="00042037" w:rsidRDefault="002D55F6" w:rsidP="008E4315"/>
    <w:p w14:paraId="352CEC46" w14:textId="77777777" w:rsidR="0048364F" w:rsidRPr="009720FF" w:rsidRDefault="0048364F" w:rsidP="0048364F">
      <w:pPr>
        <w:pStyle w:val="Header"/>
        <w:tabs>
          <w:tab w:val="clear" w:pos="4150"/>
          <w:tab w:val="clear" w:pos="8307"/>
        </w:tabs>
      </w:pPr>
      <w:r w:rsidRPr="009720FF">
        <w:rPr>
          <w:rStyle w:val="CharAmSchNo"/>
        </w:rPr>
        <w:t xml:space="preserve"> </w:t>
      </w:r>
      <w:r w:rsidRPr="009720FF">
        <w:rPr>
          <w:rStyle w:val="CharAmSchText"/>
        </w:rPr>
        <w:t xml:space="preserve"> </w:t>
      </w:r>
    </w:p>
    <w:p w14:paraId="1771069C" w14:textId="77777777" w:rsidR="0048364F" w:rsidRPr="009720FF" w:rsidRDefault="0048364F" w:rsidP="0048364F">
      <w:pPr>
        <w:pStyle w:val="Header"/>
        <w:tabs>
          <w:tab w:val="clear" w:pos="4150"/>
          <w:tab w:val="clear" w:pos="8307"/>
        </w:tabs>
      </w:pPr>
      <w:r w:rsidRPr="009720FF">
        <w:rPr>
          <w:rStyle w:val="CharAmPartNo"/>
        </w:rPr>
        <w:t xml:space="preserve"> </w:t>
      </w:r>
      <w:r w:rsidRPr="009720FF">
        <w:rPr>
          <w:rStyle w:val="CharAmPartText"/>
        </w:rPr>
        <w:t xml:space="preserve"> </w:t>
      </w:r>
    </w:p>
    <w:p w14:paraId="66174598" w14:textId="77777777" w:rsidR="0048364F" w:rsidRPr="00042037" w:rsidRDefault="0048364F" w:rsidP="0048364F">
      <w:pPr>
        <w:sectPr w:rsidR="0048364F" w:rsidRPr="00042037" w:rsidSect="004C0256">
          <w:headerReference w:type="even" r:id="rId12"/>
          <w:headerReference w:type="default" r:id="rId13"/>
          <w:footerReference w:type="even" r:id="rId14"/>
          <w:footerReference w:type="default" r:id="rId15"/>
          <w:headerReference w:type="first" r:id="rId16"/>
          <w:footerReference w:type="first" r:id="rId17"/>
          <w:pgSz w:w="11907" w:h="16839"/>
          <w:pgMar w:top="1440" w:right="1797" w:bottom="1440" w:left="1797" w:header="720" w:footer="709" w:gutter="0"/>
          <w:cols w:space="708"/>
          <w:docGrid w:linePitch="360"/>
        </w:sectPr>
      </w:pPr>
    </w:p>
    <w:p w14:paraId="25D5B788" w14:textId="77777777" w:rsidR="00220A0C" w:rsidRPr="00042037" w:rsidRDefault="0048364F" w:rsidP="0048364F">
      <w:pPr>
        <w:outlineLvl w:val="0"/>
        <w:rPr>
          <w:sz w:val="36"/>
        </w:rPr>
      </w:pPr>
      <w:r w:rsidRPr="00042037">
        <w:rPr>
          <w:sz w:val="36"/>
        </w:rPr>
        <w:lastRenderedPageBreak/>
        <w:t>Contents</w:t>
      </w:r>
    </w:p>
    <w:p w14:paraId="0F225F0B" w14:textId="40BF3080" w:rsidR="008226A7" w:rsidRDefault="008226A7">
      <w:pPr>
        <w:pStyle w:val="TOC5"/>
        <w:rPr>
          <w:rFonts w:asciiTheme="minorHAnsi" w:eastAsiaTheme="minorEastAsia" w:hAnsiTheme="minorHAnsi" w:cstheme="minorBidi"/>
          <w:noProof/>
          <w:kern w:val="2"/>
          <w:sz w:val="24"/>
          <w:szCs w:val="24"/>
          <w14:ligatures w14:val="standardContextual"/>
        </w:rPr>
      </w:pPr>
      <w:r>
        <w:fldChar w:fldCharType="begin"/>
      </w:r>
      <w:r>
        <w:instrText xml:space="preserve"> TOC \o "1-9" </w:instrText>
      </w:r>
      <w:r>
        <w:fldChar w:fldCharType="separate"/>
      </w:r>
      <w:r>
        <w:rPr>
          <w:noProof/>
        </w:rPr>
        <w:t>1</w:t>
      </w:r>
      <w:r>
        <w:rPr>
          <w:noProof/>
        </w:rPr>
        <w:tab/>
        <w:t>Name</w:t>
      </w:r>
      <w:r w:rsidRPr="008226A7">
        <w:rPr>
          <w:noProof/>
        </w:rPr>
        <w:tab/>
      </w:r>
      <w:r w:rsidRPr="008226A7">
        <w:rPr>
          <w:noProof/>
        </w:rPr>
        <w:fldChar w:fldCharType="begin"/>
      </w:r>
      <w:r w:rsidRPr="008226A7">
        <w:rPr>
          <w:noProof/>
        </w:rPr>
        <w:instrText xml:space="preserve"> PAGEREF _Toc193706489 \h </w:instrText>
      </w:r>
      <w:r w:rsidRPr="008226A7">
        <w:rPr>
          <w:noProof/>
        </w:rPr>
      </w:r>
      <w:r w:rsidRPr="008226A7">
        <w:rPr>
          <w:noProof/>
        </w:rPr>
        <w:fldChar w:fldCharType="separate"/>
      </w:r>
      <w:r w:rsidR="00BA3CD6">
        <w:rPr>
          <w:noProof/>
        </w:rPr>
        <w:t>1</w:t>
      </w:r>
      <w:r w:rsidRPr="008226A7">
        <w:rPr>
          <w:noProof/>
        </w:rPr>
        <w:fldChar w:fldCharType="end"/>
      </w:r>
    </w:p>
    <w:p w14:paraId="34A4E4F1" w14:textId="03C9EFA9" w:rsidR="008226A7" w:rsidRDefault="008226A7">
      <w:pPr>
        <w:pStyle w:val="TOC5"/>
        <w:rPr>
          <w:rFonts w:asciiTheme="minorHAnsi" w:eastAsiaTheme="minorEastAsia" w:hAnsiTheme="minorHAnsi" w:cstheme="minorBidi"/>
          <w:noProof/>
          <w:kern w:val="2"/>
          <w:sz w:val="24"/>
          <w:szCs w:val="24"/>
          <w14:ligatures w14:val="standardContextual"/>
        </w:rPr>
      </w:pPr>
      <w:r>
        <w:rPr>
          <w:noProof/>
        </w:rPr>
        <w:t>2</w:t>
      </w:r>
      <w:r>
        <w:rPr>
          <w:noProof/>
        </w:rPr>
        <w:tab/>
        <w:t>Commencement</w:t>
      </w:r>
      <w:r w:rsidRPr="008226A7">
        <w:rPr>
          <w:noProof/>
        </w:rPr>
        <w:tab/>
      </w:r>
      <w:r w:rsidRPr="008226A7">
        <w:rPr>
          <w:noProof/>
        </w:rPr>
        <w:fldChar w:fldCharType="begin"/>
      </w:r>
      <w:r w:rsidRPr="008226A7">
        <w:rPr>
          <w:noProof/>
        </w:rPr>
        <w:instrText xml:space="preserve"> PAGEREF _Toc193706490 \h </w:instrText>
      </w:r>
      <w:r w:rsidRPr="008226A7">
        <w:rPr>
          <w:noProof/>
        </w:rPr>
      </w:r>
      <w:r w:rsidRPr="008226A7">
        <w:rPr>
          <w:noProof/>
        </w:rPr>
        <w:fldChar w:fldCharType="separate"/>
      </w:r>
      <w:r w:rsidR="00BA3CD6">
        <w:rPr>
          <w:noProof/>
        </w:rPr>
        <w:t>1</w:t>
      </w:r>
      <w:r w:rsidRPr="008226A7">
        <w:rPr>
          <w:noProof/>
        </w:rPr>
        <w:fldChar w:fldCharType="end"/>
      </w:r>
    </w:p>
    <w:p w14:paraId="34EFB104" w14:textId="7CC569F8" w:rsidR="008226A7" w:rsidRDefault="008226A7">
      <w:pPr>
        <w:pStyle w:val="TOC5"/>
        <w:rPr>
          <w:rFonts w:asciiTheme="minorHAnsi" w:eastAsiaTheme="minorEastAsia" w:hAnsiTheme="minorHAnsi" w:cstheme="minorBidi"/>
          <w:noProof/>
          <w:kern w:val="2"/>
          <w:sz w:val="24"/>
          <w:szCs w:val="24"/>
          <w14:ligatures w14:val="standardContextual"/>
        </w:rPr>
      </w:pPr>
      <w:r>
        <w:rPr>
          <w:noProof/>
        </w:rPr>
        <w:t>3</w:t>
      </w:r>
      <w:r>
        <w:rPr>
          <w:noProof/>
        </w:rPr>
        <w:tab/>
        <w:t>Authority</w:t>
      </w:r>
      <w:r w:rsidRPr="008226A7">
        <w:rPr>
          <w:noProof/>
        </w:rPr>
        <w:tab/>
      </w:r>
      <w:r w:rsidRPr="008226A7">
        <w:rPr>
          <w:noProof/>
        </w:rPr>
        <w:fldChar w:fldCharType="begin"/>
      </w:r>
      <w:r w:rsidRPr="008226A7">
        <w:rPr>
          <w:noProof/>
        </w:rPr>
        <w:instrText xml:space="preserve"> PAGEREF _Toc193706491 \h </w:instrText>
      </w:r>
      <w:r w:rsidRPr="008226A7">
        <w:rPr>
          <w:noProof/>
        </w:rPr>
      </w:r>
      <w:r w:rsidRPr="008226A7">
        <w:rPr>
          <w:noProof/>
        </w:rPr>
        <w:fldChar w:fldCharType="separate"/>
      </w:r>
      <w:r w:rsidR="00BA3CD6">
        <w:rPr>
          <w:noProof/>
        </w:rPr>
        <w:t>1</w:t>
      </w:r>
      <w:r w:rsidRPr="008226A7">
        <w:rPr>
          <w:noProof/>
        </w:rPr>
        <w:fldChar w:fldCharType="end"/>
      </w:r>
    </w:p>
    <w:p w14:paraId="6A66BA85" w14:textId="77CA8E1E" w:rsidR="008226A7" w:rsidRDefault="008226A7">
      <w:pPr>
        <w:pStyle w:val="TOC5"/>
        <w:rPr>
          <w:rFonts w:asciiTheme="minorHAnsi" w:eastAsiaTheme="minorEastAsia" w:hAnsiTheme="minorHAnsi" w:cstheme="minorBidi"/>
          <w:noProof/>
          <w:kern w:val="2"/>
          <w:sz w:val="24"/>
          <w:szCs w:val="24"/>
          <w14:ligatures w14:val="standardContextual"/>
        </w:rPr>
      </w:pPr>
      <w:r>
        <w:rPr>
          <w:noProof/>
        </w:rPr>
        <w:t>4</w:t>
      </w:r>
      <w:r>
        <w:rPr>
          <w:noProof/>
        </w:rPr>
        <w:tab/>
        <w:t>Schedules</w:t>
      </w:r>
      <w:r w:rsidRPr="008226A7">
        <w:rPr>
          <w:noProof/>
        </w:rPr>
        <w:tab/>
      </w:r>
      <w:r w:rsidRPr="008226A7">
        <w:rPr>
          <w:noProof/>
        </w:rPr>
        <w:fldChar w:fldCharType="begin"/>
      </w:r>
      <w:r w:rsidRPr="008226A7">
        <w:rPr>
          <w:noProof/>
        </w:rPr>
        <w:instrText xml:space="preserve"> PAGEREF _Toc193706492 \h </w:instrText>
      </w:r>
      <w:r w:rsidRPr="008226A7">
        <w:rPr>
          <w:noProof/>
        </w:rPr>
      </w:r>
      <w:r w:rsidRPr="008226A7">
        <w:rPr>
          <w:noProof/>
        </w:rPr>
        <w:fldChar w:fldCharType="separate"/>
      </w:r>
      <w:r w:rsidR="00BA3CD6">
        <w:rPr>
          <w:noProof/>
        </w:rPr>
        <w:t>1</w:t>
      </w:r>
      <w:r w:rsidRPr="008226A7">
        <w:rPr>
          <w:noProof/>
        </w:rPr>
        <w:fldChar w:fldCharType="end"/>
      </w:r>
    </w:p>
    <w:p w14:paraId="020E78E1" w14:textId="117C16EC" w:rsidR="008226A7" w:rsidRDefault="008226A7">
      <w:pPr>
        <w:pStyle w:val="TOC6"/>
        <w:rPr>
          <w:rFonts w:asciiTheme="minorHAnsi" w:eastAsiaTheme="minorEastAsia" w:hAnsiTheme="minorHAnsi" w:cstheme="minorBidi"/>
          <w:b w:val="0"/>
          <w:noProof/>
          <w:kern w:val="2"/>
          <w:szCs w:val="24"/>
          <w14:ligatures w14:val="standardContextual"/>
        </w:rPr>
      </w:pPr>
      <w:r>
        <w:rPr>
          <w:noProof/>
        </w:rPr>
        <w:t>Schedule 1—Amendments</w:t>
      </w:r>
      <w:r w:rsidRPr="008226A7">
        <w:rPr>
          <w:b w:val="0"/>
          <w:noProof/>
          <w:sz w:val="18"/>
        </w:rPr>
        <w:tab/>
      </w:r>
      <w:r w:rsidRPr="008226A7">
        <w:rPr>
          <w:b w:val="0"/>
          <w:noProof/>
          <w:sz w:val="18"/>
        </w:rPr>
        <w:fldChar w:fldCharType="begin"/>
      </w:r>
      <w:r w:rsidRPr="008226A7">
        <w:rPr>
          <w:b w:val="0"/>
          <w:noProof/>
          <w:sz w:val="18"/>
        </w:rPr>
        <w:instrText xml:space="preserve"> PAGEREF _Toc193706493 \h </w:instrText>
      </w:r>
      <w:r w:rsidRPr="008226A7">
        <w:rPr>
          <w:b w:val="0"/>
          <w:noProof/>
          <w:sz w:val="18"/>
        </w:rPr>
      </w:r>
      <w:r w:rsidRPr="008226A7">
        <w:rPr>
          <w:b w:val="0"/>
          <w:noProof/>
          <w:sz w:val="18"/>
        </w:rPr>
        <w:fldChar w:fldCharType="separate"/>
      </w:r>
      <w:r w:rsidR="00BA3CD6">
        <w:rPr>
          <w:b w:val="0"/>
          <w:noProof/>
          <w:sz w:val="18"/>
        </w:rPr>
        <w:t>2</w:t>
      </w:r>
      <w:r w:rsidRPr="008226A7">
        <w:rPr>
          <w:b w:val="0"/>
          <w:noProof/>
          <w:sz w:val="18"/>
        </w:rPr>
        <w:fldChar w:fldCharType="end"/>
      </w:r>
    </w:p>
    <w:p w14:paraId="00400D2F" w14:textId="5DA588D5" w:rsidR="008226A7" w:rsidRDefault="008226A7">
      <w:pPr>
        <w:pStyle w:val="TOC7"/>
        <w:rPr>
          <w:rFonts w:asciiTheme="minorHAnsi" w:eastAsiaTheme="minorEastAsia" w:hAnsiTheme="minorHAnsi" w:cstheme="minorBidi"/>
          <w:noProof/>
          <w:kern w:val="2"/>
          <w:szCs w:val="24"/>
          <w14:ligatures w14:val="standardContextual"/>
        </w:rPr>
      </w:pPr>
      <w:r>
        <w:rPr>
          <w:noProof/>
        </w:rPr>
        <w:t>Part 1—Amendments</w:t>
      </w:r>
      <w:r w:rsidRPr="008226A7">
        <w:rPr>
          <w:noProof/>
          <w:sz w:val="18"/>
        </w:rPr>
        <w:tab/>
      </w:r>
      <w:r w:rsidRPr="008226A7">
        <w:rPr>
          <w:noProof/>
          <w:sz w:val="18"/>
        </w:rPr>
        <w:fldChar w:fldCharType="begin"/>
      </w:r>
      <w:r w:rsidRPr="008226A7">
        <w:rPr>
          <w:noProof/>
          <w:sz w:val="18"/>
        </w:rPr>
        <w:instrText xml:space="preserve"> PAGEREF _Toc193706494 \h </w:instrText>
      </w:r>
      <w:r w:rsidRPr="008226A7">
        <w:rPr>
          <w:noProof/>
          <w:sz w:val="18"/>
        </w:rPr>
      </w:r>
      <w:r w:rsidRPr="008226A7">
        <w:rPr>
          <w:noProof/>
          <w:sz w:val="18"/>
        </w:rPr>
        <w:fldChar w:fldCharType="separate"/>
      </w:r>
      <w:r w:rsidR="00BA3CD6">
        <w:rPr>
          <w:noProof/>
          <w:sz w:val="18"/>
        </w:rPr>
        <w:t>2</w:t>
      </w:r>
      <w:r w:rsidRPr="008226A7">
        <w:rPr>
          <w:noProof/>
          <w:sz w:val="18"/>
        </w:rPr>
        <w:fldChar w:fldCharType="end"/>
      </w:r>
    </w:p>
    <w:p w14:paraId="34467575" w14:textId="564F53FC" w:rsidR="008226A7" w:rsidRDefault="008226A7">
      <w:pPr>
        <w:pStyle w:val="TOC9"/>
        <w:rPr>
          <w:rFonts w:asciiTheme="minorHAnsi" w:eastAsiaTheme="minorEastAsia" w:hAnsiTheme="minorHAnsi" w:cstheme="minorBidi"/>
          <w:i w:val="0"/>
          <w:noProof/>
          <w:kern w:val="2"/>
          <w:sz w:val="24"/>
          <w:szCs w:val="24"/>
          <w14:ligatures w14:val="standardContextual"/>
        </w:rPr>
      </w:pPr>
      <w:r>
        <w:rPr>
          <w:noProof/>
        </w:rPr>
        <w:t>Australian Public Service Commissioner’s Directions 2022</w:t>
      </w:r>
      <w:r w:rsidRPr="008226A7">
        <w:rPr>
          <w:i w:val="0"/>
          <w:noProof/>
          <w:sz w:val="18"/>
        </w:rPr>
        <w:tab/>
      </w:r>
      <w:r w:rsidRPr="008226A7">
        <w:rPr>
          <w:i w:val="0"/>
          <w:noProof/>
          <w:sz w:val="18"/>
        </w:rPr>
        <w:fldChar w:fldCharType="begin"/>
      </w:r>
      <w:r w:rsidRPr="008226A7">
        <w:rPr>
          <w:i w:val="0"/>
          <w:noProof/>
          <w:sz w:val="18"/>
        </w:rPr>
        <w:instrText xml:space="preserve"> PAGEREF _Toc193706495 \h </w:instrText>
      </w:r>
      <w:r w:rsidRPr="008226A7">
        <w:rPr>
          <w:i w:val="0"/>
          <w:noProof/>
          <w:sz w:val="18"/>
        </w:rPr>
      </w:r>
      <w:r w:rsidRPr="008226A7">
        <w:rPr>
          <w:i w:val="0"/>
          <w:noProof/>
          <w:sz w:val="18"/>
        </w:rPr>
        <w:fldChar w:fldCharType="separate"/>
      </w:r>
      <w:r w:rsidR="00BA3CD6">
        <w:rPr>
          <w:i w:val="0"/>
          <w:noProof/>
          <w:sz w:val="18"/>
        </w:rPr>
        <w:t>2</w:t>
      </w:r>
      <w:r w:rsidRPr="008226A7">
        <w:rPr>
          <w:i w:val="0"/>
          <w:noProof/>
          <w:sz w:val="18"/>
        </w:rPr>
        <w:fldChar w:fldCharType="end"/>
      </w:r>
    </w:p>
    <w:p w14:paraId="349CBFA0" w14:textId="44725812" w:rsidR="008226A7" w:rsidRDefault="008226A7">
      <w:pPr>
        <w:pStyle w:val="TOC7"/>
        <w:rPr>
          <w:rFonts w:asciiTheme="minorHAnsi" w:eastAsiaTheme="minorEastAsia" w:hAnsiTheme="minorHAnsi" w:cstheme="minorBidi"/>
          <w:noProof/>
          <w:kern w:val="2"/>
          <w:szCs w:val="24"/>
          <w14:ligatures w14:val="standardContextual"/>
        </w:rPr>
      </w:pPr>
      <w:r>
        <w:rPr>
          <w:noProof/>
        </w:rPr>
        <w:t>Part 2—Application provisions</w:t>
      </w:r>
      <w:r w:rsidRPr="008226A7">
        <w:rPr>
          <w:noProof/>
          <w:sz w:val="18"/>
        </w:rPr>
        <w:tab/>
      </w:r>
      <w:r w:rsidRPr="008226A7">
        <w:rPr>
          <w:noProof/>
          <w:sz w:val="18"/>
        </w:rPr>
        <w:fldChar w:fldCharType="begin"/>
      </w:r>
      <w:r w:rsidRPr="008226A7">
        <w:rPr>
          <w:noProof/>
          <w:sz w:val="18"/>
        </w:rPr>
        <w:instrText xml:space="preserve"> PAGEREF _Toc193706500 \h </w:instrText>
      </w:r>
      <w:r w:rsidRPr="008226A7">
        <w:rPr>
          <w:noProof/>
          <w:sz w:val="18"/>
        </w:rPr>
      </w:r>
      <w:r w:rsidRPr="008226A7">
        <w:rPr>
          <w:noProof/>
          <w:sz w:val="18"/>
        </w:rPr>
        <w:fldChar w:fldCharType="separate"/>
      </w:r>
      <w:r w:rsidR="00BA3CD6">
        <w:rPr>
          <w:noProof/>
          <w:sz w:val="18"/>
        </w:rPr>
        <w:t>9</w:t>
      </w:r>
      <w:r w:rsidRPr="008226A7">
        <w:rPr>
          <w:noProof/>
          <w:sz w:val="18"/>
        </w:rPr>
        <w:fldChar w:fldCharType="end"/>
      </w:r>
    </w:p>
    <w:p w14:paraId="7C7030F7" w14:textId="11DA914C" w:rsidR="008226A7" w:rsidRDefault="008226A7">
      <w:pPr>
        <w:pStyle w:val="TOC9"/>
        <w:rPr>
          <w:rFonts w:asciiTheme="minorHAnsi" w:eastAsiaTheme="minorEastAsia" w:hAnsiTheme="minorHAnsi" w:cstheme="minorBidi"/>
          <w:i w:val="0"/>
          <w:noProof/>
          <w:kern w:val="2"/>
          <w:sz w:val="24"/>
          <w:szCs w:val="24"/>
          <w14:ligatures w14:val="standardContextual"/>
        </w:rPr>
      </w:pPr>
      <w:r>
        <w:rPr>
          <w:noProof/>
        </w:rPr>
        <w:t>Australian Public Service Commissioner’s Directions 2022</w:t>
      </w:r>
      <w:r w:rsidRPr="008226A7">
        <w:rPr>
          <w:i w:val="0"/>
          <w:noProof/>
          <w:sz w:val="18"/>
        </w:rPr>
        <w:tab/>
      </w:r>
      <w:r w:rsidRPr="008226A7">
        <w:rPr>
          <w:i w:val="0"/>
          <w:noProof/>
          <w:sz w:val="18"/>
        </w:rPr>
        <w:fldChar w:fldCharType="begin"/>
      </w:r>
      <w:r w:rsidRPr="008226A7">
        <w:rPr>
          <w:i w:val="0"/>
          <w:noProof/>
          <w:sz w:val="18"/>
        </w:rPr>
        <w:instrText xml:space="preserve"> PAGEREF _Toc193706501 \h </w:instrText>
      </w:r>
      <w:r w:rsidRPr="008226A7">
        <w:rPr>
          <w:i w:val="0"/>
          <w:noProof/>
          <w:sz w:val="18"/>
        </w:rPr>
      </w:r>
      <w:r w:rsidRPr="008226A7">
        <w:rPr>
          <w:i w:val="0"/>
          <w:noProof/>
          <w:sz w:val="18"/>
        </w:rPr>
        <w:fldChar w:fldCharType="separate"/>
      </w:r>
      <w:r w:rsidR="00BA3CD6">
        <w:rPr>
          <w:i w:val="0"/>
          <w:noProof/>
          <w:sz w:val="18"/>
        </w:rPr>
        <w:t>9</w:t>
      </w:r>
      <w:r w:rsidRPr="008226A7">
        <w:rPr>
          <w:i w:val="0"/>
          <w:noProof/>
          <w:sz w:val="18"/>
        </w:rPr>
        <w:fldChar w:fldCharType="end"/>
      </w:r>
    </w:p>
    <w:p w14:paraId="0D1366FD" w14:textId="4910F605" w:rsidR="0048364F" w:rsidRPr="00042037" w:rsidRDefault="008226A7" w:rsidP="0048364F">
      <w:r>
        <w:fldChar w:fldCharType="end"/>
      </w:r>
    </w:p>
    <w:p w14:paraId="3C62B906" w14:textId="77777777" w:rsidR="0048364F" w:rsidRPr="00042037" w:rsidRDefault="0048364F" w:rsidP="0048364F">
      <w:pPr>
        <w:sectPr w:rsidR="0048364F" w:rsidRPr="00042037" w:rsidSect="004C0256">
          <w:headerReference w:type="even" r:id="rId18"/>
          <w:headerReference w:type="default" r:id="rId19"/>
          <w:footerReference w:type="even" r:id="rId20"/>
          <w:footerReference w:type="default" r:id="rId21"/>
          <w:headerReference w:type="first" r:id="rId22"/>
          <w:pgSz w:w="11907" w:h="16839"/>
          <w:pgMar w:top="2093" w:right="1797" w:bottom="1440" w:left="1797" w:header="720" w:footer="709" w:gutter="0"/>
          <w:pgNumType w:fmt="lowerRoman" w:start="1"/>
          <w:cols w:space="708"/>
          <w:docGrid w:linePitch="360"/>
        </w:sectPr>
      </w:pPr>
    </w:p>
    <w:p w14:paraId="3260EF1A" w14:textId="77777777" w:rsidR="0048364F" w:rsidRPr="00042037" w:rsidRDefault="0048364F" w:rsidP="0048364F">
      <w:pPr>
        <w:pStyle w:val="ActHead5"/>
      </w:pPr>
      <w:bookmarkStart w:id="1" w:name="_Toc193706489"/>
      <w:r w:rsidRPr="009720FF">
        <w:rPr>
          <w:rStyle w:val="CharSectno"/>
        </w:rPr>
        <w:lastRenderedPageBreak/>
        <w:t>1</w:t>
      </w:r>
      <w:r w:rsidRPr="00042037">
        <w:t xml:space="preserve">  </w:t>
      </w:r>
      <w:r w:rsidR="004F676E" w:rsidRPr="00042037">
        <w:t>Name</w:t>
      </w:r>
      <w:bookmarkEnd w:id="1"/>
    </w:p>
    <w:p w14:paraId="4BC17CB4" w14:textId="3C3BBD5E" w:rsidR="0048364F" w:rsidRPr="00042037" w:rsidRDefault="0048364F" w:rsidP="0048364F">
      <w:pPr>
        <w:pStyle w:val="subsection"/>
      </w:pPr>
      <w:r w:rsidRPr="00042037">
        <w:tab/>
      </w:r>
      <w:r w:rsidRPr="00042037">
        <w:tab/>
      </w:r>
      <w:r w:rsidR="002D55F6" w:rsidRPr="00042037">
        <w:t>This instrument is</w:t>
      </w:r>
      <w:r w:rsidRPr="00042037">
        <w:t xml:space="preserve"> the </w:t>
      </w:r>
      <w:r w:rsidR="008A5DFD" w:rsidRPr="00042037">
        <w:rPr>
          <w:i/>
        </w:rPr>
        <w:t xml:space="preserve">Australian Public Service Commissioner’s Amendment (Consequential Amendments) </w:t>
      </w:r>
      <w:r w:rsidR="003945A6" w:rsidRPr="00042037">
        <w:rPr>
          <w:i/>
        </w:rPr>
        <w:t>Directions 2</w:t>
      </w:r>
      <w:r w:rsidR="008A5DFD" w:rsidRPr="00042037">
        <w:rPr>
          <w:i/>
        </w:rPr>
        <w:t>025</w:t>
      </w:r>
      <w:r w:rsidRPr="00042037">
        <w:t>.</w:t>
      </w:r>
    </w:p>
    <w:p w14:paraId="58D9F170" w14:textId="77777777" w:rsidR="004F676E" w:rsidRPr="00042037" w:rsidRDefault="0048364F" w:rsidP="005452CC">
      <w:pPr>
        <w:pStyle w:val="ActHead5"/>
      </w:pPr>
      <w:bookmarkStart w:id="2" w:name="_Toc193706490"/>
      <w:r w:rsidRPr="009720FF">
        <w:rPr>
          <w:rStyle w:val="CharSectno"/>
        </w:rPr>
        <w:t>2</w:t>
      </w:r>
      <w:r w:rsidRPr="00042037">
        <w:t xml:space="preserve">  Commencement</w:t>
      </w:r>
      <w:bookmarkEnd w:id="2"/>
    </w:p>
    <w:p w14:paraId="3C102CAE" w14:textId="77777777" w:rsidR="005452CC" w:rsidRPr="00042037" w:rsidRDefault="005452CC" w:rsidP="00593449">
      <w:pPr>
        <w:pStyle w:val="subsection"/>
      </w:pPr>
      <w:r w:rsidRPr="00042037">
        <w:tab/>
        <w:t>(1)</w:t>
      </w:r>
      <w:r w:rsidRPr="00042037">
        <w:tab/>
        <w:t xml:space="preserve">Each provision of </w:t>
      </w:r>
      <w:r w:rsidR="002D55F6" w:rsidRPr="00042037">
        <w:t>this instrument</w:t>
      </w:r>
      <w:r w:rsidRPr="00042037">
        <w:t xml:space="preserve"> specified in column 1 of the table commences, or is taken to have commenced, in accordance with column 2 of the table. Any other statement in column 2 has effect according to its terms.</w:t>
      </w:r>
    </w:p>
    <w:p w14:paraId="538EE4A1" w14:textId="77777777" w:rsidR="005452CC" w:rsidRPr="00042037" w:rsidRDefault="005452CC" w:rsidP="00593449">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5452CC" w:rsidRPr="00042037" w14:paraId="2A90B989" w14:textId="77777777" w:rsidTr="00AD7252">
        <w:trPr>
          <w:tblHeader/>
        </w:trPr>
        <w:tc>
          <w:tcPr>
            <w:tcW w:w="8364" w:type="dxa"/>
            <w:gridSpan w:val="3"/>
            <w:tcBorders>
              <w:top w:val="single" w:sz="12" w:space="0" w:color="auto"/>
              <w:bottom w:val="single" w:sz="6" w:space="0" w:color="auto"/>
            </w:tcBorders>
            <w:shd w:val="clear" w:color="auto" w:fill="auto"/>
            <w:hideMark/>
          </w:tcPr>
          <w:p w14:paraId="2BE5D107" w14:textId="77777777" w:rsidR="005452CC" w:rsidRPr="00042037" w:rsidRDefault="005452CC" w:rsidP="00612709">
            <w:pPr>
              <w:pStyle w:val="TableHeading"/>
            </w:pPr>
            <w:r w:rsidRPr="00042037">
              <w:t>Commencement information</w:t>
            </w:r>
          </w:p>
        </w:tc>
      </w:tr>
      <w:tr w:rsidR="005452CC" w:rsidRPr="00042037" w14:paraId="041B1168" w14:textId="77777777" w:rsidTr="00AD7252">
        <w:trPr>
          <w:tblHeader/>
        </w:trPr>
        <w:tc>
          <w:tcPr>
            <w:tcW w:w="2127" w:type="dxa"/>
            <w:tcBorders>
              <w:top w:val="single" w:sz="6" w:space="0" w:color="auto"/>
              <w:bottom w:val="single" w:sz="6" w:space="0" w:color="auto"/>
            </w:tcBorders>
            <w:shd w:val="clear" w:color="auto" w:fill="auto"/>
            <w:hideMark/>
          </w:tcPr>
          <w:p w14:paraId="0D2A74E5" w14:textId="77777777" w:rsidR="005452CC" w:rsidRPr="00042037" w:rsidRDefault="005452CC" w:rsidP="00612709">
            <w:pPr>
              <w:pStyle w:val="TableHeading"/>
            </w:pPr>
            <w:r w:rsidRPr="00042037">
              <w:t>Column 1</w:t>
            </w:r>
          </w:p>
        </w:tc>
        <w:tc>
          <w:tcPr>
            <w:tcW w:w="4394" w:type="dxa"/>
            <w:tcBorders>
              <w:top w:val="single" w:sz="6" w:space="0" w:color="auto"/>
              <w:bottom w:val="single" w:sz="6" w:space="0" w:color="auto"/>
            </w:tcBorders>
            <w:shd w:val="clear" w:color="auto" w:fill="auto"/>
            <w:hideMark/>
          </w:tcPr>
          <w:p w14:paraId="30D32A8B" w14:textId="77777777" w:rsidR="005452CC" w:rsidRPr="00042037" w:rsidRDefault="005452CC" w:rsidP="00612709">
            <w:pPr>
              <w:pStyle w:val="TableHeading"/>
            </w:pPr>
            <w:r w:rsidRPr="00042037">
              <w:t>Column 2</w:t>
            </w:r>
          </w:p>
        </w:tc>
        <w:tc>
          <w:tcPr>
            <w:tcW w:w="1843" w:type="dxa"/>
            <w:tcBorders>
              <w:top w:val="single" w:sz="6" w:space="0" w:color="auto"/>
              <w:bottom w:val="single" w:sz="6" w:space="0" w:color="auto"/>
            </w:tcBorders>
            <w:shd w:val="clear" w:color="auto" w:fill="auto"/>
            <w:hideMark/>
          </w:tcPr>
          <w:p w14:paraId="3013D690" w14:textId="77777777" w:rsidR="005452CC" w:rsidRPr="00042037" w:rsidRDefault="005452CC" w:rsidP="00612709">
            <w:pPr>
              <w:pStyle w:val="TableHeading"/>
            </w:pPr>
            <w:r w:rsidRPr="00042037">
              <w:t>Column 3</w:t>
            </w:r>
          </w:p>
        </w:tc>
      </w:tr>
      <w:tr w:rsidR="005452CC" w:rsidRPr="00042037" w14:paraId="6B5AB4CE" w14:textId="77777777" w:rsidTr="00AD7252">
        <w:trPr>
          <w:tblHeader/>
        </w:trPr>
        <w:tc>
          <w:tcPr>
            <w:tcW w:w="2127" w:type="dxa"/>
            <w:tcBorders>
              <w:top w:val="single" w:sz="6" w:space="0" w:color="auto"/>
              <w:bottom w:val="single" w:sz="12" w:space="0" w:color="auto"/>
            </w:tcBorders>
            <w:shd w:val="clear" w:color="auto" w:fill="auto"/>
            <w:hideMark/>
          </w:tcPr>
          <w:p w14:paraId="1D777403" w14:textId="77777777" w:rsidR="005452CC" w:rsidRPr="00042037" w:rsidRDefault="005452CC" w:rsidP="00612709">
            <w:pPr>
              <w:pStyle w:val="TableHeading"/>
            </w:pPr>
            <w:r w:rsidRPr="00042037">
              <w:t>Provisions</w:t>
            </w:r>
          </w:p>
        </w:tc>
        <w:tc>
          <w:tcPr>
            <w:tcW w:w="4394" w:type="dxa"/>
            <w:tcBorders>
              <w:top w:val="single" w:sz="6" w:space="0" w:color="auto"/>
              <w:bottom w:val="single" w:sz="12" w:space="0" w:color="auto"/>
            </w:tcBorders>
            <w:shd w:val="clear" w:color="auto" w:fill="auto"/>
            <w:hideMark/>
          </w:tcPr>
          <w:p w14:paraId="0AAA5788" w14:textId="77777777" w:rsidR="005452CC" w:rsidRPr="00042037" w:rsidRDefault="005452CC" w:rsidP="00612709">
            <w:pPr>
              <w:pStyle w:val="TableHeading"/>
            </w:pPr>
            <w:r w:rsidRPr="00042037">
              <w:t>Commencement</w:t>
            </w:r>
          </w:p>
        </w:tc>
        <w:tc>
          <w:tcPr>
            <w:tcW w:w="1843" w:type="dxa"/>
            <w:tcBorders>
              <w:top w:val="single" w:sz="6" w:space="0" w:color="auto"/>
              <w:bottom w:val="single" w:sz="12" w:space="0" w:color="auto"/>
            </w:tcBorders>
            <w:shd w:val="clear" w:color="auto" w:fill="auto"/>
            <w:hideMark/>
          </w:tcPr>
          <w:p w14:paraId="43ECB7F9" w14:textId="77777777" w:rsidR="005452CC" w:rsidRPr="00042037" w:rsidRDefault="005452CC" w:rsidP="00612709">
            <w:pPr>
              <w:pStyle w:val="TableHeading"/>
            </w:pPr>
            <w:r w:rsidRPr="00042037">
              <w:t>Date/Details</w:t>
            </w:r>
          </w:p>
        </w:tc>
      </w:tr>
      <w:tr w:rsidR="005452CC" w:rsidRPr="00042037" w14:paraId="77AB6504" w14:textId="77777777" w:rsidTr="00AD7252">
        <w:tc>
          <w:tcPr>
            <w:tcW w:w="2127" w:type="dxa"/>
            <w:tcBorders>
              <w:top w:val="single" w:sz="12" w:space="0" w:color="auto"/>
              <w:bottom w:val="single" w:sz="12" w:space="0" w:color="auto"/>
            </w:tcBorders>
            <w:shd w:val="clear" w:color="auto" w:fill="auto"/>
            <w:hideMark/>
          </w:tcPr>
          <w:p w14:paraId="11D72B84" w14:textId="77777777" w:rsidR="005452CC" w:rsidRPr="00042037" w:rsidRDefault="005452CC" w:rsidP="00AD7252">
            <w:pPr>
              <w:pStyle w:val="Tabletext"/>
            </w:pPr>
            <w:r w:rsidRPr="00042037">
              <w:t xml:space="preserve">1.  </w:t>
            </w:r>
            <w:r w:rsidR="00AD7252" w:rsidRPr="00042037">
              <w:t xml:space="preserve">The whole of </w:t>
            </w:r>
            <w:r w:rsidR="002D55F6" w:rsidRPr="00042037">
              <w:t>this instrument</w:t>
            </w:r>
          </w:p>
        </w:tc>
        <w:tc>
          <w:tcPr>
            <w:tcW w:w="4394" w:type="dxa"/>
            <w:tcBorders>
              <w:top w:val="single" w:sz="12" w:space="0" w:color="auto"/>
              <w:bottom w:val="single" w:sz="12" w:space="0" w:color="auto"/>
            </w:tcBorders>
            <w:shd w:val="clear" w:color="auto" w:fill="auto"/>
            <w:hideMark/>
          </w:tcPr>
          <w:p w14:paraId="06AD10FE" w14:textId="40CE2C29" w:rsidR="005452CC" w:rsidRPr="00042037" w:rsidRDefault="003945A6" w:rsidP="005452CC">
            <w:pPr>
              <w:pStyle w:val="Tabletext"/>
            </w:pPr>
            <w:r w:rsidRPr="00042037">
              <w:t>1 April</w:t>
            </w:r>
            <w:r w:rsidR="008A5DFD" w:rsidRPr="00042037">
              <w:t xml:space="preserve"> 2025</w:t>
            </w:r>
            <w:r w:rsidR="005452CC" w:rsidRPr="00042037">
              <w:t>.</w:t>
            </w:r>
          </w:p>
        </w:tc>
        <w:tc>
          <w:tcPr>
            <w:tcW w:w="1843" w:type="dxa"/>
            <w:tcBorders>
              <w:top w:val="single" w:sz="12" w:space="0" w:color="auto"/>
              <w:bottom w:val="single" w:sz="12" w:space="0" w:color="auto"/>
            </w:tcBorders>
            <w:shd w:val="clear" w:color="auto" w:fill="auto"/>
          </w:tcPr>
          <w:p w14:paraId="38718FEE" w14:textId="2C7F2E3C" w:rsidR="005452CC" w:rsidRPr="00042037" w:rsidRDefault="003945A6">
            <w:pPr>
              <w:pStyle w:val="Tabletext"/>
            </w:pPr>
            <w:r w:rsidRPr="00042037">
              <w:t>1 April</w:t>
            </w:r>
            <w:r w:rsidR="008A5DFD" w:rsidRPr="00042037">
              <w:t xml:space="preserve"> 2025</w:t>
            </w:r>
          </w:p>
        </w:tc>
      </w:tr>
    </w:tbl>
    <w:p w14:paraId="054F3634" w14:textId="77777777" w:rsidR="005452CC" w:rsidRPr="00042037" w:rsidRDefault="005452CC" w:rsidP="00D21F74">
      <w:pPr>
        <w:pStyle w:val="notetext"/>
      </w:pPr>
      <w:r w:rsidRPr="00042037">
        <w:rPr>
          <w:snapToGrid w:val="0"/>
          <w:lang w:eastAsia="en-US"/>
        </w:rPr>
        <w:t>Note:</w:t>
      </w:r>
      <w:r w:rsidRPr="00042037">
        <w:rPr>
          <w:snapToGrid w:val="0"/>
          <w:lang w:eastAsia="en-US"/>
        </w:rPr>
        <w:tab/>
        <w:t xml:space="preserve">This table relates only to the provisions of </w:t>
      </w:r>
      <w:r w:rsidR="002D55F6" w:rsidRPr="00042037">
        <w:rPr>
          <w:snapToGrid w:val="0"/>
          <w:lang w:eastAsia="en-US"/>
        </w:rPr>
        <w:t>this instrument</w:t>
      </w:r>
      <w:r w:rsidRPr="00042037">
        <w:t xml:space="preserve"> </w:t>
      </w:r>
      <w:r w:rsidRPr="00042037">
        <w:rPr>
          <w:snapToGrid w:val="0"/>
          <w:lang w:eastAsia="en-US"/>
        </w:rPr>
        <w:t xml:space="preserve">as originally made. It will not be amended to deal with any later amendments of </w:t>
      </w:r>
      <w:r w:rsidR="002D55F6" w:rsidRPr="00042037">
        <w:rPr>
          <w:snapToGrid w:val="0"/>
          <w:lang w:eastAsia="en-US"/>
        </w:rPr>
        <w:t>this instrument</w:t>
      </w:r>
      <w:r w:rsidRPr="00042037">
        <w:rPr>
          <w:snapToGrid w:val="0"/>
          <w:lang w:eastAsia="en-US"/>
        </w:rPr>
        <w:t>.</w:t>
      </w:r>
    </w:p>
    <w:p w14:paraId="4ADF2429" w14:textId="77777777" w:rsidR="005452CC" w:rsidRPr="00042037" w:rsidRDefault="005452CC" w:rsidP="004F676E">
      <w:pPr>
        <w:pStyle w:val="subsection"/>
      </w:pPr>
      <w:r w:rsidRPr="00042037">
        <w:tab/>
        <w:t>(2)</w:t>
      </w:r>
      <w:r w:rsidRPr="00042037">
        <w:tab/>
        <w:t xml:space="preserve">Any information in column 3 of the table is not part of </w:t>
      </w:r>
      <w:r w:rsidR="002D55F6" w:rsidRPr="00042037">
        <w:t>this instrument</w:t>
      </w:r>
      <w:r w:rsidRPr="00042037">
        <w:t xml:space="preserve">. Information may be inserted in this column, or information in it may be edited, in any published version of </w:t>
      </w:r>
      <w:r w:rsidR="002D55F6" w:rsidRPr="00042037">
        <w:t>this instrument</w:t>
      </w:r>
      <w:r w:rsidRPr="00042037">
        <w:t>.</w:t>
      </w:r>
    </w:p>
    <w:p w14:paraId="6D7B065E" w14:textId="77777777" w:rsidR="00BF6650" w:rsidRPr="00042037" w:rsidRDefault="00BF6650" w:rsidP="00BF6650">
      <w:pPr>
        <w:pStyle w:val="ActHead5"/>
      </w:pPr>
      <w:bookmarkStart w:id="3" w:name="_Toc193706491"/>
      <w:r w:rsidRPr="009720FF">
        <w:rPr>
          <w:rStyle w:val="CharSectno"/>
        </w:rPr>
        <w:t>3</w:t>
      </w:r>
      <w:r w:rsidRPr="00042037">
        <w:t xml:space="preserve">  Authority</w:t>
      </w:r>
      <w:bookmarkEnd w:id="3"/>
    </w:p>
    <w:p w14:paraId="23B03D4F" w14:textId="6B32299F" w:rsidR="00BF6650" w:rsidRPr="00042037" w:rsidRDefault="00BF6650" w:rsidP="00BF6650">
      <w:pPr>
        <w:pStyle w:val="subsection"/>
      </w:pPr>
      <w:r w:rsidRPr="00042037">
        <w:tab/>
      </w:r>
      <w:r w:rsidRPr="00042037">
        <w:tab/>
      </w:r>
      <w:r w:rsidR="002D55F6" w:rsidRPr="00042037">
        <w:t>This instrument is</w:t>
      </w:r>
      <w:r w:rsidRPr="00042037">
        <w:t xml:space="preserve"> made under the </w:t>
      </w:r>
      <w:r w:rsidR="00C76B89" w:rsidRPr="00042037">
        <w:rPr>
          <w:i/>
          <w:iCs/>
        </w:rPr>
        <w:t>Public Service Act 1999</w:t>
      </w:r>
      <w:r w:rsidR="00546FA3" w:rsidRPr="00042037">
        <w:t>.</w:t>
      </w:r>
    </w:p>
    <w:p w14:paraId="3B2CCE99" w14:textId="77777777" w:rsidR="00557C7A" w:rsidRPr="00042037" w:rsidRDefault="00BF6650" w:rsidP="00557C7A">
      <w:pPr>
        <w:pStyle w:val="ActHead5"/>
      </w:pPr>
      <w:bookmarkStart w:id="4" w:name="_Toc193706492"/>
      <w:r w:rsidRPr="009720FF">
        <w:rPr>
          <w:rStyle w:val="CharSectno"/>
        </w:rPr>
        <w:t>4</w:t>
      </w:r>
      <w:r w:rsidR="00557C7A" w:rsidRPr="00042037">
        <w:t xml:space="preserve">  </w:t>
      </w:r>
      <w:r w:rsidR="00083F48" w:rsidRPr="00042037">
        <w:t>Schedules</w:t>
      </w:r>
      <w:bookmarkEnd w:id="4"/>
    </w:p>
    <w:p w14:paraId="40FEA7B0" w14:textId="77777777" w:rsidR="00557C7A" w:rsidRPr="00042037" w:rsidRDefault="00557C7A" w:rsidP="00557C7A">
      <w:pPr>
        <w:pStyle w:val="subsection"/>
      </w:pPr>
      <w:r w:rsidRPr="00042037">
        <w:tab/>
      </w:r>
      <w:r w:rsidRPr="00042037">
        <w:tab/>
      </w:r>
      <w:r w:rsidR="00083F48" w:rsidRPr="00042037">
        <w:t xml:space="preserve">Each </w:t>
      </w:r>
      <w:r w:rsidR="00160BD7" w:rsidRPr="00042037">
        <w:t>instrument</w:t>
      </w:r>
      <w:r w:rsidR="00083F48" w:rsidRPr="00042037">
        <w:t xml:space="preserve"> that is specified in a Schedule to </w:t>
      </w:r>
      <w:r w:rsidR="002D55F6" w:rsidRPr="00042037">
        <w:t>this instrument</w:t>
      </w:r>
      <w:r w:rsidR="00083F48" w:rsidRPr="00042037">
        <w:t xml:space="preserve"> is amended or repealed as set out in the applicable items in the Schedule concerned, and any other item in a Schedule to </w:t>
      </w:r>
      <w:r w:rsidR="002D55F6" w:rsidRPr="00042037">
        <w:t>this instrument</w:t>
      </w:r>
      <w:r w:rsidR="00083F48" w:rsidRPr="00042037">
        <w:t xml:space="preserve"> has effect according to its terms.</w:t>
      </w:r>
    </w:p>
    <w:p w14:paraId="0473D831" w14:textId="165D7FF2" w:rsidR="0048364F" w:rsidRPr="00042037" w:rsidRDefault="00042037" w:rsidP="009C5989">
      <w:pPr>
        <w:pStyle w:val="ActHead6"/>
        <w:pageBreakBefore/>
      </w:pPr>
      <w:bookmarkStart w:id="5" w:name="_Toc193706493"/>
      <w:r w:rsidRPr="009720FF">
        <w:rPr>
          <w:rStyle w:val="CharAmSchNo"/>
        </w:rPr>
        <w:lastRenderedPageBreak/>
        <w:t>Schedule 1</w:t>
      </w:r>
      <w:r w:rsidR="0048364F" w:rsidRPr="00042037">
        <w:t>—</w:t>
      </w:r>
      <w:r w:rsidR="00460499" w:rsidRPr="009720FF">
        <w:rPr>
          <w:rStyle w:val="CharAmSchText"/>
        </w:rPr>
        <w:t>Amendments</w:t>
      </w:r>
      <w:bookmarkEnd w:id="5"/>
    </w:p>
    <w:p w14:paraId="3F4ACB21" w14:textId="1082395A" w:rsidR="007347E0" w:rsidRPr="00042037" w:rsidRDefault="003945A6" w:rsidP="007347E0">
      <w:pPr>
        <w:pStyle w:val="ActHead7"/>
      </w:pPr>
      <w:bookmarkStart w:id="6" w:name="_Toc193706494"/>
      <w:r w:rsidRPr="009720FF">
        <w:rPr>
          <w:rStyle w:val="CharAmPartNo"/>
        </w:rPr>
        <w:t>Part 1</w:t>
      </w:r>
      <w:r w:rsidR="007347E0" w:rsidRPr="00042037">
        <w:t>—</w:t>
      </w:r>
      <w:r w:rsidR="007347E0" w:rsidRPr="009720FF">
        <w:rPr>
          <w:rStyle w:val="CharAmPartText"/>
        </w:rPr>
        <w:t>Amendments</w:t>
      </w:r>
      <w:bookmarkEnd w:id="6"/>
    </w:p>
    <w:p w14:paraId="78EC6BA5" w14:textId="5C2AF07A" w:rsidR="00F50EC9" w:rsidRPr="00042037" w:rsidRDefault="00F50EC9" w:rsidP="00F50EC9">
      <w:pPr>
        <w:pStyle w:val="ActHead9"/>
      </w:pPr>
      <w:bookmarkStart w:id="7" w:name="_Toc193706495"/>
      <w:r w:rsidRPr="00042037">
        <w:t xml:space="preserve">Australian Public Service Commissioner’s </w:t>
      </w:r>
      <w:r w:rsidR="003945A6" w:rsidRPr="00042037">
        <w:t>Directions 2</w:t>
      </w:r>
      <w:r w:rsidRPr="00042037">
        <w:t>022</w:t>
      </w:r>
      <w:bookmarkEnd w:id="7"/>
    </w:p>
    <w:p w14:paraId="20EA8A89" w14:textId="088CBB21" w:rsidR="00F50EC9" w:rsidRPr="00042037" w:rsidRDefault="006C20D6" w:rsidP="00F50EC9">
      <w:pPr>
        <w:pStyle w:val="ItemHead"/>
      </w:pPr>
      <w:r w:rsidRPr="00042037">
        <w:t>1</w:t>
      </w:r>
      <w:r w:rsidR="00F50EC9" w:rsidRPr="00042037">
        <w:t xml:space="preserve">  </w:t>
      </w:r>
      <w:r w:rsidRPr="00042037">
        <w:t>Section 5</w:t>
      </w:r>
    </w:p>
    <w:p w14:paraId="60D16B55" w14:textId="77777777" w:rsidR="00F50EC9" w:rsidRPr="00042037" w:rsidRDefault="00F50EC9" w:rsidP="00F50EC9">
      <w:pPr>
        <w:pStyle w:val="Item"/>
      </w:pPr>
      <w:r w:rsidRPr="00042037">
        <w:t>Insert:</w:t>
      </w:r>
    </w:p>
    <w:p w14:paraId="5D0F733E" w14:textId="77777777" w:rsidR="00F50EC9" w:rsidRPr="00042037" w:rsidRDefault="00F50EC9" w:rsidP="00F50EC9">
      <w:pPr>
        <w:pStyle w:val="Definition"/>
      </w:pPr>
      <w:bookmarkStart w:id="8" w:name="_Hlk131430659"/>
      <w:r w:rsidRPr="00042037">
        <w:rPr>
          <w:b/>
          <w:bCs/>
          <w:i/>
          <w:iCs/>
        </w:rPr>
        <w:t>group A decision</w:t>
      </w:r>
      <w:r w:rsidRPr="00042037">
        <w:t xml:space="preserve"> means a decision </w:t>
      </w:r>
      <w:bookmarkEnd w:id="8"/>
      <w:r w:rsidRPr="00042037">
        <w:t>to:</w:t>
      </w:r>
    </w:p>
    <w:p w14:paraId="34C509C9" w14:textId="77777777" w:rsidR="00F50EC9" w:rsidRPr="00042037" w:rsidRDefault="00F50EC9" w:rsidP="00F50EC9">
      <w:pPr>
        <w:pStyle w:val="paragraph"/>
      </w:pPr>
      <w:r w:rsidRPr="00042037">
        <w:tab/>
        <w:t>(a)</w:t>
      </w:r>
      <w:r w:rsidRPr="00042037">
        <w:tab/>
        <w:t>promote an ongoing APS employee; or</w:t>
      </w:r>
    </w:p>
    <w:p w14:paraId="06152BF4" w14:textId="77777777" w:rsidR="00F50EC9" w:rsidRPr="00042037" w:rsidRDefault="00F50EC9" w:rsidP="00F50EC9">
      <w:pPr>
        <w:pStyle w:val="paragraph"/>
      </w:pPr>
      <w:r w:rsidRPr="00042037">
        <w:tab/>
        <w:t>(b)</w:t>
      </w:r>
      <w:r w:rsidRPr="00042037">
        <w:tab/>
        <w:t>engage an ongoing Parliamentary Service employee as an ongoing APS employee at a classification that is higher than the employee’s Parliamentary Service classification.</w:t>
      </w:r>
    </w:p>
    <w:p w14:paraId="7543F180" w14:textId="6263A531" w:rsidR="00F50EC9" w:rsidRPr="00042037" w:rsidRDefault="00F50EC9" w:rsidP="00F50EC9">
      <w:pPr>
        <w:pStyle w:val="Definition"/>
      </w:pPr>
      <w:r w:rsidRPr="00042037">
        <w:rPr>
          <w:b/>
          <w:bCs/>
          <w:i/>
          <w:iCs/>
        </w:rPr>
        <w:t>group B decision</w:t>
      </w:r>
      <w:r w:rsidRPr="00042037">
        <w:t xml:space="preserve"> means a decision</w:t>
      </w:r>
      <w:r w:rsidR="00CF2C58" w:rsidRPr="00042037">
        <w:t xml:space="preserve"> to engage a person from a merit pool, a ranked merit pool or a ranked merit list</w:t>
      </w:r>
      <w:r w:rsidR="00DF50BF" w:rsidRPr="00042037">
        <w:t xml:space="preserve"> if</w:t>
      </w:r>
      <w:r w:rsidRPr="00042037">
        <w:t>:</w:t>
      </w:r>
    </w:p>
    <w:p w14:paraId="4A94AEBD" w14:textId="133D5CFB" w:rsidR="00F50EC9" w:rsidRPr="00042037" w:rsidRDefault="00F50EC9" w:rsidP="00F50EC9">
      <w:pPr>
        <w:pStyle w:val="paragraph"/>
      </w:pPr>
      <w:r w:rsidRPr="00042037">
        <w:tab/>
        <w:t>(a)</w:t>
      </w:r>
      <w:r w:rsidRPr="00042037">
        <w:tab/>
      </w:r>
      <w:r w:rsidR="00CF2C58" w:rsidRPr="00042037">
        <w:t xml:space="preserve">the engagement of </w:t>
      </w:r>
      <w:r w:rsidR="00DF50BF" w:rsidRPr="00042037">
        <w:t xml:space="preserve">the person </w:t>
      </w:r>
      <w:r w:rsidR="00CF2C58" w:rsidRPr="00042037">
        <w:t>is</w:t>
      </w:r>
      <w:r w:rsidRPr="00042037">
        <w:t xml:space="preserve"> stayed because of the operation of </w:t>
      </w:r>
      <w:r w:rsidR="003945A6" w:rsidRPr="00042037">
        <w:t>paragraph 2</w:t>
      </w:r>
      <w:r w:rsidRPr="00042037">
        <w:t>1(3)(b) of the Regulations; and</w:t>
      </w:r>
    </w:p>
    <w:p w14:paraId="45007096" w14:textId="015A09E7" w:rsidR="00F50EC9" w:rsidRPr="00042037" w:rsidRDefault="00F50EC9" w:rsidP="00F50EC9">
      <w:pPr>
        <w:pStyle w:val="paragraph"/>
      </w:pPr>
      <w:r w:rsidRPr="00042037">
        <w:tab/>
        <w:t>(b)</w:t>
      </w:r>
      <w:r w:rsidRPr="00042037">
        <w:tab/>
      </w:r>
      <w:r w:rsidR="00DF50BF" w:rsidRPr="00042037">
        <w:t xml:space="preserve">the decision </w:t>
      </w:r>
      <w:r w:rsidRPr="00042037">
        <w:t>is not a group A decision.</w:t>
      </w:r>
    </w:p>
    <w:p w14:paraId="274B4BC4" w14:textId="18EF1091" w:rsidR="006D1A21" w:rsidRPr="00042037" w:rsidRDefault="006D1A21" w:rsidP="006D1A21">
      <w:pPr>
        <w:pStyle w:val="Definition"/>
      </w:pPr>
      <w:r w:rsidRPr="00042037">
        <w:rPr>
          <w:b/>
          <w:bCs/>
          <w:i/>
          <w:iCs/>
        </w:rPr>
        <w:t>merit pool</w:t>
      </w:r>
      <w:r w:rsidRPr="00042037">
        <w:t xml:space="preserve"> has the same meaning as in the Regulations.</w:t>
      </w:r>
    </w:p>
    <w:p w14:paraId="3CEC01DC" w14:textId="3248573F" w:rsidR="00F50EC9" w:rsidRPr="00042037" w:rsidRDefault="006C20D6" w:rsidP="00F50EC9">
      <w:pPr>
        <w:pStyle w:val="ItemHead"/>
      </w:pPr>
      <w:r w:rsidRPr="00042037">
        <w:t>2</w:t>
      </w:r>
      <w:r w:rsidR="00F50EC9" w:rsidRPr="00042037">
        <w:t xml:space="preserve">  </w:t>
      </w:r>
      <w:r w:rsidRPr="00042037">
        <w:t>Section 5</w:t>
      </w:r>
      <w:r w:rsidR="00F50EC9" w:rsidRPr="00042037">
        <w:t xml:space="preserve"> (definition of </w:t>
      </w:r>
      <w:r w:rsidR="00F50EC9" w:rsidRPr="00042037">
        <w:rPr>
          <w:i/>
        </w:rPr>
        <w:t>PRC review</w:t>
      </w:r>
      <w:r w:rsidR="00F50EC9" w:rsidRPr="00042037">
        <w:t>)</w:t>
      </w:r>
    </w:p>
    <w:p w14:paraId="451026D2" w14:textId="77777777" w:rsidR="00F50EC9" w:rsidRPr="00042037" w:rsidRDefault="00F50EC9" w:rsidP="00F50EC9">
      <w:pPr>
        <w:pStyle w:val="Item"/>
      </w:pPr>
      <w:r w:rsidRPr="00042037">
        <w:t>Repeal the definition.</w:t>
      </w:r>
    </w:p>
    <w:p w14:paraId="17AE0E39" w14:textId="0B50B8C0" w:rsidR="00F50EC9" w:rsidRPr="00042037" w:rsidRDefault="006C20D6" w:rsidP="00F50EC9">
      <w:pPr>
        <w:pStyle w:val="ItemHead"/>
      </w:pPr>
      <w:r w:rsidRPr="00042037">
        <w:t>3</w:t>
      </w:r>
      <w:r w:rsidR="00F50EC9" w:rsidRPr="00042037">
        <w:t xml:space="preserve">  </w:t>
      </w:r>
      <w:r w:rsidRPr="00042037">
        <w:t>Section 5</w:t>
      </w:r>
    </w:p>
    <w:p w14:paraId="0B646293" w14:textId="77777777" w:rsidR="00F50EC9" w:rsidRPr="00042037" w:rsidRDefault="00F50EC9" w:rsidP="00F50EC9">
      <w:pPr>
        <w:pStyle w:val="Item"/>
      </w:pPr>
      <w:r w:rsidRPr="00042037">
        <w:t>Insert:</w:t>
      </w:r>
    </w:p>
    <w:p w14:paraId="252647EB" w14:textId="65461ADD" w:rsidR="00F50EC9" w:rsidRPr="00042037" w:rsidRDefault="00F50EC9" w:rsidP="00F50EC9">
      <w:pPr>
        <w:pStyle w:val="Definition"/>
      </w:pPr>
      <w:r w:rsidRPr="00042037">
        <w:rPr>
          <w:b/>
          <w:bCs/>
          <w:i/>
          <w:iCs/>
        </w:rPr>
        <w:t xml:space="preserve">promotion/engagement review </w:t>
      </w:r>
      <w:r w:rsidRPr="00042037">
        <w:t xml:space="preserve">means a review under Subdivision A of </w:t>
      </w:r>
      <w:r w:rsidR="003945A6" w:rsidRPr="00042037">
        <w:t>Division 2</w:t>
      </w:r>
      <w:r w:rsidRPr="00042037">
        <w:t xml:space="preserve"> of </w:t>
      </w:r>
      <w:r w:rsidR="003945A6" w:rsidRPr="00042037">
        <w:t>Part 4</w:t>
      </w:r>
      <w:r w:rsidRPr="00042037">
        <w:t xml:space="preserve"> of the Regulations.</w:t>
      </w:r>
    </w:p>
    <w:p w14:paraId="48A1C3C9" w14:textId="617D84F3" w:rsidR="00F50EC9" w:rsidRPr="00042037" w:rsidRDefault="006C20D6" w:rsidP="00F50EC9">
      <w:pPr>
        <w:pStyle w:val="ItemHead"/>
      </w:pPr>
      <w:r w:rsidRPr="00042037">
        <w:t>4</w:t>
      </w:r>
      <w:r w:rsidR="00F50EC9" w:rsidRPr="00042037">
        <w:t xml:space="preserve">  </w:t>
      </w:r>
      <w:r w:rsidRPr="00042037">
        <w:t>Section 5</w:t>
      </w:r>
      <w:r w:rsidR="00F50EC9" w:rsidRPr="00042037">
        <w:t xml:space="preserve"> (definition of </w:t>
      </w:r>
      <w:r w:rsidR="00F50EC9" w:rsidRPr="00042037">
        <w:rPr>
          <w:i/>
        </w:rPr>
        <w:t>Promotion Review Committee</w:t>
      </w:r>
      <w:r w:rsidR="00F50EC9" w:rsidRPr="00042037">
        <w:t>)</w:t>
      </w:r>
    </w:p>
    <w:p w14:paraId="00E0BF74" w14:textId="77777777" w:rsidR="00F50EC9" w:rsidRPr="00042037" w:rsidRDefault="00F50EC9" w:rsidP="00F50EC9">
      <w:pPr>
        <w:pStyle w:val="Item"/>
      </w:pPr>
      <w:r w:rsidRPr="00042037">
        <w:t>Repeal the definition.</w:t>
      </w:r>
    </w:p>
    <w:p w14:paraId="0BD8DC93" w14:textId="018AC07C" w:rsidR="00371549" w:rsidRPr="00042037" w:rsidRDefault="006C20D6" w:rsidP="00371549">
      <w:pPr>
        <w:pStyle w:val="ItemHead"/>
      </w:pPr>
      <w:r w:rsidRPr="00042037">
        <w:t>5</w:t>
      </w:r>
      <w:r w:rsidR="00371549" w:rsidRPr="00042037">
        <w:t xml:space="preserve">  </w:t>
      </w:r>
      <w:r w:rsidRPr="00042037">
        <w:t>Section 5</w:t>
      </w:r>
    </w:p>
    <w:p w14:paraId="288EF3BC" w14:textId="0F293310" w:rsidR="00371549" w:rsidRPr="00042037" w:rsidRDefault="00371549" w:rsidP="00371549">
      <w:pPr>
        <w:pStyle w:val="Item"/>
      </w:pPr>
      <w:r w:rsidRPr="00042037">
        <w:t>Insert:</w:t>
      </w:r>
    </w:p>
    <w:p w14:paraId="520CD166" w14:textId="03456F55" w:rsidR="00371549" w:rsidRPr="00042037" w:rsidRDefault="00371549" w:rsidP="00371549">
      <w:pPr>
        <w:pStyle w:val="Definition"/>
      </w:pPr>
      <w:r w:rsidRPr="00042037">
        <w:rPr>
          <w:b/>
          <w:bCs/>
          <w:i/>
          <w:iCs/>
        </w:rPr>
        <w:t>ranked merit list</w:t>
      </w:r>
      <w:r w:rsidR="006D1A21" w:rsidRPr="00042037">
        <w:t xml:space="preserve"> has the same meaning as in the Regulations.</w:t>
      </w:r>
    </w:p>
    <w:p w14:paraId="50CA08ED" w14:textId="4418C080" w:rsidR="00371549" w:rsidRPr="00042037" w:rsidRDefault="00371549" w:rsidP="00371549">
      <w:pPr>
        <w:pStyle w:val="Definition"/>
      </w:pPr>
      <w:r w:rsidRPr="00042037">
        <w:rPr>
          <w:b/>
          <w:bCs/>
          <w:i/>
          <w:iCs/>
        </w:rPr>
        <w:t>ranked merit pool</w:t>
      </w:r>
      <w:r w:rsidRPr="00042037">
        <w:t xml:space="preserve"> </w:t>
      </w:r>
      <w:r w:rsidR="006D1A21" w:rsidRPr="00042037">
        <w:t>has the same meaning as in the Regulations.</w:t>
      </w:r>
    </w:p>
    <w:p w14:paraId="491D78EA" w14:textId="08DC0FF7" w:rsidR="00F50EC9" w:rsidRPr="00042037" w:rsidRDefault="006C20D6" w:rsidP="00F50EC9">
      <w:pPr>
        <w:pStyle w:val="ItemHead"/>
      </w:pPr>
      <w:r w:rsidRPr="00042037">
        <w:lastRenderedPageBreak/>
        <w:t>6</w:t>
      </w:r>
      <w:r w:rsidR="00F50EC9" w:rsidRPr="00042037">
        <w:t xml:space="preserve">  </w:t>
      </w:r>
      <w:r w:rsidR="003945A6" w:rsidRPr="00042037">
        <w:t>Paragraph 4</w:t>
      </w:r>
      <w:r w:rsidR="00F50EC9" w:rsidRPr="00042037">
        <w:t>0(1)(b)</w:t>
      </w:r>
    </w:p>
    <w:p w14:paraId="0AB4968F" w14:textId="77777777" w:rsidR="00F50EC9" w:rsidRPr="00042037" w:rsidRDefault="00F50EC9" w:rsidP="00F50EC9">
      <w:pPr>
        <w:pStyle w:val="Item"/>
      </w:pPr>
      <w:r w:rsidRPr="00042037">
        <w:t>Repeal the paragraph.</w:t>
      </w:r>
    </w:p>
    <w:p w14:paraId="2B1F13B6" w14:textId="7C148ECF" w:rsidR="00F50EC9" w:rsidRPr="00042037" w:rsidRDefault="006C20D6" w:rsidP="00F50EC9">
      <w:pPr>
        <w:pStyle w:val="ItemHead"/>
      </w:pPr>
      <w:r w:rsidRPr="00042037">
        <w:t>7</w:t>
      </w:r>
      <w:r w:rsidR="00F50EC9" w:rsidRPr="00042037">
        <w:t xml:space="preserve">  </w:t>
      </w:r>
      <w:r w:rsidR="003945A6" w:rsidRPr="00042037">
        <w:t>Subsection 4</w:t>
      </w:r>
      <w:r w:rsidR="00F50EC9" w:rsidRPr="00042037">
        <w:t>0(7)</w:t>
      </w:r>
    </w:p>
    <w:p w14:paraId="62440070" w14:textId="77777777" w:rsidR="00F50EC9" w:rsidRPr="00042037" w:rsidRDefault="00F50EC9" w:rsidP="00F50EC9">
      <w:pPr>
        <w:pStyle w:val="Item"/>
      </w:pPr>
      <w:r w:rsidRPr="00042037">
        <w:t>Omit “by a Promotion Review Committee”.</w:t>
      </w:r>
    </w:p>
    <w:p w14:paraId="65D1A1ED" w14:textId="0BA3E942" w:rsidR="00F50EC9" w:rsidRPr="00042037" w:rsidRDefault="006C20D6" w:rsidP="00F50EC9">
      <w:pPr>
        <w:pStyle w:val="ItemHead"/>
      </w:pPr>
      <w:r w:rsidRPr="00042037">
        <w:t>8</w:t>
      </w:r>
      <w:r w:rsidR="00F50EC9" w:rsidRPr="00042037">
        <w:t xml:space="preserve">  After </w:t>
      </w:r>
      <w:r w:rsidR="003945A6" w:rsidRPr="00042037">
        <w:t>section 4</w:t>
      </w:r>
      <w:r w:rsidR="00F50EC9" w:rsidRPr="00042037">
        <w:t>0</w:t>
      </w:r>
    </w:p>
    <w:p w14:paraId="363DE7C0" w14:textId="77777777" w:rsidR="00F50EC9" w:rsidRPr="00042037" w:rsidRDefault="00F50EC9" w:rsidP="00F50EC9">
      <w:pPr>
        <w:pStyle w:val="Item"/>
      </w:pPr>
      <w:r w:rsidRPr="00042037">
        <w:t>Insert:</w:t>
      </w:r>
    </w:p>
    <w:p w14:paraId="7FF084BE" w14:textId="77777777" w:rsidR="00F50EC9" w:rsidRPr="00042037" w:rsidRDefault="00F50EC9" w:rsidP="00F50EC9">
      <w:pPr>
        <w:pStyle w:val="ActHead5"/>
      </w:pPr>
      <w:bookmarkStart w:id="9" w:name="_Toc193706496"/>
      <w:r w:rsidRPr="009720FF">
        <w:rPr>
          <w:rStyle w:val="CharSectno"/>
        </w:rPr>
        <w:t>40A</w:t>
      </w:r>
      <w:r w:rsidRPr="00042037">
        <w:t xml:space="preserve">  Late notification in Public Service Gazette</w:t>
      </w:r>
      <w:bookmarkEnd w:id="9"/>
    </w:p>
    <w:p w14:paraId="49215E9D" w14:textId="6A5BC804" w:rsidR="00F50EC9" w:rsidRPr="00042037" w:rsidRDefault="00F50EC9" w:rsidP="00F50EC9">
      <w:pPr>
        <w:pStyle w:val="subsection"/>
      </w:pPr>
      <w:r w:rsidRPr="00042037">
        <w:tab/>
      </w:r>
      <w:r w:rsidRPr="00042037">
        <w:tab/>
        <w:t xml:space="preserve">If a group A decision is not notified in accordance with </w:t>
      </w:r>
      <w:r w:rsidR="003945A6" w:rsidRPr="00042037">
        <w:t>section 4</w:t>
      </w:r>
      <w:r w:rsidRPr="00042037">
        <w:t xml:space="preserve">0 by the Agency Head </w:t>
      </w:r>
      <w:r w:rsidR="00C342F4" w:rsidRPr="00042037">
        <w:t>concerned b</w:t>
      </w:r>
      <w:r w:rsidRPr="00042037">
        <w:t>ecause of an error or omission, the Agency Head must as soon as practica</w:t>
      </w:r>
      <w:r w:rsidR="00731623" w:rsidRPr="00042037">
        <w:t>ble</w:t>
      </w:r>
      <w:r w:rsidRPr="00042037">
        <w:t xml:space="preserve"> after identifying the error or omission:</w:t>
      </w:r>
    </w:p>
    <w:p w14:paraId="203794F7" w14:textId="4C8D6187" w:rsidR="00F50EC9" w:rsidRPr="00042037" w:rsidRDefault="00F50EC9" w:rsidP="00F50EC9">
      <w:pPr>
        <w:pStyle w:val="paragraph"/>
      </w:pPr>
      <w:r w:rsidRPr="00042037">
        <w:t xml:space="preserve"> </w:t>
      </w:r>
      <w:r w:rsidRPr="00042037">
        <w:tab/>
        <w:t>(a)</w:t>
      </w:r>
      <w:r w:rsidRPr="00042037">
        <w:tab/>
        <w:t xml:space="preserve">notify the decision in the Public Service Gazette in accordance with </w:t>
      </w:r>
      <w:r w:rsidR="003945A6" w:rsidRPr="00042037">
        <w:t>section 4</w:t>
      </w:r>
      <w:r w:rsidRPr="00042037">
        <w:t>0 (disregarding subsections 40(2) and (3)); and</w:t>
      </w:r>
    </w:p>
    <w:p w14:paraId="0F5A78BD" w14:textId="78E74F43" w:rsidR="00F50EC9" w:rsidRPr="00042037" w:rsidRDefault="00F50EC9" w:rsidP="00F50EC9">
      <w:pPr>
        <w:pStyle w:val="paragraph"/>
      </w:pPr>
      <w:r w:rsidRPr="00042037">
        <w:tab/>
        <w:t>(b)</w:t>
      </w:r>
      <w:r w:rsidRPr="00042037">
        <w:tab/>
        <w:t xml:space="preserve">if the group A decision is subject to review under </w:t>
      </w:r>
      <w:r w:rsidR="003945A6" w:rsidRPr="00042037">
        <w:t>Part 4</w:t>
      </w:r>
      <w:r w:rsidRPr="00042037">
        <w:t xml:space="preserve"> of the Regulations—notify all parties eligible to seek that review of their right of review.</w:t>
      </w:r>
    </w:p>
    <w:p w14:paraId="1CD69632" w14:textId="4A825F2A" w:rsidR="00F50EC9" w:rsidRPr="00042037" w:rsidRDefault="006C20D6" w:rsidP="00F50EC9">
      <w:pPr>
        <w:pStyle w:val="ItemHead"/>
      </w:pPr>
      <w:r w:rsidRPr="00042037">
        <w:t>9</w:t>
      </w:r>
      <w:r w:rsidR="00F50EC9" w:rsidRPr="00042037">
        <w:t xml:space="preserve">  </w:t>
      </w:r>
      <w:r w:rsidR="003945A6" w:rsidRPr="00042037">
        <w:t>Paragraph 4</w:t>
      </w:r>
      <w:r w:rsidR="00F50EC9" w:rsidRPr="00042037">
        <w:t>1(1)(b)</w:t>
      </w:r>
    </w:p>
    <w:p w14:paraId="6F4CC418" w14:textId="77777777" w:rsidR="00F50EC9" w:rsidRPr="00042037" w:rsidRDefault="00F50EC9" w:rsidP="00F50EC9">
      <w:pPr>
        <w:pStyle w:val="Item"/>
      </w:pPr>
      <w:r w:rsidRPr="00042037">
        <w:t>Repeal the paragraph.</w:t>
      </w:r>
    </w:p>
    <w:p w14:paraId="2F2974DE" w14:textId="6C9A9AE1" w:rsidR="00F50EC9" w:rsidRPr="00042037" w:rsidRDefault="006C20D6" w:rsidP="00F50EC9">
      <w:pPr>
        <w:pStyle w:val="ItemHead"/>
      </w:pPr>
      <w:r w:rsidRPr="00042037">
        <w:t>10</w:t>
      </w:r>
      <w:r w:rsidR="00F50EC9" w:rsidRPr="00042037">
        <w:t xml:space="preserve">  </w:t>
      </w:r>
      <w:r w:rsidR="003945A6" w:rsidRPr="00042037">
        <w:t>Division 2</w:t>
      </w:r>
      <w:r w:rsidR="00F50EC9" w:rsidRPr="00042037">
        <w:t xml:space="preserve">A of </w:t>
      </w:r>
      <w:r w:rsidR="003945A6" w:rsidRPr="00042037">
        <w:t>Part 4</w:t>
      </w:r>
      <w:r w:rsidR="00F50EC9" w:rsidRPr="00042037">
        <w:t xml:space="preserve"> (heading)</w:t>
      </w:r>
    </w:p>
    <w:p w14:paraId="6475311A" w14:textId="77777777" w:rsidR="00F50EC9" w:rsidRPr="00042037" w:rsidRDefault="00F50EC9" w:rsidP="00F50EC9">
      <w:pPr>
        <w:pStyle w:val="Item"/>
      </w:pPr>
      <w:r w:rsidRPr="00042037">
        <w:t>Repeal the heading, substitute:</w:t>
      </w:r>
    </w:p>
    <w:p w14:paraId="7EE9A515" w14:textId="7A78559D" w:rsidR="00F50EC9" w:rsidRPr="00042037" w:rsidRDefault="003945A6" w:rsidP="00F50EC9">
      <w:pPr>
        <w:pStyle w:val="ActHead3"/>
      </w:pPr>
      <w:bookmarkStart w:id="10" w:name="_Toc193706497"/>
      <w:r w:rsidRPr="009720FF">
        <w:rPr>
          <w:rStyle w:val="CharDivNo"/>
        </w:rPr>
        <w:t>Division 2</w:t>
      </w:r>
      <w:r w:rsidR="00F50EC9" w:rsidRPr="009720FF">
        <w:rPr>
          <w:rStyle w:val="CharDivNo"/>
        </w:rPr>
        <w:t>A</w:t>
      </w:r>
      <w:r w:rsidR="00F50EC9" w:rsidRPr="00042037">
        <w:t>—</w:t>
      </w:r>
      <w:r w:rsidR="00F50EC9" w:rsidRPr="009720FF">
        <w:rPr>
          <w:rStyle w:val="CharDivText"/>
        </w:rPr>
        <w:t>When promotion or engagement decisions take effect</w:t>
      </w:r>
      <w:bookmarkEnd w:id="10"/>
    </w:p>
    <w:p w14:paraId="646F1362" w14:textId="34A86AEE" w:rsidR="00F50EC9" w:rsidRPr="00042037" w:rsidRDefault="006C20D6" w:rsidP="00F50EC9">
      <w:pPr>
        <w:pStyle w:val="ItemHead"/>
      </w:pPr>
      <w:r w:rsidRPr="00042037">
        <w:t>11</w:t>
      </w:r>
      <w:r w:rsidR="00F50EC9" w:rsidRPr="00042037">
        <w:t xml:space="preserve">  </w:t>
      </w:r>
      <w:r w:rsidR="003945A6" w:rsidRPr="00042037">
        <w:t>Section 4</w:t>
      </w:r>
      <w:r w:rsidR="00F50EC9" w:rsidRPr="00042037">
        <w:t>2</w:t>
      </w:r>
    </w:p>
    <w:p w14:paraId="14478114" w14:textId="77777777" w:rsidR="00F50EC9" w:rsidRPr="00042037" w:rsidRDefault="00F50EC9" w:rsidP="00F50EC9">
      <w:pPr>
        <w:pStyle w:val="Item"/>
      </w:pPr>
      <w:r w:rsidRPr="00042037">
        <w:t>Repeal the section, substitute:</w:t>
      </w:r>
    </w:p>
    <w:p w14:paraId="162F9404" w14:textId="77777777" w:rsidR="00F50EC9" w:rsidRPr="00042037" w:rsidRDefault="00F50EC9" w:rsidP="00F50EC9">
      <w:pPr>
        <w:pStyle w:val="ActHead5"/>
      </w:pPr>
      <w:bookmarkStart w:id="11" w:name="_Toc193706498"/>
      <w:r w:rsidRPr="009720FF">
        <w:rPr>
          <w:rStyle w:val="CharSectno"/>
        </w:rPr>
        <w:t>42</w:t>
      </w:r>
      <w:r w:rsidRPr="00042037">
        <w:t xml:space="preserve">  When group A decisions take effect—general rule</w:t>
      </w:r>
      <w:bookmarkEnd w:id="11"/>
    </w:p>
    <w:p w14:paraId="66D46076" w14:textId="781C8572" w:rsidR="00F50EC9" w:rsidRPr="00042037" w:rsidRDefault="00F50EC9" w:rsidP="00F50EC9">
      <w:pPr>
        <w:pStyle w:val="subsection"/>
      </w:pPr>
      <w:r w:rsidRPr="00042037">
        <w:tab/>
      </w:r>
      <w:r w:rsidR="0073616A" w:rsidRPr="00042037">
        <w:t>(1)</w:t>
      </w:r>
      <w:r w:rsidRPr="00042037">
        <w:tab/>
        <w:t xml:space="preserve">A group A decision (the </w:t>
      </w:r>
      <w:r w:rsidRPr="00042037">
        <w:rPr>
          <w:b/>
          <w:bCs/>
          <w:i/>
          <w:iCs/>
        </w:rPr>
        <w:t>relevant decision</w:t>
      </w:r>
      <w:r w:rsidRPr="00042037">
        <w:t>) takes effect on the day covered by column 2 of an item in the following table in the circumstances mentioned in column 1 of the item</w:t>
      </w:r>
      <w:r w:rsidR="00434CFD" w:rsidRPr="00042037">
        <w:t>.</w:t>
      </w:r>
    </w:p>
    <w:p w14:paraId="7C8582EE" w14:textId="77777777" w:rsidR="00F50EC9" w:rsidRPr="00042037" w:rsidRDefault="00F50EC9" w:rsidP="00BA20AE">
      <w:pPr>
        <w:pStyle w:val="Tabletext"/>
      </w:pPr>
    </w:p>
    <w:tbl>
      <w:tblPr>
        <w:tblW w:w="5000" w:type="pct"/>
        <w:tblBorders>
          <w:top w:val="single" w:sz="4" w:space="0" w:color="auto"/>
          <w:bottom w:val="single" w:sz="2" w:space="0" w:color="auto"/>
          <w:insideH w:val="single" w:sz="2" w:space="0" w:color="auto"/>
        </w:tblBorders>
        <w:tblLayout w:type="fixed"/>
        <w:tblLook w:val="04A0" w:firstRow="1" w:lastRow="0" w:firstColumn="1" w:lastColumn="0" w:noHBand="0" w:noVBand="1"/>
      </w:tblPr>
      <w:tblGrid>
        <w:gridCol w:w="863"/>
        <w:gridCol w:w="3923"/>
        <w:gridCol w:w="3743"/>
      </w:tblGrid>
      <w:tr w:rsidR="00F50EC9" w:rsidRPr="00042037" w14:paraId="053129B9" w14:textId="77777777" w:rsidTr="005921CF">
        <w:trPr>
          <w:tblHeader/>
        </w:trPr>
        <w:tc>
          <w:tcPr>
            <w:tcW w:w="5000" w:type="pct"/>
            <w:gridSpan w:val="3"/>
            <w:tcBorders>
              <w:top w:val="single" w:sz="12" w:space="0" w:color="auto"/>
              <w:left w:val="nil"/>
              <w:bottom w:val="single" w:sz="6" w:space="0" w:color="auto"/>
              <w:right w:val="nil"/>
            </w:tcBorders>
            <w:hideMark/>
          </w:tcPr>
          <w:p w14:paraId="28FCCC2A" w14:textId="77777777" w:rsidR="00F50EC9" w:rsidRPr="00042037" w:rsidRDefault="00F50EC9" w:rsidP="005921CF">
            <w:pPr>
              <w:pStyle w:val="TableHeading"/>
            </w:pPr>
            <w:r w:rsidRPr="00042037">
              <w:t>When relevant decision takes effect</w:t>
            </w:r>
          </w:p>
        </w:tc>
      </w:tr>
      <w:tr w:rsidR="00F50EC9" w:rsidRPr="00042037" w14:paraId="225507FC" w14:textId="77777777" w:rsidTr="00EF1FD6">
        <w:trPr>
          <w:tblHeader/>
        </w:trPr>
        <w:tc>
          <w:tcPr>
            <w:tcW w:w="506" w:type="pct"/>
            <w:tcBorders>
              <w:top w:val="single" w:sz="6" w:space="0" w:color="auto"/>
              <w:left w:val="nil"/>
              <w:bottom w:val="single" w:sz="12" w:space="0" w:color="auto"/>
              <w:right w:val="nil"/>
            </w:tcBorders>
            <w:hideMark/>
          </w:tcPr>
          <w:p w14:paraId="4A1A561A" w14:textId="77777777" w:rsidR="00F50EC9" w:rsidRPr="00042037" w:rsidRDefault="00F50EC9" w:rsidP="005921CF">
            <w:pPr>
              <w:pStyle w:val="TableHeading"/>
            </w:pPr>
            <w:r w:rsidRPr="00042037">
              <w:t>Item</w:t>
            </w:r>
          </w:p>
        </w:tc>
        <w:tc>
          <w:tcPr>
            <w:tcW w:w="2300" w:type="pct"/>
            <w:tcBorders>
              <w:top w:val="single" w:sz="6" w:space="0" w:color="auto"/>
              <w:left w:val="nil"/>
              <w:bottom w:val="single" w:sz="12" w:space="0" w:color="auto"/>
              <w:right w:val="nil"/>
            </w:tcBorders>
            <w:hideMark/>
          </w:tcPr>
          <w:p w14:paraId="6F66109D" w14:textId="77777777" w:rsidR="00F50EC9" w:rsidRPr="00042037" w:rsidRDefault="00F50EC9" w:rsidP="005921CF">
            <w:pPr>
              <w:pStyle w:val="TableHeading"/>
            </w:pPr>
            <w:r w:rsidRPr="00042037">
              <w:t>Column 1</w:t>
            </w:r>
            <w:r w:rsidRPr="00042037">
              <w:br/>
              <w:t>In these circumstances:</w:t>
            </w:r>
          </w:p>
        </w:tc>
        <w:tc>
          <w:tcPr>
            <w:tcW w:w="2194" w:type="pct"/>
            <w:tcBorders>
              <w:top w:val="single" w:sz="6" w:space="0" w:color="auto"/>
              <w:left w:val="nil"/>
              <w:bottom w:val="single" w:sz="12" w:space="0" w:color="auto"/>
              <w:right w:val="nil"/>
            </w:tcBorders>
            <w:hideMark/>
          </w:tcPr>
          <w:p w14:paraId="399849D3" w14:textId="77777777" w:rsidR="00F50EC9" w:rsidRPr="00042037" w:rsidRDefault="00F50EC9" w:rsidP="005921CF">
            <w:pPr>
              <w:pStyle w:val="TableHeading"/>
            </w:pPr>
            <w:r w:rsidRPr="00042037">
              <w:t>Column 2</w:t>
            </w:r>
            <w:r w:rsidRPr="00042037">
              <w:br/>
              <w:t>the relevant decision takes effect on:</w:t>
            </w:r>
          </w:p>
        </w:tc>
      </w:tr>
      <w:tr w:rsidR="003A55CC" w:rsidRPr="00042037" w14:paraId="677BB36F" w14:textId="77777777" w:rsidTr="005921CF">
        <w:tc>
          <w:tcPr>
            <w:tcW w:w="506" w:type="pct"/>
            <w:tcBorders>
              <w:top w:val="single" w:sz="12" w:space="0" w:color="auto"/>
              <w:left w:val="nil"/>
              <w:bottom w:val="single" w:sz="2" w:space="0" w:color="auto"/>
              <w:right w:val="nil"/>
            </w:tcBorders>
          </w:tcPr>
          <w:p w14:paraId="57389D3D" w14:textId="7D0211E2" w:rsidR="003A55CC" w:rsidRPr="00042037" w:rsidRDefault="00EF1FD6" w:rsidP="005921CF">
            <w:pPr>
              <w:pStyle w:val="Tabletext"/>
            </w:pPr>
            <w:r w:rsidRPr="00042037">
              <w:t>1</w:t>
            </w:r>
          </w:p>
        </w:tc>
        <w:tc>
          <w:tcPr>
            <w:tcW w:w="2300" w:type="pct"/>
            <w:tcBorders>
              <w:top w:val="single" w:sz="12" w:space="0" w:color="auto"/>
              <w:left w:val="nil"/>
              <w:bottom w:val="single" w:sz="2" w:space="0" w:color="auto"/>
              <w:right w:val="nil"/>
            </w:tcBorders>
          </w:tcPr>
          <w:p w14:paraId="31F5074D" w14:textId="4191DD3C" w:rsidR="003A55CC" w:rsidRPr="00042037" w:rsidRDefault="00EF1FD6" w:rsidP="00BA20AE">
            <w:pPr>
              <w:pStyle w:val="Tabletext"/>
            </w:pPr>
            <w:r w:rsidRPr="00042037">
              <w:t xml:space="preserve">No person is entitled to a </w:t>
            </w:r>
            <w:r w:rsidR="00BA20AE" w:rsidRPr="00042037">
              <w:t xml:space="preserve">promotion/engagement review of the relevant decision because of the </w:t>
            </w:r>
            <w:r w:rsidR="007C57B4" w:rsidRPr="00042037">
              <w:t xml:space="preserve">effect </w:t>
            </w:r>
            <w:r w:rsidR="00857948" w:rsidRPr="00042037">
              <w:t xml:space="preserve">of any provision of </w:t>
            </w:r>
            <w:r w:rsidR="003945A6" w:rsidRPr="00042037">
              <w:t>section 2</w:t>
            </w:r>
            <w:r w:rsidR="00857948" w:rsidRPr="00042037">
              <w:t>0 of the Regulations</w:t>
            </w:r>
          </w:p>
        </w:tc>
        <w:tc>
          <w:tcPr>
            <w:tcW w:w="2194" w:type="pct"/>
            <w:tcBorders>
              <w:top w:val="single" w:sz="12" w:space="0" w:color="auto"/>
              <w:left w:val="nil"/>
              <w:bottom w:val="single" w:sz="2" w:space="0" w:color="auto"/>
              <w:right w:val="nil"/>
            </w:tcBorders>
          </w:tcPr>
          <w:p w14:paraId="0A420FFB" w14:textId="22B0E2CE" w:rsidR="00A11C4C" w:rsidRPr="00042037" w:rsidRDefault="00A11C4C" w:rsidP="00A11C4C">
            <w:pPr>
              <w:pStyle w:val="Tablea"/>
            </w:pPr>
            <w:r w:rsidRPr="00042037">
              <w:t xml:space="preserve">(a) the 28th day after the day the group A decision is notified in the Public Service Gazette, unless </w:t>
            </w:r>
            <w:r w:rsidR="003945A6" w:rsidRPr="00042037">
              <w:t>paragraph (</w:t>
            </w:r>
            <w:r w:rsidRPr="00042037">
              <w:t>b) or (c) applies; or</w:t>
            </w:r>
          </w:p>
          <w:p w14:paraId="236BC29D" w14:textId="3A8F73DA" w:rsidR="00A11C4C" w:rsidRPr="00042037" w:rsidRDefault="00A11C4C" w:rsidP="00A11C4C">
            <w:pPr>
              <w:pStyle w:val="Tablea"/>
            </w:pPr>
            <w:r w:rsidRPr="00042037">
              <w:t xml:space="preserve">(b) if the group A decision has been notified under </w:t>
            </w:r>
            <w:r w:rsidR="003945A6" w:rsidRPr="00042037">
              <w:t>section 4</w:t>
            </w:r>
            <w:r w:rsidRPr="00042037">
              <w:t xml:space="preserve">0 and, before the end of the 28th day after the day the group A decision is notified in the Public Service Gazette, the </w:t>
            </w:r>
            <w:r w:rsidRPr="00042037">
              <w:lastRenderedPageBreak/>
              <w:t>relevant parties have agreed on a day of effect for the group A decision and the agreed day is after the day of the notification—the agreed day; or</w:t>
            </w:r>
          </w:p>
          <w:p w14:paraId="2025DC28" w14:textId="696E0301" w:rsidR="003A55CC" w:rsidRPr="00042037" w:rsidRDefault="00A11C4C" w:rsidP="00A11C4C">
            <w:pPr>
              <w:pStyle w:val="Tablea"/>
            </w:pPr>
            <w:r w:rsidRPr="00042037">
              <w:t xml:space="preserve">(c) if the group A decision has been notified under </w:t>
            </w:r>
            <w:r w:rsidR="003945A6" w:rsidRPr="00042037">
              <w:t>section 4</w:t>
            </w:r>
            <w:r w:rsidRPr="00042037">
              <w:t>0A and, before that notification, the relevant parties have agreed on a day of effect for the group A decision—the agreed day</w:t>
            </w:r>
          </w:p>
        </w:tc>
      </w:tr>
      <w:tr w:rsidR="00F50EC9" w:rsidRPr="00042037" w14:paraId="5EB56C0D" w14:textId="77777777" w:rsidTr="00EF1FD6">
        <w:tc>
          <w:tcPr>
            <w:tcW w:w="506" w:type="pct"/>
            <w:tcBorders>
              <w:top w:val="single" w:sz="2" w:space="0" w:color="auto"/>
              <w:left w:val="nil"/>
              <w:bottom w:val="single" w:sz="2" w:space="0" w:color="auto"/>
              <w:right w:val="nil"/>
            </w:tcBorders>
            <w:hideMark/>
          </w:tcPr>
          <w:p w14:paraId="33200A57" w14:textId="7C6A2582" w:rsidR="00F50EC9" w:rsidRPr="00042037" w:rsidRDefault="00857948" w:rsidP="005921CF">
            <w:pPr>
              <w:pStyle w:val="Tabletext"/>
            </w:pPr>
            <w:r w:rsidRPr="00042037">
              <w:lastRenderedPageBreak/>
              <w:t>2</w:t>
            </w:r>
          </w:p>
        </w:tc>
        <w:tc>
          <w:tcPr>
            <w:tcW w:w="2300" w:type="pct"/>
            <w:tcBorders>
              <w:top w:val="single" w:sz="2" w:space="0" w:color="auto"/>
              <w:left w:val="nil"/>
              <w:bottom w:val="single" w:sz="2" w:space="0" w:color="auto"/>
              <w:right w:val="nil"/>
            </w:tcBorders>
            <w:hideMark/>
          </w:tcPr>
          <w:p w14:paraId="6F39837E" w14:textId="4311BF96" w:rsidR="00F50EC9" w:rsidRPr="00042037" w:rsidRDefault="00F50EC9" w:rsidP="005921CF">
            <w:pPr>
              <w:pStyle w:val="Tablea"/>
            </w:pPr>
            <w:r w:rsidRPr="00042037">
              <w:t xml:space="preserve">(a) no application for a promotion/engagement review of the relevant decision is made by the time (the </w:t>
            </w:r>
            <w:r w:rsidRPr="00042037">
              <w:rPr>
                <w:b/>
                <w:bCs/>
                <w:i/>
                <w:iCs/>
              </w:rPr>
              <w:t>initial time</w:t>
            </w:r>
            <w:r w:rsidRPr="00042037">
              <w:t xml:space="preserve">) covered by </w:t>
            </w:r>
            <w:r w:rsidR="003945A6" w:rsidRPr="00042037">
              <w:t>paragraph 2</w:t>
            </w:r>
            <w:r w:rsidRPr="00042037">
              <w:t>1(2)(c) of the Regulations</w:t>
            </w:r>
            <w:r w:rsidR="00E3086F" w:rsidRPr="00042037">
              <w:t xml:space="preserve"> for the relevant decision</w:t>
            </w:r>
            <w:r w:rsidRPr="00042037">
              <w:t>; and</w:t>
            </w:r>
          </w:p>
          <w:p w14:paraId="52D07466" w14:textId="23448A8A" w:rsidR="00F50EC9" w:rsidRPr="00042037" w:rsidRDefault="00F50EC9" w:rsidP="005921CF">
            <w:pPr>
              <w:pStyle w:val="Tablea"/>
            </w:pPr>
            <w:r w:rsidRPr="00042037">
              <w:t>(b) no application for a promotion/engagement review of a connected decision (if any), in relation to the relevant decision, has been made by th</w:t>
            </w:r>
            <w:r w:rsidR="00E3086F" w:rsidRPr="00042037">
              <w:t>at</w:t>
            </w:r>
            <w:r w:rsidRPr="00042037">
              <w:t xml:space="preserve"> initial time</w:t>
            </w:r>
            <w:r w:rsidR="007612DA" w:rsidRPr="00042037">
              <w:t>; and</w:t>
            </w:r>
          </w:p>
          <w:p w14:paraId="0C767B74" w14:textId="620067DA" w:rsidR="007612DA" w:rsidRPr="00042037" w:rsidRDefault="007612DA" w:rsidP="005921CF">
            <w:pPr>
              <w:pStyle w:val="Tablea"/>
            </w:pPr>
            <w:r w:rsidRPr="00042037">
              <w:t xml:space="preserve">(c) </w:t>
            </w:r>
            <w:r w:rsidR="006C20D6" w:rsidRPr="00042037">
              <w:t>item 1</w:t>
            </w:r>
            <w:r w:rsidR="00347011" w:rsidRPr="00042037">
              <w:t xml:space="preserve"> does not apply</w:t>
            </w:r>
            <w:r w:rsidR="001A3A30" w:rsidRPr="00042037">
              <w:t xml:space="preserve"> in relation to the relevant decision</w:t>
            </w:r>
          </w:p>
        </w:tc>
        <w:tc>
          <w:tcPr>
            <w:tcW w:w="2194" w:type="pct"/>
            <w:tcBorders>
              <w:top w:val="single" w:sz="2" w:space="0" w:color="auto"/>
              <w:left w:val="nil"/>
              <w:bottom w:val="single" w:sz="2" w:space="0" w:color="auto"/>
              <w:right w:val="nil"/>
            </w:tcBorders>
            <w:hideMark/>
          </w:tcPr>
          <w:p w14:paraId="386ABC3A" w14:textId="6695E53A" w:rsidR="00F50EC9" w:rsidRPr="00042037" w:rsidRDefault="00F50EC9" w:rsidP="005921CF">
            <w:pPr>
              <w:pStyle w:val="Tablea"/>
            </w:pPr>
            <w:r w:rsidRPr="00042037">
              <w:t xml:space="preserve">(a) the 14th day after the day on which the initial time occurs, unless </w:t>
            </w:r>
            <w:r w:rsidR="003945A6" w:rsidRPr="00042037">
              <w:t>paragraph (</w:t>
            </w:r>
            <w:r w:rsidRPr="00042037">
              <w:t>b) or (c) applies; or</w:t>
            </w:r>
          </w:p>
          <w:p w14:paraId="71C3C18D" w14:textId="1B1CC3C7" w:rsidR="00F50EC9" w:rsidRPr="00042037" w:rsidRDefault="00F50EC9" w:rsidP="005921CF">
            <w:pPr>
              <w:pStyle w:val="Tablea"/>
            </w:pPr>
            <w:r w:rsidRPr="00042037">
              <w:t xml:space="preserve">(b) if the relevant decision has been notified under </w:t>
            </w:r>
            <w:r w:rsidR="003945A6" w:rsidRPr="00042037">
              <w:t>section 4</w:t>
            </w:r>
            <w:r w:rsidRPr="00042037">
              <w:t>0 and, before the end of the 14th day after the day on which the initial time occurs, the relevant parties have agreed on a day of effect for the relevant decision and the agreed day is after the day on which the initial time occurs—the agreed day; or</w:t>
            </w:r>
          </w:p>
          <w:p w14:paraId="7DE53F2C" w14:textId="4F143EA3" w:rsidR="00F50EC9" w:rsidRPr="00042037" w:rsidRDefault="00F50EC9" w:rsidP="005921CF">
            <w:pPr>
              <w:pStyle w:val="Tablea"/>
            </w:pPr>
            <w:r w:rsidRPr="00042037">
              <w:t xml:space="preserve">(c) if the relevant decision has been notified under </w:t>
            </w:r>
            <w:r w:rsidR="003945A6" w:rsidRPr="00042037">
              <w:t>section 4</w:t>
            </w:r>
            <w:r w:rsidRPr="00042037">
              <w:t>0A and, before that notification, the relevant parties have agreed on a day of effect for the relevant decision—the agreed day</w:t>
            </w:r>
          </w:p>
        </w:tc>
      </w:tr>
      <w:tr w:rsidR="00857948" w:rsidRPr="00042037" w14:paraId="612C6563" w14:textId="77777777" w:rsidTr="00EF1FD6">
        <w:tc>
          <w:tcPr>
            <w:tcW w:w="506" w:type="pct"/>
            <w:tcBorders>
              <w:top w:val="single" w:sz="2" w:space="0" w:color="auto"/>
              <w:left w:val="nil"/>
              <w:bottom w:val="single" w:sz="2" w:space="0" w:color="auto"/>
              <w:right w:val="nil"/>
            </w:tcBorders>
          </w:tcPr>
          <w:p w14:paraId="39AF77D8" w14:textId="5F718CF3" w:rsidR="00857948" w:rsidRPr="00042037" w:rsidRDefault="008429C8" w:rsidP="005921CF">
            <w:pPr>
              <w:pStyle w:val="Tabletext"/>
            </w:pPr>
            <w:r w:rsidRPr="00042037">
              <w:t>3</w:t>
            </w:r>
          </w:p>
        </w:tc>
        <w:tc>
          <w:tcPr>
            <w:tcW w:w="2300" w:type="pct"/>
            <w:tcBorders>
              <w:top w:val="single" w:sz="2" w:space="0" w:color="auto"/>
              <w:left w:val="nil"/>
              <w:bottom w:val="single" w:sz="2" w:space="0" w:color="auto"/>
              <w:right w:val="nil"/>
            </w:tcBorders>
          </w:tcPr>
          <w:p w14:paraId="4564845F" w14:textId="77777777" w:rsidR="00857948" w:rsidRPr="00042037" w:rsidRDefault="00857948" w:rsidP="00857948">
            <w:pPr>
              <w:pStyle w:val="Tablea"/>
            </w:pPr>
            <w:r w:rsidRPr="00042037">
              <w:t>(a) either or both of the following apply:</w:t>
            </w:r>
          </w:p>
          <w:p w14:paraId="3C370E8C" w14:textId="1BFFCAB4" w:rsidR="00857948" w:rsidRPr="00042037" w:rsidRDefault="00857948" w:rsidP="00857948">
            <w:pPr>
              <w:pStyle w:val="Tablei"/>
            </w:pPr>
            <w:r w:rsidRPr="00042037">
              <w:t xml:space="preserve">(i) an application for a promotion/engagement review of the relevant decision is made by the time (the </w:t>
            </w:r>
            <w:r w:rsidRPr="00042037">
              <w:rPr>
                <w:b/>
                <w:bCs/>
                <w:i/>
                <w:iCs/>
              </w:rPr>
              <w:t>initial time</w:t>
            </w:r>
            <w:r w:rsidRPr="00042037">
              <w:t xml:space="preserve">) covered by </w:t>
            </w:r>
            <w:r w:rsidR="003945A6" w:rsidRPr="00042037">
              <w:t>paragraph 2</w:t>
            </w:r>
            <w:r w:rsidRPr="00042037">
              <w:t>1(2)(c) of the Regulations</w:t>
            </w:r>
            <w:r w:rsidR="00E3086F" w:rsidRPr="00042037">
              <w:t xml:space="preserve"> for the relevant decision</w:t>
            </w:r>
            <w:r w:rsidRPr="00042037">
              <w:t>;</w:t>
            </w:r>
          </w:p>
          <w:p w14:paraId="7C364AB6" w14:textId="3B422870" w:rsidR="00857948" w:rsidRPr="00042037" w:rsidRDefault="00857948" w:rsidP="00857948">
            <w:pPr>
              <w:pStyle w:val="Tablei"/>
            </w:pPr>
            <w:r w:rsidRPr="00042037">
              <w:t>(ii) one or more applications for a promotion/engagement review of one or more connected decisions, in relation to the relevant decision, have been made by th</w:t>
            </w:r>
            <w:r w:rsidR="00E3086F" w:rsidRPr="00042037">
              <w:t>at</w:t>
            </w:r>
            <w:r w:rsidRPr="00042037">
              <w:t xml:space="preserve"> initial time; and</w:t>
            </w:r>
          </w:p>
          <w:p w14:paraId="1B9579D4" w14:textId="49231D06" w:rsidR="00857948" w:rsidRPr="00042037" w:rsidRDefault="00857948" w:rsidP="00857948">
            <w:pPr>
              <w:pStyle w:val="Tablea"/>
            </w:pPr>
            <w:r w:rsidRPr="00042037">
              <w:t>(</w:t>
            </w:r>
            <w:r w:rsidR="00434CFD" w:rsidRPr="00042037">
              <w:t>b</w:t>
            </w:r>
            <w:r w:rsidRPr="00042037">
              <w:t xml:space="preserve">) </w:t>
            </w:r>
            <w:r w:rsidR="003723D2" w:rsidRPr="00042037">
              <w:t xml:space="preserve">the </w:t>
            </w:r>
            <w:r w:rsidRPr="00042037">
              <w:t>Merit Protection Commissioner</w:t>
            </w:r>
            <w:r w:rsidR="00553DD6" w:rsidRPr="00042037">
              <w:t xml:space="preserve"> makes </w:t>
            </w:r>
            <w:r w:rsidRPr="00042037">
              <w:t>a de</w:t>
            </w:r>
            <w:r w:rsidR="009612EB" w:rsidRPr="00042037">
              <w:t xml:space="preserve">cision </w:t>
            </w:r>
            <w:r w:rsidRPr="00042037">
              <w:t xml:space="preserve">under </w:t>
            </w:r>
            <w:r w:rsidR="003945A6" w:rsidRPr="00042037">
              <w:t>subsection 2</w:t>
            </w:r>
            <w:r w:rsidR="003723D2" w:rsidRPr="00042037">
              <w:t>1</w:t>
            </w:r>
            <w:r w:rsidRPr="00042037">
              <w:t>(</w:t>
            </w:r>
            <w:r w:rsidR="003723D2" w:rsidRPr="00042037">
              <w:t>4</w:t>
            </w:r>
            <w:r w:rsidRPr="00042037">
              <w:t>) of the Regulations</w:t>
            </w:r>
            <w:r w:rsidR="003723D2" w:rsidRPr="00042037">
              <w:t xml:space="preserve"> in relation to each of the applicants</w:t>
            </w:r>
            <w:r w:rsidR="00785C08" w:rsidRPr="00042037">
              <w:t xml:space="preserve"> concerned</w:t>
            </w:r>
          </w:p>
        </w:tc>
        <w:tc>
          <w:tcPr>
            <w:tcW w:w="2194" w:type="pct"/>
            <w:tcBorders>
              <w:top w:val="single" w:sz="2" w:space="0" w:color="auto"/>
              <w:left w:val="nil"/>
              <w:bottom w:val="single" w:sz="2" w:space="0" w:color="auto"/>
              <w:right w:val="nil"/>
            </w:tcBorders>
          </w:tcPr>
          <w:p w14:paraId="280676BC" w14:textId="1FBE5D27" w:rsidR="00785C08" w:rsidRPr="00042037" w:rsidRDefault="00785C08" w:rsidP="00785C08">
            <w:pPr>
              <w:pStyle w:val="Tablea"/>
            </w:pPr>
            <w:r w:rsidRPr="00042037">
              <w:t>(a) the 14th day after the day on which the Agency Head concerned is notified by the Merit Protection Commissioner of the last of the de</w:t>
            </w:r>
            <w:r w:rsidR="00FF6183" w:rsidRPr="00042037">
              <w:t>cisions</w:t>
            </w:r>
            <w:r w:rsidR="0045682A" w:rsidRPr="00042037">
              <w:t xml:space="preserve"> under subsection 21(4) of the Regulations</w:t>
            </w:r>
            <w:r w:rsidRPr="00042037">
              <w:t xml:space="preserve">, unless </w:t>
            </w:r>
            <w:r w:rsidR="003945A6" w:rsidRPr="00042037">
              <w:t>paragraph (</w:t>
            </w:r>
            <w:r w:rsidRPr="00042037">
              <w:t>b) or (c) applies; or</w:t>
            </w:r>
          </w:p>
          <w:p w14:paraId="1B05C053" w14:textId="37894872" w:rsidR="00785C08" w:rsidRPr="00042037" w:rsidRDefault="00785C08" w:rsidP="00785C08">
            <w:pPr>
              <w:pStyle w:val="Tablea"/>
            </w:pPr>
            <w:r w:rsidRPr="00042037">
              <w:t xml:space="preserve">(b) if the relevant decision has been notified under </w:t>
            </w:r>
            <w:r w:rsidR="003945A6" w:rsidRPr="00042037">
              <w:t>section 4</w:t>
            </w:r>
            <w:r w:rsidRPr="00042037">
              <w:t xml:space="preserve">0 and, before the end of the 14th day after the day on which the Agency Head concerned is notified by the Merit Protection Commissioner </w:t>
            </w:r>
            <w:r w:rsidR="00A54B36" w:rsidRPr="00042037">
              <w:t xml:space="preserve">of </w:t>
            </w:r>
            <w:r w:rsidR="0045682A" w:rsidRPr="00042037">
              <w:t>the last of the decisions under subsection 21(4) of the Regulations</w:t>
            </w:r>
            <w:r w:rsidRPr="00042037">
              <w:t>, the relevant parties have agreed on a day of effect for the relevant decision and the agreed day is after the day of the notification by the Merit Protection Commissioner—the agreed day; or</w:t>
            </w:r>
          </w:p>
          <w:p w14:paraId="506F841E" w14:textId="0B2779E9" w:rsidR="00857948" w:rsidRPr="00042037" w:rsidRDefault="00785C08" w:rsidP="00785C08">
            <w:pPr>
              <w:pStyle w:val="Tablea"/>
            </w:pPr>
            <w:r w:rsidRPr="00042037">
              <w:t xml:space="preserve">(c) if the relevant decision has been notified under </w:t>
            </w:r>
            <w:r w:rsidR="003945A6" w:rsidRPr="00042037">
              <w:t>section 4</w:t>
            </w:r>
            <w:r w:rsidRPr="00042037">
              <w:t>0A and, before that notification, the relevant parties have agreed on a day of effect for the relevant decision—the agreed day</w:t>
            </w:r>
          </w:p>
        </w:tc>
      </w:tr>
      <w:tr w:rsidR="00F50EC9" w:rsidRPr="00042037" w14:paraId="59DD88E1" w14:textId="77777777" w:rsidTr="005921CF">
        <w:tc>
          <w:tcPr>
            <w:tcW w:w="506" w:type="pct"/>
            <w:tcBorders>
              <w:top w:val="single" w:sz="2" w:space="0" w:color="auto"/>
              <w:left w:val="nil"/>
              <w:bottom w:val="single" w:sz="2" w:space="0" w:color="auto"/>
              <w:right w:val="nil"/>
            </w:tcBorders>
            <w:hideMark/>
          </w:tcPr>
          <w:p w14:paraId="70FF0C4E" w14:textId="075DB05F" w:rsidR="00F50EC9" w:rsidRPr="00042037" w:rsidRDefault="008429C8" w:rsidP="005921CF">
            <w:pPr>
              <w:pStyle w:val="Tabletext"/>
            </w:pPr>
            <w:r w:rsidRPr="00042037">
              <w:t>4</w:t>
            </w:r>
          </w:p>
        </w:tc>
        <w:tc>
          <w:tcPr>
            <w:tcW w:w="2300" w:type="pct"/>
            <w:tcBorders>
              <w:top w:val="single" w:sz="2" w:space="0" w:color="auto"/>
              <w:left w:val="nil"/>
              <w:bottom w:val="single" w:sz="2" w:space="0" w:color="auto"/>
              <w:right w:val="nil"/>
            </w:tcBorders>
            <w:hideMark/>
          </w:tcPr>
          <w:p w14:paraId="03880786" w14:textId="77777777" w:rsidR="00F50EC9" w:rsidRPr="00042037" w:rsidRDefault="00F50EC9" w:rsidP="005921CF">
            <w:pPr>
              <w:pStyle w:val="Tablea"/>
            </w:pPr>
            <w:r w:rsidRPr="00042037">
              <w:t>(a) either or both of the following apply:</w:t>
            </w:r>
          </w:p>
          <w:p w14:paraId="14954479" w14:textId="02D02BE4" w:rsidR="00F50EC9" w:rsidRPr="00042037" w:rsidRDefault="00F50EC9" w:rsidP="005921CF">
            <w:pPr>
              <w:pStyle w:val="Tablei"/>
            </w:pPr>
            <w:r w:rsidRPr="00042037">
              <w:t xml:space="preserve">(i) an application for a promotion/engagement review of the relevant decision is made by the time (the </w:t>
            </w:r>
            <w:r w:rsidRPr="00042037">
              <w:rPr>
                <w:b/>
                <w:bCs/>
                <w:i/>
                <w:iCs/>
              </w:rPr>
              <w:t>initial time</w:t>
            </w:r>
            <w:r w:rsidRPr="00042037">
              <w:t xml:space="preserve">) covered by </w:t>
            </w:r>
            <w:r w:rsidR="003945A6" w:rsidRPr="00042037">
              <w:t>paragraph 2</w:t>
            </w:r>
            <w:r w:rsidRPr="00042037">
              <w:t>1(2)(c) of the Regulations</w:t>
            </w:r>
            <w:r w:rsidR="00AD739E" w:rsidRPr="00042037">
              <w:t xml:space="preserve"> for the relevant decision</w:t>
            </w:r>
            <w:r w:rsidRPr="00042037">
              <w:t>;</w:t>
            </w:r>
          </w:p>
          <w:p w14:paraId="3D70908D" w14:textId="4AD9D653" w:rsidR="00F50EC9" w:rsidRPr="00042037" w:rsidRDefault="00F50EC9" w:rsidP="005921CF">
            <w:pPr>
              <w:pStyle w:val="Tablei"/>
            </w:pPr>
            <w:r w:rsidRPr="00042037">
              <w:t>(ii) one or more applications for a promotion/engagement review of one or more connected decisions, in relation to the relevant decision, have been made by th</w:t>
            </w:r>
            <w:r w:rsidR="00AD739E" w:rsidRPr="00042037">
              <w:t>at</w:t>
            </w:r>
            <w:r w:rsidRPr="00042037">
              <w:t xml:space="preserve"> initial time; and</w:t>
            </w:r>
          </w:p>
          <w:p w14:paraId="22664CB6" w14:textId="4F4305EF" w:rsidR="00F50EC9" w:rsidRPr="00042037" w:rsidRDefault="00F50EC9" w:rsidP="005921CF">
            <w:pPr>
              <w:pStyle w:val="Tablea"/>
            </w:pPr>
            <w:r w:rsidRPr="00042037">
              <w:t xml:space="preserve">(b) each application covered by </w:t>
            </w:r>
            <w:r w:rsidR="003945A6" w:rsidRPr="00042037">
              <w:t>paragraph (</w:t>
            </w:r>
            <w:r w:rsidRPr="00042037">
              <w:t xml:space="preserve">a) is withdrawn before the Merit Protection Commissioner has made a determination under </w:t>
            </w:r>
            <w:r w:rsidR="003945A6" w:rsidRPr="00042037">
              <w:t>subsection 2</w:t>
            </w:r>
            <w:r w:rsidRPr="00042037">
              <w:t>4(1) of the Regulations in relation to th</w:t>
            </w:r>
            <w:r w:rsidR="00260AC3" w:rsidRPr="00042037">
              <w:t>e</w:t>
            </w:r>
            <w:r w:rsidRPr="00042037">
              <w:t xml:space="preserve"> selection process</w:t>
            </w:r>
            <w:r w:rsidR="00260AC3" w:rsidRPr="00042037">
              <w:t xml:space="preserve"> that resulted in the relevant decision</w:t>
            </w:r>
          </w:p>
        </w:tc>
        <w:tc>
          <w:tcPr>
            <w:tcW w:w="2194" w:type="pct"/>
            <w:tcBorders>
              <w:top w:val="single" w:sz="2" w:space="0" w:color="auto"/>
              <w:left w:val="nil"/>
              <w:bottom w:val="single" w:sz="2" w:space="0" w:color="auto"/>
              <w:right w:val="nil"/>
            </w:tcBorders>
            <w:hideMark/>
          </w:tcPr>
          <w:p w14:paraId="4999B3A4" w14:textId="2859E3AC" w:rsidR="00F50EC9" w:rsidRPr="00042037" w:rsidRDefault="00F50EC9" w:rsidP="005921CF">
            <w:pPr>
              <w:pStyle w:val="Tablea"/>
            </w:pPr>
            <w:r w:rsidRPr="00042037">
              <w:t xml:space="preserve">(a) the 14th day after the day on which the Agency Head concerned is notified by the Merit Protection Commissioner of the </w:t>
            </w:r>
            <w:r w:rsidR="00A54B36" w:rsidRPr="00042037">
              <w:t xml:space="preserve">last of those </w:t>
            </w:r>
            <w:r w:rsidRPr="00042037">
              <w:t>withdrawal</w:t>
            </w:r>
            <w:r w:rsidR="00A54B36" w:rsidRPr="00042037">
              <w:t>s</w:t>
            </w:r>
            <w:r w:rsidRPr="00042037">
              <w:t xml:space="preserve">, unless </w:t>
            </w:r>
            <w:r w:rsidR="003945A6" w:rsidRPr="00042037">
              <w:t>paragraph (</w:t>
            </w:r>
            <w:r w:rsidRPr="00042037">
              <w:t>b) or (c) applies; or</w:t>
            </w:r>
          </w:p>
          <w:p w14:paraId="288D6608" w14:textId="3A27BDCE" w:rsidR="00F50EC9" w:rsidRPr="00042037" w:rsidRDefault="00F50EC9" w:rsidP="005921CF">
            <w:pPr>
              <w:pStyle w:val="Tablea"/>
            </w:pPr>
            <w:r w:rsidRPr="00042037">
              <w:t xml:space="preserve">(b) if the relevant decision has been notified under </w:t>
            </w:r>
            <w:r w:rsidR="003945A6" w:rsidRPr="00042037">
              <w:t>section 4</w:t>
            </w:r>
            <w:r w:rsidRPr="00042037">
              <w:t xml:space="preserve">0 and, before the end of </w:t>
            </w:r>
            <w:r w:rsidR="001F60D2" w:rsidRPr="00042037">
              <w:t xml:space="preserve">the 14th day after the day on which the Agency Head concerned is notified by the Merit Protection Commissioner </w:t>
            </w:r>
            <w:r w:rsidR="00A11C4C" w:rsidRPr="00042037">
              <w:t>of the last of those withdrawals</w:t>
            </w:r>
            <w:r w:rsidRPr="00042037">
              <w:t>, the relevant parties have agreed on a day of effect for the relevant decision and the agreed day is after the day of the notification</w:t>
            </w:r>
            <w:r w:rsidR="001F60D2" w:rsidRPr="00042037">
              <w:t xml:space="preserve"> </w:t>
            </w:r>
            <w:r w:rsidR="00020370" w:rsidRPr="00042037">
              <w:t>by the Merit Protection Commissioner</w:t>
            </w:r>
            <w:r w:rsidRPr="00042037">
              <w:t>—the agreed day; or</w:t>
            </w:r>
          </w:p>
          <w:p w14:paraId="5390175F" w14:textId="7965A368" w:rsidR="00F50EC9" w:rsidRPr="00042037" w:rsidRDefault="00F50EC9" w:rsidP="005921CF">
            <w:pPr>
              <w:pStyle w:val="Tablea"/>
            </w:pPr>
            <w:r w:rsidRPr="00042037">
              <w:t xml:space="preserve">(c) if the relevant decision has been notified under </w:t>
            </w:r>
            <w:r w:rsidR="003945A6" w:rsidRPr="00042037">
              <w:t>section 4</w:t>
            </w:r>
            <w:r w:rsidRPr="00042037">
              <w:t>0A and, before that notification, the relevant parties have agreed on a day of effect for the relevant decision—the agreed day</w:t>
            </w:r>
          </w:p>
        </w:tc>
      </w:tr>
      <w:tr w:rsidR="00F50EC9" w:rsidRPr="00042037" w14:paraId="12E009EC" w14:textId="77777777" w:rsidTr="005921CF">
        <w:tc>
          <w:tcPr>
            <w:tcW w:w="506" w:type="pct"/>
            <w:tcBorders>
              <w:top w:val="single" w:sz="2" w:space="0" w:color="auto"/>
              <w:left w:val="nil"/>
              <w:bottom w:val="single" w:sz="2" w:space="0" w:color="auto"/>
              <w:right w:val="nil"/>
            </w:tcBorders>
            <w:hideMark/>
          </w:tcPr>
          <w:p w14:paraId="22D8F2C3" w14:textId="38564EAD" w:rsidR="00F50EC9" w:rsidRPr="00042037" w:rsidRDefault="008429C8" w:rsidP="005921CF">
            <w:pPr>
              <w:pStyle w:val="Tabletext"/>
            </w:pPr>
            <w:r w:rsidRPr="00042037">
              <w:t>5</w:t>
            </w:r>
          </w:p>
        </w:tc>
        <w:tc>
          <w:tcPr>
            <w:tcW w:w="2300" w:type="pct"/>
            <w:tcBorders>
              <w:top w:val="single" w:sz="2" w:space="0" w:color="auto"/>
              <w:left w:val="nil"/>
              <w:bottom w:val="single" w:sz="2" w:space="0" w:color="auto"/>
              <w:right w:val="nil"/>
            </w:tcBorders>
            <w:hideMark/>
          </w:tcPr>
          <w:p w14:paraId="77E5E034" w14:textId="02DC27D7" w:rsidR="00F50EC9" w:rsidRPr="00042037" w:rsidRDefault="00F50EC9" w:rsidP="005921CF">
            <w:pPr>
              <w:pStyle w:val="Tablea"/>
            </w:pPr>
            <w:r w:rsidRPr="00042037">
              <w:t xml:space="preserve">(a) the Merit Protection Commissioner makes a determination under </w:t>
            </w:r>
            <w:r w:rsidR="003945A6" w:rsidRPr="00042037">
              <w:t>subsection 2</w:t>
            </w:r>
            <w:r w:rsidRPr="00042037">
              <w:t>4(1) of the Regulations in relation to the selection process that resulted in the relevant decision; and</w:t>
            </w:r>
          </w:p>
          <w:p w14:paraId="48D72207" w14:textId="77777777" w:rsidR="00F50EC9" w:rsidRPr="00042037" w:rsidRDefault="00F50EC9" w:rsidP="005921CF">
            <w:pPr>
              <w:pStyle w:val="Tablea"/>
            </w:pPr>
            <w:r w:rsidRPr="00042037">
              <w:t>(b) either:</w:t>
            </w:r>
          </w:p>
          <w:p w14:paraId="00413931" w14:textId="07AB5068" w:rsidR="00F50EC9" w:rsidRPr="00042037" w:rsidRDefault="00F50EC9" w:rsidP="005921CF">
            <w:pPr>
              <w:pStyle w:val="Tablei"/>
            </w:pPr>
            <w:r w:rsidRPr="00042037">
              <w:t xml:space="preserve">(i) the determination is that the selection process met the requirements in </w:t>
            </w:r>
            <w:r w:rsidR="003945A6" w:rsidRPr="00042037">
              <w:t>subsection 2</w:t>
            </w:r>
            <w:r w:rsidRPr="00042037">
              <w:t>3(1) of the Regulations; or</w:t>
            </w:r>
          </w:p>
          <w:p w14:paraId="613BCDB0" w14:textId="41D8AB29" w:rsidR="00F50EC9" w:rsidRPr="00042037" w:rsidRDefault="00F50EC9" w:rsidP="005921CF">
            <w:pPr>
              <w:pStyle w:val="Tablei"/>
            </w:pPr>
            <w:r w:rsidRPr="00042037">
              <w:t xml:space="preserve">(ii) the determination is that the selection process did not meet the requirements in </w:t>
            </w:r>
            <w:r w:rsidR="003945A6" w:rsidRPr="00042037">
              <w:t>subsection 2</w:t>
            </w:r>
            <w:r w:rsidRPr="00042037">
              <w:t xml:space="preserve">3(1) of the Regulations but the Merit Protection Commissioner is satisfied of the matter in </w:t>
            </w:r>
            <w:r w:rsidR="003945A6" w:rsidRPr="00042037">
              <w:t>subsection 2</w:t>
            </w:r>
            <w:r w:rsidRPr="00042037">
              <w:t>4(3) of the Regulations; and</w:t>
            </w:r>
          </w:p>
          <w:p w14:paraId="4E4EBE51" w14:textId="611D53B9" w:rsidR="00F50EC9" w:rsidRPr="00042037" w:rsidRDefault="00F50EC9" w:rsidP="005921CF">
            <w:pPr>
              <w:pStyle w:val="Tablea"/>
            </w:pPr>
            <w:r w:rsidRPr="00042037">
              <w:t xml:space="preserve">(c) </w:t>
            </w:r>
            <w:r w:rsidR="00E32D09" w:rsidRPr="00042037">
              <w:t>n</w:t>
            </w:r>
            <w:r w:rsidR="00A11C4C" w:rsidRPr="00042037">
              <w:t xml:space="preserve">one of </w:t>
            </w:r>
            <w:r w:rsidR="003945A6" w:rsidRPr="00042037">
              <w:t>items 2</w:t>
            </w:r>
            <w:r w:rsidR="00A11C4C" w:rsidRPr="00042037">
              <w:t xml:space="preserve">, </w:t>
            </w:r>
            <w:r w:rsidR="008429C8" w:rsidRPr="00042037">
              <w:t>3</w:t>
            </w:r>
            <w:r w:rsidR="00A11C4C" w:rsidRPr="00042037">
              <w:t xml:space="preserve"> and </w:t>
            </w:r>
            <w:r w:rsidR="008429C8" w:rsidRPr="00042037">
              <w:t>4</w:t>
            </w:r>
            <w:r w:rsidR="00A11C4C" w:rsidRPr="00042037">
              <w:t xml:space="preserve"> has </w:t>
            </w:r>
            <w:r w:rsidR="00E32D09" w:rsidRPr="00042037">
              <w:t>applied</w:t>
            </w:r>
            <w:r w:rsidRPr="00042037">
              <w:t xml:space="preserve"> in relation to the relevant decision</w:t>
            </w:r>
          </w:p>
        </w:tc>
        <w:tc>
          <w:tcPr>
            <w:tcW w:w="2194" w:type="pct"/>
            <w:tcBorders>
              <w:top w:val="single" w:sz="2" w:space="0" w:color="auto"/>
              <w:left w:val="nil"/>
              <w:bottom w:val="single" w:sz="2" w:space="0" w:color="auto"/>
              <w:right w:val="nil"/>
            </w:tcBorders>
            <w:hideMark/>
          </w:tcPr>
          <w:p w14:paraId="3DE8086F" w14:textId="16C4999C" w:rsidR="00F50EC9" w:rsidRPr="00042037" w:rsidRDefault="00F50EC9" w:rsidP="005921CF">
            <w:pPr>
              <w:pStyle w:val="Tablea"/>
            </w:pPr>
            <w:r w:rsidRPr="00042037">
              <w:t xml:space="preserve">(a) the 14th day after the day on which the Agency Head concerned is notified by the Merit Protection Commissioner of the making of that determination, unless </w:t>
            </w:r>
            <w:r w:rsidR="003945A6" w:rsidRPr="00042037">
              <w:t>paragraph (</w:t>
            </w:r>
            <w:r w:rsidRPr="00042037">
              <w:t>b) or (c) applies; or</w:t>
            </w:r>
          </w:p>
          <w:p w14:paraId="09987075" w14:textId="27332F9D" w:rsidR="00F50EC9" w:rsidRPr="00042037" w:rsidRDefault="00F50EC9" w:rsidP="005921CF">
            <w:pPr>
              <w:pStyle w:val="Tablea"/>
            </w:pPr>
            <w:r w:rsidRPr="00042037">
              <w:t xml:space="preserve">(b) if the relevant decision has been notified under </w:t>
            </w:r>
            <w:r w:rsidR="003945A6" w:rsidRPr="00042037">
              <w:t>section 4</w:t>
            </w:r>
            <w:r w:rsidRPr="00042037">
              <w:t xml:space="preserve">0 and, before the end of </w:t>
            </w:r>
            <w:r w:rsidR="00D50A0E" w:rsidRPr="00042037">
              <w:t>the 14th day after the day on which the Agency Head concerned is notified by the Merit Protection Commissioner of the making of that determination</w:t>
            </w:r>
            <w:r w:rsidRPr="00042037">
              <w:t>, the relevant parties have agreed on a day of effect for the relevant decision and the agreed day is after the day of the notification by the Merit Protection Commissioner—the agreed day; or</w:t>
            </w:r>
          </w:p>
          <w:p w14:paraId="381EDBB9" w14:textId="7B1E7CDE" w:rsidR="00F50EC9" w:rsidRPr="00042037" w:rsidRDefault="00F50EC9" w:rsidP="005921CF">
            <w:pPr>
              <w:pStyle w:val="Tablea"/>
            </w:pPr>
            <w:r w:rsidRPr="00042037">
              <w:t xml:space="preserve">(c) if the relevant decision has been notified under </w:t>
            </w:r>
            <w:r w:rsidR="003945A6" w:rsidRPr="00042037">
              <w:t>section 4</w:t>
            </w:r>
            <w:r w:rsidRPr="00042037">
              <w:t>0A and, before that notification, the relevant parties have agreed on a day of effect for the relevant decision—the agreed day</w:t>
            </w:r>
          </w:p>
        </w:tc>
      </w:tr>
      <w:tr w:rsidR="00F50EC9" w:rsidRPr="00042037" w14:paraId="576CB1C8" w14:textId="77777777" w:rsidTr="005921CF">
        <w:tc>
          <w:tcPr>
            <w:tcW w:w="506" w:type="pct"/>
            <w:tcBorders>
              <w:top w:val="single" w:sz="2" w:space="0" w:color="auto"/>
              <w:left w:val="nil"/>
              <w:bottom w:val="single" w:sz="12" w:space="0" w:color="auto"/>
              <w:right w:val="nil"/>
            </w:tcBorders>
          </w:tcPr>
          <w:p w14:paraId="37E961AD" w14:textId="4AB93594" w:rsidR="00F50EC9" w:rsidRPr="00042037" w:rsidRDefault="008429C8" w:rsidP="005921CF">
            <w:pPr>
              <w:pStyle w:val="Tabletext"/>
            </w:pPr>
            <w:r w:rsidRPr="00042037">
              <w:t>6</w:t>
            </w:r>
          </w:p>
        </w:tc>
        <w:tc>
          <w:tcPr>
            <w:tcW w:w="2300" w:type="pct"/>
            <w:tcBorders>
              <w:top w:val="single" w:sz="2" w:space="0" w:color="auto"/>
              <w:left w:val="nil"/>
              <w:bottom w:val="single" w:sz="12" w:space="0" w:color="auto"/>
              <w:right w:val="nil"/>
            </w:tcBorders>
          </w:tcPr>
          <w:p w14:paraId="0F54F381" w14:textId="03009160" w:rsidR="00F50EC9" w:rsidRPr="00042037" w:rsidRDefault="00F50EC9" w:rsidP="005921CF">
            <w:pPr>
              <w:pStyle w:val="Tablea"/>
            </w:pPr>
            <w:r w:rsidRPr="00042037">
              <w:t xml:space="preserve">(a) the Merit Protection Commissioner makes a determination under </w:t>
            </w:r>
            <w:r w:rsidR="003945A6" w:rsidRPr="00042037">
              <w:t>subsection 2</w:t>
            </w:r>
            <w:r w:rsidRPr="00042037">
              <w:t>4(1) of the Regulations in relation to the selection process that resulted in the relevant decision; and</w:t>
            </w:r>
          </w:p>
          <w:p w14:paraId="490E648B" w14:textId="4F0CA9CC" w:rsidR="00F50EC9" w:rsidRPr="00042037" w:rsidRDefault="00F50EC9" w:rsidP="005921CF">
            <w:pPr>
              <w:pStyle w:val="Tablea"/>
            </w:pPr>
            <w:r w:rsidRPr="00042037">
              <w:t xml:space="preserve">(b) the determination is that the selection process did not meet the requirements in </w:t>
            </w:r>
            <w:r w:rsidR="003945A6" w:rsidRPr="00042037">
              <w:t>subsection 2</w:t>
            </w:r>
            <w:r w:rsidRPr="00042037">
              <w:t xml:space="preserve">3(1) of the Regulations and the Merit Protection Commissioner is not satisfied of the matter in </w:t>
            </w:r>
            <w:r w:rsidR="003945A6" w:rsidRPr="00042037">
              <w:t>subsection 2</w:t>
            </w:r>
            <w:r w:rsidRPr="00042037">
              <w:t>4(3) of the Regulations; and</w:t>
            </w:r>
          </w:p>
          <w:p w14:paraId="483409AE" w14:textId="77777777" w:rsidR="00F50EC9" w:rsidRPr="00042037" w:rsidRDefault="00F50EC9" w:rsidP="005921CF">
            <w:pPr>
              <w:pStyle w:val="Tablea"/>
            </w:pPr>
            <w:r w:rsidRPr="00042037">
              <w:t>(c) either:</w:t>
            </w:r>
          </w:p>
          <w:p w14:paraId="0F64223E" w14:textId="405F3AA5" w:rsidR="00F50EC9" w:rsidRPr="00042037" w:rsidRDefault="00F50EC9" w:rsidP="005921CF">
            <w:pPr>
              <w:pStyle w:val="Tablei"/>
            </w:pPr>
            <w:r w:rsidRPr="00042037">
              <w:t xml:space="preserve">(i) the relevant decision is the subject of a recommendation under </w:t>
            </w:r>
            <w:r w:rsidR="003945A6" w:rsidRPr="00042037">
              <w:t>paragraph 2</w:t>
            </w:r>
            <w:r w:rsidRPr="00042037">
              <w:t xml:space="preserve">4(2)(b) of the Regulations and the </w:t>
            </w:r>
            <w:r w:rsidRPr="00042037">
              <w:lastRenderedPageBreak/>
              <w:t xml:space="preserve">Agency Head </w:t>
            </w:r>
            <w:r w:rsidR="00C342F4" w:rsidRPr="00042037">
              <w:t xml:space="preserve">concerned </w:t>
            </w:r>
            <w:r w:rsidRPr="00042037">
              <w:t>does not accept the recommendation; or</w:t>
            </w:r>
          </w:p>
          <w:p w14:paraId="0F8269AF" w14:textId="71D9BF18" w:rsidR="00F50EC9" w:rsidRPr="00042037" w:rsidRDefault="00F50EC9" w:rsidP="005921CF">
            <w:pPr>
              <w:pStyle w:val="Tablei"/>
            </w:pPr>
            <w:r w:rsidRPr="00042037">
              <w:t xml:space="preserve">(ii) the relevant decision is stayed because of the operation of </w:t>
            </w:r>
            <w:r w:rsidR="003945A6" w:rsidRPr="00042037">
              <w:t>paragraph 2</w:t>
            </w:r>
            <w:r w:rsidRPr="00042037">
              <w:t>1(3)(b) of the Regulations</w:t>
            </w:r>
            <w:r w:rsidR="00EE1DF6" w:rsidRPr="00042037">
              <w:t xml:space="preserve"> and</w:t>
            </w:r>
            <w:r w:rsidRPr="00042037">
              <w:t xml:space="preserve"> there is a recommendation under </w:t>
            </w:r>
            <w:r w:rsidR="003945A6" w:rsidRPr="00042037">
              <w:t>paragraph 2</w:t>
            </w:r>
            <w:r w:rsidRPr="00042037">
              <w:t xml:space="preserve">4(2)(c) or (5)(b) of the Regulations </w:t>
            </w:r>
            <w:r w:rsidR="00EE1DF6" w:rsidRPr="00042037">
              <w:t xml:space="preserve">that </w:t>
            </w:r>
            <w:r w:rsidRPr="00042037">
              <w:t xml:space="preserve">the Agency Head </w:t>
            </w:r>
            <w:r w:rsidR="00C342F4" w:rsidRPr="00042037">
              <w:t xml:space="preserve">concerned </w:t>
            </w:r>
            <w:r w:rsidRPr="00042037">
              <w:t>does not accept; and</w:t>
            </w:r>
          </w:p>
          <w:p w14:paraId="191D2B27" w14:textId="3D21D35F" w:rsidR="00F50EC9" w:rsidRPr="00042037" w:rsidRDefault="00F50EC9" w:rsidP="005921CF">
            <w:pPr>
              <w:pStyle w:val="Tablea"/>
            </w:pPr>
            <w:r w:rsidRPr="00042037">
              <w:t xml:space="preserve">(d) </w:t>
            </w:r>
            <w:r w:rsidR="008429C8" w:rsidRPr="00042037">
              <w:t xml:space="preserve">none of </w:t>
            </w:r>
            <w:r w:rsidR="003945A6" w:rsidRPr="00042037">
              <w:t>items 2</w:t>
            </w:r>
            <w:r w:rsidR="008429C8" w:rsidRPr="00042037">
              <w:t>, 3 and 4 has applied in relation to the relevant decision</w:t>
            </w:r>
          </w:p>
        </w:tc>
        <w:tc>
          <w:tcPr>
            <w:tcW w:w="2194" w:type="pct"/>
            <w:tcBorders>
              <w:top w:val="single" w:sz="2" w:space="0" w:color="auto"/>
              <w:left w:val="nil"/>
              <w:bottom w:val="single" w:sz="12" w:space="0" w:color="auto"/>
              <w:right w:val="nil"/>
            </w:tcBorders>
          </w:tcPr>
          <w:p w14:paraId="0F0D4313" w14:textId="013448ED" w:rsidR="00F50EC9" w:rsidRPr="00042037" w:rsidRDefault="00F50EC9" w:rsidP="005921CF">
            <w:pPr>
              <w:pStyle w:val="Tablea"/>
            </w:pPr>
            <w:r w:rsidRPr="00042037">
              <w:lastRenderedPageBreak/>
              <w:t xml:space="preserve">(a) the 14th day after the day on which the Agency Head concerned is notified by the Merit Protection Commissioner of the making of that determination, unless </w:t>
            </w:r>
            <w:r w:rsidR="003945A6" w:rsidRPr="00042037">
              <w:t>paragraph (</w:t>
            </w:r>
            <w:r w:rsidRPr="00042037">
              <w:t>b) applies; or</w:t>
            </w:r>
          </w:p>
          <w:p w14:paraId="0AD2E375" w14:textId="77777777" w:rsidR="00F50EC9" w:rsidRPr="00042037" w:rsidRDefault="00F50EC9" w:rsidP="005921CF">
            <w:pPr>
              <w:pStyle w:val="Tablea"/>
            </w:pPr>
            <w:r w:rsidRPr="00042037">
              <w:t>(b) if, before the end of the 14th day after the day on which the Agency Head concerned is notified by the Merit Protection Commissioner of the making of that determination, the relevant parties have agreed on a day of effect for the relevant decision and the agreed day is after the day of the notification—the agreed day</w:t>
            </w:r>
          </w:p>
        </w:tc>
      </w:tr>
    </w:tbl>
    <w:p w14:paraId="7FED1AEC" w14:textId="512F6B6B" w:rsidR="00F50EC9" w:rsidRPr="00042037" w:rsidRDefault="00F50EC9" w:rsidP="00F50EC9">
      <w:pPr>
        <w:pStyle w:val="notetext"/>
      </w:pPr>
      <w:r w:rsidRPr="00042037">
        <w:t>Note 1:</w:t>
      </w:r>
      <w:r w:rsidRPr="00042037">
        <w:tab/>
        <w:t xml:space="preserve">For the definition of </w:t>
      </w:r>
      <w:r w:rsidRPr="00042037">
        <w:rPr>
          <w:b/>
          <w:bCs/>
          <w:i/>
          <w:iCs/>
        </w:rPr>
        <w:t>group A decision</w:t>
      </w:r>
      <w:r w:rsidRPr="00042037">
        <w:t xml:space="preserve">, see </w:t>
      </w:r>
      <w:r w:rsidR="003945A6" w:rsidRPr="00042037">
        <w:t>section 5</w:t>
      </w:r>
      <w:r w:rsidRPr="00042037">
        <w:t>.</w:t>
      </w:r>
    </w:p>
    <w:p w14:paraId="462EC4B3" w14:textId="1CCC354E" w:rsidR="00F50EC9" w:rsidRPr="00042037" w:rsidRDefault="00F50EC9" w:rsidP="00F50EC9">
      <w:pPr>
        <w:pStyle w:val="notetext"/>
      </w:pPr>
      <w:r w:rsidRPr="00042037">
        <w:t>Note 2:</w:t>
      </w:r>
      <w:r w:rsidRPr="00042037">
        <w:tab/>
        <w:t xml:space="preserve">For the definition of </w:t>
      </w:r>
      <w:r w:rsidRPr="00042037">
        <w:rPr>
          <w:b/>
          <w:bCs/>
          <w:i/>
          <w:iCs/>
        </w:rPr>
        <w:t>connected decision</w:t>
      </w:r>
      <w:r w:rsidRPr="00042037">
        <w:t xml:space="preserve">, see </w:t>
      </w:r>
      <w:r w:rsidR="003945A6" w:rsidRPr="00042037">
        <w:t>subsection (</w:t>
      </w:r>
      <w:r w:rsidR="0073616A" w:rsidRPr="00042037">
        <w:t>3</w:t>
      </w:r>
      <w:r w:rsidRPr="00042037">
        <w:t>)</w:t>
      </w:r>
      <w:r w:rsidR="00EE1DF6" w:rsidRPr="00042037">
        <w:t xml:space="preserve"> of this section</w:t>
      </w:r>
      <w:r w:rsidRPr="00042037">
        <w:t>.</w:t>
      </w:r>
    </w:p>
    <w:p w14:paraId="0B3CCF56" w14:textId="53788030" w:rsidR="00F50EC9" w:rsidRPr="00042037" w:rsidRDefault="00F50EC9" w:rsidP="00F50EC9">
      <w:pPr>
        <w:pStyle w:val="notetext"/>
      </w:pPr>
      <w:r w:rsidRPr="00042037">
        <w:t>Note 3:</w:t>
      </w:r>
      <w:r w:rsidRPr="00042037">
        <w:tab/>
      </w:r>
      <w:r w:rsidR="003945A6" w:rsidRPr="00042037">
        <w:t>Item 6</w:t>
      </w:r>
      <w:r w:rsidRPr="00042037">
        <w:t xml:space="preserve"> of the table applies whether the notification of the relevant decision occurs under </w:t>
      </w:r>
      <w:r w:rsidR="003945A6" w:rsidRPr="00042037">
        <w:t>section 4</w:t>
      </w:r>
      <w:r w:rsidRPr="00042037">
        <w:t>0 or 40A.</w:t>
      </w:r>
    </w:p>
    <w:p w14:paraId="36EAD495" w14:textId="0F33BF3F" w:rsidR="00F50EC9" w:rsidRPr="00042037" w:rsidRDefault="00F50EC9" w:rsidP="00F50EC9">
      <w:pPr>
        <w:pStyle w:val="SubsectionHead"/>
      </w:pPr>
      <w:r w:rsidRPr="00042037">
        <w:t xml:space="preserve">Relationship with </w:t>
      </w:r>
      <w:r w:rsidR="003945A6" w:rsidRPr="00042037">
        <w:t>section 4</w:t>
      </w:r>
      <w:r w:rsidRPr="00042037">
        <w:t>2A</w:t>
      </w:r>
    </w:p>
    <w:p w14:paraId="69EA36C3" w14:textId="02121CF2" w:rsidR="00F50EC9" w:rsidRPr="00042037" w:rsidRDefault="00F50EC9" w:rsidP="00F50EC9">
      <w:pPr>
        <w:pStyle w:val="subsection"/>
      </w:pPr>
      <w:r w:rsidRPr="00042037">
        <w:tab/>
        <w:t>(</w:t>
      </w:r>
      <w:r w:rsidR="0073616A" w:rsidRPr="00042037">
        <w:t>2</w:t>
      </w:r>
      <w:r w:rsidRPr="00042037">
        <w:t>)</w:t>
      </w:r>
      <w:r w:rsidRPr="00042037">
        <w:tab/>
        <w:t xml:space="preserve">This section has effect subject to </w:t>
      </w:r>
      <w:r w:rsidR="003945A6" w:rsidRPr="00042037">
        <w:t>section 4</w:t>
      </w:r>
      <w:r w:rsidRPr="00042037">
        <w:t>2A</w:t>
      </w:r>
      <w:r w:rsidR="00ED1187" w:rsidRPr="00042037">
        <w:t xml:space="preserve"> (about when promotion decisions take effect because of suspected breaches of </w:t>
      </w:r>
      <w:r w:rsidR="005900F5" w:rsidRPr="00042037">
        <w:t xml:space="preserve">the </w:t>
      </w:r>
      <w:r w:rsidR="00ED1187" w:rsidRPr="00042037">
        <w:t>Code of Conduct)</w:t>
      </w:r>
      <w:r w:rsidRPr="00042037">
        <w:t>.</w:t>
      </w:r>
    </w:p>
    <w:p w14:paraId="5943C07D" w14:textId="77777777" w:rsidR="00F50EC9" w:rsidRPr="00042037" w:rsidRDefault="00F50EC9" w:rsidP="00F50EC9">
      <w:pPr>
        <w:pStyle w:val="SubsectionHead"/>
      </w:pPr>
      <w:r w:rsidRPr="00042037">
        <w:t>Definitions</w:t>
      </w:r>
    </w:p>
    <w:p w14:paraId="173C5999" w14:textId="6D9CAE62" w:rsidR="00F50EC9" w:rsidRPr="00042037" w:rsidRDefault="00F50EC9" w:rsidP="00F50EC9">
      <w:pPr>
        <w:pStyle w:val="subsection"/>
      </w:pPr>
      <w:r w:rsidRPr="00042037">
        <w:tab/>
        <w:t>(</w:t>
      </w:r>
      <w:r w:rsidR="0073616A" w:rsidRPr="00042037">
        <w:t>3</w:t>
      </w:r>
      <w:r w:rsidRPr="00042037">
        <w:t>)</w:t>
      </w:r>
      <w:r w:rsidRPr="00042037">
        <w:tab/>
        <w:t>If:</w:t>
      </w:r>
    </w:p>
    <w:p w14:paraId="0146026D" w14:textId="77777777" w:rsidR="00F50EC9" w:rsidRPr="00042037" w:rsidRDefault="00F50EC9" w:rsidP="00F50EC9">
      <w:pPr>
        <w:pStyle w:val="paragraph"/>
      </w:pPr>
      <w:r w:rsidRPr="00042037">
        <w:tab/>
        <w:t>(a)</w:t>
      </w:r>
      <w:r w:rsidRPr="00042037">
        <w:tab/>
        <w:t>the relevant decision involves the engagement or promotion of a person from a merit pool, a ranked merit pool or a ranked merit list; and</w:t>
      </w:r>
    </w:p>
    <w:p w14:paraId="75D7B9C8" w14:textId="77777777" w:rsidR="00F50EC9" w:rsidRPr="00042037" w:rsidRDefault="00F50EC9" w:rsidP="00F50EC9">
      <w:pPr>
        <w:pStyle w:val="paragraph"/>
      </w:pPr>
      <w:r w:rsidRPr="00042037">
        <w:tab/>
        <w:t>(b)</w:t>
      </w:r>
      <w:r w:rsidRPr="00042037">
        <w:tab/>
        <w:t>as part of the same selection process that resulted in the relevant decision, another decision is made in relation to another person from the merit pool, ranked merit pool or ranked merit list; and</w:t>
      </w:r>
    </w:p>
    <w:p w14:paraId="6FFF119C" w14:textId="77777777" w:rsidR="00F50EC9" w:rsidRPr="00042037" w:rsidRDefault="00F50EC9" w:rsidP="00F50EC9">
      <w:pPr>
        <w:pStyle w:val="paragraph"/>
      </w:pPr>
      <w:r w:rsidRPr="00042037">
        <w:tab/>
        <w:t>(c)</w:t>
      </w:r>
      <w:r w:rsidRPr="00042037">
        <w:tab/>
        <w:t>the other decision is a group A decision;</w:t>
      </w:r>
    </w:p>
    <w:p w14:paraId="27537EE4" w14:textId="1475C111" w:rsidR="00F50EC9" w:rsidRPr="00042037" w:rsidRDefault="00F50EC9" w:rsidP="00F50EC9">
      <w:pPr>
        <w:pStyle w:val="subsection2"/>
      </w:pPr>
      <w:r w:rsidRPr="00042037">
        <w:t xml:space="preserve">then the other decision is a </w:t>
      </w:r>
      <w:r w:rsidRPr="00042037">
        <w:rPr>
          <w:b/>
          <w:bCs/>
          <w:i/>
          <w:iCs/>
        </w:rPr>
        <w:t>connected decision</w:t>
      </w:r>
      <w:r w:rsidRPr="00042037">
        <w:t xml:space="preserve"> in relation to the relevant decision.</w:t>
      </w:r>
    </w:p>
    <w:p w14:paraId="4937B5FD" w14:textId="3F362E37" w:rsidR="00F50EC9" w:rsidRPr="00042037" w:rsidRDefault="00F50EC9" w:rsidP="00F50EC9">
      <w:pPr>
        <w:pStyle w:val="ActHead5"/>
      </w:pPr>
      <w:bookmarkStart w:id="12" w:name="_Toc193706499"/>
      <w:r w:rsidRPr="009720FF">
        <w:rPr>
          <w:rStyle w:val="CharSectno"/>
        </w:rPr>
        <w:t>42AA</w:t>
      </w:r>
      <w:r w:rsidRPr="00042037">
        <w:t xml:space="preserve"> </w:t>
      </w:r>
      <w:r w:rsidR="008B37EE" w:rsidRPr="00042037">
        <w:t xml:space="preserve"> </w:t>
      </w:r>
      <w:r w:rsidRPr="00042037">
        <w:t>When group B decisions take effect</w:t>
      </w:r>
      <w:bookmarkEnd w:id="12"/>
    </w:p>
    <w:p w14:paraId="794D777C" w14:textId="77777777" w:rsidR="00F50EC9" w:rsidRPr="00042037" w:rsidRDefault="00F50EC9" w:rsidP="00F50EC9">
      <w:pPr>
        <w:pStyle w:val="subsection"/>
      </w:pPr>
      <w:r w:rsidRPr="00042037">
        <w:tab/>
      </w:r>
      <w:r w:rsidRPr="00042037">
        <w:tab/>
        <w:t>A group B decision takes effect:</w:t>
      </w:r>
    </w:p>
    <w:p w14:paraId="2BEDC250" w14:textId="77777777" w:rsidR="00F50EC9" w:rsidRPr="00042037" w:rsidRDefault="00F50EC9" w:rsidP="00F50EC9">
      <w:pPr>
        <w:pStyle w:val="paragraph"/>
      </w:pPr>
      <w:r w:rsidRPr="00042037">
        <w:tab/>
        <w:t>(a)</w:t>
      </w:r>
      <w:r w:rsidRPr="00042037">
        <w:tab/>
        <w:t>if:</w:t>
      </w:r>
    </w:p>
    <w:p w14:paraId="5B44510D" w14:textId="08327CB2" w:rsidR="00F50EC9" w:rsidRPr="00042037" w:rsidRDefault="00F50EC9" w:rsidP="00F50EC9">
      <w:pPr>
        <w:pStyle w:val="paragraphsub"/>
      </w:pPr>
      <w:r w:rsidRPr="00042037">
        <w:tab/>
        <w:t>(i)</w:t>
      </w:r>
      <w:r w:rsidRPr="00042037">
        <w:tab/>
        <w:t xml:space="preserve">the Agency Head concerned makes a written offer to the person </w:t>
      </w:r>
      <w:r w:rsidR="00434CFD" w:rsidRPr="00042037">
        <w:t xml:space="preserve">who is </w:t>
      </w:r>
      <w:r w:rsidRPr="00042037">
        <w:t>the subject of the group B decision before that Agency Head is first notified by the Merit Protection Commissioner that an application has been made for review of a group A decision made as part of the same selection process that resulted in the group B decision; and</w:t>
      </w:r>
    </w:p>
    <w:p w14:paraId="66E63F54" w14:textId="77777777" w:rsidR="00F50EC9" w:rsidRPr="00042037" w:rsidRDefault="00F50EC9" w:rsidP="00F50EC9">
      <w:pPr>
        <w:pStyle w:val="paragraphsub"/>
      </w:pPr>
      <w:r w:rsidRPr="00042037">
        <w:lastRenderedPageBreak/>
        <w:tab/>
        <w:t>(ii)</w:t>
      </w:r>
      <w:r w:rsidRPr="00042037">
        <w:tab/>
        <w:t>that person accepts the offer;</w:t>
      </w:r>
    </w:p>
    <w:p w14:paraId="2A187107" w14:textId="77777777" w:rsidR="00F50EC9" w:rsidRPr="00042037" w:rsidRDefault="00F50EC9" w:rsidP="00F50EC9">
      <w:pPr>
        <w:pStyle w:val="paragraph"/>
      </w:pPr>
      <w:r w:rsidRPr="00042037">
        <w:tab/>
      </w:r>
      <w:r w:rsidRPr="00042037">
        <w:tab/>
        <w:t>on a day agreed by the relevant parties; or</w:t>
      </w:r>
    </w:p>
    <w:p w14:paraId="06B4E885" w14:textId="77777777" w:rsidR="00F50EC9" w:rsidRPr="00042037" w:rsidRDefault="00F50EC9" w:rsidP="00F50EC9">
      <w:pPr>
        <w:pStyle w:val="paragraph"/>
      </w:pPr>
      <w:r w:rsidRPr="00042037">
        <w:tab/>
        <w:t>(b)</w:t>
      </w:r>
      <w:r w:rsidRPr="00042037">
        <w:tab/>
        <w:t>if:</w:t>
      </w:r>
    </w:p>
    <w:p w14:paraId="6548FB06" w14:textId="1E9EEA84" w:rsidR="00F50EC9" w:rsidRPr="00042037" w:rsidRDefault="00F50EC9" w:rsidP="00F50EC9">
      <w:pPr>
        <w:pStyle w:val="paragraphsub"/>
      </w:pPr>
      <w:r w:rsidRPr="00042037">
        <w:tab/>
        <w:t>(i)</w:t>
      </w:r>
      <w:r w:rsidRPr="00042037">
        <w:tab/>
        <w:t xml:space="preserve">the Agency Head concerned makes a written offer to the person </w:t>
      </w:r>
      <w:r w:rsidR="000D0271" w:rsidRPr="00042037">
        <w:t xml:space="preserve">who is </w:t>
      </w:r>
      <w:r w:rsidRPr="00042037">
        <w:t>the subject of the group B decision after that Agency Head is first notified by the Merit Protection Commissioner that an application has been made for review of a group A decision made as part of the same selection process that resulted in the group B decision; and</w:t>
      </w:r>
    </w:p>
    <w:p w14:paraId="3BD304AC" w14:textId="77777777" w:rsidR="00F50EC9" w:rsidRPr="00042037" w:rsidRDefault="00F50EC9" w:rsidP="00F50EC9">
      <w:pPr>
        <w:pStyle w:val="paragraphsub"/>
      </w:pPr>
      <w:r w:rsidRPr="00042037">
        <w:tab/>
        <w:t>(ii)</w:t>
      </w:r>
      <w:r w:rsidRPr="00042037">
        <w:tab/>
        <w:t>that person accepts the offer;</w:t>
      </w:r>
    </w:p>
    <w:p w14:paraId="29671F1D" w14:textId="40AD1D57" w:rsidR="00F50EC9" w:rsidRPr="00042037" w:rsidRDefault="00F50EC9" w:rsidP="00F50EC9">
      <w:pPr>
        <w:pStyle w:val="paragraph"/>
      </w:pPr>
      <w:r w:rsidRPr="00042037">
        <w:tab/>
      </w:r>
      <w:r w:rsidRPr="00042037">
        <w:tab/>
        <w:t>on the day covered by column 2 of an item in the following table in the circumstances mentioned in column 1 of the item</w:t>
      </w:r>
      <w:r w:rsidR="000D0271" w:rsidRPr="00042037">
        <w:t>.</w:t>
      </w:r>
    </w:p>
    <w:p w14:paraId="74217333" w14:textId="77777777" w:rsidR="00F50EC9" w:rsidRPr="00042037" w:rsidRDefault="00F50EC9" w:rsidP="00F50EC9">
      <w:pPr>
        <w:pStyle w:val="Tabletext"/>
      </w:pPr>
    </w:p>
    <w:tbl>
      <w:tblPr>
        <w:tblW w:w="5000" w:type="pct"/>
        <w:tblBorders>
          <w:top w:val="single" w:sz="4" w:space="0" w:color="auto"/>
          <w:bottom w:val="single" w:sz="2" w:space="0" w:color="auto"/>
          <w:insideH w:val="single" w:sz="2" w:space="0" w:color="auto"/>
        </w:tblBorders>
        <w:tblLook w:val="04A0" w:firstRow="1" w:lastRow="0" w:firstColumn="1" w:lastColumn="0" w:noHBand="0" w:noVBand="1"/>
      </w:tblPr>
      <w:tblGrid>
        <w:gridCol w:w="863"/>
        <w:gridCol w:w="4065"/>
        <w:gridCol w:w="3601"/>
      </w:tblGrid>
      <w:tr w:rsidR="00F50EC9" w:rsidRPr="00042037" w14:paraId="2C67967F" w14:textId="77777777" w:rsidTr="005921CF">
        <w:trPr>
          <w:tblHeader/>
        </w:trPr>
        <w:tc>
          <w:tcPr>
            <w:tcW w:w="5000" w:type="pct"/>
            <w:gridSpan w:val="3"/>
            <w:tcBorders>
              <w:top w:val="single" w:sz="12" w:space="0" w:color="auto"/>
              <w:left w:val="nil"/>
              <w:bottom w:val="single" w:sz="6" w:space="0" w:color="auto"/>
              <w:right w:val="nil"/>
            </w:tcBorders>
            <w:hideMark/>
          </w:tcPr>
          <w:p w14:paraId="424D594C" w14:textId="77777777" w:rsidR="00F50EC9" w:rsidRPr="00042037" w:rsidRDefault="00F50EC9" w:rsidP="005921CF">
            <w:pPr>
              <w:pStyle w:val="TableHeading"/>
            </w:pPr>
            <w:r w:rsidRPr="00042037">
              <w:t>When group B decision takes effect</w:t>
            </w:r>
          </w:p>
        </w:tc>
      </w:tr>
      <w:tr w:rsidR="00F50EC9" w:rsidRPr="00042037" w14:paraId="429C91A9" w14:textId="77777777" w:rsidTr="005921CF">
        <w:trPr>
          <w:tblHeader/>
        </w:trPr>
        <w:tc>
          <w:tcPr>
            <w:tcW w:w="506" w:type="pct"/>
            <w:tcBorders>
              <w:top w:val="single" w:sz="6" w:space="0" w:color="auto"/>
              <w:left w:val="nil"/>
              <w:bottom w:val="single" w:sz="12" w:space="0" w:color="auto"/>
              <w:right w:val="nil"/>
            </w:tcBorders>
            <w:hideMark/>
          </w:tcPr>
          <w:p w14:paraId="1D055078" w14:textId="77777777" w:rsidR="00F50EC9" w:rsidRPr="00042037" w:rsidRDefault="00F50EC9" w:rsidP="005921CF">
            <w:pPr>
              <w:pStyle w:val="TableHeading"/>
            </w:pPr>
            <w:r w:rsidRPr="00042037">
              <w:t>Item</w:t>
            </w:r>
          </w:p>
        </w:tc>
        <w:tc>
          <w:tcPr>
            <w:tcW w:w="2383" w:type="pct"/>
            <w:tcBorders>
              <w:top w:val="single" w:sz="6" w:space="0" w:color="auto"/>
              <w:left w:val="nil"/>
              <w:bottom w:val="single" w:sz="12" w:space="0" w:color="auto"/>
              <w:right w:val="nil"/>
            </w:tcBorders>
            <w:hideMark/>
          </w:tcPr>
          <w:p w14:paraId="6FECC643" w14:textId="77777777" w:rsidR="00F50EC9" w:rsidRPr="00042037" w:rsidRDefault="00F50EC9" w:rsidP="005921CF">
            <w:pPr>
              <w:pStyle w:val="TableHeading"/>
            </w:pPr>
            <w:r w:rsidRPr="00042037">
              <w:t>Column 1</w:t>
            </w:r>
            <w:r w:rsidRPr="00042037">
              <w:br/>
              <w:t>In these circumstances:</w:t>
            </w:r>
          </w:p>
        </w:tc>
        <w:tc>
          <w:tcPr>
            <w:tcW w:w="2111" w:type="pct"/>
            <w:tcBorders>
              <w:top w:val="single" w:sz="6" w:space="0" w:color="auto"/>
              <w:left w:val="nil"/>
              <w:bottom w:val="single" w:sz="12" w:space="0" w:color="auto"/>
              <w:right w:val="nil"/>
            </w:tcBorders>
            <w:hideMark/>
          </w:tcPr>
          <w:p w14:paraId="697EDACB" w14:textId="77777777" w:rsidR="00F50EC9" w:rsidRPr="00042037" w:rsidRDefault="00F50EC9" w:rsidP="005921CF">
            <w:pPr>
              <w:pStyle w:val="TableHeading"/>
            </w:pPr>
            <w:r w:rsidRPr="00042037">
              <w:t>Column 2</w:t>
            </w:r>
            <w:r w:rsidRPr="00042037">
              <w:br/>
              <w:t>the group B decision takes effect on:</w:t>
            </w:r>
          </w:p>
        </w:tc>
      </w:tr>
      <w:tr w:rsidR="00F50EC9" w:rsidRPr="00042037" w14:paraId="38FFC664" w14:textId="77777777" w:rsidTr="005921CF">
        <w:tc>
          <w:tcPr>
            <w:tcW w:w="506" w:type="pct"/>
            <w:tcBorders>
              <w:top w:val="single" w:sz="12" w:space="0" w:color="auto"/>
              <w:left w:val="nil"/>
              <w:bottom w:val="single" w:sz="2" w:space="0" w:color="auto"/>
              <w:right w:val="nil"/>
            </w:tcBorders>
            <w:hideMark/>
          </w:tcPr>
          <w:p w14:paraId="0B8CDA2A" w14:textId="77777777" w:rsidR="00F50EC9" w:rsidRPr="00042037" w:rsidRDefault="00F50EC9" w:rsidP="005921CF">
            <w:pPr>
              <w:pStyle w:val="Tabletext"/>
            </w:pPr>
            <w:r w:rsidRPr="00042037">
              <w:t>1</w:t>
            </w:r>
          </w:p>
        </w:tc>
        <w:tc>
          <w:tcPr>
            <w:tcW w:w="2383" w:type="pct"/>
            <w:tcBorders>
              <w:top w:val="single" w:sz="12" w:space="0" w:color="auto"/>
              <w:left w:val="nil"/>
              <w:bottom w:val="single" w:sz="2" w:space="0" w:color="auto"/>
              <w:right w:val="nil"/>
            </w:tcBorders>
            <w:hideMark/>
          </w:tcPr>
          <w:p w14:paraId="359A2199" w14:textId="264651D9" w:rsidR="00F50EC9" w:rsidRPr="00042037" w:rsidRDefault="00F50EC9" w:rsidP="005921CF">
            <w:pPr>
              <w:pStyle w:val="Tabletext"/>
            </w:pPr>
            <w:r w:rsidRPr="00042037">
              <w:t>Each application for review of a group A decision, made as part of the selection process that resulted in the group B decision, is withdrawn</w:t>
            </w:r>
            <w:r w:rsidR="00973E62" w:rsidRPr="00042037">
              <w:t xml:space="preserve"> before the Merit Protection Commissioner has made a determination under subsection 24(1) of the Regulations in relation to the selection process</w:t>
            </w:r>
          </w:p>
        </w:tc>
        <w:tc>
          <w:tcPr>
            <w:tcW w:w="2111" w:type="pct"/>
            <w:tcBorders>
              <w:top w:val="single" w:sz="12" w:space="0" w:color="auto"/>
              <w:left w:val="nil"/>
              <w:bottom w:val="single" w:sz="2" w:space="0" w:color="auto"/>
              <w:right w:val="nil"/>
            </w:tcBorders>
            <w:hideMark/>
          </w:tcPr>
          <w:p w14:paraId="7507C817" w14:textId="76A49CB6" w:rsidR="00F50EC9" w:rsidRPr="00042037" w:rsidRDefault="00F50EC9" w:rsidP="005921CF">
            <w:pPr>
              <w:pStyle w:val="Tablea"/>
            </w:pPr>
            <w:r w:rsidRPr="00042037">
              <w:t xml:space="preserve">(a) the 14th day after the day on which the Agency Head concerned is notified by the Merit Protection Commissioner </w:t>
            </w:r>
            <w:r w:rsidR="00240E71" w:rsidRPr="00042037">
              <w:t>of the last of those withdrawals</w:t>
            </w:r>
            <w:r w:rsidRPr="00042037">
              <w:t xml:space="preserve">, unless </w:t>
            </w:r>
            <w:r w:rsidR="003945A6" w:rsidRPr="00042037">
              <w:t>paragraph (</w:t>
            </w:r>
            <w:r w:rsidRPr="00042037">
              <w:t>b) applies; or</w:t>
            </w:r>
          </w:p>
          <w:p w14:paraId="46940E92" w14:textId="7E4937BF" w:rsidR="00F50EC9" w:rsidRPr="00042037" w:rsidRDefault="00F50EC9" w:rsidP="005921CF">
            <w:pPr>
              <w:pStyle w:val="Tablea"/>
            </w:pPr>
            <w:r w:rsidRPr="00042037">
              <w:t xml:space="preserve">(b) if, before the end of the 14th day after the day on which the Agency Head concerned is notified by the Merit Protection Commissioner </w:t>
            </w:r>
            <w:r w:rsidR="00AC3740" w:rsidRPr="00042037">
              <w:t>of the last of those withdrawals</w:t>
            </w:r>
            <w:r w:rsidRPr="00042037">
              <w:t>, the relevant parties have agreed on a day of effect for the group B decision and the agreed day is after the day of the notification—the agreed day</w:t>
            </w:r>
          </w:p>
        </w:tc>
      </w:tr>
      <w:tr w:rsidR="00F50EC9" w:rsidRPr="00042037" w14:paraId="07FD542C" w14:textId="77777777" w:rsidTr="005921CF">
        <w:tc>
          <w:tcPr>
            <w:tcW w:w="506" w:type="pct"/>
            <w:tcBorders>
              <w:top w:val="single" w:sz="2" w:space="0" w:color="auto"/>
              <w:left w:val="nil"/>
              <w:bottom w:val="single" w:sz="2" w:space="0" w:color="auto"/>
              <w:right w:val="nil"/>
            </w:tcBorders>
            <w:hideMark/>
          </w:tcPr>
          <w:p w14:paraId="476AAB84" w14:textId="77777777" w:rsidR="00F50EC9" w:rsidRPr="00042037" w:rsidRDefault="00F50EC9" w:rsidP="005921CF">
            <w:pPr>
              <w:pStyle w:val="Tabletext"/>
            </w:pPr>
            <w:r w:rsidRPr="00042037">
              <w:t>2</w:t>
            </w:r>
          </w:p>
        </w:tc>
        <w:tc>
          <w:tcPr>
            <w:tcW w:w="2383" w:type="pct"/>
            <w:tcBorders>
              <w:top w:val="single" w:sz="2" w:space="0" w:color="auto"/>
              <w:left w:val="nil"/>
              <w:bottom w:val="single" w:sz="2" w:space="0" w:color="auto"/>
              <w:right w:val="nil"/>
            </w:tcBorders>
            <w:hideMark/>
          </w:tcPr>
          <w:p w14:paraId="6242C1D7" w14:textId="6FAB0820" w:rsidR="00F50EC9" w:rsidRPr="00042037" w:rsidRDefault="00F50EC9" w:rsidP="005921CF">
            <w:pPr>
              <w:pStyle w:val="Tablea"/>
            </w:pPr>
            <w:r w:rsidRPr="00042037">
              <w:t xml:space="preserve">(a) the Merit Protection Commissioner makes a determination under </w:t>
            </w:r>
            <w:r w:rsidR="003945A6" w:rsidRPr="00042037">
              <w:t>subsection 2</w:t>
            </w:r>
            <w:r w:rsidRPr="00042037">
              <w:t>4(1) of the Regulations in relation to the selection process that resulted in the group B decision; and</w:t>
            </w:r>
          </w:p>
          <w:p w14:paraId="36133B9C" w14:textId="77777777" w:rsidR="00F50EC9" w:rsidRPr="00042037" w:rsidRDefault="00F50EC9" w:rsidP="005921CF">
            <w:pPr>
              <w:pStyle w:val="Tablea"/>
            </w:pPr>
            <w:r w:rsidRPr="00042037">
              <w:t>(b) either:</w:t>
            </w:r>
          </w:p>
          <w:p w14:paraId="1AE295BB" w14:textId="7A8CF0A9" w:rsidR="00F50EC9" w:rsidRPr="00042037" w:rsidRDefault="00F50EC9" w:rsidP="005921CF">
            <w:pPr>
              <w:pStyle w:val="Tablei"/>
            </w:pPr>
            <w:r w:rsidRPr="00042037">
              <w:t xml:space="preserve">(i) the determination is that the selection process met the requirements in </w:t>
            </w:r>
            <w:r w:rsidR="003945A6" w:rsidRPr="00042037">
              <w:t>subsection 2</w:t>
            </w:r>
            <w:r w:rsidRPr="00042037">
              <w:t>3(1) of the Regulations; or</w:t>
            </w:r>
          </w:p>
          <w:p w14:paraId="0196FA68" w14:textId="27A2ECB6" w:rsidR="00F50EC9" w:rsidRPr="00042037" w:rsidRDefault="00F50EC9" w:rsidP="005921CF">
            <w:pPr>
              <w:pStyle w:val="Tablei"/>
            </w:pPr>
            <w:r w:rsidRPr="00042037">
              <w:t xml:space="preserve">(ii) the determination is that the selection process did not meet the requirements in </w:t>
            </w:r>
            <w:r w:rsidR="003945A6" w:rsidRPr="00042037">
              <w:t>subsection 2</w:t>
            </w:r>
            <w:r w:rsidRPr="00042037">
              <w:t xml:space="preserve">3(1) of the Regulations but the Merit Protection Commissioner is satisfied of the matter in </w:t>
            </w:r>
            <w:r w:rsidR="003945A6" w:rsidRPr="00042037">
              <w:t>subsection 2</w:t>
            </w:r>
            <w:r w:rsidRPr="00042037">
              <w:t>4(3) of the Regulations; and</w:t>
            </w:r>
          </w:p>
          <w:p w14:paraId="18112899" w14:textId="2E0330D5" w:rsidR="00F50EC9" w:rsidRPr="00042037" w:rsidRDefault="00F50EC9" w:rsidP="005921CF">
            <w:pPr>
              <w:pStyle w:val="Tablea"/>
            </w:pPr>
            <w:r w:rsidRPr="00042037">
              <w:t xml:space="preserve">(c) </w:t>
            </w:r>
            <w:r w:rsidR="006C20D6" w:rsidRPr="00042037">
              <w:t>item 1</w:t>
            </w:r>
            <w:r w:rsidRPr="00042037">
              <w:t xml:space="preserve"> has not applied in relation to the group B decision</w:t>
            </w:r>
          </w:p>
        </w:tc>
        <w:tc>
          <w:tcPr>
            <w:tcW w:w="2111" w:type="pct"/>
            <w:tcBorders>
              <w:top w:val="single" w:sz="2" w:space="0" w:color="auto"/>
              <w:left w:val="nil"/>
              <w:bottom w:val="single" w:sz="2" w:space="0" w:color="auto"/>
              <w:right w:val="nil"/>
            </w:tcBorders>
            <w:hideMark/>
          </w:tcPr>
          <w:p w14:paraId="654F2DA1" w14:textId="4A150692" w:rsidR="00F50EC9" w:rsidRPr="00042037" w:rsidRDefault="00F50EC9" w:rsidP="005921CF">
            <w:pPr>
              <w:pStyle w:val="Tablea"/>
            </w:pPr>
            <w:r w:rsidRPr="00042037">
              <w:t xml:space="preserve">(a) the 14th day after the day on which the Agency Head concerned is notified by the Merit Protection Commissioner of the making of that determination, unless </w:t>
            </w:r>
            <w:r w:rsidR="003945A6" w:rsidRPr="00042037">
              <w:t>paragraph (</w:t>
            </w:r>
            <w:r w:rsidRPr="00042037">
              <w:t>b) applies; or</w:t>
            </w:r>
          </w:p>
          <w:p w14:paraId="299659BC" w14:textId="77777777" w:rsidR="00F50EC9" w:rsidRPr="00042037" w:rsidRDefault="00F50EC9" w:rsidP="005921CF">
            <w:pPr>
              <w:pStyle w:val="Tablea"/>
            </w:pPr>
            <w:r w:rsidRPr="00042037">
              <w:t>(b) if, before the end of the 14th day after the day on which the Agency Head concerned is notified by the Merit Protection Commissioner of the making of that determination, the relevant parties have agreed on a day of effect for the group B decision and the agreed day is after the day of the notification—the agreed day</w:t>
            </w:r>
          </w:p>
        </w:tc>
      </w:tr>
      <w:tr w:rsidR="00F50EC9" w:rsidRPr="00042037" w14:paraId="40912C89" w14:textId="77777777" w:rsidTr="005921CF">
        <w:tc>
          <w:tcPr>
            <w:tcW w:w="506" w:type="pct"/>
            <w:tcBorders>
              <w:top w:val="single" w:sz="2" w:space="0" w:color="auto"/>
              <w:left w:val="nil"/>
              <w:bottom w:val="single" w:sz="12" w:space="0" w:color="auto"/>
              <w:right w:val="nil"/>
            </w:tcBorders>
          </w:tcPr>
          <w:p w14:paraId="1C92CB6B" w14:textId="77777777" w:rsidR="00F50EC9" w:rsidRPr="00042037" w:rsidRDefault="00F50EC9" w:rsidP="005921CF">
            <w:pPr>
              <w:pStyle w:val="Tabletext"/>
            </w:pPr>
            <w:r w:rsidRPr="00042037">
              <w:t>3</w:t>
            </w:r>
          </w:p>
        </w:tc>
        <w:tc>
          <w:tcPr>
            <w:tcW w:w="2383" w:type="pct"/>
            <w:tcBorders>
              <w:top w:val="single" w:sz="2" w:space="0" w:color="auto"/>
              <w:left w:val="nil"/>
              <w:bottom w:val="single" w:sz="12" w:space="0" w:color="auto"/>
              <w:right w:val="nil"/>
            </w:tcBorders>
          </w:tcPr>
          <w:p w14:paraId="46927A86" w14:textId="6486C5B7" w:rsidR="00F50EC9" w:rsidRPr="00042037" w:rsidRDefault="00F50EC9" w:rsidP="005921CF">
            <w:pPr>
              <w:pStyle w:val="Tablea"/>
            </w:pPr>
            <w:r w:rsidRPr="00042037">
              <w:t xml:space="preserve">(a) the Merit Protection Commissioner makes a determination under </w:t>
            </w:r>
            <w:r w:rsidR="003945A6" w:rsidRPr="00042037">
              <w:t>subsection 2</w:t>
            </w:r>
            <w:r w:rsidRPr="00042037">
              <w:t>4(1) of the Regulations in relation to the selection process that resulted in the group B decision; and</w:t>
            </w:r>
          </w:p>
          <w:p w14:paraId="7C73386C" w14:textId="12F37822" w:rsidR="00F50EC9" w:rsidRPr="00042037" w:rsidRDefault="00F50EC9" w:rsidP="005921CF">
            <w:pPr>
              <w:pStyle w:val="Tablea"/>
            </w:pPr>
            <w:r w:rsidRPr="00042037">
              <w:t xml:space="preserve">(b) the determination is that the selection process did not meet the requirements in </w:t>
            </w:r>
            <w:r w:rsidR="003945A6" w:rsidRPr="00042037">
              <w:t>subsection 2</w:t>
            </w:r>
            <w:r w:rsidRPr="00042037">
              <w:t xml:space="preserve">3(1) of the Regulations and the Merit Protection Commissioner is not satisfied of the matter in </w:t>
            </w:r>
            <w:r w:rsidR="003945A6" w:rsidRPr="00042037">
              <w:t>subsection 2</w:t>
            </w:r>
            <w:r w:rsidRPr="00042037">
              <w:t>4(3) of the Regulations; and</w:t>
            </w:r>
          </w:p>
          <w:p w14:paraId="6B488DF4" w14:textId="60833607" w:rsidR="00F50EC9" w:rsidRPr="00042037" w:rsidRDefault="00F50EC9" w:rsidP="005921CF">
            <w:pPr>
              <w:pStyle w:val="Tablea"/>
            </w:pPr>
            <w:r w:rsidRPr="00042037">
              <w:t xml:space="preserve">(c) </w:t>
            </w:r>
            <w:r w:rsidR="00240E71" w:rsidRPr="00042037">
              <w:t xml:space="preserve">in relation to the selection process, </w:t>
            </w:r>
            <w:r w:rsidRPr="00042037">
              <w:t xml:space="preserve">there is a recommendation under </w:t>
            </w:r>
            <w:r w:rsidR="003945A6" w:rsidRPr="00042037">
              <w:t>paragraph 2</w:t>
            </w:r>
            <w:r w:rsidRPr="00042037">
              <w:t xml:space="preserve">4(2)(c) or (5)(b) of the Regulations and the Agency Head </w:t>
            </w:r>
            <w:r w:rsidR="00EE2D70" w:rsidRPr="00042037">
              <w:t xml:space="preserve">concerned </w:t>
            </w:r>
            <w:r w:rsidRPr="00042037">
              <w:t>does not accept the recommendation; and</w:t>
            </w:r>
          </w:p>
          <w:p w14:paraId="597ABA42" w14:textId="67AA77FE" w:rsidR="00F50EC9" w:rsidRPr="00042037" w:rsidRDefault="00F50EC9" w:rsidP="005921CF">
            <w:pPr>
              <w:pStyle w:val="Tablea"/>
            </w:pPr>
            <w:r w:rsidRPr="00042037">
              <w:t xml:space="preserve">(d) </w:t>
            </w:r>
            <w:r w:rsidR="006C20D6" w:rsidRPr="00042037">
              <w:t>item 1</w:t>
            </w:r>
            <w:r w:rsidRPr="00042037">
              <w:t xml:space="preserve"> has not applied in relation to the group B decision</w:t>
            </w:r>
          </w:p>
        </w:tc>
        <w:tc>
          <w:tcPr>
            <w:tcW w:w="2111" w:type="pct"/>
            <w:tcBorders>
              <w:top w:val="single" w:sz="2" w:space="0" w:color="auto"/>
              <w:left w:val="nil"/>
              <w:bottom w:val="single" w:sz="12" w:space="0" w:color="auto"/>
              <w:right w:val="nil"/>
            </w:tcBorders>
          </w:tcPr>
          <w:p w14:paraId="5448501D" w14:textId="466687C9" w:rsidR="00F50EC9" w:rsidRPr="00042037" w:rsidRDefault="00F50EC9" w:rsidP="005921CF">
            <w:pPr>
              <w:pStyle w:val="Tablea"/>
            </w:pPr>
            <w:r w:rsidRPr="00042037">
              <w:t xml:space="preserve">(a) the 14th day after the day on which the Agency Head concerned is notified by the Merit Protection Commissioner of the making of that determination, unless </w:t>
            </w:r>
            <w:r w:rsidR="003945A6" w:rsidRPr="00042037">
              <w:t>paragraph (</w:t>
            </w:r>
            <w:r w:rsidRPr="00042037">
              <w:t>b) applies; or</w:t>
            </w:r>
          </w:p>
          <w:p w14:paraId="75365614" w14:textId="77777777" w:rsidR="00F50EC9" w:rsidRPr="00042037" w:rsidRDefault="00F50EC9" w:rsidP="005921CF">
            <w:pPr>
              <w:pStyle w:val="Tablea"/>
            </w:pPr>
            <w:r w:rsidRPr="00042037">
              <w:t>(b) if, before the end of the 14th day after the day on which the Agency Head concerned is notified by the Merit Protection Commissioner of the making of that determination, the relevant parties have agreed on a day of effect for the group B decision and the agreed day is after the day of the notification—the agreed day</w:t>
            </w:r>
          </w:p>
        </w:tc>
      </w:tr>
    </w:tbl>
    <w:p w14:paraId="1C665392" w14:textId="55240100" w:rsidR="00F50EC9" w:rsidRPr="00042037" w:rsidRDefault="00F50EC9" w:rsidP="00F50EC9">
      <w:pPr>
        <w:pStyle w:val="notetext"/>
      </w:pPr>
      <w:r w:rsidRPr="00042037">
        <w:t>Note:</w:t>
      </w:r>
      <w:r w:rsidRPr="00042037">
        <w:tab/>
        <w:t>For the definition</w:t>
      </w:r>
      <w:r w:rsidR="00E34352" w:rsidRPr="00042037">
        <w:t>s</w:t>
      </w:r>
      <w:r w:rsidRPr="00042037">
        <w:t xml:space="preserve"> of </w:t>
      </w:r>
      <w:r w:rsidR="00E34352" w:rsidRPr="00042037">
        <w:rPr>
          <w:b/>
          <w:bCs/>
          <w:i/>
          <w:iCs/>
        </w:rPr>
        <w:t>group A decision</w:t>
      </w:r>
      <w:r w:rsidR="00E34352" w:rsidRPr="00042037">
        <w:t xml:space="preserve"> and </w:t>
      </w:r>
      <w:r w:rsidRPr="00042037">
        <w:rPr>
          <w:b/>
          <w:bCs/>
          <w:i/>
          <w:iCs/>
        </w:rPr>
        <w:t xml:space="preserve">group </w:t>
      </w:r>
      <w:r w:rsidR="00E34352" w:rsidRPr="00042037">
        <w:rPr>
          <w:b/>
          <w:bCs/>
          <w:i/>
          <w:iCs/>
        </w:rPr>
        <w:t>B</w:t>
      </w:r>
      <w:r w:rsidRPr="00042037">
        <w:rPr>
          <w:b/>
          <w:bCs/>
          <w:i/>
          <w:iCs/>
        </w:rPr>
        <w:t xml:space="preserve"> decision</w:t>
      </w:r>
      <w:r w:rsidRPr="00042037">
        <w:t xml:space="preserve">, see </w:t>
      </w:r>
      <w:r w:rsidR="003945A6" w:rsidRPr="00042037">
        <w:t>section 5</w:t>
      </w:r>
      <w:r w:rsidRPr="00042037">
        <w:t>.</w:t>
      </w:r>
    </w:p>
    <w:p w14:paraId="5FD8CB02" w14:textId="7083668A" w:rsidR="00F50EC9" w:rsidRPr="00042037" w:rsidRDefault="006C20D6" w:rsidP="00F50EC9">
      <w:pPr>
        <w:pStyle w:val="ItemHead"/>
      </w:pPr>
      <w:r w:rsidRPr="00042037">
        <w:t>12</w:t>
      </w:r>
      <w:r w:rsidR="00F50EC9" w:rsidRPr="00042037">
        <w:t xml:space="preserve">  </w:t>
      </w:r>
      <w:r w:rsidR="003945A6" w:rsidRPr="00042037">
        <w:t>Section 4</w:t>
      </w:r>
      <w:r w:rsidR="00F50EC9" w:rsidRPr="00042037">
        <w:t>2B</w:t>
      </w:r>
    </w:p>
    <w:p w14:paraId="1AF0F47B" w14:textId="77777777" w:rsidR="00F50EC9" w:rsidRPr="00042037" w:rsidRDefault="00F50EC9" w:rsidP="00F50EC9">
      <w:pPr>
        <w:pStyle w:val="Item"/>
      </w:pPr>
      <w:r w:rsidRPr="00042037">
        <w:t>Repeal the section.</w:t>
      </w:r>
    </w:p>
    <w:p w14:paraId="237C171E" w14:textId="5A02794B" w:rsidR="007347E0" w:rsidRPr="00042037" w:rsidRDefault="003945A6" w:rsidP="007347E0">
      <w:pPr>
        <w:pStyle w:val="ActHead7"/>
        <w:pageBreakBefore/>
      </w:pPr>
      <w:bookmarkStart w:id="13" w:name="_Toc193706500"/>
      <w:r w:rsidRPr="009720FF">
        <w:rPr>
          <w:rStyle w:val="CharAmPartNo"/>
        </w:rPr>
        <w:lastRenderedPageBreak/>
        <w:t>Part 2</w:t>
      </w:r>
      <w:r w:rsidR="007347E0" w:rsidRPr="00042037">
        <w:t>—</w:t>
      </w:r>
      <w:r w:rsidR="007347E0" w:rsidRPr="009720FF">
        <w:rPr>
          <w:rStyle w:val="CharAmPartText"/>
        </w:rPr>
        <w:t>Application provisions</w:t>
      </w:r>
      <w:bookmarkEnd w:id="13"/>
    </w:p>
    <w:p w14:paraId="6A8FAEA4" w14:textId="772BD582" w:rsidR="007347E0" w:rsidRPr="00042037" w:rsidRDefault="007347E0" w:rsidP="007347E0">
      <w:pPr>
        <w:pStyle w:val="ActHead9"/>
      </w:pPr>
      <w:bookmarkStart w:id="14" w:name="_Toc193706501"/>
      <w:r w:rsidRPr="00042037">
        <w:t xml:space="preserve">Australian Public Service Commissioner’s </w:t>
      </w:r>
      <w:r w:rsidR="003945A6" w:rsidRPr="00042037">
        <w:t>Directions 2</w:t>
      </w:r>
      <w:r w:rsidRPr="00042037">
        <w:t>022</w:t>
      </w:r>
      <w:bookmarkEnd w:id="14"/>
    </w:p>
    <w:p w14:paraId="28DFC39D" w14:textId="6530B433" w:rsidR="00F50EC9" w:rsidRPr="00042037" w:rsidRDefault="006C20D6" w:rsidP="00F50EC9">
      <w:pPr>
        <w:pStyle w:val="ItemHead"/>
      </w:pPr>
      <w:r w:rsidRPr="00042037">
        <w:t>13</w:t>
      </w:r>
      <w:r w:rsidR="00F50EC9" w:rsidRPr="00042037">
        <w:t xml:space="preserve">  In the appropriate position in </w:t>
      </w:r>
      <w:r w:rsidR="003945A6" w:rsidRPr="00042037">
        <w:t>Part 1</w:t>
      </w:r>
      <w:r w:rsidR="00F50EC9" w:rsidRPr="00042037">
        <w:t>0</w:t>
      </w:r>
    </w:p>
    <w:p w14:paraId="2B6028F7" w14:textId="77777777" w:rsidR="00F50EC9" w:rsidRPr="00042037" w:rsidRDefault="00F50EC9" w:rsidP="00F50EC9">
      <w:pPr>
        <w:pStyle w:val="Item"/>
      </w:pPr>
      <w:r w:rsidRPr="00042037">
        <w:t>Insert:</w:t>
      </w:r>
    </w:p>
    <w:p w14:paraId="231057C9" w14:textId="7EE1AFB3" w:rsidR="00F50EC9" w:rsidRPr="00042037" w:rsidRDefault="00F50EC9" w:rsidP="00F50EC9">
      <w:pPr>
        <w:pStyle w:val="ActHead3"/>
      </w:pPr>
      <w:bookmarkStart w:id="15" w:name="_Toc193706502"/>
      <w:r w:rsidRPr="009720FF">
        <w:rPr>
          <w:rStyle w:val="CharDivNo"/>
        </w:rPr>
        <w:t>Division 5</w:t>
      </w:r>
      <w:r w:rsidRPr="00042037">
        <w:t>—</w:t>
      </w:r>
      <w:r w:rsidRPr="009720FF">
        <w:rPr>
          <w:rStyle w:val="CharDivText"/>
        </w:rPr>
        <w:t xml:space="preserve">Amendments made by the Australian Public Service Commissioner’s Amendment (Consequential Amendments) </w:t>
      </w:r>
      <w:r w:rsidR="003945A6" w:rsidRPr="009720FF">
        <w:rPr>
          <w:rStyle w:val="CharDivText"/>
        </w:rPr>
        <w:t>Directions 2</w:t>
      </w:r>
      <w:r w:rsidRPr="009720FF">
        <w:rPr>
          <w:rStyle w:val="CharDivText"/>
        </w:rPr>
        <w:t>025</w:t>
      </w:r>
      <w:bookmarkEnd w:id="15"/>
    </w:p>
    <w:p w14:paraId="45047B82" w14:textId="7CEBF005" w:rsidR="00F50EC9" w:rsidRPr="00042037" w:rsidRDefault="00F50EC9" w:rsidP="00F50EC9">
      <w:pPr>
        <w:pStyle w:val="ActHead5"/>
      </w:pPr>
      <w:bookmarkStart w:id="16" w:name="_Toc193706503"/>
      <w:r w:rsidRPr="009720FF">
        <w:rPr>
          <w:rStyle w:val="CharSectno"/>
        </w:rPr>
        <w:t>80</w:t>
      </w:r>
      <w:r w:rsidRPr="00042037">
        <w:t xml:space="preserve">  Application </w:t>
      </w:r>
      <w:r w:rsidR="0073616A" w:rsidRPr="00042037">
        <w:t>provision</w:t>
      </w:r>
      <w:bookmarkEnd w:id="16"/>
    </w:p>
    <w:p w14:paraId="3CD52BB0" w14:textId="6119A11B" w:rsidR="005133DE" w:rsidRPr="00042037" w:rsidRDefault="005133DE" w:rsidP="00F50EC9">
      <w:pPr>
        <w:pStyle w:val="subsection"/>
      </w:pPr>
      <w:r w:rsidRPr="00042037">
        <w:tab/>
      </w:r>
      <w:r w:rsidRPr="00042037">
        <w:tab/>
        <w:t xml:space="preserve">The amendments of this instrument made by </w:t>
      </w:r>
      <w:r w:rsidR="003945A6" w:rsidRPr="00042037">
        <w:t>Part 1</w:t>
      </w:r>
      <w:r w:rsidR="002240C7" w:rsidRPr="00042037">
        <w:t xml:space="preserve"> of </w:t>
      </w:r>
      <w:r w:rsidR="00042037" w:rsidRPr="00042037">
        <w:t>Schedule 1</w:t>
      </w:r>
      <w:r w:rsidR="000152AC" w:rsidRPr="00042037">
        <w:t xml:space="preserve"> </w:t>
      </w:r>
      <w:r w:rsidR="002240C7" w:rsidRPr="00042037">
        <w:t xml:space="preserve">to the </w:t>
      </w:r>
      <w:r w:rsidR="002240C7" w:rsidRPr="00042037">
        <w:rPr>
          <w:i/>
          <w:iCs/>
        </w:rPr>
        <w:t xml:space="preserve">Australian Public Service Commissioner’s Amendment (Consequential Amendments) </w:t>
      </w:r>
      <w:r w:rsidR="003945A6" w:rsidRPr="00042037">
        <w:rPr>
          <w:i/>
          <w:iCs/>
        </w:rPr>
        <w:t>Directions 2</w:t>
      </w:r>
      <w:r w:rsidR="002240C7" w:rsidRPr="00042037">
        <w:rPr>
          <w:i/>
          <w:iCs/>
        </w:rPr>
        <w:t xml:space="preserve">025 </w:t>
      </w:r>
      <w:r w:rsidR="002240C7" w:rsidRPr="00042037">
        <w:t xml:space="preserve">apply in relation to a decision made in respect of a vacancy notified in the Public Service Gazette on or after </w:t>
      </w:r>
      <w:r w:rsidR="003945A6" w:rsidRPr="00042037">
        <w:t>1 April</w:t>
      </w:r>
      <w:r w:rsidR="002240C7" w:rsidRPr="00042037">
        <w:t xml:space="preserve"> 2025.</w:t>
      </w:r>
    </w:p>
    <w:sectPr w:rsidR="005133DE" w:rsidRPr="00042037" w:rsidSect="004C0256">
      <w:headerReference w:type="even" r:id="rId23"/>
      <w:headerReference w:type="default" r:id="rId24"/>
      <w:footerReference w:type="even" r:id="rId25"/>
      <w:footerReference w:type="default" r:id="rId26"/>
      <w:headerReference w:type="first" r:id="rId27"/>
      <w:footerReference w:type="first" r:id="rId28"/>
      <w:pgSz w:w="11907" w:h="16839"/>
      <w:pgMar w:top="1675"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0091AA" w14:textId="77777777" w:rsidR="002D55F6" w:rsidRDefault="002D55F6" w:rsidP="0048364F">
      <w:pPr>
        <w:spacing w:line="240" w:lineRule="auto"/>
      </w:pPr>
      <w:r>
        <w:separator/>
      </w:r>
    </w:p>
  </w:endnote>
  <w:endnote w:type="continuationSeparator" w:id="0">
    <w:p w14:paraId="4E9F5045" w14:textId="77777777" w:rsidR="002D55F6" w:rsidRDefault="002D55F6"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469072" w14:textId="1CFE51F0" w:rsidR="0048364F" w:rsidRPr="004C0256" w:rsidRDefault="004C0256" w:rsidP="004C0256">
    <w:pPr>
      <w:pStyle w:val="Footer"/>
      <w:tabs>
        <w:tab w:val="clear" w:pos="4153"/>
        <w:tab w:val="clear" w:pos="8306"/>
        <w:tab w:val="center" w:pos="4150"/>
        <w:tab w:val="right" w:pos="8307"/>
      </w:tabs>
      <w:spacing w:before="120"/>
      <w:rPr>
        <w:i/>
        <w:sz w:val="18"/>
      </w:rPr>
    </w:pPr>
    <w:r w:rsidRPr="004C0256">
      <w:rPr>
        <w:i/>
        <w:sz w:val="18"/>
      </w:rPr>
      <w:t>OPC67317 - A</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496E5A" w14:textId="77777777" w:rsidR="0048364F" w:rsidRDefault="0048364F" w:rsidP="00E97334"/>
  <w:p w14:paraId="0B9E7220" w14:textId="54A8DCB5" w:rsidR="00E97334" w:rsidRPr="004C0256" w:rsidRDefault="004C0256" w:rsidP="004C0256">
    <w:pPr>
      <w:rPr>
        <w:rFonts w:cs="Times New Roman"/>
        <w:i/>
        <w:sz w:val="18"/>
      </w:rPr>
    </w:pPr>
    <w:r w:rsidRPr="004C0256">
      <w:rPr>
        <w:rFonts w:cs="Times New Roman"/>
        <w:i/>
        <w:sz w:val="18"/>
      </w:rPr>
      <w:t>OPC67317 - A</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A82FBE" w14:textId="023F4C17" w:rsidR="0048364F" w:rsidRPr="004C0256" w:rsidRDefault="004C0256" w:rsidP="004C0256">
    <w:pPr>
      <w:pStyle w:val="Footer"/>
      <w:tabs>
        <w:tab w:val="clear" w:pos="4153"/>
        <w:tab w:val="clear" w:pos="8306"/>
        <w:tab w:val="center" w:pos="4150"/>
        <w:tab w:val="right" w:pos="8307"/>
      </w:tabs>
      <w:spacing w:before="120"/>
      <w:rPr>
        <w:i/>
        <w:sz w:val="18"/>
      </w:rPr>
    </w:pPr>
    <w:r w:rsidRPr="004C0256">
      <w:rPr>
        <w:i/>
        <w:sz w:val="18"/>
      </w:rPr>
      <w:t>OPC67317 - A</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6345DF" w14:textId="77777777" w:rsidR="00A136F5" w:rsidRPr="00E33C1C" w:rsidRDefault="00A136F5" w:rsidP="0094523D">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A136F5" w14:paraId="27117247" w14:textId="77777777" w:rsidTr="009720FF">
      <w:tc>
        <w:tcPr>
          <w:tcW w:w="709" w:type="dxa"/>
          <w:tcBorders>
            <w:top w:val="nil"/>
            <w:left w:val="nil"/>
            <w:bottom w:val="nil"/>
            <w:right w:val="nil"/>
          </w:tcBorders>
        </w:tcPr>
        <w:p w14:paraId="3D7C35DB" w14:textId="77777777" w:rsidR="00A136F5" w:rsidRDefault="00A136F5" w:rsidP="00830B62">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9559E6">
            <w:rPr>
              <w:i/>
              <w:noProof/>
              <w:sz w:val="18"/>
            </w:rPr>
            <w:t>ii</w:t>
          </w:r>
          <w:r w:rsidRPr="00ED79B6">
            <w:rPr>
              <w:i/>
              <w:sz w:val="18"/>
            </w:rPr>
            <w:fldChar w:fldCharType="end"/>
          </w:r>
        </w:p>
      </w:tc>
      <w:tc>
        <w:tcPr>
          <w:tcW w:w="6379" w:type="dxa"/>
          <w:tcBorders>
            <w:top w:val="nil"/>
            <w:left w:val="nil"/>
            <w:bottom w:val="nil"/>
            <w:right w:val="nil"/>
          </w:tcBorders>
        </w:tcPr>
        <w:p w14:paraId="612AF516" w14:textId="73865CE9" w:rsidR="00A136F5" w:rsidRDefault="00A136F5" w:rsidP="00830B62">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BA3CD6">
            <w:rPr>
              <w:i/>
              <w:sz w:val="18"/>
            </w:rPr>
            <w:t>Australian Public Service Commissioner’s Amendment (Consequential Amendments) Directions 2025</w:t>
          </w:r>
          <w:r w:rsidRPr="007A1328">
            <w:rPr>
              <w:i/>
              <w:sz w:val="18"/>
            </w:rPr>
            <w:fldChar w:fldCharType="end"/>
          </w:r>
        </w:p>
      </w:tc>
      <w:tc>
        <w:tcPr>
          <w:tcW w:w="1384" w:type="dxa"/>
          <w:tcBorders>
            <w:top w:val="nil"/>
            <w:left w:val="nil"/>
            <w:bottom w:val="nil"/>
            <w:right w:val="nil"/>
          </w:tcBorders>
        </w:tcPr>
        <w:p w14:paraId="480947B9" w14:textId="77777777" w:rsidR="00A136F5" w:rsidRDefault="00A136F5" w:rsidP="00830B62">
          <w:pPr>
            <w:spacing w:line="0" w:lineRule="atLeast"/>
            <w:jc w:val="right"/>
            <w:rPr>
              <w:sz w:val="18"/>
            </w:rPr>
          </w:pPr>
        </w:p>
      </w:tc>
    </w:tr>
  </w:tbl>
  <w:p w14:paraId="395E0895" w14:textId="5156ACDA" w:rsidR="00A136F5" w:rsidRPr="004C0256" w:rsidRDefault="004C0256" w:rsidP="004C0256">
    <w:pPr>
      <w:rPr>
        <w:rFonts w:cs="Times New Roman"/>
        <w:i/>
        <w:sz w:val="18"/>
      </w:rPr>
    </w:pPr>
    <w:r w:rsidRPr="004C0256">
      <w:rPr>
        <w:rFonts w:cs="Times New Roman"/>
        <w:i/>
        <w:sz w:val="18"/>
      </w:rPr>
      <w:t>OPC67317 - A</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8366DB" w14:textId="77777777" w:rsidR="00A136F5" w:rsidRPr="00E33C1C" w:rsidRDefault="00A136F5" w:rsidP="0094523D">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3"/>
      <w:gridCol w:w="6379"/>
      <w:gridCol w:w="710"/>
    </w:tblGrid>
    <w:tr w:rsidR="00A136F5" w14:paraId="22C608E6" w14:textId="77777777" w:rsidTr="009720FF">
      <w:tc>
        <w:tcPr>
          <w:tcW w:w="1383" w:type="dxa"/>
          <w:tcBorders>
            <w:top w:val="nil"/>
            <w:left w:val="nil"/>
            <w:bottom w:val="nil"/>
            <w:right w:val="nil"/>
          </w:tcBorders>
        </w:tcPr>
        <w:p w14:paraId="550DA11F" w14:textId="77777777" w:rsidR="00A136F5" w:rsidRDefault="00A136F5" w:rsidP="00830B62">
          <w:pPr>
            <w:spacing w:line="0" w:lineRule="atLeast"/>
            <w:rPr>
              <w:sz w:val="18"/>
            </w:rPr>
          </w:pPr>
        </w:p>
      </w:tc>
      <w:tc>
        <w:tcPr>
          <w:tcW w:w="6379" w:type="dxa"/>
          <w:tcBorders>
            <w:top w:val="nil"/>
            <w:left w:val="nil"/>
            <w:bottom w:val="nil"/>
            <w:right w:val="nil"/>
          </w:tcBorders>
        </w:tcPr>
        <w:p w14:paraId="06EAF9A2" w14:textId="1ECD81D8" w:rsidR="00A136F5" w:rsidRDefault="00A136F5" w:rsidP="00830B62">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BA3CD6">
            <w:rPr>
              <w:i/>
              <w:sz w:val="18"/>
            </w:rPr>
            <w:t>Australian Public Service Commissioner’s Amendment (Consequential Amendments) Directions 2025</w:t>
          </w:r>
          <w:r w:rsidRPr="007A1328">
            <w:rPr>
              <w:i/>
              <w:sz w:val="18"/>
            </w:rPr>
            <w:fldChar w:fldCharType="end"/>
          </w:r>
        </w:p>
      </w:tc>
      <w:tc>
        <w:tcPr>
          <w:tcW w:w="710" w:type="dxa"/>
          <w:tcBorders>
            <w:top w:val="nil"/>
            <w:left w:val="nil"/>
            <w:bottom w:val="nil"/>
            <w:right w:val="nil"/>
          </w:tcBorders>
        </w:tcPr>
        <w:p w14:paraId="7F776762" w14:textId="2EB431B4" w:rsidR="00A136F5" w:rsidRDefault="00A136F5" w:rsidP="00830B62">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80027E">
            <w:rPr>
              <w:i/>
              <w:noProof/>
              <w:sz w:val="18"/>
            </w:rPr>
            <w:t>i</w:t>
          </w:r>
          <w:r w:rsidRPr="00ED79B6">
            <w:rPr>
              <w:i/>
              <w:sz w:val="18"/>
            </w:rPr>
            <w:fldChar w:fldCharType="end"/>
          </w:r>
        </w:p>
      </w:tc>
    </w:tr>
  </w:tbl>
  <w:p w14:paraId="7487D129" w14:textId="639A15CA" w:rsidR="00A136F5" w:rsidRPr="004C0256" w:rsidRDefault="004C0256" w:rsidP="004C0256">
    <w:pPr>
      <w:rPr>
        <w:rFonts w:cs="Times New Roman"/>
        <w:i/>
        <w:sz w:val="18"/>
      </w:rPr>
    </w:pPr>
    <w:r w:rsidRPr="004C0256">
      <w:rPr>
        <w:rFonts w:cs="Times New Roman"/>
        <w:i/>
        <w:sz w:val="18"/>
      </w:rPr>
      <w:t>OPC67317 - A</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1E9885" w14:textId="77777777" w:rsidR="00A136F5" w:rsidRPr="00E33C1C" w:rsidRDefault="00A136F5"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A136F5" w14:paraId="01DCAF77" w14:textId="77777777" w:rsidTr="009720FF">
      <w:tc>
        <w:tcPr>
          <w:tcW w:w="709" w:type="dxa"/>
          <w:tcBorders>
            <w:top w:val="nil"/>
            <w:left w:val="nil"/>
            <w:bottom w:val="nil"/>
            <w:right w:val="nil"/>
          </w:tcBorders>
        </w:tcPr>
        <w:p w14:paraId="4CCE0D1E" w14:textId="7F778D16" w:rsidR="00A136F5" w:rsidRDefault="00A136F5" w:rsidP="00830B62">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80027E">
            <w:rPr>
              <w:i/>
              <w:noProof/>
              <w:sz w:val="18"/>
            </w:rPr>
            <w:t>2</w:t>
          </w:r>
          <w:r w:rsidRPr="00ED79B6">
            <w:rPr>
              <w:i/>
              <w:sz w:val="18"/>
            </w:rPr>
            <w:fldChar w:fldCharType="end"/>
          </w:r>
        </w:p>
      </w:tc>
      <w:tc>
        <w:tcPr>
          <w:tcW w:w="6379" w:type="dxa"/>
          <w:tcBorders>
            <w:top w:val="nil"/>
            <w:left w:val="nil"/>
            <w:bottom w:val="nil"/>
            <w:right w:val="nil"/>
          </w:tcBorders>
        </w:tcPr>
        <w:p w14:paraId="17DA19D5" w14:textId="2AD7A32E" w:rsidR="00A136F5" w:rsidRDefault="00A136F5" w:rsidP="00830B62">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BA3CD6">
            <w:rPr>
              <w:i/>
              <w:sz w:val="18"/>
            </w:rPr>
            <w:t>Australian Public Service Commissioner’s Amendment (Consequential Amendments) Directions 2025</w:t>
          </w:r>
          <w:r w:rsidRPr="007A1328">
            <w:rPr>
              <w:i/>
              <w:sz w:val="18"/>
            </w:rPr>
            <w:fldChar w:fldCharType="end"/>
          </w:r>
        </w:p>
      </w:tc>
      <w:tc>
        <w:tcPr>
          <w:tcW w:w="1384" w:type="dxa"/>
          <w:tcBorders>
            <w:top w:val="nil"/>
            <w:left w:val="nil"/>
            <w:bottom w:val="nil"/>
            <w:right w:val="nil"/>
          </w:tcBorders>
        </w:tcPr>
        <w:p w14:paraId="251DC35E" w14:textId="77777777" w:rsidR="00A136F5" w:rsidRDefault="00A136F5" w:rsidP="00830B62">
          <w:pPr>
            <w:spacing w:line="0" w:lineRule="atLeast"/>
            <w:jc w:val="right"/>
            <w:rPr>
              <w:sz w:val="18"/>
            </w:rPr>
          </w:pPr>
        </w:p>
      </w:tc>
    </w:tr>
  </w:tbl>
  <w:p w14:paraId="2DDF7DDE" w14:textId="5AD72C48" w:rsidR="00A136F5" w:rsidRPr="004C0256" w:rsidRDefault="004C0256" w:rsidP="004C0256">
    <w:pPr>
      <w:rPr>
        <w:rFonts w:cs="Times New Roman"/>
        <w:i/>
        <w:sz w:val="18"/>
      </w:rPr>
    </w:pPr>
    <w:r w:rsidRPr="004C0256">
      <w:rPr>
        <w:rFonts w:cs="Times New Roman"/>
        <w:i/>
        <w:sz w:val="18"/>
      </w:rPr>
      <w:t>OPC67317 - A</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13E3B9" w14:textId="77777777" w:rsidR="007A6863" w:rsidRPr="00E33C1C" w:rsidRDefault="007A6863"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7A6863" w14:paraId="68D7AA25" w14:textId="77777777" w:rsidTr="000C45A2">
      <w:tc>
        <w:tcPr>
          <w:tcW w:w="1384" w:type="dxa"/>
          <w:tcBorders>
            <w:top w:val="nil"/>
            <w:left w:val="nil"/>
            <w:bottom w:val="nil"/>
            <w:right w:val="nil"/>
          </w:tcBorders>
        </w:tcPr>
        <w:p w14:paraId="2B13FCDC" w14:textId="77777777" w:rsidR="007A6863" w:rsidRDefault="007A6863" w:rsidP="000C45A2">
          <w:pPr>
            <w:spacing w:line="0" w:lineRule="atLeast"/>
            <w:rPr>
              <w:sz w:val="18"/>
            </w:rPr>
          </w:pPr>
        </w:p>
      </w:tc>
      <w:tc>
        <w:tcPr>
          <w:tcW w:w="6379" w:type="dxa"/>
          <w:tcBorders>
            <w:top w:val="nil"/>
            <w:left w:val="nil"/>
            <w:bottom w:val="nil"/>
            <w:right w:val="nil"/>
          </w:tcBorders>
        </w:tcPr>
        <w:p w14:paraId="38D856CB" w14:textId="502E362A" w:rsidR="007A6863" w:rsidRDefault="007A6863" w:rsidP="000C45A2">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BA3CD6">
            <w:rPr>
              <w:i/>
              <w:sz w:val="18"/>
            </w:rPr>
            <w:t>Australian Public Service Commissioner’s Amendment (Consequential Amendments) Directions 2025</w:t>
          </w:r>
          <w:r w:rsidRPr="007A1328">
            <w:rPr>
              <w:i/>
              <w:sz w:val="18"/>
            </w:rPr>
            <w:fldChar w:fldCharType="end"/>
          </w:r>
        </w:p>
      </w:tc>
      <w:tc>
        <w:tcPr>
          <w:tcW w:w="709" w:type="dxa"/>
          <w:tcBorders>
            <w:top w:val="nil"/>
            <w:left w:val="nil"/>
            <w:bottom w:val="nil"/>
            <w:right w:val="nil"/>
          </w:tcBorders>
        </w:tcPr>
        <w:p w14:paraId="5E867F8A" w14:textId="081CA579" w:rsidR="007A6863" w:rsidRDefault="007A6863" w:rsidP="000C45A2">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80027E">
            <w:rPr>
              <w:i/>
              <w:noProof/>
              <w:sz w:val="18"/>
            </w:rPr>
            <w:t>1</w:t>
          </w:r>
          <w:r w:rsidRPr="00ED79B6">
            <w:rPr>
              <w:i/>
              <w:sz w:val="18"/>
            </w:rPr>
            <w:fldChar w:fldCharType="end"/>
          </w:r>
        </w:p>
      </w:tc>
    </w:tr>
  </w:tbl>
  <w:p w14:paraId="52E9A83B" w14:textId="0531FE45" w:rsidR="007A6863" w:rsidRPr="004C0256" w:rsidRDefault="004C0256" w:rsidP="004C0256">
    <w:pPr>
      <w:rPr>
        <w:rFonts w:cs="Times New Roman"/>
        <w:i/>
        <w:sz w:val="18"/>
      </w:rPr>
    </w:pPr>
    <w:r w:rsidRPr="004C0256">
      <w:rPr>
        <w:rFonts w:cs="Times New Roman"/>
        <w:i/>
        <w:sz w:val="18"/>
      </w:rPr>
      <w:t>OPC67317 - A</w: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379CAE" w14:textId="77777777" w:rsidR="00A136F5" w:rsidRPr="00E33C1C" w:rsidRDefault="00A136F5" w:rsidP="00A136F5">
    <w:pPr>
      <w:pBdr>
        <w:top w:val="single" w:sz="6" w:space="1" w:color="auto"/>
      </w:pBdr>
      <w:spacing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A136F5" w14:paraId="474435D9" w14:textId="77777777" w:rsidTr="007A6863">
      <w:tc>
        <w:tcPr>
          <w:tcW w:w="1384" w:type="dxa"/>
          <w:tcBorders>
            <w:top w:val="nil"/>
            <w:left w:val="nil"/>
            <w:bottom w:val="nil"/>
            <w:right w:val="nil"/>
          </w:tcBorders>
        </w:tcPr>
        <w:p w14:paraId="6182833E" w14:textId="77777777" w:rsidR="00A136F5" w:rsidRDefault="00A136F5" w:rsidP="00830B62">
          <w:pPr>
            <w:spacing w:line="0" w:lineRule="atLeast"/>
            <w:rPr>
              <w:sz w:val="18"/>
            </w:rPr>
          </w:pPr>
        </w:p>
      </w:tc>
      <w:tc>
        <w:tcPr>
          <w:tcW w:w="6379" w:type="dxa"/>
          <w:tcBorders>
            <w:top w:val="nil"/>
            <w:left w:val="nil"/>
            <w:bottom w:val="nil"/>
            <w:right w:val="nil"/>
          </w:tcBorders>
        </w:tcPr>
        <w:p w14:paraId="66F1DF07" w14:textId="2747299F" w:rsidR="00A136F5" w:rsidRDefault="00A136F5" w:rsidP="00830B62">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BA3CD6">
            <w:rPr>
              <w:i/>
              <w:sz w:val="18"/>
            </w:rPr>
            <w:t>Australian Public Service Commissioner’s Amendment (Consequential Amendments) Directions 2025</w:t>
          </w:r>
          <w:r w:rsidRPr="007A1328">
            <w:rPr>
              <w:i/>
              <w:sz w:val="18"/>
            </w:rPr>
            <w:fldChar w:fldCharType="end"/>
          </w:r>
        </w:p>
      </w:tc>
      <w:tc>
        <w:tcPr>
          <w:tcW w:w="709" w:type="dxa"/>
          <w:tcBorders>
            <w:top w:val="nil"/>
            <w:left w:val="nil"/>
            <w:bottom w:val="nil"/>
            <w:right w:val="nil"/>
          </w:tcBorders>
        </w:tcPr>
        <w:p w14:paraId="6805F2E5" w14:textId="77777777" w:rsidR="00A136F5" w:rsidRDefault="00A136F5" w:rsidP="00830B62">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9559E6">
            <w:rPr>
              <w:i/>
              <w:noProof/>
              <w:sz w:val="18"/>
            </w:rPr>
            <w:t>2</w:t>
          </w:r>
          <w:r w:rsidRPr="00ED79B6">
            <w:rPr>
              <w:i/>
              <w:sz w:val="18"/>
            </w:rPr>
            <w:fldChar w:fldCharType="end"/>
          </w:r>
        </w:p>
      </w:tc>
    </w:tr>
  </w:tbl>
  <w:p w14:paraId="45191D91" w14:textId="69F443BA" w:rsidR="00A136F5" w:rsidRPr="004C0256" w:rsidRDefault="004C0256" w:rsidP="004C0256">
    <w:pPr>
      <w:rPr>
        <w:rFonts w:cs="Times New Roman"/>
        <w:i/>
        <w:sz w:val="18"/>
      </w:rPr>
    </w:pPr>
    <w:r w:rsidRPr="004C0256">
      <w:rPr>
        <w:rFonts w:cs="Times New Roman"/>
        <w:i/>
        <w:sz w:val="18"/>
      </w:rPr>
      <w:t>OPC67317 - A</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1A4702" w14:textId="77777777" w:rsidR="002D55F6" w:rsidRDefault="002D55F6" w:rsidP="0048364F">
      <w:pPr>
        <w:spacing w:line="240" w:lineRule="auto"/>
      </w:pPr>
      <w:r>
        <w:separator/>
      </w:r>
    </w:p>
  </w:footnote>
  <w:footnote w:type="continuationSeparator" w:id="0">
    <w:p w14:paraId="1354C56F" w14:textId="77777777" w:rsidR="002D55F6" w:rsidRDefault="002D55F6"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2A1534" w14:textId="19C7A937" w:rsidR="0048364F" w:rsidRPr="005F1388" w:rsidRDefault="0048364F" w:rsidP="0048364F">
    <w:pPr>
      <w:pStyle w:val="Heade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C81A74" w14:textId="0EBD9346" w:rsidR="0048364F" w:rsidRPr="005F1388" w:rsidRDefault="0048364F" w:rsidP="0048364F">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8CF680" w14:textId="77777777" w:rsidR="0048364F" w:rsidRPr="005F1388" w:rsidRDefault="0048364F"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2D892A" w14:textId="3F12C2C7" w:rsidR="0048364F" w:rsidRPr="00ED79B6" w:rsidRDefault="0048364F" w:rsidP="00220A0C">
    <w:pPr>
      <w:pBdr>
        <w:bottom w:val="single" w:sz="6" w:space="1" w:color="auto"/>
      </w:pBdr>
      <w:spacing w:before="1000"/>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F645F7" w14:textId="703868A0" w:rsidR="002302EA" w:rsidRPr="00ED79B6" w:rsidRDefault="002302EA" w:rsidP="00220A0C">
    <w:pPr>
      <w:pBdr>
        <w:bottom w:val="single" w:sz="6"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007705" w14:textId="77777777" w:rsidR="0048364F" w:rsidRPr="00ED79B6" w:rsidRDefault="0048364F" w:rsidP="0048364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663BC7" w14:textId="4A937086" w:rsidR="0048364F" w:rsidRPr="00A961C4" w:rsidRDefault="00D63EF6" w:rsidP="0048364F">
    <w:pPr>
      <w:rPr>
        <w:b/>
        <w:sz w:val="20"/>
      </w:rPr>
    </w:pPr>
    <w:r>
      <w:rPr>
        <w:b/>
        <w:sz w:val="20"/>
      </w:rPr>
      <w:fldChar w:fldCharType="begin"/>
    </w:r>
    <w:r w:rsidR="0048364F">
      <w:rPr>
        <w:b/>
        <w:sz w:val="20"/>
      </w:rPr>
      <w:instrText xml:space="preserve"> STYLEREF CharAmSchNo </w:instrText>
    </w:r>
    <w:r>
      <w:rPr>
        <w:b/>
        <w:sz w:val="20"/>
      </w:rPr>
      <w:fldChar w:fldCharType="separate"/>
    </w:r>
    <w:r w:rsidR="0080027E">
      <w:rPr>
        <w:b/>
        <w:noProof/>
        <w:sz w:val="20"/>
      </w:rPr>
      <w:t>Schedule 1</w:t>
    </w:r>
    <w:r>
      <w:rPr>
        <w:b/>
        <w:sz w:val="20"/>
      </w:rPr>
      <w:fldChar w:fldCharType="end"/>
    </w:r>
    <w:r w:rsidR="0048364F" w:rsidRPr="00A961C4">
      <w:rPr>
        <w:sz w:val="20"/>
      </w:rPr>
      <w:t xml:space="preserve">  </w:t>
    </w:r>
    <w:r>
      <w:rPr>
        <w:sz w:val="20"/>
      </w:rPr>
      <w:fldChar w:fldCharType="begin"/>
    </w:r>
    <w:r w:rsidR="0048364F">
      <w:rPr>
        <w:sz w:val="20"/>
      </w:rPr>
      <w:instrText xml:space="preserve"> STYLEREF CharAmSchText </w:instrText>
    </w:r>
    <w:r>
      <w:rPr>
        <w:sz w:val="20"/>
      </w:rPr>
      <w:fldChar w:fldCharType="separate"/>
    </w:r>
    <w:r w:rsidR="0080027E">
      <w:rPr>
        <w:noProof/>
        <w:sz w:val="20"/>
      </w:rPr>
      <w:t>Amendments</w:t>
    </w:r>
    <w:r>
      <w:rPr>
        <w:sz w:val="20"/>
      </w:rPr>
      <w:fldChar w:fldCharType="end"/>
    </w:r>
  </w:p>
  <w:p w14:paraId="02100DE0" w14:textId="6FD3C04E" w:rsidR="0048364F" w:rsidRPr="00A961C4" w:rsidRDefault="00D63EF6" w:rsidP="0048364F">
    <w:pPr>
      <w:rPr>
        <w:b/>
        <w:sz w:val="20"/>
      </w:rPr>
    </w:pPr>
    <w:r>
      <w:rPr>
        <w:b/>
        <w:sz w:val="20"/>
      </w:rPr>
      <w:fldChar w:fldCharType="begin"/>
    </w:r>
    <w:r w:rsidR="0048364F">
      <w:rPr>
        <w:b/>
        <w:sz w:val="20"/>
      </w:rPr>
      <w:instrText xml:space="preserve"> STYLEREF CharAmPartNo </w:instrText>
    </w:r>
    <w:r>
      <w:rPr>
        <w:b/>
        <w:sz w:val="20"/>
      </w:rPr>
      <w:fldChar w:fldCharType="separate"/>
    </w:r>
    <w:r w:rsidR="0080027E">
      <w:rPr>
        <w:b/>
        <w:noProof/>
        <w:sz w:val="20"/>
      </w:rPr>
      <w:t>Part 1</w:t>
    </w:r>
    <w:r>
      <w:rPr>
        <w:b/>
        <w:sz w:val="20"/>
      </w:rPr>
      <w:fldChar w:fldCharType="end"/>
    </w:r>
    <w:r w:rsidR="0048364F" w:rsidRPr="00A961C4">
      <w:rPr>
        <w:sz w:val="20"/>
      </w:rPr>
      <w:t xml:space="preserve">  </w:t>
    </w:r>
    <w:r>
      <w:rPr>
        <w:sz w:val="20"/>
      </w:rPr>
      <w:fldChar w:fldCharType="begin"/>
    </w:r>
    <w:r w:rsidR="0048364F">
      <w:rPr>
        <w:sz w:val="20"/>
      </w:rPr>
      <w:instrText xml:space="preserve"> STYLEREF CharAmPartText </w:instrText>
    </w:r>
    <w:r>
      <w:rPr>
        <w:sz w:val="20"/>
      </w:rPr>
      <w:fldChar w:fldCharType="separate"/>
    </w:r>
    <w:r w:rsidR="0080027E">
      <w:rPr>
        <w:noProof/>
        <w:sz w:val="20"/>
      </w:rPr>
      <w:t>Amendments</w:t>
    </w:r>
    <w:r>
      <w:rPr>
        <w:sz w:val="20"/>
      </w:rPr>
      <w:fldChar w:fldCharType="end"/>
    </w:r>
  </w:p>
  <w:p w14:paraId="3CF0EFEA" w14:textId="77777777" w:rsidR="0048364F" w:rsidRPr="00A961C4" w:rsidRDefault="0048364F" w:rsidP="007F48ED">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F2F661" w14:textId="4F36CD93" w:rsidR="0048364F" w:rsidRPr="00A961C4" w:rsidRDefault="00D63EF6" w:rsidP="0048364F">
    <w:pPr>
      <w:jc w:val="right"/>
      <w:rPr>
        <w:sz w:val="20"/>
      </w:rPr>
    </w:pPr>
    <w:r w:rsidRPr="00A961C4">
      <w:rPr>
        <w:sz w:val="20"/>
      </w:rPr>
      <w:fldChar w:fldCharType="begin"/>
    </w:r>
    <w:r w:rsidR="0048364F" w:rsidRPr="00A961C4">
      <w:rPr>
        <w:sz w:val="20"/>
      </w:rPr>
      <w:instrText xml:space="preserve"> STYLEREF CharAmSchText </w:instrText>
    </w:r>
    <w:r w:rsidRPr="00A961C4">
      <w:rPr>
        <w:sz w:val="20"/>
      </w:rPr>
      <w:fldChar w:fldCharType="end"/>
    </w:r>
    <w:r w:rsidR="0048364F" w:rsidRPr="00A961C4">
      <w:rPr>
        <w:sz w:val="20"/>
      </w:rPr>
      <w:t xml:space="preserve"> </w:t>
    </w:r>
    <w:r w:rsidR="0048364F" w:rsidRPr="00A961C4">
      <w:rPr>
        <w:b/>
        <w:sz w:val="20"/>
      </w:rPr>
      <w:t xml:space="preserve"> </w:t>
    </w:r>
    <w:r>
      <w:rPr>
        <w:b/>
        <w:sz w:val="20"/>
      </w:rPr>
      <w:fldChar w:fldCharType="begin"/>
    </w:r>
    <w:r w:rsidR="0048364F">
      <w:rPr>
        <w:b/>
        <w:sz w:val="20"/>
      </w:rPr>
      <w:instrText xml:space="preserve"> STYLEREF CharAmSchNo </w:instrText>
    </w:r>
    <w:r>
      <w:rPr>
        <w:b/>
        <w:sz w:val="20"/>
      </w:rPr>
      <w:fldChar w:fldCharType="end"/>
    </w:r>
  </w:p>
  <w:p w14:paraId="5DE2B371" w14:textId="252190D7" w:rsidR="0048364F" w:rsidRPr="00A961C4" w:rsidRDefault="00D63EF6" w:rsidP="0048364F">
    <w:pPr>
      <w:jc w:val="right"/>
      <w:rPr>
        <w:b/>
        <w:sz w:val="20"/>
      </w:rPr>
    </w:pPr>
    <w:r w:rsidRPr="00A961C4">
      <w:rPr>
        <w:sz w:val="20"/>
      </w:rPr>
      <w:fldChar w:fldCharType="begin"/>
    </w:r>
    <w:r w:rsidR="0048364F" w:rsidRPr="00A961C4">
      <w:rPr>
        <w:sz w:val="20"/>
      </w:rPr>
      <w:instrText xml:space="preserve"> STYLEREF CharAmPartText </w:instrText>
    </w:r>
    <w:r w:rsidRPr="00A961C4">
      <w:rPr>
        <w:sz w:val="20"/>
      </w:rPr>
      <w:fldChar w:fldCharType="end"/>
    </w:r>
    <w:r w:rsidR="0048364F" w:rsidRPr="00A961C4">
      <w:rPr>
        <w:sz w:val="20"/>
      </w:rPr>
      <w:t xml:space="preserve"> </w:t>
    </w:r>
    <w:r w:rsidR="0048364F" w:rsidRPr="00A961C4">
      <w:rPr>
        <w:b/>
        <w:sz w:val="20"/>
      </w:rPr>
      <w:t xml:space="preserve"> </w:t>
    </w:r>
    <w:r w:rsidRPr="00A961C4">
      <w:rPr>
        <w:b/>
        <w:sz w:val="20"/>
      </w:rPr>
      <w:fldChar w:fldCharType="begin"/>
    </w:r>
    <w:r w:rsidR="0048364F" w:rsidRPr="00A961C4">
      <w:rPr>
        <w:b/>
        <w:sz w:val="20"/>
      </w:rPr>
      <w:instrText xml:space="preserve"> STYLEREF CharAmPartNo </w:instrText>
    </w:r>
    <w:r w:rsidRPr="00A961C4">
      <w:rPr>
        <w:b/>
        <w:sz w:val="20"/>
      </w:rPr>
      <w:fldChar w:fldCharType="end"/>
    </w:r>
  </w:p>
  <w:p w14:paraId="5D0ADC7A" w14:textId="77777777" w:rsidR="0048364F" w:rsidRPr="00A961C4" w:rsidRDefault="0048364F" w:rsidP="007F48ED">
    <w:pPr>
      <w:pBdr>
        <w:bottom w:val="single" w:sz="6" w:space="1" w:color="auto"/>
      </w:pBdr>
      <w:spacing w:after="120"/>
      <w:jc w:val="right"/>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6D398E" w14:textId="77777777" w:rsidR="0048364F" w:rsidRPr="00A961C4" w:rsidRDefault="0048364F" w:rsidP="0048364F"/>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2C7E0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6" w15:restartNumberingAfterBreak="0">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404B4194"/>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1"/>
  </w:num>
  <w:num w:numId="13">
    <w:abstractNumId w:val="12"/>
  </w:num>
  <w:num w:numId="14">
    <w:abstractNumId w:val="14"/>
  </w:num>
  <w:num w:numId="15">
    <w:abstractNumId w:val="13"/>
  </w:num>
  <w:num w:numId="16">
    <w:abstractNumId w:val="10"/>
  </w:num>
  <w:num w:numId="17">
    <w:abstractNumId w:val="17"/>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55F6"/>
    <w:rsid w:val="00000263"/>
    <w:rsid w:val="00005FCC"/>
    <w:rsid w:val="000113BC"/>
    <w:rsid w:val="000136AF"/>
    <w:rsid w:val="000152AC"/>
    <w:rsid w:val="00020370"/>
    <w:rsid w:val="000257BD"/>
    <w:rsid w:val="00036E24"/>
    <w:rsid w:val="0004044E"/>
    <w:rsid w:val="000413AC"/>
    <w:rsid w:val="00042037"/>
    <w:rsid w:val="00044411"/>
    <w:rsid w:val="00046F47"/>
    <w:rsid w:val="0005120E"/>
    <w:rsid w:val="00054577"/>
    <w:rsid w:val="000614BF"/>
    <w:rsid w:val="0006712B"/>
    <w:rsid w:val="0007169C"/>
    <w:rsid w:val="00075F4E"/>
    <w:rsid w:val="00077593"/>
    <w:rsid w:val="00083F48"/>
    <w:rsid w:val="000A7DF9"/>
    <w:rsid w:val="000C04B5"/>
    <w:rsid w:val="000D0271"/>
    <w:rsid w:val="000D05EF"/>
    <w:rsid w:val="000D5485"/>
    <w:rsid w:val="000E0ED5"/>
    <w:rsid w:val="000E25DB"/>
    <w:rsid w:val="000E4BA7"/>
    <w:rsid w:val="000F21C1"/>
    <w:rsid w:val="00105D72"/>
    <w:rsid w:val="0010745C"/>
    <w:rsid w:val="001134BE"/>
    <w:rsid w:val="0011677C"/>
    <w:rsid w:val="00117277"/>
    <w:rsid w:val="00117EAF"/>
    <w:rsid w:val="001456DB"/>
    <w:rsid w:val="00155873"/>
    <w:rsid w:val="00160BD7"/>
    <w:rsid w:val="001643C9"/>
    <w:rsid w:val="00165568"/>
    <w:rsid w:val="00165D8B"/>
    <w:rsid w:val="00165F34"/>
    <w:rsid w:val="00166082"/>
    <w:rsid w:val="00166C2F"/>
    <w:rsid w:val="001716C9"/>
    <w:rsid w:val="001724B2"/>
    <w:rsid w:val="00177FF0"/>
    <w:rsid w:val="0018034C"/>
    <w:rsid w:val="00184261"/>
    <w:rsid w:val="001857C0"/>
    <w:rsid w:val="00190BA1"/>
    <w:rsid w:val="00190DF5"/>
    <w:rsid w:val="00193461"/>
    <w:rsid w:val="001939E1"/>
    <w:rsid w:val="00195382"/>
    <w:rsid w:val="0019671A"/>
    <w:rsid w:val="001A3A30"/>
    <w:rsid w:val="001A3B9F"/>
    <w:rsid w:val="001A4302"/>
    <w:rsid w:val="001A65C0"/>
    <w:rsid w:val="001B3ED0"/>
    <w:rsid w:val="001B41D2"/>
    <w:rsid w:val="001B6456"/>
    <w:rsid w:val="001B7A5D"/>
    <w:rsid w:val="001C46AF"/>
    <w:rsid w:val="001C69C4"/>
    <w:rsid w:val="001C70D9"/>
    <w:rsid w:val="001D598D"/>
    <w:rsid w:val="001E0A8D"/>
    <w:rsid w:val="001E3590"/>
    <w:rsid w:val="001E391C"/>
    <w:rsid w:val="001E7407"/>
    <w:rsid w:val="001E75C2"/>
    <w:rsid w:val="001F0114"/>
    <w:rsid w:val="001F369B"/>
    <w:rsid w:val="001F441B"/>
    <w:rsid w:val="001F60D2"/>
    <w:rsid w:val="00201D27"/>
    <w:rsid w:val="0020300C"/>
    <w:rsid w:val="00204322"/>
    <w:rsid w:val="00211816"/>
    <w:rsid w:val="002118D9"/>
    <w:rsid w:val="00220A0C"/>
    <w:rsid w:val="00223E4A"/>
    <w:rsid w:val="002240C7"/>
    <w:rsid w:val="002302EA"/>
    <w:rsid w:val="00233D43"/>
    <w:rsid w:val="00240749"/>
    <w:rsid w:val="00240E71"/>
    <w:rsid w:val="002468D7"/>
    <w:rsid w:val="002510E6"/>
    <w:rsid w:val="00253E94"/>
    <w:rsid w:val="00260301"/>
    <w:rsid w:val="00260AC3"/>
    <w:rsid w:val="00263886"/>
    <w:rsid w:val="00272535"/>
    <w:rsid w:val="00274F15"/>
    <w:rsid w:val="00276AC2"/>
    <w:rsid w:val="00285CDD"/>
    <w:rsid w:val="00286C90"/>
    <w:rsid w:val="00291167"/>
    <w:rsid w:val="00297ECB"/>
    <w:rsid w:val="002A3498"/>
    <w:rsid w:val="002B3F57"/>
    <w:rsid w:val="002C152A"/>
    <w:rsid w:val="002D043A"/>
    <w:rsid w:val="002D55F6"/>
    <w:rsid w:val="002F2BCF"/>
    <w:rsid w:val="00302229"/>
    <w:rsid w:val="00311578"/>
    <w:rsid w:val="0031713F"/>
    <w:rsid w:val="003173B2"/>
    <w:rsid w:val="00321913"/>
    <w:rsid w:val="003224B5"/>
    <w:rsid w:val="00324EE6"/>
    <w:rsid w:val="003316DC"/>
    <w:rsid w:val="00332E0D"/>
    <w:rsid w:val="00334DF9"/>
    <w:rsid w:val="003415D3"/>
    <w:rsid w:val="00346335"/>
    <w:rsid w:val="00347011"/>
    <w:rsid w:val="00352B0F"/>
    <w:rsid w:val="003561B0"/>
    <w:rsid w:val="00367960"/>
    <w:rsid w:val="00371549"/>
    <w:rsid w:val="003723D2"/>
    <w:rsid w:val="00391DB6"/>
    <w:rsid w:val="003945A6"/>
    <w:rsid w:val="0039746F"/>
    <w:rsid w:val="00397F84"/>
    <w:rsid w:val="003A15AC"/>
    <w:rsid w:val="003A55CC"/>
    <w:rsid w:val="003A56EB"/>
    <w:rsid w:val="003A6EC5"/>
    <w:rsid w:val="003B0627"/>
    <w:rsid w:val="003B1B5F"/>
    <w:rsid w:val="003B3612"/>
    <w:rsid w:val="003B61C1"/>
    <w:rsid w:val="003C2993"/>
    <w:rsid w:val="003C5F2B"/>
    <w:rsid w:val="003D0404"/>
    <w:rsid w:val="003D0BFE"/>
    <w:rsid w:val="003D2E77"/>
    <w:rsid w:val="003D5700"/>
    <w:rsid w:val="003E4E85"/>
    <w:rsid w:val="003F0F5A"/>
    <w:rsid w:val="003F41B7"/>
    <w:rsid w:val="00400A30"/>
    <w:rsid w:val="004022CA"/>
    <w:rsid w:val="004116CD"/>
    <w:rsid w:val="00414ADE"/>
    <w:rsid w:val="00424CA9"/>
    <w:rsid w:val="004257BB"/>
    <w:rsid w:val="004261D9"/>
    <w:rsid w:val="004323B5"/>
    <w:rsid w:val="00434CFD"/>
    <w:rsid w:val="00437F0D"/>
    <w:rsid w:val="0044211E"/>
    <w:rsid w:val="0044291A"/>
    <w:rsid w:val="00444432"/>
    <w:rsid w:val="0045218F"/>
    <w:rsid w:val="0045682A"/>
    <w:rsid w:val="00460499"/>
    <w:rsid w:val="004613F2"/>
    <w:rsid w:val="00473EB5"/>
    <w:rsid w:val="00474835"/>
    <w:rsid w:val="00477162"/>
    <w:rsid w:val="004819C7"/>
    <w:rsid w:val="0048364F"/>
    <w:rsid w:val="00490F2E"/>
    <w:rsid w:val="00492D4F"/>
    <w:rsid w:val="00496DB3"/>
    <w:rsid w:val="00496F97"/>
    <w:rsid w:val="004A53EA"/>
    <w:rsid w:val="004B20B8"/>
    <w:rsid w:val="004B7CC0"/>
    <w:rsid w:val="004C0256"/>
    <w:rsid w:val="004D3679"/>
    <w:rsid w:val="004D3753"/>
    <w:rsid w:val="004E1E5E"/>
    <w:rsid w:val="004F1FAC"/>
    <w:rsid w:val="004F486F"/>
    <w:rsid w:val="004F676E"/>
    <w:rsid w:val="00503F8B"/>
    <w:rsid w:val="005133DE"/>
    <w:rsid w:val="00516B8D"/>
    <w:rsid w:val="0051724B"/>
    <w:rsid w:val="00521CF5"/>
    <w:rsid w:val="005225FB"/>
    <w:rsid w:val="00523D8D"/>
    <w:rsid w:val="005256BF"/>
    <w:rsid w:val="0052686F"/>
    <w:rsid w:val="0052756C"/>
    <w:rsid w:val="00527B47"/>
    <w:rsid w:val="00530230"/>
    <w:rsid w:val="00530CC9"/>
    <w:rsid w:val="00534C4E"/>
    <w:rsid w:val="00536FF2"/>
    <w:rsid w:val="00537FBC"/>
    <w:rsid w:val="00541D73"/>
    <w:rsid w:val="00543469"/>
    <w:rsid w:val="005452CC"/>
    <w:rsid w:val="00546FA3"/>
    <w:rsid w:val="00553DD6"/>
    <w:rsid w:val="00554243"/>
    <w:rsid w:val="00557C7A"/>
    <w:rsid w:val="00562A58"/>
    <w:rsid w:val="00562B5F"/>
    <w:rsid w:val="00565385"/>
    <w:rsid w:val="005659BB"/>
    <w:rsid w:val="005704F1"/>
    <w:rsid w:val="00581211"/>
    <w:rsid w:val="00584811"/>
    <w:rsid w:val="005900F5"/>
    <w:rsid w:val="00593AA6"/>
    <w:rsid w:val="00594161"/>
    <w:rsid w:val="00594512"/>
    <w:rsid w:val="00594749"/>
    <w:rsid w:val="005A12ED"/>
    <w:rsid w:val="005A2968"/>
    <w:rsid w:val="005A482B"/>
    <w:rsid w:val="005A49F5"/>
    <w:rsid w:val="005B3024"/>
    <w:rsid w:val="005B4067"/>
    <w:rsid w:val="005B6F07"/>
    <w:rsid w:val="005C36E0"/>
    <w:rsid w:val="005C3F41"/>
    <w:rsid w:val="005C6C80"/>
    <w:rsid w:val="005D168D"/>
    <w:rsid w:val="005D5EA1"/>
    <w:rsid w:val="005E61D3"/>
    <w:rsid w:val="005F4840"/>
    <w:rsid w:val="005F7738"/>
    <w:rsid w:val="00600219"/>
    <w:rsid w:val="006079A7"/>
    <w:rsid w:val="006129E1"/>
    <w:rsid w:val="00613EAD"/>
    <w:rsid w:val="006158AC"/>
    <w:rsid w:val="006219A4"/>
    <w:rsid w:val="00624595"/>
    <w:rsid w:val="00640402"/>
    <w:rsid w:val="00640F78"/>
    <w:rsid w:val="00645ABD"/>
    <w:rsid w:val="00646E7B"/>
    <w:rsid w:val="00653A7A"/>
    <w:rsid w:val="00655D6A"/>
    <w:rsid w:val="00656DE9"/>
    <w:rsid w:val="00657B83"/>
    <w:rsid w:val="006673A4"/>
    <w:rsid w:val="00671D8F"/>
    <w:rsid w:val="0067380F"/>
    <w:rsid w:val="00677CC2"/>
    <w:rsid w:val="00685F42"/>
    <w:rsid w:val="006866A1"/>
    <w:rsid w:val="0069207B"/>
    <w:rsid w:val="006A2DBE"/>
    <w:rsid w:val="006A4309"/>
    <w:rsid w:val="006A7F55"/>
    <w:rsid w:val="006B0E55"/>
    <w:rsid w:val="006B7006"/>
    <w:rsid w:val="006C1FC3"/>
    <w:rsid w:val="006C20D6"/>
    <w:rsid w:val="006C4586"/>
    <w:rsid w:val="006C4718"/>
    <w:rsid w:val="006C7F8C"/>
    <w:rsid w:val="006D1A21"/>
    <w:rsid w:val="006D7AB9"/>
    <w:rsid w:val="006E12F5"/>
    <w:rsid w:val="006E4BCE"/>
    <w:rsid w:val="006F5F9B"/>
    <w:rsid w:val="006F7D46"/>
    <w:rsid w:val="00700B2C"/>
    <w:rsid w:val="00701E30"/>
    <w:rsid w:val="00701E82"/>
    <w:rsid w:val="00713084"/>
    <w:rsid w:val="00720FC2"/>
    <w:rsid w:val="00724ACF"/>
    <w:rsid w:val="00731623"/>
    <w:rsid w:val="00731E00"/>
    <w:rsid w:val="00732E9D"/>
    <w:rsid w:val="007347E0"/>
    <w:rsid w:val="0073491A"/>
    <w:rsid w:val="007349EA"/>
    <w:rsid w:val="0073616A"/>
    <w:rsid w:val="007440B7"/>
    <w:rsid w:val="00746A67"/>
    <w:rsid w:val="007473C5"/>
    <w:rsid w:val="00747993"/>
    <w:rsid w:val="007571EA"/>
    <w:rsid w:val="0076016C"/>
    <w:rsid w:val="007612DA"/>
    <w:rsid w:val="00761ACF"/>
    <w:rsid w:val="007634AD"/>
    <w:rsid w:val="00765D6B"/>
    <w:rsid w:val="007711B4"/>
    <w:rsid w:val="007715C9"/>
    <w:rsid w:val="0077487E"/>
    <w:rsid w:val="00774EDD"/>
    <w:rsid w:val="007757EC"/>
    <w:rsid w:val="00783034"/>
    <w:rsid w:val="00785C08"/>
    <w:rsid w:val="00791509"/>
    <w:rsid w:val="007936DF"/>
    <w:rsid w:val="007A115D"/>
    <w:rsid w:val="007A27D2"/>
    <w:rsid w:val="007A35E6"/>
    <w:rsid w:val="007A6863"/>
    <w:rsid w:val="007B08F5"/>
    <w:rsid w:val="007B576F"/>
    <w:rsid w:val="007C45AF"/>
    <w:rsid w:val="007C57B4"/>
    <w:rsid w:val="007D45C1"/>
    <w:rsid w:val="007E7D4A"/>
    <w:rsid w:val="007F3C38"/>
    <w:rsid w:val="007F48ED"/>
    <w:rsid w:val="007F7947"/>
    <w:rsid w:val="0080027E"/>
    <w:rsid w:val="0080113B"/>
    <w:rsid w:val="008073F6"/>
    <w:rsid w:val="00811660"/>
    <w:rsid w:val="00812F45"/>
    <w:rsid w:val="008226A7"/>
    <w:rsid w:val="00823B55"/>
    <w:rsid w:val="00835B63"/>
    <w:rsid w:val="008363F5"/>
    <w:rsid w:val="0084172C"/>
    <w:rsid w:val="008429C8"/>
    <w:rsid w:val="008470B2"/>
    <w:rsid w:val="00856A31"/>
    <w:rsid w:val="00857948"/>
    <w:rsid w:val="008672D1"/>
    <w:rsid w:val="008747E3"/>
    <w:rsid w:val="008754D0"/>
    <w:rsid w:val="00877D48"/>
    <w:rsid w:val="008816F0"/>
    <w:rsid w:val="0088345B"/>
    <w:rsid w:val="008A16A5"/>
    <w:rsid w:val="008A5DFD"/>
    <w:rsid w:val="008B2605"/>
    <w:rsid w:val="008B37EE"/>
    <w:rsid w:val="008B5D42"/>
    <w:rsid w:val="008B6007"/>
    <w:rsid w:val="008B7626"/>
    <w:rsid w:val="008C2B5D"/>
    <w:rsid w:val="008D0EE0"/>
    <w:rsid w:val="008D1CAA"/>
    <w:rsid w:val="008D548D"/>
    <w:rsid w:val="008D5B99"/>
    <w:rsid w:val="008D63B0"/>
    <w:rsid w:val="008D7A27"/>
    <w:rsid w:val="008E1988"/>
    <w:rsid w:val="008E4702"/>
    <w:rsid w:val="008E6235"/>
    <w:rsid w:val="008E69AA"/>
    <w:rsid w:val="008F3212"/>
    <w:rsid w:val="008F456F"/>
    <w:rsid w:val="008F4F1C"/>
    <w:rsid w:val="00911310"/>
    <w:rsid w:val="00917F4A"/>
    <w:rsid w:val="00920E6B"/>
    <w:rsid w:val="00922764"/>
    <w:rsid w:val="00932377"/>
    <w:rsid w:val="009408EA"/>
    <w:rsid w:val="00943102"/>
    <w:rsid w:val="0094523D"/>
    <w:rsid w:val="009559E6"/>
    <w:rsid w:val="009612EB"/>
    <w:rsid w:val="009720FF"/>
    <w:rsid w:val="00973E62"/>
    <w:rsid w:val="0097604B"/>
    <w:rsid w:val="00976A63"/>
    <w:rsid w:val="009775E4"/>
    <w:rsid w:val="0098052A"/>
    <w:rsid w:val="00983419"/>
    <w:rsid w:val="00993495"/>
    <w:rsid w:val="00994821"/>
    <w:rsid w:val="009C3431"/>
    <w:rsid w:val="009C4C35"/>
    <w:rsid w:val="009C5989"/>
    <w:rsid w:val="009D08DA"/>
    <w:rsid w:val="009E0DB1"/>
    <w:rsid w:val="009E40D8"/>
    <w:rsid w:val="009E4ED0"/>
    <w:rsid w:val="00A06860"/>
    <w:rsid w:val="00A11C4C"/>
    <w:rsid w:val="00A136F5"/>
    <w:rsid w:val="00A21E1C"/>
    <w:rsid w:val="00A231E2"/>
    <w:rsid w:val="00A2550D"/>
    <w:rsid w:val="00A33AEC"/>
    <w:rsid w:val="00A352CE"/>
    <w:rsid w:val="00A4064B"/>
    <w:rsid w:val="00A4169B"/>
    <w:rsid w:val="00A445F2"/>
    <w:rsid w:val="00A46D44"/>
    <w:rsid w:val="00A50D55"/>
    <w:rsid w:val="00A5165B"/>
    <w:rsid w:val="00A51814"/>
    <w:rsid w:val="00A52FDA"/>
    <w:rsid w:val="00A540AF"/>
    <w:rsid w:val="00A54B36"/>
    <w:rsid w:val="00A6162F"/>
    <w:rsid w:val="00A64912"/>
    <w:rsid w:val="00A70A74"/>
    <w:rsid w:val="00A76EB6"/>
    <w:rsid w:val="00A76F5D"/>
    <w:rsid w:val="00A90EA8"/>
    <w:rsid w:val="00A96CDA"/>
    <w:rsid w:val="00AA0343"/>
    <w:rsid w:val="00AA0B19"/>
    <w:rsid w:val="00AA2A5C"/>
    <w:rsid w:val="00AA56B0"/>
    <w:rsid w:val="00AB78E9"/>
    <w:rsid w:val="00AC23EF"/>
    <w:rsid w:val="00AC3740"/>
    <w:rsid w:val="00AC38B2"/>
    <w:rsid w:val="00AD3467"/>
    <w:rsid w:val="00AD5641"/>
    <w:rsid w:val="00AD7252"/>
    <w:rsid w:val="00AD739E"/>
    <w:rsid w:val="00AE0F9B"/>
    <w:rsid w:val="00AF214A"/>
    <w:rsid w:val="00AF55FF"/>
    <w:rsid w:val="00B02B83"/>
    <w:rsid w:val="00B032D8"/>
    <w:rsid w:val="00B10546"/>
    <w:rsid w:val="00B22586"/>
    <w:rsid w:val="00B33B3C"/>
    <w:rsid w:val="00B364F4"/>
    <w:rsid w:val="00B36513"/>
    <w:rsid w:val="00B40D74"/>
    <w:rsid w:val="00B52663"/>
    <w:rsid w:val="00B5486C"/>
    <w:rsid w:val="00B56DCB"/>
    <w:rsid w:val="00B57D0A"/>
    <w:rsid w:val="00B72F84"/>
    <w:rsid w:val="00B770D2"/>
    <w:rsid w:val="00B81C1B"/>
    <w:rsid w:val="00B86BF8"/>
    <w:rsid w:val="00B94F68"/>
    <w:rsid w:val="00B958D6"/>
    <w:rsid w:val="00BA0C7C"/>
    <w:rsid w:val="00BA20AE"/>
    <w:rsid w:val="00BA2C94"/>
    <w:rsid w:val="00BA3455"/>
    <w:rsid w:val="00BA3CD6"/>
    <w:rsid w:val="00BA47A3"/>
    <w:rsid w:val="00BA5026"/>
    <w:rsid w:val="00BB4B33"/>
    <w:rsid w:val="00BB6E79"/>
    <w:rsid w:val="00BE3B31"/>
    <w:rsid w:val="00BE719A"/>
    <w:rsid w:val="00BE720A"/>
    <w:rsid w:val="00BF2D9C"/>
    <w:rsid w:val="00BF316F"/>
    <w:rsid w:val="00BF6650"/>
    <w:rsid w:val="00C067E5"/>
    <w:rsid w:val="00C11A4F"/>
    <w:rsid w:val="00C164CA"/>
    <w:rsid w:val="00C27750"/>
    <w:rsid w:val="00C30167"/>
    <w:rsid w:val="00C33C92"/>
    <w:rsid w:val="00C342F4"/>
    <w:rsid w:val="00C42BF8"/>
    <w:rsid w:val="00C460AE"/>
    <w:rsid w:val="00C46A73"/>
    <w:rsid w:val="00C50043"/>
    <w:rsid w:val="00C50A0F"/>
    <w:rsid w:val="00C52B5F"/>
    <w:rsid w:val="00C66A81"/>
    <w:rsid w:val="00C7573B"/>
    <w:rsid w:val="00C76B89"/>
    <w:rsid w:val="00C76CF3"/>
    <w:rsid w:val="00C77CD9"/>
    <w:rsid w:val="00CA7844"/>
    <w:rsid w:val="00CB58EF"/>
    <w:rsid w:val="00CC0522"/>
    <w:rsid w:val="00CC0FB6"/>
    <w:rsid w:val="00CC1A91"/>
    <w:rsid w:val="00CD31C4"/>
    <w:rsid w:val="00CE7D64"/>
    <w:rsid w:val="00CF0BB2"/>
    <w:rsid w:val="00CF2C58"/>
    <w:rsid w:val="00D02293"/>
    <w:rsid w:val="00D10B02"/>
    <w:rsid w:val="00D13441"/>
    <w:rsid w:val="00D16798"/>
    <w:rsid w:val="00D20665"/>
    <w:rsid w:val="00D210B4"/>
    <w:rsid w:val="00D243A3"/>
    <w:rsid w:val="00D3200B"/>
    <w:rsid w:val="00D3216B"/>
    <w:rsid w:val="00D33440"/>
    <w:rsid w:val="00D360DE"/>
    <w:rsid w:val="00D36707"/>
    <w:rsid w:val="00D43732"/>
    <w:rsid w:val="00D50A0E"/>
    <w:rsid w:val="00D52EFE"/>
    <w:rsid w:val="00D53430"/>
    <w:rsid w:val="00D54FC3"/>
    <w:rsid w:val="00D56A0D"/>
    <w:rsid w:val="00D5767F"/>
    <w:rsid w:val="00D63EF6"/>
    <w:rsid w:val="00D66518"/>
    <w:rsid w:val="00D70DFB"/>
    <w:rsid w:val="00D71346"/>
    <w:rsid w:val="00D71EEA"/>
    <w:rsid w:val="00D735CD"/>
    <w:rsid w:val="00D73EB7"/>
    <w:rsid w:val="00D766DF"/>
    <w:rsid w:val="00D8795B"/>
    <w:rsid w:val="00D920D2"/>
    <w:rsid w:val="00D92D27"/>
    <w:rsid w:val="00D95891"/>
    <w:rsid w:val="00D963CD"/>
    <w:rsid w:val="00DB4D62"/>
    <w:rsid w:val="00DB5CB4"/>
    <w:rsid w:val="00DC4E8C"/>
    <w:rsid w:val="00DC7DD7"/>
    <w:rsid w:val="00DE149E"/>
    <w:rsid w:val="00DF352C"/>
    <w:rsid w:val="00DF50BF"/>
    <w:rsid w:val="00DF7BB5"/>
    <w:rsid w:val="00E05704"/>
    <w:rsid w:val="00E1227A"/>
    <w:rsid w:val="00E12F1A"/>
    <w:rsid w:val="00E15561"/>
    <w:rsid w:val="00E201E0"/>
    <w:rsid w:val="00E210FA"/>
    <w:rsid w:val="00E21CFB"/>
    <w:rsid w:val="00E22935"/>
    <w:rsid w:val="00E3086F"/>
    <w:rsid w:val="00E312E9"/>
    <w:rsid w:val="00E32D09"/>
    <w:rsid w:val="00E34352"/>
    <w:rsid w:val="00E4130E"/>
    <w:rsid w:val="00E54292"/>
    <w:rsid w:val="00E556FD"/>
    <w:rsid w:val="00E56586"/>
    <w:rsid w:val="00E60191"/>
    <w:rsid w:val="00E731B4"/>
    <w:rsid w:val="00E74DC7"/>
    <w:rsid w:val="00E87699"/>
    <w:rsid w:val="00E92E27"/>
    <w:rsid w:val="00E9586B"/>
    <w:rsid w:val="00E97334"/>
    <w:rsid w:val="00EA0D36"/>
    <w:rsid w:val="00EA5596"/>
    <w:rsid w:val="00EC09D8"/>
    <w:rsid w:val="00EC1889"/>
    <w:rsid w:val="00EC78FA"/>
    <w:rsid w:val="00ED04F8"/>
    <w:rsid w:val="00ED1187"/>
    <w:rsid w:val="00ED4928"/>
    <w:rsid w:val="00EE1DF6"/>
    <w:rsid w:val="00EE2D70"/>
    <w:rsid w:val="00EE3749"/>
    <w:rsid w:val="00EE510B"/>
    <w:rsid w:val="00EE6190"/>
    <w:rsid w:val="00EF02BA"/>
    <w:rsid w:val="00EF10B6"/>
    <w:rsid w:val="00EF1FD6"/>
    <w:rsid w:val="00EF2E3A"/>
    <w:rsid w:val="00EF6402"/>
    <w:rsid w:val="00F025DF"/>
    <w:rsid w:val="00F040F7"/>
    <w:rsid w:val="00F047E2"/>
    <w:rsid w:val="00F04D57"/>
    <w:rsid w:val="00F04FA2"/>
    <w:rsid w:val="00F075BE"/>
    <w:rsid w:val="00F078DC"/>
    <w:rsid w:val="00F11A4D"/>
    <w:rsid w:val="00F120E8"/>
    <w:rsid w:val="00F13E86"/>
    <w:rsid w:val="00F22977"/>
    <w:rsid w:val="00F32FCB"/>
    <w:rsid w:val="00F3421F"/>
    <w:rsid w:val="00F40616"/>
    <w:rsid w:val="00F409C8"/>
    <w:rsid w:val="00F40E49"/>
    <w:rsid w:val="00F40E84"/>
    <w:rsid w:val="00F4546B"/>
    <w:rsid w:val="00F4798D"/>
    <w:rsid w:val="00F50EC9"/>
    <w:rsid w:val="00F57D53"/>
    <w:rsid w:val="00F57F4B"/>
    <w:rsid w:val="00F6160A"/>
    <w:rsid w:val="00F6638F"/>
    <w:rsid w:val="00F6709F"/>
    <w:rsid w:val="00F677A9"/>
    <w:rsid w:val="00F723BD"/>
    <w:rsid w:val="00F732EA"/>
    <w:rsid w:val="00F76A6B"/>
    <w:rsid w:val="00F80F87"/>
    <w:rsid w:val="00F84CF5"/>
    <w:rsid w:val="00F8612E"/>
    <w:rsid w:val="00F8699B"/>
    <w:rsid w:val="00FA420B"/>
    <w:rsid w:val="00FB1EDA"/>
    <w:rsid w:val="00FE0781"/>
    <w:rsid w:val="00FF39DE"/>
    <w:rsid w:val="00FF618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4E6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lang w:val="en-AU" w:eastAsia="en-US" w:bidi="ar-SA"/>
      </w:rPr>
    </w:rPrDefault>
    <w:pPrDefault/>
  </w:docDefaults>
  <w:latentStyles w:defLockedState="0" w:defUIPriority="0" w:defSemiHidden="0" w:defUnhideWhenUsed="0" w:defQFormat="0" w:count="37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42037"/>
    <w:pPr>
      <w:spacing w:line="260" w:lineRule="atLeast"/>
    </w:pPr>
    <w:rPr>
      <w:sz w:val="22"/>
    </w:rPr>
  </w:style>
  <w:style w:type="paragraph" w:styleId="Heading1">
    <w:name w:val="heading 1"/>
    <w:basedOn w:val="Normal"/>
    <w:next w:val="Normal"/>
    <w:link w:val="Heading1Char"/>
    <w:uiPriority w:val="9"/>
    <w:qFormat/>
    <w:rsid w:val="00042037"/>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42037"/>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42037"/>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042037"/>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042037"/>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042037"/>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042037"/>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042037"/>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042037"/>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042037"/>
  </w:style>
  <w:style w:type="paragraph" w:customStyle="1" w:styleId="OPCParaBase">
    <w:name w:val="OPCParaBase"/>
    <w:qFormat/>
    <w:rsid w:val="00042037"/>
    <w:pPr>
      <w:spacing w:line="260" w:lineRule="atLeast"/>
    </w:pPr>
    <w:rPr>
      <w:rFonts w:eastAsia="Times New Roman" w:cs="Times New Roman"/>
      <w:sz w:val="22"/>
      <w:lang w:eastAsia="en-AU"/>
    </w:rPr>
  </w:style>
  <w:style w:type="paragraph" w:customStyle="1" w:styleId="ShortT">
    <w:name w:val="ShortT"/>
    <w:basedOn w:val="OPCParaBase"/>
    <w:next w:val="Normal"/>
    <w:qFormat/>
    <w:rsid w:val="00042037"/>
    <w:pPr>
      <w:spacing w:line="240" w:lineRule="auto"/>
    </w:pPr>
    <w:rPr>
      <w:b/>
      <w:sz w:val="40"/>
    </w:rPr>
  </w:style>
  <w:style w:type="paragraph" w:customStyle="1" w:styleId="ActHead1">
    <w:name w:val="ActHead 1"/>
    <w:aliases w:val="c"/>
    <w:basedOn w:val="OPCParaBase"/>
    <w:next w:val="Normal"/>
    <w:qFormat/>
    <w:rsid w:val="00042037"/>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042037"/>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042037"/>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042037"/>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04203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04203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042037"/>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042037"/>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042037"/>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042037"/>
  </w:style>
  <w:style w:type="paragraph" w:customStyle="1" w:styleId="Blocks">
    <w:name w:val="Blocks"/>
    <w:aliases w:val="bb"/>
    <w:basedOn w:val="OPCParaBase"/>
    <w:qFormat/>
    <w:rsid w:val="00042037"/>
    <w:pPr>
      <w:spacing w:line="240" w:lineRule="auto"/>
    </w:pPr>
    <w:rPr>
      <w:sz w:val="24"/>
    </w:rPr>
  </w:style>
  <w:style w:type="paragraph" w:customStyle="1" w:styleId="BoxText">
    <w:name w:val="BoxText"/>
    <w:aliases w:val="bt"/>
    <w:basedOn w:val="OPCParaBase"/>
    <w:qFormat/>
    <w:rsid w:val="00042037"/>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042037"/>
    <w:rPr>
      <w:b/>
    </w:rPr>
  </w:style>
  <w:style w:type="paragraph" w:customStyle="1" w:styleId="BoxHeadItalic">
    <w:name w:val="BoxHeadItalic"/>
    <w:aliases w:val="bhi"/>
    <w:basedOn w:val="BoxText"/>
    <w:next w:val="BoxStep"/>
    <w:qFormat/>
    <w:rsid w:val="00042037"/>
    <w:rPr>
      <w:i/>
    </w:rPr>
  </w:style>
  <w:style w:type="paragraph" w:customStyle="1" w:styleId="BoxList">
    <w:name w:val="BoxList"/>
    <w:aliases w:val="bl"/>
    <w:basedOn w:val="BoxText"/>
    <w:qFormat/>
    <w:rsid w:val="00042037"/>
    <w:pPr>
      <w:ind w:left="1559" w:hanging="425"/>
    </w:pPr>
  </w:style>
  <w:style w:type="paragraph" w:customStyle="1" w:styleId="BoxNote">
    <w:name w:val="BoxNote"/>
    <w:aliases w:val="bn"/>
    <w:basedOn w:val="BoxText"/>
    <w:qFormat/>
    <w:rsid w:val="00042037"/>
    <w:pPr>
      <w:tabs>
        <w:tab w:val="left" w:pos="1985"/>
      </w:tabs>
      <w:spacing w:before="122" w:line="198" w:lineRule="exact"/>
      <w:ind w:left="2948" w:hanging="1814"/>
    </w:pPr>
    <w:rPr>
      <w:sz w:val="18"/>
    </w:rPr>
  </w:style>
  <w:style w:type="paragraph" w:customStyle="1" w:styleId="BoxPara">
    <w:name w:val="BoxPara"/>
    <w:aliases w:val="bp"/>
    <w:basedOn w:val="BoxText"/>
    <w:qFormat/>
    <w:rsid w:val="00042037"/>
    <w:pPr>
      <w:tabs>
        <w:tab w:val="right" w:pos="2268"/>
      </w:tabs>
      <w:ind w:left="2552" w:hanging="1418"/>
    </w:pPr>
  </w:style>
  <w:style w:type="paragraph" w:customStyle="1" w:styleId="BoxStep">
    <w:name w:val="BoxStep"/>
    <w:aliases w:val="bs"/>
    <w:basedOn w:val="BoxText"/>
    <w:qFormat/>
    <w:rsid w:val="00042037"/>
    <w:pPr>
      <w:ind w:left="1985" w:hanging="851"/>
    </w:pPr>
  </w:style>
  <w:style w:type="character" w:customStyle="1" w:styleId="CharAmPartNo">
    <w:name w:val="CharAmPartNo"/>
    <w:basedOn w:val="OPCCharBase"/>
    <w:qFormat/>
    <w:rsid w:val="00042037"/>
  </w:style>
  <w:style w:type="character" w:customStyle="1" w:styleId="CharAmPartText">
    <w:name w:val="CharAmPartText"/>
    <w:basedOn w:val="OPCCharBase"/>
    <w:qFormat/>
    <w:rsid w:val="00042037"/>
  </w:style>
  <w:style w:type="character" w:customStyle="1" w:styleId="CharAmSchNo">
    <w:name w:val="CharAmSchNo"/>
    <w:basedOn w:val="OPCCharBase"/>
    <w:qFormat/>
    <w:rsid w:val="00042037"/>
  </w:style>
  <w:style w:type="character" w:customStyle="1" w:styleId="CharAmSchText">
    <w:name w:val="CharAmSchText"/>
    <w:basedOn w:val="OPCCharBase"/>
    <w:qFormat/>
    <w:rsid w:val="00042037"/>
  </w:style>
  <w:style w:type="character" w:customStyle="1" w:styleId="CharBoldItalic">
    <w:name w:val="CharBoldItalic"/>
    <w:basedOn w:val="OPCCharBase"/>
    <w:uiPriority w:val="1"/>
    <w:qFormat/>
    <w:rsid w:val="00042037"/>
    <w:rPr>
      <w:b/>
      <w:i/>
    </w:rPr>
  </w:style>
  <w:style w:type="character" w:customStyle="1" w:styleId="CharChapNo">
    <w:name w:val="CharChapNo"/>
    <w:basedOn w:val="OPCCharBase"/>
    <w:uiPriority w:val="1"/>
    <w:qFormat/>
    <w:rsid w:val="00042037"/>
  </w:style>
  <w:style w:type="character" w:customStyle="1" w:styleId="CharChapText">
    <w:name w:val="CharChapText"/>
    <w:basedOn w:val="OPCCharBase"/>
    <w:uiPriority w:val="1"/>
    <w:qFormat/>
    <w:rsid w:val="00042037"/>
  </w:style>
  <w:style w:type="character" w:customStyle="1" w:styleId="CharDivNo">
    <w:name w:val="CharDivNo"/>
    <w:basedOn w:val="OPCCharBase"/>
    <w:uiPriority w:val="1"/>
    <w:qFormat/>
    <w:rsid w:val="00042037"/>
  </w:style>
  <w:style w:type="character" w:customStyle="1" w:styleId="CharDivText">
    <w:name w:val="CharDivText"/>
    <w:basedOn w:val="OPCCharBase"/>
    <w:uiPriority w:val="1"/>
    <w:qFormat/>
    <w:rsid w:val="00042037"/>
  </w:style>
  <w:style w:type="character" w:customStyle="1" w:styleId="CharItalic">
    <w:name w:val="CharItalic"/>
    <w:basedOn w:val="OPCCharBase"/>
    <w:uiPriority w:val="1"/>
    <w:qFormat/>
    <w:rsid w:val="00042037"/>
    <w:rPr>
      <w:i/>
    </w:rPr>
  </w:style>
  <w:style w:type="character" w:customStyle="1" w:styleId="CharPartNo">
    <w:name w:val="CharPartNo"/>
    <w:basedOn w:val="OPCCharBase"/>
    <w:uiPriority w:val="1"/>
    <w:qFormat/>
    <w:rsid w:val="00042037"/>
  </w:style>
  <w:style w:type="character" w:customStyle="1" w:styleId="CharPartText">
    <w:name w:val="CharPartText"/>
    <w:basedOn w:val="OPCCharBase"/>
    <w:uiPriority w:val="1"/>
    <w:qFormat/>
    <w:rsid w:val="00042037"/>
  </w:style>
  <w:style w:type="character" w:customStyle="1" w:styleId="CharSectno">
    <w:name w:val="CharSectno"/>
    <w:basedOn w:val="OPCCharBase"/>
    <w:qFormat/>
    <w:rsid w:val="00042037"/>
  </w:style>
  <w:style w:type="character" w:customStyle="1" w:styleId="CharSubdNo">
    <w:name w:val="CharSubdNo"/>
    <w:basedOn w:val="OPCCharBase"/>
    <w:uiPriority w:val="1"/>
    <w:qFormat/>
    <w:rsid w:val="00042037"/>
  </w:style>
  <w:style w:type="character" w:customStyle="1" w:styleId="CharSubdText">
    <w:name w:val="CharSubdText"/>
    <w:basedOn w:val="OPCCharBase"/>
    <w:uiPriority w:val="1"/>
    <w:qFormat/>
    <w:rsid w:val="00042037"/>
  </w:style>
  <w:style w:type="paragraph" w:customStyle="1" w:styleId="CTA--">
    <w:name w:val="CTA --"/>
    <w:basedOn w:val="OPCParaBase"/>
    <w:next w:val="Normal"/>
    <w:rsid w:val="00042037"/>
    <w:pPr>
      <w:spacing w:before="60" w:line="240" w:lineRule="atLeast"/>
      <w:ind w:left="142" w:hanging="142"/>
    </w:pPr>
    <w:rPr>
      <w:sz w:val="20"/>
    </w:rPr>
  </w:style>
  <w:style w:type="paragraph" w:customStyle="1" w:styleId="CTA-">
    <w:name w:val="CTA -"/>
    <w:basedOn w:val="OPCParaBase"/>
    <w:rsid w:val="00042037"/>
    <w:pPr>
      <w:spacing w:before="60" w:line="240" w:lineRule="atLeast"/>
      <w:ind w:left="85" w:hanging="85"/>
    </w:pPr>
    <w:rPr>
      <w:sz w:val="20"/>
    </w:rPr>
  </w:style>
  <w:style w:type="paragraph" w:customStyle="1" w:styleId="CTA---">
    <w:name w:val="CTA ---"/>
    <w:basedOn w:val="OPCParaBase"/>
    <w:next w:val="Normal"/>
    <w:rsid w:val="00042037"/>
    <w:pPr>
      <w:spacing w:before="60" w:line="240" w:lineRule="atLeast"/>
      <w:ind w:left="198" w:hanging="198"/>
    </w:pPr>
    <w:rPr>
      <w:sz w:val="20"/>
    </w:rPr>
  </w:style>
  <w:style w:type="paragraph" w:customStyle="1" w:styleId="CTA----">
    <w:name w:val="CTA ----"/>
    <w:basedOn w:val="OPCParaBase"/>
    <w:next w:val="Normal"/>
    <w:rsid w:val="00042037"/>
    <w:pPr>
      <w:spacing w:before="60" w:line="240" w:lineRule="atLeast"/>
      <w:ind w:left="255" w:hanging="255"/>
    </w:pPr>
    <w:rPr>
      <w:sz w:val="20"/>
    </w:rPr>
  </w:style>
  <w:style w:type="paragraph" w:customStyle="1" w:styleId="CTA1a">
    <w:name w:val="CTA 1(a)"/>
    <w:basedOn w:val="OPCParaBase"/>
    <w:rsid w:val="00042037"/>
    <w:pPr>
      <w:tabs>
        <w:tab w:val="right" w:pos="414"/>
      </w:tabs>
      <w:spacing w:before="40" w:line="240" w:lineRule="atLeast"/>
      <w:ind w:left="675" w:hanging="675"/>
    </w:pPr>
    <w:rPr>
      <w:sz w:val="20"/>
    </w:rPr>
  </w:style>
  <w:style w:type="paragraph" w:customStyle="1" w:styleId="CTA1ai">
    <w:name w:val="CTA 1(a)(i)"/>
    <w:basedOn w:val="OPCParaBase"/>
    <w:rsid w:val="00042037"/>
    <w:pPr>
      <w:tabs>
        <w:tab w:val="right" w:pos="1004"/>
      </w:tabs>
      <w:spacing w:before="40" w:line="240" w:lineRule="atLeast"/>
      <w:ind w:left="1253" w:hanging="1253"/>
    </w:pPr>
    <w:rPr>
      <w:sz w:val="20"/>
    </w:rPr>
  </w:style>
  <w:style w:type="paragraph" w:customStyle="1" w:styleId="CTA2a">
    <w:name w:val="CTA 2(a)"/>
    <w:basedOn w:val="OPCParaBase"/>
    <w:rsid w:val="00042037"/>
    <w:pPr>
      <w:tabs>
        <w:tab w:val="right" w:pos="482"/>
      </w:tabs>
      <w:spacing w:before="40" w:line="240" w:lineRule="atLeast"/>
      <w:ind w:left="748" w:hanging="748"/>
    </w:pPr>
    <w:rPr>
      <w:sz w:val="20"/>
    </w:rPr>
  </w:style>
  <w:style w:type="paragraph" w:customStyle="1" w:styleId="CTA2ai">
    <w:name w:val="CTA 2(a)(i)"/>
    <w:basedOn w:val="OPCParaBase"/>
    <w:rsid w:val="00042037"/>
    <w:pPr>
      <w:tabs>
        <w:tab w:val="right" w:pos="1089"/>
      </w:tabs>
      <w:spacing w:before="40" w:line="240" w:lineRule="atLeast"/>
      <w:ind w:left="1327" w:hanging="1327"/>
    </w:pPr>
    <w:rPr>
      <w:sz w:val="20"/>
    </w:rPr>
  </w:style>
  <w:style w:type="paragraph" w:customStyle="1" w:styleId="CTA3a">
    <w:name w:val="CTA 3(a)"/>
    <w:basedOn w:val="OPCParaBase"/>
    <w:rsid w:val="00042037"/>
    <w:pPr>
      <w:tabs>
        <w:tab w:val="right" w:pos="556"/>
      </w:tabs>
      <w:spacing w:before="40" w:line="240" w:lineRule="atLeast"/>
      <w:ind w:left="805" w:hanging="805"/>
    </w:pPr>
    <w:rPr>
      <w:sz w:val="20"/>
    </w:rPr>
  </w:style>
  <w:style w:type="paragraph" w:customStyle="1" w:styleId="CTA3ai">
    <w:name w:val="CTA 3(a)(i)"/>
    <w:basedOn w:val="OPCParaBase"/>
    <w:rsid w:val="00042037"/>
    <w:pPr>
      <w:tabs>
        <w:tab w:val="right" w:pos="1140"/>
      </w:tabs>
      <w:spacing w:before="40" w:line="240" w:lineRule="atLeast"/>
      <w:ind w:left="1361" w:hanging="1361"/>
    </w:pPr>
    <w:rPr>
      <w:sz w:val="20"/>
    </w:rPr>
  </w:style>
  <w:style w:type="paragraph" w:customStyle="1" w:styleId="CTA4a">
    <w:name w:val="CTA 4(a)"/>
    <w:basedOn w:val="OPCParaBase"/>
    <w:rsid w:val="00042037"/>
    <w:pPr>
      <w:tabs>
        <w:tab w:val="right" w:pos="624"/>
      </w:tabs>
      <w:spacing w:before="40" w:line="240" w:lineRule="atLeast"/>
      <w:ind w:left="873" w:hanging="873"/>
    </w:pPr>
    <w:rPr>
      <w:sz w:val="20"/>
    </w:rPr>
  </w:style>
  <w:style w:type="paragraph" w:customStyle="1" w:styleId="CTA4ai">
    <w:name w:val="CTA 4(a)(i)"/>
    <w:basedOn w:val="OPCParaBase"/>
    <w:rsid w:val="00042037"/>
    <w:pPr>
      <w:tabs>
        <w:tab w:val="right" w:pos="1213"/>
      </w:tabs>
      <w:spacing w:before="40" w:line="240" w:lineRule="atLeast"/>
      <w:ind w:left="1452" w:hanging="1452"/>
    </w:pPr>
    <w:rPr>
      <w:sz w:val="20"/>
    </w:rPr>
  </w:style>
  <w:style w:type="paragraph" w:customStyle="1" w:styleId="CTACAPS">
    <w:name w:val="CTA CAPS"/>
    <w:basedOn w:val="OPCParaBase"/>
    <w:rsid w:val="00042037"/>
    <w:pPr>
      <w:spacing w:before="60" w:line="240" w:lineRule="atLeast"/>
    </w:pPr>
    <w:rPr>
      <w:sz w:val="20"/>
    </w:rPr>
  </w:style>
  <w:style w:type="paragraph" w:customStyle="1" w:styleId="CTAright">
    <w:name w:val="CTA right"/>
    <w:basedOn w:val="OPCParaBase"/>
    <w:rsid w:val="00042037"/>
    <w:pPr>
      <w:spacing w:before="60" w:line="240" w:lineRule="auto"/>
      <w:jc w:val="right"/>
    </w:pPr>
    <w:rPr>
      <w:sz w:val="20"/>
    </w:rPr>
  </w:style>
  <w:style w:type="paragraph" w:customStyle="1" w:styleId="subsection">
    <w:name w:val="subsection"/>
    <w:aliases w:val="ss"/>
    <w:basedOn w:val="OPCParaBase"/>
    <w:link w:val="subsectionChar"/>
    <w:rsid w:val="00042037"/>
    <w:pPr>
      <w:tabs>
        <w:tab w:val="right" w:pos="1021"/>
      </w:tabs>
      <w:spacing w:before="180" w:line="240" w:lineRule="auto"/>
      <w:ind w:left="1134" w:hanging="1134"/>
    </w:pPr>
  </w:style>
  <w:style w:type="paragraph" w:customStyle="1" w:styleId="Definition">
    <w:name w:val="Definition"/>
    <w:aliases w:val="dd"/>
    <w:basedOn w:val="OPCParaBase"/>
    <w:rsid w:val="00042037"/>
    <w:pPr>
      <w:spacing w:before="180" w:line="240" w:lineRule="auto"/>
      <w:ind w:left="1134"/>
    </w:pPr>
  </w:style>
  <w:style w:type="paragraph" w:customStyle="1" w:styleId="ETAsubitem">
    <w:name w:val="ETA(subitem)"/>
    <w:basedOn w:val="OPCParaBase"/>
    <w:rsid w:val="00042037"/>
    <w:pPr>
      <w:tabs>
        <w:tab w:val="right" w:pos="340"/>
      </w:tabs>
      <w:spacing w:before="60" w:line="240" w:lineRule="auto"/>
      <w:ind w:left="454" w:hanging="454"/>
    </w:pPr>
    <w:rPr>
      <w:sz w:val="20"/>
    </w:rPr>
  </w:style>
  <w:style w:type="paragraph" w:customStyle="1" w:styleId="ETApara">
    <w:name w:val="ETA(para)"/>
    <w:basedOn w:val="OPCParaBase"/>
    <w:rsid w:val="00042037"/>
    <w:pPr>
      <w:tabs>
        <w:tab w:val="right" w:pos="754"/>
      </w:tabs>
      <w:spacing w:before="60" w:line="240" w:lineRule="auto"/>
      <w:ind w:left="828" w:hanging="828"/>
    </w:pPr>
    <w:rPr>
      <w:sz w:val="20"/>
    </w:rPr>
  </w:style>
  <w:style w:type="paragraph" w:customStyle="1" w:styleId="ETAsubpara">
    <w:name w:val="ETA(subpara)"/>
    <w:basedOn w:val="OPCParaBase"/>
    <w:rsid w:val="00042037"/>
    <w:pPr>
      <w:tabs>
        <w:tab w:val="right" w:pos="1083"/>
      </w:tabs>
      <w:spacing w:before="60" w:line="240" w:lineRule="auto"/>
      <w:ind w:left="1191" w:hanging="1191"/>
    </w:pPr>
    <w:rPr>
      <w:sz w:val="20"/>
    </w:rPr>
  </w:style>
  <w:style w:type="paragraph" w:customStyle="1" w:styleId="ETAsub-subpara">
    <w:name w:val="ETA(sub-subpara)"/>
    <w:basedOn w:val="OPCParaBase"/>
    <w:rsid w:val="00042037"/>
    <w:pPr>
      <w:tabs>
        <w:tab w:val="right" w:pos="1412"/>
      </w:tabs>
      <w:spacing w:before="60" w:line="240" w:lineRule="auto"/>
      <w:ind w:left="1525" w:hanging="1525"/>
    </w:pPr>
    <w:rPr>
      <w:sz w:val="20"/>
    </w:rPr>
  </w:style>
  <w:style w:type="paragraph" w:customStyle="1" w:styleId="Formula">
    <w:name w:val="Formula"/>
    <w:basedOn w:val="OPCParaBase"/>
    <w:rsid w:val="00042037"/>
    <w:pPr>
      <w:spacing w:line="240" w:lineRule="auto"/>
      <w:ind w:left="1134"/>
    </w:pPr>
    <w:rPr>
      <w:sz w:val="20"/>
    </w:rPr>
  </w:style>
  <w:style w:type="paragraph" w:styleId="Header">
    <w:name w:val="header"/>
    <w:basedOn w:val="OPCParaBase"/>
    <w:link w:val="HeaderChar"/>
    <w:unhideWhenUsed/>
    <w:rsid w:val="00042037"/>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042037"/>
    <w:rPr>
      <w:rFonts w:eastAsia="Times New Roman" w:cs="Times New Roman"/>
      <w:sz w:val="16"/>
      <w:lang w:eastAsia="en-AU"/>
    </w:rPr>
  </w:style>
  <w:style w:type="paragraph" w:customStyle="1" w:styleId="House">
    <w:name w:val="House"/>
    <w:basedOn w:val="OPCParaBase"/>
    <w:rsid w:val="00042037"/>
    <w:pPr>
      <w:spacing w:line="240" w:lineRule="auto"/>
    </w:pPr>
    <w:rPr>
      <w:sz w:val="28"/>
    </w:rPr>
  </w:style>
  <w:style w:type="paragraph" w:customStyle="1" w:styleId="Item">
    <w:name w:val="Item"/>
    <w:aliases w:val="i"/>
    <w:basedOn w:val="OPCParaBase"/>
    <w:next w:val="ItemHead"/>
    <w:rsid w:val="00042037"/>
    <w:pPr>
      <w:keepLines/>
      <w:spacing w:before="80" w:line="240" w:lineRule="auto"/>
      <w:ind w:left="709"/>
    </w:pPr>
  </w:style>
  <w:style w:type="paragraph" w:customStyle="1" w:styleId="ItemHead">
    <w:name w:val="ItemHead"/>
    <w:aliases w:val="ih"/>
    <w:basedOn w:val="OPCParaBase"/>
    <w:next w:val="Item"/>
    <w:rsid w:val="00042037"/>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42037"/>
    <w:pPr>
      <w:spacing w:line="240" w:lineRule="auto"/>
    </w:pPr>
    <w:rPr>
      <w:b/>
      <w:sz w:val="32"/>
    </w:rPr>
  </w:style>
  <w:style w:type="paragraph" w:customStyle="1" w:styleId="notedraft">
    <w:name w:val="note(draft)"/>
    <w:aliases w:val="nd"/>
    <w:basedOn w:val="OPCParaBase"/>
    <w:rsid w:val="00042037"/>
    <w:pPr>
      <w:spacing w:before="240" w:line="240" w:lineRule="auto"/>
      <w:ind w:left="284" w:hanging="284"/>
    </w:pPr>
    <w:rPr>
      <w:i/>
      <w:sz w:val="24"/>
    </w:rPr>
  </w:style>
  <w:style w:type="paragraph" w:customStyle="1" w:styleId="notemargin">
    <w:name w:val="note(margin)"/>
    <w:aliases w:val="nm"/>
    <w:basedOn w:val="OPCParaBase"/>
    <w:rsid w:val="00042037"/>
    <w:pPr>
      <w:tabs>
        <w:tab w:val="left" w:pos="709"/>
      </w:tabs>
      <w:spacing w:before="122" w:line="198" w:lineRule="exact"/>
      <w:ind w:left="709" w:hanging="709"/>
    </w:pPr>
    <w:rPr>
      <w:sz w:val="18"/>
    </w:rPr>
  </w:style>
  <w:style w:type="paragraph" w:customStyle="1" w:styleId="noteToPara">
    <w:name w:val="noteToPara"/>
    <w:aliases w:val="ntp"/>
    <w:basedOn w:val="OPCParaBase"/>
    <w:rsid w:val="00042037"/>
    <w:pPr>
      <w:spacing w:before="122" w:line="198" w:lineRule="exact"/>
      <w:ind w:left="2353" w:hanging="709"/>
    </w:pPr>
    <w:rPr>
      <w:sz w:val="18"/>
    </w:rPr>
  </w:style>
  <w:style w:type="paragraph" w:customStyle="1" w:styleId="noteParlAmend">
    <w:name w:val="note(ParlAmend)"/>
    <w:aliases w:val="npp"/>
    <w:basedOn w:val="OPCParaBase"/>
    <w:next w:val="ParlAmend"/>
    <w:rsid w:val="00042037"/>
    <w:pPr>
      <w:spacing w:line="240" w:lineRule="auto"/>
      <w:jc w:val="right"/>
    </w:pPr>
    <w:rPr>
      <w:rFonts w:ascii="Arial" w:hAnsi="Arial"/>
      <w:b/>
      <w:i/>
    </w:rPr>
  </w:style>
  <w:style w:type="paragraph" w:customStyle="1" w:styleId="Page1">
    <w:name w:val="Page1"/>
    <w:basedOn w:val="OPCParaBase"/>
    <w:rsid w:val="00042037"/>
    <w:pPr>
      <w:spacing w:before="5600" w:line="240" w:lineRule="auto"/>
    </w:pPr>
    <w:rPr>
      <w:b/>
      <w:sz w:val="32"/>
    </w:rPr>
  </w:style>
  <w:style w:type="paragraph" w:customStyle="1" w:styleId="PageBreak">
    <w:name w:val="PageBreak"/>
    <w:aliases w:val="pb"/>
    <w:basedOn w:val="OPCParaBase"/>
    <w:rsid w:val="00042037"/>
    <w:pPr>
      <w:spacing w:line="240" w:lineRule="auto"/>
    </w:pPr>
    <w:rPr>
      <w:sz w:val="20"/>
    </w:rPr>
  </w:style>
  <w:style w:type="paragraph" w:customStyle="1" w:styleId="paragraphsub">
    <w:name w:val="paragraph(sub)"/>
    <w:aliases w:val="aa"/>
    <w:basedOn w:val="OPCParaBase"/>
    <w:rsid w:val="00042037"/>
    <w:pPr>
      <w:tabs>
        <w:tab w:val="right" w:pos="1985"/>
      </w:tabs>
      <w:spacing w:before="40" w:line="240" w:lineRule="auto"/>
      <w:ind w:left="2098" w:hanging="2098"/>
    </w:pPr>
  </w:style>
  <w:style w:type="paragraph" w:customStyle="1" w:styleId="paragraphsub-sub">
    <w:name w:val="paragraph(sub-sub)"/>
    <w:aliases w:val="aaa"/>
    <w:basedOn w:val="OPCParaBase"/>
    <w:rsid w:val="00042037"/>
    <w:pPr>
      <w:tabs>
        <w:tab w:val="right" w:pos="2722"/>
      </w:tabs>
      <w:spacing w:before="40" w:line="240" w:lineRule="auto"/>
      <w:ind w:left="2835" w:hanging="2835"/>
    </w:pPr>
  </w:style>
  <w:style w:type="paragraph" w:customStyle="1" w:styleId="paragraph">
    <w:name w:val="paragraph"/>
    <w:aliases w:val="a"/>
    <w:basedOn w:val="OPCParaBase"/>
    <w:link w:val="paragraphChar"/>
    <w:rsid w:val="00042037"/>
    <w:pPr>
      <w:tabs>
        <w:tab w:val="right" w:pos="1531"/>
      </w:tabs>
      <w:spacing w:before="40" w:line="240" w:lineRule="auto"/>
      <w:ind w:left="1644" w:hanging="1644"/>
    </w:pPr>
  </w:style>
  <w:style w:type="paragraph" w:customStyle="1" w:styleId="ParlAmend">
    <w:name w:val="ParlAmend"/>
    <w:aliases w:val="pp"/>
    <w:basedOn w:val="OPCParaBase"/>
    <w:rsid w:val="00042037"/>
    <w:pPr>
      <w:spacing w:before="240" w:line="240" w:lineRule="atLeast"/>
      <w:ind w:hanging="567"/>
    </w:pPr>
    <w:rPr>
      <w:sz w:val="24"/>
    </w:rPr>
  </w:style>
  <w:style w:type="paragraph" w:customStyle="1" w:styleId="Penalty">
    <w:name w:val="Penalty"/>
    <w:basedOn w:val="OPCParaBase"/>
    <w:rsid w:val="00042037"/>
    <w:pPr>
      <w:tabs>
        <w:tab w:val="left" w:pos="2977"/>
      </w:tabs>
      <w:spacing w:before="180" w:line="240" w:lineRule="auto"/>
      <w:ind w:left="1985" w:hanging="851"/>
    </w:pPr>
  </w:style>
  <w:style w:type="paragraph" w:customStyle="1" w:styleId="Portfolio">
    <w:name w:val="Portfolio"/>
    <w:basedOn w:val="OPCParaBase"/>
    <w:rsid w:val="00042037"/>
    <w:pPr>
      <w:spacing w:line="240" w:lineRule="auto"/>
    </w:pPr>
    <w:rPr>
      <w:i/>
      <w:sz w:val="20"/>
    </w:rPr>
  </w:style>
  <w:style w:type="paragraph" w:customStyle="1" w:styleId="Preamble">
    <w:name w:val="Preamble"/>
    <w:basedOn w:val="OPCParaBase"/>
    <w:next w:val="Normal"/>
    <w:rsid w:val="00042037"/>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042037"/>
    <w:pPr>
      <w:spacing w:line="240" w:lineRule="auto"/>
    </w:pPr>
    <w:rPr>
      <w:i/>
      <w:sz w:val="20"/>
    </w:rPr>
  </w:style>
  <w:style w:type="paragraph" w:customStyle="1" w:styleId="Session">
    <w:name w:val="Session"/>
    <w:basedOn w:val="OPCParaBase"/>
    <w:rsid w:val="00042037"/>
    <w:pPr>
      <w:spacing w:line="240" w:lineRule="auto"/>
    </w:pPr>
    <w:rPr>
      <w:sz w:val="28"/>
    </w:rPr>
  </w:style>
  <w:style w:type="paragraph" w:customStyle="1" w:styleId="Sponsor">
    <w:name w:val="Sponsor"/>
    <w:basedOn w:val="OPCParaBase"/>
    <w:rsid w:val="00042037"/>
    <w:pPr>
      <w:spacing w:line="240" w:lineRule="auto"/>
    </w:pPr>
    <w:rPr>
      <w:i/>
    </w:rPr>
  </w:style>
  <w:style w:type="paragraph" w:customStyle="1" w:styleId="Subitem">
    <w:name w:val="Subitem"/>
    <w:aliases w:val="iss"/>
    <w:basedOn w:val="OPCParaBase"/>
    <w:rsid w:val="00042037"/>
    <w:pPr>
      <w:spacing w:before="180" w:line="240" w:lineRule="auto"/>
      <w:ind w:left="709" w:hanging="709"/>
    </w:pPr>
  </w:style>
  <w:style w:type="paragraph" w:customStyle="1" w:styleId="SubitemHead">
    <w:name w:val="SubitemHead"/>
    <w:aliases w:val="issh"/>
    <w:basedOn w:val="OPCParaBase"/>
    <w:rsid w:val="00042037"/>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042037"/>
    <w:pPr>
      <w:spacing w:before="40" w:line="240" w:lineRule="auto"/>
      <w:ind w:left="1134"/>
    </w:pPr>
  </w:style>
  <w:style w:type="paragraph" w:customStyle="1" w:styleId="SubsectionHead">
    <w:name w:val="SubsectionHead"/>
    <w:aliases w:val="ssh"/>
    <w:basedOn w:val="OPCParaBase"/>
    <w:next w:val="subsection"/>
    <w:rsid w:val="00042037"/>
    <w:pPr>
      <w:keepNext/>
      <w:keepLines/>
      <w:spacing w:before="240" w:line="240" w:lineRule="auto"/>
      <w:ind w:left="1134"/>
    </w:pPr>
    <w:rPr>
      <w:i/>
    </w:rPr>
  </w:style>
  <w:style w:type="paragraph" w:customStyle="1" w:styleId="Tablea">
    <w:name w:val="Table(a)"/>
    <w:aliases w:val="ta"/>
    <w:basedOn w:val="OPCParaBase"/>
    <w:rsid w:val="00042037"/>
    <w:pPr>
      <w:spacing w:before="60" w:line="240" w:lineRule="auto"/>
      <w:ind w:left="284" w:hanging="284"/>
    </w:pPr>
    <w:rPr>
      <w:sz w:val="20"/>
    </w:rPr>
  </w:style>
  <w:style w:type="paragraph" w:customStyle="1" w:styleId="TableAA">
    <w:name w:val="Table(AA)"/>
    <w:aliases w:val="taaa"/>
    <w:basedOn w:val="OPCParaBase"/>
    <w:rsid w:val="00042037"/>
    <w:pPr>
      <w:tabs>
        <w:tab w:val="left" w:pos="-6543"/>
        <w:tab w:val="left" w:pos="-6260"/>
      </w:tabs>
      <w:spacing w:line="240" w:lineRule="exact"/>
      <w:ind w:left="1055" w:hanging="284"/>
    </w:pPr>
    <w:rPr>
      <w:sz w:val="20"/>
    </w:rPr>
  </w:style>
  <w:style w:type="paragraph" w:customStyle="1" w:styleId="Tablei">
    <w:name w:val="Table(i)"/>
    <w:aliases w:val="taa"/>
    <w:basedOn w:val="OPCParaBase"/>
    <w:rsid w:val="00042037"/>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042037"/>
    <w:pPr>
      <w:spacing w:before="60" w:line="240" w:lineRule="atLeast"/>
    </w:pPr>
    <w:rPr>
      <w:sz w:val="20"/>
    </w:rPr>
  </w:style>
  <w:style w:type="paragraph" w:customStyle="1" w:styleId="TLPBoxTextnote">
    <w:name w:val="TLPBoxText(note"/>
    <w:aliases w:val="right)"/>
    <w:basedOn w:val="OPCParaBase"/>
    <w:rsid w:val="00042037"/>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042037"/>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042037"/>
    <w:pPr>
      <w:spacing w:before="122" w:line="198" w:lineRule="exact"/>
      <w:ind w:left="1985" w:hanging="851"/>
      <w:jc w:val="right"/>
    </w:pPr>
    <w:rPr>
      <w:sz w:val="18"/>
    </w:rPr>
  </w:style>
  <w:style w:type="paragraph" w:customStyle="1" w:styleId="TLPTableBullet">
    <w:name w:val="TLPTableBullet"/>
    <w:aliases w:val="ttb"/>
    <w:basedOn w:val="OPCParaBase"/>
    <w:rsid w:val="00042037"/>
    <w:pPr>
      <w:spacing w:line="240" w:lineRule="exact"/>
      <w:ind w:left="284" w:hanging="284"/>
    </w:pPr>
    <w:rPr>
      <w:sz w:val="20"/>
    </w:rPr>
  </w:style>
  <w:style w:type="paragraph" w:styleId="TOC1">
    <w:name w:val="toc 1"/>
    <w:basedOn w:val="Normal"/>
    <w:next w:val="Normal"/>
    <w:uiPriority w:val="39"/>
    <w:unhideWhenUsed/>
    <w:rsid w:val="00042037"/>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042037"/>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042037"/>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042037"/>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042037"/>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042037"/>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042037"/>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042037"/>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042037"/>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042037"/>
    <w:pPr>
      <w:keepLines/>
      <w:spacing w:before="240" w:after="120" w:line="240" w:lineRule="auto"/>
      <w:ind w:left="794"/>
    </w:pPr>
    <w:rPr>
      <w:b/>
      <w:kern w:val="28"/>
      <w:sz w:val="20"/>
    </w:rPr>
  </w:style>
  <w:style w:type="paragraph" w:customStyle="1" w:styleId="TofSectsHeading">
    <w:name w:val="TofSects(Heading)"/>
    <w:basedOn w:val="OPCParaBase"/>
    <w:rsid w:val="00042037"/>
    <w:pPr>
      <w:spacing w:before="240" w:after="120" w:line="240" w:lineRule="auto"/>
    </w:pPr>
    <w:rPr>
      <w:b/>
      <w:sz w:val="24"/>
    </w:rPr>
  </w:style>
  <w:style w:type="paragraph" w:customStyle="1" w:styleId="TofSectsSection">
    <w:name w:val="TofSects(Section)"/>
    <w:basedOn w:val="OPCParaBase"/>
    <w:rsid w:val="00042037"/>
    <w:pPr>
      <w:keepLines/>
      <w:spacing w:before="40" w:line="240" w:lineRule="auto"/>
      <w:ind w:left="1588" w:hanging="794"/>
    </w:pPr>
    <w:rPr>
      <w:kern w:val="28"/>
      <w:sz w:val="18"/>
    </w:rPr>
  </w:style>
  <w:style w:type="paragraph" w:customStyle="1" w:styleId="TofSectsSubdiv">
    <w:name w:val="TofSects(Subdiv)"/>
    <w:basedOn w:val="OPCParaBase"/>
    <w:rsid w:val="00042037"/>
    <w:pPr>
      <w:keepLines/>
      <w:spacing w:before="80" w:line="240" w:lineRule="auto"/>
      <w:ind w:left="1588" w:hanging="794"/>
    </w:pPr>
    <w:rPr>
      <w:kern w:val="28"/>
    </w:rPr>
  </w:style>
  <w:style w:type="paragraph" w:customStyle="1" w:styleId="WRStyle">
    <w:name w:val="WR Style"/>
    <w:aliases w:val="WR"/>
    <w:basedOn w:val="OPCParaBase"/>
    <w:rsid w:val="00042037"/>
    <w:pPr>
      <w:spacing w:before="240" w:line="240" w:lineRule="auto"/>
      <w:ind w:left="284" w:hanging="284"/>
    </w:pPr>
    <w:rPr>
      <w:b/>
      <w:i/>
      <w:kern w:val="28"/>
      <w:sz w:val="24"/>
    </w:rPr>
  </w:style>
  <w:style w:type="paragraph" w:customStyle="1" w:styleId="notepara">
    <w:name w:val="note(para)"/>
    <w:aliases w:val="na"/>
    <w:basedOn w:val="OPCParaBase"/>
    <w:rsid w:val="00042037"/>
    <w:pPr>
      <w:spacing w:before="40" w:line="198" w:lineRule="exact"/>
      <w:ind w:left="2354" w:hanging="369"/>
    </w:pPr>
    <w:rPr>
      <w:sz w:val="18"/>
    </w:rPr>
  </w:style>
  <w:style w:type="paragraph" w:styleId="Footer">
    <w:name w:val="footer"/>
    <w:link w:val="FooterChar"/>
    <w:rsid w:val="00042037"/>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042037"/>
    <w:rPr>
      <w:rFonts w:eastAsia="Times New Roman" w:cs="Times New Roman"/>
      <w:sz w:val="22"/>
      <w:szCs w:val="24"/>
      <w:lang w:eastAsia="en-AU"/>
    </w:rPr>
  </w:style>
  <w:style w:type="character" w:styleId="LineNumber">
    <w:name w:val="line number"/>
    <w:basedOn w:val="OPCCharBase"/>
    <w:uiPriority w:val="99"/>
    <w:unhideWhenUsed/>
    <w:rsid w:val="00042037"/>
    <w:rPr>
      <w:sz w:val="16"/>
    </w:rPr>
  </w:style>
  <w:style w:type="table" w:customStyle="1" w:styleId="CFlag">
    <w:name w:val="CFlag"/>
    <w:basedOn w:val="TableNormal"/>
    <w:uiPriority w:val="99"/>
    <w:rsid w:val="00042037"/>
    <w:rPr>
      <w:rFonts w:eastAsia="Times New Roman" w:cs="Times New Roman"/>
      <w:lang w:eastAsia="en-AU"/>
    </w:rPr>
    <w:tblPr/>
  </w:style>
  <w:style w:type="paragraph" w:styleId="BalloonText">
    <w:name w:val="Balloon Text"/>
    <w:basedOn w:val="Normal"/>
    <w:link w:val="BalloonTextChar"/>
    <w:uiPriority w:val="99"/>
    <w:unhideWhenUsed/>
    <w:rsid w:val="0004203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042037"/>
    <w:rPr>
      <w:rFonts w:ascii="Tahoma" w:hAnsi="Tahoma" w:cs="Tahoma"/>
      <w:sz w:val="16"/>
      <w:szCs w:val="16"/>
    </w:rPr>
  </w:style>
  <w:style w:type="table" w:styleId="TableGrid">
    <w:name w:val="Table Grid"/>
    <w:basedOn w:val="TableNormal"/>
    <w:uiPriority w:val="59"/>
    <w:rsid w:val="000420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042037"/>
    <w:rPr>
      <w:b/>
      <w:sz w:val="28"/>
      <w:szCs w:val="32"/>
    </w:rPr>
  </w:style>
  <w:style w:type="paragraph" w:customStyle="1" w:styleId="LegislationMadeUnder">
    <w:name w:val="LegislationMadeUnder"/>
    <w:basedOn w:val="OPCParaBase"/>
    <w:next w:val="Normal"/>
    <w:rsid w:val="00042037"/>
    <w:rPr>
      <w:i/>
      <w:sz w:val="32"/>
      <w:szCs w:val="32"/>
    </w:rPr>
  </w:style>
  <w:style w:type="paragraph" w:customStyle="1" w:styleId="SignCoverPageEnd">
    <w:name w:val="SignCoverPageEnd"/>
    <w:basedOn w:val="OPCParaBase"/>
    <w:next w:val="Normal"/>
    <w:rsid w:val="00042037"/>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042037"/>
    <w:pPr>
      <w:pBdr>
        <w:top w:val="single" w:sz="4" w:space="1" w:color="auto"/>
      </w:pBdr>
      <w:spacing w:before="360"/>
      <w:ind w:right="397"/>
      <w:jc w:val="both"/>
    </w:pPr>
  </w:style>
  <w:style w:type="paragraph" w:customStyle="1" w:styleId="NotesHeading1">
    <w:name w:val="NotesHeading 1"/>
    <w:basedOn w:val="OPCParaBase"/>
    <w:next w:val="Normal"/>
    <w:rsid w:val="00042037"/>
    <w:rPr>
      <w:b/>
      <w:sz w:val="28"/>
      <w:szCs w:val="28"/>
    </w:rPr>
  </w:style>
  <w:style w:type="paragraph" w:customStyle="1" w:styleId="NotesHeading2">
    <w:name w:val="NotesHeading 2"/>
    <w:basedOn w:val="OPCParaBase"/>
    <w:next w:val="Normal"/>
    <w:rsid w:val="00042037"/>
    <w:rPr>
      <w:b/>
      <w:sz w:val="28"/>
      <w:szCs w:val="28"/>
    </w:rPr>
  </w:style>
  <w:style w:type="paragraph" w:customStyle="1" w:styleId="ENotesText">
    <w:name w:val="ENotesText"/>
    <w:aliases w:val="Ent"/>
    <w:basedOn w:val="OPCParaBase"/>
    <w:next w:val="Normal"/>
    <w:rsid w:val="00042037"/>
    <w:pPr>
      <w:spacing w:before="120"/>
    </w:pPr>
  </w:style>
  <w:style w:type="paragraph" w:customStyle="1" w:styleId="CompiledActNo">
    <w:name w:val="CompiledActNo"/>
    <w:basedOn w:val="OPCParaBase"/>
    <w:next w:val="Normal"/>
    <w:rsid w:val="00042037"/>
    <w:rPr>
      <w:b/>
      <w:sz w:val="24"/>
      <w:szCs w:val="24"/>
    </w:rPr>
  </w:style>
  <w:style w:type="paragraph" w:customStyle="1" w:styleId="CompiledMadeUnder">
    <w:name w:val="CompiledMadeUnder"/>
    <w:basedOn w:val="OPCParaBase"/>
    <w:next w:val="Normal"/>
    <w:rsid w:val="00042037"/>
    <w:rPr>
      <w:i/>
      <w:sz w:val="24"/>
      <w:szCs w:val="24"/>
    </w:rPr>
  </w:style>
  <w:style w:type="paragraph" w:customStyle="1" w:styleId="Paragraphsub-sub-sub">
    <w:name w:val="Paragraph(sub-sub-sub)"/>
    <w:aliases w:val="aaaa"/>
    <w:basedOn w:val="OPCParaBase"/>
    <w:rsid w:val="00042037"/>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042037"/>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042037"/>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042037"/>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042037"/>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042037"/>
    <w:pPr>
      <w:spacing w:before="60" w:line="240" w:lineRule="auto"/>
    </w:pPr>
    <w:rPr>
      <w:rFonts w:cs="Arial"/>
      <w:sz w:val="20"/>
      <w:szCs w:val="22"/>
    </w:rPr>
  </w:style>
  <w:style w:type="paragraph" w:customStyle="1" w:styleId="NoteToSubpara">
    <w:name w:val="NoteToSubpara"/>
    <w:aliases w:val="nts"/>
    <w:basedOn w:val="OPCParaBase"/>
    <w:rsid w:val="00042037"/>
    <w:pPr>
      <w:spacing w:before="40" w:line="198" w:lineRule="exact"/>
      <w:ind w:left="2835" w:hanging="709"/>
    </w:pPr>
    <w:rPr>
      <w:sz w:val="18"/>
    </w:rPr>
  </w:style>
  <w:style w:type="paragraph" w:customStyle="1" w:styleId="ENoteTableHeading">
    <w:name w:val="ENoteTableHeading"/>
    <w:aliases w:val="enth"/>
    <w:basedOn w:val="OPCParaBase"/>
    <w:rsid w:val="00042037"/>
    <w:pPr>
      <w:keepNext/>
      <w:spacing w:before="60" w:line="240" w:lineRule="atLeast"/>
    </w:pPr>
    <w:rPr>
      <w:rFonts w:ascii="Arial" w:hAnsi="Arial"/>
      <w:b/>
      <w:sz w:val="16"/>
    </w:rPr>
  </w:style>
  <w:style w:type="paragraph" w:customStyle="1" w:styleId="ENoteTTi">
    <w:name w:val="ENoteTTi"/>
    <w:aliases w:val="entti"/>
    <w:basedOn w:val="OPCParaBase"/>
    <w:rsid w:val="00042037"/>
    <w:pPr>
      <w:keepNext/>
      <w:spacing w:before="60" w:line="240" w:lineRule="atLeast"/>
      <w:ind w:left="170"/>
    </w:pPr>
    <w:rPr>
      <w:sz w:val="16"/>
    </w:rPr>
  </w:style>
  <w:style w:type="paragraph" w:customStyle="1" w:styleId="ENotesHeading1">
    <w:name w:val="ENotesHeading 1"/>
    <w:aliases w:val="Enh1"/>
    <w:basedOn w:val="OPCParaBase"/>
    <w:next w:val="Normal"/>
    <w:rsid w:val="00042037"/>
    <w:pPr>
      <w:spacing w:before="120"/>
      <w:outlineLvl w:val="1"/>
    </w:pPr>
    <w:rPr>
      <w:b/>
      <w:sz w:val="28"/>
      <w:szCs w:val="28"/>
    </w:rPr>
  </w:style>
  <w:style w:type="paragraph" w:customStyle="1" w:styleId="ENotesHeading2">
    <w:name w:val="ENotesHeading 2"/>
    <w:aliases w:val="Enh2"/>
    <w:basedOn w:val="OPCParaBase"/>
    <w:next w:val="Normal"/>
    <w:rsid w:val="00042037"/>
    <w:pPr>
      <w:spacing w:before="120" w:after="120"/>
      <w:outlineLvl w:val="2"/>
    </w:pPr>
    <w:rPr>
      <w:b/>
      <w:sz w:val="24"/>
      <w:szCs w:val="28"/>
    </w:rPr>
  </w:style>
  <w:style w:type="paragraph" w:customStyle="1" w:styleId="ENoteTTIndentHeading">
    <w:name w:val="ENoteTTIndentHeading"/>
    <w:aliases w:val="enTTHi"/>
    <w:basedOn w:val="OPCParaBase"/>
    <w:rsid w:val="00042037"/>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042037"/>
    <w:pPr>
      <w:spacing w:before="60" w:line="240" w:lineRule="atLeast"/>
    </w:pPr>
    <w:rPr>
      <w:sz w:val="16"/>
    </w:rPr>
  </w:style>
  <w:style w:type="paragraph" w:customStyle="1" w:styleId="MadeunderText">
    <w:name w:val="MadeunderText"/>
    <w:basedOn w:val="OPCParaBase"/>
    <w:next w:val="Normal"/>
    <w:rsid w:val="00042037"/>
    <w:pPr>
      <w:spacing w:before="240"/>
    </w:pPr>
    <w:rPr>
      <w:sz w:val="24"/>
      <w:szCs w:val="24"/>
    </w:rPr>
  </w:style>
  <w:style w:type="paragraph" w:customStyle="1" w:styleId="ENotesHeading3">
    <w:name w:val="ENotesHeading 3"/>
    <w:aliases w:val="Enh3"/>
    <w:basedOn w:val="OPCParaBase"/>
    <w:next w:val="Normal"/>
    <w:rsid w:val="00042037"/>
    <w:pPr>
      <w:keepNext/>
      <w:spacing w:before="120" w:line="240" w:lineRule="auto"/>
      <w:outlineLvl w:val="4"/>
    </w:pPr>
    <w:rPr>
      <w:b/>
      <w:szCs w:val="24"/>
    </w:rPr>
  </w:style>
  <w:style w:type="character" w:customStyle="1" w:styleId="CharSubPartTextCASA">
    <w:name w:val="CharSubPartText(CASA)"/>
    <w:basedOn w:val="OPCCharBase"/>
    <w:uiPriority w:val="1"/>
    <w:rsid w:val="00042037"/>
  </w:style>
  <w:style w:type="character" w:customStyle="1" w:styleId="CharSubPartNoCASA">
    <w:name w:val="CharSubPartNo(CASA)"/>
    <w:basedOn w:val="OPCCharBase"/>
    <w:uiPriority w:val="1"/>
    <w:rsid w:val="00042037"/>
  </w:style>
  <w:style w:type="paragraph" w:customStyle="1" w:styleId="ENoteTTIndentHeadingSub">
    <w:name w:val="ENoteTTIndentHeadingSub"/>
    <w:aliases w:val="enTTHis"/>
    <w:basedOn w:val="OPCParaBase"/>
    <w:rsid w:val="00042037"/>
    <w:pPr>
      <w:keepNext/>
      <w:spacing w:before="60" w:line="240" w:lineRule="atLeast"/>
      <w:ind w:left="340"/>
    </w:pPr>
    <w:rPr>
      <w:b/>
      <w:sz w:val="16"/>
    </w:rPr>
  </w:style>
  <w:style w:type="paragraph" w:customStyle="1" w:styleId="ENoteTTiSub">
    <w:name w:val="ENoteTTiSub"/>
    <w:aliases w:val="enttis"/>
    <w:basedOn w:val="OPCParaBase"/>
    <w:rsid w:val="00042037"/>
    <w:pPr>
      <w:keepNext/>
      <w:spacing w:before="60" w:line="240" w:lineRule="atLeast"/>
      <w:ind w:left="340"/>
    </w:pPr>
    <w:rPr>
      <w:sz w:val="16"/>
    </w:rPr>
  </w:style>
  <w:style w:type="paragraph" w:customStyle="1" w:styleId="SubDivisionMigration">
    <w:name w:val="SubDivisionMigration"/>
    <w:aliases w:val="sdm"/>
    <w:basedOn w:val="OPCParaBase"/>
    <w:rsid w:val="00042037"/>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042037"/>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042037"/>
    <w:pPr>
      <w:spacing w:before="122" w:line="240" w:lineRule="auto"/>
      <w:ind w:left="1985" w:hanging="851"/>
    </w:pPr>
    <w:rPr>
      <w:sz w:val="18"/>
    </w:rPr>
  </w:style>
  <w:style w:type="paragraph" w:customStyle="1" w:styleId="FreeForm">
    <w:name w:val="FreeForm"/>
    <w:rsid w:val="00042037"/>
    <w:rPr>
      <w:rFonts w:ascii="Arial" w:hAnsi="Arial"/>
      <w:sz w:val="22"/>
    </w:rPr>
  </w:style>
  <w:style w:type="paragraph" w:customStyle="1" w:styleId="SOText">
    <w:name w:val="SO Text"/>
    <w:aliases w:val="sot"/>
    <w:link w:val="SOTextChar"/>
    <w:rsid w:val="00042037"/>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042037"/>
    <w:rPr>
      <w:sz w:val="22"/>
    </w:rPr>
  </w:style>
  <w:style w:type="paragraph" w:customStyle="1" w:styleId="SOTextNote">
    <w:name w:val="SO TextNote"/>
    <w:aliases w:val="sont"/>
    <w:basedOn w:val="SOText"/>
    <w:qFormat/>
    <w:rsid w:val="00042037"/>
    <w:pPr>
      <w:spacing w:before="122" w:line="198" w:lineRule="exact"/>
      <w:ind w:left="1843" w:hanging="709"/>
    </w:pPr>
    <w:rPr>
      <w:sz w:val="18"/>
    </w:rPr>
  </w:style>
  <w:style w:type="paragraph" w:customStyle="1" w:styleId="SOPara">
    <w:name w:val="SO Para"/>
    <w:aliases w:val="soa"/>
    <w:basedOn w:val="SOText"/>
    <w:link w:val="SOParaChar"/>
    <w:qFormat/>
    <w:rsid w:val="00042037"/>
    <w:pPr>
      <w:tabs>
        <w:tab w:val="right" w:pos="1786"/>
      </w:tabs>
      <w:spacing w:before="40"/>
      <w:ind w:left="2070" w:hanging="936"/>
    </w:pPr>
  </w:style>
  <w:style w:type="character" w:customStyle="1" w:styleId="SOParaChar">
    <w:name w:val="SO Para Char"/>
    <w:aliases w:val="soa Char"/>
    <w:basedOn w:val="DefaultParagraphFont"/>
    <w:link w:val="SOPara"/>
    <w:rsid w:val="00042037"/>
    <w:rPr>
      <w:sz w:val="22"/>
    </w:rPr>
  </w:style>
  <w:style w:type="paragraph" w:customStyle="1" w:styleId="FileName">
    <w:name w:val="FileName"/>
    <w:basedOn w:val="Normal"/>
    <w:rsid w:val="00042037"/>
  </w:style>
  <w:style w:type="paragraph" w:customStyle="1" w:styleId="TableHeading">
    <w:name w:val="TableHeading"/>
    <w:aliases w:val="th"/>
    <w:basedOn w:val="OPCParaBase"/>
    <w:next w:val="Tabletext"/>
    <w:rsid w:val="00042037"/>
    <w:pPr>
      <w:keepNext/>
      <w:spacing w:before="60" w:line="240" w:lineRule="atLeast"/>
    </w:pPr>
    <w:rPr>
      <w:b/>
      <w:sz w:val="20"/>
    </w:rPr>
  </w:style>
  <w:style w:type="paragraph" w:customStyle="1" w:styleId="SOHeadBold">
    <w:name w:val="SO HeadBold"/>
    <w:aliases w:val="sohb"/>
    <w:basedOn w:val="SOText"/>
    <w:next w:val="SOText"/>
    <w:link w:val="SOHeadBoldChar"/>
    <w:qFormat/>
    <w:rsid w:val="00042037"/>
    <w:rPr>
      <w:b/>
    </w:rPr>
  </w:style>
  <w:style w:type="character" w:customStyle="1" w:styleId="SOHeadBoldChar">
    <w:name w:val="SO HeadBold Char"/>
    <w:aliases w:val="sohb Char"/>
    <w:basedOn w:val="DefaultParagraphFont"/>
    <w:link w:val="SOHeadBold"/>
    <w:rsid w:val="00042037"/>
    <w:rPr>
      <w:b/>
      <w:sz w:val="22"/>
    </w:rPr>
  </w:style>
  <w:style w:type="paragraph" w:customStyle="1" w:styleId="SOHeadItalic">
    <w:name w:val="SO HeadItalic"/>
    <w:aliases w:val="sohi"/>
    <w:basedOn w:val="SOText"/>
    <w:next w:val="SOText"/>
    <w:link w:val="SOHeadItalicChar"/>
    <w:qFormat/>
    <w:rsid w:val="00042037"/>
    <w:rPr>
      <w:i/>
    </w:rPr>
  </w:style>
  <w:style w:type="character" w:customStyle="1" w:styleId="SOHeadItalicChar">
    <w:name w:val="SO HeadItalic Char"/>
    <w:aliases w:val="sohi Char"/>
    <w:basedOn w:val="DefaultParagraphFont"/>
    <w:link w:val="SOHeadItalic"/>
    <w:rsid w:val="00042037"/>
    <w:rPr>
      <w:i/>
      <w:sz w:val="22"/>
    </w:rPr>
  </w:style>
  <w:style w:type="paragraph" w:customStyle="1" w:styleId="SOBullet">
    <w:name w:val="SO Bullet"/>
    <w:aliases w:val="sotb"/>
    <w:basedOn w:val="SOText"/>
    <w:link w:val="SOBulletChar"/>
    <w:qFormat/>
    <w:rsid w:val="00042037"/>
    <w:pPr>
      <w:ind w:left="1559" w:hanging="425"/>
    </w:pPr>
  </w:style>
  <w:style w:type="character" w:customStyle="1" w:styleId="SOBulletChar">
    <w:name w:val="SO Bullet Char"/>
    <w:aliases w:val="sotb Char"/>
    <w:basedOn w:val="DefaultParagraphFont"/>
    <w:link w:val="SOBullet"/>
    <w:rsid w:val="00042037"/>
    <w:rPr>
      <w:sz w:val="22"/>
    </w:rPr>
  </w:style>
  <w:style w:type="paragraph" w:customStyle="1" w:styleId="SOBulletNote">
    <w:name w:val="SO BulletNote"/>
    <w:aliases w:val="sonb"/>
    <w:basedOn w:val="SOTextNote"/>
    <w:link w:val="SOBulletNoteChar"/>
    <w:qFormat/>
    <w:rsid w:val="00042037"/>
    <w:pPr>
      <w:tabs>
        <w:tab w:val="left" w:pos="1560"/>
      </w:tabs>
      <w:ind w:left="2268" w:hanging="1134"/>
    </w:pPr>
  </w:style>
  <w:style w:type="character" w:customStyle="1" w:styleId="SOBulletNoteChar">
    <w:name w:val="SO BulletNote Char"/>
    <w:aliases w:val="sonb Char"/>
    <w:basedOn w:val="DefaultParagraphFont"/>
    <w:link w:val="SOBulletNote"/>
    <w:rsid w:val="00042037"/>
    <w:rPr>
      <w:sz w:val="18"/>
    </w:rPr>
  </w:style>
  <w:style w:type="paragraph" w:customStyle="1" w:styleId="SOText2">
    <w:name w:val="SO Text2"/>
    <w:aliases w:val="sot2"/>
    <w:basedOn w:val="Normal"/>
    <w:next w:val="SOText"/>
    <w:link w:val="SOText2Char"/>
    <w:rsid w:val="00042037"/>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042037"/>
    <w:rPr>
      <w:sz w:val="22"/>
    </w:rPr>
  </w:style>
  <w:style w:type="paragraph" w:customStyle="1" w:styleId="SubPartCASA">
    <w:name w:val="SubPart(CASA)"/>
    <w:aliases w:val="csp"/>
    <w:basedOn w:val="OPCParaBase"/>
    <w:next w:val="ActHead3"/>
    <w:rsid w:val="00042037"/>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042037"/>
    <w:rPr>
      <w:rFonts w:eastAsia="Times New Roman" w:cs="Times New Roman"/>
      <w:sz w:val="22"/>
      <w:lang w:eastAsia="en-AU"/>
    </w:rPr>
  </w:style>
  <w:style w:type="character" w:customStyle="1" w:styleId="notetextChar">
    <w:name w:val="note(text) Char"/>
    <w:aliases w:val="n Char"/>
    <w:basedOn w:val="DefaultParagraphFont"/>
    <w:link w:val="notetext"/>
    <w:rsid w:val="00042037"/>
    <w:rPr>
      <w:rFonts w:eastAsia="Times New Roman" w:cs="Times New Roman"/>
      <w:sz w:val="18"/>
      <w:lang w:eastAsia="en-AU"/>
    </w:rPr>
  </w:style>
  <w:style w:type="character" w:customStyle="1" w:styleId="Heading1Char">
    <w:name w:val="Heading 1 Char"/>
    <w:basedOn w:val="DefaultParagraphFont"/>
    <w:link w:val="Heading1"/>
    <w:uiPriority w:val="9"/>
    <w:rsid w:val="0004203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04203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042037"/>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042037"/>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042037"/>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042037"/>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042037"/>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042037"/>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042037"/>
    <w:rPr>
      <w:rFonts w:asciiTheme="majorHAnsi" w:eastAsiaTheme="majorEastAsia" w:hAnsiTheme="majorHAnsi" w:cstheme="majorBidi"/>
      <w:i/>
      <w:iCs/>
      <w:color w:val="404040" w:themeColor="text1" w:themeTint="BF"/>
    </w:rPr>
  </w:style>
  <w:style w:type="paragraph" w:customStyle="1" w:styleId="Transitional">
    <w:name w:val="Transitional"/>
    <w:aliases w:val="tr"/>
    <w:basedOn w:val="ItemHead"/>
    <w:next w:val="Item"/>
    <w:rsid w:val="00042037"/>
  </w:style>
  <w:style w:type="character" w:customStyle="1" w:styleId="charlegsubtitle1">
    <w:name w:val="charlegsubtitle1"/>
    <w:basedOn w:val="DefaultParagraphFont"/>
    <w:rsid w:val="00042037"/>
    <w:rPr>
      <w:rFonts w:ascii="Arial" w:hAnsi="Arial" w:cs="Arial" w:hint="default"/>
      <w:b/>
      <w:bCs/>
      <w:sz w:val="28"/>
      <w:szCs w:val="28"/>
    </w:rPr>
  </w:style>
  <w:style w:type="paragraph" w:styleId="Index1">
    <w:name w:val="index 1"/>
    <w:basedOn w:val="Normal"/>
    <w:next w:val="Normal"/>
    <w:autoRedefine/>
    <w:rsid w:val="00042037"/>
    <w:pPr>
      <w:ind w:left="240" w:hanging="240"/>
    </w:pPr>
  </w:style>
  <w:style w:type="paragraph" w:styleId="Index2">
    <w:name w:val="index 2"/>
    <w:basedOn w:val="Normal"/>
    <w:next w:val="Normal"/>
    <w:autoRedefine/>
    <w:rsid w:val="00042037"/>
    <w:pPr>
      <w:ind w:left="480" w:hanging="240"/>
    </w:pPr>
  </w:style>
  <w:style w:type="paragraph" w:styleId="Index3">
    <w:name w:val="index 3"/>
    <w:basedOn w:val="Normal"/>
    <w:next w:val="Normal"/>
    <w:autoRedefine/>
    <w:rsid w:val="00042037"/>
    <w:pPr>
      <w:ind w:left="720" w:hanging="240"/>
    </w:pPr>
  </w:style>
  <w:style w:type="paragraph" w:styleId="Index4">
    <w:name w:val="index 4"/>
    <w:basedOn w:val="Normal"/>
    <w:next w:val="Normal"/>
    <w:autoRedefine/>
    <w:rsid w:val="00042037"/>
    <w:pPr>
      <w:ind w:left="960" w:hanging="240"/>
    </w:pPr>
  </w:style>
  <w:style w:type="paragraph" w:styleId="Index5">
    <w:name w:val="index 5"/>
    <w:basedOn w:val="Normal"/>
    <w:next w:val="Normal"/>
    <w:autoRedefine/>
    <w:rsid w:val="00042037"/>
    <w:pPr>
      <w:ind w:left="1200" w:hanging="240"/>
    </w:pPr>
  </w:style>
  <w:style w:type="paragraph" w:styleId="Index6">
    <w:name w:val="index 6"/>
    <w:basedOn w:val="Normal"/>
    <w:next w:val="Normal"/>
    <w:autoRedefine/>
    <w:rsid w:val="00042037"/>
    <w:pPr>
      <w:ind w:left="1440" w:hanging="240"/>
    </w:pPr>
  </w:style>
  <w:style w:type="paragraph" w:styleId="Index7">
    <w:name w:val="index 7"/>
    <w:basedOn w:val="Normal"/>
    <w:next w:val="Normal"/>
    <w:autoRedefine/>
    <w:rsid w:val="00042037"/>
    <w:pPr>
      <w:ind w:left="1680" w:hanging="240"/>
    </w:pPr>
  </w:style>
  <w:style w:type="paragraph" w:styleId="Index8">
    <w:name w:val="index 8"/>
    <w:basedOn w:val="Normal"/>
    <w:next w:val="Normal"/>
    <w:autoRedefine/>
    <w:rsid w:val="00042037"/>
    <w:pPr>
      <w:ind w:left="1920" w:hanging="240"/>
    </w:pPr>
  </w:style>
  <w:style w:type="paragraph" w:styleId="Index9">
    <w:name w:val="index 9"/>
    <w:basedOn w:val="Normal"/>
    <w:next w:val="Normal"/>
    <w:autoRedefine/>
    <w:rsid w:val="00042037"/>
    <w:pPr>
      <w:ind w:left="2160" w:hanging="240"/>
    </w:pPr>
  </w:style>
  <w:style w:type="paragraph" w:styleId="NormalIndent">
    <w:name w:val="Normal Indent"/>
    <w:basedOn w:val="Normal"/>
    <w:rsid w:val="00042037"/>
    <w:pPr>
      <w:ind w:left="720"/>
    </w:pPr>
  </w:style>
  <w:style w:type="paragraph" w:styleId="FootnoteText">
    <w:name w:val="footnote text"/>
    <w:basedOn w:val="Normal"/>
    <w:link w:val="FootnoteTextChar"/>
    <w:rsid w:val="00042037"/>
    <w:rPr>
      <w:sz w:val="20"/>
    </w:rPr>
  </w:style>
  <w:style w:type="character" w:customStyle="1" w:styleId="FootnoteTextChar">
    <w:name w:val="Footnote Text Char"/>
    <w:basedOn w:val="DefaultParagraphFont"/>
    <w:link w:val="FootnoteText"/>
    <w:rsid w:val="00042037"/>
  </w:style>
  <w:style w:type="paragraph" w:styleId="CommentText">
    <w:name w:val="annotation text"/>
    <w:basedOn w:val="Normal"/>
    <w:link w:val="CommentTextChar"/>
    <w:rsid w:val="00042037"/>
    <w:rPr>
      <w:sz w:val="20"/>
    </w:rPr>
  </w:style>
  <w:style w:type="character" w:customStyle="1" w:styleId="CommentTextChar">
    <w:name w:val="Comment Text Char"/>
    <w:basedOn w:val="DefaultParagraphFont"/>
    <w:link w:val="CommentText"/>
    <w:rsid w:val="00042037"/>
  </w:style>
  <w:style w:type="paragraph" w:styleId="IndexHeading">
    <w:name w:val="index heading"/>
    <w:basedOn w:val="Normal"/>
    <w:next w:val="Index1"/>
    <w:rsid w:val="00042037"/>
    <w:rPr>
      <w:rFonts w:ascii="Arial" w:hAnsi="Arial" w:cs="Arial"/>
      <w:b/>
      <w:bCs/>
    </w:rPr>
  </w:style>
  <w:style w:type="paragraph" w:styleId="Caption">
    <w:name w:val="caption"/>
    <w:basedOn w:val="Normal"/>
    <w:next w:val="Normal"/>
    <w:qFormat/>
    <w:rsid w:val="00042037"/>
    <w:pPr>
      <w:spacing w:before="120" w:after="120"/>
    </w:pPr>
    <w:rPr>
      <w:b/>
      <w:bCs/>
      <w:sz w:val="20"/>
    </w:rPr>
  </w:style>
  <w:style w:type="paragraph" w:styleId="TableofFigures">
    <w:name w:val="table of figures"/>
    <w:basedOn w:val="Normal"/>
    <w:next w:val="Normal"/>
    <w:rsid w:val="00042037"/>
    <w:pPr>
      <w:ind w:left="480" w:hanging="480"/>
    </w:pPr>
  </w:style>
  <w:style w:type="paragraph" w:styleId="EnvelopeAddress">
    <w:name w:val="envelope address"/>
    <w:basedOn w:val="Normal"/>
    <w:rsid w:val="00042037"/>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042037"/>
    <w:rPr>
      <w:rFonts w:ascii="Arial" w:hAnsi="Arial" w:cs="Arial"/>
      <w:sz w:val="20"/>
    </w:rPr>
  </w:style>
  <w:style w:type="character" w:styleId="FootnoteReference">
    <w:name w:val="footnote reference"/>
    <w:basedOn w:val="DefaultParagraphFont"/>
    <w:rsid w:val="00042037"/>
    <w:rPr>
      <w:rFonts w:ascii="Times New Roman" w:hAnsi="Times New Roman"/>
      <w:sz w:val="20"/>
      <w:vertAlign w:val="superscript"/>
    </w:rPr>
  </w:style>
  <w:style w:type="character" w:styleId="CommentReference">
    <w:name w:val="annotation reference"/>
    <w:basedOn w:val="DefaultParagraphFont"/>
    <w:rsid w:val="00042037"/>
    <w:rPr>
      <w:sz w:val="16"/>
      <w:szCs w:val="16"/>
    </w:rPr>
  </w:style>
  <w:style w:type="character" w:styleId="PageNumber">
    <w:name w:val="page number"/>
    <w:basedOn w:val="DefaultParagraphFont"/>
    <w:rsid w:val="00042037"/>
  </w:style>
  <w:style w:type="character" w:styleId="EndnoteReference">
    <w:name w:val="endnote reference"/>
    <w:basedOn w:val="DefaultParagraphFont"/>
    <w:rsid w:val="00042037"/>
    <w:rPr>
      <w:vertAlign w:val="superscript"/>
    </w:rPr>
  </w:style>
  <w:style w:type="paragraph" w:styleId="EndnoteText">
    <w:name w:val="endnote text"/>
    <w:basedOn w:val="Normal"/>
    <w:link w:val="EndnoteTextChar"/>
    <w:rsid w:val="00042037"/>
    <w:rPr>
      <w:sz w:val="20"/>
    </w:rPr>
  </w:style>
  <w:style w:type="character" w:customStyle="1" w:styleId="EndnoteTextChar">
    <w:name w:val="Endnote Text Char"/>
    <w:basedOn w:val="DefaultParagraphFont"/>
    <w:link w:val="EndnoteText"/>
    <w:rsid w:val="00042037"/>
  </w:style>
  <w:style w:type="paragraph" w:styleId="TableofAuthorities">
    <w:name w:val="table of authorities"/>
    <w:basedOn w:val="Normal"/>
    <w:next w:val="Normal"/>
    <w:rsid w:val="00042037"/>
    <w:pPr>
      <w:ind w:left="240" w:hanging="240"/>
    </w:pPr>
  </w:style>
  <w:style w:type="paragraph" w:styleId="MacroText">
    <w:name w:val="macro"/>
    <w:link w:val="MacroTextChar"/>
    <w:rsid w:val="00042037"/>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042037"/>
    <w:rPr>
      <w:rFonts w:ascii="Courier New" w:eastAsia="Times New Roman" w:hAnsi="Courier New" w:cs="Courier New"/>
      <w:lang w:eastAsia="en-AU"/>
    </w:rPr>
  </w:style>
  <w:style w:type="paragraph" w:styleId="TOAHeading">
    <w:name w:val="toa heading"/>
    <w:basedOn w:val="Normal"/>
    <w:next w:val="Normal"/>
    <w:rsid w:val="00042037"/>
    <w:pPr>
      <w:spacing w:before="120"/>
    </w:pPr>
    <w:rPr>
      <w:rFonts w:ascii="Arial" w:hAnsi="Arial" w:cs="Arial"/>
      <w:b/>
      <w:bCs/>
    </w:rPr>
  </w:style>
  <w:style w:type="paragraph" w:styleId="List">
    <w:name w:val="List"/>
    <w:basedOn w:val="Normal"/>
    <w:rsid w:val="00042037"/>
    <w:pPr>
      <w:ind w:left="283" w:hanging="283"/>
    </w:pPr>
  </w:style>
  <w:style w:type="paragraph" w:styleId="ListBullet">
    <w:name w:val="List Bullet"/>
    <w:basedOn w:val="Normal"/>
    <w:autoRedefine/>
    <w:rsid w:val="00042037"/>
    <w:pPr>
      <w:tabs>
        <w:tab w:val="num" w:pos="360"/>
      </w:tabs>
      <w:ind w:left="360" w:hanging="360"/>
    </w:pPr>
  </w:style>
  <w:style w:type="paragraph" w:styleId="ListNumber">
    <w:name w:val="List Number"/>
    <w:basedOn w:val="Normal"/>
    <w:rsid w:val="00042037"/>
    <w:pPr>
      <w:tabs>
        <w:tab w:val="num" w:pos="360"/>
      </w:tabs>
      <w:ind w:left="360" w:hanging="360"/>
    </w:pPr>
  </w:style>
  <w:style w:type="paragraph" w:styleId="List2">
    <w:name w:val="List 2"/>
    <w:basedOn w:val="Normal"/>
    <w:rsid w:val="00042037"/>
    <w:pPr>
      <w:ind w:left="566" w:hanging="283"/>
    </w:pPr>
  </w:style>
  <w:style w:type="paragraph" w:styleId="List3">
    <w:name w:val="List 3"/>
    <w:basedOn w:val="Normal"/>
    <w:rsid w:val="00042037"/>
    <w:pPr>
      <w:ind w:left="849" w:hanging="283"/>
    </w:pPr>
  </w:style>
  <w:style w:type="paragraph" w:styleId="List4">
    <w:name w:val="List 4"/>
    <w:basedOn w:val="Normal"/>
    <w:rsid w:val="00042037"/>
    <w:pPr>
      <w:ind w:left="1132" w:hanging="283"/>
    </w:pPr>
  </w:style>
  <w:style w:type="paragraph" w:styleId="List5">
    <w:name w:val="List 5"/>
    <w:basedOn w:val="Normal"/>
    <w:rsid w:val="00042037"/>
    <w:pPr>
      <w:ind w:left="1415" w:hanging="283"/>
    </w:pPr>
  </w:style>
  <w:style w:type="paragraph" w:styleId="ListBullet2">
    <w:name w:val="List Bullet 2"/>
    <w:basedOn w:val="Normal"/>
    <w:autoRedefine/>
    <w:rsid w:val="00042037"/>
    <w:pPr>
      <w:tabs>
        <w:tab w:val="num" w:pos="360"/>
      </w:tabs>
    </w:pPr>
  </w:style>
  <w:style w:type="paragraph" w:styleId="ListBullet3">
    <w:name w:val="List Bullet 3"/>
    <w:basedOn w:val="Normal"/>
    <w:autoRedefine/>
    <w:rsid w:val="00042037"/>
    <w:pPr>
      <w:tabs>
        <w:tab w:val="num" w:pos="926"/>
      </w:tabs>
      <w:ind w:left="926" w:hanging="360"/>
    </w:pPr>
  </w:style>
  <w:style w:type="paragraph" w:styleId="ListBullet4">
    <w:name w:val="List Bullet 4"/>
    <w:basedOn w:val="Normal"/>
    <w:autoRedefine/>
    <w:rsid w:val="00042037"/>
    <w:pPr>
      <w:tabs>
        <w:tab w:val="num" w:pos="1209"/>
      </w:tabs>
      <w:ind w:left="1209" w:hanging="360"/>
    </w:pPr>
  </w:style>
  <w:style w:type="paragraph" w:styleId="ListBullet5">
    <w:name w:val="List Bullet 5"/>
    <w:basedOn w:val="Normal"/>
    <w:autoRedefine/>
    <w:rsid w:val="00042037"/>
    <w:pPr>
      <w:tabs>
        <w:tab w:val="num" w:pos="1492"/>
      </w:tabs>
      <w:ind w:left="1492" w:hanging="360"/>
    </w:pPr>
  </w:style>
  <w:style w:type="paragraph" w:styleId="ListNumber2">
    <w:name w:val="List Number 2"/>
    <w:basedOn w:val="Normal"/>
    <w:rsid w:val="00042037"/>
    <w:pPr>
      <w:tabs>
        <w:tab w:val="num" w:pos="643"/>
      </w:tabs>
      <w:ind w:left="643" w:hanging="360"/>
    </w:pPr>
  </w:style>
  <w:style w:type="paragraph" w:styleId="ListNumber3">
    <w:name w:val="List Number 3"/>
    <w:basedOn w:val="Normal"/>
    <w:rsid w:val="00042037"/>
    <w:pPr>
      <w:tabs>
        <w:tab w:val="num" w:pos="926"/>
      </w:tabs>
      <w:ind w:left="926" w:hanging="360"/>
    </w:pPr>
  </w:style>
  <w:style w:type="paragraph" w:styleId="ListNumber4">
    <w:name w:val="List Number 4"/>
    <w:basedOn w:val="Normal"/>
    <w:rsid w:val="00042037"/>
    <w:pPr>
      <w:tabs>
        <w:tab w:val="num" w:pos="1209"/>
      </w:tabs>
      <w:ind w:left="1209" w:hanging="360"/>
    </w:pPr>
  </w:style>
  <w:style w:type="paragraph" w:styleId="ListNumber5">
    <w:name w:val="List Number 5"/>
    <w:basedOn w:val="Normal"/>
    <w:rsid w:val="00042037"/>
    <w:pPr>
      <w:tabs>
        <w:tab w:val="num" w:pos="1492"/>
      </w:tabs>
      <w:ind w:left="1492" w:hanging="360"/>
    </w:pPr>
  </w:style>
  <w:style w:type="paragraph" w:styleId="Title">
    <w:name w:val="Title"/>
    <w:basedOn w:val="Normal"/>
    <w:link w:val="TitleChar"/>
    <w:qFormat/>
    <w:rsid w:val="00042037"/>
    <w:pPr>
      <w:spacing w:before="240" w:after="60"/>
    </w:pPr>
    <w:rPr>
      <w:rFonts w:ascii="Arial" w:hAnsi="Arial" w:cs="Arial"/>
      <w:b/>
      <w:bCs/>
      <w:sz w:val="40"/>
      <w:szCs w:val="40"/>
    </w:rPr>
  </w:style>
  <w:style w:type="character" w:customStyle="1" w:styleId="TitleChar">
    <w:name w:val="Title Char"/>
    <w:basedOn w:val="DefaultParagraphFont"/>
    <w:link w:val="Title"/>
    <w:rsid w:val="00042037"/>
    <w:rPr>
      <w:rFonts w:ascii="Arial" w:hAnsi="Arial" w:cs="Arial"/>
      <w:b/>
      <w:bCs/>
      <w:sz w:val="40"/>
      <w:szCs w:val="40"/>
    </w:rPr>
  </w:style>
  <w:style w:type="paragraph" w:styleId="Closing">
    <w:name w:val="Closing"/>
    <w:basedOn w:val="Normal"/>
    <w:link w:val="ClosingChar"/>
    <w:rsid w:val="00042037"/>
    <w:pPr>
      <w:ind w:left="4252"/>
    </w:pPr>
  </w:style>
  <w:style w:type="character" w:customStyle="1" w:styleId="ClosingChar">
    <w:name w:val="Closing Char"/>
    <w:basedOn w:val="DefaultParagraphFont"/>
    <w:link w:val="Closing"/>
    <w:rsid w:val="00042037"/>
    <w:rPr>
      <w:sz w:val="22"/>
    </w:rPr>
  </w:style>
  <w:style w:type="paragraph" w:styleId="Signature">
    <w:name w:val="Signature"/>
    <w:basedOn w:val="Normal"/>
    <w:link w:val="SignatureChar"/>
    <w:rsid w:val="00042037"/>
    <w:pPr>
      <w:ind w:left="4252"/>
    </w:pPr>
  </w:style>
  <w:style w:type="character" w:customStyle="1" w:styleId="SignatureChar">
    <w:name w:val="Signature Char"/>
    <w:basedOn w:val="DefaultParagraphFont"/>
    <w:link w:val="Signature"/>
    <w:rsid w:val="00042037"/>
    <w:rPr>
      <w:sz w:val="22"/>
    </w:rPr>
  </w:style>
  <w:style w:type="paragraph" w:styleId="BodyText">
    <w:name w:val="Body Text"/>
    <w:basedOn w:val="Normal"/>
    <w:link w:val="BodyTextChar"/>
    <w:rsid w:val="00042037"/>
    <w:pPr>
      <w:spacing w:after="120"/>
    </w:pPr>
  </w:style>
  <w:style w:type="character" w:customStyle="1" w:styleId="BodyTextChar">
    <w:name w:val="Body Text Char"/>
    <w:basedOn w:val="DefaultParagraphFont"/>
    <w:link w:val="BodyText"/>
    <w:rsid w:val="00042037"/>
    <w:rPr>
      <w:sz w:val="22"/>
    </w:rPr>
  </w:style>
  <w:style w:type="paragraph" w:styleId="BodyTextIndent">
    <w:name w:val="Body Text Indent"/>
    <w:basedOn w:val="Normal"/>
    <w:link w:val="BodyTextIndentChar"/>
    <w:rsid w:val="00042037"/>
    <w:pPr>
      <w:spacing w:after="120"/>
      <w:ind w:left="283"/>
    </w:pPr>
  </w:style>
  <w:style w:type="character" w:customStyle="1" w:styleId="BodyTextIndentChar">
    <w:name w:val="Body Text Indent Char"/>
    <w:basedOn w:val="DefaultParagraphFont"/>
    <w:link w:val="BodyTextIndent"/>
    <w:rsid w:val="00042037"/>
    <w:rPr>
      <w:sz w:val="22"/>
    </w:rPr>
  </w:style>
  <w:style w:type="paragraph" w:styleId="ListContinue">
    <w:name w:val="List Continue"/>
    <w:basedOn w:val="Normal"/>
    <w:rsid w:val="00042037"/>
    <w:pPr>
      <w:spacing w:after="120"/>
      <w:ind w:left="283"/>
    </w:pPr>
  </w:style>
  <w:style w:type="paragraph" w:styleId="ListContinue2">
    <w:name w:val="List Continue 2"/>
    <w:basedOn w:val="Normal"/>
    <w:rsid w:val="00042037"/>
    <w:pPr>
      <w:spacing w:after="120"/>
      <w:ind w:left="566"/>
    </w:pPr>
  </w:style>
  <w:style w:type="paragraph" w:styleId="ListContinue3">
    <w:name w:val="List Continue 3"/>
    <w:basedOn w:val="Normal"/>
    <w:rsid w:val="00042037"/>
    <w:pPr>
      <w:spacing w:after="120"/>
      <w:ind w:left="849"/>
    </w:pPr>
  </w:style>
  <w:style w:type="paragraph" w:styleId="ListContinue4">
    <w:name w:val="List Continue 4"/>
    <w:basedOn w:val="Normal"/>
    <w:rsid w:val="00042037"/>
    <w:pPr>
      <w:spacing w:after="120"/>
      <w:ind w:left="1132"/>
    </w:pPr>
  </w:style>
  <w:style w:type="paragraph" w:styleId="ListContinue5">
    <w:name w:val="List Continue 5"/>
    <w:basedOn w:val="Normal"/>
    <w:rsid w:val="00042037"/>
    <w:pPr>
      <w:spacing w:after="120"/>
      <w:ind w:left="1415"/>
    </w:pPr>
  </w:style>
  <w:style w:type="paragraph" w:styleId="MessageHeader">
    <w:name w:val="Message Header"/>
    <w:basedOn w:val="Normal"/>
    <w:link w:val="MessageHeaderChar"/>
    <w:rsid w:val="00042037"/>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042037"/>
    <w:rPr>
      <w:rFonts w:ascii="Arial" w:hAnsi="Arial" w:cs="Arial"/>
      <w:sz w:val="22"/>
      <w:shd w:val="pct20" w:color="auto" w:fill="auto"/>
    </w:rPr>
  </w:style>
  <w:style w:type="paragraph" w:styleId="Subtitle">
    <w:name w:val="Subtitle"/>
    <w:basedOn w:val="Normal"/>
    <w:link w:val="SubtitleChar"/>
    <w:qFormat/>
    <w:rsid w:val="00042037"/>
    <w:pPr>
      <w:spacing w:after="60"/>
      <w:jc w:val="center"/>
      <w:outlineLvl w:val="1"/>
    </w:pPr>
    <w:rPr>
      <w:rFonts w:ascii="Arial" w:hAnsi="Arial" w:cs="Arial"/>
    </w:rPr>
  </w:style>
  <w:style w:type="character" w:customStyle="1" w:styleId="SubtitleChar">
    <w:name w:val="Subtitle Char"/>
    <w:basedOn w:val="DefaultParagraphFont"/>
    <w:link w:val="Subtitle"/>
    <w:rsid w:val="00042037"/>
    <w:rPr>
      <w:rFonts w:ascii="Arial" w:hAnsi="Arial" w:cs="Arial"/>
      <w:sz w:val="22"/>
    </w:rPr>
  </w:style>
  <w:style w:type="paragraph" w:styleId="Salutation">
    <w:name w:val="Salutation"/>
    <w:basedOn w:val="Normal"/>
    <w:next w:val="Normal"/>
    <w:link w:val="SalutationChar"/>
    <w:rsid w:val="00042037"/>
  </w:style>
  <w:style w:type="character" w:customStyle="1" w:styleId="SalutationChar">
    <w:name w:val="Salutation Char"/>
    <w:basedOn w:val="DefaultParagraphFont"/>
    <w:link w:val="Salutation"/>
    <w:rsid w:val="00042037"/>
    <w:rPr>
      <w:sz w:val="22"/>
    </w:rPr>
  </w:style>
  <w:style w:type="paragraph" w:styleId="Date">
    <w:name w:val="Date"/>
    <w:basedOn w:val="Normal"/>
    <w:next w:val="Normal"/>
    <w:link w:val="DateChar"/>
    <w:rsid w:val="00042037"/>
  </w:style>
  <w:style w:type="character" w:customStyle="1" w:styleId="DateChar">
    <w:name w:val="Date Char"/>
    <w:basedOn w:val="DefaultParagraphFont"/>
    <w:link w:val="Date"/>
    <w:rsid w:val="00042037"/>
    <w:rPr>
      <w:sz w:val="22"/>
    </w:rPr>
  </w:style>
  <w:style w:type="paragraph" w:styleId="BodyTextFirstIndent">
    <w:name w:val="Body Text First Indent"/>
    <w:basedOn w:val="BodyText"/>
    <w:link w:val="BodyTextFirstIndentChar"/>
    <w:rsid w:val="00042037"/>
    <w:pPr>
      <w:ind w:firstLine="210"/>
    </w:pPr>
  </w:style>
  <w:style w:type="character" w:customStyle="1" w:styleId="BodyTextFirstIndentChar">
    <w:name w:val="Body Text First Indent Char"/>
    <w:basedOn w:val="BodyTextChar"/>
    <w:link w:val="BodyTextFirstIndent"/>
    <w:rsid w:val="00042037"/>
    <w:rPr>
      <w:sz w:val="22"/>
    </w:rPr>
  </w:style>
  <w:style w:type="paragraph" w:styleId="BodyTextFirstIndent2">
    <w:name w:val="Body Text First Indent 2"/>
    <w:basedOn w:val="BodyTextIndent"/>
    <w:link w:val="BodyTextFirstIndent2Char"/>
    <w:rsid w:val="00042037"/>
    <w:pPr>
      <w:ind w:firstLine="210"/>
    </w:pPr>
  </w:style>
  <w:style w:type="character" w:customStyle="1" w:styleId="BodyTextFirstIndent2Char">
    <w:name w:val="Body Text First Indent 2 Char"/>
    <w:basedOn w:val="BodyTextIndentChar"/>
    <w:link w:val="BodyTextFirstIndent2"/>
    <w:rsid w:val="00042037"/>
    <w:rPr>
      <w:sz w:val="22"/>
    </w:rPr>
  </w:style>
  <w:style w:type="paragraph" w:styleId="BodyText2">
    <w:name w:val="Body Text 2"/>
    <w:basedOn w:val="Normal"/>
    <w:link w:val="BodyText2Char"/>
    <w:rsid w:val="00042037"/>
    <w:pPr>
      <w:spacing w:after="120" w:line="480" w:lineRule="auto"/>
    </w:pPr>
  </w:style>
  <w:style w:type="character" w:customStyle="1" w:styleId="BodyText2Char">
    <w:name w:val="Body Text 2 Char"/>
    <w:basedOn w:val="DefaultParagraphFont"/>
    <w:link w:val="BodyText2"/>
    <w:rsid w:val="00042037"/>
    <w:rPr>
      <w:sz w:val="22"/>
    </w:rPr>
  </w:style>
  <w:style w:type="paragraph" w:styleId="BodyText3">
    <w:name w:val="Body Text 3"/>
    <w:basedOn w:val="Normal"/>
    <w:link w:val="BodyText3Char"/>
    <w:rsid w:val="00042037"/>
    <w:pPr>
      <w:spacing w:after="120"/>
    </w:pPr>
    <w:rPr>
      <w:sz w:val="16"/>
      <w:szCs w:val="16"/>
    </w:rPr>
  </w:style>
  <w:style w:type="character" w:customStyle="1" w:styleId="BodyText3Char">
    <w:name w:val="Body Text 3 Char"/>
    <w:basedOn w:val="DefaultParagraphFont"/>
    <w:link w:val="BodyText3"/>
    <w:rsid w:val="00042037"/>
    <w:rPr>
      <w:sz w:val="16"/>
      <w:szCs w:val="16"/>
    </w:rPr>
  </w:style>
  <w:style w:type="paragraph" w:styleId="BodyTextIndent2">
    <w:name w:val="Body Text Indent 2"/>
    <w:basedOn w:val="Normal"/>
    <w:link w:val="BodyTextIndent2Char"/>
    <w:rsid w:val="00042037"/>
    <w:pPr>
      <w:spacing w:after="120" w:line="480" w:lineRule="auto"/>
      <w:ind w:left="283"/>
    </w:pPr>
  </w:style>
  <w:style w:type="character" w:customStyle="1" w:styleId="BodyTextIndent2Char">
    <w:name w:val="Body Text Indent 2 Char"/>
    <w:basedOn w:val="DefaultParagraphFont"/>
    <w:link w:val="BodyTextIndent2"/>
    <w:rsid w:val="00042037"/>
    <w:rPr>
      <w:sz w:val="22"/>
    </w:rPr>
  </w:style>
  <w:style w:type="paragraph" w:styleId="BodyTextIndent3">
    <w:name w:val="Body Text Indent 3"/>
    <w:basedOn w:val="Normal"/>
    <w:link w:val="BodyTextIndent3Char"/>
    <w:rsid w:val="00042037"/>
    <w:pPr>
      <w:spacing w:after="120"/>
      <w:ind w:left="283"/>
    </w:pPr>
    <w:rPr>
      <w:sz w:val="16"/>
      <w:szCs w:val="16"/>
    </w:rPr>
  </w:style>
  <w:style w:type="character" w:customStyle="1" w:styleId="BodyTextIndent3Char">
    <w:name w:val="Body Text Indent 3 Char"/>
    <w:basedOn w:val="DefaultParagraphFont"/>
    <w:link w:val="BodyTextIndent3"/>
    <w:rsid w:val="00042037"/>
    <w:rPr>
      <w:sz w:val="16"/>
      <w:szCs w:val="16"/>
    </w:rPr>
  </w:style>
  <w:style w:type="paragraph" w:styleId="BlockText">
    <w:name w:val="Block Text"/>
    <w:basedOn w:val="Normal"/>
    <w:rsid w:val="00042037"/>
    <w:pPr>
      <w:spacing w:after="120"/>
      <w:ind w:left="1440" w:right="1440"/>
    </w:pPr>
  </w:style>
  <w:style w:type="character" w:styleId="Hyperlink">
    <w:name w:val="Hyperlink"/>
    <w:basedOn w:val="DefaultParagraphFont"/>
    <w:rsid w:val="00042037"/>
    <w:rPr>
      <w:color w:val="0000FF"/>
      <w:u w:val="single"/>
    </w:rPr>
  </w:style>
  <w:style w:type="character" w:styleId="FollowedHyperlink">
    <w:name w:val="FollowedHyperlink"/>
    <w:basedOn w:val="DefaultParagraphFont"/>
    <w:rsid w:val="00042037"/>
    <w:rPr>
      <w:color w:val="800080"/>
      <w:u w:val="single"/>
    </w:rPr>
  </w:style>
  <w:style w:type="character" w:styleId="Strong">
    <w:name w:val="Strong"/>
    <w:basedOn w:val="DefaultParagraphFont"/>
    <w:qFormat/>
    <w:rsid w:val="00042037"/>
    <w:rPr>
      <w:b/>
      <w:bCs/>
    </w:rPr>
  </w:style>
  <w:style w:type="character" w:styleId="Emphasis">
    <w:name w:val="Emphasis"/>
    <w:basedOn w:val="DefaultParagraphFont"/>
    <w:qFormat/>
    <w:rsid w:val="00042037"/>
    <w:rPr>
      <w:i/>
      <w:iCs/>
    </w:rPr>
  </w:style>
  <w:style w:type="paragraph" w:styleId="DocumentMap">
    <w:name w:val="Document Map"/>
    <w:basedOn w:val="Normal"/>
    <w:link w:val="DocumentMapChar"/>
    <w:rsid w:val="00042037"/>
    <w:pPr>
      <w:shd w:val="clear" w:color="auto" w:fill="000080"/>
    </w:pPr>
    <w:rPr>
      <w:rFonts w:ascii="Tahoma" w:hAnsi="Tahoma" w:cs="Tahoma"/>
    </w:rPr>
  </w:style>
  <w:style w:type="character" w:customStyle="1" w:styleId="DocumentMapChar">
    <w:name w:val="Document Map Char"/>
    <w:basedOn w:val="DefaultParagraphFont"/>
    <w:link w:val="DocumentMap"/>
    <w:rsid w:val="00042037"/>
    <w:rPr>
      <w:rFonts w:ascii="Tahoma" w:hAnsi="Tahoma" w:cs="Tahoma"/>
      <w:sz w:val="22"/>
      <w:shd w:val="clear" w:color="auto" w:fill="000080"/>
    </w:rPr>
  </w:style>
  <w:style w:type="paragraph" w:styleId="PlainText">
    <w:name w:val="Plain Text"/>
    <w:basedOn w:val="Normal"/>
    <w:link w:val="PlainTextChar"/>
    <w:rsid w:val="00042037"/>
    <w:rPr>
      <w:rFonts w:ascii="Courier New" w:hAnsi="Courier New" w:cs="Courier New"/>
      <w:sz w:val="20"/>
    </w:rPr>
  </w:style>
  <w:style w:type="character" w:customStyle="1" w:styleId="PlainTextChar">
    <w:name w:val="Plain Text Char"/>
    <w:basedOn w:val="DefaultParagraphFont"/>
    <w:link w:val="PlainText"/>
    <w:rsid w:val="00042037"/>
    <w:rPr>
      <w:rFonts w:ascii="Courier New" w:hAnsi="Courier New" w:cs="Courier New"/>
    </w:rPr>
  </w:style>
  <w:style w:type="paragraph" w:styleId="E-mailSignature">
    <w:name w:val="E-mail Signature"/>
    <w:basedOn w:val="Normal"/>
    <w:link w:val="E-mailSignatureChar"/>
    <w:rsid w:val="00042037"/>
  </w:style>
  <w:style w:type="character" w:customStyle="1" w:styleId="E-mailSignatureChar">
    <w:name w:val="E-mail Signature Char"/>
    <w:basedOn w:val="DefaultParagraphFont"/>
    <w:link w:val="E-mailSignature"/>
    <w:rsid w:val="00042037"/>
    <w:rPr>
      <w:sz w:val="22"/>
    </w:rPr>
  </w:style>
  <w:style w:type="paragraph" w:styleId="NormalWeb">
    <w:name w:val="Normal (Web)"/>
    <w:basedOn w:val="Normal"/>
    <w:rsid w:val="00042037"/>
  </w:style>
  <w:style w:type="character" w:styleId="HTMLAcronym">
    <w:name w:val="HTML Acronym"/>
    <w:basedOn w:val="DefaultParagraphFont"/>
    <w:rsid w:val="00042037"/>
  </w:style>
  <w:style w:type="paragraph" w:styleId="HTMLAddress">
    <w:name w:val="HTML Address"/>
    <w:basedOn w:val="Normal"/>
    <w:link w:val="HTMLAddressChar"/>
    <w:rsid w:val="00042037"/>
    <w:rPr>
      <w:i/>
      <w:iCs/>
    </w:rPr>
  </w:style>
  <w:style w:type="character" w:customStyle="1" w:styleId="HTMLAddressChar">
    <w:name w:val="HTML Address Char"/>
    <w:basedOn w:val="DefaultParagraphFont"/>
    <w:link w:val="HTMLAddress"/>
    <w:rsid w:val="00042037"/>
    <w:rPr>
      <w:i/>
      <w:iCs/>
      <w:sz w:val="22"/>
    </w:rPr>
  </w:style>
  <w:style w:type="character" w:styleId="HTMLCite">
    <w:name w:val="HTML Cite"/>
    <w:basedOn w:val="DefaultParagraphFont"/>
    <w:rsid w:val="00042037"/>
    <w:rPr>
      <w:i/>
      <w:iCs/>
    </w:rPr>
  </w:style>
  <w:style w:type="character" w:styleId="HTMLCode">
    <w:name w:val="HTML Code"/>
    <w:basedOn w:val="DefaultParagraphFont"/>
    <w:rsid w:val="00042037"/>
    <w:rPr>
      <w:rFonts w:ascii="Courier New" w:hAnsi="Courier New" w:cs="Courier New"/>
      <w:sz w:val="20"/>
      <w:szCs w:val="20"/>
    </w:rPr>
  </w:style>
  <w:style w:type="character" w:styleId="HTMLDefinition">
    <w:name w:val="HTML Definition"/>
    <w:basedOn w:val="DefaultParagraphFont"/>
    <w:rsid w:val="00042037"/>
    <w:rPr>
      <w:i/>
      <w:iCs/>
    </w:rPr>
  </w:style>
  <w:style w:type="character" w:styleId="HTMLKeyboard">
    <w:name w:val="HTML Keyboard"/>
    <w:basedOn w:val="DefaultParagraphFont"/>
    <w:rsid w:val="00042037"/>
    <w:rPr>
      <w:rFonts w:ascii="Courier New" w:hAnsi="Courier New" w:cs="Courier New"/>
      <w:sz w:val="20"/>
      <w:szCs w:val="20"/>
    </w:rPr>
  </w:style>
  <w:style w:type="paragraph" w:styleId="HTMLPreformatted">
    <w:name w:val="HTML Preformatted"/>
    <w:basedOn w:val="Normal"/>
    <w:link w:val="HTMLPreformattedChar"/>
    <w:rsid w:val="00042037"/>
    <w:rPr>
      <w:rFonts w:ascii="Courier New" w:hAnsi="Courier New" w:cs="Courier New"/>
      <w:sz w:val="20"/>
    </w:rPr>
  </w:style>
  <w:style w:type="character" w:customStyle="1" w:styleId="HTMLPreformattedChar">
    <w:name w:val="HTML Preformatted Char"/>
    <w:basedOn w:val="DefaultParagraphFont"/>
    <w:link w:val="HTMLPreformatted"/>
    <w:rsid w:val="00042037"/>
    <w:rPr>
      <w:rFonts w:ascii="Courier New" w:hAnsi="Courier New" w:cs="Courier New"/>
    </w:rPr>
  </w:style>
  <w:style w:type="character" w:styleId="HTMLSample">
    <w:name w:val="HTML Sample"/>
    <w:basedOn w:val="DefaultParagraphFont"/>
    <w:rsid w:val="00042037"/>
    <w:rPr>
      <w:rFonts w:ascii="Courier New" w:hAnsi="Courier New" w:cs="Courier New"/>
    </w:rPr>
  </w:style>
  <w:style w:type="character" w:styleId="HTMLTypewriter">
    <w:name w:val="HTML Typewriter"/>
    <w:basedOn w:val="DefaultParagraphFont"/>
    <w:rsid w:val="00042037"/>
    <w:rPr>
      <w:rFonts w:ascii="Courier New" w:hAnsi="Courier New" w:cs="Courier New"/>
      <w:sz w:val="20"/>
      <w:szCs w:val="20"/>
    </w:rPr>
  </w:style>
  <w:style w:type="character" w:styleId="HTMLVariable">
    <w:name w:val="HTML Variable"/>
    <w:basedOn w:val="DefaultParagraphFont"/>
    <w:rsid w:val="00042037"/>
    <w:rPr>
      <w:i/>
      <w:iCs/>
    </w:rPr>
  </w:style>
  <w:style w:type="paragraph" w:styleId="CommentSubject">
    <w:name w:val="annotation subject"/>
    <w:basedOn w:val="CommentText"/>
    <w:next w:val="CommentText"/>
    <w:link w:val="CommentSubjectChar"/>
    <w:rsid w:val="00042037"/>
    <w:rPr>
      <w:b/>
      <w:bCs/>
    </w:rPr>
  </w:style>
  <w:style w:type="character" w:customStyle="1" w:styleId="CommentSubjectChar">
    <w:name w:val="Comment Subject Char"/>
    <w:basedOn w:val="CommentTextChar"/>
    <w:link w:val="CommentSubject"/>
    <w:rsid w:val="00042037"/>
    <w:rPr>
      <w:b/>
      <w:bCs/>
    </w:rPr>
  </w:style>
  <w:style w:type="numbering" w:styleId="1ai">
    <w:name w:val="Outline List 1"/>
    <w:basedOn w:val="NoList"/>
    <w:rsid w:val="00042037"/>
    <w:pPr>
      <w:numPr>
        <w:numId w:val="14"/>
      </w:numPr>
    </w:pPr>
  </w:style>
  <w:style w:type="numbering" w:styleId="111111">
    <w:name w:val="Outline List 2"/>
    <w:basedOn w:val="NoList"/>
    <w:rsid w:val="00042037"/>
    <w:pPr>
      <w:numPr>
        <w:numId w:val="15"/>
      </w:numPr>
    </w:pPr>
  </w:style>
  <w:style w:type="numbering" w:styleId="ArticleSection">
    <w:name w:val="Outline List 3"/>
    <w:basedOn w:val="NoList"/>
    <w:rsid w:val="00042037"/>
    <w:pPr>
      <w:numPr>
        <w:numId w:val="17"/>
      </w:numPr>
    </w:pPr>
  </w:style>
  <w:style w:type="table" w:styleId="TableSimple1">
    <w:name w:val="Table Simple 1"/>
    <w:basedOn w:val="TableNormal"/>
    <w:rsid w:val="00042037"/>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042037"/>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042037"/>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042037"/>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042037"/>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042037"/>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042037"/>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042037"/>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042037"/>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042037"/>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042037"/>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042037"/>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042037"/>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042037"/>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042037"/>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042037"/>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042037"/>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042037"/>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042037"/>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042037"/>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042037"/>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042037"/>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042037"/>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042037"/>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042037"/>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042037"/>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042037"/>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042037"/>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042037"/>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042037"/>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042037"/>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042037"/>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042037"/>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042037"/>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042037"/>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042037"/>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042037"/>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042037"/>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042037"/>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042037"/>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042037"/>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042037"/>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042037"/>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042037"/>
    <w:rPr>
      <w:rFonts w:eastAsia="Times New Roman" w:cs="Times New Roman"/>
      <w:b/>
      <w:kern w:val="28"/>
      <w:sz w:val="24"/>
      <w:lang w:eastAsia="en-AU"/>
    </w:rPr>
  </w:style>
  <w:style w:type="paragraph" w:styleId="Bibliography">
    <w:name w:val="Bibliography"/>
    <w:basedOn w:val="Normal"/>
    <w:next w:val="Normal"/>
    <w:uiPriority w:val="37"/>
    <w:semiHidden/>
    <w:unhideWhenUsed/>
    <w:rsid w:val="00042037"/>
  </w:style>
  <w:style w:type="character" w:styleId="BookTitle">
    <w:name w:val="Book Title"/>
    <w:basedOn w:val="DefaultParagraphFont"/>
    <w:uiPriority w:val="33"/>
    <w:qFormat/>
    <w:rsid w:val="00042037"/>
    <w:rPr>
      <w:b/>
      <w:bCs/>
      <w:i/>
      <w:iCs/>
      <w:spacing w:val="5"/>
    </w:rPr>
  </w:style>
  <w:style w:type="table" w:styleId="ColorfulGrid">
    <w:name w:val="Colorful Grid"/>
    <w:basedOn w:val="TableNormal"/>
    <w:uiPriority w:val="73"/>
    <w:semiHidden/>
    <w:unhideWhenUsed/>
    <w:rsid w:val="0004203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42037"/>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042037"/>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042037"/>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042037"/>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042037"/>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042037"/>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04203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42037"/>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042037"/>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042037"/>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042037"/>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042037"/>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042037"/>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042037"/>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42037"/>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42037"/>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42037"/>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042037"/>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42037"/>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42037"/>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04203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42037"/>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042037"/>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042037"/>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042037"/>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042037"/>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042037"/>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GridTable1Light">
    <w:name w:val="Grid Table 1 Light"/>
    <w:basedOn w:val="TableNormal"/>
    <w:uiPriority w:val="46"/>
    <w:rsid w:val="0004203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42037"/>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42037"/>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42037"/>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42037"/>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42037"/>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42037"/>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4203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42037"/>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042037"/>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042037"/>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042037"/>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042037"/>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042037"/>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04203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42037"/>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042037"/>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042037"/>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042037"/>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042037"/>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042037"/>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04203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42037"/>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042037"/>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042037"/>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042037"/>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042037"/>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042037"/>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04203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4203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04203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04203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04203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04203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04203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04203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42037"/>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042037"/>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042037"/>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042037"/>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042037"/>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042037"/>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04203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42037"/>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042037"/>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042037"/>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042037"/>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042037"/>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042037"/>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customStyle="1" w:styleId="Hashtag">
    <w:name w:val="Hashtag"/>
    <w:basedOn w:val="DefaultParagraphFont"/>
    <w:uiPriority w:val="99"/>
    <w:semiHidden/>
    <w:unhideWhenUsed/>
    <w:rsid w:val="00042037"/>
    <w:rPr>
      <w:color w:val="2B579A"/>
      <w:shd w:val="clear" w:color="auto" w:fill="E1DFDD"/>
    </w:rPr>
  </w:style>
  <w:style w:type="character" w:styleId="IntenseEmphasis">
    <w:name w:val="Intense Emphasis"/>
    <w:basedOn w:val="DefaultParagraphFont"/>
    <w:uiPriority w:val="21"/>
    <w:qFormat/>
    <w:rsid w:val="00042037"/>
    <w:rPr>
      <w:i/>
      <w:iCs/>
      <w:color w:val="4F81BD" w:themeColor="accent1"/>
    </w:rPr>
  </w:style>
  <w:style w:type="paragraph" w:styleId="IntenseQuote">
    <w:name w:val="Intense Quote"/>
    <w:basedOn w:val="Normal"/>
    <w:next w:val="Normal"/>
    <w:link w:val="IntenseQuoteChar"/>
    <w:uiPriority w:val="30"/>
    <w:qFormat/>
    <w:rsid w:val="00042037"/>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042037"/>
    <w:rPr>
      <w:i/>
      <w:iCs/>
      <w:color w:val="4F81BD" w:themeColor="accent1"/>
      <w:sz w:val="22"/>
    </w:rPr>
  </w:style>
  <w:style w:type="character" w:styleId="IntenseReference">
    <w:name w:val="Intense Reference"/>
    <w:basedOn w:val="DefaultParagraphFont"/>
    <w:uiPriority w:val="32"/>
    <w:qFormat/>
    <w:rsid w:val="00042037"/>
    <w:rPr>
      <w:b/>
      <w:bCs/>
      <w:smallCaps/>
      <w:color w:val="4F81BD" w:themeColor="accent1"/>
      <w:spacing w:val="5"/>
    </w:rPr>
  </w:style>
  <w:style w:type="table" w:styleId="LightGrid">
    <w:name w:val="Light Grid"/>
    <w:basedOn w:val="TableNormal"/>
    <w:uiPriority w:val="62"/>
    <w:semiHidden/>
    <w:unhideWhenUsed/>
    <w:rsid w:val="0004203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42037"/>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042037"/>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042037"/>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042037"/>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042037"/>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042037"/>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04203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42037"/>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042037"/>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042037"/>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042037"/>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042037"/>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042037"/>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04203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42037"/>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042037"/>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042037"/>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042037"/>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042037"/>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042037"/>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uiPriority w:val="34"/>
    <w:qFormat/>
    <w:rsid w:val="00042037"/>
    <w:pPr>
      <w:ind w:left="720"/>
      <w:contextualSpacing/>
    </w:pPr>
  </w:style>
  <w:style w:type="table" w:styleId="ListTable1Light">
    <w:name w:val="List Table 1 Light"/>
    <w:basedOn w:val="TableNormal"/>
    <w:uiPriority w:val="46"/>
    <w:rsid w:val="0004203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42037"/>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042037"/>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042037"/>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042037"/>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042037"/>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042037"/>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04203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42037"/>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042037"/>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042037"/>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042037"/>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042037"/>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042037"/>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04203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42037"/>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042037"/>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042037"/>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042037"/>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042037"/>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042037"/>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04203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42037"/>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042037"/>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042037"/>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042037"/>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042037"/>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042037"/>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04203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42037"/>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42037"/>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42037"/>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42037"/>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42037"/>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42037"/>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4203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42037"/>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042037"/>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042037"/>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042037"/>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042037"/>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042037"/>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04203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42037"/>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42037"/>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42037"/>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42037"/>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42037"/>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42037"/>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04203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42037"/>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042037"/>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042037"/>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042037"/>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042037"/>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042037"/>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04203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42037"/>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42037"/>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42037"/>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42037"/>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42037"/>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42037"/>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4203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4203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04203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04203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04203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04203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04203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04203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42037"/>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042037"/>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042037"/>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042037"/>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042037"/>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042037"/>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04203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42037"/>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42037"/>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42037"/>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42037"/>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42037"/>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42037"/>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4203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42037"/>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42037"/>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42037"/>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42037"/>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42037"/>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42037"/>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4203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4203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4203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4203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4203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4203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4203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
    <w:name w:val="Mention"/>
    <w:basedOn w:val="DefaultParagraphFont"/>
    <w:uiPriority w:val="99"/>
    <w:semiHidden/>
    <w:unhideWhenUsed/>
    <w:rsid w:val="00042037"/>
    <w:rPr>
      <w:color w:val="2B579A"/>
      <w:shd w:val="clear" w:color="auto" w:fill="E1DFDD"/>
    </w:rPr>
  </w:style>
  <w:style w:type="paragraph" w:styleId="NoSpacing">
    <w:name w:val="No Spacing"/>
    <w:uiPriority w:val="1"/>
    <w:qFormat/>
    <w:rsid w:val="00042037"/>
    <w:rPr>
      <w:sz w:val="22"/>
    </w:rPr>
  </w:style>
  <w:style w:type="paragraph" w:styleId="NoteHeading">
    <w:name w:val="Note Heading"/>
    <w:basedOn w:val="Normal"/>
    <w:next w:val="Normal"/>
    <w:link w:val="NoteHeadingChar"/>
    <w:uiPriority w:val="99"/>
    <w:semiHidden/>
    <w:unhideWhenUsed/>
    <w:rsid w:val="00042037"/>
    <w:pPr>
      <w:spacing w:line="240" w:lineRule="auto"/>
    </w:pPr>
  </w:style>
  <w:style w:type="character" w:customStyle="1" w:styleId="NoteHeadingChar">
    <w:name w:val="Note Heading Char"/>
    <w:basedOn w:val="DefaultParagraphFont"/>
    <w:link w:val="NoteHeading"/>
    <w:uiPriority w:val="99"/>
    <w:semiHidden/>
    <w:rsid w:val="00042037"/>
    <w:rPr>
      <w:sz w:val="22"/>
    </w:rPr>
  </w:style>
  <w:style w:type="character" w:styleId="PlaceholderText">
    <w:name w:val="Placeholder Text"/>
    <w:basedOn w:val="DefaultParagraphFont"/>
    <w:uiPriority w:val="99"/>
    <w:semiHidden/>
    <w:rsid w:val="00042037"/>
    <w:rPr>
      <w:color w:val="808080"/>
    </w:rPr>
  </w:style>
  <w:style w:type="table" w:styleId="PlainTable1">
    <w:name w:val="Plain Table 1"/>
    <w:basedOn w:val="TableNormal"/>
    <w:uiPriority w:val="41"/>
    <w:rsid w:val="0004203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4203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4203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4203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4203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Quote">
    <w:name w:val="Quote"/>
    <w:basedOn w:val="Normal"/>
    <w:next w:val="Normal"/>
    <w:link w:val="QuoteChar"/>
    <w:uiPriority w:val="29"/>
    <w:qFormat/>
    <w:rsid w:val="0004203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42037"/>
    <w:rPr>
      <w:i/>
      <w:iCs/>
      <w:color w:val="404040" w:themeColor="text1" w:themeTint="BF"/>
      <w:sz w:val="22"/>
    </w:rPr>
  </w:style>
  <w:style w:type="character" w:customStyle="1" w:styleId="SmartHyperlink">
    <w:name w:val="Smart Hyperlink"/>
    <w:basedOn w:val="DefaultParagraphFont"/>
    <w:uiPriority w:val="99"/>
    <w:semiHidden/>
    <w:unhideWhenUsed/>
    <w:rsid w:val="00042037"/>
    <w:rPr>
      <w:u w:val="dotted"/>
    </w:rPr>
  </w:style>
  <w:style w:type="character" w:styleId="SubtleEmphasis">
    <w:name w:val="Subtle Emphasis"/>
    <w:basedOn w:val="DefaultParagraphFont"/>
    <w:uiPriority w:val="19"/>
    <w:qFormat/>
    <w:rsid w:val="00042037"/>
    <w:rPr>
      <w:i/>
      <w:iCs/>
      <w:color w:val="404040" w:themeColor="text1" w:themeTint="BF"/>
    </w:rPr>
  </w:style>
  <w:style w:type="character" w:styleId="SubtleReference">
    <w:name w:val="Subtle Reference"/>
    <w:basedOn w:val="DefaultParagraphFont"/>
    <w:uiPriority w:val="31"/>
    <w:qFormat/>
    <w:rsid w:val="00042037"/>
    <w:rPr>
      <w:smallCaps/>
      <w:color w:val="5A5A5A" w:themeColor="text1" w:themeTint="A5"/>
    </w:rPr>
  </w:style>
  <w:style w:type="table" w:styleId="TableGridLight">
    <w:name w:val="Grid Table Light"/>
    <w:basedOn w:val="TableNormal"/>
    <w:uiPriority w:val="40"/>
    <w:rsid w:val="0004203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Heading">
    <w:name w:val="TOC Heading"/>
    <w:basedOn w:val="Heading1"/>
    <w:next w:val="Normal"/>
    <w:uiPriority w:val="39"/>
    <w:semiHidden/>
    <w:unhideWhenUsed/>
    <w:qFormat/>
    <w:rsid w:val="00042037"/>
    <w:pPr>
      <w:numPr>
        <w:numId w:val="0"/>
      </w:numPr>
      <w:spacing w:before="240"/>
      <w:outlineLvl w:val="9"/>
    </w:pPr>
    <w:rPr>
      <w:b w:val="0"/>
      <w:bCs w:val="0"/>
      <w:sz w:val="32"/>
      <w:szCs w:val="32"/>
    </w:rPr>
  </w:style>
  <w:style w:type="character" w:customStyle="1" w:styleId="UnresolvedMention">
    <w:name w:val="Unresolved Mention"/>
    <w:basedOn w:val="DefaultParagraphFont"/>
    <w:uiPriority w:val="99"/>
    <w:semiHidden/>
    <w:unhideWhenUsed/>
    <w:rsid w:val="00042037"/>
    <w:rPr>
      <w:color w:val="605E5C"/>
      <w:shd w:val="clear" w:color="auto" w:fill="E1DFDD"/>
    </w:rPr>
  </w:style>
  <w:style w:type="character" w:customStyle="1" w:styleId="paragraphChar">
    <w:name w:val="paragraph Char"/>
    <w:aliases w:val="a Char"/>
    <w:link w:val="paragraph"/>
    <w:locked/>
    <w:rsid w:val="00F50EC9"/>
    <w:rPr>
      <w:rFonts w:eastAsia="Times New Roman" w:cs="Times New Roman"/>
      <w:sz w:val="2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eader" Target="header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7.xml"/><Relationship Id="rId28" Type="http://schemas.openxmlformats.org/officeDocument/2006/relationships/footer" Target="footer8.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header" Target="header9.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2C0D8864E3EA2140826A02093FAA9D71" ma:contentTypeVersion="" ma:contentTypeDescription="PDMS Document Site Content Type" ma:contentTypeScope="" ma:versionID="59db9a6d2de2867571dc184258647ecd">
  <xsd:schema xmlns:xsd="http://www.w3.org/2001/XMLSchema" xmlns:xs="http://www.w3.org/2001/XMLSchema" xmlns:p="http://schemas.microsoft.com/office/2006/metadata/properties" xmlns:ns2="C9E2BD43-6B27-4BBE-A39C-1FF9B24E1861" targetNamespace="http://schemas.microsoft.com/office/2006/metadata/properties" ma:root="true" ma:fieldsID="18aff68326c7410077da5a947a5323d5" ns2:_="">
    <xsd:import namespace="C9E2BD43-6B27-4BBE-A39C-1FF9B24E1861"/>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E2BD43-6B27-4BBE-A39C-1FF9B24E1861"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C9E2BD43-6B27-4BBE-A39C-1FF9B24E186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BD0973-AB3A-45A9-9FAE-BDFB540B4FB8}">
  <ds:schemaRefs>
    <ds:schemaRef ds:uri="http://schemas.microsoft.com/sharepoint/v3/contenttype/forms"/>
  </ds:schemaRefs>
</ds:datastoreItem>
</file>

<file path=customXml/itemProps2.xml><?xml version="1.0" encoding="utf-8"?>
<ds:datastoreItem xmlns:ds="http://schemas.openxmlformats.org/officeDocument/2006/customXml" ds:itemID="{6A160BF7-FDDB-48B0-AE18-A0EE4CE566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E2BD43-6B27-4BBE-A39C-1FF9B24E18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9A4AF3-9BB1-46D9-8328-AF9D820BA3D6}">
  <ds:schemaRefs>
    <ds:schemaRef ds:uri="C9E2BD43-6B27-4BBE-A39C-1FF9B24E1861"/>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F5D273C7-ED36-4B67-B79C-AFF3A45072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Inst_Amd</Template>
  <TotalTime>0</TotalTime>
  <Pages>13</Pages>
  <Words>2679</Words>
  <Characters>15271</Characters>
  <Application>Microsoft Office Word</Application>
  <DocSecurity>0</DocSecurity>
  <PresentationFormat/>
  <Lines>127</Lines>
  <Paragraphs>35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17915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2025-03-20T00:36:00Z</cp:lastPrinted>
  <dcterms:created xsi:type="dcterms:W3CDTF">2025-03-28T00:12:00Z</dcterms:created>
  <dcterms:modified xsi:type="dcterms:W3CDTF">2025-03-28T00:12:00Z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property>
  <property fmtid="{D5CDD505-2E9C-101B-9397-08002B2CF9AE}" pid="3" name="ShortT">
    <vt:lpwstr>Australian Public Service Commissioner’s Amendment (Consequential Amendments) Directions 2025</vt:lpwstr>
  </property>
  <property fmtid="{D5CDD505-2E9C-101B-9397-08002B2CF9AE}" pid="4" name="Class">
    <vt:lpwstr>Direction</vt:lpwstr>
  </property>
  <property fmtid="{D5CDD505-2E9C-101B-9397-08002B2CF9AE}" pid="5" name="Type">
    <vt:lpwstr>LI</vt:lpwstr>
  </property>
  <property fmtid="{D5CDD505-2E9C-101B-9397-08002B2CF9AE}" pid="6" name="DocType">
    <vt:lpwstr>AMD</vt:lpwstr>
  </property>
  <property fmtid="{D5CDD505-2E9C-101B-9397-08002B2CF9AE}" pid="7" name="Exco">
    <vt:lpwstr>No</vt:lpwstr>
  </property>
  <property fmtid="{D5CDD505-2E9C-101B-9397-08002B2CF9AE}" pid="8" name="Authority">
    <vt:lpwstr>unk</vt:lpwstr>
  </property>
  <property fmtid="{D5CDD505-2E9C-101B-9397-08002B2CF9AE}" pid="9" name="DateMade">
    <vt:lpwstr>2025</vt:lpwstr>
  </property>
  <property fmtid="{D5CDD505-2E9C-101B-9397-08002B2CF9AE}" pid="10" name="ID">
    <vt:lpwstr>OPC67317</vt:lpwstr>
  </property>
  <property fmtid="{D5CDD505-2E9C-101B-9397-08002B2CF9AE}" pid="11" name="DLM">
    <vt:lpwstr> </vt:lpwstr>
  </property>
  <property fmtid="{D5CDD505-2E9C-101B-9397-08002B2CF9AE}" pid="12" name="Classification">
    <vt:lpwstr> </vt:lpwstr>
  </property>
  <property fmtid="{D5CDD505-2E9C-101B-9397-08002B2CF9AE}" pid="13" name="DoNotAsk">
    <vt:lpwstr>0</vt:lpwstr>
  </property>
  <property fmtid="{D5CDD505-2E9C-101B-9397-08002B2CF9AE}" pid="14" name="ChangedTitle">
    <vt:lpwstr/>
  </property>
  <property fmtid="{D5CDD505-2E9C-101B-9397-08002B2CF9AE}" pid="15" name="Number">
    <vt:lpwstr>A</vt:lpwstr>
  </property>
  <property fmtid="{D5CDD505-2E9C-101B-9397-08002B2CF9AE}" pid="16" name="CounterSign">
    <vt:lpwstr/>
  </property>
  <property fmtid="{D5CDD505-2E9C-101B-9397-08002B2CF9AE}" pid="17" name="ContentTypeId">
    <vt:lpwstr>0x010100266966F133664895A6EE3632470D45F5002C0D8864E3EA2140826A02093FAA9D71</vt:lpwstr>
  </property>
</Properties>
</file>