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07BC" w14:textId="77777777" w:rsidR="00F03E65" w:rsidRPr="00BC76EB" w:rsidRDefault="00F03E65" w:rsidP="00F03E65">
      <w:pPr>
        <w:spacing w:before="0" w:after="120"/>
        <w:ind w:right="91"/>
        <w:jc w:val="center"/>
        <w:rPr>
          <w:rFonts w:ascii="Arial" w:hAnsi="Arial" w:cs="Arial"/>
          <w:color w:val="0070C0"/>
          <w:szCs w:val="24"/>
        </w:rPr>
      </w:pPr>
      <w:r w:rsidRPr="00BC76EB">
        <w:rPr>
          <w:rFonts w:ascii="Arial" w:hAnsi="Arial" w:cs="Arial"/>
          <w:b/>
          <w:szCs w:val="24"/>
          <w:u w:val="single"/>
        </w:rPr>
        <w:t>EXPLANATORY STATEMENT</w:t>
      </w:r>
    </w:p>
    <w:p w14:paraId="077A94A9" w14:textId="77777777" w:rsidR="00F03E65" w:rsidRDefault="00F03E65" w:rsidP="00F03E65">
      <w:pPr>
        <w:spacing w:before="0"/>
        <w:ind w:right="91"/>
        <w:jc w:val="center"/>
        <w:rPr>
          <w:rFonts w:ascii="Arial" w:hAnsi="Arial" w:cs="Arial"/>
          <w:szCs w:val="24"/>
        </w:rPr>
      </w:pPr>
    </w:p>
    <w:p w14:paraId="04A5D750" w14:textId="77777777" w:rsidR="00F03E65" w:rsidRDefault="00F03E65" w:rsidP="00F03E65">
      <w:pPr>
        <w:spacing w:before="0"/>
        <w:ind w:right="91"/>
        <w:jc w:val="center"/>
        <w:rPr>
          <w:rFonts w:ascii="Arial" w:hAnsi="Arial" w:cs="Arial"/>
          <w:szCs w:val="24"/>
        </w:rPr>
      </w:pPr>
      <w:r w:rsidRPr="0060536C">
        <w:rPr>
          <w:rFonts w:ascii="Arial" w:hAnsi="Arial" w:cs="Arial"/>
          <w:szCs w:val="24"/>
        </w:rPr>
        <w:t xml:space="preserve">Issued by the authority of the </w:t>
      </w:r>
      <w:r>
        <w:rPr>
          <w:rFonts w:ascii="Arial" w:hAnsi="Arial" w:cs="Arial"/>
          <w:szCs w:val="24"/>
        </w:rPr>
        <w:t>Minister for Social Services</w:t>
      </w:r>
    </w:p>
    <w:p w14:paraId="6941C937" w14:textId="77777777" w:rsidR="00F03E65" w:rsidRPr="00BC76EB" w:rsidRDefault="00F03E65" w:rsidP="00F03E65">
      <w:pPr>
        <w:spacing w:before="0"/>
        <w:ind w:right="91"/>
        <w:jc w:val="center"/>
        <w:rPr>
          <w:rFonts w:ascii="Arial" w:hAnsi="Arial" w:cs="Arial"/>
          <w:szCs w:val="24"/>
        </w:rPr>
      </w:pPr>
    </w:p>
    <w:p w14:paraId="1BD122D1" w14:textId="77777777" w:rsidR="00F03E65" w:rsidRPr="00EC6DAF" w:rsidRDefault="00F03E65" w:rsidP="00F03E65">
      <w:pPr>
        <w:spacing w:before="0"/>
        <w:ind w:right="91"/>
        <w:jc w:val="center"/>
        <w:rPr>
          <w:rFonts w:ascii="Arial" w:hAnsi="Arial" w:cs="Arial"/>
          <w:b/>
          <w:i/>
          <w:szCs w:val="24"/>
        </w:rPr>
      </w:pPr>
      <w:r w:rsidRPr="00EC6DAF">
        <w:rPr>
          <w:rFonts w:ascii="Arial" w:hAnsi="Arial" w:cs="Arial"/>
          <w:b/>
          <w:i/>
          <w:szCs w:val="24"/>
        </w:rPr>
        <w:t>Social Security Act 1991</w:t>
      </w:r>
    </w:p>
    <w:p w14:paraId="41316B9D" w14:textId="77777777" w:rsidR="00F03E65" w:rsidRPr="00EC6DAF" w:rsidRDefault="00F03E65" w:rsidP="00F03E65">
      <w:pPr>
        <w:spacing w:before="0"/>
        <w:ind w:right="91"/>
        <w:jc w:val="center"/>
        <w:rPr>
          <w:rFonts w:ascii="Arial" w:hAnsi="Arial" w:cs="Arial"/>
          <w:b/>
          <w:szCs w:val="24"/>
        </w:rPr>
      </w:pPr>
    </w:p>
    <w:p w14:paraId="1FFA4F03" w14:textId="77777777" w:rsidR="00F03E65" w:rsidRPr="00BC76EB" w:rsidRDefault="00F03E65" w:rsidP="00F03E65">
      <w:pPr>
        <w:spacing w:before="0"/>
        <w:ind w:right="91"/>
        <w:jc w:val="center"/>
        <w:rPr>
          <w:rFonts w:ascii="Arial" w:hAnsi="Arial" w:cs="Arial"/>
          <w:i/>
          <w:szCs w:val="24"/>
        </w:rPr>
      </w:pPr>
      <w:bookmarkStart w:id="0" w:name="_Hlk177561139"/>
      <w:r w:rsidRPr="008E5F9C">
        <w:rPr>
          <w:rFonts w:ascii="Arial" w:hAnsi="Arial" w:cs="Arial"/>
          <w:b/>
          <w:i/>
          <w:szCs w:val="24"/>
        </w:rPr>
        <w:t>Social Security (Waiver of Debts – Legacy Product Conversions) Specification 202</w:t>
      </w:r>
      <w:r>
        <w:rPr>
          <w:rFonts w:ascii="Arial" w:hAnsi="Arial" w:cs="Arial"/>
          <w:b/>
          <w:i/>
          <w:szCs w:val="24"/>
        </w:rPr>
        <w:t>5</w:t>
      </w:r>
      <w:bookmarkEnd w:id="0"/>
      <w:r>
        <w:rPr>
          <w:rFonts w:ascii="Arial" w:hAnsi="Arial" w:cs="Arial"/>
          <w:i/>
          <w:szCs w:val="24"/>
        </w:rPr>
        <w:br/>
      </w:r>
    </w:p>
    <w:p w14:paraId="60B5EBEC" w14:textId="77777777" w:rsidR="00F03E65" w:rsidRPr="00BC76EB" w:rsidRDefault="00F03E65" w:rsidP="00F03E65">
      <w:pPr>
        <w:spacing w:before="0"/>
        <w:ind w:right="91"/>
        <w:rPr>
          <w:rFonts w:ascii="Arial" w:hAnsi="Arial" w:cs="Arial"/>
          <w:b/>
          <w:szCs w:val="24"/>
        </w:rPr>
      </w:pPr>
      <w:r w:rsidRPr="00BC76EB">
        <w:rPr>
          <w:rFonts w:ascii="Arial" w:hAnsi="Arial" w:cs="Arial"/>
          <w:b/>
          <w:szCs w:val="24"/>
        </w:rPr>
        <w:t>Purpose</w:t>
      </w:r>
    </w:p>
    <w:p w14:paraId="3E28A1AA" w14:textId="77777777" w:rsidR="00F03E65" w:rsidRDefault="00F03E65" w:rsidP="00F03E65">
      <w:pPr>
        <w:pStyle w:val="Numbered"/>
        <w:tabs>
          <w:tab w:val="clear" w:pos="0"/>
        </w:tabs>
        <w:spacing w:before="240" w:after="0"/>
        <w:jc w:val="both"/>
        <w:rPr>
          <w:rFonts w:ascii="Arial" w:hAnsi="Arial" w:cs="Arial"/>
          <w:iCs/>
          <w:szCs w:val="24"/>
        </w:rPr>
      </w:pPr>
      <w:r>
        <w:rPr>
          <w:rStyle w:val="BookTitle"/>
          <w:rFonts w:ascii="Arial" w:hAnsi="Arial" w:cs="Arial"/>
          <w:i w:val="0"/>
          <w:iCs w:val="0"/>
          <w:smallCaps w:val="0"/>
          <w:spacing w:val="0"/>
        </w:rPr>
        <w:t xml:space="preserve">The </w:t>
      </w:r>
      <w:r w:rsidRPr="00444C9B">
        <w:rPr>
          <w:rFonts w:ascii="Arial" w:hAnsi="Arial" w:cs="Arial"/>
          <w:i/>
          <w:szCs w:val="24"/>
        </w:rPr>
        <w:t>Social Security</w:t>
      </w:r>
      <w:r>
        <w:rPr>
          <w:rFonts w:ascii="Arial" w:hAnsi="Arial" w:cs="Arial"/>
          <w:i/>
          <w:szCs w:val="24"/>
        </w:rPr>
        <w:t xml:space="preserve"> (Waiver of Debts – Legacy Product Conversions) Specification 2025 </w:t>
      </w:r>
      <w:r>
        <w:rPr>
          <w:rFonts w:ascii="Arial" w:hAnsi="Arial" w:cs="Arial"/>
          <w:iCs/>
          <w:szCs w:val="24"/>
        </w:rPr>
        <w:t xml:space="preserve">(the Specification) </w:t>
      </w:r>
      <w:r w:rsidRPr="00776F29">
        <w:rPr>
          <w:rFonts w:ascii="Arial" w:hAnsi="Arial" w:cs="Arial"/>
          <w:iCs/>
          <w:szCs w:val="24"/>
        </w:rPr>
        <w:t xml:space="preserve">is made under </w:t>
      </w:r>
      <w:r>
        <w:rPr>
          <w:rFonts w:ascii="Arial" w:hAnsi="Arial" w:cs="Arial"/>
          <w:iCs/>
          <w:szCs w:val="24"/>
        </w:rPr>
        <w:t>sub</w:t>
      </w:r>
      <w:r w:rsidRPr="00776F29">
        <w:rPr>
          <w:rFonts w:ascii="Arial" w:hAnsi="Arial" w:cs="Arial"/>
          <w:iCs/>
          <w:szCs w:val="24"/>
        </w:rPr>
        <w:t>section 1237</w:t>
      </w:r>
      <w:proofErr w:type="gramStart"/>
      <w:r w:rsidRPr="00776F29">
        <w:rPr>
          <w:rFonts w:ascii="Arial" w:hAnsi="Arial" w:cs="Arial"/>
          <w:iCs/>
          <w:szCs w:val="24"/>
        </w:rPr>
        <w:t>AB</w:t>
      </w:r>
      <w:r>
        <w:rPr>
          <w:rFonts w:ascii="Arial" w:hAnsi="Arial" w:cs="Arial"/>
          <w:iCs/>
          <w:szCs w:val="24"/>
        </w:rPr>
        <w:t>(</w:t>
      </w:r>
      <w:proofErr w:type="gramEnd"/>
      <w:r>
        <w:rPr>
          <w:rFonts w:ascii="Arial" w:hAnsi="Arial" w:cs="Arial"/>
          <w:iCs/>
          <w:szCs w:val="24"/>
        </w:rPr>
        <w:t>1)</w:t>
      </w:r>
      <w:r w:rsidRPr="00776F29">
        <w:rPr>
          <w:rFonts w:ascii="Arial" w:hAnsi="Arial" w:cs="Arial"/>
          <w:iCs/>
          <w:szCs w:val="24"/>
        </w:rPr>
        <w:t xml:space="preserve"> of the </w:t>
      </w:r>
      <w:r w:rsidRPr="00776F29">
        <w:rPr>
          <w:rFonts w:ascii="Arial" w:hAnsi="Arial" w:cs="Arial"/>
          <w:i/>
          <w:szCs w:val="24"/>
        </w:rPr>
        <w:t xml:space="preserve">Social Security Act 1991 </w:t>
      </w:r>
      <w:r w:rsidRPr="00776F29">
        <w:rPr>
          <w:rFonts w:ascii="Arial" w:hAnsi="Arial" w:cs="Arial"/>
          <w:iCs/>
          <w:szCs w:val="24"/>
        </w:rPr>
        <w:t>(the Act)</w:t>
      </w:r>
      <w:r>
        <w:rPr>
          <w:rFonts w:ascii="Arial" w:hAnsi="Arial" w:cs="Arial"/>
          <w:iCs/>
          <w:szCs w:val="24"/>
        </w:rPr>
        <w:t xml:space="preserve">, and specifies two classes of social security debts that may be waived by the Secretary of the Department of Social Services (Secretary, the Department). </w:t>
      </w:r>
      <w:bookmarkStart w:id="1" w:name="_Hlk192059667"/>
      <w:r w:rsidRPr="00711BB0">
        <w:rPr>
          <w:rFonts w:ascii="Arial" w:hAnsi="Arial" w:cs="Arial"/>
        </w:rPr>
        <w:t>The effect of th</w:t>
      </w:r>
      <w:r>
        <w:rPr>
          <w:rFonts w:ascii="Arial" w:hAnsi="Arial" w:cs="Arial"/>
        </w:rPr>
        <w:t>e</w:t>
      </w:r>
      <w:r w:rsidRPr="00711BB0">
        <w:rPr>
          <w:rFonts w:ascii="Arial" w:hAnsi="Arial" w:cs="Arial"/>
        </w:rPr>
        <w:t xml:space="preserve"> </w:t>
      </w:r>
      <w:r>
        <w:rPr>
          <w:rFonts w:ascii="Arial" w:hAnsi="Arial" w:cs="Arial"/>
        </w:rPr>
        <w:t>Specification</w:t>
      </w:r>
      <w:r w:rsidRPr="00711BB0">
        <w:rPr>
          <w:rFonts w:ascii="Arial" w:hAnsi="Arial" w:cs="Arial"/>
        </w:rPr>
        <w:t xml:space="preserve"> is to specify </w:t>
      </w:r>
      <w:r>
        <w:rPr>
          <w:rFonts w:ascii="Arial" w:hAnsi="Arial" w:cs="Arial"/>
        </w:rPr>
        <w:t>two</w:t>
      </w:r>
      <w:r w:rsidRPr="00711BB0">
        <w:rPr>
          <w:rFonts w:ascii="Arial" w:hAnsi="Arial" w:cs="Arial"/>
        </w:rPr>
        <w:t xml:space="preserve"> class</w:t>
      </w:r>
      <w:r>
        <w:rPr>
          <w:rFonts w:ascii="Arial" w:hAnsi="Arial" w:cs="Arial"/>
        </w:rPr>
        <w:t>es</w:t>
      </w:r>
      <w:r w:rsidRPr="00711BB0">
        <w:rPr>
          <w:rFonts w:ascii="Arial" w:hAnsi="Arial" w:cs="Arial"/>
        </w:rPr>
        <w:t xml:space="preserve"> of debt</w:t>
      </w:r>
      <w:r>
        <w:rPr>
          <w:rFonts w:ascii="Arial" w:hAnsi="Arial" w:cs="Arial"/>
        </w:rPr>
        <w:t>s</w:t>
      </w:r>
      <w:r w:rsidRPr="00711BB0">
        <w:rPr>
          <w:rFonts w:ascii="Arial" w:hAnsi="Arial" w:cs="Arial"/>
        </w:rPr>
        <w:t xml:space="preserve"> that may be waived </w:t>
      </w:r>
      <w:r>
        <w:rPr>
          <w:rFonts w:ascii="Arial" w:hAnsi="Arial" w:cs="Arial"/>
        </w:rPr>
        <w:t>in accordanc</w:t>
      </w:r>
      <w:r w:rsidRPr="00711BB0">
        <w:rPr>
          <w:rFonts w:ascii="Arial" w:hAnsi="Arial" w:cs="Arial"/>
        </w:rPr>
        <w:t xml:space="preserve">e </w:t>
      </w:r>
      <w:r>
        <w:rPr>
          <w:rFonts w:ascii="Arial" w:hAnsi="Arial" w:cs="Arial"/>
        </w:rPr>
        <w:t>with</w:t>
      </w:r>
      <w:r w:rsidRPr="00711BB0">
        <w:rPr>
          <w:rFonts w:ascii="Arial" w:hAnsi="Arial" w:cs="Arial"/>
        </w:rPr>
        <w:t xml:space="preserve"> </w:t>
      </w:r>
      <w:r>
        <w:rPr>
          <w:rFonts w:ascii="Arial" w:hAnsi="Arial" w:cs="Arial"/>
        </w:rPr>
        <w:t>sub</w:t>
      </w:r>
      <w:r w:rsidRPr="00711BB0">
        <w:rPr>
          <w:rFonts w:ascii="Arial" w:hAnsi="Arial" w:cs="Arial"/>
        </w:rPr>
        <w:t>section 12</w:t>
      </w:r>
      <w:r>
        <w:rPr>
          <w:rFonts w:ascii="Arial" w:hAnsi="Arial" w:cs="Arial"/>
        </w:rPr>
        <w:t>37</w:t>
      </w:r>
      <w:proofErr w:type="gramStart"/>
      <w:r>
        <w:rPr>
          <w:rFonts w:ascii="Arial" w:hAnsi="Arial" w:cs="Arial"/>
        </w:rPr>
        <w:t>AB(</w:t>
      </w:r>
      <w:proofErr w:type="gramEnd"/>
      <w:r>
        <w:rPr>
          <w:rFonts w:ascii="Arial" w:hAnsi="Arial" w:cs="Arial"/>
        </w:rPr>
        <w:t>1)</w:t>
      </w:r>
      <w:r w:rsidRPr="00711BB0">
        <w:rPr>
          <w:rFonts w:ascii="Arial" w:hAnsi="Arial" w:cs="Arial"/>
        </w:rPr>
        <w:t xml:space="preserve"> of the Act</w:t>
      </w:r>
      <w:r>
        <w:rPr>
          <w:rFonts w:ascii="Arial" w:hAnsi="Arial" w:cs="Arial"/>
        </w:rPr>
        <w:t xml:space="preserve">, and </w:t>
      </w:r>
      <w:r>
        <w:rPr>
          <w:rFonts w:ascii="Arial" w:hAnsi="Arial" w:cs="Arial"/>
          <w:iCs/>
          <w:szCs w:val="24"/>
        </w:rPr>
        <w:t>is beneficial in nature.</w:t>
      </w:r>
      <w:r w:rsidRPr="0022567C">
        <w:rPr>
          <w:rFonts w:ascii="Arial" w:hAnsi="Arial" w:cs="Arial"/>
          <w:iCs/>
          <w:szCs w:val="24"/>
        </w:rPr>
        <w:t xml:space="preserve"> </w:t>
      </w:r>
    </w:p>
    <w:p w14:paraId="37CEC3EF" w14:textId="736096A2" w:rsidR="00F03E65" w:rsidRPr="004F2DEE" w:rsidRDefault="00F03E65" w:rsidP="00F03E65">
      <w:pPr>
        <w:pStyle w:val="Numbered"/>
        <w:tabs>
          <w:tab w:val="clear" w:pos="0"/>
        </w:tabs>
        <w:spacing w:before="240" w:after="0"/>
        <w:jc w:val="both"/>
        <w:rPr>
          <w:rFonts w:ascii="Arial" w:hAnsi="Arial" w:cs="Arial"/>
          <w:iCs/>
          <w:szCs w:val="24"/>
        </w:rPr>
      </w:pPr>
      <w:r>
        <w:rPr>
          <w:rFonts w:ascii="Arial" w:hAnsi="Arial" w:cs="Arial"/>
          <w:iCs/>
          <w:szCs w:val="24"/>
        </w:rPr>
        <w:t xml:space="preserve">The first specified class of debts is </w:t>
      </w:r>
      <w:proofErr w:type="gramStart"/>
      <w:r>
        <w:rPr>
          <w:rFonts w:ascii="Arial" w:hAnsi="Arial" w:cs="Arial"/>
          <w:iCs/>
          <w:szCs w:val="24"/>
        </w:rPr>
        <w:t>particular debts</w:t>
      </w:r>
      <w:proofErr w:type="gramEnd"/>
      <w:r>
        <w:rPr>
          <w:rFonts w:ascii="Arial" w:hAnsi="Arial" w:cs="Arial"/>
          <w:iCs/>
          <w:szCs w:val="24"/>
        </w:rPr>
        <w:t xml:space="preserve"> a</w:t>
      </w:r>
      <w:r w:rsidRPr="0022567C">
        <w:rPr>
          <w:rFonts w:ascii="Arial" w:hAnsi="Arial" w:cs="Arial"/>
          <w:iCs/>
          <w:szCs w:val="24"/>
        </w:rPr>
        <w:t>ris</w:t>
      </w:r>
      <w:r>
        <w:rPr>
          <w:rFonts w:ascii="Arial" w:hAnsi="Arial" w:cs="Arial"/>
          <w:iCs/>
          <w:szCs w:val="24"/>
        </w:rPr>
        <w:t>ing under section 1223A</w:t>
      </w:r>
      <w:r w:rsidRPr="0022567C">
        <w:rPr>
          <w:rFonts w:ascii="Arial" w:hAnsi="Arial" w:cs="Arial"/>
          <w:iCs/>
          <w:szCs w:val="24"/>
        </w:rPr>
        <w:t xml:space="preserve"> </w:t>
      </w:r>
      <w:r>
        <w:rPr>
          <w:rFonts w:ascii="Arial" w:hAnsi="Arial" w:cs="Arial"/>
          <w:iCs/>
          <w:szCs w:val="24"/>
        </w:rPr>
        <w:t>of the Act in respect of</w:t>
      </w:r>
      <w:r w:rsidRPr="0022567C">
        <w:rPr>
          <w:rFonts w:ascii="Arial" w:hAnsi="Arial" w:cs="Arial"/>
          <w:iCs/>
          <w:szCs w:val="24"/>
        </w:rPr>
        <w:t xml:space="preserve"> </w:t>
      </w:r>
      <w:r>
        <w:rPr>
          <w:rFonts w:ascii="Arial" w:hAnsi="Arial" w:cs="Arial"/>
          <w:iCs/>
          <w:szCs w:val="24"/>
        </w:rPr>
        <w:t xml:space="preserve">social security </w:t>
      </w:r>
      <w:r w:rsidRPr="0022567C">
        <w:rPr>
          <w:rFonts w:ascii="Arial" w:hAnsi="Arial" w:cs="Arial"/>
          <w:iCs/>
          <w:szCs w:val="24"/>
        </w:rPr>
        <w:t xml:space="preserve">recipients who choose to commute </w:t>
      </w:r>
      <w:r>
        <w:rPr>
          <w:rFonts w:ascii="Arial" w:hAnsi="Arial" w:cs="Arial"/>
          <w:iCs/>
          <w:szCs w:val="24"/>
        </w:rPr>
        <w:t xml:space="preserve">a certain </w:t>
      </w:r>
      <w:r w:rsidRPr="0022567C">
        <w:rPr>
          <w:rFonts w:ascii="Arial" w:hAnsi="Arial" w:cs="Arial"/>
          <w:iCs/>
          <w:szCs w:val="24"/>
        </w:rPr>
        <w:t>asset</w:t>
      </w:r>
      <w:r w:rsidRPr="0022567C">
        <w:rPr>
          <w:rFonts w:ascii="Cambria Math" w:hAnsi="Cambria Math" w:cs="Cambria Math"/>
          <w:iCs/>
          <w:szCs w:val="24"/>
        </w:rPr>
        <w:t>‑</w:t>
      </w:r>
      <w:r w:rsidRPr="0022567C">
        <w:rPr>
          <w:rFonts w:ascii="Arial" w:hAnsi="Arial" w:cs="Arial"/>
          <w:iCs/>
          <w:szCs w:val="24"/>
        </w:rPr>
        <w:t xml:space="preserve">test exempt income stream </w:t>
      </w:r>
      <w:r>
        <w:rPr>
          <w:rFonts w:ascii="Arial" w:hAnsi="Arial" w:cs="Arial"/>
          <w:iCs/>
          <w:szCs w:val="24"/>
        </w:rPr>
        <w:t>superannuation p</w:t>
      </w:r>
      <w:r w:rsidRPr="0022567C">
        <w:rPr>
          <w:rFonts w:ascii="Arial" w:hAnsi="Arial" w:cs="Arial"/>
          <w:iCs/>
          <w:szCs w:val="24"/>
        </w:rPr>
        <w:t>roduct</w:t>
      </w:r>
      <w:r>
        <w:rPr>
          <w:rFonts w:ascii="Arial" w:hAnsi="Arial" w:cs="Arial"/>
          <w:iCs/>
          <w:szCs w:val="24"/>
        </w:rPr>
        <w:t xml:space="preserve">.  The relevant commutation is enabled by amendments made to the </w:t>
      </w:r>
      <w:r w:rsidRPr="008B01CF">
        <w:rPr>
          <w:rFonts w:ascii="Arial" w:hAnsi="Arial" w:cs="Arial"/>
          <w:i/>
          <w:szCs w:val="24"/>
        </w:rPr>
        <w:t>Retirement Savings Accounts Regulations 1997</w:t>
      </w:r>
      <w:r>
        <w:rPr>
          <w:rFonts w:ascii="Arial" w:hAnsi="Arial" w:cs="Arial"/>
          <w:i/>
          <w:szCs w:val="24"/>
        </w:rPr>
        <w:t xml:space="preserve"> </w:t>
      </w:r>
      <w:r>
        <w:rPr>
          <w:rFonts w:ascii="Arial" w:hAnsi="Arial" w:cs="Arial"/>
          <w:iCs/>
          <w:szCs w:val="24"/>
        </w:rPr>
        <w:t>(RSA</w:t>
      </w:r>
      <w:r w:rsidR="005E76C1">
        <w:rPr>
          <w:rFonts w:ascii="Arial" w:hAnsi="Arial" w:cs="Arial"/>
          <w:iCs/>
          <w:szCs w:val="24"/>
        </w:rPr>
        <w:t> </w:t>
      </w:r>
      <w:r>
        <w:rPr>
          <w:rFonts w:ascii="Arial" w:hAnsi="Arial" w:cs="Arial"/>
          <w:iCs/>
          <w:szCs w:val="24"/>
        </w:rPr>
        <w:t xml:space="preserve">Regulations) and the </w:t>
      </w:r>
      <w:r w:rsidRPr="008B01CF">
        <w:rPr>
          <w:rFonts w:ascii="Arial" w:hAnsi="Arial" w:cs="Arial"/>
          <w:i/>
          <w:szCs w:val="24"/>
        </w:rPr>
        <w:t>Superannuation Industry (Supervision) Regulations 1994</w:t>
      </w:r>
      <w:r>
        <w:rPr>
          <w:rFonts w:ascii="Arial" w:hAnsi="Arial" w:cs="Arial"/>
          <w:i/>
          <w:szCs w:val="24"/>
        </w:rPr>
        <w:t xml:space="preserve"> </w:t>
      </w:r>
      <w:r>
        <w:rPr>
          <w:rFonts w:ascii="Arial" w:hAnsi="Arial" w:cs="Arial"/>
          <w:iCs/>
          <w:szCs w:val="24"/>
        </w:rPr>
        <w:t xml:space="preserve">(SIS Regulations) by the </w:t>
      </w:r>
      <w:bookmarkStart w:id="2" w:name="_Hlk182311779"/>
      <w:r w:rsidRPr="002B5100">
        <w:rPr>
          <w:rFonts w:ascii="Arial" w:hAnsi="Arial" w:cs="Arial"/>
          <w:i/>
          <w:szCs w:val="24"/>
        </w:rPr>
        <w:t>Treasury Laws Amendment (Legacy Retirement Product Commutations and Reserves) Regulations 2024</w:t>
      </w:r>
      <w:r>
        <w:rPr>
          <w:rFonts w:ascii="Arial" w:hAnsi="Arial" w:cs="Arial"/>
          <w:i/>
          <w:szCs w:val="24"/>
        </w:rPr>
        <w:t xml:space="preserve"> </w:t>
      </w:r>
      <w:r w:rsidRPr="002B5100">
        <w:rPr>
          <w:rFonts w:ascii="Arial" w:hAnsi="Arial" w:cs="Arial"/>
          <w:iCs/>
        </w:rPr>
        <w:t xml:space="preserve">(Treasury </w:t>
      </w:r>
      <w:r>
        <w:rPr>
          <w:rFonts w:ascii="Arial" w:hAnsi="Arial" w:cs="Arial"/>
          <w:iCs/>
        </w:rPr>
        <w:t>Amendment Regulations</w:t>
      </w:r>
      <w:r w:rsidRPr="002B5100">
        <w:rPr>
          <w:rFonts w:ascii="Arial" w:hAnsi="Arial" w:cs="Arial"/>
          <w:iCs/>
        </w:rPr>
        <w:t>)</w:t>
      </w:r>
      <w:r w:rsidRPr="002B5100">
        <w:rPr>
          <w:rFonts w:ascii="Arial" w:hAnsi="Arial" w:cs="Arial"/>
          <w:iCs/>
          <w:szCs w:val="24"/>
        </w:rPr>
        <w:t>.</w:t>
      </w:r>
      <w:r>
        <w:rPr>
          <w:rFonts w:ascii="Arial" w:hAnsi="Arial" w:cs="Arial"/>
          <w:iCs/>
          <w:szCs w:val="24"/>
        </w:rPr>
        <w:t xml:space="preserve"> </w:t>
      </w:r>
      <w:r>
        <w:rPr>
          <w:rFonts w:ascii="Arial" w:hAnsi="Arial" w:cs="Arial"/>
          <w:i/>
          <w:szCs w:val="24"/>
        </w:rPr>
        <w:t xml:space="preserve"> </w:t>
      </w:r>
      <w:bookmarkEnd w:id="2"/>
    </w:p>
    <w:p w14:paraId="123F851D" w14:textId="3636D75B" w:rsidR="00F03E65" w:rsidRPr="00F02B8C" w:rsidRDefault="00F03E65" w:rsidP="00F03E65">
      <w:pPr>
        <w:pStyle w:val="Numbered"/>
        <w:tabs>
          <w:tab w:val="clear" w:pos="0"/>
        </w:tabs>
        <w:spacing w:before="240" w:after="0"/>
        <w:jc w:val="both"/>
        <w:rPr>
          <w:rStyle w:val="BookTitle"/>
          <w:rFonts w:ascii="Arial" w:hAnsi="Arial" w:cs="Arial"/>
          <w:i w:val="0"/>
          <w:smallCaps w:val="0"/>
          <w:spacing w:val="0"/>
          <w:szCs w:val="24"/>
        </w:rPr>
      </w:pPr>
      <w:r>
        <w:rPr>
          <w:rFonts w:ascii="Arial" w:hAnsi="Arial" w:cs="Arial"/>
          <w:iCs/>
          <w:szCs w:val="24"/>
        </w:rPr>
        <w:t xml:space="preserve">The second specified class of debts is </w:t>
      </w:r>
      <w:proofErr w:type="gramStart"/>
      <w:r>
        <w:rPr>
          <w:rFonts w:ascii="Arial" w:hAnsi="Arial" w:cs="Arial"/>
          <w:iCs/>
          <w:szCs w:val="24"/>
        </w:rPr>
        <w:t>particular debts</w:t>
      </w:r>
      <w:proofErr w:type="gramEnd"/>
      <w:r>
        <w:rPr>
          <w:rFonts w:ascii="Arial" w:hAnsi="Arial" w:cs="Arial"/>
          <w:iCs/>
          <w:szCs w:val="24"/>
        </w:rPr>
        <w:t xml:space="preserve"> arising under section 1223 of the Act in respect of social security recipients whose superannuation product, due to the operation of the Treasury Amendment Regulations, ceased to satisfy statutory requirements to be classified as an asset-test exempt income stream under the Act. This </w:t>
      </w:r>
      <w:r w:rsidRPr="00E8645C">
        <w:rPr>
          <w:rFonts w:ascii="Arial" w:hAnsi="Arial" w:cs="Arial"/>
          <w:iCs/>
          <w:szCs w:val="24"/>
        </w:rPr>
        <w:t>in</w:t>
      </w:r>
      <w:r>
        <w:rPr>
          <w:rFonts w:ascii="Arial" w:hAnsi="Arial" w:cs="Arial"/>
          <w:iCs/>
          <w:szCs w:val="24"/>
        </w:rPr>
        <w:t>volve</w:t>
      </w:r>
      <w:r w:rsidRPr="00E8645C">
        <w:rPr>
          <w:rFonts w:ascii="Arial" w:hAnsi="Arial" w:cs="Arial"/>
          <w:iCs/>
          <w:szCs w:val="24"/>
        </w:rPr>
        <w:t>s</w:t>
      </w:r>
      <w:r>
        <w:rPr>
          <w:rFonts w:ascii="Arial" w:hAnsi="Arial" w:cs="Arial"/>
          <w:iCs/>
          <w:szCs w:val="24"/>
        </w:rPr>
        <w:t xml:space="preserve"> instances where the contract or governing rules for the superannuation product were changed to enable the relevant commutation, but where the social</w:t>
      </w:r>
      <w:r w:rsidR="007B78F2">
        <w:rPr>
          <w:rFonts w:ascii="Arial" w:hAnsi="Arial" w:cs="Arial"/>
          <w:iCs/>
          <w:szCs w:val="24"/>
        </w:rPr>
        <w:t> </w:t>
      </w:r>
      <w:r>
        <w:rPr>
          <w:rFonts w:ascii="Arial" w:hAnsi="Arial" w:cs="Arial"/>
          <w:iCs/>
          <w:szCs w:val="24"/>
        </w:rPr>
        <w:t xml:space="preserve">security recipient </w:t>
      </w:r>
      <w:r w:rsidR="007113A4">
        <w:rPr>
          <w:rFonts w:ascii="Arial" w:hAnsi="Arial" w:cs="Arial"/>
          <w:iCs/>
          <w:szCs w:val="24"/>
        </w:rPr>
        <w:t>do</w:t>
      </w:r>
      <w:r>
        <w:rPr>
          <w:rFonts w:ascii="Arial" w:hAnsi="Arial" w:cs="Arial"/>
          <w:iCs/>
          <w:szCs w:val="24"/>
        </w:rPr>
        <w:t>es not commute the product.</w:t>
      </w:r>
    </w:p>
    <w:bookmarkEnd w:id="1"/>
    <w:p w14:paraId="29E2627B" w14:textId="77777777" w:rsidR="00F03E65" w:rsidRPr="00BC76EB" w:rsidRDefault="00F03E65" w:rsidP="00F03E65">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6CE8E452" w14:textId="77777777" w:rsidR="00F03E65" w:rsidRDefault="00F03E65" w:rsidP="00F03E65">
      <w:pPr>
        <w:jc w:val="both"/>
        <w:rPr>
          <w:rFonts w:ascii="Arial" w:hAnsi="Arial" w:cs="Arial"/>
        </w:rPr>
      </w:pPr>
      <w:r>
        <w:rPr>
          <w:rFonts w:ascii="Arial" w:hAnsi="Arial" w:cs="Arial"/>
        </w:rPr>
        <w:t xml:space="preserve">The means test regime prescribed in the Act operates to improve payment targeting in the provision of social security payments. This includes by ensuring social security payments are proportionate to the recipient’s means and circumstances. As part of the means test regime, rate calculators prescribed in Chapter 3 of the Act require the application of the ‘income test’ and the ‘assets test’ as a step in working out the recipient’s final rate of social security payment. </w:t>
      </w:r>
    </w:p>
    <w:p w14:paraId="3D8BFD40" w14:textId="77777777" w:rsidR="00F03E65" w:rsidRPr="00251965" w:rsidRDefault="00F03E65" w:rsidP="00F03E65">
      <w:pPr>
        <w:jc w:val="both"/>
        <w:rPr>
          <w:rFonts w:ascii="Arial" w:hAnsi="Arial" w:cs="Arial"/>
        </w:rPr>
      </w:pPr>
      <w:r>
        <w:rPr>
          <w:rFonts w:ascii="Arial" w:hAnsi="Arial" w:cs="Arial"/>
        </w:rPr>
        <w:t xml:space="preserve">The Act provides that certain financial assets, which include superannuation products, are exempt from being considered in the assets test (see paragraph 1118(1)(d)). If a financial asset is exempt, the social security recipient will receive a higher rate of payment where the assets test applies. However, to maintain the exemption, the relevant income stream must remain compliant with classification requirements prescribed in the Act (see for example sections 9A, 9B and 9BA of the Act). For </w:t>
      </w:r>
      <w:r>
        <w:rPr>
          <w:rFonts w:ascii="Arial" w:hAnsi="Arial" w:cs="Arial"/>
        </w:rPr>
        <w:lastRenderedPageBreak/>
        <w:t xml:space="preserve">example, a relevant requirement for asset-test exemption is that the contract or governing rules for the income stream must provide that the income stream cannot be commuted, except in limited circumstances (see paragraphs 9A(2)(h), 9B(2)(h) and 9BA(2)(f) of the Act). </w:t>
      </w:r>
    </w:p>
    <w:p w14:paraId="3E7F439C" w14:textId="77777777" w:rsidR="00F03E65" w:rsidRDefault="00F03E65" w:rsidP="00F03E65">
      <w:pPr>
        <w:jc w:val="both"/>
        <w:rPr>
          <w:rFonts w:ascii="Arial" w:hAnsi="Arial" w:cs="Arial"/>
        </w:rPr>
      </w:pPr>
      <w:r w:rsidRPr="00251965">
        <w:rPr>
          <w:rFonts w:ascii="Arial" w:hAnsi="Arial" w:cs="Arial"/>
        </w:rPr>
        <w:t>The</w:t>
      </w:r>
      <w:r>
        <w:rPr>
          <w:rFonts w:ascii="Arial" w:hAnsi="Arial" w:cs="Arial"/>
        </w:rPr>
        <w:t xml:space="preserve"> </w:t>
      </w:r>
      <w:r w:rsidRPr="002B5100">
        <w:rPr>
          <w:rFonts w:ascii="Arial" w:hAnsi="Arial" w:cs="Arial"/>
          <w:iCs/>
        </w:rPr>
        <w:t xml:space="preserve">Treasury </w:t>
      </w:r>
      <w:r>
        <w:rPr>
          <w:rFonts w:ascii="Arial" w:hAnsi="Arial" w:cs="Arial"/>
          <w:iCs/>
        </w:rPr>
        <w:t>Amendment Regulations</w:t>
      </w:r>
      <w:r w:rsidRPr="002B5100">
        <w:rPr>
          <w:rFonts w:ascii="Arial" w:hAnsi="Arial" w:cs="Arial"/>
        </w:rPr>
        <w:t>, which commenced on 7</w:t>
      </w:r>
      <w:r>
        <w:rPr>
          <w:rFonts w:ascii="Arial" w:hAnsi="Arial" w:cs="Arial"/>
        </w:rPr>
        <w:t> </w:t>
      </w:r>
      <w:r w:rsidRPr="002B5100">
        <w:rPr>
          <w:rFonts w:ascii="Arial" w:hAnsi="Arial" w:cs="Arial"/>
        </w:rPr>
        <w:t>December 2024, includes amendments to the</w:t>
      </w:r>
      <w:r>
        <w:rPr>
          <w:rFonts w:ascii="Arial" w:hAnsi="Arial" w:cs="Arial"/>
        </w:rPr>
        <w:t xml:space="preserve"> RSA Regulations and the SIS Regulations. These have the effect of easing</w:t>
      </w:r>
      <w:r w:rsidRPr="00251965">
        <w:rPr>
          <w:rFonts w:ascii="Arial" w:hAnsi="Arial" w:cs="Arial"/>
        </w:rPr>
        <w:t xml:space="preserve"> commutation restrictions for a range of legacy retirement products </w:t>
      </w:r>
      <w:r>
        <w:rPr>
          <w:rFonts w:ascii="Arial" w:hAnsi="Arial" w:cs="Arial"/>
        </w:rPr>
        <w:t xml:space="preserve">for a set period between 7 December 2024 and </w:t>
      </w:r>
      <w:proofErr w:type="gramStart"/>
      <w:r>
        <w:rPr>
          <w:rFonts w:ascii="Arial" w:hAnsi="Arial" w:cs="Arial"/>
        </w:rPr>
        <w:t>6 December 2029, and</w:t>
      </w:r>
      <w:proofErr w:type="gramEnd"/>
      <w:r>
        <w:rPr>
          <w:rFonts w:ascii="Arial" w:hAnsi="Arial" w:cs="Arial"/>
        </w:rPr>
        <w:t xml:space="preserve"> creating more flexible ongoing pathways for reserve allocations</w:t>
      </w:r>
      <w:r w:rsidRPr="00251965">
        <w:rPr>
          <w:rFonts w:ascii="Arial" w:hAnsi="Arial" w:cs="Arial"/>
        </w:rPr>
        <w:t xml:space="preserve">. The measure applies to legacy lifetime, life expectancy and market-linked superannuation income stream products that commenced prior to </w:t>
      </w:r>
      <w:proofErr w:type="gramStart"/>
      <w:r w:rsidRPr="00251965">
        <w:rPr>
          <w:rFonts w:ascii="Arial" w:hAnsi="Arial" w:cs="Arial"/>
        </w:rPr>
        <w:t>20 September 2007, or</w:t>
      </w:r>
      <w:proofErr w:type="gramEnd"/>
      <w:r w:rsidRPr="00251965">
        <w:rPr>
          <w:rFonts w:ascii="Arial" w:hAnsi="Arial" w:cs="Arial"/>
        </w:rPr>
        <w:t xml:space="preserve"> were commenced as a result of a conversion of an earlier legacy product that commenced prior to that date (legacy products).</w:t>
      </w:r>
      <w:r>
        <w:rPr>
          <w:rFonts w:ascii="Arial" w:hAnsi="Arial" w:cs="Arial"/>
        </w:rPr>
        <w:t xml:space="preserve"> For lifetime annuities and lifetime pensions, the commutation relaxation only applies where the fund providing the benefit is not a defined benefit fund, or is a self-managed superannuation fund, or was a small APRA fund (within the meaning of the </w:t>
      </w:r>
      <w:r>
        <w:rPr>
          <w:rFonts w:ascii="Arial" w:hAnsi="Arial" w:cs="Arial"/>
          <w:i/>
          <w:iCs/>
        </w:rPr>
        <w:t xml:space="preserve">Corporations Act </w:t>
      </w:r>
      <w:r w:rsidRPr="00A75195">
        <w:rPr>
          <w:rFonts w:ascii="Arial" w:hAnsi="Arial" w:cs="Arial"/>
          <w:i/>
          <w:iCs/>
        </w:rPr>
        <w:t>2001</w:t>
      </w:r>
      <w:r>
        <w:rPr>
          <w:rFonts w:ascii="Arial" w:hAnsi="Arial" w:cs="Arial"/>
        </w:rPr>
        <w:t xml:space="preserve">) </w:t>
      </w:r>
      <w:r w:rsidRPr="00A75195">
        <w:rPr>
          <w:rFonts w:ascii="Arial" w:hAnsi="Arial" w:cs="Arial"/>
        </w:rPr>
        <w:t>when</w:t>
      </w:r>
      <w:r>
        <w:rPr>
          <w:rFonts w:ascii="Arial" w:hAnsi="Arial" w:cs="Arial"/>
        </w:rPr>
        <w:t xml:space="preserve"> the benefit payments commenced and at all earlier times.</w:t>
      </w:r>
    </w:p>
    <w:p w14:paraId="33519CD3" w14:textId="77777777" w:rsidR="00F03E65" w:rsidRPr="004F2DEE" w:rsidRDefault="00F03E65" w:rsidP="00F03E65">
      <w:pPr>
        <w:jc w:val="both"/>
        <w:rPr>
          <w:rFonts w:ascii="Arial" w:hAnsi="Arial" w:cs="Arial"/>
          <w:i/>
          <w:iCs/>
        </w:rPr>
      </w:pPr>
      <w:r>
        <w:rPr>
          <w:rFonts w:ascii="Arial" w:hAnsi="Arial" w:cs="Arial"/>
          <w:i/>
          <w:iCs/>
        </w:rPr>
        <w:t>Debts arising from commutation</w:t>
      </w:r>
    </w:p>
    <w:p w14:paraId="5CFA2CBB" w14:textId="37646A52" w:rsidR="00F03E65" w:rsidRDefault="00F03E65" w:rsidP="00F03E65">
      <w:pPr>
        <w:jc w:val="both"/>
        <w:rPr>
          <w:rFonts w:ascii="Arial" w:hAnsi="Arial" w:cs="Arial"/>
        </w:rPr>
      </w:pPr>
      <w:r>
        <w:rPr>
          <w:rFonts w:ascii="Arial" w:hAnsi="Arial" w:cs="Arial"/>
        </w:rPr>
        <w:t xml:space="preserve">Section 1223A of the Act prescribes when a debt will arise </w:t>
      </w:r>
      <w:r w:rsidR="007B78F2">
        <w:rPr>
          <w:rFonts w:ascii="Arial" w:hAnsi="Arial" w:cs="Arial"/>
        </w:rPr>
        <w:t>in respect of</w:t>
      </w:r>
      <w:r>
        <w:rPr>
          <w:rFonts w:ascii="Arial" w:hAnsi="Arial" w:cs="Arial"/>
        </w:rPr>
        <w:t xml:space="preserve"> a social</w:t>
      </w:r>
      <w:r w:rsidR="007B78F2">
        <w:rPr>
          <w:rFonts w:ascii="Arial" w:hAnsi="Arial" w:cs="Arial"/>
        </w:rPr>
        <w:t> </w:t>
      </w:r>
      <w:r>
        <w:rPr>
          <w:rFonts w:ascii="Arial" w:hAnsi="Arial" w:cs="Arial"/>
        </w:rPr>
        <w:t>security recipient if their asset-test exempt income stream is commuted in a way that is contrary to the contract or governing rules that applied to the income stream when it commenced. As the asset-test exemption is contingent on the product being non-commutable (except in limited circumstances), this provision is intended to prevent people from avoiding the commutation restrictions whilst benefiting from the concessional assets test treatment. Where section 1223A applies, the debt amount i</w:t>
      </w:r>
      <w:r w:rsidR="00E821DE">
        <w:rPr>
          <w:rFonts w:ascii="Arial" w:hAnsi="Arial" w:cs="Arial"/>
        </w:rPr>
        <w:t>s</w:t>
      </w:r>
      <w:r>
        <w:rPr>
          <w:rFonts w:ascii="Arial" w:hAnsi="Arial" w:cs="Arial"/>
        </w:rPr>
        <w:t xml:space="preserve"> worked out </w:t>
      </w:r>
      <w:r w:rsidR="00E821DE">
        <w:rPr>
          <w:rFonts w:ascii="Arial" w:hAnsi="Arial" w:cs="Arial"/>
        </w:rPr>
        <w:t>under subsection 1223</w:t>
      </w:r>
      <w:proofErr w:type="gramStart"/>
      <w:r w:rsidR="00E821DE">
        <w:rPr>
          <w:rFonts w:ascii="Arial" w:hAnsi="Arial" w:cs="Arial"/>
        </w:rPr>
        <w:t>A(</w:t>
      </w:r>
      <w:proofErr w:type="gramEnd"/>
      <w:r w:rsidR="00E821DE">
        <w:rPr>
          <w:rFonts w:ascii="Arial" w:hAnsi="Arial" w:cs="Arial"/>
        </w:rPr>
        <w:t xml:space="preserve">2) </w:t>
      </w:r>
      <w:r>
        <w:rPr>
          <w:rFonts w:ascii="Arial" w:hAnsi="Arial" w:cs="Arial"/>
        </w:rPr>
        <w:t>as being the</w:t>
      </w:r>
      <w:r w:rsidRPr="002A02E9">
        <w:rPr>
          <w:rFonts w:ascii="Arial" w:hAnsi="Arial" w:cs="Arial"/>
        </w:rPr>
        <w:t xml:space="preserve"> difference between the amount paid by way of </w:t>
      </w:r>
      <w:r>
        <w:rPr>
          <w:rFonts w:ascii="Arial" w:hAnsi="Arial" w:cs="Arial"/>
        </w:rPr>
        <w:t>so</w:t>
      </w:r>
      <w:r w:rsidRPr="002A02E9">
        <w:rPr>
          <w:rFonts w:ascii="Arial" w:hAnsi="Arial" w:cs="Arial"/>
        </w:rPr>
        <w:t>c</w:t>
      </w:r>
      <w:r>
        <w:rPr>
          <w:rFonts w:ascii="Arial" w:hAnsi="Arial" w:cs="Arial"/>
        </w:rPr>
        <w:t>ial</w:t>
      </w:r>
      <w:r w:rsidR="00E90D2A">
        <w:rPr>
          <w:rFonts w:ascii="Arial" w:hAnsi="Arial" w:cs="Arial"/>
        </w:rPr>
        <w:t> </w:t>
      </w:r>
      <w:r w:rsidRPr="002A02E9">
        <w:rPr>
          <w:rFonts w:ascii="Arial" w:hAnsi="Arial" w:cs="Arial"/>
        </w:rPr>
        <w:t>s</w:t>
      </w:r>
      <w:r>
        <w:rPr>
          <w:rFonts w:ascii="Arial" w:hAnsi="Arial" w:cs="Arial"/>
        </w:rPr>
        <w:t>ec</w:t>
      </w:r>
      <w:r w:rsidRPr="002A02E9">
        <w:rPr>
          <w:rFonts w:ascii="Arial" w:hAnsi="Arial" w:cs="Arial"/>
        </w:rPr>
        <w:t>ur</w:t>
      </w:r>
      <w:r>
        <w:rPr>
          <w:rFonts w:ascii="Arial" w:hAnsi="Arial" w:cs="Arial"/>
        </w:rPr>
        <w:t>i</w:t>
      </w:r>
      <w:r w:rsidRPr="002A02E9">
        <w:rPr>
          <w:rFonts w:ascii="Arial" w:hAnsi="Arial" w:cs="Arial"/>
        </w:rPr>
        <w:t>t</w:t>
      </w:r>
      <w:r>
        <w:rPr>
          <w:rFonts w:ascii="Arial" w:hAnsi="Arial" w:cs="Arial"/>
        </w:rPr>
        <w:t>y</w:t>
      </w:r>
      <w:r w:rsidRPr="002A02E9">
        <w:rPr>
          <w:rFonts w:ascii="Arial" w:hAnsi="Arial" w:cs="Arial"/>
        </w:rPr>
        <w:t xml:space="preserve"> </w:t>
      </w:r>
      <w:r>
        <w:rPr>
          <w:rFonts w:ascii="Arial" w:hAnsi="Arial" w:cs="Arial"/>
        </w:rPr>
        <w:t xml:space="preserve">payment </w:t>
      </w:r>
      <w:r w:rsidRPr="002A02E9">
        <w:rPr>
          <w:rFonts w:ascii="Arial" w:hAnsi="Arial" w:cs="Arial"/>
        </w:rPr>
        <w:t>whe</w:t>
      </w:r>
      <w:r>
        <w:rPr>
          <w:rFonts w:ascii="Arial" w:hAnsi="Arial" w:cs="Arial"/>
        </w:rPr>
        <w:t>n</w:t>
      </w:r>
      <w:r w:rsidRPr="002A02E9">
        <w:rPr>
          <w:rFonts w:ascii="Arial" w:hAnsi="Arial" w:cs="Arial"/>
        </w:rPr>
        <w:t xml:space="preserve"> the income stream was asset-test exempt</w:t>
      </w:r>
      <w:r w:rsidR="007B78F2">
        <w:rPr>
          <w:rFonts w:ascii="Arial" w:hAnsi="Arial" w:cs="Arial"/>
        </w:rPr>
        <w:t>,</w:t>
      </w:r>
      <w:r>
        <w:rPr>
          <w:rFonts w:ascii="Arial" w:hAnsi="Arial" w:cs="Arial"/>
        </w:rPr>
        <w:t xml:space="preserve"> </w:t>
      </w:r>
      <w:r w:rsidRPr="002A02E9">
        <w:rPr>
          <w:rFonts w:ascii="Arial" w:hAnsi="Arial" w:cs="Arial"/>
        </w:rPr>
        <w:t>and the amount that would have been payable had the income stream been asset</w:t>
      </w:r>
      <w:r>
        <w:rPr>
          <w:rFonts w:ascii="Arial" w:hAnsi="Arial" w:cs="Arial"/>
        </w:rPr>
        <w:t xml:space="preserve"> </w:t>
      </w:r>
      <w:r w:rsidRPr="002A02E9">
        <w:rPr>
          <w:rFonts w:ascii="Arial" w:hAnsi="Arial" w:cs="Arial"/>
        </w:rPr>
        <w:t>tested</w:t>
      </w:r>
      <w:r>
        <w:rPr>
          <w:rFonts w:ascii="Arial" w:hAnsi="Arial" w:cs="Arial"/>
        </w:rPr>
        <w:t>. Subsection 1223</w:t>
      </w:r>
      <w:proofErr w:type="gramStart"/>
      <w:r>
        <w:rPr>
          <w:rFonts w:ascii="Arial" w:hAnsi="Arial" w:cs="Arial"/>
        </w:rPr>
        <w:t>A(</w:t>
      </w:r>
      <w:proofErr w:type="gramEnd"/>
      <w:r>
        <w:rPr>
          <w:rFonts w:ascii="Arial" w:hAnsi="Arial" w:cs="Arial"/>
        </w:rPr>
        <w:t xml:space="preserve">3) of the Act </w:t>
      </w:r>
      <w:r w:rsidR="00A26FC2">
        <w:rPr>
          <w:rFonts w:ascii="Arial" w:hAnsi="Arial" w:cs="Arial"/>
        </w:rPr>
        <w:t>pr</w:t>
      </w:r>
      <w:r>
        <w:rPr>
          <w:rFonts w:ascii="Arial" w:hAnsi="Arial" w:cs="Arial"/>
        </w:rPr>
        <w:t>o</w:t>
      </w:r>
      <w:r w:rsidR="00A26FC2">
        <w:rPr>
          <w:rFonts w:ascii="Arial" w:hAnsi="Arial" w:cs="Arial"/>
        </w:rPr>
        <w:t>v</w:t>
      </w:r>
      <w:r>
        <w:rPr>
          <w:rFonts w:ascii="Arial" w:hAnsi="Arial" w:cs="Arial"/>
        </w:rPr>
        <w:t xml:space="preserve">ides the </w:t>
      </w:r>
      <w:r w:rsidR="00A26FC2">
        <w:rPr>
          <w:rFonts w:ascii="Arial" w:hAnsi="Arial" w:cs="Arial"/>
        </w:rPr>
        <w:t xml:space="preserve">period </w:t>
      </w:r>
      <w:r>
        <w:rPr>
          <w:rFonts w:ascii="Arial" w:hAnsi="Arial" w:cs="Arial"/>
        </w:rPr>
        <w:t xml:space="preserve">of time </w:t>
      </w:r>
      <w:r w:rsidR="00E821DE">
        <w:rPr>
          <w:rFonts w:ascii="Arial" w:hAnsi="Arial" w:cs="Arial"/>
        </w:rPr>
        <w:t xml:space="preserve">for </w:t>
      </w:r>
      <w:r>
        <w:rPr>
          <w:rFonts w:ascii="Arial" w:hAnsi="Arial" w:cs="Arial"/>
        </w:rPr>
        <w:t xml:space="preserve">the difference in social security payment </w:t>
      </w:r>
      <w:r w:rsidR="00E821DE">
        <w:rPr>
          <w:rFonts w:ascii="Arial" w:hAnsi="Arial" w:cs="Arial"/>
        </w:rPr>
        <w:t>that is used</w:t>
      </w:r>
      <w:r>
        <w:rPr>
          <w:rFonts w:ascii="Arial" w:hAnsi="Arial" w:cs="Arial"/>
        </w:rPr>
        <w:t xml:space="preserve"> in calculating the debt amount</w:t>
      </w:r>
      <w:r w:rsidRPr="002A02E9">
        <w:rPr>
          <w:rFonts w:ascii="Arial" w:hAnsi="Arial" w:cs="Arial"/>
        </w:rPr>
        <w:t>.</w:t>
      </w:r>
      <w:r>
        <w:rPr>
          <w:rFonts w:ascii="Arial" w:hAnsi="Arial" w:cs="Arial"/>
        </w:rPr>
        <w:t xml:space="preserve"> </w:t>
      </w:r>
    </w:p>
    <w:p w14:paraId="0492F939" w14:textId="77777777" w:rsidR="00F03E65" w:rsidRDefault="00F03E65" w:rsidP="00F03E65">
      <w:pPr>
        <w:jc w:val="both"/>
        <w:rPr>
          <w:rFonts w:ascii="Arial" w:hAnsi="Arial" w:cs="Arial"/>
        </w:rPr>
      </w:pPr>
      <w:r>
        <w:rPr>
          <w:rFonts w:ascii="Arial" w:hAnsi="Arial" w:cs="Arial"/>
        </w:rPr>
        <w:t xml:space="preserve">The Department has identified that, while the Treasury Amendment Regulations provide for the commutation of legacy products during a five-year period, the commutation would be contrary to the fund rules which applied to the income streams when they commenced. This means that section 1223A of the Act will apply to the commutations, and social security debts will arise in respect of recipients who commute their legacy products. </w:t>
      </w:r>
    </w:p>
    <w:p w14:paraId="156FB9C8" w14:textId="36DFB2CE" w:rsidR="00F03E65" w:rsidRDefault="00F03E65" w:rsidP="00F03E65">
      <w:pPr>
        <w:jc w:val="both"/>
        <w:rPr>
          <w:rFonts w:ascii="Arial" w:hAnsi="Arial" w:cs="Arial"/>
        </w:rPr>
      </w:pPr>
      <w:r>
        <w:rPr>
          <w:rFonts w:ascii="Arial" w:hAnsi="Arial" w:cs="Arial"/>
        </w:rPr>
        <w:t>The prospect of incurring such a debt would significantly disincentivise people from taking advantage of the commutation measure provided by the Treasury Amendment Regulations. This would undermine the policy intention behind the measure, which is to support retirees by allowing them to</w:t>
      </w:r>
      <w:r w:rsidRPr="006C347F">
        <w:rPr>
          <w:rFonts w:ascii="Arial" w:hAnsi="Arial" w:cs="Arial"/>
        </w:rPr>
        <w:t xml:space="preserve"> exit products that no longer suit </w:t>
      </w:r>
      <w:r>
        <w:rPr>
          <w:rFonts w:ascii="Arial" w:hAnsi="Arial" w:cs="Arial"/>
        </w:rPr>
        <w:t>their needs.</w:t>
      </w:r>
      <w:r w:rsidRPr="006C347F">
        <w:rPr>
          <w:rFonts w:ascii="Arial" w:hAnsi="Arial" w:cs="Arial"/>
        </w:rPr>
        <w:t xml:space="preserve"> </w:t>
      </w:r>
      <w:r>
        <w:rPr>
          <w:rFonts w:ascii="Arial" w:hAnsi="Arial" w:cs="Arial"/>
        </w:rPr>
        <w:t xml:space="preserve">As such, ensuring these debts are able to be waived is critical to the </w:t>
      </w:r>
      <w:r w:rsidR="00E90D2A">
        <w:rPr>
          <w:rFonts w:ascii="Arial" w:hAnsi="Arial" w:cs="Arial"/>
        </w:rPr>
        <w:t xml:space="preserve">success of the Treasury Amendment </w:t>
      </w:r>
      <w:r>
        <w:rPr>
          <w:rFonts w:ascii="Arial" w:hAnsi="Arial" w:cs="Arial"/>
        </w:rPr>
        <w:t xml:space="preserve">Regulations. </w:t>
      </w:r>
    </w:p>
    <w:p w14:paraId="642A67D0" w14:textId="77777777" w:rsidR="007B78F2" w:rsidRDefault="007B78F2">
      <w:pPr>
        <w:spacing w:before="0" w:after="200" w:line="276" w:lineRule="auto"/>
        <w:rPr>
          <w:rFonts w:ascii="Arial" w:hAnsi="Arial" w:cs="Arial"/>
          <w:i/>
          <w:iCs/>
        </w:rPr>
      </w:pPr>
      <w:r>
        <w:rPr>
          <w:rFonts w:ascii="Arial" w:hAnsi="Arial" w:cs="Arial"/>
          <w:i/>
          <w:iCs/>
        </w:rPr>
        <w:br w:type="page"/>
      </w:r>
    </w:p>
    <w:p w14:paraId="7A36D85D" w14:textId="224FA2EF" w:rsidR="00F03E65" w:rsidRPr="00823AA0" w:rsidRDefault="00F03E65" w:rsidP="00F03E65">
      <w:pPr>
        <w:jc w:val="both"/>
        <w:rPr>
          <w:rFonts w:ascii="Arial" w:hAnsi="Arial" w:cs="Arial"/>
          <w:i/>
          <w:iCs/>
        </w:rPr>
      </w:pPr>
      <w:r>
        <w:rPr>
          <w:rFonts w:ascii="Arial" w:hAnsi="Arial" w:cs="Arial"/>
          <w:i/>
          <w:iCs/>
        </w:rPr>
        <w:lastRenderedPageBreak/>
        <w:t>D</w:t>
      </w:r>
      <w:r w:rsidRPr="00823AA0">
        <w:rPr>
          <w:rFonts w:ascii="Arial" w:hAnsi="Arial" w:cs="Arial"/>
          <w:i/>
          <w:iCs/>
        </w:rPr>
        <w:t>ebts</w:t>
      </w:r>
      <w:r>
        <w:rPr>
          <w:rFonts w:ascii="Arial" w:hAnsi="Arial" w:cs="Arial"/>
          <w:i/>
          <w:iCs/>
        </w:rPr>
        <w:t xml:space="preserve"> arising from change of contract or governing rules</w:t>
      </w:r>
    </w:p>
    <w:p w14:paraId="25175628" w14:textId="5418F872" w:rsidR="00F03E65" w:rsidRDefault="00F03E65" w:rsidP="00F03E65">
      <w:pPr>
        <w:jc w:val="both"/>
        <w:rPr>
          <w:rFonts w:ascii="Arial" w:hAnsi="Arial" w:cs="Arial"/>
        </w:rPr>
      </w:pPr>
      <w:r>
        <w:rPr>
          <w:rFonts w:ascii="Arial" w:hAnsi="Arial" w:cs="Arial"/>
        </w:rPr>
        <w:t>Section 1223 of the Act further prescribes when a debt will arise against a person for receiving a social security payment for which they were not entitled under the Act. For example, this applies to social security recipients who receive a higher rate of a social</w:t>
      </w:r>
      <w:r w:rsidR="007B78F2">
        <w:rPr>
          <w:rFonts w:ascii="Arial" w:hAnsi="Arial" w:cs="Arial"/>
        </w:rPr>
        <w:t> </w:t>
      </w:r>
      <w:r>
        <w:rPr>
          <w:rFonts w:ascii="Arial" w:hAnsi="Arial" w:cs="Arial"/>
        </w:rPr>
        <w:t xml:space="preserve">security payment than is provided for under the Act.  </w:t>
      </w:r>
    </w:p>
    <w:p w14:paraId="0B510571" w14:textId="3EDB4EE5" w:rsidR="00F03E65" w:rsidRDefault="00F03E65" w:rsidP="00F03E65">
      <w:pPr>
        <w:jc w:val="both"/>
        <w:rPr>
          <w:rFonts w:ascii="Arial" w:hAnsi="Arial" w:cs="Arial"/>
        </w:rPr>
      </w:pPr>
      <w:r>
        <w:rPr>
          <w:rFonts w:ascii="Arial" w:hAnsi="Arial" w:cs="Arial"/>
        </w:rPr>
        <w:t>The Department has further identified that the changes made to the contract or governing rules for the legacy products, to enable the relevant commutations, have caused the legacy products to no longer be asset-test exempt income streams for the purposes of the Act. This is because those changes,</w:t>
      </w:r>
      <w:r w:rsidRPr="003B04F9">
        <w:rPr>
          <w:rFonts w:ascii="Arial" w:hAnsi="Arial" w:cs="Arial"/>
        </w:rPr>
        <w:t xml:space="preserve"> </w:t>
      </w:r>
      <w:r>
        <w:rPr>
          <w:rFonts w:ascii="Arial" w:hAnsi="Arial" w:cs="Arial"/>
        </w:rPr>
        <w:t>which could have taken effect from as early as the commencement of the Treasury Amendment Regulations (7</w:t>
      </w:r>
      <w:r w:rsidR="00A26FC2">
        <w:rPr>
          <w:rFonts w:ascii="Arial" w:hAnsi="Arial" w:cs="Arial"/>
        </w:rPr>
        <w:t> </w:t>
      </w:r>
      <w:r>
        <w:rPr>
          <w:rFonts w:ascii="Arial" w:hAnsi="Arial" w:cs="Arial"/>
        </w:rPr>
        <w:t xml:space="preserve">December 2024), prevent the Secretary from continuing to be satisfied that the legacy products meet certain requirements for asset-test exemption on an ongoing basis, which is a requirement for asset-test exemption under </w:t>
      </w:r>
      <w:bookmarkStart w:id="3" w:name="_Hlk191982293"/>
      <w:r>
        <w:rPr>
          <w:rFonts w:ascii="Arial" w:hAnsi="Arial" w:cs="Arial"/>
        </w:rPr>
        <w:t xml:space="preserve">paragraphs 9A(1)(c), 9B(1A)(c) or subparagraph 9BA(1)(a)(v) of the Act </w:t>
      </w:r>
      <w:bookmarkEnd w:id="3"/>
      <w:r>
        <w:rPr>
          <w:rFonts w:ascii="Arial" w:hAnsi="Arial" w:cs="Arial"/>
        </w:rPr>
        <w:t xml:space="preserve">(see also paragraphs 9A(2)(h), 9B(2)(h) and 9BA(2)(f)). </w:t>
      </w:r>
    </w:p>
    <w:p w14:paraId="3E4A6969" w14:textId="7E6E7AA8" w:rsidR="00F03E65" w:rsidRDefault="00F03E65" w:rsidP="00F03E65">
      <w:pPr>
        <w:jc w:val="both"/>
        <w:rPr>
          <w:rFonts w:ascii="Arial" w:hAnsi="Arial" w:cs="Arial"/>
        </w:rPr>
      </w:pPr>
      <w:r>
        <w:rPr>
          <w:rFonts w:ascii="Arial" w:hAnsi="Arial" w:cs="Arial"/>
        </w:rPr>
        <w:t xml:space="preserve">This means that, where a relevant social security recipient has elected not </w:t>
      </w:r>
      <w:r w:rsidR="00A26FC2">
        <w:rPr>
          <w:rFonts w:ascii="Arial" w:hAnsi="Arial" w:cs="Arial"/>
        </w:rPr>
        <w:t xml:space="preserve">to </w:t>
      </w:r>
      <w:r>
        <w:rPr>
          <w:rFonts w:ascii="Arial" w:hAnsi="Arial" w:cs="Arial"/>
        </w:rPr>
        <w:t xml:space="preserve">commute their legacy product in accordance with the Treasury Amendment Regulations, </w:t>
      </w:r>
      <w:r w:rsidR="00E81F7A">
        <w:rPr>
          <w:rFonts w:ascii="Arial" w:hAnsi="Arial" w:cs="Arial"/>
        </w:rPr>
        <w:t xml:space="preserve">or has not yet done so, </w:t>
      </w:r>
      <w:r>
        <w:rPr>
          <w:rFonts w:ascii="Arial" w:hAnsi="Arial" w:cs="Arial"/>
        </w:rPr>
        <w:t xml:space="preserve">the income stream product ceased to be asset-test exempt from the time the relevant commutation was made available. </w:t>
      </w:r>
    </w:p>
    <w:p w14:paraId="47BAC52C" w14:textId="77777777" w:rsidR="00F03E65" w:rsidRDefault="00F03E65" w:rsidP="00F03E65">
      <w:pPr>
        <w:jc w:val="both"/>
        <w:rPr>
          <w:rFonts w:ascii="Arial" w:hAnsi="Arial" w:cs="Arial"/>
        </w:rPr>
      </w:pPr>
      <w:r>
        <w:rPr>
          <w:rFonts w:ascii="Arial" w:hAnsi="Arial" w:cs="Arial"/>
        </w:rPr>
        <w:t xml:space="preserve">Despite the Treasury Amendment Regulations commencing on 7 December 2024, non-commuted legacy products have continued to be assessed as exempt from the assets test, resulting in the recipient receiving a higher rate of payment than they were entitled to under the Act. This means a debt arises under section 1223 of the Act in relation to the overpayment. </w:t>
      </w:r>
    </w:p>
    <w:p w14:paraId="632B15A1" w14:textId="44683F78" w:rsidR="00F03E65" w:rsidRDefault="00F03E65" w:rsidP="00F03E65">
      <w:pPr>
        <w:jc w:val="both"/>
        <w:rPr>
          <w:rFonts w:ascii="Arial" w:hAnsi="Arial" w:cs="Arial"/>
        </w:rPr>
      </w:pPr>
      <w:r>
        <w:rPr>
          <w:rFonts w:ascii="Arial" w:hAnsi="Arial" w:cs="Arial"/>
        </w:rPr>
        <w:t xml:space="preserve">The loss of asset-test exemption in this instance is an unintended ramification of the Treasury Amendment Regulations on the social security system. It is an inappropriate policy outcome for the affected social security recipients, who </w:t>
      </w:r>
      <w:r w:rsidR="00A26FC2">
        <w:rPr>
          <w:rFonts w:ascii="Arial" w:hAnsi="Arial" w:cs="Arial"/>
        </w:rPr>
        <w:t>d</w:t>
      </w:r>
      <w:r>
        <w:rPr>
          <w:rFonts w:ascii="Arial" w:hAnsi="Arial" w:cs="Arial"/>
        </w:rPr>
        <w:t xml:space="preserve">o not commute their legacy product, to lose asset-test exemption for the product and consequentially incur a debt by operation of section 1223 of the Act. </w:t>
      </w:r>
    </w:p>
    <w:p w14:paraId="06E9A9DE" w14:textId="77777777" w:rsidR="00F03E65" w:rsidRPr="004F2DEE" w:rsidRDefault="00F03E65" w:rsidP="00F03E65">
      <w:pPr>
        <w:jc w:val="both"/>
        <w:rPr>
          <w:rFonts w:ascii="Arial" w:hAnsi="Arial" w:cs="Arial"/>
          <w:i/>
          <w:iCs/>
        </w:rPr>
      </w:pPr>
      <w:r w:rsidRPr="004F2DEE">
        <w:rPr>
          <w:rFonts w:ascii="Arial" w:hAnsi="Arial" w:cs="Arial"/>
          <w:i/>
          <w:iCs/>
        </w:rPr>
        <w:t>Specified classes of debts</w:t>
      </w:r>
    </w:p>
    <w:p w14:paraId="4D265E19" w14:textId="5CCA75F4" w:rsidR="00F03E65" w:rsidRDefault="00F03E65" w:rsidP="00F03E65">
      <w:pPr>
        <w:jc w:val="both"/>
        <w:rPr>
          <w:rFonts w:ascii="Arial" w:hAnsi="Arial" w:cs="Arial"/>
          <w:szCs w:val="24"/>
        </w:rPr>
      </w:pPr>
      <w:r w:rsidRPr="004F2095">
        <w:rPr>
          <w:rFonts w:ascii="Arial" w:hAnsi="Arial" w:cs="Arial"/>
        </w:rPr>
        <w:t>Subsection 1237</w:t>
      </w:r>
      <w:proofErr w:type="gramStart"/>
      <w:r w:rsidRPr="004F2095">
        <w:rPr>
          <w:rFonts w:ascii="Arial" w:hAnsi="Arial" w:cs="Arial"/>
        </w:rPr>
        <w:t>AB(</w:t>
      </w:r>
      <w:proofErr w:type="gramEnd"/>
      <w:r w:rsidRPr="004F2095">
        <w:rPr>
          <w:rFonts w:ascii="Arial" w:hAnsi="Arial" w:cs="Arial"/>
        </w:rPr>
        <w:t xml:space="preserve">1) of the Act provides </w:t>
      </w:r>
      <w:r w:rsidR="007B78F2">
        <w:rPr>
          <w:rFonts w:ascii="Arial" w:hAnsi="Arial" w:cs="Arial"/>
        </w:rPr>
        <w:t xml:space="preserve">that </w:t>
      </w:r>
      <w:r w:rsidRPr="004F2095">
        <w:rPr>
          <w:rFonts w:ascii="Arial" w:hAnsi="Arial" w:cs="Arial"/>
        </w:rPr>
        <w:t xml:space="preserve">the Secretary may decide to waive the Commonwealth’s right to recover debts arising under the Act that are included </w:t>
      </w:r>
      <w:r>
        <w:rPr>
          <w:rFonts w:ascii="Arial" w:hAnsi="Arial" w:cs="Arial"/>
        </w:rPr>
        <w:t>in</w:t>
      </w:r>
      <w:r w:rsidRPr="004F2095">
        <w:rPr>
          <w:rFonts w:ascii="Arial" w:hAnsi="Arial" w:cs="Arial"/>
        </w:rPr>
        <w:t xml:space="preserve"> a class of debts specified</w:t>
      </w:r>
      <w:r>
        <w:rPr>
          <w:rFonts w:ascii="Arial" w:hAnsi="Arial" w:cs="Arial"/>
        </w:rPr>
        <w:t xml:space="preserve"> </w:t>
      </w:r>
      <w:r w:rsidRPr="004F2095">
        <w:rPr>
          <w:rFonts w:ascii="Arial" w:hAnsi="Arial" w:cs="Arial"/>
        </w:rPr>
        <w:t>by the</w:t>
      </w:r>
      <w:r>
        <w:rPr>
          <w:rFonts w:ascii="Arial" w:hAnsi="Arial" w:cs="Arial"/>
        </w:rPr>
        <w:t xml:space="preserve"> Minister by legislative instrument</w:t>
      </w:r>
      <w:r w:rsidRPr="004F2095">
        <w:rPr>
          <w:rFonts w:ascii="Arial" w:hAnsi="Arial" w:cs="Arial"/>
        </w:rPr>
        <w:t>.</w:t>
      </w:r>
      <w:r>
        <w:rPr>
          <w:rFonts w:ascii="Arial" w:hAnsi="Arial" w:cs="Arial"/>
        </w:rPr>
        <w:t xml:space="preserve"> </w:t>
      </w:r>
      <w:r>
        <w:rPr>
          <w:rFonts w:ascii="Arial" w:hAnsi="Arial" w:cs="Arial"/>
          <w:szCs w:val="24"/>
        </w:rPr>
        <w:t>The Specification</w:t>
      </w:r>
      <w:r w:rsidRPr="00EA63A8">
        <w:rPr>
          <w:rFonts w:ascii="Arial" w:hAnsi="Arial" w:cs="Arial"/>
          <w:szCs w:val="24"/>
        </w:rPr>
        <w:t xml:space="preserve"> </w:t>
      </w:r>
      <w:r>
        <w:rPr>
          <w:rFonts w:ascii="Arial" w:hAnsi="Arial" w:cs="Arial"/>
          <w:szCs w:val="24"/>
        </w:rPr>
        <w:t>provides</w:t>
      </w:r>
      <w:r w:rsidRPr="00EA63A8">
        <w:rPr>
          <w:rFonts w:ascii="Arial" w:hAnsi="Arial" w:cs="Arial"/>
          <w:szCs w:val="24"/>
        </w:rPr>
        <w:t xml:space="preserve"> two classes of social security debts that may be waived by the Secretary. </w:t>
      </w:r>
    </w:p>
    <w:p w14:paraId="53F4C49D" w14:textId="74E588A6" w:rsidR="00F03E65" w:rsidRDefault="00F03E65" w:rsidP="00F03E65">
      <w:pPr>
        <w:jc w:val="both"/>
        <w:rPr>
          <w:rFonts w:ascii="Arial" w:hAnsi="Arial" w:cs="Arial"/>
          <w:szCs w:val="24"/>
        </w:rPr>
      </w:pPr>
      <w:r>
        <w:rPr>
          <w:rFonts w:ascii="Arial" w:hAnsi="Arial" w:cs="Arial"/>
          <w:szCs w:val="24"/>
        </w:rPr>
        <w:t xml:space="preserve">The first specified class of social security debts are those debts </w:t>
      </w:r>
      <w:r w:rsidRPr="00C463CF">
        <w:rPr>
          <w:rFonts w:ascii="Arial" w:hAnsi="Arial" w:cs="Arial"/>
          <w:szCs w:val="24"/>
        </w:rPr>
        <w:t xml:space="preserve">incurred by persons </w:t>
      </w:r>
      <w:r>
        <w:rPr>
          <w:rFonts w:ascii="Arial" w:hAnsi="Arial" w:cs="Arial"/>
          <w:szCs w:val="24"/>
        </w:rPr>
        <w:t>who commute legacy asset-test exempt</w:t>
      </w:r>
      <w:r w:rsidRPr="00C463CF">
        <w:rPr>
          <w:rFonts w:ascii="Arial" w:hAnsi="Arial" w:cs="Arial"/>
          <w:szCs w:val="24"/>
        </w:rPr>
        <w:t xml:space="preserve"> income streams</w:t>
      </w:r>
      <w:r>
        <w:rPr>
          <w:rFonts w:ascii="Arial" w:hAnsi="Arial" w:cs="Arial"/>
          <w:szCs w:val="24"/>
        </w:rPr>
        <w:t xml:space="preserve"> which,</w:t>
      </w:r>
      <w:r w:rsidRPr="00C463CF">
        <w:rPr>
          <w:rFonts w:ascii="Arial" w:hAnsi="Arial" w:cs="Arial"/>
          <w:szCs w:val="24"/>
        </w:rPr>
        <w:t xml:space="preserve"> </w:t>
      </w:r>
      <w:r>
        <w:rPr>
          <w:rFonts w:ascii="Arial" w:hAnsi="Arial" w:cs="Arial"/>
          <w:szCs w:val="24"/>
        </w:rPr>
        <w:t>prior to commutation,</w:t>
      </w:r>
      <w:r w:rsidRPr="00C463CF">
        <w:rPr>
          <w:rFonts w:ascii="Arial" w:hAnsi="Arial" w:cs="Arial"/>
          <w:szCs w:val="24"/>
        </w:rPr>
        <w:t xml:space="preserve"> complied with the requirements of </w:t>
      </w:r>
      <w:r>
        <w:rPr>
          <w:rFonts w:ascii="Arial" w:hAnsi="Arial" w:cs="Arial"/>
          <w:szCs w:val="24"/>
        </w:rPr>
        <w:t xml:space="preserve">either </w:t>
      </w:r>
      <w:r w:rsidRPr="00C463CF">
        <w:rPr>
          <w:rFonts w:ascii="Arial" w:hAnsi="Arial" w:cs="Arial"/>
          <w:szCs w:val="24"/>
        </w:rPr>
        <w:t>section</w:t>
      </w:r>
      <w:r>
        <w:rPr>
          <w:rFonts w:ascii="Arial" w:hAnsi="Arial" w:cs="Arial"/>
          <w:szCs w:val="24"/>
        </w:rPr>
        <w:t> </w:t>
      </w:r>
      <w:r w:rsidRPr="00C463CF">
        <w:rPr>
          <w:rFonts w:ascii="Arial" w:hAnsi="Arial" w:cs="Arial"/>
          <w:szCs w:val="24"/>
        </w:rPr>
        <w:t>9A</w:t>
      </w:r>
      <w:r>
        <w:rPr>
          <w:rFonts w:ascii="Arial" w:hAnsi="Arial" w:cs="Arial"/>
          <w:szCs w:val="24"/>
        </w:rPr>
        <w:t>,</w:t>
      </w:r>
      <w:r w:rsidRPr="00C463CF">
        <w:rPr>
          <w:rFonts w:ascii="Arial" w:hAnsi="Arial" w:cs="Arial"/>
          <w:szCs w:val="24"/>
        </w:rPr>
        <w:t xml:space="preserve"> 9B</w:t>
      </w:r>
      <w:r>
        <w:rPr>
          <w:rFonts w:ascii="Arial" w:hAnsi="Arial" w:cs="Arial"/>
          <w:szCs w:val="24"/>
        </w:rPr>
        <w:t xml:space="preserve"> or 9BA</w:t>
      </w:r>
      <w:r w:rsidRPr="00C463CF">
        <w:rPr>
          <w:rFonts w:ascii="Arial" w:hAnsi="Arial" w:cs="Arial"/>
          <w:szCs w:val="24"/>
        </w:rPr>
        <w:t xml:space="preserve"> of the Act.</w:t>
      </w:r>
      <w:r>
        <w:rPr>
          <w:rFonts w:ascii="Arial" w:hAnsi="Arial" w:cs="Arial"/>
          <w:szCs w:val="24"/>
        </w:rPr>
        <w:t xml:space="preserve"> Importantly, </w:t>
      </w:r>
      <w:r w:rsidRPr="00C77CD5">
        <w:rPr>
          <w:rStyle w:val="BookTitle"/>
          <w:rFonts w:ascii="Arial" w:hAnsi="Arial" w:cs="Arial"/>
          <w:bCs/>
          <w:i w:val="0"/>
          <w:iCs w:val="0"/>
          <w:smallCaps w:val="0"/>
          <w:spacing w:val="0"/>
          <w:szCs w:val="24"/>
        </w:rPr>
        <w:t xml:space="preserve">a debt </w:t>
      </w:r>
      <w:r>
        <w:rPr>
          <w:rStyle w:val="BookTitle"/>
          <w:rFonts w:ascii="Arial" w:hAnsi="Arial" w:cs="Arial"/>
          <w:bCs/>
          <w:i w:val="0"/>
          <w:iCs w:val="0"/>
          <w:smallCaps w:val="0"/>
          <w:spacing w:val="0"/>
          <w:szCs w:val="24"/>
        </w:rPr>
        <w:t>may only be in the</w:t>
      </w:r>
      <w:r w:rsidRPr="00C77CD5">
        <w:rPr>
          <w:rStyle w:val="BookTitle"/>
          <w:rFonts w:ascii="Arial" w:hAnsi="Arial" w:cs="Arial"/>
          <w:bCs/>
          <w:i w:val="0"/>
          <w:iCs w:val="0"/>
          <w:smallCaps w:val="0"/>
          <w:spacing w:val="0"/>
          <w:szCs w:val="24"/>
        </w:rPr>
        <w:t xml:space="preserve"> specified class if</w:t>
      </w:r>
      <w:r>
        <w:rPr>
          <w:rStyle w:val="BookTitle"/>
          <w:rFonts w:ascii="Arial" w:hAnsi="Arial" w:cs="Arial"/>
          <w:bCs/>
          <w:i w:val="0"/>
          <w:iCs w:val="0"/>
          <w:smallCaps w:val="0"/>
          <w:spacing w:val="0"/>
          <w:szCs w:val="24"/>
        </w:rPr>
        <w:t xml:space="preserve"> it arose</w:t>
      </w:r>
      <w:r w:rsidRPr="00C77CD5">
        <w:rPr>
          <w:rStyle w:val="BookTitle"/>
          <w:rFonts w:ascii="Arial" w:hAnsi="Arial" w:cs="Arial"/>
          <w:bCs/>
          <w:i w:val="0"/>
          <w:iCs w:val="0"/>
          <w:smallCaps w:val="0"/>
          <w:spacing w:val="0"/>
          <w:szCs w:val="24"/>
        </w:rPr>
        <w:t xml:space="preserve"> </w:t>
      </w:r>
      <w:r w:rsidRPr="00F84CBD">
        <w:rPr>
          <w:rStyle w:val="BookTitle"/>
          <w:rFonts w:ascii="Arial" w:hAnsi="Arial" w:cs="Arial"/>
          <w:bCs/>
          <w:i w:val="0"/>
          <w:iCs w:val="0"/>
          <w:smallCaps w:val="0"/>
          <w:spacing w:val="0"/>
          <w:szCs w:val="24"/>
        </w:rPr>
        <w:t xml:space="preserve">because the whole </w:t>
      </w:r>
      <w:r w:rsidRPr="002B5100">
        <w:rPr>
          <w:rStyle w:val="BookTitle"/>
          <w:rFonts w:ascii="Arial" w:hAnsi="Arial" w:cs="Arial"/>
          <w:bCs/>
          <w:i w:val="0"/>
          <w:iCs w:val="0"/>
          <w:smallCaps w:val="0"/>
          <w:spacing w:val="0"/>
          <w:szCs w:val="24"/>
        </w:rPr>
        <w:t xml:space="preserve">of the income stream was commuted in accordance </w:t>
      </w:r>
      <w:r>
        <w:rPr>
          <w:rStyle w:val="BookTitle"/>
          <w:rFonts w:ascii="Arial" w:hAnsi="Arial" w:cs="Arial"/>
          <w:bCs/>
          <w:i w:val="0"/>
          <w:iCs w:val="0"/>
          <w:smallCaps w:val="0"/>
          <w:spacing w:val="0"/>
          <w:szCs w:val="24"/>
        </w:rPr>
        <w:t xml:space="preserve">with </w:t>
      </w:r>
      <w:r w:rsidRPr="002B5100">
        <w:rPr>
          <w:rStyle w:val="BookTitle"/>
          <w:rFonts w:ascii="Arial" w:hAnsi="Arial" w:cs="Arial"/>
          <w:bCs/>
          <w:i w:val="0"/>
          <w:iCs w:val="0"/>
          <w:smallCaps w:val="0"/>
          <w:spacing w:val="0"/>
          <w:szCs w:val="24"/>
        </w:rPr>
        <w:t>specific provisions inserted into the RSA</w:t>
      </w:r>
      <w:r w:rsidR="007B78F2">
        <w:rPr>
          <w:rStyle w:val="BookTitle"/>
          <w:rFonts w:ascii="Arial" w:hAnsi="Arial" w:cs="Arial"/>
          <w:bCs/>
          <w:i w:val="0"/>
          <w:iCs w:val="0"/>
          <w:smallCaps w:val="0"/>
          <w:spacing w:val="0"/>
          <w:szCs w:val="24"/>
        </w:rPr>
        <w:t> </w:t>
      </w:r>
      <w:r w:rsidRPr="002B5100">
        <w:rPr>
          <w:rStyle w:val="BookTitle"/>
          <w:rFonts w:ascii="Arial" w:hAnsi="Arial" w:cs="Arial"/>
          <w:bCs/>
          <w:i w:val="0"/>
          <w:iCs w:val="0"/>
          <w:smallCaps w:val="0"/>
          <w:spacing w:val="0"/>
          <w:szCs w:val="24"/>
        </w:rPr>
        <w:t>Regulations and the SIS Regulations by the</w:t>
      </w:r>
      <w:r w:rsidRPr="0078329F">
        <w:rPr>
          <w:rStyle w:val="BookTitle"/>
          <w:rFonts w:ascii="Arial" w:hAnsi="Arial" w:cs="Arial"/>
          <w:bCs/>
          <w:i w:val="0"/>
          <w:iCs w:val="0"/>
          <w:smallCaps w:val="0"/>
          <w:spacing w:val="0"/>
          <w:szCs w:val="24"/>
        </w:rPr>
        <w:t xml:space="preserve"> </w:t>
      </w:r>
      <w:r w:rsidRPr="003F2512">
        <w:rPr>
          <w:rStyle w:val="BookTitle"/>
          <w:rFonts w:ascii="Arial" w:hAnsi="Arial" w:cs="Arial"/>
          <w:bCs/>
          <w:i w:val="0"/>
          <w:iCs w:val="0"/>
          <w:smallCaps w:val="0"/>
          <w:spacing w:val="0"/>
          <w:szCs w:val="24"/>
        </w:rPr>
        <w:t>Treasury Amendment Regulations</w:t>
      </w:r>
      <w:r w:rsidRPr="0078329F">
        <w:rPr>
          <w:rFonts w:ascii="Arial" w:hAnsi="Arial" w:cs="Arial"/>
          <w:szCs w:val="24"/>
        </w:rPr>
        <w:t>.</w:t>
      </w:r>
    </w:p>
    <w:p w14:paraId="7027AB93" w14:textId="77777777" w:rsidR="00F03E65" w:rsidRPr="002B5100" w:rsidRDefault="00F03E65" w:rsidP="00F03E65">
      <w:pPr>
        <w:jc w:val="both"/>
        <w:rPr>
          <w:rFonts w:ascii="Arial" w:hAnsi="Arial" w:cs="Arial"/>
          <w:szCs w:val="24"/>
        </w:rPr>
      </w:pPr>
      <w:r>
        <w:rPr>
          <w:rFonts w:ascii="Arial" w:hAnsi="Arial" w:cs="Arial"/>
          <w:szCs w:val="24"/>
        </w:rPr>
        <w:t xml:space="preserve">The second specified class of social security debts are those debts incurred by persons </w:t>
      </w:r>
      <w:r w:rsidRPr="00EF6D88">
        <w:rPr>
          <w:rFonts w:ascii="Arial" w:hAnsi="Arial" w:cs="Arial"/>
          <w:szCs w:val="24"/>
        </w:rPr>
        <w:t>under section 1223 of the Act</w:t>
      </w:r>
      <w:r>
        <w:rPr>
          <w:rFonts w:ascii="Arial" w:hAnsi="Arial" w:cs="Arial"/>
          <w:szCs w:val="24"/>
        </w:rPr>
        <w:t>,</w:t>
      </w:r>
      <w:r w:rsidRPr="00EF6D88">
        <w:rPr>
          <w:rFonts w:ascii="Arial" w:hAnsi="Arial" w:cs="Arial"/>
          <w:szCs w:val="24"/>
        </w:rPr>
        <w:t xml:space="preserve"> </w:t>
      </w:r>
      <w:r>
        <w:rPr>
          <w:rFonts w:ascii="Arial" w:hAnsi="Arial" w:cs="Arial"/>
          <w:szCs w:val="24"/>
        </w:rPr>
        <w:t xml:space="preserve">whose non-commuted legacy product </w:t>
      </w:r>
      <w:r w:rsidRPr="00EF6D88">
        <w:rPr>
          <w:rFonts w:ascii="Arial" w:hAnsi="Arial" w:cs="Arial"/>
          <w:szCs w:val="24"/>
        </w:rPr>
        <w:t xml:space="preserve">ceased </w:t>
      </w:r>
      <w:r w:rsidRPr="00EF6D88">
        <w:rPr>
          <w:rFonts w:ascii="Arial" w:hAnsi="Arial" w:cs="Arial"/>
          <w:szCs w:val="24"/>
        </w:rPr>
        <w:lastRenderedPageBreak/>
        <w:t>to satisfy statutory requirements for asset-test exemption</w:t>
      </w:r>
      <w:r>
        <w:rPr>
          <w:rFonts w:ascii="Arial" w:hAnsi="Arial" w:cs="Arial"/>
          <w:szCs w:val="24"/>
        </w:rPr>
        <w:t xml:space="preserve"> under the Act</w:t>
      </w:r>
      <w:r w:rsidRPr="00C87BFF">
        <w:rPr>
          <w:rFonts w:ascii="Arial" w:hAnsi="Arial" w:cs="Arial"/>
          <w:szCs w:val="24"/>
        </w:rPr>
        <w:t xml:space="preserve"> </w:t>
      </w:r>
      <w:r w:rsidRPr="00EF6D88">
        <w:rPr>
          <w:rFonts w:ascii="Arial" w:hAnsi="Arial" w:cs="Arial"/>
          <w:szCs w:val="24"/>
        </w:rPr>
        <w:t>due to the operation of the Treasury Amendment Regulations</w:t>
      </w:r>
      <w:r>
        <w:rPr>
          <w:rFonts w:ascii="Arial" w:hAnsi="Arial" w:cs="Arial"/>
          <w:szCs w:val="24"/>
        </w:rPr>
        <w:t xml:space="preserve">. This class of debts may arise from </w:t>
      </w:r>
      <w:r w:rsidRPr="00EF6D88">
        <w:rPr>
          <w:rFonts w:ascii="Arial" w:hAnsi="Arial" w:cs="Arial"/>
          <w:szCs w:val="24"/>
        </w:rPr>
        <w:t>7 December 2024</w:t>
      </w:r>
      <w:r>
        <w:rPr>
          <w:rFonts w:ascii="Arial" w:hAnsi="Arial" w:cs="Arial"/>
          <w:szCs w:val="24"/>
        </w:rPr>
        <w:t xml:space="preserve"> until such a time as </w:t>
      </w:r>
      <w:r w:rsidRPr="003B04F9">
        <w:rPr>
          <w:rFonts w:ascii="Arial" w:hAnsi="Arial" w:cs="Arial"/>
          <w:szCs w:val="24"/>
        </w:rPr>
        <w:t>the legacy products are reclassified as being asset-test exempt, including by the Secretary</w:t>
      </w:r>
      <w:r>
        <w:rPr>
          <w:rFonts w:ascii="Arial" w:hAnsi="Arial" w:cs="Arial"/>
          <w:szCs w:val="24"/>
        </w:rPr>
        <w:t xml:space="preserve"> making a</w:t>
      </w:r>
      <w:r w:rsidRPr="003B04F9">
        <w:rPr>
          <w:rFonts w:ascii="Arial" w:hAnsi="Arial" w:cs="Arial"/>
          <w:szCs w:val="24"/>
        </w:rPr>
        <w:t xml:space="preserve"> determination under subsections 9</w:t>
      </w:r>
      <w:proofErr w:type="gramStart"/>
      <w:r w:rsidRPr="003B04F9">
        <w:rPr>
          <w:rFonts w:ascii="Arial" w:hAnsi="Arial" w:cs="Arial"/>
          <w:szCs w:val="24"/>
        </w:rPr>
        <w:t>A(</w:t>
      </w:r>
      <w:proofErr w:type="gramEnd"/>
      <w:r w:rsidRPr="003B04F9">
        <w:rPr>
          <w:rFonts w:ascii="Arial" w:hAnsi="Arial" w:cs="Arial"/>
          <w:szCs w:val="24"/>
        </w:rPr>
        <w:t>5), 9B(4) or 9BA(11) of the Act.</w:t>
      </w:r>
    </w:p>
    <w:p w14:paraId="3CEE1FDD" w14:textId="754EA734" w:rsidR="00F03E65" w:rsidRDefault="00F03E65" w:rsidP="00F03E65">
      <w:pPr>
        <w:jc w:val="both"/>
        <w:rPr>
          <w:rFonts w:ascii="Arial" w:hAnsi="Arial" w:cs="Arial"/>
          <w:szCs w:val="24"/>
        </w:rPr>
      </w:pPr>
      <w:r w:rsidRPr="002B5100">
        <w:rPr>
          <w:rFonts w:ascii="Arial" w:hAnsi="Arial" w:cs="Arial"/>
          <w:szCs w:val="24"/>
        </w:rPr>
        <w:t xml:space="preserve">A decision made </w:t>
      </w:r>
      <w:r w:rsidRPr="00C463CF">
        <w:rPr>
          <w:rFonts w:ascii="Arial" w:hAnsi="Arial" w:cs="Arial"/>
          <w:szCs w:val="24"/>
        </w:rPr>
        <w:t xml:space="preserve">under </w:t>
      </w:r>
      <w:r w:rsidR="00A26FC2">
        <w:rPr>
          <w:rFonts w:ascii="Arial" w:hAnsi="Arial" w:cs="Arial"/>
          <w:szCs w:val="24"/>
        </w:rPr>
        <w:t>sub</w:t>
      </w:r>
      <w:r w:rsidRPr="00C463CF">
        <w:rPr>
          <w:rFonts w:ascii="Arial" w:hAnsi="Arial" w:cs="Arial"/>
          <w:szCs w:val="24"/>
        </w:rPr>
        <w:t>section 1237</w:t>
      </w:r>
      <w:proofErr w:type="gramStart"/>
      <w:r w:rsidRPr="00C463CF">
        <w:rPr>
          <w:rFonts w:ascii="Arial" w:hAnsi="Arial" w:cs="Arial"/>
          <w:szCs w:val="24"/>
        </w:rPr>
        <w:t>AB</w:t>
      </w:r>
      <w:r w:rsidR="00A26FC2">
        <w:rPr>
          <w:rFonts w:ascii="Arial" w:hAnsi="Arial" w:cs="Arial"/>
          <w:szCs w:val="24"/>
        </w:rPr>
        <w:t>(</w:t>
      </w:r>
      <w:proofErr w:type="gramEnd"/>
      <w:r w:rsidR="00A26FC2">
        <w:rPr>
          <w:rFonts w:ascii="Arial" w:hAnsi="Arial" w:cs="Arial"/>
          <w:szCs w:val="24"/>
        </w:rPr>
        <w:t>1)</w:t>
      </w:r>
      <w:r w:rsidRPr="00C463CF">
        <w:rPr>
          <w:rFonts w:ascii="Arial" w:hAnsi="Arial" w:cs="Arial"/>
          <w:szCs w:val="24"/>
        </w:rPr>
        <w:t xml:space="preserve"> to waive a debt</w:t>
      </w:r>
      <w:r>
        <w:rPr>
          <w:rFonts w:ascii="Arial" w:hAnsi="Arial" w:cs="Arial"/>
          <w:szCs w:val="24"/>
        </w:rPr>
        <w:t>,</w:t>
      </w:r>
      <w:r w:rsidRPr="00C463CF">
        <w:rPr>
          <w:rFonts w:ascii="Arial" w:hAnsi="Arial" w:cs="Arial"/>
          <w:szCs w:val="24"/>
        </w:rPr>
        <w:t xml:space="preserve"> </w:t>
      </w:r>
      <w:r w:rsidRPr="002B5100">
        <w:rPr>
          <w:rFonts w:ascii="Arial" w:hAnsi="Arial" w:cs="Arial"/>
          <w:szCs w:val="24"/>
        </w:rPr>
        <w:t>as</w:t>
      </w:r>
      <w:r w:rsidRPr="00C463CF">
        <w:rPr>
          <w:rFonts w:ascii="Arial" w:hAnsi="Arial" w:cs="Arial"/>
          <w:szCs w:val="24"/>
        </w:rPr>
        <w:t xml:space="preserve"> informed by this instrument</w:t>
      </w:r>
      <w:r>
        <w:rPr>
          <w:rFonts w:ascii="Arial" w:hAnsi="Arial" w:cs="Arial"/>
          <w:szCs w:val="24"/>
        </w:rPr>
        <w:t>,</w:t>
      </w:r>
      <w:r w:rsidRPr="00C463CF">
        <w:rPr>
          <w:rFonts w:ascii="Arial" w:hAnsi="Arial" w:cs="Arial"/>
          <w:szCs w:val="24"/>
        </w:rPr>
        <w:t xml:space="preserve"> is reviewable both internally and externally under Parts 4 and 4A of the </w:t>
      </w:r>
      <w:r w:rsidRPr="001705A5">
        <w:rPr>
          <w:rFonts w:ascii="Arial" w:hAnsi="Arial" w:cs="Arial"/>
          <w:i/>
          <w:iCs/>
          <w:szCs w:val="24"/>
        </w:rPr>
        <w:t>Social</w:t>
      </w:r>
      <w:r>
        <w:rPr>
          <w:rFonts w:ascii="Arial" w:hAnsi="Arial" w:cs="Arial"/>
          <w:i/>
          <w:iCs/>
          <w:szCs w:val="24"/>
        </w:rPr>
        <w:t> </w:t>
      </w:r>
      <w:r w:rsidRPr="001705A5">
        <w:rPr>
          <w:rFonts w:ascii="Arial" w:hAnsi="Arial" w:cs="Arial"/>
          <w:i/>
          <w:iCs/>
          <w:szCs w:val="24"/>
        </w:rPr>
        <w:t>Security (Administration) Act 1999</w:t>
      </w:r>
      <w:r w:rsidRPr="00C463CF">
        <w:rPr>
          <w:rFonts w:ascii="Arial" w:hAnsi="Arial" w:cs="Arial"/>
          <w:szCs w:val="24"/>
        </w:rPr>
        <w:t>.</w:t>
      </w:r>
    </w:p>
    <w:p w14:paraId="164925B3" w14:textId="77777777" w:rsidR="00F03E65" w:rsidRPr="00BC76EB" w:rsidRDefault="00F03E65" w:rsidP="00F03E65">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F37F14A" w14:textId="77777777" w:rsidR="00F03E65" w:rsidRDefault="00F03E65" w:rsidP="00F03E65">
      <w:pPr>
        <w:jc w:val="both"/>
        <w:rPr>
          <w:rStyle w:val="BookTitle"/>
          <w:rFonts w:ascii="Arial" w:hAnsi="Arial" w:cs="Arial"/>
          <w:i w:val="0"/>
          <w:iCs w:val="0"/>
          <w:smallCaps w:val="0"/>
          <w:spacing w:val="0"/>
          <w:szCs w:val="24"/>
        </w:rPr>
      </w:pPr>
      <w:r w:rsidRPr="00C17315">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Specification</w:t>
      </w:r>
      <w:r w:rsidRPr="00C17315">
        <w:rPr>
          <w:rStyle w:val="BookTitle"/>
          <w:rFonts w:ascii="Arial" w:hAnsi="Arial" w:cs="Arial"/>
          <w:i w:val="0"/>
          <w:iCs w:val="0"/>
          <w:smallCaps w:val="0"/>
          <w:spacing w:val="0"/>
          <w:szCs w:val="24"/>
        </w:rPr>
        <w:t xml:space="preserve"> commences on the day after the end of the</w:t>
      </w:r>
      <w:r>
        <w:rPr>
          <w:rStyle w:val="BookTitle"/>
          <w:rFonts w:ascii="Arial" w:hAnsi="Arial" w:cs="Arial"/>
          <w:i w:val="0"/>
          <w:iCs w:val="0"/>
          <w:smallCaps w:val="0"/>
          <w:spacing w:val="0"/>
          <w:szCs w:val="24"/>
        </w:rPr>
        <w:t xml:space="preserve"> relevant disallowance</w:t>
      </w:r>
      <w:r w:rsidRPr="00C17315">
        <w:rPr>
          <w:rStyle w:val="BookTitle"/>
          <w:rFonts w:ascii="Arial" w:hAnsi="Arial" w:cs="Arial"/>
          <w:i w:val="0"/>
          <w:iCs w:val="0"/>
          <w:smallCaps w:val="0"/>
          <w:spacing w:val="0"/>
          <w:szCs w:val="24"/>
        </w:rPr>
        <w:t xml:space="preserve"> period </w:t>
      </w:r>
      <w:r>
        <w:rPr>
          <w:rStyle w:val="BookTitle"/>
          <w:rFonts w:ascii="Arial" w:hAnsi="Arial" w:cs="Arial"/>
          <w:i w:val="0"/>
          <w:iCs w:val="0"/>
          <w:smallCaps w:val="0"/>
          <w:spacing w:val="0"/>
          <w:szCs w:val="24"/>
        </w:rPr>
        <w:t xml:space="preserve">with reference to </w:t>
      </w:r>
      <w:r w:rsidRPr="00C17315">
        <w:rPr>
          <w:rStyle w:val="BookTitle"/>
          <w:rFonts w:ascii="Arial" w:hAnsi="Arial" w:cs="Arial"/>
          <w:i w:val="0"/>
          <w:iCs w:val="0"/>
          <w:smallCaps w:val="0"/>
          <w:spacing w:val="0"/>
          <w:szCs w:val="24"/>
        </w:rPr>
        <w:t xml:space="preserve">section 42 of the </w:t>
      </w:r>
      <w:r w:rsidRPr="00C17315">
        <w:rPr>
          <w:rStyle w:val="BookTitle"/>
          <w:rFonts w:ascii="Arial" w:hAnsi="Arial" w:cs="Arial"/>
          <w:smallCaps w:val="0"/>
          <w:spacing w:val="0"/>
          <w:szCs w:val="24"/>
        </w:rPr>
        <w:t>Legislation Act 2003</w:t>
      </w:r>
      <w:r w:rsidRPr="00C17315">
        <w:rPr>
          <w:rStyle w:val="BookTitle"/>
          <w:rFonts w:ascii="Arial" w:hAnsi="Arial" w:cs="Arial"/>
          <w:i w:val="0"/>
          <w:iCs w:val="0"/>
          <w:smallCaps w:val="0"/>
          <w:spacing w:val="0"/>
          <w:szCs w:val="24"/>
        </w:rPr>
        <w:t>. Subsection 1237</w:t>
      </w:r>
      <w:proofErr w:type="gramStart"/>
      <w:r w:rsidRPr="00C17315">
        <w:rPr>
          <w:rStyle w:val="BookTitle"/>
          <w:rFonts w:ascii="Arial" w:hAnsi="Arial" w:cs="Arial"/>
          <w:i w:val="0"/>
          <w:iCs w:val="0"/>
          <w:smallCaps w:val="0"/>
          <w:spacing w:val="0"/>
          <w:szCs w:val="24"/>
        </w:rPr>
        <w:t>AB(</w:t>
      </w:r>
      <w:proofErr w:type="gramEnd"/>
      <w:r w:rsidRPr="00C17315">
        <w:rPr>
          <w:rStyle w:val="BookTitle"/>
          <w:rFonts w:ascii="Arial" w:hAnsi="Arial" w:cs="Arial"/>
          <w:i w:val="0"/>
          <w:iCs w:val="0"/>
          <w:smallCaps w:val="0"/>
          <w:spacing w:val="0"/>
          <w:szCs w:val="24"/>
        </w:rPr>
        <w:t xml:space="preserve">3) of the Act provides that an instrument made under subsection 1237AB(1) </w:t>
      </w:r>
      <w:r>
        <w:rPr>
          <w:rStyle w:val="BookTitle"/>
          <w:rFonts w:ascii="Arial" w:hAnsi="Arial" w:cs="Arial"/>
          <w:i w:val="0"/>
          <w:iCs w:val="0"/>
          <w:smallCaps w:val="0"/>
          <w:spacing w:val="0"/>
          <w:szCs w:val="24"/>
        </w:rPr>
        <w:t>has</w:t>
      </w:r>
      <w:r w:rsidRPr="00C17315">
        <w:rPr>
          <w:rStyle w:val="BookTitle"/>
          <w:rFonts w:ascii="Arial" w:hAnsi="Arial" w:cs="Arial"/>
          <w:i w:val="0"/>
          <w:iCs w:val="0"/>
          <w:smallCaps w:val="0"/>
          <w:spacing w:val="0"/>
          <w:szCs w:val="24"/>
        </w:rPr>
        <w:t xml:space="preserve"> no effect until the time allowed for its disallowance has passed. This instrument will commence on the day after the end of the disallowance period.</w:t>
      </w:r>
      <w:r>
        <w:rPr>
          <w:rStyle w:val="BookTitle"/>
          <w:rFonts w:ascii="Arial" w:hAnsi="Arial" w:cs="Arial"/>
          <w:i w:val="0"/>
          <w:iCs w:val="0"/>
          <w:smallCaps w:val="0"/>
          <w:spacing w:val="0"/>
          <w:szCs w:val="24"/>
        </w:rPr>
        <w:t xml:space="preserve"> </w:t>
      </w:r>
      <w:bookmarkStart w:id="4" w:name="_Hlk177560867"/>
    </w:p>
    <w:p w14:paraId="70304C44" w14:textId="77777777" w:rsidR="00F03E65" w:rsidRDefault="00F03E65" w:rsidP="00F03E65">
      <w:pPr>
        <w:jc w:val="both"/>
        <w:rPr>
          <w:rStyle w:val="BookTitle"/>
          <w:rFonts w:ascii="Arial" w:hAnsi="Arial" w:cs="Arial"/>
          <w:i w:val="0"/>
          <w:iCs w:val="0"/>
          <w:smallCaps w:val="0"/>
          <w:spacing w:val="0"/>
          <w:szCs w:val="24"/>
        </w:rPr>
      </w:pPr>
      <w:r w:rsidRPr="00971CFE">
        <w:rPr>
          <w:rFonts w:ascii="Arial" w:hAnsi="Arial" w:cs="Arial"/>
          <w:szCs w:val="24"/>
        </w:rPr>
        <w:t>However, the provisions do not commence at all if th</w:t>
      </w:r>
      <w:r>
        <w:rPr>
          <w:rFonts w:ascii="Arial" w:hAnsi="Arial" w:cs="Arial"/>
          <w:szCs w:val="24"/>
        </w:rPr>
        <w:t>e</w:t>
      </w:r>
      <w:r w:rsidRPr="00971CFE">
        <w:rPr>
          <w:rFonts w:ascii="Arial" w:hAnsi="Arial" w:cs="Arial"/>
          <w:szCs w:val="24"/>
        </w:rPr>
        <w:t xml:space="preserve"> instrument</w:t>
      </w:r>
      <w:r>
        <w:rPr>
          <w:rFonts w:ascii="Arial" w:hAnsi="Arial" w:cs="Arial"/>
          <w:szCs w:val="24"/>
        </w:rPr>
        <w:t>,</w:t>
      </w:r>
      <w:r w:rsidRPr="00971CFE">
        <w:rPr>
          <w:rFonts w:ascii="Arial" w:hAnsi="Arial" w:cs="Arial"/>
          <w:szCs w:val="24"/>
        </w:rPr>
        <w:t xml:space="preserve"> or a provision of th</w:t>
      </w:r>
      <w:r>
        <w:rPr>
          <w:rFonts w:ascii="Arial" w:hAnsi="Arial" w:cs="Arial"/>
          <w:szCs w:val="24"/>
        </w:rPr>
        <w:t>e</w:t>
      </w:r>
      <w:r w:rsidRPr="00971CFE">
        <w:rPr>
          <w:rFonts w:ascii="Arial" w:hAnsi="Arial" w:cs="Arial"/>
          <w:szCs w:val="24"/>
        </w:rPr>
        <w:t xml:space="preserve"> instrument</w:t>
      </w:r>
      <w:r>
        <w:rPr>
          <w:rFonts w:ascii="Arial" w:hAnsi="Arial" w:cs="Arial"/>
          <w:szCs w:val="24"/>
        </w:rPr>
        <w:t>,</w:t>
      </w:r>
      <w:r w:rsidRPr="00971CFE">
        <w:rPr>
          <w:rFonts w:ascii="Arial" w:hAnsi="Arial" w:cs="Arial"/>
          <w:szCs w:val="24"/>
        </w:rPr>
        <w:t xml:space="preserve"> is disallowed or taken to have been disallowed </w:t>
      </w:r>
      <w:r>
        <w:rPr>
          <w:rFonts w:ascii="Arial" w:hAnsi="Arial" w:cs="Arial"/>
          <w:szCs w:val="24"/>
        </w:rPr>
        <w:t>during the disallowance period</w:t>
      </w:r>
      <w:r w:rsidRPr="00971CFE">
        <w:rPr>
          <w:rFonts w:ascii="Arial" w:hAnsi="Arial" w:cs="Arial"/>
          <w:szCs w:val="24"/>
        </w:rPr>
        <w:t>.</w:t>
      </w:r>
      <w:bookmarkEnd w:id="4"/>
    </w:p>
    <w:p w14:paraId="07EAC93D" w14:textId="77777777" w:rsidR="00F03E65" w:rsidRDefault="00F03E65" w:rsidP="00F03E6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From commencement, the Secretary will be able to consider waiving debts in the classes of debts referred to in the Specification, under subsection 1237</w:t>
      </w:r>
      <w:proofErr w:type="gramStart"/>
      <w:r>
        <w:rPr>
          <w:rStyle w:val="BookTitle"/>
          <w:rFonts w:ascii="Arial" w:hAnsi="Arial" w:cs="Arial"/>
          <w:i w:val="0"/>
          <w:iCs w:val="0"/>
          <w:smallCaps w:val="0"/>
          <w:spacing w:val="0"/>
          <w:szCs w:val="24"/>
        </w:rPr>
        <w:t>AB(</w:t>
      </w:r>
      <w:proofErr w:type="gramEnd"/>
      <w:r>
        <w:rPr>
          <w:rStyle w:val="BookTitle"/>
          <w:rFonts w:ascii="Arial" w:hAnsi="Arial" w:cs="Arial"/>
          <w:i w:val="0"/>
          <w:iCs w:val="0"/>
          <w:smallCaps w:val="0"/>
          <w:spacing w:val="0"/>
          <w:szCs w:val="24"/>
        </w:rPr>
        <w:t>1) of the Act. These debts may arise under section 1223 or section 1223A of the Act either before or after the Specification commences.</w:t>
      </w:r>
    </w:p>
    <w:p w14:paraId="5536D870" w14:textId="77777777" w:rsidR="00F03E65" w:rsidRPr="00BC76EB" w:rsidRDefault="00F03E65" w:rsidP="00F03E65">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41A3221" w14:textId="7499AF46" w:rsidR="00F03E65" w:rsidRDefault="00F03E65" w:rsidP="00F03E65">
      <w:pPr>
        <w:spacing w:after="240"/>
        <w:jc w:val="both"/>
        <w:rPr>
          <w:rFonts w:ascii="Arial" w:hAnsi="Arial" w:cs="Arial"/>
          <w:szCs w:val="24"/>
        </w:rPr>
      </w:pPr>
      <w:r w:rsidRPr="002B5100">
        <w:rPr>
          <w:rFonts w:ascii="Arial" w:hAnsi="Arial" w:cs="Arial"/>
          <w:szCs w:val="24"/>
        </w:rPr>
        <w:t>The Department consulted with Services Australi</w:t>
      </w:r>
      <w:r>
        <w:rPr>
          <w:rFonts w:ascii="Arial" w:hAnsi="Arial" w:cs="Arial"/>
          <w:szCs w:val="24"/>
        </w:rPr>
        <w:t>a, the Department of Veterans’ Affairs</w:t>
      </w:r>
      <w:r w:rsidRPr="002B5100">
        <w:rPr>
          <w:rFonts w:ascii="Arial" w:hAnsi="Arial" w:cs="Arial"/>
          <w:szCs w:val="24"/>
        </w:rPr>
        <w:t xml:space="preserve"> and the Department of the Treasury on the text of th</w:t>
      </w:r>
      <w:r>
        <w:rPr>
          <w:rFonts w:ascii="Arial" w:hAnsi="Arial" w:cs="Arial"/>
          <w:szCs w:val="24"/>
        </w:rPr>
        <w:t>e</w:t>
      </w:r>
      <w:r w:rsidRPr="002B5100">
        <w:rPr>
          <w:rFonts w:ascii="Arial" w:hAnsi="Arial" w:cs="Arial"/>
          <w:szCs w:val="24"/>
        </w:rPr>
        <w:t xml:space="preserve"> Specification. These agencies supported the Specification being made.</w:t>
      </w:r>
    </w:p>
    <w:p w14:paraId="6C01F5FA" w14:textId="77777777" w:rsidR="00F03E65" w:rsidRDefault="00F03E65" w:rsidP="00F03E65">
      <w:pPr>
        <w:spacing w:after="240"/>
        <w:jc w:val="both"/>
        <w:rPr>
          <w:rFonts w:ascii="Arial" w:hAnsi="Arial" w:cs="Arial"/>
          <w:szCs w:val="24"/>
        </w:rPr>
      </w:pPr>
      <w:r>
        <w:rPr>
          <w:rFonts w:ascii="Arial" w:hAnsi="Arial" w:cs="Arial"/>
          <w:szCs w:val="24"/>
        </w:rPr>
        <w:t xml:space="preserve">It was not necessary to consult with the social security recipients likely to be affected by the Specification given it is purely beneficial in nature.  </w:t>
      </w:r>
    </w:p>
    <w:p w14:paraId="2246576E" w14:textId="77777777" w:rsidR="00F03E65" w:rsidRPr="00BC76EB" w:rsidRDefault="00F03E65" w:rsidP="00F03E65">
      <w:pPr>
        <w:spacing w:after="240"/>
        <w:jc w:val="both"/>
        <w:rPr>
          <w:rFonts w:ascii="Arial" w:hAnsi="Arial" w:cs="Arial"/>
          <w:b/>
          <w:szCs w:val="24"/>
        </w:rPr>
      </w:pPr>
      <w:r>
        <w:rPr>
          <w:rFonts w:ascii="Arial" w:hAnsi="Arial" w:cs="Arial"/>
          <w:b/>
          <w:szCs w:val="24"/>
        </w:rPr>
        <w:t>Impact Analysis</w:t>
      </w:r>
    </w:p>
    <w:p w14:paraId="7F94E81B" w14:textId="337CAC54" w:rsidR="00F03E65" w:rsidRDefault="00F03E65" w:rsidP="00F03E65">
      <w:pPr>
        <w:spacing w:before="120"/>
        <w:jc w:val="both"/>
        <w:rPr>
          <w:rFonts w:ascii="Arial" w:hAnsi="Arial" w:cs="Arial"/>
          <w:szCs w:val="24"/>
        </w:rPr>
      </w:pPr>
      <w:r>
        <w:rPr>
          <w:rFonts w:ascii="Arial" w:hAnsi="Arial" w:cs="Arial"/>
          <w:szCs w:val="24"/>
        </w:rPr>
        <w:t>An Impact Analysis is not required, as the Specification is not regulatory in nature, will not impact business activity and will have no, or minim</w:t>
      </w:r>
      <w:r w:rsidR="00A26FC2">
        <w:rPr>
          <w:rFonts w:ascii="Arial" w:hAnsi="Arial" w:cs="Arial"/>
          <w:szCs w:val="24"/>
        </w:rPr>
        <w:t>al</w:t>
      </w:r>
      <w:r>
        <w:rPr>
          <w:rFonts w:ascii="Arial" w:hAnsi="Arial" w:cs="Arial"/>
          <w:szCs w:val="24"/>
        </w:rPr>
        <w:t>, compliance costs or competition impact (</w:t>
      </w:r>
      <w:r w:rsidRPr="001755E1">
        <w:rPr>
          <w:rFonts w:ascii="Arial" w:hAnsi="Arial" w:cs="Arial"/>
          <w:szCs w:val="24"/>
        </w:rPr>
        <w:t>OIA24-08240</w:t>
      </w:r>
      <w:r>
        <w:rPr>
          <w:rFonts w:ascii="Arial" w:hAnsi="Arial" w:cs="Arial"/>
          <w:szCs w:val="24"/>
        </w:rPr>
        <w:t>).</w:t>
      </w:r>
    </w:p>
    <w:p w14:paraId="0E994926" w14:textId="77777777" w:rsidR="00F03E65" w:rsidRPr="00933477" w:rsidRDefault="00F03E65" w:rsidP="00F03E65">
      <w:pPr>
        <w:jc w:val="both"/>
        <w:rPr>
          <w:rStyle w:val="BookTitle"/>
          <w:rFonts w:ascii="Arial" w:hAnsi="Arial" w:cs="Arial"/>
          <w:b/>
          <w:i w:val="0"/>
          <w:iCs w:val="0"/>
          <w:smallCaps w:val="0"/>
          <w:spacing w:val="0"/>
          <w:szCs w:val="24"/>
        </w:rPr>
      </w:pPr>
      <w:r w:rsidRPr="00933477">
        <w:rPr>
          <w:rStyle w:val="BookTitle"/>
          <w:rFonts w:ascii="Arial" w:hAnsi="Arial" w:cs="Arial"/>
          <w:b/>
          <w:i w:val="0"/>
          <w:iCs w:val="0"/>
          <w:smallCaps w:val="0"/>
          <w:spacing w:val="0"/>
          <w:szCs w:val="24"/>
        </w:rPr>
        <w:t>Explanation of the provisions</w:t>
      </w:r>
    </w:p>
    <w:p w14:paraId="2997FBAA" w14:textId="77777777" w:rsidR="00F03E65" w:rsidRDefault="00F03E65" w:rsidP="00F03E65">
      <w:pPr>
        <w:jc w:val="both"/>
        <w:rPr>
          <w:rStyle w:val="BookTitle"/>
          <w:rFonts w:ascii="Arial" w:hAnsi="Arial" w:cs="Arial"/>
          <w:i w:val="0"/>
          <w:iCs w:val="0"/>
          <w:smallCaps w:val="0"/>
          <w:spacing w:val="0"/>
        </w:rPr>
      </w:pPr>
      <w:r>
        <w:rPr>
          <w:rStyle w:val="BookTitle"/>
          <w:rFonts w:ascii="Arial" w:hAnsi="Arial" w:cs="Arial"/>
          <w:b/>
          <w:i w:val="0"/>
          <w:iCs w:val="0"/>
          <w:smallCaps w:val="0"/>
          <w:spacing w:val="0"/>
          <w:szCs w:val="24"/>
        </w:rPr>
        <w:t>Section 1</w:t>
      </w:r>
      <w:r>
        <w:rPr>
          <w:rStyle w:val="BookTitle"/>
          <w:rFonts w:ascii="Arial" w:hAnsi="Arial" w:cs="Arial"/>
          <w:i w:val="0"/>
          <w:iCs w:val="0"/>
          <w:smallCaps w:val="0"/>
          <w:spacing w:val="0"/>
          <w:szCs w:val="24"/>
        </w:rPr>
        <w:t xml:space="preserve"> states that the name of the Specification is the </w:t>
      </w:r>
      <w:r w:rsidRPr="007A5B2D">
        <w:rPr>
          <w:rStyle w:val="BookTitle"/>
          <w:rFonts w:ascii="Arial" w:hAnsi="Arial" w:cs="Arial"/>
          <w:smallCaps w:val="0"/>
          <w:spacing w:val="0"/>
          <w:szCs w:val="24"/>
        </w:rPr>
        <w:t>Social Security (Waiver of Debts – Legacy Product Conversions) Specification 202</w:t>
      </w:r>
      <w:r>
        <w:rPr>
          <w:rStyle w:val="BookTitle"/>
          <w:rFonts w:ascii="Arial" w:hAnsi="Arial" w:cs="Arial"/>
          <w:smallCaps w:val="0"/>
          <w:spacing w:val="0"/>
          <w:szCs w:val="24"/>
        </w:rPr>
        <w:t>5</w:t>
      </w:r>
      <w:r>
        <w:rPr>
          <w:rStyle w:val="BookTitle"/>
          <w:rFonts w:ascii="Arial" w:hAnsi="Arial" w:cs="Arial"/>
          <w:i w:val="0"/>
          <w:iCs w:val="0"/>
          <w:smallCaps w:val="0"/>
          <w:spacing w:val="0"/>
        </w:rPr>
        <w:t xml:space="preserve">. </w:t>
      </w:r>
    </w:p>
    <w:p w14:paraId="469E7FD3" w14:textId="77777777" w:rsidR="00F03E65" w:rsidRDefault="00F03E65" w:rsidP="00F03E65">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w:t>
      </w:r>
      <w:r w:rsidRPr="007A5B2D">
        <w:rPr>
          <w:rStyle w:val="BookTitle"/>
          <w:rFonts w:ascii="Arial" w:hAnsi="Arial" w:cs="Arial"/>
          <w:i w:val="0"/>
          <w:iCs w:val="0"/>
          <w:smallCaps w:val="0"/>
          <w:spacing w:val="0"/>
          <w:szCs w:val="24"/>
        </w:rPr>
        <w:t xml:space="preserve">provides that the instrument will commence on the day after the end of the </w:t>
      </w:r>
      <w:r>
        <w:rPr>
          <w:rStyle w:val="BookTitle"/>
          <w:rFonts w:ascii="Arial" w:hAnsi="Arial" w:cs="Arial"/>
          <w:i w:val="0"/>
          <w:iCs w:val="0"/>
          <w:smallCaps w:val="0"/>
          <w:spacing w:val="0"/>
          <w:szCs w:val="24"/>
        </w:rPr>
        <w:t xml:space="preserve">relevant disallowance </w:t>
      </w:r>
      <w:r w:rsidRPr="007A5B2D">
        <w:rPr>
          <w:rStyle w:val="BookTitle"/>
          <w:rFonts w:ascii="Arial" w:hAnsi="Arial" w:cs="Arial"/>
          <w:i w:val="0"/>
          <w:iCs w:val="0"/>
          <w:smallCaps w:val="0"/>
          <w:spacing w:val="0"/>
          <w:szCs w:val="24"/>
        </w:rPr>
        <w:t xml:space="preserve">period </w:t>
      </w:r>
      <w:r>
        <w:rPr>
          <w:rStyle w:val="BookTitle"/>
          <w:rFonts w:ascii="Arial" w:hAnsi="Arial" w:cs="Arial"/>
          <w:i w:val="0"/>
          <w:iCs w:val="0"/>
          <w:smallCaps w:val="0"/>
          <w:spacing w:val="0"/>
          <w:szCs w:val="24"/>
        </w:rPr>
        <w:t>with reference to</w:t>
      </w:r>
      <w:r w:rsidRPr="007A5B2D">
        <w:rPr>
          <w:rStyle w:val="BookTitle"/>
          <w:rFonts w:ascii="Arial" w:hAnsi="Arial" w:cs="Arial"/>
          <w:i w:val="0"/>
          <w:iCs w:val="0"/>
          <w:smallCaps w:val="0"/>
          <w:spacing w:val="0"/>
          <w:szCs w:val="24"/>
        </w:rPr>
        <w:t xml:space="preserve"> section 42 of the </w:t>
      </w:r>
      <w:r w:rsidRPr="007A5B2D">
        <w:rPr>
          <w:rStyle w:val="BookTitle"/>
          <w:rFonts w:ascii="Arial" w:hAnsi="Arial" w:cs="Arial"/>
          <w:smallCaps w:val="0"/>
          <w:spacing w:val="0"/>
          <w:szCs w:val="24"/>
        </w:rPr>
        <w:t>Legislation Act 2003</w:t>
      </w:r>
      <w:r w:rsidRPr="00D9515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Pr="00971CFE">
        <w:rPr>
          <w:rFonts w:ascii="Arial" w:hAnsi="Arial" w:cs="Arial"/>
          <w:szCs w:val="24"/>
        </w:rPr>
        <w:t xml:space="preserve">However, the </w:t>
      </w:r>
      <w:r>
        <w:rPr>
          <w:rFonts w:ascii="Arial" w:hAnsi="Arial" w:cs="Arial"/>
          <w:szCs w:val="24"/>
        </w:rPr>
        <w:t>provisions</w:t>
      </w:r>
      <w:r w:rsidRPr="00971CFE">
        <w:rPr>
          <w:rFonts w:ascii="Arial" w:hAnsi="Arial" w:cs="Arial"/>
          <w:szCs w:val="24"/>
        </w:rPr>
        <w:t xml:space="preserve"> do not commence at all if th</w:t>
      </w:r>
      <w:r>
        <w:rPr>
          <w:rFonts w:ascii="Arial" w:hAnsi="Arial" w:cs="Arial"/>
          <w:szCs w:val="24"/>
        </w:rPr>
        <w:t>e</w:t>
      </w:r>
      <w:r w:rsidRPr="00971CFE">
        <w:rPr>
          <w:rFonts w:ascii="Arial" w:hAnsi="Arial" w:cs="Arial"/>
          <w:szCs w:val="24"/>
        </w:rPr>
        <w:t xml:space="preserve"> instrument</w:t>
      </w:r>
      <w:r>
        <w:rPr>
          <w:rFonts w:ascii="Arial" w:hAnsi="Arial" w:cs="Arial"/>
          <w:szCs w:val="24"/>
        </w:rPr>
        <w:t>,</w:t>
      </w:r>
      <w:r w:rsidRPr="00971CFE">
        <w:rPr>
          <w:rFonts w:ascii="Arial" w:hAnsi="Arial" w:cs="Arial"/>
          <w:szCs w:val="24"/>
        </w:rPr>
        <w:t xml:space="preserve"> or a provision of th</w:t>
      </w:r>
      <w:r>
        <w:rPr>
          <w:rFonts w:ascii="Arial" w:hAnsi="Arial" w:cs="Arial"/>
          <w:szCs w:val="24"/>
        </w:rPr>
        <w:t>e</w:t>
      </w:r>
      <w:r w:rsidRPr="00971CFE">
        <w:rPr>
          <w:rFonts w:ascii="Arial" w:hAnsi="Arial" w:cs="Arial"/>
          <w:szCs w:val="24"/>
        </w:rPr>
        <w:t xml:space="preserve"> instrument</w:t>
      </w:r>
      <w:r>
        <w:rPr>
          <w:rFonts w:ascii="Arial" w:hAnsi="Arial" w:cs="Arial"/>
          <w:szCs w:val="24"/>
        </w:rPr>
        <w:t>,</w:t>
      </w:r>
      <w:r w:rsidRPr="00971CFE">
        <w:rPr>
          <w:rFonts w:ascii="Arial" w:hAnsi="Arial" w:cs="Arial"/>
          <w:szCs w:val="24"/>
        </w:rPr>
        <w:t xml:space="preserve"> is disallowed or taken to have been disallowed </w:t>
      </w:r>
      <w:r>
        <w:rPr>
          <w:rFonts w:ascii="Arial" w:hAnsi="Arial" w:cs="Arial"/>
          <w:szCs w:val="24"/>
        </w:rPr>
        <w:t>during the disallowance period</w:t>
      </w:r>
      <w:r w:rsidRPr="00971CFE">
        <w:rPr>
          <w:rFonts w:ascii="Arial" w:hAnsi="Arial" w:cs="Arial"/>
          <w:szCs w:val="24"/>
        </w:rPr>
        <w:t>.</w:t>
      </w:r>
    </w:p>
    <w:p w14:paraId="499A9E0A" w14:textId="77777777" w:rsidR="00F03E65" w:rsidRPr="00C71AC6" w:rsidRDefault="00F03E65" w:rsidP="00F03E65">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Section 3</w:t>
      </w:r>
      <w:r>
        <w:rPr>
          <w:rStyle w:val="BookTitle"/>
          <w:rFonts w:ascii="Arial" w:hAnsi="Arial" w:cs="Arial"/>
          <w:i w:val="0"/>
          <w:iCs w:val="0"/>
          <w:smallCaps w:val="0"/>
          <w:spacing w:val="0"/>
          <w:szCs w:val="24"/>
        </w:rPr>
        <w:t xml:space="preserve"> provides that the Specification is made under subsection </w:t>
      </w:r>
      <w:bookmarkStart w:id="5" w:name="_Hlk167098854"/>
      <w:r>
        <w:rPr>
          <w:rStyle w:val="BookTitle"/>
          <w:rFonts w:ascii="Arial" w:hAnsi="Arial" w:cs="Arial"/>
          <w:i w:val="0"/>
          <w:iCs w:val="0"/>
          <w:smallCaps w:val="0"/>
          <w:spacing w:val="0"/>
          <w:szCs w:val="24"/>
        </w:rPr>
        <w:t>1</w:t>
      </w:r>
      <w:bookmarkEnd w:id="5"/>
      <w:r>
        <w:rPr>
          <w:rStyle w:val="BookTitle"/>
          <w:rFonts w:ascii="Arial" w:hAnsi="Arial" w:cs="Arial"/>
          <w:i w:val="0"/>
          <w:iCs w:val="0"/>
          <w:smallCaps w:val="0"/>
          <w:spacing w:val="0"/>
          <w:szCs w:val="24"/>
        </w:rPr>
        <w:t>237</w:t>
      </w:r>
      <w:proofErr w:type="gramStart"/>
      <w:r>
        <w:rPr>
          <w:rStyle w:val="BookTitle"/>
          <w:rFonts w:ascii="Arial" w:hAnsi="Arial" w:cs="Arial"/>
          <w:i w:val="0"/>
          <w:iCs w:val="0"/>
          <w:smallCaps w:val="0"/>
          <w:spacing w:val="0"/>
          <w:szCs w:val="24"/>
        </w:rPr>
        <w:t>AB(</w:t>
      </w:r>
      <w:proofErr w:type="gramEnd"/>
      <w:r>
        <w:rPr>
          <w:rStyle w:val="BookTitle"/>
          <w:rFonts w:ascii="Arial" w:hAnsi="Arial" w:cs="Arial"/>
          <w:i w:val="0"/>
          <w:iCs w:val="0"/>
          <w:smallCaps w:val="0"/>
          <w:spacing w:val="0"/>
          <w:szCs w:val="24"/>
        </w:rPr>
        <w:t>1) of the</w:t>
      </w:r>
      <w:r>
        <w:rPr>
          <w:rStyle w:val="BookTitle"/>
          <w:rFonts w:ascii="Arial" w:hAnsi="Arial" w:cs="Arial"/>
          <w:iCs w:val="0"/>
          <w:smallCaps w:val="0"/>
          <w:spacing w:val="0"/>
          <w:szCs w:val="24"/>
        </w:rPr>
        <w:t xml:space="preserve"> </w:t>
      </w:r>
      <w:r>
        <w:rPr>
          <w:rStyle w:val="BookTitle"/>
          <w:rFonts w:ascii="Arial" w:hAnsi="Arial" w:cs="Arial"/>
          <w:i w:val="0"/>
          <w:smallCaps w:val="0"/>
          <w:spacing w:val="0"/>
          <w:szCs w:val="24"/>
        </w:rPr>
        <w:t>Act</w:t>
      </w:r>
      <w:r>
        <w:rPr>
          <w:rStyle w:val="BookTitle"/>
          <w:rFonts w:ascii="Arial" w:hAnsi="Arial" w:cs="Arial"/>
          <w:i w:val="0"/>
          <w:iCs w:val="0"/>
          <w:smallCaps w:val="0"/>
          <w:spacing w:val="0"/>
          <w:szCs w:val="24"/>
        </w:rPr>
        <w:t xml:space="preserve">.  </w:t>
      </w:r>
    </w:p>
    <w:p w14:paraId="4BADBE0C" w14:textId="77777777" w:rsidR="00F03E65" w:rsidRPr="0058213F" w:rsidRDefault="00F03E65" w:rsidP="00F03E65">
      <w:pPr>
        <w:jc w:val="both"/>
        <w:rPr>
          <w:rStyle w:val="BookTitle"/>
          <w:rFonts w:ascii="Arial" w:hAnsi="Arial" w:cs="Arial"/>
          <w:i w:val="0"/>
          <w:iCs w:val="0"/>
          <w:smallCaps w:val="0"/>
          <w:spacing w:val="0"/>
          <w:szCs w:val="24"/>
        </w:rPr>
      </w:pPr>
      <w:r w:rsidRPr="00DB1CDA">
        <w:rPr>
          <w:rStyle w:val="BookTitle"/>
          <w:rFonts w:ascii="Arial" w:hAnsi="Arial" w:cs="Arial"/>
          <w:b/>
          <w:i w:val="0"/>
          <w:iCs w:val="0"/>
          <w:smallCaps w:val="0"/>
          <w:spacing w:val="0"/>
          <w:szCs w:val="24"/>
        </w:rPr>
        <w:t>Section</w:t>
      </w:r>
      <w:r>
        <w:rPr>
          <w:rStyle w:val="BookTitle"/>
          <w:rFonts w:ascii="Arial" w:hAnsi="Arial" w:cs="Arial"/>
          <w:b/>
          <w:i w:val="0"/>
          <w:iCs w:val="0"/>
          <w:smallCaps w:val="0"/>
          <w:spacing w:val="0"/>
          <w:szCs w:val="24"/>
        </w:rPr>
        <w:t xml:space="preserve"> 4 </w:t>
      </w:r>
      <w:r>
        <w:rPr>
          <w:rStyle w:val="BookTitle"/>
          <w:rFonts w:ascii="Arial" w:hAnsi="Arial" w:cs="Arial"/>
          <w:i w:val="0"/>
          <w:iCs w:val="0"/>
          <w:smallCaps w:val="0"/>
          <w:spacing w:val="0"/>
          <w:szCs w:val="24"/>
        </w:rPr>
        <w:t xml:space="preserve">prescribes a list of definitions used in the Specification. </w:t>
      </w:r>
    </w:p>
    <w:p w14:paraId="6360B916" w14:textId="27A5462A" w:rsidR="00F03E65" w:rsidRDefault="00F03E65" w:rsidP="00F03E65">
      <w:pPr>
        <w:jc w:val="both"/>
        <w:rPr>
          <w:rStyle w:val="BookTitle"/>
          <w:rFonts w:ascii="Arial" w:hAnsi="Arial" w:cs="Arial"/>
          <w:bCs/>
          <w:i w:val="0"/>
          <w:iCs w:val="0"/>
          <w:smallCaps w:val="0"/>
          <w:spacing w:val="0"/>
          <w:szCs w:val="24"/>
        </w:rPr>
      </w:pPr>
      <w:r>
        <w:rPr>
          <w:rStyle w:val="BookTitle"/>
          <w:rFonts w:ascii="Arial" w:hAnsi="Arial" w:cs="Arial"/>
          <w:b/>
          <w:i w:val="0"/>
          <w:iCs w:val="0"/>
          <w:smallCaps w:val="0"/>
          <w:spacing w:val="0"/>
          <w:szCs w:val="24"/>
        </w:rPr>
        <w:t xml:space="preserve">Section 5 </w:t>
      </w:r>
      <w:r>
        <w:rPr>
          <w:rStyle w:val="BookTitle"/>
          <w:rFonts w:ascii="Arial" w:hAnsi="Arial" w:cs="Arial"/>
          <w:bCs/>
          <w:i w:val="0"/>
          <w:iCs w:val="0"/>
          <w:smallCaps w:val="0"/>
          <w:spacing w:val="0"/>
          <w:szCs w:val="24"/>
        </w:rPr>
        <w:t>specifies the class</w:t>
      </w:r>
      <w:r w:rsidR="00CC4054">
        <w:rPr>
          <w:rStyle w:val="BookTitle"/>
          <w:rFonts w:ascii="Arial" w:hAnsi="Arial" w:cs="Arial"/>
          <w:bCs/>
          <w:i w:val="0"/>
          <w:iCs w:val="0"/>
          <w:smallCaps w:val="0"/>
          <w:spacing w:val="0"/>
          <w:szCs w:val="24"/>
        </w:rPr>
        <w:t>es</w:t>
      </w:r>
      <w:r>
        <w:rPr>
          <w:rStyle w:val="BookTitle"/>
          <w:rFonts w:ascii="Arial" w:hAnsi="Arial" w:cs="Arial"/>
          <w:bCs/>
          <w:i w:val="0"/>
          <w:iCs w:val="0"/>
          <w:smallCaps w:val="0"/>
          <w:spacing w:val="0"/>
          <w:szCs w:val="24"/>
        </w:rPr>
        <w:t xml:space="preserve"> of debt</w:t>
      </w:r>
      <w:r w:rsidR="005E76C1">
        <w:rPr>
          <w:rStyle w:val="BookTitle"/>
          <w:rFonts w:ascii="Arial" w:hAnsi="Arial" w:cs="Arial"/>
          <w:bCs/>
          <w:i w:val="0"/>
          <w:iCs w:val="0"/>
          <w:smallCaps w:val="0"/>
          <w:spacing w:val="0"/>
          <w:szCs w:val="24"/>
        </w:rPr>
        <w:t>s</w:t>
      </w:r>
      <w:r>
        <w:rPr>
          <w:rStyle w:val="BookTitle"/>
          <w:rFonts w:ascii="Arial" w:hAnsi="Arial" w:cs="Arial"/>
          <w:bCs/>
          <w:i w:val="0"/>
          <w:iCs w:val="0"/>
          <w:smallCaps w:val="0"/>
          <w:spacing w:val="0"/>
          <w:szCs w:val="24"/>
        </w:rPr>
        <w:t xml:space="preserve"> that may be waived by the Secretary</w:t>
      </w:r>
      <w:r w:rsidR="00CC4054">
        <w:rPr>
          <w:rStyle w:val="BookTitle"/>
          <w:rFonts w:ascii="Arial" w:hAnsi="Arial" w:cs="Arial"/>
          <w:bCs/>
          <w:i w:val="0"/>
          <w:iCs w:val="0"/>
          <w:smallCaps w:val="0"/>
          <w:spacing w:val="0"/>
          <w:szCs w:val="24"/>
        </w:rPr>
        <w:t xml:space="preserve"> under subsection 1237</w:t>
      </w:r>
      <w:proofErr w:type="gramStart"/>
      <w:r w:rsidR="00CC4054">
        <w:rPr>
          <w:rStyle w:val="BookTitle"/>
          <w:rFonts w:ascii="Arial" w:hAnsi="Arial" w:cs="Arial"/>
          <w:bCs/>
          <w:i w:val="0"/>
          <w:iCs w:val="0"/>
          <w:smallCaps w:val="0"/>
          <w:spacing w:val="0"/>
          <w:szCs w:val="24"/>
        </w:rPr>
        <w:t>AB(</w:t>
      </w:r>
      <w:proofErr w:type="gramEnd"/>
      <w:r w:rsidR="00CC4054">
        <w:rPr>
          <w:rStyle w:val="BookTitle"/>
          <w:rFonts w:ascii="Arial" w:hAnsi="Arial" w:cs="Arial"/>
          <w:bCs/>
          <w:i w:val="0"/>
          <w:iCs w:val="0"/>
          <w:smallCaps w:val="0"/>
          <w:spacing w:val="0"/>
          <w:szCs w:val="24"/>
        </w:rPr>
        <w:t>1) of the Act</w:t>
      </w:r>
      <w:r>
        <w:rPr>
          <w:rStyle w:val="BookTitle"/>
          <w:rFonts w:ascii="Arial" w:hAnsi="Arial" w:cs="Arial"/>
          <w:bCs/>
          <w:i w:val="0"/>
          <w:iCs w:val="0"/>
          <w:smallCaps w:val="0"/>
          <w:spacing w:val="0"/>
          <w:szCs w:val="24"/>
        </w:rPr>
        <w:t xml:space="preserve">. </w:t>
      </w:r>
    </w:p>
    <w:p w14:paraId="10A95BF5" w14:textId="77777777" w:rsidR="00F03E65" w:rsidRDefault="00F03E65" w:rsidP="00F03E65">
      <w:pPr>
        <w:jc w:val="both"/>
        <w:rPr>
          <w:rStyle w:val="BookTitle"/>
          <w:rFonts w:ascii="Arial" w:hAnsi="Arial" w:cs="Arial"/>
          <w:bCs/>
          <w:i w:val="0"/>
          <w:iCs w:val="0"/>
          <w:smallCaps w:val="0"/>
          <w:spacing w:val="0"/>
          <w:szCs w:val="24"/>
        </w:rPr>
      </w:pPr>
      <w:r w:rsidRPr="00C77CD5">
        <w:rPr>
          <w:rStyle w:val="BookTitle"/>
          <w:rFonts w:ascii="Arial" w:hAnsi="Arial" w:cs="Arial"/>
          <w:bCs/>
          <w:i w:val="0"/>
          <w:iCs w:val="0"/>
          <w:smallCaps w:val="0"/>
          <w:spacing w:val="0"/>
          <w:szCs w:val="24"/>
        </w:rPr>
        <w:t xml:space="preserve">Paragraphs </w:t>
      </w:r>
      <w:r>
        <w:rPr>
          <w:rStyle w:val="BookTitle"/>
          <w:rFonts w:ascii="Arial" w:hAnsi="Arial" w:cs="Arial"/>
          <w:bCs/>
          <w:i w:val="0"/>
          <w:iCs w:val="0"/>
          <w:smallCaps w:val="0"/>
          <w:spacing w:val="0"/>
          <w:szCs w:val="24"/>
        </w:rPr>
        <w:t>5(1)</w:t>
      </w:r>
      <w:r w:rsidRPr="00C77CD5">
        <w:rPr>
          <w:rStyle w:val="BookTitle"/>
          <w:rFonts w:ascii="Arial" w:hAnsi="Arial" w:cs="Arial"/>
          <w:bCs/>
          <w:i w:val="0"/>
          <w:iCs w:val="0"/>
          <w:smallCaps w:val="0"/>
          <w:spacing w:val="0"/>
          <w:szCs w:val="24"/>
        </w:rPr>
        <w:t xml:space="preserve">(a) and </w:t>
      </w:r>
      <w:r>
        <w:rPr>
          <w:rStyle w:val="BookTitle"/>
          <w:rFonts w:ascii="Arial" w:hAnsi="Arial" w:cs="Arial"/>
          <w:bCs/>
          <w:i w:val="0"/>
          <w:iCs w:val="0"/>
          <w:smallCaps w:val="0"/>
          <w:spacing w:val="0"/>
          <w:szCs w:val="24"/>
        </w:rPr>
        <w:t>5(1)</w:t>
      </w:r>
      <w:r w:rsidRPr="00C77CD5">
        <w:rPr>
          <w:rStyle w:val="BookTitle"/>
          <w:rFonts w:ascii="Arial" w:hAnsi="Arial" w:cs="Arial"/>
          <w:bCs/>
          <w:i w:val="0"/>
          <w:iCs w:val="0"/>
          <w:smallCaps w:val="0"/>
          <w:spacing w:val="0"/>
          <w:szCs w:val="24"/>
        </w:rPr>
        <w:t xml:space="preserve">(b) provide that a debt is in </w:t>
      </w:r>
      <w:r>
        <w:rPr>
          <w:rStyle w:val="BookTitle"/>
          <w:rFonts w:ascii="Arial" w:hAnsi="Arial" w:cs="Arial"/>
          <w:bCs/>
          <w:i w:val="0"/>
          <w:iCs w:val="0"/>
          <w:smallCaps w:val="0"/>
          <w:spacing w:val="0"/>
          <w:szCs w:val="24"/>
        </w:rPr>
        <w:t>the first</w:t>
      </w:r>
      <w:r w:rsidRPr="00C77CD5">
        <w:rPr>
          <w:rStyle w:val="BookTitle"/>
          <w:rFonts w:ascii="Arial" w:hAnsi="Arial" w:cs="Arial"/>
          <w:bCs/>
          <w:i w:val="0"/>
          <w:iCs w:val="0"/>
          <w:smallCaps w:val="0"/>
          <w:spacing w:val="0"/>
          <w:szCs w:val="24"/>
        </w:rPr>
        <w:t xml:space="preserve"> specified class</w:t>
      </w:r>
      <w:r>
        <w:rPr>
          <w:rStyle w:val="BookTitle"/>
          <w:rFonts w:ascii="Arial" w:hAnsi="Arial" w:cs="Arial"/>
          <w:bCs/>
          <w:i w:val="0"/>
          <w:iCs w:val="0"/>
          <w:smallCaps w:val="0"/>
          <w:spacing w:val="0"/>
          <w:szCs w:val="24"/>
        </w:rPr>
        <w:t xml:space="preserve"> if</w:t>
      </w:r>
      <w:r w:rsidRPr="00C77CD5">
        <w:rPr>
          <w:rStyle w:val="BookTitle"/>
          <w:rFonts w:ascii="Arial" w:hAnsi="Arial" w:cs="Arial"/>
          <w:bCs/>
          <w:i w:val="0"/>
          <w:iCs w:val="0"/>
          <w:smallCaps w:val="0"/>
          <w:spacing w:val="0"/>
          <w:szCs w:val="24"/>
        </w:rPr>
        <w:t xml:space="preserve"> </w:t>
      </w:r>
      <w:r>
        <w:rPr>
          <w:rStyle w:val="BookTitle"/>
          <w:rFonts w:ascii="Arial" w:hAnsi="Arial" w:cs="Arial"/>
          <w:bCs/>
          <w:i w:val="0"/>
          <w:iCs w:val="0"/>
          <w:smallCaps w:val="0"/>
          <w:spacing w:val="0"/>
          <w:szCs w:val="24"/>
        </w:rPr>
        <w:t>it is owed</w:t>
      </w:r>
      <w:r w:rsidRPr="00C77CD5">
        <w:rPr>
          <w:rStyle w:val="BookTitle"/>
          <w:rFonts w:ascii="Arial" w:hAnsi="Arial" w:cs="Arial"/>
          <w:bCs/>
          <w:i w:val="0"/>
          <w:iCs w:val="0"/>
          <w:smallCaps w:val="0"/>
          <w:spacing w:val="0"/>
          <w:szCs w:val="24"/>
        </w:rPr>
        <w:t xml:space="preserve"> to the Commonwealth</w:t>
      </w:r>
      <w:r>
        <w:rPr>
          <w:rStyle w:val="BookTitle"/>
          <w:rFonts w:ascii="Arial" w:hAnsi="Arial" w:cs="Arial"/>
          <w:bCs/>
          <w:i w:val="0"/>
          <w:iCs w:val="0"/>
          <w:smallCaps w:val="0"/>
          <w:spacing w:val="0"/>
          <w:szCs w:val="24"/>
        </w:rPr>
        <w:t xml:space="preserve"> by a person</w:t>
      </w:r>
      <w:r w:rsidRPr="00C77CD5">
        <w:rPr>
          <w:rStyle w:val="BookTitle"/>
          <w:rFonts w:ascii="Arial" w:hAnsi="Arial" w:cs="Arial"/>
          <w:bCs/>
          <w:i w:val="0"/>
          <w:iCs w:val="0"/>
          <w:smallCaps w:val="0"/>
          <w:spacing w:val="0"/>
          <w:szCs w:val="24"/>
        </w:rPr>
        <w:t xml:space="preserve"> under section 1223A of the Act</w:t>
      </w:r>
      <w:r>
        <w:rPr>
          <w:rStyle w:val="BookTitle"/>
          <w:rFonts w:ascii="Arial" w:hAnsi="Arial" w:cs="Arial"/>
          <w:bCs/>
          <w:i w:val="0"/>
          <w:iCs w:val="0"/>
          <w:smallCaps w:val="0"/>
          <w:spacing w:val="0"/>
          <w:szCs w:val="24"/>
        </w:rPr>
        <w:t>, and</w:t>
      </w:r>
      <w:r w:rsidRPr="00C77CD5">
        <w:rPr>
          <w:rStyle w:val="BookTitle"/>
          <w:rFonts w:ascii="Arial" w:hAnsi="Arial" w:cs="Arial"/>
          <w:bCs/>
          <w:i w:val="0"/>
          <w:iCs w:val="0"/>
          <w:smallCaps w:val="0"/>
          <w:spacing w:val="0"/>
          <w:szCs w:val="24"/>
        </w:rPr>
        <w:t xml:space="preserve"> did not arise because the person knowingly made a false or misleading </w:t>
      </w:r>
      <w:proofErr w:type="gramStart"/>
      <w:r w:rsidRPr="00C77CD5">
        <w:rPr>
          <w:rStyle w:val="BookTitle"/>
          <w:rFonts w:ascii="Arial" w:hAnsi="Arial" w:cs="Arial"/>
          <w:bCs/>
          <w:i w:val="0"/>
          <w:iCs w:val="0"/>
          <w:smallCaps w:val="0"/>
          <w:spacing w:val="0"/>
          <w:szCs w:val="24"/>
        </w:rPr>
        <w:t>statement, or</w:t>
      </w:r>
      <w:proofErr w:type="gramEnd"/>
      <w:r w:rsidRPr="00C77CD5">
        <w:rPr>
          <w:rStyle w:val="BookTitle"/>
          <w:rFonts w:ascii="Arial" w:hAnsi="Arial" w:cs="Arial"/>
          <w:bCs/>
          <w:i w:val="0"/>
          <w:iCs w:val="0"/>
          <w:smallCaps w:val="0"/>
          <w:spacing w:val="0"/>
          <w:szCs w:val="24"/>
        </w:rPr>
        <w:t xml:space="preserve"> knowingly provided false information to the Commonwealth.</w:t>
      </w:r>
    </w:p>
    <w:p w14:paraId="4C398D1C" w14:textId="35743812" w:rsidR="00F03E65" w:rsidRPr="002B5100" w:rsidRDefault="00F03E65" w:rsidP="00F03E65">
      <w:pPr>
        <w:jc w:val="both"/>
        <w:rPr>
          <w:rStyle w:val="BookTitle"/>
          <w:rFonts w:ascii="Arial" w:hAnsi="Arial" w:cs="Arial"/>
          <w:bCs/>
          <w:i w:val="0"/>
          <w:iCs w:val="0"/>
          <w:smallCaps w:val="0"/>
          <w:spacing w:val="0"/>
          <w:szCs w:val="24"/>
        </w:rPr>
      </w:pPr>
      <w:r w:rsidRPr="00C77CD5">
        <w:rPr>
          <w:rStyle w:val="BookTitle"/>
          <w:rFonts w:ascii="Arial" w:hAnsi="Arial" w:cs="Arial"/>
          <w:bCs/>
          <w:i w:val="0"/>
          <w:iCs w:val="0"/>
          <w:smallCaps w:val="0"/>
          <w:spacing w:val="0"/>
          <w:szCs w:val="24"/>
        </w:rPr>
        <w:t>The</w:t>
      </w:r>
      <w:r>
        <w:rPr>
          <w:rStyle w:val="BookTitle"/>
          <w:rFonts w:ascii="Arial" w:hAnsi="Arial" w:cs="Arial"/>
          <w:bCs/>
          <w:i w:val="0"/>
          <w:iCs w:val="0"/>
          <w:smallCaps w:val="0"/>
          <w:spacing w:val="0"/>
          <w:szCs w:val="24"/>
        </w:rPr>
        <w:t xml:space="preserve"> first</w:t>
      </w:r>
      <w:r w:rsidRPr="00C77CD5">
        <w:rPr>
          <w:rStyle w:val="BookTitle"/>
          <w:rFonts w:ascii="Arial" w:hAnsi="Arial" w:cs="Arial"/>
          <w:bCs/>
          <w:i w:val="0"/>
          <w:iCs w:val="0"/>
          <w:smallCaps w:val="0"/>
          <w:spacing w:val="0"/>
          <w:szCs w:val="24"/>
        </w:rPr>
        <w:t xml:space="preserve"> specified class of debts must also meet the requirements of paragraph</w:t>
      </w:r>
      <w:r w:rsidR="00CC4054">
        <w:rPr>
          <w:rStyle w:val="BookTitle"/>
          <w:rFonts w:ascii="Arial" w:hAnsi="Arial" w:cs="Arial"/>
          <w:bCs/>
          <w:i w:val="0"/>
          <w:iCs w:val="0"/>
          <w:smallCaps w:val="0"/>
          <w:spacing w:val="0"/>
          <w:szCs w:val="24"/>
        </w:rPr>
        <w:t> </w:t>
      </w:r>
      <w:r>
        <w:rPr>
          <w:rStyle w:val="BookTitle"/>
          <w:rFonts w:ascii="Arial" w:hAnsi="Arial" w:cs="Arial"/>
          <w:bCs/>
          <w:i w:val="0"/>
          <w:iCs w:val="0"/>
          <w:smallCaps w:val="0"/>
          <w:spacing w:val="0"/>
          <w:szCs w:val="24"/>
        </w:rPr>
        <w:t>5(1)</w:t>
      </w:r>
      <w:r w:rsidRPr="00C77CD5">
        <w:rPr>
          <w:rStyle w:val="BookTitle"/>
          <w:rFonts w:ascii="Arial" w:hAnsi="Arial" w:cs="Arial"/>
          <w:bCs/>
          <w:i w:val="0"/>
          <w:iCs w:val="0"/>
          <w:smallCaps w:val="0"/>
          <w:spacing w:val="0"/>
          <w:szCs w:val="24"/>
        </w:rPr>
        <w:t xml:space="preserve">(c), </w:t>
      </w:r>
      <w:r>
        <w:rPr>
          <w:rStyle w:val="BookTitle"/>
          <w:rFonts w:ascii="Arial" w:hAnsi="Arial" w:cs="Arial"/>
          <w:bCs/>
          <w:i w:val="0"/>
          <w:iCs w:val="0"/>
          <w:smallCaps w:val="0"/>
          <w:spacing w:val="0"/>
          <w:szCs w:val="24"/>
        </w:rPr>
        <w:t xml:space="preserve">which </w:t>
      </w:r>
      <w:r w:rsidRPr="00C77CD5">
        <w:rPr>
          <w:rStyle w:val="BookTitle"/>
          <w:rFonts w:ascii="Arial" w:hAnsi="Arial" w:cs="Arial"/>
          <w:bCs/>
          <w:i w:val="0"/>
          <w:iCs w:val="0"/>
          <w:smallCaps w:val="0"/>
          <w:spacing w:val="0"/>
          <w:szCs w:val="24"/>
        </w:rPr>
        <w:t xml:space="preserve">provides that a debt </w:t>
      </w:r>
      <w:r w:rsidR="00CC4054">
        <w:rPr>
          <w:rStyle w:val="BookTitle"/>
          <w:rFonts w:ascii="Arial" w:hAnsi="Arial" w:cs="Arial"/>
          <w:bCs/>
          <w:i w:val="0"/>
          <w:iCs w:val="0"/>
          <w:smallCaps w:val="0"/>
          <w:spacing w:val="0"/>
          <w:szCs w:val="24"/>
        </w:rPr>
        <w:t xml:space="preserve">is </w:t>
      </w:r>
      <w:r>
        <w:rPr>
          <w:rStyle w:val="BookTitle"/>
          <w:rFonts w:ascii="Arial" w:hAnsi="Arial" w:cs="Arial"/>
          <w:bCs/>
          <w:i w:val="0"/>
          <w:iCs w:val="0"/>
          <w:smallCaps w:val="0"/>
          <w:spacing w:val="0"/>
          <w:szCs w:val="24"/>
        </w:rPr>
        <w:t>only in the</w:t>
      </w:r>
      <w:r w:rsidRPr="00C77CD5">
        <w:rPr>
          <w:rStyle w:val="BookTitle"/>
          <w:rFonts w:ascii="Arial" w:hAnsi="Arial" w:cs="Arial"/>
          <w:bCs/>
          <w:i w:val="0"/>
          <w:iCs w:val="0"/>
          <w:smallCaps w:val="0"/>
          <w:spacing w:val="0"/>
          <w:szCs w:val="24"/>
        </w:rPr>
        <w:t xml:space="preserve"> specified class if</w:t>
      </w:r>
      <w:r>
        <w:rPr>
          <w:rStyle w:val="BookTitle"/>
          <w:rFonts w:ascii="Arial" w:hAnsi="Arial" w:cs="Arial"/>
          <w:bCs/>
          <w:i w:val="0"/>
          <w:iCs w:val="0"/>
          <w:smallCaps w:val="0"/>
          <w:spacing w:val="0"/>
          <w:szCs w:val="24"/>
        </w:rPr>
        <w:t xml:space="preserve"> it arose</w:t>
      </w:r>
      <w:r w:rsidRPr="00C77CD5">
        <w:rPr>
          <w:rStyle w:val="BookTitle"/>
          <w:rFonts w:ascii="Arial" w:hAnsi="Arial" w:cs="Arial"/>
          <w:bCs/>
          <w:i w:val="0"/>
          <w:iCs w:val="0"/>
          <w:smallCaps w:val="0"/>
          <w:spacing w:val="0"/>
          <w:szCs w:val="24"/>
        </w:rPr>
        <w:t xml:space="preserve"> </w:t>
      </w:r>
      <w:r w:rsidRPr="00F84CBD">
        <w:rPr>
          <w:rStyle w:val="BookTitle"/>
          <w:rFonts w:ascii="Arial" w:hAnsi="Arial" w:cs="Arial"/>
          <w:bCs/>
          <w:i w:val="0"/>
          <w:iCs w:val="0"/>
          <w:smallCaps w:val="0"/>
          <w:spacing w:val="0"/>
          <w:szCs w:val="24"/>
        </w:rPr>
        <w:t xml:space="preserve">because the whole </w:t>
      </w:r>
      <w:r w:rsidRPr="002B5100">
        <w:rPr>
          <w:rStyle w:val="BookTitle"/>
          <w:rFonts w:ascii="Arial" w:hAnsi="Arial" w:cs="Arial"/>
          <w:bCs/>
          <w:i w:val="0"/>
          <w:iCs w:val="0"/>
          <w:smallCaps w:val="0"/>
          <w:spacing w:val="0"/>
          <w:szCs w:val="24"/>
        </w:rPr>
        <w:t xml:space="preserve">of the income stream was commuted in accordance with those provisions inserted into the RSA Regulations and the SIS Regulations by the </w:t>
      </w:r>
      <w:r w:rsidRPr="002B5100">
        <w:rPr>
          <w:rFonts w:ascii="Arial" w:hAnsi="Arial" w:cs="Arial"/>
          <w:iCs/>
        </w:rPr>
        <w:t xml:space="preserve">Treasury </w:t>
      </w:r>
      <w:r>
        <w:rPr>
          <w:rFonts w:ascii="Arial" w:hAnsi="Arial" w:cs="Arial"/>
          <w:iCs/>
        </w:rPr>
        <w:t>Amendment Regulations</w:t>
      </w:r>
      <w:r w:rsidRPr="002B5100">
        <w:rPr>
          <w:rStyle w:val="BookTitle"/>
          <w:rFonts w:ascii="Arial" w:hAnsi="Arial" w:cs="Arial"/>
          <w:bCs/>
          <w:i w:val="0"/>
          <w:iCs w:val="0"/>
          <w:smallCaps w:val="0"/>
          <w:spacing w:val="0"/>
          <w:szCs w:val="24"/>
        </w:rPr>
        <w:t xml:space="preserve">, specifically: </w:t>
      </w:r>
    </w:p>
    <w:p w14:paraId="56E75379" w14:textId="77777777" w:rsidR="00F03E65" w:rsidRPr="00FB4845" w:rsidRDefault="00F03E65" w:rsidP="00F03E65">
      <w:pPr>
        <w:pStyle w:val="ListParagraph"/>
        <w:numPr>
          <w:ilvl w:val="0"/>
          <w:numId w:val="35"/>
        </w:numPr>
        <w:rPr>
          <w:rStyle w:val="BookTitle"/>
          <w:rFonts w:ascii="Arial" w:hAnsi="Arial" w:cs="Arial"/>
          <w:bCs/>
          <w:i w:val="0"/>
          <w:iCs w:val="0"/>
          <w:smallCaps w:val="0"/>
          <w:spacing w:val="0"/>
          <w:szCs w:val="24"/>
        </w:rPr>
      </w:pPr>
      <w:r w:rsidRPr="002B5100">
        <w:rPr>
          <w:rStyle w:val="BookTitle"/>
          <w:rFonts w:ascii="Arial" w:hAnsi="Arial" w:cs="Arial"/>
          <w:bCs/>
          <w:i w:val="0"/>
          <w:iCs w:val="0"/>
          <w:smallCaps w:val="0"/>
          <w:spacing w:val="0"/>
          <w:szCs w:val="24"/>
        </w:rPr>
        <w:t xml:space="preserve">regulation 1.08AA of the </w:t>
      </w:r>
      <w:r w:rsidRPr="002B5100">
        <w:rPr>
          <w:rStyle w:val="BookTitle"/>
          <w:rFonts w:ascii="Arial" w:hAnsi="Arial" w:cs="Arial"/>
          <w:bCs/>
          <w:smallCaps w:val="0"/>
          <w:spacing w:val="0"/>
          <w:szCs w:val="24"/>
        </w:rPr>
        <w:t>Retirement Savings</w:t>
      </w:r>
      <w:r>
        <w:rPr>
          <w:rStyle w:val="BookTitle"/>
          <w:rFonts w:ascii="Arial" w:hAnsi="Arial" w:cs="Arial"/>
          <w:bCs/>
          <w:smallCaps w:val="0"/>
          <w:spacing w:val="0"/>
          <w:szCs w:val="24"/>
        </w:rPr>
        <w:t xml:space="preserve"> Accounts Regulations 1997; </w:t>
      </w:r>
      <w:r w:rsidRPr="00831717">
        <w:rPr>
          <w:rStyle w:val="BookTitle"/>
          <w:rFonts w:ascii="Arial" w:hAnsi="Arial" w:cs="Arial"/>
          <w:bCs/>
          <w:i w:val="0"/>
          <w:iCs w:val="0"/>
          <w:smallCaps w:val="0"/>
          <w:spacing w:val="0"/>
          <w:szCs w:val="24"/>
        </w:rPr>
        <w:t>or</w:t>
      </w:r>
    </w:p>
    <w:p w14:paraId="037A1CCE" w14:textId="4697E128" w:rsidR="00F03E65" w:rsidRDefault="00F03E65" w:rsidP="00F03E65">
      <w:pPr>
        <w:pStyle w:val="ListParagraph"/>
        <w:numPr>
          <w:ilvl w:val="0"/>
          <w:numId w:val="35"/>
        </w:numPr>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 xml:space="preserve">regulation 1.05AA of the </w:t>
      </w:r>
      <w:r>
        <w:rPr>
          <w:rStyle w:val="BookTitle"/>
          <w:rFonts w:ascii="Arial" w:hAnsi="Arial" w:cs="Arial"/>
          <w:bCs/>
          <w:smallCaps w:val="0"/>
          <w:spacing w:val="0"/>
          <w:szCs w:val="24"/>
        </w:rPr>
        <w:t>Superannuation Industry (Super</w:t>
      </w:r>
      <w:r w:rsidR="00CC4054">
        <w:rPr>
          <w:rStyle w:val="BookTitle"/>
          <w:rFonts w:ascii="Arial" w:hAnsi="Arial" w:cs="Arial"/>
          <w:bCs/>
          <w:smallCaps w:val="0"/>
          <w:spacing w:val="0"/>
          <w:szCs w:val="24"/>
        </w:rPr>
        <w:t>vis</w:t>
      </w:r>
      <w:r>
        <w:rPr>
          <w:rStyle w:val="BookTitle"/>
          <w:rFonts w:ascii="Arial" w:hAnsi="Arial" w:cs="Arial"/>
          <w:bCs/>
          <w:smallCaps w:val="0"/>
          <w:spacing w:val="0"/>
          <w:szCs w:val="24"/>
        </w:rPr>
        <w:t>ion) Regulations 1994</w:t>
      </w:r>
      <w:r>
        <w:rPr>
          <w:rStyle w:val="BookTitle"/>
          <w:rFonts w:ascii="Arial" w:hAnsi="Arial" w:cs="Arial"/>
          <w:bCs/>
          <w:i w:val="0"/>
          <w:iCs w:val="0"/>
          <w:smallCaps w:val="0"/>
          <w:spacing w:val="0"/>
          <w:szCs w:val="24"/>
        </w:rPr>
        <w:t xml:space="preserve">; or </w:t>
      </w:r>
    </w:p>
    <w:p w14:paraId="7EAFC820" w14:textId="2A3DB0BD" w:rsidR="00F03E65" w:rsidRPr="00C87BFF" w:rsidRDefault="00F03E65" w:rsidP="00F03E65">
      <w:pPr>
        <w:pStyle w:val="ListParagraph"/>
        <w:numPr>
          <w:ilvl w:val="0"/>
          <w:numId w:val="35"/>
        </w:numPr>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 xml:space="preserve">regulation 1.06C of the </w:t>
      </w:r>
      <w:r>
        <w:rPr>
          <w:rStyle w:val="BookTitle"/>
          <w:rFonts w:ascii="Arial" w:hAnsi="Arial" w:cs="Arial"/>
          <w:bCs/>
          <w:smallCaps w:val="0"/>
          <w:spacing w:val="0"/>
          <w:szCs w:val="24"/>
        </w:rPr>
        <w:t>Superannuation Industry (Super</w:t>
      </w:r>
      <w:r w:rsidR="00CC4054">
        <w:rPr>
          <w:rStyle w:val="BookTitle"/>
          <w:rFonts w:ascii="Arial" w:hAnsi="Arial" w:cs="Arial"/>
          <w:bCs/>
          <w:smallCaps w:val="0"/>
          <w:spacing w:val="0"/>
          <w:szCs w:val="24"/>
        </w:rPr>
        <w:t>vis</w:t>
      </w:r>
      <w:r>
        <w:rPr>
          <w:rStyle w:val="BookTitle"/>
          <w:rFonts w:ascii="Arial" w:hAnsi="Arial" w:cs="Arial"/>
          <w:bCs/>
          <w:smallCaps w:val="0"/>
          <w:spacing w:val="0"/>
          <w:szCs w:val="24"/>
        </w:rPr>
        <w:t>ion) Regulations 1994</w:t>
      </w:r>
      <w:r>
        <w:rPr>
          <w:rStyle w:val="BookTitle"/>
          <w:rFonts w:ascii="Arial" w:hAnsi="Arial" w:cs="Arial"/>
          <w:bCs/>
          <w:i w:val="0"/>
          <w:iCs w:val="0"/>
          <w:smallCaps w:val="0"/>
          <w:spacing w:val="0"/>
          <w:szCs w:val="24"/>
        </w:rPr>
        <w:t>.</w:t>
      </w:r>
    </w:p>
    <w:p w14:paraId="389D63CB" w14:textId="77777777" w:rsidR="00F03E65" w:rsidRDefault="00F03E65" w:rsidP="00F03E65">
      <w:pPr>
        <w:jc w:val="both"/>
        <w:rPr>
          <w:rStyle w:val="BookTitle"/>
          <w:rFonts w:ascii="Arial" w:hAnsi="Arial" w:cs="Arial"/>
          <w:bCs/>
          <w:i w:val="0"/>
          <w:iCs w:val="0"/>
          <w:smallCaps w:val="0"/>
          <w:spacing w:val="0"/>
          <w:szCs w:val="24"/>
        </w:rPr>
      </w:pPr>
      <w:r w:rsidRPr="00C87BFF">
        <w:rPr>
          <w:rStyle w:val="BookTitle"/>
          <w:rFonts w:ascii="Arial" w:hAnsi="Arial" w:cs="Arial"/>
          <w:bCs/>
          <w:i w:val="0"/>
          <w:iCs w:val="0"/>
          <w:smallCaps w:val="0"/>
          <w:spacing w:val="0"/>
          <w:szCs w:val="24"/>
        </w:rPr>
        <w:t>Paragraphs 5(</w:t>
      </w:r>
      <w:r>
        <w:rPr>
          <w:rStyle w:val="BookTitle"/>
          <w:rFonts w:ascii="Arial" w:hAnsi="Arial" w:cs="Arial"/>
          <w:bCs/>
          <w:i w:val="0"/>
          <w:iCs w:val="0"/>
          <w:smallCaps w:val="0"/>
          <w:spacing w:val="0"/>
          <w:szCs w:val="24"/>
        </w:rPr>
        <w:t>2</w:t>
      </w:r>
      <w:r w:rsidRPr="00C87BFF">
        <w:rPr>
          <w:rStyle w:val="BookTitle"/>
          <w:rFonts w:ascii="Arial" w:hAnsi="Arial" w:cs="Arial"/>
          <w:bCs/>
          <w:i w:val="0"/>
          <w:iCs w:val="0"/>
          <w:smallCaps w:val="0"/>
          <w:spacing w:val="0"/>
          <w:szCs w:val="24"/>
        </w:rPr>
        <w:t>)(a) and 5(</w:t>
      </w:r>
      <w:r>
        <w:rPr>
          <w:rStyle w:val="BookTitle"/>
          <w:rFonts w:ascii="Arial" w:hAnsi="Arial" w:cs="Arial"/>
          <w:bCs/>
          <w:i w:val="0"/>
          <w:iCs w:val="0"/>
          <w:smallCaps w:val="0"/>
          <w:spacing w:val="0"/>
          <w:szCs w:val="24"/>
        </w:rPr>
        <w:t>2</w:t>
      </w:r>
      <w:r w:rsidRPr="00C87BFF">
        <w:rPr>
          <w:rStyle w:val="BookTitle"/>
          <w:rFonts w:ascii="Arial" w:hAnsi="Arial" w:cs="Arial"/>
          <w:bCs/>
          <w:i w:val="0"/>
          <w:iCs w:val="0"/>
          <w:smallCaps w:val="0"/>
          <w:spacing w:val="0"/>
          <w:szCs w:val="24"/>
        </w:rPr>
        <w:t>)(b) provide that a debt is in</w:t>
      </w:r>
      <w:r>
        <w:rPr>
          <w:rStyle w:val="BookTitle"/>
          <w:rFonts w:ascii="Arial" w:hAnsi="Arial" w:cs="Arial"/>
          <w:bCs/>
          <w:i w:val="0"/>
          <w:iCs w:val="0"/>
          <w:smallCaps w:val="0"/>
          <w:spacing w:val="0"/>
          <w:szCs w:val="24"/>
        </w:rPr>
        <w:t xml:space="preserve"> the second</w:t>
      </w:r>
      <w:r w:rsidRPr="00C87BFF">
        <w:rPr>
          <w:rStyle w:val="BookTitle"/>
          <w:rFonts w:ascii="Arial" w:hAnsi="Arial" w:cs="Arial"/>
          <w:bCs/>
          <w:i w:val="0"/>
          <w:iCs w:val="0"/>
          <w:smallCaps w:val="0"/>
          <w:spacing w:val="0"/>
          <w:szCs w:val="24"/>
        </w:rPr>
        <w:t xml:space="preserve"> specified class if it is owed to the Commonwealth by a person under section 1223 of the Act, and did not arise because the person knowingly made a false or misleading </w:t>
      </w:r>
      <w:proofErr w:type="gramStart"/>
      <w:r w:rsidRPr="00C87BFF">
        <w:rPr>
          <w:rStyle w:val="BookTitle"/>
          <w:rFonts w:ascii="Arial" w:hAnsi="Arial" w:cs="Arial"/>
          <w:bCs/>
          <w:i w:val="0"/>
          <w:iCs w:val="0"/>
          <w:smallCaps w:val="0"/>
          <w:spacing w:val="0"/>
          <w:szCs w:val="24"/>
        </w:rPr>
        <w:t>statement,</w:t>
      </w:r>
      <w:r>
        <w:rPr>
          <w:rStyle w:val="BookTitle"/>
          <w:rFonts w:ascii="Arial" w:hAnsi="Arial" w:cs="Arial"/>
          <w:bCs/>
          <w:i w:val="0"/>
          <w:iCs w:val="0"/>
          <w:smallCaps w:val="0"/>
          <w:spacing w:val="0"/>
          <w:szCs w:val="24"/>
        </w:rPr>
        <w:t xml:space="preserve"> </w:t>
      </w:r>
      <w:r w:rsidRPr="00C87BFF">
        <w:rPr>
          <w:rStyle w:val="BookTitle"/>
          <w:rFonts w:ascii="Arial" w:hAnsi="Arial" w:cs="Arial"/>
          <w:bCs/>
          <w:i w:val="0"/>
          <w:iCs w:val="0"/>
          <w:smallCaps w:val="0"/>
          <w:spacing w:val="0"/>
          <w:szCs w:val="24"/>
        </w:rPr>
        <w:t>or</w:t>
      </w:r>
      <w:proofErr w:type="gramEnd"/>
      <w:r w:rsidRPr="00C87BFF">
        <w:rPr>
          <w:rStyle w:val="BookTitle"/>
          <w:rFonts w:ascii="Arial" w:hAnsi="Arial" w:cs="Arial"/>
          <w:bCs/>
          <w:i w:val="0"/>
          <w:iCs w:val="0"/>
          <w:smallCaps w:val="0"/>
          <w:spacing w:val="0"/>
          <w:szCs w:val="24"/>
        </w:rPr>
        <w:t xml:space="preserve"> knowingly provided false information to the Commonwealth.</w:t>
      </w:r>
    </w:p>
    <w:p w14:paraId="090A3971" w14:textId="1BB200C7" w:rsidR="00F03E65" w:rsidRDefault="00F03E65" w:rsidP="00F03E65">
      <w:pPr>
        <w:jc w:val="both"/>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The second specified class of debts must also meet the requirements of paragraphs</w:t>
      </w:r>
      <w:r w:rsidR="00E81F7A">
        <w:rPr>
          <w:rStyle w:val="BookTitle"/>
          <w:rFonts w:ascii="Arial" w:hAnsi="Arial" w:cs="Arial"/>
          <w:bCs/>
          <w:i w:val="0"/>
          <w:iCs w:val="0"/>
          <w:smallCaps w:val="0"/>
          <w:spacing w:val="0"/>
          <w:szCs w:val="24"/>
        </w:rPr>
        <w:t> </w:t>
      </w:r>
      <w:r>
        <w:rPr>
          <w:rStyle w:val="BookTitle"/>
          <w:rFonts w:ascii="Arial" w:hAnsi="Arial" w:cs="Arial"/>
          <w:bCs/>
          <w:i w:val="0"/>
          <w:iCs w:val="0"/>
          <w:smallCaps w:val="0"/>
          <w:spacing w:val="0"/>
          <w:szCs w:val="24"/>
        </w:rPr>
        <w:t xml:space="preserve">5(2)(c) and 5(2)(d). </w:t>
      </w:r>
    </w:p>
    <w:p w14:paraId="684A5D98" w14:textId="77777777" w:rsidR="00F03E65" w:rsidRDefault="00F03E65" w:rsidP="00F03E65">
      <w:pPr>
        <w:jc w:val="both"/>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Paragraph 5(2)(c) prescribes a debt may only be in the specified class if it arose because paragraph</w:t>
      </w:r>
      <w:r w:rsidRPr="00776F76">
        <w:rPr>
          <w:rStyle w:val="BookTitle"/>
          <w:rFonts w:ascii="Arial" w:hAnsi="Arial" w:cs="Arial"/>
          <w:bCs/>
          <w:i w:val="0"/>
          <w:iCs w:val="0"/>
          <w:smallCaps w:val="0"/>
          <w:spacing w:val="0"/>
          <w:szCs w:val="24"/>
        </w:rPr>
        <w:t xml:space="preserve"> 9A(1)(c), paragraph 9B(1</w:t>
      </w:r>
      <w:proofErr w:type="gramStart"/>
      <w:r w:rsidRPr="00776F76">
        <w:rPr>
          <w:rStyle w:val="BookTitle"/>
          <w:rFonts w:ascii="Arial" w:hAnsi="Arial" w:cs="Arial"/>
          <w:bCs/>
          <w:i w:val="0"/>
          <w:iCs w:val="0"/>
          <w:smallCaps w:val="0"/>
          <w:spacing w:val="0"/>
          <w:szCs w:val="24"/>
        </w:rPr>
        <w:t>A)(</w:t>
      </w:r>
      <w:proofErr w:type="gramEnd"/>
      <w:r w:rsidRPr="00776F76">
        <w:rPr>
          <w:rStyle w:val="BookTitle"/>
          <w:rFonts w:ascii="Arial" w:hAnsi="Arial" w:cs="Arial"/>
          <w:bCs/>
          <w:i w:val="0"/>
          <w:iCs w:val="0"/>
          <w:smallCaps w:val="0"/>
          <w:spacing w:val="0"/>
          <w:szCs w:val="24"/>
        </w:rPr>
        <w:t>c) or subparagraph 9BA(1)(a)(v) of the Act</w:t>
      </w:r>
      <w:r>
        <w:rPr>
          <w:rStyle w:val="BookTitle"/>
          <w:rFonts w:ascii="Arial" w:hAnsi="Arial" w:cs="Arial"/>
          <w:bCs/>
          <w:i w:val="0"/>
          <w:iCs w:val="0"/>
          <w:smallCaps w:val="0"/>
          <w:spacing w:val="0"/>
          <w:szCs w:val="24"/>
        </w:rPr>
        <w:t xml:space="preserve"> is no longer satisfied in relation to the income stream.  These provisions stipulate that an income stream ceases to be an asset-test exempt income stream in instances where the Secretary cannot be satisfied that the relevant requirements under subsections 9</w:t>
      </w:r>
      <w:proofErr w:type="gramStart"/>
      <w:r>
        <w:rPr>
          <w:rStyle w:val="BookTitle"/>
          <w:rFonts w:ascii="Arial" w:hAnsi="Arial" w:cs="Arial"/>
          <w:bCs/>
          <w:i w:val="0"/>
          <w:iCs w:val="0"/>
          <w:smallCaps w:val="0"/>
          <w:spacing w:val="0"/>
          <w:szCs w:val="24"/>
        </w:rPr>
        <w:t>A(</w:t>
      </w:r>
      <w:proofErr w:type="gramEnd"/>
      <w:r>
        <w:rPr>
          <w:rStyle w:val="BookTitle"/>
          <w:rFonts w:ascii="Arial" w:hAnsi="Arial" w:cs="Arial"/>
          <w:bCs/>
          <w:i w:val="0"/>
          <w:iCs w:val="0"/>
          <w:smallCaps w:val="0"/>
          <w:spacing w:val="0"/>
          <w:szCs w:val="24"/>
        </w:rPr>
        <w:t xml:space="preserve">2), 9B(2) or 9BA(2) continue to be met in relation to the income stream. As noted above, subsections </w:t>
      </w:r>
      <w:r>
        <w:rPr>
          <w:rFonts w:ascii="Arial" w:hAnsi="Arial" w:cs="Arial"/>
        </w:rPr>
        <w:t>9</w:t>
      </w:r>
      <w:proofErr w:type="gramStart"/>
      <w:r>
        <w:rPr>
          <w:rFonts w:ascii="Arial" w:hAnsi="Arial" w:cs="Arial"/>
        </w:rPr>
        <w:t>A(</w:t>
      </w:r>
      <w:proofErr w:type="gramEnd"/>
      <w:r>
        <w:rPr>
          <w:rFonts w:ascii="Arial" w:hAnsi="Arial" w:cs="Arial"/>
        </w:rPr>
        <w:t>2), 9B(2) and 9BA(2) prescribe requirements for an</w:t>
      </w:r>
      <w:r w:rsidRPr="00583E48">
        <w:rPr>
          <w:rFonts w:ascii="Arial" w:hAnsi="Arial" w:cs="Arial"/>
        </w:rPr>
        <w:t xml:space="preserve"> income stream</w:t>
      </w:r>
      <w:r>
        <w:rPr>
          <w:rFonts w:ascii="Arial" w:hAnsi="Arial" w:cs="Arial"/>
        </w:rPr>
        <w:t xml:space="preserve"> to be asset-test exempt, including that the contract or governing rules</w:t>
      </w:r>
      <w:r w:rsidRPr="00583E48">
        <w:rPr>
          <w:rFonts w:ascii="Arial" w:hAnsi="Arial" w:cs="Arial"/>
        </w:rPr>
        <w:t xml:space="preserve"> provide </w:t>
      </w:r>
      <w:r>
        <w:rPr>
          <w:rFonts w:ascii="Arial" w:hAnsi="Arial" w:cs="Arial"/>
        </w:rPr>
        <w:t xml:space="preserve">that </w:t>
      </w:r>
      <w:r w:rsidRPr="00583E48">
        <w:rPr>
          <w:rFonts w:ascii="Arial" w:hAnsi="Arial" w:cs="Arial"/>
        </w:rPr>
        <w:t>the income stream cannot be commuted, except in limited circumstances</w:t>
      </w:r>
      <w:r>
        <w:rPr>
          <w:rFonts w:ascii="Arial" w:hAnsi="Arial" w:cs="Arial"/>
        </w:rPr>
        <w:t xml:space="preserve"> (paragraphs 9A(2)(h), 9B(2)(h) and 9BA(2)(f) of the Act).</w:t>
      </w:r>
    </w:p>
    <w:p w14:paraId="07F57D3E" w14:textId="77777777" w:rsidR="00F03E65" w:rsidRDefault="00F03E65" w:rsidP="00F03E65">
      <w:pPr>
        <w:jc w:val="both"/>
        <w:rPr>
          <w:rStyle w:val="BookTitle"/>
          <w:rFonts w:ascii="Arial" w:hAnsi="Arial" w:cs="Arial"/>
          <w:bCs/>
          <w:i w:val="0"/>
          <w:iCs w:val="0"/>
          <w:smallCaps w:val="0"/>
          <w:spacing w:val="0"/>
          <w:szCs w:val="24"/>
        </w:rPr>
      </w:pPr>
      <w:r>
        <w:rPr>
          <w:rStyle w:val="BookTitle"/>
          <w:rFonts w:ascii="Arial" w:hAnsi="Arial" w:cs="Arial"/>
          <w:bCs/>
          <w:i w:val="0"/>
          <w:iCs w:val="0"/>
          <w:smallCaps w:val="0"/>
          <w:spacing w:val="0"/>
          <w:szCs w:val="24"/>
        </w:rPr>
        <w:t xml:space="preserve">Paragraph 5(2)(d) prescribes that the relevant debt may only be in the second class of debts if the sole reason why paragraphs </w:t>
      </w:r>
      <w:bookmarkStart w:id="6" w:name="_Hlk191999733"/>
      <w:r w:rsidRPr="004C25AE">
        <w:rPr>
          <w:rStyle w:val="BookTitle"/>
          <w:rFonts w:ascii="Arial" w:hAnsi="Arial" w:cs="Arial"/>
          <w:bCs/>
          <w:i w:val="0"/>
          <w:iCs w:val="0"/>
          <w:smallCaps w:val="0"/>
          <w:spacing w:val="0"/>
          <w:szCs w:val="24"/>
        </w:rPr>
        <w:t>9A(2)(h), 9B(2)(h) and 9BA(2)(f)</w:t>
      </w:r>
      <w:r>
        <w:rPr>
          <w:rStyle w:val="BookTitle"/>
          <w:rFonts w:ascii="Arial" w:hAnsi="Arial" w:cs="Arial"/>
          <w:bCs/>
          <w:i w:val="0"/>
          <w:iCs w:val="0"/>
          <w:smallCaps w:val="0"/>
          <w:spacing w:val="0"/>
          <w:szCs w:val="24"/>
        </w:rPr>
        <w:t xml:space="preserve"> of the Act </w:t>
      </w:r>
      <w:bookmarkEnd w:id="6"/>
      <w:r>
        <w:rPr>
          <w:rStyle w:val="BookTitle"/>
          <w:rFonts w:ascii="Arial" w:hAnsi="Arial" w:cs="Arial"/>
          <w:bCs/>
          <w:i w:val="0"/>
          <w:iCs w:val="0"/>
          <w:smallCaps w:val="0"/>
          <w:spacing w:val="0"/>
          <w:szCs w:val="24"/>
        </w:rPr>
        <w:t xml:space="preserve">ceased to be satisfied </w:t>
      </w:r>
      <w:r w:rsidRPr="007C1DFF">
        <w:rPr>
          <w:rStyle w:val="BookTitle"/>
          <w:rFonts w:ascii="Arial" w:hAnsi="Arial" w:cs="Arial"/>
          <w:bCs/>
          <w:i w:val="0"/>
          <w:iCs w:val="0"/>
          <w:smallCaps w:val="0"/>
          <w:spacing w:val="0"/>
          <w:szCs w:val="24"/>
        </w:rPr>
        <w:t>is because the contract or governing rules of the income stream were changed to enable the income stream to be commuted in accordance with</w:t>
      </w:r>
      <w:r>
        <w:rPr>
          <w:rStyle w:val="BookTitle"/>
          <w:rFonts w:ascii="Arial" w:hAnsi="Arial" w:cs="Arial"/>
          <w:bCs/>
          <w:i w:val="0"/>
          <w:iCs w:val="0"/>
          <w:smallCaps w:val="0"/>
          <w:spacing w:val="0"/>
          <w:szCs w:val="24"/>
        </w:rPr>
        <w:t xml:space="preserve"> </w:t>
      </w:r>
      <w:r w:rsidRPr="002B5100">
        <w:rPr>
          <w:rStyle w:val="BookTitle"/>
          <w:rFonts w:ascii="Arial" w:hAnsi="Arial" w:cs="Arial"/>
          <w:bCs/>
          <w:i w:val="0"/>
          <w:iCs w:val="0"/>
          <w:smallCaps w:val="0"/>
          <w:spacing w:val="0"/>
          <w:szCs w:val="24"/>
        </w:rPr>
        <w:t xml:space="preserve">the provisions inserted into the RSA Regulations and the SIS Regulations by the </w:t>
      </w:r>
      <w:r w:rsidRPr="002B5100">
        <w:rPr>
          <w:rFonts w:ascii="Arial" w:hAnsi="Arial" w:cs="Arial"/>
          <w:iCs/>
        </w:rPr>
        <w:t xml:space="preserve">Treasury </w:t>
      </w:r>
      <w:r>
        <w:rPr>
          <w:rFonts w:ascii="Arial" w:hAnsi="Arial" w:cs="Arial"/>
          <w:iCs/>
        </w:rPr>
        <w:t>Amendment Regulations, specifically</w:t>
      </w:r>
      <w:r w:rsidRPr="007C1DFF">
        <w:rPr>
          <w:rStyle w:val="BookTitle"/>
          <w:rFonts w:ascii="Arial" w:hAnsi="Arial" w:cs="Arial"/>
          <w:bCs/>
          <w:i w:val="0"/>
          <w:iCs w:val="0"/>
          <w:smallCaps w:val="0"/>
          <w:spacing w:val="0"/>
          <w:szCs w:val="24"/>
        </w:rPr>
        <w:t xml:space="preserve">: </w:t>
      </w:r>
    </w:p>
    <w:p w14:paraId="6FD27203" w14:textId="77777777" w:rsidR="00F03E65" w:rsidRDefault="00F03E65" w:rsidP="00F03E65">
      <w:pPr>
        <w:pStyle w:val="ListParagraph"/>
        <w:numPr>
          <w:ilvl w:val="0"/>
          <w:numId w:val="35"/>
        </w:numPr>
        <w:jc w:val="both"/>
        <w:rPr>
          <w:rStyle w:val="BookTitle"/>
          <w:rFonts w:ascii="Arial" w:hAnsi="Arial" w:cs="Arial"/>
          <w:bCs/>
          <w:i w:val="0"/>
          <w:iCs w:val="0"/>
          <w:smallCaps w:val="0"/>
          <w:spacing w:val="0"/>
          <w:szCs w:val="24"/>
        </w:rPr>
      </w:pPr>
      <w:r w:rsidRPr="007C1DFF">
        <w:rPr>
          <w:rStyle w:val="BookTitle"/>
          <w:rFonts w:ascii="Arial" w:hAnsi="Arial" w:cs="Arial"/>
          <w:bCs/>
          <w:i w:val="0"/>
          <w:iCs w:val="0"/>
          <w:smallCaps w:val="0"/>
          <w:spacing w:val="0"/>
          <w:szCs w:val="24"/>
        </w:rPr>
        <w:lastRenderedPageBreak/>
        <w:t xml:space="preserve">regulation 1.08AA of the </w:t>
      </w:r>
      <w:r w:rsidRPr="004F2DEE">
        <w:rPr>
          <w:rStyle w:val="BookTitle"/>
          <w:rFonts w:ascii="Arial" w:hAnsi="Arial" w:cs="Arial"/>
          <w:bCs/>
          <w:smallCaps w:val="0"/>
          <w:spacing w:val="0"/>
          <w:szCs w:val="24"/>
        </w:rPr>
        <w:t>Retirement Savings Accounts Regulations 1997</w:t>
      </w:r>
      <w:r w:rsidRPr="007C1DFF">
        <w:rPr>
          <w:rStyle w:val="BookTitle"/>
          <w:rFonts w:ascii="Arial" w:hAnsi="Arial" w:cs="Arial"/>
          <w:bCs/>
          <w:i w:val="0"/>
          <w:iCs w:val="0"/>
          <w:smallCaps w:val="0"/>
          <w:spacing w:val="0"/>
          <w:szCs w:val="24"/>
        </w:rPr>
        <w:t>; or</w:t>
      </w:r>
    </w:p>
    <w:p w14:paraId="776CC9A8" w14:textId="16D49C06" w:rsidR="00F03E65" w:rsidRDefault="00F03E65" w:rsidP="00F03E65">
      <w:pPr>
        <w:pStyle w:val="ListParagraph"/>
        <w:numPr>
          <w:ilvl w:val="0"/>
          <w:numId w:val="35"/>
        </w:numPr>
        <w:jc w:val="both"/>
        <w:rPr>
          <w:rStyle w:val="BookTitle"/>
          <w:rFonts w:ascii="Arial" w:hAnsi="Arial" w:cs="Arial"/>
          <w:bCs/>
          <w:i w:val="0"/>
          <w:iCs w:val="0"/>
          <w:smallCaps w:val="0"/>
          <w:spacing w:val="0"/>
          <w:szCs w:val="24"/>
        </w:rPr>
      </w:pPr>
      <w:r w:rsidRPr="007C1DFF">
        <w:rPr>
          <w:rStyle w:val="BookTitle"/>
          <w:rFonts w:ascii="Arial" w:hAnsi="Arial" w:cs="Arial"/>
          <w:bCs/>
          <w:i w:val="0"/>
          <w:iCs w:val="0"/>
          <w:smallCaps w:val="0"/>
          <w:spacing w:val="0"/>
          <w:szCs w:val="24"/>
        </w:rPr>
        <w:t xml:space="preserve">regulation 1.05AA of the </w:t>
      </w:r>
      <w:r w:rsidRPr="004F2DEE">
        <w:rPr>
          <w:rStyle w:val="BookTitle"/>
          <w:rFonts w:ascii="Arial" w:hAnsi="Arial" w:cs="Arial"/>
          <w:bCs/>
          <w:smallCaps w:val="0"/>
          <w:spacing w:val="0"/>
          <w:szCs w:val="24"/>
        </w:rPr>
        <w:t>Superannuation Industry (Super</w:t>
      </w:r>
      <w:r w:rsidR="00CC4054">
        <w:rPr>
          <w:rStyle w:val="BookTitle"/>
          <w:rFonts w:ascii="Arial" w:hAnsi="Arial" w:cs="Arial"/>
          <w:bCs/>
          <w:smallCaps w:val="0"/>
          <w:spacing w:val="0"/>
          <w:szCs w:val="24"/>
        </w:rPr>
        <w:t>vis</w:t>
      </w:r>
      <w:r w:rsidRPr="004F2DEE">
        <w:rPr>
          <w:rStyle w:val="BookTitle"/>
          <w:rFonts w:ascii="Arial" w:hAnsi="Arial" w:cs="Arial"/>
          <w:bCs/>
          <w:smallCaps w:val="0"/>
          <w:spacing w:val="0"/>
          <w:szCs w:val="24"/>
        </w:rPr>
        <w:t>ion) Regulations 1994</w:t>
      </w:r>
      <w:r w:rsidRPr="007C1DFF">
        <w:rPr>
          <w:rStyle w:val="BookTitle"/>
          <w:rFonts w:ascii="Arial" w:hAnsi="Arial" w:cs="Arial"/>
          <w:bCs/>
          <w:i w:val="0"/>
          <w:iCs w:val="0"/>
          <w:smallCaps w:val="0"/>
          <w:spacing w:val="0"/>
          <w:szCs w:val="24"/>
        </w:rPr>
        <w:t>; or</w:t>
      </w:r>
    </w:p>
    <w:p w14:paraId="238139E1" w14:textId="757261D3" w:rsidR="00F03E65" w:rsidRPr="007C1DFF" w:rsidRDefault="00F03E65" w:rsidP="00F03E65">
      <w:pPr>
        <w:pStyle w:val="ListParagraph"/>
        <w:numPr>
          <w:ilvl w:val="0"/>
          <w:numId w:val="35"/>
        </w:numPr>
        <w:jc w:val="both"/>
        <w:rPr>
          <w:rStyle w:val="BookTitle"/>
          <w:rFonts w:ascii="Arial" w:hAnsi="Arial" w:cs="Arial"/>
          <w:bCs/>
          <w:i w:val="0"/>
          <w:iCs w:val="0"/>
          <w:smallCaps w:val="0"/>
          <w:spacing w:val="0"/>
          <w:szCs w:val="24"/>
        </w:rPr>
      </w:pPr>
      <w:r w:rsidRPr="007C1DFF">
        <w:rPr>
          <w:rStyle w:val="BookTitle"/>
          <w:rFonts w:ascii="Arial" w:hAnsi="Arial" w:cs="Arial"/>
          <w:bCs/>
          <w:i w:val="0"/>
          <w:iCs w:val="0"/>
          <w:smallCaps w:val="0"/>
          <w:spacing w:val="0"/>
          <w:szCs w:val="24"/>
        </w:rPr>
        <w:t xml:space="preserve">regulation 1.06C of the </w:t>
      </w:r>
      <w:r w:rsidRPr="007C1DFF">
        <w:rPr>
          <w:rStyle w:val="BookTitle"/>
          <w:rFonts w:ascii="Arial" w:hAnsi="Arial" w:cs="Arial"/>
          <w:bCs/>
          <w:smallCaps w:val="0"/>
          <w:spacing w:val="0"/>
          <w:szCs w:val="24"/>
        </w:rPr>
        <w:t>Superannuation Industry (Super</w:t>
      </w:r>
      <w:r w:rsidR="00CC4054">
        <w:rPr>
          <w:rStyle w:val="BookTitle"/>
          <w:rFonts w:ascii="Arial" w:hAnsi="Arial" w:cs="Arial"/>
          <w:bCs/>
          <w:smallCaps w:val="0"/>
          <w:spacing w:val="0"/>
          <w:szCs w:val="24"/>
        </w:rPr>
        <w:t>vis</w:t>
      </w:r>
      <w:r w:rsidRPr="007C1DFF">
        <w:rPr>
          <w:rStyle w:val="BookTitle"/>
          <w:rFonts w:ascii="Arial" w:hAnsi="Arial" w:cs="Arial"/>
          <w:bCs/>
          <w:smallCaps w:val="0"/>
          <w:spacing w:val="0"/>
          <w:szCs w:val="24"/>
        </w:rPr>
        <w:t>ion) Regulations 1994</w:t>
      </w:r>
      <w:r w:rsidRPr="007C1DFF">
        <w:rPr>
          <w:rStyle w:val="BookTitle"/>
          <w:rFonts w:ascii="Arial" w:hAnsi="Arial" w:cs="Arial"/>
          <w:bCs/>
          <w:i w:val="0"/>
          <w:iCs w:val="0"/>
          <w:smallCaps w:val="0"/>
          <w:spacing w:val="0"/>
          <w:szCs w:val="24"/>
        </w:rPr>
        <w:t>.</w:t>
      </w:r>
    </w:p>
    <w:p w14:paraId="2F962C5B" w14:textId="77777777" w:rsidR="00F03E65" w:rsidRDefault="00F03E65" w:rsidP="00F03E65">
      <w:pPr>
        <w:spacing w:before="0" w:after="200" w:line="276" w:lineRule="auto"/>
        <w:rPr>
          <w:rFonts w:ascii="Arial" w:hAnsi="Arial" w:cs="Arial"/>
          <w:b/>
          <w:szCs w:val="24"/>
        </w:rPr>
      </w:pPr>
      <w:r>
        <w:rPr>
          <w:rFonts w:ascii="Arial" w:hAnsi="Arial" w:cs="Arial"/>
          <w:b/>
          <w:szCs w:val="24"/>
        </w:rPr>
        <w:br w:type="page"/>
      </w:r>
    </w:p>
    <w:p w14:paraId="2F305AB4" w14:textId="77777777" w:rsidR="00F03E65" w:rsidRPr="00BC76EB" w:rsidRDefault="00F03E65" w:rsidP="00F03E65">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6D147558" w14:textId="77777777" w:rsidR="00F03E65" w:rsidRPr="00BC76EB" w:rsidRDefault="00F03E65" w:rsidP="00F03E65">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4E69586" w14:textId="77777777" w:rsidR="00F03E65" w:rsidRPr="00EC6DAF" w:rsidRDefault="00F03E65" w:rsidP="00F03E65">
      <w:pPr>
        <w:spacing w:before="120" w:after="120"/>
        <w:jc w:val="center"/>
        <w:rPr>
          <w:rFonts w:ascii="Arial" w:hAnsi="Arial" w:cs="Arial"/>
          <w:b/>
          <w:i/>
          <w:szCs w:val="24"/>
        </w:rPr>
      </w:pPr>
      <w:r w:rsidRPr="00EC6DAF">
        <w:rPr>
          <w:rFonts w:ascii="Arial" w:hAnsi="Arial" w:cs="Arial"/>
          <w:b/>
          <w:i/>
          <w:szCs w:val="24"/>
        </w:rPr>
        <w:t>Social Security Act 1991</w:t>
      </w:r>
    </w:p>
    <w:p w14:paraId="5D030687" w14:textId="77777777" w:rsidR="00F03E65" w:rsidRDefault="00F03E65" w:rsidP="00F03E65">
      <w:pPr>
        <w:shd w:val="clear" w:color="auto" w:fill="FFFFFF"/>
        <w:spacing w:before="120" w:after="120"/>
        <w:jc w:val="center"/>
        <w:rPr>
          <w:rFonts w:ascii="Arial" w:hAnsi="Arial" w:cs="Arial"/>
          <w:b/>
          <w:i/>
          <w:szCs w:val="24"/>
        </w:rPr>
      </w:pPr>
      <w:r w:rsidRPr="007A5B2D">
        <w:rPr>
          <w:rFonts w:ascii="Arial" w:hAnsi="Arial" w:cs="Arial"/>
          <w:b/>
          <w:i/>
          <w:szCs w:val="24"/>
        </w:rPr>
        <w:t>Social Security (Waiver of Debts – Legacy Product Conversions) Specification 202</w:t>
      </w:r>
      <w:r>
        <w:rPr>
          <w:rFonts w:ascii="Arial" w:hAnsi="Arial" w:cs="Arial"/>
          <w:b/>
          <w:i/>
          <w:szCs w:val="24"/>
        </w:rPr>
        <w:t>5</w:t>
      </w:r>
    </w:p>
    <w:p w14:paraId="581E4282" w14:textId="77777777" w:rsidR="00F03E65" w:rsidRPr="00632996" w:rsidRDefault="00F03E65" w:rsidP="00F03E65">
      <w:pPr>
        <w:shd w:val="clear" w:color="auto" w:fill="FFFFFF"/>
        <w:spacing w:before="120" w:after="120"/>
        <w:jc w:val="both"/>
        <w:rPr>
          <w:rFonts w:ascii="Arial" w:hAnsi="Arial" w:cs="Arial"/>
          <w:i/>
          <w:szCs w:val="24"/>
        </w:rPr>
      </w:pPr>
      <w:r>
        <w:rPr>
          <w:rFonts w:ascii="Arial" w:hAnsi="Arial" w:cs="Arial"/>
          <w:szCs w:val="24"/>
        </w:rPr>
        <w:br/>
        <w:t xml:space="preserve">The </w:t>
      </w:r>
      <w:r w:rsidRPr="007A5B2D">
        <w:rPr>
          <w:rFonts w:ascii="Arial" w:hAnsi="Arial" w:cs="Arial"/>
          <w:i/>
          <w:szCs w:val="24"/>
        </w:rPr>
        <w:t>Social Security (Waiver of Debts – Legacy Product Conversions) Specification 202</w:t>
      </w:r>
      <w:r>
        <w:rPr>
          <w:rFonts w:ascii="Arial" w:hAnsi="Arial" w:cs="Arial"/>
          <w:i/>
          <w:szCs w:val="24"/>
        </w:rPr>
        <w:t>5</w:t>
      </w:r>
      <w:r w:rsidRPr="007A5B2D">
        <w:rPr>
          <w:rFonts w:ascii="Arial" w:hAnsi="Arial" w:cs="Arial"/>
          <w:i/>
          <w:szCs w:val="24"/>
        </w:rPr>
        <w:t xml:space="preserve"> </w:t>
      </w:r>
      <w:r>
        <w:rPr>
          <w:rFonts w:ascii="Arial" w:hAnsi="Arial" w:cs="Arial"/>
          <w:szCs w:val="24"/>
        </w:rPr>
        <w:t>(the Specification) is</w:t>
      </w:r>
      <w:r w:rsidRPr="00632996">
        <w:rPr>
          <w:rFonts w:ascii="Arial" w:hAnsi="Arial" w:cs="Arial"/>
          <w:szCs w:val="24"/>
        </w:rPr>
        <w:t xml:space="preserve"> compatible with the human rights and freedoms recognised or declared in the international instruments listed in section 3 of the </w:t>
      </w:r>
      <w:r w:rsidRPr="00632996">
        <w:rPr>
          <w:rFonts w:ascii="Arial" w:hAnsi="Arial" w:cs="Arial"/>
          <w:i/>
          <w:szCs w:val="24"/>
        </w:rPr>
        <w:t>Human Rights (Parliamentary Scrutiny) Act 2011.</w:t>
      </w:r>
    </w:p>
    <w:p w14:paraId="1BEA4A6C" w14:textId="77777777" w:rsidR="00F03E65" w:rsidRDefault="00F03E65" w:rsidP="00F03E65">
      <w:pPr>
        <w:spacing w:after="120"/>
        <w:jc w:val="both"/>
        <w:rPr>
          <w:rFonts w:ascii="Arial" w:hAnsi="Arial" w:cs="Arial"/>
          <w:b/>
          <w:szCs w:val="24"/>
        </w:rPr>
      </w:pPr>
      <w:r w:rsidRPr="00BC76EB">
        <w:rPr>
          <w:rFonts w:ascii="Arial" w:hAnsi="Arial" w:cs="Arial"/>
          <w:b/>
          <w:szCs w:val="24"/>
        </w:rPr>
        <w:t>Overview of the legislative instrument</w:t>
      </w:r>
    </w:p>
    <w:p w14:paraId="0635D8DF" w14:textId="77777777" w:rsidR="00F03E65" w:rsidRPr="00711BB0" w:rsidRDefault="00F03E65" w:rsidP="00F03E65">
      <w:pPr>
        <w:jc w:val="both"/>
        <w:rPr>
          <w:rFonts w:ascii="Arial" w:hAnsi="Arial" w:cs="Arial"/>
        </w:rPr>
      </w:pPr>
      <w:r>
        <w:rPr>
          <w:rFonts w:ascii="Arial" w:hAnsi="Arial" w:cs="Arial"/>
        </w:rPr>
        <w:t xml:space="preserve">The Specification </w:t>
      </w:r>
      <w:r w:rsidRPr="00711BB0">
        <w:rPr>
          <w:rFonts w:ascii="Arial" w:hAnsi="Arial" w:cs="Arial"/>
        </w:rPr>
        <w:t>is made under subsection 1237</w:t>
      </w:r>
      <w:proofErr w:type="gramStart"/>
      <w:r w:rsidRPr="00711BB0">
        <w:rPr>
          <w:rFonts w:ascii="Arial" w:hAnsi="Arial" w:cs="Arial"/>
        </w:rPr>
        <w:t>AB(</w:t>
      </w:r>
      <w:proofErr w:type="gramEnd"/>
      <w:r w:rsidRPr="00711BB0">
        <w:rPr>
          <w:rFonts w:ascii="Arial" w:hAnsi="Arial" w:cs="Arial"/>
        </w:rPr>
        <w:t xml:space="preserve">1) of the </w:t>
      </w:r>
      <w:r w:rsidRPr="00711BB0">
        <w:rPr>
          <w:rFonts w:ascii="Arial" w:hAnsi="Arial" w:cs="Arial"/>
          <w:i/>
          <w:iCs/>
        </w:rPr>
        <w:t>Social Security Act 1991</w:t>
      </w:r>
      <w:r>
        <w:rPr>
          <w:rFonts w:ascii="Arial" w:hAnsi="Arial" w:cs="Arial"/>
          <w:i/>
          <w:iCs/>
        </w:rPr>
        <w:t xml:space="preserve"> </w:t>
      </w:r>
      <w:r>
        <w:rPr>
          <w:rFonts w:ascii="Arial" w:hAnsi="Arial" w:cs="Arial"/>
        </w:rPr>
        <w:t xml:space="preserve">(the Act). </w:t>
      </w:r>
      <w:r w:rsidRPr="00711BB0">
        <w:rPr>
          <w:rFonts w:ascii="Arial" w:hAnsi="Arial" w:cs="Arial"/>
        </w:rPr>
        <w:t>Subsection 1237</w:t>
      </w:r>
      <w:proofErr w:type="gramStart"/>
      <w:r w:rsidRPr="00711BB0">
        <w:rPr>
          <w:rFonts w:ascii="Arial" w:hAnsi="Arial" w:cs="Arial"/>
        </w:rPr>
        <w:t>AB(</w:t>
      </w:r>
      <w:proofErr w:type="gramEnd"/>
      <w:r w:rsidRPr="00711BB0">
        <w:rPr>
          <w:rFonts w:ascii="Arial" w:hAnsi="Arial" w:cs="Arial"/>
        </w:rPr>
        <w:t xml:space="preserve">1) of the Act provides that the Secretary may decide to waive the Commonwealth’s right to recover debts arising under the Act that are included </w:t>
      </w:r>
      <w:r>
        <w:rPr>
          <w:rFonts w:ascii="Arial" w:hAnsi="Arial" w:cs="Arial"/>
        </w:rPr>
        <w:t>in</w:t>
      </w:r>
      <w:r w:rsidRPr="00711BB0">
        <w:rPr>
          <w:rFonts w:ascii="Arial" w:hAnsi="Arial" w:cs="Arial"/>
        </w:rPr>
        <w:t xml:space="preserve"> a class of debts specified by the Minister by legislative instrument.</w:t>
      </w:r>
    </w:p>
    <w:p w14:paraId="5ACD8900" w14:textId="77777777" w:rsidR="00F03E65" w:rsidRDefault="00F03E65" w:rsidP="00F03E65">
      <w:pPr>
        <w:pStyle w:val="Numbered"/>
        <w:tabs>
          <w:tab w:val="clear" w:pos="0"/>
        </w:tabs>
        <w:spacing w:before="240" w:after="0"/>
        <w:jc w:val="both"/>
        <w:rPr>
          <w:rFonts w:ascii="Arial" w:hAnsi="Arial" w:cs="Arial"/>
          <w:iCs/>
          <w:szCs w:val="24"/>
        </w:rPr>
      </w:pPr>
      <w:r w:rsidRPr="00711BB0">
        <w:rPr>
          <w:rFonts w:ascii="Arial" w:hAnsi="Arial" w:cs="Arial"/>
        </w:rPr>
        <w:t>The effect of th</w:t>
      </w:r>
      <w:r>
        <w:rPr>
          <w:rFonts w:ascii="Arial" w:hAnsi="Arial" w:cs="Arial"/>
        </w:rPr>
        <w:t>e</w:t>
      </w:r>
      <w:r w:rsidRPr="00711BB0">
        <w:rPr>
          <w:rFonts w:ascii="Arial" w:hAnsi="Arial" w:cs="Arial"/>
        </w:rPr>
        <w:t xml:space="preserve"> </w:t>
      </w:r>
      <w:r>
        <w:rPr>
          <w:rFonts w:ascii="Arial" w:hAnsi="Arial" w:cs="Arial"/>
        </w:rPr>
        <w:t>Specification</w:t>
      </w:r>
      <w:r w:rsidRPr="00711BB0">
        <w:rPr>
          <w:rFonts w:ascii="Arial" w:hAnsi="Arial" w:cs="Arial"/>
        </w:rPr>
        <w:t xml:space="preserve"> is to specify </w:t>
      </w:r>
      <w:r>
        <w:rPr>
          <w:rFonts w:ascii="Arial" w:hAnsi="Arial" w:cs="Arial"/>
        </w:rPr>
        <w:t>two</w:t>
      </w:r>
      <w:r w:rsidRPr="00711BB0">
        <w:rPr>
          <w:rFonts w:ascii="Arial" w:hAnsi="Arial" w:cs="Arial"/>
        </w:rPr>
        <w:t xml:space="preserve"> class</w:t>
      </w:r>
      <w:r>
        <w:rPr>
          <w:rFonts w:ascii="Arial" w:hAnsi="Arial" w:cs="Arial"/>
        </w:rPr>
        <w:t>es</w:t>
      </w:r>
      <w:r w:rsidRPr="00711BB0">
        <w:rPr>
          <w:rFonts w:ascii="Arial" w:hAnsi="Arial" w:cs="Arial"/>
        </w:rPr>
        <w:t xml:space="preserve"> of debt</w:t>
      </w:r>
      <w:r>
        <w:rPr>
          <w:rFonts w:ascii="Arial" w:hAnsi="Arial" w:cs="Arial"/>
        </w:rPr>
        <w:t>s</w:t>
      </w:r>
      <w:r w:rsidRPr="00711BB0">
        <w:rPr>
          <w:rFonts w:ascii="Arial" w:hAnsi="Arial" w:cs="Arial"/>
        </w:rPr>
        <w:t xml:space="preserve"> that may be waived </w:t>
      </w:r>
      <w:r>
        <w:rPr>
          <w:rFonts w:ascii="Arial" w:hAnsi="Arial" w:cs="Arial"/>
        </w:rPr>
        <w:t>in accordanc</w:t>
      </w:r>
      <w:r w:rsidRPr="00711BB0">
        <w:rPr>
          <w:rFonts w:ascii="Arial" w:hAnsi="Arial" w:cs="Arial"/>
        </w:rPr>
        <w:t xml:space="preserve">e </w:t>
      </w:r>
      <w:r>
        <w:rPr>
          <w:rFonts w:ascii="Arial" w:hAnsi="Arial" w:cs="Arial"/>
        </w:rPr>
        <w:t>with</w:t>
      </w:r>
      <w:r w:rsidRPr="00711BB0">
        <w:rPr>
          <w:rFonts w:ascii="Arial" w:hAnsi="Arial" w:cs="Arial"/>
        </w:rPr>
        <w:t xml:space="preserve"> </w:t>
      </w:r>
      <w:r>
        <w:rPr>
          <w:rFonts w:ascii="Arial" w:hAnsi="Arial" w:cs="Arial"/>
        </w:rPr>
        <w:t>sub</w:t>
      </w:r>
      <w:r w:rsidRPr="00711BB0">
        <w:rPr>
          <w:rFonts w:ascii="Arial" w:hAnsi="Arial" w:cs="Arial"/>
        </w:rPr>
        <w:t>section 12</w:t>
      </w:r>
      <w:r>
        <w:rPr>
          <w:rFonts w:ascii="Arial" w:hAnsi="Arial" w:cs="Arial"/>
        </w:rPr>
        <w:t>37</w:t>
      </w:r>
      <w:proofErr w:type="gramStart"/>
      <w:r>
        <w:rPr>
          <w:rFonts w:ascii="Arial" w:hAnsi="Arial" w:cs="Arial"/>
        </w:rPr>
        <w:t>AB(</w:t>
      </w:r>
      <w:proofErr w:type="gramEnd"/>
      <w:r>
        <w:rPr>
          <w:rFonts w:ascii="Arial" w:hAnsi="Arial" w:cs="Arial"/>
        </w:rPr>
        <w:t>1)</w:t>
      </w:r>
      <w:r w:rsidRPr="00711BB0">
        <w:rPr>
          <w:rFonts w:ascii="Arial" w:hAnsi="Arial" w:cs="Arial"/>
        </w:rPr>
        <w:t xml:space="preserve"> of the Act</w:t>
      </w:r>
      <w:r>
        <w:rPr>
          <w:rFonts w:ascii="Arial" w:hAnsi="Arial" w:cs="Arial"/>
        </w:rPr>
        <w:t xml:space="preserve">, and </w:t>
      </w:r>
      <w:r>
        <w:rPr>
          <w:rFonts w:ascii="Arial" w:hAnsi="Arial" w:cs="Arial"/>
          <w:iCs/>
          <w:szCs w:val="24"/>
        </w:rPr>
        <w:t>is beneficial in nature.</w:t>
      </w:r>
      <w:r w:rsidRPr="0022567C">
        <w:rPr>
          <w:rFonts w:ascii="Arial" w:hAnsi="Arial" w:cs="Arial"/>
          <w:iCs/>
          <w:szCs w:val="24"/>
        </w:rPr>
        <w:t xml:space="preserve"> </w:t>
      </w:r>
    </w:p>
    <w:p w14:paraId="1A0DA25D" w14:textId="276292DE" w:rsidR="00F03E65" w:rsidRPr="00116988" w:rsidRDefault="00F03E65" w:rsidP="00F03E65">
      <w:pPr>
        <w:pStyle w:val="Numbered"/>
        <w:tabs>
          <w:tab w:val="clear" w:pos="0"/>
        </w:tabs>
        <w:spacing w:before="240" w:after="0"/>
        <w:jc w:val="both"/>
        <w:rPr>
          <w:rFonts w:ascii="Arial" w:hAnsi="Arial" w:cs="Arial"/>
          <w:iCs/>
          <w:szCs w:val="24"/>
        </w:rPr>
      </w:pPr>
      <w:r>
        <w:rPr>
          <w:rFonts w:ascii="Arial" w:hAnsi="Arial" w:cs="Arial"/>
          <w:iCs/>
          <w:szCs w:val="24"/>
        </w:rPr>
        <w:t xml:space="preserve">The first specified class of debts is </w:t>
      </w:r>
      <w:proofErr w:type="gramStart"/>
      <w:r>
        <w:rPr>
          <w:rFonts w:ascii="Arial" w:hAnsi="Arial" w:cs="Arial"/>
          <w:iCs/>
          <w:szCs w:val="24"/>
        </w:rPr>
        <w:t>particular debts</w:t>
      </w:r>
      <w:proofErr w:type="gramEnd"/>
      <w:r>
        <w:rPr>
          <w:rFonts w:ascii="Arial" w:hAnsi="Arial" w:cs="Arial"/>
          <w:iCs/>
          <w:szCs w:val="24"/>
        </w:rPr>
        <w:t xml:space="preserve"> a</w:t>
      </w:r>
      <w:r w:rsidRPr="0022567C">
        <w:rPr>
          <w:rFonts w:ascii="Arial" w:hAnsi="Arial" w:cs="Arial"/>
          <w:iCs/>
          <w:szCs w:val="24"/>
        </w:rPr>
        <w:t>ris</w:t>
      </w:r>
      <w:r>
        <w:rPr>
          <w:rFonts w:ascii="Arial" w:hAnsi="Arial" w:cs="Arial"/>
          <w:iCs/>
          <w:szCs w:val="24"/>
        </w:rPr>
        <w:t>ing under section 1223A</w:t>
      </w:r>
      <w:r w:rsidRPr="0022567C">
        <w:rPr>
          <w:rFonts w:ascii="Arial" w:hAnsi="Arial" w:cs="Arial"/>
          <w:iCs/>
          <w:szCs w:val="24"/>
        </w:rPr>
        <w:t xml:space="preserve"> </w:t>
      </w:r>
      <w:r>
        <w:rPr>
          <w:rFonts w:ascii="Arial" w:hAnsi="Arial" w:cs="Arial"/>
          <w:iCs/>
          <w:szCs w:val="24"/>
        </w:rPr>
        <w:t>of the Act in respect of</w:t>
      </w:r>
      <w:r w:rsidRPr="0022567C">
        <w:rPr>
          <w:rFonts w:ascii="Arial" w:hAnsi="Arial" w:cs="Arial"/>
          <w:iCs/>
          <w:szCs w:val="24"/>
        </w:rPr>
        <w:t xml:space="preserve"> </w:t>
      </w:r>
      <w:r>
        <w:rPr>
          <w:rFonts w:ascii="Arial" w:hAnsi="Arial" w:cs="Arial"/>
          <w:iCs/>
          <w:szCs w:val="24"/>
        </w:rPr>
        <w:t xml:space="preserve">social security </w:t>
      </w:r>
      <w:r w:rsidRPr="0022567C">
        <w:rPr>
          <w:rFonts w:ascii="Arial" w:hAnsi="Arial" w:cs="Arial"/>
          <w:iCs/>
          <w:szCs w:val="24"/>
        </w:rPr>
        <w:t xml:space="preserve">recipients who choose to commute </w:t>
      </w:r>
      <w:r>
        <w:rPr>
          <w:rFonts w:ascii="Arial" w:hAnsi="Arial" w:cs="Arial"/>
          <w:iCs/>
          <w:szCs w:val="24"/>
        </w:rPr>
        <w:t xml:space="preserve">a certain </w:t>
      </w:r>
      <w:r w:rsidRPr="0022567C">
        <w:rPr>
          <w:rFonts w:ascii="Arial" w:hAnsi="Arial" w:cs="Arial"/>
          <w:iCs/>
          <w:szCs w:val="24"/>
        </w:rPr>
        <w:t>asset</w:t>
      </w:r>
      <w:r w:rsidRPr="0022567C">
        <w:rPr>
          <w:rFonts w:ascii="Cambria Math" w:hAnsi="Cambria Math" w:cs="Cambria Math"/>
          <w:iCs/>
          <w:szCs w:val="24"/>
        </w:rPr>
        <w:t>‑</w:t>
      </w:r>
      <w:r w:rsidRPr="0022567C">
        <w:rPr>
          <w:rFonts w:ascii="Arial" w:hAnsi="Arial" w:cs="Arial"/>
          <w:iCs/>
          <w:szCs w:val="24"/>
        </w:rPr>
        <w:t xml:space="preserve">test exempt income stream </w:t>
      </w:r>
      <w:r>
        <w:rPr>
          <w:rFonts w:ascii="Arial" w:hAnsi="Arial" w:cs="Arial"/>
          <w:iCs/>
          <w:szCs w:val="24"/>
        </w:rPr>
        <w:t>superannuation p</w:t>
      </w:r>
      <w:r w:rsidRPr="0022567C">
        <w:rPr>
          <w:rFonts w:ascii="Arial" w:hAnsi="Arial" w:cs="Arial"/>
          <w:iCs/>
          <w:szCs w:val="24"/>
        </w:rPr>
        <w:t>roduct</w:t>
      </w:r>
      <w:r>
        <w:rPr>
          <w:rFonts w:ascii="Arial" w:hAnsi="Arial" w:cs="Arial"/>
          <w:iCs/>
          <w:szCs w:val="24"/>
        </w:rPr>
        <w:t xml:space="preserve">.  The relevant commutation is enabled by amendments made to the </w:t>
      </w:r>
      <w:r w:rsidRPr="008B01CF">
        <w:rPr>
          <w:rFonts w:ascii="Arial" w:hAnsi="Arial" w:cs="Arial"/>
          <w:i/>
          <w:szCs w:val="24"/>
        </w:rPr>
        <w:t>Retirement Savings Accounts Regulations 1997</w:t>
      </w:r>
      <w:r>
        <w:rPr>
          <w:rFonts w:ascii="Arial" w:hAnsi="Arial" w:cs="Arial"/>
          <w:i/>
          <w:szCs w:val="24"/>
        </w:rPr>
        <w:t xml:space="preserve"> </w:t>
      </w:r>
      <w:r>
        <w:rPr>
          <w:rFonts w:ascii="Arial" w:hAnsi="Arial" w:cs="Arial"/>
          <w:iCs/>
          <w:szCs w:val="24"/>
        </w:rPr>
        <w:t>(RSA</w:t>
      </w:r>
      <w:r w:rsidR="005E76C1">
        <w:rPr>
          <w:rFonts w:ascii="Arial" w:hAnsi="Arial" w:cs="Arial"/>
          <w:iCs/>
          <w:szCs w:val="24"/>
        </w:rPr>
        <w:t> </w:t>
      </w:r>
      <w:r>
        <w:rPr>
          <w:rFonts w:ascii="Arial" w:hAnsi="Arial" w:cs="Arial"/>
          <w:iCs/>
          <w:szCs w:val="24"/>
        </w:rPr>
        <w:t xml:space="preserve">Regulations) and the </w:t>
      </w:r>
      <w:r w:rsidRPr="008B01CF">
        <w:rPr>
          <w:rFonts w:ascii="Arial" w:hAnsi="Arial" w:cs="Arial"/>
          <w:i/>
          <w:szCs w:val="24"/>
        </w:rPr>
        <w:t>Superannuation Industry (Supervision) Regulations 1994</w:t>
      </w:r>
      <w:r>
        <w:rPr>
          <w:rFonts w:ascii="Arial" w:hAnsi="Arial" w:cs="Arial"/>
          <w:i/>
          <w:szCs w:val="24"/>
        </w:rPr>
        <w:t xml:space="preserve"> </w:t>
      </w:r>
      <w:r>
        <w:rPr>
          <w:rFonts w:ascii="Arial" w:hAnsi="Arial" w:cs="Arial"/>
          <w:iCs/>
          <w:szCs w:val="24"/>
        </w:rPr>
        <w:t>(SIS</w:t>
      </w:r>
      <w:r w:rsidR="005E76C1">
        <w:rPr>
          <w:rFonts w:ascii="Arial" w:hAnsi="Arial" w:cs="Arial"/>
          <w:iCs/>
          <w:szCs w:val="24"/>
        </w:rPr>
        <w:t> </w:t>
      </w:r>
      <w:r>
        <w:rPr>
          <w:rFonts w:ascii="Arial" w:hAnsi="Arial" w:cs="Arial"/>
          <w:iCs/>
          <w:szCs w:val="24"/>
        </w:rPr>
        <w:t xml:space="preserve">Regulations) by the </w:t>
      </w:r>
      <w:r w:rsidRPr="002B5100">
        <w:rPr>
          <w:rFonts w:ascii="Arial" w:hAnsi="Arial" w:cs="Arial"/>
          <w:i/>
          <w:szCs w:val="24"/>
        </w:rPr>
        <w:t>Treasury Laws Amendment (Legacy Retirement Product Commutations and Reserves) Regulations 2024</w:t>
      </w:r>
      <w:r w:rsidRPr="002B5100">
        <w:rPr>
          <w:rFonts w:ascii="Arial" w:hAnsi="Arial" w:cs="Arial"/>
          <w:iCs/>
          <w:szCs w:val="24"/>
        </w:rPr>
        <w:t>.</w:t>
      </w:r>
    </w:p>
    <w:p w14:paraId="181A89B4" w14:textId="19E340A0" w:rsidR="00F03E65" w:rsidRPr="00B56E4F" w:rsidRDefault="00F03E65" w:rsidP="00F03E65">
      <w:pPr>
        <w:pStyle w:val="Numbered"/>
        <w:tabs>
          <w:tab w:val="clear" w:pos="0"/>
        </w:tabs>
        <w:spacing w:before="240" w:after="0"/>
        <w:jc w:val="both"/>
        <w:rPr>
          <w:rFonts w:ascii="Arial" w:hAnsi="Arial" w:cs="Arial"/>
          <w:iCs/>
          <w:szCs w:val="24"/>
        </w:rPr>
      </w:pPr>
      <w:r>
        <w:rPr>
          <w:rFonts w:ascii="Arial" w:hAnsi="Arial" w:cs="Arial"/>
          <w:iCs/>
          <w:szCs w:val="24"/>
        </w:rPr>
        <w:t xml:space="preserve">The second specified class of debts is </w:t>
      </w:r>
      <w:proofErr w:type="gramStart"/>
      <w:r>
        <w:rPr>
          <w:rFonts w:ascii="Arial" w:hAnsi="Arial" w:cs="Arial"/>
          <w:iCs/>
          <w:szCs w:val="24"/>
        </w:rPr>
        <w:t>particular debts</w:t>
      </w:r>
      <w:proofErr w:type="gramEnd"/>
      <w:r>
        <w:rPr>
          <w:rFonts w:ascii="Arial" w:hAnsi="Arial" w:cs="Arial"/>
          <w:iCs/>
          <w:szCs w:val="24"/>
        </w:rPr>
        <w:t xml:space="preserve"> arising under section 1223 of the Act in respect of social security recipients whose superannuation product, due to the operation of the Treasury Amendment Regulations, ceased to satisfy statutory requirements to be classified as an asset-test exempt income stream under the Act. This </w:t>
      </w:r>
      <w:r w:rsidRPr="00E8645C">
        <w:rPr>
          <w:rFonts w:ascii="Arial" w:hAnsi="Arial" w:cs="Arial"/>
          <w:iCs/>
          <w:szCs w:val="24"/>
        </w:rPr>
        <w:t>in</w:t>
      </w:r>
      <w:r>
        <w:rPr>
          <w:rFonts w:ascii="Arial" w:hAnsi="Arial" w:cs="Arial"/>
          <w:iCs/>
          <w:szCs w:val="24"/>
        </w:rPr>
        <w:t>volve</w:t>
      </w:r>
      <w:r w:rsidRPr="00E8645C">
        <w:rPr>
          <w:rFonts w:ascii="Arial" w:hAnsi="Arial" w:cs="Arial"/>
          <w:iCs/>
          <w:szCs w:val="24"/>
        </w:rPr>
        <w:t>s</w:t>
      </w:r>
      <w:r>
        <w:rPr>
          <w:rFonts w:ascii="Arial" w:hAnsi="Arial" w:cs="Arial"/>
          <w:iCs/>
          <w:szCs w:val="24"/>
        </w:rPr>
        <w:t xml:space="preserve"> instances where the contract or governing rules for the superannuation product were changed to enable the relevant commutation, but where the social</w:t>
      </w:r>
      <w:r w:rsidR="00CD3344">
        <w:rPr>
          <w:rFonts w:ascii="Arial" w:hAnsi="Arial" w:cs="Arial"/>
          <w:iCs/>
          <w:szCs w:val="24"/>
        </w:rPr>
        <w:t> </w:t>
      </w:r>
      <w:r>
        <w:rPr>
          <w:rFonts w:ascii="Arial" w:hAnsi="Arial" w:cs="Arial"/>
          <w:iCs/>
          <w:szCs w:val="24"/>
        </w:rPr>
        <w:t xml:space="preserve">security recipient </w:t>
      </w:r>
      <w:r w:rsidR="00E81F7A">
        <w:rPr>
          <w:rFonts w:ascii="Arial" w:hAnsi="Arial" w:cs="Arial"/>
          <w:iCs/>
          <w:szCs w:val="24"/>
        </w:rPr>
        <w:t>do</w:t>
      </w:r>
      <w:r>
        <w:rPr>
          <w:rFonts w:ascii="Arial" w:hAnsi="Arial" w:cs="Arial"/>
          <w:iCs/>
          <w:szCs w:val="24"/>
        </w:rPr>
        <w:t>es not commute the product.</w:t>
      </w:r>
    </w:p>
    <w:p w14:paraId="4D216F8B" w14:textId="77777777" w:rsidR="00F03E65" w:rsidRPr="00BC76EB" w:rsidRDefault="00F03E65" w:rsidP="00F03E65">
      <w:pPr>
        <w:spacing w:after="120"/>
        <w:jc w:val="both"/>
        <w:rPr>
          <w:rFonts w:ascii="Arial" w:hAnsi="Arial" w:cs="Arial"/>
          <w:b/>
          <w:szCs w:val="24"/>
        </w:rPr>
      </w:pPr>
      <w:r w:rsidRPr="002B5100">
        <w:rPr>
          <w:rFonts w:ascii="Arial" w:hAnsi="Arial" w:cs="Arial"/>
          <w:b/>
          <w:szCs w:val="24"/>
        </w:rPr>
        <w:t>Human rights implications</w:t>
      </w:r>
    </w:p>
    <w:p w14:paraId="16C10755" w14:textId="77777777" w:rsidR="00F03E65" w:rsidRDefault="00F03E65" w:rsidP="00F03E65">
      <w:pPr>
        <w:spacing w:after="120"/>
        <w:jc w:val="both"/>
        <w:rPr>
          <w:rFonts w:ascii="Arial" w:hAnsi="Arial" w:cs="Arial"/>
          <w:color w:val="000000"/>
        </w:rPr>
      </w:pPr>
      <w:r w:rsidRPr="00711BB0">
        <w:rPr>
          <w:rFonts w:ascii="Arial" w:hAnsi="Arial" w:cs="Arial"/>
          <w:color w:val="000000"/>
        </w:rPr>
        <w:t>Th</w:t>
      </w:r>
      <w:r>
        <w:rPr>
          <w:rFonts w:ascii="Arial" w:hAnsi="Arial" w:cs="Arial"/>
          <w:color w:val="000000"/>
        </w:rPr>
        <w:t>e</w:t>
      </w:r>
      <w:r w:rsidRPr="00711BB0">
        <w:rPr>
          <w:rFonts w:ascii="Arial" w:hAnsi="Arial" w:cs="Arial"/>
          <w:color w:val="000000"/>
        </w:rPr>
        <w:t xml:space="preserve"> </w:t>
      </w:r>
      <w:r>
        <w:rPr>
          <w:rFonts w:ascii="Arial" w:hAnsi="Arial" w:cs="Arial"/>
          <w:color w:val="000000"/>
        </w:rPr>
        <w:t>Specification</w:t>
      </w:r>
      <w:r w:rsidRPr="00711BB0">
        <w:rPr>
          <w:rFonts w:ascii="Arial" w:hAnsi="Arial" w:cs="Arial"/>
          <w:color w:val="000000"/>
        </w:rPr>
        <w:t xml:space="preserve"> engages the right to social security under Article 9 of the International Covenant on Economic, Social and Cultural Rights</w:t>
      </w:r>
      <w:r>
        <w:rPr>
          <w:rFonts w:ascii="Arial" w:hAnsi="Arial" w:cs="Arial"/>
          <w:color w:val="000000"/>
        </w:rPr>
        <w:t xml:space="preserve"> (ICESCR) and the right to an adequate standard of living in Article 11 of the ICESCR</w:t>
      </w:r>
      <w:r w:rsidRPr="00711BB0">
        <w:rPr>
          <w:rFonts w:ascii="Arial" w:hAnsi="Arial" w:cs="Arial"/>
          <w:color w:val="000000"/>
        </w:rPr>
        <w:t xml:space="preserve">. </w:t>
      </w:r>
    </w:p>
    <w:p w14:paraId="06430792" w14:textId="77777777" w:rsidR="00F03E65" w:rsidRDefault="00F03E65" w:rsidP="00F03E65">
      <w:pPr>
        <w:spacing w:after="120"/>
        <w:jc w:val="both"/>
        <w:rPr>
          <w:rFonts w:ascii="Arial" w:hAnsi="Arial" w:cs="Arial"/>
          <w:color w:val="000000"/>
        </w:rPr>
      </w:pPr>
      <w:r w:rsidRPr="00711BB0">
        <w:rPr>
          <w:rFonts w:ascii="Arial" w:hAnsi="Arial" w:cs="Arial"/>
          <w:color w:val="000000"/>
        </w:rPr>
        <w:t>The right to social</w:t>
      </w:r>
      <w:r>
        <w:rPr>
          <w:rFonts w:ascii="Arial" w:hAnsi="Arial" w:cs="Arial"/>
          <w:color w:val="000000"/>
        </w:rPr>
        <w:t> </w:t>
      </w:r>
      <w:r w:rsidRPr="00711BB0">
        <w:rPr>
          <w:rFonts w:ascii="Arial" w:hAnsi="Arial" w:cs="Arial"/>
          <w:color w:val="000000"/>
        </w:rPr>
        <w:t xml:space="preserve">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w:t>
      </w:r>
      <w:r w:rsidRPr="00711BB0">
        <w:rPr>
          <w:rFonts w:ascii="Arial" w:hAnsi="Arial" w:cs="Arial"/>
          <w:color w:val="000000"/>
        </w:rPr>
        <w:lastRenderedPageBreak/>
        <w:t>health care, basic shelter and housing, water and sanitation, foodstuffs, and the most basic forms of education.</w:t>
      </w:r>
    </w:p>
    <w:p w14:paraId="54862EA6" w14:textId="77777777" w:rsidR="00F03E65" w:rsidRPr="00711BB0" w:rsidRDefault="00F03E65" w:rsidP="00F03E65">
      <w:pPr>
        <w:shd w:val="clear" w:color="auto" w:fill="FFFFFF"/>
        <w:rPr>
          <w:rFonts w:ascii="Arial" w:hAnsi="Arial" w:cs="Arial"/>
          <w:color w:val="000000"/>
        </w:rPr>
      </w:pPr>
      <w:r w:rsidRPr="0057266E">
        <w:rPr>
          <w:rFonts w:ascii="Arial" w:hAnsi="Arial" w:cs="Arial"/>
          <w:color w:val="000000"/>
        </w:rPr>
        <w:t>Article 11 of the ICESCR recognises the right to an adequate standard of living.</w:t>
      </w:r>
      <w:r>
        <w:rPr>
          <w:rFonts w:ascii="Arial" w:hAnsi="Arial" w:cs="Arial"/>
          <w:color w:val="000000"/>
        </w:rPr>
        <w:t xml:space="preserve"> </w:t>
      </w:r>
      <w:r w:rsidRPr="0057266E">
        <w:rPr>
          <w:rFonts w:ascii="Arial" w:hAnsi="Arial" w:cs="Arial"/>
          <w:color w:val="000000"/>
        </w:rPr>
        <w:t>Th</w:t>
      </w:r>
      <w:r>
        <w:rPr>
          <w:rFonts w:ascii="Arial" w:hAnsi="Arial" w:cs="Arial"/>
          <w:color w:val="000000"/>
        </w:rPr>
        <w:t>is</w:t>
      </w:r>
      <w:r w:rsidRPr="0057266E">
        <w:rPr>
          <w:rFonts w:ascii="Arial" w:hAnsi="Arial" w:cs="Arial"/>
          <w:color w:val="000000"/>
        </w:rPr>
        <w:t xml:space="preserve"> recognises the right of everyone to an adequate standard of living for all individuals and their families, including adequate food, clothing and housing, and to the continuous improvement of living conditions.</w:t>
      </w:r>
    </w:p>
    <w:p w14:paraId="3AB88280" w14:textId="77777777" w:rsidR="00F03E65" w:rsidRPr="00711BB0" w:rsidRDefault="00F03E65" w:rsidP="00F03E65">
      <w:pPr>
        <w:spacing w:after="120"/>
        <w:jc w:val="both"/>
        <w:rPr>
          <w:rFonts w:ascii="Arial" w:hAnsi="Arial" w:cs="Arial"/>
          <w:color w:val="000000"/>
        </w:rPr>
      </w:pPr>
      <w:r w:rsidRPr="00711BB0">
        <w:rPr>
          <w:rFonts w:ascii="Arial" w:hAnsi="Arial" w:cs="Arial"/>
          <w:color w:val="000000"/>
        </w:rPr>
        <w:t xml:space="preserve">The </w:t>
      </w:r>
      <w:r>
        <w:rPr>
          <w:rFonts w:ascii="Arial" w:hAnsi="Arial" w:cs="Arial"/>
          <w:color w:val="000000"/>
        </w:rPr>
        <w:t>Specification</w:t>
      </w:r>
      <w:r w:rsidRPr="00711BB0">
        <w:rPr>
          <w:rFonts w:ascii="Arial" w:hAnsi="Arial" w:cs="Arial"/>
          <w:color w:val="000000"/>
        </w:rPr>
        <w:t xml:space="preserve"> is compatible with Australia’s obligations in relation to the right to social security</w:t>
      </w:r>
      <w:r>
        <w:rPr>
          <w:rFonts w:ascii="Arial" w:hAnsi="Arial" w:cs="Arial"/>
          <w:color w:val="000000"/>
        </w:rPr>
        <w:t xml:space="preserve"> and the right to an adequate standard of living.</w:t>
      </w:r>
      <w:r w:rsidRPr="00711BB0">
        <w:rPr>
          <w:rFonts w:ascii="Arial" w:hAnsi="Arial" w:cs="Arial"/>
          <w:color w:val="000000"/>
        </w:rPr>
        <w:t xml:space="preserve"> </w:t>
      </w:r>
      <w:r>
        <w:rPr>
          <w:rFonts w:ascii="Arial" w:hAnsi="Arial" w:cs="Arial"/>
          <w:color w:val="000000"/>
        </w:rPr>
        <w:t>The Specification</w:t>
      </w:r>
      <w:r w:rsidRPr="00711BB0">
        <w:rPr>
          <w:rFonts w:ascii="Arial" w:hAnsi="Arial" w:cs="Arial"/>
          <w:color w:val="000000"/>
        </w:rPr>
        <w:t xml:space="preserve"> does not restrict a person’s eligibility to receive a social security </w:t>
      </w:r>
      <w:r>
        <w:rPr>
          <w:rFonts w:ascii="Arial" w:hAnsi="Arial" w:cs="Arial"/>
          <w:color w:val="000000"/>
        </w:rPr>
        <w:t>payment</w:t>
      </w:r>
      <w:r w:rsidRPr="00711BB0">
        <w:rPr>
          <w:rFonts w:ascii="Arial" w:hAnsi="Arial" w:cs="Arial"/>
          <w:color w:val="000000"/>
        </w:rPr>
        <w:t xml:space="preserve"> or reduce the </w:t>
      </w:r>
      <w:r>
        <w:rPr>
          <w:rFonts w:ascii="Arial" w:hAnsi="Arial" w:cs="Arial"/>
          <w:color w:val="000000"/>
        </w:rPr>
        <w:t>payments</w:t>
      </w:r>
      <w:r w:rsidRPr="00711BB0">
        <w:rPr>
          <w:rFonts w:ascii="Arial" w:hAnsi="Arial" w:cs="Arial"/>
          <w:color w:val="000000"/>
        </w:rPr>
        <w:t xml:space="preserve"> to which a person may be entitled.</w:t>
      </w:r>
    </w:p>
    <w:p w14:paraId="53734D6D" w14:textId="77777777" w:rsidR="00F03E65" w:rsidRDefault="00F03E65" w:rsidP="00F03E65">
      <w:pPr>
        <w:spacing w:after="120"/>
        <w:jc w:val="both"/>
        <w:rPr>
          <w:rFonts w:ascii="Arial" w:hAnsi="Arial" w:cs="Arial"/>
          <w:color w:val="000000"/>
        </w:rPr>
      </w:pPr>
      <w:r w:rsidRPr="00711BB0">
        <w:rPr>
          <w:rFonts w:ascii="Arial" w:hAnsi="Arial" w:cs="Arial"/>
          <w:color w:val="000000"/>
        </w:rPr>
        <w:t xml:space="preserve">This </w:t>
      </w:r>
      <w:r>
        <w:rPr>
          <w:rFonts w:ascii="Arial" w:hAnsi="Arial" w:cs="Arial"/>
          <w:color w:val="000000"/>
        </w:rPr>
        <w:t>Specification</w:t>
      </w:r>
      <w:r w:rsidRPr="00711BB0">
        <w:rPr>
          <w:rFonts w:ascii="Arial" w:hAnsi="Arial" w:cs="Arial"/>
          <w:color w:val="000000"/>
        </w:rPr>
        <w:t xml:space="preserve"> is entirely beneficial, as it specifies </w:t>
      </w:r>
      <w:r>
        <w:rPr>
          <w:rFonts w:ascii="Arial" w:hAnsi="Arial" w:cs="Arial"/>
          <w:color w:val="000000"/>
        </w:rPr>
        <w:t>two</w:t>
      </w:r>
      <w:r w:rsidRPr="00711BB0">
        <w:rPr>
          <w:rFonts w:ascii="Arial" w:hAnsi="Arial" w:cs="Arial"/>
          <w:color w:val="000000"/>
        </w:rPr>
        <w:t xml:space="preserve"> class</w:t>
      </w:r>
      <w:r>
        <w:rPr>
          <w:rFonts w:ascii="Arial" w:hAnsi="Arial" w:cs="Arial"/>
          <w:color w:val="000000"/>
        </w:rPr>
        <w:t>es</w:t>
      </w:r>
      <w:r w:rsidRPr="00711BB0">
        <w:rPr>
          <w:rFonts w:ascii="Arial" w:hAnsi="Arial" w:cs="Arial"/>
          <w:color w:val="000000"/>
        </w:rPr>
        <w:t xml:space="preserve"> of debts that may be waived by the Secretary.</w:t>
      </w:r>
    </w:p>
    <w:p w14:paraId="096E4224" w14:textId="77777777" w:rsidR="00F03E65" w:rsidRPr="00632996" w:rsidRDefault="00F03E65" w:rsidP="00F03E65">
      <w:pPr>
        <w:spacing w:after="120"/>
        <w:rPr>
          <w:rFonts w:ascii="Arial" w:hAnsi="Arial" w:cs="Arial"/>
          <w:b/>
          <w:szCs w:val="24"/>
        </w:rPr>
      </w:pPr>
      <w:r w:rsidRPr="00632996">
        <w:rPr>
          <w:rFonts w:ascii="Arial" w:hAnsi="Arial" w:cs="Arial"/>
          <w:b/>
          <w:szCs w:val="24"/>
        </w:rPr>
        <w:t xml:space="preserve">Conclusion </w:t>
      </w:r>
    </w:p>
    <w:p w14:paraId="65EC1600" w14:textId="77777777" w:rsidR="00F03E65" w:rsidRDefault="00F03E65" w:rsidP="00F03E65">
      <w:pPr>
        <w:jc w:val="both"/>
        <w:rPr>
          <w:rFonts w:ascii="Arial" w:hAnsi="Arial" w:cs="Arial"/>
          <w:color w:val="000000"/>
        </w:rPr>
      </w:pPr>
      <w:r w:rsidRPr="00632996">
        <w:rPr>
          <w:rFonts w:ascii="Arial" w:hAnsi="Arial" w:cs="Arial"/>
          <w:color w:val="000000" w:themeColor="text1"/>
          <w:szCs w:val="24"/>
        </w:rPr>
        <w:t xml:space="preserve">The </w:t>
      </w:r>
      <w:r>
        <w:rPr>
          <w:rFonts w:ascii="Arial" w:hAnsi="Arial" w:cs="Arial"/>
          <w:color w:val="000000" w:themeColor="text1"/>
          <w:szCs w:val="24"/>
        </w:rPr>
        <w:t>Specification is</w:t>
      </w:r>
      <w:r w:rsidRPr="00632996">
        <w:rPr>
          <w:rFonts w:ascii="Arial" w:hAnsi="Arial" w:cs="Arial"/>
          <w:color w:val="000000" w:themeColor="text1"/>
          <w:szCs w:val="24"/>
        </w:rPr>
        <w:t xml:space="preserve"> </w:t>
      </w:r>
      <w:r>
        <w:rPr>
          <w:rFonts w:ascii="Arial" w:hAnsi="Arial" w:cs="Arial"/>
          <w:color w:val="000000"/>
        </w:rPr>
        <w:t>compatible with human rights as it promotes and supports the right to social security and the right to an adequate standard of living. </w:t>
      </w:r>
      <w:r w:rsidDel="00996BF9">
        <w:rPr>
          <w:rFonts w:ascii="Arial" w:hAnsi="Arial" w:cs="Arial"/>
          <w:color w:val="000000"/>
        </w:rPr>
        <w:t xml:space="preserve"> </w:t>
      </w:r>
    </w:p>
    <w:p w14:paraId="2D14DD4F" w14:textId="77777777" w:rsidR="00F03E65" w:rsidRPr="00632996" w:rsidRDefault="00F03E65" w:rsidP="00F03E65">
      <w:pPr>
        <w:jc w:val="both"/>
        <w:rPr>
          <w:rFonts w:ascii="Arial" w:hAnsi="Arial" w:cs="Arial"/>
          <w:color w:val="000000" w:themeColor="text1"/>
          <w:szCs w:val="24"/>
        </w:rPr>
      </w:pPr>
    </w:p>
    <w:p w14:paraId="147AFB57" w14:textId="77777777" w:rsidR="00F03E65" w:rsidRPr="00BC76EB" w:rsidRDefault="00F03E65" w:rsidP="00F03E65">
      <w:pPr>
        <w:spacing w:before="0" w:after="200" w:line="276" w:lineRule="auto"/>
        <w:jc w:val="center"/>
        <w:rPr>
          <w:rStyle w:val="BookTitle"/>
          <w:rFonts w:ascii="Arial" w:hAnsi="Arial" w:cs="Arial"/>
          <w:i w:val="0"/>
          <w:iCs w:val="0"/>
          <w:smallCaps w:val="0"/>
          <w:spacing w:val="0"/>
          <w:szCs w:val="24"/>
        </w:rPr>
      </w:pPr>
      <w:r>
        <w:rPr>
          <w:rFonts w:ascii="Arial" w:hAnsi="Arial" w:cs="Arial"/>
          <w:b/>
          <w:bCs/>
          <w:color w:val="000000"/>
          <w:szCs w:val="24"/>
        </w:rPr>
        <w:t>The Hon Amanda Rishworth MP, Minister for Social Services</w:t>
      </w:r>
    </w:p>
    <w:p w14:paraId="216D2438" w14:textId="5DCA6EC9" w:rsidR="002810A5" w:rsidRPr="00F03E65" w:rsidRDefault="002810A5" w:rsidP="00F03E65">
      <w:pPr>
        <w:rPr>
          <w:rStyle w:val="BookTitle"/>
          <w:i w:val="0"/>
          <w:iCs w:val="0"/>
          <w:smallCaps w:val="0"/>
          <w:spacing w:val="0"/>
        </w:rPr>
      </w:pPr>
    </w:p>
    <w:sectPr w:rsidR="002810A5" w:rsidRPr="00F03E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B4483" w14:textId="77777777" w:rsidR="006972F8" w:rsidRDefault="006972F8" w:rsidP="00AD1645">
      <w:pPr>
        <w:spacing w:before="0"/>
      </w:pPr>
      <w:r>
        <w:separator/>
      </w:r>
    </w:p>
  </w:endnote>
  <w:endnote w:type="continuationSeparator" w:id="0">
    <w:p w14:paraId="504411C7" w14:textId="77777777" w:rsidR="006972F8" w:rsidRDefault="006972F8" w:rsidP="00AD1645">
      <w:pPr>
        <w:spacing w:before="0"/>
      </w:pPr>
      <w:r>
        <w:continuationSeparator/>
      </w:r>
    </w:p>
  </w:endnote>
  <w:endnote w:type="continuationNotice" w:id="1">
    <w:p w14:paraId="42FF0BB3" w14:textId="77777777" w:rsidR="006972F8" w:rsidRDefault="006972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63D2" w14:textId="77777777" w:rsidR="002B0F93" w:rsidRDefault="002B0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9870" w14:textId="77777777" w:rsidR="002B0F93" w:rsidRDefault="002B0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01F9" w14:textId="77777777" w:rsidR="002B0F93" w:rsidRDefault="002B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0517" w14:textId="77777777" w:rsidR="006972F8" w:rsidRDefault="006972F8" w:rsidP="00AD1645">
      <w:pPr>
        <w:spacing w:before="0"/>
      </w:pPr>
      <w:r>
        <w:separator/>
      </w:r>
    </w:p>
  </w:footnote>
  <w:footnote w:type="continuationSeparator" w:id="0">
    <w:p w14:paraId="07A897BC" w14:textId="77777777" w:rsidR="006972F8" w:rsidRDefault="006972F8" w:rsidP="00AD1645">
      <w:pPr>
        <w:spacing w:before="0"/>
      </w:pPr>
      <w:r>
        <w:continuationSeparator/>
      </w:r>
    </w:p>
  </w:footnote>
  <w:footnote w:type="continuationNotice" w:id="1">
    <w:p w14:paraId="2E222DAA" w14:textId="77777777" w:rsidR="006972F8" w:rsidRDefault="006972F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C26D" w14:textId="77777777" w:rsidR="002B0F93" w:rsidRDefault="002B0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ECA0" w14:textId="115AC50E" w:rsidR="002B0F93" w:rsidRDefault="002B0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3882" w14:textId="77777777" w:rsidR="002B0F93" w:rsidRDefault="002B0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75C"/>
    <w:multiLevelType w:val="hybridMultilevel"/>
    <w:tmpl w:val="EA72A57A"/>
    <w:lvl w:ilvl="0" w:tplc="89725A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9AA"/>
    <w:multiLevelType w:val="hybridMultilevel"/>
    <w:tmpl w:val="0DF25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628D0"/>
    <w:multiLevelType w:val="hybridMultilevel"/>
    <w:tmpl w:val="C06E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B7CD8"/>
    <w:multiLevelType w:val="hybridMultilevel"/>
    <w:tmpl w:val="6F8CD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6B26E5"/>
    <w:multiLevelType w:val="hybridMultilevel"/>
    <w:tmpl w:val="D6A4DC7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3" w15:restartNumberingAfterBreak="0">
    <w:nsid w:val="3A8255C3"/>
    <w:multiLevelType w:val="hybridMultilevel"/>
    <w:tmpl w:val="356AAF20"/>
    <w:lvl w:ilvl="0" w:tplc="532C1E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C46AA"/>
    <w:multiLevelType w:val="hybridMultilevel"/>
    <w:tmpl w:val="6930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96B520E"/>
    <w:multiLevelType w:val="hybridMultilevel"/>
    <w:tmpl w:val="8DFEE7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A887839"/>
    <w:multiLevelType w:val="multilevel"/>
    <w:tmpl w:val="E9EC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F951B2"/>
    <w:multiLevelType w:val="hybridMultilevel"/>
    <w:tmpl w:val="C978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57684"/>
    <w:multiLevelType w:val="hybridMultilevel"/>
    <w:tmpl w:val="07582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B5F69"/>
    <w:multiLevelType w:val="hybridMultilevel"/>
    <w:tmpl w:val="2438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8B462D"/>
    <w:multiLevelType w:val="hybridMultilevel"/>
    <w:tmpl w:val="DF90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D5BF0"/>
    <w:multiLevelType w:val="hybridMultilevel"/>
    <w:tmpl w:val="BE740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8" w15:restartNumberingAfterBreak="0">
    <w:nsid w:val="64CB0AB0"/>
    <w:multiLevelType w:val="hybridMultilevel"/>
    <w:tmpl w:val="71CE7A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6A5343"/>
    <w:multiLevelType w:val="hybridMultilevel"/>
    <w:tmpl w:val="DFB49C7C"/>
    <w:lvl w:ilvl="0" w:tplc="E91A2F4C">
      <w:numFmt w:val="bullet"/>
      <w:lvlText w:val=""/>
      <w:lvlJc w:val="left"/>
      <w:pPr>
        <w:ind w:left="720" w:hanging="360"/>
      </w:pPr>
      <w:rPr>
        <w:rFonts w:ascii="Symbol" w:eastAsia="Times New Roman" w:hAnsi="Symbol" w:cs="Times New Roman"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A05B17"/>
    <w:multiLevelType w:val="hybridMultilevel"/>
    <w:tmpl w:val="09B6E2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272F25"/>
    <w:multiLevelType w:val="hybridMultilevel"/>
    <w:tmpl w:val="CA6E61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1923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336928">
    <w:abstractNumId w:val="6"/>
  </w:num>
  <w:num w:numId="3" w16cid:durableId="1510171222">
    <w:abstractNumId w:val="20"/>
  </w:num>
  <w:num w:numId="4" w16cid:durableId="1768497371">
    <w:abstractNumId w:val="24"/>
  </w:num>
  <w:num w:numId="5" w16cid:durableId="831138399">
    <w:abstractNumId w:val="22"/>
  </w:num>
  <w:num w:numId="6" w16cid:durableId="1963612096">
    <w:abstractNumId w:val="3"/>
  </w:num>
  <w:num w:numId="7" w16cid:durableId="844900927">
    <w:abstractNumId w:val="15"/>
  </w:num>
  <w:num w:numId="8" w16cid:durableId="1025718678">
    <w:abstractNumId w:val="27"/>
  </w:num>
  <w:num w:numId="9" w16cid:durableId="864320961">
    <w:abstractNumId w:val="9"/>
  </w:num>
  <w:num w:numId="10" w16cid:durableId="1089043522">
    <w:abstractNumId w:val="29"/>
  </w:num>
  <w:num w:numId="11" w16cid:durableId="546186794">
    <w:abstractNumId w:val="5"/>
  </w:num>
  <w:num w:numId="12" w16cid:durableId="310065451">
    <w:abstractNumId w:val="7"/>
  </w:num>
  <w:num w:numId="13" w16cid:durableId="744759650">
    <w:abstractNumId w:val="2"/>
  </w:num>
  <w:num w:numId="14" w16cid:durableId="2145153358">
    <w:abstractNumId w:val="10"/>
  </w:num>
  <w:num w:numId="15" w16cid:durableId="353650839">
    <w:abstractNumId w:val="8"/>
  </w:num>
  <w:num w:numId="16" w16cid:durableId="1000237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957659">
    <w:abstractNumId w:val="31"/>
  </w:num>
  <w:num w:numId="18" w16cid:durableId="1401056344">
    <w:abstractNumId w:val="21"/>
  </w:num>
  <w:num w:numId="19" w16cid:durableId="742917059">
    <w:abstractNumId w:val="26"/>
  </w:num>
  <w:num w:numId="20" w16cid:durableId="210074904">
    <w:abstractNumId w:val="28"/>
  </w:num>
  <w:num w:numId="21" w16cid:durableId="649285196">
    <w:abstractNumId w:val="32"/>
  </w:num>
  <w:num w:numId="22" w16cid:durableId="1528790687">
    <w:abstractNumId w:val="11"/>
  </w:num>
  <w:num w:numId="23" w16cid:durableId="1752122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956148">
    <w:abstractNumId w:val="23"/>
  </w:num>
  <w:num w:numId="25" w16cid:durableId="1767263644">
    <w:abstractNumId w:val="33"/>
  </w:num>
  <w:num w:numId="26" w16cid:durableId="976296654">
    <w:abstractNumId w:val="19"/>
  </w:num>
  <w:num w:numId="27" w16cid:durableId="306594634">
    <w:abstractNumId w:val="17"/>
  </w:num>
  <w:num w:numId="28" w16cid:durableId="1906914824">
    <w:abstractNumId w:val="18"/>
  </w:num>
  <w:num w:numId="29" w16cid:durableId="257563746">
    <w:abstractNumId w:val="12"/>
  </w:num>
  <w:num w:numId="30" w16cid:durableId="691027624">
    <w:abstractNumId w:val="14"/>
  </w:num>
  <w:num w:numId="31" w16cid:durableId="1862890231">
    <w:abstractNumId w:val="4"/>
  </w:num>
  <w:num w:numId="32" w16cid:durableId="36659455">
    <w:abstractNumId w:val="1"/>
  </w:num>
  <w:num w:numId="33" w16cid:durableId="1245989801">
    <w:abstractNumId w:val="0"/>
  </w:num>
  <w:num w:numId="34" w16cid:durableId="2118139527">
    <w:abstractNumId w:val="30"/>
  </w:num>
  <w:num w:numId="35" w16cid:durableId="1271820627">
    <w:abstractNumId w:val="25"/>
  </w:num>
  <w:num w:numId="36" w16cid:durableId="500044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73F"/>
    <w:rsid w:val="00000E2A"/>
    <w:rsid w:val="0000176E"/>
    <w:rsid w:val="00002825"/>
    <w:rsid w:val="00004004"/>
    <w:rsid w:val="0000668E"/>
    <w:rsid w:val="00015358"/>
    <w:rsid w:val="00016FE8"/>
    <w:rsid w:val="00021ED2"/>
    <w:rsid w:val="00022022"/>
    <w:rsid w:val="00026991"/>
    <w:rsid w:val="00030B6B"/>
    <w:rsid w:val="00030B79"/>
    <w:rsid w:val="000314B0"/>
    <w:rsid w:val="00031BA2"/>
    <w:rsid w:val="00031D0B"/>
    <w:rsid w:val="00032ADE"/>
    <w:rsid w:val="00034A8F"/>
    <w:rsid w:val="000360CB"/>
    <w:rsid w:val="00041439"/>
    <w:rsid w:val="00041BA3"/>
    <w:rsid w:val="000433B4"/>
    <w:rsid w:val="00043961"/>
    <w:rsid w:val="00043B6D"/>
    <w:rsid w:val="00045BF2"/>
    <w:rsid w:val="00045C5C"/>
    <w:rsid w:val="00046DBA"/>
    <w:rsid w:val="00046FB9"/>
    <w:rsid w:val="00051C3F"/>
    <w:rsid w:val="000602A6"/>
    <w:rsid w:val="000605D7"/>
    <w:rsid w:val="00062A4B"/>
    <w:rsid w:val="00063D17"/>
    <w:rsid w:val="00063E54"/>
    <w:rsid w:val="00064900"/>
    <w:rsid w:val="000649B4"/>
    <w:rsid w:val="0006693F"/>
    <w:rsid w:val="00066DAE"/>
    <w:rsid w:val="00067695"/>
    <w:rsid w:val="00067AA7"/>
    <w:rsid w:val="00074C1A"/>
    <w:rsid w:val="00074D99"/>
    <w:rsid w:val="00075161"/>
    <w:rsid w:val="00075B45"/>
    <w:rsid w:val="000760DC"/>
    <w:rsid w:val="00077110"/>
    <w:rsid w:val="0007783C"/>
    <w:rsid w:val="000806E3"/>
    <w:rsid w:val="000844AF"/>
    <w:rsid w:val="00084B46"/>
    <w:rsid w:val="00085730"/>
    <w:rsid w:val="00091DA2"/>
    <w:rsid w:val="000929FE"/>
    <w:rsid w:val="000965CC"/>
    <w:rsid w:val="00096B8D"/>
    <w:rsid w:val="00096EC3"/>
    <w:rsid w:val="000A3595"/>
    <w:rsid w:val="000A5469"/>
    <w:rsid w:val="000A6CF6"/>
    <w:rsid w:val="000A772F"/>
    <w:rsid w:val="000B04F9"/>
    <w:rsid w:val="000B4130"/>
    <w:rsid w:val="000C2037"/>
    <w:rsid w:val="000C2DDB"/>
    <w:rsid w:val="000C3DD1"/>
    <w:rsid w:val="000C5204"/>
    <w:rsid w:val="000C5DD4"/>
    <w:rsid w:val="000D365F"/>
    <w:rsid w:val="000D53A5"/>
    <w:rsid w:val="000D5DED"/>
    <w:rsid w:val="000E02A0"/>
    <w:rsid w:val="000E0A1D"/>
    <w:rsid w:val="000E1BC6"/>
    <w:rsid w:val="000E3915"/>
    <w:rsid w:val="000E4A88"/>
    <w:rsid w:val="000E4E17"/>
    <w:rsid w:val="000F3E02"/>
    <w:rsid w:val="000F5B8B"/>
    <w:rsid w:val="000F6542"/>
    <w:rsid w:val="00100EF4"/>
    <w:rsid w:val="001011A2"/>
    <w:rsid w:val="00102190"/>
    <w:rsid w:val="0010449C"/>
    <w:rsid w:val="00106997"/>
    <w:rsid w:val="0011719D"/>
    <w:rsid w:val="00126429"/>
    <w:rsid w:val="00131094"/>
    <w:rsid w:val="001310C6"/>
    <w:rsid w:val="0013142E"/>
    <w:rsid w:val="001336A9"/>
    <w:rsid w:val="00133DF0"/>
    <w:rsid w:val="00140359"/>
    <w:rsid w:val="00142C15"/>
    <w:rsid w:val="00142EBC"/>
    <w:rsid w:val="00144BF9"/>
    <w:rsid w:val="00147200"/>
    <w:rsid w:val="001502F9"/>
    <w:rsid w:val="0015134A"/>
    <w:rsid w:val="001517D7"/>
    <w:rsid w:val="00152472"/>
    <w:rsid w:val="001537C6"/>
    <w:rsid w:val="00160EC9"/>
    <w:rsid w:val="00163809"/>
    <w:rsid w:val="00164C2B"/>
    <w:rsid w:val="0016653C"/>
    <w:rsid w:val="001705A5"/>
    <w:rsid w:val="00171BB5"/>
    <w:rsid w:val="001755E1"/>
    <w:rsid w:val="00175BC6"/>
    <w:rsid w:val="00177668"/>
    <w:rsid w:val="001818DE"/>
    <w:rsid w:val="00187A93"/>
    <w:rsid w:val="00191AEC"/>
    <w:rsid w:val="001920F3"/>
    <w:rsid w:val="00192F72"/>
    <w:rsid w:val="0019523C"/>
    <w:rsid w:val="00195675"/>
    <w:rsid w:val="001964CD"/>
    <w:rsid w:val="00196A3E"/>
    <w:rsid w:val="001A02C8"/>
    <w:rsid w:val="001A3F9B"/>
    <w:rsid w:val="001A7018"/>
    <w:rsid w:val="001A737C"/>
    <w:rsid w:val="001B0B3D"/>
    <w:rsid w:val="001B1ED1"/>
    <w:rsid w:val="001B356B"/>
    <w:rsid w:val="001B5379"/>
    <w:rsid w:val="001C64F9"/>
    <w:rsid w:val="001D1D31"/>
    <w:rsid w:val="001D5659"/>
    <w:rsid w:val="001D69AF"/>
    <w:rsid w:val="001E2E5D"/>
    <w:rsid w:val="001E47D4"/>
    <w:rsid w:val="001E4D37"/>
    <w:rsid w:val="001E4FB8"/>
    <w:rsid w:val="001E5B72"/>
    <w:rsid w:val="001E5D12"/>
    <w:rsid w:val="001E630D"/>
    <w:rsid w:val="001E6677"/>
    <w:rsid w:val="001E7422"/>
    <w:rsid w:val="001F3A64"/>
    <w:rsid w:val="001F4805"/>
    <w:rsid w:val="001F4E3C"/>
    <w:rsid w:val="001F6BA3"/>
    <w:rsid w:val="00200CFE"/>
    <w:rsid w:val="00200F5D"/>
    <w:rsid w:val="00206621"/>
    <w:rsid w:val="002069E1"/>
    <w:rsid w:val="00213FD0"/>
    <w:rsid w:val="002154EE"/>
    <w:rsid w:val="002173F5"/>
    <w:rsid w:val="00224887"/>
    <w:rsid w:val="00225278"/>
    <w:rsid w:val="0022567C"/>
    <w:rsid w:val="00226B5B"/>
    <w:rsid w:val="002329E1"/>
    <w:rsid w:val="0023337F"/>
    <w:rsid w:val="002334D9"/>
    <w:rsid w:val="00233A19"/>
    <w:rsid w:val="00234DBD"/>
    <w:rsid w:val="00234F9E"/>
    <w:rsid w:val="00235E23"/>
    <w:rsid w:val="00236ADB"/>
    <w:rsid w:val="002429B3"/>
    <w:rsid w:val="00243C72"/>
    <w:rsid w:val="0024465E"/>
    <w:rsid w:val="00245F69"/>
    <w:rsid w:val="0024760C"/>
    <w:rsid w:val="00251965"/>
    <w:rsid w:val="00251C56"/>
    <w:rsid w:val="002533F0"/>
    <w:rsid w:val="00261DF1"/>
    <w:rsid w:val="002642C7"/>
    <w:rsid w:val="00264875"/>
    <w:rsid w:val="00264C31"/>
    <w:rsid w:val="00265640"/>
    <w:rsid w:val="0027037B"/>
    <w:rsid w:val="00270C6B"/>
    <w:rsid w:val="002741BD"/>
    <w:rsid w:val="00274CAF"/>
    <w:rsid w:val="00275240"/>
    <w:rsid w:val="00276D06"/>
    <w:rsid w:val="00276F09"/>
    <w:rsid w:val="0027778E"/>
    <w:rsid w:val="00277EC4"/>
    <w:rsid w:val="002810A5"/>
    <w:rsid w:val="00283079"/>
    <w:rsid w:val="0028654D"/>
    <w:rsid w:val="002926E3"/>
    <w:rsid w:val="00297E9F"/>
    <w:rsid w:val="002A02E9"/>
    <w:rsid w:val="002A0E63"/>
    <w:rsid w:val="002A1761"/>
    <w:rsid w:val="002A1B96"/>
    <w:rsid w:val="002A2A71"/>
    <w:rsid w:val="002A3021"/>
    <w:rsid w:val="002A523B"/>
    <w:rsid w:val="002A5B72"/>
    <w:rsid w:val="002A6007"/>
    <w:rsid w:val="002A63EA"/>
    <w:rsid w:val="002B0175"/>
    <w:rsid w:val="002B0F93"/>
    <w:rsid w:val="002B13E2"/>
    <w:rsid w:val="002B15B1"/>
    <w:rsid w:val="002B268E"/>
    <w:rsid w:val="002B4B9B"/>
    <w:rsid w:val="002B5100"/>
    <w:rsid w:val="002B5AF4"/>
    <w:rsid w:val="002B6B3D"/>
    <w:rsid w:val="002B6D68"/>
    <w:rsid w:val="002C0074"/>
    <w:rsid w:val="002C0F57"/>
    <w:rsid w:val="002C1403"/>
    <w:rsid w:val="002C1938"/>
    <w:rsid w:val="002C2252"/>
    <w:rsid w:val="002C4D28"/>
    <w:rsid w:val="002C6177"/>
    <w:rsid w:val="002D0F1C"/>
    <w:rsid w:val="002D18DC"/>
    <w:rsid w:val="002D35D8"/>
    <w:rsid w:val="002D4522"/>
    <w:rsid w:val="002D4AC2"/>
    <w:rsid w:val="002D5763"/>
    <w:rsid w:val="002D5E85"/>
    <w:rsid w:val="002E0BB1"/>
    <w:rsid w:val="002E115B"/>
    <w:rsid w:val="002E235F"/>
    <w:rsid w:val="002E3639"/>
    <w:rsid w:val="002E45E2"/>
    <w:rsid w:val="002E47D0"/>
    <w:rsid w:val="002F2153"/>
    <w:rsid w:val="002F457F"/>
    <w:rsid w:val="002F52B0"/>
    <w:rsid w:val="00300D8B"/>
    <w:rsid w:val="003010AA"/>
    <w:rsid w:val="003011C9"/>
    <w:rsid w:val="00301BD7"/>
    <w:rsid w:val="00303947"/>
    <w:rsid w:val="00304027"/>
    <w:rsid w:val="0030423B"/>
    <w:rsid w:val="00306AC9"/>
    <w:rsid w:val="00311275"/>
    <w:rsid w:val="003119FD"/>
    <w:rsid w:val="00317E29"/>
    <w:rsid w:val="00332D5A"/>
    <w:rsid w:val="00333A9C"/>
    <w:rsid w:val="00334C22"/>
    <w:rsid w:val="00334F9D"/>
    <w:rsid w:val="0033622B"/>
    <w:rsid w:val="00337065"/>
    <w:rsid w:val="00337778"/>
    <w:rsid w:val="00341046"/>
    <w:rsid w:val="00341912"/>
    <w:rsid w:val="00341C33"/>
    <w:rsid w:val="003430FC"/>
    <w:rsid w:val="003434E2"/>
    <w:rsid w:val="003439B0"/>
    <w:rsid w:val="00345FFE"/>
    <w:rsid w:val="00350936"/>
    <w:rsid w:val="00351E79"/>
    <w:rsid w:val="00352BFE"/>
    <w:rsid w:val="00352CB3"/>
    <w:rsid w:val="0035378F"/>
    <w:rsid w:val="003540D1"/>
    <w:rsid w:val="003606C5"/>
    <w:rsid w:val="003607F4"/>
    <w:rsid w:val="003608A9"/>
    <w:rsid w:val="00365424"/>
    <w:rsid w:val="00365706"/>
    <w:rsid w:val="00366BE1"/>
    <w:rsid w:val="00371261"/>
    <w:rsid w:val="0037214C"/>
    <w:rsid w:val="00372AB1"/>
    <w:rsid w:val="00373374"/>
    <w:rsid w:val="00374185"/>
    <w:rsid w:val="00374A77"/>
    <w:rsid w:val="00380666"/>
    <w:rsid w:val="00385DF2"/>
    <w:rsid w:val="00387D89"/>
    <w:rsid w:val="00391BC8"/>
    <w:rsid w:val="00392EB6"/>
    <w:rsid w:val="00393D4E"/>
    <w:rsid w:val="00394743"/>
    <w:rsid w:val="00396F68"/>
    <w:rsid w:val="003A04AD"/>
    <w:rsid w:val="003A14C0"/>
    <w:rsid w:val="003A3934"/>
    <w:rsid w:val="003A48F0"/>
    <w:rsid w:val="003A58A8"/>
    <w:rsid w:val="003B02C8"/>
    <w:rsid w:val="003B040E"/>
    <w:rsid w:val="003B1292"/>
    <w:rsid w:val="003B1809"/>
    <w:rsid w:val="003B2BB8"/>
    <w:rsid w:val="003B44E1"/>
    <w:rsid w:val="003B4BE3"/>
    <w:rsid w:val="003B563C"/>
    <w:rsid w:val="003B7F9A"/>
    <w:rsid w:val="003C16F1"/>
    <w:rsid w:val="003C3368"/>
    <w:rsid w:val="003C54B6"/>
    <w:rsid w:val="003C6AF9"/>
    <w:rsid w:val="003C7B0F"/>
    <w:rsid w:val="003D14E8"/>
    <w:rsid w:val="003D20A9"/>
    <w:rsid w:val="003D34FF"/>
    <w:rsid w:val="003D3A54"/>
    <w:rsid w:val="003D40B2"/>
    <w:rsid w:val="003D481E"/>
    <w:rsid w:val="003D4EC4"/>
    <w:rsid w:val="003D71F6"/>
    <w:rsid w:val="003E0961"/>
    <w:rsid w:val="003E1784"/>
    <w:rsid w:val="003E6085"/>
    <w:rsid w:val="003E7D60"/>
    <w:rsid w:val="003F00CE"/>
    <w:rsid w:val="003F11B4"/>
    <w:rsid w:val="003F2512"/>
    <w:rsid w:val="003F3753"/>
    <w:rsid w:val="003F6DF1"/>
    <w:rsid w:val="00400273"/>
    <w:rsid w:val="00410262"/>
    <w:rsid w:val="0041588B"/>
    <w:rsid w:val="00415B73"/>
    <w:rsid w:val="00416297"/>
    <w:rsid w:val="00417615"/>
    <w:rsid w:val="00420387"/>
    <w:rsid w:val="0042132E"/>
    <w:rsid w:val="00423EC3"/>
    <w:rsid w:val="00424F9A"/>
    <w:rsid w:val="00425980"/>
    <w:rsid w:val="00427EE8"/>
    <w:rsid w:val="004306FE"/>
    <w:rsid w:val="00430CEF"/>
    <w:rsid w:val="0043198B"/>
    <w:rsid w:val="0043569A"/>
    <w:rsid w:val="004417DA"/>
    <w:rsid w:val="00444125"/>
    <w:rsid w:val="00444C9B"/>
    <w:rsid w:val="00445920"/>
    <w:rsid w:val="00446657"/>
    <w:rsid w:val="00446D6C"/>
    <w:rsid w:val="00451FA5"/>
    <w:rsid w:val="0045240C"/>
    <w:rsid w:val="00453FC9"/>
    <w:rsid w:val="00454405"/>
    <w:rsid w:val="00456DD6"/>
    <w:rsid w:val="00456FBD"/>
    <w:rsid w:val="00457792"/>
    <w:rsid w:val="00462A62"/>
    <w:rsid w:val="00462BF4"/>
    <w:rsid w:val="004646E1"/>
    <w:rsid w:val="00470C3D"/>
    <w:rsid w:val="004726FF"/>
    <w:rsid w:val="004814F1"/>
    <w:rsid w:val="00482411"/>
    <w:rsid w:val="004868C5"/>
    <w:rsid w:val="00493E01"/>
    <w:rsid w:val="004956ED"/>
    <w:rsid w:val="00495FAA"/>
    <w:rsid w:val="0049646F"/>
    <w:rsid w:val="00497768"/>
    <w:rsid w:val="004A0A80"/>
    <w:rsid w:val="004A0C19"/>
    <w:rsid w:val="004A126A"/>
    <w:rsid w:val="004A24AF"/>
    <w:rsid w:val="004A66BC"/>
    <w:rsid w:val="004B0338"/>
    <w:rsid w:val="004B2480"/>
    <w:rsid w:val="004B3147"/>
    <w:rsid w:val="004B341C"/>
    <w:rsid w:val="004B42B5"/>
    <w:rsid w:val="004B54CA"/>
    <w:rsid w:val="004C163F"/>
    <w:rsid w:val="004C2321"/>
    <w:rsid w:val="004C3590"/>
    <w:rsid w:val="004C6814"/>
    <w:rsid w:val="004D03EF"/>
    <w:rsid w:val="004D129C"/>
    <w:rsid w:val="004D336A"/>
    <w:rsid w:val="004D483E"/>
    <w:rsid w:val="004D538A"/>
    <w:rsid w:val="004D5CDF"/>
    <w:rsid w:val="004E3A61"/>
    <w:rsid w:val="004E420E"/>
    <w:rsid w:val="004E5CBF"/>
    <w:rsid w:val="004E65EB"/>
    <w:rsid w:val="004E690E"/>
    <w:rsid w:val="004F09C5"/>
    <w:rsid w:val="004F1CD0"/>
    <w:rsid w:val="004F2095"/>
    <w:rsid w:val="004F264A"/>
    <w:rsid w:val="004F5308"/>
    <w:rsid w:val="004F5660"/>
    <w:rsid w:val="004F69ED"/>
    <w:rsid w:val="00510940"/>
    <w:rsid w:val="00511520"/>
    <w:rsid w:val="00515EF1"/>
    <w:rsid w:val="00522077"/>
    <w:rsid w:val="0052236C"/>
    <w:rsid w:val="00522522"/>
    <w:rsid w:val="00523D47"/>
    <w:rsid w:val="00523DB2"/>
    <w:rsid w:val="00527238"/>
    <w:rsid w:val="00527929"/>
    <w:rsid w:val="0053063B"/>
    <w:rsid w:val="00532B90"/>
    <w:rsid w:val="005332C8"/>
    <w:rsid w:val="00535116"/>
    <w:rsid w:val="00536060"/>
    <w:rsid w:val="00540BD8"/>
    <w:rsid w:val="0054387A"/>
    <w:rsid w:val="00544245"/>
    <w:rsid w:val="00546290"/>
    <w:rsid w:val="005468E3"/>
    <w:rsid w:val="00550756"/>
    <w:rsid w:val="00552DBA"/>
    <w:rsid w:val="0055503B"/>
    <w:rsid w:val="00555558"/>
    <w:rsid w:val="005624A7"/>
    <w:rsid w:val="00562CBC"/>
    <w:rsid w:val="00566538"/>
    <w:rsid w:val="00566BF6"/>
    <w:rsid w:val="00570884"/>
    <w:rsid w:val="005727B4"/>
    <w:rsid w:val="00572A4B"/>
    <w:rsid w:val="00576330"/>
    <w:rsid w:val="0057641C"/>
    <w:rsid w:val="005766D2"/>
    <w:rsid w:val="005808B6"/>
    <w:rsid w:val="00580A41"/>
    <w:rsid w:val="0058213F"/>
    <w:rsid w:val="00586D16"/>
    <w:rsid w:val="00591D1A"/>
    <w:rsid w:val="00592A10"/>
    <w:rsid w:val="0059308D"/>
    <w:rsid w:val="005938BD"/>
    <w:rsid w:val="00594251"/>
    <w:rsid w:val="00596F43"/>
    <w:rsid w:val="005B3F52"/>
    <w:rsid w:val="005B4534"/>
    <w:rsid w:val="005C3364"/>
    <w:rsid w:val="005C390A"/>
    <w:rsid w:val="005C3AA9"/>
    <w:rsid w:val="005C4E20"/>
    <w:rsid w:val="005C54B4"/>
    <w:rsid w:val="005C6C73"/>
    <w:rsid w:val="005C78B2"/>
    <w:rsid w:val="005D04AC"/>
    <w:rsid w:val="005D559A"/>
    <w:rsid w:val="005D72DD"/>
    <w:rsid w:val="005E03C5"/>
    <w:rsid w:val="005E4167"/>
    <w:rsid w:val="005E4362"/>
    <w:rsid w:val="005E4607"/>
    <w:rsid w:val="005E4B0F"/>
    <w:rsid w:val="005E62FF"/>
    <w:rsid w:val="005E68EA"/>
    <w:rsid w:val="005E76C1"/>
    <w:rsid w:val="005E7B26"/>
    <w:rsid w:val="005F2306"/>
    <w:rsid w:val="005F41C9"/>
    <w:rsid w:val="005F5E17"/>
    <w:rsid w:val="0060536C"/>
    <w:rsid w:val="00606B5A"/>
    <w:rsid w:val="00611190"/>
    <w:rsid w:val="00614C63"/>
    <w:rsid w:val="00617725"/>
    <w:rsid w:val="00620404"/>
    <w:rsid w:val="006211D4"/>
    <w:rsid w:val="006215F2"/>
    <w:rsid w:val="00622668"/>
    <w:rsid w:val="00622B71"/>
    <w:rsid w:val="00622D63"/>
    <w:rsid w:val="00624E34"/>
    <w:rsid w:val="00632F44"/>
    <w:rsid w:val="006335AB"/>
    <w:rsid w:val="00633A07"/>
    <w:rsid w:val="006402A6"/>
    <w:rsid w:val="006407D3"/>
    <w:rsid w:val="0064167D"/>
    <w:rsid w:val="006472DE"/>
    <w:rsid w:val="0064797C"/>
    <w:rsid w:val="00650B9C"/>
    <w:rsid w:val="00650C1C"/>
    <w:rsid w:val="00653869"/>
    <w:rsid w:val="00653F54"/>
    <w:rsid w:val="006546B7"/>
    <w:rsid w:val="00656851"/>
    <w:rsid w:val="00657EAB"/>
    <w:rsid w:val="006643AB"/>
    <w:rsid w:val="00667CB2"/>
    <w:rsid w:val="0067070B"/>
    <w:rsid w:val="006707D1"/>
    <w:rsid w:val="006757C4"/>
    <w:rsid w:val="006802E9"/>
    <w:rsid w:val="00680663"/>
    <w:rsid w:val="00681C7F"/>
    <w:rsid w:val="00683FF5"/>
    <w:rsid w:val="00684BF5"/>
    <w:rsid w:val="00687351"/>
    <w:rsid w:val="00687EEB"/>
    <w:rsid w:val="006936C5"/>
    <w:rsid w:val="006972F8"/>
    <w:rsid w:val="006A1F70"/>
    <w:rsid w:val="006A4CE7"/>
    <w:rsid w:val="006A5D55"/>
    <w:rsid w:val="006A6638"/>
    <w:rsid w:val="006A6D51"/>
    <w:rsid w:val="006B40D3"/>
    <w:rsid w:val="006B78EE"/>
    <w:rsid w:val="006C2E9A"/>
    <w:rsid w:val="006C347F"/>
    <w:rsid w:val="006C497A"/>
    <w:rsid w:val="006C5E5E"/>
    <w:rsid w:val="006C6AEA"/>
    <w:rsid w:val="006C6F8E"/>
    <w:rsid w:val="006D240C"/>
    <w:rsid w:val="006D4684"/>
    <w:rsid w:val="006D7E0F"/>
    <w:rsid w:val="006E1B19"/>
    <w:rsid w:val="006E26C8"/>
    <w:rsid w:val="006F0769"/>
    <w:rsid w:val="006F07F5"/>
    <w:rsid w:val="006F0FA2"/>
    <w:rsid w:val="006F27BF"/>
    <w:rsid w:val="006F3275"/>
    <w:rsid w:val="007000BB"/>
    <w:rsid w:val="00701486"/>
    <w:rsid w:val="00703BCA"/>
    <w:rsid w:val="00703F9C"/>
    <w:rsid w:val="007113A4"/>
    <w:rsid w:val="00711BB0"/>
    <w:rsid w:val="007150D7"/>
    <w:rsid w:val="00715140"/>
    <w:rsid w:val="007159F6"/>
    <w:rsid w:val="00716B0D"/>
    <w:rsid w:val="00716FF9"/>
    <w:rsid w:val="00717CB7"/>
    <w:rsid w:val="0072085E"/>
    <w:rsid w:val="00720E42"/>
    <w:rsid w:val="00726A4D"/>
    <w:rsid w:val="0073766B"/>
    <w:rsid w:val="00743D0D"/>
    <w:rsid w:val="00746095"/>
    <w:rsid w:val="00747A3B"/>
    <w:rsid w:val="0075359E"/>
    <w:rsid w:val="007536C5"/>
    <w:rsid w:val="00753985"/>
    <w:rsid w:val="0075757D"/>
    <w:rsid w:val="00757D65"/>
    <w:rsid w:val="00761F8F"/>
    <w:rsid w:val="0076259F"/>
    <w:rsid w:val="00762A05"/>
    <w:rsid w:val="007669AA"/>
    <w:rsid w:val="00770DC0"/>
    <w:rsid w:val="00771003"/>
    <w:rsid w:val="0077461F"/>
    <w:rsid w:val="00776C52"/>
    <w:rsid w:val="00776F29"/>
    <w:rsid w:val="0077755B"/>
    <w:rsid w:val="007801A1"/>
    <w:rsid w:val="0078126B"/>
    <w:rsid w:val="0078329F"/>
    <w:rsid w:val="007838EA"/>
    <w:rsid w:val="00785261"/>
    <w:rsid w:val="007907A8"/>
    <w:rsid w:val="007937D1"/>
    <w:rsid w:val="007938F3"/>
    <w:rsid w:val="0079399D"/>
    <w:rsid w:val="0079557B"/>
    <w:rsid w:val="00797124"/>
    <w:rsid w:val="00797DB0"/>
    <w:rsid w:val="007A2118"/>
    <w:rsid w:val="007A4ECF"/>
    <w:rsid w:val="007A53DD"/>
    <w:rsid w:val="007A5B2D"/>
    <w:rsid w:val="007A7EBE"/>
    <w:rsid w:val="007B0256"/>
    <w:rsid w:val="007B1300"/>
    <w:rsid w:val="007B209A"/>
    <w:rsid w:val="007B5A02"/>
    <w:rsid w:val="007B69DD"/>
    <w:rsid w:val="007B7591"/>
    <w:rsid w:val="007B78F2"/>
    <w:rsid w:val="007C18F2"/>
    <w:rsid w:val="007C4060"/>
    <w:rsid w:val="007C5234"/>
    <w:rsid w:val="007D18A4"/>
    <w:rsid w:val="007D2881"/>
    <w:rsid w:val="007D37D4"/>
    <w:rsid w:val="007D3F3C"/>
    <w:rsid w:val="007D6273"/>
    <w:rsid w:val="007E0B96"/>
    <w:rsid w:val="007E1981"/>
    <w:rsid w:val="007E42D5"/>
    <w:rsid w:val="007E4FAD"/>
    <w:rsid w:val="007E5CDE"/>
    <w:rsid w:val="007E707D"/>
    <w:rsid w:val="007E7F3C"/>
    <w:rsid w:val="007F23A4"/>
    <w:rsid w:val="007F44F6"/>
    <w:rsid w:val="007F7449"/>
    <w:rsid w:val="0080206F"/>
    <w:rsid w:val="0080637B"/>
    <w:rsid w:val="00807CD7"/>
    <w:rsid w:val="00811130"/>
    <w:rsid w:val="008119A7"/>
    <w:rsid w:val="00812949"/>
    <w:rsid w:val="00813910"/>
    <w:rsid w:val="00813DE4"/>
    <w:rsid w:val="00814EF3"/>
    <w:rsid w:val="00816CFA"/>
    <w:rsid w:val="00817BC2"/>
    <w:rsid w:val="008278C0"/>
    <w:rsid w:val="008278E8"/>
    <w:rsid w:val="0083118B"/>
    <w:rsid w:val="0083135C"/>
    <w:rsid w:val="00831717"/>
    <w:rsid w:val="00833B68"/>
    <w:rsid w:val="008340FD"/>
    <w:rsid w:val="008353B6"/>
    <w:rsid w:val="00835F5A"/>
    <w:rsid w:val="0083722E"/>
    <w:rsid w:val="00841C22"/>
    <w:rsid w:val="0084511B"/>
    <w:rsid w:val="0084684E"/>
    <w:rsid w:val="008477D5"/>
    <w:rsid w:val="0085260E"/>
    <w:rsid w:val="0085564C"/>
    <w:rsid w:val="00856B03"/>
    <w:rsid w:val="00860BE9"/>
    <w:rsid w:val="0086111F"/>
    <w:rsid w:val="008623F4"/>
    <w:rsid w:val="008630EF"/>
    <w:rsid w:val="00863D2F"/>
    <w:rsid w:val="00863D8A"/>
    <w:rsid w:val="008657B8"/>
    <w:rsid w:val="008669B7"/>
    <w:rsid w:val="008707FE"/>
    <w:rsid w:val="00871F28"/>
    <w:rsid w:val="008736D6"/>
    <w:rsid w:val="008750C0"/>
    <w:rsid w:val="00875F4F"/>
    <w:rsid w:val="008761FF"/>
    <w:rsid w:val="00877B38"/>
    <w:rsid w:val="00880E92"/>
    <w:rsid w:val="00886C1A"/>
    <w:rsid w:val="0088700B"/>
    <w:rsid w:val="0088739C"/>
    <w:rsid w:val="00887495"/>
    <w:rsid w:val="00891B3D"/>
    <w:rsid w:val="00894EAB"/>
    <w:rsid w:val="008954BF"/>
    <w:rsid w:val="00896466"/>
    <w:rsid w:val="008967A0"/>
    <w:rsid w:val="00897FCA"/>
    <w:rsid w:val="008A1AC7"/>
    <w:rsid w:val="008A55AE"/>
    <w:rsid w:val="008B01CF"/>
    <w:rsid w:val="008B026E"/>
    <w:rsid w:val="008B0C5E"/>
    <w:rsid w:val="008B19A9"/>
    <w:rsid w:val="008B1AA5"/>
    <w:rsid w:val="008B4CF1"/>
    <w:rsid w:val="008C1517"/>
    <w:rsid w:val="008C1FA6"/>
    <w:rsid w:val="008C20FE"/>
    <w:rsid w:val="008C261B"/>
    <w:rsid w:val="008C5D62"/>
    <w:rsid w:val="008C6FC3"/>
    <w:rsid w:val="008D14F6"/>
    <w:rsid w:val="008D26DA"/>
    <w:rsid w:val="008D2D41"/>
    <w:rsid w:val="008D2FC2"/>
    <w:rsid w:val="008D4E55"/>
    <w:rsid w:val="008D5582"/>
    <w:rsid w:val="008D59CA"/>
    <w:rsid w:val="008D5B2E"/>
    <w:rsid w:val="008D68B6"/>
    <w:rsid w:val="008D7A97"/>
    <w:rsid w:val="008E17D6"/>
    <w:rsid w:val="008E1D0E"/>
    <w:rsid w:val="008E2C76"/>
    <w:rsid w:val="008E320A"/>
    <w:rsid w:val="008E3C68"/>
    <w:rsid w:val="008E5D1E"/>
    <w:rsid w:val="008E5F9C"/>
    <w:rsid w:val="008E5FC5"/>
    <w:rsid w:val="008E67B2"/>
    <w:rsid w:val="008E735E"/>
    <w:rsid w:val="008F28B6"/>
    <w:rsid w:val="008F3D02"/>
    <w:rsid w:val="008F4322"/>
    <w:rsid w:val="008F457B"/>
    <w:rsid w:val="008F5024"/>
    <w:rsid w:val="008F5702"/>
    <w:rsid w:val="008F7DCE"/>
    <w:rsid w:val="0090001F"/>
    <w:rsid w:val="0090702B"/>
    <w:rsid w:val="00911C61"/>
    <w:rsid w:val="00912614"/>
    <w:rsid w:val="00913367"/>
    <w:rsid w:val="00913F87"/>
    <w:rsid w:val="009140F6"/>
    <w:rsid w:val="00914C11"/>
    <w:rsid w:val="00915A96"/>
    <w:rsid w:val="009201BF"/>
    <w:rsid w:val="009225F0"/>
    <w:rsid w:val="0092460A"/>
    <w:rsid w:val="00925633"/>
    <w:rsid w:val="00925F83"/>
    <w:rsid w:val="00927F50"/>
    <w:rsid w:val="00930611"/>
    <w:rsid w:val="00930624"/>
    <w:rsid w:val="00930B0E"/>
    <w:rsid w:val="00931719"/>
    <w:rsid w:val="00932517"/>
    <w:rsid w:val="00932E80"/>
    <w:rsid w:val="009332B3"/>
    <w:rsid w:val="00933477"/>
    <w:rsid w:val="0093472C"/>
    <w:rsid w:val="00935A03"/>
    <w:rsid w:val="009426E4"/>
    <w:rsid w:val="00946730"/>
    <w:rsid w:val="00946E6D"/>
    <w:rsid w:val="00950AA5"/>
    <w:rsid w:val="00950ACB"/>
    <w:rsid w:val="00951584"/>
    <w:rsid w:val="0095196E"/>
    <w:rsid w:val="009532D5"/>
    <w:rsid w:val="0095619E"/>
    <w:rsid w:val="00956519"/>
    <w:rsid w:val="009607C6"/>
    <w:rsid w:val="00963313"/>
    <w:rsid w:val="0096452D"/>
    <w:rsid w:val="00964AD8"/>
    <w:rsid w:val="00966756"/>
    <w:rsid w:val="00966F79"/>
    <w:rsid w:val="0097042A"/>
    <w:rsid w:val="00970A27"/>
    <w:rsid w:val="00970C88"/>
    <w:rsid w:val="00971CFE"/>
    <w:rsid w:val="009727F3"/>
    <w:rsid w:val="0097598F"/>
    <w:rsid w:val="00975F3F"/>
    <w:rsid w:val="00977F3F"/>
    <w:rsid w:val="0098087D"/>
    <w:rsid w:val="0098200B"/>
    <w:rsid w:val="00982D5D"/>
    <w:rsid w:val="009836B1"/>
    <w:rsid w:val="00985038"/>
    <w:rsid w:val="009939C3"/>
    <w:rsid w:val="00995453"/>
    <w:rsid w:val="0099649B"/>
    <w:rsid w:val="00996BF9"/>
    <w:rsid w:val="00997571"/>
    <w:rsid w:val="009A074F"/>
    <w:rsid w:val="009A0C56"/>
    <w:rsid w:val="009A2292"/>
    <w:rsid w:val="009A4EAB"/>
    <w:rsid w:val="009A5312"/>
    <w:rsid w:val="009A55BE"/>
    <w:rsid w:val="009A5D3E"/>
    <w:rsid w:val="009A6468"/>
    <w:rsid w:val="009A69C9"/>
    <w:rsid w:val="009A7F76"/>
    <w:rsid w:val="009B5950"/>
    <w:rsid w:val="009B71A9"/>
    <w:rsid w:val="009C03D7"/>
    <w:rsid w:val="009C2439"/>
    <w:rsid w:val="009C2563"/>
    <w:rsid w:val="009C3CBA"/>
    <w:rsid w:val="009C5F62"/>
    <w:rsid w:val="009C61EF"/>
    <w:rsid w:val="009C63A9"/>
    <w:rsid w:val="009C63B6"/>
    <w:rsid w:val="009D1BE5"/>
    <w:rsid w:val="009D356E"/>
    <w:rsid w:val="009D436F"/>
    <w:rsid w:val="009D5280"/>
    <w:rsid w:val="009D6D3B"/>
    <w:rsid w:val="009E1D71"/>
    <w:rsid w:val="009E1E1B"/>
    <w:rsid w:val="009E3255"/>
    <w:rsid w:val="009E5520"/>
    <w:rsid w:val="009F1C62"/>
    <w:rsid w:val="009F20F3"/>
    <w:rsid w:val="009F23F7"/>
    <w:rsid w:val="009F27DF"/>
    <w:rsid w:val="009F3287"/>
    <w:rsid w:val="009F3C43"/>
    <w:rsid w:val="009F58BD"/>
    <w:rsid w:val="009F659F"/>
    <w:rsid w:val="009F794E"/>
    <w:rsid w:val="00A00947"/>
    <w:rsid w:val="00A00D55"/>
    <w:rsid w:val="00A017F0"/>
    <w:rsid w:val="00A0353B"/>
    <w:rsid w:val="00A03DD0"/>
    <w:rsid w:val="00A06B72"/>
    <w:rsid w:val="00A06D7F"/>
    <w:rsid w:val="00A071CC"/>
    <w:rsid w:val="00A07215"/>
    <w:rsid w:val="00A1446E"/>
    <w:rsid w:val="00A168D9"/>
    <w:rsid w:val="00A16F3B"/>
    <w:rsid w:val="00A23C45"/>
    <w:rsid w:val="00A26FC2"/>
    <w:rsid w:val="00A27E85"/>
    <w:rsid w:val="00A34D1B"/>
    <w:rsid w:val="00A3528B"/>
    <w:rsid w:val="00A375D4"/>
    <w:rsid w:val="00A37984"/>
    <w:rsid w:val="00A40A32"/>
    <w:rsid w:val="00A42690"/>
    <w:rsid w:val="00A43022"/>
    <w:rsid w:val="00A43052"/>
    <w:rsid w:val="00A4616D"/>
    <w:rsid w:val="00A51871"/>
    <w:rsid w:val="00A52089"/>
    <w:rsid w:val="00A54AB8"/>
    <w:rsid w:val="00A56E01"/>
    <w:rsid w:val="00A57019"/>
    <w:rsid w:val="00A6045B"/>
    <w:rsid w:val="00A61690"/>
    <w:rsid w:val="00A623B1"/>
    <w:rsid w:val="00A63D74"/>
    <w:rsid w:val="00A65699"/>
    <w:rsid w:val="00A66DD0"/>
    <w:rsid w:val="00A70400"/>
    <w:rsid w:val="00A719D2"/>
    <w:rsid w:val="00A71A56"/>
    <w:rsid w:val="00A71F6B"/>
    <w:rsid w:val="00A73083"/>
    <w:rsid w:val="00A75195"/>
    <w:rsid w:val="00A763EC"/>
    <w:rsid w:val="00A84778"/>
    <w:rsid w:val="00A8767B"/>
    <w:rsid w:val="00A9214F"/>
    <w:rsid w:val="00A92734"/>
    <w:rsid w:val="00A94C22"/>
    <w:rsid w:val="00AA0F80"/>
    <w:rsid w:val="00AA37AC"/>
    <w:rsid w:val="00AA45C6"/>
    <w:rsid w:val="00AA51E7"/>
    <w:rsid w:val="00AA55F3"/>
    <w:rsid w:val="00AA7291"/>
    <w:rsid w:val="00AA75EF"/>
    <w:rsid w:val="00AB7356"/>
    <w:rsid w:val="00AC271F"/>
    <w:rsid w:val="00AC4057"/>
    <w:rsid w:val="00AC47C2"/>
    <w:rsid w:val="00AC5BD2"/>
    <w:rsid w:val="00AC635D"/>
    <w:rsid w:val="00AD0F05"/>
    <w:rsid w:val="00AD1347"/>
    <w:rsid w:val="00AD1645"/>
    <w:rsid w:val="00AD2897"/>
    <w:rsid w:val="00AD399E"/>
    <w:rsid w:val="00AD5CAA"/>
    <w:rsid w:val="00AD69FE"/>
    <w:rsid w:val="00AE11F6"/>
    <w:rsid w:val="00AE1209"/>
    <w:rsid w:val="00AE3176"/>
    <w:rsid w:val="00AE4758"/>
    <w:rsid w:val="00AE6B3F"/>
    <w:rsid w:val="00AF0E6A"/>
    <w:rsid w:val="00AF4098"/>
    <w:rsid w:val="00AF46B2"/>
    <w:rsid w:val="00AF758B"/>
    <w:rsid w:val="00B00455"/>
    <w:rsid w:val="00B008F8"/>
    <w:rsid w:val="00B00ED7"/>
    <w:rsid w:val="00B01509"/>
    <w:rsid w:val="00B01538"/>
    <w:rsid w:val="00B02460"/>
    <w:rsid w:val="00B04EB0"/>
    <w:rsid w:val="00B1131C"/>
    <w:rsid w:val="00B12FCB"/>
    <w:rsid w:val="00B21311"/>
    <w:rsid w:val="00B2590F"/>
    <w:rsid w:val="00B261D9"/>
    <w:rsid w:val="00B2734C"/>
    <w:rsid w:val="00B33E33"/>
    <w:rsid w:val="00B376E6"/>
    <w:rsid w:val="00B4253E"/>
    <w:rsid w:val="00B426CE"/>
    <w:rsid w:val="00B44605"/>
    <w:rsid w:val="00B456B2"/>
    <w:rsid w:val="00B51727"/>
    <w:rsid w:val="00B52B87"/>
    <w:rsid w:val="00B538B4"/>
    <w:rsid w:val="00B53CEA"/>
    <w:rsid w:val="00B54C30"/>
    <w:rsid w:val="00B54DE0"/>
    <w:rsid w:val="00B55035"/>
    <w:rsid w:val="00B57278"/>
    <w:rsid w:val="00B57374"/>
    <w:rsid w:val="00B628FD"/>
    <w:rsid w:val="00B6472A"/>
    <w:rsid w:val="00B7068C"/>
    <w:rsid w:val="00B73680"/>
    <w:rsid w:val="00B74531"/>
    <w:rsid w:val="00B77028"/>
    <w:rsid w:val="00B777D9"/>
    <w:rsid w:val="00B80532"/>
    <w:rsid w:val="00B80B23"/>
    <w:rsid w:val="00B81D65"/>
    <w:rsid w:val="00B821A0"/>
    <w:rsid w:val="00B96E99"/>
    <w:rsid w:val="00B97829"/>
    <w:rsid w:val="00BA1A25"/>
    <w:rsid w:val="00BA2344"/>
    <w:rsid w:val="00BA2D63"/>
    <w:rsid w:val="00BA2DB9"/>
    <w:rsid w:val="00BA3A34"/>
    <w:rsid w:val="00BA44ED"/>
    <w:rsid w:val="00BA552B"/>
    <w:rsid w:val="00BB0D37"/>
    <w:rsid w:val="00BB33A5"/>
    <w:rsid w:val="00BC0BB5"/>
    <w:rsid w:val="00BC35F6"/>
    <w:rsid w:val="00BC3BA6"/>
    <w:rsid w:val="00BC4669"/>
    <w:rsid w:val="00BC515D"/>
    <w:rsid w:val="00BC58FE"/>
    <w:rsid w:val="00BC76EB"/>
    <w:rsid w:val="00BD0118"/>
    <w:rsid w:val="00BD25AE"/>
    <w:rsid w:val="00BD2F01"/>
    <w:rsid w:val="00BD58C4"/>
    <w:rsid w:val="00BD6431"/>
    <w:rsid w:val="00BD7E9D"/>
    <w:rsid w:val="00BE2095"/>
    <w:rsid w:val="00BE2596"/>
    <w:rsid w:val="00BE3431"/>
    <w:rsid w:val="00BE4F49"/>
    <w:rsid w:val="00BE56A0"/>
    <w:rsid w:val="00BE6AE2"/>
    <w:rsid w:val="00BE6B64"/>
    <w:rsid w:val="00BE7148"/>
    <w:rsid w:val="00BF1BC7"/>
    <w:rsid w:val="00BF2FB3"/>
    <w:rsid w:val="00BF78B0"/>
    <w:rsid w:val="00C01B81"/>
    <w:rsid w:val="00C0217B"/>
    <w:rsid w:val="00C031FB"/>
    <w:rsid w:val="00C0356C"/>
    <w:rsid w:val="00C049EC"/>
    <w:rsid w:val="00C05538"/>
    <w:rsid w:val="00C06E47"/>
    <w:rsid w:val="00C13B21"/>
    <w:rsid w:val="00C15A3D"/>
    <w:rsid w:val="00C17315"/>
    <w:rsid w:val="00C200AF"/>
    <w:rsid w:val="00C21C68"/>
    <w:rsid w:val="00C232B7"/>
    <w:rsid w:val="00C24EA9"/>
    <w:rsid w:val="00C25ECA"/>
    <w:rsid w:val="00C2733D"/>
    <w:rsid w:val="00C30A3D"/>
    <w:rsid w:val="00C3204C"/>
    <w:rsid w:val="00C3470C"/>
    <w:rsid w:val="00C35D28"/>
    <w:rsid w:val="00C37944"/>
    <w:rsid w:val="00C37BA8"/>
    <w:rsid w:val="00C41D5E"/>
    <w:rsid w:val="00C43D25"/>
    <w:rsid w:val="00C4511C"/>
    <w:rsid w:val="00C455A2"/>
    <w:rsid w:val="00C45C86"/>
    <w:rsid w:val="00C463CF"/>
    <w:rsid w:val="00C46EC7"/>
    <w:rsid w:val="00C503E6"/>
    <w:rsid w:val="00C51895"/>
    <w:rsid w:val="00C559BF"/>
    <w:rsid w:val="00C6261E"/>
    <w:rsid w:val="00C63CAE"/>
    <w:rsid w:val="00C66CFA"/>
    <w:rsid w:val="00C670D1"/>
    <w:rsid w:val="00C71AC6"/>
    <w:rsid w:val="00C7238E"/>
    <w:rsid w:val="00C77B41"/>
    <w:rsid w:val="00C77CD5"/>
    <w:rsid w:val="00C81D42"/>
    <w:rsid w:val="00C84687"/>
    <w:rsid w:val="00C84CC1"/>
    <w:rsid w:val="00C8716C"/>
    <w:rsid w:val="00C87E5C"/>
    <w:rsid w:val="00C91412"/>
    <w:rsid w:val="00C93FF0"/>
    <w:rsid w:val="00C95777"/>
    <w:rsid w:val="00C9625C"/>
    <w:rsid w:val="00CA190B"/>
    <w:rsid w:val="00CA33B2"/>
    <w:rsid w:val="00CA3D78"/>
    <w:rsid w:val="00CA43C4"/>
    <w:rsid w:val="00CA49D7"/>
    <w:rsid w:val="00CA6F15"/>
    <w:rsid w:val="00CA7B56"/>
    <w:rsid w:val="00CB19C4"/>
    <w:rsid w:val="00CB344C"/>
    <w:rsid w:val="00CB42CE"/>
    <w:rsid w:val="00CB49A5"/>
    <w:rsid w:val="00CC071C"/>
    <w:rsid w:val="00CC27FC"/>
    <w:rsid w:val="00CC3FE8"/>
    <w:rsid w:val="00CC4054"/>
    <w:rsid w:val="00CC52C8"/>
    <w:rsid w:val="00CC5811"/>
    <w:rsid w:val="00CC7EC4"/>
    <w:rsid w:val="00CC7F8C"/>
    <w:rsid w:val="00CD0DDB"/>
    <w:rsid w:val="00CD251B"/>
    <w:rsid w:val="00CD3344"/>
    <w:rsid w:val="00CD5A69"/>
    <w:rsid w:val="00CD5CE7"/>
    <w:rsid w:val="00CD6AB4"/>
    <w:rsid w:val="00CE06F2"/>
    <w:rsid w:val="00CE1802"/>
    <w:rsid w:val="00CE2F27"/>
    <w:rsid w:val="00CF0527"/>
    <w:rsid w:val="00CF2341"/>
    <w:rsid w:val="00CF26B1"/>
    <w:rsid w:val="00CF51BE"/>
    <w:rsid w:val="00CF7CEC"/>
    <w:rsid w:val="00CF7FC5"/>
    <w:rsid w:val="00D02D78"/>
    <w:rsid w:val="00D02E4D"/>
    <w:rsid w:val="00D02F1A"/>
    <w:rsid w:val="00D10B83"/>
    <w:rsid w:val="00D13285"/>
    <w:rsid w:val="00D1344C"/>
    <w:rsid w:val="00D1706F"/>
    <w:rsid w:val="00D17A0B"/>
    <w:rsid w:val="00D2032F"/>
    <w:rsid w:val="00D20497"/>
    <w:rsid w:val="00D2075E"/>
    <w:rsid w:val="00D21D83"/>
    <w:rsid w:val="00D21E8D"/>
    <w:rsid w:val="00D243C5"/>
    <w:rsid w:val="00D3071D"/>
    <w:rsid w:val="00D312A2"/>
    <w:rsid w:val="00D31C51"/>
    <w:rsid w:val="00D31D8B"/>
    <w:rsid w:val="00D3261B"/>
    <w:rsid w:val="00D3581B"/>
    <w:rsid w:val="00D3624B"/>
    <w:rsid w:val="00D367AA"/>
    <w:rsid w:val="00D370B0"/>
    <w:rsid w:val="00D37761"/>
    <w:rsid w:val="00D37C2C"/>
    <w:rsid w:val="00D4302B"/>
    <w:rsid w:val="00D44898"/>
    <w:rsid w:val="00D459E0"/>
    <w:rsid w:val="00D50B78"/>
    <w:rsid w:val="00D520A1"/>
    <w:rsid w:val="00D52325"/>
    <w:rsid w:val="00D60F07"/>
    <w:rsid w:val="00D61883"/>
    <w:rsid w:val="00D61C4B"/>
    <w:rsid w:val="00D62780"/>
    <w:rsid w:val="00D6556A"/>
    <w:rsid w:val="00D65F66"/>
    <w:rsid w:val="00D708CA"/>
    <w:rsid w:val="00D722B6"/>
    <w:rsid w:val="00D72F4B"/>
    <w:rsid w:val="00D75338"/>
    <w:rsid w:val="00D75833"/>
    <w:rsid w:val="00D75ADF"/>
    <w:rsid w:val="00D77435"/>
    <w:rsid w:val="00D80398"/>
    <w:rsid w:val="00D8315F"/>
    <w:rsid w:val="00D849AE"/>
    <w:rsid w:val="00D85C47"/>
    <w:rsid w:val="00D94D52"/>
    <w:rsid w:val="00D95150"/>
    <w:rsid w:val="00D9536D"/>
    <w:rsid w:val="00D96027"/>
    <w:rsid w:val="00DA035E"/>
    <w:rsid w:val="00DA0C32"/>
    <w:rsid w:val="00DA4BE6"/>
    <w:rsid w:val="00DA7236"/>
    <w:rsid w:val="00DB06CD"/>
    <w:rsid w:val="00DB0CD4"/>
    <w:rsid w:val="00DB1CDA"/>
    <w:rsid w:val="00DB2E03"/>
    <w:rsid w:val="00DB353C"/>
    <w:rsid w:val="00DB3A1B"/>
    <w:rsid w:val="00DB4685"/>
    <w:rsid w:val="00DB4DCF"/>
    <w:rsid w:val="00DB4FD3"/>
    <w:rsid w:val="00DB6D17"/>
    <w:rsid w:val="00DB6E7A"/>
    <w:rsid w:val="00DC355D"/>
    <w:rsid w:val="00DC69F9"/>
    <w:rsid w:val="00DC765C"/>
    <w:rsid w:val="00DC7FB0"/>
    <w:rsid w:val="00DD355B"/>
    <w:rsid w:val="00DD3BC1"/>
    <w:rsid w:val="00DE0503"/>
    <w:rsid w:val="00DE0717"/>
    <w:rsid w:val="00DE18E6"/>
    <w:rsid w:val="00DE3A1F"/>
    <w:rsid w:val="00DE3A75"/>
    <w:rsid w:val="00DE49CF"/>
    <w:rsid w:val="00DE7747"/>
    <w:rsid w:val="00DF0CD8"/>
    <w:rsid w:val="00DF5258"/>
    <w:rsid w:val="00DF6693"/>
    <w:rsid w:val="00DF78B9"/>
    <w:rsid w:val="00E01E71"/>
    <w:rsid w:val="00E027AF"/>
    <w:rsid w:val="00E07FCA"/>
    <w:rsid w:val="00E10A14"/>
    <w:rsid w:val="00E12412"/>
    <w:rsid w:val="00E144A9"/>
    <w:rsid w:val="00E146E6"/>
    <w:rsid w:val="00E15CFF"/>
    <w:rsid w:val="00E169E2"/>
    <w:rsid w:val="00E1779B"/>
    <w:rsid w:val="00E218F3"/>
    <w:rsid w:val="00E21AA6"/>
    <w:rsid w:val="00E22184"/>
    <w:rsid w:val="00E230ED"/>
    <w:rsid w:val="00E23C53"/>
    <w:rsid w:val="00E242B0"/>
    <w:rsid w:val="00E32139"/>
    <w:rsid w:val="00E357A7"/>
    <w:rsid w:val="00E35A6B"/>
    <w:rsid w:val="00E35D26"/>
    <w:rsid w:val="00E36BB8"/>
    <w:rsid w:val="00E429B9"/>
    <w:rsid w:val="00E445A7"/>
    <w:rsid w:val="00E44FD4"/>
    <w:rsid w:val="00E45AC8"/>
    <w:rsid w:val="00E45E95"/>
    <w:rsid w:val="00E47916"/>
    <w:rsid w:val="00E532B4"/>
    <w:rsid w:val="00E56B07"/>
    <w:rsid w:val="00E57365"/>
    <w:rsid w:val="00E62F4F"/>
    <w:rsid w:val="00E649C0"/>
    <w:rsid w:val="00E668A1"/>
    <w:rsid w:val="00E708B1"/>
    <w:rsid w:val="00E720D5"/>
    <w:rsid w:val="00E72DC6"/>
    <w:rsid w:val="00E7346A"/>
    <w:rsid w:val="00E73CCE"/>
    <w:rsid w:val="00E745BB"/>
    <w:rsid w:val="00E7675B"/>
    <w:rsid w:val="00E8179A"/>
    <w:rsid w:val="00E81F7A"/>
    <w:rsid w:val="00E821DE"/>
    <w:rsid w:val="00E82800"/>
    <w:rsid w:val="00E84213"/>
    <w:rsid w:val="00E87016"/>
    <w:rsid w:val="00E8710A"/>
    <w:rsid w:val="00E907A4"/>
    <w:rsid w:val="00E90D2A"/>
    <w:rsid w:val="00E91566"/>
    <w:rsid w:val="00E92197"/>
    <w:rsid w:val="00E9738E"/>
    <w:rsid w:val="00EA0C5A"/>
    <w:rsid w:val="00EA0E94"/>
    <w:rsid w:val="00EA16F9"/>
    <w:rsid w:val="00EA2DDC"/>
    <w:rsid w:val="00EA3666"/>
    <w:rsid w:val="00EA515C"/>
    <w:rsid w:val="00EA677D"/>
    <w:rsid w:val="00EA6829"/>
    <w:rsid w:val="00EA76C2"/>
    <w:rsid w:val="00EB0CF8"/>
    <w:rsid w:val="00EB51BC"/>
    <w:rsid w:val="00EC0C59"/>
    <w:rsid w:val="00EC25F5"/>
    <w:rsid w:val="00EC47F6"/>
    <w:rsid w:val="00EC6DAF"/>
    <w:rsid w:val="00ED1AE8"/>
    <w:rsid w:val="00ED1D5E"/>
    <w:rsid w:val="00ED3266"/>
    <w:rsid w:val="00ED3AF3"/>
    <w:rsid w:val="00ED612A"/>
    <w:rsid w:val="00ED6613"/>
    <w:rsid w:val="00EE2764"/>
    <w:rsid w:val="00EE56D5"/>
    <w:rsid w:val="00EE6C8A"/>
    <w:rsid w:val="00EF22BB"/>
    <w:rsid w:val="00EF27C7"/>
    <w:rsid w:val="00EF54F0"/>
    <w:rsid w:val="00EF5A67"/>
    <w:rsid w:val="00EF66DC"/>
    <w:rsid w:val="00F00D85"/>
    <w:rsid w:val="00F01AD1"/>
    <w:rsid w:val="00F02123"/>
    <w:rsid w:val="00F03E65"/>
    <w:rsid w:val="00F0576D"/>
    <w:rsid w:val="00F108ED"/>
    <w:rsid w:val="00F1202C"/>
    <w:rsid w:val="00F1332F"/>
    <w:rsid w:val="00F1436B"/>
    <w:rsid w:val="00F17E12"/>
    <w:rsid w:val="00F20D22"/>
    <w:rsid w:val="00F227A4"/>
    <w:rsid w:val="00F25715"/>
    <w:rsid w:val="00F26E9F"/>
    <w:rsid w:val="00F27E4F"/>
    <w:rsid w:val="00F31F9E"/>
    <w:rsid w:val="00F328DA"/>
    <w:rsid w:val="00F35271"/>
    <w:rsid w:val="00F35580"/>
    <w:rsid w:val="00F36AEF"/>
    <w:rsid w:val="00F429CD"/>
    <w:rsid w:val="00F502A9"/>
    <w:rsid w:val="00F5128A"/>
    <w:rsid w:val="00F52853"/>
    <w:rsid w:val="00F54AB3"/>
    <w:rsid w:val="00F618FA"/>
    <w:rsid w:val="00F61A88"/>
    <w:rsid w:val="00F65DB2"/>
    <w:rsid w:val="00F70B83"/>
    <w:rsid w:val="00F754A3"/>
    <w:rsid w:val="00F84BBE"/>
    <w:rsid w:val="00F84CBD"/>
    <w:rsid w:val="00F86E25"/>
    <w:rsid w:val="00F87D92"/>
    <w:rsid w:val="00F87FC7"/>
    <w:rsid w:val="00F925B9"/>
    <w:rsid w:val="00F96E67"/>
    <w:rsid w:val="00F96F76"/>
    <w:rsid w:val="00FA016D"/>
    <w:rsid w:val="00FA235F"/>
    <w:rsid w:val="00FA2F83"/>
    <w:rsid w:val="00FA30F9"/>
    <w:rsid w:val="00FA6F53"/>
    <w:rsid w:val="00FA7196"/>
    <w:rsid w:val="00FA7511"/>
    <w:rsid w:val="00FB030F"/>
    <w:rsid w:val="00FB3A67"/>
    <w:rsid w:val="00FB3B90"/>
    <w:rsid w:val="00FB4845"/>
    <w:rsid w:val="00FC17B3"/>
    <w:rsid w:val="00FC1843"/>
    <w:rsid w:val="00FC2088"/>
    <w:rsid w:val="00FD0CE1"/>
    <w:rsid w:val="00FD2F20"/>
    <w:rsid w:val="00FD368E"/>
    <w:rsid w:val="00FD4992"/>
    <w:rsid w:val="00FD6BF4"/>
    <w:rsid w:val="00FD7A80"/>
    <w:rsid w:val="00FE2339"/>
    <w:rsid w:val="00FE35D1"/>
    <w:rsid w:val="00FE3883"/>
    <w:rsid w:val="00FE5C69"/>
    <w:rsid w:val="00FF20B0"/>
    <w:rsid w:val="00FF3E9F"/>
    <w:rsid w:val="00FF41DD"/>
    <w:rsid w:val="00FF5091"/>
    <w:rsid w:val="00FF5304"/>
    <w:rsid w:val="00FF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1EBAC"/>
  <w15:docId w15:val="{A4A92552-1EBA-422B-8007-1176B89E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ed">
    <w:name w:val="Numbered"/>
    <w:basedOn w:val="Header"/>
    <w:rsid w:val="00995453"/>
    <w:pPr>
      <w:tabs>
        <w:tab w:val="clear" w:pos="4513"/>
        <w:tab w:val="clear" w:pos="9026"/>
        <w:tab w:val="num" w:pos="0"/>
      </w:tabs>
      <w:spacing w:after="240"/>
    </w:pPr>
    <w:rPr>
      <w:lang w:val="en-US" w:eastAsia="en-US"/>
    </w:rPr>
  </w:style>
  <w:style w:type="table" w:styleId="TableGrid">
    <w:name w:val="Table Grid"/>
    <w:basedOn w:val="TableNormal"/>
    <w:uiPriority w:val="59"/>
    <w:rsid w:val="0093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477"/>
    <w:pPr>
      <w:spacing w:after="0" w:line="240" w:lineRule="auto"/>
    </w:pPr>
    <w:rPr>
      <w:rFonts w:ascii="Times New Roman" w:eastAsia="Times New Roman" w:hAnsi="Times New Roman" w:cs="Times New Roman"/>
      <w:sz w:val="24"/>
      <w:szCs w:val="20"/>
      <w:lang w:eastAsia="en-AU"/>
    </w:rPr>
  </w:style>
  <w:style w:type="paragraph" w:customStyle="1" w:styleId="paragraphsub">
    <w:name w:val="paragraphsub"/>
    <w:basedOn w:val="Normal"/>
    <w:rsid w:val="006C497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8067">
      <w:bodyDiv w:val="1"/>
      <w:marLeft w:val="0"/>
      <w:marRight w:val="0"/>
      <w:marTop w:val="0"/>
      <w:marBottom w:val="0"/>
      <w:divBdr>
        <w:top w:val="none" w:sz="0" w:space="0" w:color="auto"/>
        <w:left w:val="none" w:sz="0" w:space="0" w:color="auto"/>
        <w:bottom w:val="none" w:sz="0" w:space="0" w:color="auto"/>
        <w:right w:val="none" w:sz="0" w:space="0" w:color="auto"/>
      </w:divBdr>
    </w:div>
    <w:div w:id="218595131">
      <w:bodyDiv w:val="1"/>
      <w:marLeft w:val="0"/>
      <w:marRight w:val="0"/>
      <w:marTop w:val="0"/>
      <w:marBottom w:val="0"/>
      <w:divBdr>
        <w:top w:val="none" w:sz="0" w:space="0" w:color="auto"/>
        <w:left w:val="none" w:sz="0" w:space="0" w:color="auto"/>
        <w:bottom w:val="none" w:sz="0" w:space="0" w:color="auto"/>
        <w:right w:val="none" w:sz="0" w:space="0" w:color="auto"/>
      </w:divBdr>
    </w:div>
    <w:div w:id="352612423">
      <w:bodyDiv w:val="1"/>
      <w:marLeft w:val="0"/>
      <w:marRight w:val="0"/>
      <w:marTop w:val="0"/>
      <w:marBottom w:val="0"/>
      <w:divBdr>
        <w:top w:val="none" w:sz="0" w:space="0" w:color="auto"/>
        <w:left w:val="none" w:sz="0" w:space="0" w:color="auto"/>
        <w:bottom w:val="none" w:sz="0" w:space="0" w:color="auto"/>
        <w:right w:val="none" w:sz="0" w:space="0" w:color="auto"/>
      </w:divBdr>
    </w:div>
    <w:div w:id="393623839">
      <w:bodyDiv w:val="1"/>
      <w:marLeft w:val="0"/>
      <w:marRight w:val="0"/>
      <w:marTop w:val="0"/>
      <w:marBottom w:val="0"/>
      <w:divBdr>
        <w:top w:val="none" w:sz="0" w:space="0" w:color="auto"/>
        <w:left w:val="none" w:sz="0" w:space="0" w:color="auto"/>
        <w:bottom w:val="none" w:sz="0" w:space="0" w:color="auto"/>
        <w:right w:val="none" w:sz="0" w:space="0" w:color="auto"/>
      </w:divBdr>
    </w:div>
    <w:div w:id="498809365">
      <w:bodyDiv w:val="1"/>
      <w:marLeft w:val="0"/>
      <w:marRight w:val="0"/>
      <w:marTop w:val="0"/>
      <w:marBottom w:val="0"/>
      <w:divBdr>
        <w:top w:val="none" w:sz="0" w:space="0" w:color="auto"/>
        <w:left w:val="none" w:sz="0" w:space="0" w:color="auto"/>
        <w:bottom w:val="none" w:sz="0" w:space="0" w:color="auto"/>
        <w:right w:val="none" w:sz="0" w:space="0" w:color="auto"/>
      </w:divBdr>
    </w:div>
    <w:div w:id="568466355">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674951">
      <w:bodyDiv w:val="1"/>
      <w:marLeft w:val="0"/>
      <w:marRight w:val="0"/>
      <w:marTop w:val="0"/>
      <w:marBottom w:val="0"/>
      <w:divBdr>
        <w:top w:val="none" w:sz="0" w:space="0" w:color="auto"/>
        <w:left w:val="none" w:sz="0" w:space="0" w:color="auto"/>
        <w:bottom w:val="none" w:sz="0" w:space="0" w:color="auto"/>
        <w:right w:val="none" w:sz="0" w:space="0" w:color="auto"/>
      </w:divBdr>
    </w:div>
    <w:div w:id="1158617189">
      <w:bodyDiv w:val="1"/>
      <w:marLeft w:val="0"/>
      <w:marRight w:val="0"/>
      <w:marTop w:val="0"/>
      <w:marBottom w:val="0"/>
      <w:divBdr>
        <w:top w:val="none" w:sz="0" w:space="0" w:color="auto"/>
        <w:left w:val="none" w:sz="0" w:space="0" w:color="auto"/>
        <w:bottom w:val="none" w:sz="0" w:space="0" w:color="auto"/>
        <w:right w:val="none" w:sz="0" w:space="0" w:color="auto"/>
      </w:divBdr>
    </w:div>
    <w:div w:id="1174685476">
      <w:bodyDiv w:val="1"/>
      <w:marLeft w:val="0"/>
      <w:marRight w:val="0"/>
      <w:marTop w:val="0"/>
      <w:marBottom w:val="0"/>
      <w:divBdr>
        <w:top w:val="none" w:sz="0" w:space="0" w:color="auto"/>
        <w:left w:val="none" w:sz="0" w:space="0" w:color="auto"/>
        <w:bottom w:val="none" w:sz="0" w:space="0" w:color="auto"/>
        <w:right w:val="none" w:sz="0" w:space="0" w:color="auto"/>
      </w:divBdr>
    </w:div>
    <w:div w:id="1279214796">
      <w:bodyDiv w:val="1"/>
      <w:marLeft w:val="0"/>
      <w:marRight w:val="0"/>
      <w:marTop w:val="0"/>
      <w:marBottom w:val="0"/>
      <w:divBdr>
        <w:top w:val="none" w:sz="0" w:space="0" w:color="auto"/>
        <w:left w:val="none" w:sz="0" w:space="0" w:color="auto"/>
        <w:bottom w:val="none" w:sz="0" w:space="0" w:color="auto"/>
        <w:right w:val="none" w:sz="0" w:space="0" w:color="auto"/>
      </w:divBdr>
    </w:div>
    <w:div w:id="1406731747">
      <w:bodyDiv w:val="1"/>
      <w:marLeft w:val="0"/>
      <w:marRight w:val="0"/>
      <w:marTop w:val="0"/>
      <w:marBottom w:val="0"/>
      <w:divBdr>
        <w:top w:val="none" w:sz="0" w:space="0" w:color="auto"/>
        <w:left w:val="none" w:sz="0" w:space="0" w:color="auto"/>
        <w:bottom w:val="none" w:sz="0" w:space="0" w:color="auto"/>
        <w:right w:val="none" w:sz="0" w:space="0" w:color="auto"/>
      </w:divBdr>
    </w:div>
    <w:div w:id="1409157496">
      <w:bodyDiv w:val="1"/>
      <w:marLeft w:val="0"/>
      <w:marRight w:val="0"/>
      <w:marTop w:val="0"/>
      <w:marBottom w:val="0"/>
      <w:divBdr>
        <w:top w:val="none" w:sz="0" w:space="0" w:color="auto"/>
        <w:left w:val="none" w:sz="0" w:space="0" w:color="auto"/>
        <w:bottom w:val="none" w:sz="0" w:space="0" w:color="auto"/>
        <w:right w:val="none" w:sz="0" w:space="0" w:color="auto"/>
      </w:divBdr>
    </w:div>
    <w:div w:id="1695576836">
      <w:bodyDiv w:val="1"/>
      <w:marLeft w:val="0"/>
      <w:marRight w:val="0"/>
      <w:marTop w:val="0"/>
      <w:marBottom w:val="0"/>
      <w:divBdr>
        <w:top w:val="none" w:sz="0" w:space="0" w:color="auto"/>
        <w:left w:val="none" w:sz="0" w:space="0" w:color="auto"/>
        <w:bottom w:val="none" w:sz="0" w:space="0" w:color="auto"/>
        <w:right w:val="none" w:sz="0" w:space="0" w:color="auto"/>
      </w:divBdr>
    </w:div>
    <w:div w:id="172054614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21364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602887">
      <w:bodyDiv w:val="1"/>
      <w:marLeft w:val="0"/>
      <w:marRight w:val="0"/>
      <w:marTop w:val="0"/>
      <w:marBottom w:val="0"/>
      <w:divBdr>
        <w:top w:val="none" w:sz="0" w:space="0" w:color="auto"/>
        <w:left w:val="none" w:sz="0" w:space="0" w:color="auto"/>
        <w:bottom w:val="none" w:sz="0" w:space="0" w:color="auto"/>
        <w:right w:val="none" w:sz="0" w:space="0" w:color="auto"/>
      </w:divBdr>
    </w:div>
    <w:div w:id="20310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9B8DC4D-FEE9-400A-A6BD-5DBAE9F050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D36B2926859445A7ECB5D2E67CA672" ma:contentTypeVersion="" ma:contentTypeDescription="PDMS Document Site Content Type" ma:contentTypeScope="" ma:versionID="2974bab0dd0e9cbb7b9d48b7a9d9a591">
  <xsd:schema xmlns:xsd="http://www.w3.org/2001/XMLSchema" xmlns:xs="http://www.w3.org/2001/XMLSchema" xmlns:p="http://schemas.microsoft.com/office/2006/metadata/properties" xmlns:ns2="D9B8DC4D-FEE9-400A-A6BD-5DBAE9F050CA" targetNamespace="http://schemas.microsoft.com/office/2006/metadata/properties" ma:root="true" ma:fieldsID="bb28cf1eaa814d5baab5a6bcaa0bf6c8" ns2:_="">
    <xsd:import namespace="D9B8DC4D-FEE9-400A-A6BD-5DBAE9F050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DC4D-FEE9-400A-A6BD-5DBAE9F050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61A1C-D2EB-4EF3-8EB3-3BCB092D60EC}">
  <ds:schemaRefs>
    <ds:schemaRef ds:uri="http://purl.org/dc/terms/"/>
    <ds:schemaRef ds:uri="http://schemas.microsoft.com/office/2006/documentManagement/types"/>
    <ds:schemaRef ds:uri="http://purl.org/dc/dcmitype/"/>
    <ds:schemaRef ds:uri="http://schemas.microsoft.com/office/infopath/2007/PartnerControls"/>
    <ds:schemaRef ds:uri="D9B8DC4D-FEE9-400A-A6BD-5DBAE9F050CA"/>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CA1356-7E21-4E17-A1F9-81BE83539DA9}">
  <ds:schemaRefs>
    <ds:schemaRef ds:uri="http://schemas.microsoft.com/sharepoint/v3/contenttype/forms"/>
  </ds:schemaRefs>
</ds:datastoreItem>
</file>

<file path=customXml/itemProps3.xml><?xml version="1.0" encoding="utf-8"?>
<ds:datastoreItem xmlns:ds="http://schemas.openxmlformats.org/officeDocument/2006/customXml" ds:itemID="{CBF5886A-2230-4B12-BB73-924110D48760}">
  <ds:schemaRefs>
    <ds:schemaRef ds:uri="http://schemas.openxmlformats.org/officeDocument/2006/bibliography"/>
  </ds:schemaRefs>
</ds:datastoreItem>
</file>

<file path=customXml/itemProps4.xml><?xml version="1.0" encoding="utf-8"?>
<ds:datastoreItem xmlns:ds="http://schemas.openxmlformats.org/officeDocument/2006/customXml" ds:itemID="{D2680BEC-B3AE-4A2E-9A62-D9BD87950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8DC4D-FEE9-400A-A6BD-5DBAE9F05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15748</Characters>
  <Application>Microsoft Office Word</Application>
  <DocSecurity>4</DocSecurity>
  <Lines>272</Lines>
  <Paragraphs>73</Paragraphs>
  <ScaleCrop>false</ScaleCrop>
  <HeadingPairs>
    <vt:vector size="2" baseType="variant">
      <vt:variant>
        <vt:lpstr>Title</vt:lpstr>
      </vt:variant>
      <vt:variant>
        <vt:i4>1</vt:i4>
      </vt:variant>
    </vt:vector>
  </HeadingPairs>
  <TitlesOfParts>
    <vt:vector size="1" baseType="lpstr">
      <vt:lpstr>DSS draft ES - debt waiver instrument</vt:lpstr>
    </vt:vector>
  </TitlesOfParts>
  <Company>FaHCSIA</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draft ES - debt waiver instrument</dc:title>
  <dc:subject/>
  <dc:creator>RANDLES, Alec</dc:creator>
  <cp:keywords>[SEC=OFFICIAL:Sensitive]</cp:keywords>
  <dc:description/>
  <cp:lastModifiedBy>MARTIN, Grace</cp:lastModifiedBy>
  <cp:revision>2</cp:revision>
  <cp:lastPrinted>2024-02-20T16:43:00Z</cp:lastPrinted>
  <dcterms:created xsi:type="dcterms:W3CDTF">2025-03-27T03:53:00Z</dcterms:created>
  <dcterms:modified xsi:type="dcterms:W3CDTF">2025-03-27T03:53:00Z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6D3A9D89BDB44A4FBB24664BCE2CA9E6</vt:lpwstr>
  </property>
  <property fmtid="{D5CDD505-2E9C-101B-9397-08002B2CF9AE}" pid="9" name="PM_ProtectiveMarkingValue_Footer">
    <vt:lpwstr>OFFICIAL: Sensitive ACCESS=Legal-Privilege</vt:lpwstr>
  </property>
  <property fmtid="{D5CDD505-2E9C-101B-9397-08002B2CF9AE}" pid="10" name="PM_Originator_Hash_SHA1">
    <vt:lpwstr>3F657069075C61DD59D67AE005C6C4E2E9E025E3</vt:lpwstr>
  </property>
  <property fmtid="{D5CDD505-2E9C-101B-9397-08002B2CF9AE}" pid="11" name="PM_OriginationTimeStamp">
    <vt:lpwstr>2024-02-29T00:56:21Z</vt:lpwstr>
  </property>
  <property fmtid="{D5CDD505-2E9C-101B-9397-08002B2CF9AE}" pid="12" name="PM_ProtectiveMarkingValue_Header">
    <vt:lpwstr>OFFICIAL: Sensitive ACCESS=Legal-Privilege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2022.1</vt:lpwstr>
  </property>
  <property fmtid="{D5CDD505-2E9C-101B-9397-08002B2CF9AE}" pid="19" name="PM_Hash_Salt_Prev">
    <vt:lpwstr>CCD6BE995C0DE183F36ECA4EF6C0AEE9</vt:lpwstr>
  </property>
  <property fmtid="{D5CDD505-2E9C-101B-9397-08002B2CF9AE}" pid="20" name="PM_Hash_Salt">
    <vt:lpwstr>6B014E5257B2B3868EC1E64EF63476D7</vt:lpwstr>
  </property>
  <property fmtid="{D5CDD505-2E9C-101B-9397-08002B2CF9AE}" pid="21" name="PM_Hash_SHA1">
    <vt:lpwstr>4A7F4F4546A00700633BDD683170129285671A45</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Legal-Privilege</vt:lpwstr>
  </property>
  <property fmtid="{D5CDD505-2E9C-101B-9397-08002B2CF9AE}" pid="25" name="PM_OriginatorUserAccountName_SHA256">
    <vt:lpwstr>16F3C359B604D740CF1599E6486A970CEC9E3D95C163131557DCEEA41E3DF4BD</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v=2022.1;a=SHA256;h=C9813D7C209A800EAD32205B529BB98AF39F3AA5C128EE26BCF33C25A1E13475</vt:lpwstr>
  </property>
  <property fmtid="{D5CDD505-2E9C-101B-9397-08002B2CF9AE}" pid="28" name="MSIP_Label_d194443c-124e-4306-933c-64d7e8cc41b1_Method">
    <vt:lpwstr>Privileged</vt:lpwstr>
  </property>
  <property fmtid="{D5CDD505-2E9C-101B-9397-08002B2CF9AE}" pid="29" name="MSIP_Label_d194443c-124e-4306-933c-64d7e8cc41b1_Name">
    <vt:lpwstr>OFFICIAL:Sensitive</vt:lpwstr>
  </property>
  <property fmtid="{D5CDD505-2E9C-101B-9397-08002B2CF9AE}" pid="30" name="MSIP_Label_d194443c-124e-4306-933c-64d7e8cc41b1_SiteId">
    <vt:lpwstr>61e36dd1-ca6e-4d61-aa0a-2b4eb88317a3</vt:lpwstr>
  </property>
  <property fmtid="{D5CDD505-2E9C-101B-9397-08002B2CF9AE}" pid="31" name="MSIP_Label_d194443c-124e-4306-933c-64d7e8cc41b1_ContentBits">
    <vt:lpwstr>0</vt:lpwstr>
  </property>
  <property fmtid="{D5CDD505-2E9C-101B-9397-08002B2CF9AE}" pid="32" name="MSIP_Label_d194443c-124e-4306-933c-64d7e8cc41b1_Enabled">
    <vt:lpwstr>true</vt:lpwstr>
  </property>
  <property fmtid="{D5CDD505-2E9C-101B-9397-08002B2CF9AE}" pid="33" name="MSIP_Label_d194443c-124e-4306-933c-64d7e8cc41b1_SetDate">
    <vt:lpwstr>2024-02-29T00:56:21Z</vt:lpwstr>
  </property>
  <property fmtid="{D5CDD505-2E9C-101B-9397-08002B2CF9AE}" pid="34" name="MSIP_Label_d194443c-124e-4306-933c-64d7e8cc41b1_ActionId">
    <vt:lpwstr>34d4a543358a42acb520ecc11b07520e</vt:lpwstr>
  </property>
  <property fmtid="{D5CDD505-2E9C-101B-9397-08002B2CF9AE}" pid="35" name="PMUuid">
    <vt:lpwstr>v=2022.2;d=gov.au;g=9838020E-D8A2-5FB0-ACAD-24AFC21961EB</vt:lpwstr>
  </property>
  <property fmtid="{D5CDD505-2E9C-101B-9397-08002B2CF9AE}" pid="36" name="ContentTypeId">
    <vt:lpwstr>0x010100266966F133664895A6EE3632470D45F5001DD36B2926859445A7ECB5D2E67CA672</vt:lpwstr>
  </property>
  <property fmtid="{D5CDD505-2E9C-101B-9397-08002B2CF9AE}" pid="37" name="eTheme">
    <vt:lpwstr>1;#Retirement Income|08e012f3-2b84-4155-a794-b9fc678d48ff</vt:lpwstr>
  </property>
  <property fmtid="{D5CDD505-2E9C-101B-9397-08002B2CF9AE}" pid="38" name="TSYStatus">
    <vt:lpwstr/>
  </property>
  <property fmtid="{D5CDD505-2E9C-101B-9397-08002B2CF9AE}" pid="39" name="eDocumentType">
    <vt:lpwstr>109;#Explanatory Statement|b0a62471-0278-4245-bb91-6af0671060c2</vt:lpwstr>
  </property>
  <property fmtid="{D5CDD505-2E9C-101B-9397-08002B2CF9AE}" pid="40" name="eTopic">
    <vt:lpwstr>35;#Legacy products|c3961f29-15de-4cdc-86af-5cb479dfdb4f</vt:lpwstr>
  </property>
  <property fmtid="{D5CDD505-2E9C-101B-9397-08002B2CF9AE}" pid="41" name="eActivity">
    <vt:lpwstr>18;#Consultation|dc375a31-9a38-4dbf-8c94-7aeffc3c2066</vt:lpwstr>
  </property>
  <property fmtid="{D5CDD505-2E9C-101B-9397-08002B2CF9AE}" pid="42" name="MSIP_Label_b68dae1d-8a0f-4d0b-ad18-ed2019b302cb_Enabled">
    <vt:lpwstr>true</vt:lpwstr>
  </property>
  <property fmtid="{D5CDD505-2E9C-101B-9397-08002B2CF9AE}" pid="43" name="MSIP_Label_b68dae1d-8a0f-4d0b-ad18-ed2019b302cb_SetDate">
    <vt:lpwstr>2024-10-08T00:56:57Z</vt:lpwstr>
  </property>
  <property fmtid="{D5CDD505-2E9C-101B-9397-08002B2CF9AE}" pid="44" name="MSIP_Label_b68dae1d-8a0f-4d0b-ad18-ed2019b302cb_Method">
    <vt:lpwstr>Privileged</vt:lpwstr>
  </property>
  <property fmtid="{D5CDD505-2E9C-101B-9397-08002B2CF9AE}" pid="45" name="MSIP_Label_b68dae1d-8a0f-4d0b-ad18-ed2019b302cb_Name">
    <vt:lpwstr>OS AM</vt:lpwstr>
  </property>
  <property fmtid="{D5CDD505-2E9C-101B-9397-08002B2CF9AE}" pid="46" name="MSIP_Label_b68dae1d-8a0f-4d0b-ad18-ed2019b302cb_SiteId">
    <vt:lpwstr>214f1646-2021-47cc-8397-e3d3a7ba7d9d</vt:lpwstr>
  </property>
  <property fmtid="{D5CDD505-2E9C-101B-9397-08002B2CF9AE}" pid="47" name="MSIP_Label_b68dae1d-8a0f-4d0b-ad18-ed2019b302cb_ActionId">
    <vt:lpwstr>781697a7-43d0-4fc1-973c-b1e9fda55b2b</vt:lpwstr>
  </property>
  <property fmtid="{D5CDD505-2E9C-101B-9397-08002B2CF9AE}" pid="48" name="MSIP_Label_b68dae1d-8a0f-4d0b-ad18-ed2019b302cb_ContentBits">
    <vt:lpwstr>0</vt:lpwstr>
  </property>
  <property fmtid="{D5CDD505-2E9C-101B-9397-08002B2CF9AE}" pid="49" name="_dlc_DocIdItemGuid">
    <vt:lpwstr>604537ef-eaff-4821-95c5-0f0e2f2792d9</vt:lpwstr>
  </property>
</Properties>
</file>