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B15F" w14:textId="77777777" w:rsidR="00B406A5" w:rsidRPr="00431086" w:rsidRDefault="00B406A5" w:rsidP="00B406A5">
      <w:pPr>
        <w:rPr>
          <w:sz w:val="28"/>
        </w:rPr>
      </w:pPr>
      <w:r w:rsidRPr="00431086">
        <w:rPr>
          <w:noProof/>
          <w:lang w:eastAsia="en-AU"/>
        </w:rPr>
        <w:drawing>
          <wp:inline distT="0" distB="0" distL="0" distR="0" wp14:anchorId="72E9E5C2" wp14:editId="726DA98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70C6D9E" w14:textId="77777777" w:rsidR="00B406A5" w:rsidRPr="00431086" w:rsidRDefault="00B406A5" w:rsidP="00B406A5">
      <w:pPr>
        <w:rPr>
          <w:sz w:val="28"/>
        </w:rPr>
      </w:pPr>
    </w:p>
    <w:p w14:paraId="22D613A7" w14:textId="77777777" w:rsidR="00B406A5" w:rsidRPr="00431086" w:rsidRDefault="00B406A5" w:rsidP="00B406A5">
      <w:pPr>
        <w:rPr>
          <w:rFonts w:ascii="Arial" w:hAnsi="Arial" w:cs="Arial"/>
          <w:szCs w:val="22"/>
        </w:rPr>
      </w:pPr>
    </w:p>
    <w:p w14:paraId="09BCAB90" w14:textId="6B1DB879" w:rsidR="00B406A5" w:rsidRPr="00431086" w:rsidRDefault="00B406A5" w:rsidP="00B406A5">
      <w:pPr>
        <w:rPr>
          <w:rFonts w:ascii="Arial" w:hAnsi="Arial" w:cs="Arial"/>
          <w:b/>
          <w:sz w:val="24"/>
          <w:szCs w:val="22"/>
        </w:rPr>
      </w:pPr>
      <w:r w:rsidRPr="00431086">
        <w:rPr>
          <w:rFonts w:ascii="Arial" w:hAnsi="Arial" w:cs="Arial"/>
          <w:b/>
          <w:szCs w:val="22"/>
        </w:rPr>
        <w:t xml:space="preserve">PB </w:t>
      </w:r>
      <w:r w:rsidR="004E3083" w:rsidRPr="00431086">
        <w:rPr>
          <w:rFonts w:ascii="Arial" w:hAnsi="Arial" w:cs="Arial"/>
          <w:b/>
          <w:szCs w:val="22"/>
        </w:rPr>
        <w:t>34</w:t>
      </w:r>
      <w:r w:rsidRPr="00431086">
        <w:rPr>
          <w:rFonts w:ascii="Arial" w:hAnsi="Arial" w:cs="Arial"/>
          <w:b/>
          <w:szCs w:val="22"/>
        </w:rPr>
        <w:t xml:space="preserve"> of 2025</w:t>
      </w:r>
    </w:p>
    <w:p w14:paraId="260E6824" w14:textId="3BBC61A2" w:rsidR="00B406A5" w:rsidRPr="00431086" w:rsidRDefault="00B406A5" w:rsidP="00B406A5">
      <w:pPr>
        <w:spacing w:line="240" w:lineRule="auto"/>
        <w:rPr>
          <w:rFonts w:cs="Times New Roman"/>
          <w:b/>
          <w:sz w:val="40"/>
          <w:szCs w:val="40"/>
        </w:rPr>
      </w:pPr>
      <w:r w:rsidRPr="00431086">
        <w:rPr>
          <w:rFonts w:cs="Times New Roman"/>
          <w:b/>
          <w:sz w:val="40"/>
          <w:szCs w:val="40"/>
        </w:rPr>
        <w:t xml:space="preserve">National Health (Price and Special Patient Contribution) Amendment Determination (No. 3) 2025 </w:t>
      </w:r>
    </w:p>
    <w:p w14:paraId="11BDE2BB" w14:textId="77777777" w:rsidR="00B406A5" w:rsidRPr="00431086" w:rsidRDefault="00B406A5" w:rsidP="00B406A5">
      <w:pPr>
        <w:pStyle w:val="SignCoverPageStart"/>
        <w:spacing w:before="240"/>
        <w:ind w:right="91"/>
        <w:rPr>
          <w:szCs w:val="22"/>
        </w:rPr>
      </w:pPr>
      <w:r w:rsidRPr="00431086">
        <w:rPr>
          <w:szCs w:val="22"/>
        </w:rPr>
        <w:t xml:space="preserve">I, Rebecca Richardson, Assistant Secretary, Pricing and PBS Policy Branch, Technology Assessment and Access Division, Department of Health and Aged Care, delegate of the Minister for Health and Aged Care, make the following Determination: </w:t>
      </w:r>
    </w:p>
    <w:p w14:paraId="3CAFD582" w14:textId="489504E8" w:rsidR="00B406A5" w:rsidRPr="00431086" w:rsidRDefault="00B406A5" w:rsidP="00B406A5">
      <w:pPr>
        <w:keepNext/>
        <w:spacing w:before="300" w:line="240" w:lineRule="atLeast"/>
        <w:ind w:right="397"/>
        <w:jc w:val="both"/>
        <w:rPr>
          <w:szCs w:val="22"/>
        </w:rPr>
      </w:pPr>
      <w:r w:rsidRPr="00431086">
        <w:rPr>
          <w:szCs w:val="22"/>
        </w:rPr>
        <w:t xml:space="preserve">Dated    </w:t>
      </w:r>
      <w:r w:rsidR="002E337F" w:rsidRPr="00431086">
        <w:rPr>
          <w:szCs w:val="22"/>
        </w:rPr>
        <w:t xml:space="preserve">    </w:t>
      </w:r>
      <w:r w:rsidR="00617455" w:rsidRPr="00431086">
        <w:rPr>
          <w:szCs w:val="22"/>
        </w:rPr>
        <w:t>27</w:t>
      </w:r>
      <w:r w:rsidR="002E337F" w:rsidRPr="00431086">
        <w:rPr>
          <w:szCs w:val="22"/>
        </w:rPr>
        <w:t xml:space="preserve"> </w:t>
      </w:r>
      <w:r w:rsidR="004E3083" w:rsidRPr="00431086">
        <w:rPr>
          <w:szCs w:val="22"/>
        </w:rPr>
        <w:t>March</w:t>
      </w:r>
      <w:r w:rsidRPr="00431086">
        <w:rPr>
          <w:szCs w:val="22"/>
        </w:rPr>
        <w:t xml:space="preserve"> 2025</w:t>
      </w:r>
    </w:p>
    <w:p w14:paraId="409EB132" w14:textId="77777777" w:rsidR="00B406A5" w:rsidRPr="00431086" w:rsidRDefault="00B406A5" w:rsidP="00B406A5">
      <w:pPr>
        <w:keepNext/>
        <w:tabs>
          <w:tab w:val="left" w:pos="3402"/>
        </w:tabs>
        <w:spacing w:before="1440" w:line="300" w:lineRule="atLeast"/>
        <w:ind w:right="397"/>
        <w:rPr>
          <w:szCs w:val="22"/>
        </w:rPr>
      </w:pPr>
      <w:r w:rsidRPr="00431086">
        <w:rPr>
          <w:b/>
          <w:szCs w:val="22"/>
        </w:rPr>
        <w:t>REBECCA RICHARDSON</w:t>
      </w:r>
    </w:p>
    <w:p w14:paraId="2300A442" w14:textId="77777777" w:rsidR="00B406A5" w:rsidRPr="00431086" w:rsidRDefault="00B406A5" w:rsidP="00B406A5">
      <w:pPr>
        <w:pStyle w:val="SignCoverPageEnd"/>
        <w:ind w:right="91"/>
      </w:pPr>
      <w:r w:rsidRPr="00431086">
        <w:t>Assistant Secretary</w:t>
      </w:r>
    </w:p>
    <w:p w14:paraId="6AAA2A53" w14:textId="77777777" w:rsidR="00B406A5" w:rsidRPr="00431086" w:rsidRDefault="00B406A5" w:rsidP="00B406A5">
      <w:pPr>
        <w:pStyle w:val="SignCoverPageEnd"/>
        <w:ind w:right="91"/>
      </w:pPr>
      <w:r w:rsidRPr="00431086">
        <w:t>Pricing and PBS Policy Branch</w:t>
      </w:r>
    </w:p>
    <w:p w14:paraId="1D26B4C1" w14:textId="77777777" w:rsidR="00B406A5" w:rsidRPr="00431086" w:rsidRDefault="00B406A5" w:rsidP="00B406A5">
      <w:pPr>
        <w:pStyle w:val="SignCoverPageEnd"/>
        <w:ind w:right="91"/>
      </w:pPr>
      <w:r w:rsidRPr="00431086">
        <w:t xml:space="preserve">Technology Assessment and Access Division </w:t>
      </w:r>
    </w:p>
    <w:p w14:paraId="70F11A97" w14:textId="77777777" w:rsidR="00B406A5" w:rsidRPr="00431086" w:rsidRDefault="00B406A5" w:rsidP="00B406A5">
      <w:pPr>
        <w:pStyle w:val="SignCoverPageEnd"/>
        <w:ind w:right="91"/>
      </w:pPr>
      <w:r w:rsidRPr="00431086">
        <w:t xml:space="preserve">Department of Health and Aged Care </w:t>
      </w:r>
    </w:p>
    <w:p w14:paraId="6C9601D2" w14:textId="77777777" w:rsidR="00B406A5" w:rsidRPr="00431086" w:rsidRDefault="00B406A5" w:rsidP="00B406A5">
      <w:pPr>
        <w:sectPr w:rsidR="00B406A5" w:rsidRPr="00431086" w:rsidSect="00B406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1D0D5F1" w14:textId="77777777" w:rsidR="00B406A5" w:rsidRPr="00431086" w:rsidRDefault="00B406A5" w:rsidP="00B406A5">
      <w:pPr>
        <w:outlineLvl w:val="0"/>
        <w:rPr>
          <w:sz w:val="36"/>
        </w:rPr>
      </w:pPr>
      <w:r w:rsidRPr="00431086">
        <w:rPr>
          <w:sz w:val="36"/>
        </w:rPr>
        <w:lastRenderedPageBreak/>
        <w:t>Contents</w:t>
      </w:r>
    </w:p>
    <w:p w14:paraId="53AC53BE" w14:textId="77777777" w:rsidR="00B406A5" w:rsidRPr="00431086" w:rsidRDefault="00B406A5" w:rsidP="00B406A5">
      <w:pPr>
        <w:pStyle w:val="TOC5"/>
        <w:rPr>
          <w:rFonts w:asciiTheme="minorHAnsi" w:eastAsiaTheme="minorEastAsia" w:hAnsiTheme="minorHAnsi" w:cstheme="minorBidi"/>
          <w:noProof/>
          <w:kern w:val="0"/>
          <w:sz w:val="22"/>
          <w:szCs w:val="22"/>
        </w:rPr>
      </w:pPr>
      <w:bookmarkStart w:id="0" w:name="BKCheck15B_2"/>
      <w:bookmarkEnd w:id="0"/>
      <w:r w:rsidRPr="00431086">
        <w:rPr>
          <w:noProof/>
        </w:rPr>
        <w:t>1  Name</w:t>
      </w:r>
      <w:r w:rsidRPr="00431086">
        <w:rPr>
          <w:noProof/>
        </w:rPr>
        <w:tab/>
        <w:t>1</w:t>
      </w:r>
    </w:p>
    <w:p w14:paraId="15158E05" w14:textId="77777777" w:rsidR="00B406A5" w:rsidRPr="00431086" w:rsidRDefault="00B406A5" w:rsidP="00B406A5">
      <w:pPr>
        <w:pStyle w:val="TOC5"/>
        <w:rPr>
          <w:rFonts w:asciiTheme="minorHAnsi" w:eastAsiaTheme="minorEastAsia" w:hAnsiTheme="minorHAnsi" w:cstheme="minorBidi"/>
          <w:noProof/>
          <w:kern w:val="0"/>
          <w:sz w:val="22"/>
          <w:szCs w:val="22"/>
        </w:rPr>
      </w:pPr>
      <w:r w:rsidRPr="00431086">
        <w:rPr>
          <w:noProof/>
        </w:rPr>
        <w:t>2  Commencement</w:t>
      </w:r>
      <w:r w:rsidRPr="00431086">
        <w:rPr>
          <w:noProof/>
        </w:rPr>
        <w:tab/>
        <w:t>1</w:t>
      </w:r>
    </w:p>
    <w:p w14:paraId="76F6222A" w14:textId="77777777" w:rsidR="00B406A5" w:rsidRPr="00431086" w:rsidRDefault="00B406A5" w:rsidP="00B406A5">
      <w:pPr>
        <w:pStyle w:val="TOC5"/>
        <w:rPr>
          <w:rFonts w:asciiTheme="minorHAnsi" w:eastAsiaTheme="minorEastAsia" w:hAnsiTheme="minorHAnsi" w:cstheme="minorBidi"/>
          <w:noProof/>
          <w:kern w:val="0"/>
          <w:sz w:val="22"/>
          <w:szCs w:val="22"/>
        </w:rPr>
      </w:pPr>
      <w:r w:rsidRPr="00431086">
        <w:rPr>
          <w:noProof/>
        </w:rPr>
        <w:t>3  Authority</w:t>
      </w:r>
      <w:r w:rsidRPr="00431086">
        <w:rPr>
          <w:noProof/>
        </w:rPr>
        <w:tab/>
        <w:t>1</w:t>
      </w:r>
    </w:p>
    <w:p w14:paraId="5B89A8FB" w14:textId="77777777" w:rsidR="00B406A5" w:rsidRPr="00431086" w:rsidRDefault="00B406A5" w:rsidP="00B406A5">
      <w:pPr>
        <w:pStyle w:val="TOC5"/>
        <w:rPr>
          <w:rFonts w:asciiTheme="minorHAnsi" w:eastAsiaTheme="minorEastAsia" w:hAnsiTheme="minorHAnsi" w:cstheme="minorBidi"/>
          <w:noProof/>
          <w:kern w:val="0"/>
          <w:sz w:val="22"/>
          <w:szCs w:val="22"/>
        </w:rPr>
      </w:pPr>
      <w:r w:rsidRPr="00431086">
        <w:rPr>
          <w:noProof/>
        </w:rPr>
        <w:t>4  Schedules</w:t>
      </w:r>
      <w:r w:rsidRPr="00431086">
        <w:rPr>
          <w:noProof/>
        </w:rPr>
        <w:tab/>
        <w:t>1</w:t>
      </w:r>
    </w:p>
    <w:p w14:paraId="4B248B9C" w14:textId="77777777" w:rsidR="00B406A5" w:rsidRPr="00431086" w:rsidRDefault="00B406A5" w:rsidP="00B406A5">
      <w:pPr>
        <w:pStyle w:val="TOC6"/>
        <w:rPr>
          <w:rFonts w:asciiTheme="minorHAnsi" w:eastAsiaTheme="minorEastAsia" w:hAnsiTheme="minorHAnsi" w:cstheme="minorBidi"/>
          <w:b w:val="0"/>
          <w:noProof/>
          <w:kern w:val="0"/>
          <w:sz w:val="22"/>
          <w:szCs w:val="22"/>
        </w:rPr>
      </w:pPr>
      <w:r w:rsidRPr="00431086">
        <w:rPr>
          <w:noProof/>
        </w:rPr>
        <w:t>Schedule 1—Amendments</w:t>
      </w:r>
      <w:r w:rsidRPr="00431086">
        <w:rPr>
          <w:noProof/>
        </w:rPr>
        <w:tab/>
        <w:t>2</w:t>
      </w:r>
    </w:p>
    <w:p w14:paraId="540CC520" w14:textId="77777777" w:rsidR="00B406A5" w:rsidRPr="00431086" w:rsidRDefault="00B406A5" w:rsidP="00B406A5">
      <w:pPr>
        <w:pStyle w:val="TOC9"/>
        <w:rPr>
          <w:rFonts w:asciiTheme="minorHAnsi" w:eastAsiaTheme="minorEastAsia" w:hAnsiTheme="minorHAnsi" w:cstheme="minorBidi"/>
          <w:i w:val="0"/>
          <w:noProof/>
          <w:kern w:val="0"/>
          <w:sz w:val="22"/>
          <w:szCs w:val="22"/>
        </w:rPr>
      </w:pPr>
      <w:r w:rsidRPr="00431086">
        <w:rPr>
          <w:noProof/>
        </w:rPr>
        <w:t>National Health (Price and Special Patient Contribution) Determination 2022 (PB 98 of 2022)</w:t>
      </w:r>
      <w:r w:rsidRPr="00431086">
        <w:rPr>
          <w:noProof/>
        </w:rPr>
        <w:tab/>
        <w:t>2</w:t>
      </w:r>
    </w:p>
    <w:p w14:paraId="08F33438" w14:textId="77777777" w:rsidR="00B406A5" w:rsidRPr="00431086" w:rsidRDefault="00B406A5" w:rsidP="00B406A5">
      <w:pPr>
        <w:rPr>
          <w:rFonts w:cs="Times New Roman"/>
          <w:sz w:val="20"/>
        </w:rPr>
      </w:pPr>
    </w:p>
    <w:p w14:paraId="752708C7" w14:textId="77777777" w:rsidR="00B406A5" w:rsidRPr="00431086" w:rsidRDefault="00B406A5" w:rsidP="00B406A5">
      <w:pPr>
        <w:sectPr w:rsidR="00B406A5" w:rsidRPr="00431086" w:rsidSect="00B406A5">
          <w:footerReference w:type="default" r:id="rId15"/>
          <w:pgSz w:w="11906" w:h="16838"/>
          <w:pgMar w:top="1440" w:right="1440" w:bottom="1440" w:left="1440" w:header="708" w:footer="708" w:gutter="0"/>
          <w:cols w:space="708"/>
          <w:docGrid w:linePitch="360"/>
        </w:sectPr>
      </w:pPr>
    </w:p>
    <w:p w14:paraId="7588C296" w14:textId="77777777" w:rsidR="00B406A5" w:rsidRPr="00431086" w:rsidRDefault="00B406A5" w:rsidP="00B406A5">
      <w:pPr>
        <w:pStyle w:val="ActHead5"/>
      </w:pPr>
      <w:r w:rsidRPr="00431086">
        <w:lastRenderedPageBreak/>
        <w:t>1 Name</w:t>
      </w:r>
    </w:p>
    <w:p w14:paraId="1A9DDDEB" w14:textId="300A42D9" w:rsidR="00B406A5" w:rsidRPr="00431086" w:rsidRDefault="00B406A5" w:rsidP="00B406A5">
      <w:pPr>
        <w:pStyle w:val="subsection"/>
        <w:rPr>
          <w:sz w:val="24"/>
          <w:szCs w:val="24"/>
        </w:rPr>
      </w:pPr>
      <w:r w:rsidRPr="00431086">
        <w:tab/>
      </w:r>
      <w:r w:rsidRPr="00431086">
        <w:tab/>
        <w:t xml:space="preserve">This instrument is the </w:t>
      </w:r>
      <w:bookmarkStart w:id="1" w:name="BKCheck15B_3"/>
      <w:bookmarkEnd w:id="1"/>
      <w:r w:rsidRPr="00431086">
        <w:rPr>
          <w:i/>
          <w:szCs w:val="24"/>
        </w:rPr>
        <w:t>National Health (Price and Special Patient Contribution) Amendment Determination (No. 3) 2025</w:t>
      </w:r>
      <w:r w:rsidRPr="00431086">
        <w:rPr>
          <w:szCs w:val="24"/>
        </w:rPr>
        <w:t>.</w:t>
      </w:r>
    </w:p>
    <w:p w14:paraId="355749BA" w14:textId="7904B684" w:rsidR="00B406A5" w:rsidRPr="00431086" w:rsidRDefault="00B406A5" w:rsidP="00B406A5">
      <w:pPr>
        <w:pStyle w:val="subsection"/>
      </w:pPr>
      <w:r w:rsidRPr="00431086">
        <w:tab/>
      </w:r>
      <w:r w:rsidRPr="00431086">
        <w:tab/>
        <w:t xml:space="preserve">This instrument may also be cited as PB </w:t>
      </w:r>
      <w:r w:rsidR="004E3083" w:rsidRPr="00431086">
        <w:t>34</w:t>
      </w:r>
      <w:r w:rsidRPr="00431086">
        <w:t xml:space="preserve"> of 2025.</w:t>
      </w:r>
    </w:p>
    <w:p w14:paraId="70B437BD" w14:textId="77777777" w:rsidR="00B406A5" w:rsidRPr="00431086" w:rsidRDefault="00B406A5" w:rsidP="00B406A5">
      <w:pPr>
        <w:pStyle w:val="ActHead5"/>
      </w:pPr>
      <w:bookmarkStart w:id="2" w:name="_Toc144203195"/>
      <w:proofErr w:type="gramStart"/>
      <w:r w:rsidRPr="00431086">
        <w:rPr>
          <w:rStyle w:val="CharSectno"/>
          <w:rFonts w:eastAsiaTheme="majorEastAsia"/>
        </w:rPr>
        <w:t>2</w:t>
      </w:r>
      <w:r w:rsidRPr="00431086">
        <w:t xml:space="preserve">  Commencement</w:t>
      </w:r>
      <w:bookmarkEnd w:id="2"/>
      <w:proofErr w:type="gramEnd"/>
    </w:p>
    <w:p w14:paraId="4CCB3F53" w14:textId="77777777" w:rsidR="00B406A5" w:rsidRPr="00431086" w:rsidRDefault="00B406A5" w:rsidP="00B406A5">
      <w:pPr>
        <w:pStyle w:val="subsection"/>
      </w:pPr>
      <w:r w:rsidRPr="00431086">
        <w:tab/>
        <w:t>(1)</w:t>
      </w:r>
      <w:r w:rsidRPr="00431086">
        <w:tab/>
        <w:t>Each provision of this instrument specified in column 1 of the table commences, or is taken to have commenced, in accordance with column 2 of the table. Any other statement in column 2 has effect according to its terms.</w:t>
      </w:r>
    </w:p>
    <w:p w14:paraId="2C49421F" w14:textId="77777777" w:rsidR="00B406A5" w:rsidRPr="00431086" w:rsidRDefault="00B406A5" w:rsidP="00B406A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B406A5" w:rsidRPr="00431086" w14:paraId="22930B79" w14:textId="77777777" w:rsidTr="00233D2B">
        <w:trPr>
          <w:tblHeader/>
        </w:trPr>
        <w:tc>
          <w:tcPr>
            <w:tcW w:w="8364" w:type="dxa"/>
            <w:gridSpan w:val="3"/>
            <w:tcBorders>
              <w:top w:val="single" w:sz="12" w:space="0" w:color="auto"/>
              <w:bottom w:val="single" w:sz="6" w:space="0" w:color="auto"/>
            </w:tcBorders>
            <w:shd w:val="clear" w:color="auto" w:fill="auto"/>
            <w:hideMark/>
          </w:tcPr>
          <w:p w14:paraId="117A797B" w14:textId="77777777" w:rsidR="00B406A5" w:rsidRPr="00431086" w:rsidRDefault="00B406A5" w:rsidP="00233D2B">
            <w:pPr>
              <w:pStyle w:val="TableHeading"/>
            </w:pPr>
            <w:r w:rsidRPr="00431086">
              <w:t>Commencement information</w:t>
            </w:r>
          </w:p>
        </w:tc>
      </w:tr>
      <w:tr w:rsidR="00B406A5" w:rsidRPr="00431086" w14:paraId="505B588D" w14:textId="77777777" w:rsidTr="00233D2B">
        <w:trPr>
          <w:tblHeader/>
        </w:trPr>
        <w:tc>
          <w:tcPr>
            <w:tcW w:w="2977" w:type="dxa"/>
            <w:tcBorders>
              <w:top w:val="single" w:sz="6" w:space="0" w:color="auto"/>
              <w:bottom w:val="single" w:sz="6" w:space="0" w:color="auto"/>
            </w:tcBorders>
            <w:shd w:val="clear" w:color="auto" w:fill="auto"/>
            <w:hideMark/>
          </w:tcPr>
          <w:p w14:paraId="7E2BE5BD" w14:textId="77777777" w:rsidR="00B406A5" w:rsidRPr="00431086" w:rsidRDefault="00B406A5" w:rsidP="00233D2B">
            <w:pPr>
              <w:pStyle w:val="TableHeading"/>
            </w:pPr>
            <w:r w:rsidRPr="00431086">
              <w:t>Column 1</w:t>
            </w:r>
          </w:p>
        </w:tc>
        <w:tc>
          <w:tcPr>
            <w:tcW w:w="3544" w:type="dxa"/>
            <w:tcBorders>
              <w:top w:val="single" w:sz="6" w:space="0" w:color="auto"/>
              <w:bottom w:val="single" w:sz="6" w:space="0" w:color="auto"/>
            </w:tcBorders>
            <w:shd w:val="clear" w:color="auto" w:fill="auto"/>
            <w:hideMark/>
          </w:tcPr>
          <w:p w14:paraId="75197A1E" w14:textId="77777777" w:rsidR="00B406A5" w:rsidRPr="00431086" w:rsidRDefault="00B406A5" w:rsidP="00233D2B">
            <w:pPr>
              <w:pStyle w:val="TableHeading"/>
            </w:pPr>
            <w:r w:rsidRPr="00431086">
              <w:t>Column 2</w:t>
            </w:r>
          </w:p>
        </w:tc>
        <w:tc>
          <w:tcPr>
            <w:tcW w:w="1843" w:type="dxa"/>
            <w:tcBorders>
              <w:top w:val="single" w:sz="6" w:space="0" w:color="auto"/>
              <w:bottom w:val="single" w:sz="6" w:space="0" w:color="auto"/>
            </w:tcBorders>
            <w:shd w:val="clear" w:color="auto" w:fill="auto"/>
            <w:hideMark/>
          </w:tcPr>
          <w:p w14:paraId="6D6ED7D8" w14:textId="77777777" w:rsidR="00B406A5" w:rsidRPr="00431086" w:rsidRDefault="00B406A5" w:rsidP="00233D2B">
            <w:pPr>
              <w:pStyle w:val="TableHeading"/>
            </w:pPr>
            <w:r w:rsidRPr="00431086">
              <w:t>Column 3</w:t>
            </w:r>
          </w:p>
        </w:tc>
      </w:tr>
      <w:tr w:rsidR="00B406A5" w:rsidRPr="00431086" w14:paraId="460F4F3A" w14:textId="77777777" w:rsidTr="00233D2B">
        <w:trPr>
          <w:tblHeader/>
        </w:trPr>
        <w:tc>
          <w:tcPr>
            <w:tcW w:w="2977" w:type="dxa"/>
            <w:tcBorders>
              <w:top w:val="single" w:sz="6" w:space="0" w:color="auto"/>
              <w:bottom w:val="single" w:sz="12" w:space="0" w:color="auto"/>
            </w:tcBorders>
            <w:shd w:val="clear" w:color="auto" w:fill="auto"/>
            <w:hideMark/>
          </w:tcPr>
          <w:p w14:paraId="5B610664" w14:textId="77777777" w:rsidR="00B406A5" w:rsidRPr="00431086" w:rsidRDefault="00B406A5" w:rsidP="00233D2B">
            <w:pPr>
              <w:pStyle w:val="TableHeading"/>
            </w:pPr>
            <w:r w:rsidRPr="00431086">
              <w:t>Provisions</w:t>
            </w:r>
          </w:p>
        </w:tc>
        <w:tc>
          <w:tcPr>
            <w:tcW w:w="3544" w:type="dxa"/>
            <w:tcBorders>
              <w:top w:val="single" w:sz="6" w:space="0" w:color="auto"/>
              <w:bottom w:val="single" w:sz="12" w:space="0" w:color="auto"/>
            </w:tcBorders>
            <w:shd w:val="clear" w:color="auto" w:fill="auto"/>
            <w:hideMark/>
          </w:tcPr>
          <w:p w14:paraId="343F1D1F" w14:textId="77777777" w:rsidR="00B406A5" w:rsidRPr="00431086" w:rsidRDefault="00B406A5" w:rsidP="00233D2B">
            <w:pPr>
              <w:pStyle w:val="TableHeading"/>
            </w:pPr>
            <w:r w:rsidRPr="00431086">
              <w:t>Commencement</w:t>
            </w:r>
          </w:p>
        </w:tc>
        <w:tc>
          <w:tcPr>
            <w:tcW w:w="1843" w:type="dxa"/>
            <w:tcBorders>
              <w:top w:val="single" w:sz="6" w:space="0" w:color="auto"/>
              <w:bottom w:val="single" w:sz="12" w:space="0" w:color="auto"/>
            </w:tcBorders>
            <w:shd w:val="clear" w:color="auto" w:fill="auto"/>
            <w:hideMark/>
          </w:tcPr>
          <w:p w14:paraId="744CEC39" w14:textId="77777777" w:rsidR="00B406A5" w:rsidRPr="00431086" w:rsidRDefault="00B406A5" w:rsidP="00233D2B">
            <w:pPr>
              <w:pStyle w:val="TableHeading"/>
            </w:pPr>
            <w:r w:rsidRPr="00431086">
              <w:t>Date/Details</w:t>
            </w:r>
          </w:p>
        </w:tc>
      </w:tr>
      <w:tr w:rsidR="00B406A5" w:rsidRPr="00431086" w14:paraId="084AF44A" w14:textId="77777777" w:rsidTr="00233D2B">
        <w:tc>
          <w:tcPr>
            <w:tcW w:w="2977" w:type="dxa"/>
            <w:tcBorders>
              <w:top w:val="single" w:sz="12" w:space="0" w:color="auto"/>
              <w:bottom w:val="single" w:sz="12" w:space="0" w:color="auto"/>
            </w:tcBorders>
            <w:shd w:val="clear" w:color="auto" w:fill="auto"/>
            <w:hideMark/>
          </w:tcPr>
          <w:p w14:paraId="545F3C1C" w14:textId="77777777" w:rsidR="00B406A5" w:rsidRPr="00431086" w:rsidRDefault="00B406A5" w:rsidP="00233D2B">
            <w:pPr>
              <w:pStyle w:val="Tabletext"/>
              <w:rPr>
                <w:i/>
              </w:rPr>
            </w:pPr>
            <w:r w:rsidRPr="00431086">
              <w:t>1.  The whole of this instrument</w:t>
            </w:r>
            <w:r w:rsidRPr="00431086">
              <w:rPr>
                <w:i/>
              </w:rPr>
              <w:t xml:space="preserve"> </w:t>
            </w:r>
          </w:p>
        </w:tc>
        <w:tc>
          <w:tcPr>
            <w:tcW w:w="3544" w:type="dxa"/>
            <w:tcBorders>
              <w:top w:val="single" w:sz="12" w:space="0" w:color="auto"/>
              <w:bottom w:val="single" w:sz="12" w:space="0" w:color="auto"/>
            </w:tcBorders>
            <w:shd w:val="clear" w:color="auto" w:fill="auto"/>
            <w:hideMark/>
          </w:tcPr>
          <w:p w14:paraId="6491E86B" w14:textId="2A726514" w:rsidR="00B406A5" w:rsidRPr="00431086" w:rsidRDefault="00B406A5" w:rsidP="00233D2B">
            <w:pPr>
              <w:pStyle w:val="Tabletext"/>
            </w:pPr>
            <w:r w:rsidRPr="00431086">
              <w:t>1 April 2025</w:t>
            </w:r>
          </w:p>
        </w:tc>
        <w:tc>
          <w:tcPr>
            <w:tcW w:w="1843" w:type="dxa"/>
            <w:tcBorders>
              <w:top w:val="single" w:sz="12" w:space="0" w:color="auto"/>
              <w:bottom w:val="single" w:sz="12" w:space="0" w:color="auto"/>
            </w:tcBorders>
            <w:shd w:val="clear" w:color="auto" w:fill="auto"/>
          </w:tcPr>
          <w:p w14:paraId="4C8E4070" w14:textId="77777777" w:rsidR="00B406A5" w:rsidRPr="00431086" w:rsidRDefault="00B406A5" w:rsidP="00233D2B">
            <w:pPr>
              <w:pStyle w:val="Tabletext"/>
              <w:rPr>
                <w:i/>
              </w:rPr>
            </w:pPr>
          </w:p>
        </w:tc>
      </w:tr>
    </w:tbl>
    <w:p w14:paraId="3E8A6811" w14:textId="77777777" w:rsidR="00B406A5" w:rsidRPr="00431086" w:rsidRDefault="00B406A5" w:rsidP="00B406A5">
      <w:pPr>
        <w:pStyle w:val="notetext"/>
      </w:pPr>
      <w:r w:rsidRPr="00431086">
        <w:rPr>
          <w:snapToGrid w:val="0"/>
          <w:lang w:eastAsia="en-US"/>
        </w:rPr>
        <w:t>Note:</w:t>
      </w:r>
      <w:r w:rsidRPr="00431086">
        <w:rPr>
          <w:snapToGrid w:val="0"/>
          <w:lang w:eastAsia="en-US"/>
        </w:rPr>
        <w:tab/>
        <w:t>This table relates only to the provisions of this instrument</w:t>
      </w:r>
      <w:r w:rsidRPr="00431086">
        <w:t xml:space="preserve"> </w:t>
      </w:r>
      <w:r w:rsidRPr="00431086">
        <w:rPr>
          <w:snapToGrid w:val="0"/>
          <w:lang w:eastAsia="en-US"/>
        </w:rPr>
        <w:t>as originally made. It will not be amended to deal with any later amendments of this instrument.</w:t>
      </w:r>
    </w:p>
    <w:p w14:paraId="5EC71BF5" w14:textId="77777777" w:rsidR="00B406A5" w:rsidRPr="00431086" w:rsidRDefault="00B406A5" w:rsidP="00B406A5">
      <w:pPr>
        <w:pStyle w:val="subsection"/>
      </w:pPr>
      <w:r w:rsidRPr="00431086">
        <w:tab/>
        <w:t>(2)</w:t>
      </w:r>
      <w:r w:rsidRPr="00431086">
        <w:tab/>
        <w:t>Any information in column 3 of the table is not part of this instrument. Information may be inserted in this column, or information in it may be edited, in any published version of this instrument.</w:t>
      </w:r>
    </w:p>
    <w:p w14:paraId="1788604C" w14:textId="77777777" w:rsidR="00B406A5" w:rsidRPr="00431086" w:rsidRDefault="00B406A5" w:rsidP="00B406A5">
      <w:pPr>
        <w:pStyle w:val="ActHead5"/>
      </w:pPr>
      <w:bookmarkStart w:id="3" w:name="_Toc144203196"/>
      <w:proofErr w:type="gramStart"/>
      <w:r w:rsidRPr="00431086">
        <w:rPr>
          <w:rStyle w:val="CharSectno"/>
          <w:rFonts w:eastAsiaTheme="majorEastAsia"/>
        </w:rPr>
        <w:t>3</w:t>
      </w:r>
      <w:r w:rsidRPr="00431086">
        <w:t xml:space="preserve">  Authority</w:t>
      </w:r>
      <w:bookmarkEnd w:id="3"/>
      <w:proofErr w:type="gramEnd"/>
    </w:p>
    <w:p w14:paraId="65E2F25D" w14:textId="77777777" w:rsidR="00B406A5" w:rsidRPr="00431086" w:rsidRDefault="00B406A5" w:rsidP="00B406A5">
      <w:pPr>
        <w:pStyle w:val="subsection"/>
      </w:pPr>
      <w:r w:rsidRPr="00431086">
        <w:tab/>
      </w:r>
      <w:r w:rsidRPr="00431086">
        <w:tab/>
        <w:t xml:space="preserve">This instrument is made under section 85B of the </w:t>
      </w:r>
      <w:r w:rsidRPr="00431086">
        <w:rPr>
          <w:i/>
        </w:rPr>
        <w:t>National Health Act 1953.</w:t>
      </w:r>
    </w:p>
    <w:p w14:paraId="4E78C0D0" w14:textId="77777777" w:rsidR="00B406A5" w:rsidRPr="00431086" w:rsidRDefault="00B406A5" w:rsidP="00B406A5">
      <w:pPr>
        <w:pStyle w:val="ActHead5"/>
      </w:pPr>
      <w:bookmarkStart w:id="4" w:name="_Toc144203197"/>
      <w:proofErr w:type="gramStart"/>
      <w:r w:rsidRPr="00431086">
        <w:t>4  Schedules</w:t>
      </w:r>
      <w:bookmarkEnd w:id="4"/>
      <w:proofErr w:type="gramEnd"/>
    </w:p>
    <w:p w14:paraId="0989BC0A" w14:textId="77777777" w:rsidR="00B406A5" w:rsidRPr="00431086" w:rsidRDefault="00B406A5" w:rsidP="00B406A5">
      <w:pPr>
        <w:pStyle w:val="subsection"/>
      </w:pPr>
      <w:r w:rsidRPr="00431086">
        <w:tab/>
      </w:r>
      <w:r w:rsidRPr="00431086">
        <w:tab/>
        <w:t>Each instrument that is specified in a Schedule to this instrument is amended or repealed as set out in the applicable items in the Schedule concerned, and any other item in a Schedule to this instrument has effect according to its terms.</w:t>
      </w:r>
    </w:p>
    <w:p w14:paraId="03FF8242" w14:textId="77777777" w:rsidR="00B406A5" w:rsidRPr="00431086" w:rsidRDefault="00B406A5" w:rsidP="00B406A5">
      <w:pPr>
        <w:sectPr w:rsidR="00B406A5" w:rsidRPr="00431086" w:rsidSect="00B406A5">
          <w:footerReference w:type="default" r:id="rId16"/>
          <w:pgSz w:w="11906" w:h="16838"/>
          <w:pgMar w:top="1440" w:right="1440" w:bottom="1440" w:left="1440" w:header="708" w:footer="708" w:gutter="0"/>
          <w:cols w:space="708"/>
          <w:docGrid w:linePitch="360"/>
        </w:sectPr>
      </w:pPr>
    </w:p>
    <w:p w14:paraId="7C34E169" w14:textId="77777777" w:rsidR="00B406A5" w:rsidRPr="00431086" w:rsidRDefault="00B406A5" w:rsidP="00B406A5">
      <w:pPr>
        <w:tabs>
          <w:tab w:val="left" w:pos="1365"/>
        </w:tabs>
        <w:rPr>
          <w:rFonts w:ascii="Arial" w:hAnsi="Arial" w:cs="Arial"/>
          <w:b/>
          <w:bCs/>
          <w:sz w:val="32"/>
          <w:szCs w:val="32"/>
        </w:rPr>
      </w:pPr>
      <w:r w:rsidRPr="00431086">
        <w:rPr>
          <w:rFonts w:ascii="Arial" w:hAnsi="Arial" w:cs="Arial"/>
          <w:b/>
          <w:bCs/>
          <w:sz w:val="32"/>
          <w:szCs w:val="32"/>
        </w:rPr>
        <w:lastRenderedPageBreak/>
        <w:t>Schedule 1 – Amendments</w:t>
      </w:r>
    </w:p>
    <w:p w14:paraId="13B86545" w14:textId="77777777" w:rsidR="00B406A5" w:rsidRPr="00431086" w:rsidRDefault="00B406A5" w:rsidP="00B406A5">
      <w:pPr>
        <w:tabs>
          <w:tab w:val="left" w:pos="1365"/>
        </w:tabs>
        <w:rPr>
          <w:rFonts w:ascii="Arial" w:hAnsi="Arial" w:cs="Arial"/>
          <w:sz w:val="32"/>
          <w:szCs w:val="32"/>
        </w:rPr>
      </w:pPr>
    </w:p>
    <w:p w14:paraId="2411BFBD" w14:textId="77777777" w:rsidR="00B406A5" w:rsidRPr="00431086" w:rsidRDefault="00B406A5" w:rsidP="00B406A5">
      <w:pPr>
        <w:tabs>
          <w:tab w:val="left" w:pos="1365"/>
        </w:tabs>
        <w:rPr>
          <w:b/>
          <w:bCs/>
          <w:i/>
          <w:iCs/>
          <w:sz w:val="28"/>
          <w:szCs w:val="28"/>
        </w:rPr>
      </w:pPr>
      <w:r w:rsidRPr="00431086">
        <w:rPr>
          <w:rFonts w:cs="Times New Roman"/>
          <w:b/>
          <w:bCs/>
          <w:i/>
          <w:iCs/>
          <w:sz w:val="28"/>
          <w:szCs w:val="28"/>
        </w:rPr>
        <w:t>N</w:t>
      </w:r>
      <w:r w:rsidRPr="00431086">
        <w:rPr>
          <w:b/>
          <w:bCs/>
          <w:i/>
          <w:iCs/>
          <w:sz w:val="28"/>
          <w:szCs w:val="28"/>
        </w:rPr>
        <w:t>ational Health (Price and Special Patient Contribution) Determination 2022 (PB 98 of 2022)</w:t>
      </w:r>
    </w:p>
    <w:p w14:paraId="539ADDA8" w14:textId="2FE88164" w:rsidR="0050700E" w:rsidRPr="00431086" w:rsidRDefault="0050700E" w:rsidP="00B406A5">
      <w:pPr>
        <w:pStyle w:val="ItemHead"/>
        <w:numPr>
          <w:ilvl w:val="0"/>
          <w:numId w:val="1"/>
        </w:numPr>
      </w:pPr>
      <w:r w:rsidRPr="00431086">
        <w:t>Schedule 1 – entry for Clomipramine</w:t>
      </w:r>
    </w:p>
    <w:p w14:paraId="06ADE5E9" w14:textId="11457C53" w:rsidR="0050700E" w:rsidRPr="00431086" w:rsidRDefault="0050700E" w:rsidP="0050700E">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0700E" w:rsidRPr="00431086" w14:paraId="4D9F40AC" w14:textId="77777777" w:rsidTr="0050700E">
        <w:trPr>
          <w:trHeight w:val="67"/>
        </w:trPr>
        <w:tc>
          <w:tcPr>
            <w:tcW w:w="970" w:type="pct"/>
            <w:shd w:val="clear" w:color="auto" w:fill="auto"/>
            <w:tcMar>
              <w:top w:w="28" w:type="dxa"/>
              <w:bottom w:w="28" w:type="dxa"/>
            </w:tcMar>
          </w:tcPr>
          <w:p w14:paraId="1EBDE66B"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Clomipramine</w:t>
            </w:r>
          </w:p>
        </w:tc>
        <w:tc>
          <w:tcPr>
            <w:tcW w:w="971" w:type="pct"/>
            <w:shd w:val="clear" w:color="auto" w:fill="auto"/>
            <w:tcMar>
              <w:top w:w="28" w:type="dxa"/>
              <w:bottom w:w="28" w:type="dxa"/>
            </w:tcMar>
          </w:tcPr>
          <w:p w14:paraId="763D5150"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Tablet containing clomipramine hydrochloride 25 mg</w:t>
            </w:r>
          </w:p>
        </w:tc>
        <w:tc>
          <w:tcPr>
            <w:tcW w:w="737" w:type="pct"/>
            <w:shd w:val="clear" w:color="auto" w:fill="auto"/>
            <w:tcMar>
              <w:top w:w="28" w:type="dxa"/>
              <w:bottom w:w="28" w:type="dxa"/>
            </w:tcMar>
          </w:tcPr>
          <w:p w14:paraId="29655DFA"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0D319A9"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Anafranil 25</w:t>
            </w:r>
          </w:p>
        </w:tc>
        <w:tc>
          <w:tcPr>
            <w:tcW w:w="502" w:type="pct"/>
            <w:shd w:val="clear" w:color="auto" w:fill="auto"/>
            <w:tcMar>
              <w:top w:w="28" w:type="dxa"/>
              <w:bottom w:w="28" w:type="dxa"/>
            </w:tcMar>
          </w:tcPr>
          <w:p w14:paraId="2D8C3A11" w14:textId="77777777"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779C7790" w14:textId="77777777"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5.52</w:t>
            </w:r>
          </w:p>
        </w:tc>
        <w:tc>
          <w:tcPr>
            <w:tcW w:w="475" w:type="pct"/>
            <w:shd w:val="clear" w:color="auto" w:fill="auto"/>
            <w:tcMar>
              <w:top w:w="28" w:type="dxa"/>
              <w:bottom w:w="28" w:type="dxa"/>
            </w:tcMar>
          </w:tcPr>
          <w:p w14:paraId="48A3C3E7" w14:textId="77777777"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9.63</w:t>
            </w:r>
          </w:p>
        </w:tc>
      </w:tr>
    </w:tbl>
    <w:p w14:paraId="5E9CB2BD" w14:textId="77777777" w:rsidR="002D7C7A" w:rsidRPr="00431086" w:rsidRDefault="002D7C7A" w:rsidP="0050700E">
      <w:pPr>
        <w:ind w:left="1068"/>
        <w:rPr>
          <w:lang w:eastAsia="en-AU"/>
        </w:rPr>
      </w:pPr>
    </w:p>
    <w:p w14:paraId="03E97265" w14:textId="7A462A81" w:rsidR="0050700E" w:rsidRPr="00431086" w:rsidRDefault="0050700E" w:rsidP="0050700E">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0700E" w:rsidRPr="00431086" w14:paraId="1A490553" w14:textId="77777777" w:rsidTr="00850014">
        <w:trPr>
          <w:trHeight w:val="67"/>
        </w:trPr>
        <w:tc>
          <w:tcPr>
            <w:tcW w:w="970" w:type="pct"/>
            <w:shd w:val="clear" w:color="auto" w:fill="auto"/>
            <w:tcMar>
              <w:top w:w="28" w:type="dxa"/>
              <w:bottom w:w="28" w:type="dxa"/>
            </w:tcMar>
          </w:tcPr>
          <w:p w14:paraId="2DD645A3"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Clomipramine</w:t>
            </w:r>
          </w:p>
        </w:tc>
        <w:tc>
          <w:tcPr>
            <w:tcW w:w="971" w:type="pct"/>
            <w:shd w:val="clear" w:color="auto" w:fill="auto"/>
            <w:tcMar>
              <w:top w:w="28" w:type="dxa"/>
              <w:bottom w:w="28" w:type="dxa"/>
            </w:tcMar>
          </w:tcPr>
          <w:p w14:paraId="103A59DB"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Tablet containing clomipramine hydrochloride 25 mg</w:t>
            </w:r>
          </w:p>
        </w:tc>
        <w:tc>
          <w:tcPr>
            <w:tcW w:w="737" w:type="pct"/>
            <w:shd w:val="clear" w:color="auto" w:fill="auto"/>
            <w:tcMar>
              <w:top w:w="28" w:type="dxa"/>
              <w:bottom w:w="28" w:type="dxa"/>
            </w:tcMar>
          </w:tcPr>
          <w:p w14:paraId="2995DFA8"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5B1F33D" w14:textId="77777777" w:rsidR="0050700E" w:rsidRPr="00431086" w:rsidRDefault="0050700E" w:rsidP="00850014">
            <w:pPr>
              <w:rPr>
                <w:rFonts w:ascii="Arial" w:hAnsi="Arial" w:cs="Arial"/>
                <w:color w:val="000000" w:themeColor="text1"/>
                <w:sz w:val="18"/>
                <w:szCs w:val="18"/>
              </w:rPr>
            </w:pPr>
            <w:r w:rsidRPr="00431086">
              <w:rPr>
                <w:rFonts w:ascii="Arial" w:hAnsi="Arial" w:cs="Arial"/>
                <w:color w:val="000000" w:themeColor="text1"/>
                <w:sz w:val="18"/>
                <w:szCs w:val="18"/>
              </w:rPr>
              <w:t>Anafranil 25</w:t>
            </w:r>
          </w:p>
        </w:tc>
        <w:tc>
          <w:tcPr>
            <w:tcW w:w="502" w:type="pct"/>
            <w:shd w:val="clear" w:color="auto" w:fill="auto"/>
            <w:tcMar>
              <w:top w:w="28" w:type="dxa"/>
              <w:bottom w:w="28" w:type="dxa"/>
            </w:tcMar>
          </w:tcPr>
          <w:p w14:paraId="46CD68BD" w14:textId="77777777"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513804FC" w14:textId="01914665"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4.65</w:t>
            </w:r>
          </w:p>
        </w:tc>
        <w:tc>
          <w:tcPr>
            <w:tcW w:w="475" w:type="pct"/>
            <w:shd w:val="clear" w:color="auto" w:fill="auto"/>
            <w:tcMar>
              <w:top w:w="28" w:type="dxa"/>
              <w:bottom w:w="28" w:type="dxa"/>
            </w:tcMar>
          </w:tcPr>
          <w:p w14:paraId="6D2407B8" w14:textId="1CDC93E4" w:rsidR="0050700E" w:rsidRPr="00431086" w:rsidRDefault="0050700E" w:rsidP="00850014">
            <w:pPr>
              <w:jc w:val="right"/>
              <w:rPr>
                <w:rFonts w:ascii="Arial" w:hAnsi="Arial" w:cs="Arial"/>
                <w:color w:val="000000" w:themeColor="text1"/>
                <w:sz w:val="18"/>
                <w:szCs w:val="18"/>
              </w:rPr>
            </w:pPr>
            <w:r w:rsidRPr="00431086">
              <w:rPr>
                <w:rFonts w:ascii="Arial" w:hAnsi="Arial" w:cs="Arial"/>
                <w:color w:val="000000" w:themeColor="text1"/>
                <w:sz w:val="18"/>
                <w:szCs w:val="18"/>
              </w:rPr>
              <w:t>8.11</w:t>
            </w:r>
          </w:p>
        </w:tc>
      </w:tr>
    </w:tbl>
    <w:p w14:paraId="57F58DED" w14:textId="489D3F86" w:rsidR="00B406A5" w:rsidRPr="00431086" w:rsidRDefault="00B406A5" w:rsidP="00B406A5">
      <w:pPr>
        <w:pStyle w:val="ItemHead"/>
        <w:numPr>
          <w:ilvl w:val="0"/>
          <w:numId w:val="1"/>
        </w:numPr>
      </w:pPr>
      <w:r w:rsidRPr="00431086">
        <w:t>Schedule 1 – after entry for Clomipramine</w:t>
      </w:r>
    </w:p>
    <w:p w14:paraId="2FEAF1D7" w14:textId="77777777" w:rsidR="00B406A5" w:rsidRPr="00431086" w:rsidRDefault="00B406A5" w:rsidP="00B406A5">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406A5" w:rsidRPr="00431086" w:rsidDel="009C4D85" w14:paraId="5D1B45DC" w14:textId="77777777" w:rsidTr="00233D2B">
        <w:trPr>
          <w:trHeight w:val="67"/>
        </w:trPr>
        <w:tc>
          <w:tcPr>
            <w:tcW w:w="970" w:type="pct"/>
            <w:shd w:val="clear" w:color="auto" w:fill="auto"/>
            <w:tcMar>
              <w:top w:w="28" w:type="dxa"/>
              <w:bottom w:w="28" w:type="dxa"/>
            </w:tcMar>
          </w:tcPr>
          <w:p w14:paraId="634C8026" w14:textId="28298B54" w:rsidR="00B406A5" w:rsidRPr="00431086" w:rsidRDefault="00B406A5" w:rsidP="00233D2B">
            <w:pPr>
              <w:rPr>
                <w:rFonts w:ascii="Arial" w:hAnsi="Arial" w:cs="Arial"/>
                <w:color w:val="000000" w:themeColor="text1"/>
                <w:sz w:val="18"/>
                <w:szCs w:val="18"/>
              </w:rPr>
            </w:pPr>
            <w:r w:rsidRPr="00431086">
              <w:rPr>
                <w:rFonts w:ascii="Arial" w:hAnsi="Arial" w:cs="Arial"/>
                <w:color w:val="000000" w:themeColor="text1"/>
                <w:sz w:val="18"/>
                <w:szCs w:val="18"/>
              </w:rPr>
              <w:t>Clonazepam</w:t>
            </w:r>
          </w:p>
        </w:tc>
        <w:tc>
          <w:tcPr>
            <w:tcW w:w="971" w:type="pct"/>
            <w:shd w:val="clear" w:color="auto" w:fill="auto"/>
            <w:tcMar>
              <w:top w:w="28" w:type="dxa"/>
              <w:bottom w:w="28" w:type="dxa"/>
            </w:tcMar>
          </w:tcPr>
          <w:p w14:paraId="08DD10BE" w14:textId="4ECB5044" w:rsidR="00B406A5" w:rsidRPr="00431086" w:rsidDel="009C4D85" w:rsidRDefault="00B406A5" w:rsidP="00233D2B">
            <w:pPr>
              <w:rPr>
                <w:rFonts w:ascii="Arial" w:hAnsi="Arial" w:cs="Arial"/>
                <w:sz w:val="18"/>
                <w:szCs w:val="18"/>
              </w:rPr>
            </w:pPr>
            <w:r w:rsidRPr="00431086">
              <w:rPr>
                <w:rFonts w:ascii="Arial" w:hAnsi="Arial" w:cs="Arial"/>
                <w:bCs/>
                <w:color w:val="000000" w:themeColor="text1"/>
                <w:sz w:val="18"/>
                <w:szCs w:val="18"/>
              </w:rPr>
              <w:t>Tablet 500 micrograms</w:t>
            </w:r>
          </w:p>
        </w:tc>
        <w:tc>
          <w:tcPr>
            <w:tcW w:w="737" w:type="pct"/>
            <w:shd w:val="clear" w:color="auto" w:fill="auto"/>
            <w:tcMar>
              <w:top w:w="28" w:type="dxa"/>
              <w:bottom w:w="28" w:type="dxa"/>
            </w:tcMar>
          </w:tcPr>
          <w:p w14:paraId="23D801D2" w14:textId="77777777" w:rsidR="00B406A5" w:rsidRPr="00431086" w:rsidDel="009C4D85" w:rsidRDefault="00B406A5" w:rsidP="00233D2B">
            <w:pPr>
              <w:rPr>
                <w:rFonts w:ascii="Arial" w:hAnsi="Arial" w:cs="Arial"/>
                <w:sz w:val="18"/>
                <w:szCs w:val="18"/>
              </w:rPr>
            </w:pPr>
            <w:r w:rsidRPr="00431086">
              <w:rPr>
                <w:rFonts w:ascii="Arial" w:hAnsi="Arial" w:cs="Arial"/>
                <w:bCs/>
                <w:color w:val="000000" w:themeColor="text1"/>
                <w:sz w:val="18"/>
                <w:szCs w:val="18"/>
              </w:rPr>
              <w:t>Oral</w:t>
            </w:r>
          </w:p>
        </w:tc>
        <w:tc>
          <w:tcPr>
            <w:tcW w:w="730" w:type="pct"/>
            <w:shd w:val="clear" w:color="auto" w:fill="auto"/>
            <w:tcMar>
              <w:top w:w="28" w:type="dxa"/>
              <w:bottom w:w="28" w:type="dxa"/>
            </w:tcMar>
          </w:tcPr>
          <w:p w14:paraId="30CAA2FE" w14:textId="4EF2CEC7" w:rsidR="00B406A5" w:rsidRPr="00431086" w:rsidDel="009C4D85" w:rsidRDefault="00B406A5" w:rsidP="00233D2B">
            <w:pPr>
              <w:rPr>
                <w:rFonts w:ascii="Arial" w:hAnsi="Arial" w:cs="Arial"/>
                <w:sz w:val="18"/>
                <w:szCs w:val="18"/>
              </w:rPr>
            </w:pPr>
            <w:proofErr w:type="spellStart"/>
            <w:r w:rsidRPr="00431086">
              <w:rPr>
                <w:rFonts w:ascii="Arial" w:hAnsi="Arial" w:cs="Arial"/>
                <w:bCs/>
                <w:color w:val="000000" w:themeColor="text1"/>
                <w:sz w:val="18"/>
                <w:szCs w:val="18"/>
              </w:rPr>
              <w:t>Rivotril</w:t>
            </w:r>
            <w:proofErr w:type="spellEnd"/>
          </w:p>
        </w:tc>
        <w:tc>
          <w:tcPr>
            <w:tcW w:w="502" w:type="pct"/>
            <w:shd w:val="clear" w:color="auto" w:fill="auto"/>
            <w:tcMar>
              <w:top w:w="28" w:type="dxa"/>
              <w:bottom w:w="28" w:type="dxa"/>
            </w:tcMar>
          </w:tcPr>
          <w:p w14:paraId="68DBAB9C" w14:textId="77777777" w:rsidR="00B406A5" w:rsidRPr="00431086" w:rsidDel="009C4D85" w:rsidRDefault="00B406A5" w:rsidP="00233D2B">
            <w:pPr>
              <w:jc w:val="right"/>
              <w:rPr>
                <w:rFonts w:ascii="Arial" w:hAnsi="Arial" w:cs="Arial"/>
                <w:sz w:val="18"/>
                <w:szCs w:val="18"/>
              </w:rPr>
            </w:pPr>
            <w:r w:rsidRPr="00431086">
              <w:rPr>
                <w:rFonts w:ascii="Arial" w:hAnsi="Arial" w:cs="Arial"/>
                <w:color w:val="000000" w:themeColor="text1"/>
                <w:sz w:val="18"/>
                <w:szCs w:val="18"/>
              </w:rPr>
              <w:t>100</w:t>
            </w:r>
          </w:p>
        </w:tc>
        <w:tc>
          <w:tcPr>
            <w:tcW w:w="614" w:type="pct"/>
            <w:shd w:val="clear" w:color="auto" w:fill="auto"/>
            <w:tcMar>
              <w:top w:w="28" w:type="dxa"/>
              <w:bottom w:w="28" w:type="dxa"/>
            </w:tcMar>
          </w:tcPr>
          <w:p w14:paraId="4E53687F" w14:textId="1EC1A639" w:rsidR="00B406A5" w:rsidRPr="00431086" w:rsidDel="009C4D85" w:rsidRDefault="00B406A5" w:rsidP="00233D2B">
            <w:pPr>
              <w:jc w:val="right"/>
              <w:rPr>
                <w:rFonts w:ascii="Arial" w:hAnsi="Arial" w:cs="Arial"/>
                <w:sz w:val="18"/>
                <w:szCs w:val="18"/>
              </w:rPr>
            </w:pPr>
            <w:r w:rsidRPr="00431086">
              <w:rPr>
                <w:rFonts w:ascii="Arial" w:hAnsi="Arial" w:cs="Arial"/>
                <w:sz w:val="18"/>
                <w:szCs w:val="18"/>
              </w:rPr>
              <w:t>3.15</w:t>
            </w:r>
          </w:p>
        </w:tc>
        <w:tc>
          <w:tcPr>
            <w:tcW w:w="475" w:type="pct"/>
            <w:shd w:val="clear" w:color="auto" w:fill="auto"/>
            <w:tcMar>
              <w:top w:w="28" w:type="dxa"/>
              <w:bottom w:w="28" w:type="dxa"/>
            </w:tcMar>
          </w:tcPr>
          <w:p w14:paraId="70DCAE65" w14:textId="4727FBD3" w:rsidR="00B406A5" w:rsidRPr="00431086" w:rsidDel="009C4D85" w:rsidRDefault="00B406A5" w:rsidP="00233D2B">
            <w:pPr>
              <w:jc w:val="right"/>
              <w:rPr>
                <w:rFonts w:ascii="Arial" w:hAnsi="Arial" w:cs="Arial"/>
                <w:sz w:val="18"/>
                <w:szCs w:val="18"/>
              </w:rPr>
            </w:pPr>
            <w:r w:rsidRPr="00431086">
              <w:rPr>
                <w:rFonts w:ascii="Arial" w:hAnsi="Arial" w:cs="Arial"/>
                <w:sz w:val="18"/>
                <w:szCs w:val="18"/>
              </w:rPr>
              <w:t>4.01</w:t>
            </w:r>
          </w:p>
        </w:tc>
      </w:tr>
    </w:tbl>
    <w:p w14:paraId="1E72D759" w14:textId="65B63A2B" w:rsidR="00856DC0" w:rsidRPr="00431086" w:rsidRDefault="00856DC0" w:rsidP="00FF3ABF">
      <w:pPr>
        <w:pStyle w:val="ItemHead"/>
        <w:numPr>
          <w:ilvl w:val="0"/>
          <w:numId w:val="1"/>
        </w:numPr>
      </w:pPr>
      <w:r w:rsidRPr="00431086">
        <w:t xml:space="preserve">Schedule 1 – entry for Dabigatran </w:t>
      </w:r>
      <w:proofErr w:type="spellStart"/>
      <w:r w:rsidRPr="00431086">
        <w:t>etexilate</w:t>
      </w:r>
      <w:proofErr w:type="spellEnd"/>
    </w:p>
    <w:p w14:paraId="3C9F7E04" w14:textId="77777777" w:rsidR="00FF499C" w:rsidRPr="00431086" w:rsidRDefault="00FF499C" w:rsidP="00FF499C">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7005E93F" w14:textId="77777777" w:rsidTr="00D57ACF">
        <w:trPr>
          <w:trHeight w:val="67"/>
        </w:trPr>
        <w:tc>
          <w:tcPr>
            <w:tcW w:w="970" w:type="pct"/>
            <w:shd w:val="clear" w:color="auto" w:fill="auto"/>
            <w:tcMar>
              <w:top w:w="28" w:type="dxa"/>
              <w:bottom w:w="28" w:type="dxa"/>
            </w:tcMar>
          </w:tcPr>
          <w:p w14:paraId="4DB22FDA" w14:textId="08D0E482"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Dabigatran </w:t>
            </w:r>
            <w:proofErr w:type="spellStart"/>
            <w:r w:rsidRPr="00431086">
              <w:rPr>
                <w:rFonts w:ascii="Arial" w:hAnsi="Arial" w:cs="Arial"/>
                <w:color w:val="000000" w:themeColor="text1"/>
                <w:sz w:val="18"/>
                <w:szCs w:val="18"/>
              </w:rPr>
              <w:t>etexilate</w:t>
            </w:r>
            <w:proofErr w:type="spellEnd"/>
          </w:p>
        </w:tc>
        <w:tc>
          <w:tcPr>
            <w:tcW w:w="971" w:type="pct"/>
            <w:shd w:val="clear" w:color="auto" w:fill="auto"/>
            <w:tcMar>
              <w:top w:w="28" w:type="dxa"/>
              <w:bottom w:w="28" w:type="dxa"/>
            </w:tcMar>
          </w:tcPr>
          <w:p w14:paraId="47E29436" w14:textId="55FFD68D"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Capsule 110 mg (as </w:t>
            </w:r>
            <w:proofErr w:type="spellStart"/>
            <w:r w:rsidRPr="00431086">
              <w:rPr>
                <w:rFonts w:ascii="Arial" w:hAnsi="Arial" w:cs="Arial"/>
                <w:color w:val="000000" w:themeColor="text1"/>
                <w:sz w:val="18"/>
                <w:szCs w:val="18"/>
              </w:rPr>
              <w:t>mesilate</w:t>
            </w:r>
            <w:proofErr w:type="spellEnd"/>
            <w:r w:rsidRPr="00431086">
              <w:rPr>
                <w:rFonts w:ascii="Arial" w:hAnsi="Arial" w:cs="Arial"/>
                <w:color w:val="000000" w:themeColor="text1"/>
                <w:sz w:val="18"/>
                <w:szCs w:val="18"/>
              </w:rPr>
              <w:t>)</w:t>
            </w:r>
          </w:p>
        </w:tc>
        <w:tc>
          <w:tcPr>
            <w:tcW w:w="737" w:type="pct"/>
            <w:shd w:val="clear" w:color="auto" w:fill="auto"/>
            <w:tcMar>
              <w:top w:w="28" w:type="dxa"/>
              <w:bottom w:w="28" w:type="dxa"/>
            </w:tcMar>
          </w:tcPr>
          <w:p w14:paraId="5A5CC989" w14:textId="15214E7C"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4AC7884" w14:textId="7A4C07F4"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Pradaxa</w:t>
            </w:r>
          </w:p>
        </w:tc>
        <w:tc>
          <w:tcPr>
            <w:tcW w:w="502" w:type="pct"/>
            <w:shd w:val="clear" w:color="auto" w:fill="auto"/>
            <w:tcMar>
              <w:top w:w="28" w:type="dxa"/>
              <w:bottom w:w="28" w:type="dxa"/>
            </w:tcMar>
          </w:tcPr>
          <w:p w14:paraId="5798416F" w14:textId="3399AB30"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60</w:t>
            </w:r>
          </w:p>
        </w:tc>
        <w:tc>
          <w:tcPr>
            <w:tcW w:w="614" w:type="pct"/>
            <w:shd w:val="clear" w:color="auto" w:fill="auto"/>
            <w:tcMar>
              <w:top w:w="28" w:type="dxa"/>
              <w:bottom w:w="28" w:type="dxa"/>
            </w:tcMar>
          </w:tcPr>
          <w:p w14:paraId="0713253B" w14:textId="75246BC4"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6.19</w:t>
            </w:r>
          </w:p>
        </w:tc>
        <w:tc>
          <w:tcPr>
            <w:tcW w:w="475" w:type="pct"/>
            <w:shd w:val="clear" w:color="auto" w:fill="auto"/>
            <w:tcMar>
              <w:top w:w="28" w:type="dxa"/>
              <w:bottom w:w="28" w:type="dxa"/>
            </w:tcMar>
          </w:tcPr>
          <w:p w14:paraId="0487FD1D" w14:textId="745A5726"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46.44</w:t>
            </w:r>
          </w:p>
        </w:tc>
      </w:tr>
      <w:tr w:rsidR="00FF499C" w:rsidRPr="00431086" w14:paraId="4331F5EC" w14:textId="77777777" w:rsidTr="00D57ACF">
        <w:trPr>
          <w:trHeight w:val="67"/>
        </w:trPr>
        <w:tc>
          <w:tcPr>
            <w:tcW w:w="970" w:type="pct"/>
            <w:shd w:val="clear" w:color="auto" w:fill="auto"/>
            <w:tcMar>
              <w:top w:w="28" w:type="dxa"/>
              <w:bottom w:w="28" w:type="dxa"/>
            </w:tcMar>
          </w:tcPr>
          <w:p w14:paraId="45D950BE"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3CFB68C8" w14:textId="47A103C5"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Capsule 150 mg (as </w:t>
            </w:r>
            <w:proofErr w:type="spellStart"/>
            <w:r w:rsidRPr="00431086">
              <w:rPr>
                <w:rFonts w:ascii="Arial" w:hAnsi="Arial" w:cs="Arial"/>
                <w:color w:val="000000" w:themeColor="text1"/>
                <w:sz w:val="18"/>
                <w:szCs w:val="18"/>
              </w:rPr>
              <w:t>mesilate</w:t>
            </w:r>
            <w:proofErr w:type="spellEnd"/>
            <w:r w:rsidRPr="00431086">
              <w:rPr>
                <w:rFonts w:ascii="Arial" w:hAnsi="Arial" w:cs="Arial"/>
                <w:color w:val="000000" w:themeColor="text1"/>
                <w:sz w:val="18"/>
                <w:szCs w:val="18"/>
              </w:rPr>
              <w:t>)</w:t>
            </w:r>
          </w:p>
        </w:tc>
        <w:tc>
          <w:tcPr>
            <w:tcW w:w="737" w:type="pct"/>
            <w:shd w:val="clear" w:color="auto" w:fill="auto"/>
            <w:tcMar>
              <w:top w:w="28" w:type="dxa"/>
              <w:bottom w:w="28" w:type="dxa"/>
            </w:tcMar>
          </w:tcPr>
          <w:p w14:paraId="13EF9FBE" w14:textId="071A6F11"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AD002C1" w14:textId="1C239221"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Pradaxa</w:t>
            </w:r>
          </w:p>
        </w:tc>
        <w:tc>
          <w:tcPr>
            <w:tcW w:w="502" w:type="pct"/>
            <w:shd w:val="clear" w:color="auto" w:fill="auto"/>
            <w:tcMar>
              <w:top w:w="28" w:type="dxa"/>
              <w:bottom w:w="28" w:type="dxa"/>
            </w:tcMar>
          </w:tcPr>
          <w:p w14:paraId="490691EF" w14:textId="1BA9C33F"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60</w:t>
            </w:r>
          </w:p>
        </w:tc>
        <w:tc>
          <w:tcPr>
            <w:tcW w:w="614" w:type="pct"/>
            <w:shd w:val="clear" w:color="auto" w:fill="auto"/>
            <w:tcMar>
              <w:top w:w="28" w:type="dxa"/>
              <w:bottom w:w="28" w:type="dxa"/>
            </w:tcMar>
          </w:tcPr>
          <w:p w14:paraId="1C19665A" w14:textId="5AB417C2"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36.88</w:t>
            </w:r>
          </w:p>
        </w:tc>
        <w:tc>
          <w:tcPr>
            <w:tcW w:w="475" w:type="pct"/>
            <w:shd w:val="clear" w:color="auto" w:fill="auto"/>
            <w:tcMar>
              <w:top w:w="28" w:type="dxa"/>
              <w:bottom w:w="28" w:type="dxa"/>
            </w:tcMar>
          </w:tcPr>
          <w:p w14:paraId="15784D16" w14:textId="4A005F7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46.18</w:t>
            </w:r>
          </w:p>
        </w:tc>
      </w:tr>
    </w:tbl>
    <w:p w14:paraId="697A51C2" w14:textId="77777777" w:rsidR="002D7C7A" w:rsidRPr="00431086" w:rsidRDefault="002D7C7A" w:rsidP="00FF499C">
      <w:pPr>
        <w:ind w:left="1068"/>
        <w:rPr>
          <w:lang w:eastAsia="en-AU"/>
        </w:rPr>
      </w:pPr>
    </w:p>
    <w:p w14:paraId="6B733278" w14:textId="1B6E1723" w:rsidR="00FF499C" w:rsidRPr="00431086" w:rsidRDefault="00FF499C" w:rsidP="00FF499C">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234DF20D" w14:textId="77777777" w:rsidTr="00D57ACF">
        <w:trPr>
          <w:trHeight w:val="67"/>
        </w:trPr>
        <w:tc>
          <w:tcPr>
            <w:tcW w:w="970" w:type="pct"/>
            <w:shd w:val="clear" w:color="auto" w:fill="auto"/>
            <w:tcMar>
              <w:top w:w="28" w:type="dxa"/>
              <w:bottom w:w="28" w:type="dxa"/>
            </w:tcMar>
          </w:tcPr>
          <w:p w14:paraId="3D640CB2" w14:textId="4BDEF33B"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Dabigatran </w:t>
            </w:r>
            <w:proofErr w:type="spellStart"/>
            <w:r w:rsidRPr="00431086">
              <w:rPr>
                <w:rFonts w:ascii="Arial" w:hAnsi="Arial" w:cs="Arial"/>
                <w:color w:val="000000" w:themeColor="text1"/>
                <w:sz w:val="18"/>
                <w:szCs w:val="18"/>
              </w:rPr>
              <w:t>etexilate</w:t>
            </w:r>
            <w:proofErr w:type="spellEnd"/>
          </w:p>
        </w:tc>
        <w:tc>
          <w:tcPr>
            <w:tcW w:w="971" w:type="pct"/>
            <w:shd w:val="clear" w:color="auto" w:fill="auto"/>
            <w:tcMar>
              <w:top w:w="28" w:type="dxa"/>
              <w:bottom w:w="28" w:type="dxa"/>
            </w:tcMar>
          </w:tcPr>
          <w:p w14:paraId="4247E01B" w14:textId="3FB6D776"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Capsule 110 mg (as </w:t>
            </w:r>
            <w:proofErr w:type="spellStart"/>
            <w:r w:rsidRPr="00431086">
              <w:rPr>
                <w:rFonts w:ascii="Arial" w:hAnsi="Arial" w:cs="Arial"/>
                <w:color w:val="000000" w:themeColor="text1"/>
                <w:sz w:val="18"/>
                <w:szCs w:val="18"/>
              </w:rPr>
              <w:t>mesilate</w:t>
            </w:r>
            <w:proofErr w:type="spellEnd"/>
            <w:r w:rsidRPr="00431086">
              <w:rPr>
                <w:rFonts w:ascii="Arial" w:hAnsi="Arial" w:cs="Arial"/>
                <w:color w:val="000000" w:themeColor="text1"/>
                <w:sz w:val="18"/>
                <w:szCs w:val="18"/>
              </w:rPr>
              <w:t>)</w:t>
            </w:r>
          </w:p>
        </w:tc>
        <w:tc>
          <w:tcPr>
            <w:tcW w:w="737" w:type="pct"/>
            <w:shd w:val="clear" w:color="auto" w:fill="auto"/>
            <w:tcMar>
              <w:top w:w="28" w:type="dxa"/>
              <w:bottom w:w="28" w:type="dxa"/>
            </w:tcMar>
          </w:tcPr>
          <w:p w14:paraId="5A6D44AC" w14:textId="6B9C12B2"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2CF064A9" w14:textId="009D7847"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Pradaxa</w:t>
            </w:r>
          </w:p>
        </w:tc>
        <w:tc>
          <w:tcPr>
            <w:tcW w:w="502" w:type="pct"/>
            <w:shd w:val="clear" w:color="auto" w:fill="auto"/>
            <w:tcMar>
              <w:top w:w="28" w:type="dxa"/>
              <w:bottom w:w="28" w:type="dxa"/>
            </w:tcMar>
          </w:tcPr>
          <w:p w14:paraId="1D5269A2" w14:textId="30F8C1BF"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60</w:t>
            </w:r>
          </w:p>
        </w:tc>
        <w:tc>
          <w:tcPr>
            <w:tcW w:w="614" w:type="pct"/>
            <w:shd w:val="clear" w:color="auto" w:fill="auto"/>
            <w:tcMar>
              <w:top w:w="28" w:type="dxa"/>
              <w:bottom w:w="28" w:type="dxa"/>
            </w:tcMar>
          </w:tcPr>
          <w:p w14:paraId="7DAB3534" w14:textId="4640164D"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5.53</w:t>
            </w:r>
          </w:p>
        </w:tc>
        <w:tc>
          <w:tcPr>
            <w:tcW w:w="475" w:type="pct"/>
            <w:shd w:val="clear" w:color="auto" w:fill="auto"/>
            <w:tcMar>
              <w:top w:w="28" w:type="dxa"/>
              <w:bottom w:w="28" w:type="dxa"/>
            </w:tcMar>
          </w:tcPr>
          <w:p w14:paraId="2C25056D" w14:textId="76CA3D64"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41.49</w:t>
            </w:r>
          </w:p>
        </w:tc>
      </w:tr>
      <w:tr w:rsidR="00FF499C" w:rsidRPr="00431086" w14:paraId="4FE48CCF" w14:textId="77777777" w:rsidTr="00D57ACF">
        <w:trPr>
          <w:trHeight w:val="67"/>
        </w:trPr>
        <w:tc>
          <w:tcPr>
            <w:tcW w:w="970" w:type="pct"/>
            <w:shd w:val="clear" w:color="auto" w:fill="auto"/>
            <w:tcMar>
              <w:top w:w="28" w:type="dxa"/>
              <w:bottom w:w="28" w:type="dxa"/>
            </w:tcMar>
          </w:tcPr>
          <w:p w14:paraId="2B81FCEC"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34D0C12D" w14:textId="522D8A93"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Capsule 150 mg (as </w:t>
            </w:r>
            <w:proofErr w:type="spellStart"/>
            <w:r w:rsidRPr="00431086">
              <w:rPr>
                <w:rFonts w:ascii="Arial" w:hAnsi="Arial" w:cs="Arial"/>
                <w:color w:val="000000" w:themeColor="text1"/>
                <w:sz w:val="18"/>
                <w:szCs w:val="18"/>
              </w:rPr>
              <w:t>mesilate</w:t>
            </w:r>
            <w:proofErr w:type="spellEnd"/>
            <w:r w:rsidRPr="00431086">
              <w:rPr>
                <w:rFonts w:ascii="Arial" w:hAnsi="Arial" w:cs="Arial"/>
                <w:color w:val="000000" w:themeColor="text1"/>
                <w:sz w:val="18"/>
                <w:szCs w:val="18"/>
              </w:rPr>
              <w:t>)</w:t>
            </w:r>
          </w:p>
        </w:tc>
        <w:tc>
          <w:tcPr>
            <w:tcW w:w="737" w:type="pct"/>
            <w:shd w:val="clear" w:color="auto" w:fill="auto"/>
            <w:tcMar>
              <w:top w:w="28" w:type="dxa"/>
              <w:bottom w:w="28" w:type="dxa"/>
            </w:tcMar>
          </w:tcPr>
          <w:p w14:paraId="478FB436" w14:textId="382A04DA"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F0165CA" w14:textId="3F090074"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Pradaxa</w:t>
            </w:r>
          </w:p>
        </w:tc>
        <w:tc>
          <w:tcPr>
            <w:tcW w:w="502" w:type="pct"/>
            <w:shd w:val="clear" w:color="auto" w:fill="auto"/>
            <w:tcMar>
              <w:top w:w="28" w:type="dxa"/>
              <w:bottom w:w="28" w:type="dxa"/>
            </w:tcMar>
          </w:tcPr>
          <w:p w14:paraId="23AADEFC" w14:textId="57633323"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60</w:t>
            </w:r>
          </w:p>
        </w:tc>
        <w:tc>
          <w:tcPr>
            <w:tcW w:w="614" w:type="pct"/>
            <w:shd w:val="clear" w:color="auto" w:fill="auto"/>
            <w:tcMar>
              <w:top w:w="28" w:type="dxa"/>
              <w:bottom w:w="28" w:type="dxa"/>
            </w:tcMar>
          </w:tcPr>
          <w:p w14:paraId="6D3932E6" w14:textId="47A226CE"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32.94</w:t>
            </w:r>
          </w:p>
        </w:tc>
        <w:tc>
          <w:tcPr>
            <w:tcW w:w="475" w:type="pct"/>
            <w:shd w:val="clear" w:color="auto" w:fill="auto"/>
            <w:tcMar>
              <w:top w:w="28" w:type="dxa"/>
              <w:bottom w:w="28" w:type="dxa"/>
            </w:tcMar>
          </w:tcPr>
          <w:p w14:paraId="46629B17" w14:textId="32B781E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41.25</w:t>
            </w:r>
          </w:p>
        </w:tc>
      </w:tr>
    </w:tbl>
    <w:p w14:paraId="71E45BD0" w14:textId="77777777" w:rsidR="002D7C7A" w:rsidRPr="00431086" w:rsidRDefault="002D7C7A" w:rsidP="00FC4A8A">
      <w:pPr>
        <w:pStyle w:val="ItemHead"/>
        <w:numPr>
          <w:ilvl w:val="0"/>
          <w:numId w:val="1"/>
        </w:numPr>
        <w:tabs>
          <w:tab w:val="left" w:pos="1842"/>
        </w:tabs>
        <w:rPr>
          <w:rFonts w:cs="Arial"/>
          <w:bCs/>
          <w:szCs w:val="24"/>
        </w:rPr>
        <w:sectPr w:rsidR="002D7C7A" w:rsidRPr="00431086" w:rsidSect="00BB5612">
          <w:footerReference w:type="default" r:id="rId17"/>
          <w:type w:val="continuous"/>
          <w:pgSz w:w="16838" w:h="11906" w:orient="landscape"/>
          <w:pgMar w:top="1440" w:right="1440" w:bottom="1440" w:left="1440" w:header="708" w:footer="708" w:gutter="0"/>
          <w:cols w:space="708"/>
          <w:docGrid w:linePitch="360"/>
        </w:sectPr>
      </w:pPr>
    </w:p>
    <w:p w14:paraId="32FCF310" w14:textId="79F53F95" w:rsidR="00FF499C" w:rsidRPr="00431086" w:rsidRDefault="00B406A5" w:rsidP="00E72BAB">
      <w:pPr>
        <w:pStyle w:val="ItemHead"/>
        <w:numPr>
          <w:ilvl w:val="0"/>
          <w:numId w:val="1"/>
        </w:numPr>
        <w:tabs>
          <w:tab w:val="left" w:pos="1842"/>
        </w:tabs>
        <w:rPr>
          <w:rFonts w:cs="Arial"/>
          <w:bCs/>
          <w:szCs w:val="24"/>
        </w:rPr>
      </w:pPr>
      <w:r w:rsidRPr="00431086">
        <w:rPr>
          <w:rFonts w:cs="Arial"/>
          <w:bCs/>
          <w:szCs w:val="24"/>
        </w:rPr>
        <w:lastRenderedPageBreak/>
        <w:t xml:space="preserve">Schedule 1 – entry for </w:t>
      </w:r>
      <w:proofErr w:type="spellStart"/>
      <w:r w:rsidRPr="00431086">
        <w:rPr>
          <w:rFonts w:cs="Arial"/>
          <w:bCs/>
          <w:szCs w:val="24"/>
        </w:rPr>
        <w:t>Dosulepin</w:t>
      </w:r>
      <w:proofErr w:type="spellEnd"/>
    </w:p>
    <w:p w14:paraId="7E619F67" w14:textId="534AE3C6" w:rsidR="00FF499C" w:rsidRPr="00431086" w:rsidRDefault="00FF499C" w:rsidP="00E72BAB">
      <w:pPr>
        <w:pStyle w:val="ListParagraph"/>
        <w:ind w:left="1068"/>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60408CEC" w14:textId="77777777" w:rsidTr="00E72BAB">
        <w:trPr>
          <w:trHeight w:val="67"/>
        </w:trPr>
        <w:tc>
          <w:tcPr>
            <w:tcW w:w="970" w:type="pct"/>
            <w:shd w:val="clear" w:color="auto" w:fill="auto"/>
            <w:tcMar>
              <w:top w:w="28" w:type="dxa"/>
              <w:bottom w:w="28" w:type="dxa"/>
            </w:tcMar>
          </w:tcPr>
          <w:p w14:paraId="4F250109" w14:textId="77777777" w:rsidR="00FF499C" w:rsidRPr="00431086" w:rsidRDefault="00FF499C" w:rsidP="00D57ACF">
            <w:pPr>
              <w:rPr>
                <w:rFonts w:ascii="Arial" w:hAnsi="Arial" w:cs="Arial"/>
                <w:color w:val="000000" w:themeColor="text1"/>
                <w:sz w:val="18"/>
                <w:szCs w:val="18"/>
              </w:rPr>
            </w:pPr>
            <w:proofErr w:type="spellStart"/>
            <w:r w:rsidRPr="00431086">
              <w:rPr>
                <w:rFonts w:ascii="Arial" w:hAnsi="Arial" w:cs="Arial"/>
                <w:color w:val="000000" w:themeColor="text1"/>
                <w:sz w:val="18"/>
                <w:szCs w:val="18"/>
              </w:rPr>
              <w:t>Dosulepin</w:t>
            </w:r>
            <w:proofErr w:type="spellEnd"/>
          </w:p>
        </w:tc>
        <w:tc>
          <w:tcPr>
            <w:tcW w:w="971" w:type="pct"/>
            <w:shd w:val="clear" w:color="auto" w:fill="auto"/>
            <w:tcMar>
              <w:top w:w="28" w:type="dxa"/>
              <w:bottom w:w="28" w:type="dxa"/>
            </w:tcMar>
          </w:tcPr>
          <w:p w14:paraId="59A5894A" w14:textId="77777777" w:rsidR="00FF499C" w:rsidRPr="00431086" w:rsidRDefault="00FF499C" w:rsidP="00D57ACF">
            <w:pPr>
              <w:rPr>
                <w:rFonts w:ascii="Arial" w:hAnsi="Arial" w:cs="Arial"/>
                <w:color w:val="000000" w:themeColor="text1"/>
                <w:sz w:val="18"/>
                <w:szCs w:val="18"/>
              </w:rPr>
            </w:pPr>
            <w:r w:rsidRPr="00431086">
              <w:rPr>
                <w:rFonts w:ascii="Arial" w:hAnsi="Arial" w:cs="Arial"/>
                <w:color w:val="000000" w:themeColor="text1"/>
                <w:sz w:val="18"/>
                <w:szCs w:val="18"/>
              </w:rPr>
              <w:t xml:space="preserve">Capsule containing </w:t>
            </w:r>
            <w:proofErr w:type="spellStart"/>
            <w:r w:rsidRPr="00431086">
              <w:rPr>
                <w:rFonts w:ascii="Arial" w:hAnsi="Arial" w:cs="Arial"/>
                <w:color w:val="000000" w:themeColor="text1"/>
                <w:sz w:val="18"/>
                <w:szCs w:val="18"/>
              </w:rPr>
              <w:t>dosulepin</w:t>
            </w:r>
            <w:proofErr w:type="spellEnd"/>
            <w:r w:rsidRPr="00431086">
              <w:rPr>
                <w:rFonts w:ascii="Arial" w:hAnsi="Arial" w:cs="Arial"/>
                <w:color w:val="000000" w:themeColor="text1"/>
                <w:sz w:val="18"/>
                <w:szCs w:val="18"/>
              </w:rPr>
              <w:t xml:space="preserve"> hydrochloride 25 mg</w:t>
            </w:r>
          </w:p>
        </w:tc>
        <w:tc>
          <w:tcPr>
            <w:tcW w:w="737" w:type="pct"/>
            <w:shd w:val="clear" w:color="auto" w:fill="auto"/>
            <w:tcMar>
              <w:top w:w="28" w:type="dxa"/>
              <w:bottom w:w="28" w:type="dxa"/>
            </w:tcMar>
          </w:tcPr>
          <w:p w14:paraId="3E90BF9D" w14:textId="77777777" w:rsidR="00FF499C" w:rsidRPr="00431086" w:rsidRDefault="00FF499C" w:rsidP="00D57ACF">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5213BACF" w14:textId="77777777" w:rsidR="00FF499C" w:rsidRPr="00431086" w:rsidRDefault="00FF499C" w:rsidP="00D57ACF">
            <w:pPr>
              <w:rPr>
                <w:rFonts w:ascii="Arial" w:hAnsi="Arial" w:cs="Arial"/>
                <w:color w:val="000000" w:themeColor="text1"/>
                <w:sz w:val="18"/>
                <w:szCs w:val="18"/>
              </w:rPr>
            </w:pPr>
            <w:proofErr w:type="spellStart"/>
            <w:r w:rsidRPr="00431086">
              <w:rPr>
                <w:rFonts w:ascii="Arial" w:hAnsi="Arial" w:cs="Arial"/>
                <w:color w:val="000000" w:themeColor="text1"/>
                <w:sz w:val="18"/>
                <w:szCs w:val="18"/>
              </w:rPr>
              <w:t>Dothep</w:t>
            </w:r>
            <w:proofErr w:type="spellEnd"/>
            <w:r w:rsidRPr="00431086">
              <w:rPr>
                <w:rFonts w:ascii="Arial" w:hAnsi="Arial" w:cs="Arial"/>
                <w:color w:val="000000" w:themeColor="text1"/>
                <w:sz w:val="18"/>
                <w:szCs w:val="18"/>
              </w:rPr>
              <w:t xml:space="preserve"> 25</w:t>
            </w:r>
          </w:p>
        </w:tc>
        <w:tc>
          <w:tcPr>
            <w:tcW w:w="502" w:type="pct"/>
            <w:shd w:val="clear" w:color="auto" w:fill="auto"/>
            <w:tcMar>
              <w:top w:w="28" w:type="dxa"/>
              <w:bottom w:w="28" w:type="dxa"/>
            </w:tcMar>
          </w:tcPr>
          <w:p w14:paraId="59F269B2"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43CDAAFB"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2.89</w:t>
            </w:r>
          </w:p>
        </w:tc>
        <w:tc>
          <w:tcPr>
            <w:tcW w:w="475" w:type="pct"/>
            <w:shd w:val="clear" w:color="auto" w:fill="auto"/>
            <w:tcMar>
              <w:top w:w="28" w:type="dxa"/>
              <w:bottom w:w="28" w:type="dxa"/>
            </w:tcMar>
          </w:tcPr>
          <w:p w14:paraId="44252671"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4.70</w:t>
            </w:r>
          </w:p>
        </w:tc>
      </w:tr>
      <w:tr w:rsidR="00FF499C" w:rsidRPr="00431086" w14:paraId="4D411098" w14:textId="77777777" w:rsidTr="00E72BAB">
        <w:trPr>
          <w:trHeight w:val="67"/>
        </w:trPr>
        <w:tc>
          <w:tcPr>
            <w:tcW w:w="970" w:type="pct"/>
            <w:shd w:val="clear" w:color="auto" w:fill="auto"/>
            <w:tcMar>
              <w:top w:w="28" w:type="dxa"/>
              <w:bottom w:w="28" w:type="dxa"/>
            </w:tcMar>
          </w:tcPr>
          <w:p w14:paraId="276B2BB4" w14:textId="77777777" w:rsidR="00FF499C" w:rsidRPr="00431086" w:rsidRDefault="00FF499C" w:rsidP="00D57ACF">
            <w:pPr>
              <w:rPr>
                <w:rFonts w:ascii="Arial" w:hAnsi="Arial" w:cs="Arial"/>
                <w:color w:val="000000" w:themeColor="text1"/>
                <w:sz w:val="18"/>
                <w:szCs w:val="18"/>
              </w:rPr>
            </w:pPr>
          </w:p>
        </w:tc>
        <w:tc>
          <w:tcPr>
            <w:tcW w:w="971" w:type="pct"/>
            <w:shd w:val="clear" w:color="auto" w:fill="auto"/>
            <w:tcMar>
              <w:top w:w="28" w:type="dxa"/>
              <w:bottom w:w="28" w:type="dxa"/>
            </w:tcMar>
          </w:tcPr>
          <w:p w14:paraId="5578566E" w14:textId="77777777" w:rsidR="00FF499C" w:rsidRPr="00431086" w:rsidRDefault="00FF499C" w:rsidP="00D57ACF">
            <w:pPr>
              <w:rPr>
                <w:rFonts w:ascii="Arial" w:hAnsi="Arial" w:cs="Arial"/>
                <w:color w:val="000000" w:themeColor="text1"/>
                <w:sz w:val="18"/>
                <w:szCs w:val="18"/>
              </w:rPr>
            </w:pPr>
            <w:r w:rsidRPr="00431086">
              <w:rPr>
                <w:rFonts w:ascii="Arial" w:hAnsi="Arial" w:cs="Arial"/>
                <w:color w:val="000000" w:themeColor="text1"/>
                <w:sz w:val="18"/>
                <w:szCs w:val="18"/>
              </w:rPr>
              <w:t xml:space="preserve">Tablet containing </w:t>
            </w:r>
            <w:proofErr w:type="spellStart"/>
            <w:r w:rsidRPr="00431086">
              <w:rPr>
                <w:rFonts w:ascii="Arial" w:hAnsi="Arial" w:cs="Arial"/>
                <w:color w:val="000000" w:themeColor="text1"/>
                <w:sz w:val="18"/>
                <w:szCs w:val="18"/>
              </w:rPr>
              <w:t>dosulepin</w:t>
            </w:r>
            <w:proofErr w:type="spellEnd"/>
            <w:r w:rsidRPr="00431086">
              <w:rPr>
                <w:rFonts w:ascii="Arial" w:hAnsi="Arial" w:cs="Arial"/>
                <w:color w:val="000000" w:themeColor="text1"/>
                <w:sz w:val="18"/>
                <w:szCs w:val="18"/>
              </w:rPr>
              <w:t xml:space="preserve"> hydrochloride 75 mg</w:t>
            </w:r>
          </w:p>
        </w:tc>
        <w:tc>
          <w:tcPr>
            <w:tcW w:w="737" w:type="pct"/>
            <w:shd w:val="clear" w:color="auto" w:fill="auto"/>
            <w:tcMar>
              <w:top w:w="28" w:type="dxa"/>
              <w:bottom w:w="28" w:type="dxa"/>
            </w:tcMar>
          </w:tcPr>
          <w:p w14:paraId="0498A317" w14:textId="77777777" w:rsidR="00FF499C" w:rsidRPr="00431086" w:rsidRDefault="00FF499C" w:rsidP="00D57ACF">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EB556C2" w14:textId="77777777" w:rsidR="00FF499C" w:rsidRPr="00431086" w:rsidRDefault="00FF499C" w:rsidP="00D57ACF">
            <w:pPr>
              <w:rPr>
                <w:rFonts w:ascii="Arial" w:hAnsi="Arial" w:cs="Arial"/>
                <w:color w:val="000000" w:themeColor="text1"/>
                <w:sz w:val="18"/>
                <w:szCs w:val="18"/>
              </w:rPr>
            </w:pPr>
            <w:proofErr w:type="spellStart"/>
            <w:r w:rsidRPr="00431086">
              <w:rPr>
                <w:rFonts w:ascii="Arial" w:hAnsi="Arial" w:cs="Arial"/>
                <w:color w:val="000000" w:themeColor="text1"/>
                <w:sz w:val="18"/>
                <w:szCs w:val="18"/>
              </w:rPr>
              <w:t>Dothep</w:t>
            </w:r>
            <w:proofErr w:type="spellEnd"/>
            <w:r w:rsidRPr="00431086">
              <w:rPr>
                <w:rFonts w:ascii="Arial" w:hAnsi="Arial" w:cs="Arial"/>
                <w:color w:val="000000" w:themeColor="text1"/>
                <w:sz w:val="18"/>
                <w:szCs w:val="18"/>
              </w:rPr>
              <w:t xml:space="preserve"> 75</w:t>
            </w:r>
          </w:p>
        </w:tc>
        <w:tc>
          <w:tcPr>
            <w:tcW w:w="502" w:type="pct"/>
            <w:shd w:val="clear" w:color="auto" w:fill="auto"/>
            <w:tcMar>
              <w:top w:w="28" w:type="dxa"/>
              <w:bottom w:w="28" w:type="dxa"/>
            </w:tcMar>
          </w:tcPr>
          <w:p w14:paraId="3DCE5387"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30</w:t>
            </w:r>
          </w:p>
        </w:tc>
        <w:tc>
          <w:tcPr>
            <w:tcW w:w="614" w:type="pct"/>
            <w:shd w:val="clear" w:color="auto" w:fill="auto"/>
            <w:tcMar>
              <w:top w:w="28" w:type="dxa"/>
              <w:bottom w:w="28" w:type="dxa"/>
            </w:tcMar>
          </w:tcPr>
          <w:p w14:paraId="2F67300B"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2.89</w:t>
            </w:r>
          </w:p>
        </w:tc>
        <w:tc>
          <w:tcPr>
            <w:tcW w:w="475" w:type="pct"/>
            <w:shd w:val="clear" w:color="auto" w:fill="auto"/>
            <w:tcMar>
              <w:top w:w="28" w:type="dxa"/>
              <w:bottom w:w="28" w:type="dxa"/>
            </w:tcMar>
          </w:tcPr>
          <w:p w14:paraId="24AAF335" w14:textId="77777777" w:rsidR="00FF499C" w:rsidRPr="00431086" w:rsidRDefault="00FF499C"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4.70</w:t>
            </w:r>
          </w:p>
        </w:tc>
      </w:tr>
    </w:tbl>
    <w:p w14:paraId="22DD7AB2" w14:textId="77777777" w:rsidR="00895930" w:rsidRPr="00431086" w:rsidRDefault="00895930" w:rsidP="00FF499C">
      <w:pPr>
        <w:pStyle w:val="ListParagraph"/>
        <w:ind w:left="1068"/>
        <w:rPr>
          <w:szCs w:val="24"/>
        </w:rPr>
        <w:sectPr w:rsidR="00895930" w:rsidRPr="00431086" w:rsidSect="002D7C7A">
          <w:footerReference w:type="default" r:id="rId18"/>
          <w:pgSz w:w="16838" w:h="11906" w:orient="landscape"/>
          <w:pgMar w:top="1440" w:right="1440" w:bottom="1440" w:left="1440" w:header="708" w:footer="708" w:gutter="0"/>
          <w:cols w:space="708"/>
          <w:docGrid w:linePitch="360"/>
        </w:sectPr>
      </w:pPr>
    </w:p>
    <w:p w14:paraId="09D42F4C" w14:textId="377B7F20" w:rsidR="00FF499C" w:rsidRPr="00431086" w:rsidRDefault="00B406A5" w:rsidP="00FF499C">
      <w:pPr>
        <w:pStyle w:val="ListParagraph"/>
        <w:ind w:left="1068"/>
        <w:rPr>
          <w:lang w:eastAsia="en-AU"/>
        </w:rPr>
      </w:pPr>
      <w:r w:rsidRPr="00431086">
        <w:rPr>
          <w:szCs w:val="24"/>
        </w:rPr>
        <w:t xml:space="preserve"> </w:t>
      </w:r>
      <w:r w:rsidR="00FF499C"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3CE39C6D" w14:textId="77777777" w:rsidTr="00D57ACF">
        <w:trPr>
          <w:trHeight w:val="67"/>
        </w:trPr>
        <w:tc>
          <w:tcPr>
            <w:tcW w:w="970" w:type="pct"/>
            <w:shd w:val="clear" w:color="auto" w:fill="auto"/>
            <w:tcMar>
              <w:top w:w="28" w:type="dxa"/>
              <w:bottom w:w="28" w:type="dxa"/>
            </w:tcMar>
          </w:tcPr>
          <w:p w14:paraId="2C272A3D" w14:textId="77777777" w:rsidR="00FF499C" w:rsidRPr="00431086" w:rsidRDefault="00FF499C" w:rsidP="00FF499C">
            <w:pPr>
              <w:rPr>
                <w:rFonts w:ascii="Arial" w:hAnsi="Arial" w:cs="Arial"/>
                <w:color w:val="000000" w:themeColor="text1"/>
                <w:sz w:val="18"/>
                <w:szCs w:val="18"/>
              </w:rPr>
            </w:pPr>
            <w:proofErr w:type="spellStart"/>
            <w:r w:rsidRPr="00431086">
              <w:rPr>
                <w:rFonts w:ascii="Arial" w:hAnsi="Arial" w:cs="Arial"/>
                <w:color w:val="000000" w:themeColor="text1"/>
                <w:sz w:val="18"/>
                <w:szCs w:val="18"/>
              </w:rPr>
              <w:t>Dosulepin</w:t>
            </w:r>
            <w:proofErr w:type="spellEnd"/>
          </w:p>
        </w:tc>
        <w:tc>
          <w:tcPr>
            <w:tcW w:w="971" w:type="pct"/>
            <w:shd w:val="clear" w:color="auto" w:fill="auto"/>
            <w:tcMar>
              <w:top w:w="28" w:type="dxa"/>
              <w:bottom w:w="28" w:type="dxa"/>
            </w:tcMar>
          </w:tcPr>
          <w:p w14:paraId="758C1F67" w14:textId="6CB27FAF"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 xml:space="preserve">Tablet containing </w:t>
            </w:r>
            <w:proofErr w:type="spellStart"/>
            <w:r w:rsidRPr="00431086">
              <w:rPr>
                <w:rFonts w:ascii="Arial" w:hAnsi="Arial" w:cs="Arial"/>
                <w:color w:val="000000" w:themeColor="text1"/>
                <w:sz w:val="18"/>
                <w:szCs w:val="18"/>
              </w:rPr>
              <w:t>dosulepin</w:t>
            </w:r>
            <w:proofErr w:type="spellEnd"/>
            <w:r w:rsidRPr="00431086">
              <w:rPr>
                <w:rFonts w:ascii="Arial" w:hAnsi="Arial" w:cs="Arial"/>
                <w:color w:val="000000" w:themeColor="text1"/>
                <w:sz w:val="18"/>
                <w:szCs w:val="18"/>
              </w:rPr>
              <w:t xml:space="preserve"> hydrochloride </w:t>
            </w:r>
            <w:r w:rsidR="00E72BAB" w:rsidRPr="00431086">
              <w:rPr>
                <w:rFonts w:ascii="Arial" w:hAnsi="Arial" w:cs="Arial"/>
                <w:color w:val="000000" w:themeColor="text1"/>
                <w:sz w:val="18"/>
                <w:szCs w:val="18"/>
              </w:rPr>
              <w:t xml:space="preserve">25 </w:t>
            </w:r>
            <w:r w:rsidRPr="00431086">
              <w:rPr>
                <w:rFonts w:ascii="Arial" w:hAnsi="Arial" w:cs="Arial"/>
                <w:color w:val="000000" w:themeColor="text1"/>
                <w:sz w:val="18"/>
                <w:szCs w:val="18"/>
              </w:rPr>
              <w:t>mg</w:t>
            </w:r>
          </w:p>
        </w:tc>
        <w:tc>
          <w:tcPr>
            <w:tcW w:w="737" w:type="pct"/>
            <w:shd w:val="clear" w:color="auto" w:fill="auto"/>
            <w:tcMar>
              <w:top w:w="28" w:type="dxa"/>
              <w:bottom w:w="28" w:type="dxa"/>
            </w:tcMar>
          </w:tcPr>
          <w:p w14:paraId="1B9DA9EE" w14:textId="31100D6B"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0A8CDE84" w14:textId="739161D2" w:rsidR="00FF499C" w:rsidRPr="00431086" w:rsidRDefault="00FF499C" w:rsidP="00FF499C">
            <w:pPr>
              <w:rPr>
                <w:rFonts w:ascii="Arial" w:hAnsi="Arial" w:cs="Arial"/>
                <w:color w:val="000000" w:themeColor="text1"/>
                <w:sz w:val="18"/>
                <w:szCs w:val="18"/>
              </w:rPr>
            </w:pPr>
            <w:proofErr w:type="spellStart"/>
            <w:r w:rsidRPr="00431086">
              <w:rPr>
                <w:rFonts w:ascii="Arial" w:hAnsi="Arial" w:cs="Arial"/>
                <w:color w:val="000000" w:themeColor="text1"/>
                <w:sz w:val="18"/>
                <w:szCs w:val="18"/>
              </w:rPr>
              <w:t>Dothep</w:t>
            </w:r>
            <w:proofErr w:type="spellEnd"/>
            <w:r w:rsidRPr="00431086">
              <w:rPr>
                <w:rFonts w:ascii="Arial" w:hAnsi="Arial" w:cs="Arial"/>
                <w:color w:val="000000" w:themeColor="text1"/>
                <w:sz w:val="18"/>
                <w:szCs w:val="18"/>
              </w:rPr>
              <w:t xml:space="preserve"> </w:t>
            </w:r>
            <w:r w:rsidR="00E72BAB" w:rsidRPr="00431086">
              <w:rPr>
                <w:rFonts w:ascii="Arial" w:hAnsi="Arial" w:cs="Arial"/>
                <w:color w:val="000000" w:themeColor="text1"/>
                <w:sz w:val="18"/>
                <w:szCs w:val="18"/>
              </w:rPr>
              <w:t>25</w:t>
            </w:r>
          </w:p>
        </w:tc>
        <w:tc>
          <w:tcPr>
            <w:tcW w:w="502" w:type="pct"/>
            <w:shd w:val="clear" w:color="auto" w:fill="auto"/>
            <w:tcMar>
              <w:top w:w="28" w:type="dxa"/>
              <w:bottom w:w="28" w:type="dxa"/>
            </w:tcMar>
          </w:tcPr>
          <w:p w14:paraId="59411344" w14:textId="2FA544BF" w:rsidR="00FF499C" w:rsidRPr="00431086" w:rsidRDefault="00E72BA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308D0314" w14:textId="552C4532"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2.89</w:t>
            </w:r>
          </w:p>
        </w:tc>
        <w:tc>
          <w:tcPr>
            <w:tcW w:w="475" w:type="pct"/>
            <w:shd w:val="clear" w:color="auto" w:fill="auto"/>
            <w:tcMar>
              <w:top w:w="28" w:type="dxa"/>
              <w:bottom w:w="28" w:type="dxa"/>
            </w:tcMar>
          </w:tcPr>
          <w:p w14:paraId="2CBBD4E8" w14:textId="1E677080"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4.70</w:t>
            </w:r>
          </w:p>
        </w:tc>
      </w:tr>
    </w:tbl>
    <w:p w14:paraId="77DFAECA" w14:textId="77777777" w:rsidR="00895930" w:rsidRPr="00431086" w:rsidRDefault="00895930" w:rsidP="00E72BAB">
      <w:pPr>
        <w:pStyle w:val="ListParagraph"/>
        <w:ind w:left="1068"/>
      </w:pPr>
    </w:p>
    <w:p w14:paraId="5BC2328E" w14:textId="4087590C" w:rsidR="00895930" w:rsidRPr="00431086" w:rsidRDefault="00895930" w:rsidP="00246FF0">
      <w:pPr>
        <w:pStyle w:val="ListParagraph"/>
        <w:numPr>
          <w:ilvl w:val="0"/>
          <w:numId w:val="1"/>
        </w:numPr>
        <w:rPr>
          <w:rFonts w:cs="Arial"/>
          <w:bCs/>
          <w:szCs w:val="24"/>
        </w:rPr>
      </w:pPr>
      <w:r w:rsidRPr="00431086">
        <w:rPr>
          <w:rFonts w:ascii="Arial" w:hAnsi="Arial" w:cs="Arial"/>
          <w:b/>
          <w:bCs/>
          <w:sz w:val="24"/>
          <w:szCs w:val="24"/>
        </w:rPr>
        <w:t>Schedule 1 – entry for Esomeprazole and clarithromycin and amoxicillin</w:t>
      </w:r>
    </w:p>
    <w:p w14:paraId="77FD2106" w14:textId="77777777" w:rsidR="00895930" w:rsidRPr="00431086" w:rsidRDefault="00895930" w:rsidP="00E72BAB">
      <w:pPr>
        <w:pStyle w:val="ListParagraph"/>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895930" w:rsidRPr="00431086" w14:paraId="1C3ED0DB" w14:textId="77777777" w:rsidTr="00E72BAB">
        <w:trPr>
          <w:trHeight w:val="76"/>
        </w:trPr>
        <w:tc>
          <w:tcPr>
            <w:tcW w:w="970" w:type="pct"/>
            <w:shd w:val="clear" w:color="auto" w:fill="auto"/>
            <w:tcMar>
              <w:top w:w="28" w:type="dxa"/>
              <w:bottom w:w="28" w:type="dxa"/>
            </w:tcMar>
          </w:tcPr>
          <w:p w14:paraId="27CE9B8E"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Esomeprazole and clarithromycin and amoxicillin</w:t>
            </w:r>
          </w:p>
        </w:tc>
        <w:tc>
          <w:tcPr>
            <w:tcW w:w="971" w:type="pct"/>
            <w:shd w:val="clear" w:color="auto" w:fill="auto"/>
            <w:tcMar>
              <w:top w:w="28" w:type="dxa"/>
              <w:bottom w:w="28" w:type="dxa"/>
            </w:tcMar>
          </w:tcPr>
          <w:p w14:paraId="3C325FB7"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Pack containing 14 tablets (enteric coated) containing esomeprazole 20 mg (as magnesium trihydrate), 14 tablets clarithromycin 500 mg and 28 capsules amoxicillin 500 mg (as trihydrate)</w:t>
            </w:r>
          </w:p>
        </w:tc>
        <w:tc>
          <w:tcPr>
            <w:tcW w:w="737" w:type="pct"/>
            <w:shd w:val="clear" w:color="auto" w:fill="auto"/>
            <w:tcMar>
              <w:top w:w="28" w:type="dxa"/>
              <w:bottom w:w="28" w:type="dxa"/>
            </w:tcMar>
          </w:tcPr>
          <w:p w14:paraId="738ED41B"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496C0DD6"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Nexium Hp7</w:t>
            </w:r>
          </w:p>
        </w:tc>
        <w:tc>
          <w:tcPr>
            <w:tcW w:w="502" w:type="pct"/>
            <w:shd w:val="clear" w:color="auto" w:fill="auto"/>
            <w:tcMar>
              <w:top w:w="28" w:type="dxa"/>
              <w:bottom w:w="28" w:type="dxa"/>
            </w:tcMar>
          </w:tcPr>
          <w:p w14:paraId="515BB8A9" w14:textId="77777777" w:rsidR="00895930" w:rsidRPr="00431086" w:rsidRDefault="00895930" w:rsidP="00D57ACF">
            <w:pPr>
              <w:jc w:val="right"/>
              <w:rPr>
                <w:rFonts w:ascii="Arial" w:hAnsi="Arial" w:cs="Arial"/>
                <w:color w:val="000000" w:themeColor="text1"/>
                <w:sz w:val="18"/>
                <w:szCs w:val="18"/>
              </w:rPr>
            </w:pPr>
            <w:r w:rsidRPr="00431086">
              <w:rPr>
                <w:rFonts w:ascii="Arial" w:hAnsi="Arial" w:cs="Arial"/>
                <w:sz w:val="18"/>
                <w:szCs w:val="18"/>
              </w:rPr>
              <w:t>1</w:t>
            </w:r>
          </w:p>
        </w:tc>
        <w:tc>
          <w:tcPr>
            <w:tcW w:w="614" w:type="pct"/>
            <w:shd w:val="clear" w:color="auto" w:fill="auto"/>
            <w:tcMar>
              <w:top w:w="28" w:type="dxa"/>
              <w:bottom w:w="28" w:type="dxa"/>
            </w:tcMar>
          </w:tcPr>
          <w:p w14:paraId="46C81724" w14:textId="77777777" w:rsidR="00895930" w:rsidRPr="00431086" w:rsidRDefault="00895930" w:rsidP="00D57ACF">
            <w:pPr>
              <w:jc w:val="right"/>
              <w:rPr>
                <w:rFonts w:ascii="Arial" w:hAnsi="Arial" w:cs="Arial"/>
                <w:color w:val="000000" w:themeColor="text1"/>
                <w:sz w:val="18"/>
                <w:szCs w:val="18"/>
              </w:rPr>
            </w:pPr>
            <w:r w:rsidRPr="00431086">
              <w:rPr>
                <w:rFonts w:ascii="Arial" w:hAnsi="Arial" w:cs="Arial"/>
                <w:sz w:val="18"/>
                <w:szCs w:val="18"/>
              </w:rPr>
              <w:t>23.65</w:t>
            </w:r>
          </w:p>
        </w:tc>
        <w:tc>
          <w:tcPr>
            <w:tcW w:w="475" w:type="pct"/>
            <w:shd w:val="clear" w:color="auto" w:fill="auto"/>
            <w:tcMar>
              <w:top w:w="28" w:type="dxa"/>
              <w:bottom w:w="28" w:type="dxa"/>
            </w:tcMar>
          </w:tcPr>
          <w:p w14:paraId="052CA190" w14:textId="77777777" w:rsidR="00895930" w:rsidRPr="00431086" w:rsidRDefault="00895930" w:rsidP="00D57ACF">
            <w:pPr>
              <w:jc w:val="right"/>
              <w:rPr>
                <w:rFonts w:ascii="Arial" w:hAnsi="Arial" w:cs="Arial"/>
                <w:color w:val="000000" w:themeColor="text1"/>
                <w:sz w:val="18"/>
                <w:szCs w:val="18"/>
              </w:rPr>
            </w:pPr>
            <w:r w:rsidRPr="00431086">
              <w:rPr>
                <w:rFonts w:ascii="Arial" w:hAnsi="Arial" w:cs="Arial"/>
                <w:sz w:val="18"/>
                <w:szCs w:val="18"/>
              </w:rPr>
              <w:t>28.26</w:t>
            </w:r>
          </w:p>
        </w:tc>
      </w:tr>
    </w:tbl>
    <w:p w14:paraId="67E6838B" w14:textId="77777777" w:rsidR="002D7C7A" w:rsidRPr="00431086" w:rsidRDefault="002D7C7A" w:rsidP="00895930">
      <w:pPr>
        <w:pStyle w:val="ListParagraph"/>
        <w:ind w:left="1068"/>
        <w:rPr>
          <w:lang w:eastAsia="en-AU"/>
        </w:rPr>
      </w:pPr>
    </w:p>
    <w:p w14:paraId="7D033B1A" w14:textId="12F1F8E7" w:rsidR="00895930" w:rsidRPr="00431086" w:rsidRDefault="00895930" w:rsidP="00895930">
      <w:pPr>
        <w:pStyle w:val="ListParagraph"/>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895930" w:rsidRPr="00431086" w14:paraId="03BFDF8A" w14:textId="77777777" w:rsidTr="00D57ACF">
        <w:trPr>
          <w:trHeight w:val="76"/>
        </w:trPr>
        <w:tc>
          <w:tcPr>
            <w:tcW w:w="970" w:type="pct"/>
            <w:shd w:val="clear" w:color="auto" w:fill="auto"/>
            <w:tcMar>
              <w:top w:w="28" w:type="dxa"/>
              <w:bottom w:w="28" w:type="dxa"/>
            </w:tcMar>
          </w:tcPr>
          <w:p w14:paraId="7FFF57A4"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Esomeprazole and clarithromycin and amoxicillin</w:t>
            </w:r>
          </w:p>
        </w:tc>
        <w:tc>
          <w:tcPr>
            <w:tcW w:w="971" w:type="pct"/>
            <w:shd w:val="clear" w:color="auto" w:fill="auto"/>
            <w:tcMar>
              <w:top w:w="28" w:type="dxa"/>
              <w:bottom w:w="28" w:type="dxa"/>
            </w:tcMar>
          </w:tcPr>
          <w:p w14:paraId="01D230E2"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Pack containing 14 tablets (enteric coated) containing esomeprazole 20 mg (as magnesium trihydrate), 14 tablets clarithromycin 500 mg and 28 capsules amoxicillin 500 mg (as trihydrate)</w:t>
            </w:r>
          </w:p>
        </w:tc>
        <w:tc>
          <w:tcPr>
            <w:tcW w:w="737" w:type="pct"/>
            <w:shd w:val="clear" w:color="auto" w:fill="auto"/>
            <w:tcMar>
              <w:top w:w="28" w:type="dxa"/>
              <w:bottom w:w="28" w:type="dxa"/>
            </w:tcMar>
          </w:tcPr>
          <w:p w14:paraId="77A9FCC7"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4F5364B7" w14:textId="77777777" w:rsidR="00895930" w:rsidRPr="00431086" w:rsidRDefault="00895930" w:rsidP="00D57ACF">
            <w:pPr>
              <w:rPr>
                <w:rFonts w:ascii="Arial" w:hAnsi="Arial" w:cs="Arial"/>
                <w:color w:val="000000" w:themeColor="text1"/>
                <w:sz w:val="18"/>
                <w:szCs w:val="18"/>
              </w:rPr>
            </w:pPr>
            <w:r w:rsidRPr="00431086">
              <w:rPr>
                <w:rFonts w:ascii="Arial" w:hAnsi="Arial" w:cs="Arial"/>
                <w:sz w:val="18"/>
                <w:szCs w:val="18"/>
              </w:rPr>
              <w:t>Nexium Hp7</w:t>
            </w:r>
          </w:p>
        </w:tc>
        <w:tc>
          <w:tcPr>
            <w:tcW w:w="502" w:type="pct"/>
            <w:shd w:val="clear" w:color="auto" w:fill="auto"/>
            <w:tcMar>
              <w:top w:w="28" w:type="dxa"/>
              <w:bottom w:w="28" w:type="dxa"/>
            </w:tcMar>
          </w:tcPr>
          <w:p w14:paraId="4D4BAC27" w14:textId="77777777" w:rsidR="00895930" w:rsidRPr="00431086" w:rsidRDefault="00895930" w:rsidP="00D57ACF">
            <w:pPr>
              <w:jc w:val="right"/>
              <w:rPr>
                <w:rFonts w:ascii="Arial" w:hAnsi="Arial" w:cs="Arial"/>
                <w:color w:val="000000" w:themeColor="text1"/>
                <w:sz w:val="18"/>
                <w:szCs w:val="18"/>
              </w:rPr>
            </w:pPr>
            <w:r w:rsidRPr="00431086">
              <w:rPr>
                <w:rFonts w:ascii="Arial" w:hAnsi="Arial" w:cs="Arial"/>
                <w:sz w:val="18"/>
                <w:szCs w:val="18"/>
              </w:rPr>
              <w:t>1</w:t>
            </w:r>
          </w:p>
        </w:tc>
        <w:tc>
          <w:tcPr>
            <w:tcW w:w="614" w:type="pct"/>
            <w:shd w:val="clear" w:color="auto" w:fill="auto"/>
            <w:tcMar>
              <w:top w:w="28" w:type="dxa"/>
              <w:bottom w:w="28" w:type="dxa"/>
            </w:tcMar>
          </w:tcPr>
          <w:p w14:paraId="6B182EAE" w14:textId="05D68642" w:rsidR="00895930" w:rsidRPr="00431086" w:rsidRDefault="003B0B9D"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20.96</w:t>
            </w:r>
          </w:p>
        </w:tc>
        <w:tc>
          <w:tcPr>
            <w:tcW w:w="475" w:type="pct"/>
            <w:shd w:val="clear" w:color="auto" w:fill="auto"/>
            <w:tcMar>
              <w:top w:w="28" w:type="dxa"/>
              <w:bottom w:w="28" w:type="dxa"/>
            </w:tcMar>
          </w:tcPr>
          <w:p w14:paraId="19C3B33D" w14:textId="5911F0AF" w:rsidR="00895930" w:rsidRPr="00431086" w:rsidRDefault="003B0B9D" w:rsidP="00D57ACF">
            <w:pPr>
              <w:jc w:val="right"/>
              <w:rPr>
                <w:rFonts w:ascii="Arial" w:hAnsi="Arial" w:cs="Arial"/>
                <w:color w:val="000000" w:themeColor="text1"/>
                <w:sz w:val="18"/>
                <w:szCs w:val="18"/>
              </w:rPr>
            </w:pPr>
            <w:r w:rsidRPr="00431086">
              <w:rPr>
                <w:rFonts w:ascii="Arial" w:hAnsi="Arial" w:cs="Arial"/>
                <w:color w:val="000000" w:themeColor="text1"/>
                <w:sz w:val="18"/>
                <w:szCs w:val="18"/>
              </w:rPr>
              <w:t>24.72</w:t>
            </w:r>
          </w:p>
        </w:tc>
      </w:tr>
    </w:tbl>
    <w:p w14:paraId="50614A65" w14:textId="77777777" w:rsidR="002D7C7A" w:rsidRPr="00431086" w:rsidRDefault="002D7C7A" w:rsidP="00246FF0">
      <w:pPr>
        <w:pStyle w:val="ItemHead"/>
        <w:numPr>
          <w:ilvl w:val="0"/>
          <w:numId w:val="1"/>
        </w:numPr>
        <w:sectPr w:rsidR="002D7C7A" w:rsidRPr="00431086" w:rsidSect="00BB5612">
          <w:footerReference w:type="default" r:id="rId19"/>
          <w:type w:val="continuous"/>
          <w:pgSz w:w="16838" w:h="11906" w:orient="landscape"/>
          <w:pgMar w:top="1440" w:right="1440" w:bottom="1440" w:left="1440" w:header="708" w:footer="708" w:gutter="0"/>
          <w:cols w:space="708"/>
          <w:docGrid w:linePitch="360"/>
        </w:sectPr>
      </w:pPr>
    </w:p>
    <w:p w14:paraId="336F324D" w14:textId="4BE037DF" w:rsidR="00B6248E" w:rsidRPr="00431086" w:rsidRDefault="00B6248E" w:rsidP="00246FF0">
      <w:pPr>
        <w:pStyle w:val="ItemHead"/>
        <w:numPr>
          <w:ilvl w:val="0"/>
          <w:numId w:val="1"/>
        </w:numPr>
      </w:pPr>
      <w:r w:rsidRPr="00431086">
        <w:lastRenderedPageBreak/>
        <w:t>Schedule 1 – entry for Exemestane</w:t>
      </w:r>
    </w:p>
    <w:p w14:paraId="20D5FD61" w14:textId="0D42FB92" w:rsidR="00F54433" w:rsidRPr="00431086" w:rsidRDefault="00F54433" w:rsidP="00F54433">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54433" w:rsidRPr="00431086" w14:paraId="6BD335F1" w14:textId="77777777" w:rsidTr="00F54433">
        <w:trPr>
          <w:trHeight w:val="76"/>
        </w:trPr>
        <w:tc>
          <w:tcPr>
            <w:tcW w:w="970" w:type="pct"/>
            <w:shd w:val="clear" w:color="auto" w:fill="auto"/>
            <w:tcMar>
              <w:top w:w="28" w:type="dxa"/>
              <w:bottom w:w="28" w:type="dxa"/>
            </w:tcMar>
          </w:tcPr>
          <w:p w14:paraId="1772F006"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Exemestane</w:t>
            </w:r>
          </w:p>
        </w:tc>
        <w:tc>
          <w:tcPr>
            <w:tcW w:w="971" w:type="pct"/>
            <w:shd w:val="clear" w:color="auto" w:fill="auto"/>
            <w:tcMar>
              <w:top w:w="28" w:type="dxa"/>
              <w:bottom w:w="28" w:type="dxa"/>
            </w:tcMar>
          </w:tcPr>
          <w:p w14:paraId="2F6EC7DC"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Tablet 25 mg</w:t>
            </w:r>
          </w:p>
        </w:tc>
        <w:tc>
          <w:tcPr>
            <w:tcW w:w="737" w:type="pct"/>
            <w:shd w:val="clear" w:color="auto" w:fill="auto"/>
            <w:tcMar>
              <w:top w:w="28" w:type="dxa"/>
              <w:bottom w:w="28" w:type="dxa"/>
            </w:tcMar>
          </w:tcPr>
          <w:p w14:paraId="47F606CF"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446FFC67" w14:textId="77777777" w:rsidR="00F54433" w:rsidRPr="00431086" w:rsidRDefault="00F54433"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Aromasin</w:t>
            </w:r>
            <w:proofErr w:type="spellEnd"/>
          </w:p>
        </w:tc>
        <w:tc>
          <w:tcPr>
            <w:tcW w:w="502" w:type="pct"/>
            <w:shd w:val="clear" w:color="auto" w:fill="auto"/>
            <w:tcMar>
              <w:top w:w="28" w:type="dxa"/>
              <w:bottom w:w="28" w:type="dxa"/>
            </w:tcMar>
          </w:tcPr>
          <w:p w14:paraId="1732E705" w14:textId="77777777"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30</w:t>
            </w:r>
          </w:p>
        </w:tc>
        <w:tc>
          <w:tcPr>
            <w:tcW w:w="614" w:type="pct"/>
            <w:shd w:val="clear" w:color="auto" w:fill="auto"/>
            <w:tcMar>
              <w:top w:w="28" w:type="dxa"/>
              <w:bottom w:w="28" w:type="dxa"/>
            </w:tcMar>
          </w:tcPr>
          <w:p w14:paraId="16D55800" w14:textId="77777777"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42.25</w:t>
            </w:r>
          </w:p>
        </w:tc>
        <w:tc>
          <w:tcPr>
            <w:tcW w:w="475" w:type="pct"/>
            <w:shd w:val="clear" w:color="auto" w:fill="auto"/>
            <w:tcMar>
              <w:top w:w="28" w:type="dxa"/>
              <w:bottom w:w="28" w:type="dxa"/>
            </w:tcMar>
          </w:tcPr>
          <w:p w14:paraId="119DBFC9" w14:textId="77777777"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45.30</w:t>
            </w:r>
          </w:p>
        </w:tc>
      </w:tr>
    </w:tbl>
    <w:p w14:paraId="5F4EC1FC" w14:textId="77777777" w:rsidR="002D7C7A" w:rsidRPr="00431086" w:rsidRDefault="002D7C7A" w:rsidP="00F54433">
      <w:pPr>
        <w:ind w:left="1068"/>
        <w:rPr>
          <w:lang w:eastAsia="en-AU"/>
        </w:rPr>
      </w:pPr>
    </w:p>
    <w:p w14:paraId="653AE716" w14:textId="1651EE0B" w:rsidR="00F54433" w:rsidRPr="00431086" w:rsidRDefault="00F54433" w:rsidP="00F54433">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54433" w:rsidRPr="00431086" w14:paraId="06B28DA9" w14:textId="77777777" w:rsidTr="00233D2B">
        <w:trPr>
          <w:trHeight w:val="76"/>
        </w:trPr>
        <w:tc>
          <w:tcPr>
            <w:tcW w:w="970" w:type="pct"/>
            <w:shd w:val="clear" w:color="auto" w:fill="auto"/>
            <w:tcMar>
              <w:top w:w="28" w:type="dxa"/>
              <w:bottom w:w="28" w:type="dxa"/>
            </w:tcMar>
          </w:tcPr>
          <w:p w14:paraId="1FC03240"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Exemestane</w:t>
            </w:r>
          </w:p>
        </w:tc>
        <w:tc>
          <w:tcPr>
            <w:tcW w:w="971" w:type="pct"/>
            <w:shd w:val="clear" w:color="auto" w:fill="auto"/>
            <w:tcMar>
              <w:top w:w="28" w:type="dxa"/>
              <w:bottom w:w="28" w:type="dxa"/>
            </w:tcMar>
          </w:tcPr>
          <w:p w14:paraId="2B54935F"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Tablet 25 mg</w:t>
            </w:r>
          </w:p>
        </w:tc>
        <w:tc>
          <w:tcPr>
            <w:tcW w:w="737" w:type="pct"/>
            <w:shd w:val="clear" w:color="auto" w:fill="auto"/>
            <w:tcMar>
              <w:top w:w="28" w:type="dxa"/>
              <w:bottom w:w="28" w:type="dxa"/>
            </w:tcMar>
          </w:tcPr>
          <w:p w14:paraId="66A68059" w14:textId="77777777" w:rsidR="00F54433" w:rsidRPr="00431086" w:rsidRDefault="00F54433"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1C96B232" w14:textId="77777777" w:rsidR="00F54433" w:rsidRPr="00431086" w:rsidRDefault="00F54433"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Aromasin</w:t>
            </w:r>
            <w:proofErr w:type="spellEnd"/>
          </w:p>
        </w:tc>
        <w:tc>
          <w:tcPr>
            <w:tcW w:w="502" w:type="pct"/>
            <w:shd w:val="clear" w:color="auto" w:fill="auto"/>
            <w:tcMar>
              <w:top w:w="28" w:type="dxa"/>
              <w:bottom w:w="28" w:type="dxa"/>
            </w:tcMar>
          </w:tcPr>
          <w:p w14:paraId="5C3EF62A" w14:textId="77777777"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30</w:t>
            </w:r>
          </w:p>
        </w:tc>
        <w:tc>
          <w:tcPr>
            <w:tcW w:w="614" w:type="pct"/>
            <w:shd w:val="clear" w:color="auto" w:fill="auto"/>
            <w:tcMar>
              <w:top w:w="28" w:type="dxa"/>
              <w:bottom w:w="28" w:type="dxa"/>
            </w:tcMar>
          </w:tcPr>
          <w:p w14:paraId="76768677" w14:textId="3535308E"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35.19</w:t>
            </w:r>
          </w:p>
        </w:tc>
        <w:tc>
          <w:tcPr>
            <w:tcW w:w="475" w:type="pct"/>
            <w:shd w:val="clear" w:color="auto" w:fill="auto"/>
            <w:tcMar>
              <w:top w:w="28" w:type="dxa"/>
              <w:bottom w:w="28" w:type="dxa"/>
            </w:tcMar>
          </w:tcPr>
          <w:p w14:paraId="3C1181EF" w14:textId="36F4C62A" w:rsidR="00F54433" w:rsidRPr="00431086" w:rsidRDefault="00F54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37.73</w:t>
            </w:r>
          </w:p>
        </w:tc>
      </w:tr>
    </w:tbl>
    <w:p w14:paraId="0FDF61F2" w14:textId="7ECF1FE5" w:rsidR="00685F75" w:rsidRPr="00431086" w:rsidRDefault="00685F75" w:rsidP="00246FF0">
      <w:pPr>
        <w:pStyle w:val="ItemHead"/>
        <w:numPr>
          <w:ilvl w:val="0"/>
          <w:numId w:val="1"/>
        </w:numPr>
      </w:pPr>
      <w:r w:rsidRPr="00431086">
        <w:t>Schedule 1 – entry for Ezetimibe and rosuvastatin</w:t>
      </w:r>
    </w:p>
    <w:p w14:paraId="31DA12E1" w14:textId="62EFA887" w:rsidR="00FF499C" w:rsidRPr="00431086" w:rsidRDefault="00FF499C" w:rsidP="00E72BAB">
      <w:pPr>
        <w:pStyle w:val="ListParagraph"/>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43129525" w14:textId="77777777" w:rsidTr="00D57ACF">
        <w:trPr>
          <w:trHeight w:val="76"/>
        </w:trPr>
        <w:tc>
          <w:tcPr>
            <w:tcW w:w="970" w:type="pct"/>
            <w:shd w:val="clear" w:color="auto" w:fill="auto"/>
            <w:tcMar>
              <w:top w:w="28" w:type="dxa"/>
              <w:bottom w:w="28" w:type="dxa"/>
            </w:tcMar>
          </w:tcPr>
          <w:p w14:paraId="1613186F" w14:textId="662103A4"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Ezetimibe and rosuvastatin</w:t>
            </w:r>
          </w:p>
        </w:tc>
        <w:tc>
          <w:tcPr>
            <w:tcW w:w="971" w:type="pct"/>
            <w:shd w:val="clear" w:color="auto" w:fill="auto"/>
            <w:tcMar>
              <w:top w:w="28" w:type="dxa"/>
              <w:bottom w:w="28" w:type="dxa"/>
            </w:tcMar>
          </w:tcPr>
          <w:p w14:paraId="759D13DE" w14:textId="3FF51668"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5 mg (as calcium)</w:t>
            </w:r>
          </w:p>
        </w:tc>
        <w:tc>
          <w:tcPr>
            <w:tcW w:w="737" w:type="pct"/>
            <w:shd w:val="clear" w:color="auto" w:fill="auto"/>
            <w:tcMar>
              <w:top w:w="28" w:type="dxa"/>
              <w:bottom w:w="28" w:type="dxa"/>
            </w:tcMar>
          </w:tcPr>
          <w:p w14:paraId="261018AC" w14:textId="3EDEA719"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528F3D0C" w14:textId="3EF49A1F"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5C25E8E6" w14:textId="71C89257"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35649CD7" w14:textId="281C4AE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6.75</w:t>
            </w:r>
          </w:p>
        </w:tc>
        <w:tc>
          <w:tcPr>
            <w:tcW w:w="475" w:type="pct"/>
            <w:shd w:val="clear" w:color="auto" w:fill="auto"/>
            <w:tcMar>
              <w:top w:w="28" w:type="dxa"/>
              <w:bottom w:w="28" w:type="dxa"/>
            </w:tcMar>
          </w:tcPr>
          <w:p w14:paraId="6FE1C369" w14:textId="7AEA6C4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9.42</w:t>
            </w:r>
          </w:p>
        </w:tc>
      </w:tr>
      <w:tr w:rsidR="00FF499C" w:rsidRPr="00431086" w14:paraId="65ADB357" w14:textId="77777777" w:rsidTr="00D57ACF">
        <w:trPr>
          <w:trHeight w:val="76"/>
        </w:trPr>
        <w:tc>
          <w:tcPr>
            <w:tcW w:w="970" w:type="pct"/>
            <w:shd w:val="clear" w:color="auto" w:fill="auto"/>
            <w:tcMar>
              <w:top w:w="28" w:type="dxa"/>
              <w:bottom w:w="28" w:type="dxa"/>
            </w:tcMar>
          </w:tcPr>
          <w:p w14:paraId="30D2A28A"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1BB2479A" w14:textId="0E47F300"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10 mg (as calcium)</w:t>
            </w:r>
          </w:p>
        </w:tc>
        <w:tc>
          <w:tcPr>
            <w:tcW w:w="737" w:type="pct"/>
            <w:shd w:val="clear" w:color="auto" w:fill="auto"/>
            <w:tcMar>
              <w:top w:w="28" w:type="dxa"/>
              <w:bottom w:w="28" w:type="dxa"/>
            </w:tcMar>
          </w:tcPr>
          <w:p w14:paraId="21718CA7" w14:textId="7942045D"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1C2DB4DE" w14:textId="74AE5AEB"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20806618" w14:textId="5FE2E26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78D95818" w14:textId="1E138A9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8.04</w:t>
            </w:r>
          </w:p>
        </w:tc>
        <w:tc>
          <w:tcPr>
            <w:tcW w:w="475" w:type="pct"/>
            <w:shd w:val="clear" w:color="auto" w:fill="auto"/>
            <w:tcMar>
              <w:top w:w="28" w:type="dxa"/>
              <w:bottom w:w="28" w:type="dxa"/>
            </w:tcMar>
          </w:tcPr>
          <w:p w14:paraId="45158575" w14:textId="6EB7A2A8"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10.80</w:t>
            </w:r>
          </w:p>
        </w:tc>
      </w:tr>
      <w:tr w:rsidR="00FF499C" w:rsidRPr="00431086" w14:paraId="76ADCEA4" w14:textId="77777777" w:rsidTr="00D57ACF">
        <w:trPr>
          <w:trHeight w:val="76"/>
        </w:trPr>
        <w:tc>
          <w:tcPr>
            <w:tcW w:w="970" w:type="pct"/>
            <w:shd w:val="clear" w:color="auto" w:fill="auto"/>
            <w:tcMar>
              <w:top w:w="28" w:type="dxa"/>
              <w:bottom w:w="28" w:type="dxa"/>
            </w:tcMar>
          </w:tcPr>
          <w:p w14:paraId="07C370C7"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6FCA353E" w14:textId="15E7F9E6"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20 mg (as calcium)</w:t>
            </w:r>
          </w:p>
        </w:tc>
        <w:tc>
          <w:tcPr>
            <w:tcW w:w="737" w:type="pct"/>
            <w:shd w:val="clear" w:color="auto" w:fill="auto"/>
            <w:tcMar>
              <w:top w:w="28" w:type="dxa"/>
              <w:bottom w:w="28" w:type="dxa"/>
            </w:tcMar>
          </w:tcPr>
          <w:p w14:paraId="3B697925" w14:textId="7F6AB18F"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58595064" w14:textId="3B2AC651"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756DDEE5" w14:textId="7306E591"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130CFDD7" w14:textId="6AA1EB34"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7.88</w:t>
            </w:r>
          </w:p>
        </w:tc>
        <w:tc>
          <w:tcPr>
            <w:tcW w:w="475" w:type="pct"/>
            <w:shd w:val="clear" w:color="auto" w:fill="auto"/>
            <w:tcMar>
              <w:top w:w="28" w:type="dxa"/>
              <w:bottom w:w="28" w:type="dxa"/>
            </w:tcMar>
          </w:tcPr>
          <w:p w14:paraId="7472E450" w14:textId="60C909B9"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10.65</w:t>
            </w:r>
          </w:p>
        </w:tc>
      </w:tr>
      <w:tr w:rsidR="00FF499C" w:rsidRPr="00431086" w14:paraId="3BE6D4E2" w14:textId="77777777" w:rsidTr="00D57ACF">
        <w:trPr>
          <w:trHeight w:val="76"/>
        </w:trPr>
        <w:tc>
          <w:tcPr>
            <w:tcW w:w="970" w:type="pct"/>
            <w:shd w:val="clear" w:color="auto" w:fill="auto"/>
            <w:tcMar>
              <w:top w:w="28" w:type="dxa"/>
              <w:bottom w:w="28" w:type="dxa"/>
            </w:tcMar>
          </w:tcPr>
          <w:p w14:paraId="0FCB5EC2"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07FF0249" w14:textId="1B86E443"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40 mg (as calcium)</w:t>
            </w:r>
          </w:p>
        </w:tc>
        <w:tc>
          <w:tcPr>
            <w:tcW w:w="737" w:type="pct"/>
            <w:shd w:val="clear" w:color="auto" w:fill="auto"/>
            <w:tcMar>
              <w:top w:w="28" w:type="dxa"/>
              <w:bottom w:w="28" w:type="dxa"/>
            </w:tcMar>
          </w:tcPr>
          <w:p w14:paraId="5D075AC6" w14:textId="20EFA0F4"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E3236DE" w14:textId="23FE767A"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676FD3CA" w14:textId="7413E4E2"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481CD103" w14:textId="3A40A5A4"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8.94</w:t>
            </w:r>
          </w:p>
        </w:tc>
        <w:tc>
          <w:tcPr>
            <w:tcW w:w="475" w:type="pct"/>
            <w:shd w:val="clear" w:color="auto" w:fill="auto"/>
            <w:tcMar>
              <w:top w:w="28" w:type="dxa"/>
              <w:bottom w:w="28" w:type="dxa"/>
            </w:tcMar>
          </w:tcPr>
          <w:p w14:paraId="148B37C2" w14:textId="5D1F6203"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11.81</w:t>
            </w:r>
          </w:p>
        </w:tc>
      </w:tr>
    </w:tbl>
    <w:p w14:paraId="730C48AA" w14:textId="77777777" w:rsidR="002D7C7A" w:rsidRPr="00431086" w:rsidRDefault="002D7C7A" w:rsidP="00FF499C">
      <w:pPr>
        <w:pStyle w:val="ListParagraph"/>
        <w:ind w:left="1068"/>
        <w:rPr>
          <w:lang w:eastAsia="en-AU"/>
        </w:rPr>
        <w:sectPr w:rsidR="002D7C7A" w:rsidRPr="00431086" w:rsidSect="00806842">
          <w:footerReference w:type="default" r:id="rId20"/>
          <w:pgSz w:w="16838" w:h="11906" w:orient="landscape"/>
          <w:pgMar w:top="1440" w:right="1440" w:bottom="1440" w:left="1440" w:header="708" w:footer="708" w:gutter="0"/>
          <w:cols w:space="708"/>
          <w:docGrid w:linePitch="360"/>
        </w:sectPr>
      </w:pPr>
    </w:p>
    <w:p w14:paraId="3936C000" w14:textId="6F9F8616" w:rsidR="00FF499C" w:rsidRPr="00431086" w:rsidRDefault="00895930" w:rsidP="00E72BAB">
      <w:pPr>
        <w:pStyle w:val="ListParagraph"/>
        <w:ind w:left="1068"/>
        <w:rPr>
          <w:lang w:eastAsia="en-AU"/>
        </w:rPr>
      </w:pPr>
      <w:r w:rsidRPr="00431086">
        <w:rPr>
          <w:lang w:eastAsia="en-AU"/>
        </w:rPr>
        <w:lastRenderedPageBreak/>
        <w:t>I</w:t>
      </w:r>
      <w:r w:rsidR="00FF499C" w:rsidRPr="00431086">
        <w:rPr>
          <w:lang w:eastAsia="en-AU"/>
        </w:rPr>
        <w:t>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F499C" w:rsidRPr="00431086" w14:paraId="74443154" w14:textId="77777777" w:rsidTr="00D57ACF">
        <w:trPr>
          <w:trHeight w:val="76"/>
        </w:trPr>
        <w:tc>
          <w:tcPr>
            <w:tcW w:w="970" w:type="pct"/>
            <w:shd w:val="clear" w:color="auto" w:fill="auto"/>
            <w:tcMar>
              <w:top w:w="28" w:type="dxa"/>
              <w:bottom w:w="28" w:type="dxa"/>
            </w:tcMar>
          </w:tcPr>
          <w:p w14:paraId="04709319" w14:textId="3D877628"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Ezetimibe and rosuvastatin</w:t>
            </w:r>
          </w:p>
        </w:tc>
        <w:tc>
          <w:tcPr>
            <w:tcW w:w="971" w:type="pct"/>
            <w:shd w:val="clear" w:color="auto" w:fill="auto"/>
            <w:tcMar>
              <w:top w:w="28" w:type="dxa"/>
              <w:bottom w:w="28" w:type="dxa"/>
            </w:tcMar>
          </w:tcPr>
          <w:p w14:paraId="6DC7EA6A" w14:textId="1DF7DD9C"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5 mg (as calcium)</w:t>
            </w:r>
          </w:p>
        </w:tc>
        <w:tc>
          <w:tcPr>
            <w:tcW w:w="737" w:type="pct"/>
            <w:shd w:val="clear" w:color="auto" w:fill="auto"/>
            <w:tcMar>
              <w:top w:w="28" w:type="dxa"/>
              <w:bottom w:w="28" w:type="dxa"/>
            </w:tcMar>
          </w:tcPr>
          <w:p w14:paraId="2978D786" w14:textId="3E2CE6F9"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1BF102A1" w14:textId="7EAA9824"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07FE90E4" w14:textId="79FEE420"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4C09295C" w14:textId="7BC7E76A"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10.75</w:t>
            </w:r>
          </w:p>
        </w:tc>
        <w:tc>
          <w:tcPr>
            <w:tcW w:w="475" w:type="pct"/>
            <w:shd w:val="clear" w:color="auto" w:fill="auto"/>
            <w:tcMar>
              <w:top w:w="28" w:type="dxa"/>
              <w:bottom w:w="28" w:type="dxa"/>
            </w:tcMar>
          </w:tcPr>
          <w:p w14:paraId="1684808C" w14:textId="0ECA76D1"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13.42</w:t>
            </w:r>
          </w:p>
        </w:tc>
      </w:tr>
      <w:tr w:rsidR="00FF499C" w:rsidRPr="00431086" w14:paraId="7131200E" w14:textId="77777777" w:rsidTr="00D57ACF">
        <w:trPr>
          <w:trHeight w:val="76"/>
        </w:trPr>
        <w:tc>
          <w:tcPr>
            <w:tcW w:w="970" w:type="pct"/>
            <w:shd w:val="clear" w:color="auto" w:fill="auto"/>
            <w:tcMar>
              <w:top w:w="28" w:type="dxa"/>
              <w:bottom w:w="28" w:type="dxa"/>
            </w:tcMar>
          </w:tcPr>
          <w:p w14:paraId="375BB67B"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5474610D" w14:textId="7F07CFAE"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10 mg (as calcium)</w:t>
            </w:r>
          </w:p>
        </w:tc>
        <w:tc>
          <w:tcPr>
            <w:tcW w:w="737" w:type="pct"/>
            <w:shd w:val="clear" w:color="auto" w:fill="auto"/>
            <w:tcMar>
              <w:top w:w="28" w:type="dxa"/>
              <w:bottom w:w="28" w:type="dxa"/>
            </w:tcMar>
          </w:tcPr>
          <w:p w14:paraId="0FBC1DCC" w14:textId="69B73447"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ECFC811" w14:textId="345D818D"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443B0D6A" w14:textId="023FDE6F"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287E8229" w14:textId="7458FABA"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12.04</w:t>
            </w:r>
          </w:p>
        </w:tc>
        <w:tc>
          <w:tcPr>
            <w:tcW w:w="475" w:type="pct"/>
            <w:shd w:val="clear" w:color="auto" w:fill="auto"/>
            <w:tcMar>
              <w:top w:w="28" w:type="dxa"/>
              <w:bottom w:w="28" w:type="dxa"/>
            </w:tcMar>
          </w:tcPr>
          <w:p w14:paraId="185432E4" w14:textId="022C2B61"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14.81</w:t>
            </w:r>
          </w:p>
        </w:tc>
      </w:tr>
      <w:tr w:rsidR="00FF499C" w:rsidRPr="00431086" w14:paraId="59EAA930" w14:textId="77777777" w:rsidTr="00D57ACF">
        <w:trPr>
          <w:trHeight w:val="76"/>
        </w:trPr>
        <w:tc>
          <w:tcPr>
            <w:tcW w:w="970" w:type="pct"/>
            <w:shd w:val="clear" w:color="auto" w:fill="auto"/>
            <w:tcMar>
              <w:top w:w="28" w:type="dxa"/>
              <w:bottom w:w="28" w:type="dxa"/>
            </w:tcMar>
          </w:tcPr>
          <w:p w14:paraId="08C1EDBA"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12C9B5A4" w14:textId="2FBFAC27"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20 mg (as calcium)</w:t>
            </w:r>
          </w:p>
        </w:tc>
        <w:tc>
          <w:tcPr>
            <w:tcW w:w="737" w:type="pct"/>
            <w:shd w:val="clear" w:color="auto" w:fill="auto"/>
            <w:tcMar>
              <w:top w:w="28" w:type="dxa"/>
              <w:bottom w:w="28" w:type="dxa"/>
            </w:tcMar>
          </w:tcPr>
          <w:p w14:paraId="5F4A097A" w14:textId="673C1E6B"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65A704D" w14:textId="0867EF4D"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469311CA" w14:textId="16541D30"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131E47BB" w14:textId="18A6C438"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13.88</w:t>
            </w:r>
          </w:p>
        </w:tc>
        <w:tc>
          <w:tcPr>
            <w:tcW w:w="475" w:type="pct"/>
            <w:shd w:val="clear" w:color="auto" w:fill="auto"/>
            <w:tcMar>
              <w:top w:w="28" w:type="dxa"/>
              <w:bottom w:w="28" w:type="dxa"/>
            </w:tcMar>
          </w:tcPr>
          <w:p w14:paraId="0BB28024" w14:textId="54666D8B"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16.65</w:t>
            </w:r>
          </w:p>
        </w:tc>
      </w:tr>
      <w:tr w:rsidR="00FF499C" w:rsidRPr="00431086" w14:paraId="618C6FB8" w14:textId="77777777" w:rsidTr="00D57ACF">
        <w:trPr>
          <w:trHeight w:val="76"/>
        </w:trPr>
        <w:tc>
          <w:tcPr>
            <w:tcW w:w="970" w:type="pct"/>
            <w:shd w:val="clear" w:color="auto" w:fill="auto"/>
            <w:tcMar>
              <w:top w:w="28" w:type="dxa"/>
              <w:bottom w:w="28" w:type="dxa"/>
            </w:tcMar>
          </w:tcPr>
          <w:p w14:paraId="4535CFA1" w14:textId="77777777" w:rsidR="00FF499C" w:rsidRPr="00431086" w:rsidRDefault="00FF499C" w:rsidP="00FF499C">
            <w:pPr>
              <w:rPr>
                <w:rFonts w:ascii="Arial" w:hAnsi="Arial" w:cs="Arial"/>
                <w:color w:val="000000" w:themeColor="text1"/>
                <w:sz w:val="18"/>
                <w:szCs w:val="18"/>
              </w:rPr>
            </w:pPr>
          </w:p>
        </w:tc>
        <w:tc>
          <w:tcPr>
            <w:tcW w:w="971" w:type="pct"/>
            <w:shd w:val="clear" w:color="auto" w:fill="auto"/>
            <w:tcMar>
              <w:top w:w="28" w:type="dxa"/>
              <w:bottom w:w="28" w:type="dxa"/>
            </w:tcMar>
          </w:tcPr>
          <w:p w14:paraId="3C6B22B0" w14:textId="1621A852"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Pack containing 30 tablets ezetimibe 10 mg and 30 tablets rosuvastatin 40 mg (as calcium)</w:t>
            </w:r>
          </w:p>
        </w:tc>
        <w:tc>
          <w:tcPr>
            <w:tcW w:w="737" w:type="pct"/>
            <w:shd w:val="clear" w:color="auto" w:fill="auto"/>
            <w:tcMar>
              <w:top w:w="28" w:type="dxa"/>
              <w:bottom w:w="28" w:type="dxa"/>
            </w:tcMar>
          </w:tcPr>
          <w:p w14:paraId="751E938C" w14:textId="24430651"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10F6B5B" w14:textId="3A561191" w:rsidR="00FF499C" w:rsidRPr="00431086" w:rsidRDefault="00FF499C" w:rsidP="00FF499C">
            <w:pPr>
              <w:rPr>
                <w:rFonts w:ascii="Arial" w:hAnsi="Arial" w:cs="Arial"/>
                <w:color w:val="000000" w:themeColor="text1"/>
                <w:sz w:val="18"/>
                <w:szCs w:val="18"/>
              </w:rPr>
            </w:pPr>
            <w:r w:rsidRPr="00431086">
              <w:rPr>
                <w:rFonts w:ascii="Arial" w:hAnsi="Arial" w:cs="Arial"/>
                <w:color w:val="000000" w:themeColor="text1"/>
                <w:sz w:val="18"/>
                <w:szCs w:val="18"/>
              </w:rPr>
              <w:t>Rosuzet Composite Pack</w:t>
            </w:r>
          </w:p>
        </w:tc>
        <w:tc>
          <w:tcPr>
            <w:tcW w:w="502" w:type="pct"/>
            <w:shd w:val="clear" w:color="auto" w:fill="auto"/>
            <w:tcMar>
              <w:top w:w="28" w:type="dxa"/>
              <w:bottom w:w="28" w:type="dxa"/>
            </w:tcMar>
          </w:tcPr>
          <w:p w14:paraId="37964186" w14:textId="12ECADBD" w:rsidR="00FF499C" w:rsidRPr="00431086" w:rsidRDefault="00FF499C"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w:t>
            </w:r>
          </w:p>
        </w:tc>
        <w:tc>
          <w:tcPr>
            <w:tcW w:w="614" w:type="pct"/>
            <w:shd w:val="clear" w:color="auto" w:fill="auto"/>
            <w:tcMar>
              <w:top w:w="28" w:type="dxa"/>
              <w:bottom w:w="28" w:type="dxa"/>
            </w:tcMar>
          </w:tcPr>
          <w:p w14:paraId="1A5C85C0" w14:textId="1A39C7D9"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13.59</w:t>
            </w:r>
          </w:p>
        </w:tc>
        <w:tc>
          <w:tcPr>
            <w:tcW w:w="475" w:type="pct"/>
            <w:shd w:val="clear" w:color="auto" w:fill="auto"/>
            <w:tcMar>
              <w:top w:w="28" w:type="dxa"/>
              <w:bottom w:w="28" w:type="dxa"/>
            </w:tcMar>
          </w:tcPr>
          <w:p w14:paraId="6A83E8F2" w14:textId="6A025F3A" w:rsidR="00FF499C" w:rsidRPr="00431086" w:rsidRDefault="00985F3B" w:rsidP="00FF499C">
            <w:pPr>
              <w:jc w:val="right"/>
              <w:rPr>
                <w:rFonts w:ascii="Arial" w:hAnsi="Arial" w:cs="Arial"/>
                <w:color w:val="000000" w:themeColor="text1"/>
                <w:sz w:val="18"/>
                <w:szCs w:val="18"/>
              </w:rPr>
            </w:pPr>
            <w:r w:rsidRPr="00431086">
              <w:rPr>
                <w:rFonts w:ascii="Arial" w:hAnsi="Arial" w:cs="Arial"/>
                <w:color w:val="000000" w:themeColor="text1"/>
                <w:sz w:val="18"/>
                <w:szCs w:val="18"/>
              </w:rPr>
              <w:t>16.46</w:t>
            </w:r>
          </w:p>
        </w:tc>
      </w:tr>
    </w:tbl>
    <w:p w14:paraId="7968FAA4" w14:textId="77777777" w:rsidR="002D7C7A" w:rsidRPr="00431086" w:rsidRDefault="002D7C7A" w:rsidP="002D7C7A">
      <w:pPr>
        <w:sectPr w:rsidR="002D7C7A" w:rsidRPr="00431086" w:rsidSect="00806842">
          <w:footerReference w:type="default" r:id="rId21"/>
          <w:pgSz w:w="16838" w:h="11906" w:orient="landscape"/>
          <w:pgMar w:top="1440" w:right="1440" w:bottom="1440" w:left="1440" w:header="708" w:footer="708" w:gutter="0"/>
          <w:cols w:space="708"/>
          <w:docGrid w:linePitch="360"/>
        </w:sectPr>
      </w:pPr>
    </w:p>
    <w:p w14:paraId="43396F18" w14:textId="4913B850" w:rsidR="00B46135" w:rsidRPr="00431086" w:rsidRDefault="003D6764" w:rsidP="00E83908">
      <w:pPr>
        <w:pStyle w:val="ListParagraph"/>
        <w:numPr>
          <w:ilvl w:val="0"/>
          <w:numId w:val="1"/>
        </w:numPr>
      </w:pPr>
      <w:r w:rsidRPr="00431086">
        <w:rPr>
          <w:rFonts w:ascii="Arial" w:hAnsi="Arial" w:cs="Arial"/>
          <w:b/>
          <w:bCs/>
          <w:sz w:val="24"/>
          <w:szCs w:val="24"/>
        </w:rPr>
        <w:t>Schedule 1 – omit entry for Ezetimibe with atorvastatin</w:t>
      </w:r>
    </w:p>
    <w:p w14:paraId="27FF6DC4" w14:textId="62A29938" w:rsidR="00CE255F" w:rsidRPr="00431086" w:rsidRDefault="00CE255F" w:rsidP="00E83908">
      <w:pPr>
        <w:pStyle w:val="ItemHead"/>
        <w:numPr>
          <w:ilvl w:val="0"/>
          <w:numId w:val="1"/>
        </w:numPr>
      </w:pPr>
      <w:r w:rsidRPr="00431086">
        <w:t>Schedule 1 – entry for Lansoprazole</w:t>
      </w:r>
    </w:p>
    <w:p w14:paraId="0D22C8D4" w14:textId="77777777" w:rsidR="00CE255F" w:rsidRPr="00431086" w:rsidRDefault="00CE255F" w:rsidP="00CE255F">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CE255F" w:rsidRPr="00431086" w14:paraId="26A12640" w14:textId="77777777" w:rsidTr="00233D2B">
        <w:trPr>
          <w:trHeight w:val="67"/>
        </w:trPr>
        <w:tc>
          <w:tcPr>
            <w:tcW w:w="970" w:type="pct"/>
            <w:shd w:val="clear" w:color="auto" w:fill="auto"/>
            <w:tcMar>
              <w:top w:w="28" w:type="dxa"/>
              <w:bottom w:w="28" w:type="dxa"/>
            </w:tcMar>
          </w:tcPr>
          <w:p w14:paraId="0A7F3194"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Lansoprazole</w:t>
            </w:r>
          </w:p>
        </w:tc>
        <w:tc>
          <w:tcPr>
            <w:tcW w:w="971" w:type="pct"/>
            <w:shd w:val="clear" w:color="auto" w:fill="auto"/>
            <w:tcMar>
              <w:top w:w="28" w:type="dxa"/>
              <w:bottom w:w="28" w:type="dxa"/>
            </w:tcMar>
          </w:tcPr>
          <w:p w14:paraId="4C9DB5F5"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Tablet 15 mg (orally disintegrating)</w:t>
            </w:r>
          </w:p>
        </w:tc>
        <w:tc>
          <w:tcPr>
            <w:tcW w:w="737" w:type="pct"/>
            <w:shd w:val="clear" w:color="auto" w:fill="auto"/>
            <w:tcMar>
              <w:top w:w="28" w:type="dxa"/>
              <w:bottom w:w="28" w:type="dxa"/>
            </w:tcMar>
          </w:tcPr>
          <w:p w14:paraId="595A64E0" w14:textId="77777777" w:rsidR="00CE255F" w:rsidRPr="00431086" w:rsidRDefault="00CE255F"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BDCBC4A" w14:textId="77777777" w:rsidR="00CE255F" w:rsidRPr="00431086" w:rsidRDefault="00CE255F" w:rsidP="00233D2B">
            <w:pPr>
              <w:rPr>
                <w:rFonts w:ascii="Arial" w:hAnsi="Arial" w:cs="Arial"/>
                <w:color w:val="000000" w:themeColor="text1"/>
                <w:sz w:val="18"/>
                <w:szCs w:val="18"/>
              </w:rPr>
            </w:pPr>
            <w:proofErr w:type="spellStart"/>
            <w:r w:rsidRPr="00431086">
              <w:rPr>
                <w:rFonts w:ascii="Arial" w:hAnsi="Arial" w:cs="Arial"/>
                <w:sz w:val="18"/>
                <w:szCs w:val="18"/>
              </w:rPr>
              <w:t>Zoton</w:t>
            </w:r>
            <w:proofErr w:type="spellEnd"/>
            <w:r w:rsidRPr="00431086">
              <w:rPr>
                <w:rFonts w:ascii="Arial" w:hAnsi="Arial" w:cs="Arial"/>
                <w:sz w:val="18"/>
                <w:szCs w:val="18"/>
              </w:rPr>
              <w:t xml:space="preserve"> </w:t>
            </w:r>
            <w:proofErr w:type="spellStart"/>
            <w:r w:rsidRPr="00431086">
              <w:rPr>
                <w:rFonts w:ascii="Arial" w:hAnsi="Arial" w:cs="Arial"/>
                <w:sz w:val="18"/>
                <w:szCs w:val="18"/>
              </w:rPr>
              <w:t>FasTabs</w:t>
            </w:r>
            <w:proofErr w:type="spellEnd"/>
          </w:p>
        </w:tc>
        <w:tc>
          <w:tcPr>
            <w:tcW w:w="502" w:type="pct"/>
            <w:shd w:val="clear" w:color="auto" w:fill="auto"/>
            <w:tcMar>
              <w:top w:w="28" w:type="dxa"/>
              <w:bottom w:w="28" w:type="dxa"/>
            </w:tcMar>
          </w:tcPr>
          <w:p w14:paraId="5E3057B2"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28</w:t>
            </w:r>
          </w:p>
        </w:tc>
        <w:tc>
          <w:tcPr>
            <w:tcW w:w="614" w:type="pct"/>
            <w:shd w:val="clear" w:color="auto" w:fill="auto"/>
            <w:tcMar>
              <w:top w:w="28" w:type="dxa"/>
              <w:bottom w:w="28" w:type="dxa"/>
            </w:tcMar>
          </w:tcPr>
          <w:p w14:paraId="7FA12865"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3.42</w:t>
            </w:r>
          </w:p>
        </w:tc>
        <w:tc>
          <w:tcPr>
            <w:tcW w:w="475" w:type="pct"/>
            <w:shd w:val="clear" w:color="auto" w:fill="auto"/>
            <w:tcMar>
              <w:top w:w="28" w:type="dxa"/>
              <w:bottom w:w="28" w:type="dxa"/>
            </w:tcMar>
          </w:tcPr>
          <w:p w14:paraId="649797A3"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7.89</w:t>
            </w:r>
          </w:p>
        </w:tc>
      </w:tr>
      <w:tr w:rsidR="00CE255F" w:rsidRPr="00431086" w14:paraId="0E9F53DB" w14:textId="77777777" w:rsidTr="00233D2B">
        <w:trPr>
          <w:trHeight w:val="67"/>
        </w:trPr>
        <w:tc>
          <w:tcPr>
            <w:tcW w:w="970" w:type="pct"/>
            <w:shd w:val="clear" w:color="auto" w:fill="auto"/>
            <w:tcMar>
              <w:top w:w="28" w:type="dxa"/>
              <w:bottom w:w="28" w:type="dxa"/>
            </w:tcMar>
          </w:tcPr>
          <w:p w14:paraId="0F453D85" w14:textId="77777777" w:rsidR="00CE255F" w:rsidRPr="00431086" w:rsidRDefault="00CE255F"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6E55C9BE"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Tablet 30 mg (orally disintegrating)</w:t>
            </w:r>
          </w:p>
        </w:tc>
        <w:tc>
          <w:tcPr>
            <w:tcW w:w="737" w:type="pct"/>
            <w:shd w:val="clear" w:color="auto" w:fill="auto"/>
            <w:tcMar>
              <w:top w:w="28" w:type="dxa"/>
              <w:bottom w:w="28" w:type="dxa"/>
            </w:tcMar>
          </w:tcPr>
          <w:p w14:paraId="6C29613A" w14:textId="77777777" w:rsidR="00CE255F" w:rsidRPr="00431086" w:rsidRDefault="00CE255F"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0A83DACB" w14:textId="77777777" w:rsidR="00CE255F" w:rsidRPr="00431086" w:rsidRDefault="00CE255F" w:rsidP="00233D2B">
            <w:pPr>
              <w:rPr>
                <w:rFonts w:ascii="Arial" w:hAnsi="Arial" w:cs="Arial"/>
                <w:color w:val="000000" w:themeColor="text1"/>
                <w:sz w:val="18"/>
                <w:szCs w:val="18"/>
              </w:rPr>
            </w:pPr>
            <w:proofErr w:type="spellStart"/>
            <w:r w:rsidRPr="00431086">
              <w:rPr>
                <w:rFonts w:ascii="Arial" w:hAnsi="Arial" w:cs="Arial"/>
                <w:sz w:val="18"/>
                <w:szCs w:val="18"/>
              </w:rPr>
              <w:t>Zoton</w:t>
            </w:r>
            <w:proofErr w:type="spellEnd"/>
            <w:r w:rsidRPr="00431086">
              <w:rPr>
                <w:rFonts w:ascii="Arial" w:hAnsi="Arial" w:cs="Arial"/>
                <w:sz w:val="18"/>
                <w:szCs w:val="18"/>
              </w:rPr>
              <w:t xml:space="preserve"> </w:t>
            </w:r>
            <w:proofErr w:type="spellStart"/>
            <w:r w:rsidRPr="00431086">
              <w:rPr>
                <w:rFonts w:ascii="Arial" w:hAnsi="Arial" w:cs="Arial"/>
                <w:sz w:val="18"/>
                <w:szCs w:val="18"/>
              </w:rPr>
              <w:t>FasTabs</w:t>
            </w:r>
            <w:proofErr w:type="spellEnd"/>
          </w:p>
        </w:tc>
        <w:tc>
          <w:tcPr>
            <w:tcW w:w="502" w:type="pct"/>
            <w:shd w:val="clear" w:color="auto" w:fill="auto"/>
            <w:tcMar>
              <w:top w:w="28" w:type="dxa"/>
              <w:bottom w:w="28" w:type="dxa"/>
            </w:tcMar>
          </w:tcPr>
          <w:p w14:paraId="7F6D66CC"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28</w:t>
            </w:r>
          </w:p>
        </w:tc>
        <w:tc>
          <w:tcPr>
            <w:tcW w:w="614" w:type="pct"/>
            <w:shd w:val="clear" w:color="auto" w:fill="auto"/>
            <w:tcMar>
              <w:top w:w="28" w:type="dxa"/>
              <w:bottom w:w="28" w:type="dxa"/>
            </w:tcMar>
          </w:tcPr>
          <w:p w14:paraId="230DA423"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4.48</w:t>
            </w:r>
          </w:p>
        </w:tc>
        <w:tc>
          <w:tcPr>
            <w:tcW w:w="475" w:type="pct"/>
            <w:shd w:val="clear" w:color="auto" w:fill="auto"/>
            <w:tcMar>
              <w:top w:w="28" w:type="dxa"/>
              <w:bottom w:w="28" w:type="dxa"/>
            </w:tcMar>
          </w:tcPr>
          <w:p w14:paraId="5D5E884A"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9.35</w:t>
            </w:r>
          </w:p>
        </w:tc>
      </w:tr>
    </w:tbl>
    <w:p w14:paraId="2B0265F6" w14:textId="77777777" w:rsidR="002D7C7A" w:rsidRPr="00431086" w:rsidRDefault="002D7C7A" w:rsidP="00CE255F">
      <w:pPr>
        <w:ind w:left="1068"/>
        <w:rPr>
          <w:lang w:eastAsia="en-AU"/>
        </w:rPr>
      </w:pPr>
    </w:p>
    <w:p w14:paraId="4497E83C" w14:textId="0B6582C6" w:rsidR="00CE255F" w:rsidRPr="00431086" w:rsidRDefault="00CE255F" w:rsidP="00CE255F">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CE255F" w:rsidRPr="00431086" w14:paraId="1604B052" w14:textId="77777777" w:rsidTr="00233D2B">
        <w:trPr>
          <w:trHeight w:val="67"/>
        </w:trPr>
        <w:tc>
          <w:tcPr>
            <w:tcW w:w="970" w:type="pct"/>
            <w:shd w:val="clear" w:color="auto" w:fill="auto"/>
            <w:tcMar>
              <w:top w:w="28" w:type="dxa"/>
              <w:bottom w:w="28" w:type="dxa"/>
            </w:tcMar>
          </w:tcPr>
          <w:p w14:paraId="12B52209"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Lansoprazole</w:t>
            </w:r>
          </w:p>
        </w:tc>
        <w:tc>
          <w:tcPr>
            <w:tcW w:w="971" w:type="pct"/>
            <w:shd w:val="clear" w:color="auto" w:fill="auto"/>
            <w:tcMar>
              <w:top w:w="28" w:type="dxa"/>
              <w:bottom w:w="28" w:type="dxa"/>
            </w:tcMar>
          </w:tcPr>
          <w:p w14:paraId="49E77DBF"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Tablet 15 mg (orally disintegrating)</w:t>
            </w:r>
          </w:p>
        </w:tc>
        <w:tc>
          <w:tcPr>
            <w:tcW w:w="737" w:type="pct"/>
            <w:shd w:val="clear" w:color="auto" w:fill="auto"/>
            <w:tcMar>
              <w:top w:w="28" w:type="dxa"/>
              <w:bottom w:w="28" w:type="dxa"/>
            </w:tcMar>
          </w:tcPr>
          <w:p w14:paraId="50CFF75B" w14:textId="77777777" w:rsidR="00CE255F" w:rsidRPr="00431086" w:rsidRDefault="00CE255F"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55513845" w14:textId="77777777" w:rsidR="00CE255F" w:rsidRPr="00431086" w:rsidRDefault="00CE255F" w:rsidP="00233D2B">
            <w:pPr>
              <w:rPr>
                <w:rFonts w:ascii="Arial" w:hAnsi="Arial" w:cs="Arial"/>
                <w:color w:val="000000" w:themeColor="text1"/>
                <w:sz w:val="18"/>
                <w:szCs w:val="18"/>
              </w:rPr>
            </w:pPr>
            <w:proofErr w:type="spellStart"/>
            <w:r w:rsidRPr="00431086">
              <w:rPr>
                <w:rFonts w:ascii="Arial" w:hAnsi="Arial" w:cs="Arial"/>
                <w:sz w:val="18"/>
                <w:szCs w:val="18"/>
              </w:rPr>
              <w:t>Zoton</w:t>
            </w:r>
            <w:proofErr w:type="spellEnd"/>
            <w:r w:rsidRPr="00431086">
              <w:rPr>
                <w:rFonts w:ascii="Arial" w:hAnsi="Arial" w:cs="Arial"/>
                <w:sz w:val="18"/>
                <w:szCs w:val="18"/>
              </w:rPr>
              <w:t xml:space="preserve"> </w:t>
            </w:r>
            <w:proofErr w:type="spellStart"/>
            <w:r w:rsidRPr="00431086">
              <w:rPr>
                <w:rFonts w:ascii="Arial" w:hAnsi="Arial" w:cs="Arial"/>
                <w:sz w:val="18"/>
                <w:szCs w:val="18"/>
              </w:rPr>
              <w:t>FasTabs</w:t>
            </w:r>
            <w:proofErr w:type="spellEnd"/>
          </w:p>
        </w:tc>
        <w:tc>
          <w:tcPr>
            <w:tcW w:w="502" w:type="pct"/>
            <w:shd w:val="clear" w:color="auto" w:fill="auto"/>
            <w:tcMar>
              <w:top w:w="28" w:type="dxa"/>
              <w:bottom w:w="28" w:type="dxa"/>
            </w:tcMar>
          </w:tcPr>
          <w:p w14:paraId="27E8A395"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28</w:t>
            </w:r>
          </w:p>
        </w:tc>
        <w:tc>
          <w:tcPr>
            <w:tcW w:w="614" w:type="pct"/>
            <w:shd w:val="clear" w:color="auto" w:fill="auto"/>
            <w:tcMar>
              <w:top w:w="28" w:type="dxa"/>
              <w:bottom w:w="28" w:type="dxa"/>
            </w:tcMar>
          </w:tcPr>
          <w:p w14:paraId="22D84FEA"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3.42</w:t>
            </w:r>
          </w:p>
        </w:tc>
        <w:tc>
          <w:tcPr>
            <w:tcW w:w="475" w:type="pct"/>
            <w:shd w:val="clear" w:color="auto" w:fill="auto"/>
            <w:tcMar>
              <w:top w:w="28" w:type="dxa"/>
              <w:bottom w:w="28" w:type="dxa"/>
            </w:tcMar>
          </w:tcPr>
          <w:p w14:paraId="5F7E941B"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7.89</w:t>
            </w:r>
          </w:p>
        </w:tc>
      </w:tr>
      <w:tr w:rsidR="00CE255F" w:rsidRPr="00431086" w14:paraId="431F69D4" w14:textId="77777777" w:rsidTr="00233D2B">
        <w:trPr>
          <w:trHeight w:val="67"/>
        </w:trPr>
        <w:tc>
          <w:tcPr>
            <w:tcW w:w="970" w:type="pct"/>
            <w:shd w:val="clear" w:color="auto" w:fill="auto"/>
            <w:tcMar>
              <w:top w:w="28" w:type="dxa"/>
              <w:bottom w:w="28" w:type="dxa"/>
            </w:tcMar>
          </w:tcPr>
          <w:p w14:paraId="4CECEB77" w14:textId="77777777" w:rsidR="00CE255F" w:rsidRPr="00431086" w:rsidRDefault="00CE255F"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38121E7B" w14:textId="77777777" w:rsidR="00CE255F" w:rsidRPr="00431086" w:rsidRDefault="00CE255F" w:rsidP="00233D2B">
            <w:pPr>
              <w:rPr>
                <w:rFonts w:ascii="Arial" w:hAnsi="Arial" w:cs="Arial"/>
                <w:color w:val="000000" w:themeColor="text1"/>
                <w:sz w:val="18"/>
                <w:szCs w:val="18"/>
              </w:rPr>
            </w:pPr>
            <w:r w:rsidRPr="00431086">
              <w:rPr>
                <w:rFonts w:ascii="Arial" w:hAnsi="Arial" w:cs="Arial"/>
                <w:sz w:val="18"/>
                <w:szCs w:val="18"/>
              </w:rPr>
              <w:t>Tablet 30 mg (orally disintegrating)</w:t>
            </w:r>
          </w:p>
        </w:tc>
        <w:tc>
          <w:tcPr>
            <w:tcW w:w="737" w:type="pct"/>
            <w:shd w:val="clear" w:color="auto" w:fill="auto"/>
            <w:tcMar>
              <w:top w:w="28" w:type="dxa"/>
              <w:bottom w:w="28" w:type="dxa"/>
            </w:tcMar>
          </w:tcPr>
          <w:p w14:paraId="2A281DE4" w14:textId="77777777" w:rsidR="00CE255F" w:rsidRPr="00431086" w:rsidRDefault="00CE255F"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00F790F" w14:textId="77777777" w:rsidR="00CE255F" w:rsidRPr="00431086" w:rsidRDefault="00CE255F" w:rsidP="00233D2B">
            <w:pPr>
              <w:rPr>
                <w:rFonts w:ascii="Arial" w:hAnsi="Arial" w:cs="Arial"/>
                <w:color w:val="000000" w:themeColor="text1"/>
                <w:sz w:val="18"/>
                <w:szCs w:val="18"/>
              </w:rPr>
            </w:pPr>
            <w:proofErr w:type="spellStart"/>
            <w:r w:rsidRPr="00431086">
              <w:rPr>
                <w:rFonts w:ascii="Arial" w:hAnsi="Arial" w:cs="Arial"/>
                <w:sz w:val="18"/>
                <w:szCs w:val="18"/>
              </w:rPr>
              <w:t>Zoton</w:t>
            </w:r>
            <w:proofErr w:type="spellEnd"/>
            <w:r w:rsidRPr="00431086">
              <w:rPr>
                <w:rFonts w:ascii="Arial" w:hAnsi="Arial" w:cs="Arial"/>
                <w:sz w:val="18"/>
                <w:szCs w:val="18"/>
              </w:rPr>
              <w:t xml:space="preserve"> </w:t>
            </w:r>
            <w:proofErr w:type="spellStart"/>
            <w:r w:rsidRPr="00431086">
              <w:rPr>
                <w:rFonts w:ascii="Arial" w:hAnsi="Arial" w:cs="Arial"/>
                <w:sz w:val="18"/>
                <w:szCs w:val="18"/>
              </w:rPr>
              <w:t>FasTabs</w:t>
            </w:r>
            <w:proofErr w:type="spellEnd"/>
          </w:p>
        </w:tc>
        <w:tc>
          <w:tcPr>
            <w:tcW w:w="502" w:type="pct"/>
            <w:shd w:val="clear" w:color="auto" w:fill="auto"/>
            <w:tcMar>
              <w:top w:w="28" w:type="dxa"/>
              <w:bottom w:w="28" w:type="dxa"/>
            </w:tcMar>
          </w:tcPr>
          <w:p w14:paraId="4CA42E5B"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28</w:t>
            </w:r>
          </w:p>
        </w:tc>
        <w:tc>
          <w:tcPr>
            <w:tcW w:w="614" w:type="pct"/>
            <w:shd w:val="clear" w:color="auto" w:fill="auto"/>
            <w:tcMar>
              <w:top w:w="28" w:type="dxa"/>
              <w:bottom w:w="28" w:type="dxa"/>
            </w:tcMar>
          </w:tcPr>
          <w:p w14:paraId="51934734"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4.00</w:t>
            </w:r>
          </w:p>
        </w:tc>
        <w:tc>
          <w:tcPr>
            <w:tcW w:w="475" w:type="pct"/>
            <w:shd w:val="clear" w:color="auto" w:fill="auto"/>
            <w:tcMar>
              <w:top w:w="28" w:type="dxa"/>
              <w:bottom w:w="28" w:type="dxa"/>
            </w:tcMar>
          </w:tcPr>
          <w:p w14:paraId="1A1F702F" w14:textId="77777777" w:rsidR="00CE255F" w:rsidRPr="00431086" w:rsidRDefault="00CE255F"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8.35</w:t>
            </w:r>
          </w:p>
        </w:tc>
      </w:tr>
    </w:tbl>
    <w:p w14:paraId="56FF6378" w14:textId="181DDDB4" w:rsidR="00CE255F" w:rsidRPr="00431086" w:rsidRDefault="00CE255F" w:rsidP="00246FF0">
      <w:pPr>
        <w:pStyle w:val="ItemHead"/>
        <w:numPr>
          <w:ilvl w:val="0"/>
          <w:numId w:val="1"/>
        </w:numPr>
      </w:pPr>
      <w:r w:rsidRPr="00431086">
        <w:lastRenderedPageBreak/>
        <w:t>Schedule 1 – entry for Levothyroxine</w:t>
      </w:r>
    </w:p>
    <w:p w14:paraId="73A9FC3F" w14:textId="58D25E46" w:rsidR="0052665E" w:rsidRPr="00431086" w:rsidRDefault="0052665E" w:rsidP="0052665E">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2665E" w:rsidRPr="00431086" w14:paraId="3F026E15" w14:textId="77777777" w:rsidTr="0052665E">
        <w:trPr>
          <w:trHeight w:val="67"/>
        </w:trPr>
        <w:tc>
          <w:tcPr>
            <w:tcW w:w="970" w:type="pct"/>
            <w:shd w:val="clear" w:color="auto" w:fill="auto"/>
            <w:tcMar>
              <w:top w:w="28" w:type="dxa"/>
              <w:bottom w:w="28" w:type="dxa"/>
            </w:tcMar>
          </w:tcPr>
          <w:p w14:paraId="7D83D9A9"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Levothyroxine</w:t>
            </w:r>
          </w:p>
        </w:tc>
        <w:tc>
          <w:tcPr>
            <w:tcW w:w="971" w:type="pct"/>
            <w:shd w:val="clear" w:color="auto" w:fill="auto"/>
            <w:tcMar>
              <w:top w:w="28" w:type="dxa"/>
              <w:bottom w:w="28" w:type="dxa"/>
            </w:tcMar>
          </w:tcPr>
          <w:p w14:paraId="46423170"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50 micrograms anhydrous levothyroxine sodium</w:t>
            </w:r>
          </w:p>
        </w:tc>
        <w:tc>
          <w:tcPr>
            <w:tcW w:w="737" w:type="pct"/>
            <w:shd w:val="clear" w:color="auto" w:fill="auto"/>
            <w:tcMar>
              <w:top w:w="28" w:type="dxa"/>
              <w:bottom w:w="28" w:type="dxa"/>
            </w:tcMar>
          </w:tcPr>
          <w:p w14:paraId="746F7811"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35E10F8"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7ABDF067"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63BC986D"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9.39</w:t>
            </w:r>
          </w:p>
        </w:tc>
        <w:tc>
          <w:tcPr>
            <w:tcW w:w="475" w:type="pct"/>
            <w:shd w:val="clear" w:color="auto" w:fill="auto"/>
            <w:tcMar>
              <w:top w:w="28" w:type="dxa"/>
              <w:bottom w:w="28" w:type="dxa"/>
            </w:tcMar>
          </w:tcPr>
          <w:p w14:paraId="553074EC"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10.61</w:t>
            </w:r>
          </w:p>
        </w:tc>
      </w:tr>
      <w:tr w:rsidR="0052665E" w:rsidRPr="00431086" w14:paraId="2566263C" w14:textId="77777777" w:rsidTr="0052665E">
        <w:trPr>
          <w:trHeight w:val="67"/>
        </w:trPr>
        <w:tc>
          <w:tcPr>
            <w:tcW w:w="970" w:type="pct"/>
            <w:shd w:val="clear" w:color="auto" w:fill="auto"/>
            <w:tcMar>
              <w:top w:w="28" w:type="dxa"/>
              <w:bottom w:w="28" w:type="dxa"/>
            </w:tcMar>
          </w:tcPr>
          <w:p w14:paraId="5B45E821"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23E7254A"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75 micrograms anhydrous levothyroxine sodium</w:t>
            </w:r>
          </w:p>
        </w:tc>
        <w:tc>
          <w:tcPr>
            <w:tcW w:w="737" w:type="pct"/>
            <w:shd w:val="clear" w:color="auto" w:fill="auto"/>
            <w:tcMar>
              <w:top w:w="28" w:type="dxa"/>
              <w:bottom w:w="28" w:type="dxa"/>
            </w:tcMar>
          </w:tcPr>
          <w:p w14:paraId="758E3F8D"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D2902D9"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595F3E22"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35DF8F92"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9.55</w:t>
            </w:r>
          </w:p>
        </w:tc>
        <w:tc>
          <w:tcPr>
            <w:tcW w:w="475" w:type="pct"/>
            <w:shd w:val="clear" w:color="auto" w:fill="auto"/>
            <w:tcMar>
              <w:top w:w="28" w:type="dxa"/>
              <w:bottom w:w="28" w:type="dxa"/>
            </w:tcMar>
          </w:tcPr>
          <w:p w14:paraId="5C93991F"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10.78</w:t>
            </w:r>
          </w:p>
        </w:tc>
      </w:tr>
      <w:tr w:rsidR="0052665E" w:rsidRPr="00431086" w14:paraId="3F0E93DA" w14:textId="77777777" w:rsidTr="0052665E">
        <w:trPr>
          <w:trHeight w:val="67"/>
        </w:trPr>
        <w:tc>
          <w:tcPr>
            <w:tcW w:w="970" w:type="pct"/>
            <w:shd w:val="clear" w:color="auto" w:fill="auto"/>
            <w:tcMar>
              <w:top w:w="28" w:type="dxa"/>
              <w:bottom w:w="28" w:type="dxa"/>
            </w:tcMar>
          </w:tcPr>
          <w:p w14:paraId="5AD59BD2"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4FC7A0D4"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100 micrograms anhydrous levothyroxine sodium</w:t>
            </w:r>
          </w:p>
        </w:tc>
        <w:tc>
          <w:tcPr>
            <w:tcW w:w="737" w:type="pct"/>
            <w:shd w:val="clear" w:color="auto" w:fill="auto"/>
            <w:tcMar>
              <w:top w:w="28" w:type="dxa"/>
              <w:bottom w:w="28" w:type="dxa"/>
            </w:tcMar>
          </w:tcPr>
          <w:p w14:paraId="3871C12E"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F0CC538"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27F6E86F"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463FC42A"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9.73</w:t>
            </w:r>
          </w:p>
        </w:tc>
        <w:tc>
          <w:tcPr>
            <w:tcW w:w="475" w:type="pct"/>
            <w:shd w:val="clear" w:color="auto" w:fill="auto"/>
            <w:tcMar>
              <w:top w:w="28" w:type="dxa"/>
              <w:bottom w:w="28" w:type="dxa"/>
            </w:tcMar>
          </w:tcPr>
          <w:p w14:paraId="175550EF"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10.95</w:t>
            </w:r>
          </w:p>
        </w:tc>
      </w:tr>
      <w:tr w:rsidR="0052665E" w:rsidRPr="00431086" w14:paraId="32EE9E10" w14:textId="77777777" w:rsidTr="0052665E">
        <w:trPr>
          <w:trHeight w:val="67"/>
        </w:trPr>
        <w:tc>
          <w:tcPr>
            <w:tcW w:w="970" w:type="pct"/>
            <w:shd w:val="clear" w:color="auto" w:fill="auto"/>
            <w:tcMar>
              <w:top w:w="28" w:type="dxa"/>
              <w:bottom w:w="28" w:type="dxa"/>
            </w:tcMar>
          </w:tcPr>
          <w:p w14:paraId="2D4AE06C"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2C905AFD"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200 micrograms anhydrous levothyroxine sodium</w:t>
            </w:r>
          </w:p>
        </w:tc>
        <w:tc>
          <w:tcPr>
            <w:tcW w:w="737" w:type="pct"/>
            <w:shd w:val="clear" w:color="auto" w:fill="auto"/>
            <w:tcMar>
              <w:top w:w="28" w:type="dxa"/>
              <w:bottom w:w="28" w:type="dxa"/>
            </w:tcMar>
          </w:tcPr>
          <w:p w14:paraId="38FF67E3"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9415059"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19B43ADB"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324292D7"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11.41</w:t>
            </w:r>
          </w:p>
        </w:tc>
        <w:tc>
          <w:tcPr>
            <w:tcW w:w="475" w:type="pct"/>
            <w:shd w:val="clear" w:color="auto" w:fill="auto"/>
            <w:tcMar>
              <w:top w:w="28" w:type="dxa"/>
              <w:bottom w:w="28" w:type="dxa"/>
            </w:tcMar>
          </w:tcPr>
          <w:p w14:paraId="3F080D2F"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12.63</w:t>
            </w:r>
          </w:p>
        </w:tc>
      </w:tr>
    </w:tbl>
    <w:p w14:paraId="45EB69AF" w14:textId="77777777" w:rsidR="002D7C7A" w:rsidRPr="00431086" w:rsidRDefault="002D7C7A" w:rsidP="00A05DDD">
      <w:pPr>
        <w:ind w:left="1068"/>
        <w:rPr>
          <w:lang w:eastAsia="en-AU"/>
        </w:rPr>
      </w:pPr>
    </w:p>
    <w:p w14:paraId="0D5C8079" w14:textId="11DC948D" w:rsidR="00A05DDD" w:rsidRPr="00431086" w:rsidRDefault="00272020" w:rsidP="00A05DDD">
      <w:pPr>
        <w:ind w:left="1068"/>
        <w:rPr>
          <w:lang w:eastAsia="en-AU"/>
        </w:rPr>
      </w:pPr>
      <w:r w:rsidRPr="00431086">
        <w:rPr>
          <w:lang w:eastAsia="en-AU"/>
        </w:rPr>
        <w:t>I</w:t>
      </w:r>
      <w:r w:rsidR="00A05DDD" w:rsidRPr="00431086">
        <w:rPr>
          <w:lang w:eastAsia="en-AU"/>
        </w:rPr>
        <w:t>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2665E" w:rsidRPr="00431086" w14:paraId="1B665B5E" w14:textId="77777777" w:rsidTr="00233D2B">
        <w:trPr>
          <w:trHeight w:val="67"/>
        </w:trPr>
        <w:tc>
          <w:tcPr>
            <w:tcW w:w="970" w:type="pct"/>
            <w:shd w:val="clear" w:color="auto" w:fill="auto"/>
            <w:tcMar>
              <w:top w:w="28" w:type="dxa"/>
              <w:bottom w:w="28" w:type="dxa"/>
            </w:tcMar>
          </w:tcPr>
          <w:p w14:paraId="1519A079"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Levothyroxine</w:t>
            </w:r>
          </w:p>
        </w:tc>
        <w:tc>
          <w:tcPr>
            <w:tcW w:w="971" w:type="pct"/>
            <w:shd w:val="clear" w:color="auto" w:fill="auto"/>
            <w:tcMar>
              <w:top w:w="28" w:type="dxa"/>
              <w:bottom w:w="28" w:type="dxa"/>
            </w:tcMar>
          </w:tcPr>
          <w:p w14:paraId="132DF61C"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50 micrograms anhydrous levothyroxine sodium</w:t>
            </w:r>
          </w:p>
        </w:tc>
        <w:tc>
          <w:tcPr>
            <w:tcW w:w="737" w:type="pct"/>
            <w:shd w:val="clear" w:color="auto" w:fill="auto"/>
            <w:tcMar>
              <w:top w:w="28" w:type="dxa"/>
              <w:bottom w:w="28" w:type="dxa"/>
            </w:tcMar>
          </w:tcPr>
          <w:p w14:paraId="654753D5"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C67ED0A"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39FD9098"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4FA0E9B7" w14:textId="4ACDFD5B" w:rsidR="0052665E" w:rsidRPr="00431086" w:rsidRDefault="006A6B94"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8.03</w:t>
            </w:r>
          </w:p>
        </w:tc>
        <w:tc>
          <w:tcPr>
            <w:tcW w:w="475" w:type="pct"/>
            <w:shd w:val="clear" w:color="auto" w:fill="auto"/>
            <w:tcMar>
              <w:top w:w="28" w:type="dxa"/>
              <w:bottom w:w="28" w:type="dxa"/>
            </w:tcMar>
          </w:tcPr>
          <w:p w14:paraId="6B32EACB" w14:textId="1756C57C" w:rsidR="0052665E" w:rsidRPr="00431086" w:rsidRDefault="006A6B94"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9.07</w:t>
            </w:r>
          </w:p>
        </w:tc>
      </w:tr>
      <w:tr w:rsidR="0052665E" w:rsidRPr="00431086" w14:paraId="7467D8AD" w14:textId="77777777" w:rsidTr="00233D2B">
        <w:trPr>
          <w:trHeight w:val="67"/>
        </w:trPr>
        <w:tc>
          <w:tcPr>
            <w:tcW w:w="970" w:type="pct"/>
            <w:shd w:val="clear" w:color="auto" w:fill="auto"/>
            <w:tcMar>
              <w:top w:w="28" w:type="dxa"/>
              <w:bottom w:w="28" w:type="dxa"/>
            </w:tcMar>
          </w:tcPr>
          <w:p w14:paraId="40CBF519"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6B8692A7"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75 micrograms anhydrous levothyroxine sodium</w:t>
            </w:r>
          </w:p>
        </w:tc>
        <w:tc>
          <w:tcPr>
            <w:tcW w:w="737" w:type="pct"/>
            <w:shd w:val="clear" w:color="auto" w:fill="auto"/>
            <w:tcMar>
              <w:top w:w="28" w:type="dxa"/>
              <w:bottom w:w="28" w:type="dxa"/>
            </w:tcMar>
          </w:tcPr>
          <w:p w14:paraId="24B4F0F4"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4C8C83DA"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45AB1969"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4FFABB78" w14:textId="46F309C8" w:rsidR="0052665E" w:rsidRPr="00431086" w:rsidRDefault="00A65BA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8.17</w:t>
            </w:r>
          </w:p>
        </w:tc>
        <w:tc>
          <w:tcPr>
            <w:tcW w:w="475" w:type="pct"/>
            <w:shd w:val="clear" w:color="auto" w:fill="auto"/>
            <w:tcMar>
              <w:top w:w="28" w:type="dxa"/>
              <w:bottom w:w="28" w:type="dxa"/>
            </w:tcMar>
          </w:tcPr>
          <w:p w14:paraId="60F6BAC4" w14:textId="46EDA371" w:rsidR="0052665E" w:rsidRPr="00431086" w:rsidRDefault="00A65BA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9.22</w:t>
            </w:r>
          </w:p>
        </w:tc>
      </w:tr>
      <w:tr w:rsidR="0052665E" w:rsidRPr="00431086" w14:paraId="01C2CC4A" w14:textId="77777777" w:rsidTr="00233D2B">
        <w:trPr>
          <w:trHeight w:val="67"/>
        </w:trPr>
        <w:tc>
          <w:tcPr>
            <w:tcW w:w="970" w:type="pct"/>
            <w:shd w:val="clear" w:color="auto" w:fill="auto"/>
            <w:tcMar>
              <w:top w:w="28" w:type="dxa"/>
              <w:bottom w:w="28" w:type="dxa"/>
            </w:tcMar>
          </w:tcPr>
          <w:p w14:paraId="4EF05F21"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767E5F9C"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100 micrograms anhydrous levothyroxine sodium</w:t>
            </w:r>
          </w:p>
        </w:tc>
        <w:tc>
          <w:tcPr>
            <w:tcW w:w="737" w:type="pct"/>
            <w:shd w:val="clear" w:color="auto" w:fill="auto"/>
            <w:tcMar>
              <w:top w:w="28" w:type="dxa"/>
              <w:bottom w:w="28" w:type="dxa"/>
            </w:tcMar>
          </w:tcPr>
          <w:p w14:paraId="6926CFB7"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10FB9CFD"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1FC252E7"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7CF33C35" w14:textId="78CA14AE" w:rsidR="0052665E" w:rsidRPr="00431086" w:rsidRDefault="00743028"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8.32</w:t>
            </w:r>
          </w:p>
        </w:tc>
        <w:tc>
          <w:tcPr>
            <w:tcW w:w="475" w:type="pct"/>
            <w:shd w:val="clear" w:color="auto" w:fill="auto"/>
            <w:tcMar>
              <w:top w:w="28" w:type="dxa"/>
              <w:bottom w:w="28" w:type="dxa"/>
            </w:tcMar>
          </w:tcPr>
          <w:p w14:paraId="1A59CAB9" w14:textId="724D7C06" w:rsidR="0052665E" w:rsidRPr="00431086" w:rsidRDefault="00743028"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9.36</w:t>
            </w:r>
          </w:p>
        </w:tc>
      </w:tr>
      <w:tr w:rsidR="0052665E" w:rsidRPr="00431086" w14:paraId="3ACEEB3B" w14:textId="77777777" w:rsidTr="00233D2B">
        <w:trPr>
          <w:trHeight w:val="67"/>
        </w:trPr>
        <w:tc>
          <w:tcPr>
            <w:tcW w:w="970" w:type="pct"/>
            <w:shd w:val="clear" w:color="auto" w:fill="auto"/>
            <w:tcMar>
              <w:top w:w="28" w:type="dxa"/>
              <w:bottom w:w="28" w:type="dxa"/>
            </w:tcMar>
          </w:tcPr>
          <w:p w14:paraId="2923E563" w14:textId="77777777" w:rsidR="0052665E" w:rsidRPr="00431086" w:rsidRDefault="0052665E"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6123CAC7"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200 micrograms anhydrous levothyroxine sodium</w:t>
            </w:r>
          </w:p>
        </w:tc>
        <w:tc>
          <w:tcPr>
            <w:tcW w:w="737" w:type="pct"/>
            <w:shd w:val="clear" w:color="auto" w:fill="auto"/>
            <w:tcMar>
              <w:top w:w="28" w:type="dxa"/>
              <w:bottom w:w="28" w:type="dxa"/>
            </w:tcMar>
          </w:tcPr>
          <w:p w14:paraId="35270D89" w14:textId="77777777" w:rsidR="0052665E" w:rsidRPr="00431086" w:rsidRDefault="0052665E"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363F010F" w14:textId="77777777" w:rsidR="0052665E" w:rsidRPr="00431086" w:rsidRDefault="0052665E"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Oroxine</w:t>
            </w:r>
            <w:proofErr w:type="spellEnd"/>
          </w:p>
        </w:tc>
        <w:tc>
          <w:tcPr>
            <w:tcW w:w="502" w:type="pct"/>
            <w:shd w:val="clear" w:color="auto" w:fill="auto"/>
            <w:tcMar>
              <w:top w:w="28" w:type="dxa"/>
              <w:bottom w:w="28" w:type="dxa"/>
            </w:tcMar>
          </w:tcPr>
          <w:p w14:paraId="2A187072" w14:textId="77777777" w:rsidR="0052665E" w:rsidRPr="00431086" w:rsidRDefault="0052665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200</w:t>
            </w:r>
          </w:p>
        </w:tc>
        <w:tc>
          <w:tcPr>
            <w:tcW w:w="614" w:type="pct"/>
            <w:shd w:val="clear" w:color="auto" w:fill="auto"/>
            <w:tcMar>
              <w:top w:w="28" w:type="dxa"/>
              <w:bottom w:w="28" w:type="dxa"/>
            </w:tcMar>
          </w:tcPr>
          <w:p w14:paraId="069E90A5" w14:textId="7E732AC1" w:rsidR="0052665E" w:rsidRPr="00431086" w:rsidRDefault="006A6B94"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9.76</w:t>
            </w:r>
          </w:p>
        </w:tc>
        <w:tc>
          <w:tcPr>
            <w:tcW w:w="475" w:type="pct"/>
            <w:shd w:val="clear" w:color="auto" w:fill="auto"/>
            <w:tcMar>
              <w:top w:w="28" w:type="dxa"/>
              <w:bottom w:w="28" w:type="dxa"/>
            </w:tcMar>
          </w:tcPr>
          <w:p w14:paraId="0C1FCB82" w14:textId="78E9D3F0" w:rsidR="0052665E" w:rsidRPr="00431086" w:rsidRDefault="006A6B94"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10.80</w:t>
            </w:r>
          </w:p>
        </w:tc>
      </w:tr>
    </w:tbl>
    <w:p w14:paraId="1484BA36" w14:textId="77777777" w:rsidR="002D7C7A" w:rsidRPr="00431086" w:rsidRDefault="002D7C7A" w:rsidP="00246FF0">
      <w:pPr>
        <w:pStyle w:val="ItemHead"/>
        <w:numPr>
          <w:ilvl w:val="0"/>
          <w:numId w:val="1"/>
        </w:numPr>
        <w:sectPr w:rsidR="002D7C7A" w:rsidRPr="00431086" w:rsidSect="002D7C7A">
          <w:footerReference w:type="default" r:id="rId22"/>
          <w:type w:val="continuous"/>
          <w:pgSz w:w="16838" w:h="11906" w:orient="landscape"/>
          <w:pgMar w:top="1440" w:right="1440" w:bottom="1440" w:left="1440" w:header="708" w:footer="708" w:gutter="0"/>
          <w:cols w:space="708"/>
          <w:docGrid w:linePitch="360"/>
        </w:sectPr>
      </w:pPr>
    </w:p>
    <w:p w14:paraId="25E22E09" w14:textId="709409B3" w:rsidR="00E7362C" w:rsidRPr="00431086" w:rsidRDefault="00E7362C" w:rsidP="00246FF0">
      <w:pPr>
        <w:pStyle w:val="ItemHead"/>
        <w:numPr>
          <w:ilvl w:val="0"/>
          <w:numId w:val="1"/>
        </w:numPr>
      </w:pPr>
      <w:r w:rsidRPr="00431086">
        <w:lastRenderedPageBreak/>
        <w:t>Schedule 1 – entry for Mefenamic acid</w:t>
      </w:r>
    </w:p>
    <w:p w14:paraId="3FD3B09D" w14:textId="7C897A09" w:rsidR="007A4D61" w:rsidRPr="00431086" w:rsidRDefault="007A4D61" w:rsidP="007A4D61">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7A4D61" w:rsidRPr="00431086" w14:paraId="59577045" w14:textId="77777777" w:rsidTr="007A4D61">
        <w:trPr>
          <w:trHeight w:val="67"/>
        </w:trPr>
        <w:tc>
          <w:tcPr>
            <w:tcW w:w="970" w:type="pct"/>
            <w:shd w:val="clear" w:color="auto" w:fill="auto"/>
            <w:tcMar>
              <w:top w:w="28" w:type="dxa"/>
              <w:bottom w:w="28" w:type="dxa"/>
            </w:tcMar>
          </w:tcPr>
          <w:p w14:paraId="47C25519"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Mefenamic acid</w:t>
            </w:r>
          </w:p>
        </w:tc>
        <w:tc>
          <w:tcPr>
            <w:tcW w:w="971" w:type="pct"/>
            <w:shd w:val="clear" w:color="auto" w:fill="auto"/>
            <w:tcMar>
              <w:top w:w="28" w:type="dxa"/>
              <w:bottom w:w="28" w:type="dxa"/>
            </w:tcMar>
          </w:tcPr>
          <w:p w14:paraId="054784A4"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Capsule 250 mg</w:t>
            </w:r>
          </w:p>
        </w:tc>
        <w:tc>
          <w:tcPr>
            <w:tcW w:w="737" w:type="pct"/>
            <w:shd w:val="clear" w:color="auto" w:fill="auto"/>
            <w:tcMar>
              <w:top w:w="28" w:type="dxa"/>
              <w:bottom w:w="28" w:type="dxa"/>
            </w:tcMar>
          </w:tcPr>
          <w:p w14:paraId="23B831EA"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6C5FA988" w14:textId="77777777" w:rsidR="007A4D61" w:rsidRPr="00431086" w:rsidRDefault="007A4D61"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Ponstan</w:t>
            </w:r>
            <w:proofErr w:type="spellEnd"/>
          </w:p>
        </w:tc>
        <w:tc>
          <w:tcPr>
            <w:tcW w:w="502" w:type="pct"/>
            <w:shd w:val="clear" w:color="auto" w:fill="auto"/>
            <w:tcMar>
              <w:top w:w="28" w:type="dxa"/>
              <w:bottom w:w="28" w:type="dxa"/>
            </w:tcMar>
          </w:tcPr>
          <w:p w14:paraId="2CF7CA35" w14:textId="77777777"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39151A36" w14:textId="77777777"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5.79</w:t>
            </w:r>
          </w:p>
        </w:tc>
        <w:tc>
          <w:tcPr>
            <w:tcW w:w="475" w:type="pct"/>
            <w:shd w:val="clear" w:color="auto" w:fill="auto"/>
            <w:tcMar>
              <w:top w:w="28" w:type="dxa"/>
              <w:bottom w:w="28" w:type="dxa"/>
            </w:tcMar>
          </w:tcPr>
          <w:p w14:paraId="799B63FA" w14:textId="77777777"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7.72</w:t>
            </w:r>
          </w:p>
        </w:tc>
      </w:tr>
    </w:tbl>
    <w:p w14:paraId="63F37D88" w14:textId="77777777" w:rsidR="002D7C7A" w:rsidRPr="00431086" w:rsidRDefault="002D7C7A" w:rsidP="007A4D61">
      <w:pPr>
        <w:ind w:left="1068"/>
        <w:rPr>
          <w:lang w:eastAsia="en-AU"/>
        </w:rPr>
      </w:pPr>
    </w:p>
    <w:p w14:paraId="1A553FA8" w14:textId="14470EF2" w:rsidR="007A4D61" w:rsidRPr="00431086" w:rsidRDefault="007A4D61" w:rsidP="007A4D61">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7A4D61" w:rsidRPr="00431086" w14:paraId="2BF44828" w14:textId="77777777" w:rsidTr="00233D2B">
        <w:trPr>
          <w:trHeight w:val="67"/>
        </w:trPr>
        <w:tc>
          <w:tcPr>
            <w:tcW w:w="970" w:type="pct"/>
            <w:shd w:val="clear" w:color="auto" w:fill="auto"/>
            <w:tcMar>
              <w:top w:w="28" w:type="dxa"/>
              <w:bottom w:w="28" w:type="dxa"/>
            </w:tcMar>
          </w:tcPr>
          <w:p w14:paraId="5377D6EA"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Mefenamic acid</w:t>
            </w:r>
          </w:p>
        </w:tc>
        <w:tc>
          <w:tcPr>
            <w:tcW w:w="971" w:type="pct"/>
            <w:shd w:val="clear" w:color="auto" w:fill="auto"/>
            <w:tcMar>
              <w:top w:w="28" w:type="dxa"/>
              <w:bottom w:w="28" w:type="dxa"/>
            </w:tcMar>
          </w:tcPr>
          <w:p w14:paraId="377CA267"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Capsule 250 mg</w:t>
            </w:r>
          </w:p>
        </w:tc>
        <w:tc>
          <w:tcPr>
            <w:tcW w:w="737" w:type="pct"/>
            <w:shd w:val="clear" w:color="auto" w:fill="auto"/>
            <w:tcMar>
              <w:top w:w="28" w:type="dxa"/>
              <w:bottom w:w="28" w:type="dxa"/>
            </w:tcMar>
          </w:tcPr>
          <w:p w14:paraId="436F29A0" w14:textId="77777777" w:rsidR="007A4D61" w:rsidRPr="00431086" w:rsidRDefault="007A4D61"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1A9CC1A9" w14:textId="77777777" w:rsidR="007A4D61" w:rsidRPr="00431086" w:rsidRDefault="007A4D61" w:rsidP="00233D2B">
            <w:pPr>
              <w:rPr>
                <w:rFonts w:ascii="Arial" w:hAnsi="Arial" w:cs="Arial"/>
                <w:color w:val="000000" w:themeColor="text1"/>
                <w:sz w:val="18"/>
                <w:szCs w:val="18"/>
              </w:rPr>
            </w:pPr>
            <w:proofErr w:type="spellStart"/>
            <w:r w:rsidRPr="00431086">
              <w:rPr>
                <w:rFonts w:ascii="Arial" w:hAnsi="Arial" w:cs="Arial"/>
                <w:color w:val="000000" w:themeColor="text1"/>
                <w:sz w:val="18"/>
                <w:szCs w:val="18"/>
              </w:rPr>
              <w:t>Ponstan</w:t>
            </w:r>
            <w:proofErr w:type="spellEnd"/>
          </w:p>
        </w:tc>
        <w:tc>
          <w:tcPr>
            <w:tcW w:w="502" w:type="pct"/>
            <w:shd w:val="clear" w:color="auto" w:fill="auto"/>
            <w:tcMar>
              <w:top w:w="28" w:type="dxa"/>
              <w:bottom w:w="28" w:type="dxa"/>
            </w:tcMar>
          </w:tcPr>
          <w:p w14:paraId="0ABE1E67" w14:textId="77777777"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50</w:t>
            </w:r>
          </w:p>
        </w:tc>
        <w:tc>
          <w:tcPr>
            <w:tcW w:w="614" w:type="pct"/>
            <w:shd w:val="clear" w:color="auto" w:fill="auto"/>
            <w:tcMar>
              <w:top w:w="28" w:type="dxa"/>
              <w:bottom w:w="28" w:type="dxa"/>
            </w:tcMar>
          </w:tcPr>
          <w:p w14:paraId="3AA11D20" w14:textId="10CE6E0D"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4.56</w:t>
            </w:r>
          </w:p>
        </w:tc>
        <w:tc>
          <w:tcPr>
            <w:tcW w:w="475" w:type="pct"/>
            <w:shd w:val="clear" w:color="auto" w:fill="auto"/>
            <w:tcMar>
              <w:top w:w="28" w:type="dxa"/>
              <w:bottom w:w="28" w:type="dxa"/>
            </w:tcMar>
          </w:tcPr>
          <w:p w14:paraId="51E727F2" w14:textId="43C760A7" w:rsidR="007A4D61" w:rsidRPr="00431086" w:rsidRDefault="007A4D61"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6.08</w:t>
            </w:r>
          </w:p>
        </w:tc>
      </w:tr>
    </w:tbl>
    <w:p w14:paraId="5C8F66E4" w14:textId="7A5B914D" w:rsidR="00B75433" w:rsidRPr="00431086" w:rsidRDefault="00B75433" w:rsidP="00246FF0">
      <w:pPr>
        <w:pStyle w:val="ItemHead"/>
        <w:numPr>
          <w:ilvl w:val="0"/>
          <w:numId w:val="1"/>
        </w:numPr>
      </w:pPr>
      <w:r w:rsidRPr="00431086">
        <w:t>Schedule 1 – omit entry for Methylphenidate</w:t>
      </w:r>
    </w:p>
    <w:p w14:paraId="5071A68C" w14:textId="340B0F1D" w:rsidR="00B75433" w:rsidRPr="00431086" w:rsidRDefault="00B75433" w:rsidP="00246FF0">
      <w:pPr>
        <w:pStyle w:val="ItemHead"/>
        <w:numPr>
          <w:ilvl w:val="0"/>
          <w:numId w:val="1"/>
        </w:numPr>
      </w:pPr>
      <w:r w:rsidRPr="00431086">
        <w:t>Schedule 1 – entry for Naproxen</w:t>
      </w:r>
    </w:p>
    <w:p w14:paraId="46EA1005" w14:textId="3D4FBE21" w:rsidR="00B75433" w:rsidRPr="00431086" w:rsidRDefault="00B75433" w:rsidP="00B75433">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75433" w:rsidRPr="00431086" w14:paraId="4DB0FB08" w14:textId="77777777" w:rsidTr="00B75433">
        <w:trPr>
          <w:trHeight w:val="67"/>
        </w:trPr>
        <w:tc>
          <w:tcPr>
            <w:tcW w:w="970" w:type="pct"/>
            <w:shd w:val="clear" w:color="auto" w:fill="auto"/>
            <w:tcMar>
              <w:top w:w="28" w:type="dxa"/>
              <w:bottom w:w="28" w:type="dxa"/>
            </w:tcMar>
          </w:tcPr>
          <w:p w14:paraId="66EF9C05"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Naproxen</w:t>
            </w:r>
          </w:p>
        </w:tc>
        <w:tc>
          <w:tcPr>
            <w:tcW w:w="971" w:type="pct"/>
            <w:shd w:val="clear" w:color="auto" w:fill="auto"/>
            <w:tcMar>
              <w:top w:w="28" w:type="dxa"/>
              <w:bottom w:w="28" w:type="dxa"/>
            </w:tcMar>
          </w:tcPr>
          <w:p w14:paraId="114157CB"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1 g (sustained release)</w:t>
            </w:r>
          </w:p>
        </w:tc>
        <w:tc>
          <w:tcPr>
            <w:tcW w:w="737" w:type="pct"/>
            <w:shd w:val="clear" w:color="auto" w:fill="auto"/>
            <w:tcMar>
              <w:top w:w="28" w:type="dxa"/>
              <w:bottom w:w="28" w:type="dxa"/>
            </w:tcMar>
          </w:tcPr>
          <w:p w14:paraId="12D1B069"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11695F53"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Naprosyn SR1000</w:t>
            </w:r>
          </w:p>
        </w:tc>
        <w:tc>
          <w:tcPr>
            <w:tcW w:w="502" w:type="pct"/>
            <w:shd w:val="clear" w:color="auto" w:fill="auto"/>
            <w:tcMar>
              <w:top w:w="28" w:type="dxa"/>
              <w:bottom w:w="28" w:type="dxa"/>
            </w:tcMar>
          </w:tcPr>
          <w:p w14:paraId="127AA8F4"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28</w:t>
            </w:r>
          </w:p>
        </w:tc>
        <w:tc>
          <w:tcPr>
            <w:tcW w:w="614" w:type="pct"/>
            <w:shd w:val="clear" w:color="auto" w:fill="auto"/>
            <w:tcMar>
              <w:top w:w="28" w:type="dxa"/>
              <w:bottom w:w="28" w:type="dxa"/>
            </w:tcMar>
          </w:tcPr>
          <w:p w14:paraId="06B05C28"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5.41</w:t>
            </w:r>
          </w:p>
        </w:tc>
        <w:tc>
          <w:tcPr>
            <w:tcW w:w="475" w:type="pct"/>
            <w:shd w:val="clear" w:color="auto" w:fill="auto"/>
            <w:tcMar>
              <w:top w:w="28" w:type="dxa"/>
              <w:bottom w:w="28" w:type="dxa"/>
            </w:tcMar>
          </w:tcPr>
          <w:p w14:paraId="36CC10E5"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7.60</w:t>
            </w:r>
          </w:p>
        </w:tc>
      </w:tr>
      <w:tr w:rsidR="00B75433" w:rsidRPr="00431086" w14:paraId="5BEF6474" w14:textId="77777777" w:rsidTr="00B75433">
        <w:trPr>
          <w:trHeight w:val="67"/>
        </w:trPr>
        <w:tc>
          <w:tcPr>
            <w:tcW w:w="970" w:type="pct"/>
            <w:shd w:val="clear" w:color="auto" w:fill="auto"/>
            <w:tcMar>
              <w:top w:w="28" w:type="dxa"/>
              <w:bottom w:w="28" w:type="dxa"/>
            </w:tcMar>
          </w:tcPr>
          <w:p w14:paraId="199B3395" w14:textId="77777777" w:rsidR="00B75433" w:rsidRPr="00431086" w:rsidRDefault="00B75433"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72168E27"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750 mg (sustained release)</w:t>
            </w:r>
          </w:p>
        </w:tc>
        <w:tc>
          <w:tcPr>
            <w:tcW w:w="737" w:type="pct"/>
            <w:shd w:val="clear" w:color="auto" w:fill="auto"/>
            <w:tcMar>
              <w:top w:w="28" w:type="dxa"/>
              <w:bottom w:w="28" w:type="dxa"/>
            </w:tcMar>
          </w:tcPr>
          <w:p w14:paraId="665862C1"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67D1783A"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Naprosyn SR750</w:t>
            </w:r>
          </w:p>
        </w:tc>
        <w:tc>
          <w:tcPr>
            <w:tcW w:w="502" w:type="pct"/>
            <w:shd w:val="clear" w:color="auto" w:fill="auto"/>
            <w:tcMar>
              <w:top w:w="28" w:type="dxa"/>
              <w:bottom w:w="28" w:type="dxa"/>
            </w:tcMar>
          </w:tcPr>
          <w:p w14:paraId="69FE3B69"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28</w:t>
            </w:r>
          </w:p>
        </w:tc>
        <w:tc>
          <w:tcPr>
            <w:tcW w:w="614" w:type="pct"/>
            <w:shd w:val="clear" w:color="auto" w:fill="auto"/>
            <w:tcMar>
              <w:top w:w="28" w:type="dxa"/>
              <w:bottom w:w="28" w:type="dxa"/>
            </w:tcMar>
          </w:tcPr>
          <w:p w14:paraId="593A0C07"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4.06</w:t>
            </w:r>
          </w:p>
        </w:tc>
        <w:tc>
          <w:tcPr>
            <w:tcW w:w="475" w:type="pct"/>
            <w:shd w:val="clear" w:color="auto" w:fill="auto"/>
            <w:tcMar>
              <w:top w:w="28" w:type="dxa"/>
              <w:bottom w:w="28" w:type="dxa"/>
            </w:tcMar>
          </w:tcPr>
          <w:p w14:paraId="22EC3D10"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6.34</w:t>
            </w:r>
          </w:p>
        </w:tc>
      </w:tr>
      <w:tr w:rsidR="00B75433" w:rsidRPr="00431086" w14:paraId="06A818A6" w14:textId="77777777" w:rsidTr="00B75433">
        <w:trPr>
          <w:trHeight w:val="67"/>
        </w:trPr>
        <w:tc>
          <w:tcPr>
            <w:tcW w:w="970" w:type="pct"/>
            <w:shd w:val="clear" w:color="auto" w:fill="auto"/>
            <w:tcMar>
              <w:top w:w="28" w:type="dxa"/>
              <w:bottom w:w="28" w:type="dxa"/>
            </w:tcMar>
          </w:tcPr>
          <w:p w14:paraId="09EDA796" w14:textId="77777777" w:rsidR="00B75433" w:rsidRPr="00431086" w:rsidRDefault="00B75433"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7D42D91D"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containing naproxen sodium 550 mg</w:t>
            </w:r>
          </w:p>
        </w:tc>
        <w:tc>
          <w:tcPr>
            <w:tcW w:w="737" w:type="pct"/>
            <w:shd w:val="clear" w:color="auto" w:fill="auto"/>
            <w:tcMar>
              <w:top w:w="28" w:type="dxa"/>
              <w:bottom w:w="28" w:type="dxa"/>
            </w:tcMar>
          </w:tcPr>
          <w:p w14:paraId="08903383"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1F14D360" w14:textId="77777777" w:rsidR="00B75433" w:rsidRPr="00431086" w:rsidRDefault="00B75433" w:rsidP="00233D2B">
            <w:pPr>
              <w:rPr>
                <w:rFonts w:ascii="Arial" w:hAnsi="Arial" w:cs="Arial"/>
                <w:color w:val="000000" w:themeColor="text1"/>
                <w:sz w:val="18"/>
                <w:szCs w:val="18"/>
              </w:rPr>
            </w:pPr>
            <w:proofErr w:type="spellStart"/>
            <w:r w:rsidRPr="00431086">
              <w:rPr>
                <w:rFonts w:ascii="Arial" w:hAnsi="Arial" w:cs="Arial"/>
                <w:sz w:val="18"/>
                <w:szCs w:val="18"/>
              </w:rPr>
              <w:t>Anaprox</w:t>
            </w:r>
            <w:proofErr w:type="spellEnd"/>
            <w:r w:rsidRPr="00431086">
              <w:rPr>
                <w:rFonts w:ascii="Arial" w:hAnsi="Arial" w:cs="Arial"/>
                <w:sz w:val="18"/>
                <w:szCs w:val="18"/>
              </w:rPr>
              <w:t xml:space="preserve"> 550</w:t>
            </w:r>
          </w:p>
        </w:tc>
        <w:tc>
          <w:tcPr>
            <w:tcW w:w="502" w:type="pct"/>
            <w:shd w:val="clear" w:color="auto" w:fill="auto"/>
            <w:tcMar>
              <w:top w:w="28" w:type="dxa"/>
              <w:bottom w:w="28" w:type="dxa"/>
            </w:tcMar>
          </w:tcPr>
          <w:p w14:paraId="7CFDD8D9"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50</w:t>
            </w:r>
          </w:p>
        </w:tc>
        <w:tc>
          <w:tcPr>
            <w:tcW w:w="614" w:type="pct"/>
            <w:shd w:val="clear" w:color="auto" w:fill="auto"/>
            <w:tcMar>
              <w:top w:w="28" w:type="dxa"/>
              <w:bottom w:w="28" w:type="dxa"/>
            </w:tcMar>
          </w:tcPr>
          <w:p w14:paraId="3174E7E8"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4.55</w:t>
            </w:r>
          </w:p>
        </w:tc>
        <w:tc>
          <w:tcPr>
            <w:tcW w:w="475" w:type="pct"/>
            <w:shd w:val="clear" w:color="auto" w:fill="auto"/>
            <w:tcMar>
              <w:top w:w="28" w:type="dxa"/>
              <w:bottom w:w="28" w:type="dxa"/>
            </w:tcMar>
          </w:tcPr>
          <w:p w14:paraId="6CF1787C"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7.26</w:t>
            </w:r>
          </w:p>
        </w:tc>
      </w:tr>
    </w:tbl>
    <w:p w14:paraId="089AD715" w14:textId="77777777" w:rsidR="002D7C7A" w:rsidRPr="00431086" w:rsidRDefault="002D7C7A" w:rsidP="00B75433">
      <w:pPr>
        <w:ind w:left="1068"/>
        <w:rPr>
          <w:lang w:eastAsia="en-AU"/>
        </w:rPr>
      </w:pPr>
    </w:p>
    <w:p w14:paraId="5ED3F6F1" w14:textId="34E1E164" w:rsidR="00B75433" w:rsidRPr="00431086" w:rsidRDefault="00806842" w:rsidP="00B75433">
      <w:pPr>
        <w:ind w:left="1068"/>
        <w:rPr>
          <w:lang w:eastAsia="en-AU"/>
        </w:rPr>
      </w:pPr>
      <w:r w:rsidRPr="00431086">
        <w:rPr>
          <w:lang w:eastAsia="en-AU"/>
        </w:rPr>
        <w:t>I</w:t>
      </w:r>
      <w:r w:rsidR="00B75433" w:rsidRPr="00431086">
        <w:rPr>
          <w:lang w:eastAsia="en-AU"/>
        </w:rPr>
        <w:t>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75433" w:rsidRPr="00431086" w14:paraId="20521B6F" w14:textId="77777777" w:rsidTr="00233D2B">
        <w:trPr>
          <w:trHeight w:val="67"/>
        </w:trPr>
        <w:tc>
          <w:tcPr>
            <w:tcW w:w="970" w:type="pct"/>
            <w:shd w:val="clear" w:color="auto" w:fill="auto"/>
            <w:tcMar>
              <w:top w:w="28" w:type="dxa"/>
              <w:bottom w:w="28" w:type="dxa"/>
            </w:tcMar>
          </w:tcPr>
          <w:p w14:paraId="04B56175"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Naproxen</w:t>
            </w:r>
          </w:p>
        </w:tc>
        <w:tc>
          <w:tcPr>
            <w:tcW w:w="971" w:type="pct"/>
            <w:shd w:val="clear" w:color="auto" w:fill="auto"/>
            <w:tcMar>
              <w:top w:w="28" w:type="dxa"/>
              <w:bottom w:w="28" w:type="dxa"/>
            </w:tcMar>
          </w:tcPr>
          <w:p w14:paraId="3D687A2E"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1 g (sustained release)</w:t>
            </w:r>
          </w:p>
        </w:tc>
        <w:tc>
          <w:tcPr>
            <w:tcW w:w="737" w:type="pct"/>
            <w:shd w:val="clear" w:color="auto" w:fill="auto"/>
            <w:tcMar>
              <w:top w:w="28" w:type="dxa"/>
              <w:bottom w:w="28" w:type="dxa"/>
            </w:tcMar>
          </w:tcPr>
          <w:p w14:paraId="6C2404C9"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3CD87733"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Naprosyn SR1000</w:t>
            </w:r>
          </w:p>
        </w:tc>
        <w:tc>
          <w:tcPr>
            <w:tcW w:w="502" w:type="pct"/>
            <w:shd w:val="clear" w:color="auto" w:fill="auto"/>
            <w:tcMar>
              <w:top w:w="28" w:type="dxa"/>
              <w:bottom w:w="28" w:type="dxa"/>
            </w:tcMar>
          </w:tcPr>
          <w:p w14:paraId="5761B3D2"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28</w:t>
            </w:r>
          </w:p>
        </w:tc>
        <w:tc>
          <w:tcPr>
            <w:tcW w:w="614" w:type="pct"/>
            <w:shd w:val="clear" w:color="auto" w:fill="auto"/>
            <w:tcMar>
              <w:top w:w="28" w:type="dxa"/>
              <w:bottom w:w="28" w:type="dxa"/>
            </w:tcMar>
          </w:tcPr>
          <w:p w14:paraId="5A3C6664" w14:textId="156A4EBD"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6.10</w:t>
            </w:r>
          </w:p>
        </w:tc>
        <w:tc>
          <w:tcPr>
            <w:tcW w:w="475" w:type="pct"/>
            <w:shd w:val="clear" w:color="auto" w:fill="auto"/>
            <w:tcMar>
              <w:top w:w="28" w:type="dxa"/>
              <w:bottom w:w="28" w:type="dxa"/>
            </w:tcMar>
          </w:tcPr>
          <w:p w14:paraId="5A30E1C5" w14:textId="312E98A0"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8.29</w:t>
            </w:r>
          </w:p>
        </w:tc>
      </w:tr>
      <w:tr w:rsidR="00B75433" w:rsidRPr="00431086" w14:paraId="4BB78DD4" w14:textId="77777777" w:rsidTr="00233D2B">
        <w:trPr>
          <w:trHeight w:val="67"/>
        </w:trPr>
        <w:tc>
          <w:tcPr>
            <w:tcW w:w="970" w:type="pct"/>
            <w:shd w:val="clear" w:color="auto" w:fill="auto"/>
            <w:tcMar>
              <w:top w:w="28" w:type="dxa"/>
              <w:bottom w:w="28" w:type="dxa"/>
            </w:tcMar>
          </w:tcPr>
          <w:p w14:paraId="08F33523" w14:textId="77777777" w:rsidR="00B75433" w:rsidRPr="00431086" w:rsidRDefault="00B75433"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754A41F3"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750 mg (sustained release)</w:t>
            </w:r>
          </w:p>
        </w:tc>
        <w:tc>
          <w:tcPr>
            <w:tcW w:w="737" w:type="pct"/>
            <w:shd w:val="clear" w:color="auto" w:fill="auto"/>
            <w:tcMar>
              <w:top w:w="28" w:type="dxa"/>
              <w:bottom w:w="28" w:type="dxa"/>
            </w:tcMar>
          </w:tcPr>
          <w:p w14:paraId="3CD0F6FF"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37A067E2"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Naprosyn SR750</w:t>
            </w:r>
          </w:p>
        </w:tc>
        <w:tc>
          <w:tcPr>
            <w:tcW w:w="502" w:type="pct"/>
            <w:shd w:val="clear" w:color="auto" w:fill="auto"/>
            <w:tcMar>
              <w:top w:w="28" w:type="dxa"/>
              <w:bottom w:w="28" w:type="dxa"/>
            </w:tcMar>
          </w:tcPr>
          <w:p w14:paraId="1FBE1B60"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28</w:t>
            </w:r>
          </w:p>
        </w:tc>
        <w:tc>
          <w:tcPr>
            <w:tcW w:w="614" w:type="pct"/>
            <w:shd w:val="clear" w:color="auto" w:fill="auto"/>
            <w:tcMar>
              <w:top w:w="28" w:type="dxa"/>
              <w:bottom w:w="28" w:type="dxa"/>
            </w:tcMar>
          </w:tcPr>
          <w:p w14:paraId="5B2CF648" w14:textId="63E1BBE0"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4.54</w:t>
            </w:r>
          </w:p>
        </w:tc>
        <w:tc>
          <w:tcPr>
            <w:tcW w:w="475" w:type="pct"/>
            <w:shd w:val="clear" w:color="auto" w:fill="auto"/>
            <w:tcMar>
              <w:top w:w="28" w:type="dxa"/>
              <w:bottom w:w="28" w:type="dxa"/>
            </w:tcMar>
          </w:tcPr>
          <w:p w14:paraId="66F12223" w14:textId="34ED0EED"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6.79</w:t>
            </w:r>
          </w:p>
        </w:tc>
      </w:tr>
      <w:tr w:rsidR="00B75433" w:rsidRPr="00431086" w14:paraId="7E865E23" w14:textId="77777777" w:rsidTr="00233D2B">
        <w:trPr>
          <w:trHeight w:val="67"/>
        </w:trPr>
        <w:tc>
          <w:tcPr>
            <w:tcW w:w="970" w:type="pct"/>
            <w:shd w:val="clear" w:color="auto" w:fill="auto"/>
            <w:tcMar>
              <w:top w:w="28" w:type="dxa"/>
              <w:bottom w:w="28" w:type="dxa"/>
            </w:tcMar>
          </w:tcPr>
          <w:p w14:paraId="5BC8D42F" w14:textId="77777777" w:rsidR="00B75433" w:rsidRPr="00431086" w:rsidRDefault="00B75433"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4280E491"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Tablet containing naproxen sodium 550 mg</w:t>
            </w:r>
          </w:p>
        </w:tc>
        <w:tc>
          <w:tcPr>
            <w:tcW w:w="737" w:type="pct"/>
            <w:shd w:val="clear" w:color="auto" w:fill="auto"/>
            <w:tcMar>
              <w:top w:w="28" w:type="dxa"/>
              <w:bottom w:w="28" w:type="dxa"/>
            </w:tcMar>
          </w:tcPr>
          <w:p w14:paraId="65CD722E" w14:textId="77777777" w:rsidR="00B75433" w:rsidRPr="00431086" w:rsidRDefault="00B75433" w:rsidP="00233D2B">
            <w:pPr>
              <w:rPr>
                <w:rFonts w:ascii="Arial" w:hAnsi="Arial" w:cs="Arial"/>
                <w:color w:val="000000" w:themeColor="text1"/>
                <w:sz w:val="18"/>
                <w:szCs w:val="18"/>
              </w:rPr>
            </w:pPr>
            <w:r w:rsidRPr="00431086">
              <w:rPr>
                <w:rFonts w:ascii="Arial" w:hAnsi="Arial" w:cs="Arial"/>
                <w:sz w:val="18"/>
                <w:szCs w:val="18"/>
              </w:rPr>
              <w:t>Oral</w:t>
            </w:r>
          </w:p>
        </w:tc>
        <w:tc>
          <w:tcPr>
            <w:tcW w:w="730" w:type="pct"/>
            <w:shd w:val="clear" w:color="auto" w:fill="auto"/>
            <w:tcMar>
              <w:top w:w="28" w:type="dxa"/>
              <w:bottom w:w="28" w:type="dxa"/>
            </w:tcMar>
          </w:tcPr>
          <w:p w14:paraId="15A230F2" w14:textId="77777777" w:rsidR="00B75433" w:rsidRPr="00431086" w:rsidRDefault="00B75433" w:rsidP="00233D2B">
            <w:pPr>
              <w:rPr>
                <w:rFonts w:ascii="Arial" w:hAnsi="Arial" w:cs="Arial"/>
                <w:color w:val="000000" w:themeColor="text1"/>
                <w:sz w:val="18"/>
                <w:szCs w:val="18"/>
              </w:rPr>
            </w:pPr>
            <w:proofErr w:type="spellStart"/>
            <w:r w:rsidRPr="00431086">
              <w:rPr>
                <w:rFonts w:ascii="Arial" w:hAnsi="Arial" w:cs="Arial"/>
                <w:sz w:val="18"/>
                <w:szCs w:val="18"/>
              </w:rPr>
              <w:t>Anaprox</w:t>
            </w:r>
            <w:proofErr w:type="spellEnd"/>
            <w:r w:rsidRPr="00431086">
              <w:rPr>
                <w:rFonts w:ascii="Arial" w:hAnsi="Arial" w:cs="Arial"/>
                <w:sz w:val="18"/>
                <w:szCs w:val="18"/>
              </w:rPr>
              <w:t xml:space="preserve"> 550</w:t>
            </w:r>
          </w:p>
        </w:tc>
        <w:tc>
          <w:tcPr>
            <w:tcW w:w="502" w:type="pct"/>
            <w:shd w:val="clear" w:color="auto" w:fill="auto"/>
            <w:tcMar>
              <w:top w:w="28" w:type="dxa"/>
              <w:bottom w:w="28" w:type="dxa"/>
            </w:tcMar>
          </w:tcPr>
          <w:p w14:paraId="0A3C6C6A" w14:textId="77777777" w:rsidR="00B75433" w:rsidRPr="00431086" w:rsidRDefault="00B75433" w:rsidP="00233D2B">
            <w:pPr>
              <w:jc w:val="right"/>
              <w:rPr>
                <w:rFonts w:ascii="Arial" w:hAnsi="Arial" w:cs="Arial"/>
                <w:color w:val="000000" w:themeColor="text1"/>
                <w:sz w:val="18"/>
                <w:szCs w:val="18"/>
              </w:rPr>
            </w:pPr>
            <w:r w:rsidRPr="00431086">
              <w:rPr>
                <w:rFonts w:ascii="Arial" w:hAnsi="Arial" w:cs="Arial"/>
                <w:sz w:val="18"/>
                <w:szCs w:val="18"/>
              </w:rPr>
              <w:t>50</w:t>
            </w:r>
          </w:p>
        </w:tc>
        <w:tc>
          <w:tcPr>
            <w:tcW w:w="614" w:type="pct"/>
            <w:shd w:val="clear" w:color="auto" w:fill="auto"/>
            <w:tcMar>
              <w:top w:w="28" w:type="dxa"/>
              <w:bottom w:w="28" w:type="dxa"/>
            </w:tcMar>
          </w:tcPr>
          <w:p w14:paraId="4B17D056" w14:textId="3B87C3BF"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5.15</w:t>
            </w:r>
          </w:p>
        </w:tc>
        <w:tc>
          <w:tcPr>
            <w:tcW w:w="475" w:type="pct"/>
            <w:shd w:val="clear" w:color="auto" w:fill="auto"/>
            <w:tcMar>
              <w:top w:w="28" w:type="dxa"/>
              <w:bottom w:w="28" w:type="dxa"/>
            </w:tcMar>
          </w:tcPr>
          <w:p w14:paraId="6BA04510" w14:textId="2E698766" w:rsidR="00B75433" w:rsidRPr="00431086" w:rsidRDefault="00B75433"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7.82</w:t>
            </w:r>
          </w:p>
        </w:tc>
      </w:tr>
    </w:tbl>
    <w:p w14:paraId="098B82E2" w14:textId="77777777" w:rsidR="002D7C7A" w:rsidRPr="00431086" w:rsidRDefault="002D7C7A" w:rsidP="00246FF0">
      <w:pPr>
        <w:pStyle w:val="ItemHead"/>
        <w:numPr>
          <w:ilvl w:val="0"/>
          <w:numId w:val="1"/>
        </w:numPr>
        <w:sectPr w:rsidR="002D7C7A" w:rsidRPr="00431086" w:rsidSect="002D7C7A">
          <w:footerReference w:type="default" r:id="rId23"/>
          <w:pgSz w:w="16838" w:h="11906" w:orient="landscape"/>
          <w:pgMar w:top="1440" w:right="1440" w:bottom="1440" w:left="1440" w:header="708" w:footer="708" w:gutter="0"/>
          <w:cols w:space="708"/>
          <w:docGrid w:linePitch="360"/>
        </w:sectPr>
      </w:pPr>
    </w:p>
    <w:p w14:paraId="1DE371FB" w14:textId="5C1D5F2A" w:rsidR="00B406A5" w:rsidRPr="00431086" w:rsidRDefault="00B406A5" w:rsidP="00246FF0">
      <w:pPr>
        <w:pStyle w:val="ItemHead"/>
        <w:numPr>
          <w:ilvl w:val="0"/>
          <w:numId w:val="1"/>
        </w:numPr>
      </w:pPr>
      <w:r w:rsidRPr="00431086">
        <w:lastRenderedPageBreak/>
        <w:t xml:space="preserve">Schedule 1 – entry for </w:t>
      </w:r>
      <w:r w:rsidR="00685F75" w:rsidRPr="00431086">
        <w:t>Olmesartan with amlodipine</w:t>
      </w:r>
    </w:p>
    <w:p w14:paraId="39987377" w14:textId="63FAC965" w:rsidR="00B406A5" w:rsidRPr="00431086" w:rsidRDefault="00B406A5" w:rsidP="00B406A5">
      <w:pPr>
        <w:pStyle w:val="ListParagraph"/>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B406A5" w:rsidRPr="00431086" w:rsidDel="009C4D85" w14:paraId="6E3E7AE0" w14:textId="77777777" w:rsidTr="00233D2B">
        <w:trPr>
          <w:trHeight w:val="67"/>
        </w:trPr>
        <w:tc>
          <w:tcPr>
            <w:tcW w:w="970" w:type="pct"/>
            <w:shd w:val="clear" w:color="auto" w:fill="auto"/>
            <w:tcMar>
              <w:top w:w="28" w:type="dxa"/>
              <w:bottom w:w="28" w:type="dxa"/>
            </w:tcMar>
          </w:tcPr>
          <w:p w14:paraId="2892686F" w14:textId="1465ED77" w:rsidR="00B406A5" w:rsidRPr="00431086" w:rsidRDefault="00B406A5" w:rsidP="00B406A5">
            <w:pPr>
              <w:rPr>
                <w:rFonts w:ascii="Arial" w:hAnsi="Arial" w:cs="Arial"/>
                <w:color w:val="000000" w:themeColor="text1"/>
                <w:sz w:val="18"/>
                <w:szCs w:val="18"/>
              </w:rPr>
            </w:pPr>
            <w:r w:rsidRPr="00431086">
              <w:rPr>
                <w:rFonts w:ascii="Arial" w:hAnsi="Arial" w:cs="Arial"/>
                <w:sz w:val="18"/>
                <w:szCs w:val="18"/>
              </w:rPr>
              <w:t>Olmesartan with amlodipine</w:t>
            </w:r>
          </w:p>
        </w:tc>
        <w:tc>
          <w:tcPr>
            <w:tcW w:w="971" w:type="pct"/>
            <w:shd w:val="clear" w:color="auto" w:fill="auto"/>
            <w:tcMar>
              <w:top w:w="28" w:type="dxa"/>
              <w:bottom w:w="28" w:type="dxa"/>
            </w:tcMar>
          </w:tcPr>
          <w:p w14:paraId="13BD39C0" w14:textId="14780E0A" w:rsidR="00B406A5" w:rsidRPr="00431086" w:rsidDel="009C4D85" w:rsidRDefault="00B406A5" w:rsidP="00B406A5">
            <w:pPr>
              <w:rPr>
                <w:rFonts w:ascii="Arial" w:hAnsi="Arial" w:cs="Arial"/>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20 mg with amlodipine 5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 xml:space="preserve">) </w:t>
            </w:r>
          </w:p>
        </w:tc>
        <w:tc>
          <w:tcPr>
            <w:tcW w:w="737" w:type="pct"/>
            <w:shd w:val="clear" w:color="auto" w:fill="auto"/>
            <w:tcMar>
              <w:top w:w="28" w:type="dxa"/>
              <w:bottom w:w="28" w:type="dxa"/>
            </w:tcMar>
          </w:tcPr>
          <w:p w14:paraId="5D5D42E8" w14:textId="3538BCBF" w:rsidR="00B406A5" w:rsidRPr="00431086" w:rsidDel="009C4D85" w:rsidRDefault="00B406A5" w:rsidP="00B406A5">
            <w:pPr>
              <w:rPr>
                <w:rFonts w:ascii="Arial" w:hAnsi="Arial" w:cs="Arial"/>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5DDC950C" w14:textId="0DC25E4B" w:rsidR="00B406A5" w:rsidRPr="00431086" w:rsidDel="009C4D85" w:rsidRDefault="00B406A5" w:rsidP="00B406A5">
            <w:pPr>
              <w:rPr>
                <w:rFonts w:ascii="Arial" w:hAnsi="Arial" w:cs="Arial"/>
                <w:sz w:val="18"/>
                <w:szCs w:val="18"/>
              </w:rPr>
            </w:pPr>
            <w:proofErr w:type="spellStart"/>
            <w:r w:rsidRPr="00431086">
              <w:rPr>
                <w:rFonts w:ascii="Arial" w:hAnsi="Arial" w:cs="Arial"/>
                <w:sz w:val="18"/>
                <w:szCs w:val="18"/>
              </w:rPr>
              <w:t>Sevikar</w:t>
            </w:r>
            <w:proofErr w:type="spellEnd"/>
            <w:r w:rsidRPr="00431086">
              <w:rPr>
                <w:rFonts w:ascii="Arial" w:hAnsi="Arial" w:cs="Arial"/>
                <w:sz w:val="18"/>
                <w:szCs w:val="18"/>
              </w:rPr>
              <w:t xml:space="preserve"> 20/5</w:t>
            </w:r>
          </w:p>
        </w:tc>
        <w:tc>
          <w:tcPr>
            <w:tcW w:w="502" w:type="pct"/>
            <w:shd w:val="clear" w:color="auto" w:fill="auto"/>
            <w:tcMar>
              <w:top w:w="28" w:type="dxa"/>
              <w:bottom w:w="28" w:type="dxa"/>
            </w:tcMar>
          </w:tcPr>
          <w:p w14:paraId="724ED43C" w14:textId="71625305" w:rsidR="00B406A5" w:rsidRPr="00431086" w:rsidDel="009C4D85" w:rsidRDefault="00B406A5" w:rsidP="00B406A5">
            <w:pPr>
              <w:jc w:val="right"/>
              <w:rPr>
                <w:rFonts w:ascii="Arial" w:hAnsi="Arial" w:cs="Arial"/>
                <w:sz w:val="18"/>
                <w:szCs w:val="18"/>
              </w:rPr>
            </w:pPr>
            <w:r w:rsidRPr="00431086">
              <w:rPr>
                <w:rFonts w:ascii="Arial" w:hAnsi="Arial" w:cs="Arial"/>
                <w:sz w:val="18"/>
                <w:szCs w:val="18"/>
              </w:rPr>
              <w:t>30</w:t>
            </w:r>
          </w:p>
        </w:tc>
        <w:tc>
          <w:tcPr>
            <w:tcW w:w="614" w:type="pct"/>
            <w:shd w:val="clear" w:color="auto" w:fill="auto"/>
            <w:tcMar>
              <w:top w:w="28" w:type="dxa"/>
              <w:bottom w:w="28" w:type="dxa"/>
            </w:tcMar>
          </w:tcPr>
          <w:p w14:paraId="5530EAB2" w14:textId="0315076E" w:rsidR="00B406A5" w:rsidRPr="00431086" w:rsidDel="009C4D85" w:rsidRDefault="00B406A5" w:rsidP="00B406A5">
            <w:pPr>
              <w:jc w:val="right"/>
              <w:rPr>
                <w:rFonts w:ascii="Arial" w:hAnsi="Arial" w:cs="Arial"/>
                <w:sz w:val="18"/>
                <w:szCs w:val="18"/>
              </w:rPr>
            </w:pPr>
            <w:r w:rsidRPr="00431086">
              <w:rPr>
                <w:rFonts w:ascii="Arial" w:hAnsi="Arial" w:cs="Arial"/>
                <w:sz w:val="18"/>
                <w:szCs w:val="18"/>
              </w:rPr>
              <w:t>3.62</w:t>
            </w:r>
          </w:p>
        </w:tc>
        <w:tc>
          <w:tcPr>
            <w:tcW w:w="475" w:type="pct"/>
            <w:shd w:val="clear" w:color="auto" w:fill="auto"/>
            <w:tcMar>
              <w:top w:w="28" w:type="dxa"/>
              <w:bottom w:w="28" w:type="dxa"/>
            </w:tcMar>
          </w:tcPr>
          <w:p w14:paraId="50A893E4" w14:textId="757BBF8E" w:rsidR="00B406A5" w:rsidRPr="00431086" w:rsidDel="009C4D85" w:rsidRDefault="00B406A5" w:rsidP="00B406A5">
            <w:pPr>
              <w:jc w:val="right"/>
              <w:rPr>
                <w:rFonts w:ascii="Arial" w:hAnsi="Arial" w:cs="Arial"/>
                <w:sz w:val="18"/>
                <w:szCs w:val="18"/>
              </w:rPr>
            </w:pPr>
            <w:r w:rsidRPr="00431086">
              <w:rPr>
                <w:rFonts w:ascii="Arial" w:hAnsi="Arial" w:cs="Arial"/>
                <w:sz w:val="18"/>
                <w:szCs w:val="18"/>
              </w:rPr>
              <w:t>6.41</w:t>
            </w:r>
          </w:p>
        </w:tc>
      </w:tr>
      <w:tr w:rsidR="00B406A5" w:rsidRPr="00431086" w:rsidDel="009C4D85" w14:paraId="26BCFF10" w14:textId="77777777" w:rsidTr="00233D2B">
        <w:trPr>
          <w:trHeight w:val="67"/>
        </w:trPr>
        <w:tc>
          <w:tcPr>
            <w:tcW w:w="970" w:type="pct"/>
            <w:shd w:val="clear" w:color="auto" w:fill="auto"/>
            <w:tcMar>
              <w:top w:w="28" w:type="dxa"/>
              <w:bottom w:w="28" w:type="dxa"/>
            </w:tcMar>
          </w:tcPr>
          <w:p w14:paraId="6DFCD68A" w14:textId="77777777" w:rsidR="00B406A5" w:rsidRPr="00431086" w:rsidRDefault="00B406A5" w:rsidP="00B406A5">
            <w:pPr>
              <w:rPr>
                <w:rFonts w:ascii="Arial" w:hAnsi="Arial" w:cs="Arial"/>
                <w:color w:val="000000" w:themeColor="text1"/>
                <w:sz w:val="18"/>
                <w:szCs w:val="18"/>
              </w:rPr>
            </w:pPr>
          </w:p>
        </w:tc>
        <w:tc>
          <w:tcPr>
            <w:tcW w:w="971" w:type="pct"/>
            <w:shd w:val="clear" w:color="auto" w:fill="auto"/>
            <w:tcMar>
              <w:top w:w="28" w:type="dxa"/>
              <w:bottom w:w="28" w:type="dxa"/>
            </w:tcMar>
          </w:tcPr>
          <w:p w14:paraId="17BF4D05" w14:textId="280FDC3C" w:rsidR="00B406A5" w:rsidRPr="00431086" w:rsidDel="009C4D85" w:rsidRDefault="00B406A5" w:rsidP="00B406A5">
            <w:pPr>
              <w:rPr>
                <w:rFonts w:ascii="Arial" w:hAnsi="Arial" w:cs="Arial"/>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40 mg with amlodipine 5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w:t>
            </w:r>
          </w:p>
        </w:tc>
        <w:tc>
          <w:tcPr>
            <w:tcW w:w="737" w:type="pct"/>
            <w:shd w:val="clear" w:color="auto" w:fill="auto"/>
            <w:tcMar>
              <w:top w:w="28" w:type="dxa"/>
              <w:bottom w:w="28" w:type="dxa"/>
            </w:tcMar>
          </w:tcPr>
          <w:p w14:paraId="20FA670D" w14:textId="7C6B4691" w:rsidR="00B406A5" w:rsidRPr="00431086" w:rsidDel="009C4D85" w:rsidRDefault="00B406A5" w:rsidP="00B406A5">
            <w:pPr>
              <w:rPr>
                <w:rFonts w:ascii="Arial" w:hAnsi="Arial" w:cs="Arial"/>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415013F9" w14:textId="3A6CFBA1" w:rsidR="00B406A5" w:rsidRPr="00431086" w:rsidDel="009C4D85" w:rsidRDefault="00B406A5" w:rsidP="00B406A5">
            <w:pPr>
              <w:rPr>
                <w:rFonts w:ascii="Arial" w:hAnsi="Arial" w:cs="Arial"/>
                <w:sz w:val="18"/>
                <w:szCs w:val="18"/>
              </w:rPr>
            </w:pPr>
            <w:proofErr w:type="spellStart"/>
            <w:r w:rsidRPr="00431086">
              <w:rPr>
                <w:rFonts w:ascii="Arial" w:hAnsi="Arial" w:cs="Arial"/>
                <w:bCs/>
                <w:sz w:val="18"/>
                <w:szCs w:val="18"/>
              </w:rPr>
              <w:t>Sevikar</w:t>
            </w:r>
            <w:proofErr w:type="spellEnd"/>
            <w:r w:rsidRPr="00431086">
              <w:rPr>
                <w:rFonts w:ascii="Arial" w:hAnsi="Arial" w:cs="Arial"/>
                <w:bCs/>
                <w:sz w:val="18"/>
                <w:szCs w:val="18"/>
              </w:rPr>
              <w:t xml:space="preserve"> 40/5</w:t>
            </w:r>
          </w:p>
        </w:tc>
        <w:tc>
          <w:tcPr>
            <w:tcW w:w="502" w:type="pct"/>
            <w:shd w:val="clear" w:color="auto" w:fill="auto"/>
            <w:tcMar>
              <w:top w:w="28" w:type="dxa"/>
              <w:bottom w:w="28" w:type="dxa"/>
            </w:tcMar>
          </w:tcPr>
          <w:p w14:paraId="381AFE6A" w14:textId="0B7F0FFB" w:rsidR="00B406A5" w:rsidRPr="00431086" w:rsidDel="009C4D85" w:rsidRDefault="00B406A5" w:rsidP="00B406A5">
            <w:pPr>
              <w:jc w:val="right"/>
              <w:rPr>
                <w:rFonts w:ascii="Arial" w:hAnsi="Arial" w:cs="Arial"/>
                <w:sz w:val="18"/>
                <w:szCs w:val="18"/>
              </w:rPr>
            </w:pPr>
            <w:r w:rsidRPr="00431086">
              <w:rPr>
                <w:rFonts w:ascii="Arial" w:hAnsi="Arial" w:cs="Arial"/>
                <w:bCs/>
                <w:sz w:val="18"/>
                <w:szCs w:val="18"/>
              </w:rPr>
              <w:t>30</w:t>
            </w:r>
          </w:p>
        </w:tc>
        <w:tc>
          <w:tcPr>
            <w:tcW w:w="614" w:type="pct"/>
            <w:shd w:val="clear" w:color="auto" w:fill="auto"/>
            <w:tcMar>
              <w:top w:w="28" w:type="dxa"/>
              <w:bottom w:w="28" w:type="dxa"/>
            </w:tcMar>
          </w:tcPr>
          <w:p w14:paraId="7E9F02DE" w14:textId="79797AB0" w:rsidR="00B406A5" w:rsidRPr="00431086" w:rsidDel="009C4D85" w:rsidRDefault="00B406A5" w:rsidP="00B406A5">
            <w:pPr>
              <w:jc w:val="right"/>
              <w:rPr>
                <w:rFonts w:ascii="Arial" w:hAnsi="Arial" w:cs="Arial"/>
                <w:sz w:val="18"/>
                <w:szCs w:val="18"/>
              </w:rPr>
            </w:pPr>
            <w:r w:rsidRPr="00431086">
              <w:rPr>
                <w:rFonts w:ascii="Arial" w:hAnsi="Arial" w:cs="Arial"/>
                <w:sz w:val="18"/>
                <w:szCs w:val="18"/>
              </w:rPr>
              <w:t>5.18</w:t>
            </w:r>
          </w:p>
        </w:tc>
        <w:tc>
          <w:tcPr>
            <w:tcW w:w="475" w:type="pct"/>
            <w:shd w:val="clear" w:color="auto" w:fill="auto"/>
            <w:tcMar>
              <w:top w:w="28" w:type="dxa"/>
              <w:bottom w:w="28" w:type="dxa"/>
            </w:tcMar>
          </w:tcPr>
          <w:p w14:paraId="353E0119" w14:textId="644E2528" w:rsidR="00B406A5" w:rsidRPr="00431086" w:rsidDel="009C4D85" w:rsidRDefault="00B406A5" w:rsidP="00B406A5">
            <w:pPr>
              <w:jc w:val="right"/>
              <w:rPr>
                <w:rFonts w:ascii="Arial" w:hAnsi="Arial" w:cs="Arial"/>
                <w:sz w:val="18"/>
                <w:szCs w:val="18"/>
              </w:rPr>
            </w:pPr>
            <w:r w:rsidRPr="00431086">
              <w:rPr>
                <w:rFonts w:ascii="Arial" w:hAnsi="Arial" w:cs="Arial"/>
                <w:sz w:val="18"/>
                <w:szCs w:val="18"/>
              </w:rPr>
              <w:t>7.97</w:t>
            </w:r>
          </w:p>
        </w:tc>
      </w:tr>
      <w:tr w:rsidR="00B406A5" w:rsidRPr="00431086" w:rsidDel="009C4D85" w14:paraId="6969E40A" w14:textId="77777777" w:rsidTr="00233D2B">
        <w:trPr>
          <w:trHeight w:val="67"/>
        </w:trPr>
        <w:tc>
          <w:tcPr>
            <w:tcW w:w="970" w:type="pct"/>
            <w:shd w:val="clear" w:color="auto" w:fill="auto"/>
            <w:tcMar>
              <w:top w:w="28" w:type="dxa"/>
              <w:bottom w:w="28" w:type="dxa"/>
            </w:tcMar>
          </w:tcPr>
          <w:p w14:paraId="068B7FF2" w14:textId="77777777" w:rsidR="00B406A5" w:rsidRPr="00431086" w:rsidRDefault="00B406A5" w:rsidP="00B406A5">
            <w:pPr>
              <w:rPr>
                <w:rFonts w:ascii="Arial" w:hAnsi="Arial" w:cs="Arial"/>
                <w:color w:val="000000" w:themeColor="text1"/>
                <w:sz w:val="18"/>
                <w:szCs w:val="18"/>
              </w:rPr>
            </w:pPr>
          </w:p>
        </w:tc>
        <w:tc>
          <w:tcPr>
            <w:tcW w:w="971" w:type="pct"/>
            <w:shd w:val="clear" w:color="auto" w:fill="auto"/>
            <w:tcMar>
              <w:top w:w="28" w:type="dxa"/>
              <w:bottom w:w="28" w:type="dxa"/>
            </w:tcMar>
          </w:tcPr>
          <w:p w14:paraId="30B81E4A" w14:textId="338B0868" w:rsidR="00B406A5" w:rsidRPr="00431086" w:rsidRDefault="00B406A5" w:rsidP="00B406A5">
            <w:pPr>
              <w:rPr>
                <w:rFonts w:ascii="Arial" w:hAnsi="Arial" w:cs="Arial"/>
                <w:bCs/>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40 mg with amlodipine 10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w:t>
            </w:r>
          </w:p>
        </w:tc>
        <w:tc>
          <w:tcPr>
            <w:tcW w:w="737" w:type="pct"/>
            <w:shd w:val="clear" w:color="auto" w:fill="auto"/>
            <w:tcMar>
              <w:top w:w="28" w:type="dxa"/>
              <w:bottom w:w="28" w:type="dxa"/>
            </w:tcMar>
          </w:tcPr>
          <w:p w14:paraId="226EB947" w14:textId="77CE5B97" w:rsidR="00B406A5" w:rsidRPr="00431086" w:rsidRDefault="00B406A5" w:rsidP="00B406A5">
            <w:pPr>
              <w:rPr>
                <w:rFonts w:ascii="Arial" w:hAnsi="Arial" w:cs="Arial"/>
                <w:bCs/>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0CC69BB5" w14:textId="429C9994" w:rsidR="00B406A5" w:rsidRPr="00431086" w:rsidRDefault="00B406A5" w:rsidP="00B406A5">
            <w:pPr>
              <w:rPr>
                <w:rFonts w:ascii="Arial" w:hAnsi="Arial" w:cs="Arial"/>
                <w:bCs/>
                <w:sz w:val="18"/>
                <w:szCs w:val="18"/>
              </w:rPr>
            </w:pPr>
            <w:proofErr w:type="spellStart"/>
            <w:r w:rsidRPr="00431086">
              <w:rPr>
                <w:rFonts w:ascii="Arial" w:hAnsi="Arial" w:cs="Arial"/>
                <w:bCs/>
                <w:sz w:val="18"/>
                <w:szCs w:val="18"/>
              </w:rPr>
              <w:t>Sevikar</w:t>
            </w:r>
            <w:proofErr w:type="spellEnd"/>
            <w:r w:rsidRPr="00431086">
              <w:rPr>
                <w:rFonts w:ascii="Arial" w:hAnsi="Arial" w:cs="Arial"/>
                <w:bCs/>
                <w:sz w:val="18"/>
                <w:szCs w:val="18"/>
              </w:rPr>
              <w:t xml:space="preserve"> 40/10</w:t>
            </w:r>
          </w:p>
        </w:tc>
        <w:tc>
          <w:tcPr>
            <w:tcW w:w="502" w:type="pct"/>
            <w:shd w:val="clear" w:color="auto" w:fill="auto"/>
            <w:tcMar>
              <w:top w:w="28" w:type="dxa"/>
              <w:bottom w:w="28" w:type="dxa"/>
            </w:tcMar>
          </w:tcPr>
          <w:p w14:paraId="3A502A19" w14:textId="0CBCA7FF" w:rsidR="00B406A5" w:rsidRPr="00431086" w:rsidRDefault="00B406A5" w:rsidP="00B406A5">
            <w:pPr>
              <w:jc w:val="right"/>
              <w:rPr>
                <w:rFonts w:ascii="Arial" w:hAnsi="Arial" w:cs="Arial"/>
                <w:bCs/>
                <w:sz w:val="18"/>
                <w:szCs w:val="18"/>
              </w:rPr>
            </w:pPr>
            <w:r w:rsidRPr="00431086">
              <w:rPr>
                <w:rFonts w:ascii="Arial" w:hAnsi="Arial" w:cs="Arial"/>
                <w:bCs/>
                <w:sz w:val="18"/>
                <w:szCs w:val="18"/>
              </w:rPr>
              <w:t>30</w:t>
            </w:r>
          </w:p>
        </w:tc>
        <w:tc>
          <w:tcPr>
            <w:tcW w:w="614" w:type="pct"/>
            <w:shd w:val="clear" w:color="auto" w:fill="auto"/>
            <w:tcMar>
              <w:top w:w="28" w:type="dxa"/>
              <w:bottom w:w="28" w:type="dxa"/>
            </w:tcMar>
          </w:tcPr>
          <w:p w14:paraId="306BD587" w14:textId="3C85A453" w:rsidR="00B406A5" w:rsidRPr="00431086" w:rsidRDefault="00B406A5" w:rsidP="00B406A5">
            <w:pPr>
              <w:jc w:val="right"/>
              <w:rPr>
                <w:rFonts w:ascii="Arial" w:hAnsi="Arial" w:cs="Arial"/>
                <w:sz w:val="18"/>
                <w:szCs w:val="18"/>
              </w:rPr>
            </w:pPr>
            <w:r w:rsidRPr="00431086">
              <w:rPr>
                <w:rFonts w:ascii="Arial" w:hAnsi="Arial" w:cs="Arial"/>
                <w:sz w:val="18"/>
                <w:szCs w:val="18"/>
              </w:rPr>
              <w:t>5.56</w:t>
            </w:r>
          </w:p>
        </w:tc>
        <w:tc>
          <w:tcPr>
            <w:tcW w:w="475" w:type="pct"/>
            <w:shd w:val="clear" w:color="auto" w:fill="auto"/>
            <w:tcMar>
              <w:top w:w="28" w:type="dxa"/>
              <w:bottom w:w="28" w:type="dxa"/>
            </w:tcMar>
          </w:tcPr>
          <w:p w14:paraId="33EB6AB8" w14:textId="6DFDD0F4" w:rsidR="00B406A5" w:rsidRPr="00431086" w:rsidRDefault="00B406A5" w:rsidP="00B406A5">
            <w:pPr>
              <w:jc w:val="right"/>
              <w:rPr>
                <w:rFonts w:ascii="Arial" w:hAnsi="Arial" w:cs="Arial"/>
                <w:sz w:val="18"/>
                <w:szCs w:val="18"/>
              </w:rPr>
            </w:pPr>
            <w:r w:rsidRPr="00431086">
              <w:rPr>
                <w:rFonts w:ascii="Arial" w:hAnsi="Arial" w:cs="Arial"/>
                <w:sz w:val="18"/>
                <w:szCs w:val="18"/>
              </w:rPr>
              <w:t>8.35</w:t>
            </w:r>
          </w:p>
        </w:tc>
      </w:tr>
    </w:tbl>
    <w:p w14:paraId="12F5A052" w14:textId="77777777" w:rsidR="002D7C7A" w:rsidRPr="00431086" w:rsidRDefault="002D7C7A" w:rsidP="00817507">
      <w:pPr>
        <w:pStyle w:val="ListParagraph"/>
        <w:ind w:left="1068"/>
        <w:rPr>
          <w:lang w:eastAsia="en-AU"/>
        </w:rPr>
      </w:pPr>
    </w:p>
    <w:p w14:paraId="55DDD486" w14:textId="42E12853" w:rsidR="00817507" w:rsidRPr="00431086" w:rsidRDefault="00817507" w:rsidP="00817507">
      <w:pPr>
        <w:pStyle w:val="ListParagraph"/>
        <w:ind w:left="1068"/>
        <w:rPr>
          <w:lang w:eastAsia="en-AU"/>
        </w:rPr>
      </w:pPr>
      <w:r w:rsidRPr="00431086">
        <w:rPr>
          <w:lang w:eastAsia="en-AU"/>
        </w:rPr>
        <w:t>Insert</w:t>
      </w:r>
    </w:p>
    <w:p w14:paraId="784E9C00" w14:textId="77777777" w:rsidR="00C43BE9" w:rsidRPr="00431086" w:rsidRDefault="00C43BE9" w:rsidP="00817507">
      <w:pPr>
        <w:pStyle w:val="ListParagraph"/>
        <w:ind w:left="1068"/>
        <w:rPr>
          <w:lang w:eastAsia="en-A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C43BE9" w:rsidRPr="00431086" w:rsidDel="009C4D85" w14:paraId="42703A0D" w14:textId="77777777" w:rsidTr="00813DD4">
        <w:trPr>
          <w:trHeight w:val="67"/>
        </w:trPr>
        <w:tc>
          <w:tcPr>
            <w:tcW w:w="970" w:type="pct"/>
            <w:shd w:val="clear" w:color="auto" w:fill="auto"/>
            <w:tcMar>
              <w:top w:w="28" w:type="dxa"/>
              <w:bottom w:w="28" w:type="dxa"/>
            </w:tcMar>
          </w:tcPr>
          <w:p w14:paraId="58BFE0BD" w14:textId="77777777" w:rsidR="00C43BE9" w:rsidRPr="00431086" w:rsidRDefault="00C43BE9" w:rsidP="00813DD4">
            <w:pPr>
              <w:rPr>
                <w:rFonts w:ascii="Arial" w:hAnsi="Arial" w:cs="Arial"/>
                <w:color w:val="000000" w:themeColor="text1"/>
                <w:sz w:val="18"/>
                <w:szCs w:val="18"/>
              </w:rPr>
            </w:pPr>
            <w:r w:rsidRPr="00431086">
              <w:rPr>
                <w:rFonts w:ascii="Arial" w:hAnsi="Arial" w:cs="Arial"/>
                <w:sz w:val="18"/>
                <w:szCs w:val="18"/>
              </w:rPr>
              <w:t>Olmesartan with amlodipine</w:t>
            </w:r>
          </w:p>
        </w:tc>
        <w:tc>
          <w:tcPr>
            <w:tcW w:w="971" w:type="pct"/>
            <w:shd w:val="clear" w:color="auto" w:fill="auto"/>
            <w:tcMar>
              <w:top w:w="28" w:type="dxa"/>
              <w:bottom w:w="28" w:type="dxa"/>
            </w:tcMar>
          </w:tcPr>
          <w:p w14:paraId="541DA84C" w14:textId="77777777" w:rsidR="00C43BE9" w:rsidRPr="00431086" w:rsidDel="009C4D85" w:rsidRDefault="00C43BE9" w:rsidP="00813DD4">
            <w:pPr>
              <w:rPr>
                <w:rFonts w:ascii="Arial" w:hAnsi="Arial" w:cs="Arial"/>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20 mg with amlodipine 5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 xml:space="preserve">) </w:t>
            </w:r>
          </w:p>
        </w:tc>
        <w:tc>
          <w:tcPr>
            <w:tcW w:w="737" w:type="pct"/>
            <w:shd w:val="clear" w:color="auto" w:fill="auto"/>
            <w:tcMar>
              <w:top w:w="28" w:type="dxa"/>
              <w:bottom w:w="28" w:type="dxa"/>
            </w:tcMar>
          </w:tcPr>
          <w:p w14:paraId="10CE4C32" w14:textId="77777777" w:rsidR="00C43BE9" w:rsidRPr="00431086" w:rsidDel="009C4D85" w:rsidRDefault="00C43BE9" w:rsidP="00813DD4">
            <w:pPr>
              <w:rPr>
                <w:rFonts w:ascii="Arial" w:hAnsi="Arial" w:cs="Arial"/>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554DD2CF" w14:textId="77777777" w:rsidR="00C43BE9" w:rsidRPr="00431086" w:rsidDel="009C4D85" w:rsidRDefault="00C43BE9" w:rsidP="00813DD4">
            <w:pPr>
              <w:rPr>
                <w:rFonts w:ascii="Arial" w:hAnsi="Arial" w:cs="Arial"/>
                <w:sz w:val="18"/>
                <w:szCs w:val="18"/>
              </w:rPr>
            </w:pPr>
            <w:proofErr w:type="spellStart"/>
            <w:r w:rsidRPr="00431086">
              <w:rPr>
                <w:rFonts w:ascii="Arial" w:hAnsi="Arial" w:cs="Arial"/>
                <w:sz w:val="18"/>
                <w:szCs w:val="18"/>
              </w:rPr>
              <w:t>Sevikar</w:t>
            </w:r>
            <w:proofErr w:type="spellEnd"/>
            <w:r w:rsidRPr="00431086">
              <w:rPr>
                <w:rFonts w:ascii="Arial" w:hAnsi="Arial" w:cs="Arial"/>
                <w:sz w:val="18"/>
                <w:szCs w:val="18"/>
              </w:rPr>
              <w:t xml:space="preserve"> 20/5</w:t>
            </w:r>
          </w:p>
        </w:tc>
        <w:tc>
          <w:tcPr>
            <w:tcW w:w="502" w:type="pct"/>
            <w:shd w:val="clear" w:color="auto" w:fill="auto"/>
            <w:tcMar>
              <w:top w:w="28" w:type="dxa"/>
              <w:bottom w:w="28" w:type="dxa"/>
            </w:tcMar>
          </w:tcPr>
          <w:p w14:paraId="259D3554" w14:textId="77777777" w:rsidR="00C43BE9" w:rsidRPr="00431086" w:rsidDel="009C4D85" w:rsidRDefault="00C43BE9" w:rsidP="00813DD4">
            <w:pPr>
              <w:jc w:val="right"/>
              <w:rPr>
                <w:rFonts w:ascii="Arial" w:hAnsi="Arial" w:cs="Arial"/>
                <w:sz w:val="18"/>
                <w:szCs w:val="18"/>
              </w:rPr>
            </w:pPr>
            <w:r w:rsidRPr="00431086">
              <w:rPr>
                <w:rFonts w:ascii="Arial" w:hAnsi="Arial" w:cs="Arial"/>
                <w:sz w:val="18"/>
                <w:szCs w:val="18"/>
              </w:rPr>
              <w:t>30</w:t>
            </w:r>
          </w:p>
        </w:tc>
        <w:tc>
          <w:tcPr>
            <w:tcW w:w="614" w:type="pct"/>
            <w:shd w:val="clear" w:color="auto" w:fill="auto"/>
            <w:tcMar>
              <w:top w:w="28" w:type="dxa"/>
              <w:bottom w:w="28" w:type="dxa"/>
            </w:tcMar>
          </w:tcPr>
          <w:p w14:paraId="1B13A119" w14:textId="77777777" w:rsidR="00C43BE9" w:rsidRPr="00431086" w:rsidDel="009C4D85" w:rsidRDefault="00C43BE9" w:rsidP="00813DD4">
            <w:pPr>
              <w:jc w:val="right"/>
              <w:rPr>
                <w:rFonts w:ascii="Arial" w:hAnsi="Arial" w:cs="Arial"/>
                <w:sz w:val="18"/>
                <w:szCs w:val="18"/>
              </w:rPr>
            </w:pPr>
            <w:r w:rsidRPr="00431086">
              <w:rPr>
                <w:rFonts w:ascii="Arial" w:hAnsi="Arial" w:cs="Arial"/>
                <w:sz w:val="18"/>
                <w:szCs w:val="18"/>
              </w:rPr>
              <w:t>3.62</w:t>
            </w:r>
          </w:p>
        </w:tc>
        <w:tc>
          <w:tcPr>
            <w:tcW w:w="475" w:type="pct"/>
            <w:shd w:val="clear" w:color="auto" w:fill="auto"/>
            <w:tcMar>
              <w:top w:w="28" w:type="dxa"/>
              <w:bottom w:w="28" w:type="dxa"/>
            </w:tcMar>
          </w:tcPr>
          <w:p w14:paraId="5B17FDCB" w14:textId="3BECFF5D" w:rsidR="00C43BE9" w:rsidRPr="00431086" w:rsidDel="009C4D85" w:rsidRDefault="00C43BE9" w:rsidP="00813DD4">
            <w:pPr>
              <w:jc w:val="right"/>
              <w:rPr>
                <w:rFonts w:ascii="Arial" w:hAnsi="Arial" w:cs="Arial"/>
                <w:sz w:val="18"/>
                <w:szCs w:val="18"/>
              </w:rPr>
            </w:pPr>
            <w:r w:rsidRPr="00431086">
              <w:rPr>
                <w:rFonts w:ascii="Arial" w:hAnsi="Arial" w:cs="Arial"/>
                <w:sz w:val="18"/>
                <w:szCs w:val="18"/>
              </w:rPr>
              <w:t>7.34</w:t>
            </w:r>
          </w:p>
        </w:tc>
      </w:tr>
      <w:tr w:rsidR="00C43BE9" w:rsidRPr="00431086" w:rsidDel="009C4D85" w14:paraId="4991F7D4" w14:textId="77777777" w:rsidTr="00813DD4">
        <w:trPr>
          <w:trHeight w:val="67"/>
        </w:trPr>
        <w:tc>
          <w:tcPr>
            <w:tcW w:w="970" w:type="pct"/>
            <w:shd w:val="clear" w:color="auto" w:fill="auto"/>
            <w:tcMar>
              <w:top w:w="28" w:type="dxa"/>
              <w:bottom w:w="28" w:type="dxa"/>
            </w:tcMar>
          </w:tcPr>
          <w:p w14:paraId="666FCE60" w14:textId="77777777" w:rsidR="00C43BE9" w:rsidRPr="00431086" w:rsidRDefault="00C43BE9" w:rsidP="00813DD4">
            <w:pPr>
              <w:rPr>
                <w:rFonts w:ascii="Arial" w:hAnsi="Arial" w:cs="Arial"/>
                <w:color w:val="000000" w:themeColor="text1"/>
                <w:sz w:val="18"/>
                <w:szCs w:val="18"/>
              </w:rPr>
            </w:pPr>
          </w:p>
        </w:tc>
        <w:tc>
          <w:tcPr>
            <w:tcW w:w="971" w:type="pct"/>
            <w:shd w:val="clear" w:color="auto" w:fill="auto"/>
            <w:tcMar>
              <w:top w:w="28" w:type="dxa"/>
              <w:bottom w:w="28" w:type="dxa"/>
            </w:tcMar>
          </w:tcPr>
          <w:p w14:paraId="6A4D27EB" w14:textId="77777777" w:rsidR="00C43BE9" w:rsidRPr="00431086" w:rsidDel="009C4D85" w:rsidRDefault="00C43BE9" w:rsidP="00813DD4">
            <w:pPr>
              <w:rPr>
                <w:rFonts w:ascii="Arial" w:hAnsi="Arial" w:cs="Arial"/>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40 mg with amlodipine 5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w:t>
            </w:r>
          </w:p>
        </w:tc>
        <w:tc>
          <w:tcPr>
            <w:tcW w:w="737" w:type="pct"/>
            <w:shd w:val="clear" w:color="auto" w:fill="auto"/>
            <w:tcMar>
              <w:top w:w="28" w:type="dxa"/>
              <w:bottom w:w="28" w:type="dxa"/>
            </w:tcMar>
          </w:tcPr>
          <w:p w14:paraId="2D01438E" w14:textId="77777777" w:rsidR="00C43BE9" w:rsidRPr="00431086" w:rsidDel="009C4D85" w:rsidRDefault="00C43BE9" w:rsidP="00813DD4">
            <w:pPr>
              <w:rPr>
                <w:rFonts w:ascii="Arial" w:hAnsi="Arial" w:cs="Arial"/>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2489689E" w14:textId="77777777" w:rsidR="00C43BE9" w:rsidRPr="00431086" w:rsidDel="009C4D85" w:rsidRDefault="00C43BE9" w:rsidP="00813DD4">
            <w:pPr>
              <w:rPr>
                <w:rFonts w:ascii="Arial" w:hAnsi="Arial" w:cs="Arial"/>
                <w:sz w:val="18"/>
                <w:szCs w:val="18"/>
              </w:rPr>
            </w:pPr>
            <w:proofErr w:type="spellStart"/>
            <w:r w:rsidRPr="00431086">
              <w:rPr>
                <w:rFonts w:ascii="Arial" w:hAnsi="Arial" w:cs="Arial"/>
                <w:bCs/>
                <w:sz w:val="18"/>
                <w:szCs w:val="18"/>
              </w:rPr>
              <w:t>Sevikar</w:t>
            </w:r>
            <w:proofErr w:type="spellEnd"/>
            <w:r w:rsidRPr="00431086">
              <w:rPr>
                <w:rFonts w:ascii="Arial" w:hAnsi="Arial" w:cs="Arial"/>
                <w:bCs/>
                <w:sz w:val="18"/>
                <w:szCs w:val="18"/>
              </w:rPr>
              <w:t xml:space="preserve"> 40/5</w:t>
            </w:r>
          </w:p>
        </w:tc>
        <w:tc>
          <w:tcPr>
            <w:tcW w:w="502" w:type="pct"/>
            <w:shd w:val="clear" w:color="auto" w:fill="auto"/>
            <w:tcMar>
              <w:top w:w="28" w:type="dxa"/>
              <w:bottom w:w="28" w:type="dxa"/>
            </w:tcMar>
          </w:tcPr>
          <w:p w14:paraId="467F3A8F" w14:textId="77777777" w:rsidR="00C43BE9" w:rsidRPr="00431086" w:rsidDel="009C4D85" w:rsidRDefault="00C43BE9" w:rsidP="00813DD4">
            <w:pPr>
              <w:jc w:val="right"/>
              <w:rPr>
                <w:rFonts w:ascii="Arial" w:hAnsi="Arial" w:cs="Arial"/>
                <w:sz w:val="18"/>
                <w:szCs w:val="18"/>
              </w:rPr>
            </w:pPr>
            <w:r w:rsidRPr="00431086">
              <w:rPr>
                <w:rFonts w:ascii="Arial" w:hAnsi="Arial" w:cs="Arial"/>
                <w:bCs/>
                <w:sz w:val="18"/>
                <w:szCs w:val="18"/>
              </w:rPr>
              <w:t>30</w:t>
            </w:r>
          </w:p>
        </w:tc>
        <w:tc>
          <w:tcPr>
            <w:tcW w:w="614" w:type="pct"/>
            <w:shd w:val="clear" w:color="auto" w:fill="auto"/>
            <w:tcMar>
              <w:top w:w="28" w:type="dxa"/>
              <w:bottom w:w="28" w:type="dxa"/>
            </w:tcMar>
          </w:tcPr>
          <w:p w14:paraId="19F64C87" w14:textId="77777777" w:rsidR="00C43BE9" w:rsidRPr="00431086" w:rsidDel="009C4D85" w:rsidRDefault="00C43BE9" w:rsidP="00813DD4">
            <w:pPr>
              <w:jc w:val="right"/>
              <w:rPr>
                <w:rFonts w:ascii="Arial" w:hAnsi="Arial" w:cs="Arial"/>
                <w:sz w:val="18"/>
                <w:szCs w:val="18"/>
              </w:rPr>
            </w:pPr>
            <w:r w:rsidRPr="00431086">
              <w:rPr>
                <w:rFonts w:ascii="Arial" w:hAnsi="Arial" w:cs="Arial"/>
                <w:sz w:val="18"/>
                <w:szCs w:val="18"/>
              </w:rPr>
              <w:t>5.18</w:t>
            </w:r>
          </w:p>
        </w:tc>
        <w:tc>
          <w:tcPr>
            <w:tcW w:w="475" w:type="pct"/>
            <w:shd w:val="clear" w:color="auto" w:fill="auto"/>
            <w:tcMar>
              <w:top w:w="28" w:type="dxa"/>
              <w:bottom w:w="28" w:type="dxa"/>
            </w:tcMar>
          </w:tcPr>
          <w:p w14:paraId="18E2A2F3" w14:textId="77777777" w:rsidR="00C43BE9" w:rsidRPr="00431086" w:rsidDel="009C4D85" w:rsidRDefault="00C43BE9" w:rsidP="00813DD4">
            <w:pPr>
              <w:jc w:val="right"/>
              <w:rPr>
                <w:rFonts w:ascii="Arial" w:hAnsi="Arial" w:cs="Arial"/>
                <w:sz w:val="18"/>
                <w:szCs w:val="18"/>
              </w:rPr>
            </w:pPr>
            <w:r w:rsidRPr="00431086">
              <w:rPr>
                <w:rFonts w:ascii="Arial" w:hAnsi="Arial" w:cs="Arial"/>
                <w:sz w:val="18"/>
                <w:szCs w:val="18"/>
              </w:rPr>
              <w:t>7.97</w:t>
            </w:r>
          </w:p>
        </w:tc>
      </w:tr>
      <w:tr w:rsidR="00C43BE9" w:rsidRPr="00431086" w14:paraId="0624D87E" w14:textId="77777777" w:rsidTr="00813DD4">
        <w:trPr>
          <w:trHeight w:val="67"/>
        </w:trPr>
        <w:tc>
          <w:tcPr>
            <w:tcW w:w="970" w:type="pct"/>
            <w:shd w:val="clear" w:color="auto" w:fill="auto"/>
            <w:tcMar>
              <w:top w:w="28" w:type="dxa"/>
              <w:bottom w:w="28" w:type="dxa"/>
            </w:tcMar>
          </w:tcPr>
          <w:p w14:paraId="7FDD58A7" w14:textId="77777777" w:rsidR="00C43BE9" w:rsidRPr="00431086" w:rsidRDefault="00C43BE9" w:rsidP="00813DD4">
            <w:pPr>
              <w:rPr>
                <w:rFonts w:ascii="Arial" w:hAnsi="Arial" w:cs="Arial"/>
                <w:color w:val="000000" w:themeColor="text1"/>
                <w:sz w:val="18"/>
                <w:szCs w:val="18"/>
              </w:rPr>
            </w:pPr>
          </w:p>
        </w:tc>
        <w:tc>
          <w:tcPr>
            <w:tcW w:w="971" w:type="pct"/>
            <w:shd w:val="clear" w:color="auto" w:fill="auto"/>
            <w:tcMar>
              <w:top w:w="28" w:type="dxa"/>
              <w:bottom w:w="28" w:type="dxa"/>
            </w:tcMar>
          </w:tcPr>
          <w:p w14:paraId="699EFA4C" w14:textId="77777777" w:rsidR="00C43BE9" w:rsidRPr="00431086" w:rsidRDefault="00C43BE9" w:rsidP="00813DD4">
            <w:pPr>
              <w:rPr>
                <w:rFonts w:ascii="Arial" w:hAnsi="Arial" w:cs="Arial"/>
                <w:bCs/>
                <w:sz w:val="18"/>
                <w:szCs w:val="18"/>
              </w:rPr>
            </w:pPr>
            <w:r w:rsidRPr="00431086">
              <w:rPr>
                <w:rFonts w:ascii="Arial" w:hAnsi="Arial" w:cs="Arial"/>
                <w:bCs/>
                <w:sz w:val="18"/>
                <w:szCs w:val="18"/>
              </w:rPr>
              <w:t xml:space="preserve">Tablet containing </w:t>
            </w:r>
            <w:proofErr w:type="spellStart"/>
            <w:r w:rsidRPr="00431086">
              <w:rPr>
                <w:rFonts w:ascii="Arial" w:hAnsi="Arial" w:cs="Arial"/>
                <w:bCs/>
                <w:sz w:val="18"/>
                <w:szCs w:val="18"/>
              </w:rPr>
              <w:t>olmesartan</w:t>
            </w:r>
            <w:proofErr w:type="spellEnd"/>
            <w:r w:rsidRPr="00431086">
              <w:rPr>
                <w:rFonts w:ascii="Arial" w:hAnsi="Arial" w:cs="Arial"/>
                <w:bCs/>
                <w:sz w:val="18"/>
                <w:szCs w:val="18"/>
              </w:rPr>
              <w:t xml:space="preserve"> </w:t>
            </w:r>
            <w:proofErr w:type="spellStart"/>
            <w:r w:rsidRPr="00431086">
              <w:rPr>
                <w:rFonts w:ascii="Arial" w:hAnsi="Arial" w:cs="Arial"/>
                <w:bCs/>
                <w:sz w:val="18"/>
                <w:szCs w:val="18"/>
              </w:rPr>
              <w:t>medoxomil</w:t>
            </w:r>
            <w:proofErr w:type="spellEnd"/>
            <w:r w:rsidRPr="00431086">
              <w:rPr>
                <w:rFonts w:ascii="Arial" w:hAnsi="Arial" w:cs="Arial"/>
                <w:bCs/>
                <w:sz w:val="18"/>
                <w:szCs w:val="18"/>
              </w:rPr>
              <w:t xml:space="preserve"> 40 mg with amlodipine 10 mg (as </w:t>
            </w:r>
            <w:proofErr w:type="spellStart"/>
            <w:r w:rsidRPr="00431086">
              <w:rPr>
                <w:rFonts w:ascii="Arial" w:hAnsi="Arial" w:cs="Arial"/>
                <w:bCs/>
                <w:sz w:val="18"/>
                <w:szCs w:val="18"/>
              </w:rPr>
              <w:t>besilate</w:t>
            </w:r>
            <w:proofErr w:type="spellEnd"/>
            <w:r w:rsidRPr="00431086">
              <w:rPr>
                <w:rFonts w:ascii="Arial" w:hAnsi="Arial" w:cs="Arial"/>
                <w:bCs/>
                <w:sz w:val="18"/>
                <w:szCs w:val="18"/>
              </w:rPr>
              <w:t>)</w:t>
            </w:r>
          </w:p>
        </w:tc>
        <w:tc>
          <w:tcPr>
            <w:tcW w:w="737" w:type="pct"/>
            <w:shd w:val="clear" w:color="auto" w:fill="auto"/>
            <w:tcMar>
              <w:top w:w="28" w:type="dxa"/>
              <w:bottom w:w="28" w:type="dxa"/>
            </w:tcMar>
          </w:tcPr>
          <w:p w14:paraId="12F52ABA" w14:textId="77777777" w:rsidR="00C43BE9" w:rsidRPr="00431086" w:rsidRDefault="00C43BE9" w:rsidP="00813DD4">
            <w:pPr>
              <w:rPr>
                <w:rFonts w:ascii="Arial" w:hAnsi="Arial" w:cs="Arial"/>
                <w:bCs/>
                <w:sz w:val="18"/>
                <w:szCs w:val="18"/>
              </w:rPr>
            </w:pPr>
            <w:r w:rsidRPr="00431086">
              <w:rPr>
                <w:rFonts w:ascii="Arial" w:hAnsi="Arial" w:cs="Arial"/>
                <w:bCs/>
                <w:sz w:val="18"/>
                <w:szCs w:val="18"/>
              </w:rPr>
              <w:t>Oral</w:t>
            </w:r>
          </w:p>
        </w:tc>
        <w:tc>
          <w:tcPr>
            <w:tcW w:w="730" w:type="pct"/>
            <w:shd w:val="clear" w:color="auto" w:fill="auto"/>
            <w:tcMar>
              <w:top w:w="28" w:type="dxa"/>
              <w:bottom w:w="28" w:type="dxa"/>
            </w:tcMar>
          </w:tcPr>
          <w:p w14:paraId="6274D15F" w14:textId="77777777" w:rsidR="00C43BE9" w:rsidRPr="00431086" w:rsidRDefault="00C43BE9" w:rsidP="00813DD4">
            <w:pPr>
              <w:rPr>
                <w:rFonts w:ascii="Arial" w:hAnsi="Arial" w:cs="Arial"/>
                <w:bCs/>
                <w:sz w:val="18"/>
                <w:szCs w:val="18"/>
              </w:rPr>
            </w:pPr>
            <w:proofErr w:type="spellStart"/>
            <w:r w:rsidRPr="00431086">
              <w:rPr>
                <w:rFonts w:ascii="Arial" w:hAnsi="Arial" w:cs="Arial"/>
                <w:bCs/>
                <w:sz w:val="18"/>
                <w:szCs w:val="18"/>
              </w:rPr>
              <w:t>Sevikar</w:t>
            </w:r>
            <w:proofErr w:type="spellEnd"/>
            <w:r w:rsidRPr="00431086">
              <w:rPr>
                <w:rFonts w:ascii="Arial" w:hAnsi="Arial" w:cs="Arial"/>
                <w:bCs/>
                <w:sz w:val="18"/>
                <w:szCs w:val="18"/>
              </w:rPr>
              <w:t xml:space="preserve"> 40/10</w:t>
            </w:r>
          </w:p>
        </w:tc>
        <w:tc>
          <w:tcPr>
            <w:tcW w:w="502" w:type="pct"/>
            <w:shd w:val="clear" w:color="auto" w:fill="auto"/>
            <w:tcMar>
              <w:top w:w="28" w:type="dxa"/>
              <w:bottom w:w="28" w:type="dxa"/>
            </w:tcMar>
          </w:tcPr>
          <w:p w14:paraId="3691255E" w14:textId="77777777" w:rsidR="00C43BE9" w:rsidRPr="00431086" w:rsidRDefault="00C43BE9" w:rsidP="00813DD4">
            <w:pPr>
              <w:jc w:val="right"/>
              <w:rPr>
                <w:rFonts w:ascii="Arial" w:hAnsi="Arial" w:cs="Arial"/>
                <w:bCs/>
                <w:sz w:val="18"/>
                <w:szCs w:val="18"/>
              </w:rPr>
            </w:pPr>
            <w:r w:rsidRPr="00431086">
              <w:rPr>
                <w:rFonts w:ascii="Arial" w:hAnsi="Arial" w:cs="Arial"/>
                <w:bCs/>
                <w:sz w:val="18"/>
                <w:szCs w:val="18"/>
              </w:rPr>
              <w:t>30</w:t>
            </w:r>
          </w:p>
        </w:tc>
        <w:tc>
          <w:tcPr>
            <w:tcW w:w="614" w:type="pct"/>
            <w:shd w:val="clear" w:color="auto" w:fill="auto"/>
            <w:tcMar>
              <w:top w:w="28" w:type="dxa"/>
              <w:bottom w:w="28" w:type="dxa"/>
            </w:tcMar>
          </w:tcPr>
          <w:p w14:paraId="79536AA6" w14:textId="77777777" w:rsidR="00C43BE9" w:rsidRPr="00431086" w:rsidRDefault="00C43BE9" w:rsidP="00813DD4">
            <w:pPr>
              <w:jc w:val="right"/>
              <w:rPr>
                <w:rFonts w:ascii="Arial" w:hAnsi="Arial" w:cs="Arial"/>
                <w:sz w:val="18"/>
                <w:szCs w:val="18"/>
              </w:rPr>
            </w:pPr>
            <w:r w:rsidRPr="00431086">
              <w:rPr>
                <w:rFonts w:ascii="Arial" w:hAnsi="Arial" w:cs="Arial"/>
                <w:sz w:val="18"/>
                <w:szCs w:val="18"/>
              </w:rPr>
              <w:t>5.56</w:t>
            </w:r>
          </w:p>
        </w:tc>
        <w:tc>
          <w:tcPr>
            <w:tcW w:w="475" w:type="pct"/>
            <w:shd w:val="clear" w:color="auto" w:fill="auto"/>
            <w:tcMar>
              <w:top w:w="28" w:type="dxa"/>
              <w:bottom w:w="28" w:type="dxa"/>
            </w:tcMar>
          </w:tcPr>
          <w:p w14:paraId="102F6AE7" w14:textId="77777777" w:rsidR="00C43BE9" w:rsidRPr="00431086" w:rsidRDefault="00C43BE9" w:rsidP="00813DD4">
            <w:pPr>
              <w:jc w:val="right"/>
              <w:rPr>
                <w:rFonts w:ascii="Arial" w:hAnsi="Arial" w:cs="Arial"/>
                <w:sz w:val="18"/>
                <w:szCs w:val="18"/>
              </w:rPr>
            </w:pPr>
            <w:r w:rsidRPr="00431086">
              <w:rPr>
                <w:rFonts w:ascii="Arial" w:hAnsi="Arial" w:cs="Arial"/>
                <w:sz w:val="18"/>
                <w:szCs w:val="18"/>
              </w:rPr>
              <w:t>8.35</w:t>
            </w:r>
          </w:p>
        </w:tc>
      </w:tr>
    </w:tbl>
    <w:p w14:paraId="3D8E8998" w14:textId="77777777" w:rsidR="00C43BE9" w:rsidRPr="00431086" w:rsidRDefault="00C43BE9" w:rsidP="00817507">
      <w:pPr>
        <w:pStyle w:val="ListParagraph"/>
        <w:ind w:left="1068"/>
        <w:rPr>
          <w:lang w:eastAsia="en-AU"/>
        </w:rPr>
      </w:pPr>
    </w:p>
    <w:p w14:paraId="6CB72FF0" w14:textId="77777777" w:rsidR="00C43BE9" w:rsidRPr="00431086" w:rsidRDefault="00C43BE9" w:rsidP="00817507">
      <w:pPr>
        <w:pStyle w:val="ListParagraph"/>
        <w:ind w:left="1068"/>
        <w:rPr>
          <w:lang w:eastAsia="en-AU"/>
        </w:rPr>
      </w:pPr>
    </w:p>
    <w:p w14:paraId="1867F5B1" w14:textId="77777777" w:rsidR="002D7C7A" w:rsidRPr="00431086" w:rsidRDefault="002D7C7A" w:rsidP="00246FF0">
      <w:pPr>
        <w:pStyle w:val="ItemHead"/>
        <w:numPr>
          <w:ilvl w:val="0"/>
          <w:numId w:val="1"/>
        </w:numPr>
        <w:sectPr w:rsidR="002D7C7A" w:rsidRPr="00431086" w:rsidSect="002D7C7A">
          <w:footerReference w:type="default" r:id="rId24"/>
          <w:pgSz w:w="16838" w:h="11906" w:orient="landscape"/>
          <w:pgMar w:top="1440" w:right="1440" w:bottom="1440" w:left="1440" w:header="708" w:footer="708" w:gutter="0"/>
          <w:cols w:space="708"/>
          <w:docGrid w:linePitch="360"/>
        </w:sectPr>
      </w:pPr>
    </w:p>
    <w:p w14:paraId="333A0817" w14:textId="0CD13A02" w:rsidR="00B75433" w:rsidRPr="00431086" w:rsidRDefault="00135153" w:rsidP="00246FF0">
      <w:pPr>
        <w:pStyle w:val="ItemHead"/>
        <w:numPr>
          <w:ilvl w:val="0"/>
          <w:numId w:val="1"/>
        </w:numPr>
      </w:pPr>
      <w:r w:rsidRPr="00431086">
        <w:lastRenderedPageBreak/>
        <w:t>Schedule 1 – entry for Perindopril</w:t>
      </w:r>
    </w:p>
    <w:p w14:paraId="3014AA42" w14:textId="10C46EB7" w:rsidR="00DF11BB" w:rsidRPr="00431086" w:rsidRDefault="00DF11BB" w:rsidP="00DF11BB">
      <w:pPr>
        <w:ind w:left="1068"/>
        <w:rPr>
          <w:lang w:eastAsia="en-AU"/>
        </w:rPr>
      </w:pPr>
      <w:r w:rsidRPr="00431086">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F11BB" w:rsidRPr="00431086" w14:paraId="762F4001" w14:textId="77777777" w:rsidTr="00DF11BB">
        <w:trPr>
          <w:trHeight w:val="300"/>
        </w:trPr>
        <w:tc>
          <w:tcPr>
            <w:tcW w:w="970" w:type="pct"/>
            <w:shd w:val="clear" w:color="auto" w:fill="auto"/>
            <w:tcMar>
              <w:top w:w="28" w:type="dxa"/>
              <w:bottom w:w="28" w:type="dxa"/>
            </w:tcMar>
          </w:tcPr>
          <w:p w14:paraId="661D274A"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Perindopril</w:t>
            </w:r>
          </w:p>
        </w:tc>
        <w:tc>
          <w:tcPr>
            <w:tcW w:w="971" w:type="pct"/>
            <w:shd w:val="clear" w:color="auto" w:fill="auto"/>
            <w:tcMar>
              <w:top w:w="28" w:type="dxa"/>
              <w:bottom w:w="28" w:type="dxa"/>
            </w:tcMar>
          </w:tcPr>
          <w:p w14:paraId="07791FFF"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perindopril arginine 2.5 mg</w:t>
            </w:r>
          </w:p>
        </w:tc>
        <w:tc>
          <w:tcPr>
            <w:tcW w:w="737" w:type="pct"/>
            <w:shd w:val="clear" w:color="auto" w:fill="auto"/>
            <w:tcMar>
              <w:top w:w="28" w:type="dxa"/>
              <w:bottom w:w="28" w:type="dxa"/>
            </w:tcMar>
          </w:tcPr>
          <w:p w14:paraId="4CCD3282"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771779E4"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2.5mg</w:t>
            </w:r>
          </w:p>
        </w:tc>
        <w:tc>
          <w:tcPr>
            <w:tcW w:w="502" w:type="pct"/>
            <w:shd w:val="clear" w:color="auto" w:fill="auto"/>
            <w:tcMar>
              <w:top w:w="28" w:type="dxa"/>
              <w:bottom w:w="28" w:type="dxa"/>
            </w:tcMar>
          </w:tcPr>
          <w:p w14:paraId="5AAC29C5" w14:textId="77777777" w:rsidR="00DF11BB" w:rsidRPr="00431086"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30</w:t>
            </w:r>
          </w:p>
        </w:tc>
        <w:tc>
          <w:tcPr>
            <w:tcW w:w="614" w:type="pct"/>
            <w:shd w:val="clear" w:color="auto" w:fill="auto"/>
            <w:tcMar>
              <w:top w:w="28" w:type="dxa"/>
              <w:bottom w:w="28" w:type="dxa"/>
            </w:tcMar>
          </w:tcPr>
          <w:p w14:paraId="19CB53D8" w14:textId="77777777" w:rsidR="00DF11BB" w:rsidRPr="00431086"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2.50</w:t>
            </w:r>
          </w:p>
        </w:tc>
        <w:tc>
          <w:tcPr>
            <w:tcW w:w="475" w:type="pct"/>
            <w:shd w:val="clear" w:color="auto" w:fill="auto"/>
            <w:tcMar>
              <w:top w:w="28" w:type="dxa"/>
              <w:bottom w:w="28" w:type="dxa"/>
            </w:tcMar>
          </w:tcPr>
          <w:p w14:paraId="285C40D0" w14:textId="77777777" w:rsidR="00DF11BB" w:rsidRPr="00431086" w:rsidRDefault="00DF11BB" w:rsidP="00233D2B">
            <w:pPr>
              <w:jc w:val="right"/>
              <w:rPr>
                <w:rFonts w:ascii="Arial" w:hAnsi="Arial" w:cs="Arial"/>
                <w:color w:val="000000" w:themeColor="text1"/>
                <w:sz w:val="18"/>
                <w:szCs w:val="18"/>
              </w:rPr>
            </w:pPr>
            <w:r w:rsidRPr="00431086">
              <w:rPr>
                <w:rFonts w:ascii="Arial" w:eastAsia="Times New Roman" w:hAnsi="Arial" w:cs="Arial"/>
                <w:color w:val="000000" w:themeColor="text1"/>
                <w:sz w:val="18"/>
                <w:szCs w:val="18"/>
                <w:lang w:eastAsia="en-AU"/>
              </w:rPr>
              <w:t>11.58</w:t>
            </w:r>
          </w:p>
        </w:tc>
      </w:tr>
      <w:tr w:rsidR="00DF11BB" w:rsidRPr="00431086" w:rsidDel="009418FC" w14:paraId="5A2F10F0" w14:textId="77777777" w:rsidTr="00DF11BB">
        <w:trPr>
          <w:cantSplit/>
          <w:trHeight w:val="300"/>
        </w:trPr>
        <w:tc>
          <w:tcPr>
            <w:tcW w:w="970" w:type="pct"/>
            <w:shd w:val="clear" w:color="auto" w:fill="auto"/>
            <w:tcMar>
              <w:top w:w="28" w:type="dxa"/>
              <w:bottom w:w="28" w:type="dxa"/>
            </w:tcMar>
          </w:tcPr>
          <w:p w14:paraId="0DB75B68" w14:textId="77777777" w:rsidR="00DF11BB" w:rsidRPr="00431086" w:rsidDel="009418FC" w:rsidRDefault="00DF11BB"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4E3A4DC4"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Tablet containing perindopril arginine 5 mg</w:t>
            </w:r>
          </w:p>
        </w:tc>
        <w:tc>
          <w:tcPr>
            <w:tcW w:w="737" w:type="pct"/>
            <w:shd w:val="clear" w:color="auto" w:fill="auto"/>
            <w:tcMar>
              <w:top w:w="28" w:type="dxa"/>
              <w:bottom w:w="28" w:type="dxa"/>
            </w:tcMar>
          </w:tcPr>
          <w:p w14:paraId="2DC63FC1"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Oral</w:t>
            </w:r>
          </w:p>
        </w:tc>
        <w:tc>
          <w:tcPr>
            <w:tcW w:w="730" w:type="pct"/>
            <w:shd w:val="clear" w:color="auto" w:fill="auto"/>
            <w:tcMar>
              <w:top w:w="28" w:type="dxa"/>
              <w:bottom w:w="28" w:type="dxa"/>
            </w:tcMar>
          </w:tcPr>
          <w:p w14:paraId="2988AA01"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5mg</w:t>
            </w:r>
          </w:p>
        </w:tc>
        <w:tc>
          <w:tcPr>
            <w:tcW w:w="502" w:type="pct"/>
            <w:shd w:val="clear" w:color="auto" w:fill="auto"/>
            <w:tcMar>
              <w:top w:w="28" w:type="dxa"/>
              <w:bottom w:w="28" w:type="dxa"/>
            </w:tcMar>
          </w:tcPr>
          <w:p w14:paraId="7AEEA880"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30</w:t>
            </w:r>
          </w:p>
        </w:tc>
        <w:tc>
          <w:tcPr>
            <w:tcW w:w="614" w:type="pct"/>
            <w:shd w:val="clear" w:color="auto" w:fill="auto"/>
            <w:tcMar>
              <w:top w:w="28" w:type="dxa"/>
              <w:bottom w:w="28" w:type="dxa"/>
            </w:tcMar>
          </w:tcPr>
          <w:p w14:paraId="30C322EC"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3.16</w:t>
            </w:r>
          </w:p>
        </w:tc>
        <w:tc>
          <w:tcPr>
            <w:tcW w:w="475" w:type="pct"/>
            <w:shd w:val="clear" w:color="auto" w:fill="auto"/>
            <w:tcMar>
              <w:top w:w="28" w:type="dxa"/>
              <w:bottom w:w="28" w:type="dxa"/>
            </w:tcMar>
          </w:tcPr>
          <w:p w14:paraId="491F8B47"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eastAsia="Times New Roman" w:hAnsi="Arial" w:cs="Arial"/>
                <w:color w:val="000000" w:themeColor="text1"/>
                <w:sz w:val="18"/>
                <w:szCs w:val="18"/>
                <w:lang w:eastAsia="en-AU"/>
              </w:rPr>
              <w:t xml:space="preserve">11.95 </w:t>
            </w:r>
          </w:p>
        </w:tc>
      </w:tr>
      <w:tr w:rsidR="00DF11BB" w:rsidRPr="00431086" w:rsidDel="009418FC" w14:paraId="07699986" w14:textId="77777777" w:rsidTr="00DF11BB">
        <w:trPr>
          <w:trHeight w:val="78"/>
        </w:trPr>
        <w:tc>
          <w:tcPr>
            <w:tcW w:w="970" w:type="pct"/>
            <w:shd w:val="clear" w:color="auto" w:fill="auto"/>
            <w:tcMar>
              <w:top w:w="28" w:type="dxa"/>
              <w:bottom w:w="28" w:type="dxa"/>
            </w:tcMar>
          </w:tcPr>
          <w:p w14:paraId="5AA9A17A" w14:textId="77777777" w:rsidR="00DF11BB" w:rsidRPr="00431086" w:rsidDel="009418FC" w:rsidRDefault="00DF11BB"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38A49A71"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Tablet containing perindopril arginine 10 mg</w:t>
            </w:r>
          </w:p>
        </w:tc>
        <w:tc>
          <w:tcPr>
            <w:tcW w:w="737" w:type="pct"/>
            <w:shd w:val="clear" w:color="auto" w:fill="auto"/>
            <w:tcMar>
              <w:top w:w="28" w:type="dxa"/>
              <w:bottom w:w="28" w:type="dxa"/>
            </w:tcMar>
          </w:tcPr>
          <w:p w14:paraId="1DC5A1B7"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Oral</w:t>
            </w:r>
          </w:p>
        </w:tc>
        <w:tc>
          <w:tcPr>
            <w:tcW w:w="730" w:type="pct"/>
            <w:shd w:val="clear" w:color="auto" w:fill="auto"/>
            <w:tcMar>
              <w:top w:w="28" w:type="dxa"/>
              <w:bottom w:w="28" w:type="dxa"/>
            </w:tcMar>
          </w:tcPr>
          <w:p w14:paraId="41D9B9F4"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10mg</w:t>
            </w:r>
          </w:p>
        </w:tc>
        <w:tc>
          <w:tcPr>
            <w:tcW w:w="502" w:type="pct"/>
            <w:shd w:val="clear" w:color="auto" w:fill="auto"/>
            <w:tcMar>
              <w:top w:w="28" w:type="dxa"/>
              <w:bottom w:w="28" w:type="dxa"/>
            </w:tcMar>
          </w:tcPr>
          <w:p w14:paraId="58BFA2A0"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30</w:t>
            </w:r>
          </w:p>
        </w:tc>
        <w:tc>
          <w:tcPr>
            <w:tcW w:w="614" w:type="pct"/>
            <w:shd w:val="clear" w:color="auto" w:fill="auto"/>
            <w:tcMar>
              <w:top w:w="28" w:type="dxa"/>
              <w:bottom w:w="28" w:type="dxa"/>
            </w:tcMar>
          </w:tcPr>
          <w:p w14:paraId="4ACEBDEC"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4.07</w:t>
            </w:r>
          </w:p>
        </w:tc>
        <w:tc>
          <w:tcPr>
            <w:tcW w:w="475" w:type="pct"/>
            <w:shd w:val="clear" w:color="auto" w:fill="auto"/>
            <w:tcMar>
              <w:top w:w="28" w:type="dxa"/>
              <w:bottom w:w="28" w:type="dxa"/>
            </w:tcMar>
          </w:tcPr>
          <w:p w14:paraId="7858F2DA"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eastAsia="Times New Roman" w:hAnsi="Arial" w:cs="Arial"/>
                <w:color w:val="000000" w:themeColor="text1"/>
                <w:sz w:val="18"/>
                <w:szCs w:val="18"/>
                <w:lang w:eastAsia="en-AU"/>
              </w:rPr>
              <w:t>13.30</w:t>
            </w:r>
          </w:p>
        </w:tc>
      </w:tr>
    </w:tbl>
    <w:p w14:paraId="349ADC55" w14:textId="77777777" w:rsidR="002D7C7A" w:rsidRPr="00431086" w:rsidRDefault="002D7C7A" w:rsidP="00DF11BB">
      <w:pPr>
        <w:ind w:left="1068"/>
        <w:rPr>
          <w:lang w:eastAsia="en-AU"/>
        </w:rPr>
      </w:pPr>
    </w:p>
    <w:p w14:paraId="60B909F1" w14:textId="7D219567" w:rsidR="00DF11BB" w:rsidRPr="00431086" w:rsidRDefault="00DF11BB" w:rsidP="00DF11BB">
      <w:pPr>
        <w:ind w:left="1068"/>
        <w:rPr>
          <w:lang w:eastAsia="en-AU"/>
        </w:rPr>
      </w:pPr>
      <w:r w:rsidRPr="00431086">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F11BB" w:rsidRPr="00431086" w14:paraId="1195BE2F" w14:textId="77777777" w:rsidTr="00233D2B">
        <w:trPr>
          <w:trHeight w:val="300"/>
        </w:trPr>
        <w:tc>
          <w:tcPr>
            <w:tcW w:w="970" w:type="pct"/>
            <w:shd w:val="clear" w:color="auto" w:fill="auto"/>
            <w:tcMar>
              <w:top w:w="28" w:type="dxa"/>
              <w:bottom w:w="28" w:type="dxa"/>
            </w:tcMar>
          </w:tcPr>
          <w:p w14:paraId="35BF5617"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Perindopril</w:t>
            </w:r>
          </w:p>
        </w:tc>
        <w:tc>
          <w:tcPr>
            <w:tcW w:w="971" w:type="pct"/>
            <w:shd w:val="clear" w:color="auto" w:fill="auto"/>
            <w:tcMar>
              <w:top w:w="28" w:type="dxa"/>
              <w:bottom w:w="28" w:type="dxa"/>
            </w:tcMar>
          </w:tcPr>
          <w:p w14:paraId="08568DA5"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Tablet containing perindopril arginine 2.5 mg</w:t>
            </w:r>
          </w:p>
        </w:tc>
        <w:tc>
          <w:tcPr>
            <w:tcW w:w="737" w:type="pct"/>
            <w:shd w:val="clear" w:color="auto" w:fill="auto"/>
            <w:tcMar>
              <w:top w:w="28" w:type="dxa"/>
              <w:bottom w:w="28" w:type="dxa"/>
            </w:tcMar>
          </w:tcPr>
          <w:p w14:paraId="7B84ABE2"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Oral</w:t>
            </w:r>
          </w:p>
        </w:tc>
        <w:tc>
          <w:tcPr>
            <w:tcW w:w="730" w:type="pct"/>
            <w:shd w:val="clear" w:color="auto" w:fill="auto"/>
            <w:tcMar>
              <w:top w:w="28" w:type="dxa"/>
              <w:bottom w:w="28" w:type="dxa"/>
            </w:tcMar>
          </w:tcPr>
          <w:p w14:paraId="2BC2FF1B" w14:textId="77777777" w:rsidR="00DF11BB" w:rsidRPr="00431086"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2.5mg</w:t>
            </w:r>
          </w:p>
        </w:tc>
        <w:tc>
          <w:tcPr>
            <w:tcW w:w="502" w:type="pct"/>
            <w:shd w:val="clear" w:color="auto" w:fill="auto"/>
            <w:tcMar>
              <w:top w:w="28" w:type="dxa"/>
              <w:bottom w:w="28" w:type="dxa"/>
            </w:tcMar>
          </w:tcPr>
          <w:p w14:paraId="72C167FA" w14:textId="77777777" w:rsidR="00DF11BB" w:rsidRPr="00431086"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30</w:t>
            </w:r>
          </w:p>
        </w:tc>
        <w:tc>
          <w:tcPr>
            <w:tcW w:w="614" w:type="pct"/>
            <w:shd w:val="clear" w:color="auto" w:fill="auto"/>
            <w:tcMar>
              <w:top w:w="28" w:type="dxa"/>
              <w:bottom w:w="28" w:type="dxa"/>
            </w:tcMar>
          </w:tcPr>
          <w:p w14:paraId="00BED25E" w14:textId="77777777" w:rsidR="00DF11BB" w:rsidRPr="00431086"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2.50</w:t>
            </w:r>
          </w:p>
        </w:tc>
        <w:tc>
          <w:tcPr>
            <w:tcW w:w="475" w:type="pct"/>
            <w:shd w:val="clear" w:color="auto" w:fill="auto"/>
            <w:tcMar>
              <w:top w:w="28" w:type="dxa"/>
              <w:bottom w:w="28" w:type="dxa"/>
            </w:tcMar>
          </w:tcPr>
          <w:p w14:paraId="33990D08" w14:textId="77777777" w:rsidR="00DF11BB" w:rsidRPr="00431086" w:rsidRDefault="00DF11BB" w:rsidP="00233D2B">
            <w:pPr>
              <w:jc w:val="right"/>
              <w:rPr>
                <w:rFonts w:ascii="Arial" w:hAnsi="Arial" w:cs="Arial"/>
                <w:color w:val="000000" w:themeColor="text1"/>
                <w:sz w:val="18"/>
                <w:szCs w:val="18"/>
              </w:rPr>
            </w:pPr>
            <w:r w:rsidRPr="00431086">
              <w:rPr>
                <w:rFonts w:ascii="Arial" w:eastAsia="Times New Roman" w:hAnsi="Arial" w:cs="Arial"/>
                <w:color w:val="000000" w:themeColor="text1"/>
                <w:sz w:val="18"/>
                <w:szCs w:val="18"/>
                <w:lang w:eastAsia="en-AU"/>
              </w:rPr>
              <w:t>11.58</w:t>
            </w:r>
          </w:p>
        </w:tc>
      </w:tr>
      <w:tr w:rsidR="00DF11BB" w:rsidRPr="00431086" w:rsidDel="009418FC" w14:paraId="40D4FE69" w14:textId="77777777" w:rsidTr="00233D2B">
        <w:trPr>
          <w:cantSplit/>
          <w:trHeight w:val="300"/>
        </w:trPr>
        <w:tc>
          <w:tcPr>
            <w:tcW w:w="970" w:type="pct"/>
            <w:shd w:val="clear" w:color="auto" w:fill="auto"/>
            <w:tcMar>
              <w:top w:w="28" w:type="dxa"/>
              <w:bottom w:w="28" w:type="dxa"/>
            </w:tcMar>
          </w:tcPr>
          <w:p w14:paraId="38ADBA9F" w14:textId="77777777" w:rsidR="00DF11BB" w:rsidRPr="00431086" w:rsidDel="009418FC" w:rsidRDefault="00DF11BB"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7BDD4807"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Tablet containing perindopril arginine 5 mg</w:t>
            </w:r>
          </w:p>
        </w:tc>
        <w:tc>
          <w:tcPr>
            <w:tcW w:w="737" w:type="pct"/>
            <w:shd w:val="clear" w:color="auto" w:fill="auto"/>
            <w:tcMar>
              <w:top w:w="28" w:type="dxa"/>
              <w:bottom w:w="28" w:type="dxa"/>
            </w:tcMar>
          </w:tcPr>
          <w:p w14:paraId="73212A07"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Oral</w:t>
            </w:r>
          </w:p>
        </w:tc>
        <w:tc>
          <w:tcPr>
            <w:tcW w:w="730" w:type="pct"/>
            <w:shd w:val="clear" w:color="auto" w:fill="auto"/>
            <w:tcMar>
              <w:top w:w="28" w:type="dxa"/>
              <w:bottom w:w="28" w:type="dxa"/>
            </w:tcMar>
          </w:tcPr>
          <w:p w14:paraId="5A56478D"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5mg</w:t>
            </w:r>
          </w:p>
        </w:tc>
        <w:tc>
          <w:tcPr>
            <w:tcW w:w="502" w:type="pct"/>
            <w:shd w:val="clear" w:color="auto" w:fill="auto"/>
            <w:tcMar>
              <w:top w:w="28" w:type="dxa"/>
              <w:bottom w:w="28" w:type="dxa"/>
            </w:tcMar>
          </w:tcPr>
          <w:p w14:paraId="3B03D38D"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30</w:t>
            </w:r>
          </w:p>
        </w:tc>
        <w:tc>
          <w:tcPr>
            <w:tcW w:w="614" w:type="pct"/>
            <w:shd w:val="clear" w:color="auto" w:fill="auto"/>
            <w:tcMar>
              <w:top w:w="28" w:type="dxa"/>
              <w:bottom w:w="28" w:type="dxa"/>
            </w:tcMar>
          </w:tcPr>
          <w:p w14:paraId="1CD78E35"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3.16</w:t>
            </w:r>
          </w:p>
        </w:tc>
        <w:tc>
          <w:tcPr>
            <w:tcW w:w="475" w:type="pct"/>
            <w:shd w:val="clear" w:color="auto" w:fill="auto"/>
            <w:tcMar>
              <w:top w:w="28" w:type="dxa"/>
              <w:bottom w:w="28" w:type="dxa"/>
            </w:tcMar>
          </w:tcPr>
          <w:p w14:paraId="147753C2"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eastAsia="Times New Roman" w:hAnsi="Arial" w:cs="Arial"/>
                <w:color w:val="000000" w:themeColor="text1"/>
                <w:sz w:val="18"/>
                <w:szCs w:val="18"/>
                <w:lang w:eastAsia="en-AU"/>
              </w:rPr>
              <w:t xml:space="preserve">11.95 </w:t>
            </w:r>
          </w:p>
        </w:tc>
      </w:tr>
      <w:tr w:rsidR="00DF11BB" w:rsidRPr="00131C35" w:rsidDel="009418FC" w14:paraId="7542D0C5" w14:textId="77777777" w:rsidTr="00233D2B">
        <w:trPr>
          <w:trHeight w:val="78"/>
        </w:trPr>
        <w:tc>
          <w:tcPr>
            <w:tcW w:w="970" w:type="pct"/>
            <w:shd w:val="clear" w:color="auto" w:fill="auto"/>
            <w:tcMar>
              <w:top w:w="28" w:type="dxa"/>
              <w:bottom w:w="28" w:type="dxa"/>
            </w:tcMar>
          </w:tcPr>
          <w:p w14:paraId="4630E02E" w14:textId="77777777" w:rsidR="00DF11BB" w:rsidRPr="00431086" w:rsidDel="009418FC" w:rsidRDefault="00DF11BB" w:rsidP="00233D2B">
            <w:pPr>
              <w:rPr>
                <w:rFonts w:ascii="Arial" w:hAnsi="Arial" w:cs="Arial"/>
                <w:color w:val="000000" w:themeColor="text1"/>
                <w:sz w:val="18"/>
                <w:szCs w:val="18"/>
              </w:rPr>
            </w:pPr>
          </w:p>
        </w:tc>
        <w:tc>
          <w:tcPr>
            <w:tcW w:w="971" w:type="pct"/>
            <w:shd w:val="clear" w:color="auto" w:fill="auto"/>
            <w:tcMar>
              <w:top w:w="28" w:type="dxa"/>
              <w:bottom w:w="28" w:type="dxa"/>
            </w:tcMar>
          </w:tcPr>
          <w:p w14:paraId="5C151CFA"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Tablet containing perindopril arginine 10 mg</w:t>
            </w:r>
          </w:p>
        </w:tc>
        <w:tc>
          <w:tcPr>
            <w:tcW w:w="737" w:type="pct"/>
            <w:shd w:val="clear" w:color="auto" w:fill="auto"/>
            <w:tcMar>
              <w:top w:w="28" w:type="dxa"/>
              <w:bottom w:w="28" w:type="dxa"/>
            </w:tcMar>
          </w:tcPr>
          <w:p w14:paraId="31057B9D"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rPr>
              <w:t>Oral</w:t>
            </w:r>
          </w:p>
        </w:tc>
        <w:tc>
          <w:tcPr>
            <w:tcW w:w="730" w:type="pct"/>
            <w:shd w:val="clear" w:color="auto" w:fill="auto"/>
            <w:tcMar>
              <w:top w:w="28" w:type="dxa"/>
              <w:bottom w:w="28" w:type="dxa"/>
            </w:tcMar>
          </w:tcPr>
          <w:p w14:paraId="3A63F2E1" w14:textId="77777777" w:rsidR="00DF11BB" w:rsidRPr="00431086" w:rsidDel="009418FC" w:rsidRDefault="00DF11BB" w:rsidP="00233D2B">
            <w:pPr>
              <w:rPr>
                <w:rFonts w:ascii="Arial" w:hAnsi="Arial" w:cs="Arial"/>
                <w:color w:val="000000" w:themeColor="text1"/>
                <w:sz w:val="18"/>
                <w:szCs w:val="18"/>
              </w:rPr>
            </w:pPr>
            <w:r w:rsidRPr="00431086">
              <w:rPr>
                <w:rFonts w:ascii="Arial" w:hAnsi="Arial" w:cs="Arial"/>
                <w:color w:val="000000" w:themeColor="text1"/>
                <w:sz w:val="18"/>
                <w:szCs w:val="18"/>
              </w:rPr>
              <w:t>Coversyl 10mg</w:t>
            </w:r>
          </w:p>
        </w:tc>
        <w:tc>
          <w:tcPr>
            <w:tcW w:w="502" w:type="pct"/>
            <w:shd w:val="clear" w:color="auto" w:fill="auto"/>
            <w:tcMar>
              <w:top w:w="28" w:type="dxa"/>
              <w:bottom w:w="28" w:type="dxa"/>
            </w:tcMar>
          </w:tcPr>
          <w:p w14:paraId="27696819" w14:textId="77777777" w:rsidR="00DF11BB" w:rsidRPr="00431086" w:rsidDel="009418FC" w:rsidRDefault="00DF11BB" w:rsidP="00233D2B">
            <w:pPr>
              <w:jc w:val="right"/>
              <w:rPr>
                <w:rFonts w:ascii="Arial" w:hAnsi="Arial" w:cs="Arial"/>
                <w:color w:val="000000" w:themeColor="text1"/>
                <w:sz w:val="18"/>
                <w:szCs w:val="18"/>
              </w:rPr>
            </w:pPr>
            <w:r w:rsidRPr="00431086">
              <w:rPr>
                <w:rFonts w:ascii="Arial" w:hAnsi="Arial" w:cs="Arial"/>
                <w:color w:val="000000" w:themeColor="text1"/>
                <w:sz w:val="18"/>
              </w:rPr>
              <w:t>30</w:t>
            </w:r>
          </w:p>
        </w:tc>
        <w:tc>
          <w:tcPr>
            <w:tcW w:w="614" w:type="pct"/>
            <w:shd w:val="clear" w:color="auto" w:fill="auto"/>
            <w:tcMar>
              <w:top w:w="28" w:type="dxa"/>
              <w:bottom w:w="28" w:type="dxa"/>
            </w:tcMar>
          </w:tcPr>
          <w:p w14:paraId="11CB5011" w14:textId="64C7500F" w:rsidR="00DF11BB" w:rsidRPr="00431086" w:rsidDel="009418FC" w:rsidRDefault="0015736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4.00</w:t>
            </w:r>
          </w:p>
        </w:tc>
        <w:tc>
          <w:tcPr>
            <w:tcW w:w="475" w:type="pct"/>
            <w:shd w:val="clear" w:color="auto" w:fill="auto"/>
            <w:tcMar>
              <w:top w:w="28" w:type="dxa"/>
              <w:bottom w:w="28" w:type="dxa"/>
            </w:tcMar>
          </w:tcPr>
          <w:p w14:paraId="3FCB4C81" w14:textId="62B5756D" w:rsidR="00DF11BB" w:rsidRPr="00131C35" w:rsidDel="009418FC" w:rsidRDefault="0015736E" w:rsidP="00233D2B">
            <w:pPr>
              <w:jc w:val="right"/>
              <w:rPr>
                <w:rFonts w:ascii="Arial" w:hAnsi="Arial" w:cs="Arial"/>
                <w:color w:val="000000" w:themeColor="text1"/>
                <w:sz w:val="18"/>
                <w:szCs w:val="18"/>
              </w:rPr>
            </w:pPr>
            <w:r w:rsidRPr="00431086">
              <w:rPr>
                <w:rFonts w:ascii="Arial" w:hAnsi="Arial" w:cs="Arial"/>
                <w:color w:val="000000" w:themeColor="text1"/>
                <w:sz w:val="18"/>
                <w:szCs w:val="18"/>
              </w:rPr>
              <w:t>13.07</w:t>
            </w:r>
          </w:p>
        </w:tc>
      </w:tr>
    </w:tbl>
    <w:p w14:paraId="134A7D23" w14:textId="1E37E0D5" w:rsidR="00280050" w:rsidRDefault="00280050" w:rsidP="00B75433">
      <w:pPr>
        <w:tabs>
          <w:tab w:val="left" w:pos="4975"/>
        </w:tabs>
      </w:pPr>
    </w:p>
    <w:sectPr w:rsidR="00280050" w:rsidSect="002D7C7A">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1D0D" w14:textId="77777777" w:rsidR="00663F85" w:rsidRDefault="00663F85" w:rsidP="00B406A5">
      <w:pPr>
        <w:spacing w:line="240" w:lineRule="auto"/>
      </w:pPr>
      <w:r>
        <w:separator/>
      </w:r>
    </w:p>
  </w:endnote>
  <w:endnote w:type="continuationSeparator" w:id="0">
    <w:p w14:paraId="48399F5C" w14:textId="77777777" w:rsidR="00663F85" w:rsidRDefault="00663F85" w:rsidP="00B40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C246" w14:textId="77777777" w:rsidR="002E337F" w:rsidRDefault="002E337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8B37" w14:textId="77777777" w:rsidR="00806842" w:rsidRDefault="00806842" w:rsidP="002F195F">
    <w:pPr>
      <w:spacing w:line="0" w:lineRule="atLeast"/>
      <w:jc w:val="center"/>
      <w:rPr>
        <w:b/>
        <w:bCs/>
        <w:i/>
        <w:sz w:val="18"/>
      </w:rPr>
    </w:pPr>
    <w:r w:rsidRPr="001E19BC">
      <w:rPr>
        <w:bCs/>
        <w:i/>
        <w:sz w:val="18"/>
      </w:rPr>
      <w:t>National Health (Price and Special Patient Contribution) Amendment Determination</w:t>
    </w:r>
  </w:p>
  <w:p w14:paraId="0704922E" w14:textId="77777777" w:rsidR="00806842" w:rsidRDefault="00806842"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27685C8A" w14:textId="342EF255" w:rsidR="00806842" w:rsidRPr="002F195F" w:rsidRDefault="002D7C7A" w:rsidP="00D14757">
    <w:pPr>
      <w:spacing w:line="0" w:lineRule="atLeast"/>
      <w:jc w:val="right"/>
      <w:rPr>
        <w:bCs/>
        <w:i/>
        <w:sz w:val="18"/>
      </w:rPr>
    </w:pPr>
    <w:r>
      <w:rPr>
        <w:bCs/>
        <w:i/>
        <w:sz w:val="18"/>
      </w:rPr>
      <w:t>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4BC2"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2A5A186F"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01BA2007" w14:textId="7DFF44EA" w:rsidR="002D7C7A" w:rsidRPr="002F195F" w:rsidRDefault="002D7C7A" w:rsidP="00E83908">
    <w:pPr>
      <w:spacing w:line="0" w:lineRule="atLeast"/>
      <w:jc w:val="right"/>
      <w:rPr>
        <w:bCs/>
        <w:i/>
        <w:sz w:val="18"/>
      </w:rPr>
    </w:pPr>
    <w:r>
      <w:rPr>
        <w:bCs/>
        <w:i/>
        <w:sz w:val="18"/>
      </w:rPr>
      <w:t>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A420"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1E821C52"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104A9ED8" w14:textId="56C55630" w:rsidR="002D7C7A" w:rsidRPr="002F195F" w:rsidRDefault="00D14757" w:rsidP="00D14757">
    <w:pPr>
      <w:tabs>
        <w:tab w:val="right" w:pos="13958"/>
      </w:tabs>
      <w:spacing w:line="0" w:lineRule="atLeast"/>
      <w:rPr>
        <w:bCs/>
        <w:i/>
        <w:sz w:val="18"/>
      </w:rPr>
    </w:pPr>
    <w:r>
      <w:rPr>
        <w:bCs/>
        <w:i/>
        <w:sz w:val="18"/>
      </w:rPr>
      <w:tab/>
    </w:r>
    <w:r w:rsidR="002D7C7A">
      <w:rPr>
        <w:bCs/>
        <w:i/>
        <w:sz w:val="18"/>
      </w:rPr>
      <w:t>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248B"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3B5F9C92"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38072781" w14:textId="20A63C62" w:rsidR="002D7C7A" w:rsidRPr="002F195F" w:rsidRDefault="002D7C7A" w:rsidP="0048514B">
    <w:pPr>
      <w:spacing w:line="0" w:lineRule="atLeast"/>
      <w:jc w:val="right"/>
      <w:rPr>
        <w:bCs/>
        <w:i/>
        <w:sz w:val="18"/>
      </w:rPr>
    </w:pPr>
    <w:r>
      <w:rPr>
        <w:bCs/>
        <w:i/>
        <w:sz w:val="18"/>
      </w:rPr>
      <w:t>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F404"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38E44260"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6E3FCCA1" w14:textId="4FE213FE" w:rsidR="002D7C7A" w:rsidRPr="002F195F" w:rsidRDefault="002D7C7A" w:rsidP="0048514B">
    <w:pPr>
      <w:spacing w:line="0" w:lineRule="atLeast"/>
      <w:jc w:val="right"/>
      <w:rPr>
        <w:bCs/>
        <w:i/>
        <w:sz w:val="18"/>
      </w:rPr>
    </w:pPr>
    <w:r>
      <w:rPr>
        <w:bCs/>
        <w:i/>
        <w:sz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86AF" w14:textId="77777777" w:rsidR="002E337F" w:rsidRDefault="002E3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2124" w14:textId="77777777" w:rsidR="002E337F" w:rsidRDefault="002E33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0602" w14:textId="77777777" w:rsidR="002E337F" w:rsidRDefault="002E337F" w:rsidP="002F195F">
    <w:pPr>
      <w:spacing w:line="0" w:lineRule="atLeast"/>
      <w:jc w:val="center"/>
      <w:rPr>
        <w:b/>
        <w:bCs/>
        <w:i/>
        <w:sz w:val="18"/>
      </w:rPr>
    </w:pPr>
    <w:r w:rsidRPr="001E19BC">
      <w:rPr>
        <w:bCs/>
        <w:i/>
        <w:sz w:val="18"/>
      </w:rPr>
      <w:t>National Health (Price and Special Patient Contribution) Amendment Determination</w:t>
    </w:r>
  </w:p>
  <w:p w14:paraId="7D466B31" w14:textId="7341E4ED" w:rsidR="002E337F" w:rsidRDefault="00537854"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002E337F" w:rsidRPr="001E19BC">
      <w:rPr>
        <w:bCs/>
        <w:i/>
        <w:sz w:val="18"/>
      </w:rPr>
      <w:t>202</w:t>
    </w:r>
    <w:r w:rsidR="002E337F">
      <w:rPr>
        <w:bCs/>
        <w:i/>
        <w:sz w:val="18"/>
      </w:rPr>
      <w:t>5</w:t>
    </w:r>
    <w:r w:rsidR="002E337F" w:rsidRPr="001E19BC">
      <w:rPr>
        <w:bCs/>
        <w:i/>
        <w:sz w:val="18"/>
      </w:rPr>
      <w:t xml:space="preserve"> </w:t>
    </w:r>
    <w:r w:rsidR="002E337F" w:rsidRPr="0087778F">
      <w:rPr>
        <w:bCs/>
        <w:i/>
        <w:sz w:val="18"/>
      </w:rPr>
      <w:t>(</w:t>
    </w:r>
    <w:r w:rsidR="002E337F">
      <w:rPr>
        <w:bCs/>
        <w:i/>
        <w:sz w:val="18"/>
      </w:rPr>
      <w:t xml:space="preserve">PB </w:t>
    </w:r>
    <w:r w:rsidR="0050700E">
      <w:rPr>
        <w:bCs/>
        <w:i/>
        <w:sz w:val="18"/>
      </w:rPr>
      <w:t>34</w:t>
    </w:r>
    <w:r w:rsidR="002E337F" w:rsidRPr="0087778F">
      <w:rPr>
        <w:bCs/>
        <w:i/>
        <w:sz w:val="18"/>
      </w:rPr>
      <w:t xml:space="preserve"> of 202</w:t>
    </w:r>
    <w:r w:rsidR="002E337F">
      <w:rPr>
        <w:bCs/>
        <w:i/>
        <w:sz w:val="18"/>
      </w:rPr>
      <w:t>5</w:t>
    </w:r>
    <w:r w:rsidR="002E337F" w:rsidRPr="0087778F">
      <w:rPr>
        <w:bCs/>
        <w:i/>
        <w:sz w:val="18"/>
      </w:rPr>
      <w:t>)</w:t>
    </w:r>
  </w:p>
  <w:p w14:paraId="118B294B" w14:textId="77777777" w:rsidR="002E337F" w:rsidRDefault="002E337F" w:rsidP="002F195F">
    <w:pPr>
      <w:spacing w:line="0" w:lineRule="atLeast"/>
      <w:jc w:val="center"/>
      <w:rPr>
        <w:bCs/>
        <w:i/>
        <w:sz w:val="18"/>
      </w:rPr>
    </w:pPr>
  </w:p>
  <w:p w14:paraId="22BBEAB4" w14:textId="77777777" w:rsidR="002E337F" w:rsidRPr="002F195F" w:rsidRDefault="002E337F" w:rsidP="002F195F">
    <w:pPr>
      <w:spacing w:line="0" w:lineRule="atLeast"/>
      <w:jc w:val="right"/>
      <w:rPr>
        <w:bCs/>
        <w:i/>
        <w:sz w:val="18"/>
      </w:rPr>
    </w:pPr>
    <w:proofErr w:type="spellStart"/>
    <w:r>
      <w:rPr>
        <w:bCs/>
        <w:i/>
        <w:sz w:val="18"/>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C183" w14:textId="77777777" w:rsidR="002E337F" w:rsidRDefault="002E337F" w:rsidP="002F195F">
    <w:pPr>
      <w:spacing w:line="0" w:lineRule="atLeast"/>
      <w:jc w:val="center"/>
      <w:rPr>
        <w:b/>
        <w:bCs/>
        <w:i/>
        <w:sz w:val="18"/>
      </w:rPr>
    </w:pPr>
    <w:r w:rsidRPr="001E19BC">
      <w:rPr>
        <w:bCs/>
        <w:i/>
        <w:sz w:val="18"/>
      </w:rPr>
      <w:t>National Health (Price and Special Patient Contribution) Amendment Determination</w:t>
    </w:r>
  </w:p>
  <w:p w14:paraId="31C3A8FD" w14:textId="7C220696" w:rsidR="002E337F" w:rsidRDefault="002E337F" w:rsidP="002F195F">
    <w:pPr>
      <w:spacing w:line="0" w:lineRule="atLeast"/>
      <w:jc w:val="center"/>
      <w:rPr>
        <w:bCs/>
        <w:i/>
        <w:sz w:val="18"/>
      </w:rPr>
    </w:pPr>
    <w:r w:rsidRPr="0087778F">
      <w:rPr>
        <w:bCs/>
        <w:i/>
        <w:sz w:val="18"/>
      </w:rPr>
      <w:t>(</w:t>
    </w:r>
    <w:r w:rsidR="00B406A5">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sidR="00B406A5">
      <w:rPr>
        <w:bCs/>
        <w:i/>
        <w:sz w:val="18"/>
      </w:rPr>
      <w:t xml:space="preserve">PB </w:t>
    </w:r>
    <w:r>
      <w:rPr>
        <w:bCs/>
        <w:i/>
        <w:sz w:val="18"/>
      </w:rPr>
      <w:t>34</w:t>
    </w:r>
    <w:r w:rsidRPr="0087778F">
      <w:rPr>
        <w:bCs/>
        <w:i/>
        <w:sz w:val="18"/>
      </w:rPr>
      <w:t xml:space="preserve"> of 202</w:t>
    </w:r>
    <w:r>
      <w:rPr>
        <w:bCs/>
        <w:i/>
        <w:sz w:val="18"/>
      </w:rPr>
      <w:t>5</w:t>
    </w:r>
    <w:r w:rsidRPr="0087778F">
      <w:rPr>
        <w:bCs/>
        <w:i/>
        <w:sz w:val="18"/>
      </w:rPr>
      <w:t>)</w:t>
    </w:r>
  </w:p>
  <w:p w14:paraId="3A36C90D" w14:textId="77777777" w:rsidR="002E337F" w:rsidRDefault="002E337F" w:rsidP="002F195F">
    <w:pPr>
      <w:spacing w:line="0" w:lineRule="atLeast"/>
      <w:jc w:val="center"/>
      <w:rPr>
        <w:bCs/>
        <w:i/>
        <w:sz w:val="18"/>
      </w:rPr>
    </w:pPr>
  </w:p>
  <w:p w14:paraId="62CBDB13" w14:textId="77777777" w:rsidR="002E337F" w:rsidRPr="002F195F" w:rsidRDefault="002E337F" w:rsidP="002F195F">
    <w:pPr>
      <w:spacing w:line="0" w:lineRule="atLeast"/>
      <w:jc w:val="right"/>
      <w:rPr>
        <w:bCs/>
        <w:i/>
        <w:sz w:val="18"/>
      </w:rPr>
    </w:pPr>
    <w:r>
      <w:rPr>
        <w:bCs/>
        <w:i/>
        <w:sz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E84F" w14:textId="77777777" w:rsidR="00752634" w:rsidRDefault="00752634" w:rsidP="002F195F">
    <w:pPr>
      <w:spacing w:line="0" w:lineRule="atLeast"/>
      <w:jc w:val="center"/>
      <w:rPr>
        <w:b/>
        <w:bCs/>
        <w:i/>
        <w:sz w:val="18"/>
      </w:rPr>
    </w:pPr>
    <w:r w:rsidRPr="001E19BC">
      <w:rPr>
        <w:bCs/>
        <w:i/>
        <w:sz w:val="18"/>
      </w:rPr>
      <w:t>National Health (Price and Special Patient Contribution) Amendment Determination</w:t>
    </w:r>
  </w:p>
  <w:p w14:paraId="44FED9F8" w14:textId="77777777" w:rsidR="00752634" w:rsidRDefault="00752634"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7FFCCC91" w14:textId="77777777" w:rsidR="00752634" w:rsidRDefault="00752634" w:rsidP="002F195F">
    <w:pPr>
      <w:spacing w:line="0" w:lineRule="atLeast"/>
      <w:jc w:val="center"/>
      <w:rPr>
        <w:bCs/>
        <w:i/>
        <w:sz w:val="18"/>
      </w:rPr>
    </w:pPr>
  </w:p>
  <w:p w14:paraId="2040CFD6" w14:textId="6423E61A" w:rsidR="00752634" w:rsidRPr="002F195F" w:rsidRDefault="002D7C7A" w:rsidP="00E83908">
    <w:pPr>
      <w:spacing w:line="0" w:lineRule="atLeast"/>
      <w:jc w:val="right"/>
      <w:rPr>
        <w:bCs/>
        <w:i/>
        <w:sz w:val="18"/>
      </w:rPr>
    </w:pPr>
    <w:r>
      <w:rPr>
        <w:bCs/>
        <w:i/>
        <w:sz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E821"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138E29B6"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4FE2D7EC" w14:textId="77777777" w:rsidR="002D7C7A" w:rsidRDefault="002D7C7A" w:rsidP="002F195F">
    <w:pPr>
      <w:spacing w:line="0" w:lineRule="atLeast"/>
      <w:jc w:val="center"/>
      <w:rPr>
        <w:bCs/>
        <w:i/>
        <w:sz w:val="18"/>
      </w:rPr>
    </w:pPr>
  </w:p>
  <w:p w14:paraId="4C826A66" w14:textId="689CA430" w:rsidR="002D7C7A" w:rsidRPr="002F195F" w:rsidRDefault="002D7C7A" w:rsidP="002D7C7A">
    <w:pPr>
      <w:spacing w:line="0" w:lineRule="atLeast"/>
      <w:jc w:val="right"/>
      <w:rPr>
        <w:bCs/>
        <w:i/>
        <w:sz w:val="18"/>
      </w:rPr>
    </w:pPr>
    <w:r>
      <w:rPr>
        <w:bCs/>
        <w:i/>
        <w:sz w:val="18"/>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C4CA"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0A7A401E"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0EFA845C" w14:textId="77777777" w:rsidR="002D7C7A" w:rsidRDefault="002D7C7A" w:rsidP="002F195F">
    <w:pPr>
      <w:spacing w:line="0" w:lineRule="atLeast"/>
      <w:jc w:val="center"/>
      <w:rPr>
        <w:bCs/>
        <w:i/>
        <w:sz w:val="18"/>
      </w:rPr>
    </w:pPr>
  </w:p>
  <w:p w14:paraId="3BB47F82" w14:textId="70B61AF7" w:rsidR="002D7C7A" w:rsidRPr="002F195F" w:rsidRDefault="002D7C7A" w:rsidP="002D7C7A">
    <w:pPr>
      <w:spacing w:line="0" w:lineRule="atLeast"/>
      <w:jc w:val="right"/>
      <w:rPr>
        <w:bCs/>
        <w:i/>
        <w:sz w:val="18"/>
      </w:rPr>
    </w:pPr>
    <w:r>
      <w:rPr>
        <w:bCs/>
        <w:i/>
        <w:sz w:val="18"/>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75EB" w14:textId="77777777" w:rsidR="002D7C7A" w:rsidRDefault="002D7C7A" w:rsidP="002F195F">
    <w:pPr>
      <w:spacing w:line="0" w:lineRule="atLeast"/>
      <w:jc w:val="center"/>
      <w:rPr>
        <w:b/>
        <w:bCs/>
        <w:i/>
        <w:sz w:val="18"/>
      </w:rPr>
    </w:pPr>
    <w:r w:rsidRPr="001E19BC">
      <w:rPr>
        <w:bCs/>
        <w:i/>
        <w:sz w:val="18"/>
      </w:rPr>
      <w:t>National Health (Price and Special Patient Contribution) Amendment Determination</w:t>
    </w:r>
  </w:p>
  <w:p w14:paraId="1F5497C2" w14:textId="77777777" w:rsidR="002D7C7A" w:rsidRDefault="002D7C7A" w:rsidP="002F195F">
    <w:pPr>
      <w:spacing w:line="0" w:lineRule="atLeast"/>
      <w:jc w:val="center"/>
      <w:rPr>
        <w:bCs/>
        <w:i/>
        <w:sz w:val="18"/>
      </w:rPr>
    </w:pPr>
    <w:r w:rsidRPr="0087778F">
      <w:rPr>
        <w:bCs/>
        <w:i/>
        <w:sz w:val="18"/>
      </w:rPr>
      <w:t>(</w:t>
    </w:r>
    <w:r>
      <w:rPr>
        <w:bCs/>
        <w:i/>
        <w:sz w:val="18"/>
      </w:rPr>
      <w:t>No. 3</w:t>
    </w:r>
    <w:r w:rsidRPr="0087778F">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34</w:t>
    </w:r>
    <w:r w:rsidRPr="0087778F">
      <w:rPr>
        <w:bCs/>
        <w:i/>
        <w:sz w:val="18"/>
      </w:rPr>
      <w:t xml:space="preserve"> of 202</w:t>
    </w:r>
    <w:r>
      <w:rPr>
        <w:bCs/>
        <w:i/>
        <w:sz w:val="18"/>
      </w:rPr>
      <w:t>5</w:t>
    </w:r>
    <w:r w:rsidRPr="0087778F">
      <w:rPr>
        <w:bCs/>
        <w:i/>
        <w:sz w:val="18"/>
      </w:rPr>
      <w:t>)</w:t>
    </w:r>
  </w:p>
  <w:p w14:paraId="0B4EA9B9" w14:textId="77777777" w:rsidR="002D7C7A" w:rsidRDefault="002D7C7A" w:rsidP="002F195F">
    <w:pPr>
      <w:spacing w:line="0" w:lineRule="atLeast"/>
      <w:jc w:val="center"/>
      <w:rPr>
        <w:bCs/>
        <w:i/>
        <w:sz w:val="18"/>
      </w:rPr>
    </w:pPr>
  </w:p>
  <w:p w14:paraId="63D1D32E" w14:textId="094E50DC" w:rsidR="002D7C7A" w:rsidRPr="002F195F" w:rsidRDefault="002D7C7A" w:rsidP="00E83908">
    <w:pPr>
      <w:spacing w:line="0" w:lineRule="atLeast"/>
      <w:jc w:val="right"/>
      <w:rPr>
        <w:bCs/>
        <w:i/>
        <w:sz w:val="18"/>
      </w:rPr>
    </w:pPr>
    <w:r>
      <w:rPr>
        <w:bCs/>
        <w:i/>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5C493" w14:textId="77777777" w:rsidR="00663F85" w:rsidRDefault="00663F85" w:rsidP="00B406A5">
      <w:pPr>
        <w:spacing w:line="240" w:lineRule="auto"/>
      </w:pPr>
      <w:r>
        <w:separator/>
      </w:r>
    </w:p>
  </w:footnote>
  <w:footnote w:type="continuationSeparator" w:id="0">
    <w:p w14:paraId="28A0F731" w14:textId="77777777" w:rsidR="00663F85" w:rsidRDefault="00663F85" w:rsidP="00B40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FBB2" w14:textId="77777777" w:rsidR="002E337F" w:rsidRDefault="002E3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884B" w14:textId="77777777" w:rsidR="002E337F" w:rsidRDefault="002E3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2F62" w14:textId="77777777" w:rsidR="002E337F" w:rsidRDefault="002E3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0DD"/>
    <w:multiLevelType w:val="hybridMultilevel"/>
    <w:tmpl w:val="C4A2F744"/>
    <w:lvl w:ilvl="0" w:tplc="AC4C8BD0">
      <w:start w:val="1"/>
      <w:numFmt w:val="decimal"/>
      <w:lvlText w:val="%1."/>
      <w:lvlJc w:val="left"/>
      <w:pPr>
        <w:ind w:left="1068" w:hanging="708"/>
      </w:pPr>
      <w:rPr>
        <w:rFonts w:ascii="Arial" w:hAnsi="Arial" w:cs="Arial" w:hint="default"/>
        <w:b/>
        <w:bCs/>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786055"/>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FE5226"/>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022DD5"/>
    <w:multiLevelType w:val="hybridMultilevel"/>
    <w:tmpl w:val="0472F80A"/>
    <w:lvl w:ilvl="0" w:tplc="9FCCEE0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644515"/>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2B6867"/>
    <w:multiLevelType w:val="hybridMultilevel"/>
    <w:tmpl w:val="C4A2F744"/>
    <w:lvl w:ilvl="0" w:tplc="FFFFFFFF">
      <w:start w:val="1"/>
      <w:numFmt w:val="decimal"/>
      <w:lvlText w:val="%1."/>
      <w:lvlJc w:val="left"/>
      <w:pPr>
        <w:ind w:left="1068" w:hanging="708"/>
      </w:pPr>
      <w:rPr>
        <w:rFonts w:ascii="Arial" w:hAnsi="Arial" w:cs="Arial"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C635F4"/>
    <w:multiLevelType w:val="hybridMultilevel"/>
    <w:tmpl w:val="DB84D754"/>
    <w:lvl w:ilvl="0" w:tplc="FFFFFFFF">
      <w:start w:val="1"/>
      <w:numFmt w:val="decimal"/>
      <w:lvlText w:val="%1."/>
      <w:lvlJc w:val="left"/>
      <w:pPr>
        <w:ind w:left="1068" w:hanging="708"/>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867933">
    <w:abstractNumId w:val="0"/>
  </w:num>
  <w:num w:numId="2" w16cid:durableId="2058699976">
    <w:abstractNumId w:val="1"/>
  </w:num>
  <w:num w:numId="3" w16cid:durableId="1726218838">
    <w:abstractNumId w:val="3"/>
  </w:num>
  <w:num w:numId="4" w16cid:durableId="270284197">
    <w:abstractNumId w:val="6"/>
  </w:num>
  <w:num w:numId="5" w16cid:durableId="1850676838">
    <w:abstractNumId w:val="4"/>
  </w:num>
  <w:num w:numId="6" w16cid:durableId="1249584543">
    <w:abstractNumId w:val="2"/>
  </w:num>
  <w:num w:numId="7" w16cid:durableId="117264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A5"/>
    <w:rsid w:val="00051622"/>
    <w:rsid w:val="0005448E"/>
    <w:rsid w:val="00066150"/>
    <w:rsid w:val="00074109"/>
    <w:rsid w:val="00086EA9"/>
    <w:rsid w:val="000B1C83"/>
    <w:rsid w:val="000B341F"/>
    <w:rsid w:val="000E2E15"/>
    <w:rsid w:val="00135153"/>
    <w:rsid w:val="0015736E"/>
    <w:rsid w:val="00246FF0"/>
    <w:rsid w:val="002678DA"/>
    <w:rsid w:val="00272020"/>
    <w:rsid w:val="00280050"/>
    <w:rsid w:val="002D78A3"/>
    <w:rsid w:val="002D7C7A"/>
    <w:rsid w:val="002E337F"/>
    <w:rsid w:val="00367F04"/>
    <w:rsid w:val="0039145B"/>
    <w:rsid w:val="003B0B9D"/>
    <w:rsid w:val="003D6764"/>
    <w:rsid w:val="004205FF"/>
    <w:rsid w:val="00431086"/>
    <w:rsid w:val="00485095"/>
    <w:rsid w:val="0048514B"/>
    <w:rsid w:val="004A4D13"/>
    <w:rsid w:val="004B3255"/>
    <w:rsid w:val="004B6126"/>
    <w:rsid w:val="004C0CBC"/>
    <w:rsid w:val="004E3083"/>
    <w:rsid w:val="0050700E"/>
    <w:rsid w:val="00524029"/>
    <w:rsid w:val="0052665E"/>
    <w:rsid w:val="005341E7"/>
    <w:rsid w:val="00537854"/>
    <w:rsid w:val="00574818"/>
    <w:rsid w:val="00577E60"/>
    <w:rsid w:val="00617455"/>
    <w:rsid w:val="00660C5E"/>
    <w:rsid w:val="006613CD"/>
    <w:rsid w:val="00663F85"/>
    <w:rsid w:val="00683992"/>
    <w:rsid w:val="00685F75"/>
    <w:rsid w:val="006A6B94"/>
    <w:rsid w:val="006F5833"/>
    <w:rsid w:val="00707B2D"/>
    <w:rsid w:val="00743028"/>
    <w:rsid w:val="00745F4D"/>
    <w:rsid w:val="00752634"/>
    <w:rsid w:val="0079278F"/>
    <w:rsid w:val="007A4D61"/>
    <w:rsid w:val="00806842"/>
    <w:rsid w:val="00817507"/>
    <w:rsid w:val="008409BC"/>
    <w:rsid w:val="00856DC0"/>
    <w:rsid w:val="00895930"/>
    <w:rsid w:val="008C0B4F"/>
    <w:rsid w:val="008D4914"/>
    <w:rsid w:val="008E0EEE"/>
    <w:rsid w:val="00923561"/>
    <w:rsid w:val="00944A0F"/>
    <w:rsid w:val="00985F3B"/>
    <w:rsid w:val="00991594"/>
    <w:rsid w:val="009958B9"/>
    <w:rsid w:val="009D3043"/>
    <w:rsid w:val="009E128A"/>
    <w:rsid w:val="00A04C2F"/>
    <w:rsid w:val="00A05DDD"/>
    <w:rsid w:val="00A65BA1"/>
    <w:rsid w:val="00A71144"/>
    <w:rsid w:val="00A76FED"/>
    <w:rsid w:val="00B15C14"/>
    <w:rsid w:val="00B258B6"/>
    <w:rsid w:val="00B406A5"/>
    <w:rsid w:val="00B46135"/>
    <w:rsid w:val="00B6248E"/>
    <w:rsid w:val="00B75433"/>
    <w:rsid w:val="00B80AD5"/>
    <w:rsid w:val="00BB5612"/>
    <w:rsid w:val="00BF7FD6"/>
    <w:rsid w:val="00C42ADE"/>
    <w:rsid w:val="00C43BE9"/>
    <w:rsid w:val="00C7145A"/>
    <w:rsid w:val="00CB06DB"/>
    <w:rsid w:val="00CE255F"/>
    <w:rsid w:val="00D14757"/>
    <w:rsid w:val="00D70757"/>
    <w:rsid w:val="00D7399A"/>
    <w:rsid w:val="00D84A83"/>
    <w:rsid w:val="00D91E7D"/>
    <w:rsid w:val="00D93EA0"/>
    <w:rsid w:val="00DF11BB"/>
    <w:rsid w:val="00DF32E5"/>
    <w:rsid w:val="00E356E6"/>
    <w:rsid w:val="00E72BAB"/>
    <w:rsid w:val="00E7362C"/>
    <w:rsid w:val="00E82E91"/>
    <w:rsid w:val="00E83908"/>
    <w:rsid w:val="00EE0301"/>
    <w:rsid w:val="00EE0372"/>
    <w:rsid w:val="00F14D6C"/>
    <w:rsid w:val="00F54433"/>
    <w:rsid w:val="00FC4A8A"/>
    <w:rsid w:val="00FE0B34"/>
    <w:rsid w:val="00FF3ABF"/>
    <w:rsid w:val="00FF4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F2B7"/>
  <w15:chartTrackingRefBased/>
  <w15:docId w15:val="{1D4309BA-6203-4216-A81D-637BA25F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06A5"/>
    <w:pPr>
      <w:spacing w:after="0" w:line="260" w:lineRule="atLeast"/>
    </w:pPr>
    <w:rPr>
      <w:rFonts w:cstheme="minorBidi"/>
      <w:sz w:val="22"/>
      <w:szCs w:val="20"/>
    </w:rPr>
  </w:style>
  <w:style w:type="paragraph" w:styleId="Heading1">
    <w:name w:val="heading 1"/>
    <w:basedOn w:val="Normal"/>
    <w:next w:val="Normal"/>
    <w:link w:val="Heading1Char"/>
    <w:uiPriority w:val="9"/>
    <w:qFormat/>
    <w:rsid w:val="00B406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406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06A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06A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06A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406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06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06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06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6A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406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06A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06A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406A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406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06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06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06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0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6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6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06A5"/>
    <w:pPr>
      <w:spacing w:before="160"/>
      <w:jc w:val="center"/>
    </w:pPr>
    <w:rPr>
      <w:i/>
      <w:iCs/>
      <w:color w:val="404040" w:themeColor="text1" w:themeTint="BF"/>
    </w:rPr>
  </w:style>
  <w:style w:type="character" w:customStyle="1" w:styleId="QuoteChar">
    <w:name w:val="Quote Char"/>
    <w:basedOn w:val="DefaultParagraphFont"/>
    <w:link w:val="Quote"/>
    <w:uiPriority w:val="29"/>
    <w:rsid w:val="00B406A5"/>
    <w:rPr>
      <w:i/>
      <w:iCs/>
      <w:color w:val="404040" w:themeColor="text1" w:themeTint="BF"/>
    </w:rPr>
  </w:style>
  <w:style w:type="paragraph" w:styleId="ListParagraph">
    <w:name w:val="List Paragraph"/>
    <w:basedOn w:val="Normal"/>
    <w:uiPriority w:val="34"/>
    <w:qFormat/>
    <w:rsid w:val="00B406A5"/>
    <w:pPr>
      <w:ind w:left="720"/>
      <w:contextualSpacing/>
    </w:pPr>
  </w:style>
  <w:style w:type="character" w:styleId="IntenseEmphasis">
    <w:name w:val="Intense Emphasis"/>
    <w:basedOn w:val="DefaultParagraphFont"/>
    <w:uiPriority w:val="21"/>
    <w:qFormat/>
    <w:rsid w:val="00B406A5"/>
    <w:rPr>
      <w:i/>
      <w:iCs/>
      <w:color w:val="2E74B5" w:themeColor="accent1" w:themeShade="BF"/>
    </w:rPr>
  </w:style>
  <w:style w:type="paragraph" w:styleId="IntenseQuote">
    <w:name w:val="Intense Quote"/>
    <w:basedOn w:val="Normal"/>
    <w:next w:val="Normal"/>
    <w:link w:val="IntenseQuoteChar"/>
    <w:uiPriority w:val="30"/>
    <w:qFormat/>
    <w:rsid w:val="00B406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406A5"/>
    <w:rPr>
      <w:i/>
      <w:iCs/>
      <w:color w:val="2E74B5" w:themeColor="accent1" w:themeShade="BF"/>
    </w:rPr>
  </w:style>
  <w:style w:type="character" w:styleId="IntenseReference">
    <w:name w:val="Intense Reference"/>
    <w:basedOn w:val="DefaultParagraphFont"/>
    <w:uiPriority w:val="32"/>
    <w:qFormat/>
    <w:rsid w:val="00B406A5"/>
    <w:rPr>
      <w:b/>
      <w:bCs/>
      <w:smallCaps/>
      <w:color w:val="2E74B5" w:themeColor="accent1" w:themeShade="BF"/>
      <w:spacing w:val="5"/>
    </w:rPr>
  </w:style>
  <w:style w:type="paragraph" w:customStyle="1" w:styleId="SignCoverPageEnd">
    <w:name w:val="SignCoverPageEnd"/>
    <w:basedOn w:val="Normal"/>
    <w:next w:val="Normal"/>
    <w:rsid w:val="00B406A5"/>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B406A5"/>
    <w:pPr>
      <w:pBdr>
        <w:top w:val="single" w:sz="4" w:space="1" w:color="auto"/>
      </w:pBdr>
      <w:spacing w:before="360"/>
      <w:ind w:right="397"/>
      <w:jc w:val="both"/>
    </w:pPr>
    <w:rPr>
      <w:rFonts w:eastAsia="Times New Roman" w:cs="Times New Roman"/>
      <w:lang w:eastAsia="en-AU"/>
    </w:rPr>
  </w:style>
  <w:style w:type="paragraph" w:styleId="TOC5">
    <w:name w:val="toc 5"/>
    <w:basedOn w:val="Normal"/>
    <w:next w:val="Normal"/>
    <w:uiPriority w:val="39"/>
    <w:unhideWhenUsed/>
    <w:rsid w:val="00B406A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406A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B406A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B406A5"/>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B406A5"/>
  </w:style>
  <w:style w:type="paragraph" w:customStyle="1" w:styleId="subsection">
    <w:name w:val="subsection"/>
    <w:aliases w:val="ss,Subsection"/>
    <w:basedOn w:val="Normal"/>
    <w:link w:val="subsectionChar"/>
    <w:rsid w:val="00B406A5"/>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B406A5"/>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B406A5"/>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B406A5"/>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B406A5"/>
    <w:rPr>
      <w:rFonts w:eastAsia="Times New Roman"/>
      <w:sz w:val="22"/>
      <w:szCs w:val="20"/>
      <w:lang w:eastAsia="en-AU"/>
    </w:rPr>
  </w:style>
  <w:style w:type="character" w:customStyle="1" w:styleId="notetextChar">
    <w:name w:val="note(text) Char"/>
    <w:aliases w:val="n Char"/>
    <w:basedOn w:val="DefaultParagraphFont"/>
    <w:link w:val="notetext"/>
    <w:rsid w:val="00B406A5"/>
    <w:rPr>
      <w:rFonts w:eastAsia="Times New Roman"/>
      <w:sz w:val="18"/>
      <w:szCs w:val="20"/>
      <w:lang w:eastAsia="en-AU"/>
    </w:rPr>
  </w:style>
  <w:style w:type="paragraph" w:customStyle="1" w:styleId="ItemHead">
    <w:name w:val="ItemHead"/>
    <w:aliases w:val="ih"/>
    <w:basedOn w:val="Normal"/>
    <w:next w:val="Normal"/>
    <w:rsid w:val="00B406A5"/>
    <w:pPr>
      <w:keepNext/>
      <w:keepLines/>
      <w:spacing w:before="220" w:line="240" w:lineRule="auto"/>
      <w:ind w:left="709" w:hanging="709"/>
    </w:pPr>
    <w:rPr>
      <w:rFonts w:ascii="Arial" w:eastAsia="Times New Roman" w:hAnsi="Arial" w:cs="Times New Roman"/>
      <w:b/>
      <w:kern w:val="28"/>
      <w:sz w:val="24"/>
      <w:lang w:eastAsia="en-AU"/>
    </w:rPr>
  </w:style>
  <w:style w:type="paragraph" w:styleId="Header">
    <w:name w:val="header"/>
    <w:basedOn w:val="Normal"/>
    <w:link w:val="HeaderChar"/>
    <w:uiPriority w:val="99"/>
    <w:unhideWhenUsed/>
    <w:rsid w:val="00B406A5"/>
    <w:pPr>
      <w:tabs>
        <w:tab w:val="center" w:pos="4513"/>
        <w:tab w:val="right" w:pos="9026"/>
      </w:tabs>
      <w:spacing w:line="240" w:lineRule="auto"/>
    </w:pPr>
  </w:style>
  <w:style w:type="character" w:customStyle="1" w:styleId="HeaderChar">
    <w:name w:val="Header Char"/>
    <w:basedOn w:val="DefaultParagraphFont"/>
    <w:link w:val="Header"/>
    <w:uiPriority w:val="99"/>
    <w:rsid w:val="00B406A5"/>
    <w:rPr>
      <w:rFonts w:cstheme="minorBidi"/>
      <w:sz w:val="22"/>
      <w:szCs w:val="20"/>
    </w:rPr>
  </w:style>
  <w:style w:type="paragraph" w:styleId="Footer">
    <w:name w:val="footer"/>
    <w:basedOn w:val="Normal"/>
    <w:link w:val="FooterChar"/>
    <w:uiPriority w:val="99"/>
    <w:unhideWhenUsed/>
    <w:rsid w:val="00B406A5"/>
    <w:pPr>
      <w:tabs>
        <w:tab w:val="center" w:pos="4513"/>
        <w:tab w:val="right" w:pos="9026"/>
      </w:tabs>
      <w:spacing w:line="240" w:lineRule="auto"/>
    </w:pPr>
  </w:style>
  <w:style w:type="character" w:customStyle="1" w:styleId="FooterChar">
    <w:name w:val="Footer Char"/>
    <w:basedOn w:val="DefaultParagraphFont"/>
    <w:link w:val="Footer"/>
    <w:uiPriority w:val="99"/>
    <w:rsid w:val="00B406A5"/>
    <w:rPr>
      <w:rFonts w:cstheme="minorBidi"/>
      <w:sz w:val="22"/>
      <w:szCs w:val="20"/>
    </w:rPr>
  </w:style>
  <w:style w:type="paragraph" w:styleId="Revision">
    <w:name w:val="Revision"/>
    <w:hidden/>
    <w:uiPriority w:val="99"/>
    <w:semiHidden/>
    <w:rsid w:val="00537854"/>
    <w:pPr>
      <w:spacing w:after="0" w:line="240" w:lineRule="auto"/>
    </w:pPr>
    <w:rPr>
      <w:rFonts w:cstheme="minorBidi"/>
      <w:sz w:val="22"/>
      <w:szCs w:val="20"/>
    </w:rPr>
  </w:style>
  <w:style w:type="character" w:styleId="CommentReference">
    <w:name w:val="annotation reference"/>
    <w:basedOn w:val="DefaultParagraphFont"/>
    <w:uiPriority w:val="99"/>
    <w:semiHidden/>
    <w:unhideWhenUsed/>
    <w:rsid w:val="00FE0B34"/>
    <w:rPr>
      <w:sz w:val="16"/>
      <w:szCs w:val="16"/>
    </w:rPr>
  </w:style>
  <w:style w:type="paragraph" w:styleId="CommentText">
    <w:name w:val="annotation text"/>
    <w:basedOn w:val="Normal"/>
    <w:link w:val="CommentTextChar"/>
    <w:uiPriority w:val="99"/>
    <w:unhideWhenUsed/>
    <w:rsid w:val="00FE0B34"/>
    <w:pPr>
      <w:spacing w:line="240" w:lineRule="auto"/>
    </w:pPr>
    <w:rPr>
      <w:sz w:val="20"/>
    </w:rPr>
  </w:style>
  <w:style w:type="character" w:customStyle="1" w:styleId="CommentTextChar">
    <w:name w:val="Comment Text Char"/>
    <w:basedOn w:val="DefaultParagraphFont"/>
    <w:link w:val="CommentText"/>
    <w:uiPriority w:val="99"/>
    <w:rsid w:val="00FE0B34"/>
    <w:rPr>
      <w:rFonts w:cstheme="minorBidi"/>
      <w:sz w:val="20"/>
      <w:szCs w:val="20"/>
    </w:rPr>
  </w:style>
  <w:style w:type="paragraph" w:styleId="CommentSubject">
    <w:name w:val="annotation subject"/>
    <w:basedOn w:val="CommentText"/>
    <w:next w:val="CommentText"/>
    <w:link w:val="CommentSubjectChar"/>
    <w:uiPriority w:val="99"/>
    <w:semiHidden/>
    <w:unhideWhenUsed/>
    <w:rsid w:val="00FE0B34"/>
    <w:rPr>
      <w:b/>
      <w:bCs/>
    </w:rPr>
  </w:style>
  <w:style w:type="character" w:customStyle="1" w:styleId="CommentSubjectChar">
    <w:name w:val="Comment Subject Char"/>
    <w:basedOn w:val="CommentTextChar"/>
    <w:link w:val="CommentSubject"/>
    <w:uiPriority w:val="99"/>
    <w:semiHidden/>
    <w:rsid w:val="00FE0B34"/>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7EA3-E3CC-4C8C-8A9A-1136E866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5163</TotalTime>
  <Pages>11</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64</cp:revision>
  <dcterms:created xsi:type="dcterms:W3CDTF">2025-03-14T05:09:00Z</dcterms:created>
  <dcterms:modified xsi:type="dcterms:W3CDTF">2025-03-27T00:49:00Z</dcterms:modified>
</cp:coreProperties>
</file>