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5B991" w14:textId="2CF37464" w:rsidR="00D5792E" w:rsidRDefault="005645C8">
      <w:pPr>
        <w:pStyle w:val="Heading1"/>
        <w:spacing w:before="58"/>
        <w:ind w:left="1697" w:right="1675"/>
        <w:jc w:val="center"/>
        <w:rPr>
          <w:b w:val="0"/>
          <w:bCs w:val="0"/>
        </w:rPr>
      </w:pPr>
      <w:bookmarkStart w:id="0" w:name="_GoBack"/>
      <w:bookmarkEnd w:id="0"/>
      <w:r>
        <w:rPr>
          <w:spacing w:val="-2"/>
          <w:u w:val="thick" w:color="000000"/>
        </w:rPr>
        <w:t>EXPLANATORY</w:t>
      </w:r>
      <w:r>
        <w:rPr>
          <w:spacing w:val="1"/>
          <w:u w:val="thick" w:color="000000"/>
        </w:rPr>
        <w:t xml:space="preserve"> </w:t>
      </w:r>
      <w:r>
        <w:rPr>
          <w:spacing w:val="-2"/>
          <w:u w:val="thick" w:color="000000"/>
        </w:rPr>
        <w:t>STATEME</w:t>
      </w:r>
      <w:r w:rsidR="001C50B5" w:rsidRPr="001C50B5">
        <w:rPr>
          <w:u w:val="single"/>
        </w:rPr>
        <w:t>NT</w:t>
      </w:r>
    </w:p>
    <w:p w14:paraId="542CF81F" w14:textId="77777777" w:rsidR="00D5792E" w:rsidRDefault="00D5792E">
      <w:pPr>
        <w:spacing w:before="4"/>
        <w:rPr>
          <w:rFonts w:ascii="Times New Roman" w:eastAsia="Times New Roman" w:hAnsi="Times New Roman" w:cs="Times New Roman"/>
          <w:b/>
          <w:bCs/>
          <w:sz w:val="15"/>
          <w:szCs w:val="15"/>
        </w:rPr>
      </w:pPr>
    </w:p>
    <w:p w14:paraId="5C378E42" w14:textId="6C7E9072" w:rsidR="00D5792E" w:rsidRDefault="005645C8">
      <w:pPr>
        <w:pStyle w:val="BodyText"/>
        <w:spacing w:before="72"/>
        <w:ind w:left="1698" w:right="1675"/>
        <w:jc w:val="center"/>
      </w:pPr>
      <w:r>
        <w:rPr>
          <w:spacing w:val="-1"/>
        </w:rPr>
        <w:t>Issued</w:t>
      </w:r>
      <w:r>
        <w:t xml:space="preserve"> by</w:t>
      </w:r>
      <w:r>
        <w:rPr>
          <w:spacing w:val="-2"/>
        </w:rPr>
        <w:t xml:space="preserve"> </w:t>
      </w:r>
      <w:r>
        <w:t xml:space="preserve">the </w:t>
      </w:r>
      <w:r>
        <w:rPr>
          <w:spacing w:val="-1"/>
        </w:rPr>
        <w:t>authority</w:t>
      </w:r>
      <w:r>
        <w:rPr>
          <w:spacing w:val="-3"/>
        </w:rPr>
        <w:t xml:space="preserve"> </w:t>
      </w:r>
      <w:r>
        <w:t>of</w:t>
      </w:r>
      <w:r>
        <w:rPr>
          <w:spacing w:val="-2"/>
        </w:rPr>
        <w:t xml:space="preserve"> </w:t>
      </w:r>
      <w:r>
        <w:rPr>
          <w:spacing w:val="-1"/>
        </w:rPr>
        <w:t>the</w:t>
      </w:r>
      <w:r>
        <w:t xml:space="preserve"> </w:t>
      </w:r>
      <w:r w:rsidR="00485756">
        <w:rPr>
          <w:spacing w:val="-1"/>
        </w:rPr>
        <w:t>Parliamentary Service Commissioner</w:t>
      </w:r>
    </w:p>
    <w:p w14:paraId="5A596160" w14:textId="77777777" w:rsidR="00D5792E" w:rsidRDefault="00D5792E">
      <w:pPr>
        <w:spacing w:before="10"/>
        <w:rPr>
          <w:rFonts w:ascii="Times New Roman" w:eastAsia="Times New Roman" w:hAnsi="Times New Roman" w:cs="Times New Roman"/>
          <w:sz w:val="21"/>
          <w:szCs w:val="21"/>
        </w:rPr>
      </w:pPr>
    </w:p>
    <w:p w14:paraId="31F99331" w14:textId="47A58878" w:rsidR="00D5792E" w:rsidRDefault="00752CCA">
      <w:pPr>
        <w:ind w:left="1698" w:right="1672"/>
        <w:jc w:val="center"/>
        <w:rPr>
          <w:rFonts w:ascii="Times New Roman" w:eastAsia="Times New Roman" w:hAnsi="Times New Roman" w:cs="Times New Roman"/>
        </w:rPr>
      </w:pPr>
      <w:r>
        <w:rPr>
          <w:rFonts w:ascii="Times New Roman"/>
          <w:i/>
          <w:spacing w:val="-1"/>
        </w:rPr>
        <w:t>Parliamentary</w:t>
      </w:r>
      <w:r w:rsidR="005645C8">
        <w:rPr>
          <w:rFonts w:ascii="Times New Roman"/>
          <w:i/>
        </w:rPr>
        <w:t xml:space="preserve"> </w:t>
      </w:r>
      <w:r w:rsidR="005645C8">
        <w:rPr>
          <w:rFonts w:ascii="Times New Roman"/>
          <w:i/>
          <w:spacing w:val="-1"/>
        </w:rPr>
        <w:t>Service</w:t>
      </w:r>
      <w:r w:rsidR="005645C8">
        <w:rPr>
          <w:rFonts w:ascii="Times New Roman"/>
          <w:i/>
        </w:rPr>
        <w:t xml:space="preserve"> </w:t>
      </w:r>
      <w:r w:rsidR="005645C8">
        <w:rPr>
          <w:rFonts w:ascii="Times New Roman"/>
          <w:i/>
          <w:spacing w:val="-1"/>
        </w:rPr>
        <w:t>Act</w:t>
      </w:r>
      <w:r w:rsidR="005645C8">
        <w:rPr>
          <w:rFonts w:ascii="Times New Roman"/>
          <w:i/>
          <w:spacing w:val="1"/>
        </w:rPr>
        <w:t xml:space="preserve"> </w:t>
      </w:r>
      <w:r w:rsidR="005645C8">
        <w:rPr>
          <w:rFonts w:ascii="Times New Roman"/>
          <w:i/>
          <w:spacing w:val="-1"/>
        </w:rPr>
        <w:t>1999</w:t>
      </w:r>
    </w:p>
    <w:p w14:paraId="4E90872E" w14:textId="14E35119" w:rsidR="00D5792E" w:rsidRPr="007E4FF1" w:rsidRDefault="00D5792E">
      <w:pPr>
        <w:rPr>
          <w:rFonts w:ascii="Times New Roman" w:eastAsia="Times New Roman" w:hAnsi="Times New Roman" w:cs="Times New Roman"/>
        </w:rPr>
      </w:pPr>
    </w:p>
    <w:p w14:paraId="54F7578F" w14:textId="77777777" w:rsidR="00D5792E" w:rsidRDefault="005645C8" w:rsidP="00E53AC4">
      <w:pPr>
        <w:pStyle w:val="Heading1"/>
        <w:jc w:val="both"/>
        <w:rPr>
          <w:b w:val="0"/>
          <w:bCs w:val="0"/>
        </w:rPr>
      </w:pPr>
      <w:r>
        <w:rPr>
          <w:spacing w:val="-1"/>
        </w:rPr>
        <w:t>Purpose</w:t>
      </w:r>
    </w:p>
    <w:p w14:paraId="1409FC03" w14:textId="3B4440C7" w:rsidR="00D5792E" w:rsidRDefault="005645C8" w:rsidP="3F31D86A">
      <w:pPr>
        <w:spacing w:before="116" w:line="252" w:lineRule="exact"/>
        <w:ind w:left="118"/>
        <w:jc w:val="both"/>
        <w:rPr>
          <w:rFonts w:ascii="Times New Roman"/>
        </w:rPr>
      </w:pPr>
      <w:r>
        <w:rPr>
          <w:rFonts w:ascii="Times New Roman" w:eastAsia="Times New Roman" w:hAnsi="Times New Roman" w:cs="Times New Roman"/>
        </w:rPr>
        <w:t>The</w:t>
      </w:r>
      <w:r>
        <w:rPr>
          <w:rFonts w:ascii="Times New Roman" w:eastAsia="Times New Roman" w:hAnsi="Times New Roman" w:cs="Times New Roman"/>
          <w:spacing w:val="-2"/>
        </w:rPr>
        <w:t xml:space="preserve"> </w:t>
      </w:r>
      <w:r w:rsidR="00752CCA" w:rsidRPr="3B352E6A">
        <w:rPr>
          <w:rFonts w:ascii="Times New Roman" w:eastAsia="Times New Roman" w:hAnsi="Times New Roman" w:cs="Times New Roman"/>
          <w:i/>
          <w:iCs/>
          <w:spacing w:val="-1"/>
        </w:rPr>
        <w:t xml:space="preserve">Parliamentary Service </w:t>
      </w:r>
      <w:r w:rsidR="28805530" w:rsidRPr="3B352E6A">
        <w:rPr>
          <w:rFonts w:ascii="Times New Roman" w:eastAsia="Times New Roman" w:hAnsi="Times New Roman" w:cs="Times New Roman"/>
          <w:i/>
          <w:iCs/>
          <w:spacing w:val="-1"/>
        </w:rPr>
        <w:t xml:space="preserve">Commissioner’s </w:t>
      </w:r>
      <w:r w:rsidRPr="3B352E6A">
        <w:rPr>
          <w:rFonts w:ascii="Times New Roman" w:eastAsia="Times New Roman" w:hAnsi="Times New Roman" w:cs="Times New Roman"/>
          <w:i/>
          <w:iCs/>
          <w:spacing w:val="-1"/>
        </w:rPr>
        <w:t>Directions</w:t>
      </w:r>
      <w:r w:rsidR="00752CCA" w:rsidRPr="3B352E6A">
        <w:rPr>
          <w:rFonts w:ascii="Times New Roman" w:eastAsia="Times New Roman" w:hAnsi="Times New Roman" w:cs="Times New Roman"/>
          <w:i/>
          <w:iCs/>
        </w:rPr>
        <w:t xml:space="preserve"> 20</w:t>
      </w:r>
      <w:r w:rsidR="00A1012C" w:rsidRPr="3B352E6A">
        <w:rPr>
          <w:rFonts w:ascii="Times New Roman" w:eastAsia="Times New Roman" w:hAnsi="Times New Roman" w:cs="Times New Roman"/>
          <w:i/>
          <w:iCs/>
        </w:rPr>
        <w:t>25</w:t>
      </w:r>
      <w:r w:rsidR="00A1012C" w:rsidRPr="004061F4">
        <w:rPr>
          <w:rFonts w:ascii="Times New Roman" w:eastAsia="Times New Roman" w:hAnsi="Times New Roman" w:cs="Times New Roman"/>
        </w:rPr>
        <w:t xml:space="preserve"> (the </w:t>
      </w:r>
      <w:r w:rsidR="00014BC6" w:rsidRPr="004061F4">
        <w:rPr>
          <w:rFonts w:ascii="Times New Roman" w:eastAsia="Times New Roman" w:hAnsi="Times New Roman" w:cs="Times New Roman"/>
        </w:rPr>
        <w:t>Directions</w:t>
      </w:r>
      <w:r w:rsidR="00A1012C" w:rsidRPr="004061F4">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spacing w:val="-1"/>
        </w:rPr>
        <w:t>are</w:t>
      </w:r>
      <w:r>
        <w:rPr>
          <w:rFonts w:ascii="Times New Roman" w:eastAsia="Times New Roman" w:hAnsi="Times New Roman" w:cs="Times New Roman"/>
        </w:rPr>
        <w:t xml:space="preserve"> </w:t>
      </w:r>
      <w:r>
        <w:rPr>
          <w:rFonts w:ascii="Times New Roman" w:eastAsia="Times New Roman" w:hAnsi="Times New Roman" w:cs="Times New Roman"/>
          <w:spacing w:val="-1"/>
        </w:rPr>
        <w:t>made</w:t>
      </w:r>
      <w:r>
        <w:rPr>
          <w:rFonts w:ascii="Times New Roman" w:eastAsia="Times New Roman" w:hAnsi="Times New Roman" w:cs="Times New Roman"/>
        </w:rPr>
        <w:t xml:space="preserve"> </w:t>
      </w:r>
      <w:r>
        <w:rPr>
          <w:rFonts w:ascii="Times New Roman" w:eastAsia="Times New Roman" w:hAnsi="Times New Roman" w:cs="Times New Roman"/>
          <w:spacing w:val="-1"/>
        </w:rPr>
        <w:t>under</w:t>
      </w:r>
      <w:r>
        <w:rPr>
          <w:rFonts w:ascii="Times New Roman" w:eastAsia="Times New Roman" w:hAnsi="Times New Roman" w:cs="Times New Roman"/>
        </w:rPr>
        <w:t xml:space="preserve"> </w:t>
      </w:r>
      <w:r>
        <w:rPr>
          <w:rFonts w:ascii="Times New Roman" w:eastAsia="Times New Roman" w:hAnsi="Times New Roman" w:cs="Times New Roman"/>
          <w:spacing w:val="-1"/>
        </w:rPr>
        <w:t>the</w:t>
      </w:r>
      <w:r w:rsidR="00A1012C">
        <w:rPr>
          <w:rFonts w:ascii="Times New Roman" w:eastAsia="Times New Roman" w:hAnsi="Times New Roman" w:cs="Times New Roman"/>
        </w:rPr>
        <w:t xml:space="preserve"> </w:t>
      </w:r>
      <w:r w:rsidR="00752CCA" w:rsidRPr="3B352E6A">
        <w:rPr>
          <w:rFonts w:ascii="Times New Roman"/>
          <w:i/>
          <w:iCs/>
          <w:spacing w:val="-1"/>
        </w:rPr>
        <w:t>Parliamentary</w:t>
      </w:r>
      <w:r w:rsidRPr="3B352E6A">
        <w:rPr>
          <w:rFonts w:ascii="Times New Roman"/>
          <w:i/>
          <w:iCs/>
        </w:rPr>
        <w:t xml:space="preserve"> </w:t>
      </w:r>
      <w:r w:rsidRPr="3B352E6A">
        <w:rPr>
          <w:rFonts w:ascii="Times New Roman"/>
          <w:i/>
          <w:iCs/>
          <w:spacing w:val="-1"/>
        </w:rPr>
        <w:t>Service</w:t>
      </w:r>
      <w:r w:rsidRPr="3B352E6A">
        <w:rPr>
          <w:rFonts w:ascii="Times New Roman"/>
          <w:i/>
          <w:iCs/>
        </w:rPr>
        <w:t xml:space="preserve"> </w:t>
      </w:r>
      <w:r w:rsidRPr="3B352E6A">
        <w:rPr>
          <w:rFonts w:ascii="Times New Roman"/>
          <w:i/>
          <w:iCs/>
          <w:spacing w:val="-1"/>
        </w:rPr>
        <w:t>Act</w:t>
      </w:r>
      <w:r w:rsidRPr="3B352E6A">
        <w:rPr>
          <w:rFonts w:ascii="Times New Roman"/>
          <w:i/>
          <w:iCs/>
          <w:spacing w:val="1"/>
        </w:rPr>
        <w:t xml:space="preserve"> </w:t>
      </w:r>
      <w:r w:rsidRPr="3B352E6A">
        <w:rPr>
          <w:rFonts w:ascii="Times New Roman"/>
          <w:i/>
          <w:iCs/>
          <w:spacing w:val="-1"/>
        </w:rPr>
        <w:t>1999</w:t>
      </w:r>
      <w:r w:rsidRPr="3B352E6A">
        <w:rPr>
          <w:rFonts w:ascii="Times New Roman"/>
          <w:i/>
          <w:iCs/>
        </w:rPr>
        <w:t xml:space="preserve"> </w:t>
      </w:r>
      <w:r>
        <w:rPr>
          <w:rFonts w:ascii="Times New Roman"/>
          <w:spacing w:val="-2"/>
        </w:rPr>
        <w:t>(the</w:t>
      </w:r>
      <w:r>
        <w:rPr>
          <w:rFonts w:ascii="Times New Roman"/>
        </w:rPr>
        <w:t xml:space="preserve"> </w:t>
      </w:r>
      <w:r>
        <w:rPr>
          <w:rFonts w:ascii="Times New Roman"/>
          <w:spacing w:val="-1"/>
        </w:rPr>
        <w:t>Act),</w:t>
      </w:r>
      <w:r>
        <w:rPr>
          <w:rFonts w:ascii="Times New Roman"/>
        </w:rPr>
        <w:t xml:space="preserve"> and</w:t>
      </w:r>
      <w:r>
        <w:rPr>
          <w:rFonts w:ascii="Times New Roman"/>
          <w:spacing w:val="-2"/>
        </w:rPr>
        <w:t xml:space="preserve"> </w:t>
      </w:r>
      <w:r>
        <w:rPr>
          <w:rFonts w:ascii="Times New Roman"/>
        </w:rPr>
        <w:t>are</w:t>
      </w:r>
      <w:r>
        <w:rPr>
          <w:rFonts w:ascii="Times New Roman"/>
          <w:spacing w:val="-2"/>
        </w:rPr>
        <w:t xml:space="preserve"> </w:t>
      </w:r>
      <w:r>
        <w:rPr>
          <w:rFonts w:ascii="Times New Roman"/>
          <w:spacing w:val="-1"/>
        </w:rPr>
        <w:t>necessary</w:t>
      </w:r>
      <w:r>
        <w:rPr>
          <w:rFonts w:ascii="Times New Roman"/>
          <w:spacing w:val="-3"/>
        </w:rPr>
        <w:t xml:space="preserve"> </w:t>
      </w:r>
      <w:r>
        <w:rPr>
          <w:rFonts w:ascii="Times New Roman"/>
          <w:spacing w:val="-1"/>
        </w:rPr>
        <w:t>for</w:t>
      </w:r>
      <w:r>
        <w:rPr>
          <w:rFonts w:ascii="Times New Roman"/>
        </w:rPr>
        <w:t xml:space="preserve"> </w:t>
      </w:r>
      <w:r>
        <w:rPr>
          <w:rFonts w:ascii="Times New Roman"/>
          <w:spacing w:val="-1"/>
        </w:rPr>
        <w:t>its</w:t>
      </w:r>
      <w:r>
        <w:rPr>
          <w:rFonts w:ascii="Times New Roman"/>
        </w:rPr>
        <w:t xml:space="preserve"> </w:t>
      </w:r>
      <w:r>
        <w:rPr>
          <w:rFonts w:ascii="Times New Roman"/>
          <w:spacing w:val="-1"/>
        </w:rPr>
        <w:t>effective</w:t>
      </w:r>
      <w:r>
        <w:rPr>
          <w:rFonts w:ascii="Times New Roman"/>
        </w:rPr>
        <w:t xml:space="preserve"> </w:t>
      </w:r>
      <w:r>
        <w:rPr>
          <w:rFonts w:ascii="Times New Roman"/>
          <w:spacing w:val="-1"/>
        </w:rPr>
        <w:t>operation.</w:t>
      </w:r>
    </w:p>
    <w:p w14:paraId="169C2559" w14:textId="5D5ECC41" w:rsidR="001C50B5" w:rsidDel="008C4804" w:rsidRDefault="005645C8" w:rsidP="44DD915B">
      <w:pPr>
        <w:pStyle w:val="Heading2"/>
        <w:tabs>
          <w:tab w:val="left" w:pos="1678"/>
        </w:tabs>
        <w:jc w:val="both"/>
        <w:rPr>
          <w:b w:val="0"/>
          <w:bCs w:val="0"/>
          <w:i w:val="0"/>
          <w:spacing w:val="-3"/>
        </w:rPr>
      </w:pPr>
      <w:r w:rsidRPr="44DD915B" w:rsidDel="008C4804">
        <w:rPr>
          <w:b w:val="0"/>
          <w:bCs w:val="0"/>
          <w:i w:val="0"/>
        </w:rPr>
        <w:t>The</w:t>
      </w:r>
      <w:r w:rsidRPr="44DD915B" w:rsidDel="008C4804">
        <w:rPr>
          <w:b w:val="0"/>
          <w:bCs w:val="0"/>
          <w:i w:val="0"/>
          <w:spacing w:val="-2"/>
        </w:rPr>
        <w:t xml:space="preserve"> </w:t>
      </w:r>
      <w:r w:rsidR="00014BC6" w:rsidRPr="44DD915B" w:rsidDel="008C4804">
        <w:rPr>
          <w:b w:val="0"/>
          <w:bCs w:val="0"/>
          <w:i w:val="0"/>
          <w:spacing w:val="-1"/>
        </w:rPr>
        <w:t xml:space="preserve">Directions </w:t>
      </w:r>
      <w:r w:rsidRPr="44DD915B" w:rsidDel="008C4804">
        <w:rPr>
          <w:b w:val="0"/>
          <w:bCs w:val="0"/>
          <w:i w:val="0"/>
          <w:spacing w:val="-1"/>
        </w:rPr>
        <w:t>are</w:t>
      </w:r>
      <w:r w:rsidRPr="44DD915B" w:rsidDel="008C4804">
        <w:rPr>
          <w:b w:val="0"/>
          <w:bCs w:val="0"/>
          <w:i w:val="0"/>
        </w:rPr>
        <w:t xml:space="preserve"> a</w:t>
      </w:r>
      <w:r w:rsidRPr="44DD915B" w:rsidDel="008C4804">
        <w:rPr>
          <w:b w:val="0"/>
          <w:bCs w:val="0"/>
          <w:i w:val="0"/>
          <w:spacing w:val="-2"/>
        </w:rPr>
        <w:t xml:space="preserve"> </w:t>
      </w:r>
      <w:r w:rsidRPr="44DD915B" w:rsidDel="008C4804">
        <w:rPr>
          <w:b w:val="0"/>
          <w:bCs w:val="0"/>
          <w:i w:val="0"/>
          <w:spacing w:val="-1"/>
        </w:rPr>
        <w:t>legislative</w:t>
      </w:r>
      <w:r w:rsidRPr="44DD915B" w:rsidDel="008C4804">
        <w:rPr>
          <w:b w:val="0"/>
          <w:bCs w:val="0"/>
          <w:i w:val="0"/>
        </w:rPr>
        <w:t xml:space="preserve"> </w:t>
      </w:r>
      <w:r w:rsidRPr="44DD915B" w:rsidDel="008C4804">
        <w:rPr>
          <w:b w:val="0"/>
          <w:bCs w:val="0"/>
          <w:i w:val="0"/>
          <w:spacing w:val="-1"/>
        </w:rPr>
        <w:t>instrument</w:t>
      </w:r>
      <w:r w:rsidRPr="44DD915B" w:rsidDel="008C4804">
        <w:rPr>
          <w:b w:val="0"/>
          <w:bCs w:val="0"/>
          <w:i w:val="0"/>
          <w:spacing w:val="1"/>
        </w:rPr>
        <w:t xml:space="preserve"> </w:t>
      </w:r>
      <w:r w:rsidRPr="44DD915B" w:rsidDel="008C4804">
        <w:rPr>
          <w:b w:val="0"/>
          <w:bCs w:val="0"/>
          <w:i w:val="0"/>
          <w:spacing w:val="-1"/>
        </w:rPr>
        <w:t>for</w:t>
      </w:r>
      <w:r w:rsidRPr="44DD915B" w:rsidDel="008C4804">
        <w:rPr>
          <w:b w:val="0"/>
          <w:bCs w:val="0"/>
          <w:i w:val="0"/>
        </w:rPr>
        <w:t xml:space="preserve"> </w:t>
      </w:r>
      <w:r w:rsidRPr="44DD915B" w:rsidDel="008C4804">
        <w:rPr>
          <w:b w:val="0"/>
          <w:bCs w:val="0"/>
          <w:i w:val="0"/>
          <w:spacing w:val="-1"/>
        </w:rPr>
        <w:t>the</w:t>
      </w:r>
      <w:r w:rsidRPr="44DD915B" w:rsidDel="008C4804">
        <w:rPr>
          <w:b w:val="0"/>
          <w:bCs w:val="0"/>
          <w:i w:val="0"/>
        </w:rPr>
        <w:t xml:space="preserve"> </w:t>
      </w:r>
      <w:r w:rsidRPr="44DD915B" w:rsidDel="008C4804">
        <w:rPr>
          <w:b w:val="0"/>
          <w:bCs w:val="0"/>
          <w:i w:val="0"/>
          <w:spacing w:val="-1"/>
        </w:rPr>
        <w:t>purposes</w:t>
      </w:r>
      <w:r w:rsidRPr="44DD915B" w:rsidDel="008C4804">
        <w:rPr>
          <w:b w:val="0"/>
          <w:bCs w:val="0"/>
          <w:i w:val="0"/>
        </w:rPr>
        <w:t xml:space="preserve"> </w:t>
      </w:r>
      <w:r w:rsidRPr="44DD915B" w:rsidDel="008C4804">
        <w:rPr>
          <w:b w:val="0"/>
          <w:bCs w:val="0"/>
          <w:i w:val="0"/>
          <w:spacing w:val="-1"/>
        </w:rPr>
        <w:t>of</w:t>
      </w:r>
      <w:r w:rsidRPr="44DD915B" w:rsidDel="008C4804">
        <w:rPr>
          <w:b w:val="0"/>
          <w:bCs w:val="0"/>
          <w:i w:val="0"/>
        </w:rPr>
        <w:t xml:space="preserve"> </w:t>
      </w:r>
      <w:r w:rsidRPr="44DD915B" w:rsidDel="008C4804">
        <w:rPr>
          <w:b w:val="0"/>
          <w:bCs w:val="0"/>
          <w:i w:val="0"/>
          <w:spacing w:val="-1"/>
        </w:rPr>
        <w:t>the</w:t>
      </w:r>
      <w:r w:rsidRPr="44DD915B" w:rsidDel="008C4804">
        <w:rPr>
          <w:b w:val="0"/>
          <w:bCs w:val="0"/>
          <w:i w:val="0"/>
          <w:spacing w:val="5"/>
        </w:rPr>
        <w:t xml:space="preserve"> </w:t>
      </w:r>
      <w:r w:rsidRPr="00A1012C" w:rsidDel="008C4804">
        <w:rPr>
          <w:rFonts w:cs="Times New Roman"/>
          <w:b w:val="0"/>
          <w:bCs w:val="0"/>
          <w:spacing w:val="-1"/>
        </w:rPr>
        <w:t>Legislation</w:t>
      </w:r>
      <w:r w:rsidRPr="00A1012C" w:rsidDel="008C4804">
        <w:rPr>
          <w:rFonts w:cs="Times New Roman"/>
          <w:b w:val="0"/>
          <w:bCs w:val="0"/>
          <w:spacing w:val="-3"/>
        </w:rPr>
        <w:t xml:space="preserve"> </w:t>
      </w:r>
      <w:r w:rsidRPr="00A1012C" w:rsidDel="008C4804">
        <w:rPr>
          <w:rFonts w:cs="Times New Roman"/>
          <w:b w:val="0"/>
          <w:bCs w:val="0"/>
        </w:rPr>
        <w:t>Act</w:t>
      </w:r>
      <w:r w:rsidRPr="00A1012C" w:rsidDel="008C4804">
        <w:rPr>
          <w:rFonts w:cs="Times New Roman"/>
          <w:b w:val="0"/>
          <w:bCs w:val="0"/>
          <w:spacing w:val="-2"/>
        </w:rPr>
        <w:t xml:space="preserve"> </w:t>
      </w:r>
      <w:r w:rsidRPr="00A1012C" w:rsidDel="008C4804">
        <w:rPr>
          <w:rFonts w:cs="Times New Roman"/>
          <w:b w:val="0"/>
          <w:bCs w:val="0"/>
        </w:rPr>
        <w:t>2003</w:t>
      </w:r>
      <w:r w:rsidRPr="44DD915B" w:rsidDel="008C4804">
        <w:rPr>
          <w:b w:val="0"/>
          <w:bCs w:val="0"/>
          <w:i w:val="0"/>
        </w:rPr>
        <w:t>.</w:t>
      </w:r>
      <w:r w:rsidDel="008C4804">
        <w:rPr>
          <w:spacing w:val="-3"/>
        </w:rPr>
        <w:t xml:space="preserve"> </w:t>
      </w:r>
      <w:r w:rsidR="006C7476" w:rsidRPr="44DD915B" w:rsidDel="008C4804">
        <w:rPr>
          <w:b w:val="0"/>
          <w:bCs w:val="0"/>
          <w:i w:val="0"/>
          <w:spacing w:val="-3"/>
        </w:rPr>
        <w:t>Subsection 1</w:t>
      </w:r>
      <w:r w:rsidR="00673944" w:rsidRPr="44DD915B" w:rsidDel="008C4804">
        <w:rPr>
          <w:b w:val="0"/>
          <w:bCs w:val="0"/>
          <w:i w:val="0"/>
          <w:spacing w:val="-3"/>
        </w:rPr>
        <w:t>5</w:t>
      </w:r>
      <w:r w:rsidR="006C7476" w:rsidRPr="44DD915B" w:rsidDel="008C4804">
        <w:rPr>
          <w:b w:val="0"/>
          <w:bCs w:val="0"/>
          <w:i w:val="0"/>
          <w:spacing w:val="-3"/>
        </w:rPr>
        <w:t>(</w:t>
      </w:r>
      <w:r w:rsidR="00110AC7">
        <w:rPr>
          <w:b w:val="0"/>
          <w:bCs w:val="0"/>
          <w:i w:val="0"/>
          <w:spacing w:val="-3"/>
        </w:rPr>
        <w:t>3</w:t>
      </w:r>
      <w:r w:rsidR="006C7476" w:rsidRPr="44DD915B" w:rsidDel="008C4804">
        <w:rPr>
          <w:b w:val="0"/>
          <w:bCs w:val="0"/>
          <w:i w:val="0"/>
          <w:spacing w:val="-3"/>
        </w:rPr>
        <w:t>) of the Act</w:t>
      </w:r>
      <w:r w:rsidR="00110AC7">
        <w:rPr>
          <w:b w:val="0"/>
          <w:bCs w:val="0"/>
          <w:i w:val="0"/>
          <w:spacing w:val="-3"/>
        </w:rPr>
        <w:t xml:space="preserve"> provides that</w:t>
      </w:r>
      <w:r w:rsidR="006C7476" w:rsidRPr="44DD915B" w:rsidDel="008C4804">
        <w:rPr>
          <w:b w:val="0"/>
          <w:bCs w:val="0"/>
          <w:i w:val="0"/>
          <w:spacing w:val="-3"/>
        </w:rPr>
        <w:t xml:space="preserve"> </w:t>
      </w:r>
      <w:r w:rsidR="00110AC7">
        <w:rPr>
          <w:b w:val="0"/>
          <w:bCs w:val="0"/>
          <w:i w:val="0"/>
          <w:spacing w:val="-3"/>
        </w:rPr>
        <w:t xml:space="preserve">a Secretary of a Parliamentary Department must establish </w:t>
      </w:r>
      <w:r w:rsidR="00110AC7" w:rsidRPr="00110AC7">
        <w:rPr>
          <w:b w:val="0"/>
          <w:bCs w:val="0"/>
          <w:i w:val="0"/>
          <w:spacing w:val="-3"/>
        </w:rPr>
        <w:t xml:space="preserve">written procedures for determining whether a Parliamentary Service employee, or a former Parliamentary Service employee, has breached the Parliamentary Service Code of Conduct (‘the Code of Conduct’) and the sanctions (if any) to be imposed. Under paragraph 15(4)(a), those procedures must comply with ‘basic procedural requirements’ set out in directions issued </w:t>
      </w:r>
      <w:r w:rsidR="00110AC7">
        <w:rPr>
          <w:b w:val="0"/>
          <w:bCs w:val="0"/>
          <w:i w:val="0"/>
          <w:spacing w:val="-3"/>
        </w:rPr>
        <w:t>under subsection 15(6).</w:t>
      </w:r>
    </w:p>
    <w:p w14:paraId="01584F83" w14:textId="173C5F59" w:rsidR="006C7476" w:rsidDel="008C4804" w:rsidRDefault="00110AC7" w:rsidP="44DD915B">
      <w:pPr>
        <w:pStyle w:val="Heading2"/>
        <w:tabs>
          <w:tab w:val="left" w:pos="1678"/>
        </w:tabs>
        <w:jc w:val="both"/>
        <w:rPr>
          <w:b w:val="0"/>
          <w:bCs w:val="0"/>
          <w:i w:val="0"/>
          <w:spacing w:val="-3"/>
        </w:rPr>
      </w:pPr>
      <w:r>
        <w:rPr>
          <w:b w:val="0"/>
          <w:bCs w:val="0"/>
          <w:i w:val="0"/>
          <w:spacing w:val="-3"/>
        </w:rPr>
        <w:t>S</w:t>
      </w:r>
      <w:r w:rsidR="001C50B5" w:rsidRPr="44DD915B" w:rsidDel="008C4804">
        <w:rPr>
          <w:b w:val="0"/>
          <w:bCs w:val="0"/>
          <w:i w:val="0"/>
          <w:spacing w:val="-3"/>
        </w:rPr>
        <w:t>ubsection 15(</w:t>
      </w:r>
      <w:r>
        <w:rPr>
          <w:b w:val="0"/>
          <w:bCs w:val="0"/>
          <w:i w:val="0"/>
          <w:spacing w:val="-3"/>
        </w:rPr>
        <w:t>6</w:t>
      </w:r>
      <w:r w:rsidR="001C50B5" w:rsidRPr="44DD915B" w:rsidDel="008C4804">
        <w:rPr>
          <w:b w:val="0"/>
          <w:bCs w:val="0"/>
          <w:i w:val="0"/>
          <w:spacing w:val="-3"/>
        </w:rPr>
        <w:t xml:space="preserve">) </w:t>
      </w:r>
      <w:r w:rsidRPr="00110AC7">
        <w:rPr>
          <w:b w:val="0"/>
          <w:bCs w:val="0"/>
          <w:i w:val="0"/>
          <w:spacing w:val="-3"/>
        </w:rPr>
        <w:t>provides that the Commissioner must, by legislative instrument, issue directions setting out those basic procedural requirements. These Directions are made for that</w:t>
      </w:r>
      <w:r>
        <w:rPr>
          <w:b w:val="0"/>
          <w:bCs w:val="0"/>
          <w:i w:val="0"/>
          <w:spacing w:val="-3"/>
        </w:rPr>
        <w:t xml:space="preserve"> purpose</w:t>
      </w:r>
      <w:r w:rsidR="006C7476" w:rsidRPr="44DD915B" w:rsidDel="008C4804">
        <w:rPr>
          <w:b w:val="0"/>
          <w:bCs w:val="0"/>
          <w:i w:val="0"/>
          <w:spacing w:val="-3"/>
        </w:rPr>
        <w:t xml:space="preserve">. </w:t>
      </w:r>
    </w:p>
    <w:p w14:paraId="18182E01" w14:textId="5E786DEB" w:rsidR="006C7476" w:rsidRDefault="006C7476" w:rsidP="373D83B6">
      <w:pPr>
        <w:pStyle w:val="Heading2"/>
        <w:tabs>
          <w:tab w:val="left" w:pos="1678"/>
        </w:tabs>
        <w:jc w:val="both"/>
        <w:rPr>
          <w:rFonts w:cs="Times New Roman"/>
          <w:b w:val="0"/>
          <w:bCs w:val="0"/>
          <w:i w:val="0"/>
          <w:spacing w:val="-1"/>
        </w:rPr>
      </w:pPr>
      <w:r w:rsidRPr="373D83B6">
        <w:rPr>
          <w:rFonts w:cs="Times New Roman"/>
          <w:b w:val="0"/>
          <w:bCs w:val="0"/>
          <w:i w:val="0"/>
          <w:spacing w:val="-1"/>
        </w:rPr>
        <w:t>The Directions closely follow Part 7</w:t>
      </w:r>
      <w:r w:rsidR="001C50B5" w:rsidRPr="373D83B6">
        <w:rPr>
          <w:rFonts w:cs="Times New Roman"/>
          <w:b w:val="0"/>
          <w:bCs w:val="0"/>
          <w:i w:val="0"/>
          <w:spacing w:val="-1"/>
        </w:rPr>
        <w:t xml:space="preserve">, Division 2 (‘Basic procedural requirements’) </w:t>
      </w:r>
      <w:r w:rsidRPr="373D83B6">
        <w:rPr>
          <w:rFonts w:cs="Times New Roman"/>
          <w:b w:val="0"/>
          <w:bCs w:val="0"/>
          <w:i w:val="0"/>
          <w:spacing w:val="-1"/>
        </w:rPr>
        <w:t xml:space="preserve">of the </w:t>
      </w:r>
      <w:r>
        <w:rPr>
          <w:rFonts w:cs="Times New Roman"/>
          <w:b w:val="0"/>
          <w:bCs w:val="0"/>
          <w:spacing w:val="-1"/>
        </w:rPr>
        <w:t>Australian Public Service Commissioner’s Directions 2022</w:t>
      </w:r>
      <w:r w:rsidR="00770716" w:rsidRPr="373D83B6">
        <w:rPr>
          <w:rFonts w:cs="Times New Roman"/>
          <w:b w:val="0"/>
          <w:bCs w:val="0"/>
          <w:i w:val="0"/>
          <w:spacing w:val="-1"/>
        </w:rPr>
        <w:t xml:space="preserve"> (APS Directions)</w:t>
      </w:r>
      <w:r>
        <w:rPr>
          <w:rFonts w:cs="Times New Roman"/>
          <w:b w:val="0"/>
          <w:bCs w:val="0"/>
          <w:spacing w:val="-1"/>
        </w:rPr>
        <w:t xml:space="preserve">, </w:t>
      </w:r>
      <w:r w:rsidRPr="373D83B6">
        <w:rPr>
          <w:rFonts w:cs="Times New Roman"/>
          <w:b w:val="0"/>
          <w:bCs w:val="0"/>
          <w:i w:val="0"/>
          <w:spacing w:val="-1"/>
        </w:rPr>
        <w:t>which set</w:t>
      </w:r>
      <w:r w:rsidR="00110AC7">
        <w:rPr>
          <w:rFonts w:cs="Times New Roman"/>
          <w:b w:val="0"/>
          <w:bCs w:val="0"/>
          <w:i w:val="0"/>
          <w:spacing w:val="-1"/>
        </w:rPr>
        <w:t>s</w:t>
      </w:r>
      <w:r w:rsidRPr="373D83B6">
        <w:rPr>
          <w:rFonts w:cs="Times New Roman"/>
          <w:b w:val="0"/>
          <w:bCs w:val="0"/>
          <w:i w:val="0"/>
          <w:spacing w:val="-1"/>
        </w:rPr>
        <w:t xml:space="preserve"> out basic procedural requirements for procedures </w:t>
      </w:r>
      <w:r w:rsidR="00110AC7">
        <w:rPr>
          <w:rFonts w:cs="Times New Roman"/>
          <w:b w:val="0"/>
          <w:bCs w:val="0"/>
          <w:i w:val="0"/>
          <w:spacing w:val="-1"/>
        </w:rPr>
        <w:t xml:space="preserve">to be </w:t>
      </w:r>
      <w:r w:rsidRPr="373D83B6">
        <w:rPr>
          <w:rFonts w:cs="Times New Roman"/>
          <w:b w:val="0"/>
          <w:bCs w:val="0"/>
          <w:i w:val="0"/>
          <w:spacing w:val="-1"/>
        </w:rPr>
        <w:t>established by Australian Public Servic</w:t>
      </w:r>
      <w:r w:rsidR="001C50B5" w:rsidRPr="373D83B6">
        <w:rPr>
          <w:rFonts w:cs="Times New Roman"/>
          <w:b w:val="0"/>
          <w:bCs w:val="0"/>
          <w:i w:val="0"/>
          <w:spacing w:val="-1"/>
        </w:rPr>
        <w:t>e (‘APS’) Agency H</w:t>
      </w:r>
      <w:r w:rsidRPr="373D83B6">
        <w:rPr>
          <w:rFonts w:cs="Times New Roman"/>
          <w:b w:val="0"/>
          <w:bCs w:val="0"/>
          <w:i w:val="0"/>
          <w:spacing w:val="-1"/>
        </w:rPr>
        <w:t>eads for determining whether an APS employee or former employe</w:t>
      </w:r>
      <w:r w:rsidR="001C50B5" w:rsidRPr="373D83B6">
        <w:rPr>
          <w:rFonts w:cs="Times New Roman"/>
          <w:b w:val="0"/>
          <w:bCs w:val="0"/>
          <w:i w:val="0"/>
          <w:spacing w:val="-1"/>
        </w:rPr>
        <w:t>e has breached the APS Code of C</w:t>
      </w:r>
      <w:r w:rsidRPr="373D83B6">
        <w:rPr>
          <w:rFonts w:cs="Times New Roman"/>
          <w:b w:val="0"/>
          <w:bCs w:val="0"/>
          <w:i w:val="0"/>
          <w:spacing w:val="-1"/>
        </w:rPr>
        <w:t xml:space="preserve">onduct and any sanctions to be imposed on an APS employee found to have breached the Code. </w:t>
      </w:r>
    </w:p>
    <w:p w14:paraId="70F71F62" w14:textId="40998CD1" w:rsidR="006C7476" w:rsidRPr="00731E0A" w:rsidRDefault="006C7476" w:rsidP="4830C586">
      <w:pPr>
        <w:pStyle w:val="Heading2"/>
        <w:tabs>
          <w:tab w:val="left" w:pos="1678"/>
        </w:tabs>
        <w:jc w:val="both"/>
        <w:rPr>
          <w:b w:val="0"/>
          <w:bCs w:val="0"/>
          <w:i w:val="0"/>
          <w:spacing w:val="-1"/>
        </w:rPr>
      </w:pPr>
      <w:r w:rsidRPr="4830C586">
        <w:rPr>
          <w:b w:val="0"/>
          <w:bCs w:val="0"/>
          <w:i w:val="0"/>
          <w:spacing w:val="-1"/>
        </w:rPr>
        <w:t xml:space="preserve">The </w:t>
      </w:r>
      <w:r w:rsidR="00770716" w:rsidRPr="4830C586">
        <w:rPr>
          <w:b w:val="0"/>
          <w:bCs w:val="0"/>
          <w:i w:val="0"/>
          <w:spacing w:val="-1"/>
        </w:rPr>
        <w:t>Directions</w:t>
      </w:r>
      <w:r w:rsidRPr="4830C586">
        <w:rPr>
          <w:b w:val="0"/>
          <w:bCs w:val="0"/>
          <w:i w:val="0"/>
        </w:rPr>
        <w:t xml:space="preserve"> </w:t>
      </w:r>
      <w:r w:rsidRPr="4830C586">
        <w:rPr>
          <w:b w:val="0"/>
          <w:bCs w:val="0"/>
          <w:i w:val="0"/>
          <w:spacing w:val="-1"/>
        </w:rPr>
        <w:t>replace</w:t>
      </w:r>
      <w:r w:rsidRPr="4830C586">
        <w:rPr>
          <w:b w:val="0"/>
          <w:bCs w:val="0"/>
          <w:i w:val="0"/>
          <w:spacing w:val="-2"/>
        </w:rPr>
        <w:t xml:space="preserve"> </w:t>
      </w:r>
      <w:r w:rsidRPr="4830C586">
        <w:rPr>
          <w:b w:val="0"/>
          <w:bCs w:val="0"/>
          <w:i w:val="0"/>
        </w:rPr>
        <w:t>and</w:t>
      </w:r>
      <w:r w:rsidRPr="4830C586">
        <w:rPr>
          <w:b w:val="0"/>
          <w:bCs w:val="0"/>
          <w:i w:val="0"/>
          <w:spacing w:val="-2"/>
        </w:rPr>
        <w:t xml:space="preserve"> </w:t>
      </w:r>
      <w:r w:rsidRPr="4830C586">
        <w:rPr>
          <w:b w:val="0"/>
          <w:bCs w:val="0"/>
          <w:i w:val="0"/>
          <w:spacing w:val="-1"/>
        </w:rPr>
        <w:t>largely</w:t>
      </w:r>
      <w:r w:rsidRPr="4830C586">
        <w:rPr>
          <w:b w:val="0"/>
          <w:bCs w:val="0"/>
          <w:i w:val="0"/>
          <w:spacing w:val="-3"/>
        </w:rPr>
        <w:t xml:space="preserve"> </w:t>
      </w:r>
      <w:r w:rsidRPr="4830C586">
        <w:rPr>
          <w:b w:val="0"/>
          <w:bCs w:val="0"/>
          <w:i w:val="0"/>
          <w:spacing w:val="-1"/>
        </w:rPr>
        <w:t>re-make</w:t>
      </w:r>
      <w:r w:rsidRPr="4830C586">
        <w:rPr>
          <w:b w:val="0"/>
          <w:bCs w:val="0"/>
          <w:i w:val="0"/>
        </w:rPr>
        <w:t xml:space="preserve"> the</w:t>
      </w:r>
      <w:r w:rsidRPr="00731E0A">
        <w:rPr>
          <w:b w:val="0"/>
          <w:bCs w:val="0"/>
          <w:spacing w:val="1"/>
        </w:rPr>
        <w:t xml:space="preserve"> </w:t>
      </w:r>
      <w:r>
        <w:rPr>
          <w:rFonts w:cs="Times New Roman"/>
          <w:b w:val="0"/>
          <w:bCs w:val="0"/>
          <w:spacing w:val="-1"/>
        </w:rPr>
        <w:t>Parliamentary Service</w:t>
      </w:r>
      <w:r w:rsidRPr="00731E0A">
        <w:rPr>
          <w:rFonts w:cs="Times New Roman"/>
          <w:b w:val="0"/>
          <w:bCs w:val="0"/>
          <w:spacing w:val="-1"/>
        </w:rPr>
        <w:t xml:space="preserve"> Commissioner’s Direction 2014</w:t>
      </w:r>
      <w:r w:rsidR="00815A57" w:rsidRPr="4830C586">
        <w:rPr>
          <w:rFonts w:cs="Times New Roman"/>
          <w:b w:val="0"/>
          <w:bCs w:val="0"/>
          <w:i w:val="0"/>
          <w:spacing w:val="-1"/>
        </w:rPr>
        <w:t xml:space="preserve"> (2014 Direction), which sunsets on 1 April 2025</w:t>
      </w:r>
      <w:r w:rsidRPr="00731E0A">
        <w:rPr>
          <w:rFonts w:cs="Times New Roman"/>
          <w:b w:val="0"/>
          <w:bCs w:val="0"/>
          <w:spacing w:val="-1"/>
        </w:rPr>
        <w:t>.</w:t>
      </w:r>
    </w:p>
    <w:p w14:paraId="32EF3BFB" w14:textId="3C3EED6B" w:rsidR="00D5792E" w:rsidRDefault="005645C8" w:rsidP="00E53AC4">
      <w:pPr>
        <w:pStyle w:val="BodyText"/>
        <w:spacing w:before="119"/>
        <w:jc w:val="both"/>
      </w:pPr>
      <w:r>
        <w:rPr>
          <w:spacing w:val="-1"/>
        </w:rPr>
        <w:t>New provisions</w:t>
      </w:r>
      <w:r>
        <w:t xml:space="preserve"> </w:t>
      </w:r>
      <w:r>
        <w:rPr>
          <w:spacing w:val="-1"/>
        </w:rPr>
        <w:t>have</w:t>
      </w:r>
      <w:r>
        <w:t xml:space="preserve"> been</w:t>
      </w:r>
      <w:r>
        <w:rPr>
          <w:spacing w:val="-2"/>
        </w:rPr>
        <w:t xml:space="preserve"> </w:t>
      </w:r>
      <w:r>
        <w:t>added</w:t>
      </w:r>
      <w:r>
        <w:rPr>
          <w:spacing w:val="-1"/>
        </w:rPr>
        <w:t xml:space="preserve"> </w:t>
      </w:r>
      <w:r>
        <w:t xml:space="preserve">to </w:t>
      </w:r>
      <w:r>
        <w:rPr>
          <w:spacing w:val="-1"/>
        </w:rPr>
        <w:t>the</w:t>
      </w:r>
      <w:r>
        <w:t xml:space="preserve"> </w:t>
      </w:r>
      <w:r>
        <w:rPr>
          <w:spacing w:val="-1"/>
        </w:rPr>
        <w:t>Directions,</w:t>
      </w:r>
      <w:r>
        <w:rPr>
          <w:spacing w:val="-3"/>
        </w:rPr>
        <w:t xml:space="preserve"> </w:t>
      </w:r>
      <w:r>
        <w:rPr>
          <w:spacing w:val="-1"/>
        </w:rPr>
        <w:t>including:</w:t>
      </w:r>
    </w:p>
    <w:p w14:paraId="26FEA27B" w14:textId="17FBC24F" w:rsidR="00D5792E" w:rsidRPr="00330F7C" w:rsidRDefault="00A1012C" w:rsidP="00DD7AD6">
      <w:pPr>
        <w:pStyle w:val="BodyText"/>
        <w:numPr>
          <w:ilvl w:val="0"/>
          <w:numId w:val="24"/>
        </w:numPr>
        <w:tabs>
          <w:tab w:val="left" w:pos="479"/>
        </w:tabs>
        <w:spacing w:before="60"/>
        <w:ind w:right="201" w:hanging="360"/>
        <w:jc w:val="both"/>
      </w:pPr>
      <w:r>
        <w:rPr>
          <w:spacing w:val="-1"/>
        </w:rPr>
        <w:t>S</w:t>
      </w:r>
      <w:r w:rsidR="005645C8">
        <w:rPr>
          <w:spacing w:val="-1"/>
        </w:rPr>
        <w:t>ection</w:t>
      </w:r>
      <w:r w:rsidR="005645C8">
        <w:rPr>
          <w:spacing w:val="-3"/>
        </w:rPr>
        <w:t xml:space="preserve"> </w:t>
      </w:r>
      <w:r w:rsidR="3C0AA31D">
        <w:rPr>
          <w:spacing w:val="-3"/>
        </w:rPr>
        <w:t>1</w:t>
      </w:r>
      <w:r w:rsidR="7BA32967">
        <w:t>2</w:t>
      </w:r>
      <w:r w:rsidR="005645C8">
        <w:t xml:space="preserve"> </w:t>
      </w:r>
      <w:r w:rsidR="005645C8">
        <w:rPr>
          <w:rFonts w:cs="Times New Roman"/>
        </w:rPr>
        <w:t xml:space="preserve">– </w:t>
      </w:r>
      <w:r w:rsidR="00F0249D">
        <w:rPr>
          <w:spacing w:val="-1"/>
        </w:rPr>
        <w:t xml:space="preserve">a Secretary </w:t>
      </w:r>
      <w:r w:rsidR="005645C8">
        <w:rPr>
          <w:spacing w:val="-1"/>
        </w:rPr>
        <w:t>must</w:t>
      </w:r>
      <w:r w:rsidR="005645C8">
        <w:rPr>
          <w:spacing w:val="1"/>
        </w:rPr>
        <w:t xml:space="preserve"> </w:t>
      </w:r>
      <w:r w:rsidR="005645C8">
        <w:rPr>
          <w:spacing w:val="-1"/>
        </w:rPr>
        <w:t>consult</w:t>
      </w:r>
      <w:r w:rsidR="005645C8">
        <w:rPr>
          <w:spacing w:val="1"/>
        </w:rPr>
        <w:t xml:space="preserve"> </w:t>
      </w:r>
      <w:r w:rsidR="005645C8">
        <w:rPr>
          <w:spacing w:val="-1"/>
        </w:rPr>
        <w:t>with</w:t>
      </w:r>
      <w:r w:rsidR="005645C8">
        <w:t xml:space="preserve"> </w:t>
      </w:r>
      <w:r w:rsidR="005645C8">
        <w:rPr>
          <w:spacing w:val="-1"/>
        </w:rPr>
        <w:t>the</w:t>
      </w:r>
      <w:r w:rsidR="005645C8">
        <w:t xml:space="preserve"> </w:t>
      </w:r>
      <w:r w:rsidR="005645C8">
        <w:rPr>
          <w:spacing w:val="-1"/>
        </w:rPr>
        <w:t>Commissioner</w:t>
      </w:r>
      <w:r w:rsidR="005645C8">
        <w:rPr>
          <w:spacing w:val="-2"/>
        </w:rPr>
        <w:t xml:space="preserve"> </w:t>
      </w:r>
      <w:r w:rsidR="1CBE4F07">
        <w:t xml:space="preserve">on process for determining a breach </w:t>
      </w:r>
      <w:r w:rsidR="005645C8">
        <w:t xml:space="preserve">if a </w:t>
      </w:r>
      <w:r w:rsidR="00D04DCB">
        <w:t>Senior Executive Service</w:t>
      </w:r>
      <w:r w:rsidR="00524FC5">
        <w:t xml:space="preserve"> (‘SES’)</w:t>
      </w:r>
      <w:r w:rsidR="00D04DCB">
        <w:t xml:space="preserve"> </w:t>
      </w:r>
      <w:r w:rsidR="005645C8">
        <w:t xml:space="preserve">employee in </w:t>
      </w:r>
      <w:r w:rsidR="00F0249D">
        <w:t xml:space="preserve">a relevant </w:t>
      </w:r>
      <w:r w:rsidR="009F6A79">
        <w:t>d</w:t>
      </w:r>
      <w:r w:rsidR="00F0249D">
        <w:t>epartment</w:t>
      </w:r>
      <w:r w:rsidR="005645C8">
        <w:t xml:space="preserve"> is suspected of breaching the Code of Conduct</w:t>
      </w:r>
      <w:r w:rsidR="6E9125A0">
        <w:t xml:space="preserve"> and before imposing a sanction on an SES employee who is determined to have breached the Code of Conduct</w:t>
      </w:r>
      <w:r w:rsidR="005645C8" w:rsidRPr="00330F7C">
        <w:rPr>
          <w:spacing w:val="-1"/>
        </w:rPr>
        <w:t>.</w:t>
      </w:r>
    </w:p>
    <w:p w14:paraId="60280640" w14:textId="33105B09" w:rsidR="00815A57" w:rsidRDefault="41FF326E" w:rsidP="00DD7AD6">
      <w:pPr>
        <w:pStyle w:val="BodyText"/>
        <w:numPr>
          <w:ilvl w:val="0"/>
          <w:numId w:val="24"/>
        </w:numPr>
        <w:tabs>
          <w:tab w:val="left" w:pos="479"/>
        </w:tabs>
        <w:spacing w:before="60"/>
        <w:ind w:right="201" w:hanging="360"/>
        <w:jc w:val="both"/>
      </w:pPr>
      <w:r w:rsidRPr="000D5AA6">
        <w:rPr>
          <w:spacing w:val="-1"/>
        </w:rPr>
        <w:t>Section 1</w:t>
      </w:r>
      <w:r w:rsidR="2106FFC1">
        <w:t>3</w:t>
      </w:r>
      <w:r w:rsidR="0B8CB471" w:rsidRPr="000D5AA6">
        <w:rPr>
          <w:spacing w:val="-1"/>
        </w:rPr>
        <w:t xml:space="preserve"> (‘Application provision’) – </w:t>
      </w:r>
      <w:r w:rsidR="5495560D" w:rsidRPr="000D5AA6">
        <w:rPr>
          <w:spacing w:val="-1"/>
        </w:rPr>
        <w:t xml:space="preserve">the requirement in section 12 for a Secretary to consult with the Commissioner on </w:t>
      </w:r>
      <w:r w:rsidR="00110AC7">
        <w:rPr>
          <w:spacing w:val="-1"/>
        </w:rPr>
        <w:t xml:space="preserve">the </w:t>
      </w:r>
      <w:r w:rsidR="5495560D" w:rsidRPr="000D5AA6">
        <w:rPr>
          <w:spacing w:val="-1"/>
        </w:rPr>
        <w:t xml:space="preserve">process for determining a breach </w:t>
      </w:r>
      <w:r w:rsidR="0B8CB471">
        <w:t xml:space="preserve"> applies in relation to a suspicion formed on or after the commencement of this section, whether the suspicion relates to the conduct of an SES employee occurring before, on or after the commencement of this section. </w:t>
      </w:r>
      <w:r w:rsidR="47AAD25C">
        <w:t>The requirement for a Secretary to consult with the Commissioner before imposing a sanction on an SES employee who is determined to have breached the Code applies in relation to a determination made on or after the commencement of this section.</w:t>
      </w:r>
    </w:p>
    <w:p w14:paraId="3E5B7ACF" w14:textId="07B7DDFD" w:rsidR="00815A57" w:rsidRPr="007560A9" w:rsidRDefault="40E5DC01" w:rsidP="007560A9">
      <w:pPr>
        <w:pStyle w:val="Heading2"/>
        <w:tabs>
          <w:tab w:val="left" w:pos="1678"/>
        </w:tabs>
        <w:jc w:val="both"/>
        <w:rPr>
          <w:b w:val="0"/>
          <w:bCs w:val="0"/>
          <w:i w:val="0"/>
          <w:spacing w:val="-3"/>
        </w:rPr>
      </w:pPr>
      <w:r w:rsidRPr="007560A9">
        <w:rPr>
          <w:b w:val="0"/>
          <w:bCs w:val="0"/>
          <w:i w:val="0"/>
          <w:spacing w:val="-3"/>
        </w:rPr>
        <w:t>Section 1</w:t>
      </w:r>
      <w:r w:rsidR="5738265A" w:rsidRPr="007560A9">
        <w:rPr>
          <w:b w:val="0"/>
          <w:bCs w:val="0"/>
          <w:i w:val="0"/>
          <w:spacing w:val="-3"/>
        </w:rPr>
        <w:t>2</w:t>
      </w:r>
      <w:r w:rsidR="3A2594BE" w:rsidRPr="007560A9">
        <w:rPr>
          <w:b w:val="0"/>
          <w:bCs w:val="0"/>
          <w:i w:val="0"/>
          <w:spacing w:val="-3"/>
        </w:rPr>
        <w:t xml:space="preserve"> </w:t>
      </w:r>
      <w:r w:rsidR="00110AC7">
        <w:rPr>
          <w:b w:val="0"/>
          <w:bCs w:val="0"/>
          <w:i w:val="0"/>
          <w:spacing w:val="-3"/>
        </w:rPr>
        <w:t xml:space="preserve">is equivalent to </w:t>
      </w:r>
      <w:r w:rsidR="3A2594BE" w:rsidRPr="007560A9">
        <w:rPr>
          <w:b w:val="0"/>
          <w:bCs w:val="0"/>
          <w:i w:val="0"/>
          <w:spacing w:val="-3"/>
        </w:rPr>
        <w:t>section 64 of the APS Direction</w:t>
      </w:r>
      <w:r w:rsidR="00317AB8">
        <w:rPr>
          <w:b w:val="0"/>
          <w:bCs w:val="0"/>
          <w:i w:val="0"/>
          <w:spacing w:val="-3"/>
        </w:rPr>
        <w:t>s</w:t>
      </w:r>
      <w:r w:rsidR="3A2594BE" w:rsidRPr="007560A9">
        <w:rPr>
          <w:b w:val="0"/>
          <w:bCs w:val="0"/>
          <w:i w:val="0"/>
          <w:spacing w:val="-3"/>
        </w:rPr>
        <w:t>.</w:t>
      </w:r>
      <w:r w:rsidRPr="007560A9">
        <w:rPr>
          <w:b w:val="0"/>
          <w:bCs w:val="0"/>
          <w:i w:val="0"/>
          <w:spacing w:val="-3"/>
        </w:rPr>
        <w:t xml:space="preserve"> </w:t>
      </w:r>
    </w:p>
    <w:p w14:paraId="54843889" w14:textId="76572F0C" w:rsidR="00C330C7" w:rsidRPr="007560A9" w:rsidRDefault="637FD5DD" w:rsidP="007560A9">
      <w:pPr>
        <w:pStyle w:val="Heading2"/>
        <w:tabs>
          <w:tab w:val="left" w:pos="1678"/>
        </w:tabs>
        <w:jc w:val="both"/>
        <w:rPr>
          <w:b w:val="0"/>
          <w:bCs w:val="0"/>
          <w:i w:val="0"/>
          <w:spacing w:val="-3"/>
        </w:rPr>
      </w:pPr>
      <w:r w:rsidRPr="007560A9">
        <w:rPr>
          <w:b w:val="0"/>
          <w:bCs w:val="0"/>
          <w:i w:val="0"/>
          <w:spacing w:val="-3"/>
        </w:rPr>
        <w:t xml:space="preserve">Section 64 </w:t>
      </w:r>
      <w:r w:rsidR="0039553E" w:rsidRPr="007560A9">
        <w:rPr>
          <w:b w:val="0"/>
          <w:bCs w:val="0"/>
          <w:i w:val="0"/>
          <w:spacing w:val="-3"/>
        </w:rPr>
        <w:t xml:space="preserve">of the </w:t>
      </w:r>
      <w:r w:rsidR="00AB4307" w:rsidRPr="007560A9">
        <w:rPr>
          <w:b w:val="0"/>
          <w:bCs w:val="0"/>
          <w:i w:val="0"/>
          <w:spacing w:val="-3"/>
        </w:rPr>
        <w:t xml:space="preserve">APS Directions </w:t>
      </w:r>
      <w:r w:rsidRPr="007560A9">
        <w:rPr>
          <w:b w:val="0"/>
          <w:bCs w:val="0"/>
          <w:i w:val="0"/>
          <w:spacing w:val="-3"/>
        </w:rPr>
        <w:t>was introduced into the Public Service</w:t>
      </w:r>
      <w:r w:rsidR="0090648A" w:rsidRPr="007560A9">
        <w:rPr>
          <w:b w:val="0"/>
          <w:bCs w:val="0"/>
          <w:i w:val="0"/>
          <w:spacing w:val="-3"/>
        </w:rPr>
        <w:t xml:space="preserve"> legislative</w:t>
      </w:r>
      <w:r w:rsidRPr="007560A9">
        <w:rPr>
          <w:b w:val="0"/>
          <w:bCs w:val="0"/>
          <w:i w:val="0"/>
          <w:spacing w:val="-3"/>
        </w:rPr>
        <w:t xml:space="preserve"> framework to address the perception there was an inconsistent approach to allegations of breaches of the Code of Conduct made against SES employees compared with other APS employees, </w:t>
      </w:r>
      <w:r w:rsidR="00C330C7" w:rsidRPr="007560A9">
        <w:rPr>
          <w:b w:val="0"/>
          <w:bCs w:val="0"/>
          <w:i w:val="0"/>
          <w:spacing w:val="-3"/>
        </w:rPr>
        <w:t xml:space="preserve">as outlined in the </w:t>
      </w:r>
      <w:r w:rsidR="0D92A8C4" w:rsidRPr="007560A9">
        <w:rPr>
          <w:b w:val="0"/>
          <w:bCs w:val="0"/>
          <w:i w:val="0"/>
          <w:spacing w:val="-3"/>
        </w:rPr>
        <w:t>Report into consultations regarding APS approaches to institutional integrity (the Sedgwick Report)</w:t>
      </w:r>
      <w:r w:rsidR="00C330C7" w:rsidRPr="007560A9">
        <w:rPr>
          <w:b w:val="0"/>
          <w:bCs w:val="0"/>
          <w:i w:val="0"/>
          <w:spacing w:val="-3"/>
        </w:rPr>
        <w:t xml:space="preserve">.  </w:t>
      </w:r>
    </w:p>
    <w:p w14:paraId="33C9E61C" w14:textId="3EF30436" w:rsidR="637FD5DD" w:rsidRPr="007560A9" w:rsidRDefault="637FD5DD" w:rsidP="007560A9">
      <w:pPr>
        <w:pStyle w:val="Heading2"/>
        <w:tabs>
          <w:tab w:val="left" w:pos="1678"/>
        </w:tabs>
        <w:jc w:val="both"/>
        <w:rPr>
          <w:b w:val="0"/>
          <w:bCs w:val="0"/>
          <w:i w:val="0"/>
          <w:spacing w:val="-3"/>
        </w:rPr>
      </w:pPr>
      <w:r w:rsidRPr="007560A9">
        <w:rPr>
          <w:b w:val="0"/>
          <w:bCs w:val="0"/>
          <w:i w:val="0"/>
          <w:spacing w:val="-3"/>
        </w:rPr>
        <w:t>This perception has the potential to damage trust in senior management and undermine their role as integrity stewards. This provision strengthen</w:t>
      </w:r>
      <w:r w:rsidR="33EDD238" w:rsidRPr="007560A9">
        <w:rPr>
          <w:b w:val="0"/>
          <w:bCs w:val="0"/>
          <w:i w:val="0"/>
          <w:spacing w:val="-3"/>
        </w:rPr>
        <w:t>s</w:t>
      </w:r>
      <w:r w:rsidRPr="007560A9">
        <w:rPr>
          <w:b w:val="0"/>
          <w:bCs w:val="0"/>
          <w:i w:val="0"/>
          <w:spacing w:val="-3"/>
        </w:rPr>
        <w:t xml:space="preserve"> institutional integrity across the APS. </w:t>
      </w:r>
    </w:p>
    <w:p w14:paraId="5CA1E39E" w14:textId="43123A16" w:rsidR="637FD5DD" w:rsidRPr="007560A9" w:rsidRDefault="637FD5DD" w:rsidP="007560A9">
      <w:pPr>
        <w:pStyle w:val="Heading2"/>
        <w:tabs>
          <w:tab w:val="left" w:pos="1678"/>
        </w:tabs>
        <w:jc w:val="both"/>
        <w:rPr>
          <w:b w:val="0"/>
          <w:bCs w:val="0"/>
          <w:i w:val="0"/>
          <w:spacing w:val="-3"/>
        </w:rPr>
      </w:pPr>
      <w:r w:rsidRPr="007560A9">
        <w:rPr>
          <w:b w:val="0"/>
          <w:bCs w:val="0"/>
          <w:i w:val="0"/>
          <w:spacing w:val="-3"/>
        </w:rPr>
        <w:t xml:space="preserve">The addition of a consultation requirement will increase visibility </w:t>
      </w:r>
      <w:r w:rsidR="00317AB8">
        <w:rPr>
          <w:b w:val="0"/>
          <w:bCs w:val="0"/>
          <w:i w:val="0"/>
          <w:spacing w:val="-3"/>
        </w:rPr>
        <w:t>for</w:t>
      </w:r>
      <w:r w:rsidRPr="007560A9">
        <w:rPr>
          <w:b w:val="0"/>
          <w:bCs w:val="0"/>
          <w:i w:val="0"/>
          <w:spacing w:val="-3"/>
        </w:rPr>
        <w:t xml:space="preserve"> </w:t>
      </w:r>
      <w:r w:rsidR="00C26326" w:rsidRPr="007560A9">
        <w:rPr>
          <w:b w:val="0"/>
          <w:bCs w:val="0"/>
          <w:i w:val="0"/>
          <w:spacing w:val="-3"/>
        </w:rPr>
        <w:t>the Commissioner</w:t>
      </w:r>
      <w:r w:rsidRPr="007560A9">
        <w:rPr>
          <w:b w:val="0"/>
          <w:bCs w:val="0"/>
          <w:i w:val="0"/>
          <w:spacing w:val="-3"/>
        </w:rPr>
        <w:t xml:space="preserve"> o</w:t>
      </w:r>
      <w:r w:rsidR="00317AB8">
        <w:rPr>
          <w:b w:val="0"/>
          <w:bCs w:val="0"/>
          <w:i w:val="0"/>
          <w:spacing w:val="-3"/>
        </w:rPr>
        <w:t>f</w:t>
      </w:r>
      <w:r w:rsidRPr="007560A9">
        <w:rPr>
          <w:b w:val="0"/>
          <w:bCs w:val="0"/>
          <w:i w:val="0"/>
          <w:spacing w:val="-3"/>
        </w:rPr>
        <w:t xml:space="preserve"> all SES Parliamentary Service Code of Conduct allegations</w:t>
      </w:r>
      <w:r w:rsidR="00317AB8">
        <w:rPr>
          <w:b w:val="0"/>
          <w:bCs w:val="0"/>
          <w:i w:val="0"/>
          <w:spacing w:val="-3"/>
        </w:rPr>
        <w:t xml:space="preserve"> on an ongoing basis</w:t>
      </w:r>
      <w:r w:rsidRPr="007560A9">
        <w:rPr>
          <w:b w:val="0"/>
          <w:bCs w:val="0"/>
          <w:i w:val="0"/>
          <w:spacing w:val="-3"/>
        </w:rPr>
        <w:t>, supporting greater consistency in how misconduct investigations are undertaken and sanctions imposed. This will in turn strengthen trust in the SES Parliamentary Service cohort.</w:t>
      </w:r>
    </w:p>
    <w:p w14:paraId="157A1AAF" w14:textId="5F6A22F4" w:rsidR="30894669" w:rsidRDefault="30894669" w:rsidP="0090648A">
      <w:pPr>
        <w:pStyle w:val="BodyText"/>
        <w:tabs>
          <w:tab w:val="left" w:pos="479"/>
        </w:tabs>
        <w:spacing w:before="0"/>
        <w:ind w:right="201"/>
        <w:jc w:val="both"/>
      </w:pPr>
    </w:p>
    <w:p w14:paraId="7D613AF6" w14:textId="77777777" w:rsidR="00D5792E" w:rsidRDefault="005645C8" w:rsidP="00D173BC">
      <w:pPr>
        <w:pStyle w:val="Heading1"/>
        <w:keepNext/>
        <w:ind w:left="119"/>
        <w:jc w:val="both"/>
        <w:rPr>
          <w:b w:val="0"/>
          <w:bCs w:val="0"/>
        </w:rPr>
      </w:pPr>
      <w:r>
        <w:rPr>
          <w:spacing w:val="-1"/>
        </w:rPr>
        <w:lastRenderedPageBreak/>
        <w:t>Legislative</w:t>
      </w:r>
      <w:r>
        <w:rPr>
          <w:spacing w:val="-2"/>
        </w:rPr>
        <w:t xml:space="preserve"> </w:t>
      </w:r>
      <w:r>
        <w:rPr>
          <w:spacing w:val="-1"/>
        </w:rPr>
        <w:t>framework</w:t>
      </w:r>
    </w:p>
    <w:p w14:paraId="0A6DE6E7" w14:textId="259EAC73" w:rsidR="00770716" w:rsidRDefault="00770716" w:rsidP="0041697C">
      <w:pPr>
        <w:pStyle w:val="BodyText"/>
        <w:spacing w:before="116"/>
        <w:ind w:right="201"/>
        <w:jc w:val="both"/>
      </w:pPr>
      <w:r>
        <w:t>Section 15 of the Act concerns breaches of the Code of Conduct and p</w:t>
      </w:r>
      <w:r w:rsidRPr="00770716">
        <w:t xml:space="preserve">rocedures for determining whether </w:t>
      </w:r>
      <w:r>
        <w:t xml:space="preserve">a </w:t>
      </w:r>
      <w:r w:rsidRPr="00770716">
        <w:t>Parliamentary Service employee, or former Parliamentary Service employee, has breached the Code of Conduct</w:t>
      </w:r>
      <w:r>
        <w:t>.</w:t>
      </w:r>
    </w:p>
    <w:p w14:paraId="33D80A05" w14:textId="534A9104" w:rsidR="00BB7165" w:rsidRDefault="00BB7165" w:rsidP="0041697C">
      <w:pPr>
        <w:pStyle w:val="BodyText"/>
        <w:spacing w:before="116"/>
        <w:ind w:right="201"/>
        <w:jc w:val="both"/>
      </w:pPr>
      <w:r>
        <w:t>Paragraph 15(3)(a) of the</w:t>
      </w:r>
      <w:r w:rsidRPr="00BB7165">
        <w:t xml:space="preserve"> Act </w:t>
      </w:r>
      <w:r>
        <w:t xml:space="preserve">provides that </w:t>
      </w:r>
      <w:r w:rsidR="00686568">
        <w:t xml:space="preserve">a </w:t>
      </w:r>
      <w:r>
        <w:t>Secretar</w:t>
      </w:r>
      <w:r w:rsidR="00686568">
        <w:t>y</w:t>
      </w:r>
      <w:r>
        <w:t xml:space="preserve"> must establish </w:t>
      </w:r>
      <w:r w:rsidR="00686568">
        <w:t xml:space="preserve">written </w:t>
      </w:r>
      <w:r>
        <w:t>procedures for determining whether a Pa</w:t>
      </w:r>
      <w:r w:rsidR="001C50B5">
        <w:t>rliamentary Service employee, or</w:t>
      </w:r>
      <w:r>
        <w:t xml:space="preserve"> former </w:t>
      </w:r>
      <w:r w:rsidR="00686568">
        <w:t xml:space="preserve">Parliamentary Service </w:t>
      </w:r>
      <w:r>
        <w:t xml:space="preserve">employee, in the relevant department has breached the Code of Conduct. </w:t>
      </w:r>
    </w:p>
    <w:p w14:paraId="408BB705" w14:textId="6EAA2D1A" w:rsidR="00BB7165" w:rsidRDefault="00BB7165" w:rsidP="0041697C">
      <w:pPr>
        <w:pStyle w:val="BodyText"/>
        <w:spacing w:before="116"/>
        <w:ind w:right="201"/>
        <w:jc w:val="both"/>
      </w:pPr>
      <w:r>
        <w:t>Paragraph 15(3)(b) of the Act provides that</w:t>
      </w:r>
      <w:r w:rsidR="00686568">
        <w:t xml:space="preserve"> a</w:t>
      </w:r>
      <w:r>
        <w:t xml:space="preserve"> Secretar</w:t>
      </w:r>
      <w:r w:rsidR="00686568">
        <w:t>y</w:t>
      </w:r>
      <w:r>
        <w:t xml:space="preserve"> must establish </w:t>
      </w:r>
      <w:r w:rsidR="00686568">
        <w:t xml:space="preserve">written </w:t>
      </w:r>
      <w:r>
        <w:t xml:space="preserve">procedures for determining any sanctions to be imposed under subsection 15(1) of the Act (‘Sanctions that may be imposed’) on a Parliamentary Service employee in the relevant department who is found to have breached the Code of Conduct. </w:t>
      </w:r>
    </w:p>
    <w:p w14:paraId="0759F11E" w14:textId="0340AEDF" w:rsidR="00500226" w:rsidRDefault="00BB7165" w:rsidP="00500226">
      <w:pPr>
        <w:pStyle w:val="BodyText"/>
        <w:spacing w:before="116"/>
        <w:ind w:right="201"/>
        <w:jc w:val="both"/>
      </w:pPr>
      <w:r>
        <w:t>Paragraph 15(4)(a) of the Act provides that procedures established under 15(3) must comply with basic procedural requirements</w:t>
      </w:r>
      <w:r w:rsidR="001C50B5">
        <w:t xml:space="preserve"> set out in the Commissioner’s d</w:t>
      </w:r>
      <w:r>
        <w:t xml:space="preserve">irections. </w:t>
      </w:r>
    </w:p>
    <w:p w14:paraId="638151A3" w14:textId="62789BCF" w:rsidR="00500226" w:rsidRPr="00BB7165" w:rsidRDefault="00500226" w:rsidP="00500226">
      <w:pPr>
        <w:pStyle w:val="BodyText"/>
        <w:spacing w:before="116"/>
        <w:ind w:right="201"/>
        <w:jc w:val="both"/>
      </w:pPr>
      <w:r>
        <w:t>Paragraph 15(4)</w:t>
      </w:r>
      <w:r w:rsidR="00C26326">
        <w:t>(</w:t>
      </w:r>
      <w:r>
        <w:t xml:space="preserve">b) of the Act requires that the procedures established under 15(3) must have due regard to procedural fairness. </w:t>
      </w:r>
    </w:p>
    <w:p w14:paraId="4E67EA62" w14:textId="76D4E869" w:rsidR="00D5792E" w:rsidRDefault="005645C8" w:rsidP="00E53AC4">
      <w:pPr>
        <w:pStyle w:val="BodyText"/>
        <w:spacing w:before="119"/>
        <w:ind w:right="185"/>
        <w:jc w:val="both"/>
        <w:rPr>
          <w:spacing w:val="-3"/>
        </w:rPr>
      </w:pPr>
      <w:r w:rsidRPr="00F0249D">
        <w:rPr>
          <w:spacing w:val="-1"/>
        </w:rPr>
        <w:t>Subsection</w:t>
      </w:r>
      <w:r w:rsidRPr="00F0249D">
        <w:t xml:space="preserve"> </w:t>
      </w:r>
      <w:r w:rsidRPr="00F0249D">
        <w:rPr>
          <w:spacing w:val="-1"/>
        </w:rPr>
        <w:t>15(6)</w:t>
      </w:r>
      <w:r w:rsidRPr="00F0249D">
        <w:t xml:space="preserve"> </w:t>
      </w:r>
      <w:r w:rsidRPr="00F0249D">
        <w:rPr>
          <w:spacing w:val="-2"/>
        </w:rPr>
        <w:t xml:space="preserve">of </w:t>
      </w:r>
      <w:r w:rsidRPr="00F0249D">
        <w:t xml:space="preserve">the </w:t>
      </w:r>
      <w:r w:rsidRPr="00F0249D">
        <w:rPr>
          <w:spacing w:val="-1"/>
        </w:rPr>
        <w:t>Act</w:t>
      </w:r>
      <w:r w:rsidRPr="00F0249D">
        <w:rPr>
          <w:spacing w:val="-2"/>
        </w:rPr>
        <w:t xml:space="preserve"> </w:t>
      </w:r>
      <w:r w:rsidRPr="00F0249D">
        <w:rPr>
          <w:spacing w:val="-1"/>
        </w:rPr>
        <w:t>provides</w:t>
      </w:r>
      <w:r w:rsidRPr="00F0249D">
        <w:rPr>
          <w:spacing w:val="-2"/>
        </w:rPr>
        <w:t xml:space="preserve"> </w:t>
      </w:r>
      <w:r w:rsidRPr="00F0249D">
        <w:rPr>
          <w:spacing w:val="-1"/>
        </w:rPr>
        <w:t>that</w:t>
      </w:r>
      <w:r w:rsidRPr="00F0249D">
        <w:rPr>
          <w:spacing w:val="-2"/>
        </w:rPr>
        <w:t xml:space="preserve"> </w:t>
      </w:r>
      <w:r w:rsidRPr="00F0249D">
        <w:t xml:space="preserve">the </w:t>
      </w:r>
      <w:r w:rsidRPr="00F0249D">
        <w:rPr>
          <w:spacing w:val="-1"/>
        </w:rPr>
        <w:t>Commissioner</w:t>
      </w:r>
      <w:r w:rsidRPr="00F0249D">
        <w:t xml:space="preserve"> </w:t>
      </w:r>
      <w:r w:rsidRPr="00F0249D">
        <w:rPr>
          <w:spacing w:val="-1"/>
        </w:rPr>
        <w:t>must</w:t>
      </w:r>
      <w:r w:rsidR="00BB7165">
        <w:rPr>
          <w:spacing w:val="-1"/>
        </w:rPr>
        <w:t xml:space="preserve">, by legislative instrument, </w:t>
      </w:r>
      <w:r w:rsidRPr="00F0249D">
        <w:rPr>
          <w:spacing w:val="-1"/>
        </w:rPr>
        <w:t>issue</w:t>
      </w:r>
      <w:r w:rsidRPr="00F0249D">
        <w:t xml:space="preserve"> </w:t>
      </w:r>
      <w:r w:rsidRPr="00F0249D">
        <w:rPr>
          <w:spacing w:val="-1"/>
        </w:rPr>
        <w:t>directions</w:t>
      </w:r>
      <w:r w:rsidRPr="00F0249D">
        <w:rPr>
          <w:spacing w:val="-2"/>
        </w:rPr>
        <w:t xml:space="preserve"> </w:t>
      </w:r>
      <w:r w:rsidRPr="00F0249D">
        <w:t>for</w:t>
      </w:r>
      <w:r w:rsidRPr="00F0249D">
        <w:rPr>
          <w:spacing w:val="-2"/>
        </w:rPr>
        <w:t xml:space="preserve"> </w:t>
      </w:r>
      <w:r w:rsidRPr="00F0249D">
        <w:t>the</w:t>
      </w:r>
      <w:r w:rsidRPr="00F0249D">
        <w:rPr>
          <w:spacing w:val="49"/>
        </w:rPr>
        <w:t xml:space="preserve"> </w:t>
      </w:r>
      <w:r w:rsidRPr="00F0249D">
        <w:rPr>
          <w:spacing w:val="-1"/>
        </w:rPr>
        <w:t>purposes</w:t>
      </w:r>
      <w:r w:rsidRPr="00F0249D">
        <w:t xml:space="preserve"> </w:t>
      </w:r>
      <w:r w:rsidRPr="00F0249D">
        <w:rPr>
          <w:spacing w:val="-2"/>
        </w:rPr>
        <w:t>of</w:t>
      </w:r>
      <w:r w:rsidRPr="00F0249D">
        <w:t xml:space="preserve"> </w:t>
      </w:r>
      <w:r w:rsidRPr="00F0249D">
        <w:rPr>
          <w:spacing w:val="-1"/>
        </w:rPr>
        <w:t>paragraph</w:t>
      </w:r>
      <w:r w:rsidRPr="00F0249D">
        <w:rPr>
          <w:spacing w:val="-2"/>
        </w:rPr>
        <w:t xml:space="preserve"> </w:t>
      </w:r>
      <w:r w:rsidRPr="00F0249D">
        <w:rPr>
          <w:spacing w:val="-1"/>
        </w:rPr>
        <w:t>15(4)(a)</w:t>
      </w:r>
      <w:r w:rsidRPr="00F0249D">
        <w:t xml:space="preserve"> of</w:t>
      </w:r>
      <w:r w:rsidRPr="00F0249D">
        <w:rPr>
          <w:spacing w:val="-2"/>
        </w:rPr>
        <w:t xml:space="preserve"> </w:t>
      </w:r>
      <w:r w:rsidRPr="00F0249D">
        <w:rPr>
          <w:spacing w:val="-1"/>
        </w:rPr>
        <w:t>the</w:t>
      </w:r>
      <w:r w:rsidRPr="00F0249D">
        <w:t xml:space="preserve"> Act.</w:t>
      </w:r>
      <w:r w:rsidRPr="00F0249D">
        <w:rPr>
          <w:spacing w:val="-3"/>
        </w:rPr>
        <w:t xml:space="preserve"> </w:t>
      </w:r>
    </w:p>
    <w:p w14:paraId="60E50279" w14:textId="119138CE" w:rsidR="006C7476" w:rsidRPr="00F0249D" w:rsidRDefault="006C7476" w:rsidP="00E53AC4">
      <w:pPr>
        <w:pStyle w:val="BodyText"/>
        <w:spacing w:before="119"/>
        <w:ind w:right="185"/>
        <w:jc w:val="both"/>
      </w:pPr>
      <w:r>
        <w:rPr>
          <w:spacing w:val="-3"/>
        </w:rPr>
        <w:t xml:space="preserve">The Directions set out, in accordance with subsection 15(6), the basic procedural requirements with which these procedures established by </w:t>
      </w:r>
      <w:r w:rsidR="00686568">
        <w:rPr>
          <w:spacing w:val="-3"/>
        </w:rPr>
        <w:t xml:space="preserve">a </w:t>
      </w:r>
      <w:r>
        <w:rPr>
          <w:spacing w:val="-3"/>
        </w:rPr>
        <w:t>Secretar</w:t>
      </w:r>
      <w:r w:rsidR="00686568">
        <w:rPr>
          <w:spacing w:val="-3"/>
        </w:rPr>
        <w:t>y</w:t>
      </w:r>
      <w:r>
        <w:rPr>
          <w:spacing w:val="-3"/>
        </w:rPr>
        <w:t xml:space="preserve"> must comply. </w:t>
      </w:r>
    </w:p>
    <w:p w14:paraId="69822C10" w14:textId="7FF6FDCC" w:rsidR="00D5792E" w:rsidRPr="006F0E0D" w:rsidRDefault="005645C8" w:rsidP="006F0E0D">
      <w:pPr>
        <w:pStyle w:val="BodyText"/>
        <w:spacing w:before="121"/>
        <w:ind w:right="185"/>
        <w:jc w:val="both"/>
      </w:pPr>
      <w:r w:rsidRPr="00F0249D">
        <w:rPr>
          <w:spacing w:val="-1"/>
        </w:rPr>
        <w:t>Under</w:t>
      </w:r>
      <w:r w:rsidRPr="00F0249D">
        <w:rPr>
          <w:spacing w:val="1"/>
        </w:rPr>
        <w:t xml:space="preserve"> </w:t>
      </w:r>
      <w:r w:rsidRPr="00F0249D">
        <w:rPr>
          <w:spacing w:val="-1"/>
        </w:rPr>
        <w:t>subsection</w:t>
      </w:r>
      <w:r w:rsidRPr="00F0249D">
        <w:t xml:space="preserve"> </w:t>
      </w:r>
      <w:r w:rsidRPr="00F0249D">
        <w:rPr>
          <w:spacing w:val="-1"/>
        </w:rPr>
        <w:t>33(3)</w:t>
      </w:r>
      <w:r w:rsidRPr="00F0249D">
        <w:rPr>
          <w:spacing w:val="-2"/>
        </w:rPr>
        <w:t xml:space="preserve"> </w:t>
      </w:r>
      <w:r w:rsidRPr="00F0249D">
        <w:t>of</w:t>
      </w:r>
      <w:r w:rsidRPr="00F0249D">
        <w:rPr>
          <w:spacing w:val="-2"/>
        </w:rPr>
        <w:t xml:space="preserve"> </w:t>
      </w:r>
      <w:r w:rsidRPr="00F0249D">
        <w:rPr>
          <w:spacing w:val="-1"/>
        </w:rPr>
        <w:t>the</w:t>
      </w:r>
      <w:r w:rsidRPr="00F0249D">
        <w:rPr>
          <w:spacing w:val="2"/>
        </w:rPr>
        <w:t xml:space="preserve"> </w:t>
      </w:r>
      <w:r w:rsidRPr="00F0249D">
        <w:rPr>
          <w:i/>
          <w:spacing w:val="-1"/>
        </w:rPr>
        <w:t>Acts</w:t>
      </w:r>
      <w:r w:rsidRPr="00F0249D">
        <w:rPr>
          <w:i/>
        </w:rPr>
        <w:t xml:space="preserve"> </w:t>
      </w:r>
      <w:r w:rsidRPr="00F0249D">
        <w:rPr>
          <w:i/>
          <w:spacing w:val="-1"/>
        </w:rPr>
        <w:t>Interpretation</w:t>
      </w:r>
      <w:r w:rsidRPr="00F0249D">
        <w:rPr>
          <w:i/>
          <w:spacing w:val="-3"/>
        </w:rPr>
        <w:t xml:space="preserve"> </w:t>
      </w:r>
      <w:r w:rsidRPr="00F0249D">
        <w:rPr>
          <w:i/>
        </w:rPr>
        <w:t>Act</w:t>
      </w:r>
      <w:r w:rsidRPr="00F0249D">
        <w:rPr>
          <w:i/>
          <w:spacing w:val="-2"/>
        </w:rPr>
        <w:t xml:space="preserve"> </w:t>
      </w:r>
      <w:r w:rsidRPr="00F0249D">
        <w:rPr>
          <w:i/>
          <w:spacing w:val="-1"/>
        </w:rPr>
        <w:t>1901</w:t>
      </w:r>
      <w:r w:rsidRPr="00F0249D">
        <w:rPr>
          <w:spacing w:val="-1"/>
        </w:rPr>
        <w:t>,</w:t>
      </w:r>
      <w:r w:rsidRPr="00F0249D">
        <w:t xml:space="preserve"> </w:t>
      </w:r>
      <w:r w:rsidRPr="00F0249D">
        <w:rPr>
          <w:spacing w:val="-1"/>
        </w:rPr>
        <w:t>where</w:t>
      </w:r>
      <w:r w:rsidRPr="00F0249D">
        <w:t xml:space="preserve"> an </w:t>
      </w:r>
      <w:r w:rsidRPr="00F0249D">
        <w:rPr>
          <w:spacing w:val="-2"/>
        </w:rPr>
        <w:t>Act</w:t>
      </w:r>
      <w:r w:rsidRPr="00F0249D">
        <w:rPr>
          <w:spacing w:val="1"/>
        </w:rPr>
        <w:t xml:space="preserve"> </w:t>
      </w:r>
      <w:r w:rsidRPr="00F0249D">
        <w:rPr>
          <w:spacing w:val="-1"/>
        </w:rPr>
        <w:t>confers</w:t>
      </w:r>
      <w:r w:rsidRPr="00F0249D">
        <w:rPr>
          <w:spacing w:val="-2"/>
        </w:rPr>
        <w:t xml:space="preserve"> </w:t>
      </w:r>
      <w:r w:rsidRPr="00F0249D">
        <w:t>a power</w:t>
      </w:r>
      <w:r w:rsidRPr="00F0249D">
        <w:rPr>
          <w:spacing w:val="-2"/>
        </w:rPr>
        <w:t xml:space="preserve"> </w:t>
      </w:r>
      <w:r w:rsidRPr="00F0249D">
        <w:t xml:space="preserve">to </w:t>
      </w:r>
      <w:r w:rsidRPr="00F0249D">
        <w:rPr>
          <w:spacing w:val="-2"/>
        </w:rPr>
        <w:t>make,</w:t>
      </w:r>
      <w:r w:rsidRPr="00F0249D">
        <w:t xml:space="preserve"> </w:t>
      </w:r>
      <w:r w:rsidRPr="00F0249D">
        <w:rPr>
          <w:spacing w:val="-1"/>
        </w:rPr>
        <w:t>grant</w:t>
      </w:r>
      <w:r w:rsidRPr="00F0249D">
        <w:rPr>
          <w:spacing w:val="67"/>
        </w:rPr>
        <w:t xml:space="preserve"> </w:t>
      </w:r>
      <w:r w:rsidRPr="00F0249D">
        <w:t xml:space="preserve">or </w:t>
      </w:r>
      <w:r w:rsidRPr="00F0249D">
        <w:rPr>
          <w:spacing w:val="-1"/>
        </w:rPr>
        <w:t>issue</w:t>
      </w:r>
      <w:r w:rsidRPr="00F0249D">
        <w:rPr>
          <w:spacing w:val="-2"/>
        </w:rPr>
        <w:t xml:space="preserve"> </w:t>
      </w:r>
      <w:r w:rsidRPr="00F0249D">
        <w:t>any</w:t>
      </w:r>
      <w:r w:rsidRPr="00F0249D">
        <w:rPr>
          <w:spacing w:val="-2"/>
        </w:rPr>
        <w:t xml:space="preserve"> </w:t>
      </w:r>
      <w:r w:rsidRPr="00F0249D">
        <w:rPr>
          <w:spacing w:val="-1"/>
        </w:rPr>
        <w:t>instrument</w:t>
      </w:r>
      <w:r w:rsidRPr="00F0249D">
        <w:rPr>
          <w:spacing w:val="1"/>
        </w:rPr>
        <w:t xml:space="preserve"> </w:t>
      </w:r>
      <w:r w:rsidRPr="00F0249D">
        <w:rPr>
          <w:spacing w:val="-2"/>
        </w:rPr>
        <w:t>of</w:t>
      </w:r>
      <w:r w:rsidRPr="00F0249D">
        <w:t xml:space="preserve"> a</w:t>
      </w:r>
      <w:r w:rsidRPr="00F0249D">
        <w:rPr>
          <w:spacing w:val="-2"/>
        </w:rPr>
        <w:t xml:space="preserve"> </w:t>
      </w:r>
      <w:r w:rsidRPr="00F0249D">
        <w:rPr>
          <w:spacing w:val="-1"/>
        </w:rPr>
        <w:t>legislative</w:t>
      </w:r>
      <w:r w:rsidRPr="00F0249D">
        <w:t xml:space="preserve"> or</w:t>
      </w:r>
      <w:r w:rsidRPr="00F0249D">
        <w:rPr>
          <w:spacing w:val="1"/>
        </w:rPr>
        <w:t xml:space="preserve"> </w:t>
      </w:r>
      <w:r w:rsidRPr="00F0249D">
        <w:rPr>
          <w:spacing w:val="-1"/>
        </w:rPr>
        <w:t>administrative</w:t>
      </w:r>
      <w:r w:rsidRPr="00F0249D">
        <w:t xml:space="preserve"> </w:t>
      </w:r>
      <w:r w:rsidRPr="00F0249D">
        <w:rPr>
          <w:spacing w:val="-1"/>
        </w:rPr>
        <w:t>character</w:t>
      </w:r>
      <w:r w:rsidRPr="00F0249D">
        <w:t xml:space="preserve"> </w:t>
      </w:r>
      <w:r w:rsidRPr="00F0249D">
        <w:rPr>
          <w:spacing w:val="-1"/>
        </w:rPr>
        <w:t>(including</w:t>
      </w:r>
      <w:r w:rsidRPr="00F0249D">
        <w:rPr>
          <w:spacing w:val="-3"/>
        </w:rPr>
        <w:t xml:space="preserve"> </w:t>
      </w:r>
      <w:r w:rsidRPr="00F0249D">
        <w:rPr>
          <w:spacing w:val="-1"/>
        </w:rPr>
        <w:t>rules,</w:t>
      </w:r>
      <w:r w:rsidRPr="00F0249D">
        <w:rPr>
          <w:spacing w:val="-2"/>
        </w:rPr>
        <w:t xml:space="preserve"> </w:t>
      </w:r>
      <w:r w:rsidRPr="00F0249D">
        <w:rPr>
          <w:spacing w:val="-1"/>
        </w:rPr>
        <w:t>regulations</w:t>
      </w:r>
      <w:r w:rsidRPr="00F0249D">
        <w:t xml:space="preserve"> or</w:t>
      </w:r>
      <w:r w:rsidRPr="00F0249D">
        <w:rPr>
          <w:spacing w:val="5"/>
        </w:rPr>
        <w:t xml:space="preserve"> </w:t>
      </w:r>
      <w:r w:rsidRPr="00F0249D">
        <w:t>by-</w:t>
      </w:r>
      <w:r w:rsidRPr="00F0249D">
        <w:rPr>
          <w:spacing w:val="55"/>
        </w:rPr>
        <w:t xml:space="preserve"> </w:t>
      </w:r>
      <w:r w:rsidRPr="00F0249D">
        <w:rPr>
          <w:spacing w:val="-1"/>
        </w:rPr>
        <w:t>laws),</w:t>
      </w:r>
      <w:r w:rsidRPr="00F0249D">
        <w:t xml:space="preserve"> </w:t>
      </w:r>
      <w:r w:rsidRPr="00F0249D">
        <w:rPr>
          <w:spacing w:val="-1"/>
        </w:rPr>
        <w:t>the</w:t>
      </w:r>
      <w:r w:rsidRPr="00F0249D">
        <w:t xml:space="preserve"> </w:t>
      </w:r>
      <w:r w:rsidRPr="00F0249D">
        <w:rPr>
          <w:spacing w:val="-1"/>
        </w:rPr>
        <w:t>power</w:t>
      </w:r>
      <w:r w:rsidRPr="00F0249D">
        <w:t xml:space="preserve"> </w:t>
      </w:r>
      <w:r w:rsidRPr="00F0249D">
        <w:rPr>
          <w:spacing w:val="-1"/>
        </w:rPr>
        <w:t>shall</w:t>
      </w:r>
      <w:r w:rsidRPr="00F0249D">
        <w:rPr>
          <w:spacing w:val="1"/>
        </w:rPr>
        <w:t xml:space="preserve"> </w:t>
      </w:r>
      <w:r w:rsidRPr="00F0249D">
        <w:t xml:space="preserve">be </w:t>
      </w:r>
      <w:r w:rsidRPr="00F0249D">
        <w:rPr>
          <w:spacing w:val="-1"/>
        </w:rPr>
        <w:t>construed</w:t>
      </w:r>
      <w:r w:rsidRPr="00F0249D">
        <w:rPr>
          <w:spacing w:val="-2"/>
        </w:rPr>
        <w:t xml:space="preserve"> </w:t>
      </w:r>
      <w:r w:rsidRPr="00F0249D">
        <w:t xml:space="preserve">as </w:t>
      </w:r>
      <w:r w:rsidRPr="00F0249D">
        <w:rPr>
          <w:spacing w:val="-1"/>
        </w:rPr>
        <w:t>including</w:t>
      </w:r>
      <w:r w:rsidRPr="00F0249D">
        <w:rPr>
          <w:spacing w:val="-3"/>
        </w:rPr>
        <w:t xml:space="preserve"> </w:t>
      </w:r>
      <w:r w:rsidRPr="00F0249D">
        <w:t xml:space="preserve">a </w:t>
      </w:r>
      <w:r w:rsidRPr="00F0249D">
        <w:rPr>
          <w:spacing w:val="-2"/>
        </w:rPr>
        <w:t>power</w:t>
      </w:r>
      <w:r w:rsidRPr="00F0249D">
        <w:t xml:space="preserve"> </w:t>
      </w:r>
      <w:r w:rsidRPr="00F0249D">
        <w:rPr>
          <w:spacing w:val="-1"/>
        </w:rPr>
        <w:t>exercisable</w:t>
      </w:r>
      <w:r w:rsidRPr="00F0249D">
        <w:rPr>
          <w:spacing w:val="-2"/>
        </w:rPr>
        <w:t xml:space="preserve"> </w:t>
      </w:r>
      <w:r w:rsidRPr="00F0249D">
        <w:t>in</w:t>
      </w:r>
      <w:r w:rsidRPr="00F0249D">
        <w:rPr>
          <w:spacing w:val="-3"/>
        </w:rPr>
        <w:t xml:space="preserve"> </w:t>
      </w:r>
      <w:r w:rsidRPr="00F0249D">
        <w:t>the</w:t>
      </w:r>
      <w:r w:rsidRPr="00F0249D">
        <w:rPr>
          <w:spacing w:val="-2"/>
        </w:rPr>
        <w:t xml:space="preserve"> </w:t>
      </w:r>
      <w:r w:rsidRPr="00F0249D">
        <w:rPr>
          <w:spacing w:val="-1"/>
        </w:rPr>
        <w:t>like</w:t>
      </w:r>
      <w:r w:rsidRPr="00F0249D">
        <w:t xml:space="preserve"> </w:t>
      </w:r>
      <w:r w:rsidRPr="00F0249D">
        <w:rPr>
          <w:spacing w:val="-1"/>
        </w:rPr>
        <w:t>manner</w:t>
      </w:r>
      <w:r w:rsidRPr="00F0249D">
        <w:rPr>
          <w:spacing w:val="-2"/>
        </w:rPr>
        <w:t xml:space="preserve"> </w:t>
      </w:r>
      <w:r w:rsidRPr="00F0249D">
        <w:t xml:space="preserve">and </w:t>
      </w:r>
      <w:r w:rsidRPr="00F0249D">
        <w:rPr>
          <w:spacing w:val="-1"/>
        </w:rPr>
        <w:t>subject</w:t>
      </w:r>
      <w:r w:rsidRPr="00F0249D">
        <w:rPr>
          <w:spacing w:val="-2"/>
        </w:rPr>
        <w:t xml:space="preserve"> </w:t>
      </w:r>
      <w:r w:rsidRPr="00F0249D">
        <w:t>to</w:t>
      </w:r>
      <w:r w:rsidRPr="00F0249D">
        <w:rPr>
          <w:spacing w:val="-3"/>
        </w:rPr>
        <w:t xml:space="preserve"> </w:t>
      </w:r>
      <w:r w:rsidRPr="00F0249D">
        <w:t>the</w:t>
      </w:r>
      <w:r w:rsidRPr="00F0249D">
        <w:rPr>
          <w:spacing w:val="57"/>
        </w:rPr>
        <w:t xml:space="preserve"> </w:t>
      </w:r>
      <w:r w:rsidRPr="00F0249D">
        <w:rPr>
          <w:spacing w:val="-1"/>
        </w:rPr>
        <w:t>like</w:t>
      </w:r>
      <w:r w:rsidRPr="00F0249D">
        <w:t xml:space="preserve"> </w:t>
      </w:r>
      <w:r w:rsidRPr="00F0249D">
        <w:rPr>
          <w:spacing w:val="-1"/>
        </w:rPr>
        <w:t>conditions</w:t>
      </w:r>
      <w:r w:rsidRPr="00F0249D">
        <w:t xml:space="preserve"> </w:t>
      </w:r>
      <w:r w:rsidRPr="00F0249D">
        <w:rPr>
          <w:spacing w:val="-1"/>
        </w:rPr>
        <w:t>(if</w:t>
      </w:r>
      <w:r w:rsidRPr="00F0249D">
        <w:rPr>
          <w:spacing w:val="-2"/>
        </w:rPr>
        <w:t xml:space="preserve"> </w:t>
      </w:r>
      <w:r w:rsidRPr="00F0249D">
        <w:rPr>
          <w:spacing w:val="-1"/>
        </w:rPr>
        <w:t>any)</w:t>
      </w:r>
      <w:r w:rsidRPr="00F0249D">
        <w:t xml:space="preserve"> to</w:t>
      </w:r>
      <w:r w:rsidRPr="00F0249D">
        <w:rPr>
          <w:spacing w:val="-3"/>
        </w:rPr>
        <w:t xml:space="preserve"> </w:t>
      </w:r>
      <w:r w:rsidRPr="00F0249D">
        <w:rPr>
          <w:spacing w:val="-1"/>
        </w:rPr>
        <w:t>repeal,</w:t>
      </w:r>
      <w:r w:rsidRPr="00F0249D">
        <w:t xml:space="preserve"> </w:t>
      </w:r>
      <w:r w:rsidRPr="00F0249D">
        <w:rPr>
          <w:spacing w:val="-1"/>
        </w:rPr>
        <w:t>rescind,</w:t>
      </w:r>
      <w:r w:rsidRPr="00F0249D">
        <w:rPr>
          <w:spacing w:val="-3"/>
        </w:rPr>
        <w:t xml:space="preserve"> </w:t>
      </w:r>
      <w:r w:rsidRPr="00F0249D">
        <w:rPr>
          <w:spacing w:val="-1"/>
        </w:rPr>
        <w:t>revoke,</w:t>
      </w:r>
      <w:r w:rsidRPr="00F0249D">
        <w:t xml:space="preserve"> </w:t>
      </w:r>
      <w:r w:rsidRPr="00F0249D">
        <w:rPr>
          <w:spacing w:val="-1"/>
        </w:rPr>
        <w:t>amend,</w:t>
      </w:r>
      <w:r w:rsidRPr="00F0249D">
        <w:t xml:space="preserve"> or </w:t>
      </w:r>
      <w:r w:rsidRPr="00F0249D">
        <w:rPr>
          <w:spacing w:val="-1"/>
        </w:rPr>
        <w:t>vary</w:t>
      </w:r>
      <w:r w:rsidRPr="00F0249D">
        <w:rPr>
          <w:spacing w:val="-3"/>
        </w:rPr>
        <w:t xml:space="preserve"> </w:t>
      </w:r>
      <w:r w:rsidRPr="00F0249D">
        <w:t>any</w:t>
      </w:r>
      <w:r w:rsidRPr="00F0249D">
        <w:rPr>
          <w:spacing w:val="-2"/>
        </w:rPr>
        <w:t xml:space="preserve"> </w:t>
      </w:r>
      <w:r w:rsidRPr="00F0249D">
        <w:t>such</w:t>
      </w:r>
      <w:r w:rsidRPr="00F0249D">
        <w:rPr>
          <w:spacing w:val="-3"/>
        </w:rPr>
        <w:t xml:space="preserve"> </w:t>
      </w:r>
      <w:r w:rsidRPr="00F0249D">
        <w:rPr>
          <w:spacing w:val="-1"/>
        </w:rPr>
        <w:t>instrument.</w:t>
      </w:r>
    </w:p>
    <w:p w14:paraId="39FE423F" w14:textId="77777777" w:rsidR="00D5792E" w:rsidRDefault="005645C8" w:rsidP="006F0E0D">
      <w:pPr>
        <w:pStyle w:val="Heading1"/>
        <w:spacing w:before="200"/>
        <w:ind w:left="119"/>
        <w:jc w:val="both"/>
        <w:rPr>
          <w:b w:val="0"/>
          <w:bCs w:val="0"/>
        </w:rPr>
      </w:pPr>
      <w:r>
        <w:rPr>
          <w:spacing w:val="-1"/>
        </w:rPr>
        <w:t>Commencement</w:t>
      </w:r>
    </w:p>
    <w:p w14:paraId="3C911CA7" w14:textId="5830CE0E" w:rsidR="00D5792E" w:rsidRDefault="005645C8" w:rsidP="006F0E0D">
      <w:pPr>
        <w:pStyle w:val="BodyText"/>
        <w:spacing w:before="114"/>
        <w:ind w:left="119"/>
        <w:jc w:val="both"/>
      </w:pPr>
      <w:r w:rsidRPr="00F0249D">
        <w:t>The</w:t>
      </w:r>
      <w:r w:rsidR="00014BC6">
        <w:rPr>
          <w:spacing w:val="-2"/>
        </w:rPr>
        <w:t xml:space="preserve"> Directions</w:t>
      </w:r>
      <w:r w:rsidRPr="00F0249D">
        <w:rPr>
          <w:spacing w:val="1"/>
        </w:rPr>
        <w:t xml:space="preserve"> </w:t>
      </w:r>
      <w:r w:rsidRPr="00F0249D">
        <w:rPr>
          <w:spacing w:val="-1"/>
        </w:rPr>
        <w:t>commence</w:t>
      </w:r>
      <w:r w:rsidRPr="00F0249D">
        <w:t xml:space="preserve"> </w:t>
      </w:r>
      <w:r w:rsidR="00F0249D" w:rsidRPr="00F0249D">
        <w:rPr>
          <w:spacing w:val="-1"/>
        </w:rPr>
        <w:t>on 1 April</w:t>
      </w:r>
      <w:r w:rsidR="00F0249D">
        <w:rPr>
          <w:spacing w:val="-1"/>
        </w:rPr>
        <w:t xml:space="preserve"> 2025. </w:t>
      </w:r>
    </w:p>
    <w:p w14:paraId="0F5FB81C" w14:textId="48C30302" w:rsidR="008D0C73" w:rsidRPr="008D0C73" w:rsidRDefault="005645C8" w:rsidP="006F0E0D">
      <w:pPr>
        <w:pStyle w:val="Heading1"/>
        <w:spacing w:before="200"/>
        <w:ind w:left="237" w:hanging="118"/>
        <w:jc w:val="both"/>
      </w:pPr>
      <w:r>
        <w:rPr>
          <w:spacing w:val="-1"/>
        </w:rPr>
        <w:t>Consultation</w:t>
      </w:r>
    </w:p>
    <w:p w14:paraId="6867E249" w14:textId="142C5D3D" w:rsidR="151BC00F" w:rsidRDefault="151BC00F" w:rsidP="00DD7AD6">
      <w:pPr>
        <w:pStyle w:val="BodyText"/>
        <w:spacing w:before="114"/>
        <w:ind w:left="119" w:right="114"/>
        <w:jc w:val="both"/>
      </w:pPr>
      <w:r>
        <w:t xml:space="preserve">The following departments </w:t>
      </w:r>
      <w:r w:rsidR="00317AB8">
        <w:t xml:space="preserve">and officeholders </w:t>
      </w:r>
      <w:r>
        <w:t xml:space="preserve">were consulted during the development of </w:t>
      </w:r>
      <w:r w:rsidR="00882124">
        <w:t>the Directions</w:t>
      </w:r>
      <w:r>
        <w:t xml:space="preserve">: </w:t>
      </w:r>
    </w:p>
    <w:p w14:paraId="0C683EB2" w14:textId="77777777" w:rsidR="00686568" w:rsidRDefault="151BC00F" w:rsidP="00DD7AD6">
      <w:pPr>
        <w:pStyle w:val="BodyText"/>
        <w:numPr>
          <w:ilvl w:val="0"/>
          <w:numId w:val="1"/>
        </w:numPr>
        <w:spacing w:before="114"/>
        <w:ind w:left="479" w:right="114"/>
        <w:jc w:val="both"/>
      </w:pPr>
      <w:r>
        <w:t xml:space="preserve">Department of Parliamentary Services; </w:t>
      </w:r>
    </w:p>
    <w:p w14:paraId="769A38DB" w14:textId="77777777" w:rsidR="00686568" w:rsidRDefault="00686568" w:rsidP="00DD7AD6">
      <w:pPr>
        <w:pStyle w:val="BodyText"/>
        <w:numPr>
          <w:ilvl w:val="0"/>
          <w:numId w:val="1"/>
        </w:numPr>
        <w:spacing w:before="114"/>
        <w:ind w:left="479" w:right="114"/>
        <w:jc w:val="both"/>
      </w:pPr>
      <w:r>
        <w:t>Department of the Senate;</w:t>
      </w:r>
    </w:p>
    <w:p w14:paraId="45295FDB" w14:textId="77777777" w:rsidR="00686568" w:rsidRDefault="00686568" w:rsidP="00DD7AD6">
      <w:pPr>
        <w:pStyle w:val="BodyText"/>
        <w:numPr>
          <w:ilvl w:val="0"/>
          <w:numId w:val="1"/>
        </w:numPr>
        <w:spacing w:before="114"/>
        <w:ind w:left="479" w:right="114"/>
        <w:jc w:val="both"/>
      </w:pPr>
      <w:r>
        <w:t>Department of the House of Representatives;</w:t>
      </w:r>
    </w:p>
    <w:p w14:paraId="1C675319" w14:textId="77777777" w:rsidR="007560A9" w:rsidRDefault="00686568" w:rsidP="00DD7AD6">
      <w:pPr>
        <w:pStyle w:val="BodyText"/>
        <w:numPr>
          <w:ilvl w:val="0"/>
          <w:numId w:val="1"/>
        </w:numPr>
        <w:spacing w:before="114"/>
        <w:ind w:left="479" w:right="114"/>
        <w:jc w:val="both"/>
      </w:pPr>
      <w:r>
        <w:t xml:space="preserve">Parliamentary Budget Office; </w:t>
      </w:r>
    </w:p>
    <w:p w14:paraId="28BC5D83" w14:textId="3F18259A" w:rsidR="151BC00F" w:rsidRDefault="151BC00F" w:rsidP="00DD7AD6">
      <w:pPr>
        <w:pStyle w:val="BodyText"/>
        <w:numPr>
          <w:ilvl w:val="0"/>
          <w:numId w:val="1"/>
        </w:numPr>
        <w:spacing w:before="114"/>
        <w:ind w:left="479" w:right="114"/>
        <w:jc w:val="both"/>
      </w:pPr>
      <w:r>
        <w:t>Department of the Prime Minister and Cabinet</w:t>
      </w:r>
      <w:r w:rsidR="63D627AD">
        <w:t>: and</w:t>
      </w:r>
    </w:p>
    <w:p w14:paraId="5B4BDC64" w14:textId="0AB1BAD0" w:rsidR="151BC00F" w:rsidRDefault="419620F8" w:rsidP="00DD7AD6">
      <w:pPr>
        <w:pStyle w:val="BodyText"/>
        <w:numPr>
          <w:ilvl w:val="0"/>
          <w:numId w:val="1"/>
        </w:numPr>
        <w:spacing w:before="114"/>
        <w:ind w:left="479" w:right="114"/>
        <w:jc w:val="both"/>
      </w:pPr>
      <w:r>
        <w:t>Merit Protection Commissioner</w:t>
      </w:r>
      <w:r w:rsidR="151BC00F">
        <w:t xml:space="preserve">. </w:t>
      </w:r>
    </w:p>
    <w:p w14:paraId="54ED2F5A" w14:textId="3D0B047B" w:rsidR="05459F06" w:rsidRDefault="2BAFA925" w:rsidP="00DD7AD6">
      <w:pPr>
        <w:pStyle w:val="BodyText"/>
        <w:spacing w:before="114" w:line="259" w:lineRule="auto"/>
        <w:ind w:left="119" w:right="114"/>
        <w:jc w:val="both"/>
      </w:pPr>
      <w:r>
        <w:t xml:space="preserve">The departments </w:t>
      </w:r>
      <w:r w:rsidR="00317AB8">
        <w:t xml:space="preserve">and officeholders </w:t>
      </w:r>
      <w:r>
        <w:t>were supportive of the remaking of the 2014 Direction</w:t>
      </w:r>
      <w:r w:rsidR="29ED3C87">
        <w:t>.</w:t>
      </w:r>
    </w:p>
    <w:p w14:paraId="2AE70288" w14:textId="36999138" w:rsidR="00D5792E" w:rsidRDefault="005645C8" w:rsidP="006F0E0D">
      <w:pPr>
        <w:pStyle w:val="Heading1"/>
        <w:spacing w:before="200"/>
        <w:ind w:left="237" w:hanging="118"/>
        <w:jc w:val="both"/>
        <w:rPr>
          <w:b w:val="0"/>
          <w:bCs w:val="0"/>
        </w:rPr>
      </w:pPr>
      <w:r>
        <w:rPr>
          <w:spacing w:val="-1"/>
        </w:rPr>
        <w:t>Impact</w:t>
      </w:r>
      <w:r w:rsidR="00C0546B">
        <w:rPr>
          <w:spacing w:val="-1"/>
        </w:rPr>
        <w:t xml:space="preserve"> Analysis</w:t>
      </w:r>
    </w:p>
    <w:p w14:paraId="19B4DDE3" w14:textId="1EEF4969" w:rsidR="00D5792E" w:rsidRDefault="005645C8" w:rsidP="006F0E0D">
      <w:pPr>
        <w:pStyle w:val="BodyText"/>
        <w:spacing w:before="114"/>
        <w:ind w:left="119" w:right="851"/>
        <w:jc w:val="both"/>
      </w:pPr>
      <w:r w:rsidRPr="00E876C3">
        <w:rPr>
          <w:spacing w:val="-1"/>
        </w:rPr>
        <w:t>Following</w:t>
      </w:r>
      <w:r w:rsidRPr="00E876C3">
        <w:rPr>
          <w:spacing w:val="-3"/>
        </w:rPr>
        <w:t xml:space="preserve"> </w:t>
      </w:r>
      <w:r w:rsidRPr="00E876C3">
        <w:rPr>
          <w:spacing w:val="-1"/>
        </w:rPr>
        <w:t>consultation</w:t>
      </w:r>
      <w:r w:rsidRPr="00E876C3">
        <w:t xml:space="preserve"> </w:t>
      </w:r>
      <w:r w:rsidR="00C0546B" w:rsidRPr="00E876C3">
        <w:t>with the Office of Impact Analysis, Impact Analysis is not require</w:t>
      </w:r>
      <w:r w:rsidR="006E5504" w:rsidRPr="00E876C3">
        <w:t>d</w:t>
      </w:r>
      <w:r w:rsidR="00C0546B" w:rsidRPr="00E876C3">
        <w:t xml:space="preserve"> f</w:t>
      </w:r>
      <w:r w:rsidR="00E876C3" w:rsidRPr="00E876C3">
        <w:t xml:space="preserve">or the </w:t>
      </w:r>
      <w:r w:rsidR="00882124">
        <w:t>Directions</w:t>
      </w:r>
      <w:r w:rsidR="00882124" w:rsidRPr="00E876C3">
        <w:t xml:space="preserve"> </w:t>
      </w:r>
      <w:r w:rsidR="00E876C3" w:rsidRPr="00E876C3">
        <w:t>(OIA25-09232</w:t>
      </w:r>
      <w:r w:rsidR="00C0546B" w:rsidRPr="00E876C3">
        <w:t>) as there is no more than minor regulatory impact on business, community organisations or individuals.</w:t>
      </w:r>
    </w:p>
    <w:p w14:paraId="0601D242" w14:textId="77777777" w:rsidR="00D5792E" w:rsidRDefault="005645C8" w:rsidP="00D173BC">
      <w:pPr>
        <w:pStyle w:val="Heading1"/>
        <w:keepNext/>
        <w:spacing w:before="200"/>
        <w:ind w:left="119"/>
        <w:jc w:val="both"/>
        <w:rPr>
          <w:b w:val="0"/>
          <w:bCs w:val="0"/>
        </w:rPr>
      </w:pPr>
      <w:r>
        <w:rPr>
          <w:spacing w:val="-1"/>
        </w:rPr>
        <w:t>Explanation</w:t>
      </w:r>
      <w:r>
        <w:t xml:space="preserve"> </w:t>
      </w:r>
      <w:r>
        <w:rPr>
          <w:spacing w:val="-2"/>
        </w:rPr>
        <w:t>of</w:t>
      </w:r>
      <w:r>
        <w:t xml:space="preserve"> </w:t>
      </w:r>
      <w:r>
        <w:rPr>
          <w:spacing w:val="-1"/>
        </w:rPr>
        <w:t>the</w:t>
      </w:r>
      <w:r>
        <w:rPr>
          <w:spacing w:val="-2"/>
        </w:rPr>
        <w:t xml:space="preserve"> </w:t>
      </w:r>
      <w:r>
        <w:rPr>
          <w:spacing w:val="-1"/>
        </w:rPr>
        <w:t>Provisions</w:t>
      </w:r>
    </w:p>
    <w:p w14:paraId="09C7B5BB" w14:textId="1A7E1DFC" w:rsidR="00D5792E" w:rsidRDefault="005645C8" w:rsidP="006F0E0D">
      <w:pPr>
        <w:pStyle w:val="BodyText"/>
        <w:spacing w:before="114"/>
        <w:ind w:left="119"/>
        <w:jc w:val="both"/>
      </w:pPr>
      <w:r>
        <w:rPr>
          <w:spacing w:val="-1"/>
        </w:rPr>
        <w:t>An</w:t>
      </w:r>
      <w:r>
        <w:t xml:space="preserve"> </w:t>
      </w:r>
      <w:r w:rsidR="00882124">
        <w:rPr>
          <w:spacing w:val="-1"/>
        </w:rPr>
        <w:t>e</w:t>
      </w:r>
      <w:r>
        <w:rPr>
          <w:spacing w:val="-1"/>
        </w:rPr>
        <w:t>xplanation</w:t>
      </w:r>
      <w:r>
        <w:t xml:space="preserve"> </w:t>
      </w:r>
      <w:r>
        <w:rPr>
          <w:spacing w:val="-2"/>
        </w:rPr>
        <w:t>of</w:t>
      </w:r>
      <w:r>
        <w:t xml:space="preserve"> </w:t>
      </w:r>
      <w:r>
        <w:rPr>
          <w:spacing w:val="-1"/>
        </w:rPr>
        <w:t>the</w:t>
      </w:r>
      <w:r>
        <w:t xml:space="preserve"> </w:t>
      </w:r>
      <w:r w:rsidR="00882124">
        <w:rPr>
          <w:spacing w:val="-1"/>
        </w:rPr>
        <w:t>p</w:t>
      </w:r>
      <w:r>
        <w:rPr>
          <w:spacing w:val="-1"/>
        </w:rPr>
        <w:t>rovisions</w:t>
      </w:r>
      <w:r>
        <w:rPr>
          <w:spacing w:val="-2"/>
        </w:rPr>
        <w:t xml:space="preserve"> </w:t>
      </w:r>
      <w:r w:rsidR="00882124">
        <w:rPr>
          <w:spacing w:val="-2"/>
        </w:rPr>
        <w:t xml:space="preserve">of the Directions </w:t>
      </w:r>
      <w:r>
        <w:t xml:space="preserve">is </w:t>
      </w:r>
      <w:r>
        <w:rPr>
          <w:spacing w:val="-1"/>
        </w:rPr>
        <w:t>set</w:t>
      </w:r>
      <w:r>
        <w:rPr>
          <w:spacing w:val="1"/>
        </w:rPr>
        <w:t xml:space="preserve"> </w:t>
      </w:r>
      <w:r>
        <w:rPr>
          <w:spacing w:val="-1"/>
        </w:rPr>
        <w:t>out</w:t>
      </w:r>
      <w:r>
        <w:rPr>
          <w:spacing w:val="-2"/>
        </w:rPr>
        <w:t xml:space="preserve"> </w:t>
      </w:r>
      <w:r>
        <w:t>at</w:t>
      </w:r>
      <w:r>
        <w:rPr>
          <w:spacing w:val="3"/>
        </w:rPr>
        <w:t xml:space="preserve"> </w:t>
      </w:r>
      <w:r>
        <w:rPr>
          <w:spacing w:val="-1"/>
          <w:u w:val="single" w:color="000000"/>
        </w:rPr>
        <w:t>Attachment</w:t>
      </w:r>
      <w:r>
        <w:rPr>
          <w:spacing w:val="1"/>
          <w:u w:val="single" w:color="000000"/>
        </w:rPr>
        <w:t xml:space="preserve"> </w:t>
      </w:r>
      <w:r>
        <w:rPr>
          <w:spacing w:val="-1"/>
          <w:u w:val="single" w:color="000000"/>
        </w:rPr>
        <w:t>A</w:t>
      </w:r>
      <w:r>
        <w:rPr>
          <w:spacing w:val="-1"/>
        </w:rPr>
        <w:t>.</w:t>
      </w:r>
    </w:p>
    <w:p w14:paraId="2E335B29" w14:textId="77777777" w:rsidR="00D5792E" w:rsidRDefault="005645C8" w:rsidP="006F0E0D">
      <w:pPr>
        <w:pStyle w:val="Heading1"/>
        <w:spacing w:before="200"/>
        <w:ind w:left="119"/>
        <w:jc w:val="both"/>
        <w:rPr>
          <w:b w:val="0"/>
          <w:bCs w:val="0"/>
        </w:rPr>
      </w:pPr>
      <w:r>
        <w:rPr>
          <w:spacing w:val="-1"/>
        </w:rPr>
        <w:t>Statement</w:t>
      </w:r>
      <w:r>
        <w:t xml:space="preserve"> </w:t>
      </w:r>
      <w:r>
        <w:rPr>
          <w:spacing w:val="-2"/>
        </w:rPr>
        <w:t>of</w:t>
      </w:r>
      <w:r>
        <w:t xml:space="preserve"> </w:t>
      </w:r>
      <w:r>
        <w:rPr>
          <w:spacing w:val="-2"/>
        </w:rPr>
        <w:t>Compatibility</w:t>
      </w:r>
      <w:r>
        <w:rPr>
          <w:spacing w:val="-3"/>
        </w:rPr>
        <w:t xml:space="preserve"> </w:t>
      </w:r>
      <w:r>
        <w:t>with</w:t>
      </w:r>
      <w:r>
        <w:rPr>
          <w:spacing w:val="-3"/>
        </w:rPr>
        <w:t xml:space="preserve"> </w:t>
      </w:r>
      <w:r>
        <w:rPr>
          <w:spacing w:val="-1"/>
        </w:rPr>
        <w:t>Human</w:t>
      </w:r>
      <w:r>
        <w:t xml:space="preserve"> </w:t>
      </w:r>
      <w:r>
        <w:rPr>
          <w:spacing w:val="-1"/>
        </w:rPr>
        <w:t>Rights</w:t>
      </w:r>
    </w:p>
    <w:p w14:paraId="033D1262" w14:textId="6809A532" w:rsidR="00D5792E" w:rsidRDefault="005645C8" w:rsidP="006F0E0D">
      <w:pPr>
        <w:pStyle w:val="BodyText"/>
        <w:spacing w:before="114"/>
        <w:ind w:left="119"/>
        <w:jc w:val="both"/>
      </w:pPr>
      <w:r>
        <w:t>A</w:t>
      </w:r>
      <w:r>
        <w:rPr>
          <w:spacing w:val="-1"/>
        </w:rPr>
        <w:t xml:space="preserve"> Statement</w:t>
      </w:r>
      <w:r>
        <w:rPr>
          <w:spacing w:val="1"/>
        </w:rPr>
        <w:t xml:space="preserve"> </w:t>
      </w:r>
      <w:r>
        <w:t xml:space="preserve">of </w:t>
      </w:r>
      <w:r>
        <w:rPr>
          <w:spacing w:val="-1"/>
        </w:rPr>
        <w:t>Compatibility</w:t>
      </w:r>
      <w:r>
        <w:rPr>
          <w:spacing w:val="-3"/>
        </w:rPr>
        <w:t xml:space="preserve"> </w:t>
      </w:r>
      <w:r>
        <w:rPr>
          <w:spacing w:val="-1"/>
        </w:rPr>
        <w:t>with</w:t>
      </w:r>
      <w:r>
        <w:t xml:space="preserve"> </w:t>
      </w:r>
      <w:r>
        <w:rPr>
          <w:spacing w:val="-2"/>
        </w:rPr>
        <w:t>Human</w:t>
      </w:r>
      <w:r>
        <w:t xml:space="preserve"> </w:t>
      </w:r>
      <w:r>
        <w:rPr>
          <w:spacing w:val="-1"/>
        </w:rPr>
        <w:t>Rights</w:t>
      </w:r>
      <w:r>
        <w:t xml:space="preserve"> </w:t>
      </w:r>
      <w:r>
        <w:rPr>
          <w:spacing w:val="-1"/>
        </w:rPr>
        <w:t>for</w:t>
      </w:r>
      <w:r>
        <w:t xml:space="preserve"> </w:t>
      </w:r>
      <w:r>
        <w:rPr>
          <w:spacing w:val="-1"/>
        </w:rPr>
        <w:t>the</w:t>
      </w:r>
      <w:r>
        <w:t xml:space="preserve"> </w:t>
      </w:r>
      <w:r w:rsidR="00014BC6">
        <w:rPr>
          <w:spacing w:val="-1"/>
        </w:rPr>
        <w:t>Directions</w:t>
      </w:r>
      <w:r w:rsidR="00C0546B">
        <w:rPr>
          <w:spacing w:val="-1"/>
        </w:rPr>
        <w:t xml:space="preserve"> </w:t>
      </w:r>
      <w:r>
        <w:rPr>
          <w:spacing w:val="-1"/>
        </w:rPr>
        <w:t>is</w:t>
      </w:r>
      <w:r>
        <w:t xml:space="preserve"> </w:t>
      </w:r>
      <w:r>
        <w:rPr>
          <w:spacing w:val="-1"/>
        </w:rPr>
        <w:t>at</w:t>
      </w:r>
      <w:r>
        <w:rPr>
          <w:spacing w:val="4"/>
        </w:rPr>
        <w:t xml:space="preserve"> </w:t>
      </w:r>
      <w:r>
        <w:rPr>
          <w:spacing w:val="-1"/>
          <w:u w:val="single" w:color="000000"/>
        </w:rPr>
        <w:t>Attachment</w:t>
      </w:r>
      <w:r>
        <w:rPr>
          <w:spacing w:val="1"/>
          <w:u w:val="single" w:color="000000"/>
        </w:rPr>
        <w:t xml:space="preserve"> </w:t>
      </w:r>
      <w:r>
        <w:rPr>
          <w:spacing w:val="-1"/>
          <w:u w:val="single" w:color="000000"/>
        </w:rPr>
        <w:t>B</w:t>
      </w:r>
      <w:r>
        <w:rPr>
          <w:spacing w:val="-1"/>
        </w:rPr>
        <w:t>.</w:t>
      </w:r>
    </w:p>
    <w:p w14:paraId="58F6EEF3" w14:textId="77777777" w:rsidR="00D5792E" w:rsidRDefault="00D5792E" w:rsidP="00E53AC4">
      <w:pPr>
        <w:jc w:val="both"/>
        <w:sectPr w:rsidR="00D5792E" w:rsidSect="00DD7AD6">
          <w:footerReference w:type="default" r:id="rId11"/>
          <w:pgSz w:w="11910" w:h="16840"/>
          <w:pgMar w:top="1276" w:right="1180" w:bottom="1020" w:left="1300" w:header="0" w:footer="827" w:gutter="0"/>
          <w:cols w:space="720"/>
        </w:sectPr>
      </w:pPr>
    </w:p>
    <w:p w14:paraId="1439C6B6" w14:textId="77777777" w:rsidR="00D5792E" w:rsidRDefault="00D5792E" w:rsidP="00E53AC4">
      <w:pPr>
        <w:jc w:val="both"/>
        <w:rPr>
          <w:rFonts w:ascii="Times New Roman" w:eastAsia="Times New Roman" w:hAnsi="Times New Roman" w:cs="Times New Roman"/>
        </w:rPr>
      </w:pPr>
    </w:p>
    <w:p w14:paraId="24E4690D" w14:textId="730D4B1C" w:rsidR="00752CCA" w:rsidRPr="00752CCA" w:rsidRDefault="00752CCA" w:rsidP="00E53AC4">
      <w:pPr>
        <w:pStyle w:val="Heading1"/>
        <w:spacing w:before="178"/>
        <w:jc w:val="both"/>
        <w:rPr>
          <w:b w:val="0"/>
          <w:spacing w:val="-1"/>
          <w:u w:val="single"/>
        </w:rPr>
      </w:pP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sidRPr="00752CCA">
        <w:rPr>
          <w:b w:val="0"/>
          <w:spacing w:val="-1"/>
          <w:u w:val="single"/>
        </w:rPr>
        <w:t>Attachment A</w:t>
      </w:r>
    </w:p>
    <w:p w14:paraId="0788E3DA" w14:textId="653A323D" w:rsidR="00D5792E" w:rsidRDefault="005645C8" w:rsidP="00E53AC4">
      <w:pPr>
        <w:pStyle w:val="Heading1"/>
        <w:spacing w:before="178"/>
        <w:jc w:val="center"/>
        <w:rPr>
          <w:b w:val="0"/>
          <w:bCs w:val="0"/>
        </w:rPr>
      </w:pPr>
      <w:r>
        <w:rPr>
          <w:spacing w:val="-1"/>
        </w:rPr>
        <w:t>EXPLANATION OF</w:t>
      </w:r>
      <w:r>
        <w:rPr>
          <w:spacing w:val="1"/>
        </w:rPr>
        <w:t xml:space="preserve"> </w:t>
      </w:r>
      <w:r>
        <w:rPr>
          <w:spacing w:val="-2"/>
        </w:rPr>
        <w:t>THE</w:t>
      </w:r>
      <w:r>
        <w:rPr>
          <w:spacing w:val="-1"/>
        </w:rPr>
        <w:t xml:space="preserve"> PROVISIONS</w:t>
      </w:r>
    </w:p>
    <w:p w14:paraId="2999CA5C" w14:textId="152D3643" w:rsidR="00D5792E" w:rsidRDefault="005645C8" w:rsidP="00E53AC4">
      <w:pPr>
        <w:spacing w:before="181" w:line="409" w:lineRule="auto"/>
        <w:ind w:left="118" w:right="1571" w:firstLine="19"/>
        <w:jc w:val="both"/>
        <w:rPr>
          <w:rFonts w:ascii="Times New Roman" w:eastAsia="Times New Roman" w:hAnsi="Times New Roman" w:cs="Times New Roman"/>
          <w:b/>
          <w:bCs/>
          <w:spacing w:val="-1"/>
        </w:rPr>
      </w:pPr>
      <w:r>
        <w:rPr>
          <w:rFonts w:ascii="Times New Roman" w:eastAsia="Times New Roman" w:hAnsi="Times New Roman" w:cs="Times New Roman"/>
          <w:b/>
          <w:bCs/>
          <w:spacing w:val="-1"/>
        </w:rPr>
        <w:t>Part</w:t>
      </w:r>
      <w:r>
        <w:rPr>
          <w:rFonts w:ascii="Times New Roman" w:eastAsia="Times New Roman" w:hAnsi="Times New Roman" w:cs="Times New Roman"/>
          <w:b/>
          <w:bCs/>
        </w:rPr>
        <w:t xml:space="preserve"> 1</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1"/>
        </w:rPr>
        <w:t xml:space="preserve"> </w:t>
      </w:r>
      <w:r w:rsidR="009F6A79">
        <w:rPr>
          <w:rFonts w:ascii="Times New Roman" w:eastAsia="Times New Roman" w:hAnsi="Times New Roman" w:cs="Times New Roman"/>
          <w:b/>
          <w:bCs/>
          <w:spacing w:val="-1"/>
        </w:rPr>
        <w:t>Preliminary</w:t>
      </w:r>
    </w:p>
    <w:p w14:paraId="575F29D9" w14:textId="655803A7" w:rsidR="00C0546B" w:rsidRDefault="00752CCA" w:rsidP="00E53AC4">
      <w:pPr>
        <w:spacing w:before="1"/>
        <w:ind w:left="118" w:right="202"/>
        <w:jc w:val="both"/>
        <w:rPr>
          <w:rFonts w:ascii="Times New Roman" w:eastAsia="Times New Roman" w:hAnsi="Times New Roman" w:cs="Times New Roman"/>
          <w:spacing w:val="-3"/>
          <w:u w:val="single"/>
        </w:rPr>
      </w:pPr>
      <w:r w:rsidRPr="00C0546B">
        <w:rPr>
          <w:rFonts w:ascii="Times New Roman" w:eastAsia="Times New Roman" w:hAnsi="Times New Roman" w:cs="Times New Roman"/>
          <w:spacing w:val="-1"/>
          <w:u w:val="single"/>
        </w:rPr>
        <w:t>Section</w:t>
      </w:r>
      <w:r w:rsidRPr="00C0546B">
        <w:rPr>
          <w:rFonts w:ascii="Times New Roman" w:eastAsia="Times New Roman" w:hAnsi="Times New Roman" w:cs="Times New Roman"/>
          <w:u w:val="single"/>
        </w:rPr>
        <w:t xml:space="preserve"> 1</w:t>
      </w:r>
      <w:r w:rsidRPr="00C0546B">
        <w:rPr>
          <w:rFonts w:ascii="Times New Roman" w:eastAsia="Times New Roman" w:hAnsi="Times New Roman" w:cs="Times New Roman"/>
          <w:spacing w:val="-3"/>
          <w:u w:val="single"/>
        </w:rPr>
        <w:t xml:space="preserve"> </w:t>
      </w:r>
      <w:r w:rsidR="00C0546B" w:rsidRPr="00C0546B">
        <w:rPr>
          <w:rFonts w:ascii="Times New Roman" w:eastAsia="Times New Roman" w:hAnsi="Times New Roman" w:cs="Times New Roman"/>
          <w:spacing w:val="-3"/>
          <w:u w:val="single"/>
        </w:rPr>
        <w:t xml:space="preserve">– Name </w:t>
      </w:r>
    </w:p>
    <w:p w14:paraId="7C910A29" w14:textId="77777777" w:rsidR="00C0546B" w:rsidRPr="00C0546B" w:rsidRDefault="00C0546B" w:rsidP="00E53AC4">
      <w:pPr>
        <w:spacing w:before="1"/>
        <w:ind w:left="118" w:right="202"/>
        <w:jc w:val="both"/>
        <w:rPr>
          <w:rFonts w:ascii="Times New Roman" w:eastAsia="Times New Roman" w:hAnsi="Times New Roman" w:cs="Times New Roman"/>
          <w:spacing w:val="-3"/>
          <w:u w:val="single"/>
        </w:rPr>
      </w:pPr>
    </w:p>
    <w:p w14:paraId="592BD903" w14:textId="72F433CF" w:rsidR="00752CCA" w:rsidRDefault="1341D5DD" w:rsidP="00E53AC4">
      <w:pPr>
        <w:spacing w:before="1"/>
        <w:ind w:left="118" w:right="202"/>
        <w:jc w:val="both"/>
        <w:rPr>
          <w:rFonts w:ascii="Times New Roman" w:eastAsia="Times New Roman" w:hAnsi="Times New Roman" w:cs="Times New Roman"/>
        </w:rPr>
      </w:pPr>
      <w:r w:rsidRPr="452ABB86">
        <w:rPr>
          <w:rFonts w:ascii="Times New Roman" w:eastAsia="Times New Roman" w:hAnsi="Times New Roman" w:cs="Times New Roman"/>
          <w:b/>
          <w:bCs/>
          <w:spacing w:val="-3"/>
        </w:rPr>
        <w:t xml:space="preserve">Section 1 </w:t>
      </w:r>
      <w:r w:rsidR="04034ADE">
        <w:rPr>
          <w:rFonts w:ascii="Times New Roman" w:eastAsia="Times New Roman" w:hAnsi="Times New Roman" w:cs="Times New Roman"/>
          <w:spacing w:val="-1"/>
        </w:rPr>
        <w:t>sets</w:t>
      </w:r>
      <w:r w:rsidR="04034ADE">
        <w:rPr>
          <w:rFonts w:ascii="Times New Roman" w:eastAsia="Times New Roman" w:hAnsi="Times New Roman" w:cs="Times New Roman"/>
        </w:rPr>
        <w:t xml:space="preserve"> </w:t>
      </w:r>
      <w:r w:rsidR="04034ADE">
        <w:rPr>
          <w:rFonts w:ascii="Times New Roman" w:eastAsia="Times New Roman" w:hAnsi="Times New Roman" w:cs="Times New Roman"/>
          <w:spacing w:val="-1"/>
        </w:rPr>
        <w:t>out</w:t>
      </w:r>
      <w:r w:rsidR="04034ADE">
        <w:rPr>
          <w:rFonts w:ascii="Times New Roman" w:eastAsia="Times New Roman" w:hAnsi="Times New Roman" w:cs="Times New Roman"/>
          <w:spacing w:val="1"/>
        </w:rPr>
        <w:t xml:space="preserve"> </w:t>
      </w:r>
      <w:r w:rsidR="04034ADE">
        <w:rPr>
          <w:rFonts w:ascii="Times New Roman" w:eastAsia="Times New Roman" w:hAnsi="Times New Roman" w:cs="Times New Roman"/>
          <w:spacing w:val="-1"/>
        </w:rPr>
        <w:t>the</w:t>
      </w:r>
      <w:r w:rsidR="04034ADE">
        <w:rPr>
          <w:rFonts w:ascii="Times New Roman" w:eastAsia="Times New Roman" w:hAnsi="Times New Roman" w:cs="Times New Roman"/>
        </w:rPr>
        <w:t xml:space="preserve"> </w:t>
      </w:r>
      <w:r w:rsidR="04034ADE">
        <w:rPr>
          <w:rFonts w:ascii="Times New Roman" w:eastAsia="Times New Roman" w:hAnsi="Times New Roman" w:cs="Times New Roman"/>
          <w:spacing w:val="-1"/>
        </w:rPr>
        <w:t>name</w:t>
      </w:r>
      <w:r w:rsidR="04034ADE">
        <w:rPr>
          <w:rFonts w:ascii="Times New Roman" w:eastAsia="Times New Roman" w:hAnsi="Times New Roman" w:cs="Times New Roman"/>
          <w:spacing w:val="-2"/>
        </w:rPr>
        <w:t xml:space="preserve"> </w:t>
      </w:r>
      <w:r w:rsidR="04034ADE">
        <w:rPr>
          <w:rFonts w:ascii="Times New Roman" w:eastAsia="Times New Roman" w:hAnsi="Times New Roman" w:cs="Times New Roman"/>
        </w:rPr>
        <w:t xml:space="preserve">of </w:t>
      </w:r>
      <w:r w:rsidR="04034ADE">
        <w:rPr>
          <w:rFonts w:ascii="Times New Roman" w:eastAsia="Times New Roman" w:hAnsi="Times New Roman" w:cs="Times New Roman"/>
          <w:spacing w:val="-1"/>
        </w:rPr>
        <w:t>the</w:t>
      </w:r>
      <w:r w:rsidR="04034ADE">
        <w:rPr>
          <w:rFonts w:ascii="Times New Roman" w:eastAsia="Times New Roman" w:hAnsi="Times New Roman" w:cs="Times New Roman"/>
        </w:rPr>
        <w:t xml:space="preserve"> </w:t>
      </w:r>
      <w:r w:rsidR="28027B83">
        <w:rPr>
          <w:rFonts w:ascii="Times New Roman" w:eastAsia="Times New Roman" w:hAnsi="Times New Roman" w:cs="Times New Roman"/>
          <w:spacing w:val="-1"/>
        </w:rPr>
        <w:t>instrument</w:t>
      </w:r>
      <w:r>
        <w:rPr>
          <w:rFonts w:ascii="Times New Roman" w:eastAsia="Times New Roman" w:hAnsi="Times New Roman" w:cs="Times New Roman"/>
          <w:spacing w:val="-1"/>
        </w:rPr>
        <w:t>,</w:t>
      </w:r>
      <w:r w:rsidR="04034ADE">
        <w:rPr>
          <w:rFonts w:ascii="Times New Roman" w:eastAsia="Times New Roman" w:hAnsi="Times New Roman" w:cs="Times New Roman"/>
        </w:rPr>
        <w:t xml:space="preserve"> </w:t>
      </w:r>
      <w:r w:rsidR="04034ADE">
        <w:rPr>
          <w:rFonts w:ascii="Times New Roman" w:eastAsia="Times New Roman" w:hAnsi="Times New Roman" w:cs="Times New Roman"/>
          <w:spacing w:val="-1"/>
        </w:rPr>
        <w:t>being</w:t>
      </w:r>
      <w:r w:rsidR="04034ADE">
        <w:rPr>
          <w:rFonts w:ascii="Times New Roman" w:eastAsia="Times New Roman" w:hAnsi="Times New Roman" w:cs="Times New Roman"/>
          <w:spacing w:val="-3"/>
        </w:rPr>
        <w:t xml:space="preserve"> </w:t>
      </w:r>
      <w:r w:rsidR="04034ADE" w:rsidRPr="00C70DDE">
        <w:rPr>
          <w:rFonts w:ascii="Times New Roman" w:eastAsia="Times New Roman" w:hAnsi="Times New Roman" w:cs="Times New Roman"/>
          <w:spacing w:val="-1"/>
        </w:rPr>
        <w:t>the</w:t>
      </w:r>
      <w:r w:rsidR="04034ADE" w:rsidRPr="00C70DDE">
        <w:rPr>
          <w:rFonts w:ascii="Times New Roman" w:eastAsia="Times New Roman" w:hAnsi="Times New Roman" w:cs="Times New Roman"/>
          <w:spacing w:val="-2"/>
        </w:rPr>
        <w:t xml:space="preserve"> </w:t>
      </w:r>
      <w:r w:rsidR="0AF90833" w:rsidRPr="5AEA4BD3">
        <w:rPr>
          <w:rFonts w:ascii="Times New Roman" w:eastAsia="Times New Roman" w:hAnsi="Times New Roman" w:cs="Times New Roman"/>
          <w:i/>
          <w:iCs/>
          <w:spacing w:val="-1"/>
        </w:rPr>
        <w:t xml:space="preserve">Parliamentary Service </w:t>
      </w:r>
      <w:r w:rsidR="55D6AA44" w:rsidRPr="5AEA4BD3">
        <w:rPr>
          <w:rFonts w:ascii="Times New Roman" w:eastAsia="Times New Roman" w:hAnsi="Times New Roman" w:cs="Times New Roman"/>
          <w:i/>
          <w:iCs/>
          <w:spacing w:val="-1"/>
        </w:rPr>
        <w:t>Commissioner’s</w:t>
      </w:r>
      <w:r w:rsidR="7EE1EBBA" w:rsidRPr="5AEA4BD3">
        <w:rPr>
          <w:rFonts w:ascii="Times New Roman" w:eastAsia="Times New Roman" w:hAnsi="Times New Roman" w:cs="Times New Roman"/>
          <w:i/>
          <w:iCs/>
          <w:spacing w:val="-1"/>
        </w:rPr>
        <w:t xml:space="preserve"> </w:t>
      </w:r>
      <w:r w:rsidR="0AF90833" w:rsidRPr="5AEA4BD3">
        <w:rPr>
          <w:rFonts w:ascii="Times New Roman" w:eastAsia="Times New Roman" w:hAnsi="Times New Roman" w:cs="Times New Roman"/>
          <w:i/>
          <w:iCs/>
          <w:spacing w:val="-1"/>
        </w:rPr>
        <w:t>Directions 2025</w:t>
      </w:r>
      <w:r w:rsidR="472AFDB5" w:rsidRPr="5AEA4BD3">
        <w:rPr>
          <w:rFonts w:ascii="Times New Roman" w:eastAsia="Times New Roman" w:hAnsi="Times New Roman" w:cs="Times New Roman"/>
          <w:i/>
          <w:iCs/>
          <w:spacing w:val="-1"/>
        </w:rPr>
        <w:t xml:space="preserve"> </w:t>
      </w:r>
      <w:r w:rsidR="472AFDB5" w:rsidRPr="00C70DDE">
        <w:rPr>
          <w:rFonts w:ascii="Times New Roman" w:eastAsia="Times New Roman" w:hAnsi="Times New Roman" w:cs="Times New Roman"/>
          <w:spacing w:val="-1"/>
        </w:rPr>
        <w:t>(the Directions).</w:t>
      </w:r>
    </w:p>
    <w:p w14:paraId="23BD1CBC" w14:textId="4F6DB523" w:rsidR="00C0546B" w:rsidRPr="00C0546B" w:rsidRDefault="00C0546B" w:rsidP="00E53AC4">
      <w:pPr>
        <w:pStyle w:val="BodyText"/>
        <w:jc w:val="both"/>
        <w:rPr>
          <w:spacing w:val="-1"/>
          <w:u w:val="single"/>
        </w:rPr>
      </w:pPr>
      <w:r>
        <w:rPr>
          <w:spacing w:val="-1"/>
          <w:u w:val="single"/>
        </w:rPr>
        <w:t>Section 2 - Commencement</w:t>
      </w:r>
    </w:p>
    <w:p w14:paraId="02312DEC" w14:textId="79A000C4" w:rsidR="00752CCA" w:rsidRDefault="00752CCA" w:rsidP="00E53AC4">
      <w:pPr>
        <w:pStyle w:val="BodyText"/>
        <w:jc w:val="both"/>
        <w:rPr>
          <w:spacing w:val="-1"/>
        </w:rPr>
      </w:pPr>
      <w:r w:rsidRPr="00C0546B">
        <w:rPr>
          <w:b/>
          <w:spacing w:val="-1"/>
        </w:rPr>
        <w:t>Section</w:t>
      </w:r>
      <w:r w:rsidRPr="00C0546B">
        <w:rPr>
          <w:b/>
        </w:rPr>
        <w:t xml:space="preserve"> 2</w:t>
      </w:r>
      <w:r>
        <w:rPr>
          <w:spacing w:val="-3"/>
        </w:rPr>
        <w:t xml:space="preserve"> </w:t>
      </w:r>
      <w:r w:rsidR="00C0546B">
        <w:rPr>
          <w:spacing w:val="-1"/>
        </w:rPr>
        <w:t xml:space="preserve">states </w:t>
      </w:r>
      <w:r w:rsidR="00882124">
        <w:rPr>
          <w:spacing w:val="-1"/>
        </w:rPr>
        <w:t>the whole</w:t>
      </w:r>
      <w:r w:rsidR="00C0546B">
        <w:rPr>
          <w:spacing w:val="-1"/>
        </w:rPr>
        <w:t xml:space="preserve"> of the </w:t>
      </w:r>
      <w:r w:rsidR="00014BC6">
        <w:rPr>
          <w:spacing w:val="-1"/>
        </w:rPr>
        <w:t xml:space="preserve">Directions </w:t>
      </w:r>
      <w:r w:rsidR="00C0546B">
        <w:rPr>
          <w:spacing w:val="-1"/>
        </w:rPr>
        <w:t>commence</w:t>
      </w:r>
      <w:r w:rsidR="00882124">
        <w:rPr>
          <w:spacing w:val="-1"/>
        </w:rPr>
        <w:t xml:space="preserve"> on 1 April 2025</w:t>
      </w:r>
      <w:r w:rsidR="00C0546B">
        <w:rPr>
          <w:spacing w:val="-1"/>
        </w:rPr>
        <w:t xml:space="preserve">. </w:t>
      </w:r>
      <w:r>
        <w:rPr>
          <w:spacing w:val="1"/>
        </w:rPr>
        <w:t xml:space="preserve"> </w:t>
      </w:r>
    </w:p>
    <w:p w14:paraId="6FB81FFF" w14:textId="77777777" w:rsidR="00C0546B" w:rsidRDefault="00C0546B" w:rsidP="00C0546B">
      <w:pPr>
        <w:pStyle w:val="BodyText"/>
        <w:jc w:val="both"/>
        <w:rPr>
          <w:spacing w:val="-1"/>
          <w:u w:val="single"/>
        </w:rPr>
      </w:pPr>
      <w:r>
        <w:rPr>
          <w:spacing w:val="-1"/>
          <w:u w:val="single"/>
        </w:rPr>
        <w:t>Section 3 – Authority</w:t>
      </w:r>
    </w:p>
    <w:p w14:paraId="37091540" w14:textId="087380CC" w:rsidR="00752CCA" w:rsidRPr="00CD1542" w:rsidRDefault="00752CCA" w:rsidP="00C0546B">
      <w:pPr>
        <w:pStyle w:val="BodyText"/>
        <w:jc w:val="both"/>
        <w:rPr>
          <w:strike/>
          <w:spacing w:val="-1"/>
          <w:u w:val="single"/>
        </w:rPr>
      </w:pPr>
      <w:r w:rsidRPr="00C0546B">
        <w:rPr>
          <w:b/>
          <w:spacing w:val="-1"/>
        </w:rPr>
        <w:t>Section</w:t>
      </w:r>
      <w:r w:rsidRPr="00C0546B">
        <w:rPr>
          <w:b/>
        </w:rPr>
        <w:t xml:space="preserve"> 3</w:t>
      </w:r>
      <w:r>
        <w:rPr>
          <w:spacing w:val="-3"/>
        </w:rPr>
        <w:t xml:space="preserve"> </w:t>
      </w:r>
      <w:r>
        <w:rPr>
          <w:spacing w:val="-1"/>
        </w:rPr>
        <w:t>provides</w:t>
      </w:r>
      <w:r>
        <w:t xml:space="preserve"> </w:t>
      </w:r>
      <w:r>
        <w:rPr>
          <w:spacing w:val="-1"/>
        </w:rPr>
        <w:t>the</w:t>
      </w:r>
      <w:r>
        <w:t xml:space="preserve"> </w:t>
      </w:r>
      <w:r>
        <w:rPr>
          <w:spacing w:val="-1"/>
        </w:rPr>
        <w:t>authority</w:t>
      </w:r>
      <w:r>
        <w:rPr>
          <w:spacing w:val="-3"/>
        </w:rPr>
        <w:t xml:space="preserve"> </w:t>
      </w:r>
      <w:r>
        <w:t>for</w:t>
      </w:r>
      <w:r>
        <w:rPr>
          <w:spacing w:val="-2"/>
        </w:rPr>
        <w:t xml:space="preserve"> </w:t>
      </w:r>
      <w:r>
        <w:t xml:space="preserve">the </w:t>
      </w:r>
      <w:r>
        <w:rPr>
          <w:spacing w:val="-1"/>
        </w:rPr>
        <w:t>making</w:t>
      </w:r>
      <w:r>
        <w:rPr>
          <w:spacing w:val="-3"/>
        </w:rPr>
        <w:t xml:space="preserve"> </w:t>
      </w:r>
      <w:r>
        <w:t>of the</w:t>
      </w:r>
      <w:r>
        <w:rPr>
          <w:spacing w:val="-2"/>
        </w:rPr>
        <w:t xml:space="preserve"> </w:t>
      </w:r>
      <w:r w:rsidR="00014BC6">
        <w:rPr>
          <w:spacing w:val="-1"/>
        </w:rPr>
        <w:t>Directions</w:t>
      </w:r>
      <w:r w:rsidR="00882124">
        <w:rPr>
          <w:spacing w:val="-1"/>
        </w:rPr>
        <w:t xml:space="preserve"> is the </w:t>
      </w:r>
      <w:r w:rsidR="00882124" w:rsidRPr="00626365">
        <w:rPr>
          <w:i/>
          <w:spacing w:val="-1"/>
        </w:rPr>
        <w:t>Parliamentary Service Act 1999</w:t>
      </w:r>
      <w:r w:rsidR="00D31FF2">
        <w:rPr>
          <w:spacing w:val="-1"/>
        </w:rPr>
        <w:t xml:space="preserve"> (the Act)</w:t>
      </w:r>
      <w:r w:rsidR="00882124">
        <w:rPr>
          <w:spacing w:val="-1"/>
        </w:rPr>
        <w:t>.</w:t>
      </w:r>
      <w:r w:rsidR="00626365" w:rsidDel="00626365">
        <w:rPr>
          <w:spacing w:val="-1"/>
        </w:rPr>
        <w:t xml:space="preserve"> </w:t>
      </w:r>
    </w:p>
    <w:p w14:paraId="1DC1C761" w14:textId="6399B321" w:rsidR="00C0546B" w:rsidRDefault="00C0546B" w:rsidP="00E53AC4">
      <w:pPr>
        <w:pStyle w:val="BodyText"/>
        <w:spacing w:before="181"/>
        <w:ind w:right="216"/>
        <w:jc w:val="both"/>
        <w:rPr>
          <w:spacing w:val="-1"/>
        </w:rPr>
      </w:pPr>
      <w:r>
        <w:rPr>
          <w:spacing w:val="-1"/>
          <w:u w:val="single"/>
        </w:rPr>
        <w:t>Section 4 - Schedules</w:t>
      </w:r>
    </w:p>
    <w:p w14:paraId="75E1F3F4" w14:textId="57870450" w:rsidR="00752CCA" w:rsidRPr="007560A9" w:rsidRDefault="00752CCA" w:rsidP="007560A9">
      <w:pPr>
        <w:pStyle w:val="BodyText"/>
        <w:jc w:val="both"/>
      </w:pPr>
      <w:r w:rsidRPr="00500226">
        <w:rPr>
          <w:b/>
          <w:spacing w:val="-1"/>
        </w:rPr>
        <w:t>Section</w:t>
      </w:r>
      <w:r w:rsidRPr="00500226">
        <w:rPr>
          <w:b/>
        </w:rPr>
        <w:t xml:space="preserve"> 4</w:t>
      </w:r>
      <w:r>
        <w:rPr>
          <w:spacing w:val="-3"/>
        </w:rPr>
        <w:t xml:space="preserve"> </w:t>
      </w:r>
      <w:r>
        <w:rPr>
          <w:spacing w:val="-1"/>
        </w:rPr>
        <w:t>provides</w:t>
      </w:r>
      <w:r>
        <w:t xml:space="preserve"> </w:t>
      </w:r>
      <w:r>
        <w:rPr>
          <w:spacing w:val="-1"/>
        </w:rPr>
        <w:t>that</w:t>
      </w:r>
      <w:r>
        <w:rPr>
          <w:spacing w:val="-2"/>
        </w:rPr>
        <w:t xml:space="preserve"> </w:t>
      </w:r>
      <w:r w:rsidR="00C0546B">
        <w:t>each</w:t>
      </w:r>
      <w:r>
        <w:t xml:space="preserve"> </w:t>
      </w:r>
      <w:r>
        <w:rPr>
          <w:spacing w:val="-1"/>
        </w:rPr>
        <w:t>instrument</w:t>
      </w:r>
      <w:r>
        <w:rPr>
          <w:spacing w:val="1"/>
        </w:rPr>
        <w:t xml:space="preserve"> </w:t>
      </w:r>
      <w:r w:rsidR="00CE7C41">
        <w:rPr>
          <w:spacing w:val="-1"/>
        </w:rPr>
        <w:t>specified in</w:t>
      </w:r>
      <w:r>
        <w:rPr>
          <w:spacing w:val="-3"/>
        </w:rPr>
        <w:t xml:space="preserve"> </w:t>
      </w:r>
      <w:r>
        <w:t xml:space="preserve">a </w:t>
      </w:r>
      <w:r>
        <w:rPr>
          <w:spacing w:val="-1"/>
        </w:rPr>
        <w:t>Schedule</w:t>
      </w:r>
      <w:r>
        <w:rPr>
          <w:spacing w:val="-2"/>
        </w:rPr>
        <w:t xml:space="preserve"> </w:t>
      </w:r>
      <w:r>
        <w:t>to</w:t>
      </w:r>
      <w:r>
        <w:rPr>
          <w:spacing w:val="-3"/>
        </w:rPr>
        <w:t xml:space="preserve"> </w:t>
      </w:r>
      <w:r w:rsidR="00C0546B">
        <w:rPr>
          <w:spacing w:val="-1"/>
        </w:rPr>
        <w:t>the instrument</w:t>
      </w:r>
      <w:r>
        <w:t xml:space="preserve"> </w:t>
      </w:r>
      <w:r>
        <w:rPr>
          <w:spacing w:val="-1"/>
        </w:rPr>
        <w:t>is</w:t>
      </w:r>
      <w:r>
        <w:t xml:space="preserve"> </w:t>
      </w:r>
      <w:r>
        <w:rPr>
          <w:spacing w:val="-1"/>
        </w:rPr>
        <w:t>amended</w:t>
      </w:r>
      <w:r>
        <w:t xml:space="preserve"> or </w:t>
      </w:r>
      <w:r>
        <w:rPr>
          <w:spacing w:val="-1"/>
        </w:rPr>
        <w:t>repealed</w:t>
      </w:r>
      <w:r>
        <w:rPr>
          <w:spacing w:val="61"/>
        </w:rPr>
        <w:t xml:space="preserve"> </w:t>
      </w:r>
      <w:r w:rsidR="00CE7C41">
        <w:rPr>
          <w:spacing w:val="-1"/>
        </w:rPr>
        <w:t>as set out in the applicable items in</w:t>
      </w:r>
      <w:r>
        <w:rPr>
          <w:spacing w:val="1"/>
        </w:rPr>
        <w:t xml:space="preserve"> </w:t>
      </w:r>
      <w:r w:rsidR="00C0546B">
        <w:rPr>
          <w:spacing w:val="-1"/>
        </w:rPr>
        <w:t xml:space="preserve">that </w:t>
      </w:r>
      <w:r>
        <w:rPr>
          <w:spacing w:val="-1"/>
        </w:rPr>
        <w:t>Schedule</w:t>
      </w:r>
      <w:r>
        <w:t xml:space="preserve"> </w:t>
      </w:r>
      <w:r w:rsidR="00CD1542">
        <w:t xml:space="preserve">concerned </w:t>
      </w:r>
      <w:r>
        <w:t xml:space="preserve">and </w:t>
      </w:r>
      <w:r>
        <w:rPr>
          <w:spacing w:val="-1"/>
        </w:rPr>
        <w:t>any</w:t>
      </w:r>
      <w:r>
        <w:rPr>
          <w:spacing w:val="-3"/>
        </w:rPr>
        <w:t xml:space="preserve"> </w:t>
      </w:r>
      <w:r>
        <w:rPr>
          <w:spacing w:val="-1"/>
        </w:rPr>
        <w:t>other</w:t>
      </w:r>
      <w:r>
        <w:t xml:space="preserve"> </w:t>
      </w:r>
      <w:r>
        <w:rPr>
          <w:spacing w:val="-1"/>
        </w:rPr>
        <w:t>item</w:t>
      </w:r>
      <w:r>
        <w:rPr>
          <w:spacing w:val="-3"/>
        </w:rPr>
        <w:t xml:space="preserve"> </w:t>
      </w:r>
      <w:r>
        <w:t xml:space="preserve">in a </w:t>
      </w:r>
      <w:r>
        <w:rPr>
          <w:spacing w:val="-1"/>
        </w:rPr>
        <w:t>Schedule</w:t>
      </w:r>
      <w:r>
        <w:rPr>
          <w:spacing w:val="1"/>
        </w:rPr>
        <w:t xml:space="preserve"> </w:t>
      </w:r>
      <w:r w:rsidR="00C0546B">
        <w:rPr>
          <w:spacing w:val="1"/>
        </w:rPr>
        <w:t xml:space="preserve">to the instrument </w:t>
      </w:r>
      <w:r>
        <w:rPr>
          <w:spacing w:val="-1"/>
        </w:rPr>
        <w:t>has</w:t>
      </w:r>
      <w:r>
        <w:t xml:space="preserve"> </w:t>
      </w:r>
      <w:r>
        <w:rPr>
          <w:spacing w:val="-1"/>
        </w:rPr>
        <w:t>effect</w:t>
      </w:r>
      <w:r>
        <w:rPr>
          <w:spacing w:val="-2"/>
        </w:rPr>
        <w:t xml:space="preserve"> </w:t>
      </w:r>
      <w:r>
        <w:rPr>
          <w:spacing w:val="-1"/>
        </w:rPr>
        <w:t>according</w:t>
      </w:r>
      <w:r>
        <w:rPr>
          <w:spacing w:val="-3"/>
        </w:rPr>
        <w:t xml:space="preserve"> </w:t>
      </w:r>
      <w:r>
        <w:t xml:space="preserve">to </w:t>
      </w:r>
      <w:r>
        <w:rPr>
          <w:spacing w:val="-1"/>
        </w:rPr>
        <w:t>its</w:t>
      </w:r>
      <w:r>
        <w:rPr>
          <w:spacing w:val="-2"/>
        </w:rPr>
        <w:t xml:space="preserve"> </w:t>
      </w:r>
      <w:r>
        <w:rPr>
          <w:spacing w:val="-1"/>
        </w:rPr>
        <w:t>terms.</w:t>
      </w:r>
    </w:p>
    <w:p w14:paraId="7858BF30" w14:textId="1B508DC6" w:rsidR="00752CCA" w:rsidRPr="00C0546B" w:rsidRDefault="00752CCA" w:rsidP="007560A9">
      <w:pPr>
        <w:pStyle w:val="BodyText"/>
        <w:jc w:val="both"/>
        <w:rPr>
          <w:b/>
          <w:bCs/>
          <w:i/>
          <w:u w:val="single"/>
        </w:rPr>
      </w:pPr>
      <w:r w:rsidRPr="00C0546B">
        <w:rPr>
          <w:spacing w:val="-1"/>
          <w:u w:val="single"/>
        </w:rPr>
        <w:t xml:space="preserve">Section </w:t>
      </w:r>
      <w:r w:rsidR="00C0546B">
        <w:rPr>
          <w:u w:val="single"/>
        </w:rPr>
        <w:t xml:space="preserve">5 - </w:t>
      </w:r>
      <w:r w:rsidR="00CE7C41" w:rsidRPr="00C0546B">
        <w:rPr>
          <w:spacing w:val="-1"/>
          <w:u w:val="single"/>
        </w:rPr>
        <w:t>Definitions</w:t>
      </w:r>
    </w:p>
    <w:p w14:paraId="2A8D2E18" w14:textId="2AD969D4" w:rsidR="00CE7C41" w:rsidRDefault="00CE7C41" w:rsidP="00E53AC4">
      <w:pPr>
        <w:pStyle w:val="Heading2"/>
        <w:tabs>
          <w:tab w:val="left" w:pos="1678"/>
        </w:tabs>
        <w:jc w:val="both"/>
        <w:rPr>
          <w:b w:val="0"/>
          <w:i w:val="0"/>
          <w:spacing w:val="-1"/>
        </w:rPr>
      </w:pPr>
      <w:r w:rsidRPr="00C0546B">
        <w:rPr>
          <w:i w:val="0"/>
          <w:spacing w:val="-1"/>
        </w:rPr>
        <w:t>Section 5</w:t>
      </w:r>
      <w:r>
        <w:rPr>
          <w:b w:val="0"/>
          <w:i w:val="0"/>
          <w:spacing w:val="-1"/>
        </w:rPr>
        <w:t xml:space="preserve"> defines certain words and expressions used in the Directions that have a particular meaning in the Parliamentary Service Code of Conduct context. </w:t>
      </w:r>
    </w:p>
    <w:p w14:paraId="71BDBCCF" w14:textId="1381405D" w:rsidR="00CE7C41" w:rsidRDefault="00CE7C41" w:rsidP="00E53AC4">
      <w:pPr>
        <w:pStyle w:val="Heading2"/>
        <w:tabs>
          <w:tab w:val="left" w:pos="1678"/>
        </w:tabs>
        <w:jc w:val="both"/>
        <w:rPr>
          <w:b w:val="0"/>
          <w:i w:val="0"/>
          <w:spacing w:val="-1"/>
        </w:rPr>
      </w:pPr>
      <w:r>
        <w:rPr>
          <w:b w:val="0"/>
          <w:i w:val="0"/>
          <w:spacing w:val="-1"/>
        </w:rPr>
        <w:t xml:space="preserve">A note to </w:t>
      </w:r>
      <w:r w:rsidR="00D31FF2">
        <w:rPr>
          <w:b w:val="0"/>
          <w:i w:val="0"/>
          <w:spacing w:val="-1"/>
        </w:rPr>
        <w:t>section 5 states</w:t>
      </w:r>
      <w:r>
        <w:rPr>
          <w:b w:val="0"/>
          <w:i w:val="0"/>
          <w:spacing w:val="-1"/>
        </w:rPr>
        <w:t xml:space="preserve"> that a number of expressions used in the Directions are defined in the Act. </w:t>
      </w:r>
      <w:r w:rsidR="00D31FF2">
        <w:rPr>
          <w:b w:val="0"/>
          <w:i w:val="0"/>
          <w:spacing w:val="-1"/>
        </w:rPr>
        <w:t xml:space="preserve"> These include:</w:t>
      </w:r>
    </w:p>
    <w:p w14:paraId="204C9244" w14:textId="50A99FBC" w:rsidR="00D31FF2" w:rsidRPr="00626365" w:rsidRDefault="00D31FF2" w:rsidP="00626365">
      <w:pPr>
        <w:pStyle w:val="BodyText"/>
        <w:numPr>
          <w:ilvl w:val="1"/>
          <w:numId w:val="5"/>
        </w:numPr>
        <w:tabs>
          <w:tab w:val="left" w:pos="1197"/>
        </w:tabs>
        <w:spacing w:before="54"/>
        <w:ind w:left="1196" w:right="457" w:hanging="360"/>
        <w:jc w:val="both"/>
        <w:rPr>
          <w:b/>
          <w:i/>
          <w:spacing w:val="-2"/>
        </w:rPr>
      </w:pPr>
      <w:r w:rsidRPr="00626365">
        <w:rPr>
          <w:spacing w:val="-2"/>
        </w:rPr>
        <w:t>Code of Conduct;</w:t>
      </w:r>
    </w:p>
    <w:p w14:paraId="3494002A" w14:textId="42C98CEC" w:rsidR="00D31FF2" w:rsidRPr="00626365" w:rsidRDefault="00D31FF2" w:rsidP="00626365">
      <w:pPr>
        <w:pStyle w:val="BodyText"/>
        <w:numPr>
          <w:ilvl w:val="1"/>
          <w:numId w:val="5"/>
        </w:numPr>
        <w:tabs>
          <w:tab w:val="left" w:pos="1197"/>
        </w:tabs>
        <w:spacing w:before="54"/>
        <w:ind w:left="1196" w:right="457" w:hanging="360"/>
        <w:jc w:val="both"/>
        <w:rPr>
          <w:b/>
          <w:i/>
          <w:spacing w:val="-2"/>
        </w:rPr>
      </w:pPr>
      <w:r w:rsidRPr="00626365">
        <w:rPr>
          <w:spacing w:val="-2"/>
        </w:rPr>
        <w:t>Commissioner;</w:t>
      </w:r>
    </w:p>
    <w:p w14:paraId="2CD70D59" w14:textId="493019B8" w:rsidR="00D31FF2" w:rsidRPr="00626365" w:rsidRDefault="00D31FF2" w:rsidP="00626365">
      <w:pPr>
        <w:pStyle w:val="BodyText"/>
        <w:numPr>
          <w:ilvl w:val="1"/>
          <w:numId w:val="5"/>
        </w:numPr>
        <w:tabs>
          <w:tab w:val="left" w:pos="1197"/>
        </w:tabs>
        <w:spacing w:before="54"/>
        <w:ind w:left="1196" w:right="457" w:hanging="360"/>
        <w:jc w:val="both"/>
        <w:rPr>
          <w:b/>
          <w:i/>
          <w:spacing w:val="-2"/>
        </w:rPr>
      </w:pPr>
      <w:r w:rsidRPr="00626365">
        <w:rPr>
          <w:spacing w:val="-2"/>
        </w:rPr>
        <w:t>former Parliamentary Service employee;</w:t>
      </w:r>
    </w:p>
    <w:p w14:paraId="5127CAC0" w14:textId="55577578" w:rsidR="00D31FF2" w:rsidRPr="00626365" w:rsidRDefault="00D31FF2" w:rsidP="00626365">
      <w:pPr>
        <w:pStyle w:val="BodyText"/>
        <w:numPr>
          <w:ilvl w:val="1"/>
          <w:numId w:val="5"/>
        </w:numPr>
        <w:tabs>
          <w:tab w:val="left" w:pos="1197"/>
        </w:tabs>
        <w:spacing w:before="54"/>
        <w:ind w:left="1196" w:right="457" w:hanging="360"/>
        <w:jc w:val="both"/>
        <w:rPr>
          <w:b/>
          <w:i/>
          <w:spacing w:val="-2"/>
        </w:rPr>
      </w:pPr>
      <w:r w:rsidRPr="00626365">
        <w:rPr>
          <w:spacing w:val="-2"/>
        </w:rPr>
        <w:t>Parliamentary Service employee;</w:t>
      </w:r>
    </w:p>
    <w:p w14:paraId="7E9A0329" w14:textId="55577578" w:rsidR="00D31FF2" w:rsidRPr="00626365" w:rsidRDefault="00D31FF2" w:rsidP="00626365">
      <w:pPr>
        <w:pStyle w:val="BodyText"/>
        <w:numPr>
          <w:ilvl w:val="1"/>
          <w:numId w:val="5"/>
        </w:numPr>
        <w:tabs>
          <w:tab w:val="left" w:pos="1197"/>
        </w:tabs>
        <w:spacing w:before="54"/>
        <w:ind w:left="1196" w:right="457" w:hanging="360"/>
        <w:jc w:val="both"/>
        <w:rPr>
          <w:b/>
          <w:i/>
          <w:spacing w:val="-2"/>
        </w:rPr>
      </w:pPr>
      <w:r w:rsidRPr="00626365">
        <w:rPr>
          <w:spacing w:val="-2"/>
        </w:rPr>
        <w:t>relevant Department;</w:t>
      </w:r>
    </w:p>
    <w:p w14:paraId="75782CCF" w14:textId="68032619" w:rsidR="00D31FF2" w:rsidRPr="00626365" w:rsidRDefault="00D31FF2" w:rsidP="00626365">
      <w:pPr>
        <w:pStyle w:val="BodyText"/>
        <w:numPr>
          <w:ilvl w:val="1"/>
          <w:numId w:val="5"/>
        </w:numPr>
        <w:tabs>
          <w:tab w:val="left" w:pos="1197"/>
        </w:tabs>
        <w:spacing w:before="54"/>
        <w:ind w:left="1196" w:right="457" w:hanging="360"/>
        <w:jc w:val="both"/>
        <w:rPr>
          <w:b/>
          <w:i/>
          <w:spacing w:val="-2"/>
        </w:rPr>
      </w:pPr>
      <w:r w:rsidRPr="00626365">
        <w:rPr>
          <w:spacing w:val="-2"/>
        </w:rPr>
        <w:t>Secretary;</w:t>
      </w:r>
    </w:p>
    <w:p w14:paraId="00A420EA" w14:textId="5AEEDF68" w:rsidR="00D31FF2" w:rsidRDefault="00D31FF2" w:rsidP="00626365">
      <w:pPr>
        <w:pStyle w:val="BodyText"/>
        <w:numPr>
          <w:ilvl w:val="1"/>
          <w:numId w:val="5"/>
        </w:numPr>
        <w:tabs>
          <w:tab w:val="left" w:pos="1197"/>
        </w:tabs>
        <w:spacing w:before="54"/>
        <w:ind w:left="1196" w:right="457" w:hanging="360"/>
        <w:jc w:val="both"/>
        <w:rPr>
          <w:spacing w:val="-1"/>
        </w:rPr>
      </w:pPr>
      <w:r w:rsidRPr="00626365">
        <w:rPr>
          <w:spacing w:val="-2"/>
        </w:rPr>
        <w:tab/>
        <w:t>SES</w:t>
      </w:r>
      <w:r w:rsidRPr="00D31FF2">
        <w:rPr>
          <w:spacing w:val="-1"/>
        </w:rPr>
        <w:t xml:space="preserve"> employee.</w:t>
      </w:r>
    </w:p>
    <w:p w14:paraId="37B5C58B" w14:textId="445F2F7F" w:rsidR="007560A9" w:rsidRDefault="00CE7C41" w:rsidP="007560A9">
      <w:pPr>
        <w:pStyle w:val="Heading2"/>
        <w:tabs>
          <w:tab w:val="left" w:pos="1678"/>
        </w:tabs>
        <w:jc w:val="both"/>
        <w:rPr>
          <w:b w:val="0"/>
          <w:spacing w:val="-1"/>
        </w:rPr>
      </w:pPr>
      <w:r>
        <w:rPr>
          <w:b w:val="0"/>
          <w:i w:val="0"/>
          <w:spacing w:val="-1"/>
        </w:rPr>
        <w:t xml:space="preserve">‘Act’ is defined to mean the </w:t>
      </w:r>
      <w:r>
        <w:rPr>
          <w:b w:val="0"/>
          <w:spacing w:val="-1"/>
        </w:rPr>
        <w:t>Parliamentary Service Act 1999.</w:t>
      </w:r>
    </w:p>
    <w:p w14:paraId="2778861C" w14:textId="416EFEFF" w:rsidR="003843D5" w:rsidRDefault="003843D5" w:rsidP="007560A9">
      <w:pPr>
        <w:pStyle w:val="Heading1"/>
        <w:spacing w:before="182" w:line="409" w:lineRule="auto"/>
        <w:ind w:left="119" w:right="92"/>
        <w:jc w:val="both"/>
        <w:rPr>
          <w:spacing w:val="-1"/>
        </w:rPr>
      </w:pPr>
      <w:r w:rsidRPr="00E55628">
        <w:rPr>
          <w:spacing w:val="-1"/>
        </w:rPr>
        <w:t>Part</w:t>
      </w:r>
      <w:r w:rsidRPr="00E55628">
        <w:rPr>
          <w:spacing w:val="1"/>
        </w:rPr>
        <w:t xml:space="preserve"> </w:t>
      </w:r>
      <w:r w:rsidRPr="00E55628">
        <w:t xml:space="preserve">2 </w:t>
      </w:r>
      <w:r w:rsidRPr="00E55628">
        <w:rPr>
          <w:rFonts w:cs="Times New Roman"/>
        </w:rPr>
        <w:t>–</w:t>
      </w:r>
      <w:r w:rsidRPr="00E55628">
        <w:rPr>
          <w:rFonts w:cs="Times New Roman"/>
          <w:spacing w:val="-3"/>
        </w:rPr>
        <w:t xml:space="preserve"> </w:t>
      </w:r>
      <w:r>
        <w:rPr>
          <w:spacing w:val="-1"/>
        </w:rPr>
        <w:t>Basic Procedural requirements for handling suspected breaches of the Code of Conduct</w:t>
      </w:r>
    </w:p>
    <w:p w14:paraId="1BB59C19" w14:textId="55BDA15C" w:rsidR="003843D5" w:rsidRDefault="003843D5" w:rsidP="003843D5">
      <w:pPr>
        <w:pStyle w:val="Heading2"/>
        <w:tabs>
          <w:tab w:val="left" w:pos="1678"/>
        </w:tabs>
        <w:jc w:val="both"/>
        <w:rPr>
          <w:b w:val="0"/>
          <w:spacing w:val="-1"/>
        </w:rPr>
      </w:pPr>
      <w:r>
        <w:rPr>
          <w:spacing w:val="-1"/>
        </w:rPr>
        <w:t>Division</w:t>
      </w:r>
      <w:r>
        <w:t xml:space="preserve"> 1</w:t>
      </w:r>
      <w:r>
        <w:rPr>
          <w:spacing w:val="-3"/>
        </w:rPr>
        <w:t xml:space="preserve"> </w:t>
      </w:r>
      <w:r>
        <w:rPr>
          <w:rFonts w:cs="Times New Roman"/>
        </w:rPr>
        <w:t xml:space="preserve">– </w:t>
      </w:r>
      <w:r>
        <w:rPr>
          <w:spacing w:val="-1"/>
        </w:rPr>
        <w:t>Introduction</w:t>
      </w:r>
    </w:p>
    <w:p w14:paraId="0B6A65CD" w14:textId="2746DFBC" w:rsidR="00E55628" w:rsidRPr="00C0546B" w:rsidRDefault="00C0546B" w:rsidP="007560A9">
      <w:pPr>
        <w:pStyle w:val="Heading2"/>
        <w:tabs>
          <w:tab w:val="left" w:pos="1678"/>
        </w:tabs>
        <w:spacing w:before="180"/>
        <w:jc w:val="both"/>
        <w:rPr>
          <w:b w:val="0"/>
          <w:i w:val="0"/>
          <w:spacing w:val="-1"/>
          <w:u w:val="single"/>
        </w:rPr>
      </w:pPr>
      <w:r>
        <w:rPr>
          <w:b w:val="0"/>
          <w:i w:val="0"/>
          <w:spacing w:val="-1"/>
          <w:u w:val="single"/>
        </w:rPr>
        <w:t xml:space="preserve">Section 6 - </w:t>
      </w:r>
      <w:r w:rsidR="00E55628" w:rsidRPr="00C0546B">
        <w:rPr>
          <w:b w:val="0"/>
          <w:i w:val="0"/>
          <w:spacing w:val="-1"/>
          <w:u w:val="single"/>
        </w:rPr>
        <w:t>Purpose of this Part</w:t>
      </w:r>
    </w:p>
    <w:p w14:paraId="14F96B1A" w14:textId="0180D393" w:rsidR="00E55628" w:rsidRDefault="00C0546B" w:rsidP="00E53AC4">
      <w:pPr>
        <w:pStyle w:val="Heading2"/>
        <w:tabs>
          <w:tab w:val="left" w:pos="1678"/>
        </w:tabs>
        <w:jc w:val="both"/>
        <w:rPr>
          <w:b w:val="0"/>
          <w:i w:val="0"/>
          <w:spacing w:val="-1"/>
        </w:rPr>
      </w:pPr>
      <w:r w:rsidRPr="00C0546B">
        <w:rPr>
          <w:i w:val="0"/>
          <w:spacing w:val="-1"/>
        </w:rPr>
        <w:t>Section 6</w:t>
      </w:r>
      <w:r w:rsidR="00CD1542">
        <w:rPr>
          <w:b w:val="0"/>
          <w:i w:val="0"/>
          <w:spacing w:val="-1"/>
        </w:rPr>
        <w:t xml:space="preserve"> provides</w:t>
      </w:r>
      <w:r w:rsidR="00E55628">
        <w:rPr>
          <w:b w:val="0"/>
          <w:i w:val="0"/>
          <w:spacing w:val="-1"/>
        </w:rPr>
        <w:t xml:space="preserve"> that Part 2 of the Directions is made for the purposes of subsection 15(6) and paragraph 15(4)(a) of the Act. </w:t>
      </w:r>
    </w:p>
    <w:p w14:paraId="3B3E790B" w14:textId="21D56F72" w:rsidR="00E55628" w:rsidRDefault="00E55628" w:rsidP="00E53AC4">
      <w:pPr>
        <w:pStyle w:val="Heading2"/>
        <w:tabs>
          <w:tab w:val="left" w:pos="1678"/>
        </w:tabs>
        <w:jc w:val="both"/>
        <w:rPr>
          <w:b w:val="0"/>
          <w:i w:val="0"/>
          <w:spacing w:val="-1"/>
        </w:rPr>
      </w:pPr>
      <w:r>
        <w:rPr>
          <w:b w:val="0"/>
          <w:i w:val="0"/>
          <w:spacing w:val="-1"/>
        </w:rPr>
        <w:t>Subsection 15(</w:t>
      </w:r>
      <w:r w:rsidR="00BD5B25">
        <w:rPr>
          <w:b w:val="0"/>
          <w:i w:val="0"/>
          <w:spacing w:val="-1"/>
        </w:rPr>
        <w:t xml:space="preserve">6) of the Act provides that the Commissioner must issue Directions setting out the basic procedural requirements with which procedures established by a Secretary under subsection 15(3) of the Act must comply. </w:t>
      </w:r>
    </w:p>
    <w:p w14:paraId="14212C14" w14:textId="10B5E3D4" w:rsidR="00D31FF2" w:rsidRDefault="00D31FF2" w:rsidP="00D31FF2">
      <w:pPr>
        <w:pStyle w:val="Heading2"/>
        <w:tabs>
          <w:tab w:val="left" w:pos="1678"/>
        </w:tabs>
        <w:jc w:val="both"/>
        <w:rPr>
          <w:b w:val="0"/>
          <w:i w:val="0"/>
          <w:spacing w:val="-1"/>
        </w:rPr>
      </w:pPr>
      <w:r>
        <w:rPr>
          <w:b w:val="0"/>
          <w:i w:val="0"/>
          <w:spacing w:val="-1"/>
        </w:rPr>
        <w:t>Paragraph 15(4)(a) of the Act provides t</w:t>
      </w:r>
      <w:r w:rsidRPr="00D31FF2">
        <w:rPr>
          <w:b w:val="0"/>
          <w:i w:val="0"/>
          <w:spacing w:val="-1"/>
        </w:rPr>
        <w:t>he procedures</w:t>
      </w:r>
      <w:r>
        <w:rPr>
          <w:b w:val="0"/>
          <w:i w:val="0"/>
          <w:spacing w:val="-1"/>
        </w:rPr>
        <w:t xml:space="preserve"> established by a Secretary under subsection 15(3) of the Act must comply with basic procedural requirements set out in the Directions issued by the Commissioner</w:t>
      </w:r>
      <w:r w:rsidR="00DD7821">
        <w:rPr>
          <w:b w:val="0"/>
          <w:i w:val="0"/>
          <w:spacing w:val="-1"/>
        </w:rPr>
        <w:t xml:space="preserve"> under subsection 15(6) of the Act</w:t>
      </w:r>
      <w:r>
        <w:rPr>
          <w:b w:val="0"/>
          <w:i w:val="0"/>
          <w:spacing w:val="-1"/>
        </w:rPr>
        <w:t>.</w:t>
      </w:r>
    </w:p>
    <w:p w14:paraId="7121572B" w14:textId="1FA96A77" w:rsidR="00113504" w:rsidRDefault="00113504" w:rsidP="00E53AC4">
      <w:pPr>
        <w:pStyle w:val="Heading2"/>
        <w:tabs>
          <w:tab w:val="left" w:pos="1678"/>
        </w:tabs>
        <w:jc w:val="both"/>
        <w:rPr>
          <w:b w:val="0"/>
          <w:i w:val="0"/>
          <w:spacing w:val="-1"/>
        </w:rPr>
      </w:pPr>
      <w:r>
        <w:rPr>
          <w:b w:val="0"/>
          <w:i w:val="0"/>
          <w:spacing w:val="-1"/>
        </w:rPr>
        <w:t xml:space="preserve">A note to section 6 </w:t>
      </w:r>
      <w:r w:rsidR="00686568">
        <w:rPr>
          <w:b w:val="0"/>
          <w:i w:val="0"/>
          <w:spacing w:val="-1"/>
        </w:rPr>
        <w:t>sets out the requirements of</w:t>
      </w:r>
      <w:r>
        <w:rPr>
          <w:b w:val="0"/>
          <w:i w:val="0"/>
          <w:spacing w:val="-1"/>
        </w:rPr>
        <w:t xml:space="preserve"> subsection 15(3) of the Act</w:t>
      </w:r>
      <w:r w:rsidR="00500226">
        <w:rPr>
          <w:b w:val="0"/>
          <w:i w:val="0"/>
          <w:spacing w:val="-1"/>
        </w:rPr>
        <w:t>.</w:t>
      </w:r>
      <w:r>
        <w:rPr>
          <w:b w:val="0"/>
          <w:i w:val="0"/>
          <w:spacing w:val="-1"/>
        </w:rPr>
        <w:t xml:space="preserve"> </w:t>
      </w:r>
    </w:p>
    <w:p w14:paraId="053D25ED" w14:textId="24E71E20" w:rsidR="00113504" w:rsidRDefault="00113504" w:rsidP="00E53AC4">
      <w:pPr>
        <w:pStyle w:val="Heading2"/>
        <w:tabs>
          <w:tab w:val="left" w:pos="1678"/>
        </w:tabs>
        <w:jc w:val="both"/>
        <w:rPr>
          <w:b w:val="0"/>
          <w:i w:val="0"/>
          <w:spacing w:val="-1"/>
        </w:rPr>
      </w:pPr>
      <w:r>
        <w:rPr>
          <w:b w:val="0"/>
          <w:i w:val="0"/>
          <w:spacing w:val="-1"/>
        </w:rPr>
        <w:t xml:space="preserve">A second note </w:t>
      </w:r>
      <w:r w:rsidR="009F0F98">
        <w:rPr>
          <w:b w:val="0"/>
          <w:i w:val="0"/>
          <w:spacing w:val="-1"/>
        </w:rPr>
        <w:t>refers to</w:t>
      </w:r>
      <w:r>
        <w:rPr>
          <w:b w:val="0"/>
          <w:i w:val="0"/>
          <w:spacing w:val="-1"/>
        </w:rPr>
        <w:t xml:space="preserve"> section 54 of the </w:t>
      </w:r>
      <w:r>
        <w:rPr>
          <w:b w:val="0"/>
          <w:spacing w:val="-1"/>
        </w:rPr>
        <w:t>Parliamentary Service Determination 2024</w:t>
      </w:r>
      <w:r>
        <w:rPr>
          <w:b w:val="0"/>
          <w:i w:val="0"/>
          <w:spacing w:val="-1"/>
        </w:rPr>
        <w:t xml:space="preserve"> (</w:t>
      </w:r>
      <w:r w:rsidR="0056460E">
        <w:rPr>
          <w:b w:val="0"/>
          <w:i w:val="0"/>
          <w:spacing w:val="-1"/>
        </w:rPr>
        <w:t xml:space="preserve">‘the Determination’, </w:t>
      </w:r>
      <w:r>
        <w:rPr>
          <w:b w:val="0"/>
          <w:i w:val="0"/>
          <w:spacing w:val="-1"/>
        </w:rPr>
        <w:t xml:space="preserve">which deals with managing performance in cases of a potential breach of the Code of Conduct). </w:t>
      </w:r>
    </w:p>
    <w:p w14:paraId="5619CD2F" w14:textId="5EFF76B2" w:rsidR="00BD5B25" w:rsidRPr="007560A9" w:rsidRDefault="00BD5B25" w:rsidP="00E53AC4">
      <w:pPr>
        <w:pStyle w:val="Heading2"/>
        <w:tabs>
          <w:tab w:val="left" w:pos="1678"/>
        </w:tabs>
        <w:jc w:val="both"/>
        <w:rPr>
          <w:spacing w:val="-1"/>
        </w:rPr>
      </w:pPr>
      <w:r w:rsidRPr="007560A9">
        <w:rPr>
          <w:spacing w:val="-1"/>
        </w:rPr>
        <w:t>Division 2 – Procedural Requirements</w:t>
      </w:r>
    </w:p>
    <w:p w14:paraId="56F8A40F" w14:textId="2AD6D30C" w:rsidR="00752CCA" w:rsidRPr="00C0546B" w:rsidRDefault="00752CCA" w:rsidP="00E53AC4">
      <w:pPr>
        <w:pStyle w:val="Heading2"/>
        <w:tabs>
          <w:tab w:val="left" w:pos="1678"/>
        </w:tabs>
        <w:spacing w:before="179"/>
        <w:jc w:val="both"/>
        <w:rPr>
          <w:b w:val="0"/>
          <w:bCs w:val="0"/>
          <w:i w:val="0"/>
          <w:u w:val="single"/>
        </w:rPr>
      </w:pPr>
      <w:r w:rsidRPr="00C0546B">
        <w:rPr>
          <w:b w:val="0"/>
          <w:i w:val="0"/>
          <w:spacing w:val="-1"/>
          <w:u w:val="single"/>
        </w:rPr>
        <w:t xml:space="preserve">Section </w:t>
      </w:r>
      <w:r w:rsidR="003843D5">
        <w:rPr>
          <w:b w:val="0"/>
          <w:i w:val="0"/>
          <w:u w:val="single"/>
        </w:rPr>
        <w:t>7</w:t>
      </w:r>
      <w:r w:rsidR="00C0546B">
        <w:rPr>
          <w:b w:val="0"/>
          <w:i w:val="0"/>
          <w:u w:val="single"/>
        </w:rPr>
        <w:t xml:space="preserve"> - </w:t>
      </w:r>
      <w:r w:rsidRPr="00C0546B">
        <w:rPr>
          <w:b w:val="0"/>
          <w:i w:val="0"/>
          <w:spacing w:val="-1"/>
          <w:u w:val="single"/>
        </w:rPr>
        <w:t>Employee</w:t>
      </w:r>
      <w:r w:rsidRPr="00C0546B">
        <w:rPr>
          <w:b w:val="0"/>
          <w:i w:val="0"/>
          <w:spacing w:val="-2"/>
          <w:u w:val="single"/>
        </w:rPr>
        <w:t xml:space="preserve"> </w:t>
      </w:r>
      <w:r w:rsidRPr="00C0546B">
        <w:rPr>
          <w:b w:val="0"/>
          <w:i w:val="0"/>
          <w:spacing w:val="-1"/>
          <w:u w:val="single"/>
        </w:rPr>
        <w:t>must</w:t>
      </w:r>
      <w:r w:rsidRPr="00C0546B">
        <w:rPr>
          <w:b w:val="0"/>
          <w:i w:val="0"/>
          <w:spacing w:val="1"/>
          <w:u w:val="single"/>
        </w:rPr>
        <w:t xml:space="preserve"> </w:t>
      </w:r>
      <w:r w:rsidRPr="00C0546B">
        <w:rPr>
          <w:b w:val="0"/>
          <w:i w:val="0"/>
          <w:spacing w:val="-2"/>
          <w:u w:val="single"/>
        </w:rPr>
        <w:t>be</w:t>
      </w:r>
      <w:r w:rsidRPr="00C0546B">
        <w:rPr>
          <w:b w:val="0"/>
          <w:i w:val="0"/>
          <w:u w:val="single"/>
        </w:rPr>
        <w:t xml:space="preserve"> </w:t>
      </w:r>
      <w:r w:rsidRPr="00C0546B">
        <w:rPr>
          <w:b w:val="0"/>
          <w:i w:val="0"/>
          <w:spacing w:val="-1"/>
          <w:u w:val="single"/>
        </w:rPr>
        <w:t>informed</w:t>
      </w:r>
      <w:r w:rsidRPr="00C0546B">
        <w:rPr>
          <w:b w:val="0"/>
          <w:i w:val="0"/>
          <w:u w:val="single"/>
        </w:rPr>
        <w:t xml:space="preserve"> that</w:t>
      </w:r>
      <w:r w:rsidRPr="00C0546B">
        <w:rPr>
          <w:b w:val="0"/>
          <w:i w:val="0"/>
          <w:spacing w:val="-2"/>
          <w:u w:val="single"/>
        </w:rPr>
        <w:t xml:space="preserve"> </w:t>
      </w:r>
      <w:r w:rsidRPr="00C0546B">
        <w:rPr>
          <w:b w:val="0"/>
          <w:i w:val="0"/>
          <w:u w:val="single"/>
        </w:rPr>
        <w:t xml:space="preserve">a </w:t>
      </w:r>
      <w:r w:rsidRPr="00C0546B">
        <w:rPr>
          <w:b w:val="0"/>
          <w:i w:val="0"/>
          <w:spacing w:val="-1"/>
          <w:u w:val="single"/>
        </w:rPr>
        <w:t>determination</w:t>
      </w:r>
      <w:r w:rsidRPr="00C0546B">
        <w:rPr>
          <w:b w:val="0"/>
          <w:i w:val="0"/>
          <w:spacing w:val="-3"/>
          <w:u w:val="single"/>
        </w:rPr>
        <w:t xml:space="preserve"> </w:t>
      </w:r>
      <w:r w:rsidRPr="00C0546B">
        <w:rPr>
          <w:b w:val="0"/>
          <w:i w:val="0"/>
          <w:u w:val="single"/>
        </w:rPr>
        <w:t xml:space="preserve">is </w:t>
      </w:r>
      <w:r w:rsidRPr="00C0546B">
        <w:rPr>
          <w:b w:val="0"/>
          <w:i w:val="0"/>
          <w:spacing w:val="-1"/>
          <w:u w:val="single"/>
        </w:rPr>
        <w:t>being</w:t>
      </w:r>
      <w:r w:rsidRPr="00C0546B">
        <w:rPr>
          <w:b w:val="0"/>
          <w:i w:val="0"/>
          <w:u w:val="single"/>
        </w:rPr>
        <w:t xml:space="preserve"> </w:t>
      </w:r>
      <w:r w:rsidRPr="00C0546B">
        <w:rPr>
          <w:b w:val="0"/>
          <w:i w:val="0"/>
          <w:spacing w:val="-1"/>
          <w:u w:val="single"/>
        </w:rPr>
        <w:t>considered</w:t>
      </w:r>
    </w:p>
    <w:p w14:paraId="1BBAAC64" w14:textId="246FCA07" w:rsidR="00752CCA" w:rsidRDefault="60A10E1C" w:rsidP="00E53AC4">
      <w:pPr>
        <w:pStyle w:val="BodyText"/>
        <w:spacing w:before="176"/>
        <w:ind w:right="202"/>
        <w:jc w:val="both"/>
      </w:pPr>
      <w:r w:rsidRPr="334DD79A">
        <w:rPr>
          <w:b/>
          <w:bCs/>
          <w:spacing w:val="-1"/>
        </w:rPr>
        <w:t>Section</w:t>
      </w:r>
      <w:r w:rsidR="2E8773A0" w:rsidRPr="334DD79A">
        <w:rPr>
          <w:b/>
          <w:bCs/>
        </w:rPr>
        <w:t xml:space="preserve"> </w:t>
      </w:r>
      <w:r w:rsidR="0A56F1B5" w:rsidRPr="4C92E5A0">
        <w:rPr>
          <w:b/>
          <w:bCs/>
        </w:rPr>
        <w:t>7</w:t>
      </w:r>
      <w:r>
        <w:rPr>
          <w:spacing w:val="-3"/>
        </w:rPr>
        <w:t xml:space="preserve"> </w:t>
      </w:r>
      <w:r>
        <w:rPr>
          <w:spacing w:val="-1"/>
        </w:rPr>
        <w:t>provides</w:t>
      </w:r>
      <w:r>
        <w:t xml:space="preserve"> that,</w:t>
      </w:r>
      <w:r>
        <w:rPr>
          <w:spacing w:val="-3"/>
        </w:rPr>
        <w:t xml:space="preserve"> </w:t>
      </w:r>
      <w:r>
        <w:rPr>
          <w:spacing w:val="-1"/>
        </w:rPr>
        <w:t>before</w:t>
      </w:r>
      <w:r>
        <w:rPr>
          <w:spacing w:val="-2"/>
        </w:rPr>
        <w:t xml:space="preserve"> </w:t>
      </w:r>
      <w:r>
        <w:t>any</w:t>
      </w:r>
      <w:r>
        <w:rPr>
          <w:spacing w:val="-1"/>
        </w:rPr>
        <w:t xml:space="preserve"> determination</w:t>
      </w:r>
      <w:r>
        <w:rPr>
          <w:spacing w:val="-3"/>
        </w:rPr>
        <w:t xml:space="preserve"> </w:t>
      </w:r>
      <w:r>
        <w:t xml:space="preserve">is </w:t>
      </w:r>
      <w:r>
        <w:rPr>
          <w:spacing w:val="-1"/>
        </w:rPr>
        <w:t>made</w:t>
      </w:r>
      <w:r>
        <w:t xml:space="preserve"> </w:t>
      </w:r>
      <w:r>
        <w:rPr>
          <w:spacing w:val="-1"/>
        </w:rPr>
        <w:t>that</w:t>
      </w:r>
      <w:r>
        <w:rPr>
          <w:spacing w:val="-2"/>
        </w:rPr>
        <w:t xml:space="preserve"> </w:t>
      </w:r>
      <w:r w:rsidR="2E8773A0">
        <w:t xml:space="preserve">a Parliamentary Service </w:t>
      </w:r>
      <w:r w:rsidR="63BD8C78">
        <w:t>employee o</w:t>
      </w:r>
      <w:r w:rsidR="2D0C7F7B">
        <w:t>r</w:t>
      </w:r>
      <w:r w:rsidR="63BD8C78">
        <w:t xml:space="preserve"> former Parliamentary Service </w:t>
      </w:r>
      <w:r>
        <w:rPr>
          <w:spacing w:val="-1"/>
        </w:rPr>
        <w:t>employee</w:t>
      </w:r>
      <w:r>
        <w:rPr>
          <w:spacing w:val="-2"/>
        </w:rPr>
        <w:t xml:space="preserve"> </w:t>
      </w:r>
      <w:r>
        <w:t xml:space="preserve">has </w:t>
      </w:r>
      <w:r>
        <w:rPr>
          <w:spacing w:val="-1"/>
        </w:rPr>
        <w:t>breached</w:t>
      </w:r>
      <w:r>
        <w:rPr>
          <w:spacing w:val="-2"/>
        </w:rPr>
        <w:t xml:space="preserve"> </w:t>
      </w:r>
      <w:r>
        <w:t xml:space="preserve">the </w:t>
      </w:r>
      <w:r>
        <w:rPr>
          <w:spacing w:val="-1"/>
        </w:rPr>
        <w:t>Code</w:t>
      </w:r>
      <w:r w:rsidR="2E8773A0">
        <w:rPr>
          <w:spacing w:val="53"/>
        </w:rPr>
        <w:t xml:space="preserve"> </w:t>
      </w:r>
      <w:r>
        <w:t xml:space="preserve">of </w:t>
      </w:r>
      <w:r>
        <w:rPr>
          <w:spacing w:val="-1"/>
        </w:rPr>
        <w:t>Conduct,</w:t>
      </w:r>
      <w:r>
        <w:rPr>
          <w:spacing w:val="-3"/>
        </w:rPr>
        <w:t xml:space="preserve"> </w:t>
      </w:r>
      <w:r>
        <w:rPr>
          <w:spacing w:val="-1"/>
        </w:rPr>
        <w:t>reasonable</w:t>
      </w:r>
      <w:r>
        <w:rPr>
          <w:spacing w:val="-2"/>
        </w:rPr>
        <w:t xml:space="preserve"> </w:t>
      </w:r>
      <w:r>
        <w:rPr>
          <w:spacing w:val="-1"/>
        </w:rPr>
        <w:t>steps</w:t>
      </w:r>
      <w:r>
        <w:t xml:space="preserve"> </w:t>
      </w:r>
      <w:r>
        <w:rPr>
          <w:spacing w:val="-1"/>
        </w:rPr>
        <w:t>must</w:t>
      </w:r>
      <w:r>
        <w:rPr>
          <w:spacing w:val="1"/>
        </w:rPr>
        <w:t xml:space="preserve"> </w:t>
      </w:r>
      <w:r>
        <w:rPr>
          <w:spacing w:val="-1"/>
        </w:rPr>
        <w:t>have</w:t>
      </w:r>
      <w:r>
        <w:t xml:space="preserve"> been</w:t>
      </w:r>
      <w:r>
        <w:rPr>
          <w:spacing w:val="-2"/>
        </w:rPr>
        <w:t xml:space="preserve"> </w:t>
      </w:r>
      <w:r>
        <w:rPr>
          <w:spacing w:val="-1"/>
        </w:rPr>
        <w:t>taken</w:t>
      </w:r>
      <w:r>
        <w:t xml:space="preserve"> </w:t>
      </w:r>
      <w:r>
        <w:rPr>
          <w:spacing w:val="-1"/>
        </w:rPr>
        <w:t>to:</w:t>
      </w:r>
    </w:p>
    <w:p w14:paraId="0A98EED5" w14:textId="6FA62503" w:rsidR="00073E09" w:rsidRDefault="00752CCA" w:rsidP="00626365">
      <w:pPr>
        <w:pStyle w:val="BodyText"/>
        <w:numPr>
          <w:ilvl w:val="0"/>
          <w:numId w:val="32"/>
        </w:numPr>
        <w:tabs>
          <w:tab w:val="left" w:pos="1197"/>
        </w:tabs>
        <w:spacing w:before="54"/>
        <w:ind w:right="457"/>
      </w:pPr>
      <w:r w:rsidRPr="00C0546B">
        <w:rPr>
          <w:spacing w:val="-1"/>
        </w:rPr>
        <w:t>inform</w:t>
      </w:r>
      <w:r w:rsidRPr="00C0546B">
        <w:rPr>
          <w:spacing w:val="-4"/>
        </w:rPr>
        <w:t xml:space="preserve"> </w:t>
      </w:r>
      <w:r>
        <w:t xml:space="preserve">the </w:t>
      </w:r>
      <w:r w:rsidRPr="00C0546B">
        <w:rPr>
          <w:spacing w:val="-1"/>
        </w:rPr>
        <w:t>employee</w:t>
      </w:r>
      <w:r w:rsidR="003843D5">
        <w:rPr>
          <w:spacing w:val="-1"/>
        </w:rPr>
        <w:t xml:space="preserve"> or former employee</w:t>
      </w:r>
      <w:r w:rsidRPr="00C0546B">
        <w:rPr>
          <w:spacing w:val="2"/>
        </w:rPr>
        <w:t xml:space="preserve"> </w:t>
      </w:r>
      <w:r>
        <w:t>of</w:t>
      </w:r>
      <w:r w:rsidRPr="00C0546B">
        <w:rPr>
          <w:spacing w:val="-2"/>
        </w:rPr>
        <w:t xml:space="preserve"> </w:t>
      </w:r>
      <w:r>
        <w:t>the</w:t>
      </w:r>
      <w:r w:rsidRPr="00C0546B">
        <w:rPr>
          <w:spacing w:val="-2"/>
        </w:rPr>
        <w:t xml:space="preserve"> </w:t>
      </w:r>
      <w:r w:rsidRPr="00C0546B">
        <w:rPr>
          <w:spacing w:val="-1"/>
        </w:rPr>
        <w:t>details</w:t>
      </w:r>
      <w:r>
        <w:t xml:space="preserve"> of</w:t>
      </w:r>
      <w:r w:rsidRPr="00C0546B">
        <w:rPr>
          <w:spacing w:val="-2"/>
        </w:rPr>
        <w:t xml:space="preserve"> </w:t>
      </w:r>
      <w:r w:rsidRPr="00C0546B">
        <w:rPr>
          <w:spacing w:val="-1"/>
        </w:rPr>
        <w:t>the</w:t>
      </w:r>
      <w:r>
        <w:t xml:space="preserve"> </w:t>
      </w:r>
      <w:r w:rsidRPr="00C0546B">
        <w:rPr>
          <w:spacing w:val="-1"/>
        </w:rPr>
        <w:t>suspected</w:t>
      </w:r>
      <w:r>
        <w:t xml:space="preserve"> </w:t>
      </w:r>
      <w:r w:rsidRPr="00C0546B">
        <w:rPr>
          <w:spacing w:val="-1"/>
        </w:rPr>
        <w:t>breach</w:t>
      </w:r>
      <w:r>
        <w:t xml:space="preserve"> </w:t>
      </w:r>
      <w:r w:rsidRPr="00C0546B">
        <w:rPr>
          <w:spacing w:val="-2"/>
        </w:rPr>
        <w:t>of</w:t>
      </w:r>
      <w:r>
        <w:t xml:space="preserve"> </w:t>
      </w:r>
      <w:r w:rsidRPr="00C0546B">
        <w:rPr>
          <w:spacing w:val="-1"/>
        </w:rPr>
        <w:t>the</w:t>
      </w:r>
      <w:r>
        <w:t xml:space="preserve"> Code</w:t>
      </w:r>
      <w:r w:rsidR="00746500">
        <w:t xml:space="preserve"> (including any subsequent variation to those details)</w:t>
      </w:r>
      <w:r w:rsidRPr="00C0546B">
        <w:rPr>
          <w:spacing w:val="-3"/>
        </w:rPr>
        <w:t xml:space="preserve"> </w:t>
      </w:r>
      <w:r>
        <w:t xml:space="preserve">and </w:t>
      </w:r>
      <w:r w:rsidRPr="00C0546B">
        <w:rPr>
          <w:spacing w:val="-1"/>
        </w:rPr>
        <w:t>the</w:t>
      </w:r>
      <w:r>
        <w:t xml:space="preserve"> </w:t>
      </w:r>
      <w:r w:rsidRPr="00C0546B">
        <w:rPr>
          <w:spacing w:val="-1"/>
        </w:rPr>
        <w:t>sanctions</w:t>
      </w:r>
      <w:r w:rsidRPr="00C0546B">
        <w:rPr>
          <w:spacing w:val="-2"/>
        </w:rPr>
        <w:t xml:space="preserve"> </w:t>
      </w:r>
      <w:r w:rsidRPr="00C0546B">
        <w:rPr>
          <w:spacing w:val="-1"/>
        </w:rPr>
        <w:t>that</w:t>
      </w:r>
      <w:r w:rsidRPr="00C0546B">
        <w:rPr>
          <w:spacing w:val="47"/>
        </w:rPr>
        <w:t xml:space="preserve"> </w:t>
      </w:r>
      <w:r w:rsidRPr="00C0546B">
        <w:rPr>
          <w:spacing w:val="-1"/>
        </w:rPr>
        <w:t>may</w:t>
      </w:r>
      <w:r w:rsidRPr="00C0546B">
        <w:rPr>
          <w:spacing w:val="-3"/>
        </w:rPr>
        <w:t xml:space="preserve"> </w:t>
      </w:r>
      <w:r>
        <w:t xml:space="preserve">be </w:t>
      </w:r>
      <w:r w:rsidRPr="00C0546B">
        <w:rPr>
          <w:spacing w:val="-1"/>
        </w:rPr>
        <w:t>imposed</w:t>
      </w:r>
      <w:r>
        <w:t xml:space="preserve"> on </w:t>
      </w:r>
      <w:r w:rsidRPr="00C0546B">
        <w:rPr>
          <w:spacing w:val="-1"/>
        </w:rPr>
        <w:t>the</w:t>
      </w:r>
      <w:r>
        <w:t xml:space="preserve"> </w:t>
      </w:r>
      <w:r w:rsidRPr="00C0546B">
        <w:rPr>
          <w:spacing w:val="-1"/>
        </w:rPr>
        <w:t>employee</w:t>
      </w:r>
      <w:r>
        <w:t xml:space="preserve"> </w:t>
      </w:r>
      <w:r w:rsidRPr="00C0546B">
        <w:rPr>
          <w:spacing w:val="-1"/>
        </w:rPr>
        <w:t>under</w:t>
      </w:r>
      <w:r w:rsidRPr="00C0546B">
        <w:rPr>
          <w:spacing w:val="3"/>
        </w:rPr>
        <w:t xml:space="preserve"> </w:t>
      </w:r>
      <w:r w:rsidRPr="00C0546B">
        <w:rPr>
          <w:spacing w:val="-1"/>
        </w:rPr>
        <w:t>section</w:t>
      </w:r>
      <w:r w:rsidRPr="00C0546B">
        <w:rPr>
          <w:spacing w:val="-3"/>
        </w:rPr>
        <w:t xml:space="preserve"> </w:t>
      </w:r>
      <w:r w:rsidRPr="00C0546B">
        <w:rPr>
          <w:spacing w:val="-1"/>
        </w:rPr>
        <w:t>15(1)</w:t>
      </w:r>
      <w:r w:rsidRPr="00C0546B">
        <w:rPr>
          <w:spacing w:val="-2"/>
        </w:rPr>
        <w:t xml:space="preserve"> </w:t>
      </w:r>
      <w:r>
        <w:t xml:space="preserve">of </w:t>
      </w:r>
      <w:r w:rsidRPr="00C0546B">
        <w:rPr>
          <w:spacing w:val="-1"/>
        </w:rPr>
        <w:t>the</w:t>
      </w:r>
      <w:r>
        <w:t xml:space="preserve"> Act;</w:t>
      </w:r>
      <w:r w:rsidRPr="00C0546B">
        <w:rPr>
          <w:spacing w:val="1"/>
        </w:rPr>
        <w:t xml:space="preserve"> </w:t>
      </w:r>
      <w:r w:rsidR="00C0546B" w:rsidRPr="00C0546B">
        <w:rPr>
          <w:spacing w:val="-1"/>
        </w:rPr>
        <w:t>and</w:t>
      </w:r>
    </w:p>
    <w:p w14:paraId="5C9EAB9C" w14:textId="39F41D35" w:rsidR="00752CCA" w:rsidRPr="00A83FD7" w:rsidRDefault="00752CCA" w:rsidP="00626365">
      <w:pPr>
        <w:pStyle w:val="BodyText"/>
        <w:numPr>
          <w:ilvl w:val="0"/>
          <w:numId w:val="32"/>
        </w:numPr>
        <w:tabs>
          <w:tab w:val="left" w:pos="1197"/>
        </w:tabs>
        <w:spacing w:before="54"/>
        <w:ind w:right="457"/>
      </w:pPr>
      <w:r w:rsidRPr="00C0546B">
        <w:rPr>
          <w:spacing w:val="-2"/>
        </w:rPr>
        <w:t>give</w:t>
      </w:r>
      <w:r>
        <w:t xml:space="preserve"> the </w:t>
      </w:r>
      <w:r w:rsidRPr="00C0546B">
        <w:rPr>
          <w:spacing w:val="-1"/>
        </w:rPr>
        <w:t>employee</w:t>
      </w:r>
      <w:r>
        <w:t xml:space="preserve"> </w:t>
      </w:r>
      <w:r w:rsidR="00944F79">
        <w:t xml:space="preserve">or former employee </w:t>
      </w:r>
      <w:r w:rsidR="00746500">
        <w:t xml:space="preserve">a </w:t>
      </w:r>
      <w:r w:rsidRPr="00C0546B">
        <w:rPr>
          <w:spacing w:val="-1"/>
        </w:rPr>
        <w:t>reasonable</w:t>
      </w:r>
      <w:r>
        <w:t xml:space="preserve"> </w:t>
      </w:r>
      <w:r w:rsidRPr="00C0546B">
        <w:rPr>
          <w:spacing w:val="-1"/>
        </w:rPr>
        <w:t>opportunity</w:t>
      </w:r>
      <w:r w:rsidRPr="00C0546B">
        <w:rPr>
          <w:spacing w:val="-3"/>
        </w:rPr>
        <w:t xml:space="preserve"> </w:t>
      </w:r>
      <w:r>
        <w:t xml:space="preserve">to </w:t>
      </w:r>
      <w:r w:rsidRPr="00C0546B">
        <w:rPr>
          <w:spacing w:val="-2"/>
        </w:rPr>
        <w:t>make</w:t>
      </w:r>
      <w:r>
        <w:t xml:space="preserve"> a </w:t>
      </w:r>
      <w:r w:rsidRPr="00C0546B">
        <w:rPr>
          <w:spacing w:val="-1"/>
        </w:rPr>
        <w:t>statement</w:t>
      </w:r>
      <w:r w:rsidRPr="00C0546B">
        <w:rPr>
          <w:spacing w:val="1"/>
        </w:rPr>
        <w:t xml:space="preserve"> </w:t>
      </w:r>
      <w:r>
        <w:t>in</w:t>
      </w:r>
      <w:r w:rsidRPr="00C0546B">
        <w:rPr>
          <w:spacing w:val="-3"/>
        </w:rPr>
        <w:t xml:space="preserve"> </w:t>
      </w:r>
      <w:r w:rsidRPr="00C0546B">
        <w:rPr>
          <w:spacing w:val="-1"/>
        </w:rPr>
        <w:t>relation</w:t>
      </w:r>
      <w:r w:rsidRPr="00C0546B">
        <w:rPr>
          <w:spacing w:val="-3"/>
        </w:rPr>
        <w:t xml:space="preserve"> </w:t>
      </w:r>
      <w:r>
        <w:t>to</w:t>
      </w:r>
      <w:r w:rsidRPr="00C0546B">
        <w:rPr>
          <w:spacing w:val="-3"/>
        </w:rPr>
        <w:t xml:space="preserve"> </w:t>
      </w:r>
      <w:r>
        <w:t>the</w:t>
      </w:r>
      <w:r w:rsidRPr="00C0546B">
        <w:rPr>
          <w:spacing w:val="-2"/>
        </w:rPr>
        <w:t xml:space="preserve"> </w:t>
      </w:r>
      <w:r w:rsidRPr="00C0546B">
        <w:rPr>
          <w:spacing w:val="-1"/>
        </w:rPr>
        <w:t>suspected</w:t>
      </w:r>
      <w:r w:rsidRPr="00C0546B">
        <w:rPr>
          <w:spacing w:val="61"/>
        </w:rPr>
        <w:t xml:space="preserve"> </w:t>
      </w:r>
      <w:r w:rsidRPr="00C0546B">
        <w:rPr>
          <w:spacing w:val="-1"/>
        </w:rPr>
        <w:t>breach.</w:t>
      </w:r>
    </w:p>
    <w:p w14:paraId="31B3A71F" w14:textId="77777777" w:rsidR="00A83FD7" w:rsidRDefault="00A83FD7" w:rsidP="00A83FD7">
      <w:pPr>
        <w:pStyle w:val="BodyText"/>
        <w:tabs>
          <w:tab w:val="left" w:pos="1197"/>
        </w:tabs>
        <w:spacing w:before="1"/>
        <w:ind w:right="392"/>
        <w:jc w:val="both"/>
      </w:pPr>
    </w:p>
    <w:p w14:paraId="5F5836A1" w14:textId="1911158D" w:rsidR="00A83FD7" w:rsidRDefault="00A83FD7" w:rsidP="00E46C3E">
      <w:pPr>
        <w:pStyle w:val="BodyText"/>
        <w:tabs>
          <w:tab w:val="left" w:pos="1197"/>
        </w:tabs>
        <w:spacing w:before="0"/>
        <w:ind w:right="526"/>
      </w:pPr>
      <w:r>
        <w:t xml:space="preserve">This section </w:t>
      </w:r>
      <w:r w:rsidR="00B12462">
        <w:t>ensures</w:t>
      </w:r>
      <w:r>
        <w:t xml:space="preserve"> employees and former employees who are suspected of having breached the Code of Conduct </w:t>
      </w:r>
      <w:r w:rsidR="00B12462">
        <w:t>are</w:t>
      </w:r>
      <w:r>
        <w:t xml:space="preserve"> afforded two of the central elements of the principles of procedural fairness – namely, the right to know the factors being weighed in the decision, and the right to provide a relevant statement, before a decision is made. This is in line with paragraph 15(4)(b) of the Act which requires that procedures established by Secretaries for the purposes of section 15(3), must have due regard to procedural fairness.</w:t>
      </w:r>
    </w:p>
    <w:p w14:paraId="4E2A75AF" w14:textId="1B3F0870" w:rsidR="00752CCA" w:rsidRPr="00073E09" w:rsidRDefault="00752CCA" w:rsidP="00E53AC4">
      <w:pPr>
        <w:pStyle w:val="Heading2"/>
        <w:tabs>
          <w:tab w:val="left" w:pos="1453"/>
        </w:tabs>
        <w:spacing w:before="186"/>
        <w:jc w:val="both"/>
        <w:rPr>
          <w:b w:val="0"/>
          <w:bCs w:val="0"/>
          <w:i w:val="0"/>
          <w:u w:val="single"/>
        </w:rPr>
      </w:pPr>
      <w:r w:rsidRPr="00073E09">
        <w:rPr>
          <w:b w:val="0"/>
          <w:i w:val="0"/>
          <w:spacing w:val="-1"/>
          <w:u w:val="single"/>
        </w:rPr>
        <w:t xml:space="preserve">Section </w:t>
      </w:r>
      <w:r w:rsidR="00944F79">
        <w:rPr>
          <w:b w:val="0"/>
          <w:i w:val="0"/>
          <w:u w:val="single"/>
        </w:rPr>
        <w:t>8</w:t>
      </w:r>
      <w:r w:rsidR="00D428EA">
        <w:rPr>
          <w:b w:val="0"/>
          <w:i w:val="0"/>
          <w:u w:val="single"/>
        </w:rPr>
        <w:t xml:space="preserve"> </w:t>
      </w:r>
      <w:r w:rsidR="00073E09">
        <w:rPr>
          <w:b w:val="0"/>
          <w:i w:val="0"/>
          <w:u w:val="single"/>
        </w:rPr>
        <w:t xml:space="preserve">- </w:t>
      </w:r>
      <w:r w:rsidRPr="00073E09">
        <w:rPr>
          <w:b w:val="0"/>
          <w:i w:val="0"/>
          <w:spacing w:val="-1"/>
          <w:u w:val="single"/>
        </w:rPr>
        <w:t>Employee</w:t>
      </w:r>
      <w:r w:rsidRPr="00073E09">
        <w:rPr>
          <w:b w:val="0"/>
          <w:i w:val="0"/>
          <w:spacing w:val="-2"/>
          <w:u w:val="single"/>
        </w:rPr>
        <w:t xml:space="preserve"> </w:t>
      </w:r>
      <w:r w:rsidRPr="00073E09">
        <w:rPr>
          <w:b w:val="0"/>
          <w:i w:val="0"/>
          <w:spacing w:val="-1"/>
          <w:u w:val="single"/>
        </w:rPr>
        <w:t>must</w:t>
      </w:r>
      <w:r w:rsidRPr="00073E09">
        <w:rPr>
          <w:b w:val="0"/>
          <w:i w:val="0"/>
          <w:spacing w:val="1"/>
          <w:u w:val="single"/>
        </w:rPr>
        <w:t xml:space="preserve"> </w:t>
      </w:r>
      <w:r w:rsidRPr="00073E09">
        <w:rPr>
          <w:b w:val="0"/>
          <w:i w:val="0"/>
          <w:u w:val="single"/>
        </w:rPr>
        <w:t>be</w:t>
      </w:r>
      <w:r w:rsidRPr="00073E09">
        <w:rPr>
          <w:b w:val="0"/>
          <w:i w:val="0"/>
          <w:spacing w:val="-2"/>
          <w:u w:val="single"/>
        </w:rPr>
        <w:t xml:space="preserve"> </w:t>
      </w:r>
      <w:r w:rsidRPr="00073E09">
        <w:rPr>
          <w:b w:val="0"/>
          <w:i w:val="0"/>
          <w:spacing w:val="-1"/>
          <w:u w:val="single"/>
        </w:rPr>
        <w:t>informed</w:t>
      </w:r>
      <w:r w:rsidRPr="00073E09">
        <w:rPr>
          <w:b w:val="0"/>
          <w:i w:val="0"/>
          <w:u w:val="single"/>
        </w:rPr>
        <w:t xml:space="preserve"> </w:t>
      </w:r>
      <w:r w:rsidRPr="00073E09">
        <w:rPr>
          <w:b w:val="0"/>
          <w:i w:val="0"/>
          <w:spacing w:val="-1"/>
          <w:u w:val="single"/>
        </w:rPr>
        <w:t>before</w:t>
      </w:r>
      <w:r w:rsidRPr="00073E09">
        <w:rPr>
          <w:b w:val="0"/>
          <w:i w:val="0"/>
          <w:u w:val="single"/>
        </w:rPr>
        <w:t xml:space="preserve"> a</w:t>
      </w:r>
      <w:r w:rsidRPr="00073E09">
        <w:rPr>
          <w:b w:val="0"/>
          <w:i w:val="0"/>
          <w:spacing w:val="-3"/>
          <w:u w:val="single"/>
        </w:rPr>
        <w:t xml:space="preserve"> </w:t>
      </w:r>
      <w:r w:rsidRPr="00073E09">
        <w:rPr>
          <w:b w:val="0"/>
          <w:i w:val="0"/>
          <w:spacing w:val="-1"/>
          <w:u w:val="single"/>
        </w:rPr>
        <w:t>sanction</w:t>
      </w:r>
      <w:r w:rsidRPr="00073E09">
        <w:rPr>
          <w:b w:val="0"/>
          <w:i w:val="0"/>
          <w:u w:val="single"/>
        </w:rPr>
        <w:t xml:space="preserve"> </w:t>
      </w:r>
      <w:r w:rsidRPr="00073E09">
        <w:rPr>
          <w:b w:val="0"/>
          <w:i w:val="0"/>
          <w:spacing w:val="-1"/>
          <w:u w:val="single"/>
        </w:rPr>
        <w:t>is</w:t>
      </w:r>
      <w:r w:rsidRPr="00073E09">
        <w:rPr>
          <w:b w:val="0"/>
          <w:i w:val="0"/>
          <w:u w:val="single"/>
        </w:rPr>
        <w:t xml:space="preserve"> </w:t>
      </w:r>
      <w:r w:rsidRPr="00073E09">
        <w:rPr>
          <w:b w:val="0"/>
          <w:i w:val="0"/>
          <w:spacing w:val="-1"/>
          <w:u w:val="single"/>
        </w:rPr>
        <w:t>imposed</w:t>
      </w:r>
    </w:p>
    <w:p w14:paraId="4DF197A2" w14:textId="72674BD0" w:rsidR="00752CCA" w:rsidRDefault="009F0F98" w:rsidP="00E53AC4">
      <w:pPr>
        <w:pStyle w:val="BodyText"/>
        <w:spacing w:before="174"/>
        <w:ind w:right="201"/>
        <w:jc w:val="both"/>
      </w:pPr>
      <w:r>
        <w:t>Under subsection 15(1</w:t>
      </w:r>
      <w:r w:rsidR="001678F4">
        <w:t xml:space="preserve">) of the Act, </w:t>
      </w:r>
      <w:r>
        <w:t>a</w:t>
      </w:r>
      <w:r w:rsidR="00752CCA">
        <w:rPr>
          <w:spacing w:val="-1"/>
        </w:rPr>
        <w:t xml:space="preserve"> sanction</w:t>
      </w:r>
      <w:r w:rsidR="00752CCA">
        <w:rPr>
          <w:spacing w:val="-3"/>
        </w:rPr>
        <w:t xml:space="preserve"> </w:t>
      </w:r>
      <w:r w:rsidR="00752CCA">
        <w:t xml:space="preserve">or </w:t>
      </w:r>
      <w:r w:rsidR="00752CCA">
        <w:rPr>
          <w:spacing w:val="-1"/>
        </w:rPr>
        <w:t>sanctions</w:t>
      </w:r>
      <w:r w:rsidR="00752CCA">
        <w:t xml:space="preserve"> </w:t>
      </w:r>
      <w:r w:rsidR="00752CCA">
        <w:rPr>
          <w:spacing w:val="-2"/>
        </w:rPr>
        <w:t xml:space="preserve">may </w:t>
      </w:r>
      <w:r w:rsidR="00752CCA">
        <w:t xml:space="preserve">be </w:t>
      </w:r>
      <w:r w:rsidR="00752CCA">
        <w:rPr>
          <w:spacing w:val="-1"/>
        </w:rPr>
        <w:t>imposed</w:t>
      </w:r>
      <w:r w:rsidR="00752CCA">
        <w:t xml:space="preserve"> on </w:t>
      </w:r>
      <w:r w:rsidR="00746500">
        <w:t>a Parliamentary Service employee</w:t>
      </w:r>
      <w:r w:rsidR="00752CCA">
        <w:rPr>
          <w:spacing w:val="-1"/>
        </w:rPr>
        <w:t>,</w:t>
      </w:r>
      <w:r w:rsidR="00752CCA">
        <w:t xml:space="preserve"> </w:t>
      </w:r>
      <w:r w:rsidR="00752CCA">
        <w:rPr>
          <w:spacing w:val="-1"/>
        </w:rPr>
        <w:t>where</w:t>
      </w:r>
      <w:r w:rsidR="00752CCA">
        <w:t xml:space="preserve"> </w:t>
      </w:r>
      <w:r w:rsidR="00752CCA">
        <w:rPr>
          <w:spacing w:val="-1"/>
        </w:rPr>
        <w:t>it</w:t>
      </w:r>
      <w:r w:rsidR="00752CCA">
        <w:rPr>
          <w:spacing w:val="1"/>
        </w:rPr>
        <w:t xml:space="preserve"> </w:t>
      </w:r>
      <w:r w:rsidR="00752CCA">
        <w:rPr>
          <w:spacing w:val="-1"/>
        </w:rPr>
        <w:t>has</w:t>
      </w:r>
      <w:r w:rsidR="00752CCA">
        <w:t xml:space="preserve"> </w:t>
      </w:r>
      <w:r w:rsidR="00752CCA">
        <w:rPr>
          <w:spacing w:val="-1"/>
        </w:rPr>
        <w:t>been</w:t>
      </w:r>
      <w:r w:rsidR="00752CCA">
        <w:rPr>
          <w:spacing w:val="-3"/>
        </w:rPr>
        <w:t xml:space="preserve"> </w:t>
      </w:r>
      <w:r w:rsidR="00752CCA">
        <w:rPr>
          <w:spacing w:val="-1"/>
        </w:rPr>
        <w:t>determined</w:t>
      </w:r>
      <w:r w:rsidR="00752CCA">
        <w:t xml:space="preserve"> in</w:t>
      </w:r>
      <w:r w:rsidR="00752CCA">
        <w:rPr>
          <w:spacing w:val="59"/>
        </w:rPr>
        <w:t xml:space="preserve"> </w:t>
      </w:r>
      <w:r w:rsidR="00752CCA">
        <w:rPr>
          <w:spacing w:val="-1"/>
        </w:rPr>
        <w:t>accordance</w:t>
      </w:r>
      <w:r w:rsidR="00752CCA">
        <w:t xml:space="preserve"> </w:t>
      </w:r>
      <w:r w:rsidR="00752CCA">
        <w:rPr>
          <w:spacing w:val="-1"/>
        </w:rPr>
        <w:t>with</w:t>
      </w:r>
      <w:r w:rsidR="00752CCA">
        <w:rPr>
          <w:spacing w:val="-3"/>
        </w:rPr>
        <w:t xml:space="preserve"> </w:t>
      </w:r>
      <w:r w:rsidR="00752CCA">
        <w:t xml:space="preserve">the </w:t>
      </w:r>
      <w:r w:rsidR="00752CCA">
        <w:rPr>
          <w:spacing w:val="-1"/>
        </w:rPr>
        <w:t>procedures</w:t>
      </w:r>
      <w:r w:rsidR="00752CCA">
        <w:rPr>
          <w:spacing w:val="-2"/>
        </w:rPr>
        <w:t xml:space="preserve"> </w:t>
      </w:r>
      <w:r w:rsidR="00752CCA">
        <w:rPr>
          <w:spacing w:val="-1"/>
        </w:rPr>
        <w:t>that</w:t>
      </w:r>
      <w:r w:rsidR="00752CCA">
        <w:rPr>
          <w:spacing w:val="1"/>
        </w:rPr>
        <w:t xml:space="preserve"> </w:t>
      </w:r>
      <w:r w:rsidR="00752CCA">
        <w:rPr>
          <w:spacing w:val="-1"/>
        </w:rPr>
        <w:t>the</w:t>
      </w:r>
      <w:r w:rsidR="00752CCA">
        <w:t xml:space="preserve"> </w:t>
      </w:r>
      <w:r w:rsidR="00752CCA">
        <w:rPr>
          <w:spacing w:val="-1"/>
        </w:rPr>
        <w:t>employee</w:t>
      </w:r>
      <w:r w:rsidR="00752CCA">
        <w:t xml:space="preserve"> </w:t>
      </w:r>
      <w:r w:rsidR="00752CCA">
        <w:rPr>
          <w:spacing w:val="-1"/>
        </w:rPr>
        <w:t>has</w:t>
      </w:r>
      <w:r w:rsidR="00752CCA">
        <w:rPr>
          <w:spacing w:val="-2"/>
        </w:rPr>
        <w:t xml:space="preserve"> </w:t>
      </w:r>
      <w:r w:rsidR="00752CCA">
        <w:rPr>
          <w:spacing w:val="-1"/>
        </w:rPr>
        <w:t>breached</w:t>
      </w:r>
      <w:r w:rsidR="00752CCA">
        <w:rPr>
          <w:spacing w:val="-3"/>
        </w:rPr>
        <w:t xml:space="preserve"> </w:t>
      </w:r>
      <w:r w:rsidR="00752CCA">
        <w:t xml:space="preserve">the </w:t>
      </w:r>
      <w:r w:rsidR="00752CCA">
        <w:rPr>
          <w:spacing w:val="-1"/>
        </w:rPr>
        <w:t>Code</w:t>
      </w:r>
      <w:r w:rsidR="00752CCA">
        <w:t xml:space="preserve"> </w:t>
      </w:r>
      <w:r w:rsidR="00752CCA">
        <w:rPr>
          <w:spacing w:val="-1"/>
        </w:rPr>
        <w:t>of</w:t>
      </w:r>
      <w:r w:rsidR="00752CCA">
        <w:t xml:space="preserve"> </w:t>
      </w:r>
      <w:r w:rsidR="00752CCA">
        <w:rPr>
          <w:spacing w:val="-1"/>
        </w:rPr>
        <w:t>Conduct.</w:t>
      </w:r>
      <w:r w:rsidR="00752CCA">
        <w:rPr>
          <w:spacing w:val="-3"/>
        </w:rPr>
        <w:t xml:space="preserve"> </w:t>
      </w:r>
      <w:r w:rsidR="00752CCA">
        <w:rPr>
          <w:spacing w:val="-1"/>
        </w:rPr>
        <w:t>The</w:t>
      </w:r>
      <w:r w:rsidR="00752CCA">
        <w:t xml:space="preserve"> </w:t>
      </w:r>
      <w:r w:rsidR="00752CCA">
        <w:rPr>
          <w:spacing w:val="-1"/>
        </w:rPr>
        <w:t>range</w:t>
      </w:r>
      <w:r w:rsidR="00752CCA">
        <w:t xml:space="preserve"> of</w:t>
      </w:r>
      <w:r w:rsidR="00752CCA">
        <w:rPr>
          <w:spacing w:val="59"/>
        </w:rPr>
        <w:t xml:space="preserve"> </w:t>
      </w:r>
      <w:r w:rsidR="00752CCA">
        <w:rPr>
          <w:spacing w:val="-1"/>
        </w:rPr>
        <w:t>sanctions</w:t>
      </w:r>
      <w:r w:rsidR="00752CCA">
        <w:t xml:space="preserve"> </w:t>
      </w:r>
      <w:r w:rsidR="00752CCA">
        <w:rPr>
          <w:spacing w:val="-1"/>
        </w:rPr>
        <w:t>available</w:t>
      </w:r>
      <w:r w:rsidR="00752CCA">
        <w:rPr>
          <w:spacing w:val="-2"/>
        </w:rPr>
        <w:t xml:space="preserve"> </w:t>
      </w:r>
      <w:r w:rsidR="00500226">
        <w:t>are</w:t>
      </w:r>
      <w:r w:rsidR="00752CCA">
        <w:t xml:space="preserve"> </w:t>
      </w:r>
      <w:r w:rsidR="00752CCA">
        <w:rPr>
          <w:spacing w:val="-1"/>
        </w:rPr>
        <w:t>set</w:t>
      </w:r>
      <w:r w:rsidR="00752CCA">
        <w:rPr>
          <w:spacing w:val="1"/>
        </w:rPr>
        <w:t xml:space="preserve"> </w:t>
      </w:r>
      <w:r w:rsidR="00752CCA">
        <w:rPr>
          <w:spacing w:val="-2"/>
        </w:rPr>
        <w:t>out</w:t>
      </w:r>
      <w:r w:rsidR="00752CCA">
        <w:rPr>
          <w:spacing w:val="1"/>
        </w:rPr>
        <w:t xml:space="preserve"> </w:t>
      </w:r>
      <w:r w:rsidR="00752CCA" w:rsidRPr="00E149FB">
        <w:t>in</w:t>
      </w:r>
      <w:r w:rsidR="00752CCA" w:rsidRPr="00E149FB">
        <w:rPr>
          <w:spacing w:val="-3"/>
        </w:rPr>
        <w:t xml:space="preserve"> </w:t>
      </w:r>
      <w:r w:rsidR="00752CCA" w:rsidRPr="00E149FB">
        <w:rPr>
          <w:spacing w:val="-1"/>
        </w:rPr>
        <w:t>section</w:t>
      </w:r>
      <w:r w:rsidR="00752CCA" w:rsidRPr="00E149FB">
        <w:t xml:space="preserve"> </w:t>
      </w:r>
      <w:r w:rsidR="00752CCA" w:rsidRPr="00E149FB">
        <w:rPr>
          <w:spacing w:val="-1"/>
        </w:rPr>
        <w:t>15(1)</w:t>
      </w:r>
      <w:r w:rsidR="00752CCA" w:rsidRPr="00E149FB">
        <w:rPr>
          <w:spacing w:val="3"/>
        </w:rPr>
        <w:t xml:space="preserve"> </w:t>
      </w:r>
      <w:r w:rsidR="00752CCA" w:rsidRPr="00E149FB">
        <w:rPr>
          <w:spacing w:val="-2"/>
        </w:rPr>
        <w:t xml:space="preserve">of </w:t>
      </w:r>
      <w:r w:rsidR="00752CCA" w:rsidRPr="00E149FB">
        <w:t>the</w:t>
      </w:r>
      <w:r w:rsidR="00752CCA">
        <w:t xml:space="preserve"> </w:t>
      </w:r>
      <w:r w:rsidR="00752CCA">
        <w:rPr>
          <w:spacing w:val="-1"/>
        </w:rPr>
        <w:t>Act.</w:t>
      </w:r>
      <w:r w:rsidR="00752CCA">
        <w:t xml:space="preserve"> A</w:t>
      </w:r>
      <w:r w:rsidR="00752CCA">
        <w:rPr>
          <w:spacing w:val="-1"/>
        </w:rPr>
        <w:t xml:space="preserve"> sanction</w:t>
      </w:r>
      <w:r w:rsidR="00752CCA">
        <w:t xml:space="preserve"> </w:t>
      </w:r>
      <w:r w:rsidR="00752CCA">
        <w:rPr>
          <w:spacing w:val="-1"/>
        </w:rPr>
        <w:t>cannot</w:t>
      </w:r>
      <w:r w:rsidR="00752CCA">
        <w:rPr>
          <w:spacing w:val="-2"/>
        </w:rPr>
        <w:t xml:space="preserve"> </w:t>
      </w:r>
      <w:r w:rsidR="00752CCA">
        <w:t xml:space="preserve">be </w:t>
      </w:r>
      <w:r w:rsidR="00752CCA">
        <w:rPr>
          <w:spacing w:val="-1"/>
        </w:rPr>
        <w:t>imposed</w:t>
      </w:r>
      <w:r w:rsidR="00752CCA">
        <w:t xml:space="preserve"> on</w:t>
      </w:r>
      <w:r w:rsidR="00752CCA">
        <w:rPr>
          <w:spacing w:val="-3"/>
        </w:rPr>
        <w:t xml:space="preserve"> </w:t>
      </w:r>
      <w:r w:rsidR="00752CCA">
        <w:t xml:space="preserve">a </w:t>
      </w:r>
      <w:r w:rsidR="00752CCA">
        <w:rPr>
          <w:spacing w:val="-1"/>
        </w:rPr>
        <w:t>former</w:t>
      </w:r>
      <w:r w:rsidR="00752CCA">
        <w:rPr>
          <w:spacing w:val="47"/>
        </w:rPr>
        <w:t xml:space="preserve"> </w:t>
      </w:r>
      <w:r w:rsidR="00752CCA">
        <w:rPr>
          <w:spacing w:val="-1"/>
        </w:rPr>
        <w:t>employee.</w:t>
      </w:r>
    </w:p>
    <w:p w14:paraId="4853129E" w14:textId="5C3382F5" w:rsidR="00752CCA" w:rsidRDefault="00752CCA" w:rsidP="00E53AC4">
      <w:pPr>
        <w:pStyle w:val="BodyText"/>
        <w:spacing w:before="181"/>
        <w:ind w:right="255"/>
        <w:jc w:val="both"/>
      </w:pPr>
      <w:r w:rsidRPr="00073E09">
        <w:rPr>
          <w:b/>
          <w:spacing w:val="-1"/>
        </w:rPr>
        <w:t>Section</w:t>
      </w:r>
      <w:r w:rsidR="00746500" w:rsidRPr="00073E09">
        <w:rPr>
          <w:b/>
        </w:rPr>
        <w:t xml:space="preserve"> </w:t>
      </w:r>
      <w:r w:rsidR="00944F79">
        <w:rPr>
          <w:b/>
        </w:rPr>
        <w:t>8</w:t>
      </w:r>
      <w:r>
        <w:rPr>
          <w:spacing w:val="-3"/>
        </w:rPr>
        <w:t xml:space="preserve"> </w:t>
      </w:r>
      <w:r>
        <w:rPr>
          <w:spacing w:val="-1"/>
        </w:rPr>
        <w:t>provides</w:t>
      </w:r>
      <w:r>
        <w:t xml:space="preserve"> that,</w:t>
      </w:r>
      <w:r>
        <w:rPr>
          <w:spacing w:val="-3"/>
        </w:rPr>
        <w:t xml:space="preserve"> </w:t>
      </w:r>
      <w:r>
        <w:rPr>
          <w:spacing w:val="-1"/>
        </w:rPr>
        <w:t>before</w:t>
      </w:r>
      <w:r>
        <w:rPr>
          <w:spacing w:val="-2"/>
        </w:rPr>
        <w:t xml:space="preserve"> </w:t>
      </w:r>
      <w:r>
        <w:t>any</w:t>
      </w:r>
      <w:r>
        <w:rPr>
          <w:spacing w:val="-2"/>
        </w:rPr>
        <w:t xml:space="preserve"> </w:t>
      </w:r>
      <w:r>
        <w:rPr>
          <w:spacing w:val="-1"/>
        </w:rPr>
        <w:t>sanction</w:t>
      </w:r>
      <w:r>
        <w:t xml:space="preserve"> </w:t>
      </w:r>
      <w:r>
        <w:rPr>
          <w:spacing w:val="-1"/>
        </w:rPr>
        <w:t>is</w:t>
      </w:r>
      <w:r>
        <w:t xml:space="preserve"> </w:t>
      </w:r>
      <w:r>
        <w:rPr>
          <w:spacing w:val="-1"/>
        </w:rPr>
        <w:t>imposed</w:t>
      </w:r>
      <w:r w:rsidR="00746500">
        <w:t xml:space="preserve"> on a Parliamentary Service</w:t>
      </w:r>
      <w:r>
        <w:t xml:space="preserve"> </w:t>
      </w:r>
      <w:r>
        <w:rPr>
          <w:spacing w:val="-1"/>
        </w:rPr>
        <w:t>employee,</w:t>
      </w:r>
      <w:r>
        <w:t xml:space="preserve"> </w:t>
      </w:r>
      <w:r>
        <w:rPr>
          <w:spacing w:val="-1"/>
        </w:rPr>
        <w:t>reasonable</w:t>
      </w:r>
      <w:r>
        <w:t xml:space="preserve"> </w:t>
      </w:r>
      <w:r>
        <w:rPr>
          <w:spacing w:val="-1"/>
        </w:rPr>
        <w:t>steps</w:t>
      </w:r>
      <w:r>
        <w:t xml:space="preserve"> </w:t>
      </w:r>
      <w:r>
        <w:rPr>
          <w:spacing w:val="-1"/>
        </w:rPr>
        <w:t>must</w:t>
      </w:r>
      <w:r>
        <w:rPr>
          <w:spacing w:val="51"/>
        </w:rPr>
        <w:t xml:space="preserve"> </w:t>
      </w:r>
      <w:r>
        <w:rPr>
          <w:spacing w:val="-1"/>
        </w:rPr>
        <w:t>have</w:t>
      </w:r>
      <w:r>
        <w:t xml:space="preserve"> been</w:t>
      </w:r>
      <w:r>
        <w:rPr>
          <w:spacing w:val="-2"/>
        </w:rPr>
        <w:t xml:space="preserve"> </w:t>
      </w:r>
      <w:r>
        <w:rPr>
          <w:spacing w:val="-1"/>
        </w:rPr>
        <w:t>taken</w:t>
      </w:r>
      <w:r>
        <w:t xml:space="preserve"> </w:t>
      </w:r>
      <w:r>
        <w:rPr>
          <w:spacing w:val="-1"/>
        </w:rPr>
        <w:t>to:</w:t>
      </w:r>
    </w:p>
    <w:p w14:paraId="35FE1F66" w14:textId="54A6CE86" w:rsidR="00752CCA" w:rsidRDefault="00752CCA" w:rsidP="00E53AC4">
      <w:pPr>
        <w:pStyle w:val="BodyText"/>
        <w:numPr>
          <w:ilvl w:val="0"/>
          <w:numId w:val="4"/>
        </w:numPr>
        <w:tabs>
          <w:tab w:val="left" w:pos="1190"/>
        </w:tabs>
        <w:spacing w:before="181" w:line="252" w:lineRule="exact"/>
        <w:jc w:val="both"/>
      </w:pPr>
      <w:r>
        <w:rPr>
          <w:spacing w:val="-1"/>
        </w:rPr>
        <w:t>inform</w:t>
      </w:r>
      <w:r>
        <w:rPr>
          <w:spacing w:val="-4"/>
        </w:rPr>
        <w:t xml:space="preserve"> </w:t>
      </w:r>
      <w:r>
        <w:t xml:space="preserve">the </w:t>
      </w:r>
      <w:r>
        <w:rPr>
          <w:spacing w:val="-1"/>
        </w:rPr>
        <w:t>employee</w:t>
      </w:r>
      <w:r>
        <w:t xml:space="preserve"> of</w:t>
      </w:r>
      <w:r>
        <w:rPr>
          <w:spacing w:val="-2"/>
        </w:rPr>
        <w:t xml:space="preserve"> </w:t>
      </w:r>
      <w:r>
        <w:t>the</w:t>
      </w:r>
      <w:r>
        <w:rPr>
          <w:spacing w:val="-2"/>
        </w:rPr>
        <w:t xml:space="preserve"> </w:t>
      </w:r>
      <w:r>
        <w:rPr>
          <w:spacing w:val="-1"/>
        </w:rPr>
        <w:t>determination</w:t>
      </w:r>
      <w:r>
        <w:t xml:space="preserve"> </w:t>
      </w:r>
      <w:r>
        <w:rPr>
          <w:spacing w:val="-1"/>
        </w:rPr>
        <w:t>that</w:t>
      </w:r>
      <w:r>
        <w:rPr>
          <w:spacing w:val="2"/>
        </w:rPr>
        <w:t xml:space="preserve"> </w:t>
      </w:r>
      <w:r>
        <w:rPr>
          <w:spacing w:val="-1"/>
        </w:rPr>
        <w:t>they</w:t>
      </w:r>
      <w:r>
        <w:rPr>
          <w:spacing w:val="-2"/>
        </w:rPr>
        <w:t xml:space="preserve"> </w:t>
      </w:r>
      <w:r>
        <w:t>ha</w:t>
      </w:r>
      <w:r w:rsidR="003D1701">
        <w:t>ve</w:t>
      </w:r>
      <w:r>
        <w:t xml:space="preserve"> </w:t>
      </w:r>
      <w:r>
        <w:rPr>
          <w:spacing w:val="-1"/>
        </w:rPr>
        <w:t>breached</w:t>
      </w:r>
      <w:r>
        <w:rPr>
          <w:spacing w:val="-3"/>
        </w:rPr>
        <w:t xml:space="preserve"> </w:t>
      </w:r>
      <w:r>
        <w:t xml:space="preserve">the </w:t>
      </w:r>
      <w:r>
        <w:rPr>
          <w:spacing w:val="-1"/>
        </w:rPr>
        <w:t>Code</w:t>
      </w:r>
      <w:r>
        <w:t xml:space="preserve"> </w:t>
      </w:r>
      <w:r>
        <w:rPr>
          <w:spacing w:val="-1"/>
        </w:rPr>
        <w:t>of</w:t>
      </w:r>
      <w:r>
        <w:t xml:space="preserve"> </w:t>
      </w:r>
      <w:r>
        <w:rPr>
          <w:spacing w:val="-1"/>
        </w:rPr>
        <w:t>Conduct</w:t>
      </w:r>
      <w:r w:rsidR="00673944">
        <w:rPr>
          <w:spacing w:val="-1"/>
        </w:rPr>
        <w:t>; and</w:t>
      </w:r>
    </w:p>
    <w:p w14:paraId="71076A63" w14:textId="0A5C6FD5" w:rsidR="00752CCA" w:rsidRDefault="00752CCA" w:rsidP="00E53AC4">
      <w:pPr>
        <w:pStyle w:val="BodyText"/>
        <w:numPr>
          <w:ilvl w:val="0"/>
          <w:numId w:val="4"/>
        </w:numPr>
        <w:tabs>
          <w:tab w:val="left" w:pos="1190"/>
        </w:tabs>
        <w:spacing w:before="0"/>
        <w:ind w:right="201"/>
        <w:jc w:val="both"/>
      </w:pPr>
      <w:r>
        <w:rPr>
          <w:spacing w:val="-1"/>
        </w:rPr>
        <w:t>inform</w:t>
      </w:r>
      <w:r>
        <w:rPr>
          <w:spacing w:val="-4"/>
        </w:rPr>
        <w:t xml:space="preserve"> </w:t>
      </w:r>
      <w:r>
        <w:t xml:space="preserve">the </w:t>
      </w:r>
      <w:r>
        <w:rPr>
          <w:spacing w:val="-1"/>
        </w:rPr>
        <w:t>employee</w:t>
      </w:r>
      <w:r>
        <w:t xml:space="preserve"> of</w:t>
      </w:r>
      <w:r>
        <w:rPr>
          <w:spacing w:val="-2"/>
        </w:rPr>
        <w:t xml:space="preserve"> </w:t>
      </w:r>
      <w:r>
        <w:t>the</w:t>
      </w:r>
      <w:r>
        <w:rPr>
          <w:spacing w:val="-2"/>
        </w:rPr>
        <w:t xml:space="preserve"> </w:t>
      </w:r>
      <w:r>
        <w:rPr>
          <w:spacing w:val="-1"/>
        </w:rPr>
        <w:t>sanction</w:t>
      </w:r>
      <w:r>
        <w:rPr>
          <w:spacing w:val="-3"/>
        </w:rPr>
        <w:t xml:space="preserve"> </w:t>
      </w:r>
      <w:r>
        <w:rPr>
          <w:spacing w:val="-1"/>
        </w:rPr>
        <w:t>that</w:t>
      </w:r>
      <w:r>
        <w:rPr>
          <w:spacing w:val="1"/>
        </w:rPr>
        <w:t xml:space="preserve"> </w:t>
      </w:r>
      <w:r w:rsidR="00944F79">
        <w:rPr>
          <w:spacing w:val="-2"/>
        </w:rPr>
        <w:t>is</w:t>
      </w:r>
      <w:r>
        <w:rPr>
          <w:spacing w:val="4"/>
        </w:rPr>
        <w:t xml:space="preserve"> </w:t>
      </w:r>
      <w:r>
        <w:rPr>
          <w:spacing w:val="-1"/>
        </w:rPr>
        <w:t>under</w:t>
      </w:r>
      <w:r>
        <w:t xml:space="preserve"> </w:t>
      </w:r>
      <w:r>
        <w:rPr>
          <w:spacing w:val="-1"/>
        </w:rPr>
        <w:t>consideration,</w:t>
      </w:r>
      <w:r>
        <w:t xml:space="preserve"> </w:t>
      </w:r>
      <w:r>
        <w:rPr>
          <w:spacing w:val="-1"/>
        </w:rPr>
        <w:t>and</w:t>
      </w:r>
      <w:r>
        <w:t xml:space="preserve"> </w:t>
      </w:r>
      <w:r>
        <w:rPr>
          <w:spacing w:val="-1"/>
        </w:rPr>
        <w:t>the</w:t>
      </w:r>
      <w:r>
        <w:t xml:space="preserve"> </w:t>
      </w:r>
      <w:r>
        <w:rPr>
          <w:spacing w:val="-1"/>
        </w:rPr>
        <w:t>factors</w:t>
      </w:r>
      <w:r>
        <w:rPr>
          <w:spacing w:val="71"/>
        </w:rPr>
        <w:t xml:space="preserve"> </w:t>
      </w:r>
      <w:r>
        <w:t>being</w:t>
      </w:r>
      <w:r>
        <w:rPr>
          <w:spacing w:val="-3"/>
        </w:rPr>
        <w:t xml:space="preserve"> </w:t>
      </w:r>
      <w:r>
        <w:rPr>
          <w:spacing w:val="-1"/>
        </w:rPr>
        <w:t>considered</w:t>
      </w:r>
      <w:r>
        <w:rPr>
          <w:spacing w:val="-2"/>
        </w:rPr>
        <w:t xml:space="preserve"> </w:t>
      </w:r>
      <w:r>
        <w:t>by</w:t>
      </w:r>
      <w:r>
        <w:rPr>
          <w:spacing w:val="-3"/>
        </w:rPr>
        <w:t xml:space="preserve"> </w:t>
      </w:r>
      <w:r>
        <w:t xml:space="preserve">the </w:t>
      </w:r>
      <w:r>
        <w:rPr>
          <w:spacing w:val="-1"/>
        </w:rPr>
        <w:t>delegate</w:t>
      </w:r>
      <w:r>
        <w:t xml:space="preserve"> in</w:t>
      </w:r>
      <w:r>
        <w:rPr>
          <w:spacing w:val="-3"/>
        </w:rPr>
        <w:t xml:space="preserve"> </w:t>
      </w:r>
      <w:r>
        <w:rPr>
          <w:spacing w:val="-1"/>
        </w:rPr>
        <w:t>determining</w:t>
      </w:r>
      <w:r>
        <w:rPr>
          <w:spacing w:val="-3"/>
        </w:rPr>
        <w:t xml:space="preserve"> </w:t>
      </w:r>
      <w:r w:rsidR="00944F79">
        <w:t>the</w:t>
      </w:r>
      <w:r>
        <w:rPr>
          <w:spacing w:val="-2"/>
        </w:rPr>
        <w:t xml:space="preserve"> </w:t>
      </w:r>
      <w:r>
        <w:rPr>
          <w:spacing w:val="-1"/>
        </w:rPr>
        <w:t>sanction</w:t>
      </w:r>
      <w:r>
        <w:t xml:space="preserve"> </w:t>
      </w:r>
      <w:r>
        <w:rPr>
          <w:spacing w:val="-1"/>
        </w:rPr>
        <w:t>to</w:t>
      </w:r>
      <w:r>
        <w:t xml:space="preserve"> be</w:t>
      </w:r>
      <w:r>
        <w:rPr>
          <w:spacing w:val="-2"/>
        </w:rPr>
        <w:t xml:space="preserve"> </w:t>
      </w:r>
      <w:r>
        <w:rPr>
          <w:spacing w:val="-1"/>
        </w:rPr>
        <w:t>imposed;</w:t>
      </w:r>
      <w:r>
        <w:rPr>
          <w:spacing w:val="-2"/>
        </w:rPr>
        <w:t xml:space="preserve"> </w:t>
      </w:r>
      <w:r>
        <w:t>and</w:t>
      </w:r>
    </w:p>
    <w:p w14:paraId="44894C1B" w14:textId="642B2396" w:rsidR="00752CCA" w:rsidRPr="009F0F98" w:rsidRDefault="00752CCA" w:rsidP="001678F4">
      <w:pPr>
        <w:pStyle w:val="BodyText"/>
        <w:numPr>
          <w:ilvl w:val="0"/>
          <w:numId w:val="4"/>
        </w:numPr>
        <w:tabs>
          <w:tab w:val="left" w:pos="1197"/>
        </w:tabs>
        <w:spacing w:before="1" w:after="240"/>
        <w:ind w:left="1196" w:right="392" w:hanging="360"/>
        <w:jc w:val="both"/>
      </w:pPr>
      <w:r>
        <w:rPr>
          <w:spacing w:val="-2"/>
        </w:rPr>
        <w:t>give</w:t>
      </w:r>
      <w:r>
        <w:t xml:space="preserve"> the </w:t>
      </w:r>
      <w:r>
        <w:rPr>
          <w:spacing w:val="-1"/>
        </w:rPr>
        <w:t>employee</w:t>
      </w:r>
      <w:r>
        <w:t xml:space="preserve"> </w:t>
      </w:r>
      <w:r>
        <w:rPr>
          <w:spacing w:val="-1"/>
        </w:rPr>
        <w:t>reasonable</w:t>
      </w:r>
      <w:r>
        <w:t xml:space="preserve"> </w:t>
      </w:r>
      <w:r>
        <w:rPr>
          <w:spacing w:val="-1"/>
        </w:rPr>
        <w:t>opportunity</w:t>
      </w:r>
      <w:r>
        <w:rPr>
          <w:spacing w:val="-3"/>
        </w:rPr>
        <w:t xml:space="preserve"> </w:t>
      </w:r>
      <w:r>
        <w:t xml:space="preserve">to </w:t>
      </w:r>
      <w:r>
        <w:rPr>
          <w:spacing w:val="-2"/>
        </w:rPr>
        <w:t>make</w:t>
      </w:r>
      <w:r>
        <w:t xml:space="preserve"> a </w:t>
      </w:r>
      <w:r>
        <w:rPr>
          <w:spacing w:val="-1"/>
        </w:rPr>
        <w:t>statement</w:t>
      </w:r>
      <w:r>
        <w:rPr>
          <w:spacing w:val="1"/>
        </w:rPr>
        <w:t xml:space="preserve"> </w:t>
      </w:r>
      <w:r>
        <w:t>in</w:t>
      </w:r>
      <w:r>
        <w:rPr>
          <w:spacing w:val="-3"/>
        </w:rPr>
        <w:t xml:space="preserve"> </w:t>
      </w:r>
      <w:r>
        <w:rPr>
          <w:spacing w:val="-1"/>
        </w:rPr>
        <w:t>relation</w:t>
      </w:r>
      <w:r>
        <w:rPr>
          <w:spacing w:val="-3"/>
        </w:rPr>
        <w:t xml:space="preserve"> </w:t>
      </w:r>
      <w:r>
        <w:t>to</w:t>
      </w:r>
      <w:r>
        <w:rPr>
          <w:spacing w:val="-3"/>
        </w:rPr>
        <w:t xml:space="preserve"> </w:t>
      </w:r>
      <w:r>
        <w:t>the</w:t>
      </w:r>
      <w:r>
        <w:rPr>
          <w:spacing w:val="-2"/>
        </w:rPr>
        <w:t xml:space="preserve"> </w:t>
      </w:r>
      <w:r>
        <w:rPr>
          <w:spacing w:val="-1"/>
        </w:rPr>
        <w:t>sanction</w:t>
      </w:r>
      <w:r>
        <w:t xml:space="preserve"> </w:t>
      </w:r>
      <w:r>
        <w:rPr>
          <w:spacing w:val="-1"/>
        </w:rPr>
        <w:t>under</w:t>
      </w:r>
      <w:r>
        <w:rPr>
          <w:spacing w:val="-2"/>
        </w:rPr>
        <w:t xml:space="preserve"> </w:t>
      </w:r>
      <w:r>
        <w:rPr>
          <w:spacing w:val="-1"/>
        </w:rPr>
        <w:t>consideration.</w:t>
      </w:r>
    </w:p>
    <w:p w14:paraId="5097C88F" w14:textId="72BAECDC" w:rsidR="00500226" w:rsidRDefault="009F0F98" w:rsidP="00500226">
      <w:pPr>
        <w:pStyle w:val="BodyText"/>
        <w:tabs>
          <w:tab w:val="left" w:pos="1197"/>
        </w:tabs>
        <w:spacing w:before="1"/>
        <w:ind w:right="392"/>
        <w:jc w:val="both"/>
      </w:pPr>
      <w:r>
        <w:t xml:space="preserve">This section </w:t>
      </w:r>
      <w:r w:rsidR="00686568">
        <w:t xml:space="preserve">ensures </w:t>
      </w:r>
      <w:r>
        <w:t xml:space="preserve">employees who may be subject to a sanction or sanctions, </w:t>
      </w:r>
      <w:r w:rsidR="00981AFC">
        <w:t>when a</w:t>
      </w:r>
      <w:r>
        <w:t xml:space="preserve"> breach of the Code of Conduct </w:t>
      </w:r>
      <w:r w:rsidR="00981AFC">
        <w:t xml:space="preserve">has been determined, </w:t>
      </w:r>
      <w:r w:rsidR="00B12462">
        <w:t>are</w:t>
      </w:r>
      <w:r>
        <w:t xml:space="preserve"> afforded two of the central elements of the principles of procedural fairness – namely, the right to know the factors being weighed in the decision, and the right to provide a relevant statement, before a decision is made. </w:t>
      </w:r>
      <w:r w:rsidR="00500226">
        <w:t xml:space="preserve">This is in line with paragraph 15(4)(b) of the Act which requires that procedures established by Secretaries for the purposes of section 15(3), must have due regard to procedural fairness. </w:t>
      </w:r>
    </w:p>
    <w:p w14:paraId="62397043" w14:textId="08F53084" w:rsidR="00752CCA" w:rsidRPr="00073E09" w:rsidRDefault="00752CCA" w:rsidP="00E53AC4">
      <w:pPr>
        <w:pStyle w:val="Heading2"/>
        <w:tabs>
          <w:tab w:val="left" w:pos="1678"/>
        </w:tabs>
        <w:spacing w:before="187"/>
        <w:jc w:val="both"/>
        <w:rPr>
          <w:b w:val="0"/>
          <w:bCs w:val="0"/>
          <w:i w:val="0"/>
          <w:u w:val="single"/>
        </w:rPr>
      </w:pPr>
      <w:r w:rsidRPr="00073E09">
        <w:rPr>
          <w:b w:val="0"/>
          <w:i w:val="0"/>
          <w:spacing w:val="-1"/>
          <w:u w:val="single"/>
        </w:rPr>
        <w:t xml:space="preserve">Section </w:t>
      </w:r>
      <w:r w:rsidR="00944F79">
        <w:rPr>
          <w:b w:val="0"/>
          <w:i w:val="0"/>
          <w:u w:val="single"/>
        </w:rPr>
        <w:t>9</w:t>
      </w:r>
      <w:r w:rsidR="00073E09">
        <w:rPr>
          <w:b w:val="0"/>
          <w:i w:val="0"/>
          <w:u w:val="single"/>
        </w:rPr>
        <w:t xml:space="preserve"> - </w:t>
      </w:r>
      <w:r w:rsidRPr="00073E09">
        <w:rPr>
          <w:b w:val="0"/>
          <w:i w:val="0"/>
          <w:u w:val="single"/>
        </w:rPr>
        <w:t>Person</w:t>
      </w:r>
      <w:r w:rsidRPr="00073E09">
        <w:rPr>
          <w:b w:val="0"/>
          <w:i w:val="0"/>
          <w:spacing w:val="-2"/>
          <w:u w:val="single"/>
        </w:rPr>
        <w:t xml:space="preserve"> </w:t>
      </w:r>
      <w:r w:rsidRPr="00073E09">
        <w:rPr>
          <w:b w:val="0"/>
          <w:i w:val="0"/>
          <w:spacing w:val="-1"/>
          <w:u w:val="single"/>
        </w:rPr>
        <w:t>making</w:t>
      </w:r>
      <w:r w:rsidRPr="00073E09">
        <w:rPr>
          <w:b w:val="0"/>
          <w:i w:val="0"/>
          <w:u w:val="single"/>
        </w:rPr>
        <w:t xml:space="preserve"> </w:t>
      </w:r>
      <w:r w:rsidRPr="00073E09">
        <w:rPr>
          <w:b w:val="0"/>
          <w:i w:val="0"/>
          <w:spacing w:val="-1"/>
          <w:u w:val="single"/>
        </w:rPr>
        <w:t>determination</w:t>
      </w:r>
      <w:r w:rsidRPr="00073E09">
        <w:rPr>
          <w:b w:val="0"/>
          <w:i w:val="0"/>
          <w:u w:val="single"/>
        </w:rPr>
        <w:t xml:space="preserve"> to</w:t>
      </w:r>
      <w:r w:rsidRPr="00073E09">
        <w:rPr>
          <w:b w:val="0"/>
          <w:i w:val="0"/>
          <w:spacing w:val="-2"/>
          <w:u w:val="single"/>
        </w:rPr>
        <w:t xml:space="preserve"> </w:t>
      </w:r>
      <w:r w:rsidRPr="00073E09">
        <w:rPr>
          <w:b w:val="0"/>
          <w:i w:val="0"/>
          <w:u w:val="single"/>
        </w:rPr>
        <w:t>be</w:t>
      </w:r>
      <w:r w:rsidRPr="00073E09">
        <w:rPr>
          <w:b w:val="0"/>
          <w:i w:val="0"/>
          <w:spacing w:val="-2"/>
          <w:u w:val="single"/>
        </w:rPr>
        <w:t xml:space="preserve"> </w:t>
      </w:r>
      <w:r w:rsidRPr="00073E09">
        <w:rPr>
          <w:b w:val="0"/>
          <w:i w:val="0"/>
          <w:spacing w:val="-1"/>
          <w:u w:val="single"/>
        </w:rPr>
        <w:t>independent</w:t>
      </w:r>
      <w:r w:rsidRPr="00073E09">
        <w:rPr>
          <w:b w:val="0"/>
          <w:i w:val="0"/>
          <w:spacing w:val="1"/>
          <w:u w:val="single"/>
        </w:rPr>
        <w:t xml:space="preserve"> </w:t>
      </w:r>
      <w:r w:rsidRPr="00073E09">
        <w:rPr>
          <w:b w:val="0"/>
          <w:i w:val="0"/>
          <w:u w:val="single"/>
        </w:rPr>
        <w:t>and</w:t>
      </w:r>
      <w:r w:rsidRPr="00073E09">
        <w:rPr>
          <w:b w:val="0"/>
          <w:i w:val="0"/>
          <w:spacing w:val="-3"/>
          <w:u w:val="single"/>
        </w:rPr>
        <w:t xml:space="preserve"> </w:t>
      </w:r>
      <w:r w:rsidRPr="00073E09">
        <w:rPr>
          <w:b w:val="0"/>
          <w:i w:val="0"/>
          <w:spacing w:val="-1"/>
          <w:u w:val="single"/>
        </w:rPr>
        <w:t>unbiased</w:t>
      </w:r>
    </w:p>
    <w:p w14:paraId="5094ACFB" w14:textId="3FB888C3" w:rsidR="00752CCA" w:rsidRDefault="00752CCA" w:rsidP="00E53AC4">
      <w:pPr>
        <w:pStyle w:val="BodyText"/>
        <w:spacing w:before="174"/>
        <w:ind w:right="242"/>
        <w:jc w:val="both"/>
      </w:pPr>
      <w:r w:rsidRPr="00073E09">
        <w:rPr>
          <w:b/>
          <w:spacing w:val="-1"/>
        </w:rPr>
        <w:t>Paragraph</w:t>
      </w:r>
      <w:r w:rsidRPr="00073E09">
        <w:rPr>
          <w:b/>
          <w:spacing w:val="-2"/>
        </w:rPr>
        <w:t xml:space="preserve"> </w:t>
      </w:r>
      <w:r w:rsidR="00944F79">
        <w:rPr>
          <w:b/>
          <w:spacing w:val="-1"/>
        </w:rPr>
        <w:t>9</w:t>
      </w:r>
      <w:r w:rsidRPr="00073E09">
        <w:rPr>
          <w:b/>
          <w:spacing w:val="-1"/>
        </w:rPr>
        <w:t>(a)</w:t>
      </w:r>
      <w:r>
        <w:rPr>
          <w:spacing w:val="-2"/>
        </w:rPr>
        <w:t xml:space="preserve"> </w:t>
      </w:r>
      <w:r>
        <w:rPr>
          <w:spacing w:val="-1"/>
        </w:rPr>
        <w:t>imposes</w:t>
      </w:r>
      <w:r>
        <w:t xml:space="preserve"> an</w:t>
      </w:r>
      <w:r>
        <w:rPr>
          <w:spacing w:val="-3"/>
        </w:rPr>
        <w:t xml:space="preserve"> </w:t>
      </w:r>
      <w:r>
        <w:rPr>
          <w:spacing w:val="-1"/>
        </w:rPr>
        <w:t>obligation</w:t>
      </w:r>
      <w:r>
        <w:rPr>
          <w:spacing w:val="-3"/>
        </w:rPr>
        <w:t xml:space="preserve"> </w:t>
      </w:r>
      <w:r>
        <w:t>on</w:t>
      </w:r>
      <w:r>
        <w:rPr>
          <w:spacing w:val="2"/>
        </w:rPr>
        <w:t xml:space="preserve"> </w:t>
      </w:r>
      <w:r w:rsidR="00746500">
        <w:rPr>
          <w:spacing w:val="-1"/>
        </w:rPr>
        <w:t>Secretaries</w:t>
      </w:r>
      <w:r>
        <w:rPr>
          <w:spacing w:val="1"/>
        </w:rPr>
        <w:t xml:space="preserve"> </w:t>
      </w:r>
      <w:r>
        <w:t>to</w:t>
      </w:r>
      <w:r>
        <w:rPr>
          <w:spacing w:val="-3"/>
        </w:rPr>
        <w:t xml:space="preserve"> </w:t>
      </w:r>
      <w:r>
        <w:rPr>
          <w:spacing w:val="-1"/>
        </w:rPr>
        <w:t>take</w:t>
      </w:r>
      <w:r>
        <w:t xml:space="preserve"> </w:t>
      </w:r>
      <w:r>
        <w:rPr>
          <w:spacing w:val="-1"/>
        </w:rPr>
        <w:t>reasonable</w:t>
      </w:r>
      <w:r>
        <w:t xml:space="preserve"> </w:t>
      </w:r>
      <w:r>
        <w:rPr>
          <w:spacing w:val="-1"/>
        </w:rPr>
        <w:t>steps</w:t>
      </w:r>
      <w:r>
        <w:t xml:space="preserve"> </w:t>
      </w:r>
      <w:r>
        <w:rPr>
          <w:spacing w:val="-1"/>
        </w:rPr>
        <w:t>to</w:t>
      </w:r>
      <w:r>
        <w:t xml:space="preserve"> </w:t>
      </w:r>
      <w:r>
        <w:rPr>
          <w:spacing w:val="-1"/>
        </w:rPr>
        <w:t>ensure</w:t>
      </w:r>
      <w:r>
        <w:rPr>
          <w:spacing w:val="-2"/>
        </w:rPr>
        <w:t xml:space="preserve"> </w:t>
      </w:r>
      <w:r>
        <w:rPr>
          <w:spacing w:val="-1"/>
        </w:rPr>
        <w:t>that</w:t>
      </w:r>
      <w:r>
        <w:rPr>
          <w:spacing w:val="1"/>
        </w:rPr>
        <w:t xml:space="preserve"> </w:t>
      </w:r>
      <w:r>
        <w:t>any</w:t>
      </w:r>
      <w:r>
        <w:rPr>
          <w:spacing w:val="71"/>
        </w:rPr>
        <w:t xml:space="preserve"> </w:t>
      </w:r>
      <w:r>
        <w:rPr>
          <w:spacing w:val="-1"/>
        </w:rPr>
        <w:t>person</w:t>
      </w:r>
      <w:r>
        <w:t xml:space="preserve"> </w:t>
      </w:r>
      <w:r>
        <w:rPr>
          <w:spacing w:val="-1"/>
        </w:rPr>
        <w:t>who</w:t>
      </w:r>
      <w:r>
        <w:t xml:space="preserve"> </w:t>
      </w:r>
      <w:r>
        <w:rPr>
          <w:spacing w:val="-2"/>
        </w:rPr>
        <w:t>makes</w:t>
      </w:r>
      <w:r>
        <w:t xml:space="preserve"> a </w:t>
      </w:r>
      <w:r>
        <w:rPr>
          <w:spacing w:val="-1"/>
        </w:rPr>
        <w:t>determination</w:t>
      </w:r>
      <w:r>
        <w:rPr>
          <w:spacing w:val="-3"/>
        </w:rPr>
        <w:t xml:space="preserve"> </w:t>
      </w:r>
      <w:r>
        <w:rPr>
          <w:spacing w:val="-1"/>
        </w:rPr>
        <w:t>under</w:t>
      </w:r>
      <w:r>
        <w:t xml:space="preserve"> </w:t>
      </w:r>
      <w:r>
        <w:rPr>
          <w:spacing w:val="-1"/>
        </w:rPr>
        <w:t>the</w:t>
      </w:r>
      <w:r>
        <w:t xml:space="preserve"> </w:t>
      </w:r>
      <w:r>
        <w:rPr>
          <w:spacing w:val="-1"/>
        </w:rPr>
        <w:t>procedures</w:t>
      </w:r>
      <w:r>
        <w:t xml:space="preserve"> as</w:t>
      </w:r>
      <w:r>
        <w:rPr>
          <w:spacing w:val="-2"/>
        </w:rPr>
        <w:t xml:space="preserve"> </w:t>
      </w:r>
      <w:r>
        <w:t xml:space="preserve">to </w:t>
      </w:r>
      <w:r>
        <w:rPr>
          <w:spacing w:val="-1"/>
        </w:rPr>
        <w:t>whether</w:t>
      </w:r>
      <w:r>
        <w:t xml:space="preserve"> an</w:t>
      </w:r>
      <w:r>
        <w:rPr>
          <w:spacing w:val="-2"/>
        </w:rPr>
        <w:t xml:space="preserve"> </w:t>
      </w:r>
      <w:r>
        <w:rPr>
          <w:spacing w:val="-1"/>
        </w:rPr>
        <w:t>employee</w:t>
      </w:r>
      <w:r>
        <w:t xml:space="preserve"> has </w:t>
      </w:r>
      <w:r>
        <w:rPr>
          <w:spacing w:val="-1"/>
        </w:rPr>
        <w:t>breached</w:t>
      </w:r>
      <w:r>
        <w:rPr>
          <w:spacing w:val="-2"/>
        </w:rPr>
        <w:t xml:space="preserve"> </w:t>
      </w:r>
      <w:r>
        <w:rPr>
          <w:spacing w:val="-1"/>
        </w:rPr>
        <w:t>the</w:t>
      </w:r>
      <w:r>
        <w:rPr>
          <w:spacing w:val="55"/>
        </w:rPr>
        <w:t xml:space="preserve"> </w:t>
      </w:r>
      <w:r>
        <w:rPr>
          <w:spacing w:val="-1"/>
        </w:rPr>
        <w:t>Code</w:t>
      </w:r>
      <w:r>
        <w:t xml:space="preserve"> of</w:t>
      </w:r>
      <w:r>
        <w:rPr>
          <w:spacing w:val="1"/>
        </w:rPr>
        <w:t xml:space="preserve"> </w:t>
      </w:r>
      <w:r>
        <w:rPr>
          <w:spacing w:val="-1"/>
        </w:rPr>
        <w:t>Conduct</w:t>
      </w:r>
      <w:r>
        <w:rPr>
          <w:spacing w:val="1"/>
        </w:rPr>
        <w:t xml:space="preserve"> </w:t>
      </w:r>
      <w:r>
        <w:rPr>
          <w:spacing w:val="-1"/>
        </w:rPr>
        <w:t>is,</w:t>
      </w:r>
      <w:r>
        <w:t xml:space="preserve"> and</w:t>
      </w:r>
      <w:r>
        <w:rPr>
          <w:spacing w:val="-3"/>
        </w:rPr>
        <w:t xml:space="preserve"> </w:t>
      </w:r>
      <w:r>
        <w:rPr>
          <w:spacing w:val="-1"/>
        </w:rPr>
        <w:t>appears</w:t>
      </w:r>
      <w:r>
        <w:t xml:space="preserve"> to</w:t>
      </w:r>
      <w:r>
        <w:rPr>
          <w:spacing w:val="-3"/>
        </w:rPr>
        <w:t xml:space="preserve"> </w:t>
      </w:r>
      <w:r>
        <w:t>be,</w:t>
      </w:r>
      <w:r>
        <w:rPr>
          <w:spacing w:val="-2"/>
        </w:rPr>
        <w:t xml:space="preserve"> </w:t>
      </w:r>
      <w:r>
        <w:rPr>
          <w:spacing w:val="-1"/>
        </w:rPr>
        <w:t>independent</w:t>
      </w:r>
      <w:r>
        <w:rPr>
          <w:spacing w:val="1"/>
        </w:rPr>
        <w:t xml:space="preserve"> </w:t>
      </w:r>
      <w:r>
        <w:rPr>
          <w:spacing w:val="-2"/>
        </w:rPr>
        <w:t>and</w:t>
      </w:r>
      <w:r>
        <w:t xml:space="preserve"> </w:t>
      </w:r>
      <w:r>
        <w:rPr>
          <w:spacing w:val="-1"/>
        </w:rPr>
        <w:t>unbiased.</w:t>
      </w:r>
    </w:p>
    <w:p w14:paraId="72BCEF93" w14:textId="256366AD" w:rsidR="00752CCA" w:rsidRDefault="00752CCA" w:rsidP="00E53AC4">
      <w:pPr>
        <w:pStyle w:val="BodyText"/>
        <w:ind w:right="113"/>
        <w:jc w:val="both"/>
        <w:rPr>
          <w:spacing w:val="-1"/>
        </w:rPr>
      </w:pPr>
      <w:r w:rsidRPr="00073E09">
        <w:rPr>
          <w:b/>
          <w:spacing w:val="-1"/>
        </w:rPr>
        <w:t>Paragraph</w:t>
      </w:r>
      <w:r w:rsidRPr="00073E09">
        <w:rPr>
          <w:b/>
          <w:spacing w:val="-2"/>
        </w:rPr>
        <w:t xml:space="preserve"> </w:t>
      </w:r>
      <w:r w:rsidR="00944F79">
        <w:rPr>
          <w:b/>
          <w:spacing w:val="-1"/>
        </w:rPr>
        <w:t>9</w:t>
      </w:r>
      <w:r w:rsidRPr="00073E09">
        <w:rPr>
          <w:b/>
          <w:spacing w:val="-1"/>
        </w:rPr>
        <w:t>(b)</w:t>
      </w:r>
      <w:r>
        <w:rPr>
          <w:spacing w:val="-2"/>
        </w:rPr>
        <w:t xml:space="preserve"> </w:t>
      </w:r>
      <w:r>
        <w:rPr>
          <w:spacing w:val="-1"/>
        </w:rPr>
        <w:t>imposes</w:t>
      </w:r>
      <w:r>
        <w:t xml:space="preserve"> </w:t>
      </w:r>
      <w:r w:rsidR="00C9678A">
        <w:t>an</w:t>
      </w:r>
      <w:r>
        <w:rPr>
          <w:spacing w:val="-2"/>
        </w:rPr>
        <w:t xml:space="preserve"> </w:t>
      </w:r>
      <w:r>
        <w:rPr>
          <w:spacing w:val="-1"/>
        </w:rPr>
        <w:t>obligation</w:t>
      </w:r>
      <w:r>
        <w:t xml:space="preserve"> on</w:t>
      </w:r>
      <w:r>
        <w:rPr>
          <w:spacing w:val="2"/>
        </w:rPr>
        <w:t xml:space="preserve"> </w:t>
      </w:r>
      <w:r w:rsidR="00746500">
        <w:rPr>
          <w:spacing w:val="-2"/>
        </w:rPr>
        <w:t>Secretaries</w:t>
      </w:r>
      <w:r>
        <w:rPr>
          <w:spacing w:val="1"/>
        </w:rPr>
        <w:t xml:space="preserve"> </w:t>
      </w:r>
      <w:r>
        <w:t>to</w:t>
      </w:r>
      <w:r>
        <w:rPr>
          <w:spacing w:val="-3"/>
        </w:rPr>
        <w:t xml:space="preserve"> </w:t>
      </w:r>
      <w:r>
        <w:rPr>
          <w:spacing w:val="-1"/>
        </w:rPr>
        <w:t>take</w:t>
      </w:r>
      <w:r>
        <w:t xml:space="preserve"> </w:t>
      </w:r>
      <w:r>
        <w:rPr>
          <w:spacing w:val="-1"/>
        </w:rPr>
        <w:t>reasonable</w:t>
      </w:r>
      <w:r>
        <w:rPr>
          <w:spacing w:val="-2"/>
        </w:rPr>
        <w:t xml:space="preserve"> </w:t>
      </w:r>
      <w:r>
        <w:rPr>
          <w:spacing w:val="-1"/>
        </w:rPr>
        <w:t>steps</w:t>
      </w:r>
      <w:r>
        <w:t xml:space="preserve"> </w:t>
      </w:r>
      <w:r>
        <w:rPr>
          <w:spacing w:val="-1"/>
        </w:rPr>
        <w:t>to</w:t>
      </w:r>
      <w:r>
        <w:t xml:space="preserve"> </w:t>
      </w:r>
      <w:r>
        <w:rPr>
          <w:spacing w:val="-1"/>
        </w:rPr>
        <w:t>ensure</w:t>
      </w:r>
      <w:r>
        <w:rPr>
          <w:spacing w:val="-2"/>
        </w:rPr>
        <w:t xml:space="preserve"> </w:t>
      </w:r>
      <w:r>
        <w:rPr>
          <w:spacing w:val="-1"/>
        </w:rPr>
        <w:t>that</w:t>
      </w:r>
      <w:r>
        <w:rPr>
          <w:spacing w:val="1"/>
        </w:rPr>
        <w:t xml:space="preserve"> </w:t>
      </w:r>
      <w:r>
        <w:rPr>
          <w:spacing w:val="-1"/>
        </w:rPr>
        <w:t>any</w:t>
      </w:r>
      <w:r>
        <w:rPr>
          <w:spacing w:val="93"/>
        </w:rPr>
        <w:t xml:space="preserve"> </w:t>
      </w:r>
      <w:r>
        <w:rPr>
          <w:spacing w:val="-1"/>
        </w:rPr>
        <w:t>person</w:t>
      </w:r>
      <w:r>
        <w:t xml:space="preserve"> </w:t>
      </w:r>
      <w:r>
        <w:rPr>
          <w:spacing w:val="-1"/>
        </w:rPr>
        <w:t>who</w:t>
      </w:r>
      <w:r>
        <w:t xml:space="preserve"> </w:t>
      </w:r>
      <w:r>
        <w:rPr>
          <w:spacing w:val="-2"/>
        </w:rPr>
        <w:t>makes</w:t>
      </w:r>
      <w:r>
        <w:t xml:space="preserve"> a </w:t>
      </w:r>
      <w:r>
        <w:rPr>
          <w:spacing w:val="-1"/>
        </w:rPr>
        <w:t>determination</w:t>
      </w:r>
      <w:r>
        <w:rPr>
          <w:spacing w:val="-3"/>
        </w:rPr>
        <w:t xml:space="preserve"> </w:t>
      </w:r>
      <w:r>
        <w:rPr>
          <w:spacing w:val="-1"/>
        </w:rPr>
        <w:t>under</w:t>
      </w:r>
      <w:r>
        <w:t xml:space="preserve"> </w:t>
      </w:r>
      <w:r>
        <w:rPr>
          <w:spacing w:val="-1"/>
        </w:rPr>
        <w:t>the</w:t>
      </w:r>
      <w:r>
        <w:t xml:space="preserve"> </w:t>
      </w:r>
      <w:r>
        <w:rPr>
          <w:spacing w:val="-1"/>
        </w:rPr>
        <w:t>procedures</w:t>
      </w:r>
      <w:r>
        <w:t xml:space="preserve"> as</w:t>
      </w:r>
      <w:r>
        <w:rPr>
          <w:spacing w:val="-2"/>
        </w:rPr>
        <w:t xml:space="preserve"> </w:t>
      </w:r>
      <w:r>
        <w:t xml:space="preserve">to </w:t>
      </w:r>
      <w:r>
        <w:rPr>
          <w:spacing w:val="-1"/>
        </w:rPr>
        <w:t>the</w:t>
      </w:r>
      <w:r>
        <w:t xml:space="preserve"> </w:t>
      </w:r>
      <w:r>
        <w:rPr>
          <w:spacing w:val="-1"/>
        </w:rPr>
        <w:t>sanction</w:t>
      </w:r>
      <w:r>
        <w:rPr>
          <w:spacing w:val="-3"/>
        </w:rPr>
        <w:t xml:space="preserve"> </w:t>
      </w:r>
      <w:r>
        <w:rPr>
          <w:spacing w:val="-1"/>
        </w:rPr>
        <w:t>(if</w:t>
      </w:r>
      <w:r>
        <w:t xml:space="preserve"> </w:t>
      </w:r>
      <w:r>
        <w:rPr>
          <w:spacing w:val="-2"/>
        </w:rPr>
        <w:t>any)</w:t>
      </w:r>
      <w:r>
        <w:t xml:space="preserve"> to be</w:t>
      </w:r>
      <w:r>
        <w:rPr>
          <w:spacing w:val="-2"/>
        </w:rPr>
        <w:t xml:space="preserve"> </w:t>
      </w:r>
      <w:r>
        <w:rPr>
          <w:spacing w:val="-1"/>
        </w:rPr>
        <w:t>imposed</w:t>
      </w:r>
      <w:r>
        <w:t xml:space="preserve"> on </w:t>
      </w:r>
      <w:r>
        <w:rPr>
          <w:spacing w:val="-1"/>
        </w:rPr>
        <w:t>an</w:t>
      </w:r>
      <w:r>
        <w:rPr>
          <w:spacing w:val="69"/>
        </w:rPr>
        <w:t xml:space="preserve"> </w:t>
      </w:r>
      <w:r>
        <w:rPr>
          <w:spacing w:val="-1"/>
        </w:rPr>
        <w:t>employee</w:t>
      </w:r>
      <w:r>
        <w:t xml:space="preserve"> </w:t>
      </w:r>
      <w:r w:rsidRPr="00E149FB">
        <w:t>under</w:t>
      </w:r>
      <w:r w:rsidRPr="00E149FB">
        <w:rPr>
          <w:spacing w:val="1"/>
        </w:rPr>
        <w:t xml:space="preserve"> </w:t>
      </w:r>
      <w:r w:rsidRPr="00E149FB">
        <w:rPr>
          <w:spacing w:val="-1"/>
        </w:rPr>
        <w:t>subsection</w:t>
      </w:r>
      <w:r w:rsidRPr="00E149FB">
        <w:rPr>
          <w:spacing w:val="-3"/>
        </w:rPr>
        <w:t xml:space="preserve"> </w:t>
      </w:r>
      <w:r w:rsidRPr="00E149FB">
        <w:t>15(1)</w:t>
      </w:r>
      <w:r w:rsidRPr="00E149FB">
        <w:rPr>
          <w:spacing w:val="-2"/>
        </w:rPr>
        <w:t xml:space="preserve"> </w:t>
      </w:r>
      <w:r w:rsidRPr="00E149FB">
        <w:t>of</w:t>
      </w:r>
      <w:r>
        <w:rPr>
          <w:spacing w:val="-2"/>
        </w:rPr>
        <w:t xml:space="preserve"> </w:t>
      </w:r>
      <w:r>
        <w:t xml:space="preserve">the </w:t>
      </w:r>
      <w:r>
        <w:rPr>
          <w:spacing w:val="-1"/>
        </w:rPr>
        <w:t>Act</w:t>
      </w:r>
      <w:r>
        <w:rPr>
          <w:spacing w:val="-2"/>
        </w:rPr>
        <w:t xml:space="preserve"> </w:t>
      </w:r>
      <w:r>
        <w:t xml:space="preserve">is, </w:t>
      </w:r>
      <w:r>
        <w:rPr>
          <w:spacing w:val="-1"/>
        </w:rPr>
        <w:t>and</w:t>
      </w:r>
      <w:r>
        <w:t xml:space="preserve"> </w:t>
      </w:r>
      <w:r>
        <w:rPr>
          <w:spacing w:val="-1"/>
        </w:rPr>
        <w:t>appears</w:t>
      </w:r>
      <w:r>
        <w:rPr>
          <w:spacing w:val="-2"/>
        </w:rPr>
        <w:t xml:space="preserve"> </w:t>
      </w:r>
      <w:r>
        <w:t xml:space="preserve">to </w:t>
      </w:r>
      <w:r>
        <w:rPr>
          <w:spacing w:val="-1"/>
        </w:rPr>
        <w:t>be,</w:t>
      </w:r>
      <w:r>
        <w:t xml:space="preserve"> </w:t>
      </w:r>
      <w:r>
        <w:rPr>
          <w:spacing w:val="-1"/>
        </w:rPr>
        <w:t>independent</w:t>
      </w:r>
      <w:r>
        <w:rPr>
          <w:spacing w:val="1"/>
        </w:rPr>
        <w:t xml:space="preserve"> </w:t>
      </w:r>
      <w:r>
        <w:rPr>
          <w:spacing w:val="-1"/>
        </w:rPr>
        <w:t>and</w:t>
      </w:r>
      <w:r>
        <w:rPr>
          <w:spacing w:val="-3"/>
        </w:rPr>
        <w:t xml:space="preserve"> </w:t>
      </w:r>
      <w:r>
        <w:rPr>
          <w:spacing w:val="-1"/>
        </w:rPr>
        <w:t>unbiased.</w:t>
      </w:r>
    </w:p>
    <w:p w14:paraId="767538BD" w14:textId="18E09A6D" w:rsidR="001678F4" w:rsidRDefault="001678F4" w:rsidP="00E53AC4">
      <w:pPr>
        <w:pStyle w:val="BodyText"/>
        <w:ind w:right="113"/>
        <w:jc w:val="both"/>
      </w:pPr>
      <w:r>
        <w:t>A central principle of procedural fairness is that a decision-maker should be independent and unbiased. These provision</w:t>
      </w:r>
      <w:r w:rsidR="00500226">
        <w:t>s</w:t>
      </w:r>
      <w:r>
        <w:t xml:space="preserve"> </w:t>
      </w:r>
      <w:r w:rsidR="00981AFC">
        <w:t>require</w:t>
      </w:r>
      <w:r>
        <w:t xml:space="preserve"> that procedures established by Secretaries will reflect that principle. </w:t>
      </w:r>
    </w:p>
    <w:p w14:paraId="553FC4CD" w14:textId="7166B969" w:rsidR="00752CCA" w:rsidRPr="00073E09" w:rsidRDefault="00752CCA" w:rsidP="00E53AC4">
      <w:pPr>
        <w:pStyle w:val="Heading2"/>
        <w:tabs>
          <w:tab w:val="left" w:pos="1678"/>
        </w:tabs>
        <w:jc w:val="both"/>
        <w:rPr>
          <w:b w:val="0"/>
          <w:bCs w:val="0"/>
          <w:i w:val="0"/>
          <w:u w:val="single"/>
        </w:rPr>
      </w:pPr>
      <w:r w:rsidRPr="00073E09">
        <w:rPr>
          <w:b w:val="0"/>
          <w:i w:val="0"/>
          <w:spacing w:val="-1"/>
          <w:u w:val="single"/>
        </w:rPr>
        <w:t xml:space="preserve">Section </w:t>
      </w:r>
      <w:r w:rsidR="00746500" w:rsidRPr="00073E09">
        <w:rPr>
          <w:b w:val="0"/>
          <w:i w:val="0"/>
          <w:u w:val="single"/>
        </w:rPr>
        <w:t>1</w:t>
      </w:r>
      <w:r w:rsidR="00944F79">
        <w:rPr>
          <w:b w:val="0"/>
          <w:i w:val="0"/>
          <w:u w:val="single"/>
        </w:rPr>
        <w:t>0</w:t>
      </w:r>
      <w:r w:rsidR="00073E09">
        <w:rPr>
          <w:b w:val="0"/>
          <w:i w:val="0"/>
          <w:u w:val="single"/>
        </w:rPr>
        <w:t xml:space="preserve"> - </w:t>
      </w:r>
      <w:r w:rsidRPr="00073E09">
        <w:rPr>
          <w:b w:val="0"/>
          <w:i w:val="0"/>
          <w:spacing w:val="-1"/>
          <w:u w:val="single"/>
        </w:rPr>
        <w:t>Determination</w:t>
      </w:r>
      <w:r w:rsidRPr="00073E09">
        <w:rPr>
          <w:b w:val="0"/>
          <w:i w:val="0"/>
          <w:u w:val="single"/>
        </w:rPr>
        <w:t xml:space="preserve"> </w:t>
      </w:r>
      <w:r w:rsidRPr="00073E09">
        <w:rPr>
          <w:b w:val="0"/>
          <w:i w:val="0"/>
          <w:spacing w:val="-1"/>
          <w:u w:val="single"/>
        </w:rPr>
        <w:t>process</w:t>
      </w:r>
      <w:r w:rsidRPr="00073E09">
        <w:rPr>
          <w:b w:val="0"/>
          <w:i w:val="0"/>
          <w:spacing w:val="-2"/>
          <w:u w:val="single"/>
        </w:rPr>
        <w:t xml:space="preserve"> </w:t>
      </w:r>
      <w:r w:rsidRPr="00073E09">
        <w:rPr>
          <w:b w:val="0"/>
          <w:i w:val="0"/>
          <w:u w:val="single"/>
        </w:rPr>
        <w:t xml:space="preserve">to </w:t>
      </w:r>
      <w:r w:rsidRPr="00073E09">
        <w:rPr>
          <w:b w:val="0"/>
          <w:i w:val="0"/>
          <w:spacing w:val="-2"/>
          <w:u w:val="single"/>
        </w:rPr>
        <w:t>be</w:t>
      </w:r>
      <w:r w:rsidRPr="00073E09">
        <w:rPr>
          <w:b w:val="0"/>
          <w:i w:val="0"/>
          <w:u w:val="single"/>
        </w:rPr>
        <w:t xml:space="preserve"> </w:t>
      </w:r>
      <w:r w:rsidRPr="00073E09">
        <w:rPr>
          <w:b w:val="0"/>
          <w:i w:val="0"/>
          <w:spacing w:val="-1"/>
          <w:u w:val="single"/>
        </w:rPr>
        <w:t>informal</w:t>
      </w:r>
    </w:p>
    <w:p w14:paraId="0A6DC39E" w14:textId="0CE3E4B0" w:rsidR="00752CCA" w:rsidRDefault="00752CCA" w:rsidP="00E53AC4">
      <w:pPr>
        <w:pStyle w:val="BodyText"/>
        <w:spacing w:before="176"/>
        <w:ind w:right="201"/>
        <w:jc w:val="both"/>
      </w:pPr>
      <w:r w:rsidRPr="00073E09">
        <w:rPr>
          <w:b/>
          <w:spacing w:val="-1"/>
        </w:rPr>
        <w:t>Section</w:t>
      </w:r>
      <w:r w:rsidR="00746500" w:rsidRPr="00073E09">
        <w:rPr>
          <w:b/>
        </w:rPr>
        <w:t xml:space="preserve"> 1</w:t>
      </w:r>
      <w:r w:rsidR="00944F79">
        <w:rPr>
          <w:b/>
        </w:rPr>
        <w:t>0</w:t>
      </w:r>
      <w:r>
        <w:rPr>
          <w:spacing w:val="-3"/>
        </w:rPr>
        <w:t xml:space="preserve"> </w:t>
      </w:r>
      <w:r>
        <w:rPr>
          <w:spacing w:val="-1"/>
        </w:rPr>
        <w:t>provides</w:t>
      </w:r>
      <w:r>
        <w:t xml:space="preserve"> </w:t>
      </w:r>
      <w:r>
        <w:rPr>
          <w:spacing w:val="-1"/>
        </w:rPr>
        <w:t>that</w:t>
      </w:r>
      <w:r>
        <w:rPr>
          <w:spacing w:val="-2"/>
        </w:rPr>
        <w:t xml:space="preserve"> </w:t>
      </w:r>
      <w:r>
        <w:rPr>
          <w:spacing w:val="-1"/>
        </w:rPr>
        <w:t>the</w:t>
      </w:r>
      <w:r>
        <w:rPr>
          <w:spacing w:val="-2"/>
        </w:rPr>
        <w:t xml:space="preserve"> </w:t>
      </w:r>
      <w:r>
        <w:rPr>
          <w:spacing w:val="-1"/>
        </w:rPr>
        <w:t>process</w:t>
      </w:r>
      <w:r>
        <w:rPr>
          <w:spacing w:val="-2"/>
        </w:rPr>
        <w:t xml:space="preserve"> </w:t>
      </w:r>
      <w:r>
        <w:t>for</w:t>
      </w:r>
      <w:r>
        <w:rPr>
          <w:spacing w:val="-2"/>
        </w:rPr>
        <w:t xml:space="preserve"> </w:t>
      </w:r>
      <w:r>
        <w:rPr>
          <w:spacing w:val="-1"/>
        </w:rPr>
        <w:t>determining</w:t>
      </w:r>
      <w:r>
        <w:rPr>
          <w:spacing w:val="-3"/>
        </w:rPr>
        <w:t xml:space="preserve"> </w:t>
      </w:r>
      <w:r>
        <w:rPr>
          <w:spacing w:val="-1"/>
        </w:rPr>
        <w:t>whether</w:t>
      </w:r>
      <w:r>
        <w:t xml:space="preserve"> </w:t>
      </w:r>
      <w:r w:rsidR="00746500">
        <w:rPr>
          <w:spacing w:val="-1"/>
        </w:rPr>
        <w:t xml:space="preserve">a Parliamentary Service </w:t>
      </w:r>
      <w:r>
        <w:rPr>
          <w:spacing w:val="-1"/>
        </w:rPr>
        <w:t>employee</w:t>
      </w:r>
      <w:r>
        <w:rPr>
          <w:spacing w:val="2"/>
        </w:rPr>
        <w:t xml:space="preserve"> </w:t>
      </w:r>
      <w:r w:rsidR="00944F79">
        <w:rPr>
          <w:spacing w:val="2"/>
        </w:rPr>
        <w:t xml:space="preserve">or former Parliamentary Service employee </w:t>
      </w:r>
      <w:r>
        <w:t xml:space="preserve">has </w:t>
      </w:r>
      <w:r>
        <w:rPr>
          <w:spacing w:val="-1"/>
        </w:rPr>
        <w:t>breached</w:t>
      </w:r>
      <w:r>
        <w:rPr>
          <w:spacing w:val="-2"/>
        </w:rPr>
        <w:t xml:space="preserve"> </w:t>
      </w:r>
      <w:r>
        <w:t xml:space="preserve">the </w:t>
      </w:r>
      <w:r>
        <w:rPr>
          <w:spacing w:val="-1"/>
        </w:rPr>
        <w:t>Code</w:t>
      </w:r>
      <w:r>
        <w:t xml:space="preserve"> </w:t>
      </w:r>
      <w:r>
        <w:rPr>
          <w:spacing w:val="-1"/>
        </w:rPr>
        <w:t>of</w:t>
      </w:r>
      <w:r>
        <w:rPr>
          <w:spacing w:val="65"/>
        </w:rPr>
        <w:t xml:space="preserve"> </w:t>
      </w:r>
      <w:r>
        <w:rPr>
          <w:spacing w:val="-1"/>
        </w:rPr>
        <w:t>Conduct</w:t>
      </w:r>
      <w:r>
        <w:rPr>
          <w:spacing w:val="1"/>
        </w:rPr>
        <w:t xml:space="preserve"> </w:t>
      </w:r>
      <w:r>
        <w:rPr>
          <w:spacing w:val="-1"/>
        </w:rPr>
        <w:t>must</w:t>
      </w:r>
      <w:r>
        <w:rPr>
          <w:spacing w:val="1"/>
        </w:rPr>
        <w:t xml:space="preserve"> </w:t>
      </w:r>
      <w:r>
        <w:rPr>
          <w:spacing w:val="-2"/>
        </w:rPr>
        <w:t>be</w:t>
      </w:r>
      <w:r>
        <w:t xml:space="preserve"> </w:t>
      </w:r>
      <w:r>
        <w:rPr>
          <w:spacing w:val="-1"/>
        </w:rPr>
        <w:t>carried</w:t>
      </w:r>
      <w:r>
        <w:rPr>
          <w:spacing w:val="-2"/>
        </w:rPr>
        <w:t xml:space="preserve"> </w:t>
      </w:r>
      <w:r>
        <w:rPr>
          <w:spacing w:val="-1"/>
        </w:rPr>
        <w:t>out</w:t>
      </w:r>
      <w:r>
        <w:rPr>
          <w:spacing w:val="1"/>
        </w:rPr>
        <w:t xml:space="preserve"> </w:t>
      </w:r>
      <w:r>
        <w:rPr>
          <w:spacing w:val="-1"/>
        </w:rPr>
        <w:t>with</w:t>
      </w:r>
      <w:r>
        <w:t xml:space="preserve"> as</w:t>
      </w:r>
      <w:r>
        <w:rPr>
          <w:spacing w:val="-2"/>
        </w:rPr>
        <w:t xml:space="preserve"> </w:t>
      </w:r>
      <w:r>
        <w:rPr>
          <w:spacing w:val="-1"/>
        </w:rPr>
        <w:t>little</w:t>
      </w:r>
      <w:r>
        <w:rPr>
          <w:spacing w:val="-2"/>
        </w:rPr>
        <w:t xml:space="preserve"> </w:t>
      </w:r>
      <w:r>
        <w:rPr>
          <w:spacing w:val="-1"/>
        </w:rPr>
        <w:t>formality</w:t>
      </w:r>
      <w:r>
        <w:rPr>
          <w:spacing w:val="-3"/>
        </w:rPr>
        <w:t xml:space="preserve"> </w:t>
      </w:r>
      <w:r>
        <w:t>and</w:t>
      </w:r>
      <w:r>
        <w:rPr>
          <w:spacing w:val="-2"/>
        </w:rPr>
        <w:t xml:space="preserve"> </w:t>
      </w:r>
      <w:r>
        <w:t xml:space="preserve">as </w:t>
      </w:r>
      <w:r>
        <w:rPr>
          <w:spacing w:val="-1"/>
        </w:rPr>
        <w:t>much</w:t>
      </w:r>
      <w:r>
        <w:t xml:space="preserve"> </w:t>
      </w:r>
      <w:r>
        <w:rPr>
          <w:spacing w:val="-1"/>
        </w:rPr>
        <w:t>expedition</w:t>
      </w:r>
      <w:r>
        <w:rPr>
          <w:spacing w:val="-3"/>
        </w:rPr>
        <w:t xml:space="preserve"> </w:t>
      </w:r>
      <w:r>
        <w:t>as a</w:t>
      </w:r>
      <w:r>
        <w:rPr>
          <w:spacing w:val="-2"/>
        </w:rPr>
        <w:t xml:space="preserve"> </w:t>
      </w:r>
      <w:r>
        <w:rPr>
          <w:spacing w:val="-1"/>
        </w:rPr>
        <w:t>proper</w:t>
      </w:r>
      <w:r>
        <w:rPr>
          <w:spacing w:val="-2"/>
        </w:rPr>
        <w:t xml:space="preserve"> </w:t>
      </w:r>
      <w:r>
        <w:rPr>
          <w:spacing w:val="-1"/>
        </w:rPr>
        <w:t>consideration</w:t>
      </w:r>
      <w:r>
        <w:rPr>
          <w:spacing w:val="-3"/>
        </w:rPr>
        <w:t xml:space="preserve"> </w:t>
      </w:r>
      <w:r>
        <w:t>of</w:t>
      </w:r>
      <w:r>
        <w:rPr>
          <w:spacing w:val="65"/>
        </w:rPr>
        <w:t xml:space="preserve"> </w:t>
      </w:r>
      <w:r>
        <w:t xml:space="preserve">the </w:t>
      </w:r>
      <w:r>
        <w:rPr>
          <w:spacing w:val="-1"/>
        </w:rPr>
        <w:t>matter</w:t>
      </w:r>
      <w:r>
        <w:t xml:space="preserve"> </w:t>
      </w:r>
      <w:r>
        <w:rPr>
          <w:spacing w:val="-1"/>
        </w:rPr>
        <w:t>allows.</w:t>
      </w:r>
    </w:p>
    <w:p w14:paraId="2FF64164" w14:textId="1DC8EB03" w:rsidR="00752CCA" w:rsidRPr="00073E09" w:rsidRDefault="00752CCA" w:rsidP="00E53AC4">
      <w:pPr>
        <w:pStyle w:val="Heading2"/>
        <w:tabs>
          <w:tab w:val="left" w:pos="1678"/>
        </w:tabs>
        <w:jc w:val="both"/>
        <w:rPr>
          <w:b w:val="0"/>
          <w:bCs w:val="0"/>
          <w:i w:val="0"/>
          <w:u w:val="single"/>
        </w:rPr>
      </w:pPr>
      <w:r w:rsidRPr="00073E09">
        <w:rPr>
          <w:b w:val="0"/>
          <w:i w:val="0"/>
          <w:spacing w:val="-1"/>
          <w:u w:val="single"/>
        </w:rPr>
        <w:t xml:space="preserve">Section </w:t>
      </w:r>
      <w:r w:rsidR="00746500" w:rsidRPr="00073E09">
        <w:rPr>
          <w:b w:val="0"/>
          <w:i w:val="0"/>
          <w:u w:val="single"/>
        </w:rPr>
        <w:t>1</w:t>
      </w:r>
      <w:r w:rsidR="00944F79">
        <w:rPr>
          <w:b w:val="0"/>
          <w:i w:val="0"/>
          <w:u w:val="single"/>
        </w:rPr>
        <w:t>1</w:t>
      </w:r>
      <w:r w:rsidR="00073E09">
        <w:rPr>
          <w:b w:val="0"/>
          <w:i w:val="0"/>
          <w:u w:val="single"/>
        </w:rPr>
        <w:t xml:space="preserve"> - </w:t>
      </w:r>
      <w:r w:rsidRPr="00073E09">
        <w:rPr>
          <w:b w:val="0"/>
          <w:i w:val="0"/>
          <w:spacing w:val="-1"/>
          <w:u w:val="single"/>
        </w:rPr>
        <w:t>Record</w:t>
      </w:r>
      <w:r w:rsidRPr="00073E09">
        <w:rPr>
          <w:b w:val="0"/>
          <w:i w:val="0"/>
          <w:u w:val="single"/>
        </w:rPr>
        <w:t xml:space="preserve"> </w:t>
      </w:r>
      <w:r w:rsidRPr="00073E09">
        <w:rPr>
          <w:b w:val="0"/>
          <w:i w:val="0"/>
          <w:spacing w:val="-1"/>
          <w:u w:val="single"/>
        </w:rPr>
        <w:t>of</w:t>
      </w:r>
      <w:r w:rsidRPr="00073E09">
        <w:rPr>
          <w:b w:val="0"/>
          <w:i w:val="0"/>
          <w:u w:val="single"/>
        </w:rPr>
        <w:t xml:space="preserve"> </w:t>
      </w:r>
      <w:r w:rsidRPr="00073E09">
        <w:rPr>
          <w:b w:val="0"/>
          <w:i w:val="0"/>
          <w:spacing w:val="-1"/>
          <w:u w:val="single"/>
        </w:rPr>
        <w:t>determination</w:t>
      </w:r>
      <w:r w:rsidRPr="00073E09">
        <w:rPr>
          <w:b w:val="0"/>
          <w:i w:val="0"/>
          <w:u w:val="single"/>
        </w:rPr>
        <w:t xml:space="preserve"> </w:t>
      </w:r>
      <w:r w:rsidRPr="00073E09">
        <w:rPr>
          <w:b w:val="0"/>
          <w:i w:val="0"/>
          <w:spacing w:val="-1"/>
          <w:u w:val="single"/>
        </w:rPr>
        <w:t>and</w:t>
      </w:r>
      <w:r w:rsidRPr="00073E09">
        <w:rPr>
          <w:b w:val="0"/>
          <w:i w:val="0"/>
          <w:u w:val="single"/>
        </w:rPr>
        <w:t xml:space="preserve"> </w:t>
      </w:r>
      <w:r w:rsidRPr="00073E09">
        <w:rPr>
          <w:b w:val="0"/>
          <w:i w:val="0"/>
          <w:spacing w:val="-1"/>
          <w:u w:val="single"/>
        </w:rPr>
        <w:t>sanctions</w:t>
      </w:r>
    </w:p>
    <w:p w14:paraId="048718B5" w14:textId="3794B05E" w:rsidR="008B05A9" w:rsidRDefault="00752CCA" w:rsidP="008B05A9">
      <w:pPr>
        <w:pStyle w:val="BodyText"/>
        <w:spacing w:before="174"/>
        <w:ind w:right="201"/>
        <w:jc w:val="both"/>
      </w:pPr>
      <w:r w:rsidRPr="00073E09">
        <w:rPr>
          <w:b/>
          <w:spacing w:val="-1"/>
        </w:rPr>
        <w:t>Section</w:t>
      </w:r>
      <w:r w:rsidR="00746500" w:rsidRPr="00073E09">
        <w:rPr>
          <w:b/>
        </w:rPr>
        <w:t xml:space="preserve"> 1</w:t>
      </w:r>
      <w:r w:rsidR="00944F79">
        <w:rPr>
          <w:b/>
        </w:rPr>
        <w:t>1</w:t>
      </w:r>
      <w:r>
        <w:rPr>
          <w:spacing w:val="-3"/>
        </w:rPr>
        <w:t xml:space="preserve"> </w:t>
      </w:r>
      <w:r w:rsidR="00981AFC">
        <w:rPr>
          <w:spacing w:val="-1"/>
        </w:rPr>
        <w:t>sets out</w:t>
      </w:r>
      <w:r w:rsidR="00981AFC">
        <w:t xml:space="preserve"> </w:t>
      </w:r>
      <w:r>
        <w:rPr>
          <w:spacing w:val="-1"/>
        </w:rPr>
        <w:t>the</w:t>
      </w:r>
      <w:r>
        <w:t xml:space="preserve"> </w:t>
      </w:r>
      <w:r>
        <w:rPr>
          <w:spacing w:val="-1"/>
        </w:rPr>
        <w:t>records</w:t>
      </w:r>
      <w:r>
        <w:rPr>
          <w:spacing w:val="-2"/>
        </w:rPr>
        <w:t xml:space="preserve"> </w:t>
      </w:r>
      <w:r>
        <w:t>to be</w:t>
      </w:r>
      <w:r>
        <w:rPr>
          <w:spacing w:val="-2"/>
        </w:rPr>
        <w:t xml:space="preserve"> </w:t>
      </w:r>
      <w:r>
        <w:rPr>
          <w:spacing w:val="-1"/>
        </w:rPr>
        <w:t>kept</w:t>
      </w:r>
      <w:r>
        <w:rPr>
          <w:spacing w:val="1"/>
        </w:rPr>
        <w:t xml:space="preserve"> </w:t>
      </w:r>
      <w:r>
        <w:t>in</w:t>
      </w:r>
      <w:r>
        <w:rPr>
          <w:spacing w:val="-3"/>
        </w:rPr>
        <w:t xml:space="preserve"> </w:t>
      </w:r>
      <w:r>
        <w:rPr>
          <w:spacing w:val="-1"/>
        </w:rPr>
        <w:t>cases</w:t>
      </w:r>
      <w:r>
        <w:t xml:space="preserve"> </w:t>
      </w:r>
      <w:r>
        <w:rPr>
          <w:spacing w:val="-1"/>
        </w:rPr>
        <w:t>where</w:t>
      </w:r>
      <w:r>
        <w:rPr>
          <w:spacing w:val="3"/>
        </w:rPr>
        <w:t xml:space="preserve"> </w:t>
      </w:r>
      <w:r>
        <w:t>a</w:t>
      </w:r>
      <w:r>
        <w:rPr>
          <w:spacing w:val="-2"/>
        </w:rPr>
        <w:t xml:space="preserve"> </w:t>
      </w:r>
      <w:r>
        <w:rPr>
          <w:spacing w:val="-1"/>
        </w:rPr>
        <w:t>determination</w:t>
      </w:r>
      <w:r>
        <w:rPr>
          <w:spacing w:val="-3"/>
        </w:rPr>
        <w:t xml:space="preserve"> </w:t>
      </w:r>
      <w:r>
        <w:t xml:space="preserve">is </w:t>
      </w:r>
      <w:r>
        <w:rPr>
          <w:spacing w:val="-1"/>
        </w:rPr>
        <w:t>made</w:t>
      </w:r>
      <w:r>
        <w:rPr>
          <w:spacing w:val="-2"/>
        </w:rPr>
        <w:t xml:space="preserve"> </w:t>
      </w:r>
      <w:r>
        <w:t xml:space="preserve">in </w:t>
      </w:r>
      <w:r>
        <w:rPr>
          <w:spacing w:val="-1"/>
        </w:rPr>
        <w:t>relation</w:t>
      </w:r>
      <w:r>
        <w:t xml:space="preserve"> </w:t>
      </w:r>
      <w:r>
        <w:rPr>
          <w:spacing w:val="-1"/>
        </w:rPr>
        <w:t>to</w:t>
      </w:r>
      <w:r w:rsidR="00746500">
        <w:t xml:space="preserve"> a Parliamentary Service</w:t>
      </w:r>
      <w:r>
        <w:rPr>
          <w:spacing w:val="57"/>
        </w:rPr>
        <w:t xml:space="preserve"> </w:t>
      </w:r>
      <w:r>
        <w:rPr>
          <w:spacing w:val="-1"/>
        </w:rPr>
        <w:t>employee</w:t>
      </w:r>
      <w:r>
        <w:t xml:space="preserve"> </w:t>
      </w:r>
      <w:r w:rsidR="00944F79">
        <w:t xml:space="preserve">or former Parliamentary Service </w:t>
      </w:r>
      <w:r>
        <w:rPr>
          <w:spacing w:val="-1"/>
        </w:rPr>
        <w:t>suspected</w:t>
      </w:r>
      <w:r>
        <w:rPr>
          <w:spacing w:val="-2"/>
        </w:rPr>
        <w:t xml:space="preserve"> </w:t>
      </w:r>
      <w:r>
        <w:t xml:space="preserve">of </w:t>
      </w:r>
      <w:r>
        <w:rPr>
          <w:spacing w:val="-1"/>
        </w:rPr>
        <w:t xml:space="preserve">breaching </w:t>
      </w:r>
      <w:r>
        <w:t xml:space="preserve">the </w:t>
      </w:r>
      <w:r>
        <w:rPr>
          <w:spacing w:val="-1"/>
        </w:rPr>
        <w:t>Code</w:t>
      </w:r>
      <w:r>
        <w:t xml:space="preserve"> </w:t>
      </w:r>
      <w:r>
        <w:rPr>
          <w:spacing w:val="-1"/>
        </w:rPr>
        <w:t>of</w:t>
      </w:r>
      <w:r>
        <w:t xml:space="preserve"> </w:t>
      </w:r>
      <w:r>
        <w:rPr>
          <w:spacing w:val="-1"/>
        </w:rPr>
        <w:t>Conduct.</w:t>
      </w:r>
      <w:r>
        <w:rPr>
          <w:spacing w:val="-3"/>
        </w:rPr>
        <w:t xml:space="preserve"> </w:t>
      </w:r>
      <w:r>
        <w:rPr>
          <w:spacing w:val="-1"/>
        </w:rPr>
        <w:t>This</w:t>
      </w:r>
      <w:r>
        <w:t xml:space="preserve"> </w:t>
      </w:r>
      <w:r>
        <w:rPr>
          <w:spacing w:val="-1"/>
        </w:rPr>
        <w:t>clause</w:t>
      </w:r>
      <w:r>
        <w:t xml:space="preserve"> </w:t>
      </w:r>
      <w:r>
        <w:rPr>
          <w:spacing w:val="-1"/>
        </w:rPr>
        <w:t>provides</w:t>
      </w:r>
      <w:r>
        <w:t xml:space="preserve"> </w:t>
      </w:r>
      <w:r>
        <w:rPr>
          <w:spacing w:val="-1"/>
        </w:rPr>
        <w:t>that</w:t>
      </w:r>
      <w:r>
        <w:rPr>
          <w:spacing w:val="-2"/>
        </w:rPr>
        <w:t xml:space="preserve"> </w:t>
      </w:r>
      <w:r>
        <w:t>a</w:t>
      </w:r>
      <w:r>
        <w:rPr>
          <w:spacing w:val="-2"/>
        </w:rPr>
        <w:t xml:space="preserve"> </w:t>
      </w:r>
      <w:r>
        <w:rPr>
          <w:spacing w:val="-1"/>
        </w:rPr>
        <w:t>written</w:t>
      </w:r>
      <w:r>
        <w:rPr>
          <w:spacing w:val="1"/>
        </w:rPr>
        <w:t xml:space="preserve"> </w:t>
      </w:r>
      <w:r>
        <w:rPr>
          <w:spacing w:val="-1"/>
        </w:rPr>
        <w:t>record</w:t>
      </w:r>
      <w:r>
        <w:t xml:space="preserve"> </w:t>
      </w:r>
      <w:r>
        <w:rPr>
          <w:spacing w:val="-1"/>
        </w:rPr>
        <w:t>must</w:t>
      </w:r>
      <w:r>
        <w:rPr>
          <w:spacing w:val="1"/>
        </w:rPr>
        <w:t xml:space="preserve"> </w:t>
      </w:r>
      <w:r>
        <w:rPr>
          <w:spacing w:val="-2"/>
        </w:rPr>
        <w:t>be</w:t>
      </w:r>
      <w:r w:rsidR="008B05A9">
        <w:rPr>
          <w:spacing w:val="69"/>
        </w:rPr>
        <w:t xml:space="preserve"> </w:t>
      </w:r>
      <w:r>
        <w:rPr>
          <w:spacing w:val="-1"/>
        </w:rPr>
        <w:t>made</w:t>
      </w:r>
      <w:r>
        <w:t xml:space="preserve"> of:</w:t>
      </w:r>
    </w:p>
    <w:p w14:paraId="70AE2368" w14:textId="77777777" w:rsidR="008B05A9" w:rsidRDefault="00752CCA" w:rsidP="008B05A9">
      <w:pPr>
        <w:pStyle w:val="BodyText"/>
        <w:numPr>
          <w:ilvl w:val="0"/>
          <w:numId w:val="34"/>
        </w:numPr>
        <w:spacing w:before="174"/>
        <w:ind w:right="201"/>
        <w:jc w:val="both"/>
      </w:pPr>
      <w:r>
        <w:t xml:space="preserve">the </w:t>
      </w:r>
      <w:r>
        <w:rPr>
          <w:spacing w:val="-1"/>
        </w:rPr>
        <w:t>suspected</w:t>
      </w:r>
      <w:r>
        <w:t xml:space="preserve"> </w:t>
      </w:r>
      <w:r>
        <w:rPr>
          <w:spacing w:val="-1"/>
        </w:rPr>
        <w:t>breach;</w:t>
      </w:r>
      <w:r>
        <w:rPr>
          <w:spacing w:val="1"/>
        </w:rPr>
        <w:t xml:space="preserve"> </w:t>
      </w:r>
      <w:r>
        <w:rPr>
          <w:spacing w:val="-1"/>
        </w:rPr>
        <w:t>and</w:t>
      </w:r>
    </w:p>
    <w:p w14:paraId="1080EDE3" w14:textId="77777777" w:rsidR="008B05A9" w:rsidRDefault="00752CCA" w:rsidP="008B05A9">
      <w:pPr>
        <w:pStyle w:val="BodyText"/>
        <w:numPr>
          <w:ilvl w:val="0"/>
          <w:numId w:val="34"/>
        </w:numPr>
        <w:spacing w:before="174"/>
        <w:ind w:right="201"/>
        <w:jc w:val="both"/>
      </w:pPr>
      <w:r>
        <w:t xml:space="preserve">the </w:t>
      </w:r>
      <w:r w:rsidRPr="008B05A9">
        <w:rPr>
          <w:spacing w:val="-1"/>
        </w:rPr>
        <w:t>determination</w:t>
      </w:r>
      <w:r w:rsidRPr="008B05A9">
        <w:rPr>
          <w:spacing w:val="-3"/>
        </w:rPr>
        <w:t xml:space="preserve"> </w:t>
      </w:r>
      <w:r w:rsidRPr="008B05A9">
        <w:rPr>
          <w:spacing w:val="-1"/>
        </w:rPr>
        <w:t>(which</w:t>
      </w:r>
      <w:r w:rsidRPr="008B05A9">
        <w:rPr>
          <w:spacing w:val="-2"/>
        </w:rPr>
        <w:t xml:space="preserve"> </w:t>
      </w:r>
      <w:r w:rsidRPr="008B05A9">
        <w:rPr>
          <w:spacing w:val="-1"/>
        </w:rPr>
        <w:t>may</w:t>
      </w:r>
      <w:r w:rsidRPr="008B05A9">
        <w:rPr>
          <w:spacing w:val="-2"/>
        </w:rPr>
        <w:t xml:space="preserve"> </w:t>
      </w:r>
      <w:r>
        <w:t xml:space="preserve">be a </w:t>
      </w:r>
      <w:r w:rsidRPr="008B05A9">
        <w:rPr>
          <w:spacing w:val="-1"/>
        </w:rPr>
        <w:t>determination</w:t>
      </w:r>
      <w:r w:rsidRPr="008B05A9">
        <w:rPr>
          <w:spacing w:val="-3"/>
        </w:rPr>
        <w:t xml:space="preserve"> </w:t>
      </w:r>
      <w:r w:rsidRPr="008B05A9">
        <w:rPr>
          <w:spacing w:val="-1"/>
        </w:rPr>
        <w:t>that</w:t>
      </w:r>
      <w:r w:rsidRPr="008B05A9">
        <w:rPr>
          <w:spacing w:val="-2"/>
        </w:rPr>
        <w:t xml:space="preserve"> </w:t>
      </w:r>
      <w:r w:rsidRPr="008B05A9">
        <w:rPr>
          <w:spacing w:val="-1"/>
        </w:rPr>
        <w:t>there</w:t>
      </w:r>
      <w:r>
        <w:t xml:space="preserve"> </w:t>
      </w:r>
      <w:r w:rsidRPr="008B05A9">
        <w:rPr>
          <w:spacing w:val="-1"/>
        </w:rPr>
        <w:t>was</w:t>
      </w:r>
      <w:r>
        <w:t xml:space="preserve"> no </w:t>
      </w:r>
      <w:r w:rsidRPr="008B05A9">
        <w:rPr>
          <w:spacing w:val="-1"/>
        </w:rPr>
        <w:t>breach</w:t>
      </w:r>
      <w:r>
        <w:t xml:space="preserve"> </w:t>
      </w:r>
      <w:r w:rsidRPr="008B05A9">
        <w:rPr>
          <w:spacing w:val="-2"/>
        </w:rPr>
        <w:t>of</w:t>
      </w:r>
      <w:r>
        <w:t xml:space="preserve"> </w:t>
      </w:r>
      <w:r w:rsidRPr="008B05A9">
        <w:rPr>
          <w:spacing w:val="-1"/>
        </w:rPr>
        <w:t>the</w:t>
      </w:r>
      <w:r>
        <w:t xml:space="preserve"> </w:t>
      </w:r>
      <w:r w:rsidRPr="008B05A9">
        <w:rPr>
          <w:spacing w:val="-1"/>
        </w:rPr>
        <w:t>Code</w:t>
      </w:r>
      <w:r>
        <w:t xml:space="preserve"> of</w:t>
      </w:r>
      <w:r w:rsidRPr="008B05A9">
        <w:rPr>
          <w:spacing w:val="51"/>
        </w:rPr>
        <w:t xml:space="preserve"> </w:t>
      </w:r>
      <w:r w:rsidRPr="008B05A9">
        <w:rPr>
          <w:spacing w:val="-1"/>
        </w:rPr>
        <w:t>Conduct);</w:t>
      </w:r>
      <w:r w:rsidRPr="008B05A9">
        <w:rPr>
          <w:spacing w:val="-2"/>
        </w:rPr>
        <w:t xml:space="preserve"> </w:t>
      </w:r>
      <w:r>
        <w:t>and</w:t>
      </w:r>
    </w:p>
    <w:p w14:paraId="6F6544DB" w14:textId="72B55BD9" w:rsidR="008B05A9" w:rsidRDefault="00752CCA" w:rsidP="008B05A9">
      <w:pPr>
        <w:pStyle w:val="BodyText"/>
        <w:numPr>
          <w:ilvl w:val="0"/>
          <w:numId w:val="34"/>
        </w:numPr>
        <w:spacing w:before="174"/>
        <w:ind w:right="201"/>
        <w:jc w:val="both"/>
      </w:pPr>
      <w:r>
        <w:t>any</w:t>
      </w:r>
      <w:r w:rsidRPr="008B05A9">
        <w:rPr>
          <w:spacing w:val="-2"/>
        </w:rPr>
        <w:t xml:space="preserve"> </w:t>
      </w:r>
      <w:r w:rsidRPr="008B05A9">
        <w:rPr>
          <w:spacing w:val="-1"/>
        </w:rPr>
        <w:t>sanction</w:t>
      </w:r>
      <w:r>
        <w:t xml:space="preserve"> </w:t>
      </w:r>
      <w:r w:rsidRPr="008B05A9">
        <w:rPr>
          <w:spacing w:val="-1"/>
        </w:rPr>
        <w:t>imposed</w:t>
      </w:r>
      <w:r>
        <w:t xml:space="preserve"> </w:t>
      </w:r>
      <w:r w:rsidRPr="008B05A9">
        <w:rPr>
          <w:spacing w:val="-1"/>
        </w:rPr>
        <w:t>consequent</w:t>
      </w:r>
      <w:r w:rsidRPr="008B05A9">
        <w:rPr>
          <w:spacing w:val="1"/>
        </w:rPr>
        <w:t xml:space="preserve"> </w:t>
      </w:r>
      <w:r>
        <w:t>upon</w:t>
      </w:r>
      <w:r w:rsidRPr="008B05A9">
        <w:rPr>
          <w:spacing w:val="-3"/>
        </w:rPr>
        <w:t xml:space="preserve"> </w:t>
      </w:r>
      <w:r>
        <w:t xml:space="preserve">a </w:t>
      </w:r>
      <w:r w:rsidRPr="008B05A9">
        <w:rPr>
          <w:spacing w:val="-1"/>
        </w:rPr>
        <w:t>determination</w:t>
      </w:r>
      <w:r>
        <w:t xml:space="preserve"> of a</w:t>
      </w:r>
      <w:r w:rsidRPr="008B05A9">
        <w:rPr>
          <w:spacing w:val="-2"/>
        </w:rPr>
        <w:t xml:space="preserve"> </w:t>
      </w:r>
      <w:r w:rsidRPr="008B05A9">
        <w:rPr>
          <w:spacing w:val="-1"/>
        </w:rPr>
        <w:t>breach</w:t>
      </w:r>
      <w:r>
        <w:t xml:space="preserve"> </w:t>
      </w:r>
      <w:r w:rsidRPr="008B05A9">
        <w:rPr>
          <w:spacing w:val="-2"/>
        </w:rPr>
        <w:t>of</w:t>
      </w:r>
      <w:r>
        <w:t xml:space="preserve"> </w:t>
      </w:r>
      <w:r w:rsidRPr="008B05A9">
        <w:rPr>
          <w:spacing w:val="-1"/>
        </w:rPr>
        <w:t>the</w:t>
      </w:r>
      <w:r>
        <w:t xml:space="preserve"> Code</w:t>
      </w:r>
      <w:r w:rsidRPr="008B05A9">
        <w:rPr>
          <w:spacing w:val="-3"/>
        </w:rPr>
        <w:t xml:space="preserve"> </w:t>
      </w:r>
      <w:r w:rsidRPr="008B05A9">
        <w:rPr>
          <w:spacing w:val="-2"/>
        </w:rPr>
        <w:t>of</w:t>
      </w:r>
      <w:r>
        <w:t xml:space="preserve"> </w:t>
      </w:r>
      <w:r w:rsidRPr="008B05A9">
        <w:rPr>
          <w:spacing w:val="-1"/>
        </w:rPr>
        <w:t>Conduct;</w:t>
      </w:r>
      <w:r w:rsidRPr="008B05A9">
        <w:rPr>
          <w:spacing w:val="49"/>
        </w:rPr>
        <w:t xml:space="preserve"> </w:t>
      </w:r>
      <w:r>
        <w:t>and</w:t>
      </w:r>
    </w:p>
    <w:p w14:paraId="5A51607F" w14:textId="31D619F2" w:rsidR="00752CCA" w:rsidRDefault="00752CCA" w:rsidP="008B05A9">
      <w:pPr>
        <w:pStyle w:val="BodyText"/>
        <w:numPr>
          <w:ilvl w:val="0"/>
          <w:numId w:val="34"/>
        </w:numPr>
        <w:spacing w:before="174"/>
        <w:ind w:right="201"/>
        <w:jc w:val="both"/>
      </w:pPr>
      <w:r>
        <w:t>if a</w:t>
      </w:r>
      <w:r w:rsidRPr="008B05A9">
        <w:rPr>
          <w:spacing w:val="-2"/>
        </w:rPr>
        <w:t xml:space="preserve"> </w:t>
      </w:r>
      <w:r w:rsidRPr="008B05A9">
        <w:rPr>
          <w:spacing w:val="-1"/>
        </w:rPr>
        <w:t>statement</w:t>
      </w:r>
      <w:r w:rsidRPr="008B05A9">
        <w:rPr>
          <w:spacing w:val="1"/>
        </w:rPr>
        <w:t xml:space="preserve"> </w:t>
      </w:r>
      <w:r w:rsidRPr="008B05A9">
        <w:rPr>
          <w:spacing w:val="-2"/>
        </w:rPr>
        <w:t>of</w:t>
      </w:r>
      <w:r>
        <w:t xml:space="preserve"> </w:t>
      </w:r>
      <w:r w:rsidRPr="008B05A9">
        <w:rPr>
          <w:spacing w:val="-1"/>
        </w:rPr>
        <w:t>reasons</w:t>
      </w:r>
      <w:r>
        <w:t xml:space="preserve"> </w:t>
      </w:r>
      <w:r w:rsidRPr="008B05A9">
        <w:rPr>
          <w:spacing w:val="-1"/>
        </w:rPr>
        <w:t>was</w:t>
      </w:r>
      <w:r>
        <w:t xml:space="preserve"> </w:t>
      </w:r>
      <w:r w:rsidRPr="008B05A9">
        <w:rPr>
          <w:spacing w:val="-1"/>
        </w:rPr>
        <w:t>given</w:t>
      </w:r>
      <w:r>
        <w:t xml:space="preserve"> to </w:t>
      </w:r>
      <w:r w:rsidRPr="008B05A9">
        <w:rPr>
          <w:spacing w:val="-1"/>
        </w:rPr>
        <w:t>the</w:t>
      </w:r>
      <w:r>
        <w:t xml:space="preserve"> </w:t>
      </w:r>
      <w:r w:rsidRPr="008B05A9">
        <w:rPr>
          <w:spacing w:val="-1"/>
        </w:rPr>
        <w:t>employee</w:t>
      </w:r>
      <w:r w:rsidR="00944F79">
        <w:rPr>
          <w:spacing w:val="-1"/>
        </w:rPr>
        <w:t xml:space="preserve"> or former employee</w:t>
      </w:r>
      <w:r w:rsidRPr="008B05A9">
        <w:rPr>
          <w:spacing w:val="-1"/>
        </w:rPr>
        <w:t>,</w:t>
      </w:r>
      <w:r>
        <w:t xml:space="preserve"> </w:t>
      </w:r>
      <w:r w:rsidRPr="008B05A9">
        <w:rPr>
          <w:spacing w:val="-1"/>
        </w:rPr>
        <w:t>the</w:t>
      </w:r>
      <w:r>
        <w:t xml:space="preserve"> </w:t>
      </w:r>
      <w:r w:rsidRPr="008B05A9">
        <w:rPr>
          <w:spacing w:val="-1"/>
        </w:rPr>
        <w:t>statement</w:t>
      </w:r>
      <w:r w:rsidRPr="008B05A9">
        <w:rPr>
          <w:spacing w:val="1"/>
        </w:rPr>
        <w:t xml:space="preserve"> </w:t>
      </w:r>
      <w:r w:rsidRPr="008B05A9">
        <w:rPr>
          <w:spacing w:val="-2"/>
        </w:rPr>
        <w:t>of</w:t>
      </w:r>
      <w:r>
        <w:t xml:space="preserve"> </w:t>
      </w:r>
      <w:r w:rsidRPr="008B05A9">
        <w:rPr>
          <w:spacing w:val="-1"/>
        </w:rPr>
        <w:t>reasons.</w:t>
      </w:r>
    </w:p>
    <w:p w14:paraId="7EEFD0BC" w14:textId="002237AC" w:rsidR="00752CCA" w:rsidRDefault="00752CCA" w:rsidP="00E53AC4">
      <w:pPr>
        <w:pStyle w:val="BodyText"/>
        <w:jc w:val="both"/>
      </w:pPr>
      <w:r>
        <w:t>The</w:t>
      </w:r>
      <w:r>
        <w:rPr>
          <w:spacing w:val="-2"/>
        </w:rPr>
        <w:t xml:space="preserve"> </w:t>
      </w:r>
      <w:r>
        <w:rPr>
          <w:spacing w:val="-1"/>
        </w:rPr>
        <w:t>note</w:t>
      </w:r>
      <w:r>
        <w:t xml:space="preserve"> </w:t>
      </w:r>
      <w:r w:rsidR="00F47BFB">
        <w:rPr>
          <w:spacing w:val="-1"/>
        </w:rPr>
        <w:t>to</w:t>
      </w:r>
      <w:r>
        <w:rPr>
          <w:spacing w:val="-1"/>
        </w:rPr>
        <w:t xml:space="preserve"> this</w:t>
      </w:r>
      <w:r>
        <w:rPr>
          <w:spacing w:val="-2"/>
        </w:rPr>
        <w:t xml:space="preserve"> </w:t>
      </w:r>
      <w:r>
        <w:rPr>
          <w:spacing w:val="-1"/>
        </w:rPr>
        <w:t>section</w:t>
      </w:r>
      <w:r>
        <w:rPr>
          <w:spacing w:val="-2"/>
        </w:rPr>
        <w:t xml:space="preserve"> </w:t>
      </w:r>
      <w:r>
        <w:rPr>
          <w:spacing w:val="-1"/>
        </w:rPr>
        <w:t>explains</w:t>
      </w:r>
      <w:r>
        <w:t xml:space="preserve"> </w:t>
      </w:r>
      <w:r>
        <w:rPr>
          <w:spacing w:val="-1"/>
        </w:rPr>
        <w:t>that</w:t>
      </w:r>
      <w:r>
        <w:rPr>
          <w:spacing w:val="-2"/>
        </w:rPr>
        <w:t xml:space="preserve"> </w:t>
      </w:r>
      <w:r>
        <w:rPr>
          <w:spacing w:val="-1"/>
        </w:rPr>
        <w:t>records</w:t>
      </w:r>
      <w:r>
        <w:rPr>
          <w:spacing w:val="-2"/>
        </w:rPr>
        <w:t xml:space="preserve"> </w:t>
      </w:r>
      <w:r>
        <w:rPr>
          <w:spacing w:val="-1"/>
        </w:rPr>
        <w:t>created</w:t>
      </w:r>
      <w:r>
        <w:t xml:space="preserve"> </w:t>
      </w:r>
      <w:r>
        <w:rPr>
          <w:spacing w:val="-1"/>
        </w:rPr>
        <w:t>under</w:t>
      </w:r>
      <w:r>
        <w:t xml:space="preserve"> </w:t>
      </w:r>
      <w:r>
        <w:rPr>
          <w:spacing w:val="-1"/>
        </w:rPr>
        <w:t>this</w:t>
      </w:r>
      <w:r>
        <w:rPr>
          <w:spacing w:val="1"/>
        </w:rPr>
        <w:t xml:space="preserve"> </w:t>
      </w:r>
      <w:r>
        <w:rPr>
          <w:spacing w:val="-1"/>
        </w:rPr>
        <w:t>section</w:t>
      </w:r>
      <w:r>
        <w:t xml:space="preserve"> </w:t>
      </w:r>
      <w:r>
        <w:rPr>
          <w:spacing w:val="-1"/>
        </w:rPr>
        <w:t>are</w:t>
      </w:r>
      <w:r>
        <w:t xml:space="preserve"> </w:t>
      </w:r>
      <w:r>
        <w:rPr>
          <w:spacing w:val="-1"/>
        </w:rPr>
        <w:t>also</w:t>
      </w:r>
      <w:r>
        <w:rPr>
          <w:spacing w:val="-2"/>
        </w:rPr>
        <w:t xml:space="preserve"> </w:t>
      </w:r>
      <w:r>
        <w:rPr>
          <w:spacing w:val="-1"/>
        </w:rPr>
        <w:t>regulated</w:t>
      </w:r>
      <w:r>
        <w:t xml:space="preserve"> by</w:t>
      </w:r>
      <w:r>
        <w:rPr>
          <w:spacing w:val="-2"/>
        </w:rPr>
        <w:t xml:space="preserve"> </w:t>
      </w:r>
      <w:r>
        <w:rPr>
          <w:spacing w:val="-1"/>
        </w:rPr>
        <w:t>the</w:t>
      </w:r>
    </w:p>
    <w:p w14:paraId="5127AC04" w14:textId="56BA9702" w:rsidR="00752CCA" w:rsidRPr="00C9678A" w:rsidRDefault="00752CCA" w:rsidP="00E53AC4">
      <w:pPr>
        <w:spacing w:before="1"/>
        <w:ind w:left="118"/>
        <w:jc w:val="both"/>
        <w:rPr>
          <w:rFonts w:ascii="Times New Roman" w:eastAsia="Times New Roman" w:hAnsi="Times New Roman" w:cs="Times New Roman"/>
        </w:rPr>
      </w:pPr>
      <w:r>
        <w:rPr>
          <w:rFonts w:ascii="Times New Roman"/>
          <w:i/>
          <w:spacing w:val="-1"/>
        </w:rPr>
        <w:t>Archives</w:t>
      </w:r>
      <w:r>
        <w:rPr>
          <w:rFonts w:ascii="Times New Roman"/>
          <w:i/>
        </w:rPr>
        <w:t xml:space="preserve"> </w:t>
      </w:r>
      <w:r>
        <w:rPr>
          <w:rFonts w:ascii="Times New Roman"/>
          <w:i/>
          <w:spacing w:val="-1"/>
        </w:rPr>
        <w:t>Act</w:t>
      </w:r>
      <w:r>
        <w:rPr>
          <w:rFonts w:ascii="Times New Roman"/>
          <w:i/>
          <w:spacing w:val="1"/>
        </w:rPr>
        <w:t xml:space="preserve"> </w:t>
      </w:r>
      <w:r w:rsidRPr="00D428EA">
        <w:rPr>
          <w:rFonts w:ascii="Times New Roman" w:hAnsi="Times New Roman" w:cs="Times New Roman"/>
          <w:i/>
        </w:rPr>
        <w:t>1983</w:t>
      </w:r>
      <w:r w:rsidR="00C9678A">
        <w:rPr>
          <w:rFonts w:ascii="Times New Roman" w:hAnsi="Times New Roman" w:cs="Times New Roman"/>
          <w:i/>
        </w:rPr>
        <w:t xml:space="preserve">, </w:t>
      </w:r>
      <w:r w:rsidR="00C9678A" w:rsidRPr="0047304B">
        <w:rPr>
          <w:rFonts w:ascii="Times New Roman" w:hAnsi="Times New Roman" w:cs="Times New Roman"/>
        </w:rPr>
        <w:t>which</w:t>
      </w:r>
      <w:r w:rsidR="00C9678A">
        <w:rPr>
          <w:rFonts w:ascii="Times New Roman" w:hAnsi="Times New Roman" w:cs="Times New Roman"/>
        </w:rPr>
        <w:t xml:space="preserve"> </w:t>
      </w:r>
      <w:r w:rsidR="0047304B" w:rsidRPr="0047304B">
        <w:rPr>
          <w:rFonts w:ascii="Times New Roman" w:hAnsi="Times New Roman" w:cs="Times New Roman"/>
        </w:rPr>
        <w:t>impose</w:t>
      </w:r>
      <w:r w:rsidR="0047304B">
        <w:rPr>
          <w:rFonts w:ascii="Times New Roman" w:hAnsi="Times New Roman" w:cs="Times New Roman"/>
        </w:rPr>
        <w:t>s</w:t>
      </w:r>
      <w:r w:rsidR="0047304B" w:rsidRPr="0047304B">
        <w:rPr>
          <w:rFonts w:ascii="Times New Roman" w:hAnsi="Times New Roman" w:cs="Times New Roman"/>
        </w:rPr>
        <w:t xml:space="preserve"> record‑keeping obligations in respect of Commonwealth records</w:t>
      </w:r>
      <w:r w:rsidR="0047304B">
        <w:rPr>
          <w:rFonts w:ascii="Times New Roman" w:hAnsi="Times New Roman" w:cs="Times New Roman"/>
        </w:rPr>
        <w:t>.</w:t>
      </w:r>
    </w:p>
    <w:p w14:paraId="79FEE8B2" w14:textId="5668E3E5" w:rsidR="00752CCA" w:rsidRDefault="00752CCA" w:rsidP="00E53AC4">
      <w:pPr>
        <w:pStyle w:val="Heading1"/>
        <w:spacing w:before="184"/>
        <w:jc w:val="both"/>
        <w:rPr>
          <w:b w:val="0"/>
          <w:bCs w:val="0"/>
        </w:rPr>
      </w:pPr>
      <w:r>
        <w:rPr>
          <w:spacing w:val="-1"/>
        </w:rPr>
        <w:t>Division</w:t>
      </w:r>
      <w:r>
        <w:t xml:space="preserve"> </w:t>
      </w:r>
      <w:r w:rsidR="00B078A8">
        <w:t>3</w:t>
      </w:r>
      <w:r>
        <w:rPr>
          <w:spacing w:val="-3"/>
        </w:rPr>
        <w:t xml:space="preserve"> </w:t>
      </w:r>
      <w:r>
        <w:rPr>
          <w:rFonts w:cs="Times New Roman"/>
        </w:rPr>
        <w:t xml:space="preserve">– </w:t>
      </w:r>
      <w:r w:rsidR="00B078A8">
        <w:rPr>
          <w:spacing w:val="-1"/>
        </w:rPr>
        <w:t>Additional</w:t>
      </w:r>
      <w:r>
        <w:t xml:space="preserve"> </w:t>
      </w:r>
      <w:r>
        <w:rPr>
          <w:spacing w:val="-1"/>
        </w:rPr>
        <w:t>procedural</w:t>
      </w:r>
      <w:r>
        <w:rPr>
          <w:spacing w:val="2"/>
        </w:rPr>
        <w:t xml:space="preserve"> </w:t>
      </w:r>
      <w:r>
        <w:rPr>
          <w:spacing w:val="-1"/>
        </w:rPr>
        <w:t>requirements</w:t>
      </w:r>
      <w:r w:rsidR="00B078A8">
        <w:rPr>
          <w:spacing w:val="-1"/>
        </w:rPr>
        <w:t xml:space="preserve"> for SES employees</w:t>
      </w:r>
    </w:p>
    <w:p w14:paraId="4331ED4C" w14:textId="769ED280" w:rsidR="00752CCA" w:rsidRPr="00073E09" w:rsidRDefault="00752CCA" w:rsidP="571BE261">
      <w:pPr>
        <w:pStyle w:val="Heading2"/>
        <w:tabs>
          <w:tab w:val="left" w:pos="1678"/>
        </w:tabs>
        <w:spacing w:before="179"/>
        <w:jc w:val="both"/>
        <w:rPr>
          <w:b w:val="0"/>
          <w:bCs w:val="0"/>
          <w:i w:val="0"/>
          <w:u w:val="single"/>
        </w:rPr>
      </w:pPr>
      <w:r w:rsidRPr="571BE261">
        <w:rPr>
          <w:b w:val="0"/>
          <w:bCs w:val="0"/>
          <w:i w:val="0"/>
          <w:spacing w:val="-1"/>
          <w:u w:val="single"/>
        </w:rPr>
        <w:t xml:space="preserve">Section </w:t>
      </w:r>
      <w:r w:rsidR="00113504" w:rsidRPr="571BE261">
        <w:rPr>
          <w:b w:val="0"/>
          <w:bCs w:val="0"/>
          <w:i w:val="0"/>
          <w:u w:val="single"/>
        </w:rPr>
        <w:t>1</w:t>
      </w:r>
      <w:r w:rsidR="00944F79">
        <w:rPr>
          <w:b w:val="0"/>
          <w:bCs w:val="0"/>
          <w:i w:val="0"/>
          <w:u w:val="single"/>
        </w:rPr>
        <w:t>2</w:t>
      </w:r>
      <w:r w:rsidR="00073E09" w:rsidRPr="571BE261">
        <w:rPr>
          <w:b w:val="0"/>
          <w:bCs w:val="0"/>
          <w:i w:val="0"/>
          <w:u w:val="single"/>
        </w:rPr>
        <w:t xml:space="preserve"> - </w:t>
      </w:r>
      <w:r w:rsidRPr="571BE261">
        <w:rPr>
          <w:b w:val="0"/>
          <w:bCs w:val="0"/>
          <w:i w:val="0"/>
          <w:spacing w:val="-1"/>
          <w:u w:val="single"/>
        </w:rPr>
        <w:t>Role</w:t>
      </w:r>
      <w:r w:rsidRPr="571BE261">
        <w:rPr>
          <w:b w:val="0"/>
          <w:bCs w:val="0"/>
          <w:i w:val="0"/>
          <w:u w:val="single"/>
        </w:rPr>
        <w:t xml:space="preserve"> </w:t>
      </w:r>
      <w:r w:rsidRPr="571BE261">
        <w:rPr>
          <w:b w:val="0"/>
          <w:bCs w:val="0"/>
          <w:i w:val="0"/>
          <w:spacing w:val="-1"/>
          <w:u w:val="single"/>
        </w:rPr>
        <w:t>of</w:t>
      </w:r>
      <w:r w:rsidRPr="571BE261">
        <w:rPr>
          <w:b w:val="0"/>
          <w:bCs w:val="0"/>
          <w:i w:val="0"/>
          <w:u w:val="single"/>
        </w:rPr>
        <w:t xml:space="preserve"> </w:t>
      </w:r>
      <w:r w:rsidR="48DD5CD2" w:rsidRPr="571BE261">
        <w:rPr>
          <w:b w:val="0"/>
          <w:bCs w:val="0"/>
          <w:i w:val="0"/>
          <w:u w:val="single"/>
        </w:rPr>
        <w:t xml:space="preserve">Secretary and </w:t>
      </w:r>
      <w:r w:rsidRPr="571BE261">
        <w:rPr>
          <w:b w:val="0"/>
          <w:bCs w:val="0"/>
          <w:i w:val="0"/>
          <w:spacing w:val="-1"/>
          <w:u w:val="single"/>
        </w:rPr>
        <w:t>Commissioner</w:t>
      </w:r>
      <w:r w:rsidRPr="571BE261">
        <w:rPr>
          <w:b w:val="0"/>
          <w:bCs w:val="0"/>
          <w:i w:val="0"/>
          <w:spacing w:val="-2"/>
          <w:u w:val="single"/>
        </w:rPr>
        <w:t xml:space="preserve"> </w:t>
      </w:r>
    </w:p>
    <w:p w14:paraId="53340820" w14:textId="77777777" w:rsidR="007560A9" w:rsidRDefault="00752CCA" w:rsidP="00AE44B2">
      <w:pPr>
        <w:pStyle w:val="BodyText"/>
        <w:spacing w:before="240"/>
        <w:ind w:left="142" w:right="181"/>
        <w:jc w:val="both"/>
        <w:rPr>
          <w:spacing w:val="-1"/>
        </w:rPr>
      </w:pPr>
      <w:r w:rsidRPr="00073E09">
        <w:rPr>
          <w:b/>
          <w:spacing w:val="-1"/>
        </w:rPr>
        <w:t>Section</w:t>
      </w:r>
      <w:r w:rsidR="00113504">
        <w:rPr>
          <w:b/>
        </w:rPr>
        <w:t xml:space="preserve"> 1</w:t>
      </w:r>
      <w:r w:rsidR="00944F79">
        <w:rPr>
          <w:b/>
        </w:rPr>
        <w:t>2</w:t>
      </w:r>
      <w:r>
        <w:rPr>
          <w:spacing w:val="-3"/>
        </w:rPr>
        <w:t xml:space="preserve"> </w:t>
      </w:r>
      <w:r>
        <w:rPr>
          <w:spacing w:val="-1"/>
        </w:rPr>
        <w:t>sets</w:t>
      </w:r>
      <w:r>
        <w:t xml:space="preserve"> </w:t>
      </w:r>
      <w:r>
        <w:rPr>
          <w:spacing w:val="-1"/>
        </w:rPr>
        <w:t>out</w:t>
      </w:r>
      <w:r>
        <w:rPr>
          <w:spacing w:val="1"/>
        </w:rPr>
        <w:t xml:space="preserve"> </w:t>
      </w:r>
      <w:r>
        <w:rPr>
          <w:spacing w:val="-1"/>
        </w:rPr>
        <w:t>specific</w:t>
      </w:r>
      <w:r>
        <w:rPr>
          <w:spacing w:val="-2"/>
        </w:rPr>
        <w:t xml:space="preserve"> </w:t>
      </w:r>
      <w:r>
        <w:rPr>
          <w:spacing w:val="-1"/>
        </w:rPr>
        <w:t>obligations</w:t>
      </w:r>
      <w:r>
        <w:t xml:space="preserve"> </w:t>
      </w:r>
      <w:r>
        <w:rPr>
          <w:spacing w:val="-1"/>
        </w:rPr>
        <w:t>for</w:t>
      </w:r>
      <w:r>
        <w:t xml:space="preserve"> </w:t>
      </w:r>
      <w:r w:rsidR="00944F79">
        <w:t xml:space="preserve">a </w:t>
      </w:r>
      <w:r w:rsidR="00B078A8">
        <w:rPr>
          <w:spacing w:val="-1"/>
        </w:rPr>
        <w:t>Secretar</w:t>
      </w:r>
      <w:r w:rsidR="00944F79">
        <w:rPr>
          <w:spacing w:val="-1"/>
        </w:rPr>
        <w:t>y</w:t>
      </w:r>
      <w:r>
        <w:rPr>
          <w:spacing w:val="4"/>
        </w:rPr>
        <w:t xml:space="preserve"> </w:t>
      </w:r>
      <w:r>
        <w:rPr>
          <w:spacing w:val="-1"/>
        </w:rPr>
        <w:t>if</w:t>
      </w:r>
      <w:r>
        <w:rPr>
          <w:spacing w:val="1"/>
        </w:rPr>
        <w:t xml:space="preserve"> </w:t>
      </w:r>
      <w:r>
        <w:t>an SES</w:t>
      </w:r>
      <w:r>
        <w:rPr>
          <w:spacing w:val="-4"/>
        </w:rPr>
        <w:t xml:space="preserve"> </w:t>
      </w:r>
      <w:r>
        <w:rPr>
          <w:spacing w:val="-1"/>
        </w:rPr>
        <w:t>employee</w:t>
      </w:r>
      <w:r>
        <w:t xml:space="preserve"> in </w:t>
      </w:r>
      <w:r w:rsidR="00B078A8">
        <w:rPr>
          <w:spacing w:val="-1"/>
        </w:rPr>
        <w:t>a relevant Department</w:t>
      </w:r>
      <w:r>
        <w:rPr>
          <w:spacing w:val="-3"/>
        </w:rPr>
        <w:t xml:space="preserve"> </w:t>
      </w:r>
      <w:r>
        <w:t>is</w:t>
      </w:r>
      <w:r w:rsidR="00E46C3E">
        <w:rPr>
          <w:spacing w:val="43"/>
        </w:rPr>
        <w:t xml:space="preserve"> </w:t>
      </w:r>
      <w:r>
        <w:rPr>
          <w:spacing w:val="-1"/>
        </w:rPr>
        <w:t>suspected</w:t>
      </w:r>
      <w:r>
        <w:t xml:space="preserve"> of</w:t>
      </w:r>
      <w:r>
        <w:rPr>
          <w:spacing w:val="-2"/>
        </w:rPr>
        <w:t xml:space="preserve"> </w:t>
      </w:r>
      <w:r>
        <w:rPr>
          <w:spacing w:val="-1"/>
        </w:rPr>
        <w:t>breaching</w:t>
      </w:r>
      <w:r>
        <w:rPr>
          <w:spacing w:val="-2"/>
        </w:rPr>
        <w:t xml:space="preserve"> </w:t>
      </w:r>
      <w:r>
        <w:t>the</w:t>
      </w:r>
      <w:r>
        <w:rPr>
          <w:spacing w:val="-2"/>
        </w:rPr>
        <w:t xml:space="preserve"> </w:t>
      </w:r>
      <w:r>
        <w:rPr>
          <w:spacing w:val="-1"/>
        </w:rPr>
        <w:t>Code</w:t>
      </w:r>
      <w:r>
        <w:t xml:space="preserve"> of</w:t>
      </w:r>
      <w:r>
        <w:rPr>
          <w:spacing w:val="2"/>
        </w:rPr>
        <w:t xml:space="preserve"> </w:t>
      </w:r>
      <w:r>
        <w:rPr>
          <w:spacing w:val="-1"/>
        </w:rPr>
        <w:t>Conduct.</w:t>
      </w:r>
      <w:r w:rsidR="00911C50">
        <w:rPr>
          <w:spacing w:val="-1"/>
        </w:rPr>
        <w:t xml:space="preserve"> </w:t>
      </w:r>
    </w:p>
    <w:p w14:paraId="77DFA363" w14:textId="4644A9D4" w:rsidR="00752CCA" w:rsidRPr="00524FC5" w:rsidRDefault="00752CCA" w:rsidP="00524FC5">
      <w:pPr>
        <w:pStyle w:val="BodyText"/>
        <w:jc w:val="both"/>
        <w:rPr>
          <w:spacing w:val="-1"/>
        </w:rPr>
      </w:pPr>
      <w:r>
        <w:rPr>
          <w:spacing w:val="-1"/>
        </w:rPr>
        <w:t>Under</w:t>
      </w:r>
      <w:r w:rsidRPr="00524FC5">
        <w:rPr>
          <w:spacing w:val="-1"/>
        </w:rPr>
        <w:t xml:space="preserve"> </w:t>
      </w:r>
      <w:r w:rsidR="2A04D9B0">
        <w:rPr>
          <w:spacing w:val="-1"/>
        </w:rPr>
        <w:t>subsection</w:t>
      </w:r>
      <w:r w:rsidRPr="00524FC5">
        <w:rPr>
          <w:spacing w:val="-1"/>
        </w:rPr>
        <w:t xml:space="preserve"> </w:t>
      </w:r>
      <w:r w:rsidR="00113504">
        <w:rPr>
          <w:spacing w:val="-1"/>
        </w:rPr>
        <w:t>1</w:t>
      </w:r>
      <w:r w:rsidR="00867746">
        <w:rPr>
          <w:spacing w:val="-1"/>
        </w:rPr>
        <w:t>2</w:t>
      </w:r>
      <w:r>
        <w:rPr>
          <w:spacing w:val="-1"/>
        </w:rPr>
        <w:t>(</w:t>
      </w:r>
      <w:r w:rsidR="22AB0A94">
        <w:rPr>
          <w:spacing w:val="-1"/>
        </w:rPr>
        <w:t>1</w:t>
      </w:r>
      <w:r>
        <w:rPr>
          <w:spacing w:val="-1"/>
        </w:rPr>
        <w:t>),</w:t>
      </w:r>
      <w:r w:rsidRPr="00524FC5">
        <w:rPr>
          <w:spacing w:val="-1"/>
        </w:rPr>
        <w:t xml:space="preserve"> </w:t>
      </w:r>
      <w:r w:rsidR="00481146" w:rsidRPr="00524FC5">
        <w:rPr>
          <w:spacing w:val="-1"/>
        </w:rPr>
        <w:t>the</w:t>
      </w:r>
      <w:r w:rsidR="00D0368D" w:rsidRPr="00524FC5">
        <w:rPr>
          <w:spacing w:val="-1"/>
        </w:rPr>
        <w:t xml:space="preserve"> </w:t>
      </w:r>
      <w:r w:rsidR="00B078A8">
        <w:rPr>
          <w:spacing w:val="-1"/>
        </w:rPr>
        <w:t>Secretar</w:t>
      </w:r>
      <w:r w:rsidR="00481146">
        <w:rPr>
          <w:spacing w:val="-1"/>
        </w:rPr>
        <w:t>y</w:t>
      </w:r>
      <w:r w:rsidRPr="00524FC5">
        <w:rPr>
          <w:spacing w:val="-1"/>
        </w:rPr>
        <w:t xml:space="preserve"> </w:t>
      </w:r>
      <w:r w:rsidR="00D0368D">
        <w:rPr>
          <w:spacing w:val="-1"/>
        </w:rPr>
        <w:t>is</w:t>
      </w:r>
      <w:r w:rsidR="00D0368D" w:rsidRPr="00524FC5">
        <w:rPr>
          <w:spacing w:val="-1"/>
        </w:rPr>
        <w:t xml:space="preserve"> </w:t>
      </w:r>
      <w:r>
        <w:rPr>
          <w:spacing w:val="-1"/>
        </w:rPr>
        <w:t>required</w:t>
      </w:r>
      <w:r w:rsidRPr="00524FC5">
        <w:rPr>
          <w:spacing w:val="-1"/>
        </w:rPr>
        <w:t xml:space="preserve"> </w:t>
      </w:r>
      <w:r>
        <w:rPr>
          <w:spacing w:val="-1"/>
        </w:rPr>
        <w:t>to</w:t>
      </w:r>
      <w:r w:rsidRPr="00524FC5">
        <w:rPr>
          <w:spacing w:val="-1"/>
        </w:rPr>
        <w:t xml:space="preserve"> </w:t>
      </w:r>
      <w:r>
        <w:rPr>
          <w:spacing w:val="-1"/>
        </w:rPr>
        <w:t>consult</w:t>
      </w:r>
      <w:r w:rsidRPr="00524FC5">
        <w:rPr>
          <w:spacing w:val="-1"/>
        </w:rPr>
        <w:t xml:space="preserve"> </w:t>
      </w:r>
      <w:r>
        <w:rPr>
          <w:spacing w:val="-1"/>
        </w:rPr>
        <w:t>with</w:t>
      </w:r>
      <w:r w:rsidRPr="00524FC5">
        <w:rPr>
          <w:spacing w:val="-1"/>
        </w:rPr>
        <w:t xml:space="preserve"> the </w:t>
      </w:r>
      <w:r>
        <w:rPr>
          <w:spacing w:val="-1"/>
        </w:rPr>
        <w:t>Commissioner</w:t>
      </w:r>
      <w:r w:rsidRPr="00524FC5">
        <w:rPr>
          <w:spacing w:val="-1"/>
        </w:rPr>
        <w:t xml:space="preserve"> on </w:t>
      </w:r>
      <w:r>
        <w:rPr>
          <w:spacing w:val="-1"/>
        </w:rPr>
        <w:t>the</w:t>
      </w:r>
      <w:r w:rsidRPr="00524FC5">
        <w:rPr>
          <w:spacing w:val="-1"/>
        </w:rPr>
        <w:t xml:space="preserve"> </w:t>
      </w:r>
      <w:r>
        <w:rPr>
          <w:spacing w:val="-1"/>
        </w:rPr>
        <w:t>process</w:t>
      </w:r>
      <w:r w:rsidRPr="00524FC5">
        <w:rPr>
          <w:spacing w:val="-1"/>
        </w:rPr>
        <w:t xml:space="preserve"> </w:t>
      </w:r>
      <w:r>
        <w:rPr>
          <w:spacing w:val="-1"/>
        </w:rPr>
        <w:t>for</w:t>
      </w:r>
      <w:r w:rsidRPr="00524FC5">
        <w:rPr>
          <w:spacing w:val="-1"/>
        </w:rPr>
        <w:t xml:space="preserve"> </w:t>
      </w:r>
      <w:r>
        <w:rPr>
          <w:spacing w:val="-1"/>
        </w:rPr>
        <w:t>determining</w:t>
      </w:r>
      <w:r w:rsidRPr="00524FC5">
        <w:rPr>
          <w:spacing w:val="-1"/>
        </w:rPr>
        <w:t xml:space="preserve"> </w:t>
      </w:r>
      <w:r>
        <w:rPr>
          <w:spacing w:val="-1"/>
        </w:rPr>
        <w:t>whether</w:t>
      </w:r>
      <w:r w:rsidRPr="00524FC5">
        <w:rPr>
          <w:spacing w:val="-1"/>
        </w:rPr>
        <w:t xml:space="preserve"> an SES </w:t>
      </w:r>
      <w:r>
        <w:rPr>
          <w:spacing w:val="-1"/>
        </w:rPr>
        <w:t>employee</w:t>
      </w:r>
      <w:r w:rsidRPr="00524FC5">
        <w:rPr>
          <w:spacing w:val="-1"/>
        </w:rPr>
        <w:t xml:space="preserve"> </w:t>
      </w:r>
      <w:r w:rsidR="00D0368D" w:rsidRPr="00524FC5">
        <w:rPr>
          <w:spacing w:val="-1"/>
        </w:rPr>
        <w:t xml:space="preserve">in a relevant department </w:t>
      </w:r>
      <w:r w:rsidRPr="00524FC5">
        <w:rPr>
          <w:spacing w:val="-1"/>
        </w:rPr>
        <w:t xml:space="preserve">has </w:t>
      </w:r>
      <w:r>
        <w:rPr>
          <w:spacing w:val="-1"/>
        </w:rPr>
        <w:t>breached</w:t>
      </w:r>
      <w:r w:rsidRPr="00524FC5">
        <w:rPr>
          <w:spacing w:val="-1"/>
        </w:rPr>
        <w:t xml:space="preserve"> </w:t>
      </w:r>
      <w:r>
        <w:rPr>
          <w:spacing w:val="-1"/>
        </w:rPr>
        <w:t>the</w:t>
      </w:r>
      <w:r w:rsidRPr="00524FC5">
        <w:rPr>
          <w:spacing w:val="-1"/>
        </w:rPr>
        <w:t xml:space="preserve"> Code of </w:t>
      </w:r>
      <w:r>
        <w:rPr>
          <w:spacing w:val="-1"/>
        </w:rPr>
        <w:t>Conduct</w:t>
      </w:r>
      <w:r w:rsidR="00481146">
        <w:rPr>
          <w:spacing w:val="-1"/>
        </w:rPr>
        <w:t xml:space="preserve"> if a person suspects the SES employee of doing so</w:t>
      </w:r>
      <w:r>
        <w:rPr>
          <w:spacing w:val="-1"/>
        </w:rPr>
        <w:t>.</w:t>
      </w:r>
      <w:r w:rsidRPr="00524FC5">
        <w:rPr>
          <w:spacing w:val="-1"/>
        </w:rPr>
        <w:t xml:space="preserve"> </w:t>
      </w:r>
    </w:p>
    <w:p w14:paraId="7D7AEBFB" w14:textId="78FEA57D" w:rsidR="00752CCA" w:rsidRPr="00524FC5" w:rsidRDefault="7FC0025C" w:rsidP="00524FC5">
      <w:pPr>
        <w:pStyle w:val="BodyText"/>
        <w:jc w:val="both"/>
        <w:rPr>
          <w:spacing w:val="-1"/>
        </w:rPr>
      </w:pPr>
      <w:r>
        <w:rPr>
          <w:spacing w:val="-1"/>
        </w:rPr>
        <w:t>Under</w:t>
      </w:r>
      <w:r w:rsidRPr="00524FC5">
        <w:rPr>
          <w:spacing w:val="-1"/>
        </w:rPr>
        <w:t xml:space="preserve"> </w:t>
      </w:r>
      <w:r w:rsidR="4712E33C" w:rsidRPr="00524FC5">
        <w:rPr>
          <w:spacing w:val="-1"/>
        </w:rPr>
        <w:t xml:space="preserve">subsection </w:t>
      </w:r>
      <w:r w:rsidR="7D15045A">
        <w:rPr>
          <w:spacing w:val="-1"/>
        </w:rPr>
        <w:t>1</w:t>
      </w:r>
      <w:r w:rsidR="1B2AF512" w:rsidRPr="00524FC5">
        <w:rPr>
          <w:spacing w:val="-1"/>
        </w:rPr>
        <w:t>2</w:t>
      </w:r>
      <w:r>
        <w:rPr>
          <w:spacing w:val="-1"/>
        </w:rPr>
        <w:t>(</w:t>
      </w:r>
      <w:r w:rsidR="49EF6DF4" w:rsidRPr="00524FC5">
        <w:rPr>
          <w:spacing w:val="-1"/>
        </w:rPr>
        <w:t>2</w:t>
      </w:r>
      <w:r>
        <w:rPr>
          <w:spacing w:val="-1"/>
        </w:rPr>
        <w:t>),</w:t>
      </w:r>
      <w:r w:rsidR="7145A0F0">
        <w:rPr>
          <w:spacing w:val="-1"/>
        </w:rPr>
        <w:t xml:space="preserve"> if</w:t>
      </w:r>
      <w:r w:rsidR="41409335">
        <w:rPr>
          <w:spacing w:val="-1"/>
        </w:rPr>
        <w:t xml:space="preserve"> a</w:t>
      </w:r>
      <w:r w:rsidRPr="00524FC5">
        <w:rPr>
          <w:spacing w:val="-1"/>
        </w:rPr>
        <w:t xml:space="preserve"> </w:t>
      </w:r>
      <w:r w:rsidR="128CF069" w:rsidRPr="00524FC5">
        <w:rPr>
          <w:spacing w:val="-1"/>
        </w:rPr>
        <w:t>Secretar</w:t>
      </w:r>
      <w:r w:rsidR="41409335" w:rsidRPr="00524FC5">
        <w:rPr>
          <w:spacing w:val="-1"/>
        </w:rPr>
        <w:t>y</w:t>
      </w:r>
      <w:r w:rsidR="1494E4C7" w:rsidRPr="00524FC5">
        <w:rPr>
          <w:spacing w:val="-1"/>
        </w:rPr>
        <w:t xml:space="preserve"> or delegate</w:t>
      </w:r>
      <w:r w:rsidR="41409335" w:rsidRPr="00524FC5">
        <w:rPr>
          <w:spacing w:val="-1"/>
        </w:rPr>
        <w:t xml:space="preserve"> is</w:t>
      </w:r>
      <w:r w:rsidRPr="00524FC5">
        <w:rPr>
          <w:spacing w:val="-1"/>
        </w:rPr>
        <w:t xml:space="preserve"> </w:t>
      </w:r>
      <w:r>
        <w:rPr>
          <w:spacing w:val="-1"/>
        </w:rPr>
        <w:t>considering</w:t>
      </w:r>
      <w:r w:rsidRPr="00524FC5">
        <w:rPr>
          <w:spacing w:val="-1"/>
        </w:rPr>
        <w:t xml:space="preserve"> </w:t>
      </w:r>
      <w:r>
        <w:rPr>
          <w:spacing w:val="-1"/>
        </w:rPr>
        <w:t>imposing</w:t>
      </w:r>
      <w:r w:rsidRPr="00524FC5">
        <w:rPr>
          <w:spacing w:val="-1"/>
        </w:rPr>
        <w:t xml:space="preserve"> a </w:t>
      </w:r>
      <w:r>
        <w:rPr>
          <w:spacing w:val="-1"/>
        </w:rPr>
        <w:t>sanction</w:t>
      </w:r>
      <w:r w:rsidRPr="00524FC5">
        <w:rPr>
          <w:spacing w:val="-1"/>
        </w:rPr>
        <w:t xml:space="preserve"> on an SES</w:t>
      </w:r>
      <w:r>
        <w:rPr>
          <w:spacing w:val="-1"/>
        </w:rPr>
        <w:t xml:space="preserve"> employee</w:t>
      </w:r>
      <w:r w:rsidRPr="00524FC5">
        <w:rPr>
          <w:spacing w:val="-1"/>
        </w:rPr>
        <w:t xml:space="preserve"> </w:t>
      </w:r>
      <w:r>
        <w:rPr>
          <w:spacing w:val="-1"/>
        </w:rPr>
        <w:t>who</w:t>
      </w:r>
      <w:r w:rsidRPr="00524FC5">
        <w:rPr>
          <w:spacing w:val="-1"/>
        </w:rPr>
        <w:t xml:space="preserve"> is </w:t>
      </w:r>
      <w:r>
        <w:rPr>
          <w:spacing w:val="-1"/>
        </w:rPr>
        <w:t>determined</w:t>
      </w:r>
      <w:r w:rsidRPr="00524FC5">
        <w:rPr>
          <w:spacing w:val="-1"/>
        </w:rPr>
        <w:t xml:space="preserve"> to </w:t>
      </w:r>
      <w:r>
        <w:rPr>
          <w:spacing w:val="-1"/>
        </w:rPr>
        <w:t>have</w:t>
      </w:r>
      <w:r w:rsidRPr="00524FC5">
        <w:rPr>
          <w:spacing w:val="-1"/>
        </w:rPr>
        <w:t xml:space="preserve"> </w:t>
      </w:r>
      <w:r>
        <w:rPr>
          <w:spacing w:val="-1"/>
        </w:rPr>
        <w:t>breached</w:t>
      </w:r>
      <w:r w:rsidRPr="00524FC5">
        <w:rPr>
          <w:spacing w:val="-1"/>
        </w:rPr>
        <w:t xml:space="preserve"> the </w:t>
      </w:r>
      <w:r>
        <w:rPr>
          <w:spacing w:val="-1"/>
        </w:rPr>
        <w:t>Code</w:t>
      </w:r>
      <w:r w:rsidRPr="00524FC5">
        <w:rPr>
          <w:spacing w:val="-1"/>
        </w:rPr>
        <w:t xml:space="preserve"> </w:t>
      </w:r>
      <w:r>
        <w:rPr>
          <w:spacing w:val="-1"/>
        </w:rPr>
        <w:t>of</w:t>
      </w:r>
      <w:r w:rsidRPr="00524FC5">
        <w:rPr>
          <w:spacing w:val="-1"/>
        </w:rPr>
        <w:t xml:space="preserve"> </w:t>
      </w:r>
      <w:r>
        <w:rPr>
          <w:spacing w:val="-1"/>
        </w:rPr>
        <w:t>Conduct,</w:t>
      </w:r>
      <w:r w:rsidRPr="00524FC5">
        <w:rPr>
          <w:spacing w:val="-1"/>
        </w:rPr>
        <w:t xml:space="preserve"> </w:t>
      </w:r>
      <w:r>
        <w:rPr>
          <w:spacing w:val="-1"/>
        </w:rPr>
        <w:t>the</w:t>
      </w:r>
      <w:r w:rsidR="1F810BC7">
        <w:rPr>
          <w:spacing w:val="-1"/>
        </w:rPr>
        <w:t xml:space="preserve"> Secretary</w:t>
      </w:r>
      <w:r>
        <w:rPr>
          <w:spacing w:val="-1"/>
        </w:rPr>
        <w:t xml:space="preserve"> must</w:t>
      </w:r>
      <w:r w:rsidRPr="00524FC5">
        <w:rPr>
          <w:spacing w:val="-1"/>
        </w:rPr>
        <w:t xml:space="preserve"> </w:t>
      </w:r>
      <w:r>
        <w:rPr>
          <w:spacing w:val="-1"/>
        </w:rPr>
        <w:t>consult</w:t>
      </w:r>
      <w:r w:rsidRPr="00524FC5">
        <w:rPr>
          <w:spacing w:val="-1"/>
        </w:rPr>
        <w:t xml:space="preserve"> </w:t>
      </w:r>
      <w:r>
        <w:rPr>
          <w:spacing w:val="-1"/>
        </w:rPr>
        <w:t>with</w:t>
      </w:r>
      <w:r w:rsidRPr="00524FC5">
        <w:rPr>
          <w:spacing w:val="-1"/>
        </w:rPr>
        <w:t xml:space="preserve"> the </w:t>
      </w:r>
      <w:r>
        <w:rPr>
          <w:spacing w:val="-1"/>
        </w:rPr>
        <w:t>Commissioner</w:t>
      </w:r>
      <w:r w:rsidRPr="00524FC5">
        <w:rPr>
          <w:spacing w:val="-1"/>
        </w:rPr>
        <w:t xml:space="preserve"> </w:t>
      </w:r>
      <w:r>
        <w:rPr>
          <w:spacing w:val="-1"/>
        </w:rPr>
        <w:t>before</w:t>
      </w:r>
      <w:r w:rsidRPr="00524FC5">
        <w:rPr>
          <w:spacing w:val="-1"/>
        </w:rPr>
        <w:t xml:space="preserve"> the </w:t>
      </w:r>
      <w:r>
        <w:rPr>
          <w:spacing w:val="-1"/>
        </w:rPr>
        <w:t>sanction</w:t>
      </w:r>
      <w:r w:rsidRPr="00524FC5">
        <w:rPr>
          <w:spacing w:val="-1"/>
        </w:rPr>
        <w:t xml:space="preserve"> is </w:t>
      </w:r>
      <w:r>
        <w:rPr>
          <w:spacing w:val="-1"/>
        </w:rPr>
        <w:t>imposed</w:t>
      </w:r>
      <w:r w:rsidR="1494E4C7">
        <w:rPr>
          <w:spacing w:val="-1"/>
        </w:rPr>
        <w:t xml:space="preserve"> by the Secretary or delegate</w:t>
      </w:r>
      <w:r>
        <w:rPr>
          <w:spacing w:val="-1"/>
        </w:rPr>
        <w:t>.</w:t>
      </w:r>
      <w:r w:rsidR="6ED862F6">
        <w:rPr>
          <w:spacing w:val="-1"/>
        </w:rPr>
        <w:t xml:space="preserve"> </w:t>
      </w:r>
      <w:r w:rsidR="6ED862F6" w:rsidRPr="00524FC5">
        <w:rPr>
          <w:spacing w:val="-1"/>
        </w:rPr>
        <w:t>This requirement to consult will apply whether the SES employee has been determined to have breached the Code of Conduct under procedures established b</w:t>
      </w:r>
      <w:r w:rsidR="47346C2A" w:rsidRPr="00524FC5">
        <w:rPr>
          <w:spacing w:val="-1"/>
        </w:rPr>
        <w:t>y</w:t>
      </w:r>
      <w:r w:rsidR="6ED862F6" w:rsidRPr="00524FC5">
        <w:rPr>
          <w:spacing w:val="-1"/>
        </w:rPr>
        <w:t xml:space="preserve"> a Secretary under subsection 15(3) or </w:t>
      </w:r>
      <w:r w:rsidR="231D5FEE" w:rsidRPr="00524FC5">
        <w:rPr>
          <w:spacing w:val="-1"/>
        </w:rPr>
        <w:t xml:space="preserve">procedures </w:t>
      </w:r>
      <w:r w:rsidR="6ED862F6" w:rsidRPr="00524FC5">
        <w:rPr>
          <w:spacing w:val="-1"/>
        </w:rPr>
        <w:t>established by the Merit Protection Commissioner under subsection 48A(2) of the Act.</w:t>
      </w:r>
    </w:p>
    <w:p w14:paraId="1C687587" w14:textId="5C1FA09F" w:rsidR="00752CCA" w:rsidRPr="00524FC5" w:rsidRDefault="00752CCA" w:rsidP="00524FC5">
      <w:pPr>
        <w:pStyle w:val="BodyText"/>
        <w:jc w:val="both"/>
        <w:rPr>
          <w:spacing w:val="-1"/>
        </w:rPr>
      </w:pPr>
      <w:r w:rsidRPr="00524FC5">
        <w:rPr>
          <w:spacing w:val="-1"/>
        </w:rPr>
        <w:t>A</w:t>
      </w:r>
      <w:r>
        <w:rPr>
          <w:spacing w:val="-1"/>
        </w:rPr>
        <w:t xml:space="preserve"> </w:t>
      </w:r>
      <w:r w:rsidRPr="00524FC5">
        <w:rPr>
          <w:spacing w:val="-1"/>
        </w:rPr>
        <w:t xml:space="preserve">note </w:t>
      </w:r>
      <w:r w:rsidR="006E5338">
        <w:rPr>
          <w:spacing w:val="-1"/>
        </w:rPr>
        <w:t>to</w:t>
      </w:r>
      <w:r w:rsidRPr="00524FC5">
        <w:rPr>
          <w:spacing w:val="-1"/>
        </w:rPr>
        <w:t xml:space="preserve"> </w:t>
      </w:r>
      <w:r>
        <w:rPr>
          <w:spacing w:val="-1"/>
        </w:rPr>
        <w:t>section</w:t>
      </w:r>
      <w:r w:rsidR="00481146">
        <w:rPr>
          <w:spacing w:val="-1"/>
        </w:rPr>
        <w:t xml:space="preserve"> 1</w:t>
      </w:r>
      <w:r w:rsidR="00944F79">
        <w:rPr>
          <w:spacing w:val="-1"/>
        </w:rPr>
        <w:t>2</w:t>
      </w:r>
      <w:r w:rsidRPr="00524FC5">
        <w:rPr>
          <w:spacing w:val="-1"/>
        </w:rPr>
        <w:t xml:space="preserve"> </w:t>
      </w:r>
      <w:r>
        <w:rPr>
          <w:spacing w:val="-1"/>
        </w:rPr>
        <w:t>specifies</w:t>
      </w:r>
      <w:r w:rsidRPr="00524FC5">
        <w:rPr>
          <w:spacing w:val="-1"/>
        </w:rPr>
        <w:t xml:space="preserve"> </w:t>
      </w:r>
      <w:r>
        <w:rPr>
          <w:spacing w:val="-1"/>
        </w:rPr>
        <w:t>that</w:t>
      </w:r>
      <w:r w:rsidRPr="00524FC5">
        <w:rPr>
          <w:spacing w:val="-1"/>
        </w:rPr>
        <w:t xml:space="preserve"> the </w:t>
      </w:r>
      <w:r>
        <w:rPr>
          <w:spacing w:val="-1"/>
        </w:rPr>
        <w:t>Commissioner</w:t>
      </w:r>
      <w:r w:rsidRPr="00524FC5">
        <w:rPr>
          <w:spacing w:val="-1"/>
        </w:rPr>
        <w:t xml:space="preserve"> may, from </w:t>
      </w:r>
      <w:r>
        <w:rPr>
          <w:spacing w:val="-1"/>
        </w:rPr>
        <w:t>time</w:t>
      </w:r>
      <w:r w:rsidRPr="00524FC5">
        <w:rPr>
          <w:spacing w:val="-1"/>
        </w:rPr>
        <w:t xml:space="preserve"> to </w:t>
      </w:r>
      <w:r>
        <w:rPr>
          <w:spacing w:val="-1"/>
        </w:rPr>
        <w:t>time,</w:t>
      </w:r>
      <w:r w:rsidRPr="00524FC5">
        <w:rPr>
          <w:spacing w:val="-1"/>
        </w:rPr>
        <w:t xml:space="preserve"> </w:t>
      </w:r>
      <w:r>
        <w:rPr>
          <w:spacing w:val="-1"/>
        </w:rPr>
        <w:t>issue</w:t>
      </w:r>
      <w:r w:rsidRPr="00524FC5">
        <w:rPr>
          <w:spacing w:val="-1"/>
        </w:rPr>
        <w:t xml:space="preserve"> </w:t>
      </w:r>
      <w:r>
        <w:rPr>
          <w:spacing w:val="-1"/>
        </w:rPr>
        <w:t>guidance</w:t>
      </w:r>
      <w:r w:rsidRPr="00524FC5">
        <w:rPr>
          <w:spacing w:val="-1"/>
        </w:rPr>
        <w:t xml:space="preserve"> </w:t>
      </w:r>
      <w:r>
        <w:rPr>
          <w:spacing w:val="-1"/>
        </w:rPr>
        <w:t>about</w:t>
      </w:r>
      <w:r w:rsidRPr="00524FC5">
        <w:rPr>
          <w:spacing w:val="-1"/>
        </w:rPr>
        <w:t xml:space="preserve"> </w:t>
      </w:r>
      <w:r>
        <w:rPr>
          <w:spacing w:val="-1"/>
        </w:rPr>
        <w:t>matters</w:t>
      </w:r>
      <w:r w:rsidRPr="00524FC5">
        <w:rPr>
          <w:spacing w:val="-1"/>
        </w:rPr>
        <w:t xml:space="preserve"> </w:t>
      </w:r>
      <w:r>
        <w:rPr>
          <w:spacing w:val="-1"/>
        </w:rPr>
        <w:t>relating</w:t>
      </w:r>
      <w:r w:rsidRPr="00524FC5">
        <w:rPr>
          <w:spacing w:val="-1"/>
        </w:rPr>
        <w:t xml:space="preserve"> to </w:t>
      </w:r>
      <w:r w:rsidR="00B078A8" w:rsidRPr="00524FC5">
        <w:rPr>
          <w:spacing w:val="-1"/>
        </w:rPr>
        <w:t>breaches of the C</w:t>
      </w:r>
      <w:r>
        <w:rPr>
          <w:spacing w:val="-1"/>
        </w:rPr>
        <w:t>ode</w:t>
      </w:r>
      <w:r w:rsidRPr="00524FC5">
        <w:rPr>
          <w:spacing w:val="-1"/>
        </w:rPr>
        <w:t xml:space="preserve"> of </w:t>
      </w:r>
      <w:r>
        <w:rPr>
          <w:spacing w:val="-1"/>
        </w:rPr>
        <w:t>Conduct.</w:t>
      </w:r>
      <w:r w:rsidRPr="00524FC5">
        <w:rPr>
          <w:spacing w:val="-1"/>
        </w:rPr>
        <w:t xml:space="preserve"> </w:t>
      </w:r>
    </w:p>
    <w:p w14:paraId="4BBA674C" w14:textId="28534C50" w:rsidR="44BE2950" w:rsidRPr="00524FC5" w:rsidRDefault="44BE2950" w:rsidP="00524FC5">
      <w:pPr>
        <w:pStyle w:val="BodyText"/>
        <w:jc w:val="both"/>
        <w:rPr>
          <w:spacing w:val="-1"/>
        </w:rPr>
      </w:pPr>
      <w:r w:rsidRPr="00524FC5">
        <w:rPr>
          <w:spacing w:val="-1"/>
        </w:rPr>
        <w:t xml:space="preserve">The addition of a consultation requirement will increase visibility </w:t>
      </w:r>
      <w:r w:rsidR="00981AFC">
        <w:rPr>
          <w:spacing w:val="-1"/>
        </w:rPr>
        <w:t>of</w:t>
      </w:r>
      <w:r w:rsidRPr="00524FC5">
        <w:rPr>
          <w:spacing w:val="-1"/>
        </w:rPr>
        <w:t xml:space="preserve"> the Parliamentary Service Commissioner o</w:t>
      </w:r>
      <w:r w:rsidR="00981AFC">
        <w:rPr>
          <w:spacing w:val="-1"/>
        </w:rPr>
        <w:t>f</w:t>
      </w:r>
      <w:r w:rsidRPr="00524FC5">
        <w:rPr>
          <w:spacing w:val="-1"/>
        </w:rPr>
        <w:t xml:space="preserve"> all SES Parliamentary Service Code of Conduct allegations</w:t>
      </w:r>
      <w:r w:rsidR="00981AFC">
        <w:rPr>
          <w:spacing w:val="-1"/>
        </w:rPr>
        <w:t xml:space="preserve"> on an ongoing basis</w:t>
      </w:r>
      <w:r w:rsidRPr="00524FC5">
        <w:rPr>
          <w:spacing w:val="-1"/>
        </w:rPr>
        <w:t>, supporting greater consistency in how misconduct investigations are undertaken and sanctions imposed. This will in turn strengthen trust in the SES Parliamentary Service cohort and institutional integrity across the Parliamentary Service.</w:t>
      </w:r>
    </w:p>
    <w:p w14:paraId="317D4F6D" w14:textId="6A2E7BD4" w:rsidR="00524FC5" w:rsidRPr="00524FC5" w:rsidRDefault="00524FC5" w:rsidP="0056460E">
      <w:pPr>
        <w:pStyle w:val="BodyText"/>
        <w:jc w:val="both"/>
        <w:rPr>
          <w:spacing w:val="-1"/>
        </w:rPr>
      </w:pPr>
      <w:r w:rsidRPr="00524FC5">
        <w:rPr>
          <w:spacing w:val="-1"/>
        </w:rPr>
        <w:t xml:space="preserve">Section 65AE of the Act provides </w:t>
      </w:r>
      <w:r w:rsidR="0056460E">
        <w:rPr>
          <w:spacing w:val="-1"/>
        </w:rPr>
        <w:t xml:space="preserve">that the Determination may authorise the use or disclosure of personal information in specific circumstances. Section 141 of the Determination provides </w:t>
      </w:r>
      <w:r w:rsidRPr="00524FC5">
        <w:rPr>
          <w:spacing w:val="-1"/>
        </w:rPr>
        <w:t xml:space="preserve">the circumstances in which a Secretary may or may not </w:t>
      </w:r>
      <w:r w:rsidR="0056460E">
        <w:rPr>
          <w:spacing w:val="-1"/>
        </w:rPr>
        <w:t xml:space="preserve">use or </w:t>
      </w:r>
      <w:r w:rsidRPr="00524FC5">
        <w:rPr>
          <w:spacing w:val="-1"/>
        </w:rPr>
        <w:t xml:space="preserve">disclose </w:t>
      </w:r>
      <w:r w:rsidR="0056460E">
        <w:rPr>
          <w:spacing w:val="-1"/>
        </w:rPr>
        <w:t xml:space="preserve">personal </w:t>
      </w:r>
      <w:r w:rsidRPr="00524FC5">
        <w:rPr>
          <w:spacing w:val="-1"/>
        </w:rPr>
        <w:t>information in relation to individuals.</w:t>
      </w:r>
    </w:p>
    <w:p w14:paraId="169AC8AE" w14:textId="43D8CE38" w:rsidR="4BAED945" w:rsidRDefault="4BAED945" w:rsidP="4BAED945">
      <w:pPr>
        <w:pStyle w:val="BodyText"/>
        <w:spacing w:before="0"/>
        <w:ind w:right="216"/>
        <w:jc w:val="both"/>
      </w:pPr>
    </w:p>
    <w:p w14:paraId="70AC3FF1" w14:textId="2AF9A790" w:rsidR="00113504" w:rsidRDefault="00113504" w:rsidP="00D173BC">
      <w:pPr>
        <w:pStyle w:val="BodyText"/>
        <w:keepNext/>
        <w:spacing w:before="0"/>
        <w:ind w:left="119" w:right="215"/>
        <w:jc w:val="both"/>
        <w:rPr>
          <w:spacing w:val="-1"/>
        </w:rPr>
      </w:pPr>
      <w:r>
        <w:rPr>
          <w:b/>
          <w:spacing w:val="-1"/>
        </w:rPr>
        <w:t>Part 3 – Application provisions</w:t>
      </w:r>
    </w:p>
    <w:p w14:paraId="3391B826" w14:textId="6B44AF29" w:rsidR="00113504" w:rsidRDefault="00113504" w:rsidP="00D173BC">
      <w:pPr>
        <w:pStyle w:val="BodyText"/>
        <w:keepNext/>
        <w:spacing w:before="0"/>
        <w:ind w:left="119" w:right="215"/>
        <w:jc w:val="both"/>
      </w:pPr>
    </w:p>
    <w:p w14:paraId="4500B660" w14:textId="378753F5" w:rsidR="00113504" w:rsidRPr="00113504" w:rsidRDefault="00113504" w:rsidP="00D173BC">
      <w:pPr>
        <w:pStyle w:val="BodyText"/>
        <w:keepNext/>
        <w:spacing w:before="0"/>
        <w:ind w:left="119" w:right="215"/>
        <w:jc w:val="both"/>
        <w:rPr>
          <w:i/>
          <w:iCs/>
          <w:spacing w:val="-1"/>
          <w:u w:val="single"/>
        </w:rPr>
      </w:pPr>
      <w:r w:rsidRPr="00073E09">
        <w:rPr>
          <w:spacing w:val="-1"/>
          <w:u w:val="single"/>
        </w:rPr>
        <w:t xml:space="preserve">Section </w:t>
      </w:r>
      <w:r w:rsidRPr="00113504">
        <w:rPr>
          <w:u w:val="single"/>
        </w:rPr>
        <w:t>1</w:t>
      </w:r>
      <w:r w:rsidR="001B5C6A">
        <w:rPr>
          <w:u w:val="single"/>
        </w:rPr>
        <w:t>3</w:t>
      </w:r>
      <w:r w:rsidR="0041697C">
        <w:rPr>
          <w:u w:val="single"/>
        </w:rPr>
        <w:t xml:space="preserve"> -</w:t>
      </w:r>
      <w:r>
        <w:rPr>
          <w:spacing w:val="-1"/>
          <w:u w:val="single"/>
        </w:rPr>
        <w:t xml:space="preserve"> Application provisions </w:t>
      </w:r>
    </w:p>
    <w:p w14:paraId="03F476CB" w14:textId="6661CF72" w:rsidR="00113504" w:rsidRDefault="00113504" w:rsidP="00D173BC">
      <w:pPr>
        <w:pStyle w:val="BodyText"/>
        <w:keepNext/>
        <w:spacing w:before="0"/>
        <w:ind w:right="216"/>
        <w:jc w:val="both"/>
      </w:pPr>
    </w:p>
    <w:p w14:paraId="646F5E2A" w14:textId="1957BBC3" w:rsidR="00432E41" w:rsidRDefault="00432E41" w:rsidP="009F0F98">
      <w:pPr>
        <w:pStyle w:val="BodyText"/>
        <w:spacing w:before="0"/>
        <w:ind w:right="216"/>
        <w:jc w:val="both"/>
      </w:pPr>
      <w:r w:rsidRPr="009F0F98">
        <w:rPr>
          <w:b/>
        </w:rPr>
        <w:t xml:space="preserve">Section </w:t>
      </w:r>
      <w:r w:rsidRPr="009F0F98">
        <w:t>1</w:t>
      </w:r>
      <w:r w:rsidR="001B5C6A">
        <w:t>3</w:t>
      </w:r>
      <w:r w:rsidRPr="009F0F98">
        <w:t xml:space="preserve"> </w:t>
      </w:r>
      <w:r w:rsidR="00551FA8">
        <w:t>provides for the application of</w:t>
      </w:r>
      <w:r w:rsidRPr="009F0F98">
        <w:t xml:space="preserve"> section 1</w:t>
      </w:r>
      <w:r w:rsidR="001B5C6A">
        <w:t>2</w:t>
      </w:r>
      <w:r w:rsidR="009F0F98">
        <w:t xml:space="preserve"> </w:t>
      </w:r>
      <w:r w:rsidR="009F6A79" w:rsidRPr="009F0F98">
        <w:t>of the Directions</w:t>
      </w:r>
      <w:r w:rsidR="009F0F98" w:rsidRPr="009F0F98">
        <w:t xml:space="preserve">. </w:t>
      </w:r>
      <w:r w:rsidRPr="009F0F98">
        <w:t xml:space="preserve"> </w:t>
      </w:r>
    </w:p>
    <w:p w14:paraId="3E378BF9" w14:textId="0F083886" w:rsidR="0047304B" w:rsidRDefault="0047304B" w:rsidP="009F0F98">
      <w:pPr>
        <w:pStyle w:val="BodyText"/>
        <w:spacing w:before="0"/>
        <w:ind w:right="216"/>
        <w:jc w:val="both"/>
      </w:pPr>
    </w:p>
    <w:p w14:paraId="0F5F934A" w14:textId="63B0F40F" w:rsidR="00DC1FCB" w:rsidRDefault="0047304B" w:rsidP="009F0F98">
      <w:pPr>
        <w:pStyle w:val="BodyText"/>
        <w:spacing w:before="0"/>
        <w:ind w:right="216"/>
        <w:jc w:val="both"/>
      </w:pPr>
      <w:r>
        <w:t>The effect of</w:t>
      </w:r>
      <w:r w:rsidR="00DC1FCB">
        <w:t xml:space="preserve"> sections 1</w:t>
      </w:r>
      <w:r w:rsidR="001B5C6A">
        <w:t>2</w:t>
      </w:r>
      <w:r w:rsidR="00DC1FCB">
        <w:t xml:space="preserve"> and 1</w:t>
      </w:r>
      <w:r w:rsidR="001B5C6A">
        <w:t>3</w:t>
      </w:r>
      <w:r w:rsidR="00DC1FCB">
        <w:t xml:space="preserve"> </w:t>
      </w:r>
      <w:r>
        <w:t>is</w:t>
      </w:r>
      <w:r w:rsidR="00DC1FCB">
        <w:t>:</w:t>
      </w:r>
    </w:p>
    <w:p w14:paraId="496D12BE" w14:textId="683C3EA6" w:rsidR="0047304B" w:rsidRDefault="0047304B" w:rsidP="00551FA8">
      <w:pPr>
        <w:pStyle w:val="BodyText"/>
        <w:numPr>
          <w:ilvl w:val="0"/>
          <w:numId w:val="33"/>
        </w:numPr>
        <w:spacing w:before="0"/>
        <w:ind w:right="216"/>
        <w:jc w:val="both"/>
      </w:pPr>
      <w:r>
        <w:t>the</w:t>
      </w:r>
      <w:r w:rsidR="00DB0986">
        <w:t xml:space="preserve"> </w:t>
      </w:r>
      <w:r>
        <w:t xml:space="preserve">requirement </w:t>
      </w:r>
      <w:r w:rsidR="00981AFC">
        <w:t>for</w:t>
      </w:r>
      <w:r w:rsidR="00DB0986">
        <w:t xml:space="preserve"> the Secretary </w:t>
      </w:r>
      <w:r>
        <w:t>to consult with the Commissioner</w:t>
      </w:r>
      <w:r w:rsidR="00551FA8">
        <w:t xml:space="preserve"> on the process for determining whether an SES employee has breached the Code of Conduct</w:t>
      </w:r>
      <w:r>
        <w:t xml:space="preserve"> under </w:t>
      </w:r>
      <w:r w:rsidR="00551FA8">
        <w:t>sub</w:t>
      </w:r>
      <w:r>
        <w:t>section 13</w:t>
      </w:r>
      <w:r w:rsidR="00551FA8">
        <w:t>(1)</w:t>
      </w:r>
      <w:r>
        <w:t xml:space="preserve"> applies</w:t>
      </w:r>
      <w:r w:rsidR="00551FA8">
        <w:t xml:space="preserve"> in relation</w:t>
      </w:r>
      <w:r>
        <w:t xml:space="preserve"> </w:t>
      </w:r>
      <w:r w:rsidR="00DC1FCB">
        <w:t>to a</w:t>
      </w:r>
      <w:r>
        <w:t xml:space="preserve"> </w:t>
      </w:r>
      <w:r w:rsidR="00DC1FCB">
        <w:t>suspicion that an SES employee has breached the Code of Conduct that is formed on or after 1 April 2025</w:t>
      </w:r>
      <w:r w:rsidR="00551FA8">
        <w:t xml:space="preserve">, whether </w:t>
      </w:r>
      <w:r w:rsidR="00AA4503">
        <w:t xml:space="preserve">the suspicion </w:t>
      </w:r>
      <w:r w:rsidR="00DC1FCB">
        <w:t>relate</w:t>
      </w:r>
      <w:r w:rsidR="00551FA8">
        <w:t>s</w:t>
      </w:r>
      <w:r w:rsidR="00DC1FCB">
        <w:t xml:space="preserve"> to the conduct of </w:t>
      </w:r>
      <w:r w:rsidR="00AA4503">
        <w:t>the</w:t>
      </w:r>
      <w:r w:rsidR="00DC1FCB">
        <w:t xml:space="preserve"> SES employee that occurred before</w:t>
      </w:r>
      <w:r w:rsidR="00981AFC">
        <w:t>, on</w:t>
      </w:r>
      <w:r w:rsidR="00DC1FCB">
        <w:t xml:space="preserve"> or after 1 April 2025.</w:t>
      </w:r>
    </w:p>
    <w:p w14:paraId="0681DD84" w14:textId="70AB0CAE" w:rsidR="00DB0986" w:rsidRDefault="00DB0986" w:rsidP="00551FA8">
      <w:pPr>
        <w:pStyle w:val="BodyText"/>
        <w:numPr>
          <w:ilvl w:val="0"/>
          <w:numId w:val="33"/>
        </w:numPr>
        <w:spacing w:before="0"/>
        <w:ind w:right="216"/>
        <w:jc w:val="both"/>
      </w:pPr>
      <w:r>
        <w:t xml:space="preserve">The requirement </w:t>
      </w:r>
      <w:r w:rsidR="00981AFC">
        <w:t>for</w:t>
      </w:r>
      <w:r>
        <w:t xml:space="preserve"> the Secretary to consult with the Commissioner before the Secretary or delegate imposes a sanction on an SES employee in a relevant department under subsection 13(2) applies in relation to a determination</w:t>
      </w:r>
      <w:r w:rsidR="001B5C6A">
        <w:t xml:space="preserve"> made on or after 1 April 2025</w:t>
      </w:r>
      <w:r>
        <w:t xml:space="preserve"> that the SES employee has breached the Code of Conduct, whether the determination relates to the conduct of the SES employee that occurred before</w:t>
      </w:r>
      <w:r w:rsidR="00981AFC">
        <w:t>, on</w:t>
      </w:r>
      <w:r>
        <w:t xml:space="preserve"> or after 1 April 2025. </w:t>
      </w:r>
    </w:p>
    <w:p w14:paraId="3265ACE2" w14:textId="39AD3651" w:rsidR="00911C50" w:rsidRDefault="00911C50" w:rsidP="00911C50">
      <w:pPr>
        <w:pStyle w:val="BodyText"/>
        <w:spacing w:before="0"/>
        <w:ind w:left="838" w:right="216"/>
        <w:jc w:val="both"/>
      </w:pPr>
    </w:p>
    <w:p w14:paraId="11236F3E" w14:textId="49503FA0" w:rsidR="00752CCA" w:rsidRDefault="00752CCA" w:rsidP="00E53AC4">
      <w:pPr>
        <w:pStyle w:val="Heading1"/>
        <w:spacing w:before="184"/>
        <w:ind w:left="142"/>
        <w:jc w:val="both"/>
        <w:rPr>
          <w:b w:val="0"/>
          <w:spacing w:val="-1"/>
          <w:u w:val="single"/>
        </w:rPr>
      </w:pPr>
      <w:r w:rsidRPr="00073E09">
        <w:rPr>
          <w:b w:val="0"/>
          <w:spacing w:val="-1"/>
          <w:u w:val="single"/>
        </w:rPr>
        <w:t>Schedule</w:t>
      </w:r>
      <w:r w:rsidRPr="00073E09">
        <w:rPr>
          <w:b w:val="0"/>
          <w:u w:val="single"/>
        </w:rPr>
        <w:t xml:space="preserve"> 1 </w:t>
      </w:r>
      <w:r w:rsidR="00911C50">
        <w:rPr>
          <w:b w:val="0"/>
          <w:u w:val="single"/>
        </w:rPr>
        <w:t>–</w:t>
      </w:r>
      <w:r w:rsidRPr="00073E09">
        <w:rPr>
          <w:b w:val="0"/>
          <w:spacing w:val="1"/>
          <w:u w:val="single"/>
        </w:rPr>
        <w:t xml:space="preserve"> </w:t>
      </w:r>
      <w:r w:rsidRPr="00073E09">
        <w:rPr>
          <w:b w:val="0"/>
          <w:spacing w:val="-1"/>
          <w:u w:val="single"/>
        </w:rPr>
        <w:t>Repeals</w:t>
      </w:r>
    </w:p>
    <w:p w14:paraId="176F4C35" w14:textId="79CECBF9" w:rsidR="00752CCA" w:rsidRDefault="00073E09" w:rsidP="00E53AC4">
      <w:pPr>
        <w:pStyle w:val="BodyText"/>
        <w:spacing w:before="176"/>
        <w:ind w:right="216"/>
        <w:jc w:val="both"/>
      </w:pPr>
      <w:r>
        <w:rPr>
          <w:b/>
          <w:spacing w:val="-1"/>
        </w:rPr>
        <w:t>Schedule 1</w:t>
      </w:r>
      <w:r w:rsidR="00752CCA">
        <w:rPr>
          <w:spacing w:val="-2"/>
        </w:rPr>
        <w:t xml:space="preserve"> </w:t>
      </w:r>
      <w:r w:rsidR="00752CCA">
        <w:rPr>
          <w:spacing w:val="-1"/>
        </w:rPr>
        <w:t>relates</w:t>
      </w:r>
      <w:r w:rsidR="00752CCA">
        <w:rPr>
          <w:spacing w:val="-2"/>
        </w:rPr>
        <w:t xml:space="preserve"> </w:t>
      </w:r>
      <w:r w:rsidR="00752CCA">
        <w:t xml:space="preserve">to </w:t>
      </w:r>
      <w:r w:rsidR="00752CCA">
        <w:rPr>
          <w:spacing w:val="-1"/>
        </w:rPr>
        <w:t>section</w:t>
      </w:r>
      <w:r w:rsidR="00752CCA">
        <w:rPr>
          <w:spacing w:val="-3"/>
        </w:rPr>
        <w:t xml:space="preserve"> </w:t>
      </w:r>
      <w:r w:rsidR="00752CCA">
        <w:rPr>
          <w:spacing w:val="1"/>
        </w:rPr>
        <w:t>4,</w:t>
      </w:r>
      <w:r w:rsidR="00752CCA">
        <w:t xml:space="preserve"> </w:t>
      </w:r>
      <w:r w:rsidR="00752CCA">
        <w:rPr>
          <w:spacing w:val="-1"/>
        </w:rPr>
        <w:t>which</w:t>
      </w:r>
      <w:r w:rsidR="00752CCA">
        <w:t xml:space="preserve"> </w:t>
      </w:r>
      <w:r w:rsidR="00752CCA">
        <w:rPr>
          <w:spacing w:val="-1"/>
        </w:rPr>
        <w:t>provides</w:t>
      </w:r>
      <w:r w:rsidR="00752CCA">
        <w:rPr>
          <w:spacing w:val="-2"/>
        </w:rPr>
        <w:t xml:space="preserve"> </w:t>
      </w:r>
      <w:r w:rsidR="00752CCA">
        <w:rPr>
          <w:spacing w:val="-1"/>
        </w:rPr>
        <w:t>that</w:t>
      </w:r>
      <w:r w:rsidR="00752CCA">
        <w:rPr>
          <w:spacing w:val="-2"/>
        </w:rPr>
        <w:t xml:space="preserve"> </w:t>
      </w:r>
      <w:r w:rsidR="00752CCA">
        <w:t xml:space="preserve">an </w:t>
      </w:r>
      <w:r w:rsidR="00752CCA">
        <w:rPr>
          <w:spacing w:val="-1"/>
        </w:rPr>
        <w:t>instrument</w:t>
      </w:r>
      <w:r w:rsidR="00752CCA">
        <w:rPr>
          <w:spacing w:val="1"/>
        </w:rPr>
        <w:t xml:space="preserve"> </w:t>
      </w:r>
      <w:r w:rsidR="00752CCA">
        <w:rPr>
          <w:spacing w:val="-1"/>
        </w:rPr>
        <w:t>set</w:t>
      </w:r>
      <w:r w:rsidR="00752CCA">
        <w:rPr>
          <w:spacing w:val="1"/>
        </w:rPr>
        <w:t xml:space="preserve"> </w:t>
      </w:r>
      <w:r w:rsidR="00752CCA">
        <w:rPr>
          <w:spacing w:val="-1"/>
        </w:rPr>
        <w:t>out</w:t>
      </w:r>
      <w:r w:rsidR="00752CCA">
        <w:rPr>
          <w:spacing w:val="1"/>
        </w:rPr>
        <w:t xml:space="preserve"> </w:t>
      </w:r>
      <w:r w:rsidR="00752CCA">
        <w:t>in</w:t>
      </w:r>
      <w:r w:rsidR="00752CCA">
        <w:rPr>
          <w:spacing w:val="-3"/>
        </w:rPr>
        <w:t xml:space="preserve"> </w:t>
      </w:r>
      <w:r w:rsidR="00752CCA">
        <w:t xml:space="preserve">a </w:t>
      </w:r>
      <w:r w:rsidR="00752CCA">
        <w:rPr>
          <w:spacing w:val="-1"/>
        </w:rPr>
        <w:t>Schedule</w:t>
      </w:r>
      <w:r w:rsidR="00752CCA">
        <w:rPr>
          <w:spacing w:val="-2"/>
        </w:rPr>
        <w:t xml:space="preserve"> </w:t>
      </w:r>
      <w:r w:rsidR="00752CCA">
        <w:t xml:space="preserve">to </w:t>
      </w:r>
      <w:r w:rsidR="00752CCA">
        <w:rPr>
          <w:spacing w:val="-1"/>
        </w:rPr>
        <w:t>these</w:t>
      </w:r>
      <w:r w:rsidR="00752CCA">
        <w:rPr>
          <w:spacing w:val="55"/>
        </w:rPr>
        <w:t xml:space="preserve"> </w:t>
      </w:r>
      <w:r w:rsidR="00752CCA">
        <w:rPr>
          <w:spacing w:val="-1"/>
        </w:rPr>
        <w:t>Directions</w:t>
      </w:r>
      <w:r w:rsidR="00752CCA">
        <w:rPr>
          <w:spacing w:val="-2"/>
        </w:rPr>
        <w:t xml:space="preserve"> </w:t>
      </w:r>
      <w:r w:rsidR="00752CCA">
        <w:t xml:space="preserve">is </w:t>
      </w:r>
      <w:r w:rsidR="00752CCA">
        <w:rPr>
          <w:spacing w:val="-1"/>
        </w:rPr>
        <w:t>amended</w:t>
      </w:r>
      <w:r w:rsidR="00752CCA">
        <w:rPr>
          <w:spacing w:val="-3"/>
        </w:rPr>
        <w:t xml:space="preserve"> </w:t>
      </w:r>
      <w:r w:rsidR="00752CCA">
        <w:t>or</w:t>
      </w:r>
      <w:r w:rsidR="00752CCA">
        <w:rPr>
          <w:spacing w:val="-2"/>
        </w:rPr>
        <w:t xml:space="preserve"> </w:t>
      </w:r>
      <w:r w:rsidR="00752CCA">
        <w:rPr>
          <w:spacing w:val="-1"/>
        </w:rPr>
        <w:t>repealed</w:t>
      </w:r>
      <w:r w:rsidR="00752CCA">
        <w:t xml:space="preserve"> </w:t>
      </w:r>
      <w:r w:rsidR="00752CCA">
        <w:rPr>
          <w:spacing w:val="-1"/>
        </w:rPr>
        <w:t>according</w:t>
      </w:r>
      <w:r w:rsidR="00752CCA">
        <w:rPr>
          <w:spacing w:val="-3"/>
        </w:rPr>
        <w:t xml:space="preserve"> </w:t>
      </w:r>
      <w:r w:rsidR="00752CCA">
        <w:t>to</w:t>
      </w:r>
      <w:r w:rsidR="00752CCA">
        <w:rPr>
          <w:spacing w:val="-3"/>
        </w:rPr>
        <w:t xml:space="preserve"> </w:t>
      </w:r>
      <w:r w:rsidR="00752CCA">
        <w:t>the</w:t>
      </w:r>
      <w:r w:rsidR="00752CCA">
        <w:rPr>
          <w:spacing w:val="-2"/>
        </w:rPr>
        <w:t xml:space="preserve"> terms</w:t>
      </w:r>
      <w:r w:rsidR="00752CCA">
        <w:t xml:space="preserve"> of</w:t>
      </w:r>
      <w:r w:rsidR="00752CCA">
        <w:rPr>
          <w:spacing w:val="1"/>
        </w:rPr>
        <w:t xml:space="preserve"> </w:t>
      </w:r>
      <w:r w:rsidR="00752CCA">
        <w:t xml:space="preserve">the </w:t>
      </w:r>
      <w:r w:rsidR="00752CCA">
        <w:rPr>
          <w:spacing w:val="-1"/>
        </w:rPr>
        <w:t>Schedule.</w:t>
      </w:r>
      <w:r w:rsidR="00911C50">
        <w:rPr>
          <w:spacing w:val="-1"/>
        </w:rPr>
        <w:t xml:space="preserve"> </w:t>
      </w:r>
    </w:p>
    <w:p w14:paraId="486DACDF" w14:textId="23FE20A1" w:rsidR="00752CCA" w:rsidRDefault="00752CCA" w:rsidP="00850630">
      <w:pPr>
        <w:spacing w:before="181"/>
        <w:ind w:left="118" w:right="202"/>
        <w:jc w:val="both"/>
        <w:rPr>
          <w:rFonts w:ascii="Times New Roman" w:eastAsia="Times New Roman" w:hAnsi="Times New Roman" w:cs="Times New Roman"/>
        </w:rPr>
        <w:sectPr w:rsidR="00752CCA">
          <w:pgSz w:w="11910" w:h="16840"/>
          <w:pgMar w:top="1340" w:right="1020" w:bottom="1020" w:left="1300" w:header="0" w:footer="827" w:gutter="0"/>
          <w:cols w:space="720"/>
        </w:sectPr>
      </w:pPr>
      <w:r>
        <w:rPr>
          <w:rFonts w:ascii="Times New Roman" w:eastAsia="Times New Roman" w:hAnsi="Times New Roman" w:cs="Times New Roman"/>
          <w:spacing w:val="-1"/>
        </w:rPr>
        <w:t>As</w:t>
      </w:r>
      <w:r>
        <w:rPr>
          <w:rFonts w:ascii="Times New Roman" w:eastAsia="Times New Roman" w:hAnsi="Times New Roman" w:cs="Times New Roman"/>
        </w:rPr>
        <w:t xml:space="preserve"> </w:t>
      </w:r>
      <w:r w:rsidR="00266463">
        <w:rPr>
          <w:rFonts w:ascii="Times New Roman" w:eastAsia="Times New Roman" w:hAnsi="Times New Roman" w:cs="Times New Roman"/>
        </w:rPr>
        <w:t>a result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the </w:t>
      </w:r>
      <w:r w:rsidR="00B078A8" w:rsidRPr="455D8025">
        <w:rPr>
          <w:rFonts w:ascii="Times New Roman" w:eastAsia="Times New Roman" w:hAnsi="Times New Roman" w:cs="Times New Roman"/>
          <w:i/>
          <w:iCs/>
          <w:spacing w:val="-1"/>
        </w:rPr>
        <w:t>Parliamentary Service</w:t>
      </w:r>
      <w:r w:rsidRPr="455D8025">
        <w:rPr>
          <w:rFonts w:ascii="Times New Roman" w:eastAsia="Times New Roman" w:hAnsi="Times New Roman" w:cs="Times New Roman"/>
          <w:i/>
          <w:iCs/>
        </w:rPr>
        <w:t xml:space="preserve"> </w:t>
      </w:r>
      <w:r w:rsidR="6401AEBC" w:rsidRPr="455D8025">
        <w:rPr>
          <w:rFonts w:ascii="Times New Roman" w:eastAsia="Times New Roman" w:hAnsi="Times New Roman" w:cs="Times New Roman"/>
          <w:i/>
          <w:iCs/>
        </w:rPr>
        <w:t xml:space="preserve">Commissioner’s </w:t>
      </w:r>
      <w:r w:rsidR="00B078A8" w:rsidRPr="455D8025">
        <w:rPr>
          <w:rFonts w:ascii="Times New Roman" w:eastAsia="Times New Roman" w:hAnsi="Times New Roman" w:cs="Times New Roman"/>
          <w:i/>
          <w:iCs/>
          <w:spacing w:val="-1"/>
        </w:rPr>
        <w:t>Direction</w:t>
      </w:r>
      <w:r w:rsidRPr="455D8025">
        <w:rPr>
          <w:rFonts w:ascii="Times New Roman" w:eastAsia="Times New Roman" w:hAnsi="Times New Roman" w:cs="Times New Roman"/>
          <w:i/>
          <w:iCs/>
          <w:spacing w:val="-2"/>
        </w:rPr>
        <w:t xml:space="preserve"> </w:t>
      </w:r>
      <w:r w:rsidR="00B078A8" w:rsidRPr="455D8025">
        <w:rPr>
          <w:rFonts w:ascii="Times New Roman" w:eastAsia="Times New Roman" w:hAnsi="Times New Roman" w:cs="Times New Roman"/>
          <w:i/>
          <w:iCs/>
        </w:rPr>
        <w:t xml:space="preserve">2014 </w:t>
      </w:r>
      <w:r w:rsidR="1B7DE85D">
        <w:rPr>
          <w:rFonts w:ascii="Times New Roman" w:eastAsia="Times New Roman" w:hAnsi="Times New Roman" w:cs="Times New Roman"/>
        </w:rPr>
        <w:t>is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repealed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in </w:t>
      </w:r>
      <w:r w:rsidR="2B54EDBA">
        <w:rPr>
          <w:rFonts w:ascii="Times New Roman" w:eastAsia="Times New Roman" w:hAnsi="Times New Roman" w:cs="Times New Roman"/>
        </w:rPr>
        <w:t>its</w:t>
      </w:r>
      <w:r>
        <w:rPr>
          <w:rFonts w:ascii="Times New Roman" w:eastAsia="Times New Roman" w:hAnsi="Times New Roman" w:cs="Times New Roman"/>
        </w:rPr>
        <w:t xml:space="preserve"> </w:t>
      </w:r>
      <w:r>
        <w:rPr>
          <w:rFonts w:ascii="Times New Roman" w:eastAsia="Times New Roman" w:hAnsi="Times New Roman" w:cs="Times New Roman"/>
          <w:spacing w:val="-1"/>
        </w:rPr>
        <w:t>entirety</w:t>
      </w:r>
      <w:r>
        <w:rPr>
          <w:rFonts w:ascii="Times New Roman" w:eastAsia="Times New Roman" w:hAnsi="Times New Roman" w:cs="Times New Roman"/>
          <w:spacing w:val="-3"/>
        </w:rPr>
        <w:t xml:space="preserve"> </w:t>
      </w:r>
      <w:r>
        <w:rPr>
          <w:rFonts w:ascii="Times New Roman" w:eastAsia="Times New Roman" w:hAnsi="Times New Roman" w:cs="Times New Roman"/>
        </w:rPr>
        <w:t>by</w:t>
      </w:r>
      <w:r w:rsidR="00014BC6">
        <w:rPr>
          <w:rFonts w:ascii="Times New Roman" w:eastAsia="Times New Roman" w:hAnsi="Times New Roman" w:cs="Times New Roman"/>
          <w:spacing w:val="61"/>
        </w:rPr>
        <w:t xml:space="preserve"> </w:t>
      </w:r>
      <w:r>
        <w:rPr>
          <w:rFonts w:ascii="Times New Roman" w:eastAsia="Times New Roman" w:hAnsi="Times New Roman" w:cs="Times New Roman"/>
          <w:spacing w:val="-1"/>
        </w:rPr>
        <w:t>commencement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these</w:t>
      </w:r>
      <w:r>
        <w:rPr>
          <w:rFonts w:ascii="Times New Roman" w:eastAsia="Times New Roman" w:hAnsi="Times New Roman" w:cs="Times New Roman"/>
        </w:rPr>
        <w:t xml:space="preserve"> </w:t>
      </w:r>
      <w:r>
        <w:rPr>
          <w:rFonts w:ascii="Times New Roman" w:eastAsia="Times New Roman" w:hAnsi="Times New Roman" w:cs="Times New Roman"/>
          <w:spacing w:val="-1"/>
        </w:rPr>
        <w:t>Directions.</w:t>
      </w:r>
    </w:p>
    <w:p w14:paraId="557BEC94" w14:textId="64D96E7B" w:rsidR="00AE44B2" w:rsidRDefault="00AE44B2" w:rsidP="00AE44B2">
      <w:pPr>
        <w:pStyle w:val="Heading1"/>
        <w:spacing w:before="178"/>
        <w:ind w:left="0"/>
        <w:jc w:val="right"/>
        <w:rPr>
          <w:spacing w:val="-1"/>
        </w:rPr>
      </w:pPr>
      <w:r>
        <w:rPr>
          <w:spacing w:val="-1"/>
          <w:u w:val="single" w:color="000000"/>
        </w:rPr>
        <w:t>Attachment</w:t>
      </w:r>
      <w:r>
        <w:rPr>
          <w:spacing w:val="1"/>
          <w:u w:val="single" w:color="000000"/>
        </w:rPr>
        <w:t xml:space="preserve"> </w:t>
      </w:r>
      <w:r>
        <w:rPr>
          <w:u w:val="single" w:color="000000"/>
        </w:rPr>
        <w:t>B</w:t>
      </w:r>
    </w:p>
    <w:p w14:paraId="03969816" w14:textId="5BB1F7CA" w:rsidR="00752CCA" w:rsidRDefault="00752CCA" w:rsidP="00752CCA">
      <w:pPr>
        <w:pStyle w:val="Heading1"/>
        <w:spacing w:before="178"/>
        <w:ind w:left="2566"/>
        <w:rPr>
          <w:b w:val="0"/>
          <w:bCs w:val="0"/>
        </w:rPr>
      </w:pPr>
      <w:r w:rsidRPr="00E747A5">
        <w:rPr>
          <w:spacing w:val="-1"/>
        </w:rPr>
        <w:t>Statement</w:t>
      </w:r>
      <w:r w:rsidRPr="00E747A5">
        <w:t xml:space="preserve"> </w:t>
      </w:r>
      <w:r w:rsidRPr="00E747A5">
        <w:rPr>
          <w:spacing w:val="-2"/>
        </w:rPr>
        <w:t>of</w:t>
      </w:r>
      <w:r w:rsidR="19E97E2E" w:rsidRPr="00E747A5">
        <w:rPr>
          <w:spacing w:val="-2"/>
        </w:rPr>
        <w:t xml:space="preserve"> </w:t>
      </w:r>
      <w:r w:rsidRPr="00E747A5">
        <w:rPr>
          <w:spacing w:val="-2"/>
        </w:rPr>
        <w:t>Compatibility</w:t>
      </w:r>
      <w:r w:rsidRPr="00E747A5">
        <w:rPr>
          <w:spacing w:val="-3"/>
        </w:rPr>
        <w:t xml:space="preserve"> </w:t>
      </w:r>
      <w:r w:rsidRPr="00E747A5">
        <w:t>with</w:t>
      </w:r>
      <w:r w:rsidRPr="00E747A5">
        <w:rPr>
          <w:spacing w:val="-3"/>
        </w:rPr>
        <w:t xml:space="preserve"> </w:t>
      </w:r>
      <w:r w:rsidRPr="00E747A5">
        <w:rPr>
          <w:spacing w:val="-1"/>
        </w:rPr>
        <w:t>Human</w:t>
      </w:r>
      <w:r w:rsidRPr="00E747A5">
        <w:t xml:space="preserve"> </w:t>
      </w:r>
      <w:r w:rsidRPr="00E747A5">
        <w:rPr>
          <w:spacing w:val="-1"/>
        </w:rPr>
        <w:t>Rights</w:t>
      </w:r>
      <w:r w:rsidR="00AE44B2">
        <w:rPr>
          <w:spacing w:val="-1"/>
        </w:rPr>
        <w:t xml:space="preserve"> </w:t>
      </w:r>
      <w:r w:rsidR="00AE44B2">
        <w:rPr>
          <w:spacing w:val="-1"/>
        </w:rPr>
        <w:tab/>
      </w:r>
      <w:r w:rsidR="00AE44B2">
        <w:rPr>
          <w:spacing w:val="-1"/>
        </w:rPr>
        <w:tab/>
      </w:r>
    </w:p>
    <w:p w14:paraId="014C42B6" w14:textId="77777777" w:rsidR="00AE44B2" w:rsidRDefault="00AE44B2" w:rsidP="00AE44B2">
      <w:pPr>
        <w:spacing w:before="72"/>
        <w:ind w:right="720"/>
      </w:pPr>
    </w:p>
    <w:p w14:paraId="292B425D" w14:textId="23633249" w:rsidR="00752CCA" w:rsidRDefault="00752CCA" w:rsidP="00AE44B2">
      <w:pPr>
        <w:spacing w:before="72"/>
        <w:ind w:right="720"/>
        <w:jc w:val="center"/>
        <w:rPr>
          <w:rFonts w:ascii="Times New Roman" w:eastAsia="Times New Roman" w:hAnsi="Times New Roman" w:cs="Times New Roman"/>
        </w:rPr>
      </w:pPr>
      <w:r>
        <w:rPr>
          <w:rFonts w:ascii="Times New Roman"/>
          <w:i/>
          <w:spacing w:val="-1"/>
        </w:rPr>
        <w:t>Prepared</w:t>
      </w:r>
      <w:r>
        <w:rPr>
          <w:rFonts w:ascii="Times New Roman"/>
          <w:i/>
        </w:rPr>
        <w:t xml:space="preserve"> </w:t>
      </w:r>
      <w:r>
        <w:rPr>
          <w:rFonts w:ascii="Times New Roman"/>
          <w:i/>
          <w:spacing w:val="-1"/>
        </w:rPr>
        <w:t>in</w:t>
      </w:r>
      <w:r>
        <w:rPr>
          <w:rFonts w:ascii="Times New Roman"/>
          <w:i/>
        </w:rPr>
        <w:t xml:space="preserve"> </w:t>
      </w:r>
      <w:r>
        <w:rPr>
          <w:rFonts w:ascii="Times New Roman"/>
          <w:i/>
          <w:spacing w:val="-1"/>
        </w:rPr>
        <w:t>accordance</w:t>
      </w:r>
      <w:r>
        <w:rPr>
          <w:rFonts w:ascii="Times New Roman"/>
          <w:i/>
        </w:rPr>
        <w:t xml:space="preserve"> </w:t>
      </w:r>
      <w:r>
        <w:rPr>
          <w:rFonts w:ascii="Times New Roman"/>
          <w:i/>
          <w:spacing w:val="-1"/>
        </w:rPr>
        <w:t>with</w:t>
      </w:r>
      <w:r>
        <w:rPr>
          <w:rFonts w:ascii="Times New Roman"/>
          <w:i/>
        </w:rPr>
        <w:t xml:space="preserve"> </w:t>
      </w:r>
      <w:r>
        <w:rPr>
          <w:rFonts w:ascii="Times New Roman"/>
          <w:i/>
          <w:spacing w:val="-1"/>
        </w:rPr>
        <w:t>Part</w:t>
      </w:r>
      <w:r>
        <w:rPr>
          <w:rFonts w:ascii="Times New Roman"/>
          <w:i/>
          <w:spacing w:val="1"/>
        </w:rPr>
        <w:t xml:space="preserve"> </w:t>
      </w:r>
      <w:r>
        <w:rPr>
          <w:rFonts w:ascii="Times New Roman"/>
          <w:i/>
        </w:rPr>
        <w:t xml:space="preserve">3 </w:t>
      </w:r>
      <w:r>
        <w:rPr>
          <w:rFonts w:ascii="Times New Roman"/>
          <w:i/>
          <w:spacing w:val="-2"/>
        </w:rPr>
        <w:t>of</w:t>
      </w:r>
      <w:r>
        <w:rPr>
          <w:rFonts w:ascii="Times New Roman"/>
          <w:i/>
          <w:spacing w:val="1"/>
        </w:rPr>
        <w:t xml:space="preserve"> </w:t>
      </w:r>
      <w:r>
        <w:rPr>
          <w:rFonts w:ascii="Times New Roman"/>
          <w:i/>
          <w:spacing w:val="-1"/>
        </w:rPr>
        <w:t>the</w:t>
      </w:r>
      <w:r>
        <w:rPr>
          <w:rFonts w:ascii="Times New Roman"/>
          <w:i/>
        </w:rPr>
        <w:t xml:space="preserve"> </w:t>
      </w:r>
      <w:r>
        <w:rPr>
          <w:rFonts w:ascii="Times New Roman"/>
          <w:i/>
          <w:spacing w:val="-1"/>
        </w:rPr>
        <w:t>Human</w:t>
      </w:r>
      <w:r>
        <w:rPr>
          <w:rFonts w:ascii="Times New Roman"/>
          <w:i/>
        </w:rPr>
        <w:t xml:space="preserve"> </w:t>
      </w:r>
      <w:r>
        <w:rPr>
          <w:rFonts w:ascii="Times New Roman"/>
          <w:i/>
          <w:spacing w:val="-1"/>
        </w:rPr>
        <w:t>Rights</w:t>
      </w:r>
      <w:r>
        <w:rPr>
          <w:rFonts w:ascii="Times New Roman"/>
          <w:i/>
        </w:rPr>
        <w:t xml:space="preserve"> </w:t>
      </w:r>
      <w:r>
        <w:rPr>
          <w:rFonts w:ascii="Times New Roman"/>
          <w:i/>
          <w:spacing w:val="-1"/>
        </w:rPr>
        <w:t>(Parliamentary</w:t>
      </w:r>
      <w:r>
        <w:rPr>
          <w:rFonts w:ascii="Times New Roman"/>
          <w:i/>
        </w:rPr>
        <w:t xml:space="preserve"> </w:t>
      </w:r>
      <w:r>
        <w:rPr>
          <w:rFonts w:ascii="Times New Roman"/>
          <w:i/>
          <w:spacing w:val="-1"/>
        </w:rPr>
        <w:t xml:space="preserve">Scrutiny) </w:t>
      </w:r>
      <w:r>
        <w:rPr>
          <w:rFonts w:ascii="Times New Roman"/>
          <w:i/>
        </w:rPr>
        <w:t>Act 2011</w:t>
      </w:r>
    </w:p>
    <w:p w14:paraId="7B9DC33F" w14:textId="77777777" w:rsidR="00752CCA" w:rsidRDefault="00752CCA" w:rsidP="00351BC7">
      <w:pPr>
        <w:spacing w:before="7"/>
        <w:jc w:val="both"/>
        <w:rPr>
          <w:rFonts w:ascii="Times New Roman" w:eastAsia="Times New Roman" w:hAnsi="Times New Roman" w:cs="Times New Roman"/>
          <w:i/>
          <w:sz w:val="31"/>
          <w:szCs w:val="31"/>
        </w:rPr>
      </w:pPr>
    </w:p>
    <w:p w14:paraId="6E584371" w14:textId="6F9487BD" w:rsidR="00752CCA" w:rsidRPr="00C70DDE" w:rsidRDefault="00485756" w:rsidP="00351BC7">
      <w:pPr>
        <w:pStyle w:val="Heading1"/>
        <w:ind w:left="721" w:right="720"/>
        <w:jc w:val="center"/>
        <w:rPr>
          <w:rFonts w:cs="Times New Roman"/>
          <w:b w:val="0"/>
          <w:bCs w:val="0"/>
        </w:rPr>
      </w:pPr>
      <w:r w:rsidRPr="00C70DDE">
        <w:rPr>
          <w:rFonts w:cs="Times New Roman"/>
          <w:spacing w:val="-1"/>
        </w:rPr>
        <w:t>Parliamentary Service</w:t>
      </w:r>
      <w:r w:rsidR="00752CCA" w:rsidRPr="00C70DDE">
        <w:rPr>
          <w:rFonts w:cs="Times New Roman"/>
        </w:rPr>
        <w:t xml:space="preserve"> </w:t>
      </w:r>
      <w:r w:rsidR="08EAC86E" w:rsidRPr="00C70DDE">
        <w:rPr>
          <w:rFonts w:cs="Times New Roman"/>
        </w:rPr>
        <w:t xml:space="preserve">Commissioner’s </w:t>
      </w:r>
      <w:r w:rsidR="00752CCA" w:rsidRPr="00C70DDE">
        <w:rPr>
          <w:rFonts w:cs="Times New Roman"/>
          <w:spacing w:val="-1"/>
        </w:rPr>
        <w:t>Directions</w:t>
      </w:r>
      <w:r w:rsidR="00E53AC4" w:rsidRPr="00C70DDE">
        <w:rPr>
          <w:rFonts w:cs="Times New Roman"/>
        </w:rPr>
        <w:t xml:space="preserve"> 2025</w:t>
      </w:r>
    </w:p>
    <w:p w14:paraId="4B20341F" w14:textId="77777777" w:rsidR="00752CCA" w:rsidRPr="00C70DDE" w:rsidRDefault="00752CCA" w:rsidP="00351BC7">
      <w:pPr>
        <w:spacing w:before="4"/>
        <w:jc w:val="right"/>
        <w:rPr>
          <w:rFonts w:ascii="Times New Roman" w:eastAsia="Times New Roman" w:hAnsi="Times New Roman" w:cs="Times New Roman"/>
          <w:b/>
          <w:bCs/>
          <w:sz w:val="20"/>
          <w:szCs w:val="20"/>
        </w:rPr>
      </w:pPr>
    </w:p>
    <w:p w14:paraId="2D7C5CA9" w14:textId="15193651" w:rsidR="00752CCA" w:rsidRDefault="00752CCA" w:rsidP="00AE44B2">
      <w:pPr>
        <w:ind w:left="118" w:right="271"/>
        <w:jc w:val="both"/>
        <w:rPr>
          <w:rFonts w:ascii="Times New Roman" w:eastAsia="Times New Roman" w:hAnsi="Times New Roman" w:cs="Times New Roman"/>
        </w:rPr>
      </w:pPr>
      <w:r w:rsidRPr="00C70DDE">
        <w:rPr>
          <w:rFonts w:ascii="Times New Roman" w:eastAsia="Times New Roman" w:hAnsi="Times New Roman" w:cs="Times New Roman"/>
        </w:rPr>
        <w:t>The</w:t>
      </w:r>
      <w:r w:rsidRPr="00C70DDE">
        <w:rPr>
          <w:rFonts w:ascii="Times New Roman" w:eastAsia="Times New Roman" w:hAnsi="Times New Roman" w:cs="Times New Roman"/>
          <w:spacing w:val="-2"/>
        </w:rPr>
        <w:t xml:space="preserve"> </w:t>
      </w:r>
      <w:r w:rsidR="00FF33BB" w:rsidRPr="4373A3C6">
        <w:rPr>
          <w:rFonts w:ascii="Times New Roman" w:eastAsia="Times New Roman" w:hAnsi="Times New Roman" w:cs="Times New Roman"/>
          <w:i/>
          <w:iCs/>
          <w:spacing w:val="-1"/>
        </w:rPr>
        <w:t>Parliamentary Service</w:t>
      </w:r>
      <w:r w:rsidR="00E53AC4" w:rsidRPr="4373A3C6">
        <w:rPr>
          <w:rFonts w:ascii="Times New Roman" w:eastAsia="Times New Roman" w:hAnsi="Times New Roman" w:cs="Times New Roman"/>
          <w:i/>
          <w:iCs/>
          <w:spacing w:val="-1"/>
        </w:rPr>
        <w:t xml:space="preserve"> </w:t>
      </w:r>
      <w:r w:rsidR="4B794B67" w:rsidRPr="4373A3C6">
        <w:rPr>
          <w:rFonts w:ascii="Times New Roman" w:eastAsia="Times New Roman" w:hAnsi="Times New Roman" w:cs="Times New Roman"/>
          <w:i/>
          <w:iCs/>
          <w:spacing w:val="-1"/>
        </w:rPr>
        <w:t xml:space="preserve">Commissioner’s </w:t>
      </w:r>
      <w:r w:rsidR="00E53AC4" w:rsidRPr="4373A3C6">
        <w:rPr>
          <w:rFonts w:ascii="Times New Roman" w:eastAsia="Times New Roman" w:hAnsi="Times New Roman" w:cs="Times New Roman"/>
          <w:i/>
          <w:iCs/>
          <w:spacing w:val="-1"/>
        </w:rPr>
        <w:t>Directions 2025</w:t>
      </w:r>
      <w:r w:rsidRPr="4373A3C6">
        <w:rPr>
          <w:rFonts w:ascii="Times New Roman" w:eastAsia="Times New Roman" w:hAnsi="Times New Roman" w:cs="Times New Roman"/>
          <w:i/>
          <w:iCs/>
          <w:spacing w:val="1"/>
        </w:rPr>
        <w:t xml:space="preserve">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Directions)</w:t>
      </w:r>
      <w:r>
        <w:rPr>
          <w:rFonts w:ascii="Times New Roman" w:eastAsia="Times New Roman" w:hAnsi="Times New Roman" w:cs="Times New Roman"/>
        </w:rPr>
        <w:t xml:space="preserve"> </w:t>
      </w:r>
      <w:r>
        <w:rPr>
          <w:rFonts w:ascii="Times New Roman" w:eastAsia="Times New Roman" w:hAnsi="Times New Roman" w:cs="Times New Roman"/>
          <w:spacing w:val="-1"/>
        </w:rPr>
        <w:t>are</w:t>
      </w:r>
      <w:r>
        <w:rPr>
          <w:rFonts w:ascii="Times New Roman" w:eastAsia="Times New Roman" w:hAnsi="Times New Roman" w:cs="Times New Roman"/>
        </w:rPr>
        <w:t xml:space="preserve"> </w:t>
      </w:r>
      <w:r>
        <w:rPr>
          <w:rFonts w:ascii="Times New Roman" w:eastAsia="Times New Roman" w:hAnsi="Times New Roman" w:cs="Times New Roman"/>
          <w:spacing w:val="-1"/>
        </w:rPr>
        <w:t>compatible</w:t>
      </w:r>
      <w:r>
        <w:rPr>
          <w:rFonts w:ascii="Times New Roman" w:eastAsia="Times New Roman" w:hAnsi="Times New Roman" w:cs="Times New Roman"/>
        </w:rPr>
        <w:t xml:space="preserve"> </w:t>
      </w:r>
      <w:r>
        <w:rPr>
          <w:rFonts w:ascii="Times New Roman" w:eastAsia="Times New Roman" w:hAnsi="Times New Roman" w:cs="Times New Roman"/>
          <w:spacing w:val="-1"/>
        </w:rPr>
        <w:t>with</w:t>
      </w:r>
      <w:r>
        <w:rPr>
          <w:rFonts w:ascii="Times New Roman" w:eastAsia="Times New Roman" w:hAnsi="Times New Roman" w:cs="Times New Roman"/>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57"/>
        </w:rPr>
        <w:t xml:space="preserve"> </w:t>
      </w:r>
      <w:r>
        <w:rPr>
          <w:rFonts w:ascii="Times New Roman" w:eastAsia="Times New Roman" w:hAnsi="Times New Roman" w:cs="Times New Roman"/>
          <w:spacing w:val="-1"/>
        </w:rPr>
        <w:t>human</w:t>
      </w:r>
      <w:r>
        <w:rPr>
          <w:rFonts w:ascii="Times New Roman" w:eastAsia="Times New Roman" w:hAnsi="Times New Roman" w:cs="Times New Roman"/>
        </w:rPr>
        <w:t xml:space="preserve"> </w:t>
      </w:r>
      <w:r>
        <w:rPr>
          <w:rFonts w:ascii="Times New Roman" w:eastAsia="Times New Roman" w:hAnsi="Times New Roman" w:cs="Times New Roman"/>
          <w:spacing w:val="-1"/>
        </w:rPr>
        <w:t>rights</w:t>
      </w:r>
      <w:r>
        <w:rPr>
          <w:rFonts w:ascii="Times New Roman" w:eastAsia="Times New Roman" w:hAnsi="Times New Roman" w:cs="Times New Roman"/>
        </w:rPr>
        <w:t xml:space="preserve"> and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freedoms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recognised</w:t>
      </w:r>
      <w:r>
        <w:rPr>
          <w:rFonts w:ascii="Times New Roman" w:eastAsia="Times New Roman" w:hAnsi="Times New Roman" w:cs="Times New Roman"/>
        </w:rPr>
        <w:t xml:space="preserve"> </w:t>
      </w:r>
      <w:r>
        <w:rPr>
          <w:rFonts w:ascii="Times New Roman" w:eastAsia="Times New Roman" w:hAnsi="Times New Roman" w:cs="Times New Roman"/>
          <w:spacing w:val="-1"/>
        </w:rPr>
        <w:t>or</w:t>
      </w:r>
      <w:r>
        <w:rPr>
          <w:rFonts w:ascii="Times New Roman" w:eastAsia="Times New Roman" w:hAnsi="Times New Roman" w:cs="Times New Roman"/>
        </w:rPr>
        <w:t xml:space="preserve"> </w:t>
      </w:r>
      <w:r>
        <w:rPr>
          <w:rFonts w:ascii="Times New Roman" w:eastAsia="Times New Roman" w:hAnsi="Times New Roman" w:cs="Times New Roman"/>
          <w:spacing w:val="-1"/>
        </w:rPr>
        <w:t>declared</w:t>
      </w:r>
      <w:r>
        <w:rPr>
          <w:rFonts w:ascii="Times New Roman" w:eastAsia="Times New Roman" w:hAnsi="Times New Roman" w:cs="Times New Roman"/>
          <w:spacing w:val="-2"/>
        </w:rPr>
        <w:t xml:space="preserve"> </w:t>
      </w:r>
      <w:r>
        <w:rPr>
          <w:rFonts w:ascii="Times New Roman" w:eastAsia="Times New Roman" w:hAnsi="Times New Roman" w:cs="Times New Roman"/>
        </w:rPr>
        <w:t>in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international</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instruments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listed</w:t>
      </w:r>
      <w:r>
        <w:rPr>
          <w:rFonts w:ascii="Times New Roman" w:eastAsia="Times New Roman" w:hAnsi="Times New Roman" w:cs="Times New Roman"/>
          <w:spacing w:val="-2"/>
        </w:rPr>
        <w:t xml:space="preserve"> </w:t>
      </w:r>
      <w:r>
        <w:rPr>
          <w:rFonts w:ascii="Times New Roman" w:eastAsia="Times New Roman" w:hAnsi="Times New Roman" w:cs="Times New Roman"/>
        </w:rPr>
        <w:t>in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section</w:t>
      </w:r>
      <w:r>
        <w:rPr>
          <w:rFonts w:ascii="Times New Roman" w:eastAsia="Times New Roman" w:hAnsi="Times New Roman" w:cs="Times New Roman"/>
        </w:rPr>
        <w:t xml:space="preserve"> 3 </w:t>
      </w:r>
      <w:r>
        <w:rPr>
          <w:rFonts w:ascii="Times New Roman" w:eastAsia="Times New Roman" w:hAnsi="Times New Roman" w:cs="Times New Roman"/>
          <w:spacing w:val="-2"/>
        </w:rPr>
        <w:t>of</w:t>
      </w:r>
      <w:r>
        <w:rPr>
          <w:rFonts w:ascii="Times New Roman" w:eastAsia="Times New Roman" w:hAnsi="Times New Roman" w:cs="Times New Roman"/>
          <w:spacing w:val="67"/>
        </w:rPr>
        <w:t xml:space="preserve"> </w:t>
      </w:r>
      <w:r>
        <w:rPr>
          <w:rFonts w:ascii="Times New Roman" w:eastAsia="Times New Roman" w:hAnsi="Times New Roman" w:cs="Times New Roman"/>
        </w:rPr>
        <w:t xml:space="preserve">the </w:t>
      </w:r>
      <w:r w:rsidRPr="4373A3C6">
        <w:rPr>
          <w:rFonts w:ascii="Times New Roman" w:eastAsia="Times New Roman" w:hAnsi="Times New Roman" w:cs="Times New Roman"/>
          <w:i/>
          <w:iCs/>
          <w:spacing w:val="-1"/>
        </w:rPr>
        <w:t>Human</w:t>
      </w:r>
      <w:r w:rsidRPr="4373A3C6">
        <w:rPr>
          <w:rFonts w:ascii="Times New Roman" w:eastAsia="Times New Roman" w:hAnsi="Times New Roman" w:cs="Times New Roman"/>
          <w:i/>
          <w:iCs/>
        </w:rPr>
        <w:t xml:space="preserve"> </w:t>
      </w:r>
      <w:r w:rsidRPr="4373A3C6">
        <w:rPr>
          <w:rFonts w:ascii="Times New Roman" w:eastAsia="Times New Roman" w:hAnsi="Times New Roman" w:cs="Times New Roman"/>
          <w:i/>
          <w:iCs/>
          <w:spacing w:val="-1"/>
        </w:rPr>
        <w:t>Rights</w:t>
      </w:r>
      <w:r w:rsidRPr="4373A3C6">
        <w:rPr>
          <w:rFonts w:ascii="Times New Roman" w:eastAsia="Times New Roman" w:hAnsi="Times New Roman" w:cs="Times New Roman"/>
          <w:i/>
          <w:iCs/>
        </w:rPr>
        <w:t xml:space="preserve"> </w:t>
      </w:r>
      <w:r w:rsidRPr="4373A3C6">
        <w:rPr>
          <w:rFonts w:ascii="Times New Roman" w:eastAsia="Times New Roman" w:hAnsi="Times New Roman" w:cs="Times New Roman"/>
          <w:i/>
          <w:iCs/>
          <w:spacing w:val="-1"/>
        </w:rPr>
        <w:t>(Parliamentary</w:t>
      </w:r>
      <w:r w:rsidRPr="4373A3C6">
        <w:rPr>
          <w:rFonts w:ascii="Times New Roman" w:eastAsia="Times New Roman" w:hAnsi="Times New Roman" w:cs="Times New Roman"/>
          <w:i/>
          <w:iCs/>
        </w:rPr>
        <w:t xml:space="preserve"> </w:t>
      </w:r>
      <w:r w:rsidRPr="4373A3C6">
        <w:rPr>
          <w:rFonts w:ascii="Times New Roman" w:eastAsia="Times New Roman" w:hAnsi="Times New Roman" w:cs="Times New Roman"/>
          <w:i/>
          <w:iCs/>
          <w:spacing w:val="-1"/>
        </w:rPr>
        <w:t>Scrutiny) Act</w:t>
      </w:r>
      <w:r w:rsidRPr="4373A3C6">
        <w:rPr>
          <w:rFonts w:ascii="Times New Roman" w:eastAsia="Times New Roman" w:hAnsi="Times New Roman" w:cs="Times New Roman"/>
          <w:i/>
          <w:iCs/>
          <w:spacing w:val="1"/>
        </w:rPr>
        <w:t xml:space="preserve"> </w:t>
      </w:r>
      <w:r w:rsidRPr="4373A3C6">
        <w:rPr>
          <w:rFonts w:ascii="Times New Roman" w:eastAsia="Times New Roman" w:hAnsi="Times New Roman" w:cs="Times New Roman"/>
          <w:i/>
          <w:iCs/>
          <w:spacing w:val="-1"/>
        </w:rPr>
        <w:t>2011</w:t>
      </w:r>
      <w:r>
        <w:rPr>
          <w:rFonts w:ascii="Times New Roman" w:eastAsia="Times New Roman" w:hAnsi="Times New Roman" w:cs="Times New Roman"/>
          <w:spacing w:val="-1"/>
        </w:rPr>
        <w:t>.</w:t>
      </w:r>
    </w:p>
    <w:p w14:paraId="16FB793E" w14:textId="77777777" w:rsidR="00752CCA" w:rsidRDefault="00752CCA" w:rsidP="00AE44B2">
      <w:pPr>
        <w:spacing w:before="10"/>
        <w:jc w:val="both"/>
        <w:rPr>
          <w:rFonts w:ascii="Times New Roman" w:eastAsia="Times New Roman" w:hAnsi="Times New Roman" w:cs="Times New Roman"/>
          <w:sz w:val="32"/>
          <w:szCs w:val="32"/>
        </w:rPr>
      </w:pPr>
    </w:p>
    <w:p w14:paraId="1647D5C3" w14:textId="4A169128" w:rsidR="00626365" w:rsidRDefault="00752CCA" w:rsidP="00AE44B2">
      <w:pPr>
        <w:pStyle w:val="Heading1"/>
        <w:jc w:val="both"/>
        <w:rPr>
          <w:b w:val="0"/>
          <w:bCs w:val="0"/>
        </w:rPr>
      </w:pPr>
      <w:r>
        <w:rPr>
          <w:spacing w:val="-1"/>
        </w:rPr>
        <w:t>Overview</w:t>
      </w:r>
      <w:r>
        <w:rPr>
          <w:spacing w:val="-2"/>
        </w:rPr>
        <w:t xml:space="preserve"> of</w:t>
      </w:r>
      <w:r>
        <w:t xml:space="preserve"> the </w:t>
      </w:r>
      <w:r>
        <w:rPr>
          <w:spacing w:val="-1"/>
        </w:rPr>
        <w:t>Legislative</w:t>
      </w:r>
      <w:r>
        <w:t xml:space="preserve"> </w:t>
      </w:r>
      <w:r>
        <w:rPr>
          <w:spacing w:val="-1"/>
        </w:rPr>
        <w:t>Instrument</w:t>
      </w:r>
    </w:p>
    <w:p w14:paraId="5CE05CAD" w14:textId="2E574449" w:rsidR="00626365" w:rsidRDefault="00626365" w:rsidP="00AE44B2">
      <w:pPr>
        <w:spacing w:before="116" w:line="252" w:lineRule="exact"/>
        <w:ind w:left="118"/>
        <w:jc w:val="both"/>
        <w:rPr>
          <w:rFonts w:ascii="Times New Roman" w:eastAsia="Times New Roman" w:hAnsi="Times New Roman" w:cs="Times New Roman"/>
        </w:rPr>
      </w:pPr>
      <w:r>
        <w:rPr>
          <w:rFonts w:ascii="Times New Roman" w:eastAsia="Times New Roman" w:hAnsi="Times New Roman" w:cs="Times New Roman"/>
        </w:rPr>
        <w:t>The</w:t>
      </w:r>
      <w:r>
        <w:rPr>
          <w:rFonts w:ascii="Times New Roman" w:eastAsia="Times New Roman" w:hAnsi="Times New Roman" w:cs="Times New Roman"/>
          <w:spacing w:val="-2"/>
        </w:rPr>
        <w:t xml:space="preserve"> </w:t>
      </w:r>
      <w:r w:rsidRPr="004061F4">
        <w:rPr>
          <w:rFonts w:ascii="Times New Roman" w:eastAsia="Times New Roman" w:hAnsi="Times New Roman" w:cs="Times New Roman"/>
        </w:rPr>
        <w:t>Directions</w:t>
      </w:r>
      <w:r>
        <w:rPr>
          <w:rFonts w:ascii="Times New Roman" w:eastAsia="Times New Roman" w:hAnsi="Times New Roman" w:cs="Times New Roman"/>
        </w:rPr>
        <w:t xml:space="preserve"> </w:t>
      </w:r>
      <w:r>
        <w:rPr>
          <w:rFonts w:ascii="Times New Roman" w:eastAsia="Times New Roman" w:hAnsi="Times New Roman" w:cs="Times New Roman"/>
          <w:spacing w:val="-1"/>
        </w:rPr>
        <w:t>are</w:t>
      </w:r>
      <w:r>
        <w:rPr>
          <w:rFonts w:ascii="Times New Roman" w:eastAsia="Times New Roman" w:hAnsi="Times New Roman" w:cs="Times New Roman"/>
        </w:rPr>
        <w:t xml:space="preserve"> </w:t>
      </w:r>
      <w:r>
        <w:rPr>
          <w:rFonts w:ascii="Times New Roman" w:eastAsia="Times New Roman" w:hAnsi="Times New Roman" w:cs="Times New Roman"/>
          <w:spacing w:val="-1"/>
        </w:rPr>
        <w:t>made</w:t>
      </w:r>
      <w:r>
        <w:rPr>
          <w:rFonts w:ascii="Times New Roman" w:eastAsia="Times New Roman" w:hAnsi="Times New Roman" w:cs="Times New Roman"/>
        </w:rPr>
        <w:t xml:space="preserve"> </w:t>
      </w:r>
      <w:r>
        <w:rPr>
          <w:rFonts w:ascii="Times New Roman" w:eastAsia="Times New Roman" w:hAnsi="Times New Roman" w:cs="Times New Roman"/>
          <w:spacing w:val="-1"/>
        </w:rPr>
        <w:t>under</w:t>
      </w:r>
      <w:r>
        <w:rPr>
          <w:rFonts w:ascii="Times New Roman" w:eastAsia="Times New Roman" w:hAnsi="Times New Roman" w:cs="Times New Roman"/>
        </w:rPr>
        <w:t xml:space="preserve">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sidRPr="5BC44C8E">
        <w:rPr>
          <w:rFonts w:ascii="Times New Roman"/>
          <w:i/>
          <w:iCs/>
          <w:spacing w:val="-1"/>
        </w:rPr>
        <w:t>Parliamentary</w:t>
      </w:r>
      <w:r w:rsidRPr="5BC44C8E">
        <w:rPr>
          <w:rFonts w:ascii="Times New Roman"/>
          <w:i/>
          <w:iCs/>
        </w:rPr>
        <w:t xml:space="preserve"> </w:t>
      </w:r>
      <w:r w:rsidRPr="5BC44C8E">
        <w:rPr>
          <w:rFonts w:ascii="Times New Roman"/>
          <w:i/>
          <w:iCs/>
          <w:spacing w:val="-1"/>
        </w:rPr>
        <w:t>Service</w:t>
      </w:r>
      <w:r w:rsidRPr="5BC44C8E">
        <w:rPr>
          <w:rFonts w:ascii="Times New Roman"/>
          <w:i/>
          <w:iCs/>
        </w:rPr>
        <w:t xml:space="preserve"> </w:t>
      </w:r>
      <w:r w:rsidRPr="5BC44C8E">
        <w:rPr>
          <w:rFonts w:ascii="Times New Roman"/>
          <w:i/>
          <w:iCs/>
          <w:spacing w:val="-1"/>
        </w:rPr>
        <w:t>Act</w:t>
      </w:r>
      <w:r w:rsidRPr="5BC44C8E">
        <w:rPr>
          <w:rFonts w:ascii="Times New Roman"/>
          <w:i/>
          <w:iCs/>
          <w:spacing w:val="1"/>
        </w:rPr>
        <w:t xml:space="preserve"> </w:t>
      </w:r>
      <w:r w:rsidRPr="5BC44C8E">
        <w:rPr>
          <w:rFonts w:ascii="Times New Roman"/>
          <w:i/>
          <w:iCs/>
          <w:spacing w:val="-1"/>
        </w:rPr>
        <w:t>1999</w:t>
      </w:r>
      <w:r w:rsidRPr="5BC44C8E">
        <w:rPr>
          <w:rFonts w:ascii="Times New Roman"/>
          <w:i/>
          <w:iCs/>
        </w:rPr>
        <w:t xml:space="preserve"> </w:t>
      </w:r>
      <w:r>
        <w:rPr>
          <w:rFonts w:ascii="Times New Roman"/>
          <w:spacing w:val="-2"/>
        </w:rPr>
        <w:t>(the</w:t>
      </w:r>
      <w:r>
        <w:rPr>
          <w:rFonts w:ascii="Times New Roman"/>
        </w:rPr>
        <w:t xml:space="preserve"> </w:t>
      </w:r>
      <w:r>
        <w:rPr>
          <w:rFonts w:ascii="Times New Roman"/>
          <w:spacing w:val="-1"/>
        </w:rPr>
        <w:t>Act),</w:t>
      </w:r>
      <w:r>
        <w:rPr>
          <w:rFonts w:ascii="Times New Roman"/>
        </w:rPr>
        <w:t xml:space="preserve"> and</w:t>
      </w:r>
      <w:r>
        <w:rPr>
          <w:rFonts w:ascii="Times New Roman"/>
          <w:spacing w:val="-2"/>
        </w:rPr>
        <w:t xml:space="preserve"> </w:t>
      </w:r>
      <w:r>
        <w:rPr>
          <w:rFonts w:ascii="Times New Roman"/>
        </w:rPr>
        <w:t>are</w:t>
      </w:r>
      <w:r>
        <w:rPr>
          <w:rFonts w:ascii="Times New Roman"/>
          <w:spacing w:val="-2"/>
        </w:rPr>
        <w:t xml:space="preserve"> </w:t>
      </w:r>
      <w:r>
        <w:rPr>
          <w:rFonts w:ascii="Times New Roman"/>
          <w:spacing w:val="-1"/>
        </w:rPr>
        <w:t>necessary</w:t>
      </w:r>
      <w:r>
        <w:rPr>
          <w:rFonts w:ascii="Times New Roman"/>
          <w:spacing w:val="-3"/>
        </w:rPr>
        <w:t xml:space="preserve"> </w:t>
      </w:r>
      <w:r>
        <w:rPr>
          <w:rFonts w:ascii="Times New Roman"/>
          <w:spacing w:val="-1"/>
        </w:rPr>
        <w:t>for</w:t>
      </w:r>
      <w:r>
        <w:rPr>
          <w:rFonts w:ascii="Times New Roman"/>
        </w:rPr>
        <w:t xml:space="preserve"> </w:t>
      </w:r>
      <w:r>
        <w:rPr>
          <w:rFonts w:ascii="Times New Roman"/>
          <w:spacing w:val="-1"/>
        </w:rPr>
        <w:t>its</w:t>
      </w:r>
      <w:r>
        <w:rPr>
          <w:rFonts w:ascii="Times New Roman"/>
        </w:rPr>
        <w:t xml:space="preserve"> </w:t>
      </w:r>
      <w:r>
        <w:rPr>
          <w:rFonts w:ascii="Times New Roman"/>
          <w:spacing w:val="-1"/>
        </w:rPr>
        <w:t>effective</w:t>
      </w:r>
      <w:r>
        <w:rPr>
          <w:rFonts w:ascii="Times New Roman"/>
        </w:rPr>
        <w:t xml:space="preserve"> </w:t>
      </w:r>
      <w:r>
        <w:rPr>
          <w:rFonts w:ascii="Times New Roman"/>
          <w:spacing w:val="-1"/>
        </w:rPr>
        <w:t>operation.</w:t>
      </w:r>
    </w:p>
    <w:p w14:paraId="5ED14731" w14:textId="77777777" w:rsidR="00266463" w:rsidDel="008C4804" w:rsidRDefault="00266463" w:rsidP="00266463">
      <w:pPr>
        <w:pStyle w:val="Heading2"/>
        <w:tabs>
          <w:tab w:val="left" w:pos="1678"/>
        </w:tabs>
        <w:jc w:val="both"/>
        <w:rPr>
          <w:b w:val="0"/>
          <w:bCs w:val="0"/>
          <w:i w:val="0"/>
          <w:spacing w:val="-3"/>
        </w:rPr>
      </w:pPr>
      <w:r w:rsidRPr="44DD915B" w:rsidDel="008C4804">
        <w:rPr>
          <w:b w:val="0"/>
          <w:bCs w:val="0"/>
          <w:i w:val="0"/>
        </w:rPr>
        <w:t>The</w:t>
      </w:r>
      <w:r w:rsidRPr="44DD915B" w:rsidDel="008C4804">
        <w:rPr>
          <w:b w:val="0"/>
          <w:bCs w:val="0"/>
          <w:i w:val="0"/>
          <w:spacing w:val="-2"/>
        </w:rPr>
        <w:t xml:space="preserve"> </w:t>
      </w:r>
      <w:r w:rsidRPr="44DD915B" w:rsidDel="008C4804">
        <w:rPr>
          <w:b w:val="0"/>
          <w:bCs w:val="0"/>
          <w:i w:val="0"/>
          <w:spacing w:val="-1"/>
        </w:rPr>
        <w:t>Directions are</w:t>
      </w:r>
      <w:r w:rsidRPr="44DD915B" w:rsidDel="008C4804">
        <w:rPr>
          <w:b w:val="0"/>
          <w:bCs w:val="0"/>
          <w:i w:val="0"/>
        </w:rPr>
        <w:t xml:space="preserve"> a</w:t>
      </w:r>
      <w:r w:rsidRPr="44DD915B" w:rsidDel="008C4804">
        <w:rPr>
          <w:b w:val="0"/>
          <w:bCs w:val="0"/>
          <w:i w:val="0"/>
          <w:spacing w:val="-2"/>
        </w:rPr>
        <w:t xml:space="preserve"> </w:t>
      </w:r>
      <w:r w:rsidRPr="44DD915B" w:rsidDel="008C4804">
        <w:rPr>
          <w:b w:val="0"/>
          <w:bCs w:val="0"/>
          <w:i w:val="0"/>
          <w:spacing w:val="-1"/>
        </w:rPr>
        <w:t>legislative</w:t>
      </w:r>
      <w:r w:rsidRPr="44DD915B" w:rsidDel="008C4804">
        <w:rPr>
          <w:b w:val="0"/>
          <w:bCs w:val="0"/>
          <w:i w:val="0"/>
        </w:rPr>
        <w:t xml:space="preserve"> </w:t>
      </w:r>
      <w:r w:rsidRPr="44DD915B" w:rsidDel="008C4804">
        <w:rPr>
          <w:b w:val="0"/>
          <w:bCs w:val="0"/>
          <w:i w:val="0"/>
          <w:spacing w:val="-1"/>
        </w:rPr>
        <w:t>instrument</w:t>
      </w:r>
      <w:r w:rsidRPr="44DD915B" w:rsidDel="008C4804">
        <w:rPr>
          <w:b w:val="0"/>
          <w:bCs w:val="0"/>
          <w:i w:val="0"/>
          <w:spacing w:val="1"/>
        </w:rPr>
        <w:t xml:space="preserve"> </w:t>
      </w:r>
      <w:r w:rsidRPr="44DD915B" w:rsidDel="008C4804">
        <w:rPr>
          <w:b w:val="0"/>
          <w:bCs w:val="0"/>
          <w:i w:val="0"/>
          <w:spacing w:val="-1"/>
        </w:rPr>
        <w:t>for</w:t>
      </w:r>
      <w:r w:rsidRPr="44DD915B" w:rsidDel="008C4804">
        <w:rPr>
          <w:b w:val="0"/>
          <w:bCs w:val="0"/>
          <w:i w:val="0"/>
        </w:rPr>
        <w:t xml:space="preserve"> </w:t>
      </w:r>
      <w:r w:rsidRPr="44DD915B" w:rsidDel="008C4804">
        <w:rPr>
          <w:b w:val="0"/>
          <w:bCs w:val="0"/>
          <w:i w:val="0"/>
          <w:spacing w:val="-1"/>
        </w:rPr>
        <w:t>the</w:t>
      </w:r>
      <w:r w:rsidRPr="44DD915B" w:rsidDel="008C4804">
        <w:rPr>
          <w:b w:val="0"/>
          <w:bCs w:val="0"/>
          <w:i w:val="0"/>
        </w:rPr>
        <w:t xml:space="preserve"> </w:t>
      </w:r>
      <w:r w:rsidRPr="44DD915B" w:rsidDel="008C4804">
        <w:rPr>
          <w:b w:val="0"/>
          <w:bCs w:val="0"/>
          <w:i w:val="0"/>
          <w:spacing w:val="-1"/>
        </w:rPr>
        <w:t>purposes</w:t>
      </w:r>
      <w:r w:rsidRPr="44DD915B" w:rsidDel="008C4804">
        <w:rPr>
          <w:b w:val="0"/>
          <w:bCs w:val="0"/>
          <w:i w:val="0"/>
        </w:rPr>
        <w:t xml:space="preserve"> </w:t>
      </w:r>
      <w:r w:rsidRPr="44DD915B" w:rsidDel="008C4804">
        <w:rPr>
          <w:b w:val="0"/>
          <w:bCs w:val="0"/>
          <w:i w:val="0"/>
          <w:spacing w:val="-1"/>
        </w:rPr>
        <w:t>of</w:t>
      </w:r>
      <w:r w:rsidRPr="44DD915B" w:rsidDel="008C4804">
        <w:rPr>
          <w:b w:val="0"/>
          <w:bCs w:val="0"/>
          <w:i w:val="0"/>
        </w:rPr>
        <w:t xml:space="preserve"> </w:t>
      </w:r>
      <w:r w:rsidRPr="44DD915B" w:rsidDel="008C4804">
        <w:rPr>
          <w:b w:val="0"/>
          <w:bCs w:val="0"/>
          <w:i w:val="0"/>
          <w:spacing w:val="-1"/>
        </w:rPr>
        <w:t>the</w:t>
      </w:r>
      <w:r w:rsidRPr="44DD915B" w:rsidDel="008C4804">
        <w:rPr>
          <w:b w:val="0"/>
          <w:bCs w:val="0"/>
          <w:i w:val="0"/>
          <w:spacing w:val="5"/>
        </w:rPr>
        <w:t xml:space="preserve"> </w:t>
      </w:r>
      <w:r w:rsidRPr="00A1012C" w:rsidDel="008C4804">
        <w:rPr>
          <w:rFonts w:cs="Times New Roman"/>
          <w:b w:val="0"/>
          <w:bCs w:val="0"/>
          <w:spacing w:val="-1"/>
        </w:rPr>
        <w:t>Legislation</w:t>
      </w:r>
      <w:r w:rsidRPr="00A1012C" w:rsidDel="008C4804">
        <w:rPr>
          <w:rFonts w:cs="Times New Roman"/>
          <w:b w:val="0"/>
          <w:bCs w:val="0"/>
          <w:spacing w:val="-3"/>
        </w:rPr>
        <w:t xml:space="preserve"> </w:t>
      </w:r>
      <w:r w:rsidRPr="00A1012C" w:rsidDel="008C4804">
        <w:rPr>
          <w:rFonts w:cs="Times New Roman"/>
          <w:b w:val="0"/>
          <w:bCs w:val="0"/>
        </w:rPr>
        <w:t>Act</w:t>
      </w:r>
      <w:r w:rsidRPr="00A1012C" w:rsidDel="008C4804">
        <w:rPr>
          <w:rFonts w:cs="Times New Roman"/>
          <w:b w:val="0"/>
          <w:bCs w:val="0"/>
          <w:spacing w:val="-2"/>
        </w:rPr>
        <w:t xml:space="preserve"> </w:t>
      </w:r>
      <w:r w:rsidRPr="00A1012C" w:rsidDel="008C4804">
        <w:rPr>
          <w:rFonts w:cs="Times New Roman"/>
          <w:b w:val="0"/>
          <w:bCs w:val="0"/>
        </w:rPr>
        <w:t>2003</w:t>
      </w:r>
      <w:r w:rsidRPr="44DD915B" w:rsidDel="008C4804">
        <w:rPr>
          <w:b w:val="0"/>
          <w:bCs w:val="0"/>
          <w:i w:val="0"/>
        </w:rPr>
        <w:t>.</w:t>
      </w:r>
      <w:r w:rsidDel="008C4804">
        <w:rPr>
          <w:spacing w:val="-3"/>
        </w:rPr>
        <w:t xml:space="preserve"> </w:t>
      </w:r>
      <w:r w:rsidRPr="44DD915B" w:rsidDel="008C4804">
        <w:rPr>
          <w:b w:val="0"/>
          <w:bCs w:val="0"/>
          <w:i w:val="0"/>
          <w:spacing w:val="-3"/>
        </w:rPr>
        <w:t>Subsection 15(</w:t>
      </w:r>
      <w:r>
        <w:rPr>
          <w:b w:val="0"/>
          <w:bCs w:val="0"/>
          <w:i w:val="0"/>
          <w:spacing w:val="-3"/>
        </w:rPr>
        <w:t>3</w:t>
      </w:r>
      <w:r w:rsidRPr="44DD915B" w:rsidDel="008C4804">
        <w:rPr>
          <w:b w:val="0"/>
          <w:bCs w:val="0"/>
          <w:i w:val="0"/>
          <w:spacing w:val="-3"/>
        </w:rPr>
        <w:t>) of the Act</w:t>
      </w:r>
      <w:r>
        <w:rPr>
          <w:b w:val="0"/>
          <w:bCs w:val="0"/>
          <w:i w:val="0"/>
          <w:spacing w:val="-3"/>
        </w:rPr>
        <w:t xml:space="preserve"> provides that</w:t>
      </w:r>
      <w:r w:rsidRPr="44DD915B" w:rsidDel="008C4804">
        <w:rPr>
          <w:b w:val="0"/>
          <w:bCs w:val="0"/>
          <w:i w:val="0"/>
          <w:spacing w:val="-3"/>
        </w:rPr>
        <w:t xml:space="preserve"> </w:t>
      </w:r>
      <w:r>
        <w:rPr>
          <w:b w:val="0"/>
          <w:bCs w:val="0"/>
          <w:i w:val="0"/>
          <w:spacing w:val="-3"/>
        </w:rPr>
        <w:t xml:space="preserve">a Secretary of a Parliamentary Department must establish </w:t>
      </w:r>
      <w:r w:rsidRPr="00110AC7">
        <w:rPr>
          <w:b w:val="0"/>
          <w:bCs w:val="0"/>
          <w:i w:val="0"/>
          <w:spacing w:val="-3"/>
        </w:rPr>
        <w:t xml:space="preserve">written procedures for determining whether a Parliamentary Service employee, or a former Parliamentary Service employee, has breached the Parliamentary Service Code of Conduct (‘the Code of Conduct’) and the sanctions (if any) to be imposed. Under paragraph 15(4)(a), those procedures must comply with ‘basic procedural requirements’ set out in directions issued </w:t>
      </w:r>
      <w:r>
        <w:rPr>
          <w:b w:val="0"/>
          <w:bCs w:val="0"/>
          <w:i w:val="0"/>
          <w:spacing w:val="-3"/>
        </w:rPr>
        <w:t>under subsection 15(6).</w:t>
      </w:r>
    </w:p>
    <w:p w14:paraId="1DA50B54" w14:textId="77777777" w:rsidR="00266463" w:rsidDel="008C4804" w:rsidRDefault="00266463" w:rsidP="00266463">
      <w:pPr>
        <w:pStyle w:val="Heading2"/>
        <w:tabs>
          <w:tab w:val="left" w:pos="1678"/>
        </w:tabs>
        <w:jc w:val="both"/>
        <w:rPr>
          <w:b w:val="0"/>
          <w:bCs w:val="0"/>
          <w:i w:val="0"/>
          <w:spacing w:val="-3"/>
        </w:rPr>
      </w:pPr>
      <w:r>
        <w:rPr>
          <w:b w:val="0"/>
          <w:bCs w:val="0"/>
          <w:i w:val="0"/>
          <w:spacing w:val="-3"/>
        </w:rPr>
        <w:t>S</w:t>
      </w:r>
      <w:r w:rsidRPr="44DD915B" w:rsidDel="008C4804">
        <w:rPr>
          <w:b w:val="0"/>
          <w:bCs w:val="0"/>
          <w:i w:val="0"/>
          <w:spacing w:val="-3"/>
        </w:rPr>
        <w:t>ubsection 15(</w:t>
      </w:r>
      <w:r>
        <w:rPr>
          <w:b w:val="0"/>
          <w:bCs w:val="0"/>
          <w:i w:val="0"/>
          <w:spacing w:val="-3"/>
        </w:rPr>
        <w:t>6</w:t>
      </w:r>
      <w:r w:rsidRPr="44DD915B" w:rsidDel="008C4804">
        <w:rPr>
          <w:b w:val="0"/>
          <w:bCs w:val="0"/>
          <w:i w:val="0"/>
          <w:spacing w:val="-3"/>
        </w:rPr>
        <w:t xml:space="preserve">) </w:t>
      </w:r>
      <w:r w:rsidRPr="00110AC7">
        <w:rPr>
          <w:b w:val="0"/>
          <w:bCs w:val="0"/>
          <w:i w:val="0"/>
          <w:spacing w:val="-3"/>
        </w:rPr>
        <w:t>provides that the Commissioner must, by legislative instrument, issue directions setting out those basic procedural requirements. These Directions are made for that</w:t>
      </w:r>
      <w:r>
        <w:rPr>
          <w:b w:val="0"/>
          <w:bCs w:val="0"/>
          <w:i w:val="0"/>
          <w:spacing w:val="-3"/>
        </w:rPr>
        <w:t xml:space="preserve"> purpose</w:t>
      </w:r>
      <w:r w:rsidRPr="44DD915B" w:rsidDel="008C4804">
        <w:rPr>
          <w:b w:val="0"/>
          <w:bCs w:val="0"/>
          <w:i w:val="0"/>
          <w:spacing w:val="-3"/>
        </w:rPr>
        <w:t xml:space="preserve">. </w:t>
      </w:r>
    </w:p>
    <w:p w14:paraId="0CD53FC1" w14:textId="2651577D" w:rsidR="00626365" w:rsidRDefault="00266463" w:rsidP="00AE44B2">
      <w:pPr>
        <w:pStyle w:val="Heading2"/>
        <w:tabs>
          <w:tab w:val="left" w:pos="1678"/>
        </w:tabs>
        <w:jc w:val="both"/>
        <w:rPr>
          <w:rFonts w:cs="Times New Roman"/>
          <w:b w:val="0"/>
          <w:i w:val="0"/>
          <w:spacing w:val="-1"/>
        </w:rPr>
      </w:pPr>
      <w:r w:rsidRPr="44DD915B" w:rsidDel="00266463">
        <w:rPr>
          <w:b w:val="0"/>
          <w:bCs w:val="0"/>
          <w:i w:val="0"/>
        </w:rPr>
        <w:t xml:space="preserve"> </w:t>
      </w:r>
      <w:r w:rsidR="00626365">
        <w:rPr>
          <w:rFonts w:cs="Times New Roman"/>
          <w:b w:val="0"/>
          <w:i w:val="0"/>
          <w:spacing w:val="-1"/>
        </w:rPr>
        <w:t xml:space="preserve">The Directions closely follow Part 7, Division 2 (‘Basic procedural requirements’) of the </w:t>
      </w:r>
      <w:r w:rsidR="00626365">
        <w:rPr>
          <w:rFonts w:cs="Times New Roman"/>
          <w:b w:val="0"/>
          <w:spacing w:val="-1"/>
        </w:rPr>
        <w:t>Australian Public Service Commissioner’s Directions 2022</w:t>
      </w:r>
      <w:r w:rsidR="00626365">
        <w:rPr>
          <w:rFonts w:cs="Times New Roman"/>
          <w:b w:val="0"/>
          <w:i w:val="0"/>
          <w:spacing w:val="-1"/>
        </w:rPr>
        <w:t xml:space="preserve"> (APS Directions)</w:t>
      </w:r>
      <w:r w:rsidR="00626365">
        <w:rPr>
          <w:rFonts w:cs="Times New Roman"/>
          <w:b w:val="0"/>
          <w:spacing w:val="-1"/>
        </w:rPr>
        <w:t xml:space="preserve">, </w:t>
      </w:r>
      <w:r w:rsidR="00626365">
        <w:rPr>
          <w:rFonts w:cs="Times New Roman"/>
          <w:b w:val="0"/>
          <w:i w:val="0"/>
          <w:spacing w:val="-1"/>
        </w:rPr>
        <w:t xml:space="preserve">which set out basic procedural requirements for procedures </w:t>
      </w:r>
      <w:r>
        <w:rPr>
          <w:rFonts w:cs="Times New Roman"/>
          <w:b w:val="0"/>
          <w:i w:val="0"/>
          <w:spacing w:val="-1"/>
        </w:rPr>
        <w:t xml:space="preserve">to be </w:t>
      </w:r>
      <w:r w:rsidR="00626365">
        <w:rPr>
          <w:rFonts w:cs="Times New Roman"/>
          <w:b w:val="0"/>
          <w:i w:val="0"/>
          <w:spacing w:val="-1"/>
        </w:rPr>
        <w:t xml:space="preserve">established by Australian Public Service (‘APS’) Agency Heads for determining whether an APS employee or former employee has breached the APS Code of Conduct and any sanctions to be imposed on an APS employee found to have breached the Code. </w:t>
      </w:r>
    </w:p>
    <w:p w14:paraId="6BFB7B8B" w14:textId="0DDC3FDF" w:rsidR="00626365" w:rsidRPr="00731E0A" w:rsidRDefault="00626365">
      <w:pPr>
        <w:pStyle w:val="Heading2"/>
        <w:tabs>
          <w:tab w:val="left" w:pos="1678"/>
        </w:tabs>
        <w:jc w:val="both"/>
        <w:rPr>
          <w:b w:val="0"/>
          <w:bCs w:val="0"/>
          <w:i w:val="0"/>
          <w:spacing w:val="-1"/>
        </w:rPr>
      </w:pPr>
      <w:r w:rsidRPr="452ABB86">
        <w:rPr>
          <w:b w:val="0"/>
          <w:bCs w:val="0"/>
          <w:i w:val="0"/>
          <w:spacing w:val="-1"/>
        </w:rPr>
        <w:t xml:space="preserve">The </w:t>
      </w:r>
      <w:r>
        <w:rPr>
          <w:b w:val="0"/>
          <w:bCs w:val="0"/>
          <w:i w:val="0"/>
          <w:spacing w:val="-1"/>
        </w:rPr>
        <w:t>Directions</w:t>
      </w:r>
      <w:r w:rsidRPr="452ABB86">
        <w:rPr>
          <w:b w:val="0"/>
          <w:bCs w:val="0"/>
          <w:i w:val="0"/>
        </w:rPr>
        <w:t xml:space="preserve"> </w:t>
      </w:r>
      <w:r w:rsidRPr="452ABB86">
        <w:rPr>
          <w:b w:val="0"/>
          <w:bCs w:val="0"/>
          <w:i w:val="0"/>
          <w:spacing w:val="-1"/>
        </w:rPr>
        <w:t>replace</w:t>
      </w:r>
      <w:r w:rsidRPr="452ABB86">
        <w:rPr>
          <w:b w:val="0"/>
          <w:bCs w:val="0"/>
          <w:i w:val="0"/>
          <w:spacing w:val="-2"/>
        </w:rPr>
        <w:t xml:space="preserve"> </w:t>
      </w:r>
      <w:r w:rsidRPr="452ABB86">
        <w:rPr>
          <w:b w:val="0"/>
          <w:bCs w:val="0"/>
          <w:i w:val="0"/>
        </w:rPr>
        <w:t>and</w:t>
      </w:r>
      <w:r w:rsidRPr="452ABB86">
        <w:rPr>
          <w:b w:val="0"/>
          <w:bCs w:val="0"/>
          <w:i w:val="0"/>
          <w:spacing w:val="-2"/>
        </w:rPr>
        <w:t xml:space="preserve"> </w:t>
      </w:r>
      <w:r w:rsidRPr="452ABB86">
        <w:rPr>
          <w:b w:val="0"/>
          <w:bCs w:val="0"/>
          <w:i w:val="0"/>
          <w:spacing w:val="-1"/>
        </w:rPr>
        <w:t>largely</w:t>
      </w:r>
      <w:r w:rsidRPr="452ABB86">
        <w:rPr>
          <w:b w:val="0"/>
          <w:bCs w:val="0"/>
          <w:i w:val="0"/>
          <w:spacing w:val="-3"/>
        </w:rPr>
        <w:t xml:space="preserve"> </w:t>
      </w:r>
      <w:r w:rsidRPr="452ABB86">
        <w:rPr>
          <w:b w:val="0"/>
          <w:bCs w:val="0"/>
          <w:i w:val="0"/>
          <w:spacing w:val="-1"/>
        </w:rPr>
        <w:t>re-make</w:t>
      </w:r>
      <w:r w:rsidRPr="452ABB86">
        <w:rPr>
          <w:b w:val="0"/>
          <w:bCs w:val="0"/>
          <w:i w:val="0"/>
        </w:rPr>
        <w:t xml:space="preserve"> the</w:t>
      </w:r>
      <w:r w:rsidRPr="00731E0A">
        <w:rPr>
          <w:b w:val="0"/>
          <w:bCs w:val="0"/>
          <w:spacing w:val="1"/>
        </w:rPr>
        <w:t xml:space="preserve"> </w:t>
      </w:r>
      <w:r>
        <w:rPr>
          <w:rFonts w:cs="Times New Roman"/>
          <w:b w:val="0"/>
          <w:bCs w:val="0"/>
          <w:spacing w:val="-1"/>
        </w:rPr>
        <w:t>Parliamentary Service</w:t>
      </w:r>
      <w:r w:rsidRPr="00731E0A">
        <w:rPr>
          <w:rFonts w:cs="Times New Roman"/>
          <w:b w:val="0"/>
          <w:bCs w:val="0"/>
          <w:spacing w:val="-1"/>
        </w:rPr>
        <w:t xml:space="preserve"> Commissioner’s Direction 2014</w:t>
      </w:r>
      <w:r>
        <w:rPr>
          <w:rFonts w:cs="Times New Roman"/>
          <w:b w:val="0"/>
          <w:bCs w:val="0"/>
          <w:i w:val="0"/>
          <w:spacing w:val="-1"/>
        </w:rPr>
        <w:t xml:space="preserve"> (2014 Direction), which sunsets on 1 April 2025</w:t>
      </w:r>
      <w:r w:rsidRPr="00731E0A">
        <w:rPr>
          <w:rFonts w:cs="Times New Roman"/>
          <w:b w:val="0"/>
          <w:bCs w:val="0"/>
          <w:spacing w:val="-1"/>
        </w:rPr>
        <w:t>.</w:t>
      </w:r>
    </w:p>
    <w:p w14:paraId="29BF78B0" w14:textId="77777777" w:rsidR="00626365" w:rsidRDefault="00626365">
      <w:pPr>
        <w:pStyle w:val="BodyText"/>
        <w:spacing w:before="119"/>
        <w:jc w:val="both"/>
      </w:pPr>
      <w:r>
        <w:rPr>
          <w:spacing w:val="-1"/>
        </w:rPr>
        <w:t>New provisions</w:t>
      </w:r>
      <w:r>
        <w:t xml:space="preserve"> </w:t>
      </w:r>
      <w:r>
        <w:rPr>
          <w:spacing w:val="-1"/>
        </w:rPr>
        <w:t>have</w:t>
      </w:r>
      <w:r>
        <w:t xml:space="preserve"> been</w:t>
      </w:r>
      <w:r>
        <w:rPr>
          <w:spacing w:val="-2"/>
        </w:rPr>
        <w:t xml:space="preserve"> </w:t>
      </w:r>
      <w:r>
        <w:t>added</w:t>
      </w:r>
      <w:r>
        <w:rPr>
          <w:spacing w:val="-1"/>
        </w:rPr>
        <w:t xml:space="preserve"> </w:t>
      </w:r>
      <w:r>
        <w:t xml:space="preserve">to </w:t>
      </w:r>
      <w:r>
        <w:rPr>
          <w:spacing w:val="-1"/>
        </w:rPr>
        <w:t>the</w:t>
      </w:r>
      <w:r>
        <w:t xml:space="preserve"> </w:t>
      </w:r>
      <w:r>
        <w:rPr>
          <w:spacing w:val="-1"/>
        </w:rPr>
        <w:t>Directions,</w:t>
      </w:r>
      <w:r>
        <w:rPr>
          <w:spacing w:val="-3"/>
        </w:rPr>
        <w:t xml:space="preserve"> </w:t>
      </w:r>
      <w:r>
        <w:rPr>
          <w:spacing w:val="-1"/>
        </w:rPr>
        <w:t>including:</w:t>
      </w:r>
    </w:p>
    <w:p w14:paraId="45432912" w14:textId="0AD2127A" w:rsidR="15CD4388" w:rsidRDefault="15CD4388" w:rsidP="00DD7AD6">
      <w:pPr>
        <w:pStyle w:val="BodyText"/>
        <w:numPr>
          <w:ilvl w:val="0"/>
          <w:numId w:val="24"/>
        </w:numPr>
        <w:tabs>
          <w:tab w:val="left" w:pos="479"/>
        </w:tabs>
        <w:spacing w:before="60"/>
        <w:ind w:right="201" w:hanging="360"/>
        <w:jc w:val="both"/>
      </w:pPr>
      <w:r>
        <w:t>Section 1</w:t>
      </w:r>
      <w:r w:rsidR="2F561CBD">
        <w:t>2</w:t>
      </w:r>
      <w:r>
        <w:t xml:space="preserve"> </w:t>
      </w:r>
      <w:r w:rsidRPr="443542C7">
        <w:rPr>
          <w:rFonts w:cs="Times New Roman"/>
        </w:rPr>
        <w:t xml:space="preserve">– </w:t>
      </w:r>
      <w:r>
        <w:t>a Secretary must consult with the Commissioner on process for determining a breach if an SES employee in a relevant department is suspected of breaching the Code of Conduct and before imposing a sanction on an SES employee who is determined to have breached the Code of Conduct.</w:t>
      </w:r>
    </w:p>
    <w:p w14:paraId="30FA1D4D" w14:textId="4E101024" w:rsidR="00686568" w:rsidRPr="000D5AA6" w:rsidRDefault="000D5AA6" w:rsidP="00DD7AD6">
      <w:pPr>
        <w:pStyle w:val="BodyText"/>
        <w:numPr>
          <w:ilvl w:val="0"/>
          <w:numId w:val="24"/>
        </w:numPr>
        <w:tabs>
          <w:tab w:val="left" w:pos="479"/>
        </w:tabs>
        <w:spacing w:before="60"/>
        <w:ind w:right="201" w:hanging="360"/>
        <w:jc w:val="both"/>
      </w:pPr>
      <w:r w:rsidRPr="000D5AA6">
        <w:rPr>
          <w:spacing w:val="-1"/>
        </w:rPr>
        <w:t>Section 1</w:t>
      </w:r>
      <w:r w:rsidR="292114A1">
        <w:t>3</w:t>
      </w:r>
      <w:r w:rsidRPr="000D5AA6">
        <w:rPr>
          <w:spacing w:val="-1"/>
        </w:rPr>
        <w:t xml:space="preserve"> (‘Application provision’) – </w:t>
      </w:r>
      <w:r w:rsidR="00673944">
        <w:t>the requirement in section 1</w:t>
      </w:r>
      <w:r w:rsidR="0B369FC3">
        <w:t>2</w:t>
      </w:r>
      <w:r w:rsidR="00673944">
        <w:t xml:space="preserve"> for a Secretary to consult with the Commissioner on process for determining a breach </w:t>
      </w:r>
      <w:r w:rsidRPr="000D5AA6">
        <w:rPr>
          <w:spacing w:val="-1"/>
        </w:rPr>
        <w:t xml:space="preserve">applies in relation to a suspicion formed on or after the commencement of this section, whether the suspicion relates to the conduct of an SES employee occurring before, on or after the commencement of this section. </w:t>
      </w:r>
      <w:r w:rsidR="00686568">
        <w:t>The requirement for a Secretary to consult with the Commissioner before imposing a sanction on an SES employee who is determined to have breached the Code applies in relation to a determination made on or after the commencement of this section.</w:t>
      </w:r>
    </w:p>
    <w:p w14:paraId="5185984A" w14:textId="77777777" w:rsidR="00626365" w:rsidRDefault="00626365">
      <w:pPr>
        <w:pStyle w:val="BodyText"/>
        <w:tabs>
          <w:tab w:val="left" w:pos="479"/>
        </w:tabs>
        <w:spacing w:before="0"/>
        <w:ind w:left="478" w:right="201"/>
        <w:jc w:val="both"/>
      </w:pPr>
    </w:p>
    <w:p w14:paraId="775ED4DB" w14:textId="0C2CBC16" w:rsidR="7CD26060" w:rsidRDefault="00626365">
      <w:pPr>
        <w:pStyle w:val="BodyText"/>
        <w:tabs>
          <w:tab w:val="left" w:pos="479"/>
        </w:tabs>
        <w:spacing w:before="0"/>
        <w:ind w:right="201"/>
        <w:jc w:val="both"/>
        <w:rPr>
          <w:spacing w:val="-1"/>
        </w:rPr>
      </w:pPr>
      <w:r w:rsidRPr="00815A57">
        <w:t>S</w:t>
      </w:r>
      <w:r w:rsidRPr="00815A57">
        <w:rPr>
          <w:spacing w:val="-1"/>
        </w:rPr>
        <w:t>ection 1</w:t>
      </w:r>
      <w:r w:rsidR="493DC184" w:rsidRPr="00815A57">
        <w:rPr>
          <w:spacing w:val="-1"/>
        </w:rPr>
        <w:t>2</w:t>
      </w:r>
      <w:r w:rsidR="00266463">
        <w:rPr>
          <w:spacing w:val="-1"/>
        </w:rPr>
        <w:t xml:space="preserve"> is equivalent to</w:t>
      </w:r>
      <w:r>
        <w:rPr>
          <w:spacing w:val="-1"/>
        </w:rPr>
        <w:t xml:space="preserve"> </w:t>
      </w:r>
      <w:r w:rsidRPr="00AE44B2">
        <w:rPr>
          <w:spacing w:val="-1"/>
        </w:rPr>
        <w:t>section 64 of the A</w:t>
      </w:r>
      <w:r>
        <w:rPr>
          <w:spacing w:val="-1"/>
        </w:rPr>
        <w:t xml:space="preserve">PS Directions. </w:t>
      </w:r>
    </w:p>
    <w:p w14:paraId="0CEADCD4" w14:textId="77777777" w:rsidR="00867746" w:rsidRDefault="00867746">
      <w:pPr>
        <w:pStyle w:val="BodyText"/>
        <w:tabs>
          <w:tab w:val="left" w:pos="479"/>
        </w:tabs>
        <w:spacing w:before="0"/>
        <w:ind w:right="201"/>
        <w:jc w:val="both"/>
      </w:pPr>
    </w:p>
    <w:p w14:paraId="72966463" w14:textId="74D0B22A" w:rsidR="23F788E4" w:rsidRPr="00AE44B2" w:rsidRDefault="23F788E4" w:rsidP="00D173BC">
      <w:pPr>
        <w:pStyle w:val="BodyText"/>
        <w:tabs>
          <w:tab w:val="left" w:pos="479"/>
        </w:tabs>
        <w:spacing w:before="0"/>
        <w:ind w:right="201"/>
        <w:jc w:val="both"/>
        <w:rPr>
          <w:rFonts w:cs="Times New Roman"/>
        </w:rPr>
      </w:pPr>
      <w:r w:rsidRPr="74962678">
        <w:rPr>
          <w:rFonts w:eastAsiaTheme="minorEastAsia"/>
        </w:rPr>
        <w:t>Section</w:t>
      </w:r>
      <w:r>
        <w:t xml:space="preserve"> 64 </w:t>
      </w:r>
      <w:r w:rsidR="00BB6868">
        <w:t xml:space="preserve">of the APS Directions </w:t>
      </w:r>
      <w:r>
        <w:t xml:space="preserve">was introduced into the Public Service legislative framework to address the perception there was an inconsistent approach to allegations of breaches of the Code of Conduct made against SES employees, compared with other APS employees, as outlined in the </w:t>
      </w:r>
      <w:r w:rsidR="00C330C7" w:rsidRPr="74962678">
        <w:rPr>
          <w:i/>
          <w:iCs/>
        </w:rPr>
        <w:t>Report into consultations regarding APS approaches to institutional integrity</w:t>
      </w:r>
      <w:r w:rsidR="00C330C7" w:rsidRPr="74962678">
        <w:rPr>
          <w:rStyle w:val="Hyperlink"/>
          <w:u w:val="none"/>
        </w:rPr>
        <w:t xml:space="preserve"> </w:t>
      </w:r>
      <w:r w:rsidR="00C330C7" w:rsidRPr="74962678">
        <w:rPr>
          <w:rStyle w:val="Hyperlink"/>
          <w:color w:val="auto"/>
          <w:u w:val="none"/>
        </w:rPr>
        <w:t>(the Sedgwick Report)</w:t>
      </w:r>
      <w:r w:rsidR="00C330C7">
        <w:t xml:space="preserve">.  </w:t>
      </w:r>
    </w:p>
    <w:p w14:paraId="014384BC" w14:textId="31756105" w:rsidR="23F788E4" w:rsidRDefault="23F788E4" w:rsidP="00AE44B2">
      <w:pPr>
        <w:pStyle w:val="BodyText"/>
        <w:tabs>
          <w:tab w:val="left" w:pos="479"/>
        </w:tabs>
        <w:spacing w:before="0"/>
        <w:ind w:right="201"/>
        <w:jc w:val="both"/>
      </w:pPr>
      <w:r>
        <w:t xml:space="preserve">This perception has the potential to damage trust in senior management and undermine their role as integrity stewards. This provision aims to strengthen institutional integrity across the APS and strengthen the SES cohort’s ability to shape a positive workplace culture centred on integrity. </w:t>
      </w:r>
    </w:p>
    <w:p w14:paraId="79D3FA8A" w14:textId="652CA110" w:rsidR="23F788E4" w:rsidRDefault="23F788E4" w:rsidP="00AE44B2">
      <w:pPr>
        <w:pStyle w:val="BodyText"/>
        <w:tabs>
          <w:tab w:val="left" w:pos="479"/>
        </w:tabs>
        <w:spacing w:before="0"/>
        <w:ind w:right="201"/>
        <w:jc w:val="both"/>
      </w:pPr>
      <w:r>
        <w:t xml:space="preserve"> </w:t>
      </w:r>
    </w:p>
    <w:p w14:paraId="74808C15" w14:textId="4D219998" w:rsidR="23F788E4" w:rsidRDefault="23F788E4" w:rsidP="00AE44B2">
      <w:pPr>
        <w:pStyle w:val="BodyText"/>
        <w:tabs>
          <w:tab w:val="left" w:pos="479"/>
        </w:tabs>
        <w:spacing w:before="0"/>
        <w:ind w:right="201"/>
        <w:jc w:val="both"/>
      </w:pPr>
      <w:r>
        <w:t xml:space="preserve">The addition of a consultation requirement will increase visibility </w:t>
      </w:r>
      <w:r w:rsidR="00266463">
        <w:t>for</w:t>
      </w:r>
      <w:r>
        <w:t xml:space="preserve"> </w:t>
      </w:r>
      <w:r w:rsidR="00C26326">
        <w:t>the Commissioner</w:t>
      </w:r>
      <w:r>
        <w:t xml:space="preserve"> o</w:t>
      </w:r>
      <w:r w:rsidR="00266463">
        <w:t>f</w:t>
      </w:r>
      <w:r>
        <w:t xml:space="preserve"> all SES Parliamentary Service Code of Conduct allegations</w:t>
      </w:r>
      <w:r w:rsidR="00266463">
        <w:t xml:space="preserve"> on an ongoing basis</w:t>
      </w:r>
      <w:r>
        <w:t>, supporting greater consistency in how misconduct investigations are undertaken and sanctions imposed. This will in turn strengthen trust in the SES Parliamentary Service cohort.</w:t>
      </w:r>
    </w:p>
    <w:p w14:paraId="5264DB45" w14:textId="77777777" w:rsidR="00752CCA" w:rsidRDefault="00752CCA" w:rsidP="00AE44B2">
      <w:pPr>
        <w:spacing w:before="5"/>
        <w:jc w:val="both"/>
        <w:rPr>
          <w:rFonts w:ascii="Times New Roman" w:eastAsia="Times New Roman" w:hAnsi="Times New Roman" w:cs="Times New Roman"/>
        </w:rPr>
      </w:pPr>
    </w:p>
    <w:p w14:paraId="023CD198" w14:textId="77777777" w:rsidR="00752CCA" w:rsidRDefault="00752CCA" w:rsidP="00AE44B2">
      <w:pPr>
        <w:pStyle w:val="Heading1"/>
        <w:jc w:val="both"/>
        <w:rPr>
          <w:b w:val="0"/>
          <w:bCs w:val="0"/>
        </w:rPr>
      </w:pPr>
      <w:r>
        <w:rPr>
          <w:spacing w:val="-1"/>
        </w:rPr>
        <w:t>Human</w:t>
      </w:r>
      <w:r>
        <w:t xml:space="preserve"> </w:t>
      </w:r>
      <w:r>
        <w:rPr>
          <w:spacing w:val="-1"/>
        </w:rPr>
        <w:t>rights</w:t>
      </w:r>
      <w:r>
        <w:rPr>
          <w:spacing w:val="-2"/>
        </w:rPr>
        <w:t xml:space="preserve"> </w:t>
      </w:r>
      <w:r>
        <w:rPr>
          <w:spacing w:val="-1"/>
        </w:rPr>
        <w:t>implications</w:t>
      </w:r>
    </w:p>
    <w:p w14:paraId="72415A6E" w14:textId="77777777" w:rsidR="00752CCA" w:rsidRDefault="00752CCA" w:rsidP="00AE44B2">
      <w:pPr>
        <w:pStyle w:val="BodyText"/>
        <w:spacing w:before="114"/>
        <w:jc w:val="both"/>
      </w:pPr>
      <w:r>
        <w:t>The</w:t>
      </w:r>
      <w:r>
        <w:rPr>
          <w:spacing w:val="-2"/>
        </w:rPr>
        <w:t xml:space="preserve"> </w:t>
      </w:r>
      <w:r>
        <w:rPr>
          <w:spacing w:val="-1"/>
        </w:rPr>
        <w:t>Directions</w:t>
      </w:r>
      <w:r>
        <w:t xml:space="preserve"> </w:t>
      </w:r>
      <w:r>
        <w:rPr>
          <w:spacing w:val="-1"/>
        </w:rPr>
        <w:t>engage</w:t>
      </w:r>
      <w:r>
        <w:t xml:space="preserve"> the</w:t>
      </w:r>
      <w:r>
        <w:rPr>
          <w:spacing w:val="-2"/>
        </w:rPr>
        <w:t xml:space="preserve"> </w:t>
      </w:r>
      <w:r>
        <w:rPr>
          <w:spacing w:val="-1"/>
        </w:rPr>
        <w:t>following</w:t>
      </w:r>
      <w:r>
        <w:rPr>
          <w:spacing w:val="-3"/>
        </w:rPr>
        <w:t xml:space="preserve"> </w:t>
      </w:r>
      <w:r>
        <w:rPr>
          <w:spacing w:val="-1"/>
        </w:rPr>
        <w:t>rights:</w:t>
      </w:r>
    </w:p>
    <w:p w14:paraId="60EEA94A" w14:textId="37289435" w:rsidR="00752CCA" w:rsidRDefault="00752CCA" w:rsidP="00DD7AD6">
      <w:pPr>
        <w:pStyle w:val="BodyText"/>
        <w:numPr>
          <w:ilvl w:val="0"/>
          <w:numId w:val="24"/>
        </w:numPr>
        <w:tabs>
          <w:tab w:val="left" w:pos="479"/>
        </w:tabs>
        <w:spacing w:before="60"/>
        <w:ind w:right="201" w:hanging="360"/>
        <w:jc w:val="both"/>
      </w:pPr>
      <w:r w:rsidRPr="00DD7AD6">
        <w:t xml:space="preserve">Right </w:t>
      </w:r>
      <w:r>
        <w:t xml:space="preserve">to </w:t>
      </w:r>
      <w:r w:rsidRPr="00DD7AD6">
        <w:t xml:space="preserve">work </w:t>
      </w:r>
      <w:r>
        <w:t xml:space="preserve">and </w:t>
      </w:r>
      <w:r w:rsidRPr="00DD7AD6">
        <w:t>rights</w:t>
      </w:r>
      <w:r>
        <w:t xml:space="preserve"> </w:t>
      </w:r>
      <w:r w:rsidRPr="00DD7AD6">
        <w:t xml:space="preserve">at work – general right recognised </w:t>
      </w:r>
      <w:r>
        <w:t>by</w:t>
      </w:r>
      <w:r w:rsidRPr="00DD7AD6">
        <w:t xml:space="preserve"> Article 6(1)</w:t>
      </w:r>
      <w:r>
        <w:t xml:space="preserve"> and </w:t>
      </w:r>
      <w:r w:rsidRPr="00DD7AD6">
        <w:t>Article</w:t>
      </w:r>
      <w:r>
        <w:t xml:space="preserve"> 7 </w:t>
      </w:r>
      <w:r w:rsidRPr="00DD7AD6">
        <w:t>of</w:t>
      </w:r>
      <w:r>
        <w:t xml:space="preserve"> </w:t>
      </w:r>
      <w:r w:rsidRPr="00DD7AD6">
        <w:t xml:space="preserve">the International Covenant </w:t>
      </w:r>
      <w:r>
        <w:t>on</w:t>
      </w:r>
      <w:r w:rsidRPr="00DD7AD6">
        <w:t xml:space="preserve"> Economic,</w:t>
      </w:r>
      <w:r>
        <w:t xml:space="preserve"> </w:t>
      </w:r>
      <w:r w:rsidRPr="00DD7AD6">
        <w:t xml:space="preserve">Social </w:t>
      </w:r>
      <w:r>
        <w:t xml:space="preserve">and </w:t>
      </w:r>
      <w:r w:rsidRPr="00DD7AD6">
        <w:t>Cultural Rights (ICESCR</w:t>
      </w:r>
      <w:r w:rsidR="00BB6868" w:rsidRPr="00DD7AD6">
        <w:t>)</w:t>
      </w:r>
      <w:r w:rsidR="00351BC7" w:rsidRPr="00DD7AD6">
        <w:t xml:space="preserve">. </w:t>
      </w:r>
    </w:p>
    <w:p w14:paraId="5C7AE9E8" w14:textId="41007BA6" w:rsidR="00C06DC9" w:rsidRPr="00AE44B2" w:rsidRDefault="00752CCA" w:rsidP="00DD7AD6">
      <w:pPr>
        <w:pStyle w:val="BodyText"/>
        <w:numPr>
          <w:ilvl w:val="0"/>
          <w:numId w:val="24"/>
        </w:numPr>
        <w:tabs>
          <w:tab w:val="left" w:pos="479"/>
        </w:tabs>
        <w:spacing w:before="60"/>
        <w:ind w:right="201" w:hanging="360"/>
        <w:jc w:val="both"/>
      </w:pPr>
      <w:r w:rsidRPr="00DD7AD6">
        <w:t xml:space="preserve">Right </w:t>
      </w:r>
      <w:r>
        <w:t xml:space="preserve">to </w:t>
      </w:r>
      <w:r w:rsidRPr="00DD7AD6">
        <w:t>privacy – Article</w:t>
      </w:r>
      <w:r>
        <w:t xml:space="preserve"> </w:t>
      </w:r>
      <w:r w:rsidRPr="00DD7AD6">
        <w:t>17</w:t>
      </w:r>
      <w:r>
        <w:t xml:space="preserve"> of </w:t>
      </w:r>
      <w:r w:rsidRPr="00DD7AD6">
        <w:t>the</w:t>
      </w:r>
      <w:r>
        <w:t xml:space="preserve"> </w:t>
      </w:r>
      <w:r w:rsidRPr="00DD7AD6">
        <w:t>International Covenant on</w:t>
      </w:r>
      <w:r>
        <w:t xml:space="preserve"> </w:t>
      </w:r>
      <w:r w:rsidRPr="00DD7AD6">
        <w:t xml:space="preserve">Civil </w:t>
      </w:r>
      <w:r>
        <w:t xml:space="preserve">and </w:t>
      </w:r>
      <w:r w:rsidRPr="00DD7AD6">
        <w:t>Political Rights</w:t>
      </w:r>
      <w:r>
        <w:t xml:space="preserve"> </w:t>
      </w:r>
      <w:r w:rsidRPr="00DD7AD6">
        <w:t>(ICCPR)</w:t>
      </w:r>
      <w:r w:rsidR="43638392" w:rsidRPr="00DD7AD6">
        <w:t>.</w:t>
      </w:r>
    </w:p>
    <w:p w14:paraId="73662BA5" w14:textId="008BA7D9" w:rsidR="00752CCA" w:rsidRPr="00AE44B2" w:rsidRDefault="00752CCA" w:rsidP="00AE44B2">
      <w:pPr>
        <w:pStyle w:val="BodyText"/>
        <w:tabs>
          <w:tab w:val="left" w:pos="832"/>
        </w:tabs>
        <w:spacing w:before="5" w:line="260" w:lineRule="exact"/>
        <w:jc w:val="both"/>
        <w:rPr>
          <w:rFonts w:cs="Times New Roman"/>
          <w:sz w:val="24"/>
          <w:szCs w:val="24"/>
        </w:rPr>
      </w:pPr>
    </w:p>
    <w:p w14:paraId="31A55300" w14:textId="77777777" w:rsidR="00752CCA" w:rsidRDefault="00752CCA" w:rsidP="00AE44B2">
      <w:pPr>
        <w:pStyle w:val="Heading2"/>
        <w:spacing w:before="0"/>
        <w:jc w:val="both"/>
        <w:rPr>
          <w:b w:val="0"/>
          <w:bCs w:val="0"/>
          <w:i w:val="0"/>
        </w:rPr>
      </w:pPr>
      <w:r>
        <w:rPr>
          <w:spacing w:val="-1"/>
        </w:rPr>
        <w:t>Right</w:t>
      </w:r>
      <w:r>
        <w:rPr>
          <w:spacing w:val="-2"/>
        </w:rPr>
        <w:t xml:space="preserve"> </w:t>
      </w:r>
      <w:r>
        <w:t xml:space="preserve">to </w:t>
      </w:r>
      <w:r>
        <w:rPr>
          <w:spacing w:val="-1"/>
        </w:rPr>
        <w:t>work</w:t>
      </w:r>
      <w:r>
        <w:rPr>
          <w:spacing w:val="-2"/>
        </w:rPr>
        <w:t xml:space="preserve"> </w:t>
      </w:r>
      <w:r>
        <w:t xml:space="preserve">and </w:t>
      </w:r>
      <w:r>
        <w:rPr>
          <w:spacing w:val="-1"/>
        </w:rPr>
        <w:t>rights</w:t>
      </w:r>
      <w:r>
        <w:t xml:space="preserve"> </w:t>
      </w:r>
      <w:r>
        <w:rPr>
          <w:spacing w:val="-1"/>
        </w:rPr>
        <w:t>at</w:t>
      </w:r>
      <w:r>
        <w:rPr>
          <w:spacing w:val="-2"/>
        </w:rPr>
        <w:t xml:space="preserve"> </w:t>
      </w:r>
      <w:r>
        <w:rPr>
          <w:spacing w:val="-1"/>
        </w:rPr>
        <w:t>work</w:t>
      </w:r>
    </w:p>
    <w:p w14:paraId="2E6DFCCB" w14:textId="33EDF607" w:rsidR="00752CCA" w:rsidRDefault="00752CCA" w:rsidP="00AE44B2">
      <w:pPr>
        <w:pStyle w:val="BodyText"/>
        <w:spacing w:before="116"/>
        <w:ind w:right="185"/>
        <w:jc w:val="both"/>
      </w:pPr>
      <w:r>
        <w:rPr>
          <w:spacing w:val="-1"/>
        </w:rPr>
        <w:t>Article</w:t>
      </w:r>
      <w:r>
        <w:rPr>
          <w:spacing w:val="-2"/>
        </w:rPr>
        <w:t xml:space="preserve"> </w:t>
      </w:r>
      <w:r>
        <w:rPr>
          <w:spacing w:val="-1"/>
        </w:rPr>
        <w:t>6(1)</w:t>
      </w:r>
      <w:r>
        <w:t xml:space="preserve"> </w:t>
      </w:r>
      <w:r>
        <w:rPr>
          <w:spacing w:val="-2"/>
        </w:rPr>
        <w:t>of</w:t>
      </w:r>
      <w:r>
        <w:t xml:space="preserve"> </w:t>
      </w:r>
      <w:r>
        <w:rPr>
          <w:spacing w:val="-1"/>
        </w:rPr>
        <w:t>the</w:t>
      </w:r>
      <w:r>
        <w:t xml:space="preserve"> </w:t>
      </w:r>
      <w:r>
        <w:rPr>
          <w:spacing w:val="-2"/>
        </w:rPr>
        <w:t>ICESCR</w:t>
      </w:r>
      <w:r>
        <w:rPr>
          <w:spacing w:val="1"/>
        </w:rPr>
        <w:t xml:space="preserve"> </w:t>
      </w:r>
      <w:r>
        <w:rPr>
          <w:spacing w:val="-1"/>
        </w:rPr>
        <w:t>provides</w:t>
      </w:r>
      <w:r>
        <w:rPr>
          <w:spacing w:val="-2"/>
        </w:rPr>
        <w:t xml:space="preserve"> </w:t>
      </w:r>
      <w:r>
        <w:rPr>
          <w:spacing w:val="-1"/>
        </w:rPr>
        <w:t>that</w:t>
      </w:r>
      <w:r>
        <w:rPr>
          <w:spacing w:val="1"/>
        </w:rPr>
        <w:t xml:space="preserve"> </w:t>
      </w:r>
      <w:r>
        <w:rPr>
          <w:spacing w:val="-1"/>
        </w:rPr>
        <w:t>everyone</w:t>
      </w:r>
      <w:r>
        <w:rPr>
          <w:spacing w:val="-2"/>
        </w:rPr>
        <w:t xml:space="preserve"> </w:t>
      </w:r>
      <w:r>
        <w:rPr>
          <w:spacing w:val="-1"/>
        </w:rPr>
        <w:t>should</w:t>
      </w:r>
      <w:r>
        <w:t xml:space="preserve"> </w:t>
      </w:r>
      <w:r>
        <w:rPr>
          <w:spacing w:val="-1"/>
        </w:rPr>
        <w:t>have</w:t>
      </w:r>
      <w:r>
        <w:t xml:space="preserve"> </w:t>
      </w:r>
      <w:r>
        <w:rPr>
          <w:spacing w:val="-1"/>
        </w:rPr>
        <w:t>the</w:t>
      </w:r>
      <w:r>
        <w:t xml:space="preserve"> </w:t>
      </w:r>
      <w:r>
        <w:rPr>
          <w:spacing w:val="-1"/>
        </w:rPr>
        <w:t>opportunity</w:t>
      </w:r>
      <w:r>
        <w:rPr>
          <w:spacing w:val="-3"/>
        </w:rPr>
        <w:t xml:space="preserve"> </w:t>
      </w:r>
      <w:r>
        <w:t>to</w:t>
      </w:r>
      <w:r>
        <w:rPr>
          <w:spacing w:val="-3"/>
        </w:rPr>
        <w:t xml:space="preserve"> </w:t>
      </w:r>
      <w:r>
        <w:rPr>
          <w:spacing w:val="-1"/>
        </w:rPr>
        <w:t>gain</w:t>
      </w:r>
      <w:r>
        <w:t xml:space="preserve"> </w:t>
      </w:r>
      <w:r>
        <w:rPr>
          <w:spacing w:val="-1"/>
        </w:rPr>
        <w:t>their</w:t>
      </w:r>
      <w:r>
        <w:rPr>
          <w:spacing w:val="-2"/>
        </w:rPr>
        <w:t xml:space="preserve"> </w:t>
      </w:r>
      <w:r>
        <w:rPr>
          <w:spacing w:val="-1"/>
        </w:rPr>
        <w:t>living</w:t>
      </w:r>
      <w:r>
        <w:rPr>
          <w:spacing w:val="-3"/>
        </w:rPr>
        <w:t xml:space="preserve"> </w:t>
      </w:r>
      <w:r>
        <w:t>by</w:t>
      </w:r>
      <w:r>
        <w:rPr>
          <w:spacing w:val="83"/>
        </w:rPr>
        <w:t xml:space="preserve"> </w:t>
      </w:r>
      <w:r>
        <w:rPr>
          <w:spacing w:val="-1"/>
        </w:rPr>
        <w:t>work</w:t>
      </w:r>
      <w:r>
        <w:rPr>
          <w:spacing w:val="-3"/>
        </w:rPr>
        <w:t xml:space="preserve"> </w:t>
      </w:r>
      <w:r>
        <w:rPr>
          <w:spacing w:val="-1"/>
        </w:rPr>
        <w:t>which</w:t>
      </w:r>
      <w:r>
        <w:t xml:space="preserve"> </w:t>
      </w:r>
      <w:r>
        <w:rPr>
          <w:spacing w:val="-1"/>
        </w:rPr>
        <w:t>they</w:t>
      </w:r>
      <w:r>
        <w:rPr>
          <w:spacing w:val="-2"/>
        </w:rPr>
        <w:t xml:space="preserve"> </w:t>
      </w:r>
      <w:r>
        <w:t>choose</w:t>
      </w:r>
      <w:r>
        <w:rPr>
          <w:spacing w:val="-2"/>
        </w:rPr>
        <w:t xml:space="preserve"> </w:t>
      </w:r>
      <w:r>
        <w:t>or</w:t>
      </w:r>
      <w:r>
        <w:rPr>
          <w:spacing w:val="-2"/>
        </w:rPr>
        <w:t xml:space="preserve"> </w:t>
      </w:r>
      <w:r>
        <w:rPr>
          <w:spacing w:val="-1"/>
        </w:rPr>
        <w:t>accept.</w:t>
      </w:r>
      <w:r>
        <w:t xml:space="preserve"> </w:t>
      </w:r>
      <w:r>
        <w:rPr>
          <w:spacing w:val="-2"/>
        </w:rPr>
        <w:t>Article</w:t>
      </w:r>
      <w:r>
        <w:t xml:space="preserve"> 7 </w:t>
      </w:r>
      <w:r>
        <w:rPr>
          <w:spacing w:val="-1"/>
        </w:rPr>
        <w:t>of</w:t>
      </w:r>
      <w:r>
        <w:t xml:space="preserve"> </w:t>
      </w:r>
      <w:r>
        <w:rPr>
          <w:spacing w:val="-1"/>
        </w:rPr>
        <w:t>the</w:t>
      </w:r>
      <w:r>
        <w:t xml:space="preserve"> </w:t>
      </w:r>
      <w:r>
        <w:rPr>
          <w:spacing w:val="-1"/>
        </w:rPr>
        <w:t>ICESCR recognises</w:t>
      </w:r>
      <w:r>
        <w:t xml:space="preserve"> </w:t>
      </w:r>
      <w:r>
        <w:rPr>
          <w:spacing w:val="-1"/>
        </w:rPr>
        <w:t>the</w:t>
      </w:r>
      <w:r>
        <w:rPr>
          <w:spacing w:val="-2"/>
        </w:rPr>
        <w:t xml:space="preserve"> </w:t>
      </w:r>
      <w:r>
        <w:rPr>
          <w:spacing w:val="-1"/>
        </w:rPr>
        <w:t>right</w:t>
      </w:r>
      <w:r>
        <w:rPr>
          <w:spacing w:val="1"/>
        </w:rPr>
        <w:t xml:space="preserve"> of</w:t>
      </w:r>
      <w:r>
        <w:rPr>
          <w:spacing w:val="-2"/>
        </w:rPr>
        <w:t xml:space="preserve"> </w:t>
      </w:r>
      <w:r>
        <w:rPr>
          <w:spacing w:val="-1"/>
        </w:rPr>
        <w:t>everyone</w:t>
      </w:r>
      <w:r>
        <w:t xml:space="preserve"> to</w:t>
      </w:r>
      <w:r>
        <w:rPr>
          <w:spacing w:val="-3"/>
        </w:rPr>
        <w:t xml:space="preserve"> </w:t>
      </w:r>
      <w:r>
        <w:rPr>
          <w:spacing w:val="-1"/>
        </w:rPr>
        <w:t>just</w:t>
      </w:r>
      <w:r>
        <w:rPr>
          <w:spacing w:val="1"/>
        </w:rPr>
        <w:t xml:space="preserve"> </w:t>
      </w:r>
      <w:r>
        <w:t>and</w:t>
      </w:r>
      <w:r>
        <w:rPr>
          <w:spacing w:val="65"/>
        </w:rPr>
        <w:t xml:space="preserve"> </w:t>
      </w:r>
      <w:r>
        <w:rPr>
          <w:spacing w:val="-1"/>
        </w:rPr>
        <w:t>favourable</w:t>
      </w:r>
      <w:r>
        <w:t xml:space="preserve"> </w:t>
      </w:r>
      <w:r>
        <w:rPr>
          <w:spacing w:val="-1"/>
        </w:rPr>
        <w:t>conditions</w:t>
      </w:r>
      <w:r>
        <w:t xml:space="preserve"> </w:t>
      </w:r>
      <w:r>
        <w:rPr>
          <w:spacing w:val="-1"/>
        </w:rPr>
        <w:t>of</w:t>
      </w:r>
      <w:r>
        <w:t xml:space="preserve"> </w:t>
      </w:r>
      <w:r>
        <w:rPr>
          <w:spacing w:val="-1"/>
        </w:rPr>
        <w:t>work</w:t>
      </w:r>
      <w:r>
        <w:rPr>
          <w:spacing w:val="-3"/>
        </w:rPr>
        <w:t xml:space="preserve"> </w:t>
      </w:r>
      <w:r>
        <w:rPr>
          <w:spacing w:val="-1"/>
        </w:rPr>
        <w:t>which</w:t>
      </w:r>
      <w:r>
        <w:t xml:space="preserve"> </w:t>
      </w:r>
      <w:r>
        <w:rPr>
          <w:spacing w:val="-1"/>
        </w:rPr>
        <w:t>ensures</w:t>
      </w:r>
      <w:r>
        <w:t xml:space="preserve"> </w:t>
      </w:r>
      <w:r>
        <w:rPr>
          <w:spacing w:val="-1"/>
        </w:rPr>
        <w:t>an</w:t>
      </w:r>
      <w:r>
        <w:t xml:space="preserve"> </w:t>
      </w:r>
      <w:r>
        <w:rPr>
          <w:spacing w:val="-1"/>
        </w:rPr>
        <w:t>equal</w:t>
      </w:r>
      <w:r>
        <w:rPr>
          <w:spacing w:val="-2"/>
        </w:rPr>
        <w:t xml:space="preserve"> </w:t>
      </w:r>
      <w:r>
        <w:rPr>
          <w:spacing w:val="-1"/>
        </w:rPr>
        <w:t>opportunity</w:t>
      </w:r>
      <w:r>
        <w:rPr>
          <w:spacing w:val="-3"/>
        </w:rPr>
        <w:t xml:space="preserve"> </w:t>
      </w:r>
      <w:r>
        <w:t>for</w:t>
      </w:r>
      <w:r>
        <w:rPr>
          <w:spacing w:val="-2"/>
        </w:rPr>
        <w:t xml:space="preserve"> </w:t>
      </w:r>
      <w:r>
        <w:rPr>
          <w:spacing w:val="-1"/>
        </w:rPr>
        <w:t>everyone</w:t>
      </w:r>
      <w:r>
        <w:t xml:space="preserve"> to</w:t>
      </w:r>
      <w:r>
        <w:rPr>
          <w:spacing w:val="-3"/>
        </w:rPr>
        <w:t xml:space="preserve"> </w:t>
      </w:r>
      <w:r>
        <w:t xml:space="preserve">be </w:t>
      </w:r>
      <w:r>
        <w:rPr>
          <w:spacing w:val="-1"/>
        </w:rPr>
        <w:t>promoted</w:t>
      </w:r>
      <w:r>
        <w:rPr>
          <w:spacing w:val="-2"/>
        </w:rPr>
        <w:t xml:space="preserve"> </w:t>
      </w:r>
      <w:r>
        <w:t>in</w:t>
      </w:r>
      <w:r>
        <w:rPr>
          <w:spacing w:val="69"/>
        </w:rPr>
        <w:t xml:space="preserve"> </w:t>
      </w:r>
      <w:r>
        <w:rPr>
          <w:spacing w:val="-1"/>
        </w:rPr>
        <w:t>employment</w:t>
      </w:r>
      <w:r>
        <w:rPr>
          <w:spacing w:val="1"/>
        </w:rPr>
        <w:t xml:space="preserve"> </w:t>
      </w:r>
      <w:r>
        <w:t xml:space="preserve">to an </w:t>
      </w:r>
      <w:r>
        <w:rPr>
          <w:spacing w:val="-1"/>
        </w:rPr>
        <w:t>appropriate</w:t>
      </w:r>
      <w:r>
        <w:t xml:space="preserve"> </w:t>
      </w:r>
      <w:r>
        <w:rPr>
          <w:spacing w:val="-1"/>
        </w:rPr>
        <w:t>higher</w:t>
      </w:r>
      <w:r>
        <w:rPr>
          <w:spacing w:val="-2"/>
        </w:rPr>
        <w:t xml:space="preserve"> </w:t>
      </w:r>
      <w:r>
        <w:rPr>
          <w:spacing w:val="-1"/>
        </w:rPr>
        <w:t>level</w:t>
      </w:r>
      <w:r>
        <w:rPr>
          <w:spacing w:val="1"/>
        </w:rPr>
        <w:t xml:space="preserve"> </w:t>
      </w:r>
      <w:r>
        <w:rPr>
          <w:spacing w:val="-1"/>
        </w:rPr>
        <w:t>subject</w:t>
      </w:r>
      <w:r>
        <w:rPr>
          <w:spacing w:val="-2"/>
        </w:rPr>
        <w:t xml:space="preserve"> </w:t>
      </w:r>
      <w:r>
        <w:t xml:space="preserve">to </w:t>
      </w:r>
      <w:r>
        <w:rPr>
          <w:spacing w:val="-2"/>
        </w:rPr>
        <w:t>no</w:t>
      </w:r>
      <w:r>
        <w:t xml:space="preserve"> </w:t>
      </w:r>
      <w:r>
        <w:rPr>
          <w:spacing w:val="-1"/>
        </w:rPr>
        <w:t>considerations</w:t>
      </w:r>
      <w:r>
        <w:t xml:space="preserve"> </w:t>
      </w:r>
      <w:r>
        <w:rPr>
          <w:spacing w:val="-1"/>
        </w:rPr>
        <w:t>other than</w:t>
      </w:r>
      <w:r>
        <w:rPr>
          <w:spacing w:val="-2"/>
        </w:rPr>
        <w:t xml:space="preserve"> </w:t>
      </w:r>
      <w:r>
        <w:rPr>
          <w:spacing w:val="-1"/>
        </w:rPr>
        <w:t>seniority</w:t>
      </w:r>
      <w:r>
        <w:rPr>
          <w:spacing w:val="-3"/>
        </w:rPr>
        <w:t xml:space="preserve"> </w:t>
      </w:r>
      <w:r>
        <w:t>and</w:t>
      </w:r>
      <w:r>
        <w:rPr>
          <w:spacing w:val="53"/>
        </w:rPr>
        <w:t xml:space="preserve"> </w:t>
      </w:r>
      <w:r>
        <w:rPr>
          <w:spacing w:val="-1"/>
        </w:rPr>
        <w:t>competence.</w:t>
      </w:r>
    </w:p>
    <w:p w14:paraId="4C87D0C3" w14:textId="77777777" w:rsidR="00752CCA" w:rsidRDefault="00752CCA">
      <w:pPr>
        <w:pStyle w:val="BodyText"/>
        <w:spacing w:before="119"/>
        <w:jc w:val="both"/>
      </w:pPr>
      <w:r>
        <w:t>The</w:t>
      </w:r>
      <w:r>
        <w:rPr>
          <w:spacing w:val="-2"/>
        </w:rPr>
        <w:t xml:space="preserve"> </w:t>
      </w:r>
      <w:r>
        <w:rPr>
          <w:spacing w:val="-1"/>
        </w:rPr>
        <w:t>general</w:t>
      </w:r>
      <w:r>
        <w:rPr>
          <w:spacing w:val="1"/>
        </w:rPr>
        <w:t xml:space="preserve"> </w:t>
      </w:r>
      <w:r>
        <w:rPr>
          <w:spacing w:val="-1"/>
        </w:rPr>
        <w:t>right</w:t>
      </w:r>
      <w:r>
        <w:rPr>
          <w:spacing w:val="1"/>
        </w:rPr>
        <w:t xml:space="preserve"> </w:t>
      </w:r>
      <w:r>
        <w:rPr>
          <w:spacing w:val="-1"/>
        </w:rPr>
        <w:t>to</w:t>
      </w:r>
      <w:r>
        <w:t xml:space="preserve"> </w:t>
      </w:r>
      <w:r>
        <w:rPr>
          <w:spacing w:val="-1"/>
        </w:rPr>
        <w:t>work</w:t>
      </w:r>
      <w:r>
        <w:rPr>
          <w:spacing w:val="-3"/>
        </w:rPr>
        <w:t xml:space="preserve"> </w:t>
      </w:r>
      <w:r>
        <w:rPr>
          <w:spacing w:val="-1"/>
        </w:rPr>
        <w:t>and</w:t>
      </w:r>
      <w:r>
        <w:rPr>
          <w:spacing w:val="1"/>
        </w:rPr>
        <w:t xml:space="preserve"> </w:t>
      </w:r>
      <w:r>
        <w:rPr>
          <w:spacing w:val="-1"/>
        </w:rPr>
        <w:t>rights</w:t>
      </w:r>
      <w:r>
        <w:t xml:space="preserve"> </w:t>
      </w:r>
      <w:r>
        <w:rPr>
          <w:spacing w:val="-1"/>
        </w:rPr>
        <w:t>at</w:t>
      </w:r>
      <w:r>
        <w:rPr>
          <w:spacing w:val="1"/>
        </w:rPr>
        <w:t xml:space="preserve"> </w:t>
      </w:r>
      <w:r>
        <w:rPr>
          <w:spacing w:val="-1"/>
        </w:rPr>
        <w:t>work</w:t>
      </w:r>
      <w:r>
        <w:rPr>
          <w:spacing w:val="-3"/>
        </w:rPr>
        <w:t xml:space="preserve"> </w:t>
      </w:r>
      <w:r>
        <w:t>are</w:t>
      </w:r>
      <w:r>
        <w:rPr>
          <w:spacing w:val="-2"/>
        </w:rPr>
        <w:t xml:space="preserve"> </w:t>
      </w:r>
      <w:r>
        <w:rPr>
          <w:spacing w:val="-1"/>
        </w:rPr>
        <w:t>promoted</w:t>
      </w:r>
      <w:r>
        <w:t xml:space="preserve"> </w:t>
      </w:r>
      <w:r>
        <w:rPr>
          <w:spacing w:val="-1"/>
        </w:rPr>
        <w:t>by:</w:t>
      </w:r>
    </w:p>
    <w:p w14:paraId="22153A8F" w14:textId="0586537E" w:rsidR="00752CCA" w:rsidRDefault="00752CCA">
      <w:pPr>
        <w:spacing w:before="119"/>
        <w:ind w:left="118"/>
        <w:jc w:val="both"/>
        <w:rPr>
          <w:rFonts w:ascii="Times New Roman" w:eastAsia="Times New Roman" w:hAnsi="Times New Roman" w:cs="Times New Roman"/>
        </w:rPr>
      </w:pPr>
      <w:r>
        <w:rPr>
          <w:rFonts w:ascii="Times New Roman" w:eastAsia="Times New Roman" w:hAnsi="Times New Roman" w:cs="Times New Roman"/>
          <w:i/>
        </w:rPr>
        <w:t>Part</w:t>
      </w:r>
      <w:r>
        <w:rPr>
          <w:rFonts w:ascii="Times New Roman" w:eastAsia="Times New Roman" w:hAnsi="Times New Roman" w:cs="Times New Roman"/>
          <w:i/>
          <w:spacing w:val="1"/>
        </w:rPr>
        <w:t xml:space="preserve"> </w:t>
      </w:r>
      <w:r w:rsidR="00351BC7">
        <w:rPr>
          <w:rFonts w:ascii="Times New Roman" w:eastAsia="Times New Roman" w:hAnsi="Times New Roman" w:cs="Times New Roman"/>
          <w:i/>
        </w:rPr>
        <w:t xml:space="preserve">2 </w:t>
      </w:r>
      <w:r>
        <w:rPr>
          <w:rFonts w:ascii="Times New Roman" w:eastAsia="Times New Roman" w:hAnsi="Times New Roman" w:cs="Times New Roman"/>
        </w:rPr>
        <w:t xml:space="preserve">– </w:t>
      </w:r>
      <w:r w:rsidR="000C3F0A" w:rsidRPr="00C03A61">
        <w:rPr>
          <w:rFonts w:ascii="Times New Roman" w:eastAsia="Times New Roman" w:hAnsi="Times New Roman" w:cs="Times New Roman"/>
          <w:i/>
        </w:rPr>
        <w:t>Basic procedural requirement for</w:t>
      </w:r>
      <w:r w:rsidR="000C3F0A">
        <w:rPr>
          <w:rFonts w:ascii="Times New Roman" w:eastAsia="Times New Roman" w:hAnsi="Times New Roman" w:cs="Times New Roman"/>
        </w:rPr>
        <w:t xml:space="preserve"> </w:t>
      </w:r>
      <w:r w:rsidR="000C3F0A">
        <w:rPr>
          <w:rFonts w:ascii="Times New Roman" w:eastAsia="Times New Roman" w:hAnsi="Times New Roman" w:cs="Times New Roman"/>
          <w:i/>
          <w:spacing w:val="-1"/>
        </w:rPr>
        <w:t>h</w:t>
      </w:r>
      <w:r>
        <w:rPr>
          <w:rFonts w:ascii="Times New Roman" w:eastAsia="Times New Roman" w:hAnsi="Times New Roman" w:cs="Times New Roman"/>
          <w:i/>
          <w:spacing w:val="-1"/>
        </w:rPr>
        <w:t>andling</w:t>
      </w:r>
      <w:r>
        <w:rPr>
          <w:rFonts w:ascii="Times New Roman" w:eastAsia="Times New Roman" w:hAnsi="Times New Roman" w:cs="Times New Roman"/>
          <w:i/>
          <w:spacing w:val="-3"/>
        </w:rPr>
        <w:t xml:space="preserve"> </w:t>
      </w:r>
      <w:r>
        <w:rPr>
          <w:rFonts w:ascii="Times New Roman" w:eastAsia="Times New Roman" w:hAnsi="Times New Roman" w:cs="Times New Roman"/>
          <w:i/>
          <w:spacing w:val="-1"/>
        </w:rPr>
        <w:t>suspected</w:t>
      </w:r>
      <w:r>
        <w:rPr>
          <w:rFonts w:ascii="Times New Roman" w:eastAsia="Times New Roman" w:hAnsi="Times New Roman" w:cs="Times New Roman"/>
          <w:i/>
        </w:rPr>
        <w:t xml:space="preserve"> </w:t>
      </w:r>
      <w:r>
        <w:rPr>
          <w:rFonts w:ascii="Times New Roman" w:eastAsia="Times New Roman" w:hAnsi="Times New Roman" w:cs="Times New Roman"/>
          <w:i/>
          <w:spacing w:val="-1"/>
        </w:rPr>
        <w:t>breaches</w:t>
      </w:r>
      <w:r>
        <w:rPr>
          <w:rFonts w:ascii="Times New Roman" w:eastAsia="Times New Roman" w:hAnsi="Times New Roman" w:cs="Times New Roman"/>
          <w:i/>
          <w:spacing w:val="-2"/>
        </w:rPr>
        <w:t xml:space="preserve"> </w:t>
      </w:r>
      <w:r>
        <w:rPr>
          <w:rFonts w:ascii="Times New Roman" w:eastAsia="Times New Roman" w:hAnsi="Times New Roman" w:cs="Times New Roman"/>
          <w:i/>
        </w:rPr>
        <w:t>of</w:t>
      </w:r>
      <w:r>
        <w:rPr>
          <w:rFonts w:ascii="Times New Roman" w:eastAsia="Times New Roman" w:hAnsi="Times New Roman" w:cs="Times New Roman"/>
          <w:i/>
          <w:spacing w:val="-2"/>
        </w:rPr>
        <w:t xml:space="preserve"> </w:t>
      </w:r>
      <w:r>
        <w:rPr>
          <w:rFonts w:ascii="Times New Roman" w:eastAsia="Times New Roman" w:hAnsi="Times New Roman" w:cs="Times New Roman"/>
          <w:i/>
        </w:rPr>
        <w:t xml:space="preserve">the </w:t>
      </w:r>
      <w:r>
        <w:rPr>
          <w:rFonts w:ascii="Times New Roman" w:eastAsia="Times New Roman" w:hAnsi="Times New Roman" w:cs="Times New Roman"/>
          <w:i/>
          <w:spacing w:val="-1"/>
        </w:rPr>
        <w:t>Code</w:t>
      </w:r>
      <w:r>
        <w:rPr>
          <w:rFonts w:ascii="Times New Roman" w:eastAsia="Times New Roman" w:hAnsi="Times New Roman" w:cs="Times New Roman"/>
          <w:i/>
        </w:rPr>
        <w:t xml:space="preserve"> </w:t>
      </w:r>
      <w:r>
        <w:rPr>
          <w:rFonts w:ascii="Times New Roman" w:eastAsia="Times New Roman" w:hAnsi="Times New Roman" w:cs="Times New Roman"/>
          <w:i/>
          <w:spacing w:val="-1"/>
        </w:rPr>
        <w:t>of</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Conduct</w:t>
      </w:r>
    </w:p>
    <w:p w14:paraId="7ED31822" w14:textId="0F93698D" w:rsidR="001678F4" w:rsidRDefault="00B10728">
      <w:pPr>
        <w:pStyle w:val="BodyText"/>
        <w:spacing w:before="121"/>
        <w:ind w:right="185"/>
        <w:jc w:val="both"/>
        <w:rPr>
          <w:spacing w:val="-1"/>
        </w:rPr>
      </w:pPr>
      <w:r>
        <w:rPr>
          <w:spacing w:val="-1"/>
        </w:rPr>
        <w:t>Part 2 of the Directions</w:t>
      </w:r>
      <w:r w:rsidR="00752CCA">
        <w:rPr>
          <w:spacing w:val="-2"/>
        </w:rPr>
        <w:t xml:space="preserve"> </w:t>
      </w:r>
      <w:r w:rsidR="00843664">
        <w:rPr>
          <w:spacing w:val="-1"/>
        </w:rPr>
        <w:t xml:space="preserve">sets out the </w:t>
      </w:r>
      <w:r>
        <w:rPr>
          <w:spacing w:val="-1"/>
        </w:rPr>
        <w:t xml:space="preserve">basic procedural requirements with which Secretaries must comply when establishing written procedures to determine whether a Parliamentary Service employee in a relevant department, or a former Parliamentary Service employee, has breached the Code of Conduct, and any sanctions to be </w:t>
      </w:r>
      <w:r w:rsidR="00843664">
        <w:rPr>
          <w:spacing w:val="-1"/>
        </w:rPr>
        <w:t xml:space="preserve">for procedures for departmental inquiries into suspected breaches of the Code of Conduct. </w:t>
      </w:r>
      <w:r w:rsidR="00166337">
        <w:rPr>
          <w:spacing w:val="-1"/>
        </w:rPr>
        <w:t xml:space="preserve">These procedural requirements promote Parliamentary Service employees’ rights </w:t>
      </w:r>
      <w:r w:rsidR="00266463">
        <w:rPr>
          <w:spacing w:val="-1"/>
        </w:rPr>
        <w:t>at</w:t>
      </w:r>
      <w:r w:rsidR="00166337">
        <w:rPr>
          <w:spacing w:val="-1"/>
        </w:rPr>
        <w:t xml:space="preserve"> work by providing that a determination may not be made in relation to a suspected breach of the Code of Conduct by a Parliamentary Service employee, or a former Parliamentary Service employee, unless reasonable steps are taken to:</w:t>
      </w:r>
    </w:p>
    <w:p w14:paraId="1525FB31" w14:textId="7A763460" w:rsidR="00166337" w:rsidRPr="00DD7AD6" w:rsidRDefault="00166337" w:rsidP="00DD7AD6">
      <w:pPr>
        <w:pStyle w:val="BodyText"/>
        <w:numPr>
          <w:ilvl w:val="0"/>
          <w:numId w:val="24"/>
        </w:numPr>
        <w:tabs>
          <w:tab w:val="left" w:pos="479"/>
        </w:tabs>
        <w:spacing w:before="120" w:after="60"/>
        <w:ind w:right="201" w:hanging="360"/>
        <w:jc w:val="both"/>
      </w:pPr>
      <w:r w:rsidRPr="00DD7AD6">
        <w:t>Notify the employee, or former employee, of the details of the suspected breach</w:t>
      </w:r>
    </w:p>
    <w:p w14:paraId="15682AA4" w14:textId="04E5ADF5" w:rsidR="00166337" w:rsidRPr="00DD7AD6" w:rsidRDefault="00166337" w:rsidP="00DD7AD6">
      <w:pPr>
        <w:pStyle w:val="BodyText"/>
        <w:numPr>
          <w:ilvl w:val="0"/>
          <w:numId w:val="24"/>
        </w:numPr>
        <w:tabs>
          <w:tab w:val="left" w:pos="479"/>
        </w:tabs>
        <w:spacing w:before="120" w:after="60"/>
        <w:ind w:right="201" w:hanging="360"/>
        <w:jc w:val="both"/>
      </w:pPr>
      <w:r w:rsidRPr="00DD7AD6">
        <w:t>Give the employee, or former employee, a reasonable opportunity to make a statement in relation to the suspected breach, and</w:t>
      </w:r>
    </w:p>
    <w:p w14:paraId="7A4F3684" w14:textId="5E5DA403" w:rsidR="00166337" w:rsidRPr="00DD7AD6" w:rsidRDefault="00166337" w:rsidP="00DD7AD6">
      <w:pPr>
        <w:pStyle w:val="BodyText"/>
        <w:numPr>
          <w:ilvl w:val="0"/>
          <w:numId w:val="24"/>
        </w:numPr>
        <w:tabs>
          <w:tab w:val="left" w:pos="479"/>
        </w:tabs>
        <w:spacing w:before="120" w:after="60"/>
        <w:ind w:right="201" w:hanging="360"/>
        <w:jc w:val="both"/>
      </w:pPr>
      <w:r w:rsidRPr="00DD7AD6">
        <w:t xml:space="preserve">Notify the employee of the sanctions that may be imposed in the event that it is determined that the employee has breached the Code of Conduct (sanctions may not be imposed on former employees). </w:t>
      </w:r>
    </w:p>
    <w:p w14:paraId="4969E7F9" w14:textId="13008A16" w:rsidR="00166337" w:rsidRDefault="00166337">
      <w:pPr>
        <w:pStyle w:val="BodyText"/>
        <w:spacing w:before="121"/>
        <w:ind w:right="185"/>
        <w:jc w:val="both"/>
        <w:rPr>
          <w:spacing w:val="-1"/>
        </w:rPr>
      </w:pPr>
      <w:r>
        <w:rPr>
          <w:spacing w:val="-1"/>
        </w:rPr>
        <w:t>Sanctions may not be imposed on an employee consequent on any determination of a breach of the Code of Conduct:</w:t>
      </w:r>
    </w:p>
    <w:p w14:paraId="16BE1B2D" w14:textId="2879B3ED" w:rsidR="00166337" w:rsidRPr="00DD7AD6" w:rsidRDefault="00166337" w:rsidP="00DD7AD6">
      <w:pPr>
        <w:pStyle w:val="BodyText"/>
        <w:numPr>
          <w:ilvl w:val="0"/>
          <w:numId w:val="24"/>
        </w:numPr>
        <w:tabs>
          <w:tab w:val="left" w:pos="479"/>
        </w:tabs>
        <w:spacing w:before="120"/>
        <w:ind w:right="201" w:hanging="360"/>
        <w:jc w:val="both"/>
      </w:pPr>
      <w:r w:rsidRPr="00DD7AD6">
        <w:t>Unless reasonable steps have been taken to inform the employee of the determination and the sanction(s) being contemplated</w:t>
      </w:r>
    </w:p>
    <w:p w14:paraId="5FF852F4" w14:textId="5A6EE958" w:rsidR="00166337" w:rsidRPr="00DD7AD6" w:rsidRDefault="00166337" w:rsidP="00DD7AD6">
      <w:pPr>
        <w:pStyle w:val="BodyText"/>
        <w:numPr>
          <w:ilvl w:val="0"/>
          <w:numId w:val="24"/>
        </w:numPr>
        <w:tabs>
          <w:tab w:val="left" w:pos="479"/>
        </w:tabs>
        <w:spacing w:before="120"/>
        <w:ind w:right="201" w:hanging="360"/>
        <w:jc w:val="both"/>
      </w:pPr>
      <w:r w:rsidRPr="00DD7AD6">
        <w:t>Unless reasonable steps have been taken to inform the employee of the factors under consideration in determining any sanction(s) to be imposed, and</w:t>
      </w:r>
    </w:p>
    <w:p w14:paraId="6BFAC941" w14:textId="59A02C84" w:rsidR="00166337" w:rsidRPr="00DD7AD6" w:rsidRDefault="00166337" w:rsidP="00DD7AD6">
      <w:pPr>
        <w:pStyle w:val="BodyText"/>
        <w:numPr>
          <w:ilvl w:val="0"/>
          <w:numId w:val="24"/>
        </w:numPr>
        <w:tabs>
          <w:tab w:val="left" w:pos="479"/>
        </w:tabs>
        <w:spacing w:before="120"/>
        <w:ind w:right="201" w:hanging="360"/>
        <w:jc w:val="both"/>
      </w:pPr>
      <w:r w:rsidRPr="00DD7AD6">
        <w:t xml:space="preserve">Before the employee is given a reasonable opportunity to make a statement in relation to the sanction or sanctions under consideration. </w:t>
      </w:r>
    </w:p>
    <w:p w14:paraId="37C01E43" w14:textId="781331C2" w:rsidR="00166337" w:rsidRDefault="00166337">
      <w:pPr>
        <w:pStyle w:val="BodyText"/>
        <w:spacing w:before="121"/>
        <w:ind w:right="185"/>
        <w:jc w:val="both"/>
        <w:rPr>
          <w:spacing w:val="-1"/>
        </w:rPr>
      </w:pPr>
      <w:r>
        <w:rPr>
          <w:spacing w:val="-1"/>
        </w:rPr>
        <w:t xml:space="preserve">Further, a Secretary is required to take reasonable steps to ensure that any person authorised to make a determination that there has been a breach of the Code of Conduct, or to determine any sanctions to be imposed, is, and appears to be, independent and </w:t>
      </w:r>
      <w:r w:rsidR="00800419">
        <w:rPr>
          <w:spacing w:val="-1"/>
        </w:rPr>
        <w:t xml:space="preserve">unbiased. </w:t>
      </w:r>
    </w:p>
    <w:p w14:paraId="5E9FF962" w14:textId="0D3DABFE" w:rsidR="00800419" w:rsidRDefault="00800419">
      <w:pPr>
        <w:pStyle w:val="BodyText"/>
        <w:spacing w:before="121"/>
        <w:ind w:right="185"/>
        <w:jc w:val="both"/>
      </w:pPr>
      <w:r>
        <w:rPr>
          <w:spacing w:val="-1"/>
        </w:rPr>
        <w:t>The procedures prescribed by the Direction</w:t>
      </w:r>
      <w:r w:rsidR="00650E7B">
        <w:rPr>
          <w:spacing w:val="-1"/>
        </w:rPr>
        <w:t>s</w:t>
      </w:r>
      <w:r>
        <w:rPr>
          <w:spacing w:val="-1"/>
        </w:rPr>
        <w:t xml:space="preserve"> reflect and promote the central requirements of procedural fairness, and promote Parliamentary Service employees’ right to work. Where a Code of Conduct </w:t>
      </w:r>
      <w:r w:rsidR="103C47B0">
        <w:rPr>
          <w:spacing w:val="-1"/>
        </w:rPr>
        <w:t>investigation</w:t>
      </w:r>
      <w:r>
        <w:rPr>
          <w:spacing w:val="-1"/>
        </w:rPr>
        <w:t xml:space="preserve"> may operate to limit a Parliamentary Service employee’s rights in work, this limitation is not arbitrary, and is for a legitimate purpose – namely, to </w:t>
      </w:r>
      <w:r w:rsidR="00650E7B">
        <w:rPr>
          <w:spacing w:val="-1"/>
        </w:rPr>
        <w:t>address</w:t>
      </w:r>
      <w:r>
        <w:rPr>
          <w:spacing w:val="-1"/>
        </w:rPr>
        <w:t xml:space="preserve"> individuals’ behaviour, to reinforce the expected standards of conduct for Parliamentary Service employees, and, thereby, to maintain public confidence in parliamentary administration. </w:t>
      </w:r>
    </w:p>
    <w:p w14:paraId="23E5CB32" w14:textId="555E6385" w:rsidR="00C06DC9" w:rsidRPr="00C06DC9" w:rsidRDefault="00C06DC9" w:rsidP="00C06DC9">
      <w:pPr>
        <w:pStyle w:val="BodyText"/>
        <w:spacing w:before="121"/>
        <w:ind w:right="185"/>
      </w:pPr>
      <w:r>
        <w:t>Where a</w:t>
      </w:r>
      <w:r w:rsidR="5B66CFBD">
        <w:t xml:space="preserve"> no</w:t>
      </w:r>
      <w:r>
        <w:t>n</w:t>
      </w:r>
      <w:r w:rsidR="45CE46BC">
        <w:t>-SES</w:t>
      </w:r>
      <w:r>
        <w:t xml:space="preserve"> employee who has been determined to have breached the Code of Conduct does not agree with this finding, or with any consequent sanction that has been imposed (other than termination of employment), he or she may seek review by the Parliamentary Service Merit Protection Commissioner of the determination or sanction decision, in accordance with section 33 of the Act. Other options such as judicial review may also exist. Where a sanction of termination of employment has been imposed, an employee may</w:t>
      </w:r>
      <w:r w:rsidR="1E7DCFA0">
        <w:t xml:space="preserve"> be able to</w:t>
      </w:r>
      <w:r>
        <w:t xml:space="preserve"> apply to the Fair Work Commission for review of the termination decision under unfair dismissal provisions of the </w:t>
      </w:r>
      <w:r w:rsidRPr="6EDE70EB">
        <w:rPr>
          <w:i/>
          <w:iCs/>
        </w:rPr>
        <w:t>Fair Work Act 2009</w:t>
      </w:r>
      <w:r>
        <w:t xml:space="preserve">. This right of review also engages the right to a fair hearing under Article 14(1) of the ICCPR. </w:t>
      </w:r>
    </w:p>
    <w:p w14:paraId="0B344BDE" w14:textId="163DD73F" w:rsidR="56D2704F" w:rsidRDefault="1283A946" w:rsidP="56D2704F">
      <w:pPr>
        <w:pStyle w:val="BodyText"/>
        <w:spacing w:before="121"/>
        <w:ind w:right="185"/>
      </w:pPr>
      <w:r>
        <w:t>The requirement for a Secretary to consult with the Commissioner on the process for determining whether an SES employee has breached the Code of Conduct and, where a breach has been determined, before imposing a sanction, ensure</w:t>
      </w:r>
      <w:r w:rsidR="00202FD1">
        <w:t>s</w:t>
      </w:r>
      <w:r>
        <w:t xml:space="preserve"> that </w:t>
      </w:r>
      <w:r w:rsidR="00202FD1">
        <w:t xml:space="preserve">Parliamentary Service </w:t>
      </w:r>
      <w:r>
        <w:t>SES employees subject to a</w:t>
      </w:r>
      <w:r w:rsidR="1AA925B9">
        <w:t xml:space="preserve"> Code of Conduct</w:t>
      </w:r>
      <w:r>
        <w:t xml:space="preserve"> </w:t>
      </w:r>
      <w:r w:rsidR="4C24D6C3">
        <w:t>investigation</w:t>
      </w:r>
      <w:r w:rsidR="7F7B07CA">
        <w:t xml:space="preserve"> </w:t>
      </w:r>
      <w:r>
        <w:t>are subject to fair and transparent processes and procedures. Th</w:t>
      </w:r>
      <w:r w:rsidR="00202FD1">
        <w:t>e</w:t>
      </w:r>
      <w:r>
        <w:t xml:space="preserve"> consultation </w:t>
      </w:r>
      <w:r w:rsidR="00202FD1">
        <w:t xml:space="preserve">requirement </w:t>
      </w:r>
      <w:r>
        <w:t xml:space="preserve">promotes </w:t>
      </w:r>
      <w:r w:rsidR="00266463">
        <w:t xml:space="preserve">consistency for all Parliamentary Service SES employees </w:t>
      </w:r>
      <w:r>
        <w:t>in the</w:t>
      </w:r>
      <w:r w:rsidR="00266463">
        <w:t xml:space="preserve"> process for</w:t>
      </w:r>
      <w:r>
        <w:t xml:space="preserve"> </w:t>
      </w:r>
      <w:r w:rsidR="00202FD1">
        <w:t>determining a</w:t>
      </w:r>
      <w:r>
        <w:t xml:space="preserve"> breach and any subsequent imposition of a sanction (should a breach be determined), and ensures determination of breach of the Code of Conduct is evidence-based.</w:t>
      </w:r>
    </w:p>
    <w:p w14:paraId="51E779A9" w14:textId="7FC1EA31" w:rsidR="00351BC7" w:rsidRDefault="00351BC7" w:rsidP="00AE44B2">
      <w:pPr>
        <w:pStyle w:val="Heading2"/>
        <w:spacing w:before="124"/>
        <w:ind w:left="0" w:firstLine="142"/>
        <w:jc w:val="both"/>
        <w:rPr>
          <w:b w:val="0"/>
          <w:bCs w:val="0"/>
          <w:i w:val="0"/>
        </w:rPr>
      </w:pPr>
      <w:r w:rsidRPr="00183989">
        <w:rPr>
          <w:spacing w:val="-1"/>
        </w:rPr>
        <w:t>Right</w:t>
      </w:r>
      <w:r w:rsidRPr="00183989">
        <w:rPr>
          <w:spacing w:val="-2"/>
        </w:rPr>
        <w:t xml:space="preserve"> </w:t>
      </w:r>
      <w:r w:rsidRPr="00183989">
        <w:t xml:space="preserve">to </w:t>
      </w:r>
      <w:r w:rsidRPr="00183989">
        <w:rPr>
          <w:spacing w:val="-1"/>
        </w:rPr>
        <w:t>privacy</w:t>
      </w:r>
    </w:p>
    <w:p w14:paraId="38333737" w14:textId="77777777" w:rsidR="00351BC7" w:rsidRDefault="00351BC7" w:rsidP="00AE44B2">
      <w:pPr>
        <w:pStyle w:val="BodyText"/>
        <w:spacing w:before="114"/>
        <w:ind w:right="242"/>
        <w:jc w:val="both"/>
      </w:pPr>
      <w:r>
        <w:rPr>
          <w:spacing w:val="-1"/>
        </w:rPr>
        <w:t>Article</w:t>
      </w:r>
      <w:r>
        <w:rPr>
          <w:spacing w:val="-2"/>
        </w:rPr>
        <w:t xml:space="preserve"> </w:t>
      </w:r>
      <w:r>
        <w:t xml:space="preserve">17 </w:t>
      </w:r>
      <w:r>
        <w:rPr>
          <w:spacing w:val="-2"/>
        </w:rPr>
        <w:t>of</w:t>
      </w:r>
      <w:r>
        <w:t xml:space="preserve"> </w:t>
      </w:r>
      <w:r>
        <w:rPr>
          <w:spacing w:val="-1"/>
        </w:rPr>
        <w:t>the</w:t>
      </w:r>
      <w:r>
        <w:t xml:space="preserve"> </w:t>
      </w:r>
      <w:r>
        <w:rPr>
          <w:spacing w:val="-2"/>
        </w:rPr>
        <w:t xml:space="preserve">ICCPR </w:t>
      </w:r>
      <w:r>
        <w:t>states</w:t>
      </w:r>
      <w:r>
        <w:rPr>
          <w:spacing w:val="-2"/>
        </w:rPr>
        <w:t xml:space="preserve"> </w:t>
      </w:r>
      <w:r>
        <w:rPr>
          <w:spacing w:val="-1"/>
        </w:rPr>
        <w:t>that</w:t>
      </w:r>
      <w:r>
        <w:rPr>
          <w:spacing w:val="1"/>
        </w:rPr>
        <w:t xml:space="preserve"> </w:t>
      </w:r>
      <w:r>
        <w:t xml:space="preserve">no </w:t>
      </w:r>
      <w:r>
        <w:rPr>
          <w:spacing w:val="-1"/>
        </w:rPr>
        <w:t>one</w:t>
      </w:r>
      <w:r>
        <w:t xml:space="preserve"> </w:t>
      </w:r>
      <w:r>
        <w:rPr>
          <w:spacing w:val="-1"/>
        </w:rPr>
        <w:t>shall</w:t>
      </w:r>
      <w:r>
        <w:rPr>
          <w:spacing w:val="1"/>
        </w:rPr>
        <w:t xml:space="preserve"> </w:t>
      </w:r>
      <w:r>
        <w:t>be</w:t>
      </w:r>
      <w:r>
        <w:rPr>
          <w:spacing w:val="-2"/>
        </w:rPr>
        <w:t xml:space="preserve"> </w:t>
      </w:r>
      <w:r>
        <w:rPr>
          <w:spacing w:val="-1"/>
        </w:rPr>
        <w:t>subjected</w:t>
      </w:r>
      <w:r>
        <w:t xml:space="preserve"> to</w:t>
      </w:r>
      <w:r>
        <w:rPr>
          <w:spacing w:val="-3"/>
        </w:rPr>
        <w:t xml:space="preserve"> </w:t>
      </w:r>
      <w:r>
        <w:rPr>
          <w:spacing w:val="-1"/>
        </w:rPr>
        <w:t>arbitrary</w:t>
      </w:r>
      <w:r>
        <w:rPr>
          <w:spacing w:val="-3"/>
        </w:rPr>
        <w:t xml:space="preserve"> </w:t>
      </w:r>
      <w:r>
        <w:t xml:space="preserve">or </w:t>
      </w:r>
      <w:r>
        <w:rPr>
          <w:spacing w:val="-1"/>
        </w:rPr>
        <w:t>unlawful</w:t>
      </w:r>
      <w:r>
        <w:rPr>
          <w:spacing w:val="1"/>
        </w:rPr>
        <w:t xml:space="preserve"> </w:t>
      </w:r>
      <w:r>
        <w:rPr>
          <w:spacing w:val="-1"/>
        </w:rPr>
        <w:t>interference</w:t>
      </w:r>
      <w:r>
        <w:t xml:space="preserve"> </w:t>
      </w:r>
      <w:r>
        <w:rPr>
          <w:spacing w:val="-1"/>
        </w:rPr>
        <w:t>with</w:t>
      </w:r>
      <w:r>
        <w:rPr>
          <w:spacing w:val="51"/>
        </w:rPr>
        <w:t xml:space="preserve"> </w:t>
      </w:r>
      <w:r>
        <w:rPr>
          <w:spacing w:val="-1"/>
        </w:rPr>
        <w:t>their</w:t>
      </w:r>
      <w:r>
        <w:t xml:space="preserve"> </w:t>
      </w:r>
      <w:r>
        <w:rPr>
          <w:spacing w:val="-2"/>
        </w:rPr>
        <w:t>privacy.</w:t>
      </w:r>
    </w:p>
    <w:p w14:paraId="1FDA0542" w14:textId="5CAA2A2C" w:rsidR="00351BC7" w:rsidRDefault="00183989" w:rsidP="00AE44B2">
      <w:pPr>
        <w:spacing w:before="119"/>
        <w:ind w:left="118"/>
        <w:jc w:val="both"/>
        <w:rPr>
          <w:rFonts w:ascii="Times New Roman" w:eastAsia="Times New Roman" w:hAnsi="Times New Roman" w:cs="Times New Roman"/>
        </w:rPr>
      </w:pPr>
      <w:r>
        <w:rPr>
          <w:rFonts w:ascii="Times New Roman"/>
          <w:i/>
          <w:spacing w:val="-1"/>
        </w:rPr>
        <w:t>Record of determination process</w:t>
      </w:r>
    </w:p>
    <w:p w14:paraId="0D47B550" w14:textId="5ACD170E" w:rsidR="00C04BC0" w:rsidRDefault="00351BC7">
      <w:pPr>
        <w:pStyle w:val="BodyText"/>
        <w:spacing w:before="119"/>
        <w:ind w:right="242"/>
        <w:jc w:val="both"/>
        <w:rPr>
          <w:rFonts w:cs="Times New Roman"/>
        </w:rPr>
      </w:pPr>
      <w:r>
        <w:rPr>
          <w:spacing w:val="-1"/>
        </w:rPr>
        <w:t>Section</w:t>
      </w:r>
      <w:r w:rsidR="00183989">
        <w:t xml:space="preserve"> 1</w:t>
      </w:r>
      <w:r w:rsidR="22354E8F">
        <w:t>1</w:t>
      </w:r>
      <w:r w:rsidR="00183989">
        <w:t xml:space="preserve"> </w:t>
      </w:r>
      <w:r>
        <w:rPr>
          <w:spacing w:val="-1"/>
        </w:rPr>
        <w:t>requires</w:t>
      </w:r>
      <w:r>
        <w:rPr>
          <w:spacing w:val="1"/>
        </w:rPr>
        <w:t xml:space="preserve"> </w:t>
      </w:r>
      <w:r w:rsidR="00183989">
        <w:rPr>
          <w:spacing w:val="-1"/>
        </w:rPr>
        <w:t xml:space="preserve">if a determination is made in relation to a suspected breach of the Code of Conduct by a Parliamentary Service employee, a written record must be made. </w:t>
      </w:r>
      <w:r>
        <w:rPr>
          <w:rFonts w:cs="Times New Roman"/>
          <w:spacing w:val="-1"/>
        </w:rPr>
        <w:t>This</w:t>
      </w:r>
      <w:r>
        <w:rPr>
          <w:rFonts w:cs="Times New Roman"/>
        </w:rPr>
        <w:t xml:space="preserve"> </w:t>
      </w:r>
      <w:r>
        <w:rPr>
          <w:rFonts w:cs="Times New Roman"/>
          <w:spacing w:val="-2"/>
        </w:rPr>
        <w:t xml:space="preserve">may </w:t>
      </w:r>
      <w:r>
        <w:rPr>
          <w:rFonts w:cs="Times New Roman"/>
          <w:spacing w:val="-1"/>
        </w:rPr>
        <w:t>limit</w:t>
      </w:r>
      <w:r>
        <w:rPr>
          <w:rFonts w:cs="Times New Roman"/>
          <w:spacing w:val="1"/>
        </w:rPr>
        <w:t xml:space="preserve"> </w:t>
      </w:r>
      <w:r>
        <w:rPr>
          <w:rFonts w:cs="Times New Roman"/>
        </w:rPr>
        <w:t xml:space="preserve">a </w:t>
      </w:r>
      <w:r>
        <w:rPr>
          <w:rFonts w:cs="Times New Roman"/>
          <w:spacing w:val="-1"/>
        </w:rPr>
        <w:t>person’s</w:t>
      </w:r>
      <w:r>
        <w:rPr>
          <w:rFonts w:cs="Times New Roman"/>
        </w:rPr>
        <w:t xml:space="preserve"> </w:t>
      </w:r>
      <w:r>
        <w:rPr>
          <w:rFonts w:cs="Times New Roman"/>
          <w:spacing w:val="-1"/>
        </w:rPr>
        <w:t>right</w:t>
      </w:r>
      <w:r>
        <w:rPr>
          <w:rFonts w:cs="Times New Roman"/>
          <w:spacing w:val="1"/>
        </w:rPr>
        <w:t xml:space="preserve"> </w:t>
      </w:r>
      <w:r>
        <w:rPr>
          <w:rFonts w:cs="Times New Roman"/>
          <w:spacing w:val="-1"/>
        </w:rPr>
        <w:t>to</w:t>
      </w:r>
      <w:r>
        <w:rPr>
          <w:rFonts w:cs="Times New Roman"/>
        </w:rPr>
        <w:t xml:space="preserve"> </w:t>
      </w:r>
      <w:r>
        <w:rPr>
          <w:rFonts w:cs="Times New Roman"/>
          <w:spacing w:val="-1"/>
        </w:rPr>
        <w:t>privacy</w:t>
      </w:r>
      <w:r w:rsidR="00C04BC0">
        <w:rPr>
          <w:rFonts w:cs="Times New Roman"/>
          <w:spacing w:val="-1"/>
        </w:rPr>
        <w:t xml:space="preserve">, if the personal information contained in the written record is not held correctly. </w:t>
      </w:r>
    </w:p>
    <w:p w14:paraId="0B9457F6" w14:textId="574432C8" w:rsidR="00351BC7" w:rsidRPr="007946A7" w:rsidRDefault="00351BC7">
      <w:pPr>
        <w:pStyle w:val="BodyText"/>
        <w:spacing w:before="119"/>
        <w:ind w:right="242"/>
        <w:jc w:val="both"/>
      </w:pPr>
      <w:r>
        <w:rPr>
          <w:rFonts w:cs="Times New Roman"/>
          <w:spacing w:val="-1"/>
        </w:rPr>
        <w:t>However,</w:t>
      </w:r>
      <w:r>
        <w:rPr>
          <w:rFonts w:cs="Times New Roman"/>
        </w:rPr>
        <w:t xml:space="preserve"> </w:t>
      </w:r>
      <w:r>
        <w:rPr>
          <w:rFonts w:cs="Times New Roman"/>
          <w:spacing w:val="-1"/>
        </w:rPr>
        <w:t>the</w:t>
      </w:r>
      <w:r>
        <w:rPr>
          <w:rFonts w:cs="Times New Roman"/>
        </w:rPr>
        <w:t xml:space="preserve"> </w:t>
      </w:r>
      <w:r>
        <w:rPr>
          <w:rFonts w:cs="Times New Roman"/>
          <w:spacing w:val="-1"/>
        </w:rPr>
        <w:t>limitation</w:t>
      </w:r>
      <w:r>
        <w:rPr>
          <w:rFonts w:cs="Times New Roman"/>
          <w:spacing w:val="-3"/>
        </w:rPr>
        <w:t xml:space="preserve"> </w:t>
      </w:r>
      <w:r>
        <w:rPr>
          <w:rFonts w:cs="Times New Roman"/>
        </w:rPr>
        <w:t>is</w:t>
      </w:r>
      <w:r>
        <w:rPr>
          <w:rFonts w:cs="Times New Roman"/>
          <w:spacing w:val="39"/>
        </w:rPr>
        <w:t xml:space="preserve"> </w:t>
      </w:r>
      <w:r>
        <w:rPr>
          <w:spacing w:val="-1"/>
        </w:rPr>
        <w:t>reasonable,</w:t>
      </w:r>
      <w:r>
        <w:t xml:space="preserve"> </w:t>
      </w:r>
      <w:r>
        <w:rPr>
          <w:spacing w:val="-1"/>
        </w:rPr>
        <w:t>necessary</w:t>
      </w:r>
      <w:r>
        <w:rPr>
          <w:spacing w:val="-3"/>
        </w:rPr>
        <w:t xml:space="preserve"> </w:t>
      </w:r>
      <w:r>
        <w:t xml:space="preserve">and </w:t>
      </w:r>
      <w:r>
        <w:rPr>
          <w:spacing w:val="-1"/>
        </w:rPr>
        <w:t>proportionate</w:t>
      </w:r>
      <w:r w:rsidR="005E4CEA">
        <w:rPr>
          <w:spacing w:val="-1"/>
        </w:rPr>
        <w:t xml:space="preserve"> to ensure proper records are maintain</w:t>
      </w:r>
      <w:r w:rsidR="00D07E34">
        <w:rPr>
          <w:spacing w:val="-1"/>
        </w:rPr>
        <w:t>ed</w:t>
      </w:r>
      <w:r w:rsidR="005E4CEA">
        <w:rPr>
          <w:spacing w:val="-1"/>
        </w:rPr>
        <w:t xml:space="preserve"> and principles</w:t>
      </w:r>
      <w:r w:rsidR="005E4CEA">
        <w:rPr>
          <w:spacing w:val="-2"/>
        </w:rPr>
        <w:t xml:space="preserve"> underpinning the Code of Conduct framework are upheld. </w:t>
      </w:r>
      <w:r w:rsidR="00657DFE">
        <w:rPr>
          <w:rFonts w:cs="Times New Roman"/>
        </w:rPr>
        <w:t xml:space="preserve">The creation of </w:t>
      </w:r>
      <w:r w:rsidR="004061F4">
        <w:rPr>
          <w:rFonts w:cs="Times New Roman"/>
        </w:rPr>
        <w:t>a written record</w:t>
      </w:r>
      <w:r w:rsidR="00657DFE">
        <w:rPr>
          <w:rFonts w:cs="Times New Roman"/>
        </w:rPr>
        <w:t xml:space="preserve"> </w:t>
      </w:r>
      <w:r w:rsidR="004061F4">
        <w:rPr>
          <w:rFonts w:cs="Times New Roman"/>
        </w:rPr>
        <w:t xml:space="preserve">in </w:t>
      </w:r>
      <w:r w:rsidR="00657DFE">
        <w:rPr>
          <w:rFonts w:cs="Times New Roman"/>
        </w:rPr>
        <w:t xml:space="preserve">relation to a suspected breach of the Code of Conduct facilitates accountability for decision making. Accurate record keeping may provide useful insight into decisions, and assist in the context of a review of </w:t>
      </w:r>
      <w:r w:rsidR="00ED7917">
        <w:rPr>
          <w:rFonts w:cs="Times New Roman"/>
        </w:rPr>
        <w:t xml:space="preserve">action for </w:t>
      </w:r>
      <w:r w:rsidR="00657DFE">
        <w:rPr>
          <w:rFonts w:cs="Times New Roman"/>
        </w:rPr>
        <w:t xml:space="preserve">such a determination. </w:t>
      </w:r>
      <w:r w:rsidR="00183989">
        <w:rPr>
          <w:spacing w:val="-1"/>
        </w:rPr>
        <w:t>The note to Section 1</w:t>
      </w:r>
      <w:r w:rsidR="1B71F64E">
        <w:rPr>
          <w:spacing w:val="-1"/>
        </w:rPr>
        <w:t>1</w:t>
      </w:r>
      <w:r w:rsidR="00183989">
        <w:rPr>
          <w:spacing w:val="-1"/>
        </w:rPr>
        <w:t xml:space="preserve"> </w:t>
      </w:r>
      <w:r w:rsidR="007A6A3A">
        <w:rPr>
          <w:spacing w:val="-1"/>
        </w:rPr>
        <w:t>specifies</w:t>
      </w:r>
      <w:r w:rsidR="00183989">
        <w:rPr>
          <w:spacing w:val="-1"/>
        </w:rPr>
        <w:t xml:space="preserve"> that the </w:t>
      </w:r>
      <w:r w:rsidR="00183989" w:rsidRPr="225DE557">
        <w:rPr>
          <w:i/>
          <w:iCs/>
          <w:spacing w:val="-1"/>
        </w:rPr>
        <w:t>Archives Act 1983</w:t>
      </w:r>
      <w:r w:rsidR="00183989">
        <w:rPr>
          <w:spacing w:val="-1"/>
        </w:rPr>
        <w:t xml:space="preserve"> </w:t>
      </w:r>
      <w:r w:rsidR="00D428EA">
        <w:rPr>
          <w:spacing w:val="-1"/>
        </w:rPr>
        <w:t>applies</w:t>
      </w:r>
      <w:r w:rsidR="00183989">
        <w:rPr>
          <w:spacing w:val="-1"/>
        </w:rPr>
        <w:t xml:space="preserve"> to a record made under Section 1</w:t>
      </w:r>
      <w:r w:rsidR="3EB09980">
        <w:rPr>
          <w:spacing w:val="-1"/>
        </w:rPr>
        <w:t>1</w:t>
      </w:r>
      <w:r w:rsidR="007A6A3A">
        <w:rPr>
          <w:spacing w:val="-1"/>
        </w:rPr>
        <w:t xml:space="preserve">, ensuring proper record </w:t>
      </w:r>
      <w:r w:rsidR="00C04BC0">
        <w:rPr>
          <w:spacing w:val="-1"/>
        </w:rPr>
        <w:t>keeping procedures</w:t>
      </w:r>
      <w:r w:rsidR="00657DFE">
        <w:rPr>
          <w:spacing w:val="-1"/>
        </w:rPr>
        <w:t xml:space="preserve"> are upheld</w:t>
      </w:r>
      <w:r w:rsidR="00183989">
        <w:rPr>
          <w:spacing w:val="-1"/>
        </w:rPr>
        <w:t xml:space="preserve">. </w:t>
      </w:r>
      <w:r w:rsidR="00202FD1">
        <w:rPr>
          <w:spacing w:val="-1"/>
        </w:rPr>
        <w:t>Part 7A of the Act also safeguards as ‘protected information’ information obtained in Code of Conduct processes, and limits the circumstances in which it can be disclosed.</w:t>
      </w:r>
    </w:p>
    <w:p w14:paraId="2C0A5A6B" w14:textId="5E033A50" w:rsidR="006F1DD1" w:rsidRPr="00183989" w:rsidRDefault="006F1DD1">
      <w:pPr>
        <w:pStyle w:val="BodyText"/>
        <w:spacing w:before="119"/>
        <w:ind w:right="242"/>
        <w:jc w:val="both"/>
      </w:pPr>
      <w:r w:rsidRPr="5715B9F2">
        <w:rPr>
          <w:i/>
          <w:iCs/>
        </w:rPr>
        <w:t xml:space="preserve">Role of </w:t>
      </w:r>
      <w:r w:rsidR="7244FAAF" w:rsidRPr="5715B9F2">
        <w:rPr>
          <w:i/>
          <w:iCs/>
        </w:rPr>
        <w:t xml:space="preserve">Secretary and </w:t>
      </w:r>
      <w:r w:rsidRPr="5715B9F2">
        <w:rPr>
          <w:i/>
          <w:iCs/>
        </w:rPr>
        <w:t>Commissioner</w:t>
      </w:r>
    </w:p>
    <w:p w14:paraId="5C9BE42B" w14:textId="63A8F570" w:rsidR="00650E7B" w:rsidRDefault="00351BC7" w:rsidP="00747CDF">
      <w:pPr>
        <w:pStyle w:val="BodyText"/>
        <w:spacing w:before="119"/>
        <w:ind w:right="242"/>
        <w:jc w:val="both"/>
      </w:pPr>
      <w:r>
        <w:rPr>
          <w:spacing w:val="-1"/>
        </w:rPr>
        <w:t>Section</w:t>
      </w:r>
      <w:r w:rsidR="00183989">
        <w:t xml:space="preserve"> 1</w:t>
      </w:r>
      <w:r w:rsidR="40A43662">
        <w:t>2</w:t>
      </w:r>
      <w:r>
        <w:rPr>
          <w:spacing w:val="-3"/>
        </w:rPr>
        <w:t xml:space="preserve"> </w:t>
      </w:r>
      <w:r w:rsidR="00D428EA">
        <w:rPr>
          <w:spacing w:val="-1"/>
        </w:rPr>
        <w:t>requires</w:t>
      </w:r>
      <w:r>
        <w:t xml:space="preserve"> </w:t>
      </w:r>
      <w:r w:rsidR="00183989">
        <w:rPr>
          <w:spacing w:val="-1"/>
        </w:rPr>
        <w:t xml:space="preserve">that if an SES employee in a relevant Department is suspected of breaching the Code of Conduct, the Secretary must consult with the Parliamentary Service Commissioner. </w:t>
      </w:r>
      <w:r w:rsidR="2875F366">
        <w:t xml:space="preserve">It also requires the Secretary to consult with the Commissioner before a sanction is imposed on an SES employee who is determined to have breached the Code of Conduct. </w:t>
      </w:r>
      <w:r w:rsidR="005E4CEA">
        <w:rPr>
          <w:spacing w:val="-1"/>
        </w:rPr>
        <w:t>This may limit a person’s right to privacy</w:t>
      </w:r>
      <w:r w:rsidR="00650E7B">
        <w:rPr>
          <w:spacing w:val="-1"/>
        </w:rPr>
        <w:t xml:space="preserve">, as personal information will </w:t>
      </w:r>
      <w:r w:rsidR="00FE4118">
        <w:rPr>
          <w:spacing w:val="-1"/>
        </w:rPr>
        <w:t xml:space="preserve">be </w:t>
      </w:r>
      <w:r w:rsidR="00650E7B">
        <w:rPr>
          <w:spacing w:val="-1"/>
        </w:rPr>
        <w:t xml:space="preserve">disclosed by the </w:t>
      </w:r>
      <w:r w:rsidR="634B38BC">
        <w:t>D</w:t>
      </w:r>
      <w:r w:rsidR="00650E7B">
        <w:rPr>
          <w:spacing w:val="-1"/>
        </w:rPr>
        <w:t>epartment to the Commissioner</w:t>
      </w:r>
      <w:r w:rsidR="005E4CEA">
        <w:rPr>
          <w:spacing w:val="-1"/>
        </w:rPr>
        <w:t xml:space="preserve">. </w:t>
      </w:r>
      <w:r w:rsidR="00183989">
        <w:rPr>
          <w:spacing w:val="-1"/>
        </w:rPr>
        <w:t xml:space="preserve">However, the limitation is reasonable, necessary and proportionate, to </w:t>
      </w:r>
      <w:r w:rsidR="00183989" w:rsidRPr="006F1DD1">
        <w:rPr>
          <w:spacing w:val="-1"/>
        </w:rPr>
        <w:t xml:space="preserve">ensure </w:t>
      </w:r>
      <w:r w:rsidR="006F1DD1" w:rsidRPr="006F1DD1">
        <w:rPr>
          <w:spacing w:val="-1"/>
        </w:rPr>
        <w:t>t</w:t>
      </w:r>
      <w:r w:rsidR="006F1DD1">
        <w:rPr>
          <w:spacing w:val="-1"/>
        </w:rPr>
        <w:t xml:space="preserve">hat the </w:t>
      </w:r>
      <w:r w:rsidR="00650E7B">
        <w:rPr>
          <w:spacing w:val="-1"/>
        </w:rPr>
        <w:t>Commissioner has visibility on an ongoing basis o</w:t>
      </w:r>
      <w:r w:rsidR="00202FD1">
        <w:rPr>
          <w:spacing w:val="-1"/>
        </w:rPr>
        <w:t>f</w:t>
      </w:r>
      <w:r w:rsidR="00650E7B">
        <w:rPr>
          <w:spacing w:val="-1"/>
        </w:rPr>
        <w:t xml:space="preserve"> all SES Parliamentary </w:t>
      </w:r>
      <w:r w:rsidR="00C03A61">
        <w:rPr>
          <w:spacing w:val="-1"/>
        </w:rPr>
        <w:t>Service Code of Conduct matters and support</w:t>
      </w:r>
      <w:r w:rsidR="00202FD1">
        <w:rPr>
          <w:spacing w:val="-1"/>
        </w:rPr>
        <w:t>s</w:t>
      </w:r>
      <w:r w:rsidR="00650E7B">
        <w:rPr>
          <w:spacing w:val="-1"/>
        </w:rPr>
        <w:t xml:space="preserve"> greater consistency and improvement</w:t>
      </w:r>
      <w:r w:rsidR="00202FD1">
        <w:rPr>
          <w:spacing w:val="-1"/>
        </w:rPr>
        <w:t>s in the</w:t>
      </w:r>
      <w:r w:rsidR="00650E7B">
        <w:rPr>
          <w:spacing w:val="-1"/>
        </w:rPr>
        <w:t xml:space="preserve"> integrity in Code of Conduct processes. </w:t>
      </w:r>
    </w:p>
    <w:p w14:paraId="5A85A3F5" w14:textId="77777777" w:rsidR="00351BC7" w:rsidRPr="00351BC7" w:rsidRDefault="00351BC7" w:rsidP="00AE44B2">
      <w:pPr>
        <w:pStyle w:val="BodyText"/>
        <w:jc w:val="both"/>
        <w:rPr>
          <w:b/>
          <w:bCs/>
        </w:rPr>
      </w:pPr>
      <w:r w:rsidRPr="00351BC7">
        <w:rPr>
          <w:b/>
        </w:rPr>
        <w:t>Conclusion</w:t>
      </w:r>
    </w:p>
    <w:p w14:paraId="62518360" w14:textId="3AF05DE0" w:rsidR="00D5792E" w:rsidRDefault="00351BC7" w:rsidP="00AE44B2">
      <w:pPr>
        <w:pStyle w:val="BodyText"/>
        <w:spacing w:before="121"/>
        <w:ind w:right="242"/>
        <w:jc w:val="both"/>
      </w:pPr>
      <w:r>
        <w:t>The</w:t>
      </w:r>
      <w:r>
        <w:rPr>
          <w:spacing w:val="-2"/>
        </w:rPr>
        <w:t xml:space="preserve"> </w:t>
      </w:r>
      <w:r>
        <w:t xml:space="preserve">Directions are compatible with </w:t>
      </w:r>
      <w:r>
        <w:rPr>
          <w:spacing w:val="-2"/>
        </w:rPr>
        <w:t>human</w:t>
      </w:r>
      <w:r>
        <w:t xml:space="preserve"> rights and freedoms recognised</w:t>
      </w:r>
      <w:r>
        <w:rPr>
          <w:spacing w:val="-3"/>
        </w:rPr>
        <w:t xml:space="preserve"> </w:t>
      </w:r>
      <w:r>
        <w:t>or declared</w:t>
      </w:r>
      <w:r>
        <w:rPr>
          <w:spacing w:val="-2"/>
        </w:rPr>
        <w:t xml:space="preserve"> </w:t>
      </w:r>
      <w:r>
        <w:t>in</w:t>
      </w:r>
      <w:r>
        <w:rPr>
          <w:spacing w:val="-3"/>
        </w:rPr>
        <w:t xml:space="preserve"> </w:t>
      </w:r>
      <w:r>
        <w:t>the</w:t>
      </w:r>
      <w:r>
        <w:rPr>
          <w:spacing w:val="-2"/>
        </w:rPr>
        <w:t xml:space="preserve"> </w:t>
      </w:r>
      <w:r>
        <w:t>international</w:t>
      </w:r>
      <w:r>
        <w:rPr>
          <w:spacing w:val="61"/>
        </w:rPr>
        <w:t xml:space="preserve"> </w:t>
      </w:r>
      <w:r>
        <w:t>instruments</w:t>
      </w:r>
      <w:r>
        <w:rPr>
          <w:spacing w:val="-2"/>
        </w:rPr>
        <w:t xml:space="preserve"> </w:t>
      </w:r>
      <w:r>
        <w:t>listed in</w:t>
      </w:r>
      <w:r>
        <w:rPr>
          <w:spacing w:val="-3"/>
        </w:rPr>
        <w:t xml:space="preserve"> </w:t>
      </w:r>
      <w:r>
        <w:t>section 3 of</w:t>
      </w:r>
      <w:r>
        <w:rPr>
          <w:spacing w:val="-2"/>
        </w:rPr>
        <w:t xml:space="preserve"> </w:t>
      </w:r>
      <w:r>
        <w:t>the</w:t>
      </w:r>
      <w:r>
        <w:rPr>
          <w:spacing w:val="3"/>
        </w:rPr>
        <w:t xml:space="preserve"> </w:t>
      </w:r>
      <w:r>
        <w:rPr>
          <w:i/>
        </w:rPr>
        <w:t>Human Rights (Parliamentary</w:t>
      </w:r>
      <w:r>
        <w:rPr>
          <w:i/>
          <w:spacing w:val="-2"/>
        </w:rPr>
        <w:t xml:space="preserve"> </w:t>
      </w:r>
      <w:r>
        <w:rPr>
          <w:i/>
        </w:rPr>
        <w:t>Scrutiny) Act</w:t>
      </w:r>
      <w:r>
        <w:rPr>
          <w:i/>
          <w:spacing w:val="-2"/>
        </w:rPr>
        <w:t xml:space="preserve"> </w:t>
      </w:r>
      <w:r>
        <w:rPr>
          <w:i/>
        </w:rPr>
        <w:t>2011</w:t>
      </w:r>
      <w:r>
        <w:rPr>
          <w:i/>
          <w:spacing w:val="2"/>
        </w:rPr>
        <w:t xml:space="preserve"> </w:t>
      </w:r>
      <w:r>
        <w:t>because it</w:t>
      </w:r>
      <w:r>
        <w:rPr>
          <w:spacing w:val="45"/>
        </w:rPr>
        <w:t xml:space="preserve"> </w:t>
      </w:r>
      <w:r>
        <w:t>promotes the protection</w:t>
      </w:r>
      <w:r>
        <w:rPr>
          <w:spacing w:val="-3"/>
        </w:rPr>
        <w:t xml:space="preserve"> </w:t>
      </w:r>
      <w:r>
        <w:t>of</w:t>
      </w:r>
      <w:r>
        <w:rPr>
          <w:spacing w:val="-2"/>
        </w:rPr>
        <w:t xml:space="preserve"> </w:t>
      </w:r>
      <w:r>
        <w:t>human rights.</w:t>
      </w:r>
      <w:r>
        <w:rPr>
          <w:spacing w:val="-3"/>
        </w:rPr>
        <w:t xml:space="preserve"> </w:t>
      </w:r>
      <w:r>
        <w:t>To</w:t>
      </w:r>
      <w:r>
        <w:rPr>
          <w:spacing w:val="-3"/>
        </w:rPr>
        <w:t xml:space="preserve"> </w:t>
      </w:r>
      <w:r>
        <w:t>the</w:t>
      </w:r>
      <w:r>
        <w:rPr>
          <w:spacing w:val="-2"/>
        </w:rPr>
        <w:t xml:space="preserve"> </w:t>
      </w:r>
      <w:r>
        <w:t>extent that</w:t>
      </w:r>
      <w:r>
        <w:rPr>
          <w:spacing w:val="1"/>
        </w:rPr>
        <w:t xml:space="preserve"> </w:t>
      </w:r>
      <w:r>
        <w:t>a provision operates</w:t>
      </w:r>
      <w:r>
        <w:rPr>
          <w:spacing w:val="-2"/>
        </w:rPr>
        <w:t xml:space="preserve"> </w:t>
      </w:r>
      <w:r>
        <w:t>to</w:t>
      </w:r>
      <w:r>
        <w:rPr>
          <w:spacing w:val="-3"/>
        </w:rPr>
        <w:t xml:space="preserve"> </w:t>
      </w:r>
      <w:r>
        <w:t>limit</w:t>
      </w:r>
      <w:r>
        <w:rPr>
          <w:spacing w:val="1"/>
        </w:rPr>
        <w:t xml:space="preserve"> </w:t>
      </w:r>
      <w:r>
        <w:t>a</w:t>
      </w:r>
      <w:r>
        <w:rPr>
          <w:spacing w:val="-2"/>
        </w:rPr>
        <w:t xml:space="preserve"> </w:t>
      </w:r>
      <w:r>
        <w:t>right</w:t>
      </w:r>
      <w:r>
        <w:rPr>
          <w:spacing w:val="1"/>
        </w:rPr>
        <w:t xml:space="preserve"> </w:t>
      </w:r>
      <w:r>
        <w:rPr>
          <w:spacing w:val="-2"/>
        </w:rPr>
        <w:t>or</w:t>
      </w:r>
      <w:r>
        <w:rPr>
          <w:spacing w:val="57"/>
        </w:rPr>
        <w:t xml:space="preserve"> </w:t>
      </w:r>
      <w:r>
        <w:t>freedom, those</w:t>
      </w:r>
      <w:r>
        <w:rPr>
          <w:spacing w:val="-2"/>
        </w:rPr>
        <w:t xml:space="preserve"> </w:t>
      </w:r>
      <w:r>
        <w:t>limitations</w:t>
      </w:r>
      <w:r>
        <w:rPr>
          <w:spacing w:val="-2"/>
        </w:rPr>
        <w:t xml:space="preserve"> </w:t>
      </w:r>
      <w:r>
        <w:t>are reasonable, necessary</w:t>
      </w:r>
      <w:r>
        <w:rPr>
          <w:spacing w:val="-3"/>
        </w:rPr>
        <w:t xml:space="preserve"> </w:t>
      </w:r>
      <w:r>
        <w:t xml:space="preserve">and proportionate. </w:t>
      </w:r>
    </w:p>
    <w:p w14:paraId="324E2228" w14:textId="5B41C3AA" w:rsidR="00B24BA6" w:rsidRDefault="00B24BA6" w:rsidP="00351BC7">
      <w:pPr>
        <w:pStyle w:val="BodyText"/>
        <w:spacing w:before="121"/>
        <w:ind w:right="242"/>
        <w:jc w:val="both"/>
      </w:pPr>
    </w:p>
    <w:p w14:paraId="78B71540" w14:textId="39769979" w:rsidR="00650E7B" w:rsidRDefault="00650E7B" w:rsidP="001C50B5">
      <w:pPr>
        <w:pStyle w:val="BodyText"/>
        <w:spacing w:before="121"/>
        <w:ind w:right="242"/>
        <w:jc w:val="both"/>
      </w:pPr>
    </w:p>
    <w:p w14:paraId="64815AE5" w14:textId="6F792EC0" w:rsidR="001C7457" w:rsidRDefault="001C7457" w:rsidP="00DD7AD6">
      <w:pPr>
        <w:pStyle w:val="BodyText"/>
        <w:spacing w:before="121"/>
        <w:ind w:left="0" w:right="242"/>
        <w:jc w:val="both"/>
      </w:pPr>
    </w:p>
    <w:sectPr w:rsidR="001C7457" w:rsidSect="00752CCA">
      <w:pgSz w:w="11910" w:h="16840"/>
      <w:pgMar w:top="1340" w:right="1020" w:bottom="1020" w:left="1300" w:header="0" w:footer="827"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888147D" w16cex:dateUtc="2025-03-05T03:18:29.705Z"/>
  <w16cex:commentExtensible w16cex:durableId="0159AD11" w16cex:dateUtc="2025-03-05T03:23:18.106Z"/>
  <w16cex:commentExtensible w16cex:durableId="25F9753C" w16cex:dateUtc="2025-03-11T08:59:32.665Z"/>
  <w16cex:commentExtensible w16cex:durableId="4ADB5D39" w16cex:dateUtc="2025-03-19T06:10:31.739Z"/>
  <w16cex:commentExtensible w16cex:durableId="318C3895" w16cex:dateUtc="2025-03-19T06:10:41.665Z"/>
  <w16cex:commentExtensible w16cex:durableId="301F1407" w16cex:dateUtc="2025-03-19T06:17:18.964Z"/>
  <w16cex:commentExtensible w16cex:durableId="7AE0348D" w16cex:dateUtc="2025-03-19T06:17:51.73Z"/>
  <w16cex:commentExtensible w16cex:durableId="3DEAA1BD" w16cex:dateUtc="2025-03-19T06:18:33.677Z"/>
  <w16cex:commentExtensible w16cex:durableId="72A09150" w16cex:dateUtc="2025-03-20T00:24:52.6Z"/>
  <w16cex:commentExtensible w16cex:durableId="588076C5" w16cex:dateUtc="2025-03-20T00:30:21.318Z"/>
</w16cex:commentsExtensible>
</file>

<file path=word/commentsIds.xml><?xml version="1.0" encoding="utf-8"?>
<w16cid:commentsIds xmlns:mc="http://schemas.openxmlformats.org/markup-compatibility/2006" xmlns:w16cid="http://schemas.microsoft.com/office/word/2016/wordml/cid" mc:Ignorable="w16cid">
  <w16cid:commentId w16cid:paraId="2C35AE5C" w16cid:durableId="72D66432"/>
  <w16cid:commentId w16cid:paraId="4D8D4E54" w16cid:durableId="7725A6DF"/>
  <w16cid:commentId w16cid:paraId="4E163C98" w16cid:durableId="3EF6F0B9"/>
  <w16cid:commentId w16cid:paraId="67FE94F5" w16cid:durableId="674827AA"/>
  <w16cid:commentId w16cid:paraId="3820E0FB" w16cid:durableId="3F8E8651"/>
  <w16cid:commentId w16cid:paraId="7F262803" w16cid:durableId="367158CC"/>
  <w16cid:commentId w16cid:paraId="4B70ABCA" w16cid:durableId="4888147D"/>
  <w16cid:commentId w16cid:paraId="2CA38D87" w16cid:durableId="0159AD11"/>
  <w16cid:commentId w16cid:paraId="45B04F56" w16cid:durableId="06F504A2"/>
  <w16cid:commentId w16cid:paraId="4EF7DC8C" w16cid:durableId="53D17A87"/>
  <w16cid:commentId w16cid:paraId="5705F6B5" w16cid:durableId="06C26535"/>
  <w16cid:commentId w16cid:paraId="2D4CCBDE" w16cid:durableId="05A40E58"/>
  <w16cid:commentId w16cid:paraId="2E89CD8A" w16cid:durableId="25F9753C"/>
  <w16cid:commentId w16cid:paraId="6747D993" w16cid:durableId="7450766F"/>
  <w16cid:commentId w16cid:paraId="0D4EF7AF" w16cid:durableId="38898ACB"/>
  <w16cid:commentId w16cid:paraId="5D2F33EE" w16cid:durableId="61E1008D"/>
  <w16cid:commentId w16cid:paraId="758D2DBB" w16cid:durableId="2D990779"/>
  <w16cid:commentId w16cid:paraId="7C0FA2EB" w16cid:durableId="24DA6C47"/>
  <w16cid:commentId w16cid:paraId="6F2FEB18" w16cid:durableId="57411B7B"/>
  <w16cid:commentId w16cid:paraId="05CD38CC" w16cid:durableId="2A8BC8CA"/>
  <w16cid:commentId w16cid:paraId="01B9B7A3" w16cid:durableId="52C6B8A5"/>
  <w16cid:commentId w16cid:paraId="3E44935D" w16cid:durableId="7B2D2C49"/>
  <w16cid:commentId w16cid:paraId="7D26D2FC" w16cid:durableId="41245F7F"/>
  <w16cid:commentId w16cid:paraId="0FE676DA" w16cid:durableId="339F0A47"/>
  <w16cid:commentId w16cid:paraId="731C893E" w16cid:durableId="7CE2D6B9"/>
  <w16cid:commentId w16cid:paraId="3D442DF7" w16cid:durableId="4ADB5D39"/>
  <w16cid:commentId w16cid:paraId="0D45B337" w16cid:durableId="318C3895"/>
  <w16cid:commentId w16cid:paraId="67ED7828" w16cid:durableId="301F1407"/>
  <w16cid:commentId w16cid:paraId="67A1F916" w16cid:durableId="7AE0348D"/>
  <w16cid:commentId w16cid:paraId="032E153F" w16cid:durableId="3DEAA1BD"/>
  <w16cid:commentId w16cid:paraId="354EB38C" w16cid:durableId="11AAB3C1"/>
  <w16cid:commentId w16cid:paraId="3A06DBF4" w16cid:durableId="72A09150"/>
  <w16cid:commentId w16cid:paraId="75823DE7" w16cid:durableId="588076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99E67" w14:textId="77777777" w:rsidR="00A43B78" w:rsidRDefault="00A43B78">
      <w:r>
        <w:separator/>
      </w:r>
    </w:p>
  </w:endnote>
  <w:endnote w:type="continuationSeparator" w:id="0">
    <w:p w14:paraId="6A4EE842" w14:textId="77777777" w:rsidR="00A43B78" w:rsidRDefault="00A43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F5B08" w14:textId="4B8B74E5" w:rsidR="00C1179D" w:rsidRDefault="00C1179D">
    <w:pPr>
      <w:spacing w:line="14" w:lineRule="auto"/>
      <w:rPr>
        <w:sz w:val="20"/>
        <w:szCs w:val="20"/>
      </w:rPr>
    </w:pPr>
    <w:r>
      <w:rPr>
        <w:noProof/>
        <w:lang w:eastAsia="en-AU"/>
      </w:rPr>
      <mc:AlternateContent>
        <mc:Choice Requires="wps">
          <w:drawing>
            <wp:anchor distT="0" distB="0" distL="114300" distR="114300" simplePos="0" relativeHeight="251657728" behindDoc="1" locked="0" layoutInCell="1" allowOverlap="1" wp14:anchorId="4C7CFEDB" wp14:editId="53B46B76">
              <wp:simplePos x="0" y="0"/>
              <wp:positionH relativeFrom="page">
                <wp:posOffset>3782060</wp:posOffset>
              </wp:positionH>
              <wp:positionV relativeFrom="page">
                <wp:posOffset>10027285</wp:posOffset>
              </wp:positionV>
              <wp:extent cx="179070" cy="152400"/>
              <wp:effectExtent l="635" t="0" r="127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ECF8C" w14:textId="4A434AF8" w:rsidR="00C1179D" w:rsidRDefault="00C1179D">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59517A">
                            <w:rPr>
                              <w:rFonts w:ascii="Times New Roman"/>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CFEDB" id="_x0000_t202" coordsize="21600,21600" o:spt="202" path="m,l,21600r21600,l21600,xe">
              <v:stroke joinstyle="miter"/>
              <v:path gradientshapeok="t" o:connecttype="rect"/>
            </v:shapetype>
            <v:shape id="Text Box 1" o:spid="_x0000_s1026" type="#_x0000_t202" style="position:absolute;margin-left:297.8pt;margin-top:789.55pt;width:14.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" filled="f" stroked="f">
              <v:textbox inset="0,0,0,0">
                <w:txbxContent>
                  <w:p w14:paraId="4A4ECF8C" w14:textId="4A434AF8" w:rsidR="00C1179D" w:rsidRDefault="00C1179D">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59517A">
                      <w:rPr>
                        <w:rFonts w:ascii="Times New Roman"/>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76D44" w14:textId="77777777" w:rsidR="00A43B78" w:rsidRDefault="00A43B78">
      <w:r>
        <w:separator/>
      </w:r>
    </w:p>
  </w:footnote>
  <w:footnote w:type="continuationSeparator" w:id="0">
    <w:p w14:paraId="3F450BC8" w14:textId="77777777" w:rsidR="00A43B78" w:rsidRDefault="00A43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9CE"/>
    <w:multiLevelType w:val="hybridMultilevel"/>
    <w:tmpl w:val="CE622D2E"/>
    <w:lvl w:ilvl="0" w:tplc="F6E8D676">
      <w:start w:val="1"/>
      <w:numFmt w:val="lowerLetter"/>
      <w:lvlText w:val="%1."/>
      <w:lvlJc w:val="left"/>
      <w:pPr>
        <w:ind w:left="1078" w:hanging="360"/>
      </w:pPr>
      <w:rPr>
        <w:rFonts w:ascii="Times New Roman" w:hAnsi="Times New Roman" w:hint="default"/>
        <w:sz w:val="22"/>
        <w:szCs w:val="22"/>
      </w:rPr>
    </w:lvl>
    <w:lvl w:ilvl="1" w:tplc="098EE4AA">
      <w:start w:val="1"/>
      <w:numFmt w:val="lowerRoman"/>
      <w:lvlText w:val="%2."/>
      <w:lvlJc w:val="left"/>
      <w:pPr>
        <w:ind w:left="1798" w:hanging="478"/>
        <w:jc w:val="right"/>
      </w:pPr>
      <w:rPr>
        <w:rFonts w:ascii="Times New Roman" w:hAnsi="Times New Roman" w:hint="default"/>
        <w:spacing w:val="1"/>
        <w:sz w:val="22"/>
        <w:szCs w:val="22"/>
      </w:rPr>
    </w:lvl>
    <w:lvl w:ilvl="2" w:tplc="FB163D42">
      <w:start w:val="1"/>
      <w:numFmt w:val="bullet"/>
      <w:lvlText w:val="•"/>
      <w:lvlJc w:val="left"/>
      <w:pPr>
        <w:ind w:left="2650" w:hanging="478"/>
      </w:pPr>
    </w:lvl>
    <w:lvl w:ilvl="3" w:tplc="89AC09F0">
      <w:start w:val="1"/>
      <w:numFmt w:val="bullet"/>
      <w:lvlText w:val="•"/>
      <w:lvlJc w:val="left"/>
      <w:pPr>
        <w:ind w:left="3502" w:hanging="478"/>
      </w:pPr>
    </w:lvl>
    <w:lvl w:ilvl="4" w:tplc="90544C24">
      <w:start w:val="1"/>
      <w:numFmt w:val="bullet"/>
      <w:lvlText w:val="•"/>
      <w:lvlJc w:val="left"/>
      <w:pPr>
        <w:ind w:left="4355" w:hanging="478"/>
      </w:pPr>
    </w:lvl>
    <w:lvl w:ilvl="5" w:tplc="51661F70">
      <w:start w:val="1"/>
      <w:numFmt w:val="bullet"/>
      <w:lvlText w:val="•"/>
      <w:lvlJc w:val="left"/>
      <w:pPr>
        <w:ind w:left="5207" w:hanging="478"/>
      </w:pPr>
    </w:lvl>
    <w:lvl w:ilvl="6" w:tplc="8FF40A00">
      <w:start w:val="1"/>
      <w:numFmt w:val="bullet"/>
      <w:lvlText w:val="•"/>
      <w:lvlJc w:val="left"/>
      <w:pPr>
        <w:ind w:left="6059" w:hanging="478"/>
      </w:pPr>
    </w:lvl>
    <w:lvl w:ilvl="7" w:tplc="22D8FA94">
      <w:start w:val="1"/>
      <w:numFmt w:val="bullet"/>
      <w:lvlText w:val="•"/>
      <w:lvlJc w:val="left"/>
      <w:pPr>
        <w:ind w:left="6911" w:hanging="478"/>
      </w:pPr>
    </w:lvl>
    <w:lvl w:ilvl="8" w:tplc="956A71E4">
      <w:start w:val="1"/>
      <w:numFmt w:val="bullet"/>
      <w:lvlText w:val="•"/>
      <w:lvlJc w:val="left"/>
      <w:pPr>
        <w:ind w:left="7763" w:hanging="478"/>
      </w:pPr>
    </w:lvl>
  </w:abstractNum>
  <w:abstractNum w:abstractNumId="1" w15:restartNumberingAfterBreak="0">
    <w:nsid w:val="03D06F4B"/>
    <w:multiLevelType w:val="hybridMultilevel"/>
    <w:tmpl w:val="B4F256B0"/>
    <w:lvl w:ilvl="0" w:tplc="5E58F2F8">
      <w:start w:val="1"/>
      <w:numFmt w:val="lowerLetter"/>
      <w:lvlText w:val="%1."/>
      <w:lvlJc w:val="left"/>
      <w:pPr>
        <w:ind w:left="1189" w:hanging="358"/>
      </w:pPr>
      <w:rPr>
        <w:rFonts w:ascii="Times New Roman" w:hAnsi="Times New Roman" w:hint="default"/>
        <w:sz w:val="22"/>
        <w:szCs w:val="22"/>
      </w:rPr>
    </w:lvl>
    <w:lvl w:ilvl="1" w:tplc="B02C2FF8">
      <w:start w:val="1"/>
      <w:numFmt w:val="bullet"/>
      <w:lvlText w:val="•"/>
      <w:lvlJc w:val="left"/>
      <w:pPr>
        <w:ind w:left="2020" w:hanging="358"/>
      </w:pPr>
    </w:lvl>
    <w:lvl w:ilvl="2" w:tplc="9A400470">
      <w:start w:val="1"/>
      <w:numFmt w:val="bullet"/>
      <w:lvlText w:val="•"/>
      <w:lvlJc w:val="left"/>
      <w:pPr>
        <w:ind w:left="2852" w:hanging="358"/>
      </w:pPr>
    </w:lvl>
    <w:lvl w:ilvl="3" w:tplc="9404C48E">
      <w:start w:val="1"/>
      <w:numFmt w:val="bullet"/>
      <w:lvlText w:val="•"/>
      <w:lvlJc w:val="left"/>
      <w:pPr>
        <w:ind w:left="3684" w:hanging="358"/>
      </w:pPr>
    </w:lvl>
    <w:lvl w:ilvl="4" w:tplc="0FDA8588">
      <w:start w:val="1"/>
      <w:numFmt w:val="bullet"/>
      <w:lvlText w:val="•"/>
      <w:lvlJc w:val="left"/>
      <w:pPr>
        <w:ind w:left="4516" w:hanging="358"/>
      </w:pPr>
    </w:lvl>
    <w:lvl w:ilvl="5" w:tplc="2878D2BE">
      <w:start w:val="1"/>
      <w:numFmt w:val="bullet"/>
      <w:lvlText w:val="•"/>
      <w:lvlJc w:val="left"/>
      <w:pPr>
        <w:ind w:left="5347" w:hanging="358"/>
      </w:pPr>
    </w:lvl>
    <w:lvl w:ilvl="6" w:tplc="3878C4E8">
      <w:start w:val="1"/>
      <w:numFmt w:val="bullet"/>
      <w:lvlText w:val="•"/>
      <w:lvlJc w:val="left"/>
      <w:pPr>
        <w:ind w:left="6179" w:hanging="358"/>
      </w:pPr>
    </w:lvl>
    <w:lvl w:ilvl="7" w:tplc="876E1686">
      <w:start w:val="1"/>
      <w:numFmt w:val="bullet"/>
      <w:lvlText w:val="•"/>
      <w:lvlJc w:val="left"/>
      <w:pPr>
        <w:ind w:left="7011" w:hanging="358"/>
      </w:pPr>
    </w:lvl>
    <w:lvl w:ilvl="8" w:tplc="7EEC8B82">
      <w:start w:val="1"/>
      <w:numFmt w:val="bullet"/>
      <w:lvlText w:val="•"/>
      <w:lvlJc w:val="left"/>
      <w:pPr>
        <w:ind w:left="7842" w:hanging="358"/>
      </w:pPr>
    </w:lvl>
  </w:abstractNum>
  <w:abstractNum w:abstractNumId="2" w15:restartNumberingAfterBreak="0">
    <w:nsid w:val="06B80422"/>
    <w:multiLevelType w:val="hybridMultilevel"/>
    <w:tmpl w:val="6DAA9108"/>
    <w:lvl w:ilvl="0" w:tplc="446C4206">
      <w:start w:val="1"/>
      <w:numFmt w:val="lowerLetter"/>
      <w:lvlText w:val="%1."/>
      <w:lvlJc w:val="left"/>
      <w:pPr>
        <w:ind w:left="1189" w:hanging="358"/>
      </w:pPr>
      <w:rPr>
        <w:rFonts w:ascii="Times New Roman" w:hAnsi="Times New Roman" w:hint="default"/>
        <w:sz w:val="22"/>
        <w:szCs w:val="22"/>
      </w:rPr>
    </w:lvl>
    <w:lvl w:ilvl="1" w:tplc="69926C84">
      <w:start w:val="1"/>
      <w:numFmt w:val="bullet"/>
      <w:lvlText w:val="•"/>
      <w:lvlJc w:val="left"/>
      <w:pPr>
        <w:ind w:left="2026" w:hanging="358"/>
      </w:pPr>
    </w:lvl>
    <w:lvl w:ilvl="2" w:tplc="6EE0F224">
      <w:start w:val="1"/>
      <w:numFmt w:val="bullet"/>
      <w:lvlText w:val="•"/>
      <w:lvlJc w:val="left"/>
      <w:pPr>
        <w:ind w:left="2864" w:hanging="358"/>
      </w:pPr>
    </w:lvl>
    <w:lvl w:ilvl="3" w:tplc="096CB05C">
      <w:start w:val="1"/>
      <w:numFmt w:val="bullet"/>
      <w:lvlText w:val="•"/>
      <w:lvlJc w:val="left"/>
      <w:pPr>
        <w:ind w:left="3702" w:hanging="358"/>
      </w:pPr>
    </w:lvl>
    <w:lvl w:ilvl="4" w:tplc="4072DC10">
      <w:start w:val="1"/>
      <w:numFmt w:val="bullet"/>
      <w:lvlText w:val="•"/>
      <w:lvlJc w:val="left"/>
      <w:pPr>
        <w:ind w:left="4540" w:hanging="358"/>
      </w:pPr>
    </w:lvl>
    <w:lvl w:ilvl="5" w:tplc="00146712">
      <w:start w:val="1"/>
      <w:numFmt w:val="bullet"/>
      <w:lvlText w:val="•"/>
      <w:lvlJc w:val="left"/>
      <w:pPr>
        <w:ind w:left="5377" w:hanging="358"/>
      </w:pPr>
    </w:lvl>
    <w:lvl w:ilvl="6" w:tplc="BA1C48F2">
      <w:start w:val="1"/>
      <w:numFmt w:val="bullet"/>
      <w:lvlText w:val="•"/>
      <w:lvlJc w:val="left"/>
      <w:pPr>
        <w:ind w:left="6215" w:hanging="358"/>
      </w:pPr>
    </w:lvl>
    <w:lvl w:ilvl="7" w:tplc="E480C616">
      <w:start w:val="1"/>
      <w:numFmt w:val="bullet"/>
      <w:lvlText w:val="•"/>
      <w:lvlJc w:val="left"/>
      <w:pPr>
        <w:ind w:left="7053" w:hanging="358"/>
      </w:pPr>
    </w:lvl>
    <w:lvl w:ilvl="8" w:tplc="D67E5EC4">
      <w:start w:val="1"/>
      <w:numFmt w:val="bullet"/>
      <w:lvlText w:val="•"/>
      <w:lvlJc w:val="left"/>
      <w:pPr>
        <w:ind w:left="7890" w:hanging="358"/>
      </w:pPr>
    </w:lvl>
  </w:abstractNum>
  <w:abstractNum w:abstractNumId="3" w15:restartNumberingAfterBreak="0">
    <w:nsid w:val="07673C98"/>
    <w:multiLevelType w:val="hybridMultilevel"/>
    <w:tmpl w:val="BB44B898"/>
    <w:lvl w:ilvl="0" w:tplc="FB604A62">
      <w:start w:val="1"/>
      <w:numFmt w:val="lowerLetter"/>
      <w:lvlText w:val="%1."/>
      <w:lvlJc w:val="left"/>
      <w:pPr>
        <w:ind w:left="1189" w:hanging="358"/>
      </w:pPr>
      <w:rPr>
        <w:rFonts w:ascii="Times New Roman" w:hAnsi="Times New Roman" w:hint="default"/>
        <w:sz w:val="22"/>
        <w:szCs w:val="22"/>
      </w:rPr>
    </w:lvl>
    <w:lvl w:ilvl="1" w:tplc="EDFA1784">
      <w:start w:val="1"/>
      <w:numFmt w:val="bullet"/>
      <w:lvlText w:val="•"/>
      <w:lvlJc w:val="left"/>
      <w:pPr>
        <w:ind w:left="2026" w:hanging="358"/>
      </w:pPr>
    </w:lvl>
    <w:lvl w:ilvl="2" w:tplc="8918FC5A">
      <w:start w:val="1"/>
      <w:numFmt w:val="bullet"/>
      <w:lvlText w:val="•"/>
      <w:lvlJc w:val="left"/>
      <w:pPr>
        <w:ind w:left="2864" w:hanging="358"/>
      </w:pPr>
    </w:lvl>
    <w:lvl w:ilvl="3" w:tplc="946A4F42">
      <w:start w:val="1"/>
      <w:numFmt w:val="bullet"/>
      <w:lvlText w:val="•"/>
      <w:lvlJc w:val="left"/>
      <w:pPr>
        <w:ind w:left="3702" w:hanging="358"/>
      </w:pPr>
    </w:lvl>
    <w:lvl w:ilvl="4" w:tplc="FB34BD72">
      <w:start w:val="1"/>
      <w:numFmt w:val="bullet"/>
      <w:lvlText w:val="•"/>
      <w:lvlJc w:val="left"/>
      <w:pPr>
        <w:ind w:left="4540" w:hanging="358"/>
      </w:pPr>
    </w:lvl>
    <w:lvl w:ilvl="5" w:tplc="437C6C36">
      <w:start w:val="1"/>
      <w:numFmt w:val="bullet"/>
      <w:lvlText w:val="•"/>
      <w:lvlJc w:val="left"/>
      <w:pPr>
        <w:ind w:left="5377" w:hanging="358"/>
      </w:pPr>
    </w:lvl>
    <w:lvl w:ilvl="6" w:tplc="DD081F90">
      <w:start w:val="1"/>
      <w:numFmt w:val="bullet"/>
      <w:lvlText w:val="•"/>
      <w:lvlJc w:val="left"/>
      <w:pPr>
        <w:ind w:left="6215" w:hanging="358"/>
      </w:pPr>
    </w:lvl>
    <w:lvl w:ilvl="7" w:tplc="2AE6FE66">
      <w:start w:val="1"/>
      <w:numFmt w:val="bullet"/>
      <w:lvlText w:val="•"/>
      <w:lvlJc w:val="left"/>
      <w:pPr>
        <w:ind w:left="7053" w:hanging="358"/>
      </w:pPr>
    </w:lvl>
    <w:lvl w:ilvl="8" w:tplc="2EA02C32">
      <w:start w:val="1"/>
      <w:numFmt w:val="bullet"/>
      <w:lvlText w:val="•"/>
      <w:lvlJc w:val="left"/>
      <w:pPr>
        <w:ind w:left="7890" w:hanging="358"/>
      </w:pPr>
    </w:lvl>
  </w:abstractNum>
  <w:abstractNum w:abstractNumId="4" w15:restartNumberingAfterBreak="0">
    <w:nsid w:val="078A6B7A"/>
    <w:multiLevelType w:val="hybridMultilevel"/>
    <w:tmpl w:val="2998126A"/>
    <w:lvl w:ilvl="0" w:tplc="0C090001">
      <w:start w:val="1"/>
      <w:numFmt w:val="bullet"/>
      <w:lvlText w:val=""/>
      <w:lvlJc w:val="left"/>
      <w:pPr>
        <w:ind w:left="838" w:hanging="360"/>
      </w:pPr>
      <w:rPr>
        <w:rFonts w:ascii="Symbol" w:hAnsi="Symbol" w:hint="default"/>
      </w:rPr>
    </w:lvl>
    <w:lvl w:ilvl="1" w:tplc="0C090003" w:tentative="1">
      <w:start w:val="1"/>
      <w:numFmt w:val="bullet"/>
      <w:lvlText w:val="o"/>
      <w:lvlJc w:val="left"/>
      <w:pPr>
        <w:ind w:left="1558" w:hanging="360"/>
      </w:pPr>
      <w:rPr>
        <w:rFonts w:ascii="Courier New" w:hAnsi="Courier New" w:cs="Courier New" w:hint="default"/>
      </w:rPr>
    </w:lvl>
    <w:lvl w:ilvl="2" w:tplc="0C090005" w:tentative="1">
      <w:start w:val="1"/>
      <w:numFmt w:val="bullet"/>
      <w:lvlText w:val=""/>
      <w:lvlJc w:val="left"/>
      <w:pPr>
        <w:ind w:left="2278" w:hanging="360"/>
      </w:pPr>
      <w:rPr>
        <w:rFonts w:ascii="Wingdings" w:hAnsi="Wingdings" w:hint="default"/>
      </w:rPr>
    </w:lvl>
    <w:lvl w:ilvl="3" w:tplc="0C090001" w:tentative="1">
      <w:start w:val="1"/>
      <w:numFmt w:val="bullet"/>
      <w:lvlText w:val=""/>
      <w:lvlJc w:val="left"/>
      <w:pPr>
        <w:ind w:left="2998" w:hanging="360"/>
      </w:pPr>
      <w:rPr>
        <w:rFonts w:ascii="Symbol" w:hAnsi="Symbol" w:hint="default"/>
      </w:rPr>
    </w:lvl>
    <w:lvl w:ilvl="4" w:tplc="0C090003" w:tentative="1">
      <w:start w:val="1"/>
      <w:numFmt w:val="bullet"/>
      <w:lvlText w:val="o"/>
      <w:lvlJc w:val="left"/>
      <w:pPr>
        <w:ind w:left="3718" w:hanging="360"/>
      </w:pPr>
      <w:rPr>
        <w:rFonts w:ascii="Courier New" w:hAnsi="Courier New" w:cs="Courier New" w:hint="default"/>
      </w:rPr>
    </w:lvl>
    <w:lvl w:ilvl="5" w:tplc="0C090005" w:tentative="1">
      <w:start w:val="1"/>
      <w:numFmt w:val="bullet"/>
      <w:lvlText w:val=""/>
      <w:lvlJc w:val="left"/>
      <w:pPr>
        <w:ind w:left="4438" w:hanging="360"/>
      </w:pPr>
      <w:rPr>
        <w:rFonts w:ascii="Wingdings" w:hAnsi="Wingdings" w:hint="default"/>
      </w:rPr>
    </w:lvl>
    <w:lvl w:ilvl="6" w:tplc="0C090001" w:tentative="1">
      <w:start w:val="1"/>
      <w:numFmt w:val="bullet"/>
      <w:lvlText w:val=""/>
      <w:lvlJc w:val="left"/>
      <w:pPr>
        <w:ind w:left="5158" w:hanging="360"/>
      </w:pPr>
      <w:rPr>
        <w:rFonts w:ascii="Symbol" w:hAnsi="Symbol" w:hint="default"/>
      </w:rPr>
    </w:lvl>
    <w:lvl w:ilvl="7" w:tplc="0C090003" w:tentative="1">
      <w:start w:val="1"/>
      <w:numFmt w:val="bullet"/>
      <w:lvlText w:val="o"/>
      <w:lvlJc w:val="left"/>
      <w:pPr>
        <w:ind w:left="5878" w:hanging="360"/>
      </w:pPr>
      <w:rPr>
        <w:rFonts w:ascii="Courier New" w:hAnsi="Courier New" w:cs="Courier New" w:hint="default"/>
      </w:rPr>
    </w:lvl>
    <w:lvl w:ilvl="8" w:tplc="0C090005" w:tentative="1">
      <w:start w:val="1"/>
      <w:numFmt w:val="bullet"/>
      <w:lvlText w:val=""/>
      <w:lvlJc w:val="left"/>
      <w:pPr>
        <w:ind w:left="6598" w:hanging="360"/>
      </w:pPr>
      <w:rPr>
        <w:rFonts w:ascii="Wingdings" w:hAnsi="Wingdings" w:hint="default"/>
      </w:rPr>
    </w:lvl>
  </w:abstractNum>
  <w:abstractNum w:abstractNumId="5" w15:restartNumberingAfterBreak="0">
    <w:nsid w:val="09A646F6"/>
    <w:multiLevelType w:val="hybridMultilevel"/>
    <w:tmpl w:val="4392AA44"/>
    <w:lvl w:ilvl="0" w:tplc="8190DF72">
      <w:start w:val="1"/>
      <w:numFmt w:val="lowerLetter"/>
      <w:lvlText w:val="%1."/>
      <w:lvlJc w:val="left"/>
      <w:pPr>
        <w:ind w:left="831" w:hanging="356"/>
      </w:pPr>
      <w:rPr>
        <w:rFonts w:ascii="Times New Roman" w:hAnsi="Times New Roman" w:hint="default"/>
        <w:sz w:val="22"/>
        <w:szCs w:val="22"/>
      </w:rPr>
    </w:lvl>
    <w:lvl w:ilvl="1" w:tplc="982A18B0">
      <w:start w:val="1"/>
      <w:numFmt w:val="lowerLetter"/>
      <w:lvlText w:val="%2."/>
      <w:lvlJc w:val="left"/>
      <w:pPr>
        <w:ind w:left="1189" w:hanging="358"/>
      </w:pPr>
      <w:rPr>
        <w:rFonts w:ascii="Times New Roman" w:hAnsi="Times New Roman" w:hint="default"/>
        <w:sz w:val="22"/>
        <w:szCs w:val="22"/>
      </w:rPr>
    </w:lvl>
    <w:lvl w:ilvl="2" w:tplc="886656C8">
      <w:start w:val="1"/>
      <w:numFmt w:val="bullet"/>
      <w:lvlText w:val="•"/>
      <w:lvlJc w:val="left"/>
      <w:pPr>
        <w:ind w:left="2120" w:hanging="358"/>
      </w:pPr>
    </w:lvl>
    <w:lvl w:ilvl="3" w:tplc="CFDA5678">
      <w:start w:val="1"/>
      <w:numFmt w:val="bullet"/>
      <w:lvlText w:val="•"/>
      <w:lvlJc w:val="left"/>
      <w:pPr>
        <w:ind w:left="3050" w:hanging="358"/>
      </w:pPr>
    </w:lvl>
    <w:lvl w:ilvl="4" w:tplc="A748191E">
      <w:start w:val="1"/>
      <w:numFmt w:val="bullet"/>
      <w:lvlText w:val="•"/>
      <w:lvlJc w:val="left"/>
      <w:pPr>
        <w:ind w:left="3981" w:hanging="358"/>
      </w:pPr>
    </w:lvl>
    <w:lvl w:ilvl="5" w:tplc="F4F053C2">
      <w:start w:val="1"/>
      <w:numFmt w:val="bullet"/>
      <w:lvlText w:val="•"/>
      <w:lvlJc w:val="left"/>
      <w:pPr>
        <w:ind w:left="4912" w:hanging="358"/>
      </w:pPr>
    </w:lvl>
    <w:lvl w:ilvl="6" w:tplc="CE2279EE">
      <w:start w:val="1"/>
      <w:numFmt w:val="bullet"/>
      <w:lvlText w:val="•"/>
      <w:lvlJc w:val="left"/>
      <w:pPr>
        <w:ind w:left="5843" w:hanging="358"/>
      </w:pPr>
    </w:lvl>
    <w:lvl w:ilvl="7" w:tplc="330EEAE4">
      <w:start w:val="1"/>
      <w:numFmt w:val="bullet"/>
      <w:lvlText w:val="•"/>
      <w:lvlJc w:val="left"/>
      <w:pPr>
        <w:ind w:left="6774" w:hanging="358"/>
      </w:pPr>
    </w:lvl>
    <w:lvl w:ilvl="8" w:tplc="BC00E966">
      <w:start w:val="1"/>
      <w:numFmt w:val="bullet"/>
      <w:lvlText w:val="•"/>
      <w:lvlJc w:val="left"/>
      <w:pPr>
        <w:ind w:left="7704" w:hanging="358"/>
      </w:pPr>
    </w:lvl>
  </w:abstractNum>
  <w:abstractNum w:abstractNumId="6" w15:restartNumberingAfterBreak="0">
    <w:nsid w:val="16102A1E"/>
    <w:multiLevelType w:val="hybridMultilevel"/>
    <w:tmpl w:val="E42C18AA"/>
    <w:lvl w:ilvl="0" w:tplc="735C0E12">
      <w:start w:val="1"/>
      <w:numFmt w:val="lowerLetter"/>
      <w:lvlText w:val="%1."/>
      <w:lvlJc w:val="left"/>
      <w:pPr>
        <w:ind w:left="838" w:hanging="360"/>
      </w:pPr>
      <w:rPr>
        <w:rFonts w:ascii="Times New Roman" w:hAnsi="Times New Roman" w:hint="default"/>
        <w:sz w:val="22"/>
        <w:szCs w:val="22"/>
      </w:rPr>
    </w:lvl>
    <w:lvl w:ilvl="1" w:tplc="246CBA5E">
      <w:start w:val="1"/>
      <w:numFmt w:val="bullet"/>
      <w:lvlText w:val="•"/>
      <w:lvlJc w:val="left"/>
      <w:pPr>
        <w:ind w:left="1709" w:hanging="360"/>
      </w:pPr>
    </w:lvl>
    <w:lvl w:ilvl="2" w:tplc="59E07474">
      <w:start w:val="1"/>
      <w:numFmt w:val="bullet"/>
      <w:lvlText w:val="•"/>
      <w:lvlJc w:val="left"/>
      <w:pPr>
        <w:ind w:left="2580" w:hanging="360"/>
      </w:pPr>
    </w:lvl>
    <w:lvl w:ilvl="3" w:tplc="EAF2E5CC">
      <w:start w:val="1"/>
      <w:numFmt w:val="bullet"/>
      <w:lvlText w:val="•"/>
      <w:lvlJc w:val="left"/>
      <w:pPr>
        <w:ind w:left="3451" w:hanging="360"/>
      </w:pPr>
    </w:lvl>
    <w:lvl w:ilvl="4" w:tplc="4E3A74B8">
      <w:start w:val="1"/>
      <w:numFmt w:val="bullet"/>
      <w:lvlText w:val="•"/>
      <w:lvlJc w:val="left"/>
      <w:pPr>
        <w:ind w:left="4321" w:hanging="360"/>
      </w:pPr>
    </w:lvl>
    <w:lvl w:ilvl="5" w:tplc="19A2CDDA">
      <w:start w:val="1"/>
      <w:numFmt w:val="bullet"/>
      <w:lvlText w:val="•"/>
      <w:lvlJc w:val="left"/>
      <w:pPr>
        <w:ind w:left="5192" w:hanging="360"/>
      </w:pPr>
    </w:lvl>
    <w:lvl w:ilvl="6" w:tplc="B622C022">
      <w:start w:val="1"/>
      <w:numFmt w:val="bullet"/>
      <w:lvlText w:val="•"/>
      <w:lvlJc w:val="left"/>
      <w:pPr>
        <w:ind w:left="6063" w:hanging="360"/>
      </w:pPr>
    </w:lvl>
    <w:lvl w:ilvl="7" w:tplc="5D808990">
      <w:start w:val="1"/>
      <w:numFmt w:val="bullet"/>
      <w:lvlText w:val="•"/>
      <w:lvlJc w:val="left"/>
      <w:pPr>
        <w:ind w:left="6934" w:hanging="360"/>
      </w:pPr>
    </w:lvl>
    <w:lvl w:ilvl="8" w:tplc="DFD8001C">
      <w:start w:val="1"/>
      <w:numFmt w:val="bullet"/>
      <w:lvlText w:val="•"/>
      <w:lvlJc w:val="left"/>
      <w:pPr>
        <w:ind w:left="7804" w:hanging="360"/>
      </w:pPr>
    </w:lvl>
  </w:abstractNum>
  <w:abstractNum w:abstractNumId="7" w15:restartNumberingAfterBreak="0">
    <w:nsid w:val="16613F37"/>
    <w:multiLevelType w:val="hybridMultilevel"/>
    <w:tmpl w:val="8A72BDDE"/>
    <w:lvl w:ilvl="0" w:tplc="E034E67A">
      <w:start w:val="1"/>
      <w:numFmt w:val="lowerLetter"/>
      <w:lvlText w:val="(%1)"/>
      <w:lvlJc w:val="left"/>
      <w:pPr>
        <w:ind w:left="1678" w:hanging="1560"/>
      </w:pPr>
      <w:rPr>
        <w:rFonts w:hint="default"/>
      </w:rPr>
    </w:lvl>
    <w:lvl w:ilvl="1" w:tplc="0C090019" w:tentative="1">
      <w:start w:val="1"/>
      <w:numFmt w:val="lowerLetter"/>
      <w:lvlText w:val="%2."/>
      <w:lvlJc w:val="left"/>
      <w:pPr>
        <w:ind w:left="1198" w:hanging="360"/>
      </w:pPr>
    </w:lvl>
    <w:lvl w:ilvl="2" w:tplc="0C09001B" w:tentative="1">
      <w:start w:val="1"/>
      <w:numFmt w:val="lowerRoman"/>
      <w:lvlText w:val="%3."/>
      <w:lvlJc w:val="right"/>
      <w:pPr>
        <w:ind w:left="1918" w:hanging="180"/>
      </w:pPr>
    </w:lvl>
    <w:lvl w:ilvl="3" w:tplc="0C09000F" w:tentative="1">
      <w:start w:val="1"/>
      <w:numFmt w:val="decimal"/>
      <w:lvlText w:val="%4."/>
      <w:lvlJc w:val="left"/>
      <w:pPr>
        <w:ind w:left="2638" w:hanging="360"/>
      </w:pPr>
    </w:lvl>
    <w:lvl w:ilvl="4" w:tplc="0C090019" w:tentative="1">
      <w:start w:val="1"/>
      <w:numFmt w:val="lowerLetter"/>
      <w:lvlText w:val="%5."/>
      <w:lvlJc w:val="left"/>
      <w:pPr>
        <w:ind w:left="3358" w:hanging="360"/>
      </w:pPr>
    </w:lvl>
    <w:lvl w:ilvl="5" w:tplc="0C09001B" w:tentative="1">
      <w:start w:val="1"/>
      <w:numFmt w:val="lowerRoman"/>
      <w:lvlText w:val="%6."/>
      <w:lvlJc w:val="right"/>
      <w:pPr>
        <w:ind w:left="4078" w:hanging="180"/>
      </w:pPr>
    </w:lvl>
    <w:lvl w:ilvl="6" w:tplc="0C09000F" w:tentative="1">
      <w:start w:val="1"/>
      <w:numFmt w:val="decimal"/>
      <w:lvlText w:val="%7."/>
      <w:lvlJc w:val="left"/>
      <w:pPr>
        <w:ind w:left="4798" w:hanging="360"/>
      </w:pPr>
    </w:lvl>
    <w:lvl w:ilvl="7" w:tplc="0C090019" w:tentative="1">
      <w:start w:val="1"/>
      <w:numFmt w:val="lowerLetter"/>
      <w:lvlText w:val="%8."/>
      <w:lvlJc w:val="left"/>
      <w:pPr>
        <w:ind w:left="5518" w:hanging="360"/>
      </w:pPr>
    </w:lvl>
    <w:lvl w:ilvl="8" w:tplc="0C09001B" w:tentative="1">
      <w:start w:val="1"/>
      <w:numFmt w:val="lowerRoman"/>
      <w:lvlText w:val="%9."/>
      <w:lvlJc w:val="right"/>
      <w:pPr>
        <w:ind w:left="6238" w:hanging="180"/>
      </w:pPr>
    </w:lvl>
  </w:abstractNum>
  <w:abstractNum w:abstractNumId="8" w15:restartNumberingAfterBreak="0">
    <w:nsid w:val="20533674"/>
    <w:multiLevelType w:val="hybridMultilevel"/>
    <w:tmpl w:val="8CE0D49C"/>
    <w:lvl w:ilvl="0" w:tplc="F99A434C">
      <w:start w:val="1"/>
      <w:numFmt w:val="bullet"/>
      <w:lvlText w:val=""/>
      <w:lvlJc w:val="left"/>
      <w:pPr>
        <w:ind w:left="478" w:hanging="358"/>
      </w:pPr>
      <w:rPr>
        <w:rFonts w:ascii="Symbol" w:hAnsi="Symbol" w:hint="default"/>
        <w:sz w:val="22"/>
        <w:szCs w:val="22"/>
      </w:rPr>
    </w:lvl>
    <w:lvl w:ilvl="1" w:tplc="49CA53C8">
      <w:start w:val="1"/>
      <w:numFmt w:val="lowerLetter"/>
      <w:lvlText w:val="%2."/>
      <w:lvlJc w:val="left"/>
      <w:pPr>
        <w:ind w:left="838" w:hanging="360"/>
      </w:pPr>
      <w:rPr>
        <w:rFonts w:ascii="Times New Roman" w:hAnsi="Times New Roman" w:hint="default"/>
        <w:sz w:val="22"/>
        <w:szCs w:val="22"/>
      </w:rPr>
    </w:lvl>
    <w:lvl w:ilvl="2" w:tplc="9DE6076E">
      <w:start w:val="1"/>
      <w:numFmt w:val="bullet"/>
      <w:lvlText w:val="•"/>
      <w:lvlJc w:val="left"/>
      <w:pPr>
        <w:ind w:left="1806" w:hanging="360"/>
      </w:pPr>
    </w:lvl>
    <w:lvl w:ilvl="3" w:tplc="7326E506">
      <w:start w:val="1"/>
      <w:numFmt w:val="bullet"/>
      <w:lvlText w:val="•"/>
      <w:lvlJc w:val="left"/>
      <w:pPr>
        <w:ind w:left="2773" w:hanging="360"/>
      </w:pPr>
    </w:lvl>
    <w:lvl w:ilvl="4" w:tplc="D9A666F6">
      <w:start w:val="1"/>
      <w:numFmt w:val="bullet"/>
      <w:lvlText w:val="•"/>
      <w:lvlJc w:val="left"/>
      <w:pPr>
        <w:ind w:left="3741" w:hanging="360"/>
      </w:pPr>
    </w:lvl>
    <w:lvl w:ilvl="5" w:tplc="77D6C08A">
      <w:start w:val="1"/>
      <w:numFmt w:val="bullet"/>
      <w:lvlText w:val="•"/>
      <w:lvlJc w:val="left"/>
      <w:pPr>
        <w:ind w:left="4708" w:hanging="360"/>
      </w:pPr>
    </w:lvl>
    <w:lvl w:ilvl="6" w:tplc="1EBA25A8">
      <w:start w:val="1"/>
      <w:numFmt w:val="bullet"/>
      <w:lvlText w:val="•"/>
      <w:lvlJc w:val="left"/>
      <w:pPr>
        <w:ind w:left="5676" w:hanging="360"/>
      </w:pPr>
    </w:lvl>
    <w:lvl w:ilvl="7" w:tplc="10920440">
      <w:start w:val="1"/>
      <w:numFmt w:val="bullet"/>
      <w:lvlText w:val="•"/>
      <w:lvlJc w:val="left"/>
      <w:pPr>
        <w:ind w:left="6643" w:hanging="360"/>
      </w:pPr>
    </w:lvl>
    <w:lvl w:ilvl="8" w:tplc="60AAEDD2">
      <w:start w:val="1"/>
      <w:numFmt w:val="bullet"/>
      <w:lvlText w:val="•"/>
      <w:lvlJc w:val="left"/>
      <w:pPr>
        <w:ind w:left="7611" w:hanging="360"/>
      </w:pPr>
    </w:lvl>
  </w:abstractNum>
  <w:abstractNum w:abstractNumId="9" w15:restartNumberingAfterBreak="0">
    <w:nsid w:val="2AFB072C"/>
    <w:multiLevelType w:val="hybridMultilevel"/>
    <w:tmpl w:val="14F8BEF4"/>
    <w:lvl w:ilvl="0" w:tplc="49ACD94E">
      <w:start w:val="1"/>
      <w:numFmt w:val="lowerLetter"/>
      <w:lvlText w:val="%1."/>
      <w:lvlJc w:val="left"/>
      <w:pPr>
        <w:ind w:left="838" w:hanging="360"/>
      </w:pPr>
      <w:rPr>
        <w:rFonts w:hint="default"/>
        <w:b w:val="0"/>
      </w:rPr>
    </w:lvl>
    <w:lvl w:ilvl="1" w:tplc="0C090019">
      <w:start w:val="1"/>
      <w:numFmt w:val="lowerLetter"/>
      <w:lvlText w:val="%2."/>
      <w:lvlJc w:val="left"/>
      <w:pPr>
        <w:ind w:left="1558" w:hanging="360"/>
      </w:pPr>
    </w:lvl>
    <w:lvl w:ilvl="2" w:tplc="0C09001B" w:tentative="1">
      <w:start w:val="1"/>
      <w:numFmt w:val="lowerRoman"/>
      <w:lvlText w:val="%3."/>
      <w:lvlJc w:val="right"/>
      <w:pPr>
        <w:ind w:left="2278" w:hanging="180"/>
      </w:pPr>
    </w:lvl>
    <w:lvl w:ilvl="3" w:tplc="0C09000F" w:tentative="1">
      <w:start w:val="1"/>
      <w:numFmt w:val="decimal"/>
      <w:lvlText w:val="%4."/>
      <w:lvlJc w:val="left"/>
      <w:pPr>
        <w:ind w:left="2998" w:hanging="360"/>
      </w:pPr>
    </w:lvl>
    <w:lvl w:ilvl="4" w:tplc="0C090019" w:tentative="1">
      <w:start w:val="1"/>
      <w:numFmt w:val="lowerLetter"/>
      <w:lvlText w:val="%5."/>
      <w:lvlJc w:val="left"/>
      <w:pPr>
        <w:ind w:left="3718" w:hanging="360"/>
      </w:pPr>
    </w:lvl>
    <w:lvl w:ilvl="5" w:tplc="0C09001B" w:tentative="1">
      <w:start w:val="1"/>
      <w:numFmt w:val="lowerRoman"/>
      <w:lvlText w:val="%6."/>
      <w:lvlJc w:val="right"/>
      <w:pPr>
        <w:ind w:left="4438" w:hanging="180"/>
      </w:pPr>
    </w:lvl>
    <w:lvl w:ilvl="6" w:tplc="0C09000F" w:tentative="1">
      <w:start w:val="1"/>
      <w:numFmt w:val="decimal"/>
      <w:lvlText w:val="%7."/>
      <w:lvlJc w:val="left"/>
      <w:pPr>
        <w:ind w:left="5158" w:hanging="360"/>
      </w:pPr>
    </w:lvl>
    <w:lvl w:ilvl="7" w:tplc="0C090019" w:tentative="1">
      <w:start w:val="1"/>
      <w:numFmt w:val="lowerLetter"/>
      <w:lvlText w:val="%8."/>
      <w:lvlJc w:val="left"/>
      <w:pPr>
        <w:ind w:left="5878" w:hanging="360"/>
      </w:pPr>
    </w:lvl>
    <w:lvl w:ilvl="8" w:tplc="0C09001B" w:tentative="1">
      <w:start w:val="1"/>
      <w:numFmt w:val="lowerRoman"/>
      <w:lvlText w:val="%9."/>
      <w:lvlJc w:val="right"/>
      <w:pPr>
        <w:ind w:left="6598" w:hanging="180"/>
      </w:pPr>
    </w:lvl>
  </w:abstractNum>
  <w:abstractNum w:abstractNumId="10" w15:restartNumberingAfterBreak="0">
    <w:nsid w:val="2EAC40E6"/>
    <w:multiLevelType w:val="hybridMultilevel"/>
    <w:tmpl w:val="11F43EB6"/>
    <w:lvl w:ilvl="0" w:tplc="2848B294">
      <w:start w:val="2"/>
      <w:numFmt w:val="decimal"/>
      <w:lvlText w:val="(%1)"/>
      <w:lvlJc w:val="left"/>
      <w:pPr>
        <w:ind w:left="432" w:hanging="314"/>
      </w:pPr>
      <w:rPr>
        <w:rFonts w:ascii="Times New Roman" w:hAnsi="Times New Roman" w:hint="default"/>
        <w:sz w:val="22"/>
        <w:szCs w:val="22"/>
      </w:rPr>
    </w:lvl>
    <w:lvl w:ilvl="1" w:tplc="4EBAC6BC">
      <w:start w:val="1"/>
      <w:numFmt w:val="lowerLetter"/>
      <w:lvlText w:val="%2."/>
      <w:lvlJc w:val="left"/>
      <w:pPr>
        <w:ind w:left="831" w:hanging="356"/>
      </w:pPr>
      <w:rPr>
        <w:rFonts w:ascii="Times New Roman" w:hAnsi="Times New Roman" w:hint="default"/>
        <w:sz w:val="22"/>
        <w:szCs w:val="22"/>
      </w:rPr>
    </w:lvl>
    <w:lvl w:ilvl="2" w:tplc="D4D2F9EC">
      <w:start w:val="1"/>
      <w:numFmt w:val="lowerLetter"/>
      <w:lvlText w:val="%3."/>
      <w:lvlJc w:val="left"/>
      <w:pPr>
        <w:ind w:left="1189" w:hanging="358"/>
      </w:pPr>
      <w:rPr>
        <w:rFonts w:ascii="Times New Roman" w:hAnsi="Times New Roman" w:hint="default"/>
        <w:sz w:val="22"/>
        <w:szCs w:val="22"/>
      </w:rPr>
    </w:lvl>
    <w:lvl w:ilvl="3" w:tplc="7C86A71E">
      <w:start w:val="1"/>
      <w:numFmt w:val="bullet"/>
      <w:lvlText w:val="•"/>
      <w:lvlJc w:val="left"/>
      <w:pPr>
        <w:ind w:left="2233" w:hanging="358"/>
      </w:pPr>
    </w:lvl>
    <w:lvl w:ilvl="4" w:tplc="B79A2396">
      <w:start w:val="1"/>
      <w:numFmt w:val="bullet"/>
      <w:lvlText w:val="•"/>
      <w:lvlJc w:val="left"/>
      <w:pPr>
        <w:ind w:left="3278" w:hanging="358"/>
      </w:pPr>
    </w:lvl>
    <w:lvl w:ilvl="5" w:tplc="8FEA9520">
      <w:start w:val="1"/>
      <w:numFmt w:val="bullet"/>
      <w:lvlText w:val="•"/>
      <w:lvlJc w:val="left"/>
      <w:pPr>
        <w:ind w:left="4323" w:hanging="358"/>
      </w:pPr>
    </w:lvl>
    <w:lvl w:ilvl="6" w:tplc="7576D1D8">
      <w:start w:val="1"/>
      <w:numFmt w:val="bullet"/>
      <w:lvlText w:val="•"/>
      <w:lvlJc w:val="left"/>
      <w:pPr>
        <w:ind w:left="5367" w:hanging="358"/>
      </w:pPr>
    </w:lvl>
    <w:lvl w:ilvl="7" w:tplc="CFDE2548">
      <w:start w:val="1"/>
      <w:numFmt w:val="bullet"/>
      <w:lvlText w:val="•"/>
      <w:lvlJc w:val="left"/>
      <w:pPr>
        <w:ind w:left="6412" w:hanging="358"/>
      </w:pPr>
    </w:lvl>
    <w:lvl w:ilvl="8" w:tplc="B44A1A96">
      <w:start w:val="1"/>
      <w:numFmt w:val="bullet"/>
      <w:lvlText w:val="•"/>
      <w:lvlJc w:val="left"/>
      <w:pPr>
        <w:ind w:left="7457" w:hanging="358"/>
      </w:pPr>
    </w:lvl>
  </w:abstractNum>
  <w:abstractNum w:abstractNumId="11" w15:restartNumberingAfterBreak="0">
    <w:nsid w:val="34E451C4"/>
    <w:multiLevelType w:val="multilevel"/>
    <w:tmpl w:val="81843284"/>
    <w:lvl w:ilvl="0">
      <w:start w:val="1"/>
      <w:numFmt w:val="lowerLetter"/>
      <w:lvlText w:val="%1)"/>
      <w:lvlJc w:val="left"/>
      <w:pPr>
        <w:ind w:left="478" w:hanging="360"/>
      </w:pPr>
    </w:lvl>
    <w:lvl w:ilvl="1">
      <w:start w:val="1"/>
      <w:numFmt w:val="lowerLetter"/>
      <w:lvlText w:val="%2)"/>
      <w:lvlJc w:val="left"/>
      <w:pPr>
        <w:ind w:left="838" w:hanging="360"/>
      </w:pPr>
    </w:lvl>
    <w:lvl w:ilvl="2">
      <w:start w:val="1"/>
      <w:numFmt w:val="lowerRoman"/>
      <w:lvlText w:val="%3)"/>
      <w:lvlJc w:val="left"/>
      <w:pPr>
        <w:ind w:left="1198" w:hanging="360"/>
      </w:pPr>
    </w:lvl>
    <w:lvl w:ilvl="3">
      <w:start w:val="1"/>
      <w:numFmt w:val="decimal"/>
      <w:lvlText w:val="(%4)"/>
      <w:lvlJc w:val="left"/>
      <w:pPr>
        <w:ind w:left="1558" w:hanging="360"/>
      </w:pPr>
    </w:lvl>
    <w:lvl w:ilvl="4">
      <w:start w:val="1"/>
      <w:numFmt w:val="lowerLetter"/>
      <w:lvlText w:val="(%5)"/>
      <w:lvlJc w:val="left"/>
      <w:pPr>
        <w:ind w:left="1918" w:hanging="360"/>
      </w:pPr>
    </w:lvl>
    <w:lvl w:ilvl="5">
      <w:start w:val="1"/>
      <w:numFmt w:val="lowerRoman"/>
      <w:lvlText w:val="(%6)"/>
      <w:lvlJc w:val="left"/>
      <w:pPr>
        <w:ind w:left="2278" w:hanging="360"/>
      </w:pPr>
    </w:lvl>
    <w:lvl w:ilvl="6">
      <w:start w:val="1"/>
      <w:numFmt w:val="decimal"/>
      <w:lvlText w:val="%7."/>
      <w:lvlJc w:val="left"/>
      <w:pPr>
        <w:ind w:left="2638" w:hanging="360"/>
      </w:pPr>
    </w:lvl>
    <w:lvl w:ilvl="7">
      <w:start w:val="1"/>
      <w:numFmt w:val="lowerLetter"/>
      <w:lvlText w:val="%8."/>
      <w:lvlJc w:val="left"/>
      <w:pPr>
        <w:ind w:left="2998" w:hanging="360"/>
      </w:pPr>
    </w:lvl>
    <w:lvl w:ilvl="8">
      <w:start w:val="1"/>
      <w:numFmt w:val="lowerRoman"/>
      <w:lvlText w:val="%9."/>
      <w:lvlJc w:val="left"/>
      <w:pPr>
        <w:ind w:left="3358" w:hanging="360"/>
      </w:pPr>
    </w:lvl>
  </w:abstractNum>
  <w:abstractNum w:abstractNumId="12" w15:restartNumberingAfterBreak="0">
    <w:nsid w:val="38C801F2"/>
    <w:multiLevelType w:val="hybridMultilevel"/>
    <w:tmpl w:val="8B5E14D6"/>
    <w:lvl w:ilvl="0" w:tplc="199E26C8">
      <w:start w:val="1"/>
      <w:numFmt w:val="lowerLetter"/>
      <w:lvlText w:val="%1."/>
      <w:lvlJc w:val="left"/>
      <w:pPr>
        <w:ind w:left="1189" w:hanging="358"/>
      </w:pPr>
      <w:rPr>
        <w:rFonts w:ascii="Times New Roman" w:hAnsi="Times New Roman" w:hint="default"/>
        <w:sz w:val="22"/>
        <w:szCs w:val="22"/>
      </w:rPr>
    </w:lvl>
    <w:lvl w:ilvl="1" w:tplc="23A82FB8">
      <w:start w:val="1"/>
      <w:numFmt w:val="bullet"/>
      <w:lvlText w:val="•"/>
      <w:lvlJc w:val="left"/>
      <w:pPr>
        <w:ind w:left="2028" w:hanging="358"/>
      </w:pPr>
    </w:lvl>
    <w:lvl w:ilvl="2" w:tplc="052844C8">
      <w:start w:val="1"/>
      <w:numFmt w:val="bullet"/>
      <w:lvlText w:val="•"/>
      <w:lvlJc w:val="left"/>
      <w:pPr>
        <w:ind w:left="2868" w:hanging="358"/>
      </w:pPr>
    </w:lvl>
    <w:lvl w:ilvl="3" w:tplc="2FD0BF36">
      <w:start w:val="1"/>
      <w:numFmt w:val="bullet"/>
      <w:lvlText w:val="•"/>
      <w:lvlJc w:val="left"/>
      <w:pPr>
        <w:ind w:left="3708" w:hanging="358"/>
      </w:pPr>
    </w:lvl>
    <w:lvl w:ilvl="4" w:tplc="0E6C8E24">
      <w:start w:val="1"/>
      <w:numFmt w:val="bullet"/>
      <w:lvlText w:val="•"/>
      <w:lvlJc w:val="left"/>
      <w:pPr>
        <w:ind w:left="4548" w:hanging="358"/>
      </w:pPr>
    </w:lvl>
    <w:lvl w:ilvl="5" w:tplc="642A181E">
      <w:start w:val="1"/>
      <w:numFmt w:val="bullet"/>
      <w:lvlText w:val="•"/>
      <w:lvlJc w:val="left"/>
      <w:pPr>
        <w:ind w:left="5387" w:hanging="358"/>
      </w:pPr>
    </w:lvl>
    <w:lvl w:ilvl="6" w:tplc="8160CE28">
      <w:start w:val="1"/>
      <w:numFmt w:val="bullet"/>
      <w:lvlText w:val="•"/>
      <w:lvlJc w:val="left"/>
      <w:pPr>
        <w:ind w:left="6227" w:hanging="358"/>
      </w:pPr>
    </w:lvl>
    <w:lvl w:ilvl="7" w:tplc="561271F2">
      <w:start w:val="1"/>
      <w:numFmt w:val="bullet"/>
      <w:lvlText w:val="•"/>
      <w:lvlJc w:val="left"/>
      <w:pPr>
        <w:ind w:left="7067" w:hanging="358"/>
      </w:pPr>
    </w:lvl>
    <w:lvl w:ilvl="8" w:tplc="E3AE4934">
      <w:start w:val="1"/>
      <w:numFmt w:val="bullet"/>
      <w:lvlText w:val="•"/>
      <w:lvlJc w:val="left"/>
      <w:pPr>
        <w:ind w:left="7906" w:hanging="358"/>
      </w:pPr>
    </w:lvl>
  </w:abstractNum>
  <w:abstractNum w:abstractNumId="13" w15:restartNumberingAfterBreak="0">
    <w:nsid w:val="3A4F2291"/>
    <w:multiLevelType w:val="hybridMultilevel"/>
    <w:tmpl w:val="ECC0177A"/>
    <w:lvl w:ilvl="0" w:tplc="A44A268A">
      <w:start w:val="1"/>
      <w:numFmt w:val="lowerLetter"/>
      <w:lvlText w:val="%1."/>
      <w:lvlJc w:val="left"/>
      <w:pPr>
        <w:ind w:left="1189" w:hanging="358"/>
      </w:pPr>
      <w:rPr>
        <w:rFonts w:ascii="Times New Roman" w:hAnsi="Times New Roman"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C9D19D4"/>
    <w:multiLevelType w:val="hybridMultilevel"/>
    <w:tmpl w:val="390AAF2E"/>
    <w:lvl w:ilvl="0" w:tplc="FF32B2CC">
      <w:start w:val="1"/>
      <w:numFmt w:val="lowerLetter"/>
      <w:lvlText w:val="%1."/>
      <w:lvlJc w:val="left"/>
      <w:pPr>
        <w:ind w:left="1189" w:hanging="358"/>
      </w:pPr>
      <w:rPr>
        <w:rFonts w:ascii="Times New Roman" w:hAnsi="Times New Roman" w:hint="default"/>
        <w:sz w:val="22"/>
        <w:szCs w:val="22"/>
      </w:rPr>
    </w:lvl>
    <w:lvl w:ilvl="1" w:tplc="B4A21926">
      <w:start w:val="1"/>
      <w:numFmt w:val="bullet"/>
      <w:lvlText w:val="•"/>
      <w:lvlJc w:val="left"/>
      <w:pPr>
        <w:ind w:left="2028" w:hanging="358"/>
      </w:pPr>
    </w:lvl>
    <w:lvl w:ilvl="2" w:tplc="1E645D7E">
      <w:start w:val="1"/>
      <w:numFmt w:val="bullet"/>
      <w:lvlText w:val="•"/>
      <w:lvlJc w:val="left"/>
      <w:pPr>
        <w:ind w:left="2868" w:hanging="358"/>
      </w:pPr>
    </w:lvl>
    <w:lvl w:ilvl="3" w:tplc="1610BFB6">
      <w:start w:val="1"/>
      <w:numFmt w:val="bullet"/>
      <w:lvlText w:val="•"/>
      <w:lvlJc w:val="left"/>
      <w:pPr>
        <w:ind w:left="3708" w:hanging="358"/>
      </w:pPr>
    </w:lvl>
    <w:lvl w:ilvl="4" w:tplc="3A3C8530">
      <w:start w:val="1"/>
      <w:numFmt w:val="bullet"/>
      <w:lvlText w:val="•"/>
      <w:lvlJc w:val="left"/>
      <w:pPr>
        <w:ind w:left="4548" w:hanging="358"/>
      </w:pPr>
    </w:lvl>
    <w:lvl w:ilvl="5" w:tplc="0C70991C">
      <w:start w:val="1"/>
      <w:numFmt w:val="bullet"/>
      <w:lvlText w:val="•"/>
      <w:lvlJc w:val="left"/>
      <w:pPr>
        <w:ind w:left="5387" w:hanging="358"/>
      </w:pPr>
    </w:lvl>
    <w:lvl w:ilvl="6" w:tplc="5CF24B5A">
      <w:start w:val="1"/>
      <w:numFmt w:val="bullet"/>
      <w:lvlText w:val="•"/>
      <w:lvlJc w:val="left"/>
      <w:pPr>
        <w:ind w:left="6227" w:hanging="358"/>
      </w:pPr>
    </w:lvl>
    <w:lvl w:ilvl="7" w:tplc="41EEBAEC">
      <w:start w:val="1"/>
      <w:numFmt w:val="bullet"/>
      <w:lvlText w:val="•"/>
      <w:lvlJc w:val="left"/>
      <w:pPr>
        <w:ind w:left="7067" w:hanging="358"/>
      </w:pPr>
    </w:lvl>
    <w:lvl w:ilvl="8" w:tplc="A822BD36">
      <w:start w:val="1"/>
      <w:numFmt w:val="bullet"/>
      <w:lvlText w:val="•"/>
      <w:lvlJc w:val="left"/>
      <w:pPr>
        <w:ind w:left="7906" w:hanging="358"/>
      </w:pPr>
    </w:lvl>
  </w:abstractNum>
  <w:abstractNum w:abstractNumId="15" w15:restartNumberingAfterBreak="0">
    <w:nsid w:val="3D301F61"/>
    <w:multiLevelType w:val="hybridMultilevel"/>
    <w:tmpl w:val="127A56EA"/>
    <w:lvl w:ilvl="0" w:tplc="A44A268A">
      <w:start w:val="1"/>
      <w:numFmt w:val="lowerLetter"/>
      <w:lvlText w:val="%1."/>
      <w:lvlJc w:val="left"/>
      <w:pPr>
        <w:ind w:left="838" w:hanging="360"/>
      </w:pPr>
      <w:rPr>
        <w:rFonts w:ascii="Times New Roman" w:hAnsi="Times New Roman" w:hint="default"/>
        <w:sz w:val="22"/>
        <w:szCs w:val="22"/>
      </w:rPr>
    </w:lvl>
    <w:lvl w:ilvl="1" w:tplc="212CF2D2">
      <w:start w:val="1"/>
      <w:numFmt w:val="bullet"/>
      <w:lvlText w:val="o"/>
      <w:lvlJc w:val="left"/>
      <w:pPr>
        <w:ind w:left="1558" w:hanging="360"/>
      </w:pPr>
      <w:rPr>
        <w:rFonts w:ascii="Courier New" w:hAnsi="Courier New" w:hint="default"/>
      </w:rPr>
    </w:lvl>
    <w:lvl w:ilvl="2" w:tplc="2AB27DB6">
      <w:start w:val="1"/>
      <w:numFmt w:val="bullet"/>
      <w:lvlText w:val=""/>
      <w:lvlJc w:val="left"/>
      <w:pPr>
        <w:ind w:left="2278" w:hanging="360"/>
      </w:pPr>
      <w:rPr>
        <w:rFonts w:ascii="Wingdings" w:hAnsi="Wingdings" w:hint="default"/>
      </w:rPr>
    </w:lvl>
    <w:lvl w:ilvl="3" w:tplc="207EF6FC">
      <w:start w:val="1"/>
      <w:numFmt w:val="bullet"/>
      <w:lvlText w:val=""/>
      <w:lvlJc w:val="left"/>
      <w:pPr>
        <w:ind w:left="2998" w:hanging="360"/>
      </w:pPr>
      <w:rPr>
        <w:rFonts w:ascii="Symbol" w:hAnsi="Symbol" w:hint="default"/>
      </w:rPr>
    </w:lvl>
    <w:lvl w:ilvl="4" w:tplc="D96C7BCC">
      <w:start w:val="1"/>
      <w:numFmt w:val="bullet"/>
      <w:lvlText w:val="o"/>
      <w:lvlJc w:val="left"/>
      <w:pPr>
        <w:ind w:left="3718" w:hanging="360"/>
      </w:pPr>
      <w:rPr>
        <w:rFonts w:ascii="Courier New" w:hAnsi="Courier New" w:hint="default"/>
      </w:rPr>
    </w:lvl>
    <w:lvl w:ilvl="5" w:tplc="C47679AC">
      <w:start w:val="1"/>
      <w:numFmt w:val="bullet"/>
      <w:lvlText w:val=""/>
      <w:lvlJc w:val="left"/>
      <w:pPr>
        <w:ind w:left="4438" w:hanging="360"/>
      </w:pPr>
      <w:rPr>
        <w:rFonts w:ascii="Wingdings" w:hAnsi="Wingdings" w:hint="default"/>
      </w:rPr>
    </w:lvl>
    <w:lvl w:ilvl="6" w:tplc="2EA258E4">
      <w:start w:val="1"/>
      <w:numFmt w:val="bullet"/>
      <w:lvlText w:val=""/>
      <w:lvlJc w:val="left"/>
      <w:pPr>
        <w:ind w:left="5158" w:hanging="360"/>
      </w:pPr>
      <w:rPr>
        <w:rFonts w:ascii="Symbol" w:hAnsi="Symbol" w:hint="default"/>
      </w:rPr>
    </w:lvl>
    <w:lvl w:ilvl="7" w:tplc="8594DF12">
      <w:start w:val="1"/>
      <w:numFmt w:val="bullet"/>
      <w:lvlText w:val="o"/>
      <w:lvlJc w:val="left"/>
      <w:pPr>
        <w:ind w:left="5878" w:hanging="360"/>
      </w:pPr>
      <w:rPr>
        <w:rFonts w:ascii="Courier New" w:hAnsi="Courier New" w:hint="default"/>
      </w:rPr>
    </w:lvl>
    <w:lvl w:ilvl="8" w:tplc="400A4368">
      <w:start w:val="1"/>
      <w:numFmt w:val="bullet"/>
      <w:lvlText w:val=""/>
      <w:lvlJc w:val="left"/>
      <w:pPr>
        <w:ind w:left="6598" w:hanging="360"/>
      </w:pPr>
      <w:rPr>
        <w:rFonts w:ascii="Wingdings" w:hAnsi="Wingdings" w:hint="default"/>
      </w:rPr>
    </w:lvl>
  </w:abstractNum>
  <w:abstractNum w:abstractNumId="16" w15:restartNumberingAfterBreak="0">
    <w:nsid w:val="3EA17633"/>
    <w:multiLevelType w:val="hybridMultilevel"/>
    <w:tmpl w:val="B4EA2650"/>
    <w:lvl w:ilvl="0" w:tplc="D6F65560">
      <w:start w:val="1"/>
      <w:numFmt w:val="lowerLetter"/>
      <w:lvlText w:val="%1."/>
      <w:lvlJc w:val="left"/>
      <w:pPr>
        <w:ind w:left="838" w:hanging="360"/>
      </w:pPr>
      <w:rPr>
        <w:rFonts w:ascii="Times New Roman" w:hAnsi="Times New Roman" w:hint="default"/>
        <w:sz w:val="22"/>
        <w:szCs w:val="22"/>
      </w:rPr>
    </w:lvl>
    <w:lvl w:ilvl="1" w:tplc="DC22B342">
      <w:start w:val="1"/>
      <w:numFmt w:val="bullet"/>
      <w:lvlText w:val="•"/>
      <w:lvlJc w:val="left"/>
      <w:pPr>
        <w:ind w:left="1711" w:hanging="360"/>
      </w:pPr>
    </w:lvl>
    <w:lvl w:ilvl="2" w:tplc="9364C78E">
      <w:start w:val="1"/>
      <w:numFmt w:val="bullet"/>
      <w:lvlText w:val="•"/>
      <w:lvlJc w:val="left"/>
      <w:pPr>
        <w:ind w:left="2584" w:hanging="360"/>
      </w:pPr>
    </w:lvl>
    <w:lvl w:ilvl="3" w:tplc="2D52E80E">
      <w:start w:val="1"/>
      <w:numFmt w:val="bullet"/>
      <w:lvlText w:val="•"/>
      <w:lvlJc w:val="left"/>
      <w:pPr>
        <w:ind w:left="3457" w:hanging="360"/>
      </w:pPr>
    </w:lvl>
    <w:lvl w:ilvl="4" w:tplc="E20EE782">
      <w:start w:val="1"/>
      <w:numFmt w:val="bullet"/>
      <w:lvlText w:val="•"/>
      <w:lvlJc w:val="left"/>
      <w:pPr>
        <w:ind w:left="4329" w:hanging="360"/>
      </w:pPr>
    </w:lvl>
    <w:lvl w:ilvl="5" w:tplc="13E0EC46">
      <w:start w:val="1"/>
      <w:numFmt w:val="bullet"/>
      <w:lvlText w:val="•"/>
      <w:lvlJc w:val="left"/>
      <w:pPr>
        <w:ind w:left="5202" w:hanging="360"/>
      </w:pPr>
    </w:lvl>
    <w:lvl w:ilvl="6" w:tplc="BF829608">
      <w:start w:val="1"/>
      <w:numFmt w:val="bullet"/>
      <w:lvlText w:val="•"/>
      <w:lvlJc w:val="left"/>
      <w:pPr>
        <w:ind w:left="6075" w:hanging="360"/>
      </w:pPr>
    </w:lvl>
    <w:lvl w:ilvl="7" w:tplc="24E487D6">
      <w:start w:val="1"/>
      <w:numFmt w:val="bullet"/>
      <w:lvlText w:val="•"/>
      <w:lvlJc w:val="left"/>
      <w:pPr>
        <w:ind w:left="6948" w:hanging="360"/>
      </w:pPr>
    </w:lvl>
    <w:lvl w:ilvl="8" w:tplc="AF2CCABC">
      <w:start w:val="1"/>
      <w:numFmt w:val="bullet"/>
      <w:lvlText w:val="•"/>
      <w:lvlJc w:val="left"/>
      <w:pPr>
        <w:ind w:left="7820" w:hanging="360"/>
      </w:pPr>
    </w:lvl>
  </w:abstractNum>
  <w:abstractNum w:abstractNumId="17" w15:restartNumberingAfterBreak="0">
    <w:nsid w:val="3EC966F7"/>
    <w:multiLevelType w:val="hybridMultilevel"/>
    <w:tmpl w:val="FBD24D64"/>
    <w:lvl w:ilvl="0" w:tplc="B87610C0">
      <w:start w:val="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EFD76A"/>
    <w:multiLevelType w:val="hybridMultilevel"/>
    <w:tmpl w:val="127A56EA"/>
    <w:lvl w:ilvl="0" w:tplc="A44A268A">
      <w:start w:val="1"/>
      <w:numFmt w:val="lowerLetter"/>
      <w:lvlText w:val="%1."/>
      <w:lvlJc w:val="left"/>
      <w:pPr>
        <w:ind w:left="1198" w:hanging="360"/>
      </w:pPr>
      <w:rPr>
        <w:rFonts w:ascii="Times New Roman" w:hAnsi="Times New Roman" w:hint="default"/>
        <w:sz w:val="22"/>
        <w:szCs w:val="22"/>
      </w:rPr>
    </w:lvl>
    <w:lvl w:ilvl="1" w:tplc="212CF2D2">
      <w:start w:val="1"/>
      <w:numFmt w:val="bullet"/>
      <w:lvlText w:val="o"/>
      <w:lvlJc w:val="left"/>
      <w:pPr>
        <w:ind w:left="1918" w:hanging="360"/>
      </w:pPr>
      <w:rPr>
        <w:rFonts w:ascii="Courier New" w:hAnsi="Courier New" w:hint="default"/>
      </w:rPr>
    </w:lvl>
    <w:lvl w:ilvl="2" w:tplc="2AB27DB6">
      <w:start w:val="1"/>
      <w:numFmt w:val="bullet"/>
      <w:lvlText w:val=""/>
      <w:lvlJc w:val="left"/>
      <w:pPr>
        <w:ind w:left="2638" w:hanging="360"/>
      </w:pPr>
      <w:rPr>
        <w:rFonts w:ascii="Wingdings" w:hAnsi="Wingdings" w:hint="default"/>
      </w:rPr>
    </w:lvl>
    <w:lvl w:ilvl="3" w:tplc="207EF6FC">
      <w:start w:val="1"/>
      <w:numFmt w:val="bullet"/>
      <w:lvlText w:val=""/>
      <w:lvlJc w:val="left"/>
      <w:pPr>
        <w:ind w:left="3358" w:hanging="360"/>
      </w:pPr>
      <w:rPr>
        <w:rFonts w:ascii="Symbol" w:hAnsi="Symbol" w:hint="default"/>
      </w:rPr>
    </w:lvl>
    <w:lvl w:ilvl="4" w:tplc="D96C7BCC">
      <w:start w:val="1"/>
      <w:numFmt w:val="bullet"/>
      <w:lvlText w:val="o"/>
      <w:lvlJc w:val="left"/>
      <w:pPr>
        <w:ind w:left="4078" w:hanging="360"/>
      </w:pPr>
      <w:rPr>
        <w:rFonts w:ascii="Courier New" w:hAnsi="Courier New" w:hint="default"/>
      </w:rPr>
    </w:lvl>
    <w:lvl w:ilvl="5" w:tplc="C47679AC">
      <w:start w:val="1"/>
      <w:numFmt w:val="bullet"/>
      <w:lvlText w:val=""/>
      <w:lvlJc w:val="left"/>
      <w:pPr>
        <w:ind w:left="4798" w:hanging="360"/>
      </w:pPr>
      <w:rPr>
        <w:rFonts w:ascii="Wingdings" w:hAnsi="Wingdings" w:hint="default"/>
      </w:rPr>
    </w:lvl>
    <w:lvl w:ilvl="6" w:tplc="2EA258E4">
      <w:start w:val="1"/>
      <w:numFmt w:val="bullet"/>
      <w:lvlText w:val=""/>
      <w:lvlJc w:val="left"/>
      <w:pPr>
        <w:ind w:left="5518" w:hanging="360"/>
      </w:pPr>
      <w:rPr>
        <w:rFonts w:ascii="Symbol" w:hAnsi="Symbol" w:hint="default"/>
      </w:rPr>
    </w:lvl>
    <w:lvl w:ilvl="7" w:tplc="8594DF12">
      <w:start w:val="1"/>
      <w:numFmt w:val="bullet"/>
      <w:lvlText w:val="o"/>
      <w:lvlJc w:val="left"/>
      <w:pPr>
        <w:ind w:left="6238" w:hanging="360"/>
      </w:pPr>
      <w:rPr>
        <w:rFonts w:ascii="Courier New" w:hAnsi="Courier New" w:hint="default"/>
      </w:rPr>
    </w:lvl>
    <w:lvl w:ilvl="8" w:tplc="400A4368">
      <w:start w:val="1"/>
      <w:numFmt w:val="bullet"/>
      <w:lvlText w:val=""/>
      <w:lvlJc w:val="left"/>
      <w:pPr>
        <w:ind w:left="6958" w:hanging="360"/>
      </w:pPr>
      <w:rPr>
        <w:rFonts w:ascii="Wingdings" w:hAnsi="Wingdings" w:hint="default"/>
      </w:rPr>
    </w:lvl>
  </w:abstractNum>
  <w:abstractNum w:abstractNumId="19" w15:restartNumberingAfterBreak="0">
    <w:nsid w:val="485515C1"/>
    <w:multiLevelType w:val="hybridMultilevel"/>
    <w:tmpl w:val="A55A08A0"/>
    <w:lvl w:ilvl="0" w:tplc="F348B2B4">
      <w:start w:val="1"/>
      <w:numFmt w:val="lowerLetter"/>
      <w:lvlText w:val="%1."/>
      <w:lvlJc w:val="left"/>
      <w:pPr>
        <w:ind w:left="896" w:hanging="358"/>
      </w:pPr>
      <w:rPr>
        <w:rFonts w:ascii="Times New Roman" w:hAnsi="Times New Roman" w:hint="default"/>
        <w:sz w:val="22"/>
        <w:szCs w:val="22"/>
      </w:rPr>
    </w:lvl>
    <w:lvl w:ilvl="1" w:tplc="1F7413E2">
      <w:start w:val="1"/>
      <w:numFmt w:val="lowerLetter"/>
      <w:lvlText w:val="%2."/>
      <w:lvlJc w:val="left"/>
      <w:pPr>
        <w:ind w:left="1189" w:hanging="358"/>
      </w:pPr>
      <w:rPr>
        <w:rFonts w:ascii="Times New Roman" w:hAnsi="Times New Roman" w:hint="default"/>
        <w:sz w:val="22"/>
        <w:szCs w:val="22"/>
      </w:rPr>
    </w:lvl>
    <w:lvl w:ilvl="2" w:tplc="4BCC50C4">
      <w:start w:val="1"/>
      <w:numFmt w:val="bullet"/>
      <w:lvlText w:val="•"/>
      <w:lvlJc w:val="left"/>
      <w:pPr>
        <w:ind w:left="2120" w:hanging="358"/>
      </w:pPr>
    </w:lvl>
    <w:lvl w:ilvl="3" w:tplc="BF6C20E4">
      <w:start w:val="1"/>
      <w:numFmt w:val="bullet"/>
      <w:lvlText w:val="•"/>
      <w:lvlJc w:val="left"/>
      <w:pPr>
        <w:ind w:left="3050" w:hanging="358"/>
      </w:pPr>
    </w:lvl>
    <w:lvl w:ilvl="4" w:tplc="56BA859A">
      <w:start w:val="1"/>
      <w:numFmt w:val="bullet"/>
      <w:lvlText w:val="•"/>
      <w:lvlJc w:val="left"/>
      <w:pPr>
        <w:ind w:left="3981" w:hanging="358"/>
      </w:pPr>
    </w:lvl>
    <w:lvl w:ilvl="5" w:tplc="DCF2BFB8">
      <w:start w:val="1"/>
      <w:numFmt w:val="bullet"/>
      <w:lvlText w:val="•"/>
      <w:lvlJc w:val="left"/>
      <w:pPr>
        <w:ind w:left="4912" w:hanging="358"/>
      </w:pPr>
    </w:lvl>
    <w:lvl w:ilvl="6" w:tplc="6B308E76">
      <w:start w:val="1"/>
      <w:numFmt w:val="bullet"/>
      <w:lvlText w:val="•"/>
      <w:lvlJc w:val="left"/>
      <w:pPr>
        <w:ind w:left="5843" w:hanging="358"/>
      </w:pPr>
    </w:lvl>
    <w:lvl w:ilvl="7" w:tplc="A624495C">
      <w:start w:val="1"/>
      <w:numFmt w:val="bullet"/>
      <w:lvlText w:val="•"/>
      <w:lvlJc w:val="left"/>
      <w:pPr>
        <w:ind w:left="6774" w:hanging="358"/>
      </w:pPr>
    </w:lvl>
    <w:lvl w:ilvl="8" w:tplc="C5A8576C">
      <w:start w:val="1"/>
      <w:numFmt w:val="bullet"/>
      <w:lvlText w:val="•"/>
      <w:lvlJc w:val="left"/>
      <w:pPr>
        <w:ind w:left="7704" w:hanging="358"/>
      </w:pPr>
    </w:lvl>
  </w:abstractNum>
  <w:abstractNum w:abstractNumId="20" w15:restartNumberingAfterBreak="0">
    <w:nsid w:val="4DD653ED"/>
    <w:multiLevelType w:val="hybridMultilevel"/>
    <w:tmpl w:val="D042E9B2"/>
    <w:lvl w:ilvl="0" w:tplc="39CA6454">
      <w:start w:val="1"/>
      <w:numFmt w:val="lowerLetter"/>
      <w:lvlText w:val="%1."/>
      <w:lvlJc w:val="left"/>
      <w:pPr>
        <w:ind w:left="1196" w:hanging="360"/>
      </w:pPr>
      <w:rPr>
        <w:rFonts w:ascii="Times New Roman" w:hAnsi="Times New Roman" w:hint="default"/>
        <w:sz w:val="22"/>
        <w:szCs w:val="22"/>
      </w:rPr>
    </w:lvl>
    <w:lvl w:ilvl="1" w:tplc="551C8AA2">
      <w:start w:val="1"/>
      <w:numFmt w:val="lowerRoman"/>
      <w:lvlText w:val="%2."/>
      <w:lvlJc w:val="left"/>
      <w:pPr>
        <w:ind w:left="1916" w:hanging="478"/>
        <w:jc w:val="right"/>
      </w:pPr>
      <w:rPr>
        <w:rFonts w:ascii="Times New Roman" w:hAnsi="Times New Roman" w:hint="default"/>
        <w:spacing w:val="1"/>
        <w:sz w:val="22"/>
        <w:szCs w:val="22"/>
      </w:rPr>
    </w:lvl>
    <w:lvl w:ilvl="2" w:tplc="0CA8D974">
      <w:start w:val="1"/>
      <w:numFmt w:val="bullet"/>
      <w:lvlText w:val="•"/>
      <w:lvlJc w:val="left"/>
      <w:pPr>
        <w:ind w:left="2768" w:hanging="478"/>
      </w:pPr>
    </w:lvl>
    <w:lvl w:ilvl="3" w:tplc="E78EE40C">
      <w:start w:val="1"/>
      <w:numFmt w:val="bullet"/>
      <w:lvlText w:val="•"/>
      <w:lvlJc w:val="left"/>
      <w:pPr>
        <w:ind w:left="3620" w:hanging="478"/>
      </w:pPr>
    </w:lvl>
    <w:lvl w:ilvl="4" w:tplc="4246F812">
      <w:start w:val="1"/>
      <w:numFmt w:val="bullet"/>
      <w:lvlText w:val="•"/>
      <w:lvlJc w:val="left"/>
      <w:pPr>
        <w:ind w:left="4473" w:hanging="478"/>
      </w:pPr>
    </w:lvl>
    <w:lvl w:ilvl="5" w:tplc="964E9FDE">
      <w:start w:val="1"/>
      <w:numFmt w:val="bullet"/>
      <w:lvlText w:val="•"/>
      <w:lvlJc w:val="left"/>
      <w:pPr>
        <w:ind w:left="5325" w:hanging="478"/>
      </w:pPr>
    </w:lvl>
    <w:lvl w:ilvl="6" w:tplc="9E4E8960">
      <w:start w:val="1"/>
      <w:numFmt w:val="bullet"/>
      <w:lvlText w:val="•"/>
      <w:lvlJc w:val="left"/>
      <w:pPr>
        <w:ind w:left="6177" w:hanging="478"/>
      </w:pPr>
    </w:lvl>
    <w:lvl w:ilvl="7" w:tplc="C100BC54">
      <w:start w:val="1"/>
      <w:numFmt w:val="bullet"/>
      <w:lvlText w:val="•"/>
      <w:lvlJc w:val="left"/>
      <w:pPr>
        <w:ind w:left="7029" w:hanging="478"/>
      </w:pPr>
    </w:lvl>
    <w:lvl w:ilvl="8" w:tplc="95AA1384">
      <w:start w:val="1"/>
      <w:numFmt w:val="bullet"/>
      <w:lvlText w:val="•"/>
      <w:lvlJc w:val="left"/>
      <w:pPr>
        <w:ind w:left="7881" w:hanging="478"/>
      </w:pPr>
    </w:lvl>
  </w:abstractNum>
  <w:abstractNum w:abstractNumId="21" w15:restartNumberingAfterBreak="0">
    <w:nsid w:val="4F44205E"/>
    <w:multiLevelType w:val="hybridMultilevel"/>
    <w:tmpl w:val="EA1CC52C"/>
    <w:lvl w:ilvl="0" w:tplc="B1AC9ECE">
      <w:start w:val="1"/>
      <w:numFmt w:val="lowerLetter"/>
      <w:lvlText w:val="%1."/>
      <w:lvlJc w:val="left"/>
      <w:pPr>
        <w:ind w:left="1196" w:hanging="360"/>
      </w:pPr>
      <w:rPr>
        <w:rFonts w:ascii="Times New Roman" w:hAnsi="Times New Roman" w:hint="default"/>
        <w:sz w:val="22"/>
        <w:szCs w:val="22"/>
      </w:rPr>
    </w:lvl>
    <w:lvl w:ilvl="1" w:tplc="AC56E950">
      <w:start w:val="1"/>
      <w:numFmt w:val="lowerRoman"/>
      <w:lvlText w:val="%2."/>
      <w:lvlJc w:val="left"/>
      <w:pPr>
        <w:ind w:left="1916" w:hanging="478"/>
        <w:jc w:val="right"/>
      </w:pPr>
      <w:rPr>
        <w:rFonts w:ascii="Times New Roman" w:hAnsi="Times New Roman" w:hint="default"/>
        <w:spacing w:val="1"/>
        <w:sz w:val="22"/>
        <w:szCs w:val="22"/>
      </w:rPr>
    </w:lvl>
    <w:lvl w:ilvl="2" w:tplc="553EC576">
      <w:start w:val="1"/>
      <w:numFmt w:val="bullet"/>
      <w:lvlText w:val="•"/>
      <w:lvlJc w:val="left"/>
      <w:pPr>
        <w:ind w:left="2768" w:hanging="478"/>
      </w:pPr>
    </w:lvl>
    <w:lvl w:ilvl="3" w:tplc="DA4627AE">
      <w:start w:val="1"/>
      <w:numFmt w:val="bullet"/>
      <w:lvlText w:val="•"/>
      <w:lvlJc w:val="left"/>
      <w:pPr>
        <w:ind w:left="3620" w:hanging="478"/>
      </w:pPr>
    </w:lvl>
    <w:lvl w:ilvl="4" w:tplc="A9B2A0BE">
      <w:start w:val="1"/>
      <w:numFmt w:val="bullet"/>
      <w:lvlText w:val="•"/>
      <w:lvlJc w:val="left"/>
      <w:pPr>
        <w:ind w:left="4473" w:hanging="478"/>
      </w:pPr>
    </w:lvl>
    <w:lvl w:ilvl="5" w:tplc="26387554">
      <w:start w:val="1"/>
      <w:numFmt w:val="bullet"/>
      <w:lvlText w:val="•"/>
      <w:lvlJc w:val="left"/>
      <w:pPr>
        <w:ind w:left="5325" w:hanging="478"/>
      </w:pPr>
    </w:lvl>
    <w:lvl w:ilvl="6" w:tplc="94BEE402">
      <w:start w:val="1"/>
      <w:numFmt w:val="bullet"/>
      <w:lvlText w:val="•"/>
      <w:lvlJc w:val="left"/>
      <w:pPr>
        <w:ind w:left="6177" w:hanging="478"/>
      </w:pPr>
    </w:lvl>
    <w:lvl w:ilvl="7" w:tplc="BF501AF6">
      <w:start w:val="1"/>
      <w:numFmt w:val="bullet"/>
      <w:lvlText w:val="•"/>
      <w:lvlJc w:val="left"/>
      <w:pPr>
        <w:ind w:left="7029" w:hanging="478"/>
      </w:pPr>
    </w:lvl>
    <w:lvl w:ilvl="8" w:tplc="B8702356">
      <w:start w:val="1"/>
      <w:numFmt w:val="bullet"/>
      <w:lvlText w:val="•"/>
      <w:lvlJc w:val="left"/>
      <w:pPr>
        <w:ind w:left="7881" w:hanging="478"/>
      </w:pPr>
    </w:lvl>
  </w:abstractNum>
  <w:abstractNum w:abstractNumId="22" w15:restartNumberingAfterBreak="0">
    <w:nsid w:val="52E90588"/>
    <w:multiLevelType w:val="hybridMultilevel"/>
    <w:tmpl w:val="C7E6754A"/>
    <w:lvl w:ilvl="0" w:tplc="2FF2B866">
      <w:start w:val="1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C796A"/>
    <w:multiLevelType w:val="hybridMultilevel"/>
    <w:tmpl w:val="30EC21E4"/>
    <w:lvl w:ilvl="0" w:tplc="0C090001">
      <w:start w:val="1"/>
      <w:numFmt w:val="bullet"/>
      <w:lvlText w:val=""/>
      <w:lvlJc w:val="left"/>
      <w:pPr>
        <w:ind w:left="838" w:hanging="360"/>
      </w:pPr>
      <w:rPr>
        <w:rFonts w:ascii="Symbol" w:hAnsi="Symbol" w:hint="default"/>
      </w:rPr>
    </w:lvl>
    <w:lvl w:ilvl="1" w:tplc="0C090003" w:tentative="1">
      <w:start w:val="1"/>
      <w:numFmt w:val="bullet"/>
      <w:lvlText w:val="o"/>
      <w:lvlJc w:val="left"/>
      <w:pPr>
        <w:ind w:left="1558" w:hanging="360"/>
      </w:pPr>
      <w:rPr>
        <w:rFonts w:ascii="Courier New" w:hAnsi="Courier New" w:cs="Courier New" w:hint="default"/>
      </w:rPr>
    </w:lvl>
    <w:lvl w:ilvl="2" w:tplc="0C090005" w:tentative="1">
      <w:start w:val="1"/>
      <w:numFmt w:val="bullet"/>
      <w:lvlText w:val=""/>
      <w:lvlJc w:val="left"/>
      <w:pPr>
        <w:ind w:left="2278" w:hanging="360"/>
      </w:pPr>
      <w:rPr>
        <w:rFonts w:ascii="Wingdings" w:hAnsi="Wingdings" w:hint="default"/>
      </w:rPr>
    </w:lvl>
    <w:lvl w:ilvl="3" w:tplc="0C090001" w:tentative="1">
      <w:start w:val="1"/>
      <w:numFmt w:val="bullet"/>
      <w:lvlText w:val=""/>
      <w:lvlJc w:val="left"/>
      <w:pPr>
        <w:ind w:left="2998" w:hanging="360"/>
      </w:pPr>
      <w:rPr>
        <w:rFonts w:ascii="Symbol" w:hAnsi="Symbol" w:hint="default"/>
      </w:rPr>
    </w:lvl>
    <w:lvl w:ilvl="4" w:tplc="0C090003" w:tentative="1">
      <w:start w:val="1"/>
      <w:numFmt w:val="bullet"/>
      <w:lvlText w:val="o"/>
      <w:lvlJc w:val="left"/>
      <w:pPr>
        <w:ind w:left="3718" w:hanging="360"/>
      </w:pPr>
      <w:rPr>
        <w:rFonts w:ascii="Courier New" w:hAnsi="Courier New" w:cs="Courier New" w:hint="default"/>
      </w:rPr>
    </w:lvl>
    <w:lvl w:ilvl="5" w:tplc="0C090005" w:tentative="1">
      <w:start w:val="1"/>
      <w:numFmt w:val="bullet"/>
      <w:lvlText w:val=""/>
      <w:lvlJc w:val="left"/>
      <w:pPr>
        <w:ind w:left="4438" w:hanging="360"/>
      </w:pPr>
      <w:rPr>
        <w:rFonts w:ascii="Wingdings" w:hAnsi="Wingdings" w:hint="default"/>
      </w:rPr>
    </w:lvl>
    <w:lvl w:ilvl="6" w:tplc="0C090001" w:tentative="1">
      <w:start w:val="1"/>
      <w:numFmt w:val="bullet"/>
      <w:lvlText w:val=""/>
      <w:lvlJc w:val="left"/>
      <w:pPr>
        <w:ind w:left="5158" w:hanging="360"/>
      </w:pPr>
      <w:rPr>
        <w:rFonts w:ascii="Symbol" w:hAnsi="Symbol" w:hint="default"/>
      </w:rPr>
    </w:lvl>
    <w:lvl w:ilvl="7" w:tplc="0C090003" w:tentative="1">
      <w:start w:val="1"/>
      <w:numFmt w:val="bullet"/>
      <w:lvlText w:val="o"/>
      <w:lvlJc w:val="left"/>
      <w:pPr>
        <w:ind w:left="5878" w:hanging="360"/>
      </w:pPr>
      <w:rPr>
        <w:rFonts w:ascii="Courier New" w:hAnsi="Courier New" w:cs="Courier New" w:hint="default"/>
      </w:rPr>
    </w:lvl>
    <w:lvl w:ilvl="8" w:tplc="0C090005" w:tentative="1">
      <w:start w:val="1"/>
      <w:numFmt w:val="bullet"/>
      <w:lvlText w:val=""/>
      <w:lvlJc w:val="left"/>
      <w:pPr>
        <w:ind w:left="6598" w:hanging="360"/>
      </w:pPr>
      <w:rPr>
        <w:rFonts w:ascii="Wingdings" w:hAnsi="Wingdings" w:hint="default"/>
      </w:rPr>
    </w:lvl>
  </w:abstractNum>
  <w:abstractNum w:abstractNumId="24" w15:restartNumberingAfterBreak="0">
    <w:nsid w:val="5456203B"/>
    <w:multiLevelType w:val="hybridMultilevel"/>
    <w:tmpl w:val="4A0E5794"/>
    <w:lvl w:ilvl="0" w:tplc="AA308BC8">
      <w:start w:val="1"/>
      <w:numFmt w:val="lowerLetter"/>
      <w:lvlText w:val="%1."/>
      <w:lvlJc w:val="left"/>
      <w:pPr>
        <w:ind w:left="1189" w:hanging="358"/>
      </w:pPr>
      <w:rPr>
        <w:rFonts w:ascii="Times New Roman" w:hAnsi="Times New Roman" w:hint="default"/>
        <w:sz w:val="22"/>
        <w:szCs w:val="22"/>
      </w:rPr>
    </w:lvl>
    <w:lvl w:ilvl="1" w:tplc="13E0BBDC">
      <w:start w:val="1"/>
      <w:numFmt w:val="lowerRoman"/>
      <w:lvlText w:val="%2."/>
      <w:lvlJc w:val="left"/>
      <w:pPr>
        <w:ind w:left="1537" w:hanging="260"/>
        <w:jc w:val="right"/>
      </w:pPr>
      <w:rPr>
        <w:rFonts w:ascii="Times New Roman" w:hAnsi="Times New Roman" w:hint="default"/>
        <w:spacing w:val="1"/>
        <w:sz w:val="22"/>
        <w:szCs w:val="22"/>
      </w:rPr>
    </w:lvl>
    <w:lvl w:ilvl="2" w:tplc="9F96C3D0">
      <w:start w:val="1"/>
      <w:numFmt w:val="bullet"/>
      <w:lvlText w:val="•"/>
      <w:lvlJc w:val="left"/>
      <w:pPr>
        <w:ind w:left="2422" w:hanging="260"/>
      </w:pPr>
    </w:lvl>
    <w:lvl w:ilvl="3" w:tplc="B35EA64C">
      <w:start w:val="1"/>
      <w:numFmt w:val="bullet"/>
      <w:lvlText w:val="•"/>
      <w:lvlJc w:val="left"/>
      <w:pPr>
        <w:ind w:left="3308" w:hanging="260"/>
      </w:pPr>
    </w:lvl>
    <w:lvl w:ilvl="4" w:tplc="654EE0E0">
      <w:start w:val="1"/>
      <w:numFmt w:val="bullet"/>
      <w:lvlText w:val="•"/>
      <w:lvlJc w:val="left"/>
      <w:pPr>
        <w:ind w:left="4193" w:hanging="260"/>
      </w:pPr>
    </w:lvl>
    <w:lvl w:ilvl="5" w:tplc="730C075C">
      <w:start w:val="1"/>
      <w:numFmt w:val="bullet"/>
      <w:lvlText w:val="•"/>
      <w:lvlJc w:val="left"/>
      <w:pPr>
        <w:ind w:left="5079" w:hanging="260"/>
      </w:pPr>
    </w:lvl>
    <w:lvl w:ilvl="6" w:tplc="B426C7D6">
      <w:start w:val="1"/>
      <w:numFmt w:val="bullet"/>
      <w:lvlText w:val="•"/>
      <w:lvlJc w:val="left"/>
      <w:pPr>
        <w:ind w:left="5964" w:hanging="260"/>
      </w:pPr>
    </w:lvl>
    <w:lvl w:ilvl="7" w:tplc="FA2ACC2C">
      <w:start w:val="1"/>
      <w:numFmt w:val="bullet"/>
      <w:lvlText w:val="•"/>
      <w:lvlJc w:val="left"/>
      <w:pPr>
        <w:ind w:left="6850" w:hanging="260"/>
      </w:pPr>
    </w:lvl>
    <w:lvl w:ilvl="8" w:tplc="356CD66A">
      <w:start w:val="1"/>
      <w:numFmt w:val="bullet"/>
      <w:lvlText w:val="•"/>
      <w:lvlJc w:val="left"/>
      <w:pPr>
        <w:ind w:left="7735" w:hanging="260"/>
      </w:pPr>
    </w:lvl>
  </w:abstractNum>
  <w:abstractNum w:abstractNumId="25" w15:restartNumberingAfterBreak="0">
    <w:nsid w:val="5D5F5342"/>
    <w:multiLevelType w:val="hybridMultilevel"/>
    <w:tmpl w:val="91DAD736"/>
    <w:lvl w:ilvl="0" w:tplc="1296886E">
      <w:start w:val="1"/>
      <w:numFmt w:val="lowerLetter"/>
      <w:pStyle w:val="BulletedList-Level1"/>
      <w:lvlText w:val="%1."/>
      <w:lvlJc w:val="left"/>
      <w:pPr>
        <w:ind w:left="1189" w:hanging="358"/>
      </w:pPr>
      <w:rPr>
        <w:rFonts w:ascii="Times New Roman" w:hAnsi="Times New Roman" w:hint="default"/>
        <w:sz w:val="22"/>
        <w:szCs w:val="22"/>
      </w:rPr>
    </w:lvl>
    <w:lvl w:ilvl="1" w:tplc="8B2EE4BE">
      <w:start w:val="1"/>
      <w:numFmt w:val="bullet"/>
      <w:lvlText w:val="•"/>
      <w:lvlJc w:val="left"/>
      <w:pPr>
        <w:ind w:left="2026" w:hanging="358"/>
      </w:pPr>
    </w:lvl>
    <w:lvl w:ilvl="2" w:tplc="12489392">
      <w:start w:val="1"/>
      <w:numFmt w:val="bullet"/>
      <w:lvlText w:val="•"/>
      <w:lvlJc w:val="left"/>
      <w:pPr>
        <w:ind w:left="2864" w:hanging="358"/>
      </w:pPr>
    </w:lvl>
    <w:lvl w:ilvl="3" w:tplc="AF3E900A">
      <w:start w:val="1"/>
      <w:numFmt w:val="bullet"/>
      <w:lvlText w:val="•"/>
      <w:lvlJc w:val="left"/>
      <w:pPr>
        <w:ind w:left="3702" w:hanging="358"/>
      </w:pPr>
    </w:lvl>
    <w:lvl w:ilvl="4" w:tplc="56F0964C">
      <w:start w:val="1"/>
      <w:numFmt w:val="bullet"/>
      <w:lvlText w:val="•"/>
      <w:lvlJc w:val="left"/>
      <w:pPr>
        <w:ind w:left="4540" w:hanging="358"/>
      </w:pPr>
    </w:lvl>
    <w:lvl w:ilvl="5" w:tplc="8CB22866">
      <w:start w:val="1"/>
      <w:numFmt w:val="bullet"/>
      <w:lvlText w:val="•"/>
      <w:lvlJc w:val="left"/>
      <w:pPr>
        <w:ind w:left="5377" w:hanging="358"/>
      </w:pPr>
    </w:lvl>
    <w:lvl w:ilvl="6" w:tplc="451E0252">
      <w:start w:val="1"/>
      <w:numFmt w:val="bullet"/>
      <w:lvlText w:val="•"/>
      <w:lvlJc w:val="left"/>
      <w:pPr>
        <w:ind w:left="6215" w:hanging="358"/>
      </w:pPr>
    </w:lvl>
    <w:lvl w:ilvl="7" w:tplc="7458F48C">
      <w:start w:val="1"/>
      <w:numFmt w:val="bullet"/>
      <w:lvlText w:val="•"/>
      <w:lvlJc w:val="left"/>
      <w:pPr>
        <w:ind w:left="7053" w:hanging="358"/>
      </w:pPr>
    </w:lvl>
    <w:lvl w:ilvl="8" w:tplc="43DCC422">
      <w:start w:val="1"/>
      <w:numFmt w:val="bullet"/>
      <w:lvlText w:val="•"/>
      <w:lvlJc w:val="left"/>
      <w:pPr>
        <w:ind w:left="7890" w:hanging="358"/>
      </w:pPr>
    </w:lvl>
  </w:abstractNum>
  <w:abstractNum w:abstractNumId="26" w15:restartNumberingAfterBreak="0">
    <w:nsid w:val="5DB95151"/>
    <w:multiLevelType w:val="hybridMultilevel"/>
    <w:tmpl w:val="C96CEC9C"/>
    <w:lvl w:ilvl="0" w:tplc="0C09000F">
      <w:start w:val="1"/>
      <w:numFmt w:val="decimal"/>
      <w:lvlText w:val="%1."/>
      <w:lvlJc w:val="left"/>
      <w:pPr>
        <w:ind w:left="838" w:hanging="360"/>
      </w:pPr>
    </w:lvl>
    <w:lvl w:ilvl="1" w:tplc="0C090019" w:tentative="1">
      <w:start w:val="1"/>
      <w:numFmt w:val="lowerLetter"/>
      <w:lvlText w:val="%2."/>
      <w:lvlJc w:val="left"/>
      <w:pPr>
        <w:ind w:left="1558" w:hanging="360"/>
      </w:pPr>
    </w:lvl>
    <w:lvl w:ilvl="2" w:tplc="0C09001B" w:tentative="1">
      <w:start w:val="1"/>
      <w:numFmt w:val="lowerRoman"/>
      <w:lvlText w:val="%3."/>
      <w:lvlJc w:val="right"/>
      <w:pPr>
        <w:ind w:left="2278" w:hanging="180"/>
      </w:pPr>
    </w:lvl>
    <w:lvl w:ilvl="3" w:tplc="0C09000F" w:tentative="1">
      <w:start w:val="1"/>
      <w:numFmt w:val="decimal"/>
      <w:lvlText w:val="%4."/>
      <w:lvlJc w:val="left"/>
      <w:pPr>
        <w:ind w:left="2998" w:hanging="360"/>
      </w:pPr>
    </w:lvl>
    <w:lvl w:ilvl="4" w:tplc="0C090019" w:tentative="1">
      <w:start w:val="1"/>
      <w:numFmt w:val="lowerLetter"/>
      <w:lvlText w:val="%5."/>
      <w:lvlJc w:val="left"/>
      <w:pPr>
        <w:ind w:left="3718" w:hanging="360"/>
      </w:pPr>
    </w:lvl>
    <w:lvl w:ilvl="5" w:tplc="0C09001B" w:tentative="1">
      <w:start w:val="1"/>
      <w:numFmt w:val="lowerRoman"/>
      <w:lvlText w:val="%6."/>
      <w:lvlJc w:val="right"/>
      <w:pPr>
        <w:ind w:left="4438" w:hanging="180"/>
      </w:pPr>
    </w:lvl>
    <w:lvl w:ilvl="6" w:tplc="0C09000F" w:tentative="1">
      <w:start w:val="1"/>
      <w:numFmt w:val="decimal"/>
      <w:lvlText w:val="%7."/>
      <w:lvlJc w:val="left"/>
      <w:pPr>
        <w:ind w:left="5158" w:hanging="360"/>
      </w:pPr>
    </w:lvl>
    <w:lvl w:ilvl="7" w:tplc="0C090019" w:tentative="1">
      <w:start w:val="1"/>
      <w:numFmt w:val="lowerLetter"/>
      <w:lvlText w:val="%8."/>
      <w:lvlJc w:val="left"/>
      <w:pPr>
        <w:ind w:left="5878" w:hanging="360"/>
      </w:pPr>
    </w:lvl>
    <w:lvl w:ilvl="8" w:tplc="0C09001B" w:tentative="1">
      <w:start w:val="1"/>
      <w:numFmt w:val="lowerRoman"/>
      <w:lvlText w:val="%9."/>
      <w:lvlJc w:val="right"/>
      <w:pPr>
        <w:ind w:left="6598" w:hanging="180"/>
      </w:pPr>
    </w:lvl>
  </w:abstractNum>
  <w:abstractNum w:abstractNumId="27" w15:restartNumberingAfterBreak="0">
    <w:nsid w:val="603763E6"/>
    <w:multiLevelType w:val="hybridMultilevel"/>
    <w:tmpl w:val="8820AF8C"/>
    <w:lvl w:ilvl="0" w:tplc="4D7AB70A">
      <w:start w:val="1"/>
      <w:numFmt w:val="lowerLetter"/>
      <w:lvlText w:val="%1."/>
      <w:lvlJc w:val="left"/>
      <w:pPr>
        <w:ind w:left="898" w:hanging="360"/>
      </w:pPr>
      <w:rPr>
        <w:rFonts w:ascii="Times New Roman" w:hAnsi="Times New Roman" w:hint="default"/>
        <w:sz w:val="22"/>
        <w:szCs w:val="22"/>
      </w:rPr>
    </w:lvl>
    <w:lvl w:ilvl="1" w:tplc="93BE4E2E">
      <w:start w:val="1"/>
      <w:numFmt w:val="lowerLetter"/>
      <w:lvlText w:val="%2."/>
      <w:lvlJc w:val="left"/>
      <w:pPr>
        <w:ind w:left="1189" w:hanging="358"/>
      </w:pPr>
      <w:rPr>
        <w:rFonts w:ascii="Times New Roman" w:hAnsi="Times New Roman" w:hint="default"/>
        <w:sz w:val="22"/>
        <w:szCs w:val="22"/>
      </w:rPr>
    </w:lvl>
    <w:lvl w:ilvl="2" w:tplc="C25E43D0">
      <w:start w:val="1"/>
      <w:numFmt w:val="bullet"/>
      <w:lvlText w:val="•"/>
      <w:lvlJc w:val="left"/>
      <w:pPr>
        <w:ind w:left="2122" w:hanging="358"/>
      </w:pPr>
    </w:lvl>
    <w:lvl w:ilvl="3" w:tplc="0ED41902">
      <w:start w:val="1"/>
      <w:numFmt w:val="bullet"/>
      <w:lvlText w:val="•"/>
      <w:lvlJc w:val="left"/>
      <w:pPr>
        <w:ind w:left="3055" w:hanging="358"/>
      </w:pPr>
    </w:lvl>
    <w:lvl w:ilvl="4" w:tplc="A5DC8BB8">
      <w:start w:val="1"/>
      <w:numFmt w:val="bullet"/>
      <w:lvlText w:val="•"/>
      <w:lvlJc w:val="left"/>
      <w:pPr>
        <w:ind w:left="3988" w:hanging="358"/>
      </w:pPr>
    </w:lvl>
    <w:lvl w:ilvl="5" w:tplc="83CA41F4">
      <w:start w:val="1"/>
      <w:numFmt w:val="bullet"/>
      <w:lvlText w:val="•"/>
      <w:lvlJc w:val="left"/>
      <w:pPr>
        <w:ind w:left="4921" w:hanging="358"/>
      </w:pPr>
    </w:lvl>
    <w:lvl w:ilvl="6" w:tplc="973436B8">
      <w:start w:val="1"/>
      <w:numFmt w:val="bullet"/>
      <w:lvlText w:val="•"/>
      <w:lvlJc w:val="left"/>
      <w:pPr>
        <w:ind w:left="5854" w:hanging="358"/>
      </w:pPr>
    </w:lvl>
    <w:lvl w:ilvl="7" w:tplc="88C0D670">
      <w:start w:val="1"/>
      <w:numFmt w:val="bullet"/>
      <w:lvlText w:val="•"/>
      <w:lvlJc w:val="left"/>
      <w:pPr>
        <w:ind w:left="6787" w:hanging="358"/>
      </w:pPr>
    </w:lvl>
    <w:lvl w:ilvl="8" w:tplc="28743E5C">
      <w:start w:val="1"/>
      <w:numFmt w:val="bullet"/>
      <w:lvlText w:val="•"/>
      <w:lvlJc w:val="left"/>
      <w:pPr>
        <w:ind w:left="7720" w:hanging="358"/>
      </w:pPr>
    </w:lvl>
  </w:abstractNum>
  <w:abstractNum w:abstractNumId="28" w15:restartNumberingAfterBreak="0">
    <w:nsid w:val="64C17E99"/>
    <w:multiLevelType w:val="hybridMultilevel"/>
    <w:tmpl w:val="055E61B8"/>
    <w:lvl w:ilvl="0" w:tplc="73B8D266">
      <w:start w:val="1"/>
      <w:numFmt w:val="lowerLetter"/>
      <w:lvlText w:val="%1."/>
      <w:lvlJc w:val="left"/>
      <w:pPr>
        <w:ind w:left="1189" w:hanging="358"/>
      </w:pPr>
      <w:rPr>
        <w:rFonts w:ascii="Times New Roman" w:hAnsi="Times New Roman" w:hint="default"/>
        <w:sz w:val="22"/>
        <w:szCs w:val="22"/>
      </w:rPr>
    </w:lvl>
    <w:lvl w:ilvl="1" w:tplc="2EC0D912">
      <w:start w:val="1"/>
      <w:numFmt w:val="bullet"/>
      <w:lvlText w:val="•"/>
      <w:lvlJc w:val="left"/>
      <w:pPr>
        <w:ind w:left="2026" w:hanging="358"/>
      </w:pPr>
    </w:lvl>
    <w:lvl w:ilvl="2" w:tplc="0B5061A8">
      <w:start w:val="1"/>
      <w:numFmt w:val="bullet"/>
      <w:lvlText w:val="•"/>
      <w:lvlJc w:val="left"/>
      <w:pPr>
        <w:ind w:left="2864" w:hanging="358"/>
      </w:pPr>
    </w:lvl>
    <w:lvl w:ilvl="3" w:tplc="CC2A00D8">
      <w:start w:val="1"/>
      <w:numFmt w:val="bullet"/>
      <w:lvlText w:val="•"/>
      <w:lvlJc w:val="left"/>
      <w:pPr>
        <w:ind w:left="3702" w:hanging="358"/>
      </w:pPr>
    </w:lvl>
    <w:lvl w:ilvl="4" w:tplc="AAD65970">
      <w:start w:val="1"/>
      <w:numFmt w:val="bullet"/>
      <w:lvlText w:val="•"/>
      <w:lvlJc w:val="left"/>
      <w:pPr>
        <w:ind w:left="4540" w:hanging="358"/>
      </w:pPr>
    </w:lvl>
    <w:lvl w:ilvl="5" w:tplc="A8FE8BCA">
      <w:start w:val="1"/>
      <w:numFmt w:val="bullet"/>
      <w:lvlText w:val="•"/>
      <w:lvlJc w:val="left"/>
      <w:pPr>
        <w:ind w:left="5377" w:hanging="358"/>
      </w:pPr>
    </w:lvl>
    <w:lvl w:ilvl="6" w:tplc="6F94E168">
      <w:start w:val="1"/>
      <w:numFmt w:val="bullet"/>
      <w:lvlText w:val="•"/>
      <w:lvlJc w:val="left"/>
      <w:pPr>
        <w:ind w:left="6215" w:hanging="358"/>
      </w:pPr>
    </w:lvl>
    <w:lvl w:ilvl="7" w:tplc="E40634CA">
      <w:start w:val="1"/>
      <w:numFmt w:val="bullet"/>
      <w:lvlText w:val="•"/>
      <w:lvlJc w:val="left"/>
      <w:pPr>
        <w:ind w:left="7053" w:hanging="358"/>
      </w:pPr>
    </w:lvl>
    <w:lvl w:ilvl="8" w:tplc="B4AE1C10">
      <w:start w:val="1"/>
      <w:numFmt w:val="bullet"/>
      <w:lvlText w:val="•"/>
      <w:lvlJc w:val="left"/>
      <w:pPr>
        <w:ind w:left="7890" w:hanging="358"/>
      </w:pPr>
    </w:lvl>
  </w:abstractNum>
  <w:abstractNum w:abstractNumId="29" w15:restartNumberingAfterBreak="0">
    <w:nsid w:val="67241549"/>
    <w:multiLevelType w:val="hybridMultilevel"/>
    <w:tmpl w:val="AFE0C1AC"/>
    <w:lvl w:ilvl="0" w:tplc="E152B1E6">
      <w:start w:val="1"/>
      <w:numFmt w:val="lowerLetter"/>
      <w:lvlText w:val="%1."/>
      <w:lvlJc w:val="left"/>
      <w:pPr>
        <w:ind w:left="1189" w:hanging="358"/>
      </w:pPr>
      <w:rPr>
        <w:rFonts w:ascii="Times New Roman" w:hAnsi="Times New Roman" w:hint="default"/>
        <w:sz w:val="22"/>
        <w:szCs w:val="22"/>
      </w:rPr>
    </w:lvl>
    <w:lvl w:ilvl="1" w:tplc="5B44B5BA">
      <w:start w:val="1"/>
      <w:numFmt w:val="bullet"/>
      <w:lvlText w:val="•"/>
      <w:lvlJc w:val="left"/>
      <w:pPr>
        <w:ind w:left="2026" w:hanging="358"/>
      </w:pPr>
    </w:lvl>
    <w:lvl w:ilvl="2" w:tplc="24AC54D2">
      <w:start w:val="1"/>
      <w:numFmt w:val="bullet"/>
      <w:lvlText w:val="•"/>
      <w:lvlJc w:val="left"/>
      <w:pPr>
        <w:ind w:left="2864" w:hanging="358"/>
      </w:pPr>
    </w:lvl>
    <w:lvl w:ilvl="3" w:tplc="7E62F372">
      <w:start w:val="1"/>
      <w:numFmt w:val="bullet"/>
      <w:lvlText w:val="•"/>
      <w:lvlJc w:val="left"/>
      <w:pPr>
        <w:ind w:left="3702" w:hanging="358"/>
      </w:pPr>
    </w:lvl>
    <w:lvl w:ilvl="4" w:tplc="F1D4EA36">
      <w:start w:val="1"/>
      <w:numFmt w:val="bullet"/>
      <w:lvlText w:val="•"/>
      <w:lvlJc w:val="left"/>
      <w:pPr>
        <w:ind w:left="4540" w:hanging="358"/>
      </w:pPr>
    </w:lvl>
    <w:lvl w:ilvl="5" w:tplc="9D78AF0E">
      <w:start w:val="1"/>
      <w:numFmt w:val="bullet"/>
      <w:lvlText w:val="•"/>
      <w:lvlJc w:val="left"/>
      <w:pPr>
        <w:ind w:left="5377" w:hanging="358"/>
      </w:pPr>
    </w:lvl>
    <w:lvl w:ilvl="6" w:tplc="6002B400">
      <w:start w:val="1"/>
      <w:numFmt w:val="bullet"/>
      <w:lvlText w:val="•"/>
      <w:lvlJc w:val="left"/>
      <w:pPr>
        <w:ind w:left="6215" w:hanging="358"/>
      </w:pPr>
    </w:lvl>
    <w:lvl w:ilvl="7" w:tplc="0DBA1548">
      <w:start w:val="1"/>
      <w:numFmt w:val="bullet"/>
      <w:lvlText w:val="•"/>
      <w:lvlJc w:val="left"/>
      <w:pPr>
        <w:ind w:left="7053" w:hanging="358"/>
      </w:pPr>
    </w:lvl>
    <w:lvl w:ilvl="8" w:tplc="E7BCABE2">
      <w:start w:val="1"/>
      <w:numFmt w:val="bullet"/>
      <w:lvlText w:val="•"/>
      <w:lvlJc w:val="left"/>
      <w:pPr>
        <w:ind w:left="7890" w:hanging="358"/>
      </w:pPr>
    </w:lvl>
  </w:abstractNum>
  <w:abstractNum w:abstractNumId="30" w15:restartNumberingAfterBreak="0">
    <w:nsid w:val="6C4D2157"/>
    <w:multiLevelType w:val="hybridMultilevel"/>
    <w:tmpl w:val="6F0CBE48"/>
    <w:lvl w:ilvl="0" w:tplc="C86452AA">
      <w:start w:val="1"/>
      <w:numFmt w:val="lowerLetter"/>
      <w:lvlText w:val="%1."/>
      <w:lvlJc w:val="left"/>
      <w:pPr>
        <w:ind w:left="838" w:hanging="360"/>
      </w:pPr>
      <w:rPr>
        <w:rFonts w:ascii="Times New Roman" w:hAnsi="Times New Roman" w:hint="default"/>
        <w:sz w:val="22"/>
        <w:szCs w:val="22"/>
      </w:rPr>
    </w:lvl>
    <w:lvl w:ilvl="1" w:tplc="C1625DAE">
      <w:start w:val="1"/>
      <w:numFmt w:val="lowerRoman"/>
      <w:lvlText w:val="%2."/>
      <w:lvlJc w:val="left"/>
      <w:pPr>
        <w:ind w:left="1551" w:hanging="473"/>
      </w:pPr>
      <w:rPr>
        <w:rFonts w:ascii="Times New Roman" w:hAnsi="Times New Roman" w:hint="default"/>
        <w:spacing w:val="1"/>
        <w:sz w:val="22"/>
        <w:szCs w:val="22"/>
      </w:rPr>
    </w:lvl>
    <w:lvl w:ilvl="2" w:tplc="5B82F9EC">
      <w:start w:val="1"/>
      <w:numFmt w:val="bullet"/>
      <w:lvlText w:val="•"/>
      <w:lvlJc w:val="left"/>
      <w:pPr>
        <w:ind w:left="2444" w:hanging="473"/>
      </w:pPr>
    </w:lvl>
    <w:lvl w:ilvl="3" w:tplc="5C9E714E">
      <w:start w:val="1"/>
      <w:numFmt w:val="bullet"/>
      <w:lvlText w:val="•"/>
      <w:lvlJc w:val="left"/>
      <w:pPr>
        <w:ind w:left="3337" w:hanging="473"/>
      </w:pPr>
    </w:lvl>
    <w:lvl w:ilvl="4" w:tplc="25940324">
      <w:start w:val="1"/>
      <w:numFmt w:val="bullet"/>
      <w:lvlText w:val="•"/>
      <w:lvlJc w:val="left"/>
      <w:pPr>
        <w:ind w:left="4229" w:hanging="473"/>
      </w:pPr>
    </w:lvl>
    <w:lvl w:ilvl="5" w:tplc="C60A0AFA">
      <w:start w:val="1"/>
      <w:numFmt w:val="bullet"/>
      <w:lvlText w:val="•"/>
      <w:lvlJc w:val="left"/>
      <w:pPr>
        <w:ind w:left="5122" w:hanging="473"/>
      </w:pPr>
    </w:lvl>
    <w:lvl w:ilvl="6" w:tplc="837CD128">
      <w:start w:val="1"/>
      <w:numFmt w:val="bullet"/>
      <w:lvlText w:val="•"/>
      <w:lvlJc w:val="left"/>
      <w:pPr>
        <w:ind w:left="6015" w:hanging="473"/>
      </w:pPr>
    </w:lvl>
    <w:lvl w:ilvl="7" w:tplc="777C5D88">
      <w:start w:val="1"/>
      <w:numFmt w:val="bullet"/>
      <w:lvlText w:val="•"/>
      <w:lvlJc w:val="left"/>
      <w:pPr>
        <w:ind w:left="6908" w:hanging="473"/>
      </w:pPr>
    </w:lvl>
    <w:lvl w:ilvl="8" w:tplc="A832385A">
      <w:start w:val="1"/>
      <w:numFmt w:val="bullet"/>
      <w:lvlText w:val="•"/>
      <w:lvlJc w:val="left"/>
      <w:pPr>
        <w:ind w:left="7800" w:hanging="473"/>
      </w:pPr>
    </w:lvl>
  </w:abstractNum>
  <w:abstractNum w:abstractNumId="31" w15:restartNumberingAfterBreak="0">
    <w:nsid w:val="6DD002FB"/>
    <w:multiLevelType w:val="hybridMultilevel"/>
    <w:tmpl w:val="669CF59C"/>
    <w:lvl w:ilvl="0" w:tplc="32265412">
      <w:start w:val="1"/>
      <w:numFmt w:val="lowerLetter"/>
      <w:lvlText w:val="%1."/>
      <w:lvlJc w:val="left"/>
      <w:pPr>
        <w:ind w:left="838" w:hanging="360"/>
      </w:pPr>
      <w:rPr>
        <w:rFonts w:ascii="Times New Roman" w:hAnsi="Times New Roman" w:hint="default"/>
        <w:sz w:val="22"/>
        <w:szCs w:val="22"/>
      </w:rPr>
    </w:lvl>
    <w:lvl w:ilvl="1" w:tplc="0B2CFE6E">
      <w:start w:val="1"/>
      <w:numFmt w:val="lowerLetter"/>
      <w:lvlText w:val="%2."/>
      <w:lvlJc w:val="left"/>
      <w:pPr>
        <w:ind w:left="1189" w:hanging="358"/>
      </w:pPr>
      <w:rPr>
        <w:rFonts w:ascii="Times New Roman" w:hAnsi="Times New Roman" w:hint="default"/>
        <w:b w:val="0"/>
        <w:i w:val="0"/>
        <w:sz w:val="22"/>
        <w:szCs w:val="22"/>
      </w:rPr>
    </w:lvl>
    <w:lvl w:ilvl="2" w:tplc="D1925A2E">
      <w:start w:val="1"/>
      <w:numFmt w:val="bullet"/>
      <w:lvlText w:val="•"/>
      <w:lvlJc w:val="left"/>
      <w:pPr>
        <w:ind w:left="2120" w:hanging="358"/>
      </w:pPr>
    </w:lvl>
    <w:lvl w:ilvl="3" w:tplc="200E30B0">
      <w:start w:val="1"/>
      <w:numFmt w:val="bullet"/>
      <w:lvlText w:val="•"/>
      <w:lvlJc w:val="left"/>
      <w:pPr>
        <w:ind w:left="3050" w:hanging="358"/>
      </w:pPr>
    </w:lvl>
    <w:lvl w:ilvl="4" w:tplc="423435A8">
      <w:start w:val="1"/>
      <w:numFmt w:val="bullet"/>
      <w:lvlText w:val="•"/>
      <w:lvlJc w:val="left"/>
      <w:pPr>
        <w:ind w:left="3981" w:hanging="358"/>
      </w:pPr>
    </w:lvl>
    <w:lvl w:ilvl="5" w:tplc="B978E40A">
      <w:start w:val="1"/>
      <w:numFmt w:val="bullet"/>
      <w:lvlText w:val="•"/>
      <w:lvlJc w:val="left"/>
      <w:pPr>
        <w:ind w:left="4912" w:hanging="358"/>
      </w:pPr>
    </w:lvl>
    <w:lvl w:ilvl="6" w:tplc="0E10D996">
      <w:start w:val="1"/>
      <w:numFmt w:val="bullet"/>
      <w:lvlText w:val="•"/>
      <w:lvlJc w:val="left"/>
      <w:pPr>
        <w:ind w:left="5843" w:hanging="358"/>
      </w:pPr>
    </w:lvl>
    <w:lvl w:ilvl="7" w:tplc="E0A0004A">
      <w:start w:val="1"/>
      <w:numFmt w:val="bullet"/>
      <w:lvlText w:val="•"/>
      <w:lvlJc w:val="left"/>
      <w:pPr>
        <w:ind w:left="6774" w:hanging="358"/>
      </w:pPr>
    </w:lvl>
    <w:lvl w:ilvl="8" w:tplc="939098DE">
      <w:start w:val="1"/>
      <w:numFmt w:val="bullet"/>
      <w:lvlText w:val="•"/>
      <w:lvlJc w:val="left"/>
      <w:pPr>
        <w:ind w:left="7704" w:hanging="358"/>
      </w:pPr>
    </w:lvl>
  </w:abstractNum>
  <w:abstractNum w:abstractNumId="32" w15:restartNumberingAfterBreak="0">
    <w:nsid w:val="6EA75D6F"/>
    <w:multiLevelType w:val="hybridMultilevel"/>
    <w:tmpl w:val="52086056"/>
    <w:lvl w:ilvl="0" w:tplc="0B9E1D32">
      <w:start w:val="1"/>
      <w:numFmt w:val="lowerLetter"/>
      <w:lvlText w:val="%1."/>
      <w:lvlJc w:val="left"/>
      <w:pPr>
        <w:ind w:left="1189" w:hanging="358"/>
      </w:pPr>
      <w:rPr>
        <w:rFonts w:ascii="Times New Roman" w:hAnsi="Times New Roman" w:hint="default"/>
        <w:sz w:val="22"/>
        <w:szCs w:val="22"/>
      </w:rPr>
    </w:lvl>
    <w:lvl w:ilvl="1" w:tplc="55AC403C">
      <w:start w:val="1"/>
      <w:numFmt w:val="bullet"/>
      <w:lvlText w:val="•"/>
      <w:lvlJc w:val="left"/>
      <w:pPr>
        <w:ind w:left="2028" w:hanging="358"/>
      </w:pPr>
    </w:lvl>
    <w:lvl w:ilvl="2" w:tplc="CAEAED30">
      <w:start w:val="1"/>
      <w:numFmt w:val="bullet"/>
      <w:lvlText w:val="•"/>
      <w:lvlJc w:val="left"/>
      <w:pPr>
        <w:ind w:left="2868" w:hanging="358"/>
      </w:pPr>
    </w:lvl>
    <w:lvl w:ilvl="3" w:tplc="EF6CCBA4">
      <w:start w:val="1"/>
      <w:numFmt w:val="bullet"/>
      <w:lvlText w:val="•"/>
      <w:lvlJc w:val="left"/>
      <w:pPr>
        <w:ind w:left="3708" w:hanging="358"/>
      </w:pPr>
    </w:lvl>
    <w:lvl w:ilvl="4" w:tplc="FB9636C8">
      <w:start w:val="1"/>
      <w:numFmt w:val="bullet"/>
      <w:lvlText w:val="•"/>
      <w:lvlJc w:val="left"/>
      <w:pPr>
        <w:ind w:left="4548" w:hanging="358"/>
      </w:pPr>
    </w:lvl>
    <w:lvl w:ilvl="5" w:tplc="1696E5C4">
      <w:start w:val="1"/>
      <w:numFmt w:val="bullet"/>
      <w:lvlText w:val="•"/>
      <w:lvlJc w:val="left"/>
      <w:pPr>
        <w:ind w:left="5387" w:hanging="358"/>
      </w:pPr>
    </w:lvl>
    <w:lvl w:ilvl="6" w:tplc="49F215D8">
      <w:start w:val="1"/>
      <w:numFmt w:val="bullet"/>
      <w:lvlText w:val="•"/>
      <w:lvlJc w:val="left"/>
      <w:pPr>
        <w:ind w:left="6227" w:hanging="358"/>
      </w:pPr>
    </w:lvl>
    <w:lvl w:ilvl="7" w:tplc="7520D52C">
      <w:start w:val="1"/>
      <w:numFmt w:val="bullet"/>
      <w:lvlText w:val="•"/>
      <w:lvlJc w:val="left"/>
      <w:pPr>
        <w:ind w:left="7067" w:hanging="358"/>
      </w:pPr>
    </w:lvl>
    <w:lvl w:ilvl="8" w:tplc="AE86E5D8">
      <w:start w:val="1"/>
      <w:numFmt w:val="bullet"/>
      <w:lvlText w:val="•"/>
      <w:lvlJc w:val="left"/>
      <w:pPr>
        <w:ind w:left="7906" w:hanging="358"/>
      </w:pPr>
    </w:lvl>
  </w:abstractNum>
  <w:abstractNum w:abstractNumId="33" w15:restartNumberingAfterBreak="0">
    <w:nsid w:val="6F7B0A6C"/>
    <w:multiLevelType w:val="hybridMultilevel"/>
    <w:tmpl w:val="19264D08"/>
    <w:lvl w:ilvl="0" w:tplc="402C4766">
      <w:start w:val="1"/>
      <w:numFmt w:val="bullet"/>
      <w:lvlText w:val=""/>
      <w:lvlJc w:val="left"/>
      <w:pPr>
        <w:ind w:left="831" w:hanging="356"/>
      </w:pPr>
      <w:rPr>
        <w:rFonts w:ascii="Symbol" w:hAnsi="Symbol" w:hint="default"/>
        <w:sz w:val="22"/>
        <w:szCs w:val="22"/>
      </w:rPr>
    </w:lvl>
    <w:lvl w:ilvl="1" w:tplc="7D744610">
      <w:start w:val="1"/>
      <w:numFmt w:val="bullet"/>
      <w:lvlText w:val="o"/>
      <w:lvlJc w:val="left"/>
      <w:pPr>
        <w:ind w:left="1558" w:hanging="360"/>
      </w:pPr>
      <w:rPr>
        <w:rFonts w:ascii="Courier New" w:hAnsi="Courier New" w:hint="default"/>
        <w:sz w:val="22"/>
        <w:szCs w:val="22"/>
      </w:rPr>
    </w:lvl>
    <w:lvl w:ilvl="2" w:tplc="3E0A50A4">
      <w:start w:val="1"/>
      <w:numFmt w:val="bullet"/>
      <w:lvlText w:val="•"/>
      <w:lvlJc w:val="left"/>
      <w:pPr>
        <w:ind w:left="2450" w:hanging="360"/>
      </w:pPr>
    </w:lvl>
    <w:lvl w:ilvl="3" w:tplc="04023210">
      <w:start w:val="1"/>
      <w:numFmt w:val="bullet"/>
      <w:lvlText w:val="•"/>
      <w:lvlJc w:val="left"/>
      <w:pPr>
        <w:ind w:left="3342" w:hanging="360"/>
      </w:pPr>
    </w:lvl>
    <w:lvl w:ilvl="4" w:tplc="062E5F7E">
      <w:start w:val="1"/>
      <w:numFmt w:val="bullet"/>
      <w:lvlText w:val="•"/>
      <w:lvlJc w:val="left"/>
      <w:pPr>
        <w:ind w:left="4234" w:hanging="360"/>
      </w:pPr>
    </w:lvl>
    <w:lvl w:ilvl="5" w:tplc="E04C6BC4">
      <w:start w:val="1"/>
      <w:numFmt w:val="bullet"/>
      <w:lvlText w:val="•"/>
      <w:lvlJc w:val="left"/>
      <w:pPr>
        <w:ind w:left="5126" w:hanging="360"/>
      </w:pPr>
    </w:lvl>
    <w:lvl w:ilvl="6" w:tplc="9FD8B3D6">
      <w:start w:val="1"/>
      <w:numFmt w:val="bullet"/>
      <w:lvlText w:val="•"/>
      <w:lvlJc w:val="left"/>
      <w:pPr>
        <w:ind w:left="6018" w:hanging="360"/>
      </w:pPr>
    </w:lvl>
    <w:lvl w:ilvl="7" w:tplc="A0927BC6">
      <w:start w:val="1"/>
      <w:numFmt w:val="bullet"/>
      <w:lvlText w:val="•"/>
      <w:lvlJc w:val="left"/>
      <w:pPr>
        <w:ind w:left="6910" w:hanging="360"/>
      </w:pPr>
    </w:lvl>
    <w:lvl w:ilvl="8" w:tplc="C55618FE">
      <w:start w:val="1"/>
      <w:numFmt w:val="bullet"/>
      <w:lvlText w:val="•"/>
      <w:lvlJc w:val="left"/>
      <w:pPr>
        <w:ind w:left="7802" w:hanging="360"/>
      </w:pPr>
    </w:lvl>
  </w:abstractNum>
  <w:num w:numId="1">
    <w:abstractNumId w:val="18"/>
  </w:num>
  <w:num w:numId="2">
    <w:abstractNumId w:val="33"/>
  </w:num>
  <w:num w:numId="3">
    <w:abstractNumId w:val="2"/>
  </w:num>
  <w:num w:numId="4">
    <w:abstractNumId w:val="28"/>
  </w:num>
  <w:num w:numId="5">
    <w:abstractNumId w:val="31"/>
  </w:num>
  <w:num w:numId="6">
    <w:abstractNumId w:val="30"/>
  </w:num>
  <w:num w:numId="7">
    <w:abstractNumId w:val="20"/>
  </w:num>
  <w:num w:numId="8">
    <w:abstractNumId w:val="0"/>
  </w:num>
  <w:num w:numId="9">
    <w:abstractNumId w:val="21"/>
  </w:num>
  <w:num w:numId="10">
    <w:abstractNumId w:val="12"/>
  </w:num>
  <w:num w:numId="11">
    <w:abstractNumId w:val="19"/>
  </w:num>
  <w:num w:numId="12">
    <w:abstractNumId w:val="29"/>
  </w:num>
  <w:num w:numId="13">
    <w:abstractNumId w:val="3"/>
  </w:num>
  <w:num w:numId="14">
    <w:abstractNumId w:val="25"/>
  </w:num>
  <w:num w:numId="15">
    <w:abstractNumId w:val="1"/>
  </w:num>
  <w:num w:numId="16">
    <w:abstractNumId w:val="24"/>
  </w:num>
  <w:num w:numId="17">
    <w:abstractNumId w:val="32"/>
  </w:num>
  <w:num w:numId="18">
    <w:abstractNumId w:val="5"/>
  </w:num>
  <w:num w:numId="19">
    <w:abstractNumId w:val="16"/>
  </w:num>
  <w:num w:numId="20">
    <w:abstractNumId w:val="14"/>
  </w:num>
  <w:num w:numId="21">
    <w:abstractNumId w:val="27"/>
  </w:num>
  <w:num w:numId="22">
    <w:abstractNumId w:val="10"/>
  </w:num>
  <w:num w:numId="23">
    <w:abstractNumId w:val="6"/>
  </w:num>
  <w:num w:numId="24">
    <w:abstractNumId w:val="8"/>
  </w:num>
  <w:num w:numId="25">
    <w:abstractNumId w:val="4"/>
  </w:num>
  <w:num w:numId="26">
    <w:abstractNumId w:val="23"/>
  </w:num>
  <w:num w:numId="27">
    <w:abstractNumId w:val="22"/>
  </w:num>
  <w:num w:numId="28">
    <w:abstractNumId w:val="17"/>
  </w:num>
  <w:num w:numId="29">
    <w:abstractNumId w:val="26"/>
  </w:num>
  <w:num w:numId="30">
    <w:abstractNumId w:val="7"/>
  </w:num>
  <w:num w:numId="31">
    <w:abstractNumId w:val="11"/>
  </w:num>
  <w:num w:numId="32">
    <w:abstractNumId w:val="13"/>
  </w:num>
  <w:num w:numId="33">
    <w:abstractNumId w:val="15"/>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92E"/>
    <w:rsid w:val="00014BC6"/>
    <w:rsid w:val="00073E09"/>
    <w:rsid w:val="000806E8"/>
    <w:rsid w:val="000B62C6"/>
    <w:rsid w:val="000C3F0A"/>
    <w:rsid w:val="000D5AA6"/>
    <w:rsid w:val="000E1032"/>
    <w:rsid w:val="000F2762"/>
    <w:rsid w:val="00110751"/>
    <w:rsid w:val="00110AC7"/>
    <w:rsid w:val="00113504"/>
    <w:rsid w:val="00145733"/>
    <w:rsid w:val="001514EF"/>
    <w:rsid w:val="00166337"/>
    <w:rsid w:val="001678F4"/>
    <w:rsid w:val="00175AD4"/>
    <w:rsid w:val="00183989"/>
    <w:rsid w:val="001B5C6A"/>
    <w:rsid w:val="001C50B5"/>
    <w:rsid w:val="001C7457"/>
    <w:rsid w:val="00202FD1"/>
    <w:rsid w:val="002157A4"/>
    <w:rsid w:val="002529EB"/>
    <w:rsid w:val="00266463"/>
    <w:rsid w:val="0027504A"/>
    <w:rsid w:val="00276186"/>
    <w:rsid w:val="0028036A"/>
    <w:rsid w:val="00295B49"/>
    <w:rsid w:val="002E3A87"/>
    <w:rsid w:val="003102B1"/>
    <w:rsid w:val="0031180C"/>
    <w:rsid w:val="0031787B"/>
    <w:rsid w:val="00317AB8"/>
    <w:rsid w:val="00330F7C"/>
    <w:rsid w:val="003370C9"/>
    <w:rsid w:val="00345EBF"/>
    <w:rsid w:val="00351BC7"/>
    <w:rsid w:val="003578EC"/>
    <w:rsid w:val="00374BAE"/>
    <w:rsid w:val="003843D5"/>
    <w:rsid w:val="0039553E"/>
    <w:rsid w:val="00395C34"/>
    <w:rsid w:val="003D1701"/>
    <w:rsid w:val="003F5983"/>
    <w:rsid w:val="004061F4"/>
    <w:rsid w:val="00406455"/>
    <w:rsid w:val="0041697C"/>
    <w:rsid w:val="00425C9E"/>
    <w:rsid w:val="00432E41"/>
    <w:rsid w:val="0044740A"/>
    <w:rsid w:val="00453311"/>
    <w:rsid w:val="00460173"/>
    <w:rsid w:val="0047304B"/>
    <w:rsid w:val="00481146"/>
    <w:rsid w:val="004822A7"/>
    <w:rsid w:val="00485756"/>
    <w:rsid w:val="004865F1"/>
    <w:rsid w:val="00494CB2"/>
    <w:rsid w:val="004E2B8E"/>
    <w:rsid w:val="00500226"/>
    <w:rsid w:val="00512028"/>
    <w:rsid w:val="00523996"/>
    <w:rsid w:val="00523AD9"/>
    <w:rsid w:val="00524FC5"/>
    <w:rsid w:val="00534BCE"/>
    <w:rsid w:val="00551FA8"/>
    <w:rsid w:val="00561785"/>
    <w:rsid w:val="005645C8"/>
    <w:rsid w:val="0056460E"/>
    <w:rsid w:val="0059517A"/>
    <w:rsid w:val="005A15B4"/>
    <w:rsid w:val="005B638D"/>
    <w:rsid w:val="005E4CEA"/>
    <w:rsid w:val="005E4D4C"/>
    <w:rsid w:val="0061560D"/>
    <w:rsid w:val="00620908"/>
    <w:rsid w:val="00626365"/>
    <w:rsid w:val="006475F2"/>
    <w:rsid w:val="00650E7B"/>
    <w:rsid w:val="00657DFE"/>
    <w:rsid w:val="00673944"/>
    <w:rsid w:val="00675A3A"/>
    <w:rsid w:val="00686568"/>
    <w:rsid w:val="00690319"/>
    <w:rsid w:val="006B559F"/>
    <w:rsid w:val="006C1A1A"/>
    <w:rsid w:val="006C3881"/>
    <w:rsid w:val="006C7476"/>
    <w:rsid w:val="006E5338"/>
    <w:rsid w:val="006E5504"/>
    <w:rsid w:val="006F0E0D"/>
    <w:rsid w:val="006F1DD1"/>
    <w:rsid w:val="00731E0A"/>
    <w:rsid w:val="00746500"/>
    <w:rsid w:val="00747CDF"/>
    <w:rsid w:val="00752CCA"/>
    <w:rsid w:val="007560A9"/>
    <w:rsid w:val="00770716"/>
    <w:rsid w:val="00777ED4"/>
    <w:rsid w:val="007811EA"/>
    <w:rsid w:val="007946A7"/>
    <w:rsid w:val="007A25B7"/>
    <w:rsid w:val="007A3C72"/>
    <w:rsid w:val="007A6A3A"/>
    <w:rsid w:val="007C5A63"/>
    <w:rsid w:val="007E22DF"/>
    <w:rsid w:val="007E4FF1"/>
    <w:rsid w:val="007F1F84"/>
    <w:rsid w:val="00800419"/>
    <w:rsid w:val="008110AD"/>
    <w:rsid w:val="00815A57"/>
    <w:rsid w:val="00837341"/>
    <w:rsid w:val="00843664"/>
    <w:rsid w:val="00844F9A"/>
    <w:rsid w:val="00850630"/>
    <w:rsid w:val="00865EE0"/>
    <w:rsid w:val="00867746"/>
    <w:rsid w:val="00874895"/>
    <w:rsid w:val="0087617A"/>
    <w:rsid w:val="00877DFE"/>
    <w:rsid w:val="00882124"/>
    <w:rsid w:val="008A2194"/>
    <w:rsid w:val="008B05A9"/>
    <w:rsid w:val="008B740B"/>
    <w:rsid w:val="008C4804"/>
    <w:rsid w:val="008D0C73"/>
    <w:rsid w:val="008D50AA"/>
    <w:rsid w:val="008E67E5"/>
    <w:rsid w:val="009018BD"/>
    <w:rsid w:val="0090648A"/>
    <w:rsid w:val="00911C50"/>
    <w:rsid w:val="00920880"/>
    <w:rsid w:val="009241CF"/>
    <w:rsid w:val="00944F79"/>
    <w:rsid w:val="0097373C"/>
    <w:rsid w:val="0097782F"/>
    <w:rsid w:val="009806B3"/>
    <w:rsid w:val="00981AFC"/>
    <w:rsid w:val="009911AF"/>
    <w:rsid w:val="009B35AC"/>
    <w:rsid w:val="009B4791"/>
    <w:rsid w:val="009C1151"/>
    <w:rsid w:val="009C25CB"/>
    <w:rsid w:val="009E7050"/>
    <w:rsid w:val="009F0F98"/>
    <w:rsid w:val="009F6A79"/>
    <w:rsid w:val="00A1012C"/>
    <w:rsid w:val="00A15276"/>
    <w:rsid w:val="00A24F63"/>
    <w:rsid w:val="00A37E5C"/>
    <w:rsid w:val="00A4362F"/>
    <w:rsid w:val="00A43B78"/>
    <w:rsid w:val="00A56EC5"/>
    <w:rsid w:val="00A710E0"/>
    <w:rsid w:val="00A77A83"/>
    <w:rsid w:val="00A83FD7"/>
    <w:rsid w:val="00AA4503"/>
    <w:rsid w:val="00AB4307"/>
    <w:rsid w:val="00AE44B2"/>
    <w:rsid w:val="00B078A8"/>
    <w:rsid w:val="00B10728"/>
    <w:rsid w:val="00B12462"/>
    <w:rsid w:val="00B12725"/>
    <w:rsid w:val="00B20EEF"/>
    <w:rsid w:val="00B24BA6"/>
    <w:rsid w:val="00B34471"/>
    <w:rsid w:val="00B42F16"/>
    <w:rsid w:val="00B51138"/>
    <w:rsid w:val="00B71B12"/>
    <w:rsid w:val="00B85656"/>
    <w:rsid w:val="00B9118E"/>
    <w:rsid w:val="00BA6CDF"/>
    <w:rsid w:val="00BB6868"/>
    <w:rsid w:val="00BB7165"/>
    <w:rsid w:val="00BD5B25"/>
    <w:rsid w:val="00C03A61"/>
    <w:rsid w:val="00C04BC0"/>
    <w:rsid w:val="00C0546B"/>
    <w:rsid w:val="00C06DC9"/>
    <w:rsid w:val="00C1179D"/>
    <w:rsid w:val="00C26326"/>
    <w:rsid w:val="00C330C7"/>
    <w:rsid w:val="00C473A7"/>
    <w:rsid w:val="00C70DDE"/>
    <w:rsid w:val="00C9561E"/>
    <w:rsid w:val="00C9678A"/>
    <w:rsid w:val="00CC0AB1"/>
    <w:rsid w:val="00CD1542"/>
    <w:rsid w:val="00CE7C41"/>
    <w:rsid w:val="00D00D59"/>
    <w:rsid w:val="00D0282B"/>
    <w:rsid w:val="00D0368D"/>
    <w:rsid w:val="00D04DCB"/>
    <w:rsid w:val="00D07E34"/>
    <w:rsid w:val="00D12136"/>
    <w:rsid w:val="00D173BC"/>
    <w:rsid w:val="00D25BFF"/>
    <w:rsid w:val="00D31FF2"/>
    <w:rsid w:val="00D428EA"/>
    <w:rsid w:val="00D46E08"/>
    <w:rsid w:val="00D5792E"/>
    <w:rsid w:val="00D778ED"/>
    <w:rsid w:val="00DB0986"/>
    <w:rsid w:val="00DC1FCB"/>
    <w:rsid w:val="00DD719A"/>
    <w:rsid w:val="00DD7821"/>
    <w:rsid w:val="00DD7AD6"/>
    <w:rsid w:val="00DF40C5"/>
    <w:rsid w:val="00E149FB"/>
    <w:rsid w:val="00E226AA"/>
    <w:rsid w:val="00E370F1"/>
    <w:rsid w:val="00E46C3E"/>
    <w:rsid w:val="00E53AC4"/>
    <w:rsid w:val="00E55628"/>
    <w:rsid w:val="00E55BC5"/>
    <w:rsid w:val="00E747A5"/>
    <w:rsid w:val="00E876C3"/>
    <w:rsid w:val="00EA13C8"/>
    <w:rsid w:val="00EA68EA"/>
    <w:rsid w:val="00EA79D3"/>
    <w:rsid w:val="00ED63CA"/>
    <w:rsid w:val="00ED7917"/>
    <w:rsid w:val="00F0249D"/>
    <w:rsid w:val="00F02BA1"/>
    <w:rsid w:val="00F47BFB"/>
    <w:rsid w:val="00F71DE8"/>
    <w:rsid w:val="00F76290"/>
    <w:rsid w:val="00F77914"/>
    <w:rsid w:val="00F935BF"/>
    <w:rsid w:val="00FA31DC"/>
    <w:rsid w:val="00FE4118"/>
    <w:rsid w:val="00FF33BB"/>
    <w:rsid w:val="012F2D99"/>
    <w:rsid w:val="04034ADE"/>
    <w:rsid w:val="04F53B80"/>
    <w:rsid w:val="05459F06"/>
    <w:rsid w:val="06AC036A"/>
    <w:rsid w:val="08914954"/>
    <w:rsid w:val="08A20DF9"/>
    <w:rsid w:val="08EAC86E"/>
    <w:rsid w:val="092B0E72"/>
    <w:rsid w:val="0A56F1B5"/>
    <w:rsid w:val="0ABB6EA1"/>
    <w:rsid w:val="0AF90833"/>
    <w:rsid w:val="0B369FC3"/>
    <w:rsid w:val="0B6C8F12"/>
    <w:rsid w:val="0B8CB471"/>
    <w:rsid w:val="0BA2520D"/>
    <w:rsid w:val="0C0BC0E4"/>
    <w:rsid w:val="0CE4F9B2"/>
    <w:rsid w:val="0CFB752B"/>
    <w:rsid w:val="0D92A8C4"/>
    <w:rsid w:val="0E3E1087"/>
    <w:rsid w:val="0F5D90F6"/>
    <w:rsid w:val="0FF67C3E"/>
    <w:rsid w:val="103C47B0"/>
    <w:rsid w:val="115613CC"/>
    <w:rsid w:val="11AE69C8"/>
    <w:rsid w:val="1283A946"/>
    <w:rsid w:val="128CF069"/>
    <w:rsid w:val="1341D5DD"/>
    <w:rsid w:val="1494E4C7"/>
    <w:rsid w:val="151BC00F"/>
    <w:rsid w:val="1573165B"/>
    <w:rsid w:val="15BB8F2B"/>
    <w:rsid w:val="15CD4388"/>
    <w:rsid w:val="1702AFC2"/>
    <w:rsid w:val="1796907D"/>
    <w:rsid w:val="17A57077"/>
    <w:rsid w:val="18CF03AF"/>
    <w:rsid w:val="193EC633"/>
    <w:rsid w:val="19E97E2E"/>
    <w:rsid w:val="1AA925B9"/>
    <w:rsid w:val="1B2AF512"/>
    <w:rsid w:val="1B71F64E"/>
    <w:rsid w:val="1B79479A"/>
    <w:rsid w:val="1B7DE85D"/>
    <w:rsid w:val="1C9E27BB"/>
    <w:rsid w:val="1CBE4F07"/>
    <w:rsid w:val="1E7DCFA0"/>
    <w:rsid w:val="1F0CBD22"/>
    <w:rsid w:val="1F44FF03"/>
    <w:rsid w:val="1F810BC7"/>
    <w:rsid w:val="1FE3192C"/>
    <w:rsid w:val="20594DCC"/>
    <w:rsid w:val="2073465C"/>
    <w:rsid w:val="20FDFA7F"/>
    <w:rsid w:val="2106FFC1"/>
    <w:rsid w:val="211D840B"/>
    <w:rsid w:val="22354E8F"/>
    <w:rsid w:val="225DE557"/>
    <w:rsid w:val="22AB0A94"/>
    <w:rsid w:val="22B33C6D"/>
    <w:rsid w:val="22B5E9F3"/>
    <w:rsid w:val="231D5FEE"/>
    <w:rsid w:val="239FBD68"/>
    <w:rsid w:val="23F788E4"/>
    <w:rsid w:val="24347E73"/>
    <w:rsid w:val="28027B83"/>
    <w:rsid w:val="2875F366"/>
    <w:rsid w:val="288029CC"/>
    <w:rsid w:val="28805530"/>
    <w:rsid w:val="289E4C3C"/>
    <w:rsid w:val="28D50A4A"/>
    <w:rsid w:val="292114A1"/>
    <w:rsid w:val="29ED3C87"/>
    <w:rsid w:val="2A04D9B0"/>
    <w:rsid w:val="2A8C640F"/>
    <w:rsid w:val="2B54EDBA"/>
    <w:rsid w:val="2BAFA925"/>
    <w:rsid w:val="2D0C7F7B"/>
    <w:rsid w:val="2D6603FC"/>
    <w:rsid w:val="2E8773A0"/>
    <w:rsid w:val="2F561CBD"/>
    <w:rsid w:val="3048D9EC"/>
    <w:rsid w:val="30894669"/>
    <w:rsid w:val="320FF681"/>
    <w:rsid w:val="3226F71C"/>
    <w:rsid w:val="334DD79A"/>
    <w:rsid w:val="33599863"/>
    <w:rsid w:val="33EDD238"/>
    <w:rsid w:val="34A6A56A"/>
    <w:rsid w:val="34CD46D1"/>
    <w:rsid w:val="35664D70"/>
    <w:rsid w:val="367E362F"/>
    <w:rsid w:val="373D83B6"/>
    <w:rsid w:val="374394B5"/>
    <w:rsid w:val="3A2594BE"/>
    <w:rsid w:val="3A2830A2"/>
    <w:rsid w:val="3A7958C4"/>
    <w:rsid w:val="3B352E6A"/>
    <w:rsid w:val="3B82D59D"/>
    <w:rsid w:val="3C0AA31D"/>
    <w:rsid w:val="3C7379BC"/>
    <w:rsid w:val="3EB09980"/>
    <w:rsid w:val="3F31D86A"/>
    <w:rsid w:val="3F54D2E9"/>
    <w:rsid w:val="3FB451E2"/>
    <w:rsid w:val="3FCF091F"/>
    <w:rsid w:val="40A43662"/>
    <w:rsid w:val="40E56DA9"/>
    <w:rsid w:val="40E5DC01"/>
    <w:rsid w:val="41409335"/>
    <w:rsid w:val="419620F8"/>
    <w:rsid w:val="41BD5604"/>
    <w:rsid w:val="41FF326E"/>
    <w:rsid w:val="43638392"/>
    <w:rsid w:val="4373A3C6"/>
    <w:rsid w:val="43E74401"/>
    <w:rsid w:val="443542C7"/>
    <w:rsid w:val="44BE2950"/>
    <w:rsid w:val="44D12036"/>
    <w:rsid w:val="44DD915B"/>
    <w:rsid w:val="452ABB86"/>
    <w:rsid w:val="455D8025"/>
    <w:rsid w:val="45CE46BC"/>
    <w:rsid w:val="45DA26F1"/>
    <w:rsid w:val="470C462C"/>
    <w:rsid w:val="4712E33C"/>
    <w:rsid w:val="472AFDB5"/>
    <w:rsid w:val="47346C2A"/>
    <w:rsid w:val="47AAD25C"/>
    <w:rsid w:val="47E5C26B"/>
    <w:rsid w:val="4830C586"/>
    <w:rsid w:val="4860510A"/>
    <w:rsid w:val="48DD5CD2"/>
    <w:rsid w:val="49108D2B"/>
    <w:rsid w:val="493DC184"/>
    <w:rsid w:val="49EF6DF4"/>
    <w:rsid w:val="4A38CB9F"/>
    <w:rsid w:val="4A49725D"/>
    <w:rsid w:val="4B26D2C9"/>
    <w:rsid w:val="4B794B67"/>
    <w:rsid w:val="4BAED945"/>
    <w:rsid w:val="4C24D6C3"/>
    <w:rsid w:val="4C92E5A0"/>
    <w:rsid w:val="4E235F11"/>
    <w:rsid w:val="4F1DA5D4"/>
    <w:rsid w:val="4F6DDF6A"/>
    <w:rsid w:val="4FA2C854"/>
    <w:rsid w:val="52E8D499"/>
    <w:rsid w:val="53317DA2"/>
    <w:rsid w:val="5495560D"/>
    <w:rsid w:val="55B1778F"/>
    <w:rsid w:val="55D6AA44"/>
    <w:rsid w:val="56D2704F"/>
    <w:rsid w:val="5715B9F2"/>
    <w:rsid w:val="571BE261"/>
    <w:rsid w:val="572249E2"/>
    <w:rsid w:val="57375BC8"/>
    <w:rsid w:val="5738265A"/>
    <w:rsid w:val="5771A299"/>
    <w:rsid w:val="583D1481"/>
    <w:rsid w:val="5941C3E8"/>
    <w:rsid w:val="59D3150A"/>
    <w:rsid w:val="5A737B77"/>
    <w:rsid w:val="5AEA4BD3"/>
    <w:rsid w:val="5B51C5FD"/>
    <w:rsid w:val="5B66CFBD"/>
    <w:rsid w:val="5B9701B6"/>
    <w:rsid w:val="5BC44C8E"/>
    <w:rsid w:val="5CB95065"/>
    <w:rsid w:val="5DB8B063"/>
    <w:rsid w:val="5F570BF8"/>
    <w:rsid w:val="5FDCC757"/>
    <w:rsid w:val="60463428"/>
    <w:rsid w:val="60A10E1C"/>
    <w:rsid w:val="60D7ECE5"/>
    <w:rsid w:val="6145E807"/>
    <w:rsid w:val="61F65F10"/>
    <w:rsid w:val="62D0E387"/>
    <w:rsid w:val="634B38BC"/>
    <w:rsid w:val="637FD5DD"/>
    <w:rsid w:val="63B37004"/>
    <w:rsid w:val="63BD8C78"/>
    <w:rsid w:val="63D627AD"/>
    <w:rsid w:val="6401AEBC"/>
    <w:rsid w:val="641D3C8F"/>
    <w:rsid w:val="65AA538C"/>
    <w:rsid w:val="67FFAB11"/>
    <w:rsid w:val="6A168E0A"/>
    <w:rsid w:val="6A8B4B76"/>
    <w:rsid w:val="6AE6E615"/>
    <w:rsid w:val="6B96EA57"/>
    <w:rsid w:val="6BA51061"/>
    <w:rsid w:val="6CDD54A7"/>
    <w:rsid w:val="6E8A11DF"/>
    <w:rsid w:val="6E9125A0"/>
    <w:rsid w:val="6EA33C2B"/>
    <w:rsid w:val="6ED862F6"/>
    <w:rsid w:val="6EDE70EB"/>
    <w:rsid w:val="6FAE5146"/>
    <w:rsid w:val="71413E59"/>
    <w:rsid w:val="7145A0F0"/>
    <w:rsid w:val="7244FAAF"/>
    <w:rsid w:val="726A3CAF"/>
    <w:rsid w:val="729494B1"/>
    <w:rsid w:val="732F9922"/>
    <w:rsid w:val="740D62A9"/>
    <w:rsid w:val="7433F51C"/>
    <w:rsid w:val="74962678"/>
    <w:rsid w:val="75817AFC"/>
    <w:rsid w:val="764C98D9"/>
    <w:rsid w:val="769D24DC"/>
    <w:rsid w:val="7A4D2469"/>
    <w:rsid w:val="7AE15F56"/>
    <w:rsid w:val="7BA32967"/>
    <w:rsid w:val="7CD26060"/>
    <w:rsid w:val="7D15045A"/>
    <w:rsid w:val="7EE1EBBA"/>
    <w:rsid w:val="7F7B07CA"/>
    <w:rsid w:val="7FC002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CA52368"/>
  <w15:docId w15:val="{8A070AEE-0E8D-4CB8-9E8F-19BE483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en-AU"/>
    </w:rPr>
  </w:style>
  <w:style w:type="paragraph" w:styleId="Heading1">
    <w:name w:val="heading 1"/>
    <w:basedOn w:val="Normal"/>
    <w:uiPriority w:val="1"/>
    <w:qFormat/>
    <w:pPr>
      <w:ind w:left="118"/>
      <w:outlineLvl w:val="0"/>
    </w:pPr>
    <w:rPr>
      <w:rFonts w:ascii="Times New Roman" w:eastAsia="Times New Roman" w:hAnsi="Times New Roman"/>
      <w:b/>
      <w:bCs/>
    </w:rPr>
  </w:style>
  <w:style w:type="paragraph" w:styleId="Heading2">
    <w:name w:val="heading 2"/>
    <w:basedOn w:val="Normal"/>
    <w:uiPriority w:val="1"/>
    <w:qFormat/>
    <w:pPr>
      <w:spacing w:before="184"/>
      <w:ind w:left="118"/>
      <w:outlineLvl w:val="1"/>
    </w:pPr>
    <w:rPr>
      <w:rFonts w:ascii="Times New Roman" w:eastAsia="Times New Roman"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79"/>
      <w:ind w:left="118"/>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C1A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A1A"/>
    <w:rPr>
      <w:rFonts w:ascii="Segoe UI" w:hAnsi="Segoe UI" w:cs="Segoe UI"/>
      <w:sz w:val="18"/>
      <w:szCs w:val="18"/>
      <w:lang w:val="en-AU"/>
    </w:rPr>
  </w:style>
  <w:style w:type="character" w:styleId="Hyperlink">
    <w:name w:val="Hyperlink"/>
    <w:basedOn w:val="DefaultParagraphFont"/>
    <w:uiPriority w:val="99"/>
    <w:unhideWhenUsed/>
    <w:rsid w:val="006C1A1A"/>
    <w:rPr>
      <w:color w:val="0000FF" w:themeColor="hyperlink"/>
      <w:u w:val="single"/>
    </w:rPr>
  </w:style>
  <w:style w:type="paragraph" w:styleId="Header">
    <w:name w:val="header"/>
    <w:basedOn w:val="Normal"/>
    <w:link w:val="HeaderChar"/>
    <w:uiPriority w:val="99"/>
    <w:unhideWhenUsed/>
    <w:rsid w:val="002E3A87"/>
    <w:pPr>
      <w:tabs>
        <w:tab w:val="center" w:pos="4513"/>
        <w:tab w:val="right" w:pos="9026"/>
      </w:tabs>
    </w:pPr>
  </w:style>
  <w:style w:type="character" w:customStyle="1" w:styleId="HeaderChar">
    <w:name w:val="Header Char"/>
    <w:basedOn w:val="DefaultParagraphFont"/>
    <w:link w:val="Header"/>
    <w:uiPriority w:val="99"/>
    <w:rsid w:val="002E3A87"/>
    <w:rPr>
      <w:lang w:val="en-AU"/>
    </w:rPr>
  </w:style>
  <w:style w:type="paragraph" w:styleId="Footer">
    <w:name w:val="footer"/>
    <w:basedOn w:val="Normal"/>
    <w:link w:val="FooterChar"/>
    <w:uiPriority w:val="99"/>
    <w:unhideWhenUsed/>
    <w:rsid w:val="002E3A87"/>
    <w:pPr>
      <w:tabs>
        <w:tab w:val="center" w:pos="4513"/>
        <w:tab w:val="right" w:pos="9026"/>
      </w:tabs>
    </w:pPr>
  </w:style>
  <w:style w:type="character" w:customStyle="1" w:styleId="FooterChar">
    <w:name w:val="Footer Char"/>
    <w:basedOn w:val="DefaultParagraphFont"/>
    <w:link w:val="Footer"/>
    <w:uiPriority w:val="99"/>
    <w:rsid w:val="002E3A87"/>
    <w:rPr>
      <w:lang w:val="en-AU"/>
    </w:rPr>
  </w:style>
  <w:style w:type="character" w:styleId="CommentReference">
    <w:name w:val="annotation reference"/>
    <w:basedOn w:val="DefaultParagraphFont"/>
    <w:uiPriority w:val="99"/>
    <w:semiHidden/>
    <w:unhideWhenUsed/>
    <w:rsid w:val="007F1F84"/>
    <w:rPr>
      <w:sz w:val="16"/>
      <w:szCs w:val="16"/>
    </w:rPr>
  </w:style>
  <w:style w:type="paragraph" w:styleId="CommentText">
    <w:name w:val="annotation text"/>
    <w:basedOn w:val="Normal"/>
    <w:link w:val="CommentTextChar"/>
    <w:uiPriority w:val="99"/>
    <w:unhideWhenUsed/>
    <w:rsid w:val="007F1F84"/>
    <w:rPr>
      <w:sz w:val="20"/>
      <w:szCs w:val="20"/>
    </w:rPr>
  </w:style>
  <w:style w:type="character" w:customStyle="1" w:styleId="CommentTextChar">
    <w:name w:val="Comment Text Char"/>
    <w:basedOn w:val="DefaultParagraphFont"/>
    <w:link w:val="CommentText"/>
    <w:uiPriority w:val="99"/>
    <w:rsid w:val="007F1F84"/>
    <w:rPr>
      <w:sz w:val="20"/>
      <w:szCs w:val="20"/>
      <w:lang w:val="en-AU"/>
    </w:rPr>
  </w:style>
  <w:style w:type="paragraph" w:styleId="CommentSubject">
    <w:name w:val="annotation subject"/>
    <w:basedOn w:val="CommentText"/>
    <w:next w:val="CommentText"/>
    <w:link w:val="CommentSubjectChar"/>
    <w:uiPriority w:val="99"/>
    <w:semiHidden/>
    <w:unhideWhenUsed/>
    <w:rsid w:val="007F1F84"/>
    <w:rPr>
      <w:b/>
      <w:bCs/>
    </w:rPr>
  </w:style>
  <w:style w:type="character" w:customStyle="1" w:styleId="CommentSubjectChar">
    <w:name w:val="Comment Subject Char"/>
    <w:basedOn w:val="CommentTextChar"/>
    <w:link w:val="CommentSubject"/>
    <w:uiPriority w:val="99"/>
    <w:semiHidden/>
    <w:rsid w:val="007F1F84"/>
    <w:rPr>
      <w:b/>
      <w:bCs/>
      <w:sz w:val="20"/>
      <w:szCs w:val="20"/>
      <w:lang w:val="en-AU"/>
    </w:rPr>
  </w:style>
  <w:style w:type="paragraph" w:customStyle="1" w:styleId="BulletedList-Level1">
    <w:name w:val="Bulleted List - Level 1"/>
    <w:basedOn w:val="Normal"/>
    <w:uiPriority w:val="1"/>
    <w:qFormat/>
    <w:rsid w:val="08A20DF9"/>
    <w:pPr>
      <w:numPr>
        <w:numId w:val="14"/>
      </w:numPr>
      <w:spacing w:after="160" w:line="264" w:lineRule="auto"/>
      <w:ind w:left="568" w:hanging="284"/>
      <w:contextualSpacing/>
    </w:pPr>
    <w:rPr>
      <w:rFonts w:eastAsiaTheme="minorEastAsia"/>
    </w:rPr>
  </w:style>
  <w:style w:type="paragraph" w:styleId="Revision">
    <w:name w:val="Revision"/>
    <w:hidden/>
    <w:uiPriority w:val="99"/>
    <w:semiHidden/>
    <w:rsid w:val="00850630"/>
    <w:pPr>
      <w:widowControl/>
    </w:pPr>
    <w:rPr>
      <w:lang w:val="en-AU"/>
    </w:rPr>
  </w:style>
  <w:style w:type="paragraph" w:customStyle="1" w:styleId="subsection">
    <w:name w:val="subsection"/>
    <w:basedOn w:val="Normal"/>
    <w:rsid w:val="0056460E"/>
    <w:pPr>
      <w:widowControl/>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basedOn w:val="Normal"/>
    <w:rsid w:val="0056460E"/>
    <w:pPr>
      <w:widowControl/>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41248">
      <w:bodyDiv w:val="1"/>
      <w:marLeft w:val="0"/>
      <w:marRight w:val="0"/>
      <w:marTop w:val="0"/>
      <w:marBottom w:val="0"/>
      <w:divBdr>
        <w:top w:val="none" w:sz="0" w:space="0" w:color="auto"/>
        <w:left w:val="none" w:sz="0" w:space="0" w:color="auto"/>
        <w:bottom w:val="none" w:sz="0" w:space="0" w:color="auto"/>
        <w:right w:val="none" w:sz="0" w:space="0" w:color="auto"/>
      </w:divBdr>
    </w:div>
    <w:div w:id="1467817342">
      <w:bodyDiv w:val="1"/>
      <w:marLeft w:val="0"/>
      <w:marRight w:val="0"/>
      <w:marTop w:val="0"/>
      <w:marBottom w:val="0"/>
      <w:divBdr>
        <w:top w:val="none" w:sz="0" w:space="0" w:color="auto"/>
        <w:left w:val="none" w:sz="0" w:space="0" w:color="auto"/>
        <w:bottom w:val="none" w:sz="0" w:space="0" w:color="auto"/>
        <w:right w:val="none" w:sz="0" w:space="0" w:color="auto"/>
      </w:divBdr>
    </w:div>
    <w:div w:id="1481314515">
      <w:bodyDiv w:val="1"/>
      <w:marLeft w:val="0"/>
      <w:marRight w:val="0"/>
      <w:marTop w:val="0"/>
      <w:marBottom w:val="0"/>
      <w:divBdr>
        <w:top w:val="none" w:sz="0" w:space="0" w:color="auto"/>
        <w:left w:val="none" w:sz="0" w:space="0" w:color="auto"/>
        <w:bottom w:val="none" w:sz="0" w:space="0" w:color="auto"/>
        <w:right w:val="none" w:sz="0" w:space="0" w:color="auto"/>
      </w:divBdr>
    </w:div>
    <w:div w:id="1697461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e8505346bf4f43d7"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3ee6d25331c54d0d"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856882B-22E4-48F1-B590-8D1E8DC7C6F1">5;#OFFICIAL|9e0ec9cb-4e7f-4d4a-bd32-1ee7525c6d87</SecurityClassification>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FAC5CAC01609D49AC947C7E3A924A36" ma:contentTypeVersion="" ma:contentTypeDescription="PDMS Document Site Content Type" ma:contentTypeScope="" ma:versionID="b288fa5cfbc5f9b5f480a4f9bde26ab0">
  <xsd:schema xmlns:xsd="http://www.w3.org/2001/XMLSchema" xmlns:xs="http://www.w3.org/2001/XMLSchema" xmlns:p="http://schemas.microsoft.com/office/2006/metadata/properties" xmlns:ns2="6856882B-22E4-48F1-B590-8D1E8DC7C6F1" targetNamespace="http://schemas.microsoft.com/office/2006/metadata/properties" ma:root="true" ma:fieldsID="b08ba1faa677135c34806e87eb7ed73a" ns2:_="">
    <xsd:import namespace="6856882B-22E4-48F1-B590-8D1E8DC7C6F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56882B-22E4-48F1-B590-8D1E8DC7C6F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0B02-5543-425C-87CD-A4695D2C1AB1}">
  <ds:schemaRefs>
    <ds:schemaRef ds:uri="http://schemas.microsoft.com/sharepoint/v3/contenttype/forms"/>
  </ds:schemaRefs>
</ds:datastoreItem>
</file>

<file path=customXml/itemProps2.xml><?xml version="1.0" encoding="utf-8"?>
<ds:datastoreItem xmlns:ds="http://schemas.openxmlformats.org/officeDocument/2006/customXml" ds:itemID="{E3CEFA7E-BF7B-4D5E-86C5-294F7EF2546A}">
  <ds:schemaRefs>
    <ds:schemaRef ds:uri="6856882B-22E4-48F1-B590-8D1E8DC7C6F1"/>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678BFAFE-7E90-4F20-B087-884E5231E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56882B-22E4-48F1-B590-8D1E8DC7C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6965A5-2C97-4747-877A-8FD458218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4195</Words>
  <Characters>23918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28057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Daish</dc:creator>
  <cp:lastModifiedBy>Davidson, Ava</cp:lastModifiedBy>
  <cp:revision>2</cp:revision>
  <dcterms:created xsi:type="dcterms:W3CDTF">2025-03-27T00:05:00Z</dcterms:created>
  <dcterms:modified xsi:type="dcterms:W3CDTF">2025-03-27T00:05:00Z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LastSaved">
    <vt:filetime>2022-01-27T00:00:00Z</vt:filetime>
  </property>
  <property fmtid="{D5CDD505-2E9C-101B-9397-08002B2CF9AE}" pid="4" name="ContentTypeId">
    <vt:lpwstr>0x010100266966F133664895A6EE3632470D45F5006FAC5CAC01609D49AC947C7E3A924A36</vt:lpwstr>
  </property>
  <property fmtid="{D5CDD505-2E9C-101B-9397-08002B2CF9AE}" pid="5" name="HPRMSecurityLevel">
    <vt:lpwstr>4;#OFFICIAL|11463c70-78df-4e3b-b0ff-f66cd3cb26ec</vt:lpwstr>
  </property>
  <property fmtid="{D5CDD505-2E9C-101B-9397-08002B2CF9AE}" pid="6" name="HPRMSecurityCaveat">
    <vt:lpwstr/>
  </property>
  <property fmtid="{D5CDD505-2E9C-101B-9397-08002B2CF9AE}" pid="7" name="SecurityClassification">
    <vt:lpwstr>5;#OFFICIAL|9e0ec9cb-4e7f-4d4a-bd32-1ee7525c6d87</vt:lpwstr>
  </property>
  <property fmtid="{D5CDD505-2E9C-101B-9397-08002B2CF9AE}" pid="8" name="_dlc_DocIdItemGuid">
    <vt:lpwstr>047e979d-fdcd-41fe-90cb-ecd5d4c790c8</vt:lpwstr>
  </property>
  <property fmtid="{D5CDD505-2E9C-101B-9397-08002B2CF9AE}" pid="9" name="TaxKeyword">
    <vt:lpwstr/>
  </property>
  <property fmtid="{D5CDD505-2E9C-101B-9397-08002B2CF9AE}" pid="10" name="MediaServiceImageTags">
    <vt:lpwstr/>
  </property>
  <property fmtid="{D5CDD505-2E9C-101B-9397-08002B2CF9AE}" pid="11" name="InformationMarker">
    <vt:lpwstr/>
  </property>
</Properties>
</file>