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CC188" w14:textId="6373A4BC" w:rsidR="00715914" w:rsidRPr="00F17CC6" w:rsidRDefault="007428DB" w:rsidP="00365E41">
      <w:pPr>
        <w:pStyle w:val="LDBodytext"/>
        <w:rPr>
          <w:sz w:val="28"/>
        </w:rPr>
      </w:pPr>
      <w:r>
        <w:rPr>
          <w:noProof/>
          <w:lang w:eastAsia="en-AU"/>
        </w:rPr>
        <w:drawing>
          <wp:inline distT="0" distB="0" distL="0" distR="0" wp14:anchorId="168FD403" wp14:editId="60DD9688">
            <wp:extent cx="1503328" cy="1105200"/>
            <wp:effectExtent l="0" t="0" r="1905" b="0"/>
            <wp:docPr id="979367325" name="Picture 979367325" descr="Coat of Arms of the Commonwealth of &#10;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67325" name="Picture 979367325" descr="Coat of Arms of the Commonwealth of &#10;Australia"/>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18462DB" w14:textId="4EF42CB6" w:rsidR="009228CB" w:rsidRPr="00BB15CA" w:rsidRDefault="004C4812" w:rsidP="009E3D4E">
      <w:pPr>
        <w:pStyle w:val="LDDescription"/>
        <w:rPr>
          <w:rFonts w:ascii="Times New Roman" w:hAnsi="Times New Roman"/>
          <w:iCs/>
          <w:sz w:val="40"/>
          <w:szCs w:val="40"/>
        </w:rPr>
      </w:pPr>
      <w:bookmarkStart w:id="0" w:name="Title"/>
      <w:r w:rsidRPr="00BB15CA">
        <w:rPr>
          <w:rFonts w:ascii="Times New Roman" w:hAnsi="Times New Roman"/>
          <w:iCs/>
          <w:sz w:val="40"/>
          <w:szCs w:val="40"/>
        </w:rPr>
        <w:t xml:space="preserve">Veterans’ Entitlements (Special </w:t>
      </w:r>
      <w:r w:rsidR="007428DB" w:rsidRPr="00BB15CA">
        <w:rPr>
          <w:rFonts w:ascii="Times New Roman" w:hAnsi="Times New Roman"/>
          <w:iCs/>
          <w:sz w:val="40"/>
          <w:szCs w:val="40"/>
        </w:rPr>
        <w:t>A</w:t>
      </w:r>
      <w:r w:rsidRPr="00BB15CA">
        <w:rPr>
          <w:rFonts w:ascii="Times New Roman" w:hAnsi="Times New Roman"/>
          <w:iCs/>
          <w:sz w:val="40"/>
          <w:szCs w:val="40"/>
        </w:rPr>
        <w:t>ssistance—</w:t>
      </w:r>
      <w:r w:rsidR="007428DB" w:rsidRPr="00BB15CA">
        <w:rPr>
          <w:rFonts w:ascii="Times New Roman" w:hAnsi="Times New Roman"/>
          <w:iCs/>
          <w:sz w:val="40"/>
          <w:szCs w:val="40"/>
        </w:rPr>
        <w:t>M</w:t>
      </w:r>
      <w:r w:rsidRPr="00BB15CA">
        <w:rPr>
          <w:rFonts w:ascii="Times New Roman" w:hAnsi="Times New Roman"/>
          <w:iCs/>
          <w:sz w:val="40"/>
          <w:szCs w:val="40"/>
        </w:rPr>
        <w:t xml:space="preserve">otorcycle </w:t>
      </w:r>
      <w:r w:rsidR="007428DB" w:rsidRPr="00BB15CA">
        <w:rPr>
          <w:rFonts w:ascii="Times New Roman" w:hAnsi="Times New Roman"/>
          <w:iCs/>
          <w:sz w:val="40"/>
          <w:szCs w:val="40"/>
        </w:rPr>
        <w:t>P</w:t>
      </w:r>
      <w:r w:rsidRPr="00BB15CA">
        <w:rPr>
          <w:rFonts w:ascii="Times New Roman" w:hAnsi="Times New Roman"/>
          <w:iCs/>
          <w:sz w:val="40"/>
          <w:szCs w:val="40"/>
        </w:rPr>
        <w:t>urchase) Instrument 202</w:t>
      </w:r>
      <w:r w:rsidR="00CF37B5">
        <w:rPr>
          <w:rFonts w:ascii="Times New Roman" w:hAnsi="Times New Roman"/>
          <w:iCs/>
          <w:sz w:val="40"/>
          <w:szCs w:val="40"/>
        </w:rPr>
        <w:t>5</w:t>
      </w:r>
      <w:bookmarkEnd w:id="0"/>
    </w:p>
    <w:p w14:paraId="6ED12075" w14:textId="77777777" w:rsidR="00554826" w:rsidRDefault="00C542CC" w:rsidP="00365E41">
      <w:pPr>
        <w:pStyle w:val="LDBodytext"/>
      </w:pPr>
      <w:r>
        <w:t xml:space="preserve">The Repatriation Commission </w:t>
      </w:r>
      <w:r w:rsidR="00554826" w:rsidRPr="009464C5">
        <w:t>make</w:t>
      </w:r>
      <w:r>
        <w:t>s</w:t>
      </w:r>
      <w:r w:rsidR="00554826" w:rsidRPr="009464C5">
        <w:t xml:space="preserve"> th</w:t>
      </w:r>
      <w:r w:rsidR="00B73647">
        <w:t>is instrument</w:t>
      </w:r>
      <w:r w:rsidR="003B3646" w:rsidRPr="009464C5">
        <w:t xml:space="preserve"> under </w:t>
      </w:r>
      <w:r w:rsidR="00282527">
        <w:t xml:space="preserve">section 106 of the </w:t>
      </w:r>
      <w:r w:rsidR="00282527">
        <w:rPr>
          <w:i/>
        </w:rPr>
        <w:t>Veterans’ Entitlements Act 1986</w:t>
      </w:r>
      <w:r w:rsidR="00F27438" w:rsidRPr="009464C5">
        <w:rPr>
          <w:i/>
        </w:rPr>
        <w:t>.</w:t>
      </w:r>
    </w:p>
    <w:p w14:paraId="67D70B7B" w14:textId="3A8F58EC" w:rsidR="00554826" w:rsidRDefault="00554826" w:rsidP="00CF37B5">
      <w:pPr>
        <w:pStyle w:val="LDDate"/>
        <w:tabs>
          <w:tab w:val="right" w:pos="3402"/>
        </w:tabs>
        <w:rPr>
          <w:szCs w:val="22"/>
        </w:rPr>
      </w:pPr>
      <w:r w:rsidRPr="000B14AD">
        <w:t>Dated</w:t>
      </w:r>
      <w:r w:rsidR="000B14AD">
        <w:rPr>
          <w:szCs w:val="22"/>
        </w:rPr>
        <w:tab/>
      </w:r>
      <w:r w:rsidR="00CF37B5">
        <w:rPr>
          <w:szCs w:val="22"/>
        </w:rPr>
        <w:t xml:space="preserve">21 March </w:t>
      </w:r>
      <w:r w:rsidR="004C4812">
        <w:rPr>
          <w:szCs w:val="22"/>
        </w:rPr>
        <w:t>202</w:t>
      </w:r>
      <w:r w:rsidR="00CF37B5">
        <w:rPr>
          <w:szCs w:val="22"/>
        </w:rPr>
        <w:t>5</w:t>
      </w:r>
    </w:p>
    <w:p w14:paraId="5B33E55A" w14:textId="77777777" w:rsidR="00CA1EC1" w:rsidRDefault="00CA1EC1" w:rsidP="00CA1EC1">
      <w:pPr>
        <w:pStyle w:val="LDBodytext"/>
      </w:pPr>
    </w:p>
    <w:p w14:paraId="2FCA7FCA" w14:textId="7E45EA21" w:rsidR="00CA1EC1" w:rsidRDefault="008573EC" w:rsidP="00CA1EC1">
      <w:pPr>
        <w:pStyle w:val="LDBodytext"/>
      </w:pPr>
      <w:r>
        <w:t>The Seal of the</w:t>
      </w:r>
    </w:p>
    <w:p w14:paraId="1B2E9508" w14:textId="77777777" w:rsidR="00CA1EC1" w:rsidRDefault="008573EC" w:rsidP="00CA1EC1">
      <w:pPr>
        <w:pStyle w:val="LDBodytext"/>
      </w:pPr>
      <w:r>
        <w:t>Repatriation Commission</w:t>
      </w:r>
    </w:p>
    <w:p w14:paraId="34208C7E" w14:textId="77777777" w:rsidR="00CA1EC1" w:rsidRDefault="008573EC" w:rsidP="00CA1EC1">
      <w:pPr>
        <w:pStyle w:val="LDBodytext"/>
      </w:pPr>
      <w:r>
        <w:t xml:space="preserve">was affixed </w:t>
      </w:r>
      <w:r w:rsidR="00CA1EC1">
        <w:t>to this instrument</w:t>
      </w:r>
    </w:p>
    <w:p w14:paraId="5C4E7A6D" w14:textId="3C7DEE80" w:rsidR="008573EC" w:rsidRDefault="008573EC" w:rsidP="00BC7236">
      <w:pPr>
        <w:pStyle w:val="LDBodytext"/>
      </w:pPr>
      <w:r>
        <w:t>in the presence of:</w:t>
      </w:r>
    </w:p>
    <w:p w14:paraId="77B16844" w14:textId="285322EA" w:rsidR="00CA1EC1" w:rsidRDefault="00CA1EC1" w:rsidP="00CA1EC1">
      <w:pPr>
        <w:pStyle w:val="LDSign"/>
      </w:pPr>
    </w:p>
    <w:tbl>
      <w:tblPr>
        <w:tblW w:w="5000" w:type="pct"/>
        <w:shd w:val="clear" w:color="auto" w:fill="FFFFFF"/>
        <w:tblCellMar>
          <w:left w:w="0" w:type="dxa"/>
          <w:right w:w="0" w:type="dxa"/>
        </w:tblCellMar>
        <w:tblLook w:val="04A0" w:firstRow="1" w:lastRow="0" w:firstColumn="1" w:lastColumn="0" w:noHBand="0" w:noVBand="1"/>
      </w:tblPr>
      <w:tblGrid>
        <w:gridCol w:w="4210"/>
        <w:gridCol w:w="4295"/>
      </w:tblGrid>
      <w:tr w:rsidR="00CA1EC1" w:rsidRPr="00FE75A9" w14:paraId="54FDB6B6" w14:textId="77777777" w:rsidTr="00E95F93">
        <w:tc>
          <w:tcPr>
            <w:tcW w:w="2475" w:type="pct"/>
            <w:shd w:val="clear" w:color="auto" w:fill="FFFFFF"/>
            <w:tcMar>
              <w:top w:w="0" w:type="dxa"/>
              <w:left w:w="108" w:type="dxa"/>
              <w:bottom w:w="0" w:type="dxa"/>
              <w:right w:w="108" w:type="dxa"/>
            </w:tcMar>
            <w:hideMark/>
          </w:tcPr>
          <w:p w14:paraId="4633787F" w14:textId="77777777" w:rsidR="00CA1EC1" w:rsidRPr="00FE75A9" w:rsidRDefault="00CA1EC1" w:rsidP="00E95F93">
            <w:pPr>
              <w:spacing w:before="1080" w:line="300" w:lineRule="atLeast"/>
              <w:jc w:val="center"/>
              <w:rPr>
                <w:rFonts w:eastAsia="Times New Roman" w:cs="Times New Roman"/>
                <w:color w:val="000000"/>
                <w:szCs w:val="22"/>
                <w:lang w:eastAsia="en-AU"/>
              </w:rPr>
            </w:pPr>
            <w:r w:rsidRPr="00FE75A9">
              <w:rPr>
                <w:rFonts w:eastAsia="Times New Roman" w:cs="Times New Roman"/>
                <w:color w:val="000000"/>
                <w:szCs w:val="22"/>
                <w:lang w:eastAsia="en-AU"/>
              </w:rPr>
              <w:t>Alison Frame</w:t>
            </w:r>
          </w:p>
        </w:tc>
        <w:tc>
          <w:tcPr>
            <w:tcW w:w="2525" w:type="pct"/>
            <w:shd w:val="clear" w:color="auto" w:fill="FFFFFF"/>
            <w:tcMar>
              <w:top w:w="0" w:type="dxa"/>
              <w:left w:w="108" w:type="dxa"/>
              <w:bottom w:w="0" w:type="dxa"/>
              <w:right w:w="108" w:type="dxa"/>
            </w:tcMar>
            <w:hideMark/>
          </w:tcPr>
          <w:p w14:paraId="3FA26B5D" w14:textId="77777777" w:rsidR="00CA1EC1" w:rsidRPr="00FE75A9" w:rsidRDefault="00CA1EC1" w:rsidP="00E95F93">
            <w:pPr>
              <w:spacing w:before="1080" w:line="300" w:lineRule="atLeast"/>
              <w:jc w:val="center"/>
              <w:rPr>
                <w:rFonts w:eastAsia="Times New Roman" w:cs="Times New Roman"/>
                <w:color w:val="000000"/>
                <w:szCs w:val="22"/>
                <w:lang w:eastAsia="en-AU"/>
              </w:rPr>
            </w:pPr>
            <w:r w:rsidRPr="00FE75A9">
              <w:rPr>
                <w:rFonts w:eastAsia="Times New Roman" w:cs="Times New Roman"/>
                <w:color w:val="000000"/>
                <w:szCs w:val="22"/>
                <w:lang w:eastAsia="en-AU"/>
              </w:rPr>
              <w:t>Mark Brewer</w:t>
            </w:r>
          </w:p>
        </w:tc>
      </w:tr>
      <w:tr w:rsidR="00CA1EC1" w:rsidRPr="00FE75A9" w14:paraId="12C96CD9" w14:textId="77777777" w:rsidTr="00E95F93">
        <w:tc>
          <w:tcPr>
            <w:tcW w:w="2475" w:type="pct"/>
            <w:shd w:val="clear" w:color="auto" w:fill="FFFFFF"/>
            <w:tcMar>
              <w:top w:w="0" w:type="dxa"/>
              <w:left w:w="108" w:type="dxa"/>
              <w:bottom w:w="0" w:type="dxa"/>
              <w:right w:w="108" w:type="dxa"/>
            </w:tcMar>
            <w:hideMark/>
          </w:tcPr>
          <w:p w14:paraId="24573B7C" w14:textId="77777777" w:rsidR="00CA1EC1" w:rsidRPr="00FE75A9" w:rsidRDefault="00CA1EC1" w:rsidP="00E95F93">
            <w:pPr>
              <w:spacing w:line="300" w:lineRule="atLeast"/>
              <w:ind w:right="-2"/>
              <w:jc w:val="center"/>
              <w:rPr>
                <w:rFonts w:eastAsia="Times New Roman" w:cs="Times New Roman"/>
                <w:color w:val="000000"/>
                <w:szCs w:val="22"/>
                <w:lang w:eastAsia="en-AU"/>
              </w:rPr>
            </w:pPr>
          </w:p>
        </w:tc>
        <w:tc>
          <w:tcPr>
            <w:tcW w:w="2525" w:type="pct"/>
            <w:shd w:val="clear" w:color="auto" w:fill="FFFFFF"/>
            <w:tcMar>
              <w:top w:w="0" w:type="dxa"/>
              <w:left w:w="108" w:type="dxa"/>
              <w:bottom w:w="0" w:type="dxa"/>
              <w:right w:w="108" w:type="dxa"/>
            </w:tcMar>
            <w:hideMark/>
          </w:tcPr>
          <w:p w14:paraId="4191D5F2" w14:textId="77777777" w:rsidR="00CA1EC1" w:rsidRPr="00FE75A9" w:rsidRDefault="00CA1EC1" w:rsidP="00E95F93">
            <w:pPr>
              <w:spacing w:line="300" w:lineRule="atLeast"/>
              <w:ind w:right="-2"/>
              <w:jc w:val="center"/>
              <w:rPr>
                <w:rFonts w:eastAsia="Times New Roman" w:cs="Times New Roman"/>
                <w:color w:val="000000"/>
                <w:szCs w:val="22"/>
                <w:lang w:eastAsia="en-AU"/>
              </w:rPr>
            </w:pPr>
            <w:r w:rsidRPr="00FE75A9">
              <w:t>AM CSC and Bar</w:t>
            </w:r>
          </w:p>
        </w:tc>
      </w:tr>
      <w:tr w:rsidR="00CA1EC1" w:rsidRPr="00FE75A9" w14:paraId="4BB1930A" w14:textId="77777777" w:rsidTr="00E95F93">
        <w:tc>
          <w:tcPr>
            <w:tcW w:w="2475" w:type="pct"/>
            <w:shd w:val="clear" w:color="auto" w:fill="FFFFFF"/>
            <w:tcMar>
              <w:top w:w="0" w:type="dxa"/>
              <w:left w:w="108" w:type="dxa"/>
              <w:bottom w:w="0" w:type="dxa"/>
              <w:right w:w="108" w:type="dxa"/>
            </w:tcMar>
            <w:hideMark/>
          </w:tcPr>
          <w:p w14:paraId="546182B1" w14:textId="77777777" w:rsidR="00CA1EC1" w:rsidRPr="00FE75A9" w:rsidRDefault="00CA1EC1" w:rsidP="00E95F93">
            <w:pPr>
              <w:spacing w:line="300" w:lineRule="atLeast"/>
              <w:ind w:right="-2"/>
              <w:jc w:val="center"/>
              <w:rPr>
                <w:rFonts w:eastAsia="Times New Roman" w:cs="Times New Roman"/>
                <w:color w:val="000000"/>
                <w:szCs w:val="22"/>
                <w:lang w:eastAsia="en-AU"/>
              </w:rPr>
            </w:pPr>
            <w:r w:rsidRPr="00FE75A9">
              <w:rPr>
                <w:rFonts w:eastAsia="Times New Roman" w:cs="Times New Roman"/>
                <w:color w:val="000000"/>
                <w:szCs w:val="22"/>
                <w:lang w:eastAsia="en-AU"/>
              </w:rPr>
              <w:t>President</w:t>
            </w:r>
          </w:p>
          <w:p w14:paraId="3BDFB38B" w14:textId="77777777" w:rsidR="00CA1EC1" w:rsidRPr="00FE75A9" w:rsidRDefault="00CA1EC1" w:rsidP="00E95F93">
            <w:pPr>
              <w:spacing w:line="300" w:lineRule="atLeast"/>
              <w:ind w:right="-2"/>
              <w:jc w:val="center"/>
              <w:rPr>
                <w:rFonts w:eastAsia="Times New Roman" w:cs="Times New Roman"/>
                <w:color w:val="000000"/>
                <w:szCs w:val="22"/>
                <w:lang w:eastAsia="en-AU"/>
              </w:rPr>
            </w:pPr>
          </w:p>
        </w:tc>
        <w:tc>
          <w:tcPr>
            <w:tcW w:w="2525" w:type="pct"/>
            <w:shd w:val="clear" w:color="auto" w:fill="FFFFFF"/>
            <w:tcMar>
              <w:top w:w="0" w:type="dxa"/>
              <w:left w:w="108" w:type="dxa"/>
              <w:bottom w:w="0" w:type="dxa"/>
              <w:right w:w="108" w:type="dxa"/>
            </w:tcMar>
            <w:hideMark/>
          </w:tcPr>
          <w:p w14:paraId="0FF79CE9" w14:textId="186F21EF" w:rsidR="00CA1EC1" w:rsidRPr="00FE75A9" w:rsidRDefault="00CA1EC1" w:rsidP="00E95F93">
            <w:pPr>
              <w:spacing w:line="300" w:lineRule="atLeast"/>
              <w:ind w:right="-2"/>
              <w:jc w:val="center"/>
              <w:rPr>
                <w:rFonts w:eastAsia="Times New Roman" w:cs="Times New Roman"/>
                <w:color w:val="000000"/>
                <w:szCs w:val="22"/>
                <w:lang w:eastAsia="en-AU"/>
              </w:rPr>
            </w:pPr>
            <w:r w:rsidRPr="00FE75A9">
              <w:rPr>
                <w:rFonts w:eastAsia="Times New Roman" w:cs="Times New Roman"/>
                <w:color w:val="000000"/>
                <w:szCs w:val="22"/>
                <w:lang w:eastAsia="en-AU"/>
              </w:rPr>
              <w:t>Deputy President</w:t>
            </w:r>
          </w:p>
          <w:p w14:paraId="294B6013" w14:textId="77777777" w:rsidR="00CA1EC1" w:rsidRPr="00FE75A9" w:rsidRDefault="00CA1EC1" w:rsidP="00E95F93">
            <w:pPr>
              <w:spacing w:line="300" w:lineRule="atLeast"/>
              <w:ind w:right="-2"/>
              <w:jc w:val="center"/>
              <w:rPr>
                <w:rFonts w:eastAsia="Times New Roman" w:cs="Times New Roman"/>
                <w:color w:val="000000"/>
                <w:szCs w:val="22"/>
                <w:lang w:eastAsia="en-AU"/>
              </w:rPr>
            </w:pPr>
          </w:p>
        </w:tc>
      </w:tr>
      <w:tr w:rsidR="00CA1EC1" w:rsidRPr="00FE75A9" w14:paraId="7314CA32" w14:textId="77777777" w:rsidTr="00E95F93">
        <w:tc>
          <w:tcPr>
            <w:tcW w:w="2475" w:type="pct"/>
            <w:shd w:val="clear" w:color="auto" w:fill="FFFFFF"/>
            <w:tcMar>
              <w:top w:w="0" w:type="dxa"/>
              <w:left w:w="108" w:type="dxa"/>
              <w:bottom w:w="0" w:type="dxa"/>
              <w:right w:w="108" w:type="dxa"/>
            </w:tcMar>
            <w:hideMark/>
          </w:tcPr>
          <w:p w14:paraId="7662D42D" w14:textId="77777777" w:rsidR="00CA1EC1" w:rsidRPr="00FE75A9" w:rsidRDefault="00CA1EC1" w:rsidP="00E95F93">
            <w:pPr>
              <w:spacing w:before="1080" w:line="300" w:lineRule="atLeast"/>
              <w:jc w:val="center"/>
              <w:rPr>
                <w:rFonts w:eastAsia="Times New Roman" w:cs="Times New Roman"/>
                <w:color w:val="000000"/>
                <w:szCs w:val="22"/>
                <w:lang w:eastAsia="en-AU"/>
              </w:rPr>
            </w:pPr>
            <w:r w:rsidRPr="00FE75A9">
              <w:t>Gwen Cherne</w:t>
            </w:r>
          </w:p>
        </w:tc>
        <w:tc>
          <w:tcPr>
            <w:tcW w:w="2525" w:type="pct"/>
            <w:shd w:val="clear" w:color="auto" w:fill="FFFFFF"/>
            <w:tcMar>
              <w:top w:w="0" w:type="dxa"/>
              <w:left w:w="108" w:type="dxa"/>
              <w:bottom w:w="0" w:type="dxa"/>
              <w:right w:w="108" w:type="dxa"/>
            </w:tcMar>
            <w:hideMark/>
          </w:tcPr>
          <w:p w14:paraId="4872B19E" w14:textId="77777777" w:rsidR="00CA1EC1" w:rsidRPr="00FE75A9" w:rsidRDefault="00CA1EC1" w:rsidP="00E95F93">
            <w:pPr>
              <w:spacing w:before="1080" w:line="300" w:lineRule="atLeast"/>
              <w:jc w:val="center"/>
              <w:rPr>
                <w:rFonts w:eastAsia="Times New Roman" w:cs="Times New Roman"/>
                <w:color w:val="000000"/>
                <w:szCs w:val="22"/>
                <w:lang w:eastAsia="en-AU"/>
              </w:rPr>
            </w:pPr>
            <w:r w:rsidRPr="00FE75A9">
              <w:rPr>
                <w:rFonts w:eastAsia="Times New Roman" w:cs="Times New Roman"/>
                <w:color w:val="000000"/>
                <w:szCs w:val="22"/>
                <w:lang w:eastAsia="en-AU"/>
              </w:rPr>
              <w:t>Kahlil Fegan</w:t>
            </w:r>
          </w:p>
        </w:tc>
      </w:tr>
      <w:tr w:rsidR="00CA1EC1" w:rsidRPr="00FE75A9" w14:paraId="6BBA0DB2" w14:textId="77777777" w:rsidTr="00E95F93">
        <w:tc>
          <w:tcPr>
            <w:tcW w:w="2475" w:type="pct"/>
            <w:shd w:val="clear" w:color="auto" w:fill="FFFFFF"/>
            <w:tcMar>
              <w:top w:w="0" w:type="dxa"/>
              <w:left w:w="108" w:type="dxa"/>
              <w:bottom w:w="0" w:type="dxa"/>
              <w:right w:w="108" w:type="dxa"/>
            </w:tcMar>
            <w:hideMark/>
          </w:tcPr>
          <w:p w14:paraId="7F9DCB28" w14:textId="77777777" w:rsidR="00CA1EC1" w:rsidRPr="00FE75A9" w:rsidRDefault="00CA1EC1" w:rsidP="00E95F93">
            <w:pPr>
              <w:spacing w:line="300" w:lineRule="atLeast"/>
              <w:jc w:val="center"/>
              <w:rPr>
                <w:rFonts w:eastAsia="Times New Roman" w:cs="Times New Roman"/>
                <w:color w:val="000000"/>
                <w:szCs w:val="22"/>
                <w:lang w:eastAsia="en-AU"/>
              </w:rPr>
            </w:pPr>
          </w:p>
        </w:tc>
        <w:tc>
          <w:tcPr>
            <w:tcW w:w="2525" w:type="pct"/>
            <w:shd w:val="clear" w:color="auto" w:fill="FFFFFF"/>
            <w:tcMar>
              <w:top w:w="0" w:type="dxa"/>
              <w:left w:w="108" w:type="dxa"/>
              <w:bottom w:w="0" w:type="dxa"/>
              <w:right w:w="108" w:type="dxa"/>
            </w:tcMar>
            <w:hideMark/>
          </w:tcPr>
          <w:p w14:paraId="6387CC6B" w14:textId="77777777" w:rsidR="00CA1EC1" w:rsidRPr="00FE75A9" w:rsidRDefault="00CA1EC1" w:rsidP="00E95F93">
            <w:pPr>
              <w:spacing w:line="300" w:lineRule="atLeast"/>
              <w:ind w:right="-2"/>
              <w:jc w:val="center"/>
              <w:rPr>
                <w:rFonts w:eastAsia="Times New Roman" w:cs="Times New Roman"/>
                <w:color w:val="000000"/>
                <w:szCs w:val="22"/>
                <w:lang w:eastAsia="en-AU"/>
              </w:rPr>
            </w:pPr>
            <w:r w:rsidRPr="00FE75A9">
              <w:rPr>
                <w:rFonts w:eastAsia="Times New Roman" w:cs="Times New Roman"/>
                <w:color w:val="000000"/>
                <w:szCs w:val="22"/>
                <w:lang w:eastAsia="en-AU"/>
              </w:rPr>
              <w:t> DSC AM</w:t>
            </w:r>
          </w:p>
        </w:tc>
      </w:tr>
      <w:tr w:rsidR="00CA1EC1" w:rsidRPr="00FE75A9" w14:paraId="349D9104" w14:textId="77777777" w:rsidTr="00E95F93">
        <w:tc>
          <w:tcPr>
            <w:tcW w:w="2475" w:type="pct"/>
            <w:shd w:val="clear" w:color="auto" w:fill="FFFFFF"/>
            <w:tcMar>
              <w:top w:w="0" w:type="dxa"/>
              <w:left w:w="108" w:type="dxa"/>
              <w:bottom w:w="0" w:type="dxa"/>
              <w:right w:w="108" w:type="dxa"/>
            </w:tcMar>
            <w:hideMark/>
          </w:tcPr>
          <w:p w14:paraId="5BAC43EC" w14:textId="77777777" w:rsidR="00CA1EC1" w:rsidRPr="00FE75A9" w:rsidRDefault="00CA1EC1" w:rsidP="00E95F93">
            <w:pPr>
              <w:spacing w:line="300" w:lineRule="atLeast"/>
              <w:jc w:val="center"/>
              <w:rPr>
                <w:rFonts w:eastAsia="Times New Roman" w:cs="Times New Roman"/>
                <w:color w:val="000000"/>
                <w:szCs w:val="22"/>
                <w:lang w:eastAsia="en-AU"/>
              </w:rPr>
            </w:pPr>
            <w:r>
              <w:rPr>
                <w:rFonts w:eastAsia="Times New Roman" w:cs="Times New Roman"/>
                <w:color w:val="000000"/>
                <w:szCs w:val="22"/>
                <w:lang w:eastAsia="en-AU"/>
              </w:rPr>
              <w:t>Commissioner</w:t>
            </w:r>
          </w:p>
        </w:tc>
        <w:tc>
          <w:tcPr>
            <w:tcW w:w="2525" w:type="pct"/>
            <w:shd w:val="clear" w:color="auto" w:fill="FFFFFF"/>
            <w:tcMar>
              <w:top w:w="0" w:type="dxa"/>
              <w:left w:w="108" w:type="dxa"/>
              <w:bottom w:w="0" w:type="dxa"/>
              <w:right w:w="108" w:type="dxa"/>
            </w:tcMar>
            <w:hideMark/>
          </w:tcPr>
          <w:p w14:paraId="7AB6A20D" w14:textId="77777777" w:rsidR="00CA1EC1" w:rsidRPr="00FE75A9" w:rsidRDefault="00CA1EC1" w:rsidP="00E95F93">
            <w:pPr>
              <w:spacing w:line="300" w:lineRule="atLeast"/>
              <w:ind w:right="-2"/>
              <w:jc w:val="center"/>
              <w:rPr>
                <w:rFonts w:eastAsia="Times New Roman" w:cs="Times New Roman"/>
                <w:color w:val="000000"/>
                <w:szCs w:val="22"/>
                <w:lang w:eastAsia="en-AU"/>
              </w:rPr>
            </w:pPr>
            <w:r>
              <w:rPr>
                <w:rFonts w:eastAsia="Times New Roman" w:cs="Times New Roman"/>
                <w:color w:val="000000"/>
                <w:szCs w:val="22"/>
                <w:lang w:eastAsia="en-AU"/>
              </w:rPr>
              <w:t>Commissioner</w:t>
            </w:r>
          </w:p>
          <w:p w14:paraId="4B73CD73" w14:textId="77777777" w:rsidR="00CA1EC1" w:rsidRPr="00FE75A9" w:rsidRDefault="00CA1EC1" w:rsidP="00E95F93">
            <w:pPr>
              <w:spacing w:line="300" w:lineRule="atLeast"/>
              <w:ind w:right="-2"/>
              <w:rPr>
                <w:rFonts w:eastAsia="Times New Roman" w:cs="Times New Roman"/>
                <w:color w:val="000000"/>
                <w:szCs w:val="22"/>
                <w:lang w:eastAsia="en-AU"/>
              </w:rPr>
            </w:pPr>
          </w:p>
        </w:tc>
      </w:tr>
    </w:tbl>
    <w:p w14:paraId="0FF2FD8D" w14:textId="77777777" w:rsidR="00F6696E" w:rsidRPr="00F17CC6" w:rsidRDefault="00F6696E" w:rsidP="00365E41">
      <w:pPr>
        <w:pStyle w:val="LDBodytext"/>
        <w:sectPr w:rsidR="00F6696E" w:rsidRPr="00F17CC6" w:rsidSect="00861378">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361" w:right="1701" w:bottom="1361" w:left="1701" w:header="720" w:footer="720" w:gutter="0"/>
          <w:pgNumType w:start="1"/>
          <w:cols w:space="708"/>
          <w:titlePg/>
          <w:docGrid w:linePitch="360"/>
        </w:sectPr>
      </w:pPr>
    </w:p>
    <w:p w14:paraId="77F5C4BD" w14:textId="77777777" w:rsidR="00A06CA5" w:rsidRPr="00A06CA5" w:rsidRDefault="00A06CA5" w:rsidP="00A06CA5">
      <w:pPr>
        <w:pStyle w:val="LDBodytext"/>
        <w:rPr>
          <w:rStyle w:val="LDBold"/>
        </w:rPr>
      </w:pPr>
      <w:bookmarkStart w:id="1" w:name="_Toc23422564"/>
      <w:bookmarkStart w:id="2" w:name="_Toc454512513"/>
      <w:bookmarkStart w:id="3" w:name="_Toc454512517"/>
      <w:r w:rsidRPr="00A06CA5">
        <w:rPr>
          <w:rStyle w:val="LDBold"/>
        </w:rPr>
        <w:lastRenderedPageBreak/>
        <w:t>Contents</w:t>
      </w:r>
    </w:p>
    <w:p w14:paraId="1E2E836D" w14:textId="6E72E7CD" w:rsidR="00782D28" w:rsidRPr="00791988" w:rsidRDefault="00782D28">
      <w:pPr>
        <w:pStyle w:val="TOC1"/>
        <w:rPr>
          <w:rFonts w:asciiTheme="minorHAnsi" w:eastAsiaTheme="minorEastAsia" w:hAnsiTheme="minorHAnsi" w:cstheme="minorBidi"/>
          <w:b w:val="0"/>
          <w:kern w:val="2"/>
          <w:sz w:val="24"/>
          <w:szCs w:val="24"/>
          <w14:ligatures w14:val="standardContextual"/>
        </w:rPr>
      </w:pPr>
      <w:r w:rsidRPr="00791988">
        <w:rPr>
          <w:rStyle w:val="Hyperlink"/>
          <w:color w:val="auto"/>
          <w:u w:val="none"/>
        </w:rPr>
        <w:t>Part 1</w:t>
      </w:r>
      <w:r w:rsidRPr="00791988">
        <w:rPr>
          <w:rFonts w:asciiTheme="minorHAnsi" w:eastAsiaTheme="minorEastAsia" w:hAnsiTheme="minorHAnsi" w:cstheme="minorBidi"/>
          <w:b w:val="0"/>
          <w:kern w:val="2"/>
          <w:sz w:val="24"/>
          <w:szCs w:val="24"/>
          <w14:ligatures w14:val="standardContextual"/>
        </w:rPr>
        <w:tab/>
      </w:r>
      <w:r w:rsidRPr="00791988">
        <w:rPr>
          <w:rStyle w:val="Hyperlink"/>
          <w:color w:val="auto"/>
          <w:u w:val="none"/>
        </w:rPr>
        <w:t>Preliminary</w:t>
      </w:r>
      <w:r w:rsidRPr="00791988">
        <w:rPr>
          <w:webHidden/>
        </w:rPr>
        <w:tab/>
        <w:t>3</w:t>
      </w:r>
    </w:p>
    <w:p w14:paraId="79749F3F" w14:textId="06F13D43" w:rsidR="00782D28" w:rsidRPr="00791988" w:rsidRDefault="00782D28">
      <w:pPr>
        <w:pStyle w:val="TOC4"/>
        <w:rPr>
          <w:rFonts w:asciiTheme="minorHAnsi" w:eastAsiaTheme="minorEastAsia" w:hAnsiTheme="minorHAnsi" w:cstheme="minorBidi"/>
          <w:spacing w:val="0"/>
          <w:kern w:val="2"/>
          <w:sz w:val="24"/>
          <w:szCs w:val="24"/>
          <w:lang w:eastAsia="en-AU"/>
          <w14:ligatures w14:val="standardContextual"/>
        </w:rPr>
      </w:pPr>
      <w:r w:rsidRPr="00791988">
        <w:rPr>
          <w:rStyle w:val="Hyperlink"/>
          <w:color w:val="auto"/>
          <w:u w:val="none"/>
        </w:rPr>
        <w:t>1</w:t>
      </w:r>
      <w:r w:rsidRPr="00791988">
        <w:rPr>
          <w:rFonts w:asciiTheme="minorHAnsi" w:eastAsiaTheme="minorEastAsia" w:hAnsiTheme="minorHAnsi" w:cstheme="minorBidi"/>
          <w:spacing w:val="0"/>
          <w:kern w:val="2"/>
          <w:sz w:val="24"/>
          <w:szCs w:val="24"/>
          <w:lang w:eastAsia="en-AU"/>
          <w14:ligatures w14:val="standardContextual"/>
        </w:rPr>
        <w:tab/>
      </w:r>
      <w:r w:rsidRPr="00791988">
        <w:rPr>
          <w:rStyle w:val="Hyperlink"/>
          <w:color w:val="auto"/>
          <w:u w:val="none"/>
        </w:rPr>
        <w:t>Name of instrument</w:t>
      </w:r>
      <w:r w:rsidRPr="00791988">
        <w:rPr>
          <w:webHidden/>
        </w:rPr>
        <w:tab/>
        <w:t>3</w:t>
      </w:r>
    </w:p>
    <w:p w14:paraId="0A0E2C00" w14:textId="42AF83B3" w:rsidR="00782D28" w:rsidRPr="00791988" w:rsidRDefault="00782D28">
      <w:pPr>
        <w:pStyle w:val="TOC4"/>
        <w:rPr>
          <w:rFonts w:asciiTheme="minorHAnsi" w:eastAsiaTheme="minorEastAsia" w:hAnsiTheme="minorHAnsi" w:cstheme="minorBidi"/>
          <w:spacing w:val="0"/>
          <w:kern w:val="2"/>
          <w:sz w:val="24"/>
          <w:szCs w:val="24"/>
          <w:lang w:eastAsia="en-AU"/>
          <w14:ligatures w14:val="standardContextual"/>
        </w:rPr>
      </w:pPr>
      <w:r w:rsidRPr="00791988">
        <w:rPr>
          <w:rStyle w:val="Hyperlink"/>
          <w:color w:val="auto"/>
          <w:u w:val="none"/>
        </w:rPr>
        <w:t>1A</w:t>
      </w:r>
      <w:r w:rsidRPr="00791988">
        <w:rPr>
          <w:rFonts w:asciiTheme="minorHAnsi" w:eastAsiaTheme="minorEastAsia" w:hAnsiTheme="minorHAnsi" w:cstheme="minorBidi"/>
          <w:spacing w:val="0"/>
          <w:kern w:val="2"/>
          <w:sz w:val="24"/>
          <w:szCs w:val="24"/>
          <w:lang w:eastAsia="en-AU"/>
          <w14:ligatures w14:val="standardContextual"/>
        </w:rPr>
        <w:tab/>
      </w:r>
      <w:r w:rsidRPr="00791988">
        <w:rPr>
          <w:rStyle w:val="Hyperlink"/>
          <w:color w:val="auto"/>
          <w:u w:val="none"/>
        </w:rPr>
        <w:t>Commencement</w:t>
      </w:r>
      <w:r w:rsidRPr="00791988">
        <w:rPr>
          <w:webHidden/>
        </w:rPr>
        <w:tab/>
        <w:t>3</w:t>
      </w:r>
    </w:p>
    <w:p w14:paraId="5CBAB611" w14:textId="7CF1D08C" w:rsidR="00782D28" w:rsidRPr="00791988" w:rsidRDefault="00782D28">
      <w:pPr>
        <w:pStyle w:val="TOC4"/>
        <w:rPr>
          <w:rFonts w:asciiTheme="minorHAnsi" w:eastAsiaTheme="minorEastAsia" w:hAnsiTheme="minorHAnsi" w:cstheme="minorBidi"/>
          <w:spacing w:val="0"/>
          <w:kern w:val="2"/>
          <w:sz w:val="24"/>
          <w:szCs w:val="24"/>
          <w:lang w:eastAsia="en-AU"/>
          <w14:ligatures w14:val="standardContextual"/>
        </w:rPr>
      </w:pPr>
      <w:r w:rsidRPr="00791988">
        <w:rPr>
          <w:rStyle w:val="Hyperlink"/>
          <w:color w:val="auto"/>
          <w:u w:val="none"/>
        </w:rPr>
        <w:t>1B</w:t>
      </w:r>
      <w:r w:rsidRPr="00791988">
        <w:rPr>
          <w:rFonts w:asciiTheme="minorHAnsi" w:eastAsiaTheme="minorEastAsia" w:hAnsiTheme="minorHAnsi" w:cstheme="minorBidi"/>
          <w:spacing w:val="0"/>
          <w:kern w:val="2"/>
          <w:sz w:val="24"/>
          <w:szCs w:val="24"/>
          <w:lang w:eastAsia="en-AU"/>
          <w14:ligatures w14:val="standardContextual"/>
        </w:rPr>
        <w:tab/>
      </w:r>
      <w:r w:rsidRPr="00791988">
        <w:rPr>
          <w:rStyle w:val="Hyperlink"/>
          <w:color w:val="auto"/>
          <w:u w:val="none"/>
        </w:rPr>
        <w:t>Repeal</w:t>
      </w:r>
      <w:r w:rsidRPr="00791988">
        <w:rPr>
          <w:webHidden/>
        </w:rPr>
        <w:tab/>
        <w:t>3</w:t>
      </w:r>
    </w:p>
    <w:p w14:paraId="01E7A19E" w14:textId="41B8BFF4" w:rsidR="00782D28" w:rsidRPr="00791988" w:rsidRDefault="00782D28">
      <w:pPr>
        <w:pStyle w:val="TOC4"/>
        <w:rPr>
          <w:rFonts w:asciiTheme="minorHAnsi" w:eastAsiaTheme="minorEastAsia" w:hAnsiTheme="minorHAnsi" w:cstheme="minorBidi"/>
          <w:spacing w:val="0"/>
          <w:kern w:val="2"/>
          <w:sz w:val="24"/>
          <w:szCs w:val="24"/>
          <w:lang w:eastAsia="en-AU"/>
          <w14:ligatures w14:val="standardContextual"/>
        </w:rPr>
      </w:pPr>
      <w:r w:rsidRPr="00791988">
        <w:rPr>
          <w:rStyle w:val="Hyperlink"/>
          <w:color w:val="auto"/>
          <w:u w:val="none"/>
        </w:rPr>
        <w:t>2</w:t>
      </w:r>
      <w:r w:rsidRPr="00791988">
        <w:rPr>
          <w:rFonts w:asciiTheme="minorHAnsi" w:eastAsiaTheme="minorEastAsia" w:hAnsiTheme="minorHAnsi" w:cstheme="minorBidi"/>
          <w:spacing w:val="0"/>
          <w:kern w:val="2"/>
          <w:sz w:val="24"/>
          <w:szCs w:val="24"/>
          <w:lang w:eastAsia="en-AU"/>
          <w14:ligatures w14:val="standardContextual"/>
        </w:rPr>
        <w:tab/>
      </w:r>
      <w:r w:rsidRPr="00791988">
        <w:rPr>
          <w:rStyle w:val="Hyperlink"/>
          <w:color w:val="auto"/>
          <w:u w:val="none"/>
        </w:rPr>
        <w:t>Definitions</w:t>
      </w:r>
      <w:r w:rsidRPr="00791988">
        <w:rPr>
          <w:webHidden/>
        </w:rPr>
        <w:tab/>
        <w:t>3</w:t>
      </w:r>
    </w:p>
    <w:p w14:paraId="2E2FCC0B" w14:textId="10EFC243" w:rsidR="00782D28" w:rsidRPr="00791988" w:rsidRDefault="00782D28">
      <w:pPr>
        <w:pStyle w:val="TOC1"/>
        <w:rPr>
          <w:rFonts w:asciiTheme="minorHAnsi" w:eastAsiaTheme="minorEastAsia" w:hAnsiTheme="minorHAnsi" w:cstheme="minorBidi"/>
          <w:b w:val="0"/>
          <w:kern w:val="2"/>
          <w:sz w:val="24"/>
          <w:szCs w:val="24"/>
          <w14:ligatures w14:val="standardContextual"/>
        </w:rPr>
      </w:pPr>
      <w:r w:rsidRPr="00791988">
        <w:rPr>
          <w:rStyle w:val="Hyperlink"/>
          <w:color w:val="auto"/>
          <w:u w:val="none"/>
        </w:rPr>
        <w:t>Part 2</w:t>
      </w:r>
      <w:r w:rsidRPr="00791988">
        <w:rPr>
          <w:rFonts w:asciiTheme="minorHAnsi" w:eastAsiaTheme="minorEastAsia" w:hAnsiTheme="minorHAnsi" w:cstheme="minorBidi"/>
          <w:b w:val="0"/>
          <w:kern w:val="2"/>
          <w:sz w:val="24"/>
          <w:szCs w:val="24"/>
          <w14:ligatures w14:val="standardContextual"/>
        </w:rPr>
        <w:tab/>
      </w:r>
      <w:r w:rsidRPr="00791988">
        <w:rPr>
          <w:rStyle w:val="Hyperlink"/>
          <w:color w:val="auto"/>
          <w:u w:val="none"/>
        </w:rPr>
        <w:t>Eligibility for motorcycle benefit</w:t>
      </w:r>
      <w:r w:rsidRPr="00791988">
        <w:rPr>
          <w:webHidden/>
        </w:rPr>
        <w:tab/>
        <w:t>5</w:t>
      </w:r>
    </w:p>
    <w:p w14:paraId="7AB38AD3" w14:textId="0169AFAB" w:rsidR="00782D28" w:rsidRPr="00791988" w:rsidRDefault="00782D28">
      <w:pPr>
        <w:pStyle w:val="TOC4"/>
        <w:rPr>
          <w:rFonts w:asciiTheme="minorHAnsi" w:eastAsiaTheme="minorEastAsia" w:hAnsiTheme="minorHAnsi" w:cstheme="minorBidi"/>
          <w:spacing w:val="0"/>
          <w:kern w:val="2"/>
          <w:sz w:val="24"/>
          <w:szCs w:val="24"/>
          <w:lang w:eastAsia="en-AU"/>
          <w14:ligatures w14:val="standardContextual"/>
        </w:rPr>
      </w:pPr>
      <w:r w:rsidRPr="00791988">
        <w:rPr>
          <w:rStyle w:val="Hyperlink"/>
          <w:color w:val="auto"/>
          <w:u w:val="none"/>
        </w:rPr>
        <w:t>3</w:t>
      </w:r>
      <w:r w:rsidRPr="00791988">
        <w:rPr>
          <w:rFonts w:asciiTheme="minorHAnsi" w:eastAsiaTheme="minorEastAsia" w:hAnsiTheme="minorHAnsi" w:cstheme="minorBidi"/>
          <w:spacing w:val="0"/>
          <w:kern w:val="2"/>
          <w:sz w:val="24"/>
          <w:szCs w:val="24"/>
          <w:lang w:eastAsia="en-AU"/>
          <w14:ligatures w14:val="standardContextual"/>
        </w:rPr>
        <w:tab/>
      </w:r>
      <w:r w:rsidRPr="00791988">
        <w:rPr>
          <w:rStyle w:val="Hyperlink"/>
          <w:color w:val="auto"/>
          <w:u w:val="none"/>
        </w:rPr>
        <w:t>Who is eligible for motorcycle benefit?</w:t>
      </w:r>
      <w:r w:rsidRPr="00791988">
        <w:rPr>
          <w:webHidden/>
        </w:rPr>
        <w:tab/>
        <w:t>5</w:t>
      </w:r>
    </w:p>
    <w:p w14:paraId="54E1C6C6" w14:textId="4A5BFAC7" w:rsidR="00782D28" w:rsidRPr="00791988" w:rsidRDefault="00782D28">
      <w:pPr>
        <w:pStyle w:val="TOC4"/>
        <w:rPr>
          <w:rFonts w:asciiTheme="minorHAnsi" w:eastAsiaTheme="minorEastAsia" w:hAnsiTheme="minorHAnsi" w:cstheme="minorBidi"/>
          <w:spacing w:val="0"/>
          <w:kern w:val="2"/>
          <w:sz w:val="24"/>
          <w:szCs w:val="24"/>
          <w:lang w:eastAsia="en-AU"/>
          <w14:ligatures w14:val="standardContextual"/>
        </w:rPr>
      </w:pPr>
      <w:r w:rsidRPr="00791988">
        <w:rPr>
          <w:rStyle w:val="Hyperlink"/>
          <w:color w:val="auto"/>
          <w:u w:val="none"/>
        </w:rPr>
        <w:t>4</w:t>
      </w:r>
      <w:r w:rsidRPr="00791988">
        <w:rPr>
          <w:rFonts w:asciiTheme="minorHAnsi" w:eastAsiaTheme="minorEastAsia" w:hAnsiTheme="minorHAnsi" w:cstheme="minorBidi"/>
          <w:spacing w:val="0"/>
          <w:kern w:val="2"/>
          <w:sz w:val="24"/>
          <w:szCs w:val="24"/>
          <w:lang w:eastAsia="en-AU"/>
          <w14:ligatures w14:val="standardContextual"/>
        </w:rPr>
        <w:tab/>
      </w:r>
      <w:r w:rsidRPr="00791988">
        <w:rPr>
          <w:rStyle w:val="Hyperlink"/>
          <w:color w:val="auto"/>
          <w:u w:val="none"/>
        </w:rPr>
        <w:t>Eligibility—purchase of motorcycle</w:t>
      </w:r>
      <w:r w:rsidRPr="00791988">
        <w:rPr>
          <w:webHidden/>
        </w:rPr>
        <w:tab/>
        <w:t>5</w:t>
      </w:r>
    </w:p>
    <w:p w14:paraId="74937929" w14:textId="6ECD6728" w:rsidR="00782D28" w:rsidRPr="00791988" w:rsidRDefault="00782D28">
      <w:pPr>
        <w:pStyle w:val="TOC4"/>
        <w:rPr>
          <w:rFonts w:asciiTheme="minorHAnsi" w:eastAsiaTheme="minorEastAsia" w:hAnsiTheme="minorHAnsi" w:cstheme="minorBidi"/>
          <w:spacing w:val="0"/>
          <w:kern w:val="2"/>
          <w:sz w:val="24"/>
          <w:szCs w:val="24"/>
          <w:lang w:eastAsia="en-AU"/>
          <w14:ligatures w14:val="standardContextual"/>
        </w:rPr>
      </w:pPr>
      <w:r w:rsidRPr="00791988">
        <w:rPr>
          <w:rStyle w:val="Hyperlink"/>
          <w:color w:val="auto"/>
          <w:u w:val="none"/>
        </w:rPr>
        <w:t>5</w:t>
      </w:r>
      <w:r w:rsidRPr="00791988">
        <w:rPr>
          <w:rFonts w:asciiTheme="minorHAnsi" w:eastAsiaTheme="minorEastAsia" w:hAnsiTheme="minorHAnsi" w:cstheme="minorBidi"/>
          <w:spacing w:val="0"/>
          <w:kern w:val="2"/>
          <w:sz w:val="24"/>
          <w:szCs w:val="24"/>
          <w:lang w:eastAsia="en-AU"/>
          <w14:ligatures w14:val="standardContextual"/>
        </w:rPr>
        <w:tab/>
      </w:r>
      <w:r w:rsidRPr="00791988">
        <w:rPr>
          <w:rStyle w:val="Hyperlink"/>
          <w:color w:val="auto"/>
          <w:u w:val="none"/>
        </w:rPr>
        <w:t>Eligibility—purchase of part for motorcycle</w:t>
      </w:r>
      <w:r w:rsidRPr="00791988">
        <w:rPr>
          <w:webHidden/>
        </w:rPr>
        <w:tab/>
        <w:t>6</w:t>
      </w:r>
    </w:p>
    <w:p w14:paraId="589C14ED" w14:textId="74DD2EC4" w:rsidR="00782D28" w:rsidRPr="00791988" w:rsidRDefault="00782D28">
      <w:pPr>
        <w:pStyle w:val="TOC1"/>
        <w:rPr>
          <w:rFonts w:asciiTheme="minorHAnsi" w:eastAsiaTheme="minorEastAsia" w:hAnsiTheme="minorHAnsi" w:cstheme="minorBidi"/>
          <w:b w:val="0"/>
          <w:kern w:val="2"/>
          <w:sz w:val="24"/>
          <w:szCs w:val="24"/>
          <w14:ligatures w14:val="standardContextual"/>
        </w:rPr>
      </w:pPr>
      <w:r w:rsidRPr="00791988">
        <w:rPr>
          <w:rStyle w:val="Hyperlink"/>
          <w:color w:val="auto"/>
          <w:u w:val="none"/>
        </w:rPr>
        <w:t>Part 3</w:t>
      </w:r>
      <w:r w:rsidRPr="00791988">
        <w:rPr>
          <w:rFonts w:asciiTheme="minorHAnsi" w:eastAsiaTheme="minorEastAsia" w:hAnsiTheme="minorHAnsi" w:cstheme="minorBidi"/>
          <w:b w:val="0"/>
          <w:kern w:val="2"/>
          <w:sz w:val="24"/>
          <w:szCs w:val="24"/>
          <w14:ligatures w14:val="standardContextual"/>
        </w:rPr>
        <w:tab/>
      </w:r>
      <w:r w:rsidRPr="00791988">
        <w:rPr>
          <w:rStyle w:val="Hyperlink"/>
          <w:color w:val="auto"/>
          <w:u w:val="none"/>
        </w:rPr>
        <w:t>Applications for motorcycle benefit</w:t>
      </w:r>
      <w:r w:rsidRPr="00791988">
        <w:rPr>
          <w:webHidden/>
        </w:rPr>
        <w:tab/>
        <w:t>6</w:t>
      </w:r>
    </w:p>
    <w:p w14:paraId="76DBABD3" w14:textId="35447446" w:rsidR="00782D28" w:rsidRPr="00791988" w:rsidRDefault="00782D28">
      <w:pPr>
        <w:pStyle w:val="TOC4"/>
        <w:rPr>
          <w:rFonts w:asciiTheme="minorHAnsi" w:eastAsiaTheme="minorEastAsia" w:hAnsiTheme="minorHAnsi" w:cstheme="minorBidi"/>
          <w:spacing w:val="0"/>
          <w:kern w:val="2"/>
          <w:sz w:val="24"/>
          <w:szCs w:val="24"/>
          <w:lang w:eastAsia="en-AU"/>
          <w14:ligatures w14:val="standardContextual"/>
        </w:rPr>
      </w:pPr>
      <w:r w:rsidRPr="00791988">
        <w:rPr>
          <w:rStyle w:val="Hyperlink"/>
          <w:color w:val="auto"/>
          <w:u w:val="none"/>
        </w:rPr>
        <w:t>6</w:t>
      </w:r>
      <w:r w:rsidRPr="00791988">
        <w:rPr>
          <w:rFonts w:asciiTheme="minorHAnsi" w:eastAsiaTheme="minorEastAsia" w:hAnsiTheme="minorHAnsi" w:cstheme="minorBidi"/>
          <w:spacing w:val="0"/>
          <w:kern w:val="2"/>
          <w:sz w:val="24"/>
          <w:szCs w:val="24"/>
          <w:lang w:eastAsia="en-AU"/>
          <w14:ligatures w14:val="standardContextual"/>
        </w:rPr>
        <w:tab/>
      </w:r>
      <w:r w:rsidRPr="00791988">
        <w:rPr>
          <w:rStyle w:val="Hyperlink"/>
          <w:color w:val="auto"/>
          <w:u w:val="none"/>
        </w:rPr>
        <w:t>Applications—formal requirements</w:t>
      </w:r>
      <w:r w:rsidRPr="00791988">
        <w:rPr>
          <w:webHidden/>
        </w:rPr>
        <w:tab/>
        <w:t>6</w:t>
      </w:r>
    </w:p>
    <w:p w14:paraId="645BB4C9" w14:textId="5FE25A47" w:rsidR="00782D28" w:rsidRPr="00791988" w:rsidRDefault="00782D28">
      <w:pPr>
        <w:pStyle w:val="TOC4"/>
        <w:rPr>
          <w:rFonts w:asciiTheme="minorHAnsi" w:eastAsiaTheme="minorEastAsia" w:hAnsiTheme="minorHAnsi" w:cstheme="minorBidi"/>
          <w:spacing w:val="0"/>
          <w:kern w:val="2"/>
          <w:sz w:val="24"/>
          <w:szCs w:val="24"/>
          <w:lang w:eastAsia="en-AU"/>
          <w14:ligatures w14:val="standardContextual"/>
        </w:rPr>
      </w:pPr>
      <w:r w:rsidRPr="00791988">
        <w:rPr>
          <w:rStyle w:val="Hyperlink"/>
          <w:color w:val="auto"/>
          <w:u w:val="none"/>
        </w:rPr>
        <w:t>7</w:t>
      </w:r>
      <w:r w:rsidRPr="00791988">
        <w:rPr>
          <w:rFonts w:asciiTheme="minorHAnsi" w:eastAsiaTheme="minorEastAsia" w:hAnsiTheme="minorHAnsi" w:cstheme="minorBidi"/>
          <w:spacing w:val="0"/>
          <w:kern w:val="2"/>
          <w:sz w:val="24"/>
          <w:szCs w:val="24"/>
          <w:lang w:eastAsia="en-AU"/>
          <w14:ligatures w14:val="standardContextual"/>
        </w:rPr>
        <w:tab/>
      </w:r>
      <w:r w:rsidRPr="00791988">
        <w:rPr>
          <w:rStyle w:val="Hyperlink"/>
          <w:color w:val="auto"/>
          <w:u w:val="none"/>
        </w:rPr>
        <w:t>Withdrawing application</w:t>
      </w:r>
      <w:r w:rsidRPr="00791988">
        <w:rPr>
          <w:webHidden/>
        </w:rPr>
        <w:tab/>
        <w:t>6</w:t>
      </w:r>
    </w:p>
    <w:p w14:paraId="2D337C08" w14:textId="4355A1E4" w:rsidR="00782D28" w:rsidRPr="00791988" w:rsidRDefault="00782D28">
      <w:pPr>
        <w:pStyle w:val="TOC4"/>
        <w:rPr>
          <w:rFonts w:asciiTheme="minorHAnsi" w:eastAsiaTheme="minorEastAsia" w:hAnsiTheme="minorHAnsi" w:cstheme="minorBidi"/>
          <w:spacing w:val="0"/>
          <w:kern w:val="2"/>
          <w:sz w:val="24"/>
          <w:szCs w:val="24"/>
          <w:lang w:eastAsia="en-AU"/>
          <w14:ligatures w14:val="standardContextual"/>
        </w:rPr>
      </w:pPr>
      <w:r w:rsidRPr="00791988">
        <w:rPr>
          <w:rStyle w:val="Hyperlink"/>
          <w:color w:val="auto"/>
          <w:u w:val="none"/>
        </w:rPr>
        <w:t>8</w:t>
      </w:r>
      <w:r w:rsidRPr="00791988">
        <w:rPr>
          <w:rFonts w:asciiTheme="minorHAnsi" w:eastAsiaTheme="minorEastAsia" w:hAnsiTheme="minorHAnsi" w:cstheme="minorBidi"/>
          <w:spacing w:val="0"/>
          <w:kern w:val="2"/>
          <w:sz w:val="24"/>
          <w:szCs w:val="24"/>
          <w:lang w:eastAsia="en-AU"/>
          <w14:ligatures w14:val="standardContextual"/>
        </w:rPr>
        <w:tab/>
      </w:r>
      <w:r w:rsidRPr="00791988">
        <w:rPr>
          <w:rStyle w:val="Hyperlink"/>
          <w:color w:val="auto"/>
          <w:u w:val="none"/>
        </w:rPr>
        <w:t>Secretary to investigate applications</w:t>
      </w:r>
      <w:r w:rsidRPr="00791988">
        <w:rPr>
          <w:webHidden/>
        </w:rPr>
        <w:tab/>
        <w:t>7</w:t>
      </w:r>
    </w:p>
    <w:p w14:paraId="2B29FFCC" w14:textId="6A5E4155" w:rsidR="00782D28" w:rsidRPr="00791988" w:rsidRDefault="00782D28">
      <w:pPr>
        <w:pStyle w:val="TOC4"/>
        <w:rPr>
          <w:rFonts w:asciiTheme="minorHAnsi" w:eastAsiaTheme="minorEastAsia" w:hAnsiTheme="minorHAnsi" w:cstheme="minorBidi"/>
          <w:spacing w:val="0"/>
          <w:kern w:val="2"/>
          <w:sz w:val="24"/>
          <w:szCs w:val="24"/>
          <w:lang w:eastAsia="en-AU"/>
          <w14:ligatures w14:val="standardContextual"/>
        </w:rPr>
      </w:pPr>
      <w:r w:rsidRPr="00791988">
        <w:rPr>
          <w:rStyle w:val="Hyperlink"/>
          <w:color w:val="auto"/>
          <w:u w:val="none"/>
        </w:rPr>
        <w:t>9</w:t>
      </w:r>
      <w:r w:rsidRPr="00791988">
        <w:rPr>
          <w:rFonts w:asciiTheme="minorHAnsi" w:eastAsiaTheme="minorEastAsia" w:hAnsiTheme="minorHAnsi" w:cstheme="minorBidi"/>
          <w:spacing w:val="0"/>
          <w:kern w:val="2"/>
          <w:sz w:val="24"/>
          <w:szCs w:val="24"/>
          <w:lang w:eastAsia="en-AU"/>
          <w14:ligatures w14:val="standardContextual"/>
        </w:rPr>
        <w:tab/>
      </w:r>
      <w:r w:rsidRPr="00791988">
        <w:rPr>
          <w:rStyle w:val="Hyperlink"/>
          <w:color w:val="auto"/>
          <w:u w:val="none"/>
        </w:rPr>
        <w:t>Commission to decide applications</w:t>
      </w:r>
      <w:r w:rsidRPr="00791988">
        <w:rPr>
          <w:webHidden/>
        </w:rPr>
        <w:tab/>
        <w:t>7</w:t>
      </w:r>
    </w:p>
    <w:p w14:paraId="0546F421" w14:textId="545D4A70" w:rsidR="00782D28" w:rsidRPr="00791988" w:rsidRDefault="00782D28">
      <w:pPr>
        <w:pStyle w:val="TOC4"/>
        <w:rPr>
          <w:rFonts w:asciiTheme="minorHAnsi" w:eastAsiaTheme="minorEastAsia" w:hAnsiTheme="minorHAnsi" w:cstheme="minorBidi"/>
          <w:spacing w:val="0"/>
          <w:kern w:val="2"/>
          <w:sz w:val="24"/>
          <w:szCs w:val="24"/>
          <w:lang w:eastAsia="en-AU"/>
          <w14:ligatures w14:val="standardContextual"/>
        </w:rPr>
      </w:pPr>
      <w:r w:rsidRPr="00791988">
        <w:rPr>
          <w:rStyle w:val="Hyperlink"/>
          <w:color w:val="auto"/>
          <w:u w:val="none"/>
        </w:rPr>
        <w:t>10</w:t>
      </w:r>
      <w:r w:rsidRPr="00791988">
        <w:rPr>
          <w:rFonts w:asciiTheme="minorHAnsi" w:eastAsiaTheme="minorEastAsia" w:hAnsiTheme="minorHAnsi" w:cstheme="minorBidi"/>
          <w:spacing w:val="0"/>
          <w:kern w:val="2"/>
          <w:sz w:val="24"/>
          <w:szCs w:val="24"/>
          <w:lang w:eastAsia="en-AU"/>
          <w14:ligatures w14:val="standardContextual"/>
        </w:rPr>
        <w:tab/>
      </w:r>
      <w:r w:rsidRPr="00791988">
        <w:rPr>
          <w:rStyle w:val="Hyperlink"/>
          <w:color w:val="auto"/>
          <w:u w:val="none"/>
        </w:rPr>
        <w:t>Notification of decisions</w:t>
      </w:r>
      <w:r w:rsidRPr="00791988">
        <w:rPr>
          <w:webHidden/>
        </w:rPr>
        <w:tab/>
        <w:t>7</w:t>
      </w:r>
    </w:p>
    <w:p w14:paraId="0E104040" w14:textId="3C056910" w:rsidR="00782D28" w:rsidRPr="00791988" w:rsidRDefault="00782D28">
      <w:pPr>
        <w:pStyle w:val="TOC1"/>
        <w:rPr>
          <w:rFonts w:asciiTheme="minorHAnsi" w:eastAsiaTheme="minorEastAsia" w:hAnsiTheme="minorHAnsi" w:cstheme="minorBidi"/>
          <w:b w:val="0"/>
          <w:kern w:val="2"/>
          <w:sz w:val="24"/>
          <w:szCs w:val="24"/>
          <w14:ligatures w14:val="standardContextual"/>
        </w:rPr>
      </w:pPr>
      <w:r w:rsidRPr="00791988">
        <w:rPr>
          <w:rStyle w:val="Hyperlink"/>
          <w:color w:val="auto"/>
          <w:u w:val="none"/>
        </w:rPr>
        <w:t>Part 4</w:t>
      </w:r>
      <w:r w:rsidRPr="00791988">
        <w:rPr>
          <w:rFonts w:asciiTheme="minorHAnsi" w:eastAsiaTheme="minorEastAsia" w:hAnsiTheme="minorHAnsi" w:cstheme="minorBidi"/>
          <w:b w:val="0"/>
          <w:kern w:val="2"/>
          <w:sz w:val="24"/>
          <w:szCs w:val="24"/>
          <w14:ligatures w14:val="standardContextual"/>
        </w:rPr>
        <w:tab/>
      </w:r>
      <w:r w:rsidRPr="00791988">
        <w:rPr>
          <w:rStyle w:val="Hyperlink"/>
          <w:color w:val="auto"/>
          <w:u w:val="none"/>
        </w:rPr>
        <w:t>Payment of motorcycle benefit</w:t>
      </w:r>
      <w:r w:rsidRPr="00791988">
        <w:rPr>
          <w:webHidden/>
        </w:rPr>
        <w:tab/>
        <w:t>7</w:t>
      </w:r>
    </w:p>
    <w:p w14:paraId="207D9BD0" w14:textId="735F345B" w:rsidR="00782D28" w:rsidRPr="00791988" w:rsidRDefault="00782D28">
      <w:pPr>
        <w:pStyle w:val="TOC4"/>
        <w:rPr>
          <w:rFonts w:asciiTheme="minorHAnsi" w:eastAsiaTheme="minorEastAsia" w:hAnsiTheme="minorHAnsi" w:cstheme="minorBidi"/>
          <w:spacing w:val="0"/>
          <w:kern w:val="2"/>
          <w:sz w:val="24"/>
          <w:szCs w:val="24"/>
          <w:lang w:eastAsia="en-AU"/>
          <w14:ligatures w14:val="standardContextual"/>
        </w:rPr>
      </w:pPr>
      <w:r w:rsidRPr="00791988">
        <w:rPr>
          <w:rStyle w:val="Hyperlink"/>
          <w:color w:val="auto"/>
          <w:u w:val="none"/>
        </w:rPr>
        <w:t>11</w:t>
      </w:r>
      <w:r w:rsidRPr="00791988">
        <w:rPr>
          <w:rFonts w:asciiTheme="minorHAnsi" w:eastAsiaTheme="minorEastAsia" w:hAnsiTheme="minorHAnsi" w:cstheme="minorBidi"/>
          <w:spacing w:val="0"/>
          <w:kern w:val="2"/>
          <w:sz w:val="24"/>
          <w:szCs w:val="24"/>
          <w:lang w:eastAsia="en-AU"/>
          <w14:ligatures w14:val="standardContextual"/>
        </w:rPr>
        <w:tab/>
      </w:r>
      <w:r w:rsidRPr="00791988">
        <w:rPr>
          <w:rStyle w:val="Hyperlink"/>
          <w:color w:val="auto"/>
          <w:u w:val="none"/>
        </w:rPr>
        <w:t>Amount of motorcycle benefit</w:t>
      </w:r>
      <w:r w:rsidRPr="00791988">
        <w:rPr>
          <w:webHidden/>
        </w:rPr>
        <w:tab/>
        <w:t>7</w:t>
      </w:r>
    </w:p>
    <w:p w14:paraId="0DCF35C2" w14:textId="655B56D6" w:rsidR="00782D28" w:rsidRPr="00791988" w:rsidRDefault="00782D28">
      <w:pPr>
        <w:pStyle w:val="TOC4"/>
        <w:rPr>
          <w:rFonts w:asciiTheme="minorHAnsi" w:eastAsiaTheme="minorEastAsia" w:hAnsiTheme="minorHAnsi" w:cstheme="minorBidi"/>
          <w:spacing w:val="0"/>
          <w:kern w:val="2"/>
          <w:sz w:val="24"/>
          <w:szCs w:val="24"/>
          <w:lang w:eastAsia="en-AU"/>
          <w14:ligatures w14:val="standardContextual"/>
        </w:rPr>
      </w:pPr>
      <w:r w:rsidRPr="00791988">
        <w:rPr>
          <w:rStyle w:val="Hyperlink"/>
          <w:color w:val="auto"/>
          <w:u w:val="none"/>
        </w:rPr>
        <w:t>12</w:t>
      </w:r>
      <w:r w:rsidRPr="00791988">
        <w:rPr>
          <w:rFonts w:asciiTheme="minorHAnsi" w:eastAsiaTheme="minorEastAsia" w:hAnsiTheme="minorHAnsi" w:cstheme="minorBidi"/>
          <w:spacing w:val="0"/>
          <w:kern w:val="2"/>
          <w:sz w:val="24"/>
          <w:szCs w:val="24"/>
          <w:lang w:eastAsia="en-AU"/>
          <w14:ligatures w14:val="standardContextual"/>
        </w:rPr>
        <w:tab/>
      </w:r>
      <w:r w:rsidRPr="00791988">
        <w:rPr>
          <w:rStyle w:val="Hyperlink"/>
          <w:color w:val="auto"/>
          <w:u w:val="none"/>
        </w:rPr>
        <w:t>Payment into bank account</w:t>
      </w:r>
      <w:r w:rsidRPr="00791988">
        <w:rPr>
          <w:webHidden/>
        </w:rPr>
        <w:tab/>
        <w:t>8</w:t>
      </w:r>
    </w:p>
    <w:p w14:paraId="614E19FB" w14:textId="3D84613A" w:rsidR="00782D28" w:rsidRPr="00791988" w:rsidRDefault="00782D28">
      <w:pPr>
        <w:pStyle w:val="TOC1"/>
        <w:rPr>
          <w:rFonts w:asciiTheme="minorHAnsi" w:eastAsiaTheme="minorEastAsia" w:hAnsiTheme="minorHAnsi" w:cstheme="minorBidi"/>
          <w:b w:val="0"/>
          <w:kern w:val="2"/>
          <w:sz w:val="24"/>
          <w:szCs w:val="24"/>
          <w14:ligatures w14:val="standardContextual"/>
        </w:rPr>
      </w:pPr>
      <w:r w:rsidRPr="00791988">
        <w:rPr>
          <w:rStyle w:val="Hyperlink"/>
          <w:color w:val="auto"/>
          <w:u w:val="none"/>
        </w:rPr>
        <w:t>Part 5</w:t>
      </w:r>
      <w:r w:rsidRPr="00791988">
        <w:rPr>
          <w:rFonts w:asciiTheme="minorHAnsi" w:eastAsiaTheme="minorEastAsia" w:hAnsiTheme="minorHAnsi" w:cstheme="minorBidi"/>
          <w:b w:val="0"/>
          <w:kern w:val="2"/>
          <w:sz w:val="24"/>
          <w:szCs w:val="24"/>
          <w14:ligatures w14:val="standardContextual"/>
        </w:rPr>
        <w:tab/>
      </w:r>
      <w:r w:rsidRPr="00791988">
        <w:rPr>
          <w:rStyle w:val="Hyperlink"/>
          <w:color w:val="auto"/>
          <w:u w:val="none"/>
        </w:rPr>
        <w:t>Review of decisions</w:t>
      </w:r>
      <w:r w:rsidRPr="00791988">
        <w:rPr>
          <w:webHidden/>
        </w:rPr>
        <w:tab/>
        <w:t>8</w:t>
      </w:r>
    </w:p>
    <w:p w14:paraId="0C47AF78" w14:textId="1A0049C4" w:rsidR="00782D28" w:rsidRPr="00791988" w:rsidRDefault="00782D28">
      <w:pPr>
        <w:pStyle w:val="TOC4"/>
        <w:rPr>
          <w:rFonts w:asciiTheme="minorHAnsi" w:eastAsiaTheme="minorEastAsia" w:hAnsiTheme="minorHAnsi" w:cstheme="minorBidi"/>
          <w:spacing w:val="0"/>
          <w:kern w:val="2"/>
          <w:sz w:val="24"/>
          <w:szCs w:val="24"/>
          <w:lang w:eastAsia="en-AU"/>
          <w14:ligatures w14:val="standardContextual"/>
        </w:rPr>
      </w:pPr>
      <w:r w:rsidRPr="00791988">
        <w:rPr>
          <w:rStyle w:val="Hyperlink"/>
          <w:color w:val="auto"/>
          <w:u w:val="none"/>
        </w:rPr>
        <w:t>13</w:t>
      </w:r>
      <w:r w:rsidRPr="00791988">
        <w:rPr>
          <w:rFonts w:asciiTheme="minorHAnsi" w:eastAsiaTheme="minorEastAsia" w:hAnsiTheme="minorHAnsi" w:cstheme="minorBidi"/>
          <w:spacing w:val="0"/>
          <w:kern w:val="2"/>
          <w:sz w:val="24"/>
          <w:szCs w:val="24"/>
          <w:lang w:eastAsia="en-AU"/>
          <w14:ligatures w14:val="standardContextual"/>
        </w:rPr>
        <w:tab/>
      </w:r>
      <w:r w:rsidRPr="00791988">
        <w:rPr>
          <w:rStyle w:val="Hyperlink"/>
          <w:color w:val="auto"/>
          <w:u w:val="none"/>
        </w:rPr>
        <w:t>Applicant may request review of decision</w:t>
      </w:r>
      <w:r w:rsidRPr="00791988">
        <w:rPr>
          <w:webHidden/>
        </w:rPr>
        <w:tab/>
        <w:t>8</w:t>
      </w:r>
    </w:p>
    <w:p w14:paraId="352336AE" w14:textId="63B6D051" w:rsidR="00782D28" w:rsidRPr="00791988" w:rsidRDefault="00782D28">
      <w:pPr>
        <w:pStyle w:val="TOC4"/>
        <w:rPr>
          <w:rFonts w:asciiTheme="minorHAnsi" w:eastAsiaTheme="minorEastAsia" w:hAnsiTheme="minorHAnsi" w:cstheme="minorBidi"/>
          <w:spacing w:val="0"/>
          <w:kern w:val="2"/>
          <w:sz w:val="24"/>
          <w:szCs w:val="24"/>
          <w:lang w:eastAsia="en-AU"/>
          <w14:ligatures w14:val="standardContextual"/>
        </w:rPr>
      </w:pPr>
      <w:r w:rsidRPr="00791988">
        <w:rPr>
          <w:rStyle w:val="Hyperlink"/>
          <w:color w:val="auto"/>
          <w:u w:val="none"/>
        </w:rPr>
        <w:t>14</w:t>
      </w:r>
      <w:r w:rsidRPr="00791988">
        <w:rPr>
          <w:rFonts w:asciiTheme="minorHAnsi" w:eastAsiaTheme="minorEastAsia" w:hAnsiTheme="minorHAnsi" w:cstheme="minorBidi"/>
          <w:spacing w:val="0"/>
          <w:kern w:val="2"/>
          <w:sz w:val="24"/>
          <w:szCs w:val="24"/>
          <w:lang w:eastAsia="en-AU"/>
          <w14:ligatures w14:val="standardContextual"/>
        </w:rPr>
        <w:tab/>
      </w:r>
      <w:r w:rsidRPr="00791988">
        <w:rPr>
          <w:rStyle w:val="Hyperlink"/>
          <w:color w:val="auto"/>
          <w:u w:val="none"/>
        </w:rPr>
        <w:t>Commission to review decisions</w:t>
      </w:r>
      <w:r w:rsidRPr="00791988">
        <w:rPr>
          <w:webHidden/>
        </w:rPr>
        <w:tab/>
        <w:t>8</w:t>
      </w:r>
    </w:p>
    <w:p w14:paraId="22F591DF" w14:textId="2052EC63" w:rsidR="00782D28" w:rsidRPr="00791988" w:rsidRDefault="00782D28">
      <w:pPr>
        <w:pStyle w:val="TOC4"/>
        <w:rPr>
          <w:rFonts w:asciiTheme="minorHAnsi" w:eastAsiaTheme="minorEastAsia" w:hAnsiTheme="minorHAnsi" w:cstheme="minorBidi"/>
          <w:spacing w:val="0"/>
          <w:kern w:val="2"/>
          <w:sz w:val="24"/>
          <w:szCs w:val="24"/>
          <w:lang w:eastAsia="en-AU"/>
          <w14:ligatures w14:val="standardContextual"/>
        </w:rPr>
      </w:pPr>
      <w:r w:rsidRPr="00791988">
        <w:rPr>
          <w:rStyle w:val="Hyperlink"/>
          <w:color w:val="auto"/>
          <w:u w:val="none"/>
        </w:rPr>
        <w:t>15</w:t>
      </w:r>
      <w:r w:rsidRPr="00791988">
        <w:rPr>
          <w:rFonts w:asciiTheme="minorHAnsi" w:eastAsiaTheme="minorEastAsia" w:hAnsiTheme="minorHAnsi" w:cstheme="minorBidi"/>
          <w:spacing w:val="0"/>
          <w:kern w:val="2"/>
          <w:sz w:val="24"/>
          <w:szCs w:val="24"/>
          <w:lang w:eastAsia="en-AU"/>
          <w14:ligatures w14:val="standardContextual"/>
        </w:rPr>
        <w:tab/>
      </w:r>
      <w:r w:rsidRPr="00791988">
        <w:rPr>
          <w:rStyle w:val="Hyperlink"/>
          <w:color w:val="auto"/>
          <w:u w:val="none"/>
        </w:rPr>
        <w:t>Commission to give notice of decision reviewed</w:t>
      </w:r>
      <w:r w:rsidRPr="00791988">
        <w:rPr>
          <w:webHidden/>
        </w:rPr>
        <w:tab/>
        <w:t>9</w:t>
      </w:r>
    </w:p>
    <w:p w14:paraId="41E9D7A0" w14:textId="6256DB14" w:rsidR="00782D28" w:rsidRPr="00791988" w:rsidRDefault="00782D28">
      <w:pPr>
        <w:pStyle w:val="TOC4"/>
        <w:rPr>
          <w:rFonts w:asciiTheme="minorHAnsi" w:eastAsiaTheme="minorEastAsia" w:hAnsiTheme="minorHAnsi" w:cstheme="minorBidi"/>
          <w:spacing w:val="0"/>
          <w:kern w:val="2"/>
          <w:sz w:val="24"/>
          <w:szCs w:val="24"/>
          <w:lang w:eastAsia="en-AU"/>
          <w14:ligatures w14:val="standardContextual"/>
        </w:rPr>
      </w:pPr>
      <w:r w:rsidRPr="00791988">
        <w:rPr>
          <w:rStyle w:val="Hyperlink"/>
          <w:color w:val="auto"/>
          <w:u w:val="none"/>
        </w:rPr>
        <w:t>16</w:t>
      </w:r>
      <w:r w:rsidRPr="00791988">
        <w:rPr>
          <w:rFonts w:asciiTheme="minorHAnsi" w:eastAsiaTheme="minorEastAsia" w:hAnsiTheme="minorHAnsi" w:cstheme="minorBidi"/>
          <w:spacing w:val="0"/>
          <w:kern w:val="2"/>
          <w:sz w:val="24"/>
          <w:szCs w:val="24"/>
          <w:lang w:eastAsia="en-AU"/>
          <w14:ligatures w14:val="standardContextual"/>
        </w:rPr>
        <w:tab/>
      </w:r>
      <w:r w:rsidRPr="00791988">
        <w:rPr>
          <w:rStyle w:val="Hyperlink"/>
          <w:color w:val="auto"/>
          <w:u w:val="none"/>
        </w:rPr>
        <w:t>Review by Tribunal</w:t>
      </w:r>
      <w:r w:rsidRPr="00791988">
        <w:rPr>
          <w:webHidden/>
        </w:rPr>
        <w:tab/>
        <w:t>9</w:t>
      </w:r>
    </w:p>
    <w:p w14:paraId="4301F722" w14:textId="3F60CD25" w:rsidR="00782D28" w:rsidRDefault="00782D28">
      <w:pPr>
        <w:pStyle w:val="TOC4"/>
        <w:rPr>
          <w:rFonts w:asciiTheme="minorHAnsi" w:eastAsiaTheme="minorEastAsia" w:hAnsiTheme="minorHAnsi" w:cstheme="minorBidi"/>
          <w:spacing w:val="0"/>
          <w:kern w:val="2"/>
          <w:sz w:val="24"/>
          <w:szCs w:val="24"/>
          <w:lang w:eastAsia="en-AU"/>
          <w14:ligatures w14:val="standardContextual"/>
        </w:rPr>
      </w:pPr>
      <w:r w:rsidRPr="00791988">
        <w:rPr>
          <w:rStyle w:val="Hyperlink"/>
          <w:color w:val="auto"/>
          <w:u w:val="none"/>
        </w:rPr>
        <w:t>17</w:t>
      </w:r>
      <w:r w:rsidRPr="00791988">
        <w:rPr>
          <w:rFonts w:asciiTheme="minorHAnsi" w:eastAsiaTheme="minorEastAsia" w:hAnsiTheme="minorHAnsi" w:cstheme="minorBidi"/>
          <w:spacing w:val="0"/>
          <w:kern w:val="2"/>
          <w:sz w:val="24"/>
          <w:szCs w:val="24"/>
          <w:lang w:eastAsia="en-AU"/>
          <w14:ligatures w14:val="standardContextual"/>
        </w:rPr>
        <w:tab/>
      </w:r>
      <w:r w:rsidRPr="00791988">
        <w:rPr>
          <w:rStyle w:val="Hyperlink"/>
          <w:color w:val="auto"/>
          <w:u w:val="none"/>
        </w:rPr>
        <w:t>Transitional—applications not decided before commencement day</w:t>
      </w:r>
      <w:r w:rsidRPr="00791988">
        <w:rPr>
          <w:webHidden/>
        </w:rPr>
        <w:tab/>
      </w:r>
      <w:r>
        <w:rPr>
          <w:webHidden/>
        </w:rPr>
        <w:t>9</w:t>
      </w:r>
    </w:p>
    <w:p w14:paraId="7F437B9A" w14:textId="3AE14077" w:rsidR="007A656F" w:rsidRDefault="007A656F" w:rsidP="006F1A00">
      <w:pPr>
        <w:pStyle w:val="LDBodytext"/>
        <w:sectPr w:rsidR="007A656F" w:rsidSect="00861378">
          <w:headerReference w:type="even" r:id="rId15"/>
          <w:headerReference w:type="default" r:id="rId16"/>
          <w:footerReference w:type="even" r:id="rId17"/>
          <w:footerReference w:type="default" r:id="rId18"/>
          <w:pgSz w:w="11907" w:h="16839" w:code="9"/>
          <w:pgMar w:top="1361" w:right="1701" w:bottom="1361" w:left="1701" w:header="720" w:footer="720" w:gutter="0"/>
          <w:cols w:space="708"/>
          <w:docGrid w:linePitch="360"/>
        </w:sectPr>
      </w:pPr>
    </w:p>
    <w:p w14:paraId="5AE9B67C" w14:textId="77777777" w:rsidR="00226388" w:rsidRDefault="00226388" w:rsidP="00CD5AC5">
      <w:pPr>
        <w:pStyle w:val="LDPartHead"/>
      </w:pPr>
      <w:bookmarkStart w:id="4" w:name="_Toc174784537"/>
      <w:bookmarkStart w:id="5" w:name="_Toc193901779"/>
      <w:bookmarkEnd w:id="1"/>
      <w:bookmarkEnd w:id="2"/>
      <w:bookmarkEnd w:id="3"/>
      <w:r>
        <w:rPr>
          <w:rStyle w:val="CharPartNo"/>
        </w:rPr>
        <w:lastRenderedPageBreak/>
        <w:t>Part 1</w:t>
      </w:r>
      <w:r>
        <w:tab/>
      </w:r>
      <w:r>
        <w:rPr>
          <w:rStyle w:val="CharPartText"/>
        </w:rPr>
        <w:t>Preliminary</w:t>
      </w:r>
      <w:bookmarkEnd w:id="4"/>
      <w:bookmarkEnd w:id="5"/>
    </w:p>
    <w:p w14:paraId="530A907B" w14:textId="22ECB9D1" w:rsidR="00226388" w:rsidRPr="00152EE2" w:rsidRDefault="00E828F1" w:rsidP="00CD5AC5">
      <w:pPr>
        <w:pStyle w:val="LDSecHead"/>
      </w:pPr>
      <w:bookmarkStart w:id="6" w:name="_Toc174784538"/>
      <w:bookmarkStart w:id="7" w:name="_Toc193901780"/>
      <w:r>
        <w:rPr>
          <w:rStyle w:val="CharSectno"/>
          <w:noProof/>
        </w:rPr>
        <w:t>1</w:t>
      </w:r>
      <w:r w:rsidR="00226388">
        <w:tab/>
        <w:t xml:space="preserve">Name of </w:t>
      </w:r>
      <w:bookmarkEnd w:id="6"/>
      <w:r w:rsidR="00C542CC">
        <w:t>instrument</w:t>
      </w:r>
      <w:bookmarkEnd w:id="7"/>
    </w:p>
    <w:p w14:paraId="5755ABEE" w14:textId="69A49E6E" w:rsidR="00226388" w:rsidRDefault="00226388" w:rsidP="00CD5AC5">
      <w:pPr>
        <w:pStyle w:val="LDSec1"/>
      </w:pPr>
      <w:r>
        <w:tab/>
      </w:r>
      <w:r>
        <w:tab/>
        <w:t>Th</w:t>
      </w:r>
      <w:r w:rsidR="00C542CC">
        <w:t>is</w:t>
      </w:r>
      <w:r>
        <w:t xml:space="preserve"> </w:t>
      </w:r>
      <w:r w:rsidR="00C542CC">
        <w:t>instrument is</w:t>
      </w:r>
      <w:r>
        <w:t xml:space="preserve"> the </w:t>
      </w:r>
      <w:r>
        <w:rPr>
          <w:i/>
        </w:rPr>
        <w:t>Veterans’ E</w:t>
      </w:r>
      <w:r w:rsidR="00C542CC">
        <w:rPr>
          <w:i/>
        </w:rPr>
        <w:t xml:space="preserve">ntitlements (Special </w:t>
      </w:r>
      <w:r w:rsidR="007428DB">
        <w:rPr>
          <w:i/>
        </w:rPr>
        <w:t>A</w:t>
      </w:r>
      <w:r w:rsidR="00C542CC">
        <w:rPr>
          <w:i/>
        </w:rPr>
        <w:t>ssistance</w:t>
      </w:r>
      <w:r>
        <w:rPr>
          <w:i/>
        </w:rPr>
        <w:t>—</w:t>
      </w:r>
      <w:r w:rsidR="007428DB">
        <w:rPr>
          <w:i/>
        </w:rPr>
        <w:t>M</w:t>
      </w:r>
      <w:r w:rsidR="00C542CC">
        <w:rPr>
          <w:i/>
        </w:rPr>
        <w:t xml:space="preserve">otorcycle </w:t>
      </w:r>
      <w:r w:rsidR="007428DB">
        <w:rPr>
          <w:i/>
        </w:rPr>
        <w:t>P</w:t>
      </w:r>
      <w:r>
        <w:rPr>
          <w:i/>
        </w:rPr>
        <w:t xml:space="preserve">urchase) </w:t>
      </w:r>
      <w:r w:rsidR="00C542CC">
        <w:rPr>
          <w:i/>
        </w:rPr>
        <w:t>Instrument 202</w:t>
      </w:r>
      <w:r w:rsidR="007876D5">
        <w:rPr>
          <w:i/>
        </w:rPr>
        <w:t>5</w:t>
      </w:r>
      <w:r>
        <w:t>.</w:t>
      </w:r>
    </w:p>
    <w:p w14:paraId="0CB19CDC" w14:textId="77777777" w:rsidR="00226388" w:rsidRPr="007876D5" w:rsidRDefault="004C4812" w:rsidP="00CD5AC5">
      <w:pPr>
        <w:pStyle w:val="LDSecHead"/>
      </w:pPr>
      <w:bookmarkStart w:id="8" w:name="_Toc174784539"/>
      <w:bookmarkStart w:id="9" w:name="_Toc193901781"/>
      <w:r w:rsidRPr="007876D5">
        <w:rPr>
          <w:rStyle w:val="CharSectno"/>
        </w:rPr>
        <w:t>1A</w:t>
      </w:r>
      <w:r w:rsidR="00226388" w:rsidRPr="007876D5">
        <w:tab/>
        <w:t>Commencement</w:t>
      </w:r>
      <w:bookmarkEnd w:id="8"/>
      <w:bookmarkEnd w:id="9"/>
    </w:p>
    <w:p w14:paraId="7683F1AB" w14:textId="5101F37C" w:rsidR="00860B48" w:rsidRPr="007876D5" w:rsidRDefault="007876D5" w:rsidP="007876D5">
      <w:pPr>
        <w:pStyle w:val="LDSec1"/>
        <w:ind w:hanging="453"/>
      </w:pPr>
      <w:r w:rsidRPr="007876D5">
        <w:tab/>
      </w:r>
      <w:r w:rsidR="00860B48" w:rsidRPr="007876D5">
        <w:tab/>
      </w:r>
      <w:r w:rsidR="00C542CC" w:rsidRPr="007876D5">
        <w:t>This instrument</w:t>
      </w:r>
      <w:r w:rsidR="00860B48" w:rsidRPr="007876D5">
        <w:t xml:space="preserve"> </w:t>
      </w:r>
      <w:r w:rsidRPr="007876D5">
        <w:t xml:space="preserve">commences on the commencement of the </w:t>
      </w:r>
      <w:r w:rsidRPr="007876D5">
        <w:rPr>
          <w:i/>
          <w:iCs/>
        </w:rPr>
        <w:t>Administrative Review Tribunal (Miscellaneous Measures) Act 2025</w:t>
      </w:r>
      <w:r w:rsidRPr="007876D5">
        <w:t>, Schedule 2, item 84</w:t>
      </w:r>
      <w:r w:rsidR="00860B48" w:rsidRPr="007876D5">
        <w:t>.</w:t>
      </w:r>
    </w:p>
    <w:p w14:paraId="389B33F8" w14:textId="2DB26351" w:rsidR="007B598B" w:rsidRDefault="007B598B" w:rsidP="00A15634">
      <w:pPr>
        <w:pStyle w:val="LDSecHead"/>
        <w:ind w:left="0" w:firstLine="0"/>
      </w:pPr>
      <w:bookmarkStart w:id="10" w:name="_Toc193901782"/>
      <w:r>
        <w:rPr>
          <w:rStyle w:val="CharSectno"/>
        </w:rPr>
        <w:t>1B</w:t>
      </w:r>
      <w:r>
        <w:tab/>
        <w:t>Repeal</w:t>
      </w:r>
      <w:bookmarkEnd w:id="10"/>
    </w:p>
    <w:p w14:paraId="3BC23502" w14:textId="62146712" w:rsidR="007B598B" w:rsidRPr="00127EEC" w:rsidRDefault="007B598B" w:rsidP="00CD5AC5">
      <w:pPr>
        <w:pStyle w:val="LDSec1"/>
      </w:pPr>
      <w:r>
        <w:tab/>
      </w:r>
      <w:r>
        <w:tab/>
      </w:r>
      <w:r w:rsidRPr="009C5BC2">
        <w:rPr>
          <w:i/>
        </w:rPr>
        <w:t>Veterans' Entitlements (Special Assistance</w:t>
      </w:r>
      <w:r w:rsidR="00127EEC" w:rsidRPr="009C5BC2">
        <w:rPr>
          <w:i/>
        </w:rPr>
        <w:t>—</w:t>
      </w:r>
      <w:r w:rsidRPr="009C5BC2">
        <w:rPr>
          <w:i/>
        </w:rPr>
        <w:t>M</w:t>
      </w:r>
      <w:r w:rsidR="00127EEC" w:rsidRPr="009C5BC2">
        <w:rPr>
          <w:i/>
        </w:rPr>
        <w:t>otorcycle Purchase) Regulations </w:t>
      </w:r>
      <w:r w:rsidRPr="009C5BC2">
        <w:rPr>
          <w:i/>
        </w:rPr>
        <w:t>2001</w:t>
      </w:r>
      <w:r w:rsidRPr="00127EEC">
        <w:t xml:space="preserve"> is repealed.</w:t>
      </w:r>
    </w:p>
    <w:p w14:paraId="33A89AEC" w14:textId="79E12B2C" w:rsidR="007B598B" w:rsidRDefault="007B598B" w:rsidP="00A15634">
      <w:pPr>
        <w:pStyle w:val="LDNote"/>
        <w:ind w:left="1418" w:hanging="709"/>
        <w:rPr>
          <w:i/>
        </w:rPr>
      </w:pPr>
      <w:bookmarkStart w:id="11" w:name="_Toc174784540"/>
      <w:r w:rsidRPr="00C2553F">
        <w:rPr>
          <w:i/>
        </w:rPr>
        <w:t>Note</w:t>
      </w:r>
      <w:r w:rsidRPr="00C2553F">
        <w:tab/>
      </w:r>
      <w:r w:rsidRPr="009C5BC2">
        <w:rPr>
          <w:color w:val="000000"/>
          <w:szCs w:val="22"/>
        </w:rPr>
        <w:t>Regulations in force under subsection 106(1) of the </w:t>
      </w:r>
      <w:r w:rsidRPr="009C5BC2">
        <w:rPr>
          <w:i/>
          <w:iCs/>
          <w:color w:val="000000"/>
          <w:szCs w:val="22"/>
        </w:rPr>
        <w:t>Veterans’ Entitlements</w:t>
      </w:r>
      <w:r w:rsidR="004B66DC">
        <w:rPr>
          <w:i/>
          <w:iCs/>
          <w:color w:val="000000"/>
          <w:szCs w:val="22"/>
        </w:rPr>
        <w:t xml:space="preserve"> </w:t>
      </w:r>
      <w:r w:rsidRPr="009C5BC2">
        <w:rPr>
          <w:i/>
          <w:iCs/>
          <w:color w:val="000000"/>
          <w:szCs w:val="22"/>
        </w:rPr>
        <w:t>Act</w:t>
      </w:r>
      <w:r w:rsidR="00127EEC">
        <w:rPr>
          <w:i/>
          <w:iCs/>
          <w:color w:val="000000"/>
          <w:sz w:val="22"/>
          <w:szCs w:val="22"/>
        </w:rPr>
        <w:t> </w:t>
      </w:r>
      <w:r w:rsidRPr="009C5BC2">
        <w:rPr>
          <w:i/>
          <w:iCs/>
          <w:color w:val="000000"/>
          <w:szCs w:val="22"/>
        </w:rPr>
        <w:t>1986</w:t>
      </w:r>
      <w:r w:rsidRPr="009C5BC2">
        <w:rPr>
          <w:color w:val="000000"/>
          <w:szCs w:val="22"/>
        </w:rPr>
        <w:t xml:space="preserve"> immediately </w:t>
      </w:r>
      <w:r w:rsidRPr="009C5BC2">
        <w:t>before</w:t>
      </w:r>
      <w:r w:rsidRPr="009C5BC2">
        <w:rPr>
          <w:color w:val="000000"/>
          <w:szCs w:val="22"/>
        </w:rPr>
        <w:t xml:space="preserve"> the commencement of this instrument have effect after the commencement as if they were a legislative instrument made by the Commission under that subsection—</w:t>
      </w:r>
      <w:r w:rsidRPr="009C5BC2">
        <w:rPr>
          <w:rStyle w:val="LDItal"/>
          <w:i w:val="0"/>
        </w:rPr>
        <w:t>see</w:t>
      </w:r>
      <w:r w:rsidRPr="009C5BC2">
        <w:rPr>
          <w:rStyle w:val="LDItal"/>
        </w:rPr>
        <w:t xml:space="preserve"> </w:t>
      </w:r>
      <w:r w:rsidRPr="009C5BC2">
        <w:rPr>
          <w:i/>
        </w:rPr>
        <w:t>Veterans’ Affairs Legislation Amendment (Miscellaneous Measures) Act</w:t>
      </w:r>
      <w:r w:rsidR="00127EEC">
        <w:rPr>
          <w:i/>
        </w:rPr>
        <w:t> </w:t>
      </w:r>
      <w:r w:rsidRPr="009C5BC2">
        <w:rPr>
          <w:i/>
        </w:rPr>
        <w:t>2014</w:t>
      </w:r>
      <w:r w:rsidRPr="009C5BC2">
        <w:t xml:space="preserve">, </w:t>
      </w:r>
      <w:r w:rsidR="007428DB">
        <w:t xml:space="preserve">schedule 1, </w:t>
      </w:r>
      <w:r w:rsidR="007428DB" w:rsidRPr="009C5BC2">
        <w:t>sub</w:t>
      </w:r>
      <w:r w:rsidR="007428DB">
        <w:t>item</w:t>
      </w:r>
      <w:r w:rsidR="007428DB" w:rsidRPr="009C5BC2">
        <w:t xml:space="preserve"> </w:t>
      </w:r>
      <w:r w:rsidRPr="009C5BC2">
        <w:t>61(2)</w:t>
      </w:r>
      <w:r w:rsidRPr="00127EEC">
        <w:t>.</w:t>
      </w:r>
    </w:p>
    <w:p w14:paraId="4AB83569" w14:textId="3D55500B" w:rsidR="00226388" w:rsidRDefault="00E828F1">
      <w:pPr>
        <w:pStyle w:val="LDSecHead"/>
        <w:rPr>
          <w:rStyle w:val="CharSectno"/>
          <w:noProof/>
        </w:rPr>
      </w:pPr>
      <w:bookmarkStart w:id="12" w:name="_Toc193901783"/>
      <w:r>
        <w:rPr>
          <w:rStyle w:val="CharSectno"/>
          <w:noProof/>
        </w:rPr>
        <w:t>2</w:t>
      </w:r>
      <w:r w:rsidR="00226388" w:rsidRPr="007B598B">
        <w:rPr>
          <w:rStyle w:val="CharSectno"/>
          <w:noProof/>
        </w:rPr>
        <w:tab/>
        <w:t>Definitions</w:t>
      </w:r>
      <w:bookmarkEnd w:id="11"/>
      <w:bookmarkEnd w:id="12"/>
    </w:p>
    <w:p w14:paraId="68033A3F" w14:textId="539D9F98" w:rsidR="00044E83" w:rsidRDefault="00044E83" w:rsidP="00A15634">
      <w:pPr>
        <w:pStyle w:val="LDNote"/>
        <w:tabs>
          <w:tab w:val="clear" w:pos="993"/>
          <w:tab w:val="left" w:pos="1418"/>
        </w:tabs>
        <w:ind w:left="1418" w:hanging="709"/>
      </w:pPr>
      <w:r>
        <w:rPr>
          <w:i/>
        </w:rPr>
        <w:t>Note</w:t>
      </w:r>
      <w:r>
        <w:tab/>
        <w:t>Some expressions used in this instrument are defined in the Act and have the same meaning as in the Act, including:</w:t>
      </w:r>
    </w:p>
    <w:p w14:paraId="5EDE5FA5" w14:textId="0502AE9C" w:rsidR="00044E83" w:rsidRDefault="00044E83" w:rsidP="00A15634">
      <w:pPr>
        <w:pStyle w:val="LDNoteP1a"/>
        <w:tabs>
          <w:tab w:val="clear" w:pos="1276"/>
          <w:tab w:val="left" w:pos="1701"/>
        </w:tabs>
        <w:ind w:left="1985" w:hanging="284"/>
      </w:pPr>
      <w:r>
        <w:sym w:font="Symbol" w:char="F0B7"/>
      </w:r>
      <w:r>
        <w:tab/>
        <w:t>Commission (see section 5A)</w:t>
      </w:r>
    </w:p>
    <w:p w14:paraId="14083834" w14:textId="61006C60" w:rsidR="00044E83" w:rsidRDefault="00044E83" w:rsidP="00A15634">
      <w:pPr>
        <w:pStyle w:val="LDNoteP1a"/>
        <w:tabs>
          <w:tab w:val="clear" w:pos="1276"/>
          <w:tab w:val="left" w:pos="1701"/>
        </w:tabs>
        <w:ind w:left="1985" w:hanging="284"/>
      </w:pPr>
      <w:r>
        <w:sym w:font="Symbol" w:char="F0B7"/>
      </w:r>
      <w:r>
        <w:tab/>
        <w:t>defence</w:t>
      </w:r>
      <w:r>
        <w:noBreakHyphen/>
        <w:t>caused disease (see sections 70 and 71)</w:t>
      </w:r>
    </w:p>
    <w:p w14:paraId="1A60CEA7" w14:textId="684A76C4" w:rsidR="00044E83" w:rsidRDefault="00044E83" w:rsidP="00A15634">
      <w:pPr>
        <w:pStyle w:val="LDNoteP1a"/>
        <w:tabs>
          <w:tab w:val="clear" w:pos="1276"/>
          <w:tab w:val="left" w:pos="1701"/>
        </w:tabs>
        <w:ind w:left="1985" w:hanging="284"/>
      </w:pPr>
      <w:r>
        <w:sym w:font="Symbol" w:char="F0B7"/>
      </w:r>
      <w:r>
        <w:tab/>
        <w:t>defence</w:t>
      </w:r>
      <w:r>
        <w:noBreakHyphen/>
        <w:t>caused injury (see sections 70 and 71)</w:t>
      </w:r>
    </w:p>
    <w:p w14:paraId="0EE49325" w14:textId="7798711F" w:rsidR="00044E83" w:rsidRDefault="00044E83" w:rsidP="00A15634">
      <w:pPr>
        <w:pStyle w:val="LDNoteP1a"/>
        <w:tabs>
          <w:tab w:val="clear" w:pos="1276"/>
          <w:tab w:val="left" w:pos="1701"/>
        </w:tabs>
        <w:ind w:left="1985" w:hanging="284"/>
      </w:pPr>
      <w:r>
        <w:sym w:font="Symbol" w:char="F0B7"/>
      </w:r>
      <w:r>
        <w:tab/>
        <w:t>Secretary (see section 5Q)</w:t>
      </w:r>
    </w:p>
    <w:p w14:paraId="71EDA7F0" w14:textId="0BBB1985" w:rsidR="00044E83" w:rsidRDefault="00044E83" w:rsidP="00A15634">
      <w:pPr>
        <w:pStyle w:val="LDNoteP1a"/>
        <w:tabs>
          <w:tab w:val="clear" w:pos="1276"/>
          <w:tab w:val="left" w:pos="1701"/>
        </w:tabs>
        <w:ind w:left="1985" w:hanging="284"/>
      </w:pPr>
      <w:r>
        <w:sym w:font="Symbol" w:char="F0B7"/>
      </w:r>
      <w:r>
        <w:tab/>
        <w:t>veteran (see section 5C)</w:t>
      </w:r>
    </w:p>
    <w:p w14:paraId="4550968D" w14:textId="24A23D0B" w:rsidR="00044E83" w:rsidRDefault="00044E83" w:rsidP="00A15634">
      <w:pPr>
        <w:pStyle w:val="LDNoteP1a"/>
        <w:tabs>
          <w:tab w:val="clear" w:pos="1276"/>
          <w:tab w:val="left" w:pos="1701"/>
        </w:tabs>
        <w:ind w:left="1985" w:hanging="284"/>
      </w:pPr>
      <w:r>
        <w:sym w:font="Symbol" w:char="F0B7"/>
      </w:r>
      <w:r>
        <w:tab/>
        <w:t>war</w:t>
      </w:r>
      <w:r>
        <w:noBreakHyphen/>
        <w:t>caused disease (see sections 9 and 9A)</w:t>
      </w:r>
    </w:p>
    <w:p w14:paraId="3FAC7C82" w14:textId="5E18C05E" w:rsidR="00044E83" w:rsidRDefault="00044E83" w:rsidP="00A15634">
      <w:pPr>
        <w:pStyle w:val="LDNoteP1a"/>
        <w:tabs>
          <w:tab w:val="clear" w:pos="1276"/>
          <w:tab w:val="left" w:pos="1701"/>
        </w:tabs>
        <w:ind w:left="1985" w:hanging="284"/>
      </w:pPr>
      <w:r>
        <w:sym w:font="Symbol" w:char="F0B7"/>
      </w:r>
      <w:r>
        <w:tab/>
        <w:t>war</w:t>
      </w:r>
      <w:r>
        <w:noBreakHyphen/>
        <w:t>caused injury (see sections 9 and 9A).</w:t>
      </w:r>
    </w:p>
    <w:p w14:paraId="7F10A592" w14:textId="77777777" w:rsidR="00D96240" w:rsidRDefault="00D96240" w:rsidP="00D96240">
      <w:pPr>
        <w:pStyle w:val="LDSec1"/>
      </w:pPr>
    </w:p>
    <w:p w14:paraId="17E5DD5B" w14:textId="138F6489" w:rsidR="00226388" w:rsidRDefault="00226388" w:rsidP="00D96240">
      <w:pPr>
        <w:pStyle w:val="LDSec1"/>
      </w:pPr>
      <w:r>
        <w:tab/>
      </w:r>
      <w:r>
        <w:tab/>
        <w:t xml:space="preserve">In </w:t>
      </w:r>
      <w:r w:rsidR="00C542CC">
        <w:t>this instrument</w:t>
      </w:r>
      <w:r w:rsidR="00044E83">
        <w:t>, unless the contrary intention appears:</w:t>
      </w:r>
    </w:p>
    <w:p w14:paraId="6869A839" w14:textId="77777777" w:rsidR="00226388" w:rsidRDefault="00226388" w:rsidP="00A15634">
      <w:pPr>
        <w:pStyle w:val="LDdefinition"/>
        <w:spacing w:before="180"/>
      </w:pPr>
      <w:r>
        <w:rPr>
          <w:b/>
          <w:i/>
        </w:rPr>
        <w:lastRenderedPageBreak/>
        <w:t>Act</w:t>
      </w:r>
      <w:r>
        <w:t xml:space="preserve"> means the </w:t>
      </w:r>
      <w:r>
        <w:rPr>
          <w:i/>
        </w:rPr>
        <w:t>Veterans’ Entitlements Act 1986</w:t>
      </w:r>
      <w:r>
        <w:t>.</w:t>
      </w:r>
    </w:p>
    <w:p w14:paraId="38678D71" w14:textId="77777777" w:rsidR="00226388" w:rsidRDefault="00226388" w:rsidP="00A15634">
      <w:pPr>
        <w:pStyle w:val="LDdefinition"/>
        <w:spacing w:before="180"/>
      </w:pPr>
      <w:r>
        <w:rPr>
          <w:b/>
          <w:i/>
        </w:rPr>
        <w:t xml:space="preserve">ANTS GST Act </w:t>
      </w:r>
      <w:r>
        <w:t xml:space="preserve">means the </w:t>
      </w:r>
      <w:r>
        <w:rPr>
          <w:i/>
        </w:rPr>
        <w:t>A New Tax Syst</w:t>
      </w:r>
      <w:r w:rsidR="00C542CC">
        <w:rPr>
          <w:i/>
        </w:rPr>
        <w:t>em (Goods and Services Tax) Act </w:t>
      </w:r>
      <w:r>
        <w:rPr>
          <w:i/>
        </w:rPr>
        <w:t>1999</w:t>
      </w:r>
      <w:r>
        <w:t>.</w:t>
      </w:r>
    </w:p>
    <w:p w14:paraId="4C18B1F3" w14:textId="26D9E28F" w:rsidR="005E3833" w:rsidRPr="005E3833" w:rsidRDefault="005E3833" w:rsidP="00A15634">
      <w:pPr>
        <w:pStyle w:val="LDdefinition"/>
        <w:spacing w:before="180"/>
        <w:rPr>
          <w:bCs/>
          <w:iCs/>
        </w:rPr>
      </w:pPr>
      <w:r>
        <w:rPr>
          <w:b/>
          <w:i/>
        </w:rPr>
        <w:t>ART Act</w:t>
      </w:r>
      <w:r>
        <w:rPr>
          <w:bCs/>
          <w:iCs/>
        </w:rPr>
        <w:t xml:space="preserve"> means the </w:t>
      </w:r>
      <w:r>
        <w:rPr>
          <w:bCs/>
          <w:i/>
        </w:rPr>
        <w:t>Administrative Review Tribunal Act 2024</w:t>
      </w:r>
      <w:r>
        <w:rPr>
          <w:bCs/>
          <w:iCs/>
        </w:rPr>
        <w:t>.</w:t>
      </w:r>
    </w:p>
    <w:p w14:paraId="77A9EFC1" w14:textId="4B0569E7" w:rsidR="00226388" w:rsidRDefault="00226388" w:rsidP="00044E83">
      <w:pPr>
        <w:pStyle w:val="LDdefinition"/>
        <w:spacing w:before="180"/>
      </w:pPr>
      <w:r>
        <w:rPr>
          <w:b/>
          <w:i/>
        </w:rPr>
        <w:t>applicant</w:t>
      </w:r>
      <w:r>
        <w:t xml:space="preserve"> means the person </w:t>
      </w:r>
      <w:r w:rsidR="00036B33">
        <w:t>who makes an application, or on whose behalf</w:t>
      </w:r>
      <w:r>
        <w:t xml:space="preserve"> an application </w:t>
      </w:r>
      <w:r w:rsidR="00036B33">
        <w:t xml:space="preserve">is made, </w:t>
      </w:r>
      <w:r>
        <w:t xml:space="preserve">for </w:t>
      </w:r>
      <w:r w:rsidR="00036B33">
        <w:t xml:space="preserve">a </w:t>
      </w:r>
      <w:r>
        <w:t>motorcycle benefit.</w:t>
      </w:r>
    </w:p>
    <w:p w14:paraId="105A8056" w14:textId="73666A36" w:rsidR="006E6089" w:rsidRPr="006E6089" w:rsidRDefault="006E6089" w:rsidP="00A15634">
      <w:pPr>
        <w:pStyle w:val="LDdefinition"/>
        <w:spacing w:before="180"/>
        <w:rPr>
          <w:bCs/>
          <w:iCs/>
        </w:rPr>
      </w:pPr>
      <w:r>
        <w:rPr>
          <w:b/>
          <w:i/>
        </w:rPr>
        <w:t>application</w:t>
      </w:r>
      <w:r>
        <w:rPr>
          <w:bCs/>
          <w:iCs/>
        </w:rPr>
        <w:t>—see section 6.</w:t>
      </w:r>
    </w:p>
    <w:p w14:paraId="4D5FB8CC" w14:textId="46AB8FEF" w:rsidR="00226388" w:rsidRDefault="001F741A" w:rsidP="00A15634">
      <w:pPr>
        <w:pStyle w:val="LDdefinition"/>
        <w:spacing w:before="180"/>
      </w:pPr>
      <w:r w:rsidRPr="002B11DE">
        <w:rPr>
          <w:rStyle w:val="LDBoldItal"/>
        </w:rPr>
        <w:t>car</w:t>
      </w:r>
      <w:r>
        <w:t xml:space="preserve">—see </w:t>
      </w:r>
      <w:r w:rsidR="005D477E" w:rsidRPr="001F741A">
        <w:t>section</w:t>
      </w:r>
      <w:r w:rsidR="005D477E">
        <w:t xml:space="preserve"> 995</w:t>
      </w:r>
      <w:r w:rsidR="005D477E">
        <w:noBreakHyphen/>
        <w:t>1</w:t>
      </w:r>
      <w:r w:rsidR="005D477E">
        <w:t xml:space="preserve"> of the </w:t>
      </w:r>
      <w:r>
        <w:rPr>
          <w:i/>
        </w:rPr>
        <w:t>Income Tax Assessment Act </w:t>
      </w:r>
      <w:r w:rsidRPr="00B116E3">
        <w:rPr>
          <w:i/>
          <w:iCs/>
        </w:rPr>
        <w:t>1997</w:t>
      </w:r>
      <w:r w:rsidR="00226388">
        <w:t>.</w:t>
      </w:r>
    </w:p>
    <w:p w14:paraId="41EE5199" w14:textId="4CE24947" w:rsidR="0090012D" w:rsidRDefault="00226388" w:rsidP="0090012D">
      <w:pPr>
        <w:pStyle w:val="LDdefinition"/>
        <w:spacing w:before="180"/>
      </w:pPr>
      <w:r>
        <w:rPr>
          <w:b/>
          <w:i/>
        </w:rPr>
        <w:t xml:space="preserve">Department </w:t>
      </w:r>
      <w:r>
        <w:t>means the Department of Veterans’ Affairs.</w:t>
      </w:r>
    </w:p>
    <w:p w14:paraId="0356FEB2" w14:textId="6AF20FE3" w:rsidR="00226388" w:rsidRDefault="00226388" w:rsidP="00A15634">
      <w:pPr>
        <w:pStyle w:val="LDdefinition"/>
        <w:spacing w:before="180"/>
      </w:pPr>
      <w:r>
        <w:rPr>
          <w:b/>
          <w:i/>
        </w:rPr>
        <w:t>GST</w:t>
      </w:r>
      <w:r w:rsidR="001F741A">
        <w:t>—see</w:t>
      </w:r>
      <w:r>
        <w:t xml:space="preserve"> </w:t>
      </w:r>
      <w:r w:rsidR="00244ACA">
        <w:t>section 195</w:t>
      </w:r>
      <w:r w:rsidR="00244ACA">
        <w:noBreakHyphen/>
        <w:t>1</w:t>
      </w:r>
      <w:r w:rsidR="00244ACA">
        <w:t xml:space="preserve"> of the </w:t>
      </w:r>
      <w:r>
        <w:t>ANTS GST Act.</w:t>
      </w:r>
    </w:p>
    <w:p w14:paraId="3B75A577" w14:textId="63586169" w:rsidR="00226388" w:rsidRDefault="00226388" w:rsidP="00A15634">
      <w:pPr>
        <w:pStyle w:val="LDdefinition"/>
        <w:spacing w:before="180"/>
      </w:pPr>
      <w:r>
        <w:rPr>
          <w:b/>
          <w:i/>
        </w:rPr>
        <w:t>GST</w:t>
      </w:r>
      <w:r>
        <w:rPr>
          <w:b/>
          <w:i/>
        </w:rPr>
        <w:noBreakHyphen/>
        <w:t>free</w:t>
      </w:r>
      <w:r w:rsidR="00044E83">
        <w:t xml:space="preserve">—see </w:t>
      </w:r>
      <w:r w:rsidR="00244ACA">
        <w:t>section 195</w:t>
      </w:r>
      <w:r w:rsidR="00244ACA">
        <w:noBreakHyphen/>
        <w:t>1</w:t>
      </w:r>
      <w:r w:rsidR="00244ACA">
        <w:t xml:space="preserve"> of the </w:t>
      </w:r>
      <w:r w:rsidR="00044E83">
        <w:t>ANTS GST Act.</w:t>
      </w:r>
    </w:p>
    <w:p w14:paraId="293EDA20" w14:textId="77777777" w:rsidR="00226388" w:rsidRPr="007B3910" w:rsidRDefault="00226388" w:rsidP="00A15634">
      <w:pPr>
        <w:pStyle w:val="LDdefinition"/>
        <w:spacing w:before="180"/>
      </w:pPr>
      <w:r>
        <w:rPr>
          <w:b/>
          <w:i/>
        </w:rPr>
        <w:t>motorcycle</w:t>
      </w:r>
      <w:r>
        <w:t xml:space="preserve"> means a motor vehicle with not more than 4 wheels that is steered by means of handle bars.</w:t>
      </w:r>
    </w:p>
    <w:p w14:paraId="6B42C87A" w14:textId="77777777" w:rsidR="00226388" w:rsidRDefault="00226388">
      <w:pPr>
        <w:pStyle w:val="LDdefinition"/>
        <w:spacing w:before="180"/>
      </w:pPr>
      <w:r>
        <w:rPr>
          <w:b/>
          <w:i/>
        </w:rPr>
        <w:t>motorcycle benefit</w:t>
      </w:r>
      <w:r>
        <w:t xml:space="preserve"> means a benefit under </w:t>
      </w:r>
      <w:r w:rsidR="001F741A">
        <w:t>this instrument</w:t>
      </w:r>
      <w:r>
        <w:t>.</w:t>
      </w:r>
    </w:p>
    <w:p w14:paraId="69B9A075" w14:textId="77777777" w:rsidR="00D07F44" w:rsidRDefault="00D07F44" w:rsidP="00D07F44">
      <w:pPr>
        <w:pStyle w:val="LDdefinition"/>
        <w:spacing w:before="180"/>
      </w:pPr>
      <w:r>
        <w:rPr>
          <w:b/>
          <w:i/>
        </w:rPr>
        <w:t>part</w:t>
      </w:r>
      <w:r>
        <w:t>, for a motorcycle:</w:t>
      </w:r>
    </w:p>
    <w:p w14:paraId="114D9826" w14:textId="77777777" w:rsidR="00D07F44" w:rsidRDefault="00D07F44" w:rsidP="00D07F44">
      <w:pPr>
        <w:pStyle w:val="LDdefinition"/>
        <w:numPr>
          <w:ilvl w:val="0"/>
          <w:numId w:val="27"/>
        </w:numPr>
        <w:spacing w:before="180"/>
        <w:ind w:left="1418" w:hanging="425"/>
      </w:pPr>
      <w:r>
        <w:t>means a standard replacement part of equipment that is made specifically for the motorcycle; but</w:t>
      </w:r>
    </w:p>
    <w:p w14:paraId="68D2B601" w14:textId="77777777" w:rsidR="00D07F44" w:rsidRDefault="00D07F44" w:rsidP="00D07F44">
      <w:pPr>
        <w:pStyle w:val="LDdefinition"/>
        <w:numPr>
          <w:ilvl w:val="0"/>
          <w:numId w:val="27"/>
        </w:numPr>
        <w:spacing w:before="180"/>
        <w:ind w:hanging="76"/>
      </w:pPr>
      <w:r>
        <w:t>does not include liquids or gases that are used in or on the motorcycle.</w:t>
      </w:r>
    </w:p>
    <w:p w14:paraId="769D3A26" w14:textId="77777777" w:rsidR="00D07F44" w:rsidRPr="00CB2224" w:rsidRDefault="00D07F44" w:rsidP="00D07F44">
      <w:pPr>
        <w:pStyle w:val="LDdefinition"/>
        <w:spacing w:before="180"/>
        <w:ind w:left="1069" w:firstLine="349"/>
        <w:rPr>
          <w:rFonts w:ascii="Arial" w:hAnsi="Arial" w:cs="Arial"/>
          <w:b/>
          <w:bCs/>
          <w:sz w:val="20"/>
          <w:szCs w:val="20"/>
        </w:rPr>
      </w:pPr>
      <w:r w:rsidRPr="00CB2224">
        <w:rPr>
          <w:rFonts w:ascii="Arial" w:hAnsi="Arial" w:cs="Arial"/>
          <w:b/>
          <w:bCs/>
          <w:sz w:val="20"/>
          <w:szCs w:val="20"/>
        </w:rPr>
        <w:t>Examples—liquids or gases</w:t>
      </w:r>
    </w:p>
    <w:p w14:paraId="08CCB254" w14:textId="77777777" w:rsidR="00D07F44" w:rsidRPr="00CB2224" w:rsidRDefault="00D07F44" w:rsidP="00D07F44">
      <w:pPr>
        <w:pStyle w:val="LDdefinition"/>
        <w:numPr>
          <w:ilvl w:val="0"/>
          <w:numId w:val="28"/>
        </w:numPr>
        <w:spacing w:before="60"/>
        <w:ind w:left="1786" w:hanging="357"/>
        <w:rPr>
          <w:sz w:val="20"/>
          <w:szCs w:val="20"/>
        </w:rPr>
      </w:pPr>
      <w:r w:rsidRPr="00CB2224">
        <w:rPr>
          <w:sz w:val="20"/>
          <w:szCs w:val="20"/>
        </w:rPr>
        <w:t>brake fluids</w:t>
      </w:r>
    </w:p>
    <w:p w14:paraId="2FE1F0FF" w14:textId="77777777" w:rsidR="00D07F44" w:rsidRPr="00CB2224" w:rsidRDefault="00D07F44" w:rsidP="00D07F44">
      <w:pPr>
        <w:pStyle w:val="LDdefinition"/>
        <w:numPr>
          <w:ilvl w:val="0"/>
          <w:numId w:val="28"/>
        </w:numPr>
        <w:spacing w:before="60"/>
        <w:ind w:left="1786" w:hanging="357"/>
        <w:rPr>
          <w:sz w:val="20"/>
          <w:szCs w:val="20"/>
        </w:rPr>
      </w:pPr>
      <w:r w:rsidRPr="00CB2224">
        <w:rPr>
          <w:sz w:val="20"/>
          <w:szCs w:val="20"/>
        </w:rPr>
        <w:t>greases</w:t>
      </w:r>
    </w:p>
    <w:p w14:paraId="09E72E1F" w14:textId="77777777" w:rsidR="00D07F44" w:rsidRPr="00CB2224" w:rsidRDefault="00D07F44" w:rsidP="00D07F44">
      <w:pPr>
        <w:pStyle w:val="LDdefinition"/>
        <w:numPr>
          <w:ilvl w:val="0"/>
          <w:numId w:val="28"/>
        </w:numPr>
        <w:spacing w:before="60"/>
        <w:ind w:left="1786" w:hanging="357"/>
        <w:rPr>
          <w:sz w:val="20"/>
          <w:szCs w:val="20"/>
        </w:rPr>
      </w:pPr>
      <w:r w:rsidRPr="00CB2224">
        <w:rPr>
          <w:sz w:val="20"/>
          <w:szCs w:val="20"/>
        </w:rPr>
        <w:t>hydraulic oils</w:t>
      </w:r>
    </w:p>
    <w:p w14:paraId="04E119AE" w14:textId="77777777" w:rsidR="00D07F44" w:rsidRPr="00CB2224" w:rsidRDefault="00D07F44" w:rsidP="00D07F44">
      <w:pPr>
        <w:pStyle w:val="LDdefinition"/>
        <w:numPr>
          <w:ilvl w:val="0"/>
          <w:numId w:val="28"/>
        </w:numPr>
        <w:spacing w:before="60"/>
        <w:ind w:left="1786" w:hanging="357"/>
        <w:rPr>
          <w:sz w:val="20"/>
          <w:szCs w:val="20"/>
        </w:rPr>
      </w:pPr>
      <w:r w:rsidRPr="00CB2224">
        <w:rPr>
          <w:sz w:val="20"/>
          <w:szCs w:val="20"/>
        </w:rPr>
        <w:t>oils</w:t>
      </w:r>
    </w:p>
    <w:p w14:paraId="4AA2E773" w14:textId="77777777" w:rsidR="00D07F44" w:rsidRPr="00CB2224" w:rsidRDefault="00D07F44" w:rsidP="00D07F44">
      <w:pPr>
        <w:pStyle w:val="LDdefinition"/>
        <w:numPr>
          <w:ilvl w:val="0"/>
          <w:numId w:val="28"/>
        </w:numPr>
        <w:spacing w:before="60"/>
        <w:ind w:left="1786" w:hanging="357"/>
        <w:rPr>
          <w:sz w:val="20"/>
          <w:szCs w:val="20"/>
        </w:rPr>
      </w:pPr>
      <w:r w:rsidRPr="00CB2224">
        <w:rPr>
          <w:sz w:val="20"/>
          <w:szCs w:val="20"/>
        </w:rPr>
        <w:t>paints</w:t>
      </w:r>
    </w:p>
    <w:p w14:paraId="66960C4E" w14:textId="77777777" w:rsidR="00D07F44" w:rsidRPr="00CB2224" w:rsidRDefault="00D07F44" w:rsidP="00D07F44">
      <w:pPr>
        <w:pStyle w:val="LDdefinition"/>
        <w:numPr>
          <w:ilvl w:val="0"/>
          <w:numId w:val="28"/>
        </w:numPr>
        <w:spacing w:before="60"/>
        <w:ind w:left="1786" w:hanging="357"/>
        <w:rPr>
          <w:sz w:val="20"/>
          <w:szCs w:val="20"/>
        </w:rPr>
      </w:pPr>
      <w:r w:rsidRPr="00CB2224">
        <w:rPr>
          <w:sz w:val="20"/>
          <w:szCs w:val="20"/>
        </w:rPr>
        <w:t>petrol</w:t>
      </w:r>
    </w:p>
    <w:p w14:paraId="2562EAE6" w14:textId="77777777" w:rsidR="00D07F44" w:rsidRPr="00CB2224" w:rsidRDefault="00D07F44" w:rsidP="00D07F44">
      <w:pPr>
        <w:pStyle w:val="LDdefinition"/>
        <w:numPr>
          <w:ilvl w:val="0"/>
          <w:numId w:val="28"/>
        </w:numPr>
        <w:spacing w:before="60"/>
        <w:ind w:left="1786" w:hanging="357"/>
        <w:rPr>
          <w:sz w:val="20"/>
          <w:szCs w:val="20"/>
        </w:rPr>
      </w:pPr>
      <w:r w:rsidRPr="00CB2224">
        <w:rPr>
          <w:sz w:val="20"/>
          <w:szCs w:val="20"/>
        </w:rPr>
        <w:t>petrol additives</w:t>
      </w:r>
    </w:p>
    <w:p w14:paraId="5EDA35DF" w14:textId="77777777" w:rsidR="00D07F44" w:rsidRPr="00CB2224" w:rsidRDefault="00D07F44" w:rsidP="00D07F44">
      <w:pPr>
        <w:pStyle w:val="LDdefinition"/>
        <w:numPr>
          <w:ilvl w:val="0"/>
          <w:numId w:val="28"/>
        </w:numPr>
        <w:spacing w:before="60"/>
        <w:ind w:left="1786" w:hanging="357"/>
        <w:rPr>
          <w:sz w:val="20"/>
          <w:szCs w:val="20"/>
        </w:rPr>
      </w:pPr>
      <w:r w:rsidRPr="00CB2224">
        <w:rPr>
          <w:sz w:val="20"/>
          <w:szCs w:val="20"/>
        </w:rPr>
        <w:t>radiator additives</w:t>
      </w:r>
    </w:p>
    <w:p w14:paraId="1AED1FF3" w14:textId="1736F902" w:rsidR="00D07F44" w:rsidRPr="00A15634" w:rsidRDefault="00D07F44" w:rsidP="00A15634">
      <w:pPr>
        <w:pStyle w:val="LDdefinition"/>
        <w:numPr>
          <w:ilvl w:val="0"/>
          <w:numId w:val="28"/>
        </w:numPr>
        <w:spacing w:before="60"/>
        <w:ind w:left="1786" w:hanging="357"/>
        <w:rPr>
          <w:sz w:val="20"/>
          <w:szCs w:val="20"/>
        </w:rPr>
      </w:pPr>
      <w:r w:rsidRPr="00CB2224">
        <w:rPr>
          <w:sz w:val="20"/>
          <w:szCs w:val="20"/>
        </w:rPr>
        <w:t>refrigerant gases</w:t>
      </w:r>
    </w:p>
    <w:p w14:paraId="793F9C8F" w14:textId="33DB03BD" w:rsidR="004E4930" w:rsidRDefault="004E4930" w:rsidP="00BB16A5">
      <w:pPr>
        <w:pStyle w:val="LDSec1"/>
        <w:tabs>
          <w:tab w:val="clear" w:pos="737"/>
          <w:tab w:val="left" w:pos="851"/>
        </w:tabs>
        <w:ind w:hanging="28"/>
      </w:pPr>
      <w:r w:rsidRPr="00DC2CBA">
        <w:rPr>
          <w:b/>
          <w:bCs/>
          <w:i/>
          <w:iCs/>
        </w:rPr>
        <w:t>person whose interests are affected by a decision</w:t>
      </w:r>
      <w:r w:rsidRPr="00DC2CBA">
        <w:t xml:space="preserve">—see section 4 of the </w:t>
      </w:r>
      <w:r w:rsidR="0057761D" w:rsidRPr="0057761D">
        <w:t>ART Act</w:t>
      </w:r>
      <w:r w:rsidRPr="00DC2CBA">
        <w:t>.</w:t>
      </w:r>
    </w:p>
    <w:p w14:paraId="4F32A629" w14:textId="13A03479" w:rsidR="00ED07BF" w:rsidRPr="00ED07BF" w:rsidRDefault="00ED07BF" w:rsidP="00A15634">
      <w:pPr>
        <w:pStyle w:val="LDdefinition"/>
        <w:spacing w:before="180"/>
        <w:rPr>
          <w:bCs/>
          <w:iCs/>
        </w:rPr>
      </w:pPr>
      <w:r>
        <w:rPr>
          <w:b/>
          <w:i/>
        </w:rPr>
        <w:t>Tribunal</w:t>
      </w:r>
      <w:r>
        <w:rPr>
          <w:bCs/>
          <w:iCs/>
        </w:rPr>
        <w:t xml:space="preserve"> means the Administrative Review Tribunal established under the </w:t>
      </w:r>
      <w:r w:rsidR="0057761D" w:rsidRPr="0057761D">
        <w:rPr>
          <w:bCs/>
          <w:iCs/>
        </w:rPr>
        <w:t>ART</w:t>
      </w:r>
      <w:r w:rsidR="0057761D">
        <w:rPr>
          <w:bCs/>
          <w:iCs/>
        </w:rPr>
        <w:t> </w:t>
      </w:r>
      <w:r w:rsidR="0057761D" w:rsidRPr="0057761D">
        <w:rPr>
          <w:bCs/>
          <w:iCs/>
        </w:rPr>
        <w:t>Act</w:t>
      </w:r>
      <w:r>
        <w:rPr>
          <w:bCs/>
          <w:iCs/>
        </w:rPr>
        <w:t>.</w:t>
      </w:r>
    </w:p>
    <w:p w14:paraId="4ACE7FE7" w14:textId="455C9554" w:rsidR="005205F6" w:rsidRDefault="005205F6">
      <w:pPr>
        <w:spacing w:line="240" w:lineRule="auto"/>
        <w:rPr>
          <w:rFonts w:eastAsia="Times New Roman" w:cs="Times New Roman"/>
          <w:sz w:val="20"/>
        </w:rPr>
      </w:pPr>
    </w:p>
    <w:p w14:paraId="566353D8" w14:textId="5944E5CE" w:rsidR="00226388" w:rsidRDefault="00226388" w:rsidP="00CD5AC5">
      <w:pPr>
        <w:pStyle w:val="LDPartHead"/>
      </w:pPr>
      <w:bookmarkStart w:id="13" w:name="_Toc174784541"/>
      <w:bookmarkStart w:id="14" w:name="_Toc193901784"/>
      <w:r>
        <w:rPr>
          <w:rStyle w:val="CharPartNo"/>
        </w:rPr>
        <w:lastRenderedPageBreak/>
        <w:t>Part 2</w:t>
      </w:r>
      <w:r>
        <w:tab/>
      </w:r>
      <w:r>
        <w:rPr>
          <w:rStyle w:val="CharPartText"/>
        </w:rPr>
        <w:t>Eligibility for motorcycle benefit</w:t>
      </w:r>
      <w:bookmarkEnd w:id="13"/>
      <w:bookmarkEnd w:id="14"/>
    </w:p>
    <w:p w14:paraId="3B946A53" w14:textId="4BDDB349" w:rsidR="00226388" w:rsidRDefault="00E828F1" w:rsidP="00CD5AC5">
      <w:pPr>
        <w:pStyle w:val="LDSecHead"/>
      </w:pPr>
      <w:bookmarkStart w:id="15" w:name="_Toc174784542"/>
      <w:bookmarkStart w:id="16" w:name="_Toc193901785"/>
      <w:r>
        <w:rPr>
          <w:rStyle w:val="CharSectno"/>
          <w:noProof/>
        </w:rPr>
        <w:t>3</w:t>
      </w:r>
      <w:r w:rsidR="002A0493">
        <w:rPr>
          <w:rStyle w:val="CharSectno"/>
          <w:noProof/>
        </w:rPr>
        <w:tab/>
      </w:r>
      <w:r w:rsidR="00226388">
        <w:t>Who is eligible for motorcycle benefit?</w:t>
      </w:r>
      <w:bookmarkEnd w:id="15"/>
      <w:bookmarkEnd w:id="16"/>
    </w:p>
    <w:p w14:paraId="47BFB85C" w14:textId="586C28F4" w:rsidR="00226388" w:rsidRDefault="00226388" w:rsidP="00342929">
      <w:pPr>
        <w:pStyle w:val="LDSec1"/>
        <w:keepNext/>
      </w:pPr>
      <w:r>
        <w:tab/>
      </w:r>
      <w:r>
        <w:tab/>
        <w:t xml:space="preserve">For </w:t>
      </w:r>
      <w:r w:rsidR="001F741A">
        <w:t>this instrument</w:t>
      </w:r>
      <w:r>
        <w:t xml:space="preserve">, a person is eligible for </w:t>
      </w:r>
      <w:r w:rsidR="00EF27D9">
        <w:t xml:space="preserve">a </w:t>
      </w:r>
      <w:r>
        <w:t>motorcycle benefit if:</w:t>
      </w:r>
    </w:p>
    <w:p w14:paraId="211082D5" w14:textId="77777777" w:rsidR="00226388" w:rsidRDefault="00226388" w:rsidP="00342929">
      <w:pPr>
        <w:pStyle w:val="LDP1a"/>
        <w:keepNext/>
      </w:pPr>
      <w:r>
        <w:t>(a)</w:t>
      </w:r>
      <w:r>
        <w:tab/>
        <w:t>the person is</w:t>
      </w:r>
      <w:r w:rsidR="00455242" w:rsidRPr="00455242">
        <w:t xml:space="preserve"> </w:t>
      </w:r>
      <w:r w:rsidR="00455242">
        <w:t>a veteran</w:t>
      </w:r>
      <w:r>
        <w:t>:</w:t>
      </w:r>
    </w:p>
    <w:p w14:paraId="1177DDF4" w14:textId="77777777" w:rsidR="00226388" w:rsidRDefault="00226388" w:rsidP="00CD5AC5">
      <w:pPr>
        <w:pStyle w:val="LDP2i"/>
      </w:pPr>
      <w:r>
        <w:tab/>
        <w:t>(i)</w:t>
      </w:r>
      <w:r>
        <w:tab/>
        <w:t xml:space="preserve">to whom section 24 of the Act applies </w:t>
      </w:r>
      <w:r w:rsidR="00455242">
        <w:t xml:space="preserve">and </w:t>
      </w:r>
      <w:r>
        <w:t>who receives a pension under Part II of the Act; or</w:t>
      </w:r>
    </w:p>
    <w:p w14:paraId="3E8A9270" w14:textId="576585BC" w:rsidR="00226388" w:rsidRDefault="00226388" w:rsidP="00CD5AC5">
      <w:pPr>
        <w:pStyle w:val="LDP2i"/>
      </w:pPr>
      <w:r>
        <w:tab/>
        <w:t>(ii)</w:t>
      </w:r>
      <w:r>
        <w:tab/>
        <w:t xml:space="preserve">who has lost a leg or both arms </w:t>
      </w:r>
      <w:r w:rsidR="003E0AE6">
        <w:t>because</w:t>
      </w:r>
      <w:r w:rsidR="00455242">
        <w:t xml:space="preserve"> of a war</w:t>
      </w:r>
      <w:r w:rsidR="00455242">
        <w:noBreakHyphen/>
        <w:t xml:space="preserve">caused injury, </w:t>
      </w:r>
      <w:r>
        <w:t>war</w:t>
      </w:r>
      <w:r>
        <w:noBreakHyphen/>
        <w:t>caused disease, defence</w:t>
      </w:r>
      <w:r>
        <w:noBreakHyphen/>
        <w:t>caused injury or defence</w:t>
      </w:r>
      <w:r>
        <w:noBreakHyphen/>
        <w:t>caused disease; or</w:t>
      </w:r>
    </w:p>
    <w:p w14:paraId="6520A063" w14:textId="6CC85BA1" w:rsidR="00226388" w:rsidRDefault="00226388" w:rsidP="00CD5AC5">
      <w:pPr>
        <w:pStyle w:val="LDP2i"/>
      </w:pPr>
      <w:r>
        <w:tab/>
        <w:t>(iii)</w:t>
      </w:r>
      <w:r>
        <w:tab/>
        <w:t xml:space="preserve">who has had a leg or both arms rendered permanently and completely useless </w:t>
      </w:r>
      <w:r w:rsidR="003E0AE6">
        <w:t>because</w:t>
      </w:r>
      <w:r>
        <w:t xml:space="preserve"> of a war</w:t>
      </w:r>
      <w:r>
        <w:noBreakHyphen/>
        <w:t>caused injury</w:t>
      </w:r>
      <w:r w:rsidR="00455242">
        <w:t>,</w:t>
      </w:r>
      <w:r>
        <w:t xml:space="preserve"> war</w:t>
      </w:r>
      <w:r>
        <w:noBreakHyphen/>
        <w:t>caused disease, defence</w:t>
      </w:r>
      <w:r>
        <w:noBreakHyphen/>
        <w:t>caused injury or defence</w:t>
      </w:r>
      <w:r>
        <w:noBreakHyphen/>
        <w:t>caused disease; and</w:t>
      </w:r>
    </w:p>
    <w:p w14:paraId="2FB5DDAB" w14:textId="6D1EF2C2" w:rsidR="00226388" w:rsidRDefault="00226388" w:rsidP="00CD5AC5">
      <w:pPr>
        <w:pStyle w:val="LDP1a"/>
      </w:pPr>
      <w:r>
        <w:t>(b)</w:t>
      </w:r>
      <w:r>
        <w:tab/>
      </w:r>
      <w:r w:rsidR="00BF11DC">
        <w:t>section</w:t>
      </w:r>
      <w:r>
        <w:t xml:space="preserve"> </w:t>
      </w:r>
      <w:r w:rsidR="00E828F1">
        <w:rPr>
          <w:rStyle w:val="CharSectno"/>
          <w:noProof/>
        </w:rPr>
        <w:t>4</w:t>
      </w:r>
      <w:r>
        <w:t xml:space="preserve"> or </w:t>
      </w:r>
      <w:r w:rsidR="00E828F1">
        <w:rPr>
          <w:rStyle w:val="CharSectno"/>
          <w:noProof/>
        </w:rPr>
        <w:t>5</w:t>
      </w:r>
      <w:r>
        <w:t xml:space="preserve"> applies to the person.</w:t>
      </w:r>
    </w:p>
    <w:p w14:paraId="6F05AB94" w14:textId="5D7023A0" w:rsidR="00226388" w:rsidRDefault="00226388" w:rsidP="00A15634">
      <w:pPr>
        <w:pStyle w:val="LDNote"/>
        <w:tabs>
          <w:tab w:val="clear" w:pos="993"/>
          <w:tab w:val="left" w:pos="1418"/>
        </w:tabs>
        <w:ind w:left="1418" w:hanging="709"/>
      </w:pPr>
      <w:r>
        <w:rPr>
          <w:i/>
        </w:rPr>
        <w:t>Note</w:t>
      </w:r>
      <w:r w:rsidR="00BF11DC">
        <w:tab/>
      </w:r>
      <w:r>
        <w:t xml:space="preserve">For Part VI of the Act (which includes section 106 under which </w:t>
      </w:r>
      <w:r w:rsidR="00BF11DC">
        <w:t>this instrument</w:t>
      </w:r>
      <w:r>
        <w:t xml:space="preserve"> </w:t>
      </w:r>
      <w:r w:rsidR="00BF11DC">
        <w:t>is</w:t>
      </w:r>
      <w:r>
        <w:t xml:space="preserve"> made), </w:t>
      </w:r>
      <w:r>
        <w:rPr>
          <w:b/>
          <w:i/>
        </w:rPr>
        <w:t>veteran</w:t>
      </w:r>
      <w:r>
        <w:t xml:space="preserve"> includes a member of the Forces and a member of a Peacekeeping Force.</w:t>
      </w:r>
    </w:p>
    <w:p w14:paraId="47945163" w14:textId="28368A63" w:rsidR="00226388" w:rsidRDefault="00E828F1" w:rsidP="00CD5AC5">
      <w:pPr>
        <w:pStyle w:val="LDSecHead"/>
      </w:pPr>
      <w:bookmarkStart w:id="17" w:name="SecEligibleMC"/>
      <w:bookmarkStart w:id="18" w:name="_Toc174784543"/>
      <w:bookmarkStart w:id="19" w:name="_Toc193901786"/>
      <w:r>
        <w:rPr>
          <w:rStyle w:val="CharSectno"/>
          <w:noProof/>
        </w:rPr>
        <w:t>4</w:t>
      </w:r>
      <w:bookmarkEnd w:id="17"/>
      <w:r w:rsidR="00BF11DC">
        <w:tab/>
        <w:t>Eligibility—</w:t>
      </w:r>
      <w:r w:rsidR="00226388">
        <w:t>purchase of motorcycle</w:t>
      </w:r>
      <w:bookmarkEnd w:id="18"/>
      <w:bookmarkEnd w:id="19"/>
    </w:p>
    <w:p w14:paraId="2003304A" w14:textId="77777777" w:rsidR="00226388" w:rsidRDefault="00226388" w:rsidP="00CD5AC5">
      <w:pPr>
        <w:pStyle w:val="LDSec1"/>
      </w:pPr>
      <w:r>
        <w:tab/>
        <w:t>(1)</w:t>
      </w:r>
      <w:r>
        <w:tab/>
      </w:r>
      <w:r w:rsidR="00BF11DC">
        <w:t>T</w:t>
      </w:r>
      <w:r>
        <w:t xml:space="preserve">his </w:t>
      </w:r>
      <w:r w:rsidR="00BF11DC">
        <w:t>section</w:t>
      </w:r>
      <w:r>
        <w:t xml:space="preserve"> applies to a person </w:t>
      </w:r>
      <w:r w:rsidR="00BF11DC">
        <w:t>who</w:t>
      </w:r>
      <w:r>
        <w:t>:</w:t>
      </w:r>
    </w:p>
    <w:p w14:paraId="35603AE2" w14:textId="35EBD331" w:rsidR="00226388" w:rsidRDefault="00226388" w:rsidP="00CD5AC5">
      <w:pPr>
        <w:pStyle w:val="LDP1a"/>
      </w:pPr>
      <w:r>
        <w:t>(a)</w:t>
      </w:r>
      <w:r>
        <w:tab/>
      </w:r>
      <w:r w:rsidR="003C5B68">
        <w:t>on or after 1 July</w:t>
      </w:r>
      <w:r>
        <w:t xml:space="preserve"> 2000, purchases a motorcycle </w:t>
      </w:r>
      <w:r w:rsidR="00BF11DC">
        <w:t xml:space="preserve">for </w:t>
      </w:r>
      <w:r>
        <w:t>which GST is payable; and</w:t>
      </w:r>
    </w:p>
    <w:p w14:paraId="47BFCC30" w14:textId="3311D532" w:rsidR="00226388" w:rsidRDefault="00226388" w:rsidP="00CD5AC5">
      <w:pPr>
        <w:pStyle w:val="LDP1a"/>
      </w:pPr>
      <w:r>
        <w:t>(b)</w:t>
      </w:r>
      <w:r>
        <w:tab/>
        <w:t xml:space="preserve">intends to use the motorcycle for </w:t>
      </w:r>
      <w:r w:rsidR="00BF11DC">
        <w:t>the person’s</w:t>
      </w:r>
      <w:r>
        <w:t xml:space="preserve"> personal transportation (whether or not as the driver)</w:t>
      </w:r>
      <w:r w:rsidR="003C5B68">
        <w:t>; and</w:t>
      </w:r>
    </w:p>
    <w:p w14:paraId="42932B4E" w14:textId="77777777" w:rsidR="003C5B68" w:rsidRDefault="003C5B68" w:rsidP="00CD5AC5">
      <w:pPr>
        <w:pStyle w:val="LDP1a"/>
      </w:pPr>
      <w:r>
        <w:t>(c)</w:t>
      </w:r>
      <w:r>
        <w:tab/>
        <w:t>in the 2 years before the day the purchase mentioned in paragraph (a) is made:</w:t>
      </w:r>
    </w:p>
    <w:p w14:paraId="4F462AFF" w14:textId="69FB8C21" w:rsidR="003C5B68" w:rsidRDefault="003C5B68" w:rsidP="00A15634">
      <w:pPr>
        <w:pStyle w:val="LDP1a"/>
        <w:tabs>
          <w:tab w:val="clear" w:pos="1191"/>
          <w:tab w:val="left" w:pos="1701"/>
        </w:tabs>
      </w:pPr>
      <w:r>
        <w:tab/>
        <w:t>(i)</w:t>
      </w:r>
      <w:r>
        <w:tab/>
        <w:t>ha</w:t>
      </w:r>
      <w:r w:rsidR="003C2300">
        <w:t>d</w:t>
      </w:r>
      <w:r>
        <w:t xml:space="preserve"> not received a motorcycle benefit for another motorcycle</w:t>
      </w:r>
      <w:r w:rsidR="003C2300">
        <w:t>; and</w:t>
      </w:r>
    </w:p>
    <w:p w14:paraId="05E19319" w14:textId="71391E94" w:rsidR="003C2300" w:rsidRDefault="003C2300" w:rsidP="00A15634">
      <w:pPr>
        <w:pStyle w:val="LDP1a"/>
        <w:tabs>
          <w:tab w:val="clear" w:pos="1191"/>
          <w:tab w:val="left" w:pos="1701"/>
        </w:tabs>
      </w:pPr>
      <w:r>
        <w:tab/>
        <w:t>(ii)</w:t>
      </w:r>
      <w:r>
        <w:tab/>
        <w:t>had not purchased a GST-free car or vehicle.</w:t>
      </w:r>
    </w:p>
    <w:p w14:paraId="24093058" w14:textId="68569A50" w:rsidR="00226388" w:rsidRDefault="00226388" w:rsidP="00BF11DC">
      <w:pPr>
        <w:pStyle w:val="LDSec1"/>
      </w:pPr>
      <w:r>
        <w:tab/>
        <w:t>(2)</w:t>
      </w:r>
      <w:r>
        <w:tab/>
      </w:r>
      <w:r w:rsidR="003C2300">
        <w:t>Subparagraph (1)(c)(i) does not apply in relation to the person</w:t>
      </w:r>
      <w:r w:rsidR="00D81245">
        <w:t xml:space="preserve"> if</w:t>
      </w:r>
      <w:r>
        <w:t>:</w:t>
      </w:r>
    </w:p>
    <w:p w14:paraId="0F9070D2" w14:textId="77777777" w:rsidR="00226388" w:rsidRDefault="00226388" w:rsidP="00CD5AC5">
      <w:pPr>
        <w:pStyle w:val="LDP1a"/>
      </w:pPr>
      <w:r>
        <w:t>(a)</w:t>
      </w:r>
      <w:r>
        <w:tab/>
        <w:t xml:space="preserve">the </w:t>
      </w:r>
      <w:r w:rsidR="00455242">
        <w:t>other</w:t>
      </w:r>
      <w:r>
        <w:t xml:space="preserve"> motorcycle has been used to transport the person for distances totalling more than 40 000 kilometres; or</w:t>
      </w:r>
    </w:p>
    <w:p w14:paraId="3344DB64" w14:textId="77777777" w:rsidR="00226388" w:rsidRDefault="00226388" w:rsidP="00CD5AC5">
      <w:pPr>
        <w:pStyle w:val="LDP1a"/>
      </w:pPr>
      <w:r>
        <w:t>(b)</w:t>
      </w:r>
      <w:r>
        <w:tab/>
        <w:t xml:space="preserve">the </w:t>
      </w:r>
      <w:r w:rsidR="00455242">
        <w:t>other</w:t>
      </w:r>
      <w:r>
        <w:t xml:space="preserve"> motorcycle:</w:t>
      </w:r>
    </w:p>
    <w:p w14:paraId="73A16085" w14:textId="77777777" w:rsidR="00226388" w:rsidRDefault="00226388" w:rsidP="00CD5AC5">
      <w:pPr>
        <w:pStyle w:val="LDP2i"/>
      </w:pPr>
      <w:r>
        <w:tab/>
        <w:t>(i)</w:t>
      </w:r>
      <w:r>
        <w:tab/>
        <w:t>is no longer reasonably capable of being used for the purpose for which a motorcycle of that kind is ordinarily used; and</w:t>
      </w:r>
    </w:p>
    <w:p w14:paraId="1100BC50" w14:textId="77777777" w:rsidR="00226388" w:rsidRDefault="00226388" w:rsidP="00CD5AC5">
      <w:pPr>
        <w:pStyle w:val="LDP2i"/>
      </w:pPr>
      <w:r>
        <w:tab/>
        <w:t>(ii)</w:t>
      </w:r>
      <w:r>
        <w:tab/>
        <w:t>is not insured for its replacement value; or</w:t>
      </w:r>
    </w:p>
    <w:p w14:paraId="6445156A" w14:textId="77777777" w:rsidR="00226388" w:rsidRDefault="00226388" w:rsidP="00CD5AC5">
      <w:pPr>
        <w:pStyle w:val="LDP1a"/>
      </w:pPr>
      <w:r>
        <w:t>(c)</w:t>
      </w:r>
      <w:r>
        <w:tab/>
        <w:t>the Commission is satisfied that there are special circumstances justifying the purchase.</w:t>
      </w:r>
    </w:p>
    <w:p w14:paraId="05F20FB7" w14:textId="021FCCF9" w:rsidR="003C2300" w:rsidRPr="006B4ED9" w:rsidRDefault="003C2300" w:rsidP="00A15634">
      <w:pPr>
        <w:pStyle w:val="LDdefinition"/>
        <w:spacing w:before="180"/>
        <w:ind w:left="1069" w:firstLine="207"/>
        <w:rPr>
          <w:rFonts w:ascii="Arial" w:hAnsi="Arial" w:cs="Arial"/>
          <w:b/>
          <w:bCs/>
          <w:sz w:val="20"/>
          <w:szCs w:val="20"/>
        </w:rPr>
      </w:pPr>
      <w:r w:rsidRPr="006B4ED9">
        <w:rPr>
          <w:rFonts w:ascii="Arial" w:hAnsi="Arial" w:cs="Arial"/>
          <w:b/>
          <w:bCs/>
          <w:sz w:val="20"/>
          <w:szCs w:val="20"/>
        </w:rPr>
        <w:t>Example—</w:t>
      </w:r>
      <w:r>
        <w:rPr>
          <w:rFonts w:ascii="Arial" w:hAnsi="Arial" w:cs="Arial"/>
          <w:b/>
          <w:bCs/>
          <w:sz w:val="20"/>
          <w:szCs w:val="20"/>
        </w:rPr>
        <w:t>special circumstance</w:t>
      </w:r>
    </w:p>
    <w:p w14:paraId="23FF7F97" w14:textId="2252273D" w:rsidR="003C2300" w:rsidRDefault="003C2300" w:rsidP="00A15634">
      <w:pPr>
        <w:pStyle w:val="LDNote"/>
        <w:tabs>
          <w:tab w:val="clear" w:pos="993"/>
          <w:tab w:val="left" w:pos="1276"/>
        </w:tabs>
        <w:ind w:left="1276" w:firstLine="0"/>
      </w:pPr>
      <w:r>
        <w:t>The theft and non</w:t>
      </w:r>
      <w:r>
        <w:noBreakHyphen/>
        <w:t>recovery of the other motorcycle if it is not insured for its replacement value.</w:t>
      </w:r>
    </w:p>
    <w:p w14:paraId="1EB80AEE" w14:textId="2D4EC50B" w:rsidR="00226388" w:rsidRDefault="00226388" w:rsidP="00CD5AC5">
      <w:pPr>
        <w:pStyle w:val="LDSec1"/>
      </w:pPr>
      <w:r>
        <w:tab/>
        <w:t>(3)</w:t>
      </w:r>
      <w:r>
        <w:tab/>
      </w:r>
      <w:r w:rsidR="003C2300">
        <w:t>Subparagraph (1)(c)(ii) does not apply in relation to the person</w:t>
      </w:r>
      <w:r w:rsidR="00D81245">
        <w:t xml:space="preserve"> if</w:t>
      </w:r>
      <w:r>
        <w:t>:</w:t>
      </w:r>
    </w:p>
    <w:p w14:paraId="1587FD9E" w14:textId="77777777" w:rsidR="00226388" w:rsidRDefault="00226388" w:rsidP="00CD5AC5">
      <w:pPr>
        <w:pStyle w:val="LDP1a"/>
      </w:pPr>
      <w:r>
        <w:t>(a)</w:t>
      </w:r>
      <w:r>
        <w:tab/>
        <w:t>the car or vehicle has been used to transport the person for distances totalling more than 40 000 kilometres; or</w:t>
      </w:r>
    </w:p>
    <w:p w14:paraId="1D194FDF" w14:textId="77777777" w:rsidR="00226388" w:rsidRDefault="00226388" w:rsidP="00CD5AC5">
      <w:pPr>
        <w:pStyle w:val="LDP1a"/>
      </w:pPr>
      <w:r>
        <w:t>(b)</w:t>
      </w:r>
      <w:r>
        <w:tab/>
        <w:t>the car or vehicle:</w:t>
      </w:r>
    </w:p>
    <w:p w14:paraId="6F19DDB3" w14:textId="77777777" w:rsidR="00226388" w:rsidRDefault="00226388" w:rsidP="00CD5AC5">
      <w:pPr>
        <w:pStyle w:val="LDP2i"/>
      </w:pPr>
      <w:r>
        <w:tab/>
        <w:t>(i)</w:t>
      </w:r>
      <w:r>
        <w:tab/>
        <w:t>is no longer reasonably capable of being used for the purpose for which a car or vehicle of that kind is ordinarily used; and</w:t>
      </w:r>
    </w:p>
    <w:p w14:paraId="4E5B0500" w14:textId="77777777" w:rsidR="00226388" w:rsidRDefault="00226388" w:rsidP="00CD5AC5">
      <w:pPr>
        <w:pStyle w:val="LDP2i"/>
      </w:pPr>
      <w:r>
        <w:tab/>
        <w:t>(ii)</w:t>
      </w:r>
      <w:r>
        <w:tab/>
        <w:t>is not insured for its replacement value; or</w:t>
      </w:r>
    </w:p>
    <w:p w14:paraId="14DBBD46" w14:textId="77777777" w:rsidR="00226388" w:rsidRDefault="00226388" w:rsidP="00D81245">
      <w:pPr>
        <w:pStyle w:val="LDP1a"/>
        <w:keepNext/>
      </w:pPr>
      <w:r>
        <w:lastRenderedPageBreak/>
        <w:t>(c)</w:t>
      </w:r>
      <w:r>
        <w:tab/>
        <w:t>the Commission is satisfied that there are special circumstances justifying the purchase.</w:t>
      </w:r>
    </w:p>
    <w:p w14:paraId="60AF0AE2" w14:textId="77777777" w:rsidR="003C2300" w:rsidRPr="006B4ED9" w:rsidRDefault="003C2300" w:rsidP="003C2300">
      <w:pPr>
        <w:pStyle w:val="LDdefinition"/>
        <w:spacing w:before="180"/>
        <w:ind w:left="1069" w:firstLine="207"/>
        <w:rPr>
          <w:rFonts w:ascii="Arial" w:hAnsi="Arial" w:cs="Arial"/>
          <w:b/>
          <w:bCs/>
          <w:sz w:val="20"/>
          <w:szCs w:val="20"/>
        </w:rPr>
      </w:pPr>
      <w:r w:rsidRPr="006B4ED9">
        <w:rPr>
          <w:rFonts w:ascii="Arial" w:hAnsi="Arial" w:cs="Arial"/>
          <w:b/>
          <w:bCs/>
          <w:sz w:val="20"/>
          <w:szCs w:val="20"/>
        </w:rPr>
        <w:t>Example—</w:t>
      </w:r>
      <w:r>
        <w:rPr>
          <w:rFonts w:ascii="Arial" w:hAnsi="Arial" w:cs="Arial"/>
          <w:b/>
          <w:bCs/>
          <w:sz w:val="20"/>
          <w:szCs w:val="20"/>
        </w:rPr>
        <w:t>special circumstance</w:t>
      </w:r>
    </w:p>
    <w:p w14:paraId="364164BB" w14:textId="21F23345" w:rsidR="003C2300" w:rsidRDefault="003C2300" w:rsidP="003C2300">
      <w:pPr>
        <w:pStyle w:val="LDNote"/>
        <w:tabs>
          <w:tab w:val="clear" w:pos="993"/>
          <w:tab w:val="left" w:pos="1276"/>
        </w:tabs>
        <w:ind w:left="1276" w:firstLine="0"/>
      </w:pPr>
      <w:r>
        <w:t>The theft and non</w:t>
      </w:r>
      <w:r>
        <w:noBreakHyphen/>
        <w:t>recovery of the car or vehicle if it is not insured for its replacement value.</w:t>
      </w:r>
    </w:p>
    <w:p w14:paraId="04812BCA" w14:textId="35A8F560" w:rsidR="00226388" w:rsidRDefault="00E828F1" w:rsidP="00CD5AC5">
      <w:pPr>
        <w:pStyle w:val="LDSecHead"/>
      </w:pPr>
      <w:bookmarkStart w:id="20" w:name="SecEligiblePart"/>
      <w:bookmarkStart w:id="21" w:name="_Toc174784544"/>
      <w:bookmarkStart w:id="22" w:name="_Toc193901787"/>
      <w:r>
        <w:rPr>
          <w:rStyle w:val="CharSectno"/>
          <w:noProof/>
        </w:rPr>
        <w:t>5</w:t>
      </w:r>
      <w:bookmarkEnd w:id="20"/>
      <w:r w:rsidR="00455242">
        <w:tab/>
        <w:t>Eligibility—</w:t>
      </w:r>
      <w:r w:rsidR="00226388">
        <w:t>purchase of part for motorcycle</w:t>
      </w:r>
      <w:bookmarkEnd w:id="21"/>
      <w:bookmarkEnd w:id="22"/>
    </w:p>
    <w:p w14:paraId="6A799BAD" w14:textId="77777777" w:rsidR="00226388" w:rsidRDefault="00226388" w:rsidP="00CD5AC5">
      <w:pPr>
        <w:pStyle w:val="LDSec1"/>
      </w:pPr>
      <w:r>
        <w:tab/>
      </w:r>
      <w:r>
        <w:tab/>
        <w:t xml:space="preserve">This </w:t>
      </w:r>
      <w:r w:rsidR="00D81245">
        <w:t>section</w:t>
      </w:r>
      <w:r>
        <w:t xml:space="preserve"> applies to a person </w:t>
      </w:r>
      <w:r w:rsidR="00524007">
        <w:t>who</w:t>
      </w:r>
      <w:r>
        <w:t>:</w:t>
      </w:r>
    </w:p>
    <w:p w14:paraId="56563DFF" w14:textId="0874C059" w:rsidR="00226388" w:rsidRDefault="00226388" w:rsidP="00CD5AC5">
      <w:pPr>
        <w:pStyle w:val="LDP1a"/>
      </w:pPr>
      <w:r>
        <w:t>(a)</w:t>
      </w:r>
      <w:r>
        <w:tab/>
      </w:r>
      <w:r w:rsidR="00310357">
        <w:t>on or after 1 July</w:t>
      </w:r>
      <w:r>
        <w:t xml:space="preserve"> 2000, purchases a motorcycle part </w:t>
      </w:r>
      <w:r w:rsidR="00524007">
        <w:t>for</w:t>
      </w:r>
      <w:r>
        <w:t xml:space="preserve"> which GST is payable; and</w:t>
      </w:r>
    </w:p>
    <w:p w14:paraId="45954D08" w14:textId="0BF1205E" w:rsidR="00226388" w:rsidRDefault="00226388" w:rsidP="00BF11DC">
      <w:pPr>
        <w:pStyle w:val="LDP1a"/>
      </w:pPr>
      <w:r>
        <w:t>(b)</w:t>
      </w:r>
      <w:r>
        <w:tab/>
        <w:t>intends to use the part</w:t>
      </w:r>
      <w:r w:rsidR="00455242">
        <w:t>,</w:t>
      </w:r>
      <w:r>
        <w:t xml:space="preserve"> for a motorcycle for which the person has been granted </w:t>
      </w:r>
      <w:r w:rsidR="00310357">
        <w:t xml:space="preserve">a </w:t>
      </w:r>
      <w:r>
        <w:t>motorcycle benefit, to replace a part of the motorcycle that:</w:t>
      </w:r>
    </w:p>
    <w:p w14:paraId="0BB90D3E" w14:textId="0203BE6C" w:rsidR="00226388" w:rsidRDefault="00226388" w:rsidP="00CD5AC5">
      <w:pPr>
        <w:pStyle w:val="LDP2i"/>
      </w:pPr>
      <w:r>
        <w:tab/>
        <w:t>(i)</w:t>
      </w:r>
      <w:r>
        <w:tab/>
        <w:t xml:space="preserve">is no longer fit for its purpose </w:t>
      </w:r>
      <w:r w:rsidR="00310357">
        <w:t>because of</w:t>
      </w:r>
      <w:r>
        <w:t xml:space="preserve"> wear and tear; or </w:t>
      </w:r>
    </w:p>
    <w:p w14:paraId="553DB520" w14:textId="77777777" w:rsidR="00226388" w:rsidRDefault="00226388" w:rsidP="00CD5AC5">
      <w:pPr>
        <w:pStyle w:val="LDP2i"/>
      </w:pPr>
      <w:r>
        <w:tab/>
        <w:t>(ii)</w:t>
      </w:r>
      <w:r>
        <w:tab/>
        <w:t>was destroyed, damaged or stolen and was not insured for its replacement value.</w:t>
      </w:r>
    </w:p>
    <w:p w14:paraId="3B5A6FE8" w14:textId="77777777" w:rsidR="00226388" w:rsidRDefault="00226388" w:rsidP="00CD5AC5">
      <w:pPr>
        <w:pStyle w:val="LDPartHead"/>
      </w:pPr>
      <w:bookmarkStart w:id="23" w:name="_Toc174784545"/>
      <w:bookmarkStart w:id="24" w:name="_Toc193901788"/>
      <w:r>
        <w:rPr>
          <w:rStyle w:val="CharPartNo"/>
        </w:rPr>
        <w:t>Part 3</w:t>
      </w:r>
      <w:r>
        <w:tab/>
      </w:r>
      <w:r>
        <w:rPr>
          <w:rStyle w:val="CharPartText"/>
        </w:rPr>
        <w:t>Applications for motorcycle benefit</w:t>
      </w:r>
      <w:bookmarkEnd w:id="23"/>
      <w:bookmarkEnd w:id="24"/>
    </w:p>
    <w:p w14:paraId="1783E49C" w14:textId="781F499B" w:rsidR="00226388" w:rsidRDefault="00E828F1" w:rsidP="00CD5AC5">
      <w:pPr>
        <w:pStyle w:val="LDSecHead"/>
      </w:pPr>
      <w:bookmarkStart w:id="25" w:name="SecApplications"/>
      <w:bookmarkStart w:id="26" w:name="_Toc174784546"/>
      <w:bookmarkStart w:id="27" w:name="_Toc193901789"/>
      <w:r>
        <w:rPr>
          <w:rStyle w:val="CharSectno"/>
          <w:noProof/>
        </w:rPr>
        <w:t>6</w:t>
      </w:r>
      <w:bookmarkEnd w:id="25"/>
      <w:r w:rsidR="00226388">
        <w:tab/>
        <w:t>Applications—formal requirements</w:t>
      </w:r>
      <w:bookmarkEnd w:id="26"/>
      <w:bookmarkEnd w:id="27"/>
    </w:p>
    <w:p w14:paraId="39E5F988" w14:textId="68F0F1E7" w:rsidR="00226388" w:rsidRDefault="00A26AF4" w:rsidP="00A15634">
      <w:pPr>
        <w:pStyle w:val="LDSec1"/>
        <w:numPr>
          <w:ilvl w:val="0"/>
          <w:numId w:val="29"/>
        </w:numPr>
        <w:tabs>
          <w:tab w:val="clear" w:pos="454"/>
          <w:tab w:val="right" w:pos="851"/>
        </w:tabs>
      </w:pPr>
      <w:r>
        <w:t>A person may apply</w:t>
      </w:r>
      <w:r w:rsidR="00226388">
        <w:t xml:space="preserve"> </w:t>
      </w:r>
      <w:r>
        <w:t xml:space="preserve">to the Commission </w:t>
      </w:r>
      <w:r w:rsidR="00226388">
        <w:t xml:space="preserve">for </w:t>
      </w:r>
      <w:r>
        <w:t xml:space="preserve">a </w:t>
      </w:r>
      <w:r w:rsidR="00226388">
        <w:t>motorcycle benefit</w:t>
      </w:r>
      <w:r>
        <w:t>.</w:t>
      </w:r>
    </w:p>
    <w:p w14:paraId="4F24D642" w14:textId="47A9AB01" w:rsidR="00A26AF4" w:rsidRDefault="00A26AF4" w:rsidP="00A15634">
      <w:pPr>
        <w:pStyle w:val="LDSec1"/>
        <w:numPr>
          <w:ilvl w:val="0"/>
          <w:numId w:val="29"/>
        </w:numPr>
        <w:tabs>
          <w:tab w:val="clear" w:pos="454"/>
          <w:tab w:val="right" w:pos="709"/>
        </w:tabs>
      </w:pPr>
      <w:r>
        <w:t>The application must be:</w:t>
      </w:r>
    </w:p>
    <w:p w14:paraId="46A2AD79" w14:textId="6025F638" w:rsidR="00226388" w:rsidRDefault="00226388" w:rsidP="00CD5AC5">
      <w:pPr>
        <w:pStyle w:val="LDP1a"/>
      </w:pPr>
      <w:r>
        <w:t>(a)</w:t>
      </w:r>
      <w:r>
        <w:tab/>
        <w:t>in writing; and</w:t>
      </w:r>
    </w:p>
    <w:p w14:paraId="69E5D757" w14:textId="7A24229D" w:rsidR="00226388" w:rsidRDefault="00226388" w:rsidP="00CD5AC5">
      <w:pPr>
        <w:pStyle w:val="LDP1a"/>
      </w:pPr>
      <w:r>
        <w:t>(b)</w:t>
      </w:r>
      <w:r>
        <w:tab/>
      </w:r>
      <w:r w:rsidR="00A26AF4">
        <w:t>if the Commission has approved a form for this paragraph—in the form</w:t>
      </w:r>
      <w:r>
        <w:t>; and</w:t>
      </w:r>
    </w:p>
    <w:p w14:paraId="31832363" w14:textId="5750CDE8" w:rsidR="002B11DE" w:rsidRDefault="00226388" w:rsidP="00CD5AC5">
      <w:pPr>
        <w:pStyle w:val="LDP1a"/>
      </w:pPr>
      <w:r>
        <w:t>(c)</w:t>
      </w:r>
      <w:r>
        <w:tab/>
        <w:t>accompanied by</w:t>
      </w:r>
      <w:r w:rsidR="00414B82">
        <w:t xml:space="preserve"> either of the following as required </w:t>
      </w:r>
      <w:r w:rsidR="006E6089">
        <w:t>under</w:t>
      </w:r>
      <w:r w:rsidR="00414B82">
        <w:t xml:space="preserve"> the ANTS GST Act to be issued for the purchase of the motorcycle or motorcycle part</w:t>
      </w:r>
      <w:r w:rsidR="002B11DE">
        <w:t>:</w:t>
      </w:r>
    </w:p>
    <w:p w14:paraId="24353005" w14:textId="51F81446" w:rsidR="006E6089" w:rsidRDefault="002B11DE" w:rsidP="006E6089">
      <w:pPr>
        <w:pStyle w:val="LDP2i"/>
      </w:pPr>
      <w:r>
        <w:tab/>
        <w:t>(i)</w:t>
      </w:r>
      <w:r>
        <w:tab/>
      </w:r>
      <w:r w:rsidR="00226388">
        <w:t>a tax invoice</w:t>
      </w:r>
      <w:r>
        <w:t xml:space="preserve"> that complies with</w:t>
      </w:r>
      <w:r w:rsidR="006E6089">
        <w:t xml:space="preserve"> </w:t>
      </w:r>
      <w:r>
        <w:t>subsection 29</w:t>
      </w:r>
      <w:r>
        <w:noBreakHyphen/>
        <w:t>70 (1) and, if applicable, section 54</w:t>
      </w:r>
      <w:r>
        <w:noBreakHyphen/>
        <w:t>50 of the ANTS GST Act</w:t>
      </w:r>
      <w:r w:rsidR="00414B82">
        <w:t>;</w:t>
      </w:r>
    </w:p>
    <w:p w14:paraId="5A306A7A" w14:textId="77777777" w:rsidR="00226388" w:rsidRDefault="00414B82" w:rsidP="002B11DE">
      <w:pPr>
        <w:pStyle w:val="LDP2i"/>
      </w:pPr>
      <w:r>
        <w:tab/>
        <w:t>(ii)</w:t>
      </w:r>
      <w:r>
        <w:tab/>
      </w:r>
      <w:r w:rsidR="00226388">
        <w:t>a recipient created tax invoice</w:t>
      </w:r>
      <w:r w:rsidR="002B11DE">
        <w:t xml:space="preserve"> in accordance with subsection 29</w:t>
      </w:r>
      <w:r w:rsidR="002B11DE">
        <w:noBreakHyphen/>
        <w:t>70 (3) of the ANTS GST Act</w:t>
      </w:r>
      <w:r w:rsidR="00226388">
        <w:t>.</w:t>
      </w:r>
    </w:p>
    <w:p w14:paraId="0E71B7CB" w14:textId="352E96D9" w:rsidR="00226388" w:rsidRDefault="00226388" w:rsidP="00CD5AC5">
      <w:pPr>
        <w:pStyle w:val="LDSec1"/>
      </w:pPr>
      <w:r>
        <w:tab/>
        <w:t>(</w:t>
      </w:r>
      <w:r w:rsidR="00A26AF4">
        <w:t>3</w:t>
      </w:r>
      <w:r>
        <w:t>)</w:t>
      </w:r>
      <w:r>
        <w:tab/>
        <w:t>The application must be forwarded to, or delivered at, an office of the Department in Australia.</w:t>
      </w:r>
    </w:p>
    <w:p w14:paraId="3BA4A8AF" w14:textId="77777777" w:rsidR="00226388" w:rsidRDefault="00226388" w:rsidP="00A15634">
      <w:pPr>
        <w:pStyle w:val="LDNote"/>
        <w:tabs>
          <w:tab w:val="clear" w:pos="993"/>
        </w:tabs>
        <w:ind w:left="1418" w:hanging="709"/>
      </w:pPr>
      <w:r>
        <w:rPr>
          <w:i/>
        </w:rPr>
        <w:t>Note</w:t>
      </w:r>
      <w:r w:rsidR="00AA2B9E">
        <w:tab/>
      </w:r>
      <w:r>
        <w:t>Section 5T of the Act deals with the circumstances in which an application is taken to have been forwarded to, or delivered at, an office of the Department in Australia.</w:t>
      </w:r>
    </w:p>
    <w:p w14:paraId="36E8156B" w14:textId="575DDF5E" w:rsidR="00226388" w:rsidRDefault="00226388" w:rsidP="00CD5AC5">
      <w:pPr>
        <w:pStyle w:val="LDSec1"/>
      </w:pPr>
      <w:r>
        <w:tab/>
        <w:t>(</w:t>
      </w:r>
      <w:r w:rsidR="00A26AF4">
        <w:t>4</w:t>
      </w:r>
      <w:r>
        <w:t>)</w:t>
      </w:r>
      <w:r>
        <w:tab/>
        <w:t xml:space="preserve">An application may be made by a person on behalf of </w:t>
      </w:r>
      <w:r w:rsidR="00C441AE">
        <w:t>a veteran</w:t>
      </w:r>
      <w:r>
        <w:t>.</w:t>
      </w:r>
    </w:p>
    <w:p w14:paraId="008A8D88" w14:textId="7B905A99" w:rsidR="00226388" w:rsidRDefault="00226388" w:rsidP="00CD5AC5">
      <w:pPr>
        <w:pStyle w:val="LDSec1"/>
      </w:pPr>
      <w:r>
        <w:tab/>
        <w:t>(</w:t>
      </w:r>
      <w:r w:rsidR="00A26AF4">
        <w:t>5</w:t>
      </w:r>
      <w:r>
        <w:t>)</w:t>
      </w:r>
      <w:r>
        <w:tab/>
        <w:t xml:space="preserve">An application </w:t>
      </w:r>
      <w:r w:rsidR="006E6089">
        <w:t xml:space="preserve">is </w:t>
      </w:r>
      <w:r w:rsidR="00A26AF4">
        <w:t xml:space="preserve">not valid unless </w:t>
      </w:r>
      <w:r>
        <w:t xml:space="preserve">the person is in Australia on the day the application is forwarded, or delivered, under </w:t>
      </w:r>
      <w:r w:rsidR="00AA2B9E">
        <w:t>subsection</w:t>
      </w:r>
      <w:r>
        <w:t xml:space="preserve"> (2).</w:t>
      </w:r>
    </w:p>
    <w:p w14:paraId="5E643DD9" w14:textId="515A8C9A" w:rsidR="00226388" w:rsidRDefault="00E828F1" w:rsidP="00CD5AC5">
      <w:pPr>
        <w:pStyle w:val="LDSecHead"/>
      </w:pPr>
      <w:bookmarkStart w:id="28" w:name="_Toc174784547"/>
      <w:bookmarkStart w:id="29" w:name="_Toc193901790"/>
      <w:r>
        <w:rPr>
          <w:rStyle w:val="CharSectno"/>
          <w:noProof/>
        </w:rPr>
        <w:t>7</w:t>
      </w:r>
      <w:r w:rsidR="00226388">
        <w:tab/>
      </w:r>
      <w:r w:rsidR="008604CD">
        <w:t>Withdrawing</w:t>
      </w:r>
      <w:r w:rsidR="00226388">
        <w:t xml:space="preserve"> application</w:t>
      </w:r>
      <w:bookmarkEnd w:id="28"/>
      <w:bookmarkEnd w:id="29"/>
    </w:p>
    <w:p w14:paraId="46A58473" w14:textId="77777777" w:rsidR="00226388" w:rsidRDefault="00226388" w:rsidP="00CD5AC5">
      <w:pPr>
        <w:pStyle w:val="LDSec1"/>
      </w:pPr>
      <w:r>
        <w:tab/>
        <w:t>(1)</w:t>
      </w:r>
      <w:r>
        <w:tab/>
        <w:t>An applicant may withdraw an application that has not been decided by making a withdrawal orally, or in writing, to the Department.</w:t>
      </w:r>
    </w:p>
    <w:p w14:paraId="56D7142E" w14:textId="0B1FFD52" w:rsidR="00226388" w:rsidRDefault="00226388" w:rsidP="00CD5AC5">
      <w:pPr>
        <w:pStyle w:val="LDSec1"/>
      </w:pPr>
      <w:r>
        <w:tab/>
        <w:t>(2)</w:t>
      </w:r>
      <w:r>
        <w:tab/>
        <w:t xml:space="preserve">An application that is withdrawn is taken </w:t>
      </w:r>
      <w:r w:rsidR="006E6089">
        <w:t>to have never</w:t>
      </w:r>
      <w:r>
        <w:t xml:space="preserve"> been made.</w:t>
      </w:r>
    </w:p>
    <w:p w14:paraId="142E11D7" w14:textId="77777777" w:rsidR="00226388" w:rsidRDefault="00226388" w:rsidP="00CD5AC5">
      <w:pPr>
        <w:pStyle w:val="LDSec1"/>
      </w:pPr>
      <w:r>
        <w:tab/>
        <w:t>(3)</w:t>
      </w:r>
      <w:r>
        <w:tab/>
        <w:t>The Department must make a written record of a withdrawal that is made orally.</w:t>
      </w:r>
    </w:p>
    <w:p w14:paraId="466F1283" w14:textId="1B95F92D" w:rsidR="00226388" w:rsidRDefault="00226388" w:rsidP="00CD5AC5">
      <w:pPr>
        <w:pStyle w:val="LDSec1"/>
      </w:pPr>
      <w:r>
        <w:tab/>
        <w:t>(4)</w:t>
      </w:r>
      <w:r>
        <w:tab/>
      </w:r>
      <w:r w:rsidR="00064F5B">
        <w:t xml:space="preserve">If an application was made on behalf of a veteran, the application may be withdrawn by </w:t>
      </w:r>
      <w:r w:rsidR="004757C4">
        <w:t>another person only</w:t>
      </w:r>
      <w:r w:rsidR="00AA2B9E">
        <w:t xml:space="preserve"> if</w:t>
      </w:r>
      <w:r>
        <w:t xml:space="preserve"> the </w:t>
      </w:r>
      <w:r w:rsidR="00064F5B">
        <w:t xml:space="preserve">veteran has authorised the </w:t>
      </w:r>
      <w:r w:rsidR="004757C4">
        <w:t>person</w:t>
      </w:r>
      <w:r w:rsidR="00064F5B">
        <w:t>, in writing, to withdraw the application.</w:t>
      </w:r>
    </w:p>
    <w:p w14:paraId="2E260847" w14:textId="115CE461" w:rsidR="00226388" w:rsidRDefault="00E828F1" w:rsidP="00CD5AC5">
      <w:pPr>
        <w:pStyle w:val="LDSecHead"/>
      </w:pPr>
      <w:bookmarkStart w:id="30" w:name="_Toc174784548"/>
      <w:bookmarkStart w:id="31" w:name="_Toc193901791"/>
      <w:r>
        <w:rPr>
          <w:rStyle w:val="CharSectno"/>
          <w:noProof/>
        </w:rPr>
        <w:lastRenderedPageBreak/>
        <w:t>8</w:t>
      </w:r>
      <w:r w:rsidR="00226388">
        <w:tab/>
      </w:r>
      <w:r w:rsidR="008604CD">
        <w:t>Secretary to investigate</w:t>
      </w:r>
      <w:r w:rsidR="00226388">
        <w:t xml:space="preserve"> application</w:t>
      </w:r>
      <w:bookmarkEnd w:id="30"/>
      <w:r w:rsidR="008604CD">
        <w:t>s</w:t>
      </w:r>
      <w:bookmarkEnd w:id="31"/>
    </w:p>
    <w:p w14:paraId="041859B9" w14:textId="77777777" w:rsidR="00C076A8" w:rsidRDefault="00226388" w:rsidP="00CD5AC5">
      <w:pPr>
        <w:pStyle w:val="LDSec1"/>
      </w:pPr>
      <w:r>
        <w:tab/>
      </w:r>
      <w:r>
        <w:tab/>
      </w:r>
      <w:r w:rsidR="00C076A8">
        <w:t>The Secretary must:</w:t>
      </w:r>
    </w:p>
    <w:p w14:paraId="3536BE16" w14:textId="200CA3A2" w:rsidR="00226388" w:rsidRDefault="00C076A8" w:rsidP="00C076A8">
      <w:pPr>
        <w:pStyle w:val="LDP1a"/>
      </w:pPr>
      <w:r>
        <w:t>(a)</w:t>
      </w:r>
      <w:r>
        <w:tab/>
      </w:r>
      <w:r w:rsidR="00226388">
        <w:t xml:space="preserve">investigate </w:t>
      </w:r>
      <w:r w:rsidR="00AA2B9E">
        <w:t>an</w:t>
      </w:r>
      <w:r w:rsidR="00226388">
        <w:t xml:space="preserve"> application</w:t>
      </w:r>
      <w:r w:rsidR="00AA2B9E">
        <w:t xml:space="preserve"> made in accordance with section</w:t>
      </w:r>
      <w:r>
        <w:t> </w:t>
      </w:r>
      <w:r w:rsidR="00E828F1">
        <w:rPr>
          <w:rStyle w:val="CharSectno"/>
          <w:noProof/>
        </w:rPr>
        <w:t>6</w:t>
      </w:r>
      <w:r>
        <w:t>; and</w:t>
      </w:r>
    </w:p>
    <w:p w14:paraId="10272E75" w14:textId="1F446CA3" w:rsidR="00C076A8" w:rsidRDefault="00C076A8" w:rsidP="009C5BC2">
      <w:pPr>
        <w:pStyle w:val="LDP1a"/>
        <w:keepNext/>
      </w:pPr>
      <w:r>
        <w:t>(b)</w:t>
      </w:r>
      <w:r>
        <w:tab/>
      </w:r>
      <w:r w:rsidR="00A954BB">
        <w:t>give</w:t>
      </w:r>
      <w:r w:rsidR="00A954BB" w:rsidRPr="00C076A8">
        <w:t xml:space="preserve"> </w:t>
      </w:r>
      <w:r>
        <w:t>to the Commission for decision:</w:t>
      </w:r>
    </w:p>
    <w:p w14:paraId="4A2DF786" w14:textId="77777777" w:rsidR="00C076A8" w:rsidRDefault="00C076A8" w:rsidP="00C076A8">
      <w:pPr>
        <w:pStyle w:val="LDP2i"/>
      </w:pPr>
      <w:r>
        <w:tab/>
        <w:t>(i)</w:t>
      </w:r>
      <w:r>
        <w:tab/>
        <w:t>the application; and</w:t>
      </w:r>
    </w:p>
    <w:p w14:paraId="607DB249" w14:textId="77777777" w:rsidR="00C076A8" w:rsidRDefault="00C076A8" w:rsidP="00C076A8">
      <w:pPr>
        <w:pStyle w:val="LDP2i"/>
      </w:pPr>
      <w:r>
        <w:tab/>
        <w:t>(ii)</w:t>
      </w:r>
      <w:r>
        <w:tab/>
        <w:t>any evidence submitted with the application; and</w:t>
      </w:r>
    </w:p>
    <w:p w14:paraId="512D75DB" w14:textId="77777777" w:rsidR="00C076A8" w:rsidRDefault="00C076A8" w:rsidP="00C076A8">
      <w:pPr>
        <w:pStyle w:val="LDP2i"/>
      </w:pPr>
      <w:r>
        <w:tab/>
        <w:t>(iii)</w:t>
      </w:r>
      <w:r>
        <w:tab/>
        <w:t>any documents relevant to the application that are under the control of the Department, including any relevant evidence or documents obtained during the investigation.</w:t>
      </w:r>
    </w:p>
    <w:p w14:paraId="580F3C82" w14:textId="46EB29DA" w:rsidR="00226388" w:rsidRDefault="00E828F1" w:rsidP="00CD5AC5">
      <w:pPr>
        <w:pStyle w:val="LDSecHead"/>
      </w:pPr>
      <w:bookmarkStart w:id="32" w:name="SecDecideApplic"/>
      <w:bookmarkStart w:id="33" w:name="_Toc174784549"/>
      <w:bookmarkStart w:id="34" w:name="_Toc193901792"/>
      <w:r>
        <w:rPr>
          <w:rStyle w:val="CharSectno"/>
          <w:noProof/>
        </w:rPr>
        <w:t>9</w:t>
      </w:r>
      <w:bookmarkEnd w:id="32"/>
      <w:r w:rsidR="00226388">
        <w:tab/>
        <w:t>Commission to decide application</w:t>
      </w:r>
      <w:bookmarkEnd w:id="33"/>
      <w:r w:rsidR="008604CD">
        <w:t>s</w:t>
      </w:r>
      <w:bookmarkEnd w:id="34"/>
    </w:p>
    <w:p w14:paraId="68C2A573" w14:textId="78CFE178" w:rsidR="00226388" w:rsidRDefault="00264B19" w:rsidP="00A15634">
      <w:pPr>
        <w:pStyle w:val="LDSec1"/>
        <w:ind w:hanging="453"/>
      </w:pPr>
      <w:r w:rsidRPr="00A15634">
        <w:rPr>
          <w:szCs w:val="22"/>
        </w:rPr>
        <w:t>(1)</w:t>
      </w:r>
      <w:r>
        <w:rPr>
          <w:sz w:val="28"/>
        </w:rPr>
        <w:tab/>
      </w:r>
      <w:r w:rsidR="00C076A8">
        <w:t>The Commission</w:t>
      </w:r>
      <w:r>
        <w:t xml:space="preserve"> </w:t>
      </w:r>
      <w:r w:rsidR="00601C1F">
        <w:t xml:space="preserve">must </w:t>
      </w:r>
      <w:r>
        <w:t>approve or refuse</w:t>
      </w:r>
      <w:r w:rsidR="00601C1F">
        <w:t xml:space="preserve"> an application </w:t>
      </w:r>
      <w:r w:rsidR="00A954BB">
        <w:t xml:space="preserve">given </w:t>
      </w:r>
      <w:r w:rsidR="00601C1F">
        <w:t>to it by the Secretary</w:t>
      </w:r>
      <w:r>
        <w:t>.</w:t>
      </w:r>
    </w:p>
    <w:p w14:paraId="6E9FB3E4" w14:textId="7ED5D0BD" w:rsidR="00264B19" w:rsidRDefault="00264B19" w:rsidP="00A15634">
      <w:pPr>
        <w:pStyle w:val="LDSec1"/>
        <w:ind w:hanging="453"/>
      </w:pPr>
      <w:r>
        <w:t>(2)</w:t>
      </w:r>
      <w:r>
        <w:tab/>
        <w:t xml:space="preserve">The Commission </w:t>
      </w:r>
      <w:r w:rsidR="00635936">
        <w:t>must approve the application</w:t>
      </w:r>
      <w:r>
        <w:t xml:space="preserve"> if the Commission is satisfied that the applicant is eligible for a motorcycle benefit.</w:t>
      </w:r>
    </w:p>
    <w:p w14:paraId="20C89B67" w14:textId="7D98F641" w:rsidR="00264B19" w:rsidRDefault="00264B19" w:rsidP="00A15634">
      <w:pPr>
        <w:pStyle w:val="LDSec1"/>
        <w:ind w:hanging="453"/>
      </w:pPr>
      <w:r>
        <w:t>(3)</w:t>
      </w:r>
      <w:r>
        <w:tab/>
        <w:t>If the Commission approves an application, the Commission</w:t>
      </w:r>
      <w:r w:rsidR="00635936">
        <w:t xml:space="preserve"> must</w:t>
      </w:r>
      <w:r>
        <w:t xml:space="preserve"> pay a motorcycle benefit to the applicant.</w:t>
      </w:r>
    </w:p>
    <w:p w14:paraId="69392851" w14:textId="1BAD8C8C" w:rsidR="00226388" w:rsidRDefault="00E828F1" w:rsidP="00CD5AC5">
      <w:pPr>
        <w:pStyle w:val="LDSecHead"/>
      </w:pPr>
      <w:bookmarkStart w:id="35" w:name="_Toc174784550"/>
      <w:bookmarkStart w:id="36" w:name="_Toc193901793"/>
      <w:r>
        <w:rPr>
          <w:rStyle w:val="CharSectno"/>
          <w:noProof/>
        </w:rPr>
        <w:t>10</w:t>
      </w:r>
      <w:r w:rsidR="00226388">
        <w:tab/>
        <w:t>Notification of decision</w:t>
      </w:r>
      <w:bookmarkEnd w:id="35"/>
      <w:r w:rsidR="008604CD">
        <w:t>s</w:t>
      </w:r>
      <w:bookmarkEnd w:id="36"/>
    </w:p>
    <w:p w14:paraId="50CC9F6A" w14:textId="70E9C492" w:rsidR="00226388" w:rsidRDefault="00226388" w:rsidP="00CD5AC5">
      <w:pPr>
        <w:pStyle w:val="LDSec1"/>
      </w:pPr>
      <w:r>
        <w:tab/>
      </w:r>
      <w:r>
        <w:rPr>
          <w:b/>
        </w:rPr>
        <w:tab/>
      </w:r>
      <w:r w:rsidR="000532C1">
        <w:t>If the Commission has made a de</w:t>
      </w:r>
      <w:r w:rsidR="000C5A1F">
        <w:t>cision under section 9</w:t>
      </w:r>
      <w:r w:rsidR="000532C1">
        <w:t>, the</w:t>
      </w:r>
      <w:r>
        <w:t xml:space="preserve"> Commission must </w:t>
      </w:r>
      <w:r w:rsidR="000532C1">
        <w:t>give the applicant written notice stating</w:t>
      </w:r>
      <w:r>
        <w:t>:</w:t>
      </w:r>
    </w:p>
    <w:p w14:paraId="550C94A0" w14:textId="77777777" w:rsidR="00226388" w:rsidRDefault="00226388" w:rsidP="00CD5AC5">
      <w:pPr>
        <w:pStyle w:val="LDP1a"/>
      </w:pPr>
      <w:r>
        <w:t>(a)</w:t>
      </w:r>
      <w:r>
        <w:tab/>
        <w:t>the decision; and</w:t>
      </w:r>
    </w:p>
    <w:p w14:paraId="792855EE" w14:textId="105FCD93" w:rsidR="00E5754E" w:rsidRDefault="00226388" w:rsidP="00CD5AC5">
      <w:pPr>
        <w:pStyle w:val="LDP1a"/>
      </w:pPr>
      <w:r>
        <w:t>(b)</w:t>
      </w:r>
      <w:r>
        <w:tab/>
      </w:r>
      <w:r w:rsidR="00E5754E">
        <w:t>the day the decision takes effect; and</w:t>
      </w:r>
    </w:p>
    <w:p w14:paraId="5EAEA646" w14:textId="722867F6" w:rsidR="00226388" w:rsidRDefault="00E5754E" w:rsidP="00CD5AC5">
      <w:pPr>
        <w:pStyle w:val="LDP1a"/>
      </w:pPr>
      <w:r>
        <w:t>(c)</w:t>
      </w:r>
      <w:r>
        <w:tab/>
      </w:r>
      <w:r w:rsidR="00226388">
        <w:t>the reasons for the decision; and</w:t>
      </w:r>
    </w:p>
    <w:p w14:paraId="6D2DB7B3" w14:textId="5327097A" w:rsidR="00226388" w:rsidRDefault="00226388" w:rsidP="00CD5AC5">
      <w:pPr>
        <w:pStyle w:val="LDP1a"/>
      </w:pPr>
      <w:r>
        <w:t>(</w:t>
      </w:r>
      <w:r w:rsidR="00E5754E">
        <w:t>d</w:t>
      </w:r>
      <w:r>
        <w:t>)</w:t>
      </w:r>
      <w:r>
        <w:tab/>
        <w:t xml:space="preserve">the applicant’s right, if dissatisfied with the decision, to </w:t>
      </w:r>
      <w:r w:rsidR="00C076A8">
        <w:t>ask</w:t>
      </w:r>
      <w:r>
        <w:t xml:space="preserve"> the Commission to review the decision.</w:t>
      </w:r>
    </w:p>
    <w:p w14:paraId="6226ECDE" w14:textId="77777777" w:rsidR="00226388" w:rsidRDefault="00226388" w:rsidP="00CD5AC5">
      <w:pPr>
        <w:pStyle w:val="LDPartHead"/>
      </w:pPr>
      <w:bookmarkStart w:id="37" w:name="_Toc174784552"/>
      <w:bookmarkStart w:id="38" w:name="_Toc193901794"/>
      <w:r>
        <w:rPr>
          <w:rStyle w:val="CharPartNo"/>
        </w:rPr>
        <w:t>Part 4</w:t>
      </w:r>
      <w:r>
        <w:tab/>
      </w:r>
      <w:r>
        <w:rPr>
          <w:rStyle w:val="CharPartText"/>
        </w:rPr>
        <w:t>Payment of motorcycle benefit</w:t>
      </w:r>
      <w:bookmarkEnd w:id="37"/>
      <w:bookmarkEnd w:id="38"/>
    </w:p>
    <w:p w14:paraId="0A59E1FC" w14:textId="572DF20F" w:rsidR="00226388" w:rsidRDefault="00E828F1" w:rsidP="00CD5AC5">
      <w:pPr>
        <w:pStyle w:val="LDSecHead"/>
      </w:pPr>
      <w:bookmarkStart w:id="39" w:name="_Toc174784553"/>
      <w:bookmarkStart w:id="40" w:name="_Toc193901795"/>
      <w:r>
        <w:rPr>
          <w:rStyle w:val="CharSectno"/>
          <w:noProof/>
        </w:rPr>
        <w:t>11</w:t>
      </w:r>
      <w:r w:rsidR="00226388">
        <w:tab/>
        <w:t>Amount of motorcycle benefit</w:t>
      </w:r>
      <w:bookmarkEnd w:id="39"/>
      <w:bookmarkEnd w:id="40"/>
    </w:p>
    <w:p w14:paraId="353F3227" w14:textId="58D15BA5" w:rsidR="00226388" w:rsidRDefault="00226388" w:rsidP="00CD5AC5">
      <w:pPr>
        <w:pStyle w:val="LDSec1"/>
      </w:pPr>
      <w:r>
        <w:tab/>
      </w:r>
      <w:r w:rsidR="00783D95">
        <w:t>(1)</w:t>
      </w:r>
      <w:r w:rsidR="00783D95">
        <w:tab/>
      </w:r>
      <w:r>
        <w:t xml:space="preserve">The motorcycle benefit </w:t>
      </w:r>
      <w:r w:rsidR="00670DC8">
        <w:t>for</w:t>
      </w:r>
      <w:r>
        <w:t xml:space="preserve"> a motorcycle or motorcycle part is:</w:t>
      </w:r>
    </w:p>
    <w:p w14:paraId="5473BF15" w14:textId="72B5AD6B" w:rsidR="00226388" w:rsidRDefault="00226388" w:rsidP="00CD5AC5">
      <w:pPr>
        <w:pStyle w:val="LDP1a"/>
      </w:pPr>
      <w:r>
        <w:t>(a)</w:t>
      </w:r>
      <w:r>
        <w:tab/>
        <w:t xml:space="preserve">if </w:t>
      </w:r>
      <w:r w:rsidR="00C441AE">
        <w:t>its</w:t>
      </w:r>
      <w:r>
        <w:t xml:space="preserve"> GST inclusive </w:t>
      </w:r>
      <w:r w:rsidR="007A6544">
        <w:t>purchase price</w:t>
      </w:r>
      <w:r>
        <w:t xml:space="preserve"> </w:t>
      </w:r>
      <w:r w:rsidR="00670DC8">
        <w:t>does not exceed the car limit</w:t>
      </w:r>
      <w:r w:rsidR="00EF0847">
        <w:t xml:space="preserve"> for the financial year</w:t>
      </w:r>
      <w:r w:rsidR="00772B27">
        <w:t xml:space="preserve"> in which </w:t>
      </w:r>
      <w:r w:rsidR="007A6544">
        <w:t>the motorcycle or part was purchased</w:t>
      </w:r>
      <w:r>
        <w:t xml:space="preserve">—an amount equal to </w:t>
      </w:r>
      <w:r>
        <w:rPr>
          <w:position w:val="6"/>
          <w:sz w:val="18"/>
        </w:rPr>
        <w:t>1</w:t>
      </w:r>
      <w:r>
        <w:t>/</w:t>
      </w:r>
      <w:r>
        <w:rPr>
          <w:sz w:val="18"/>
        </w:rPr>
        <w:t>11</w:t>
      </w:r>
      <w:r>
        <w:t xml:space="preserve"> of the value; or</w:t>
      </w:r>
    </w:p>
    <w:p w14:paraId="77767C51" w14:textId="3ECAD1F7" w:rsidR="00226388" w:rsidRDefault="00226388" w:rsidP="00A15634">
      <w:pPr>
        <w:pStyle w:val="LDP1a"/>
        <w:spacing w:after="0"/>
      </w:pPr>
      <w:r>
        <w:t>(b)</w:t>
      </w:r>
      <w:r>
        <w:tab/>
        <w:t xml:space="preserve">if </w:t>
      </w:r>
      <w:r w:rsidR="00C441AE">
        <w:t>its</w:t>
      </w:r>
      <w:r>
        <w:t xml:space="preserve"> GST inclusive </w:t>
      </w:r>
      <w:r w:rsidR="007A6544">
        <w:t>purchase price</w:t>
      </w:r>
      <w:r>
        <w:t xml:space="preserve"> exceeds the car limit</w:t>
      </w:r>
      <w:r w:rsidR="008E22FC">
        <w:t xml:space="preserve"> for the financial year</w:t>
      </w:r>
      <w:r w:rsidR="00772B27">
        <w:t xml:space="preserve"> in which </w:t>
      </w:r>
      <w:r w:rsidR="007A6544">
        <w:t>the motorcycle or part was purchased</w:t>
      </w:r>
      <w:r>
        <w:t xml:space="preserve">—an amount equal to </w:t>
      </w:r>
      <w:r>
        <w:rPr>
          <w:position w:val="6"/>
          <w:sz w:val="18"/>
        </w:rPr>
        <w:t>1</w:t>
      </w:r>
      <w:r>
        <w:t>/</w:t>
      </w:r>
      <w:r>
        <w:rPr>
          <w:sz w:val="18"/>
        </w:rPr>
        <w:t>11</w:t>
      </w:r>
      <w:r>
        <w:t xml:space="preserve"> of the car limit.</w:t>
      </w:r>
    </w:p>
    <w:p w14:paraId="44C6FCD1" w14:textId="59B37F1A" w:rsidR="00783D95" w:rsidRDefault="00783D95" w:rsidP="00A15634">
      <w:pPr>
        <w:pStyle w:val="LDSec1"/>
      </w:pPr>
      <w:r>
        <w:tab/>
        <w:t>(2)</w:t>
      </w:r>
      <w:r>
        <w:tab/>
        <w:t>In this section:</w:t>
      </w:r>
    </w:p>
    <w:p w14:paraId="52453BCE" w14:textId="01DB12EE" w:rsidR="00EF0847" w:rsidRDefault="00EF0847" w:rsidP="00783D95">
      <w:pPr>
        <w:pStyle w:val="LDdefinition"/>
        <w:spacing w:before="180"/>
        <w:rPr>
          <w:color w:val="000000"/>
        </w:rPr>
      </w:pPr>
      <w:r>
        <w:rPr>
          <w:b/>
          <w:i/>
        </w:rPr>
        <w:lastRenderedPageBreak/>
        <w:t>car limit</w:t>
      </w:r>
      <w:r>
        <w:t xml:space="preserve">—see </w:t>
      </w:r>
      <w:r w:rsidR="00200244">
        <w:t xml:space="preserve">subsection </w:t>
      </w:r>
      <w:r w:rsidR="00200244" w:rsidRPr="00642C9D">
        <w:rPr>
          <w:color w:val="000000"/>
        </w:rPr>
        <w:t>40</w:t>
      </w:r>
      <w:r w:rsidR="00200244">
        <w:rPr>
          <w:color w:val="000000"/>
        </w:rPr>
        <w:noBreakHyphen/>
      </w:r>
      <w:r w:rsidR="00200244" w:rsidRPr="00642C9D">
        <w:rPr>
          <w:color w:val="000000"/>
        </w:rPr>
        <w:t>230(3)</w:t>
      </w:r>
      <w:r w:rsidR="00200244">
        <w:rPr>
          <w:color w:val="000000"/>
        </w:rPr>
        <w:t xml:space="preserve"> of the </w:t>
      </w:r>
      <w:r>
        <w:rPr>
          <w:i/>
        </w:rPr>
        <w:t>Income Tax Assessment Ac</w:t>
      </w:r>
      <w:r w:rsidRPr="00642C9D">
        <w:rPr>
          <w:i/>
          <w:color w:val="000000"/>
        </w:rPr>
        <w:t>t 1997</w:t>
      </w:r>
      <w:r w:rsidRPr="00642C9D">
        <w:rPr>
          <w:color w:val="000000"/>
        </w:rPr>
        <w:t>.</w:t>
      </w:r>
    </w:p>
    <w:p w14:paraId="6D3EAAD1" w14:textId="0B855E69" w:rsidR="00EF0847" w:rsidRDefault="00783D95" w:rsidP="00783D95">
      <w:pPr>
        <w:pStyle w:val="LDdefinition"/>
        <w:spacing w:before="180"/>
      </w:pPr>
      <w:r>
        <w:rPr>
          <w:b/>
          <w:i/>
        </w:rPr>
        <w:t xml:space="preserve">GST inclusive </w:t>
      </w:r>
      <w:r w:rsidR="00146033">
        <w:rPr>
          <w:b/>
          <w:i/>
        </w:rPr>
        <w:t>purchase price</w:t>
      </w:r>
      <w:r>
        <w:t xml:space="preserve">, for a motorcycle or part, means the </w:t>
      </w:r>
      <w:r w:rsidR="00146033">
        <w:t>amount of money paid by a veteran to purchase</w:t>
      </w:r>
      <w:r>
        <w:t xml:space="preserve"> the motorcycle or part</w:t>
      </w:r>
      <w:r w:rsidR="00EF0847">
        <w:t>:</w:t>
      </w:r>
    </w:p>
    <w:p w14:paraId="397B223E" w14:textId="2870F2D4" w:rsidR="00EF0847" w:rsidRPr="00EF0847" w:rsidRDefault="00EF0847" w:rsidP="00A15634">
      <w:pPr>
        <w:pStyle w:val="LDdefinition"/>
        <w:numPr>
          <w:ilvl w:val="0"/>
          <w:numId w:val="31"/>
        </w:numPr>
        <w:spacing w:before="180"/>
        <w:ind w:left="1276" w:hanging="567"/>
      </w:pPr>
      <w:r w:rsidRPr="00EF0847">
        <w:t>without discounting</w:t>
      </w:r>
      <w:r w:rsidR="00783D95" w:rsidRPr="00EF0847">
        <w:t xml:space="preserve"> for an amount of GST</w:t>
      </w:r>
      <w:r w:rsidRPr="00EF0847">
        <w:t>; and</w:t>
      </w:r>
    </w:p>
    <w:p w14:paraId="2653AE4E" w14:textId="705669CD" w:rsidR="008E22FC" w:rsidRPr="00A15634" w:rsidRDefault="00783D95" w:rsidP="00A15634">
      <w:pPr>
        <w:pStyle w:val="LDdefinition"/>
        <w:numPr>
          <w:ilvl w:val="0"/>
          <w:numId w:val="31"/>
        </w:numPr>
        <w:spacing w:before="180" w:after="240"/>
        <w:ind w:left="1276" w:hanging="567"/>
      </w:pPr>
      <w:r w:rsidRPr="00EF0847">
        <w:t>excluding</w:t>
      </w:r>
      <w:r>
        <w:t xml:space="preserve"> the </w:t>
      </w:r>
      <w:r w:rsidR="00146033">
        <w:t>amount of money paid</w:t>
      </w:r>
      <w:r>
        <w:t xml:space="preserve"> </w:t>
      </w:r>
      <w:r w:rsidR="00146033">
        <w:t>for</w:t>
      </w:r>
      <w:r>
        <w:t xml:space="preserve"> any modifications made solely for the purpose of adapting the motorcycle or part for driving or for transporting a person.</w:t>
      </w:r>
    </w:p>
    <w:p w14:paraId="37AA6964" w14:textId="5C96A139" w:rsidR="00783D95" w:rsidRDefault="00783D95" w:rsidP="00783D95">
      <w:pPr>
        <w:pStyle w:val="LDNote"/>
        <w:tabs>
          <w:tab w:val="clear" w:pos="993"/>
          <w:tab w:val="left" w:pos="1418"/>
        </w:tabs>
        <w:ind w:left="1418" w:hanging="709"/>
      </w:pPr>
      <w:r>
        <w:rPr>
          <w:i/>
        </w:rPr>
        <w:t>Note 1</w:t>
      </w:r>
      <w:r>
        <w:rPr>
          <w:i/>
        </w:rPr>
        <w:tab/>
      </w:r>
      <w:r>
        <w:t xml:space="preserve">A payment under this instrument is exempt from income tax—see </w:t>
      </w:r>
      <w:r w:rsidR="00FE2DB3">
        <w:t>sections</w:t>
      </w:r>
      <w:r w:rsidR="00FE2DB3">
        <w:t> </w:t>
      </w:r>
      <w:r w:rsidR="00FE2DB3">
        <w:t>52</w:t>
      </w:r>
      <w:r w:rsidR="00FE2DB3">
        <w:noBreakHyphen/>
        <w:t xml:space="preserve">65 </w:t>
      </w:r>
      <w:r w:rsidR="00FE2DB3">
        <w:t>a</w:t>
      </w:r>
      <w:r w:rsidR="00FE2DB3">
        <w:t>nd</w:t>
      </w:r>
      <w:r w:rsidR="00FE2DB3">
        <w:t> </w:t>
      </w:r>
      <w:r w:rsidR="00FE2DB3">
        <w:t>52</w:t>
      </w:r>
      <w:r w:rsidR="00FE2DB3">
        <w:noBreakHyphen/>
        <w:t>75</w:t>
      </w:r>
      <w:r w:rsidR="001D19FB">
        <w:t xml:space="preserve"> of the</w:t>
      </w:r>
      <w:r w:rsidR="00FE2DB3">
        <w:t xml:space="preserve"> </w:t>
      </w:r>
      <w:r>
        <w:rPr>
          <w:i/>
        </w:rPr>
        <w:t>Income Tax Assessment Act 1997</w:t>
      </w:r>
      <w:r>
        <w:t>.</w:t>
      </w:r>
    </w:p>
    <w:p w14:paraId="506A596D" w14:textId="5F619B6C" w:rsidR="00783D95" w:rsidRDefault="00783D95" w:rsidP="00A15634">
      <w:pPr>
        <w:pStyle w:val="LDNote"/>
        <w:tabs>
          <w:tab w:val="clear" w:pos="993"/>
          <w:tab w:val="left" w:pos="1418"/>
        </w:tabs>
        <w:ind w:left="1418" w:hanging="709"/>
      </w:pPr>
      <w:r>
        <w:rPr>
          <w:i/>
        </w:rPr>
        <w:t>Note 2</w:t>
      </w:r>
      <w:r>
        <w:tab/>
        <w:t>A payment received by a person under this instrument is determined to be an exempt lump sum under paragraph 5H(12)(c) of the Act, and is therefore not part of the person’s ordinary income for the Act—see subsection 5H(1)</w:t>
      </w:r>
      <w:r w:rsidR="001D19FB">
        <w:t xml:space="preserve"> of the Act</w:t>
      </w:r>
      <w:r>
        <w:t xml:space="preserve">, definition of </w:t>
      </w:r>
      <w:r>
        <w:rPr>
          <w:b/>
          <w:i/>
        </w:rPr>
        <w:t>ordinary income</w:t>
      </w:r>
      <w:r>
        <w:t>.</w:t>
      </w:r>
    </w:p>
    <w:p w14:paraId="632DDDC4" w14:textId="7E9517C2" w:rsidR="00226388" w:rsidRDefault="00E828F1" w:rsidP="00CD5AC5">
      <w:pPr>
        <w:pStyle w:val="LDSecHead"/>
      </w:pPr>
      <w:bookmarkStart w:id="41" w:name="_Toc174784554"/>
      <w:bookmarkStart w:id="42" w:name="_Toc193901796"/>
      <w:r>
        <w:rPr>
          <w:rStyle w:val="CharSectno"/>
          <w:noProof/>
        </w:rPr>
        <w:t>12</w:t>
      </w:r>
      <w:r w:rsidR="00226388">
        <w:tab/>
        <w:t>Payment into bank account</w:t>
      </w:r>
      <w:bookmarkEnd w:id="41"/>
      <w:bookmarkEnd w:id="42"/>
    </w:p>
    <w:p w14:paraId="71A1A302" w14:textId="6546C0C5" w:rsidR="00226388" w:rsidRDefault="00226388" w:rsidP="00CD5AC5">
      <w:pPr>
        <w:pStyle w:val="LDSec1"/>
      </w:pPr>
      <w:r>
        <w:rPr>
          <w:sz w:val="28"/>
        </w:rPr>
        <w:tab/>
      </w:r>
      <w:r>
        <w:tab/>
      </w:r>
      <w:r w:rsidR="00783D95">
        <w:t>A m</w:t>
      </w:r>
      <w:r>
        <w:t xml:space="preserve">otorcycle benefit </w:t>
      </w:r>
      <w:r w:rsidR="00670DC8">
        <w:t>may</w:t>
      </w:r>
      <w:r>
        <w:t xml:space="preserve"> be paid to the credit of a bank account</w:t>
      </w:r>
      <w:r w:rsidR="00670DC8">
        <w:t>,</w:t>
      </w:r>
      <w:r>
        <w:t xml:space="preserve"> nominated and kept by a person, that is kept by the person alone, or jointly or in common with another person.</w:t>
      </w:r>
    </w:p>
    <w:p w14:paraId="60F778C3" w14:textId="6B88578F" w:rsidR="00226388" w:rsidRDefault="00226388" w:rsidP="00A15634">
      <w:pPr>
        <w:pStyle w:val="LDNote"/>
        <w:ind w:hanging="284"/>
      </w:pPr>
      <w:r>
        <w:rPr>
          <w:i/>
        </w:rPr>
        <w:t>Note</w:t>
      </w:r>
      <w:r w:rsidR="007A6544">
        <w:rPr>
          <w:i/>
        </w:rPr>
        <w:t xml:space="preserve"> 1</w:t>
      </w:r>
      <w:r w:rsidR="00670DC8">
        <w:tab/>
      </w:r>
      <w:r>
        <w:t>A pecuniary benefit that is payable to a person under the Act:</w:t>
      </w:r>
    </w:p>
    <w:p w14:paraId="10E0C68E" w14:textId="2920891D" w:rsidR="00226388" w:rsidRDefault="00226388" w:rsidP="00A15634">
      <w:pPr>
        <w:pStyle w:val="LDNoteP1a"/>
        <w:tabs>
          <w:tab w:val="clear" w:pos="1276"/>
          <w:tab w:val="left" w:pos="1843"/>
        </w:tabs>
        <w:ind w:left="1843" w:hanging="425"/>
      </w:pPr>
      <w:r>
        <w:t>(a)</w:t>
      </w:r>
      <w:r>
        <w:tab/>
        <w:t>is payable in the way the Commission determines—see</w:t>
      </w:r>
      <w:r w:rsidR="00670DC8">
        <w:t xml:space="preserve"> </w:t>
      </w:r>
      <w:r>
        <w:t>subsection</w:t>
      </w:r>
      <w:r w:rsidR="00783D95">
        <w:t> </w:t>
      </w:r>
      <w:r>
        <w:t>122(4)</w:t>
      </w:r>
      <w:r w:rsidR="005133F6">
        <w:t xml:space="preserve"> of the Act</w:t>
      </w:r>
      <w:r>
        <w:t>; and</w:t>
      </w:r>
    </w:p>
    <w:p w14:paraId="1A2DF6C7" w14:textId="4FE67AB7" w:rsidR="00226388" w:rsidRDefault="00226388">
      <w:pPr>
        <w:pStyle w:val="LDNoteP1a"/>
        <w:tabs>
          <w:tab w:val="clear" w:pos="1276"/>
          <w:tab w:val="left" w:pos="1560"/>
          <w:tab w:val="left" w:pos="1843"/>
        </w:tabs>
        <w:ind w:left="1843" w:hanging="425"/>
      </w:pPr>
      <w:r>
        <w:t>(b)</w:t>
      </w:r>
      <w:r>
        <w:tab/>
        <w:t>may, on request by the person, be paid to another person if the Commission approves t</w:t>
      </w:r>
      <w:r w:rsidR="00C441AE">
        <w:t>he payment to the</w:t>
      </w:r>
      <w:r w:rsidR="00651EF5">
        <w:t xml:space="preserve"> other person—</w:t>
      </w:r>
      <w:r>
        <w:t xml:space="preserve">see </w:t>
      </w:r>
      <w:r w:rsidR="00651EF5">
        <w:t xml:space="preserve">the Act, </w:t>
      </w:r>
      <w:r>
        <w:t>subsection</w:t>
      </w:r>
      <w:r w:rsidR="00783D95">
        <w:t> </w:t>
      </w:r>
      <w:r>
        <w:t>122(2).</w:t>
      </w:r>
    </w:p>
    <w:p w14:paraId="51EB63DB" w14:textId="7C4A0F90" w:rsidR="007A6544" w:rsidRPr="007A6544" w:rsidRDefault="007A6544" w:rsidP="00A15634">
      <w:pPr>
        <w:pStyle w:val="LDNoteP1a"/>
        <w:tabs>
          <w:tab w:val="clear" w:pos="1276"/>
          <w:tab w:val="left" w:pos="1560"/>
          <w:tab w:val="left" w:pos="1843"/>
        </w:tabs>
        <w:ind w:left="1418" w:hanging="709"/>
      </w:pPr>
      <w:r>
        <w:rPr>
          <w:i/>
          <w:iCs/>
        </w:rPr>
        <w:t>Note 2</w:t>
      </w:r>
      <w:r>
        <w:tab/>
        <w:t>A motorcycle benefit paid to a person may be recovered under section 205 of the Act.</w:t>
      </w:r>
    </w:p>
    <w:p w14:paraId="675E5A1C" w14:textId="77777777" w:rsidR="00226388" w:rsidRDefault="00226388" w:rsidP="00CD5AC5">
      <w:pPr>
        <w:pStyle w:val="LDPartHead"/>
      </w:pPr>
      <w:bookmarkStart w:id="43" w:name="_Toc174784556"/>
      <w:bookmarkStart w:id="44" w:name="_Toc193901797"/>
      <w:r>
        <w:rPr>
          <w:rStyle w:val="CharPartNo"/>
        </w:rPr>
        <w:t>Part 5</w:t>
      </w:r>
      <w:r>
        <w:tab/>
      </w:r>
      <w:r>
        <w:rPr>
          <w:rStyle w:val="CharPartText"/>
        </w:rPr>
        <w:t>Review of decisions</w:t>
      </w:r>
      <w:bookmarkEnd w:id="43"/>
      <w:bookmarkEnd w:id="44"/>
    </w:p>
    <w:p w14:paraId="29B3D0E5" w14:textId="5B26665F" w:rsidR="00226388" w:rsidRDefault="00E828F1" w:rsidP="00CD5AC5">
      <w:pPr>
        <w:pStyle w:val="LDSecHead"/>
      </w:pPr>
      <w:bookmarkStart w:id="45" w:name="SecRequestReview"/>
      <w:bookmarkStart w:id="46" w:name="_Toc174784557"/>
      <w:bookmarkStart w:id="47" w:name="_Toc193901798"/>
      <w:r>
        <w:rPr>
          <w:rStyle w:val="CharSectno"/>
          <w:noProof/>
        </w:rPr>
        <w:t>13</w:t>
      </w:r>
      <w:bookmarkEnd w:id="45"/>
      <w:r w:rsidR="00226388">
        <w:tab/>
      </w:r>
      <w:bookmarkEnd w:id="46"/>
      <w:r w:rsidR="00073F5E">
        <w:t>Applicant</w:t>
      </w:r>
      <w:r w:rsidR="00B72359">
        <w:t xml:space="preserve"> may request review of decision</w:t>
      </w:r>
      <w:bookmarkEnd w:id="47"/>
    </w:p>
    <w:p w14:paraId="7261AA2B" w14:textId="5C40D77C" w:rsidR="00226388" w:rsidRPr="00DC2CBA" w:rsidRDefault="00226388" w:rsidP="00CD5AC5">
      <w:pPr>
        <w:pStyle w:val="LDSec1"/>
      </w:pPr>
      <w:r>
        <w:tab/>
        <w:t>(1)</w:t>
      </w:r>
      <w:r>
        <w:rPr>
          <w:b/>
        </w:rPr>
        <w:tab/>
      </w:r>
      <w:r>
        <w:t>A</w:t>
      </w:r>
      <w:r w:rsidR="00264B19">
        <w:t xml:space="preserve">n </w:t>
      </w:r>
      <w:r w:rsidR="003965D3">
        <w:t>applicant</w:t>
      </w:r>
      <w:r>
        <w:t xml:space="preserve"> who is dissatisfied with a decision of the Commission under </w:t>
      </w:r>
      <w:r w:rsidR="00651EF5">
        <w:t>section </w:t>
      </w:r>
      <w:r w:rsidR="00E828F1">
        <w:rPr>
          <w:rStyle w:val="CharSectno"/>
          <w:noProof/>
        </w:rPr>
        <w:t>9</w:t>
      </w:r>
      <w:r w:rsidR="00651EF5">
        <w:t>, or another person on the</w:t>
      </w:r>
      <w:r>
        <w:t xml:space="preserve"> </w:t>
      </w:r>
      <w:r w:rsidR="00990584" w:rsidRPr="00DC2CBA">
        <w:t>applicant’s</w:t>
      </w:r>
      <w:r w:rsidRPr="00DC2CBA">
        <w:t xml:space="preserve"> behalf, may </w:t>
      </w:r>
      <w:r w:rsidR="00651EF5" w:rsidRPr="00DC2CBA">
        <w:t>ask</w:t>
      </w:r>
      <w:r w:rsidRPr="00DC2CBA">
        <w:t xml:space="preserve"> the Commission to review the decision.</w:t>
      </w:r>
    </w:p>
    <w:p w14:paraId="27CA30AE" w14:textId="77777777" w:rsidR="00226388" w:rsidRPr="00DC2CBA" w:rsidRDefault="00226388" w:rsidP="00CD5AC5">
      <w:pPr>
        <w:pStyle w:val="LDSec1"/>
      </w:pPr>
      <w:r w:rsidRPr="00DC2CBA">
        <w:rPr>
          <w:b/>
        </w:rPr>
        <w:tab/>
      </w:r>
      <w:r w:rsidRPr="00DC2CBA">
        <w:t>(2)</w:t>
      </w:r>
      <w:r w:rsidRPr="00DC2CBA">
        <w:tab/>
        <w:t>A request for review must:</w:t>
      </w:r>
    </w:p>
    <w:p w14:paraId="12BA3CD5" w14:textId="77777777" w:rsidR="00226388" w:rsidRPr="00DC2CBA" w:rsidRDefault="00226388" w:rsidP="00CD5AC5">
      <w:pPr>
        <w:pStyle w:val="LDP1a"/>
      </w:pPr>
      <w:r w:rsidRPr="00DC2CBA">
        <w:t>(a)</w:t>
      </w:r>
      <w:r w:rsidRPr="00DC2CBA">
        <w:tab/>
        <w:t>be in writing; and</w:t>
      </w:r>
    </w:p>
    <w:p w14:paraId="0DBC8502" w14:textId="77777777" w:rsidR="00226388" w:rsidRPr="00DC2CBA" w:rsidRDefault="00226388" w:rsidP="00CD5AC5">
      <w:pPr>
        <w:pStyle w:val="LDP1a"/>
      </w:pPr>
      <w:r w:rsidRPr="00DC2CBA">
        <w:t>(b)</w:t>
      </w:r>
      <w:r w:rsidRPr="00DC2CBA">
        <w:tab/>
        <w:t>set out the grounds on which the request is made; and</w:t>
      </w:r>
    </w:p>
    <w:p w14:paraId="14475819" w14:textId="4A31D037" w:rsidR="00226388" w:rsidRDefault="00226388" w:rsidP="00CD5AC5">
      <w:pPr>
        <w:pStyle w:val="LDP1a"/>
      </w:pPr>
      <w:r w:rsidRPr="00DC2CBA">
        <w:t>(c</w:t>
      </w:r>
      <w:r w:rsidR="00500867" w:rsidRPr="00DC2CBA">
        <w:t>)</w:t>
      </w:r>
      <w:r w:rsidR="00500867" w:rsidRPr="00DC2CBA">
        <w:tab/>
        <w:t>be lodged with the Commission</w:t>
      </w:r>
      <w:r w:rsidRPr="00DC2CBA">
        <w:t xml:space="preserve"> by </w:t>
      </w:r>
      <w:r w:rsidR="00377DC1" w:rsidRPr="00DC2CBA">
        <w:t>forwarding</w:t>
      </w:r>
      <w:r w:rsidRPr="00DC2CBA">
        <w:t xml:space="preserve"> to, or </w:t>
      </w:r>
      <w:r w:rsidR="00377DC1" w:rsidRPr="00DC2CBA">
        <w:t>delivering</w:t>
      </w:r>
      <w:r w:rsidRPr="00DC2CBA">
        <w:t xml:space="preserve"> at, an office of the Department in Australia within 3 months after the day the </w:t>
      </w:r>
      <w:r w:rsidR="00396AFD" w:rsidRPr="00DC2CBA">
        <w:t xml:space="preserve">applicant </w:t>
      </w:r>
      <w:r w:rsidR="002633F9" w:rsidRPr="00DC2CBA">
        <w:t xml:space="preserve">received </w:t>
      </w:r>
      <w:r w:rsidR="000A5B83" w:rsidRPr="00DC2CBA">
        <w:t xml:space="preserve">written </w:t>
      </w:r>
      <w:r w:rsidR="002633F9" w:rsidRPr="00DC2CBA">
        <w:t xml:space="preserve">notice </w:t>
      </w:r>
      <w:r w:rsidR="009C0EBD" w:rsidRPr="00DC2CBA">
        <w:t>of</w:t>
      </w:r>
      <w:r w:rsidR="002633F9" w:rsidRPr="00DC2CBA">
        <w:t xml:space="preserve"> the decision</w:t>
      </w:r>
      <w:r w:rsidRPr="00DC2CBA">
        <w:t>.</w:t>
      </w:r>
    </w:p>
    <w:p w14:paraId="100B7DAB" w14:textId="27F813D7" w:rsidR="00226388" w:rsidRDefault="00E828F1" w:rsidP="00CD5AC5">
      <w:pPr>
        <w:pStyle w:val="LDSecHead"/>
      </w:pPr>
      <w:bookmarkStart w:id="48" w:name="SecCommDutyReview"/>
      <w:bookmarkStart w:id="49" w:name="_Toc174784558"/>
      <w:bookmarkStart w:id="50" w:name="_Toc193901799"/>
      <w:r>
        <w:rPr>
          <w:rStyle w:val="CharSectno"/>
          <w:noProof/>
        </w:rPr>
        <w:t>14</w:t>
      </w:r>
      <w:bookmarkEnd w:id="48"/>
      <w:r w:rsidR="00226388">
        <w:tab/>
      </w:r>
      <w:bookmarkEnd w:id="49"/>
      <w:r w:rsidR="00B72359">
        <w:t>Commission to review decisions</w:t>
      </w:r>
      <w:bookmarkEnd w:id="50"/>
    </w:p>
    <w:p w14:paraId="23E0C0A5" w14:textId="77777777" w:rsidR="00226388" w:rsidRDefault="00226388" w:rsidP="00CD5AC5">
      <w:pPr>
        <w:pStyle w:val="LDSec1"/>
      </w:pPr>
      <w:r>
        <w:tab/>
        <w:t>(1)</w:t>
      </w:r>
      <w:r>
        <w:rPr>
          <w:b/>
        </w:rPr>
        <w:tab/>
      </w:r>
      <w:r w:rsidR="002E4F12">
        <w:t>T</w:t>
      </w:r>
      <w:r>
        <w:t>he Commission must review the decision:</w:t>
      </w:r>
    </w:p>
    <w:p w14:paraId="004B4446" w14:textId="2F941BB1" w:rsidR="00226388" w:rsidRDefault="00226388" w:rsidP="00CD5AC5">
      <w:pPr>
        <w:pStyle w:val="LDP1a"/>
      </w:pPr>
      <w:r>
        <w:t>(a)</w:t>
      </w:r>
      <w:r>
        <w:tab/>
        <w:t xml:space="preserve">within 3 months after the day </w:t>
      </w:r>
      <w:r w:rsidR="002E4F12">
        <w:t>a</w:t>
      </w:r>
      <w:r>
        <w:t xml:space="preserve"> request </w:t>
      </w:r>
      <w:r w:rsidR="002E4F12">
        <w:t xml:space="preserve">under section </w:t>
      </w:r>
      <w:r w:rsidR="00E828F1">
        <w:rPr>
          <w:rStyle w:val="CharSectno"/>
          <w:noProof/>
        </w:rPr>
        <w:t>13</w:t>
      </w:r>
      <w:r w:rsidR="002E4F12">
        <w:t xml:space="preserve"> </w:t>
      </w:r>
      <w:r>
        <w:t>was lodged; or</w:t>
      </w:r>
    </w:p>
    <w:p w14:paraId="6286EC19" w14:textId="77777777" w:rsidR="00226388" w:rsidRDefault="00226388" w:rsidP="00CD5AC5">
      <w:pPr>
        <w:pStyle w:val="LDP1a"/>
      </w:pPr>
      <w:r>
        <w:t>(b)</w:t>
      </w:r>
      <w:r>
        <w:tab/>
        <w:t>within any longer period agreed in writing with the person who made the request.</w:t>
      </w:r>
    </w:p>
    <w:p w14:paraId="6D1C5D89" w14:textId="77777777" w:rsidR="00226388" w:rsidRDefault="00226388" w:rsidP="00CD5AC5">
      <w:pPr>
        <w:pStyle w:val="LDSec1"/>
      </w:pPr>
      <w:r>
        <w:tab/>
        <w:t>(2)</w:t>
      </w:r>
      <w:r>
        <w:rPr>
          <w:b/>
        </w:rPr>
        <w:tab/>
      </w:r>
      <w:r>
        <w:t>On review of a decision, the Commission must:</w:t>
      </w:r>
    </w:p>
    <w:p w14:paraId="743D52EB" w14:textId="77777777" w:rsidR="00226388" w:rsidRDefault="00226388" w:rsidP="00CD5AC5">
      <w:pPr>
        <w:pStyle w:val="LDP1a"/>
      </w:pPr>
      <w:r>
        <w:t>(a)</w:t>
      </w:r>
      <w:r>
        <w:tab/>
        <w:t>affirm the decision; or</w:t>
      </w:r>
    </w:p>
    <w:p w14:paraId="6FA2EED7" w14:textId="5392CB97" w:rsidR="00226388" w:rsidRDefault="00226388" w:rsidP="00CD5AC5">
      <w:pPr>
        <w:pStyle w:val="LDP1a"/>
      </w:pPr>
      <w:r>
        <w:t>(b)</w:t>
      </w:r>
      <w:r>
        <w:tab/>
        <w:t>set</w:t>
      </w:r>
      <w:r w:rsidR="000A5B83">
        <w:t xml:space="preserve"> aside</w:t>
      </w:r>
      <w:r>
        <w:t xml:space="preserve"> the decision.</w:t>
      </w:r>
    </w:p>
    <w:p w14:paraId="58B1967B" w14:textId="77777777" w:rsidR="00226388" w:rsidRDefault="00226388" w:rsidP="00CD5AC5">
      <w:pPr>
        <w:pStyle w:val="LDSec1"/>
      </w:pPr>
      <w:r>
        <w:lastRenderedPageBreak/>
        <w:tab/>
        <w:t>(3)</w:t>
      </w:r>
      <w:r>
        <w:tab/>
        <w:t>If the Commission sets aside a decision, it must make a decision in place of the decision set aside.</w:t>
      </w:r>
    </w:p>
    <w:p w14:paraId="7A7F2899" w14:textId="6BAD2F66" w:rsidR="00BC646D" w:rsidRDefault="00226388" w:rsidP="00BC646D">
      <w:pPr>
        <w:pStyle w:val="LDSec1"/>
      </w:pPr>
      <w:r>
        <w:tab/>
        <w:t>(4)</w:t>
      </w:r>
      <w:r>
        <w:tab/>
      </w:r>
      <w:r w:rsidR="000A5B83">
        <w:t>If the Commission has delegated its power</w:t>
      </w:r>
      <w:r w:rsidR="00BC646D">
        <w:t xml:space="preserve"> under this section</w:t>
      </w:r>
      <w:r w:rsidR="000A5B83">
        <w:t xml:space="preserve"> to</w:t>
      </w:r>
      <w:r w:rsidR="00BC646D">
        <w:t xml:space="preserve"> a person, the person must not review a decision made by the person.</w:t>
      </w:r>
    </w:p>
    <w:p w14:paraId="4383128B" w14:textId="515EB959" w:rsidR="00226388" w:rsidRDefault="00E828F1" w:rsidP="00CD5AC5">
      <w:pPr>
        <w:pStyle w:val="LDSecHead"/>
      </w:pPr>
      <w:bookmarkStart w:id="51" w:name="_Toc174784559"/>
      <w:bookmarkStart w:id="52" w:name="_Toc193901800"/>
      <w:r>
        <w:rPr>
          <w:rStyle w:val="CharSectno"/>
          <w:noProof/>
        </w:rPr>
        <w:t>15</w:t>
      </w:r>
      <w:r w:rsidR="00226388">
        <w:tab/>
      </w:r>
      <w:r w:rsidR="00FD4722">
        <w:t>Commission to give notice</w:t>
      </w:r>
      <w:r w:rsidR="00226388">
        <w:t xml:space="preserve"> of decision</w:t>
      </w:r>
      <w:r w:rsidR="00B72359">
        <w:t xml:space="preserve"> reviewed</w:t>
      </w:r>
      <w:bookmarkEnd w:id="51"/>
      <w:bookmarkEnd w:id="52"/>
    </w:p>
    <w:p w14:paraId="7A3600EE" w14:textId="52ED027E" w:rsidR="00FD4722" w:rsidRDefault="00226388" w:rsidP="00A15634">
      <w:pPr>
        <w:pStyle w:val="LDSec1"/>
      </w:pPr>
      <w:r>
        <w:tab/>
        <w:t>(1)</w:t>
      </w:r>
      <w:r>
        <w:rPr>
          <w:b/>
        </w:rPr>
        <w:tab/>
      </w:r>
      <w:r w:rsidR="00FD4722">
        <w:t xml:space="preserve">If the Commission has reviewed a decision </w:t>
      </w:r>
      <w:r w:rsidR="00FD4722" w:rsidRPr="009C0EBD">
        <w:t>under section 1</w:t>
      </w:r>
      <w:r w:rsidR="00B72359" w:rsidRPr="009C0EBD">
        <w:t>4</w:t>
      </w:r>
      <w:r>
        <w:t>, the Commission must</w:t>
      </w:r>
      <w:r w:rsidR="00FD4722">
        <w:t xml:space="preserve"> give written notice of the decision to:</w:t>
      </w:r>
    </w:p>
    <w:p w14:paraId="21CCEB80" w14:textId="5107FFB6" w:rsidR="00FD4722" w:rsidRDefault="00FD4722" w:rsidP="00A15634">
      <w:pPr>
        <w:pStyle w:val="LDP1a"/>
        <w:tabs>
          <w:tab w:val="clear" w:pos="1191"/>
          <w:tab w:val="left" w:pos="1276"/>
        </w:tabs>
        <w:ind w:left="1843" w:hanging="1134"/>
      </w:pPr>
      <w:r>
        <w:t>(a)</w:t>
      </w:r>
      <w:r>
        <w:tab/>
        <w:t>the person who requested the review; and</w:t>
      </w:r>
    </w:p>
    <w:p w14:paraId="27662F0F" w14:textId="698588DE" w:rsidR="00226388" w:rsidRDefault="00FD4722" w:rsidP="00A15634">
      <w:pPr>
        <w:pStyle w:val="LDP1a"/>
        <w:tabs>
          <w:tab w:val="clear" w:pos="1191"/>
        </w:tabs>
        <w:ind w:left="1276" w:hanging="567"/>
      </w:pPr>
      <w:r>
        <w:t>(b)</w:t>
      </w:r>
      <w:r>
        <w:tab/>
        <w:t>any other person whose interests are affected by the decision.</w:t>
      </w:r>
    </w:p>
    <w:p w14:paraId="1A77CFC1" w14:textId="2FD0FC46" w:rsidR="00226388" w:rsidRDefault="00226388" w:rsidP="00CD5AC5">
      <w:pPr>
        <w:pStyle w:val="LDSec1"/>
      </w:pPr>
      <w:r>
        <w:tab/>
        <w:t>(2)</w:t>
      </w:r>
      <w:r>
        <w:rPr>
          <w:b/>
        </w:rPr>
        <w:tab/>
      </w:r>
      <w:r>
        <w:t xml:space="preserve">The </w:t>
      </w:r>
      <w:r w:rsidR="00FD4722">
        <w:t>written notice</w:t>
      </w:r>
      <w:r>
        <w:t xml:space="preserve"> must:</w:t>
      </w:r>
    </w:p>
    <w:p w14:paraId="47713683" w14:textId="6BDE825D" w:rsidR="00E5754E" w:rsidRDefault="00226388" w:rsidP="00CD5AC5">
      <w:pPr>
        <w:pStyle w:val="LDP1a"/>
      </w:pPr>
      <w:r>
        <w:t>(a)</w:t>
      </w:r>
      <w:r>
        <w:tab/>
      </w:r>
      <w:r w:rsidR="00E5754E">
        <w:t>state the day the decision takes effect; and</w:t>
      </w:r>
    </w:p>
    <w:p w14:paraId="52FD4552" w14:textId="2C23F690" w:rsidR="00226388" w:rsidRDefault="00E5754E" w:rsidP="00ED07BF">
      <w:pPr>
        <w:pStyle w:val="LDP1a"/>
      </w:pPr>
      <w:r>
        <w:t>(b)</w:t>
      </w:r>
      <w:r>
        <w:tab/>
      </w:r>
      <w:r w:rsidR="00ED07BF">
        <w:t>include a statement of reasons for the decision</w:t>
      </w:r>
      <w:r w:rsidR="00226388">
        <w:t>; and</w:t>
      </w:r>
    </w:p>
    <w:p w14:paraId="59593FDE" w14:textId="59D03DCA" w:rsidR="00226388" w:rsidRDefault="00226388" w:rsidP="00CD5AC5">
      <w:pPr>
        <w:pStyle w:val="LDP1a"/>
      </w:pPr>
      <w:r>
        <w:t>(</w:t>
      </w:r>
      <w:r w:rsidR="00E5754E">
        <w:t>d</w:t>
      </w:r>
      <w:r>
        <w:t>)</w:t>
      </w:r>
      <w:r>
        <w:tab/>
      </w:r>
      <w:r w:rsidR="00ED07BF">
        <w:t>include notice of the</w:t>
      </w:r>
      <w:r>
        <w:t xml:space="preserve"> right to apply to the Tribunal for review of the decision</w:t>
      </w:r>
      <w:r w:rsidR="00ED07BF">
        <w:t>.</w:t>
      </w:r>
    </w:p>
    <w:p w14:paraId="60D29418" w14:textId="29A18438" w:rsidR="002865C7" w:rsidRDefault="00226388" w:rsidP="0005084E">
      <w:pPr>
        <w:pStyle w:val="LDNote"/>
        <w:tabs>
          <w:tab w:val="clear" w:pos="993"/>
          <w:tab w:val="left" w:pos="1418"/>
        </w:tabs>
        <w:ind w:left="1418" w:hanging="709"/>
      </w:pPr>
      <w:r>
        <w:rPr>
          <w:i/>
        </w:rPr>
        <w:t>Note</w:t>
      </w:r>
      <w:r w:rsidR="002E4F12">
        <w:tab/>
      </w:r>
      <w:r w:rsidRPr="00F01B0B">
        <w:t xml:space="preserve">In giving the written </w:t>
      </w:r>
      <w:r w:rsidR="00FD4722" w:rsidRPr="00A15634">
        <w:t>notice</w:t>
      </w:r>
      <w:r w:rsidRPr="00F01B0B">
        <w:t xml:space="preserve">, the Commission must have regard to </w:t>
      </w:r>
      <w:r w:rsidR="00ED07BF" w:rsidRPr="00A15634">
        <w:rPr>
          <w:rStyle w:val="LDItal"/>
          <w:i w:val="0"/>
        </w:rPr>
        <w:t xml:space="preserve">any matters prescribed by the rules made under section 295 of the </w:t>
      </w:r>
      <w:r w:rsidR="003745DF">
        <w:rPr>
          <w:rStyle w:val="LDItal"/>
          <w:i w:val="0"/>
          <w:iCs/>
        </w:rPr>
        <w:t xml:space="preserve">ART Act </w:t>
      </w:r>
      <w:r w:rsidR="00ED07BF" w:rsidRPr="00A15634">
        <w:rPr>
          <w:rStyle w:val="LDItal"/>
          <w:i w:val="0"/>
          <w:iCs/>
        </w:rPr>
        <w:t>(see that Act, section 267)</w:t>
      </w:r>
      <w:r w:rsidR="002865C7" w:rsidRPr="00F01B0B">
        <w:t>.</w:t>
      </w:r>
    </w:p>
    <w:p w14:paraId="7E1D02C0" w14:textId="65E99326" w:rsidR="00F01B0B" w:rsidRDefault="00F01B0B" w:rsidP="00F01B0B">
      <w:pPr>
        <w:pStyle w:val="LDSec1"/>
        <w:tabs>
          <w:tab w:val="clear" w:pos="737"/>
          <w:tab w:val="left" w:pos="851"/>
        </w:tabs>
        <w:ind w:hanging="595"/>
      </w:pPr>
      <w:r w:rsidRPr="00F01B0B">
        <w:t>(3</w:t>
      </w:r>
      <w:r>
        <w:t>)</w:t>
      </w:r>
      <w:r>
        <w:tab/>
      </w:r>
      <w:r>
        <w:tab/>
        <w:t>In this section:</w:t>
      </w:r>
    </w:p>
    <w:p w14:paraId="31A4DC7B" w14:textId="1FFE54C2" w:rsidR="00F01B0B" w:rsidRPr="003745DF" w:rsidRDefault="00F01B0B" w:rsidP="00A15634">
      <w:pPr>
        <w:pStyle w:val="LDSec1"/>
        <w:tabs>
          <w:tab w:val="clear" w:pos="737"/>
          <w:tab w:val="left" w:pos="851"/>
        </w:tabs>
        <w:ind w:hanging="28"/>
      </w:pPr>
      <w:r>
        <w:rPr>
          <w:b/>
          <w:bCs/>
          <w:i/>
          <w:iCs/>
        </w:rPr>
        <w:t>statement of reason</w:t>
      </w:r>
      <w:r w:rsidR="00765539">
        <w:rPr>
          <w:b/>
          <w:bCs/>
          <w:i/>
          <w:iCs/>
        </w:rPr>
        <w:t>s</w:t>
      </w:r>
      <w:r w:rsidR="00765539">
        <w:t>, for a decision</w:t>
      </w:r>
      <w:r>
        <w:t xml:space="preserve">—see section </w:t>
      </w:r>
      <w:r w:rsidR="00765539">
        <w:t xml:space="preserve">4 of the </w:t>
      </w:r>
      <w:r w:rsidR="003745DF">
        <w:t>ART Act.</w:t>
      </w:r>
    </w:p>
    <w:p w14:paraId="0988526F" w14:textId="59C2CC15" w:rsidR="00226388" w:rsidRPr="00DC2CBA" w:rsidRDefault="00E828F1" w:rsidP="00CD5AC5">
      <w:pPr>
        <w:pStyle w:val="LDSecHead"/>
      </w:pPr>
      <w:bookmarkStart w:id="53" w:name="_Toc174784560"/>
      <w:bookmarkStart w:id="54" w:name="_Toc193901801"/>
      <w:r>
        <w:rPr>
          <w:rStyle w:val="CharSectno"/>
          <w:noProof/>
        </w:rPr>
        <w:t>16</w:t>
      </w:r>
      <w:r w:rsidR="00226388">
        <w:tab/>
      </w:r>
      <w:r w:rsidR="00226388" w:rsidRPr="00DC2CBA">
        <w:t>Review by Tribunal</w:t>
      </w:r>
      <w:bookmarkEnd w:id="53"/>
      <w:bookmarkEnd w:id="54"/>
    </w:p>
    <w:p w14:paraId="4DCF2D83" w14:textId="7A85D48B" w:rsidR="00226388" w:rsidRPr="00DC2CBA" w:rsidRDefault="00226388" w:rsidP="00CD5AC5">
      <w:pPr>
        <w:pStyle w:val="LDSec1"/>
      </w:pPr>
      <w:r w:rsidRPr="00DC2CBA">
        <w:tab/>
        <w:t>(1)</w:t>
      </w:r>
      <w:r w:rsidRPr="00DC2CBA">
        <w:tab/>
      </w:r>
      <w:r w:rsidR="00500867" w:rsidRPr="00DC2CBA">
        <w:t>A person</w:t>
      </w:r>
      <w:r w:rsidR="004E4930" w:rsidRPr="00DC2CBA">
        <w:t xml:space="preserve"> whose interests are affected by a decision</w:t>
      </w:r>
      <w:r w:rsidR="00500867" w:rsidRPr="00DC2CBA">
        <w:t xml:space="preserve"> may apply </w:t>
      </w:r>
      <w:r w:rsidRPr="00DC2CBA">
        <w:t xml:space="preserve">under the </w:t>
      </w:r>
      <w:r w:rsidR="003745DF">
        <w:rPr>
          <w:iCs/>
        </w:rPr>
        <w:t xml:space="preserve">ART Act </w:t>
      </w:r>
      <w:r w:rsidRPr="00DC2CBA">
        <w:t xml:space="preserve">to the Tribunal for review of </w:t>
      </w:r>
      <w:r w:rsidR="004E4930" w:rsidRPr="00DC2CBA">
        <w:t>the</w:t>
      </w:r>
      <w:r w:rsidRPr="00DC2CBA">
        <w:t xml:space="preserve"> decision of the Commission under </w:t>
      </w:r>
      <w:r w:rsidR="002865C7" w:rsidRPr="00DC2CBA">
        <w:t xml:space="preserve">section </w:t>
      </w:r>
      <w:r w:rsidR="00B72359" w:rsidRPr="00DC2CBA">
        <w:t>14</w:t>
      </w:r>
      <w:r w:rsidRPr="00DC2CBA">
        <w:t>.</w:t>
      </w:r>
    </w:p>
    <w:p w14:paraId="4F642359" w14:textId="1EC600D1" w:rsidR="00BB15CA" w:rsidRPr="00452635" w:rsidRDefault="00226388" w:rsidP="00F15FC3">
      <w:pPr>
        <w:pStyle w:val="LDSec1"/>
      </w:pPr>
      <w:r w:rsidRPr="00DC2CBA">
        <w:tab/>
        <w:t>(2)</w:t>
      </w:r>
      <w:r w:rsidRPr="00DC2CBA">
        <w:tab/>
      </w:r>
      <w:r w:rsidR="00F15FC3" w:rsidRPr="00452635">
        <w:t>Despite anything else prescribed under subsection 18(1) of the</w:t>
      </w:r>
      <w:r w:rsidR="003745DF" w:rsidRPr="00452635">
        <w:rPr>
          <w:i/>
          <w:iCs/>
        </w:rPr>
        <w:t xml:space="preserve"> </w:t>
      </w:r>
      <w:r w:rsidR="003745DF" w:rsidRPr="00452635">
        <w:t>ART Act</w:t>
      </w:r>
      <w:r w:rsidR="00F15FC3" w:rsidRPr="00452635">
        <w:t>, the person may apply to the Tribunal for review of the decision within 3 months after the day the person is given written notice of the decision.</w:t>
      </w:r>
    </w:p>
    <w:p w14:paraId="2FDA824A" w14:textId="1FD95EFB" w:rsidR="007B0053" w:rsidRPr="00452635" w:rsidRDefault="007B0053" w:rsidP="007B0053">
      <w:pPr>
        <w:pStyle w:val="LDSec1"/>
        <w:tabs>
          <w:tab w:val="clear" w:pos="454"/>
          <w:tab w:val="right" w:pos="851"/>
        </w:tabs>
        <w:ind w:hanging="595"/>
      </w:pPr>
      <w:r w:rsidRPr="00452635">
        <w:t>(3)</w:t>
      </w:r>
      <w:r w:rsidRPr="00452635">
        <w:tab/>
        <w:t>To remove any doubt, subsection (2) does not affect subsection 18(2) and section 19 of the ART Act.</w:t>
      </w:r>
    </w:p>
    <w:p w14:paraId="2C2EE697" w14:textId="309653D3" w:rsidR="009C5BC2" w:rsidRDefault="00DB63DA" w:rsidP="00BC41D9">
      <w:pPr>
        <w:pStyle w:val="LDSecHead"/>
        <w:rPr>
          <w:rStyle w:val="CharSectno"/>
          <w:noProof/>
        </w:rPr>
      </w:pPr>
      <w:bookmarkStart w:id="55" w:name="_Toc193901802"/>
      <w:r>
        <w:rPr>
          <w:rStyle w:val="CharSectno"/>
          <w:noProof/>
        </w:rPr>
        <w:t>1</w:t>
      </w:r>
      <w:r w:rsidR="00915F79">
        <w:rPr>
          <w:rStyle w:val="CharSectno"/>
          <w:noProof/>
        </w:rPr>
        <w:t>7</w:t>
      </w:r>
      <w:r w:rsidR="009C5BC2" w:rsidRPr="009C5BC2">
        <w:rPr>
          <w:rStyle w:val="CharSectno"/>
          <w:noProof/>
        </w:rPr>
        <w:tab/>
      </w:r>
      <w:r w:rsidR="009C5BC2" w:rsidRPr="00BC41D9">
        <w:rPr>
          <w:rStyle w:val="CharSectno"/>
          <w:noProof/>
        </w:rPr>
        <w:t>Transitional</w:t>
      </w:r>
      <w:r w:rsidR="005F6A2F">
        <w:rPr>
          <w:rStyle w:val="CharSectno"/>
          <w:noProof/>
        </w:rPr>
        <w:t>—applications not decided before commencement</w:t>
      </w:r>
      <w:r w:rsidR="00AF387A">
        <w:rPr>
          <w:rStyle w:val="CharSectno"/>
          <w:noProof/>
        </w:rPr>
        <w:t xml:space="preserve"> day</w:t>
      </w:r>
      <w:bookmarkEnd w:id="55"/>
    </w:p>
    <w:p w14:paraId="232147A9" w14:textId="77777777" w:rsidR="00EE4696" w:rsidRDefault="00EE4696" w:rsidP="00A15634">
      <w:pPr>
        <w:pStyle w:val="LDSec1"/>
        <w:numPr>
          <w:ilvl w:val="0"/>
          <w:numId w:val="33"/>
        </w:numPr>
        <w:ind w:firstLine="208"/>
      </w:pPr>
      <w:r>
        <w:t>This section applies to an application for a motorcycle benefit:</w:t>
      </w:r>
    </w:p>
    <w:p w14:paraId="654514AB" w14:textId="11BCD3B2" w:rsidR="00EE4696" w:rsidRPr="00EE4696" w:rsidRDefault="00EE4696" w:rsidP="00A15634">
      <w:pPr>
        <w:pStyle w:val="LDSec1"/>
        <w:numPr>
          <w:ilvl w:val="0"/>
          <w:numId w:val="34"/>
        </w:numPr>
        <w:tabs>
          <w:tab w:val="clear" w:pos="454"/>
        </w:tabs>
        <w:ind w:left="1134" w:hanging="425"/>
      </w:pPr>
      <w:r>
        <w:t xml:space="preserve">made under the </w:t>
      </w:r>
      <w:r w:rsidR="00AF387A">
        <w:rPr>
          <w:iCs/>
        </w:rPr>
        <w:t>old instrument</w:t>
      </w:r>
      <w:r>
        <w:rPr>
          <w:iCs/>
        </w:rPr>
        <w:t>; and</w:t>
      </w:r>
    </w:p>
    <w:p w14:paraId="6ABED2E1" w14:textId="053BE5E0" w:rsidR="00EE4696" w:rsidRPr="004124BD" w:rsidRDefault="00EE4696" w:rsidP="00A15634">
      <w:pPr>
        <w:pStyle w:val="LDSec1"/>
        <w:numPr>
          <w:ilvl w:val="0"/>
          <w:numId w:val="34"/>
        </w:numPr>
        <w:tabs>
          <w:tab w:val="clear" w:pos="454"/>
        </w:tabs>
        <w:ind w:left="1134" w:hanging="425"/>
      </w:pPr>
      <w:r>
        <w:rPr>
          <w:iCs/>
        </w:rPr>
        <w:t>that ha</w:t>
      </w:r>
      <w:r w:rsidR="009C0EBD">
        <w:rPr>
          <w:iCs/>
        </w:rPr>
        <w:t>d</w:t>
      </w:r>
      <w:r>
        <w:rPr>
          <w:iCs/>
        </w:rPr>
        <w:t xml:space="preserve"> not been decided by the Commission</w:t>
      </w:r>
      <w:r w:rsidR="005F6A2F">
        <w:rPr>
          <w:iCs/>
        </w:rPr>
        <w:t xml:space="preserve"> immediately </w:t>
      </w:r>
      <w:r w:rsidR="00B72359">
        <w:rPr>
          <w:iCs/>
        </w:rPr>
        <w:t xml:space="preserve">before </w:t>
      </w:r>
      <w:r w:rsidR="00AF387A">
        <w:rPr>
          <w:iCs/>
        </w:rPr>
        <w:t xml:space="preserve">the </w:t>
      </w:r>
      <w:r w:rsidR="00AF387A" w:rsidRPr="004124BD">
        <w:rPr>
          <w:iCs/>
        </w:rPr>
        <w:t>commencement day</w:t>
      </w:r>
      <w:r w:rsidRPr="004124BD">
        <w:rPr>
          <w:iCs/>
        </w:rPr>
        <w:t>.</w:t>
      </w:r>
    </w:p>
    <w:p w14:paraId="50C83049" w14:textId="0E2F7192" w:rsidR="005F6A2F" w:rsidRDefault="005F6A2F" w:rsidP="00A15634">
      <w:pPr>
        <w:pStyle w:val="LDSec1"/>
        <w:numPr>
          <w:ilvl w:val="0"/>
          <w:numId w:val="33"/>
        </w:numPr>
        <w:ind w:left="709" w:hanging="425"/>
      </w:pPr>
      <w:r w:rsidRPr="004124BD">
        <w:t xml:space="preserve">This instrument applies </w:t>
      </w:r>
      <w:r w:rsidR="00A57514" w:rsidRPr="004124BD">
        <w:t xml:space="preserve">in relation </w:t>
      </w:r>
      <w:r w:rsidRPr="004124BD">
        <w:t>to the</w:t>
      </w:r>
      <w:r>
        <w:t xml:space="preserve"> application as if the application were made under section 6.</w:t>
      </w:r>
    </w:p>
    <w:p w14:paraId="5C6F638D" w14:textId="477933F7" w:rsidR="006132D9" w:rsidRDefault="006132D9" w:rsidP="00A15634">
      <w:pPr>
        <w:pStyle w:val="LDSec1"/>
        <w:numPr>
          <w:ilvl w:val="0"/>
          <w:numId w:val="33"/>
        </w:numPr>
        <w:ind w:left="709" w:hanging="425"/>
      </w:pPr>
      <w:r>
        <w:t>In this section:</w:t>
      </w:r>
    </w:p>
    <w:p w14:paraId="24AE0C09" w14:textId="77777777" w:rsidR="006132D9" w:rsidRPr="00DE1176" w:rsidRDefault="006132D9" w:rsidP="006132D9">
      <w:pPr>
        <w:pStyle w:val="LDSec1"/>
        <w:ind w:hanging="28"/>
      </w:pPr>
      <w:r w:rsidRPr="00A15634">
        <w:rPr>
          <w:b/>
          <w:bCs/>
          <w:i/>
          <w:iCs/>
        </w:rPr>
        <w:t>commencement day</w:t>
      </w:r>
      <w:r>
        <w:t xml:space="preserve"> means the day section 1B commences.</w:t>
      </w:r>
    </w:p>
    <w:p w14:paraId="5ADBE0C5" w14:textId="44108D29" w:rsidR="00915F79" w:rsidRDefault="006132D9" w:rsidP="00CC5BFE">
      <w:pPr>
        <w:pStyle w:val="LDSec1"/>
        <w:ind w:left="709" w:firstLine="0"/>
        <w:rPr>
          <w:iCs/>
        </w:rPr>
      </w:pPr>
      <w:r>
        <w:rPr>
          <w:b/>
          <w:bCs/>
          <w:i/>
          <w:iCs/>
        </w:rPr>
        <w:t>old instrument</w:t>
      </w:r>
      <w:r>
        <w:t xml:space="preserve"> means the</w:t>
      </w:r>
      <w:r w:rsidRPr="00414E55">
        <w:rPr>
          <w:i/>
        </w:rPr>
        <w:t xml:space="preserve"> </w:t>
      </w:r>
      <w:r w:rsidRPr="009C5BC2">
        <w:rPr>
          <w:i/>
        </w:rPr>
        <w:t>Veterans' Entitlements (Special Assistance—Motorcycle Purchase) Regulations 2001</w:t>
      </w:r>
      <w:r>
        <w:rPr>
          <w:iCs/>
        </w:rPr>
        <w:t>.</w:t>
      </w:r>
    </w:p>
    <w:p w14:paraId="6D961922" w14:textId="77777777" w:rsidR="00CC5BFE" w:rsidRDefault="00CC5BFE" w:rsidP="00CC5BFE">
      <w:pPr>
        <w:pStyle w:val="LDSec1"/>
        <w:ind w:left="709" w:firstLine="0"/>
        <w:rPr>
          <w:iCs/>
        </w:rPr>
      </w:pPr>
    </w:p>
    <w:p w14:paraId="6812A219" w14:textId="101F838E" w:rsidR="000E48B5" w:rsidRDefault="000E48B5" w:rsidP="00CC5BFE">
      <w:pPr>
        <w:pStyle w:val="LDNote"/>
        <w:ind w:left="1418" w:hanging="709"/>
      </w:pPr>
      <w:r w:rsidRPr="000E48B5">
        <w:rPr>
          <w:i/>
          <w:iCs/>
        </w:rPr>
        <w:t>Note 1</w:t>
      </w:r>
      <w:r w:rsidR="00586A73">
        <w:rPr>
          <w:i/>
          <w:iCs/>
        </w:rPr>
        <w:tab/>
      </w:r>
      <w:r w:rsidRPr="000E48B5">
        <w:t>Item</w:t>
      </w:r>
      <w:r w:rsidR="00E85B07">
        <w:t> </w:t>
      </w:r>
      <w:r w:rsidRPr="000E48B5">
        <w:t>20 of Schedule</w:t>
      </w:r>
      <w:r w:rsidR="00E85B07">
        <w:t> </w:t>
      </w:r>
      <w:r w:rsidRPr="000E48B5">
        <w:t>16 to the</w:t>
      </w:r>
      <w:r>
        <w:rPr>
          <w:i/>
          <w:iCs/>
        </w:rPr>
        <w:t xml:space="preserve"> </w:t>
      </w:r>
      <w:r w:rsidRPr="00DD66F5">
        <w:rPr>
          <w:i/>
          <w:iCs/>
        </w:rPr>
        <w:t>Administrative Review Tribunal (Consequential and Transition</w:t>
      </w:r>
      <w:r w:rsidR="00DD66F5">
        <w:rPr>
          <w:i/>
          <w:iCs/>
        </w:rPr>
        <w:t>al</w:t>
      </w:r>
      <w:r w:rsidRPr="00DD66F5">
        <w:rPr>
          <w:i/>
          <w:iCs/>
        </w:rPr>
        <w:t xml:space="preserve"> Provisions No.</w:t>
      </w:r>
      <w:r w:rsidR="00E85B07">
        <w:rPr>
          <w:i/>
          <w:iCs/>
        </w:rPr>
        <w:t> </w:t>
      </w:r>
      <w:r w:rsidRPr="00DD66F5">
        <w:rPr>
          <w:i/>
          <w:iCs/>
        </w:rPr>
        <w:t>1)</w:t>
      </w:r>
      <w:r w:rsidR="00152B2B" w:rsidRPr="00DD66F5">
        <w:rPr>
          <w:i/>
          <w:iCs/>
        </w:rPr>
        <w:t xml:space="preserve"> Act</w:t>
      </w:r>
      <w:r w:rsidR="00E85B07">
        <w:rPr>
          <w:i/>
          <w:iCs/>
        </w:rPr>
        <w:t> </w:t>
      </w:r>
      <w:r w:rsidR="00152B2B" w:rsidRPr="00DD66F5">
        <w:rPr>
          <w:i/>
          <w:iCs/>
        </w:rPr>
        <w:t>2024</w:t>
      </w:r>
      <w:r w:rsidR="00152B2B">
        <w:t xml:space="preserve"> deals with the right of a person to make an application to the Administrative Appeals Tribunal that existed before 14</w:t>
      </w:r>
      <w:r w:rsidR="00E85B07">
        <w:t> </w:t>
      </w:r>
      <w:r w:rsidR="00152B2B">
        <w:t>October</w:t>
      </w:r>
      <w:r w:rsidR="00E85B07">
        <w:t> </w:t>
      </w:r>
      <w:r w:rsidR="00152B2B">
        <w:t>2024.</w:t>
      </w:r>
    </w:p>
    <w:p w14:paraId="1F99222B" w14:textId="5891C5CC" w:rsidR="00152B2B" w:rsidRPr="001936B2" w:rsidRDefault="00152B2B" w:rsidP="00CC5BFE">
      <w:pPr>
        <w:pStyle w:val="LDNote"/>
        <w:ind w:left="1418" w:hanging="709"/>
      </w:pPr>
      <w:r>
        <w:rPr>
          <w:i/>
          <w:iCs/>
        </w:rPr>
        <w:t>Note 2</w:t>
      </w:r>
      <w:r w:rsidR="00586A73">
        <w:rPr>
          <w:i/>
          <w:iCs/>
        </w:rPr>
        <w:tab/>
      </w:r>
      <w:r>
        <w:t>Item</w:t>
      </w:r>
      <w:r w:rsidR="00E85B07">
        <w:t> </w:t>
      </w:r>
      <w:r>
        <w:t>24 of Schedule</w:t>
      </w:r>
      <w:r w:rsidR="00E85B07">
        <w:t> </w:t>
      </w:r>
      <w:r>
        <w:t xml:space="preserve">16 to the </w:t>
      </w:r>
      <w:r>
        <w:rPr>
          <w:i/>
          <w:iCs/>
        </w:rPr>
        <w:t xml:space="preserve">Administrative Review Tribunal (Consequential and </w:t>
      </w:r>
      <w:r w:rsidR="001936B2">
        <w:rPr>
          <w:i/>
          <w:iCs/>
        </w:rPr>
        <w:t>Transitional Provisions No.</w:t>
      </w:r>
      <w:r w:rsidR="00E85B07">
        <w:rPr>
          <w:i/>
          <w:iCs/>
        </w:rPr>
        <w:t> </w:t>
      </w:r>
      <w:r w:rsidR="001936B2">
        <w:rPr>
          <w:i/>
          <w:iCs/>
        </w:rPr>
        <w:t>1) Act</w:t>
      </w:r>
      <w:r w:rsidR="00E85B07">
        <w:rPr>
          <w:i/>
          <w:iCs/>
        </w:rPr>
        <w:t> </w:t>
      </w:r>
      <w:r w:rsidR="001936B2">
        <w:rPr>
          <w:i/>
          <w:iCs/>
        </w:rPr>
        <w:t>2024</w:t>
      </w:r>
      <w:r w:rsidR="001936B2">
        <w:t xml:space="preserve"> deals with a proceeding in the Administrative Appeals Tribunal that had not been finalised before 14</w:t>
      </w:r>
      <w:r w:rsidR="00E85B07">
        <w:t> </w:t>
      </w:r>
      <w:r w:rsidR="001936B2">
        <w:t>October</w:t>
      </w:r>
      <w:r w:rsidR="00E85B07">
        <w:t> </w:t>
      </w:r>
      <w:r w:rsidR="001936B2">
        <w:t>2024.</w:t>
      </w:r>
    </w:p>
    <w:sectPr w:rsidR="00152B2B" w:rsidRPr="001936B2" w:rsidSect="00861378">
      <w:pgSz w:w="11907" w:h="16839" w:code="9"/>
      <w:pgMar w:top="1361" w:right="1701" w:bottom="1361"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3E17D" w14:textId="77777777" w:rsidR="00D05387" w:rsidRDefault="00D05387" w:rsidP="00715914">
      <w:pPr>
        <w:spacing w:line="240" w:lineRule="auto"/>
      </w:pPr>
      <w:r>
        <w:separator/>
      </w:r>
    </w:p>
    <w:p w14:paraId="3ABE6AFA" w14:textId="77777777" w:rsidR="00D05387" w:rsidRDefault="00D05387"/>
    <w:p w14:paraId="361AC83F" w14:textId="77777777" w:rsidR="00D05387" w:rsidRDefault="00D05387"/>
  </w:endnote>
  <w:endnote w:type="continuationSeparator" w:id="0">
    <w:p w14:paraId="374639C4" w14:textId="77777777" w:rsidR="00D05387" w:rsidRDefault="00D05387" w:rsidP="00715914">
      <w:pPr>
        <w:spacing w:line="240" w:lineRule="auto"/>
      </w:pPr>
      <w:r>
        <w:continuationSeparator/>
      </w:r>
    </w:p>
    <w:p w14:paraId="1C22D4B8" w14:textId="77777777" w:rsidR="00D05387" w:rsidRDefault="00D05387"/>
    <w:p w14:paraId="7F475960" w14:textId="77777777" w:rsidR="00D05387" w:rsidRDefault="00D05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A3DBB" w14:textId="77777777" w:rsidR="00893432" w:rsidRPr="00E33C1C" w:rsidRDefault="00893432"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93432" w14:paraId="55645278" w14:textId="77777777" w:rsidTr="00B33709">
      <w:tc>
        <w:tcPr>
          <w:tcW w:w="709" w:type="dxa"/>
          <w:tcBorders>
            <w:top w:val="nil"/>
            <w:left w:val="nil"/>
            <w:bottom w:val="nil"/>
            <w:right w:val="nil"/>
          </w:tcBorders>
        </w:tcPr>
        <w:p w14:paraId="226EDD8B" w14:textId="77777777" w:rsidR="00893432" w:rsidRDefault="00893432"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1235D03A" w14:textId="0AF5A91D" w:rsidR="00893432" w:rsidRPr="004E1307" w:rsidRDefault="00893432"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828F1">
            <w:rPr>
              <w:b/>
              <w:bCs/>
              <w:i/>
              <w:noProof/>
              <w:sz w:val="18"/>
              <w:lang w:val="en-US"/>
            </w:rPr>
            <w:t>Error! Use the Home tab to apply ShortT to the text that you want to appear here.</w:t>
          </w:r>
          <w:r w:rsidRPr="004E1307">
            <w:rPr>
              <w:i/>
              <w:sz w:val="18"/>
            </w:rPr>
            <w:fldChar w:fldCharType="end"/>
          </w:r>
        </w:p>
      </w:tc>
      <w:tc>
        <w:tcPr>
          <w:tcW w:w="1383" w:type="dxa"/>
          <w:tcBorders>
            <w:top w:val="nil"/>
            <w:left w:val="nil"/>
            <w:bottom w:val="nil"/>
            <w:right w:val="nil"/>
          </w:tcBorders>
        </w:tcPr>
        <w:p w14:paraId="3581F36C" w14:textId="77777777" w:rsidR="00893432" w:rsidRDefault="00893432" w:rsidP="00A369E3">
          <w:pPr>
            <w:spacing w:line="0" w:lineRule="atLeast"/>
            <w:jc w:val="right"/>
            <w:rPr>
              <w:sz w:val="18"/>
            </w:rPr>
          </w:pPr>
        </w:p>
      </w:tc>
    </w:tr>
    <w:tr w:rsidR="00893432" w14:paraId="56AFAF4B"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4BCB671" w14:textId="77777777" w:rsidR="00893432" w:rsidRDefault="00893432" w:rsidP="00A369E3">
          <w:pPr>
            <w:jc w:val="right"/>
            <w:rPr>
              <w:sz w:val="18"/>
            </w:rPr>
          </w:pPr>
        </w:p>
      </w:tc>
    </w:tr>
  </w:tbl>
  <w:p w14:paraId="2CE4AA76" w14:textId="77777777" w:rsidR="00893432" w:rsidRPr="00ED79B6" w:rsidRDefault="00893432"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6799" w14:textId="77777777" w:rsidR="00893432" w:rsidRPr="00E33C1C" w:rsidRDefault="00893432"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893432" w14:paraId="252F452B" w14:textId="77777777" w:rsidTr="00A369E3">
      <w:tc>
        <w:tcPr>
          <w:tcW w:w="1384" w:type="dxa"/>
          <w:tcBorders>
            <w:top w:val="nil"/>
            <w:left w:val="nil"/>
            <w:bottom w:val="nil"/>
            <w:right w:val="nil"/>
          </w:tcBorders>
        </w:tcPr>
        <w:p w14:paraId="24254F0C" w14:textId="77777777" w:rsidR="00893432" w:rsidRDefault="00893432" w:rsidP="00A369E3">
          <w:pPr>
            <w:spacing w:line="0" w:lineRule="atLeast"/>
            <w:rPr>
              <w:sz w:val="18"/>
            </w:rPr>
          </w:pPr>
        </w:p>
      </w:tc>
      <w:tc>
        <w:tcPr>
          <w:tcW w:w="6379" w:type="dxa"/>
          <w:tcBorders>
            <w:top w:val="nil"/>
            <w:left w:val="nil"/>
            <w:bottom w:val="nil"/>
            <w:right w:val="nil"/>
          </w:tcBorders>
        </w:tcPr>
        <w:p w14:paraId="46563981" w14:textId="77777777" w:rsidR="00893432" w:rsidRDefault="00893432" w:rsidP="00A369E3">
          <w:pPr>
            <w:spacing w:line="0" w:lineRule="atLeast"/>
            <w:jc w:val="center"/>
            <w:rPr>
              <w:sz w:val="18"/>
            </w:rPr>
          </w:pPr>
        </w:p>
      </w:tc>
      <w:tc>
        <w:tcPr>
          <w:tcW w:w="709" w:type="dxa"/>
          <w:tcBorders>
            <w:top w:val="nil"/>
            <w:left w:val="nil"/>
            <w:bottom w:val="nil"/>
            <w:right w:val="nil"/>
          </w:tcBorders>
        </w:tcPr>
        <w:p w14:paraId="74E8E1E7" w14:textId="77777777" w:rsidR="00893432" w:rsidRDefault="00893432"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893432" w14:paraId="5ED888FD"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17D4BFA" w14:textId="77777777" w:rsidR="00893432" w:rsidRDefault="00893432" w:rsidP="00A369E3">
          <w:pPr>
            <w:rPr>
              <w:sz w:val="18"/>
            </w:rPr>
          </w:pPr>
        </w:p>
      </w:tc>
    </w:tr>
  </w:tbl>
  <w:p w14:paraId="340C4394" w14:textId="77777777" w:rsidR="00893432" w:rsidRPr="00ED79B6" w:rsidRDefault="00893432"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CDCB" w14:textId="6913925C" w:rsidR="00893432" w:rsidRPr="007C5FDD" w:rsidRDefault="00A023B8" w:rsidP="007C5FDD">
    <w:pPr>
      <w:pStyle w:val="LDDraftOnly"/>
    </w:pPr>
    <w:r>
      <w:t>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B188" w14:textId="77777777" w:rsidR="00893432" w:rsidRPr="002B0EA5" w:rsidRDefault="00893432" w:rsidP="001F741A">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
      <w:gridCol w:w="6273"/>
      <w:gridCol w:w="1611"/>
    </w:tblGrid>
    <w:tr w:rsidR="00893432" w14:paraId="7D258566" w14:textId="77777777" w:rsidTr="001F741A">
      <w:tc>
        <w:tcPr>
          <w:tcW w:w="365" w:type="pct"/>
        </w:tcPr>
        <w:p w14:paraId="1A7C9D27" w14:textId="77777777" w:rsidR="00893432" w:rsidRDefault="00893432" w:rsidP="006504D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39A5A67A" w14:textId="348EC05C" w:rsidR="00893432" w:rsidRDefault="00893432" w:rsidP="00FC3B35">
          <w:pPr>
            <w:spacing w:line="0" w:lineRule="atLeast"/>
            <w:jc w:val="center"/>
            <w:rPr>
              <w:sz w:val="18"/>
            </w:rPr>
          </w:pPr>
          <w:r w:rsidRPr="006504D5">
            <w:rPr>
              <w:i/>
              <w:sz w:val="18"/>
              <w:szCs w:val="18"/>
            </w:rPr>
            <w:fldChar w:fldCharType="begin"/>
          </w:r>
          <w:r w:rsidRPr="006504D5">
            <w:rPr>
              <w:i/>
              <w:sz w:val="18"/>
              <w:szCs w:val="18"/>
            </w:rPr>
            <w:instrText xml:space="preserve"> STYLEREF  ShortT </w:instrText>
          </w:r>
          <w:r w:rsidRPr="006504D5">
            <w:rPr>
              <w:i/>
              <w:sz w:val="18"/>
              <w:szCs w:val="18"/>
            </w:rPr>
            <w:fldChar w:fldCharType="separate"/>
          </w:r>
          <w:r w:rsidR="00E828F1">
            <w:rPr>
              <w:b/>
              <w:bCs/>
              <w:i/>
              <w:noProof/>
              <w:sz w:val="18"/>
              <w:szCs w:val="18"/>
              <w:lang w:val="en-US"/>
            </w:rPr>
            <w:t>Error! Use the Home tab to apply ShortT to the text that you want to appear here.</w:t>
          </w:r>
          <w:r w:rsidRPr="006504D5">
            <w:rPr>
              <w:i/>
              <w:sz w:val="18"/>
              <w:szCs w:val="18"/>
            </w:rPr>
            <w:fldChar w:fldCharType="end"/>
          </w:r>
        </w:p>
      </w:tc>
      <w:tc>
        <w:tcPr>
          <w:tcW w:w="947" w:type="pct"/>
        </w:tcPr>
        <w:p w14:paraId="22F070D6" w14:textId="77777777" w:rsidR="00893432" w:rsidRDefault="00893432" w:rsidP="006504D5">
          <w:pPr>
            <w:spacing w:line="0" w:lineRule="atLeast"/>
            <w:jc w:val="right"/>
            <w:rPr>
              <w:sz w:val="18"/>
            </w:rPr>
          </w:pPr>
        </w:p>
      </w:tc>
    </w:tr>
    <w:tr w:rsidR="00893432" w14:paraId="57F94660" w14:textId="77777777" w:rsidTr="001F741A">
      <w:tc>
        <w:tcPr>
          <w:tcW w:w="5000" w:type="pct"/>
          <w:gridSpan w:val="3"/>
        </w:tcPr>
        <w:p w14:paraId="237B9B15" w14:textId="77777777" w:rsidR="00893432" w:rsidRDefault="00893432" w:rsidP="006504D5">
          <w:pPr>
            <w:jc w:val="right"/>
            <w:rPr>
              <w:sz w:val="18"/>
            </w:rPr>
          </w:pPr>
        </w:p>
      </w:tc>
    </w:tr>
  </w:tbl>
  <w:p w14:paraId="110DB13C" w14:textId="77777777" w:rsidR="00893432" w:rsidRPr="00ED79B6" w:rsidRDefault="00893432" w:rsidP="001F741A">
    <w:pPr>
      <w:rPr>
        <w:i/>
        <w:sz w:val="18"/>
      </w:rPr>
    </w:pPr>
  </w:p>
  <w:p w14:paraId="555514E6" w14:textId="77777777" w:rsidR="00893432" w:rsidRDefault="00893432"/>
  <w:p w14:paraId="3C0FAE0C" w14:textId="77777777" w:rsidR="00893432" w:rsidRDefault="0089343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2148" w14:textId="6FE3E430" w:rsidR="00893432" w:rsidRPr="007C5FDD" w:rsidRDefault="00E828F1" w:rsidP="007C5FDD">
    <w:pPr>
      <w:pStyle w:val="LDFooter"/>
    </w:pPr>
    <w:r w:rsidRPr="00E828F1">
      <w:rPr>
        <w:rStyle w:val="LDItal"/>
      </w:rPr>
      <w:t>Veterans’ Entitlements (Special Assistance—Motorcycle Purchase) Instrument 202</w:t>
    </w:r>
    <w:r w:rsidR="007876D5">
      <w:rPr>
        <w:rStyle w:val="LDItal"/>
      </w:rPr>
      <w:t>5</w:t>
    </w:r>
  </w:p>
  <w:p w14:paraId="49FDB18E" w14:textId="23F6400A" w:rsidR="00893432" w:rsidRPr="007C5FDD" w:rsidRDefault="00893432" w:rsidP="00494305">
    <w:pPr>
      <w:pStyle w:val="LDFooter"/>
      <w:tabs>
        <w:tab w:val="right" w:pos="9639"/>
      </w:tabs>
    </w:pPr>
    <w:r>
      <w:tab/>
    </w:r>
    <w:r>
      <w:fldChar w:fldCharType="begin"/>
    </w:r>
    <w:r>
      <w:instrText xml:space="preserve"> PAGE  \* Arabic  \* MERGEFORMAT </w:instrText>
    </w:r>
    <w:r>
      <w:fldChar w:fldCharType="separate"/>
    </w:r>
    <w:r w:rsidR="0017649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0173B" w14:textId="77777777" w:rsidR="00D05387" w:rsidRDefault="00D05387" w:rsidP="00715914">
      <w:pPr>
        <w:spacing w:line="240" w:lineRule="auto"/>
      </w:pPr>
      <w:r>
        <w:separator/>
      </w:r>
    </w:p>
    <w:p w14:paraId="6207E4B5" w14:textId="77777777" w:rsidR="00D05387" w:rsidRDefault="00D05387"/>
    <w:p w14:paraId="63DDEF62" w14:textId="77777777" w:rsidR="00D05387" w:rsidRDefault="00D05387"/>
  </w:footnote>
  <w:footnote w:type="continuationSeparator" w:id="0">
    <w:p w14:paraId="2238BDE9" w14:textId="77777777" w:rsidR="00D05387" w:rsidRDefault="00D05387" w:rsidP="00715914">
      <w:pPr>
        <w:spacing w:line="240" w:lineRule="auto"/>
      </w:pPr>
      <w:r>
        <w:continuationSeparator/>
      </w:r>
    </w:p>
    <w:p w14:paraId="75DA4B03" w14:textId="77777777" w:rsidR="00D05387" w:rsidRDefault="00D05387"/>
    <w:p w14:paraId="527CBB35" w14:textId="77777777" w:rsidR="00D05387" w:rsidRDefault="00D053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9ABB" w14:textId="77777777" w:rsidR="00893432" w:rsidRPr="005F1388" w:rsidRDefault="00893432"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68BC" w14:textId="77777777" w:rsidR="00893432" w:rsidRPr="005F1388" w:rsidRDefault="00893432"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72FDC" w14:textId="77777777" w:rsidR="00893432" w:rsidRDefault="00893432" w:rsidP="00150195">
    <w:pPr>
      <w:pStyle w:val="Header"/>
      <w:keepNext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FF1D" w14:textId="77777777" w:rsidR="00893432" w:rsidRDefault="00893432" w:rsidP="00715914">
    <w:pPr>
      <w:rPr>
        <w:sz w:val="20"/>
      </w:rPr>
    </w:pPr>
  </w:p>
  <w:p w14:paraId="3DE8D1B4" w14:textId="77777777" w:rsidR="00893432" w:rsidRDefault="00893432" w:rsidP="00715914">
    <w:pPr>
      <w:rPr>
        <w:sz w:val="20"/>
      </w:rPr>
    </w:pPr>
  </w:p>
  <w:p w14:paraId="27C1BBE3" w14:textId="77777777" w:rsidR="00893432" w:rsidRPr="007A1328" w:rsidRDefault="00893432" w:rsidP="00715914">
    <w:pPr>
      <w:rPr>
        <w:sz w:val="20"/>
      </w:rPr>
    </w:pPr>
  </w:p>
  <w:p w14:paraId="4E51B09B" w14:textId="77777777" w:rsidR="00893432" w:rsidRPr="007A1328" w:rsidRDefault="00893432" w:rsidP="00715914">
    <w:pPr>
      <w:rPr>
        <w:b/>
        <w:sz w:val="24"/>
      </w:rPr>
    </w:pPr>
  </w:p>
  <w:p w14:paraId="2EF10C8A" w14:textId="77777777" w:rsidR="00893432" w:rsidRPr="007A1328" w:rsidRDefault="00893432" w:rsidP="00D6537E">
    <w:pPr>
      <w:pBdr>
        <w:bottom w:val="single" w:sz="6" w:space="1" w:color="auto"/>
      </w:pBdr>
      <w:spacing w:after="120"/>
      <w:rPr>
        <w:sz w:val="24"/>
      </w:rPr>
    </w:pPr>
  </w:p>
  <w:p w14:paraId="707AE8FD" w14:textId="77777777" w:rsidR="00893432" w:rsidRDefault="00893432"/>
  <w:p w14:paraId="36493077" w14:textId="77777777" w:rsidR="00893432" w:rsidRDefault="0089343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14EB" w14:textId="19049E39" w:rsidR="00893432" w:rsidRPr="007A1328" w:rsidRDefault="00893432" w:rsidP="00150195">
    <w:pPr>
      <w:pStyle w:val="Header"/>
      <w:keepNext w:val="0"/>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905A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8C63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8A6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E40AE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16C4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52E8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2272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6EAA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D808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103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5769E"/>
    <w:multiLevelType w:val="hybridMultilevel"/>
    <w:tmpl w:val="11B00A36"/>
    <w:lvl w:ilvl="0" w:tplc="707CC408">
      <w:start w:val="1"/>
      <w:numFmt w:val="decimal"/>
      <w:lvlText w:val="(%1)"/>
      <w:lvlJc w:val="left"/>
      <w:pPr>
        <w:ind w:left="1137" w:hanging="57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5D4813"/>
    <w:multiLevelType w:val="hybridMultilevel"/>
    <w:tmpl w:val="57A604F2"/>
    <w:lvl w:ilvl="0" w:tplc="8CCE31FE">
      <w:start w:val="1"/>
      <w:numFmt w:val="lowerLetter"/>
      <w:lvlText w:val="(%1)"/>
      <w:lvlJc w:val="left"/>
      <w:pPr>
        <w:ind w:left="436" w:hanging="360"/>
      </w:pPr>
      <w:rPr>
        <w:rFonts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13" w15:restartNumberingAfterBreak="0">
    <w:nsid w:val="147B56B7"/>
    <w:multiLevelType w:val="hybridMultilevel"/>
    <w:tmpl w:val="5B565954"/>
    <w:lvl w:ilvl="0" w:tplc="5CA45F72">
      <w:start w:val="1"/>
      <w:numFmt w:val="lowerLetter"/>
      <w:lvlText w:val="(%1)"/>
      <w:lvlJc w:val="left"/>
      <w:pPr>
        <w:ind w:left="1494" w:hanging="360"/>
      </w:pPr>
      <w:rPr>
        <w:rFonts w:hint="default"/>
        <w:b w:val="0"/>
        <w:i w:val="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4" w15:restartNumberingAfterBreak="0">
    <w:nsid w:val="197D0B44"/>
    <w:multiLevelType w:val="hybridMultilevel"/>
    <w:tmpl w:val="E60A8F5E"/>
    <w:lvl w:ilvl="0" w:tplc="966ACA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CC0325E"/>
    <w:multiLevelType w:val="hybridMultilevel"/>
    <w:tmpl w:val="484034AE"/>
    <w:lvl w:ilvl="0" w:tplc="65606D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E391BF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360" w:hanging="360"/>
      </w:pPr>
    </w:lvl>
    <w:lvl w:ilvl="5">
      <w:start w:val="1"/>
      <w:numFmt w:val="lowerRoman"/>
      <w:lvlText w:val="(%6)"/>
      <w:lvlJc w:val="left"/>
      <w:pPr>
        <w:ind w:left="927"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E5588"/>
    <w:multiLevelType w:val="hybridMultilevel"/>
    <w:tmpl w:val="D3620CB2"/>
    <w:lvl w:ilvl="0" w:tplc="165E76F4">
      <w:start w:val="1"/>
      <w:numFmt w:val="lowerLetter"/>
      <w:lvlText w:val="(%1)"/>
      <w:lvlJc w:val="left"/>
      <w:pPr>
        <w:ind w:left="436" w:hanging="360"/>
      </w:pPr>
      <w:rPr>
        <w:rFonts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19" w15:restartNumberingAfterBreak="0">
    <w:nsid w:val="233F6088"/>
    <w:multiLevelType w:val="hybridMultilevel"/>
    <w:tmpl w:val="1C4AA2A2"/>
    <w:lvl w:ilvl="0" w:tplc="1898F1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3C91684"/>
    <w:multiLevelType w:val="hybridMultilevel"/>
    <w:tmpl w:val="BE5EAD6A"/>
    <w:lvl w:ilvl="0" w:tplc="43F47AE2">
      <w:start w:val="1"/>
      <w:numFmt w:val="decimal"/>
      <w:lvlText w:val="(%1)"/>
      <w:lvlJc w:val="left"/>
      <w:pPr>
        <w:ind w:left="1587" w:hanging="10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49E6C3B"/>
    <w:multiLevelType w:val="hybridMultilevel"/>
    <w:tmpl w:val="4F18C49A"/>
    <w:lvl w:ilvl="0" w:tplc="2AE4BDF8">
      <w:start w:val="2"/>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2" w15:restartNumberingAfterBreak="0">
    <w:nsid w:val="2A083268"/>
    <w:multiLevelType w:val="hybridMultilevel"/>
    <w:tmpl w:val="30CA0A8E"/>
    <w:lvl w:ilvl="0" w:tplc="E09687C6">
      <w:start w:val="1"/>
      <w:numFmt w:val="decimal"/>
      <w:lvlText w:val="(%1)"/>
      <w:lvlJc w:val="left"/>
      <w:pPr>
        <w:ind w:left="736" w:hanging="570"/>
      </w:pPr>
      <w:rPr>
        <w:rFonts w:hint="default"/>
      </w:rPr>
    </w:lvl>
    <w:lvl w:ilvl="1" w:tplc="0C090019" w:tentative="1">
      <w:start w:val="1"/>
      <w:numFmt w:val="lowerLetter"/>
      <w:lvlText w:val="%2."/>
      <w:lvlJc w:val="left"/>
      <w:pPr>
        <w:ind w:left="1246" w:hanging="360"/>
      </w:pPr>
    </w:lvl>
    <w:lvl w:ilvl="2" w:tplc="0C09001B" w:tentative="1">
      <w:start w:val="1"/>
      <w:numFmt w:val="lowerRoman"/>
      <w:lvlText w:val="%3."/>
      <w:lvlJc w:val="right"/>
      <w:pPr>
        <w:ind w:left="1966" w:hanging="180"/>
      </w:pPr>
    </w:lvl>
    <w:lvl w:ilvl="3" w:tplc="0C09000F" w:tentative="1">
      <w:start w:val="1"/>
      <w:numFmt w:val="decimal"/>
      <w:lvlText w:val="%4."/>
      <w:lvlJc w:val="left"/>
      <w:pPr>
        <w:ind w:left="2686" w:hanging="360"/>
      </w:pPr>
    </w:lvl>
    <w:lvl w:ilvl="4" w:tplc="0C090019" w:tentative="1">
      <w:start w:val="1"/>
      <w:numFmt w:val="lowerLetter"/>
      <w:lvlText w:val="%5."/>
      <w:lvlJc w:val="left"/>
      <w:pPr>
        <w:ind w:left="3406" w:hanging="360"/>
      </w:pPr>
    </w:lvl>
    <w:lvl w:ilvl="5" w:tplc="0C09001B" w:tentative="1">
      <w:start w:val="1"/>
      <w:numFmt w:val="lowerRoman"/>
      <w:lvlText w:val="%6."/>
      <w:lvlJc w:val="right"/>
      <w:pPr>
        <w:ind w:left="4126" w:hanging="180"/>
      </w:pPr>
    </w:lvl>
    <w:lvl w:ilvl="6" w:tplc="0C09000F" w:tentative="1">
      <w:start w:val="1"/>
      <w:numFmt w:val="decimal"/>
      <w:lvlText w:val="%7."/>
      <w:lvlJc w:val="left"/>
      <w:pPr>
        <w:ind w:left="4846" w:hanging="360"/>
      </w:pPr>
    </w:lvl>
    <w:lvl w:ilvl="7" w:tplc="0C090019" w:tentative="1">
      <w:start w:val="1"/>
      <w:numFmt w:val="lowerLetter"/>
      <w:lvlText w:val="%8."/>
      <w:lvlJc w:val="left"/>
      <w:pPr>
        <w:ind w:left="5566" w:hanging="360"/>
      </w:pPr>
    </w:lvl>
    <w:lvl w:ilvl="8" w:tplc="0C09001B" w:tentative="1">
      <w:start w:val="1"/>
      <w:numFmt w:val="lowerRoman"/>
      <w:lvlText w:val="%9."/>
      <w:lvlJc w:val="right"/>
      <w:pPr>
        <w:ind w:left="6286" w:hanging="180"/>
      </w:pPr>
    </w:lvl>
  </w:abstractNum>
  <w:abstractNum w:abstractNumId="23" w15:restartNumberingAfterBreak="0">
    <w:nsid w:val="31F00ECC"/>
    <w:multiLevelType w:val="hybridMultilevel"/>
    <w:tmpl w:val="14D0F1E0"/>
    <w:lvl w:ilvl="0" w:tplc="985692BE">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4" w15:restartNumberingAfterBreak="0">
    <w:nsid w:val="336D25EA"/>
    <w:multiLevelType w:val="hybridMultilevel"/>
    <w:tmpl w:val="93DCE332"/>
    <w:lvl w:ilvl="0" w:tplc="7BDC3F02">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5" w15:restartNumberingAfterBreak="0">
    <w:nsid w:val="398B49E9"/>
    <w:multiLevelType w:val="hybridMultilevel"/>
    <w:tmpl w:val="6CFEEB9E"/>
    <w:lvl w:ilvl="0" w:tplc="0C090001">
      <w:start w:val="1"/>
      <w:numFmt w:val="bullet"/>
      <w:lvlText w:val=""/>
      <w:lvlJc w:val="left"/>
      <w:pPr>
        <w:ind w:left="1789" w:hanging="360"/>
      </w:pPr>
      <w:rPr>
        <w:rFonts w:ascii="Symbol" w:hAnsi="Symbol" w:hint="default"/>
      </w:rPr>
    </w:lvl>
    <w:lvl w:ilvl="1" w:tplc="0C090003" w:tentative="1">
      <w:start w:val="1"/>
      <w:numFmt w:val="bullet"/>
      <w:lvlText w:val="o"/>
      <w:lvlJc w:val="left"/>
      <w:pPr>
        <w:ind w:left="2509" w:hanging="360"/>
      </w:pPr>
      <w:rPr>
        <w:rFonts w:ascii="Courier New" w:hAnsi="Courier New" w:cs="Courier New" w:hint="default"/>
      </w:rPr>
    </w:lvl>
    <w:lvl w:ilvl="2" w:tplc="0C090005" w:tentative="1">
      <w:start w:val="1"/>
      <w:numFmt w:val="bullet"/>
      <w:lvlText w:val=""/>
      <w:lvlJc w:val="left"/>
      <w:pPr>
        <w:ind w:left="3229" w:hanging="360"/>
      </w:pPr>
      <w:rPr>
        <w:rFonts w:ascii="Wingdings" w:hAnsi="Wingdings" w:hint="default"/>
      </w:rPr>
    </w:lvl>
    <w:lvl w:ilvl="3" w:tplc="0C090001" w:tentative="1">
      <w:start w:val="1"/>
      <w:numFmt w:val="bullet"/>
      <w:lvlText w:val=""/>
      <w:lvlJc w:val="left"/>
      <w:pPr>
        <w:ind w:left="3949" w:hanging="360"/>
      </w:pPr>
      <w:rPr>
        <w:rFonts w:ascii="Symbol" w:hAnsi="Symbol" w:hint="default"/>
      </w:rPr>
    </w:lvl>
    <w:lvl w:ilvl="4" w:tplc="0C090003" w:tentative="1">
      <w:start w:val="1"/>
      <w:numFmt w:val="bullet"/>
      <w:lvlText w:val="o"/>
      <w:lvlJc w:val="left"/>
      <w:pPr>
        <w:ind w:left="4669" w:hanging="360"/>
      </w:pPr>
      <w:rPr>
        <w:rFonts w:ascii="Courier New" w:hAnsi="Courier New" w:cs="Courier New" w:hint="default"/>
      </w:rPr>
    </w:lvl>
    <w:lvl w:ilvl="5" w:tplc="0C090005" w:tentative="1">
      <w:start w:val="1"/>
      <w:numFmt w:val="bullet"/>
      <w:lvlText w:val=""/>
      <w:lvlJc w:val="left"/>
      <w:pPr>
        <w:ind w:left="5389" w:hanging="360"/>
      </w:pPr>
      <w:rPr>
        <w:rFonts w:ascii="Wingdings" w:hAnsi="Wingdings" w:hint="default"/>
      </w:rPr>
    </w:lvl>
    <w:lvl w:ilvl="6" w:tplc="0C090001" w:tentative="1">
      <w:start w:val="1"/>
      <w:numFmt w:val="bullet"/>
      <w:lvlText w:val=""/>
      <w:lvlJc w:val="left"/>
      <w:pPr>
        <w:ind w:left="6109" w:hanging="360"/>
      </w:pPr>
      <w:rPr>
        <w:rFonts w:ascii="Symbol" w:hAnsi="Symbol" w:hint="default"/>
      </w:rPr>
    </w:lvl>
    <w:lvl w:ilvl="7" w:tplc="0C090003" w:tentative="1">
      <w:start w:val="1"/>
      <w:numFmt w:val="bullet"/>
      <w:lvlText w:val="o"/>
      <w:lvlJc w:val="left"/>
      <w:pPr>
        <w:ind w:left="6829" w:hanging="360"/>
      </w:pPr>
      <w:rPr>
        <w:rFonts w:ascii="Courier New" w:hAnsi="Courier New" w:cs="Courier New" w:hint="default"/>
      </w:rPr>
    </w:lvl>
    <w:lvl w:ilvl="8" w:tplc="0C090005" w:tentative="1">
      <w:start w:val="1"/>
      <w:numFmt w:val="bullet"/>
      <w:lvlText w:val=""/>
      <w:lvlJc w:val="left"/>
      <w:pPr>
        <w:ind w:left="7549" w:hanging="360"/>
      </w:pPr>
      <w:rPr>
        <w:rFonts w:ascii="Wingdings" w:hAnsi="Wingdings" w:hint="default"/>
      </w:rPr>
    </w:lvl>
  </w:abstractNum>
  <w:abstractNum w:abstractNumId="26"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7" w15:restartNumberingAfterBreak="0">
    <w:nsid w:val="3E592DA3"/>
    <w:multiLevelType w:val="hybridMultilevel"/>
    <w:tmpl w:val="F1B0929A"/>
    <w:lvl w:ilvl="0" w:tplc="220EC166">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8" w15:restartNumberingAfterBreak="0">
    <w:nsid w:val="429F20EC"/>
    <w:multiLevelType w:val="hybridMultilevel"/>
    <w:tmpl w:val="93DCE332"/>
    <w:lvl w:ilvl="0" w:tplc="FFFFFFFF">
      <w:start w:val="1"/>
      <w:numFmt w:val="decimal"/>
      <w:lvlText w:val="(%1)"/>
      <w:lvlJc w:val="left"/>
      <w:pPr>
        <w:ind w:left="76" w:hanging="360"/>
      </w:pPr>
      <w:rPr>
        <w:rFonts w:hint="default"/>
      </w:rPr>
    </w:lvl>
    <w:lvl w:ilvl="1" w:tplc="FFFFFFFF">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29" w15:restartNumberingAfterBreak="0">
    <w:nsid w:val="44C92060"/>
    <w:multiLevelType w:val="hybridMultilevel"/>
    <w:tmpl w:val="8592D72C"/>
    <w:lvl w:ilvl="0" w:tplc="E640B1CC">
      <w:start w:val="1"/>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0" w15:restartNumberingAfterBreak="0">
    <w:nsid w:val="4EDB5B8C"/>
    <w:multiLevelType w:val="hybridMultilevel"/>
    <w:tmpl w:val="D3620CB2"/>
    <w:lvl w:ilvl="0" w:tplc="FFFFFFFF">
      <w:start w:val="1"/>
      <w:numFmt w:val="lowerLetter"/>
      <w:lvlText w:val="(%1)"/>
      <w:lvlJc w:val="left"/>
      <w:pPr>
        <w:ind w:left="458" w:hanging="360"/>
      </w:pPr>
      <w:rPr>
        <w:rFonts w:hint="default"/>
      </w:rPr>
    </w:lvl>
    <w:lvl w:ilvl="1" w:tplc="FFFFFFFF">
      <w:start w:val="1"/>
      <w:numFmt w:val="lowerLetter"/>
      <w:lvlText w:val="%2."/>
      <w:lvlJc w:val="left"/>
      <w:pPr>
        <w:ind w:left="1178" w:hanging="360"/>
      </w:pPr>
    </w:lvl>
    <w:lvl w:ilvl="2" w:tplc="FFFFFFFF" w:tentative="1">
      <w:start w:val="1"/>
      <w:numFmt w:val="lowerRoman"/>
      <w:lvlText w:val="%3."/>
      <w:lvlJc w:val="right"/>
      <w:pPr>
        <w:ind w:left="1898" w:hanging="180"/>
      </w:pPr>
    </w:lvl>
    <w:lvl w:ilvl="3" w:tplc="FFFFFFFF" w:tentative="1">
      <w:start w:val="1"/>
      <w:numFmt w:val="decimal"/>
      <w:lvlText w:val="%4."/>
      <w:lvlJc w:val="left"/>
      <w:pPr>
        <w:ind w:left="2618" w:hanging="360"/>
      </w:pPr>
    </w:lvl>
    <w:lvl w:ilvl="4" w:tplc="FFFFFFFF" w:tentative="1">
      <w:start w:val="1"/>
      <w:numFmt w:val="lowerLetter"/>
      <w:lvlText w:val="%5."/>
      <w:lvlJc w:val="left"/>
      <w:pPr>
        <w:ind w:left="3338" w:hanging="360"/>
      </w:pPr>
    </w:lvl>
    <w:lvl w:ilvl="5" w:tplc="FFFFFFFF" w:tentative="1">
      <w:start w:val="1"/>
      <w:numFmt w:val="lowerRoman"/>
      <w:lvlText w:val="%6."/>
      <w:lvlJc w:val="right"/>
      <w:pPr>
        <w:ind w:left="4058" w:hanging="180"/>
      </w:pPr>
    </w:lvl>
    <w:lvl w:ilvl="6" w:tplc="FFFFFFFF" w:tentative="1">
      <w:start w:val="1"/>
      <w:numFmt w:val="decimal"/>
      <w:lvlText w:val="%7."/>
      <w:lvlJc w:val="left"/>
      <w:pPr>
        <w:ind w:left="4778" w:hanging="360"/>
      </w:pPr>
    </w:lvl>
    <w:lvl w:ilvl="7" w:tplc="FFFFFFFF" w:tentative="1">
      <w:start w:val="1"/>
      <w:numFmt w:val="lowerLetter"/>
      <w:lvlText w:val="%8."/>
      <w:lvlJc w:val="left"/>
      <w:pPr>
        <w:ind w:left="5498" w:hanging="360"/>
      </w:pPr>
    </w:lvl>
    <w:lvl w:ilvl="8" w:tplc="FFFFFFFF" w:tentative="1">
      <w:start w:val="1"/>
      <w:numFmt w:val="lowerRoman"/>
      <w:lvlText w:val="%9."/>
      <w:lvlJc w:val="right"/>
      <w:pPr>
        <w:ind w:left="6218" w:hanging="180"/>
      </w:pPr>
    </w:lvl>
  </w:abstractNum>
  <w:abstractNum w:abstractNumId="31" w15:restartNumberingAfterBreak="0">
    <w:nsid w:val="51207D60"/>
    <w:multiLevelType w:val="hybridMultilevel"/>
    <w:tmpl w:val="673CF5E2"/>
    <w:lvl w:ilvl="0" w:tplc="753CD900">
      <w:start w:val="1"/>
      <w:numFmt w:val="lowerLetter"/>
      <w:lvlText w:val="(%1)"/>
      <w:lvlJc w:val="left"/>
      <w:pPr>
        <w:ind w:left="1069" w:hanging="360"/>
      </w:pPr>
      <w:rPr>
        <w:b w:val="0"/>
        <w:bCs/>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2" w15:restartNumberingAfterBreak="0">
    <w:nsid w:val="51783E28"/>
    <w:multiLevelType w:val="hybridMultilevel"/>
    <w:tmpl w:val="7DA8110A"/>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3" w15:restartNumberingAfterBreak="0">
    <w:nsid w:val="51AF7E41"/>
    <w:multiLevelType w:val="hybridMultilevel"/>
    <w:tmpl w:val="67E66278"/>
    <w:lvl w:ilvl="0" w:tplc="FD1830D6">
      <w:start w:val="1"/>
      <w:numFmt w:val="lowerLetter"/>
      <w:lvlText w:val="(%1)"/>
      <w:lvlJc w:val="left"/>
      <w:pPr>
        <w:ind w:left="1069" w:hanging="360"/>
      </w:pPr>
      <w:rPr>
        <w:rFonts w:ascii="Times New Roman" w:eastAsia="Times New Roman" w:hAnsi="Times New Roman" w:cs="Times New Roman"/>
        <w:b w:val="0"/>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4" w15:restartNumberingAfterBreak="0">
    <w:nsid w:val="51D47A80"/>
    <w:multiLevelType w:val="hybridMultilevel"/>
    <w:tmpl w:val="3190D15E"/>
    <w:lvl w:ilvl="0" w:tplc="473AFECA">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5" w15:restartNumberingAfterBreak="0">
    <w:nsid w:val="5A315118"/>
    <w:multiLevelType w:val="hybridMultilevel"/>
    <w:tmpl w:val="977E2E3E"/>
    <w:lvl w:ilvl="0" w:tplc="5BE49AF8">
      <w:start w:val="1"/>
      <w:numFmt w:val="bullet"/>
      <w:pStyle w:val="LD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5D293119"/>
    <w:multiLevelType w:val="hybridMultilevel"/>
    <w:tmpl w:val="93DCE332"/>
    <w:lvl w:ilvl="0" w:tplc="FFFFFFFF">
      <w:start w:val="1"/>
      <w:numFmt w:val="decimal"/>
      <w:lvlText w:val="(%1)"/>
      <w:lvlJc w:val="left"/>
      <w:pPr>
        <w:ind w:left="76" w:hanging="360"/>
      </w:pPr>
      <w:rPr>
        <w:rFonts w:hint="default"/>
      </w:rPr>
    </w:lvl>
    <w:lvl w:ilvl="1" w:tplc="FFFFFFFF">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37" w15:restartNumberingAfterBreak="0">
    <w:nsid w:val="5E2A30DF"/>
    <w:multiLevelType w:val="hybridMultilevel"/>
    <w:tmpl w:val="889EB14C"/>
    <w:lvl w:ilvl="0" w:tplc="88D250E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8" w15:restartNumberingAfterBreak="0">
    <w:nsid w:val="658457CF"/>
    <w:multiLevelType w:val="hybridMultilevel"/>
    <w:tmpl w:val="E0304D58"/>
    <w:lvl w:ilvl="0" w:tplc="16CABB46">
      <w:start w:val="9"/>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9" w15:restartNumberingAfterBreak="0">
    <w:nsid w:val="68525973"/>
    <w:multiLevelType w:val="hybridMultilevel"/>
    <w:tmpl w:val="B0482A00"/>
    <w:lvl w:ilvl="0" w:tplc="0C09001B">
      <w:start w:val="1"/>
      <w:numFmt w:val="lowerRoman"/>
      <w:lvlText w:val="%1."/>
      <w:lvlJc w:val="right"/>
      <w:pPr>
        <w:ind w:left="2360" w:hanging="360"/>
      </w:pPr>
    </w:lvl>
    <w:lvl w:ilvl="1" w:tplc="0C090019" w:tentative="1">
      <w:start w:val="1"/>
      <w:numFmt w:val="lowerLetter"/>
      <w:lvlText w:val="%2."/>
      <w:lvlJc w:val="left"/>
      <w:pPr>
        <w:ind w:left="3080" w:hanging="360"/>
      </w:pPr>
    </w:lvl>
    <w:lvl w:ilvl="2" w:tplc="0C09001B" w:tentative="1">
      <w:start w:val="1"/>
      <w:numFmt w:val="lowerRoman"/>
      <w:lvlText w:val="%3."/>
      <w:lvlJc w:val="right"/>
      <w:pPr>
        <w:ind w:left="3800" w:hanging="180"/>
      </w:pPr>
    </w:lvl>
    <w:lvl w:ilvl="3" w:tplc="0C09000F" w:tentative="1">
      <w:start w:val="1"/>
      <w:numFmt w:val="decimal"/>
      <w:lvlText w:val="%4."/>
      <w:lvlJc w:val="left"/>
      <w:pPr>
        <w:ind w:left="4520" w:hanging="360"/>
      </w:pPr>
    </w:lvl>
    <w:lvl w:ilvl="4" w:tplc="0C090019" w:tentative="1">
      <w:start w:val="1"/>
      <w:numFmt w:val="lowerLetter"/>
      <w:lvlText w:val="%5."/>
      <w:lvlJc w:val="left"/>
      <w:pPr>
        <w:ind w:left="5240" w:hanging="360"/>
      </w:pPr>
    </w:lvl>
    <w:lvl w:ilvl="5" w:tplc="0C09001B" w:tentative="1">
      <w:start w:val="1"/>
      <w:numFmt w:val="lowerRoman"/>
      <w:lvlText w:val="%6."/>
      <w:lvlJc w:val="right"/>
      <w:pPr>
        <w:ind w:left="5960" w:hanging="180"/>
      </w:pPr>
    </w:lvl>
    <w:lvl w:ilvl="6" w:tplc="0C09000F" w:tentative="1">
      <w:start w:val="1"/>
      <w:numFmt w:val="decimal"/>
      <w:lvlText w:val="%7."/>
      <w:lvlJc w:val="left"/>
      <w:pPr>
        <w:ind w:left="6680" w:hanging="360"/>
      </w:pPr>
    </w:lvl>
    <w:lvl w:ilvl="7" w:tplc="0C090019" w:tentative="1">
      <w:start w:val="1"/>
      <w:numFmt w:val="lowerLetter"/>
      <w:lvlText w:val="%8."/>
      <w:lvlJc w:val="left"/>
      <w:pPr>
        <w:ind w:left="7400" w:hanging="360"/>
      </w:pPr>
    </w:lvl>
    <w:lvl w:ilvl="8" w:tplc="0C09001B" w:tentative="1">
      <w:start w:val="1"/>
      <w:numFmt w:val="lowerRoman"/>
      <w:lvlText w:val="%9."/>
      <w:lvlJc w:val="right"/>
      <w:pPr>
        <w:ind w:left="8120" w:hanging="180"/>
      </w:pPr>
    </w:lvl>
  </w:abstractNum>
  <w:abstractNum w:abstractNumId="40" w15:restartNumberingAfterBreak="0">
    <w:nsid w:val="6FE5713D"/>
    <w:multiLevelType w:val="hybridMultilevel"/>
    <w:tmpl w:val="D3620CB2"/>
    <w:lvl w:ilvl="0" w:tplc="FFFFFFFF">
      <w:start w:val="1"/>
      <w:numFmt w:val="lowerLetter"/>
      <w:lvlText w:val="(%1)"/>
      <w:lvlJc w:val="left"/>
      <w:pPr>
        <w:ind w:left="458" w:hanging="360"/>
      </w:pPr>
      <w:rPr>
        <w:rFonts w:hint="default"/>
      </w:rPr>
    </w:lvl>
    <w:lvl w:ilvl="1" w:tplc="FFFFFFFF">
      <w:start w:val="1"/>
      <w:numFmt w:val="lowerLetter"/>
      <w:lvlText w:val="%2."/>
      <w:lvlJc w:val="left"/>
      <w:pPr>
        <w:ind w:left="1178" w:hanging="360"/>
      </w:pPr>
    </w:lvl>
    <w:lvl w:ilvl="2" w:tplc="FFFFFFFF" w:tentative="1">
      <w:start w:val="1"/>
      <w:numFmt w:val="lowerRoman"/>
      <w:lvlText w:val="%3."/>
      <w:lvlJc w:val="right"/>
      <w:pPr>
        <w:ind w:left="1898" w:hanging="180"/>
      </w:pPr>
    </w:lvl>
    <w:lvl w:ilvl="3" w:tplc="FFFFFFFF" w:tentative="1">
      <w:start w:val="1"/>
      <w:numFmt w:val="decimal"/>
      <w:lvlText w:val="%4."/>
      <w:lvlJc w:val="left"/>
      <w:pPr>
        <w:ind w:left="2618" w:hanging="360"/>
      </w:pPr>
    </w:lvl>
    <w:lvl w:ilvl="4" w:tplc="FFFFFFFF" w:tentative="1">
      <w:start w:val="1"/>
      <w:numFmt w:val="lowerLetter"/>
      <w:lvlText w:val="%5."/>
      <w:lvlJc w:val="left"/>
      <w:pPr>
        <w:ind w:left="3338" w:hanging="360"/>
      </w:pPr>
    </w:lvl>
    <w:lvl w:ilvl="5" w:tplc="FFFFFFFF" w:tentative="1">
      <w:start w:val="1"/>
      <w:numFmt w:val="lowerRoman"/>
      <w:lvlText w:val="%6."/>
      <w:lvlJc w:val="right"/>
      <w:pPr>
        <w:ind w:left="4058" w:hanging="180"/>
      </w:pPr>
    </w:lvl>
    <w:lvl w:ilvl="6" w:tplc="FFFFFFFF" w:tentative="1">
      <w:start w:val="1"/>
      <w:numFmt w:val="decimal"/>
      <w:lvlText w:val="%7."/>
      <w:lvlJc w:val="left"/>
      <w:pPr>
        <w:ind w:left="4778" w:hanging="360"/>
      </w:pPr>
    </w:lvl>
    <w:lvl w:ilvl="7" w:tplc="FFFFFFFF" w:tentative="1">
      <w:start w:val="1"/>
      <w:numFmt w:val="lowerLetter"/>
      <w:lvlText w:val="%8."/>
      <w:lvlJc w:val="left"/>
      <w:pPr>
        <w:ind w:left="5498" w:hanging="360"/>
      </w:pPr>
    </w:lvl>
    <w:lvl w:ilvl="8" w:tplc="FFFFFFFF" w:tentative="1">
      <w:start w:val="1"/>
      <w:numFmt w:val="lowerRoman"/>
      <w:lvlText w:val="%9."/>
      <w:lvlJc w:val="right"/>
      <w:pPr>
        <w:ind w:left="6218" w:hanging="180"/>
      </w:pPr>
    </w:lvl>
  </w:abstractNum>
  <w:abstractNum w:abstractNumId="41" w15:restartNumberingAfterBreak="0">
    <w:nsid w:val="75DE09A0"/>
    <w:multiLevelType w:val="hybridMultilevel"/>
    <w:tmpl w:val="D3620CB2"/>
    <w:lvl w:ilvl="0" w:tplc="FFFFFFFF">
      <w:start w:val="1"/>
      <w:numFmt w:val="lowerLetter"/>
      <w:lvlText w:val="(%1)"/>
      <w:lvlJc w:val="left"/>
      <w:pPr>
        <w:ind w:left="458" w:hanging="360"/>
      </w:pPr>
      <w:rPr>
        <w:rFonts w:hint="default"/>
      </w:rPr>
    </w:lvl>
    <w:lvl w:ilvl="1" w:tplc="FFFFFFFF">
      <w:start w:val="1"/>
      <w:numFmt w:val="lowerLetter"/>
      <w:lvlText w:val="%2."/>
      <w:lvlJc w:val="left"/>
      <w:pPr>
        <w:ind w:left="1178" w:hanging="360"/>
      </w:pPr>
    </w:lvl>
    <w:lvl w:ilvl="2" w:tplc="FFFFFFFF" w:tentative="1">
      <w:start w:val="1"/>
      <w:numFmt w:val="lowerRoman"/>
      <w:lvlText w:val="%3."/>
      <w:lvlJc w:val="right"/>
      <w:pPr>
        <w:ind w:left="1898" w:hanging="180"/>
      </w:pPr>
    </w:lvl>
    <w:lvl w:ilvl="3" w:tplc="FFFFFFFF" w:tentative="1">
      <w:start w:val="1"/>
      <w:numFmt w:val="decimal"/>
      <w:lvlText w:val="%4."/>
      <w:lvlJc w:val="left"/>
      <w:pPr>
        <w:ind w:left="2618" w:hanging="360"/>
      </w:pPr>
    </w:lvl>
    <w:lvl w:ilvl="4" w:tplc="FFFFFFFF" w:tentative="1">
      <w:start w:val="1"/>
      <w:numFmt w:val="lowerLetter"/>
      <w:lvlText w:val="%5."/>
      <w:lvlJc w:val="left"/>
      <w:pPr>
        <w:ind w:left="3338" w:hanging="360"/>
      </w:pPr>
    </w:lvl>
    <w:lvl w:ilvl="5" w:tplc="FFFFFFFF" w:tentative="1">
      <w:start w:val="1"/>
      <w:numFmt w:val="lowerRoman"/>
      <w:lvlText w:val="%6."/>
      <w:lvlJc w:val="right"/>
      <w:pPr>
        <w:ind w:left="4058" w:hanging="180"/>
      </w:pPr>
    </w:lvl>
    <w:lvl w:ilvl="6" w:tplc="FFFFFFFF" w:tentative="1">
      <w:start w:val="1"/>
      <w:numFmt w:val="decimal"/>
      <w:lvlText w:val="%7."/>
      <w:lvlJc w:val="left"/>
      <w:pPr>
        <w:ind w:left="4778" w:hanging="360"/>
      </w:pPr>
    </w:lvl>
    <w:lvl w:ilvl="7" w:tplc="FFFFFFFF" w:tentative="1">
      <w:start w:val="1"/>
      <w:numFmt w:val="lowerLetter"/>
      <w:lvlText w:val="%8."/>
      <w:lvlJc w:val="left"/>
      <w:pPr>
        <w:ind w:left="5498" w:hanging="360"/>
      </w:pPr>
    </w:lvl>
    <w:lvl w:ilvl="8" w:tplc="FFFFFFFF" w:tentative="1">
      <w:start w:val="1"/>
      <w:numFmt w:val="lowerRoman"/>
      <w:lvlText w:val="%9."/>
      <w:lvlJc w:val="right"/>
      <w:pPr>
        <w:ind w:left="6218" w:hanging="180"/>
      </w:pPr>
    </w:lvl>
  </w:abstractNum>
  <w:abstractNum w:abstractNumId="42" w15:restartNumberingAfterBreak="0">
    <w:nsid w:val="7DBC7943"/>
    <w:multiLevelType w:val="hybridMultilevel"/>
    <w:tmpl w:val="4EA0C204"/>
    <w:lvl w:ilvl="0" w:tplc="147C2718">
      <w:start w:val="1"/>
      <w:numFmt w:val="lowerLetter"/>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43" w15:restartNumberingAfterBreak="0">
    <w:nsid w:val="7DDD6713"/>
    <w:multiLevelType w:val="hybridMultilevel"/>
    <w:tmpl w:val="93DCE332"/>
    <w:lvl w:ilvl="0" w:tplc="FFFFFFFF">
      <w:start w:val="1"/>
      <w:numFmt w:val="decimal"/>
      <w:lvlText w:val="(%1)"/>
      <w:lvlJc w:val="left"/>
      <w:pPr>
        <w:ind w:left="76" w:hanging="360"/>
      </w:pPr>
      <w:rPr>
        <w:rFonts w:hint="default"/>
      </w:rPr>
    </w:lvl>
    <w:lvl w:ilvl="1" w:tplc="FFFFFFFF">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44" w15:restartNumberingAfterBreak="0">
    <w:nsid w:val="7E3B6677"/>
    <w:multiLevelType w:val="hybridMultilevel"/>
    <w:tmpl w:val="FFD41C6C"/>
    <w:lvl w:ilvl="0" w:tplc="109476B8">
      <w:start w:val="1"/>
      <w:numFmt w:val="lowerLetter"/>
      <w:lvlText w:val="(%1)"/>
      <w:lvlJc w:val="left"/>
      <w:pPr>
        <w:ind w:left="1497" w:hanging="360"/>
      </w:pPr>
      <w:rPr>
        <w:rFonts w:hint="default"/>
      </w:rPr>
    </w:lvl>
    <w:lvl w:ilvl="1" w:tplc="0C090019" w:tentative="1">
      <w:start w:val="1"/>
      <w:numFmt w:val="lowerLetter"/>
      <w:lvlText w:val="%2."/>
      <w:lvlJc w:val="left"/>
      <w:pPr>
        <w:ind w:left="2217" w:hanging="360"/>
      </w:pPr>
    </w:lvl>
    <w:lvl w:ilvl="2" w:tplc="0C09001B" w:tentative="1">
      <w:start w:val="1"/>
      <w:numFmt w:val="lowerRoman"/>
      <w:lvlText w:val="%3."/>
      <w:lvlJc w:val="right"/>
      <w:pPr>
        <w:ind w:left="2937" w:hanging="180"/>
      </w:pPr>
    </w:lvl>
    <w:lvl w:ilvl="3" w:tplc="0C09000F" w:tentative="1">
      <w:start w:val="1"/>
      <w:numFmt w:val="decimal"/>
      <w:lvlText w:val="%4."/>
      <w:lvlJc w:val="left"/>
      <w:pPr>
        <w:ind w:left="3657" w:hanging="360"/>
      </w:pPr>
    </w:lvl>
    <w:lvl w:ilvl="4" w:tplc="0C090019" w:tentative="1">
      <w:start w:val="1"/>
      <w:numFmt w:val="lowerLetter"/>
      <w:lvlText w:val="%5."/>
      <w:lvlJc w:val="left"/>
      <w:pPr>
        <w:ind w:left="4377" w:hanging="360"/>
      </w:pPr>
    </w:lvl>
    <w:lvl w:ilvl="5" w:tplc="0C09001B" w:tentative="1">
      <w:start w:val="1"/>
      <w:numFmt w:val="lowerRoman"/>
      <w:lvlText w:val="%6."/>
      <w:lvlJc w:val="right"/>
      <w:pPr>
        <w:ind w:left="5097" w:hanging="180"/>
      </w:pPr>
    </w:lvl>
    <w:lvl w:ilvl="6" w:tplc="0C09000F" w:tentative="1">
      <w:start w:val="1"/>
      <w:numFmt w:val="decimal"/>
      <w:lvlText w:val="%7."/>
      <w:lvlJc w:val="left"/>
      <w:pPr>
        <w:ind w:left="5817" w:hanging="360"/>
      </w:pPr>
    </w:lvl>
    <w:lvl w:ilvl="7" w:tplc="0C090019" w:tentative="1">
      <w:start w:val="1"/>
      <w:numFmt w:val="lowerLetter"/>
      <w:lvlText w:val="%8."/>
      <w:lvlJc w:val="left"/>
      <w:pPr>
        <w:ind w:left="6537" w:hanging="360"/>
      </w:pPr>
    </w:lvl>
    <w:lvl w:ilvl="8" w:tplc="0C09001B" w:tentative="1">
      <w:start w:val="1"/>
      <w:numFmt w:val="lowerRoman"/>
      <w:lvlText w:val="%9."/>
      <w:lvlJc w:val="right"/>
      <w:pPr>
        <w:ind w:left="7257" w:hanging="180"/>
      </w:pPr>
    </w:lvl>
  </w:abstractNum>
  <w:num w:numId="1" w16cid:durableId="6448697">
    <w:abstractNumId w:val="9"/>
  </w:num>
  <w:num w:numId="2" w16cid:durableId="335425695">
    <w:abstractNumId w:val="7"/>
  </w:num>
  <w:num w:numId="3" w16cid:durableId="788666774">
    <w:abstractNumId w:val="6"/>
  </w:num>
  <w:num w:numId="4" w16cid:durableId="1658025109">
    <w:abstractNumId w:val="5"/>
  </w:num>
  <w:num w:numId="5" w16cid:durableId="1190410589">
    <w:abstractNumId w:val="4"/>
  </w:num>
  <w:num w:numId="6" w16cid:durableId="560824021">
    <w:abstractNumId w:val="8"/>
  </w:num>
  <w:num w:numId="7" w16cid:durableId="1902599507">
    <w:abstractNumId w:val="3"/>
  </w:num>
  <w:num w:numId="8" w16cid:durableId="1049845598">
    <w:abstractNumId w:val="2"/>
  </w:num>
  <w:num w:numId="9" w16cid:durableId="1617904494">
    <w:abstractNumId w:val="1"/>
  </w:num>
  <w:num w:numId="10" w16cid:durableId="95172450">
    <w:abstractNumId w:val="0"/>
  </w:num>
  <w:num w:numId="11" w16cid:durableId="1976526482">
    <w:abstractNumId w:val="26"/>
  </w:num>
  <w:num w:numId="12" w16cid:durableId="718406738">
    <w:abstractNumId w:val="11"/>
  </w:num>
  <w:num w:numId="13" w16cid:durableId="454637490">
    <w:abstractNumId w:val="15"/>
  </w:num>
  <w:num w:numId="14" w16cid:durableId="1674600443">
    <w:abstractNumId w:val="20"/>
  </w:num>
  <w:num w:numId="15" w16cid:durableId="543174754">
    <w:abstractNumId w:val="14"/>
  </w:num>
  <w:num w:numId="16" w16cid:durableId="468910217">
    <w:abstractNumId w:val="17"/>
  </w:num>
  <w:num w:numId="17" w16cid:durableId="1957982308">
    <w:abstractNumId w:val="29"/>
  </w:num>
  <w:num w:numId="18" w16cid:durableId="1862426195">
    <w:abstractNumId w:val="34"/>
  </w:num>
  <w:num w:numId="19" w16cid:durableId="1068920564">
    <w:abstractNumId w:val="10"/>
  </w:num>
  <w:num w:numId="20" w16cid:durableId="819880973">
    <w:abstractNumId w:val="44"/>
  </w:num>
  <w:num w:numId="21" w16cid:durableId="1409570828">
    <w:abstractNumId w:val="23"/>
  </w:num>
  <w:num w:numId="22" w16cid:durableId="1790737761">
    <w:abstractNumId w:val="32"/>
  </w:num>
  <w:num w:numId="23" w16cid:durableId="555360959">
    <w:abstractNumId w:val="37"/>
  </w:num>
  <w:num w:numId="24" w16cid:durableId="905339458">
    <w:abstractNumId w:val="39"/>
  </w:num>
  <w:num w:numId="25" w16cid:durableId="1640721718">
    <w:abstractNumId w:val="13"/>
  </w:num>
  <w:num w:numId="26" w16cid:durableId="707874311">
    <w:abstractNumId w:val="35"/>
  </w:num>
  <w:num w:numId="27" w16cid:durableId="1837963428">
    <w:abstractNumId w:val="27"/>
  </w:num>
  <w:num w:numId="28" w16cid:durableId="1026447103">
    <w:abstractNumId w:val="25"/>
  </w:num>
  <w:num w:numId="29" w16cid:durableId="905067633">
    <w:abstractNumId w:val="22"/>
  </w:num>
  <w:num w:numId="30" w16cid:durableId="1618291892">
    <w:abstractNumId w:val="31"/>
  </w:num>
  <w:num w:numId="31" w16cid:durableId="1212497478">
    <w:abstractNumId w:val="33"/>
  </w:num>
  <w:num w:numId="32" w16cid:durableId="938491912">
    <w:abstractNumId w:val="16"/>
  </w:num>
  <w:num w:numId="33" w16cid:durableId="540435143">
    <w:abstractNumId w:val="24"/>
  </w:num>
  <w:num w:numId="34" w16cid:durableId="294531034">
    <w:abstractNumId w:val="18"/>
  </w:num>
  <w:num w:numId="35" w16cid:durableId="723868704">
    <w:abstractNumId w:val="28"/>
  </w:num>
  <w:num w:numId="36" w16cid:durableId="1964535607">
    <w:abstractNumId w:val="41"/>
  </w:num>
  <w:num w:numId="37" w16cid:durableId="948005227">
    <w:abstractNumId w:val="42"/>
  </w:num>
  <w:num w:numId="38" w16cid:durableId="841234879">
    <w:abstractNumId w:val="19"/>
  </w:num>
  <w:num w:numId="39" w16cid:durableId="1990404291">
    <w:abstractNumId w:val="38"/>
  </w:num>
  <w:num w:numId="40" w16cid:durableId="1052383400">
    <w:abstractNumId w:val="21"/>
  </w:num>
  <w:num w:numId="41" w16cid:durableId="284433758">
    <w:abstractNumId w:val="12"/>
  </w:num>
  <w:num w:numId="42" w16cid:durableId="968172893">
    <w:abstractNumId w:val="36"/>
  </w:num>
  <w:num w:numId="43" w16cid:durableId="1087536549">
    <w:abstractNumId w:val="30"/>
  </w:num>
  <w:num w:numId="44" w16cid:durableId="87430156">
    <w:abstractNumId w:val="43"/>
  </w:num>
  <w:num w:numId="45" w16cid:durableId="32751599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TrueTypeFonts/>
  <w:saveSubsetFont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88"/>
    <w:rsid w:val="00000F86"/>
    <w:rsid w:val="00004174"/>
    <w:rsid w:val="00004470"/>
    <w:rsid w:val="0000660A"/>
    <w:rsid w:val="000102EE"/>
    <w:rsid w:val="000136AF"/>
    <w:rsid w:val="00014524"/>
    <w:rsid w:val="00024496"/>
    <w:rsid w:val="000258B1"/>
    <w:rsid w:val="000352C3"/>
    <w:rsid w:val="00036B33"/>
    <w:rsid w:val="00040A89"/>
    <w:rsid w:val="000437C1"/>
    <w:rsid w:val="0004394A"/>
    <w:rsid w:val="0004455A"/>
    <w:rsid w:val="00044E83"/>
    <w:rsid w:val="00045973"/>
    <w:rsid w:val="0005084E"/>
    <w:rsid w:val="000532C1"/>
    <w:rsid w:val="0005365D"/>
    <w:rsid w:val="0005691F"/>
    <w:rsid w:val="000614BF"/>
    <w:rsid w:val="00061B43"/>
    <w:rsid w:val="00064F5B"/>
    <w:rsid w:val="0006709C"/>
    <w:rsid w:val="00073F5E"/>
    <w:rsid w:val="00074376"/>
    <w:rsid w:val="0007722C"/>
    <w:rsid w:val="000978F5"/>
    <w:rsid w:val="000A0284"/>
    <w:rsid w:val="000A0F0A"/>
    <w:rsid w:val="000A3E46"/>
    <w:rsid w:val="000A5B83"/>
    <w:rsid w:val="000B14AD"/>
    <w:rsid w:val="000B15CD"/>
    <w:rsid w:val="000B35EB"/>
    <w:rsid w:val="000B3719"/>
    <w:rsid w:val="000B75CD"/>
    <w:rsid w:val="000C5A1F"/>
    <w:rsid w:val="000D05EF"/>
    <w:rsid w:val="000D081D"/>
    <w:rsid w:val="000D1FA3"/>
    <w:rsid w:val="000D4D91"/>
    <w:rsid w:val="000E0BC4"/>
    <w:rsid w:val="000E2261"/>
    <w:rsid w:val="000E48B5"/>
    <w:rsid w:val="000E7118"/>
    <w:rsid w:val="000E78B7"/>
    <w:rsid w:val="000F21C1"/>
    <w:rsid w:val="000F29C1"/>
    <w:rsid w:val="000F5B84"/>
    <w:rsid w:val="001031F5"/>
    <w:rsid w:val="001055FA"/>
    <w:rsid w:val="0010745C"/>
    <w:rsid w:val="0011242F"/>
    <w:rsid w:val="00112FD0"/>
    <w:rsid w:val="001244DA"/>
    <w:rsid w:val="001256EE"/>
    <w:rsid w:val="00127EEC"/>
    <w:rsid w:val="00132CEB"/>
    <w:rsid w:val="001339B0"/>
    <w:rsid w:val="00134429"/>
    <w:rsid w:val="001404D3"/>
    <w:rsid w:val="00142B62"/>
    <w:rsid w:val="00142D44"/>
    <w:rsid w:val="001441B7"/>
    <w:rsid w:val="001446F7"/>
    <w:rsid w:val="00146033"/>
    <w:rsid w:val="00150195"/>
    <w:rsid w:val="001516CB"/>
    <w:rsid w:val="0015232F"/>
    <w:rsid w:val="00152336"/>
    <w:rsid w:val="00152B2B"/>
    <w:rsid w:val="00157B8B"/>
    <w:rsid w:val="00161E09"/>
    <w:rsid w:val="00166C2F"/>
    <w:rsid w:val="0017649A"/>
    <w:rsid w:val="001809D7"/>
    <w:rsid w:val="00182445"/>
    <w:rsid w:val="00182C05"/>
    <w:rsid w:val="00182EAC"/>
    <w:rsid w:val="00191881"/>
    <w:rsid w:val="001936B2"/>
    <w:rsid w:val="001939E1"/>
    <w:rsid w:val="00194C3E"/>
    <w:rsid w:val="00195382"/>
    <w:rsid w:val="001979C7"/>
    <w:rsid w:val="001B2CB6"/>
    <w:rsid w:val="001B6E6F"/>
    <w:rsid w:val="001C1715"/>
    <w:rsid w:val="001C61C5"/>
    <w:rsid w:val="001C6494"/>
    <w:rsid w:val="001C69C4"/>
    <w:rsid w:val="001D19FB"/>
    <w:rsid w:val="001D37EF"/>
    <w:rsid w:val="001D3DAA"/>
    <w:rsid w:val="001D681A"/>
    <w:rsid w:val="001D729F"/>
    <w:rsid w:val="001E02D1"/>
    <w:rsid w:val="001E3590"/>
    <w:rsid w:val="001E48E3"/>
    <w:rsid w:val="001E7407"/>
    <w:rsid w:val="001F27B9"/>
    <w:rsid w:val="001F5B44"/>
    <w:rsid w:val="001F5D5E"/>
    <w:rsid w:val="001F6219"/>
    <w:rsid w:val="001F6CD4"/>
    <w:rsid w:val="001F741A"/>
    <w:rsid w:val="00200244"/>
    <w:rsid w:val="002029EE"/>
    <w:rsid w:val="00206C4D"/>
    <w:rsid w:val="00215AF1"/>
    <w:rsid w:val="002200EA"/>
    <w:rsid w:val="00226388"/>
    <w:rsid w:val="002321E8"/>
    <w:rsid w:val="00232984"/>
    <w:rsid w:val="00237C31"/>
    <w:rsid w:val="0024010F"/>
    <w:rsid w:val="00240749"/>
    <w:rsid w:val="00242890"/>
    <w:rsid w:val="00243018"/>
    <w:rsid w:val="00243A16"/>
    <w:rsid w:val="00244ACA"/>
    <w:rsid w:val="002564A4"/>
    <w:rsid w:val="002633F9"/>
    <w:rsid w:val="00264B19"/>
    <w:rsid w:val="0026736C"/>
    <w:rsid w:val="002707CD"/>
    <w:rsid w:val="0027325B"/>
    <w:rsid w:val="00281308"/>
    <w:rsid w:val="00281AEE"/>
    <w:rsid w:val="00282527"/>
    <w:rsid w:val="00284719"/>
    <w:rsid w:val="002865C7"/>
    <w:rsid w:val="00292669"/>
    <w:rsid w:val="00297ECB"/>
    <w:rsid w:val="002A0493"/>
    <w:rsid w:val="002A506E"/>
    <w:rsid w:val="002A7BCF"/>
    <w:rsid w:val="002B0C8C"/>
    <w:rsid w:val="002B11DE"/>
    <w:rsid w:val="002B1B8B"/>
    <w:rsid w:val="002B75C8"/>
    <w:rsid w:val="002C3FD1"/>
    <w:rsid w:val="002D043A"/>
    <w:rsid w:val="002D266B"/>
    <w:rsid w:val="002D43A4"/>
    <w:rsid w:val="002D6224"/>
    <w:rsid w:val="002D67E8"/>
    <w:rsid w:val="002E4F12"/>
    <w:rsid w:val="002F3C78"/>
    <w:rsid w:val="002F5727"/>
    <w:rsid w:val="00304F8B"/>
    <w:rsid w:val="00310357"/>
    <w:rsid w:val="003218F9"/>
    <w:rsid w:val="00335BC6"/>
    <w:rsid w:val="003415D3"/>
    <w:rsid w:val="00342929"/>
    <w:rsid w:val="00343584"/>
    <w:rsid w:val="00343D01"/>
    <w:rsid w:val="00344338"/>
    <w:rsid w:val="00344701"/>
    <w:rsid w:val="003509B5"/>
    <w:rsid w:val="00352B0F"/>
    <w:rsid w:val="003551C7"/>
    <w:rsid w:val="00355410"/>
    <w:rsid w:val="003560F4"/>
    <w:rsid w:val="00360459"/>
    <w:rsid w:val="00361677"/>
    <w:rsid w:val="00365E41"/>
    <w:rsid w:val="003745DF"/>
    <w:rsid w:val="00377DC1"/>
    <w:rsid w:val="0038049F"/>
    <w:rsid w:val="003957ED"/>
    <w:rsid w:val="003965D3"/>
    <w:rsid w:val="00396AFD"/>
    <w:rsid w:val="003A0D34"/>
    <w:rsid w:val="003A5F31"/>
    <w:rsid w:val="003B3646"/>
    <w:rsid w:val="003B6E54"/>
    <w:rsid w:val="003C12FE"/>
    <w:rsid w:val="003C1EE8"/>
    <w:rsid w:val="003C2300"/>
    <w:rsid w:val="003C5B68"/>
    <w:rsid w:val="003C6231"/>
    <w:rsid w:val="003C7F9F"/>
    <w:rsid w:val="003D0BFE"/>
    <w:rsid w:val="003D2D3F"/>
    <w:rsid w:val="003D3084"/>
    <w:rsid w:val="003D34D7"/>
    <w:rsid w:val="003D4259"/>
    <w:rsid w:val="003D5700"/>
    <w:rsid w:val="003E0AE6"/>
    <w:rsid w:val="003E130F"/>
    <w:rsid w:val="003E183E"/>
    <w:rsid w:val="003E341B"/>
    <w:rsid w:val="003E4D00"/>
    <w:rsid w:val="003F28BC"/>
    <w:rsid w:val="00407E77"/>
    <w:rsid w:val="004116CD"/>
    <w:rsid w:val="004124BD"/>
    <w:rsid w:val="00414B82"/>
    <w:rsid w:val="00414E55"/>
    <w:rsid w:val="00417EB9"/>
    <w:rsid w:val="00424CA9"/>
    <w:rsid w:val="00426801"/>
    <w:rsid w:val="004276DF"/>
    <w:rsid w:val="00431E9B"/>
    <w:rsid w:val="004379E3"/>
    <w:rsid w:val="0044015E"/>
    <w:rsid w:val="004409D5"/>
    <w:rsid w:val="0044291A"/>
    <w:rsid w:val="00447809"/>
    <w:rsid w:val="00452635"/>
    <w:rsid w:val="00455242"/>
    <w:rsid w:val="00457979"/>
    <w:rsid w:val="00467661"/>
    <w:rsid w:val="00472DBE"/>
    <w:rsid w:val="00474A19"/>
    <w:rsid w:val="004757C4"/>
    <w:rsid w:val="00477830"/>
    <w:rsid w:val="00480BB0"/>
    <w:rsid w:val="00481AF5"/>
    <w:rsid w:val="00487764"/>
    <w:rsid w:val="00490D54"/>
    <w:rsid w:val="00494305"/>
    <w:rsid w:val="004951EF"/>
    <w:rsid w:val="00496F97"/>
    <w:rsid w:val="004A23DC"/>
    <w:rsid w:val="004A42DE"/>
    <w:rsid w:val="004A78E0"/>
    <w:rsid w:val="004B66DC"/>
    <w:rsid w:val="004B6C48"/>
    <w:rsid w:val="004C3385"/>
    <w:rsid w:val="004C4812"/>
    <w:rsid w:val="004C4E59"/>
    <w:rsid w:val="004C6809"/>
    <w:rsid w:val="004D4B19"/>
    <w:rsid w:val="004D6E62"/>
    <w:rsid w:val="004E063A"/>
    <w:rsid w:val="004E1307"/>
    <w:rsid w:val="004E4930"/>
    <w:rsid w:val="004E498B"/>
    <w:rsid w:val="004E7BEC"/>
    <w:rsid w:val="004F28C9"/>
    <w:rsid w:val="004F3A8C"/>
    <w:rsid w:val="00500867"/>
    <w:rsid w:val="00505A5A"/>
    <w:rsid w:val="00505D3D"/>
    <w:rsid w:val="00506AF6"/>
    <w:rsid w:val="00510790"/>
    <w:rsid w:val="0051232F"/>
    <w:rsid w:val="005133F6"/>
    <w:rsid w:val="00515FA5"/>
    <w:rsid w:val="00516B8D"/>
    <w:rsid w:val="005205F6"/>
    <w:rsid w:val="00522990"/>
    <w:rsid w:val="00524007"/>
    <w:rsid w:val="00525780"/>
    <w:rsid w:val="005303C8"/>
    <w:rsid w:val="00537FBC"/>
    <w:rsid w:val="005404B4"/>
    <w:rsid w:val="00541EBC"/>
    <w:rsid w:val="00554826"/>
    <w:rsid w:val="00562877"/>
    <w:rsid w:val="005734D4"/>
    <w:rsid w:val="005756C1"/>
    <w:rsid w:val="0057761D"/>
    <w:rsid w:val="005801D9"/>
    <w:rsid w:val="00580C9B"/>
    <w:rsid w:val="00584811"/>
    <w:rsid w:val="00585784"/>
    <w:rsid w:val="00586A73"/>
    <w:rsid w:val="005875CD"/>
    <w:rsid w:val="0058793E"/>
    <w:rsid w:val="0059049F"/>
    <w:rsid w:val="00591E31"/>
    <w:rsid w:val="0059331C"/>
    <w:rsid w:val="00593AA6"/>
    <w:rsid w:val="00594161"/>
    <w:rsid w:val="00594749"/>
    <w:rsid w:val="005A2ACC"/>
    <w:rsid w:val="005A3943"/>
    <w:rsid w:val="005A65D5"/>
    <w:rsid w:val="005B4067"/>
    <w:rsid w:val="005B557A"/>
    <w:rsid w:val="005B6CB8"/>
    <w:rsid w:val="005C2C89"/>
    <w:rsid w:val="005C2D26"/>
    <w:rsid w:val="005C3F41"/>
    <w:rsid w:val="005C48B1"/>
    <w:rsid w:val="005D1D92"/>
    <w:rsid w:val="005D2D09"/>
    <w:rsid w:val="005D477E"/>
    <w:rsid w:val="005E2A77"/>
    <w:rsid w:val="005E3833"/>
    <w:rsid w:val="005E78C8"/>
    <w:rsid w:val="005F4C15"/>
    <w:rsid w:val="005F6A2F"/>
    <w:rsid w:val="00600219"/>
    <w:rsid w:val="00601C1F"/>
    <w:rsid w:val="00604F2A"/>
    <w:rsid w:val="00607C3E"/>
    <w:rsid w:val="006132D9"/>
    <w:rsid w:val="00616BB7"/>
    <w:rsid w:val="00620076"/>
    <w:rsid w:val="006224B1"/>
    <w:rsid w:val="00623608"/>
    <w:rsid w:val="0062438A"/>
    <w:rsid w:val="006273BE"/>
    <w:rsid w:val="00627E0A"/>
    <w:rsid w:val="006303E3"/>
    <w:rsid w:val="00635936"/>
    <w:rsid w:val="006408C4"/>
    <w:rsid w:val="00644E07"/>
    <w:rsid w:val="006504D5"/>
    <w:rsid w:val="00651EF5"/>
    <w:rsid w:val="0065488B"/>
    <w:rsid w:val="006611A2"/>
    <w:rsid w:val="00661E1F"/>
    <w:rsid w:val="006707B2"/>
    <w:rsid w:val="00670DC8"/>
    <w:rsid w:val="00670EA1"/>
    <w:rsid w:val="00677CC2"/>
    <w:rsid w:val="00681F8B"/>
    <w:rsid w:val="00684D78"/>
    <w:rsid w:val="0068744B"/>
    <w:rsid w:val="006905DE"/>
    <w:rsid w:val="0069207B"/>
    <w:rsid w:val="00692BFD"/>
    <w:rsid w:val="00693B76"/>
    <w:rsid w:val="0069408C"/>
    <w:rsid w:val="00694E6D"/>
    <w:rsid w:val="00695A3E"/>
    <w:rsid w:val="006A154F"/>
    <w:rsid w:val="006A437B"/>
    <w:rsid w:val="006B5789"/>
    <w:rsid w:val="006C30C5"/>
    <w:rsid w:val="006C507A"/>
    <w:rsid w:val="006C5CDD"/>
    <w:rsid w:val="006C714B"/>
    <w:rsid w:val="006C7F8C"/>
    <w:rsid w:val="006E02DD"/>
    <w:rsid w:val="006E2D92"/>
    <w:rsid w:val="006E2E1C"/>
    <w:rsid w:val="006E6089"/>
    <w:rsid w:val="006E6246"/>
    <w:rsid w:val="006E69C2"/>
    <w:rsid w:val="006E6DCC"/>
    <w:rsid w:val="006E6E00"/>
    <w:rsid w:val="006F1A00"/>
    <w:rsid w:val="006F318F"/>
    <w:rsid w:val="006F595B"/>
    <w:rsid w:val="006F69A7"/>
    <w:rsid w:val="006F7D48"/>
    <w:rsid w:val="0070017E"/>
    <w:rsid w:val="007001F4"/>
    <w:rsid w:val="00700B2C"/>
    <w:rsid w:val="00702039"/>
    <w:rsid w:val="007050A2"/>
    <w:rsid w:val="00713084"/>
    <w:rsid w:val="0071448F"/>
    <w:rsid w:val="00714F20"/>
    <w:rsid w:val="0071590F"/>
    <w:rsid w:val="00715914"/>
    <w:rsid w:val="00715D5E"/>
    <w:rsid w:val="0072147A"/>
    <w:rsid w:val="00723791"/>
    <w:rsid w:val="00730942"/>
    <w:rsid w:val="00731E00"/>
    <w:rsid w:val="007342E5"/>
    <w:rsid w:val="007428DB"/>
    <w:rsid w:val="007440B7"/>
    <w:rsid w:val="00745E80"/>
    <w:rsid w:val="007500C8"/>
    <w:rsid w:val="00756272"/>
    <w:rsid w:val="00762D38"/>
    <w:rsid w:val="00765539"/>
    <w:rsid w:val="007715C9"/>
    <w:rsid w:val="00771613"/>
    <w:rsid w:val="00772B27"/>
    <w:rsid w:val="00774EDD"/>
    <w:rsid w:val="007757EC"/>
    <w:rsid w:val="0078011C"/>
    <w:rsid w:val="00782D28"/>
    <w:rsid w:val="00783D95"/>
    <w:rsid w:val="00783E89"/>
    <w:rsid w:val="007876D5"/>
    <w:rsid w:val="00791988"/>
    <w:rsid w:val="00793263"/>
    <w:rsid w:val="00793915"/>
    <w:rsid w:val="00793E2C"/>
    <w:rsid w:val="00795866"/>
    <w:rsid w:val="007A6544"/>
    <w:rsid w:val="007A656F"/>
    <w:rsid w:val="007B0053"/>
    <w:rsid w:val="007B13E2"/>
    <w:rsid w:val="007B3652"/>
    <w:rsid w:val="007B3795"/>
    <w:rsid w:val="007B5347"/>
    <w:rsid w:val="007B598B"/>
    <w:rsid w:val="007B6159"/>
    <w:rsid w:val="007B66E6"/>
    <w:rsid w:val="007C2253"/>
    <w:rsid w:val="007C343A"/>
    <w:rsid w:val="007C5FDD"/>
    <w:rsid w:val="007D1046"/>
    <w:rsid w:val="007D7671"/>
    <w:rsid w:val="007D7911"/>
    <w:rsid w:val="007E11B9"/>
    <w:rsid w:val="007E163D"/>
    <w:rsid w:val="007E42A9"/>
    <w:rsid w:val="007E667A"/>
    <w:rsid w:val="007F28C9"/>
    <w:rsid w:val="007F51B2"/>
    <w:rsid w:val="0080349D"/>
    <w:rsid w:val="0080359A"/>
    <w:rsid w:val="008040DD"/>
    <w:rsid w:val="00807D62"/>
    <w:rsid w:val="008117E9"/>
    <w:rsid w:val="00824498"/>
    <w:rsid w:val="00825587"/>
    <w:rsid w:val="00826BD1"/>
    <w:rsid w:val="00832267"/>
    <w:rsid w:val="0084208C"/>
    <w:rsid w:val="00850046"/>
    <w:rsid w:val="008508DB"/>
    <w:rsid w:val="00854D0B"/>
    <w:rsid w:val="00856A31"/>
    <w:rsid w:val="008573EC"/>
    <w:rsid w:val="008604CD"/>
    <w:rsid w:val="00860B48"/>
    <w:rsid w:val="00860B4E"/>
    <w:rsid w:val="00861378"/>
    <w:rsid w:val="00861DA7"/>
    <w:rsid w:val="00867B37"/>
    <w:rsid w:val="008754D0"/>
    <w:rsid w:val="00875D13"/>
    <w:rsid w:val="00881923"/>
    <w:rsid w:val="00882363"/>
    <w:rsid w:val="008855C9"/>
    <w:rsid w:val="00886456"/>
    <w:rsid w:val="0089029F"/>
    <w:rsid w:val="00893432"/>
    <w:rsid w:val="00896176"/>
    <w:rsid w:val="008A12F5"/>
    <w:rsid w:val="008A46E1"/>
    <w:rsid w:val="008A4E6A"/>
    <w:rsid w:val="008A4F43"/>
    <w:rsid w:val="008A75B6"/>
    <w:rsid w:val="008B16EF"/>
    <w:rsid w:val="008B2706"/>
    <w:rsid w:val="008B4BA0"/>
    <w:rsid w:val="008C25AE"/>
    <w:rsid w:val="008C2EAC"/>
    <w:rsid w:val="008C3379"/>
    <w:rsid w:val="008C5A19"/>
    <w:rsid w:val="008D0EE0"/>
    <w:rsid w:val="008E0027"/>
    <w:rsid w:val="008E1DCF"/>
    <w:rsid w:val="008E22FC"/>
    <w:rsid w:val="008E31A1"/>
    <w:rsid w:val="008E6067"/>
    <w:rsid w:val="008E7461"/>
    <w:rsid w:val="008F3675"/>
    <w:rsid w:val="008F38F1"/>
    <w:rsid w:val="008F54E7"/>
    <w:rsid w:val="0090012D"/>
    <w:rsid w:val="00902E57"/>
    <w:rsid w:val="00903422"/>
    <w:rsid w:val="00905A44"/>
    <w:rsid w:val="00905C8B"/>
    <w:rsid w:val="00906CEE"/>
    <w:rsid w:val="009125E1"/>
    <w:rsid w:val="009137F5"/>
    <w:rsid w:val="00915F79"/>
    <w:rsid w:val="00916E8D"/>
    <w:rsid w:val="009228CB"/>
    <w:rsid w:val="00922BC7"/>
    <w:rsid w:val="00923013"/>
    <w:rsid w:val="00923860"/>
    <w:rsid w:val="009254C3"/>
    <w:rsid w:val="00932377"/>
    <w:rsid w:val="00937031"/>
    <w:rsid w:val="00941236"/>
    <w:rsid w:val="009420F1"/>
    <w:rsid w:val="00943FD5"/>
    <w:rsid w:val="009464C5"/>
    <w:rsid w:val="00947D5A"/>
    <w:rsid w:val="009532A5"/>
    <w:rsid w:val="009545BD"/>
    <w:rsid w:val="009622CF"/>
    <w:rsid w:val="00964CF0"/>
    <w:rsid w:val="0097017F"/>
    <w:rsid w:val="009713DE"/>
    <w:rsid w:val="00973DC6"/>
    <w:rsid w:val="00977806"/>
    <w:rsid w:val="00982242"/>
    <w:rsid w:val="009868E9"/>
    <w:rsid w:val="009900A3"/>
    <w:rsid w:val="00990584"/>
    <w:rsid w:val="00994EB3"/>
    <w:rsid w:val="00995433"/>
    <w:rsid w:val="00997E4B"/>
    <w:rsid w:val="009A2991"/>
    <w:rsid w:val="009A6F06"/>
    <w:rsid w:val="009A7C1F"/>
    <w:rsid w:val="009C0EBD"/>
    <w:rsid w:val="009C1D19"/>
    <w:rsid w:val="009C215C"/>
    <w:rsid w:val="009C3413"/>
    <w:rsid w:val="009C5BC2"/>
    <w:rsid w:val="009D0C05"/>
    <w:rsid w:val="009D2092"/>
    <w:rsid w:val="009D7ADC"/>
    <w:rsid w:val="009E3D4E"/>
    <w:rsid w:val="009E5802"/>
    <w:rsid w:val="009F13F4"/>
    <w:rsid w:val="009F49B2"/>
    <w:rsid w:val="009F69F1"/>
    <w:rsid w:val="00A023B8"/>
    <w:rsid w:val="00A03A4F"/>
    <w:rsid w:val="00A0441E"/>
    <w:rsid w:val="00A04C79"/>
    <w:rsid w:val="00A06CA5"/>
    <w:rsid w:val="00A11FF4"/>
    <w:rsid w:val="00A12128"/>
    <w:rsid w:val="00A127E7"/>
    <w:rsid w:val="00A15634"/>
    <w:rsid w:val="00A15C8F"/>
    <w:rsid w:val="00A21B5F"/>
    <w:rsid w:val="00A22C98"/>
    <w:rsid w:val="00A231E2"/>
    <w:rsid w:val="00A252F1"/>
    <w:rsid w:val="00A25B56"/>
    <w:rsid w:val="00A26AF4"/>
    <w:rsid w:val="00A369E3"/>
    <w:rsid w:val="00A57514"/>
    <w:rsid w:val="00A57600"/>
    <w:rsid w:val="00A62394"/>
    <w:rsid w:val="00A64396"/>
    <w:rsid w:val="00A64912"/>
    <w:rsid w:val="00A65823"/>
    <w:rsid w:val="00A70A74"/>
    <w:rsid w:val="00A72548"/>
    <w:rsid w:val="00A75A0B"/>
    <w:rsid w:val="00A75FE9"/>
    <w:rsid w:val="00A8008A"/>
    <w:rsid w:val="00A800DE"/>
    <w:rsid w:val="00A8241B"/>
    <w:rsid w:val="00A82457"/>
    <w:rsid w:val="00A94216"/>
    <w:rsid w:val="00A953A3"/>
    <w:rsid w:val="00A954BB"/>
    <w:rsid w:val="00AA25FD"/>
    <w:rsid w:val="00AA2B9E"/>
    <w:rsid w:val="00AA2CB1"/>
    <w:rsid w:val="00AA7A1C"/>
    <w:rsid w:val="00AC4B2C"/>
    <w:rsid w:val="00AC7B08"/>
    <w:rsid w:val="00AD53CC"/>
    <w:rsid w:val="00AD5641"/>
    <w:rsid w:val="00AD5C80"/>
    <w:rsid w:val="00AD7A13"/>
    <w:rsid w:val="00AE6A5E"/>
    <w:rsid w:val="00AE6E5D"/>
    <w:rsid w:val="00AF06CF"/>
    <w:rsid w:val="00AF387A"/>
    <w:rsid w:val="00AF5835"/>
    <w:rsid w:val="00B02230"/>
    <w:rsid w:val="00B05E22"/>
    <w:rsid w:val="00B07CDB"/>
    <w:rsid w:val="00B116E3"/>
    <w:rsid w:val="00B14A2D"/>
    <w:rsid w:val="00B16A31"/>
    <w:rsid w:val="00B16C72"/>
    <w:rsid w:val="00B17DFD"/>
    <w:rsid w:val="00B21768"/>
    <w:rsid w:val="00B25306"/>
    <w:rsid w:val="00B26007"/>
    <w:rsid w:val="00B27831"/>
    <w:rsid w:val="00B3005C"/>
    <w:rsid w:val="00B308FE"/>
    <w:rsid w:val="00B33709"/>
    <w:rsid w:val="00B33B3C"/>
    <w:rsid w:val="00B36392"/>
    <w:rsid w:val="00B365C7"/>
    <w:rsid w:val="00B413D8"/>
    <w:rsid w:val="00B418CB"/>
    <w:rsid w:val="00B4644E"/>
    <w:rsid w:val="00B47444"/>
    <w:rsid w:val="00B50ADC"/>
    <w:rsid w:val="00B528A6"/>
    <w:rsid w:val="00B566B1"/>
    <w:rsid w:val="00B601A4"/>
    <w:rsid w:val="00B62662"/>
    <w:rsid w:val="00B63834"/>
    <w:rsid w:val="00B661D6"/>
    <w:rsid w:val="00B708A5"/>
    <w:rsid w:val="00B714F2"/>
    <w:rsid w:val="00B72359"/>
    <w:rsid w:val="00B73647"/>
    <w:rsid w:val="00B80199"/>
    <w:rsid w:val="00B83204"/>
    <w:rsid w:val="00B856E7"/>
    <w:rsid w:val="00B869EF"/>
    <w:rsid w:val="00B97BDE"/>
    <w:rsid w:val="00BA220B"/>
    <w:rsid w:val="00BA3A57"/>
    <w:rsid w:val="00BA3F26"/>
    <w:rsid w:val="00BA72C4"/>
    <w:rsid w:val="00BB1533"/>
    <w:rsid w:val="00BB15CA"/>
    <w:rsid w:val="00BB16A5"/>
    <w:rsid w:val="00BB29D5"/>
    <w:rsid w:val="00BB4E1A"/>
    <w:rsid w:val="00BB5B84"/>
    <w:rsid w:val="00BB6030"/>
    <w:rsid w:val="00BC015E"/>
    <w:rsid w:val="00BC0E19"/>
    <w:rsid w:val="00BC1D14"/>
    <w:rsid w:val="00BC41D9"/>
    <w:rsid w:val="00BC646D"/>
    <w:rsid w:val="00BC7236"/>
    <w:rsid w:val="00BC76AC"/>
    <w:rsid w:val="00BD08C0"/>
    <w:rsid w:val="00BD0ECB"/>
    <w:rsid w:val="00BD2A1E"/>
    <w:rsid w:val="00BE2155"/>
    <w:rsid w:val="00BE719A"/>
    <w:rsid w:val="00BE720A"/>
    <w:rsid w:val="00BF0D73"/>
    <w:rsid w:val="00BF11DC"/>
    <w:rsid w:val="00BF1699"/>
    <w:rsid w:val="00BF2465"/>
    <w:rsid w:val="00BF3FF9"/>
    <w:rsid w:val="00BF71C9"/>
    <w:rsid w:val="00C06FBA"/>
    <w:rsid w:val="00C076A8"/>
    <w:rsid w:val="00C12B30"/>
    <w:rsid w:val="00C16619"/>
    <w:rsid w:val="00C2553F"/>
    <w:rsid w:val="00C25E7F"/>
    <w:rsid w:val="00C2746F"/>
    <w:rsid w:val="00C323D6"/>
    <w:rsid w:val="00C324A0"/>
    <w:rsid w:val="00C42BF8"/>
    <w:rsid w:val="00C441AE"/>
    <w:rsid w:val="00C50043"/>
    <w:rsid w:val="00C542CC"/>
    <w:rsid w:val="00C562C7"/>
    <w:rsid w:val="00C73B6F"/>
    <w:rsid w:val="00C7573B"/>
    <w:rsid w:val="00C763F2"/>
    <w:rsid w:val="00C9480A"/>
    <w:rsid w:val="00C96D4F"/>
    <w:rsid w:val="00C97A54"/>
    <w:rsid w:val="00CA1383"/>
    <w:rsid w:val="00CA1EC1"/>
    <w:rsid w:val="00CA5B23"/>
    <w:rsid w:val="00CB5795"/>
    <w:rsid w:val="00CB602E"/>
    <w:rsid w:val="00CB7817"/>
    <w:rsid w:val="00CB7E90"/>
    <w:rsid w:val="00CC5BFE"/>
    <w:rsid w:val="00CC6838"/>
    <w:rsid w:val="00CC77B2"/>
    <w:rsid w:val="00CD0A7C"/>
    <w:rsid w:val="00CD3A74"/>
    <w:rsid w:val="00CD5AC5"/>
    <w:rsid w:val="00CD74AF"/>
    <w:rsid w:val="00CD757E"/>
    <w:rsid w:val="00CE051D"/>
    <w:rsid w:val="00CE1335"/>
    <w:rsid w:val="00CE1CF1"/>
    <w:rsid w:val="00CE493D"/>
    <w:rsid w:val="00CF07FA"/>
    <w:rsid w:val="00CF0BB2"/>
    <w:rsid w:val="00CF0CFA"/>
    <w:rsid w:val="00CF0F5C"/>
    <w:rsid w:val="00CF0F68"/>
    <w:rsid w:val="00CF269A"/>
    <w:rsid w:val="00CF37B5"/>
    <w:rsid w:val="00CF3EE8"/>
    <w:rsid w:val="00D05387"/>
    <w:rsid w:val="00D07F44"/>
    <w:rsid w:val="00D13441"/>
    <w:rsid w:val="00D150E7"/>
    <w:rsid w:val="00D32EA1"/>
    <w:rsid w:val="00D414BE"/>
    <w:rsid w:val="00D52DC2"/>
    <w:rsid w:val="00D53BCC"/>
    <w:rsid w:val="00D54C9E"/>
    <w:rsid w:val="00D56422"/>
    <w:rsid w:val="00D62AC3"/>
    <w:rsid w:val="00D63ABC"/>
    <w:rsid w:val="00D6537E"/>
    <w:rsid w:val="00D65F94"/>
    <w:rsid w:val="00D70DFB"/>
    <w:rsid w:val="00D766DF"/>
    <w:rsid w:val="00D81245"/>
    <w:rsid w:val="00D8206C"/>
    <w:rsid w:val="00D8385A"/>
    <w:rsid w:val="00D90026"/>
    <w:rsid w:val="00D910DF"/>
    <w:rsid w:val="00D91F10"/>
    <w:rsid w:val="00D93DB7"/>
    <w:rsid w:val="00D96240"/>
    <w:rsid w:val="00D979C7"/>
    <w:rsid w:val="00DA186E"/>
    <w:rsid w:val="00DA4116"/>
    <w:rsid w:val="00DA56DD"/>
    <w:rsid w:val="00DB251C"/>
    <w:rsid w:val="00DB2569"/>
    <w:rsid w:val="00DB2C9E"/>
    <w:rsid w:val="00DB4630"/>
    <w:rsid w:val="00DB63DA"/>
    <w:rsid w:val="00DC2A58"/>
    <w:rsid w:val="00DC2CBA"/>
    <w:rsid w:val="00DC4F88"/>
    <w:rsid w:val="00DC51B5"/>
    <w:rsid w:val="00DD22E6"/>
    <w:rsid w:val="00DD2D35"/>
    <w:rsid w:val="00DD54CD"/>
    <w:rsid w:val="00DD66F5"/>
    <w:rsid w:val="00DE08BC"/>
    <w:rsid w:val="00DE107C"/>
    <w:rsid w:val="00DE1430"/>
    <w:rsid w:val="00DE4DBB"/>
    <w:rsid w:val="00DF2388"/>
    <w:rsid w:val="00DF5EEC"/>
    <w:rsid w:val="00E03D3E"/>
    <w:rsid w:val="00E05619"/>
    <w:rsid w:val="00E05704"/>
    <w:rsid w:val="00E05CB5"/>
    <w:rsid w:val="00E12463"/>
    <w:rsid w:val="00E13901"/>
    <w:rsid w:val="00E14961"/>
    <w:rsid w:val="00E171A2"/>
    <w:rsid w:val="00E20F71"/>
    <w:rsid w:val="00E23301"/>
    <w:rsid w:val="00E33196"/>
    <w:rsid w:val="00E338EF"/>
    <w:rsid w:val="00E41E4E"/>
    <w:rsid w:val="00E43AE5"/>
    <w:rsid w:val="00E46C46"/>
    <w:rsid w:val="00E47F3B"/>
    <w:rsid w:val="00E544BB"/>
    <w:rsid w:val="00E545DF"/>
    <w:rsid w:val="00E5722B"/>
    <w:rsid w:val="00E5754E"/>
    <w:rsid w:val="00E6260D"/>
    <w:rsid w:val="00E6677D"/>
    <w:rsid w:val="00E741C2"/>
    <w:rsid w:val="00E74DC7"/>
    <w:rsid w:val="00E8075A"/>
    <w:rsid w:val="00E828F1"/>
    <w:rsid w:val="00E85B07"/>
    <w:rsid w:val="00E85F33"/>
    <w:rsid w:val="00E8728D"/>
    <w:rsid w:val="00E91D70"/>
    <w:rsid w:val="00E940D8"/>
    <w:rsid w:val="00E94D5E"/>
    <w:rsid w:val="00EA4D9D"/>
    <w:rsid w:val="00EA7100"/>
    <w:rsid w:val="00EA74EE"/>
    <w:rsid w:val="00EA7F9F"/>
    <w:rsid w:val="00EB1274"/>
    <w:rsid w:val="00EB2230"/>
    <w:rsid w:val="00EB6695"/>
    <w:rsid w:val="00EB6F77"/>
    <w:rsid w:val="00EC1F1B"/>
    <w:rsid w:val="00ED05B3"/>
    <w:rsid w:val="00ED07BF"/>
    <w:rsid w:val="00ED2BB6"/>
    <w:rsid w:val="00ED2BFB"/>
    <w:rsid w:val="00ED34E1"/>
    <w:rsid w:val="00ED3B8D"/>
    <w:rsid w:val="00EE4696"/>
    <w:rsid w:val="00EE473E"/>
    <w:rsid w:val="00EE5E36"/>
    <w:rsid w:val="00EF0847"/>
    <w:rsid w:val="00EF27D9"/>
    <w:rsid w:val="00EF2E3A"/>
    <w:rsid w:val="00F01B0B"/>
    <w:rsid w:val="00F02C7C"/>
    <w:rsid w:val="00F072A7"/>
    <w:rsid w:val="00F078DC"/>
    <w:rsid w:val="00F14B22"/>
    <w:rsid w:val="00F15FC3"/>
    <w:rsid w:val="00F16327"/>
    <w:rsid w:val="00F17CC6"/>
    <w:rsid w:val="00F261EF"/>
    <w:rsid w:val="00F27438"/>
    <w:rsid w:val="00F32BA8"/>
    <w:rsid w:val="00F32EE0"/>
    <w:rsid w:val="00F349F1"/>
    <w:rsid w:val="00F4350D"/>
    <w:rsid w:val="00F456CE"/>
    <w:rsid w:val="00F479C4"/>
    <w:rsid w:val="00F567F7"/>
    <w:rsid w:val="00F6696E"/>
    <w:rsid w:val="00F67057"/>
    <w:rsid w:val="00F72DF8"/>
    <w:rsid w:val="00F73BD6"/>
    <w:rsid w:val="00F7570C"/>
    <w:rsid w:val="00F83989"/>
    <w:rsid w:val="00F85099"/>
    <w:rsid w:val="00F86FAC"/>
    <w:rsid w:val="00F875DC"/>
    <w:rsid w:val="00F87F6A"/>
    <w:rsid w:val="00F9379C"/>
    <w:rsid w:val="00F9632C"/>
    <w:rsid w:val="00FA1E52"/>
    <w:rsid w:val="00FA5011"/>
    <w:rsid w:val="00FB5A08"/>
    <w:rsid w:val="00FB7477"/>
    <w:rsid w:val="00FC0830"/>
    <w:rsid w:val="00FC3B35"/>
    <w:rsid w:val="00FC6A80"/>
    <w:rsid w:val="00FD227E"/>
    <w:rsid w:val="00FD4722"/>
    <w:rsid w:val="00FD4C13"/>
    <w:rsid w:val="00FD7481"/>
    <w:rsid w:val="00FE2DB3"/>
    <w:rsid w:val="00FE4688"/>
    <w:rsid w:val="00FE5A40"/>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5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73EC"/>
    <w:pPr>
      <w:spacing w:line="260" w:lineRule="atLeast"/>
    </w:pPr>
    <w:rPr>
      <w:sz w:val="22"/>
    </w:rPr>
  </w:style>
  <w:style w:type="paragraph" w:styleId="Heading1">
    <w:name w:val="heading 1"/>
    <w:basedOn w:val="Normal"/>
    <w:next w:val="Normal"/>
    <w:link w:val="Heading1Char"/>
    <w:uiPriority w:val="9"/>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LDHeader"/>
    <w:link w:val="HeaderChar"/>
    <w:unhideWhenUsed/>
    <w:rsid w:val="00A75A0B"/>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aliases w:val="LDHeader Char"/>
    <w:basedOn w:val="DefaultParagraphFont"/>
    <w:link w:val="Header"/>
    <w:rsid w:val="00A75A0B"/>
    <w:rPr>
      <w:rFonts w:eastAsia="Times New Roman" w:cs="Times New Roman"/>
      <w:sz w:val="16"/>
      <w:lang w:eastAsia="en-AU"/>
    </w:rPr>
  </w:style>
  <w:style w:type="paragraph" w:customStyle="1" w:styleId="LDP3A">
    <w:name w:val="LDP3(A)"/>
    <w:rsid w:val="009713DE"/>
    <w:pPr>
      <w:tabs>
        <w:tab w:val="left" w:pos="1985"/>
      </w:tabs>
      <w:ind w:left="1985" w:hanging="425"/>
    </w:pPr>
    <w:rPr>
      <w:rFonts w:eastAsia="Times New Roman" w:cs="Times New Roman"/>
      <w:sz w:val="24"/>
      <w:szCs w:val="24"/>
    </w:rPr>
  </w:style>
  <w:style w:type="paragraph" w:customStyle="1" w:styleId="LDP4I">
    <w:name w:val="LDP4(I)"/>
    <w:basedOn w:val="LDP2i"/>
    <w:rsid w:val="009713DE"/>
    <w:pPr>
      <w:tabs>
        <w:tab w:val="clear" w:pos="1418"/>
        <w:tab w:val="clear" w:pos="1559"/>
        <w:tab w:val="right" w:pos="1985"/>
        <w:tab w:val="left" w:pos="2127"/>
      </w:tabs>
      <w:ind w:left="1985" w:hanging="709"/>
    </w:pPr>
  </w:style>
  <w:style w:type="paragraph" w:styleId="TOC1">
    <w:name w:val="toc 1"/>
    <w:next w:val="TOC2"/>
    <w:uiPriority w:val="39"/>
    <w:unhideWhenUsed/>
    <w:rsid w:val="006F1A00"/>
    <w:pPr>
      <w:keepNext/>
      <w:keepLines/>
      <w:tabs>
        <w:tab w:val="left" w:pos="1560"/>
        <w:tab w:val="right" w:pos="8278"/>
      </w:tabs>
      <w:spacing w:before="120"/>
      <w:ind w:left="1560" w:right="141" w:hanging="1560"/>
    </w:pPr>
    <w:rPr>
      <w:rFonts w:ascii="Arial" w:eastAsia="Times New Roman" w:hAnsi="Arial" w:cs="Times New Roman"/>
      <w:b/>
      <w:noProof/>
      <w:kern w:val="28"/>
      <w:sz w:val="26"/>
      <w:lang w:eastAsia="en-AU"/>
    </w:rPr>
  </w:style>
  <w:style w:type="paragraph" w:styleId="TOC2">
    <w:name w:val="toc 2"/>
    <w:next w:val="TOC3"/>
    <w:uiPriority w:val="39"/>
    <w:unhideWhenUsed/>
    <w:rsid w:val="006F1A00"/>
    <w:pPr>
      <w:tabs>
        <w:tab w:val="left" w:pos="1843"/>
        <w:tab w:val="right" w:pos="8278"/>
      </w:tabs>
      <w:spacing w:before="120"/>
      <w:ind w:left="1843" w:hanging="1843"/>
    </w:pPr>
    <w:rPr>
      <w:rFonts w:ascii="Arial" w:eastAsia="Times New Roman" w:hAnsi="Arial" w:cs="Times New Roman"/>
      <w:b/>
      <w:noProof/>
      <w:kern w:val="28"/>
      <w:sz w:val="24"/>
      <w:lang w:eastAsia="en-AU"/>
    </w:rPr>
  </w:style>
  <w:style w:type="paragraph" w:styleId="TOC3">
    <w:name w:val="toc 3"/>
    <w:next w:val="TOC4"/>
    <w:uiPriority w:val="39"/>
    <w:unhideWhenUsed/>
    <w:rsid w:val="006F1A00"/>
    <w:pPr>
      <w:tabs>
        <w:tab w:val="left" w:pos="1985"/>
        <w:tab w:val="right" w:pos="8278"/>
      </w:tabs>
      <w:spacing w:before="80"/>
      <w:ind w:left="1985" w:hanging="1985"/>
    </w:pPr>
    <w:rPr>
      <w:rFonts w:ascii="Arial" w:eastAsia="Times New Roman" w:hAnsi="Arial" w:cs="Times New Roman"/>
      <w:b/>
      <w:noProof/>
      <w:kern w:val="28"/>
      <w:sz w:val="22"/>
      <w:lang w:eastAsia="en-AU"/>
    </w:rPr>
  </w:style>
  <w:style w:type="paragraph" w:styleId="TOC4">
    <w:name w:val="toc 4"/>
    <w:uiPriority w:val="39"/>
    <w:unhideWhenUsed/>
    <w:rsid w:val="006F1A00"/>
    <w:pPr>
      <w:tabs>
        <w:tab w:val="left" w:pos="426"/>
        <w:tab w:val="right" w:pos="8278"/>
      </w:tabs>
      <w:spacing w:before="40"/>
      <w:ind w:left="425" w:hanging="425"/>
    </w:pPr>
    <w:rPr>
      <w:rFonts w:ascii="Arial" w:eastAsiaTheme="majorEastAsia" w:hAnsi="Arial" w:cs="Arial"/>
      <w:noProof/>
      <w:spacing w:val="-10"/>
      <w:kern w:val="28"/>
      <w:sz w:val="22"/>
      <w:szCs w:val="22"/>
    </w:rPr>
  </w:style>
  <w:style w:type="paragraph" w:styleId="TOC5">
    <w:name w:val="toc 5"/>
    <w:basedOn w:val="Normal"/>
    <w:next w:val="Normal"/>
    <w:uiPriority w:val="39"/>
    <w:unhideWhenUsed/>
    <w:rsid w:val="00B869EF"/>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B869E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869E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semiHidden/>
    <w:unhideWhenUsed/>
    <w:rsid w:val="00B869E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869EF"/>
    <w:pPr>
      <w:keepLines/>
      <w:tabs>
        <w:tab w:val="right" w:pos="8278"/>
      </w:tabs>
      <w:spacing w:before="80" w:line="240" w:lineRule="auto"/>
      <w:ind w:left="851" w:right="567"/>
    </w:pPr>
    <w:rPr>
      <w:rFonts w:eastAsia="Times New Roman" w:cs="Times New Roman"/>
      <w:i/>
      <w:kern w:val="28"/>
      <w:sz w:val="20"/>
      <w:lang w:eastAsia="en-AU"/>
    </w:rPr>
  </w:style>
  <w:style w:type="character" w:styleId="LineNumber">
    <w:name w:val="line number"/>
    <w:basedOn w:val="DefaultParagraphFont"/>
    <w:uiPriority w:val="99"/>
    <w:semiHidden/>
    <w:unhideWhenUsed/>
    <w:rsid w:val="00B869EF"/>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PCBodyList">
    <w:name w:val="OPCBodyList"/>
    <w:uiPriority w:val="99"/>
    <w:rsid w:val="00CA5B23"/>
    <w:pPr>
      <w:numPr>
        <w:numId w:val="13"/>
      </w:numPr>
    </w:p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uiPriority w:val="99"/>
    <w:semiHidden/>
    <w:unhideWhenUsed/>
    <w:rsid w:val="0062438A"/>
    <w:pPr>
      <w:spacing w:line="240" w:lineRule="auto"/>
    </w:pPr>
    <w:rPr>
      <w:sz w:val="20"/>
    </w:rPr>
  </w:style>
  <w:style w:type="character" w:customStyle="1" w:styleId="EndnoteTextChar">
    <w:name w:val="Endnote Text Char"/>
    <w:basedOn w:val="DefaultParagraphFont"/>
    <w:link w:val="EndnoteText"/>
    <w:uiPriority w:val="99"/>
    <w:semiHidden/>
    <w:rsid w:val="0062438A"/>
  </w:style>
  <w:style w:type="character" w:styleId="EndnoteReference">
    <w:name w:val="endnote reference"/>
    <w:basedOn w:val="DefaultParagraphFont"/>
    <w:uiPriority w:val="99"/>
    <w:semiHidden/>
    <w:unhideWhenUsed/>
    <w:rsid w:val="0062438A"/>
    <w:rPr>
      <w:vertAlign w:val="superscript"/>
    </w:rPr>
  </w:style>
  <w:style w:type="character" w:styleId="CommentReference">
    <w:name w:val="annotation reference"/>
    <w:basedOn w:val="DefaultParagraphFont"/>
    <w:uiPriority w:val="99"/>
    <w:semiHidden/>
    <w:unhideWhenUsed/>
    <w:rsid w:val="005801D9"/>
    <w:rPr>
      <w:sz w:val="16"/>
      <w:szCs w:val="16"/>
    </w:rPr>
  </w:style>
  <w:style w:type="paragraph" w:styleId="CommentText">
    <w:name w:val="annotation text"/>
    <w:basedOn w:val="Normal"/>
    <w:link w:val="CommentTextChar"/>
    <w:uiPriority w:val="99"/>
    <w:unhideWhenUsed/>
    <w:rsid w:val="005801D9"/>
    <w:pPr>
      <w:spacing w:line="240" w:lineRule="auto"/>
    </w:pPr>
    <w:rPr>
      <w:sz w:val="20"/>
    </w:rPr>
  </w:style>
  <w:style w:type="character" w:customStyle="1" w:styleId="CommentTextChar">
    <w:name w:val="Comment Text Char"/>
    <w:basedOn w:val="DefaultParagraphFont"/>
    <w:link w:val="CommentText"/>
    <w:uiPriority w:val="99"/>
    <w:rsid w:val="005801D9"/>
  </w:style>
  <w:style w:type="paragraph" w:styleId="CommentSubject">
    <w:name w:val="annotation subject"/>
    <w:basedOn w:val="CommentText"/>
    <w:next w:val="CommentText"/>
    <w:link w:val="CommentSubjectChar"/>
    <w:uiPriority w:val="99"/>
    <w:semiHidden/>
    <w:unhideWhenUsed/>
    <w:rsid w:val="005801D9"/>
    <w:rPr>
      <w:b/>
      <w:bCs/>
    </w:rPr>
  </w:style>
  <w:style w:type="character" w:customStyle="1" w:styleId="CommentSubjectChar">
    <w:name w:val="Comment Subject Char"/>
    <w:basedOn w:val="CommentTextChar"/>
    <w:link w:val="CommentSubject"/>
    <w:uiPriority w:val="99"/>
    <w:semiHidden/>
    <w:rsid w:val="005801D9"/>
    <w:rPr>
      <w:b/>
      <w:bCs/>
    </w:rPr>
  </w:style>
  <w:style w:type="paragraph" w:customStyle="1" w:styleId="LDDescription">
    <w:name w:val="LD Description"/>
    <w:rsid w:val="00D93DB7"/>
    <w:pPr>
      <w:pBdr>
        <w:bottom w:val="single" w:sz="4" w:space="3" w:color="auto"/>
      </w:pBdr>
      <w:spacing w:before="600" w:after="120"/>
    </w:pPr>
    <w:rPr>
      <w:rFonts w:ascii="Arial" w:eastAsia="Times New Roman" w:hAnsi="Arial" w:cs="Times New Roman"/>
      <w:b/>
      <w:sz w:val="24"/>
      <w:szCs w:val="24"/>
    </w:rPr>
  </w:style>
  <w:style w:type="paragraph" w:customStyle="1" w:styleId="LDBodytext">
    <w:name w:val="LDBody text"/>
    <w:link w:val="LDBodytextChar"/>
    <w:rsid w:val="00365E41"/>
    <w:pPr>
      <w:spacing w:before="120"/>
    </w:pPr>
    <w:rPr>
      <w:rFonts w:eastAsia="Times New Roman" w:cs="Times New Roman"/>
      <w:sz w:val="24"/>
      <w:szCs w:val="24"/>
    </w:rPr>
  </w:style>
  <w:style w:type="character" w:customStyle="1" w:styleId="LDBodytextChar">
    <w:name w:val="LDBody text Char"/>
    <w:link w:val="LDBodytext"/>
    <w:rsid w:val="00365E41"/>
    <w:rPr>
      <w:rFonts w:eastAsia="Times New Roman" w:cs="Times New Roman"/>
      <w:sz w:val="24"/>
      <w:szCs w:val="24"/>
    </w:rPr>
  </w:style>
  <w:style w:type="paragraph" w:customStyle="1" w:styleId="LDDate">
    <w:name w:val="LDDate"/>
    <w:next w:val="LDSign"/>
    <w:rsid w:val="000B14AD"/>
    <w:pPr>
      <w:tabs>
        <w:tab w:val="left" w:pos="3402"/>
      </w:tabs>
      <w:spacing w:before="240"/>
    </w:pPr>
    <w:rPr>
      <w:rFonts w:eastAsia="Times New Roman" w:cs="Times New Roman"/>
      <w:sz w:val="24"/>
      <w:szCs w:val="24"/>
    </w:rPr>
  </w:style>
  <w:style w:type="paragraph" w:customStyle="1" w:styleId="LDSign">
    <w:name w:val="LDSign"/>
    <w:qFormat/>
    <w:rsid w:val="000E7118"/>
    <w:pPr>
      <w:tabs>
        <w:tab w:val="left" w:pos="3402"/>
      </w:tabs>
      <w:spacing w:before="1440" w:line="300" w:lineRule="atLeast"/>
      <w:ind w:right="397"/>
    </w:pPr>
    <w:rPr>
      <w:rFonts w:ascii="Arial" w:eastAsia="Calibri" w:hAnsi="Arial" w:cs="Times New Roman"/>
      <w:b/>
      <w:sz w:val="24"/>
      <w:szCs w:val="22"/>
      <w:lang w:eastAsia="en-AU"/>
    </w:rPr>
  </w:style>
  <w:style w:type="paragraph" w:customStyle="1" w:styleId="LDSecHead">
    <w:name w:val="LDSecHead"/>
    <w:next w:val="LDSec1"/>
    <w:link w:val="LDSecHeadChar"/>
    <w:rsid w:val="000B14AD"/>
    <w:pPr>
      <w:keepNext/>
      <w:tabs>
        <w:tab w:val="left" w:pos="737"/>
      </w:tabs>
      <w:spacing w:before="180" w:after="60" w:line="259" w:lineRule="auto"/>
      <w:ind w:left="737" w:hanging="737"/>
      <w:outlineLvl w:val="3"/>
    </w:pPr>
    <w:rPr>
      <w:rFonts w:ascii="Arial" w:eastAsia="Calibri" w:hAnsi="Arial" w:cs="Arial"/>
      <w:b/>
      <w:sz w:val="22"/>
      <w:szCs w:val="22"/>
    </w:rPr>
  </w:style>
  <w:style w:type="character" w:customStyle="1" w:styleId="LDSecHeadChar">
    <w:name w:val="LDSecHead Char"/>
    <w:link w:val="LDSecHead"/>
    <w:locked/>
    <w:rsid w:val="000B14AD"/>
    <w:rPr>
      <w:rFonts w:ascii="Arial" w:eastAsia="Calibri" w:hAnsi="Arial" w:cs="Arial"/>
      <w:b/>
      <w:sz w:val="22"/>
      <w:szCs w:val="22"/>
    </w:rPr>
  </w:style>
  <w:style w:type="paragraph" w:customStyle="1" w:styleId="LDNote">
    <w:name w:val="LDNote"/>
    <w:link w:val="LDNoteChar"/>
    <w:rsid w:val="00D93DB7"/>
    <w:pPr>
      <w:tabs>
        <w:tab w:val="left" w:pos="993"/>
      </w:tabs>
      <w:spacing w:before="60" w:after="60"/>
      <w:ind w:left="993" w:hanging="851"/>
    </w:pPr>
    <w:rPr>
      <w:rFonts w:eastAsia="Times New Roman" w:cs="Times New Roman"/>
      <w:szCs w:val="24"/>
    </w:rPr>
  </w:style>
  <w:style w:type="character" w:customStyle="1" w:styleId="LDNoteChar">
    <w:name w:val="LDNote Char"/>
    <w:basedOn w:val="DefaultParagraphFont"/>
    <w:link w:val="LDNote"/>
    <w:rsid w:val="00D93DB7"/>
    <w:rPr>
      <w:rFonts w:eastAsia="Times New Roman" w:cs="Times New Roman"/>
      <w:szCs w:val="24"/>
    </w:rPr>
  </w:style>
  <w:style w:type="character" w:customStyle="1" w:styleId="LDItal">
    <w:name w:val="LDItal"/>
    <w:basedOn w:val="DefaultParagraphFont"/>
    <w:uiPriority w:val="1"/>
    <w:rsid w:val="000B14AD"/>
    <w:rPr>
      <w:i/>
    </w:rPr>
  </w:style>
  <w:style w:type="paragraph" w:customStyle="1" w:styleId="LDSec1">
    <w:name w:val="LDSec(1)"/>
    <w:link w:val="LDSec1Char"/>
    <w:rsid w:val="000B14AD"/>
    <w:pPr>
      <w:tabs>
        <w:tab w:val="right" w:pos="454"/>
        <w:tab w:val="left" w:pos="737"/>
      </w:tabs>
      <w:spacing w:before="60" w:after="60"/>
      <w:ind w:left="737" w:hanging="1021"/>
    </w:pPr>
    <w:rPr>
      <w:rFonts w:eastAsia="Times New Roman" w:cs="Times New Roman"/>
      <w:sz w:val="24"/>
      <w:szCs w:val="24"/>
    </w:rPr>
  </w:style>
  <w:style w:type="character" w:customStyle="1" w:styleId="LDSec1Char">
    <w:name w:val="LDSec(1) Char"/>
    <w:basedOn w:val="DefaultParagraphFont"/>
    <w:link w:val="LDSec1"/>
    <w:rsid w:val="000B14AD"/>
    <w:rPr>
      <w:rFonts w:eastAsia="Times New Roman" w:cs="Times New Roman"/>
      <w:sz w:val="24"/>
      <w:szCs w:val="24"/>
    </w:rPr>
  </w:style>
  <w:style w:type="character" w:customStyle="1" w:styleId="LDBoldItal">
    <w:name w:val="LDBoldItal"/>
    <w:uiPriority w:val="1"/>
    <w:qFormat/>
    <w:rsid w:val="000B14AD"/>
    <w:rPr>
      <w:b/>
      <w:i/>
    </w:rPr>
  </w:style>
  <w:style w:type="paragraph" w:customStyle="1" w:styleId="LDdefinition">
    <w:name w:val="LDdefinition"/>
    <w:link w:val="LDdefinitionChar"/>
    <w:rsid w:val="00D93DB7"/>
    <w:pPr>
      <w:keepNext/>
      <w:ind w:left="709"/>
    </w:pPr>
    <w:rPr>
      <w:rFonts w:eastAsia="Times New Roman" w:cs="Times New Roman"/>
      <w:sz w:val="24"/>
      <w:szCs w:val="24"/>
    </w:rPr>
  </w:style>
  <w:style w:type="character" w:customStyle="1" w:styleId="LDdefinitionChar">
    <w:name w:val="LDdefinition Char"/>
    <w:link w:val="LDdefinition"/>
    <w:locked/>
    <w:rsid w:val="00D93DB7"/>
    <w:rPr>
      <w:rFonts w:eastAsia="Times New Roman" w:cs="Times New Roman"/>
      <w:sz w:val="24"/>
      <w:szCs w:val="24"/>
    </w:rPr>
  </w:style>
  <w:style w:type="paragraph" w:customStyle="1" w:styleId="LDP1a">
    <w:name w:val="LDP1(a)"/>
    <w:link w:val="LDP1aChar"/>
    <w:rsid w:val="000B14AD"/>
    <w:pPr>
      <w:tabs>
        <w:tab w:val="left" w:pos="1191"/>
      </w:tabs>
      <w:spacing w:before="60" w:after="60"/>
      <w:ind w:left="1191" w:hanging="454"/>
    </w:pPr>
    <w:rPr>
      <w:rFonts w:eastAsia="Times New Roman" w:cs="Times New Roman"/>
      <w:sz w:val="24"/>
      <w:szCs w:val="24"/>
    </w:rPr>
  </w:style>
  <w:style w:type="character" w:customStyle="1" w:styleId="LDP1aChar">
    <w:name w:val="LDP1(a) Char"/>
    <w:link w:val="LDP1a"/>
    <w:locked/>
    <w:rsid w:val="000B14AD"/>
    <w:rPr>
      <w:rFonts w:eastAsia="Times New Roman" w:cs="Times New Roman"/>
      <w:sz w:val="24"/>
      <w:szCs w:val="24"/>
    </w:rPr>
  </w:style>
  <w:style w:type="paragraph" w:customStyle="1" w:styleId="LDP2i">
    <w:name w:val="LDP2(i)"/>
    <w:link w:val="LDP2iChar"/>
    <w:rsid w:val="00D93DB7"/>
    <w:pPr>
      <w:tabs>
        <w:tab w:val="right" w:pos="1418"/>
        <w:tab w:val="left" w:pos="1559"/>
      </w:tabs>
      <w:ind w:left="1588" w:hanging="1134"/>
    </w:pPr>
    <w:rPr>
      <w:rFonts w:eastAsia="Times New Roman" w:cs="Times New Roman"/>
      <w:sz w:val="24"/>
      <w:szCs w:val="24"/>
    </w:rPr>
  </w:style>
  <w:style w:type="character" w:customStyle="1" w:styleId="LDP2iChar">
    <w:name w:val="LDP2(i) Char"/>
    <w:link w:val="LDP2i"/>
    <w:locked/>
    <w:rsid w:val="00D93DB7"/>
    <w:rPr>
      <w:rFonts w:eastAsia="Times New Roman" w:cs="Times New Roman"/>
      <w:sz w:val="24"/>
      <w:szCs w:val="24"/>
    </w:rPr>
  </w:style>
  <w:style w:type="paragraph" w:customStyle="1" w:styleId="LDDraftOnly">
    <w:name w:val="LDDraftOnly"/>
    <w:next w:val="LDFooter"/>
    <w:rsid w:val="007C5FDD"/>
    <w:pPr>
      <w:pBdr>
        <w:top w:val="single" w:sz="4" w:space="1" w:color="auto"/>
      </w:pBdr>
      <w:jc w:val="center"/>
    </w:pPr>
    <w:rPr>
      <w:rFonts w:ascii="Arial" w:hAnsi="Arial" w:cs="Arial"/>
      <w:sz w:val="32"/>
      <w:szCs w:val="16"/>
    </w:rPr>
  </w:style>
  <w:style w:type="paragraph" w:customStyle="1" w:styleId="LDFooter">
    <w:name w:val="LDFooter"/>
    <w:rsid w:val="007C5FDD"/>
    <w:pPr>
      <w:pBdr>
        <w:top w:val="single" w:sz="4" w:space="1" w:color="auto"/>
      </w:pBdr>
    </w:pPr>
    <w:rPr>
      <w:sz w:val="18"/>
      <w:szCs w:val="16"/>
    </w:rPr>
  </w:style>
  <w:style w:type="character" w:customStyle="1" w:styleId="LDBold">
    <w:name w:val="LDBold"/>
    <w:basedOn w:val="DefaultParagraphFont"/>
    <w:uiPriority w:val="1"/>
    <w:rsid w:val="007E11B9"/>
    <w:rPr>
      <w:b/>
    </w:rPr>
  </w:style>
  <w:style w:type="paragraph" w:customStyle="1" w:styleId="LDTableheading">
    <w:name w:val="LDTableheading"/>
    <w:basedOn w:val="Normal"/>
    <w:rsid w:val="000D081D"/>
    <w:pPr>
      <w:keepNext/>
      <w:tabs>
        <w:tab w:val="right" w:pos="1134"/>
        <w:tab w:val="left" w:pos="1276"/>
        <w:tab w:val="right" w:pos="1843"/>
        <w:tab w:val="left" w:pos="1985"/>
        <w:tab w:val="right" w:pos="2552"/>
        <w:tab w:val="left" w:pos="2693"/>
      </w:tabs>
      <w:spacing w:before="120" w:after="60" w:line="240" w:lineRule="auto"/>
    </w:pPr>
    <w:rPr>
      <w:rFonts w:ascii="Arial" w:eastAsia="Times New Roman" w:hAnsi="Arial" w:cs="Times New Roman"/>
      <w:b/>
      <w:sz w:val="20"/>
    </w:rPr>
  </w:style>
  <w:style w:type="paragraph" w:customStyle="1" w:styleId="LDTabletext">
    <w:name w:val="LDTabletext"/>
    <w:basedOn w:val="Normal"/>
    <w:rsid w:val="000D081D"/>
    <w:pPr>
      <w:tabs>
        <w:tab w:val="right" w:pos="1134"/>
        <w:tab w:val="left" w:pos="1276"/>
        <w:tab w:val="right" w:pos="1843"/>
        <w:tab w:val="left" w:pos="1985"/>
        <w:tab w:val="right" w:pos="2552"/>
        <w:tab w:val="left" w:pos="2693"/>
      </w:tabs>
      <w:spacing w:before="60" w:after="60" w:line="240" w:lineRule="auto"/>
    </w:pPr>
    <w:rPr>
      <w:rFonts w:ascii="Arial" w:eastAsia="Times New Roman" w:hAnsi="Arial" w:cs="Arial"/>
      <w:sz w:val="20"/>
    </w:rPr>
  </w:style>
  <w:style w:type="paragraph" w:customStyle="1" w:styleId="LDPartHead">
    <w:name w:val="LDPartHead"/>
    <w:next w:val="LDSecHead"/>
    <w:rsid w:val="002707CD"/>
    <w:pPr>
      <w:keepNext/>
      <w:keepLines/>
      <w:tabs>
        <w:tab w:val="left" w:pos="1701"/>
      </w:tabs>
      <w:spacing w:before="180" w:after="60"/>
      <w:ind w:left="1701" w:hanging="1701"/>
      <w:outlineLvl w:val="0"/>
    </w:pPr>
    <w:rPr>
      <w:rFonts w:ascii="Arial" w:eastAsia="Times New Roman" w:hAnsi="Arial" w:cs="Times New Roman"/>
      <w:b/>
      <w:sz w:val="28"/>
      <w:szCs w:val="24"/>
    </w:rPr>
  </w:style>
  <w:style w:type="paragraph" w:customStyle="1" w:styleId="LDDivHead">
    <w:name w:val="LDDivHead"/>
    <w:next w:val="LDSecHead"/>
    <w:rsid w:val="002707CD"/>
    <w:pPr>
      <w:keepNext/>
      <w:keepLines/>
      <w:tabs>
        <w:tab w:val="left" w:pos="1701"/>
      </w:tabs>
      <w:spacing w:before="240" w:after="120"/>
      <w:ind w:left="1701" w:hanging="1701"/>
      <w:outlineLvl w:val="1"/>
    </w:pPr>
    <w:rPr>
      <w:rFonts w:ascii="Arial" w:eastAsia="Times New Roman" w:hAnsi="Arial" w:cs="Times New Roman"/>
      <w:b/>
      <w:sz w:val="26"/>
      <w:szCs w:val="24"/>
    </w:rPr>
  </w:style>
  <w:style w:type="paragraph" w:customStyle="1" w:styleId="LDSubdivHead">
    <w:name w:val="LDSubdivHead"/>
    <w:next w:val="LDSecHead"/>
    <w:qFormat/>
    <w:rsid w:val="002707CD"/>
    <w:pPr>
      <w:keepNext/>
      <w:spacing w:before="120"/>
      <w:ind w:left="2268" w:hanging="2268"/>
      <w:outlineLvl w:val="2"/>
    </w:pPr>
    <w:rPr>
      <w:rFonts w:ascii="Arial" w:eastAsia="Times New Roman" w:hAnsi="Arial" w:cs="Times New Roman"/>
      <w:b/>
      <w:sz w:val="24"/>
      <w:szCs w:val="24"/>
    </w:rPr>
  </w:style>
  <w:style w:type="paragraph" w:customStyle="1" w:styleId="LDTableP1a">
    <w:name w:val="LDTableP1(a)"/>
    <w:rsid w:val="00CD757E"/>
    <w:pPr>
      <w:tabs>
        <w:tab w:val="left" w:pos="318"/>
      </w:tabs>
      <w:ind w:left="317" w:hanging="317"/>
    </w:pPr>
    <w:rPr>
      <w:rFonts w:ascii="Arial" w:eastAsia="Times New Roman" w:hAnsi="Arial" w:cs="Arial"/>
    </w:rPr>
  </w:style>
  <w:style w:type="paragraph" w:customStyle="1" w:styleId="LDTableP2i">
    <w:name w:val="LDTableP2(i)"/>
    <w:basedOn w:val="LDP2i"/>
    <w:rsid w:val="0078011C"/>
    <w:pPr>
      <w:tabs>
        <w:tab w:val="clear" w:pos="1418"/>
        <w:tab w:val="clear" w:pos="1559"/>
        <w:tab w:val="right" w:pos="459"/>
        <w:tab w:val="left" w:pos="601"/>
      </w:tabs>
      <w:ind w:left="459" w:hanging="459"/>
    </w:pPr>
    <w:rPr>
      <w:rFonts w:ascii="Arial" w:hAnsi="Arial"/>
      <w:sz w:val="20"/>
    </w:rPr>
  </w:style>
  <w:style w:type="paragraph" w:customStyle="1" w:styleId="LDTableP3A">
    <w:name w:val="LDTableP3(A)"/>
    <w:rsid w:val="0078011C"/>
    <w:pPr>
      <w:tabs>
        <w:tab w:val="left" w:pos="743"/>
      </w:tabs>
      <w:ind w:left="743" w:hanging="317"/>
    </w:pPr>
    <w:rPr>
      <w:rFonts w:ascii="Arial" w:eastAsia="Times New Roman" w:hAnsi="Arial" w:cs="Times New Roman"/>
      <w:szCs w:val="24"/>
    </w:rPr>
  </w:style>
  <w:style w:type="character" w:styleId="Hyperlink">
    <w:name w:val="Hyperlink"/>
    <w:basedOn w:val="DefaultParagraphFont"/>
    <w:uiPriority w:val="99"/>
    <w:unhideWhenUsed/>
    <w:rsid w:val="007A656F"/>
    <w:rPr>
      <w:color w:val="0000FF" w:themeColor="hyperlink"/>
      <w:u w:val="single"/>
    </w:rPr>
  </w:style>
  <w:style w:type="paragraph" w:customStyle="1" w:styleId="LDSchedule">
    <w:name w:val="LDSchedule"/>
    <w:rsid w:val="00A252F1"/>
    <w:rPr>
      <w:rFonts w:ascii="Arial" w:eastAsia="Times New Roman" w:hAnsi="Arial" w:cs="Times New Roman"/>
      <w:b/>
      <w:sz w:val="28"/>
      <w:szCs w:val="24"/>
    </w:rPr>
  </w:style>
  <w:style w:type="paragraph" w:customStyle="1" w:styleId="LDSchedref">
    <w:name w:val="LDSchedref"/>
    <w:rsid w:val="00A252F1"/>
    <w:pPr>
      <w:ind w:left="2127"/>
    </w:pPr>
    <w:rPr>
      <w:rFonts w:eastAsia="Times New Roman" w:cs="Times New Roman"/>
    </w:rPr>
  </w:style>
  <w:style w:type="paragraph" w:customStyle="1" w:styleId="LDSchedClauseHead">
    <w:name w:val="LDSchedClauseHead"/>
    <w:basedOn w:val="LDSecHead"/>
    <w:rsid w:val="00692BFD"/>
  </w:style>
  <w:style w:type="paragraph" w:customStyle="1" w:styleId="LDSchedClause">
    <w:name w:val="LDSchedClause"/>
    <w:rsid w:val="0080359A"/>
    <w:pPr>
      <w:tabs>
        <w:tab w:val="right" w:pos="284"/>
        <w:tab w:val="left" w:pos="709"/>
      </w:tabs>
      <w:spacing w:before="120"/>
      <w:ind w:left="709" w:hanging="709"/>
    </w:pPr>
    <w:rPr>
      <w:rFonts w:eastAsia="Calibri" w:cs="Times New Roman"/>
      <w:sz w:val="24"/>
      <w:szCs w:val="24"/>
    </w:rPr>
  </w:style>
  <w:style w:type="paragraph" w:customStyle="1" w:styleId="LDSchedItem">
    <w:name w:val="LDSchedItem"/>
    <w:rsid w:val="008A12F5"/>
    <w:pPr>
      <w:tabs>
        <w:tab w:val="left" w:pos="426"/>
      </w:tabs>
      <w:ind w:left="426" w:hanging="426"/>
    </w:pPr>
    <w:rPr>
      <w:rFonts w:eastAsia="Calibri" w:cs="Times New Roman"/>
      <w:b/>
      <w:sz w:val="24"/>
      <w:szCs w:val="24"/>
    </w:rPr>
  </w:style>
  <w:style w:type="paragraph" w:customStyle="1" w:styleId="LDLine">
    <w:name w:val="LDLine"/>
    <w:rsid w:val="00C562C7"/>
    <w:pPr>
      <w:pBdr>
        <w:bottom w:val="single" w:sz="4" w:space="1" w:color="auto"/>
      </w:pBdr>
    </w:pPr>
    <w:rPr>
      <w:rFonts w:eastAsia="Times New Roman" w:cs="Times New Roman"/>
      <w:sz w:val="24"/>
      <w:szCs w:val="24"/>
    </w:rPr>
  </w:style>
  <w:style w:type="paragraph" w:customStyle="1" w:styleId="LDSubsecHead">
    <w:name w:val="LDSubsecHead"/>
    <w:next w:val="LDSec1"/>
    <w:rsid w:val="004D4B19"/>
    <w:pPr>
      <w:spacing w:before="120"/>
      <w:ind w:left="737"/>
    </w:pPr>
    <w:rPr>
      <w:rFonts w:ascii="Arial" w:eastAsia="Times New Roman" w:hAnsi="Arial" w:cs="Arial"/>
      <w:i/>
      <w:sz w:val="24"/>
      <w:szCs w:val="24"/>
    </w:rPr>
  </w:style>
  <w:style w:type="paragraph" w:customStyle="1" w:styleId="LDNoteP1a">
    <w:name w:val="LDNoteP1(a)"/>
    <w:basedOn w:val="LDNote"/>
    <w:rsid w:val="0080359A"/>
    <w:pPr>
      <w:tabs>
        <w:tab w:val="clear" w:pos="993"/>
        <w:tab w:val="left" w:pos="1276"/>
      </w:tabs>
      <w:ind w:left="1276" w:hanging="283"/>
    </w:pPr>
  </w:style>
  <w:style w:type="paragraph" w:customStyle="1" w:styleId="LDBodyP1a">
    <w:name w:val="LDBodyP1(a)"/>
    <w:rsid w:val="00365E41"/>
    <w:pPr>
      <w:tabs>
        <w:tab w:val="left" w:pos="709"/>
      </w:tabs>
      <w:spacing w:before="120"/>
      <w:ind w:left="709" w:hanging="567"/>
    </w:pPr>
    <w:rPr>
      <w:rFonts w:eastAsia="Times New Roman" w:cs="Times New Roman"/>
      <w:sz w:val="24"/>
      <w:szCs w:val="24"/>
    </w:rPr>
  </w:style>
  <w:style w:type="paragraph" w:customStyle="1" w:styleId="LDBullet">
    <w:name w:val="LDBullet"/>
    <w:basedOn w:val="LDNoteP1a"/>
    <w:rsid w:val="006C507A"/>
    <w:pPr>
      <w:numPr>
        <w:numId w:val="26"/>
      </w:numPr>
    </w:pPr>
  </w:style>
  <w:style w:type="paragraph" w:customStyle="1" w:styleId="LDTitle">
    <w:name w:val="LDTitle"/>
    <w:rsid w:val="009E3D4E"/>
    <w:pPr>
      <w:spacing w:before="480" w:after="480"/>
    </w:pPr>
    <w:rPr>
      <w:rFonts w:ascii="Arial" w:eastAsia="Times New Roman" w:hAnsi="Arial" w:cs="Times New Roman"/>
      <w:sz w:val="24"/>
      <w:szCs w:val="24"/>
    </w:rPr>
  </w:style>
  <w:style w:type="paragraph" w:customStyle="1" w:styleId="LDComment">
    <w:name w:val="LDComment"/>
    <w:basedOn w:val="LDBodytext"/>
    <w:rsid w:val="00922BC7"/>
    <w:pPr>
      <w:ind w:left="1276" w:hanging="1276"/>
    </w:pPr>
    <w:rPr>
      <w:b/>
      <w:i/>
    </w:rPr>
  </w:style>
  <w:style w:type="character" w:customStyle="1" w:styleId="CharDivNo">
    <w:name w:val="CharDivNo"/>
    <w:basedOn w:val="DefaultParagraphFont"/>
    <w:rsid w:val="00226388"/>
  </w:style>
  <w:style w:type="character" w:customStyle="1" w:styleId="CharDivText">
    <w:name w:val="CharDivText"/>
    <w:basedOn w:val="DefaultParagraphFont"/>
    <w:rsid w:val="00226388"/>
  </w:style>
  <w:style w:type="character" w:customStyle="1" w:styleId="CharPartNo">
    <w:name w:val="CharPartNo"/>
    <w:basedOn w:val="DefaultParagraphFont"/>
    <w:rsid w:val="00226388"/>
  </w:style>
  <w:style w:type="character" w:customStyle="1" w:styleId="CharPartText">
    <w:name w:val="CharPartText"/>
    <w:basedOn w:val="DefaultParagraphFont"/>
    <w:rsid w:val="00226388"/>
  </w:style>
  <w:style w:type="character" w:customStyle="1" w:styleId="CharSectno">
    <w:name w:val="CharSectno"/>
    <w:basedOn w:val="DefaultParagraphFont"/>
    <w:rsid w:val="00226388"/>
  </w:style>
  <w:style w:type="paragraph" w:customStyle="1" w:styleId="definition">
    <w:name w:val="definition"/>
    <w:basedOn w:val="Normal"/>
    <w:rsid w:val="00226388"/>
    <w:pPr>
      <w:spacing w:before="80" w:line="260" w:lineRule="exact"/>
      <w:ind w:left="964"/>
      <w:jc w:val="both"/>
    </w:pPr>
    <w:rPr>
      <w:rFonts w:eastAsia="Times New Roman" w:cs="Times New Roman"/>
      <w:sz w:val="24"/>
      <w:szCs w:val="24"/>
    </w:rPr>
  </w:style>
  <w:style w:type="paragraph" w:customStyle="1" w:styleId="ExampleBody">
    <w:name w:val="Example Body"/>
    <w:basedOn w:val="Normal"/>
    <w:rsid w:val="00226388"/>
    <w:pPr>
      <w:spacing w:before="60" w:line="220" w:lineRule="exact"/>
      <w:ind w:left="964"/>
      <w:jc w:val="both"/>
    </w:pPr>
    <w:rPr>
      <w:rFonts w:eastAsia="Times New Roman" w:cs="Times New Roman"/>
      <w:sz w:val="20"/>
      <w:szCs w:val="24"/>
    </w:rPr>
  </w:style>
  <w:style w:type="paragraph" w:customStyle="1" w:styleId="HP">
    <w:name w:val="HP"/>
    <w:aliases w:val="Part Heading"/>
    <w:basedOn w:val="Normal"/>
    <w:next w:val="Normal"/>
    <w:rsid w:val="00226388"/>
    <w:pPr>
      <w:keepNext/>
      <w:spacing w:before="360" w:line="240" w:lineRule="auto"/>
      <w:ind w:left="2410" w:hanging="2410"/>
    </w:pPr>
    <w:rPr>
      <w:rFonts w:ascii="Arial" w:eastAsia="Times New Roman" w:hAnsi="Arial" w:cs="Times New Roman"/>
      <w:b/>
      <w:sz w:val="32"/>
      <w:szCs w:val="24"/>
    </w:rPr>
  </w:style>
  <w:style w:type="paragraph" w:customStyle="1" w:styleId="HR">
    <w:name w:val="HR"/>
    <w:aliases w:val="Regulation Heading"/>
    <w:basedOn w:val="Normal"/>
    <w:next w:val="Normal"/>
    <w:rsid w:val="00226388"/>
    <w:pPr>
      <w:keepNext/>
      <w:spacing w:before="360" w:line="240" w:lineRule="auto"/>
      <w:ind w:left="964" w:hanging="964"/>
    </w:pPr>
    <w:rPr>
      <w:rFonts w:ascii="Arial" w:eastAsia="Times New Roman" w:hAnsi="Arial" w:cs="Times New Roman"/>
      <w:b/>
      <w:sz w:val="24"/>
      <w:szCs w:val="24"/>
    </w:rPr>
  </w:style>
  <w:style w:type="paragraph" w:customStyle="1" w:styleId="Note">
    <w:name w:val="Note"/>
    <w:basedOn w:val="Normal"/>
    <w:rsid w:val="00226388"/>
    <w:pPr>
      <w:spacing w:before="120" w:line="221" w:lineRule="auto"/>
      <w:ind w:left="964"/>
      <w:jc w:val="both"/>
    </w:pPr>
    <w:rPr>
      <w:rFonts w:eastAsia="Times New Roman" w:cs="Times New Roman"/>
      <w:sz w:val="20"/>
      <w:szCs w:val="24"/>
      <w:lang w:eastAsia="en-AU"/>
    </w:rPr>
  </w:style>
  <w:style w:type="paragraph" w:customStyle="1" w:styleId="Notepara">
    <w:name w:val="Note para"/>
    <w:basedOn w:val="Normal"/>
    <w:rsid w:val="00226388"/>
    <w:pPr>
      <w:spacing w:before="60" w:line="220" w:lineRule="exact"/>
      <w:ind w:left="1304" w:hanging="340"/>
      <w:jc w:val="both"/>
    </w:pPr>
    <w:rPr>
      <w:rFonts w:eastAsia="Times New Roman" w:cs="Times New Roman"/>
      <w:sz w:val="20"/>
      <w:szCs w:val="24"/>
    </w:rPr>
  </w:style>
  <w:style w:type="paragraph" w:customStyle="1" w:styleId="P1">
    <w:name w:val="P1"/>
    <w:aliases w:val="(a)"/>
    <w:basedOn w:val="Normal"/>
    <w:rsid w:val="00226388"/>
    <w:pPr>
      <w:tabs>
        <w:tab w:val="right" w:pos="1191"/>
      </w:tabs>
      <w:spacing w:before="60" w:line="260" w:lineRule="exact"/>
      <w:ind w:left="1418" w:hanging="1418"/>
      <w:jc w:val="both"/>
    </w:pPr>
    <w:rPr>
      <w:rFonts w:eastAsia="Times New Roman" w:cs="Times New Roman"/>
      <w:sz w:val="24"/>
      <w:szCs w:val="24"/>
    </w:rPr>
  </w:style>
  <w:style w:type="paragraph" w:customStyle="1" w:styleId="P2">
    <w:name w:val="P2"/>
    <w:aliases w:val="(i)"/>
    <w:basedOn w:val="Normal"/>
    <w:rsid w:val="00226388"/>
    <w:pPr>
      <w:tabs>
        <w:tab w:val="right" w:pos="1758"/>
        <w:tab w:val="left" w:pos="2155"/>
      </w:tabs>
      <w:spacing w:before="60" w:line="260" w:lineRule="exact"/>
      <w:ind w:left="1985" w:hanging="1985"/>
      <w:jc w:val="both"/>
    </w:pPr>
    <w:rPr>
      <w:rFonts w:eastAsia="Times New Roman" w:cs="Times New Roman"/>
      <w:sz w:val="24"/>
      <w:szCs w:val="24"/>
    </w:rPr>
  </w:style>
  <w:style w:type="paragraph" w:customStyle="1" w:styleId="R1">
    <w:name w:val="R1"/>
    <w:aliases w:val="1. or 1.(1)"/>
    <w:basedOn w:val="Normal"/>
    <w:next w:val="Normal"/>
    <w:rsid w:val="00226388"/>
    <w:pPr>
      <w:keepLines/>
      <w:tabs>
        <w:tab w:val="right" w:pos="794"/>
      </w:tabs>
      <w:spacing w:before="120" w:line="260" w:lineRule="exact"/>
      <w:ind w:left="964" w:hanging="964"/>
      <w:jc w:val="both"/>
    </w:pPr>
    <w:rPr>
      <w:rFonts w:eastAsia="Times New Roman" w:cs="Times New Roman"/>
      <w:sz w:val="24"/>
      <w:szCs w:val="24"/>
    </w:rPr>
  </w:style>
  <w:style w:type="paragraph" w:customStyle="1" w:styleId="R2">
    <w:name w:val="R2"/>
    <w:aliases w:val="(2)"/>
    <w:basedOn w:val="Normal"/>
    <w:rsid w:val="00226388"/>
    <w:pPr>
      <w:keepLines/>
      <w:tabs>
        <w:tab w:val="right" w:pos="794"/>
      </w:tabs>
      <w:spacing w:before="180" w:line="260" w:lineRule="exact"/>
      <w:ind w:left="964" w:hanging="964"/>
      <w:jc w:val="both"/>
    </w:pPr>
    <w:rPr>
      <w:rFonts w:eastAsia="Times New Roman" w:cs="Times New Roman"/>
      <w:sz w:val="24"/>
      <w:szCs w:val="24"/>
    </w:rPr>
  </w:style>
  <w:style w:type="paragraph" w:customStyle="1" w:styleId="ZP1">
    <w:name w:val="ZP1"/>
    <w:basedOn w:val="P1"/>
    <w:rsid w:val="00226388"/>
    <w:pPr>
      <w:keepNext/>
    </w:pPr>
  </w:style>
  <w:style w:type="paragraph" w:customStyle="1" w:styleId="ZR1">
    <w:name w:val="ZR1"/>
    <w:basedOn w:val="R1"/>
    <w:rsid w:val="00226388"/>
    <w:pPr>
      <w:keepNext/>
    </w:pPr>
  </w:style>
  <w:style w:type="paragraph" w:customStyle="1" w:styleId="ZR2">
    <w:name w:val="ZR2"/>
    <w:basedOn w:val="R2"/>
    <w:rsid w:val="00226388"/>
    <w:pPr>
      <w:keepNext/>
    </w:pPr>
  </w:style>
  <w:style w:type="paragraph" w:customStyle="1" w:styleId="PageBreak">
    <w:name w:val="PageBreak"/>
    <w:aliases w:val="pb"/>
    <w:basedOn w:val="Normal"/>
    <w:next w:val="Heading2"/>
    <w:rsid w:val="00226388"/>
    <w:pPr>
      <w:spacing w:line="240" w:lineRule="auto"/>
    </w:pPr>
    <w:rPr>
      <w:rFonts w:eastAsia="Times New Roman" w:cs="Times New Roman"/>
      <w:sz w:val="10"/>
      <w:lang w:eastAsia="en-AU"/>
    </w:rPr>
  </w:style>
  <w:style w:type="character" w:customStyle="1" w:styleId="ui-provider">
    <w:name w:val="ui-provider"/>
    <w:basedOn w:val="DefaultParagraphFont"/>
    <w:rsid w:val="00AD5C80"/>
  </w:style>
  <w:style w:type="paragraph" w:styleId="Revision">
    <w:name w:val="Revision"/>
    <w:hidden/>
    <w:uiPriority w:val="99"/>
    <w:semiHidden/>
    <w:rsid w:val="006F69A7"/>
    <w:rPr>
      <w:sz w:val="22"/>
    </w:rPr>
  </w:style>
  <w:style w:type="character" w:styleId="FollowedHyperlink">
    <w:name w:val="FollowedHyperlink"/>
    <w:basedOn w:val="DefaultParagraphFont"/>
    <w:uiPriority w:val="99"/>
    <w:semiHidden/>
    <w:unhideWhenUsed/>
    <w:rsid w:val="006F69A7"/>
    <w:rPr>
      <w:color w:val="800080" w:themeColor="followedHyperlink"/>
      <w:u w:val="single"/>
    </w:rPr>
  </w:style>
  <w:style w:type="paragraph" w:customStyle="1" w:styleId="itemhead">
    <w:name w:val="itemhead"/>
    <w:basedOn w:val="Normal"/>
    <w:rsid w:val="00F261EF"/>
    <w:pPr>
      <w:spacing w:before="100" w:beforeAutospacing="1" w:after="100" w:afterAutospacing="1" w:line="240" w:lineRule="auto"/>
    </w:pPr>
    <w:rPr>
      <w:rFonts w:eastAsia="Times New Roman" w:cs="Times New Roman"/>
      <w:sz w:val="24"/>
      <w:szCs w:val="24"/>
      <w:lang w:eastAsia="en-AU"/>
    </w:rPr>
  </w:style>
  <w:style w:type="paragraph" w:customStyle="1" w:styleId="subitem">
    <w:name w:val="subitem"/>
    <w:basedOn w:val="Normal"/>
    <w:rsid w:val="00F261EF"/>
    <w:pPr>
      <w:spacing w:before="100" w:beforeAutospacing="1" w:after="100" w:afterAutospacing="1" w:line="240" w:lineRule="auto"/>
    </w:pPr>
    <w:rPr>
      <w:rFonts w:eastAsia="Times New Roman" w:cs="Times New Roman"/>
      <w:sz w:val="24"/>
      <w:szCs w:val="24"/>
      <w:lang w:eastAsia="en-AU"/>
    </w:rPr>
  </w:style>
  <w:style w:type="paragraph" w:customStyle="1" w:styleId="ActHead6">
    <w:name w:val="ActHead 6"/>
    <w:aliases w:val="as"/>
    <w:basedOn w:val="Normal"/>
    <w:next w:val="Normal"/>
    <w:qFormat/>
    <w:rsid w:val="00E8728D"/>
    <w:pPr>
      <w:keepNext/>
      <w:keepLines/>
      <w:spacing w:line="240" w:lineRule="auto"/>
      <w:ind w:left="1134" w:hanging="1134"/>
      <w:outlineLvl w:val="5"/>
    </w:pPr>
    <w:rPr>
      <w:rFonts w:ascii="Arial" w:eastAsia="Times New Roman" w:hAnsi="Arial" w:cs="Times New Roman"/>
      <w:b/>
      <w:kern w:val="28"/>
      <w:sz w:val="32"/>
      <w:lang w:eastAsia="en-AU"/>
    </w:rPr>
  </w:style>
  <w:style w:type="paragraph" w:customStyle="1" w:styleId="Item">
    <w:name w:val="Item"/>
    <w:aliases w:val="i"/>
    <w:basedOn w:val="Normal"/>
    <w:next w:val="ItemHead0"/>
    <w:rsid w:val="00E8728D"/>
    <w:pPr>
      <w:keepLines/>
      <w:spacing w:before="80" w:line="240" w:lineRule="auto"/>
      <w:ind w:left="709"/>
    </w:pPr>
    <w:rPr>
      <w:rFonts w:eastAsia="Times New Roman" w:cs="Times New Roman"/>
      <w:lang w:eastAsia="en-AU"/>
    </w:rPr>
  </w:style>
  <w:style w:type="paragraph" w:customStyle="1" w:styleId="ItemHead0">
    <w:name w:val="ItemHead"/>
    <w:aliases w:val="ih"/>
    <w:basedOn w:val="Normal"/>
    <w:next w:val="Item"/>
    <w:rsid w:val="00E8728D"/>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ActHead5">
    <w:name w:val="ActHead 5"/>
    <w:aliases w:val="s"/>
    <w:basedOn w:val="Normal"/>
    <w:next w:val="subsection"/>
    <w:qFormat/>
    <w:rsid w:val="00E8728D"/>
    <w:pPr>
      <w:keepNext/>
      <w:keepLines/>
      <w:spacing w:before="280" w:line="240" w:lineRule="auto"/>
      <w:ind w:left="1134" w:hanging="1134"/>
      <w:outlineLvl w:val="4"/>
    </w:pPr>
    <w:rPr>
      <w:rFonts w:eastAsia="Times New Roman" w:cs="Times New Roman"/>
      <w:b/>
      <w:kern w:val="28"/>
      <w:sz w:val="24"/>
      <w:lang w:eastAsia="en-AU"/>
    </w:rPr>
  </w:style>
  <w:style w:type="paragraph" w:customStyle="1" w:styleId="subsection">
    <w:name w:val="subsection"/>
    <w:aliases w:val="ss"/>
    <w:basedOn w:val="Normal"/>
    <w:link w:val="subsectionChar"/>
    <w:rsid w:val="00E8728D"/>
    <w:pPr>
      <w:tabs>
        <w:tab w:val="right" w:pos="1021"/>
      </w:tabs>
      <w:spacing w:before="180" w:line="240" w:lineRule="auto"/>
      <w:ind w:left="1134" w:hanging="1134"/>
    </w:pPr>
    <w:rPr>
      <w:rFonts w:eastAsia="Times New Roman" w:cs="Times New Roman"/>
      <w:lang w:eastAsia="en-AU"/>
    </w:rPr>
  </w:style>
  <w:style w:type="character" w:customStyle="1" w:styleId="subsectionChar">
    <w:name w:val="subsection Char"/>
    <w:aliases w:val="ss Char"/>
    <w:basedOn w:val="DefaultParagraphFont"/>
    <w:link w:val="subsection"/>
    <w:locked/>
    <w:rsid w:val="00E8728D"/>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3564">
      <w:bodyDiv w:val="1"/>
      <w:marLeft w:val="0"/>
      <w:marRight w:val="0"/>
      <w:marTop w:val="0"/>
      <w:marBottom w:val="0"/>
      <w:divBdr>
        <w:top w:val="none" w:sz="0" w:space="0" w:color="auto"/>
        <w:left w:val="none" w:sz="0" w:space="0" w:color="auto"/>
        <w:bottom w:val="none" w:sz="0" w:space="0" w:color="auto"/>
        <w:right w:val="none" w:sz="0" w:space="0" w:color="auto"/>
      </w:divBdr>
    </w:div>
    <w:div w:id="181284375">
      <w:bodyDiv w:val="1"/>
      <w:marLeft w:val="0"/>
      <w:marRight w:val="0"/>
      <w:marTop w:val="0"/>
      <w:marBottom w:val="0"/>
      <w:divBdr>
        <w:top w:val="none" w:sz="0" w:space="0" w:color="auto"/>
        <w:left w:val="none" w:sz="0" w:space="0" w:color="auto"/>
        <w:bottom w:val="none" w:sz="0" w:space="0" w:color="auto"/>
        <w:right w:val="none" w:sz="0" w:space="0" w:color="auto"/>
      </w:divBdr>
    </w:div>
    <w:div w:id="440032875">
      <w:bodyDiv w:val="1"/>
      <w:marLeft w:val="0"/>
      <w:marRight w:val="0"/>
      <w:marTop w:val="0"/>
      <w:marBottom w:val="0"/>
      <w:divBdr>
        <w:top w:val="none" w:sz="0" w:space="0" w:color="auto"/>
        <w:left w:val="none" w:sz="0" w:space="0" w:color="auto"/>
        <w:bottom w:val="none" w:sz="0" w:space="0" w:color="auto"/>
        <w:right w:val="none" w:sz="0" w:space="0" w:color="auto"/>
      </w:divBdr>
    </w:div>
    <w:div w:id="641807468">
      <w:bodyDiv w:val="1"/>
      <w:marLeft w:val="0"/>
      <w:marRight w:val="0"/>
      <w:marTop w:val="0"/>
      <w:marBottom w:val="0"/>
      <w:divBdr>
        <w:top w:val="none" w:sz="0" w:space="0" w:color="auto"/>
        <w:left w:val="none" w:sz="0" w:space="0" w:color="auto"/>
        <w:bottom w:val="none" w:sz="0" w:space="0" w:color="auto"/>
        <w:right w:val="none" w:sz="0" w:space="0" w:color="auto"/>
      </w:divBdr>
    </w:div>
    <w:div w:id="701976787">
      <w:bodyDiv w:val="1"/>
      <w:marLeft w:val="0"/>
      <w:marRight w:val="0"/>
      <w:marTop w:val="0"/>
      <w:marBottom w:val="0"/>
      <w:divBdr>
        <w:top w:val="none" w:sz="0" w:space="0" w:color="auto"/>
        <w:left w:val="none" w:sz="0" w:space="0" w:color="auto"/>
        <w:bottom w:val="none" w:sz="0" w:space="0" w:color="auto"/>
        <w:right w:val="none" w:sz="0" w:space="0" w:color="auto"/>
      </w:divBdr>
    </w:div>
    <w:div w:id="1259413075">
      <w:bodyDiv w:val="1"/>
      <w:marLeft w:val="0"/>
      <w:marRight w:val="0"/>
      <w:marTop w:val="0"/>
      <w:marBottom w:val="0"/>
      <w:divBdr>
        <w:top w:val="none" w:sz="0" w:space="0" w:color="auto"/>
        <w:left w:val="none" w:sz="0" w:space="0" w:color="auto"/>
        <w:bottom w:val="none" w:sz="0" w:space="0" w:color="auto"/>
        <w:right w:val="none" w:sz="0" w:space="0" w:color="auto"/>
      </w:divBdr>
    </w:div>
    <w:div w:id="1280456614">
      <w:bodyDiv w:val="1"/>
      <w:marLeft w:val="0"/>
      <w:marRight w:val="0"/>
      <w:marTop w:val="0"/>
      <w:marBottom w:val="0"/>
      <w:divBdr>
        <w:top w:val="none" w:sz="0" w:space="0" w:color="auto"/>
        <w:left w:val="none" w:sz="0" w:space="0" w:color="auto"/>
        <w:bottom w:val="none" w:sz="0" w:space="0" w:color="auto"/>
        <w:right w:val="none" w:sz="0" w:space="0" w:color="auto"/>
      </w:divBdr>
    </w:div>
    <w:div w:id="1456098255">
      <w:bodyDiv w:val="1"/>
      <w:marLeft w:val="0"/>
      <w:marRight w:val="0"/>
      <w:marTop w:val="0"/>
      <w:marBottom w:val="0"/>
      <w:divBdr>
        <w:top w:val="none" w:sz="0" w:space="0" w:color="auto"/>
        <w:left w:val="none" w:sz="0" w:space="0" w:color="auto"/>
        <w:bottom w:val="none" w:sz="0" w:space="0" w:color="auto"/>
        <w:right w:val="none" w:sz="0" w:space="0" w:color="auto"/>
      </w:divBdr>
    </w:div>
    <w:div w:id="184112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4B07B-4292-4AFD-A02C-EE199AAEE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2231</Words>
  <Characters>12718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2025-03-26T06:17:00Z</dcterms:created>
  <dcterms:modified xsi:type="dcterms:W3CDTF">2025-03-26T06:17:00Z</dcterms:modified>
</cp:coreProperties>
</file>