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A1CB98" w14:textId="77777777" w:rsidR="00830B3C" w:rsidRPr="006E0111" w:rsidRDefault="00830B3C" w:rsidP="00830B3C">
      <w:pPr>
        <w:rPr>
          <w:sz w:val="28"/>
        </w:rPr>
      </w:pPr>
      <w:r w:rsidRPr="006E0111">
        <w:rPr>
          <w:noProof/>
          <w:lang w:eastAsia="en-AU"/>
        </w:rPr>
        <w:drawing>
          <wp:inline distT="0" distB="0" distL="0" distR="0" wp14:anchorId="6F4F10B7" wp14:editId="7C1A34FE">
            <wp:extent cx="1503328" cy="1105200"/>
            <wp:effectExtent l="0" t="0" r="1905" b="0"/>
            <wp:docPr id="1" name="Picture 1" descr="Commonwealth Coat of Arms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nwealth Coat of Arms"/>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503328" cy="1105200"/>
                    </a:xfrm>
                    <a:prstGeom prst="rect">
                      <a:avLst/>
                    </a:prstGeom>
                    <a:noFill/>
                    <a:ln>
                      <a:noFill/>
                    </a:ln>
                  </pic:spPr>
                </pic:pic>
              </a:graphicData>
            </a:graphic>
          </wp:inline>
        </w:drawing>
      </w:r>
    </w:p>
    <w:p w14:paraId="370C39EC" w14:textId="77777777" w:rsidR="00830B3C" w:rsidRPr="006E0111" w:rsidRDefault="00830B3C" w:rsidP="00830B3C">
      <w:pPr>
        <w:rPr>
          <w:sz w:val="19"/>
        </w:rPr>
      </w:pPr>
    </w:p>
    <w:p w14:paraId="6B16D2F2" w14:textId="59354160" w:rsidR="00830B3C" w:rsidRPr="006E0111" w:rsidRDefault="00830B3C" w:rsidP="00830B3C">
      <w:pPr>
        <w:pStyle w:val="ShortT"/>
      </w:pPr>
      <w:r w:rsidRPr="006E0111">
        <w:t xml:space="preserve">Environment Protection and Biodiversity Conservation (National Recovery Plan for the </w:t>
      </w:r>
      <w:r w:rsidR="00AF7CB1" w:rsidRPr="006E0111">
        <w:t>Wollemi Pine</w:t>
      </w:r>
      <w:r w:rsidRPr="006E0111">
        <w:t xml:space="preserve"> (</w:t>
      </w:r>
      <w:r w:rsidR="00AF7CB1" w:rsidRPr="006E0111">
        <w:rPr>
          <w:i/>
          <w:iCs/>
        </w:rPr>
        <w:t>Wollemia nobilis</w:t>
      </w:r>
      <w:r w:rsidRPr="006E0111">
        <w:t>)</w:t>
      </w:r>
      <w:r w:rsidR="00EB1FB1" w:rsidRPr="006E0111">
        <w:t>)</w:t>
      </w:r>
      <w:r w:rsidRPr="006E0111">
        <w:t xml:space="preserve"> Instrument 202</w:t>
      </w:r>
      <w:r w:rsidR="000D2183" w:rsidRPr="006E0111">
        <w:t>5</w:t>
      </w:r>
    </w:p>
    <w:p w14:paraId="65A78CC4" w14:textId="414A45FE" w:rsidR="00830B3C" w:rsidRPr="006E0111" w:rsidRDefault="00830B3C" w:rsidP="00D36094">
      <w:pPr>
        <w:pStyle w:val="SignCoverPageStart"/>
        <w:spacing w:before="240"/>
        <w:ind w:right="91"/>
        <w:rPr>
          <w:iCs/>
        </w:rPr>
      </w:pPr>
      <w:r w:rsidRPr="006E0111">
        <w:rPr>
          <w:rFonts w:cs="Arial"/>
        </w:rPr>
        <w:t xml:space="preserve">I, Tanya Plibersek, the Minister for the Environment and Water, make the National Recovery Plan for the </w:t>
      </w:r>
      <w:r w:rsidR="008171BF" w:rsidRPr="006E0111">
        <w:rPr>
          <w:rFonts w:cs="Arial"/>
        </w:rPr>
        <w:t>Wollemi Pine (</w:t>
      </w:r>
      <w:r w:rsidR="008171BF" w:rsidRPr="006E0111">
        <w:rPr>
          <w:rFonts w:cs="Arial"/>
          <w:i/>
          <w:iCs/>
        </w:rPr>
        <w:t>Wollemia nobilis</w:t>
      </w:r>
      <w:r w:rsidR="008171BF" w:rsidRPr="006E0111">
        <w:rPr>
          <w:rFonts w:cs="Arial"/>
        </w:rPr>
        <w:t>)</w:t>
      </w:r>
      <w:r w:rsidRPr="006E0111">
        <w:rPr>
          <w:rFonts w:cs="Arial"/>
          <w:iCs/>
        </w:rPr>
        <w:t xml:space="preserve"> in the following instrument, jointly with </w:t>
      </w:r>
      <w:r w:rsidR="008171BF" w:rsidRPr="006E0111">
        <w:rPr>
          <w:rFonts w:cs="Arial"/>
          <w:iCs/>
        </w:rPr>
        <w:t xml:space="preserve">New </w:t>
      </w:r>
      <w:r w:rsidR="008171BF" w:rsidRPr="006E0111">
        <w:rPr>
          <w:iCs/>
        </w:rPr>
        <w:t>South Wales.</w:t>
      </w:r>
    </w:p>
    <w:p w14:paraId="67D028F9" w14:textId="77777777" w:rsidR="00830B3C" w:rsidRPr="006E0111" w:rsidRDefault="00830B3C" w:rsidP="0090530E">
      <w:pPr>
        <w:spacing w:after="0" w:line="260" w:lineRule="atLeast"/>
        <w:rPr>
          <w:rFonts w:ascii="Times New Roman" w:hAnsi="Times New Roman" w:cs="Times New Roman"/>
        </w:rPr>
      </w:pPr>
      <w:bookmarkStart w:id="0" w:name="_Hlk109252961"/>
    </w:p>
    <w:p w14:paraId="37C0B645" w14:textId="77777777" w:rsidR="00830B3C" w:rsidRPr="006E0111" w:rsidRDefault="00830B3C" w:rsidP="0090530E">
      <w:pPr>
        <w:spacing w:after="0" w:line="260" w:lineRule="atLeast"/>
        <w:rPr>
          <w:rFonts w:ascii="Times New Roman" w:hAnsi="Times New Roman" w:cs="Times New Roman"/>
        </w:rPr>
      </w:pPr>
    </w:p>
    <w:p w14:paraId="771D386D" w14:textId="0C7BDBD9" w:rsidR="00830B3C" w:rsidRPr="006E0111" w:rsidRDefault="00830B3C" w:rsidP="0090530E">
      <w:pPr>
        <w:spacing w:after="0" w:line="260" w:lineRule="atLeast"/>
        <w:rPr>
          <w:rFonts w:ascii="Times New Roman" w:hAnsi="Times New Roman" w:cs="Times New Roman"/>
        </w:rPr>
      </w:pPr>
      <w:r w:rsidRPr="006E0111">
        <w:rPr>
          <w:rFonts w:ascii="Times New Roman" w:hAnsi="Times New Roman" w:cs="Times New Roman"/>
        </w:rPr>
        <w:t>Dated</w:t>
      </w:r>
      <w:r w:rsidR="002368E4">
        <w:rPr>
          <w:rFonts w:ascii="Times New Roman" w:hAnsi="Times New Roman" w:cs="Times New Roman"/>
        </w:rPr>
        <w:t xml:space="preserve"> 18/03/2025</w:t>
      </w:r>
    </w:p>
    <w:p w14:paraId="370A92C0" w14:textId="77777777" w:rsidR="00830B3C" w:rsidRPr="006E0111" w:rsidRDefault="00830B3C" w:rsidP="0090530E">
      <w:pPr>
        <w:spacing w:after="0" w:line="260" w:lineRule="atLeast"/>
        <w:rPr>
          <w:rFonts w:ascii="Times New Roman" w:hAnsi="Times New Roman" w:cs="Times New Roman"/>
        </w:rPr>
      </w:pPr>
    </w:p>
    <w:p w14:paraId="2BACB1FC" w14:textId="77777777" w:rsidR="00830B3C" w:rsidRPr="006E0111" w:rsidRDefault="00830B3C" w:rsidP="0090530E">
      <w:pPr>
        <w:spacing w:after="0" w:line="260" w:lineRule="atLeast"/>
        <w:rPr>
          <w:rFonts w:ascii="Times New Roman" w:hAnsi="Times New Roman" w:cs="Times New Roman"/>
        </w:rPr>
      </w:pPr>
    </w:p>
    <w:p w14:paraId="1C14E1F7" w14:textId="77777777" w:rsidR="00D36094" w:rsidRPr="006E0111" w:rsidRDefault="00D36094" w:rsidP="0090530E">
      <w:pPr>
        <w:spacing w:after="0" w:line="260" w:lineRule="atLeast"/>
        <w:rPr>
          <w:rFonts w:ascii="Times New Roman" w:hAnsi="Times New Roman" w:cs="Times New Roman"/>
        </w:rPr>
      </w:pPr>
    </w:p>
    <w:p w14:paraId="53118330" w14:textId="77777777" w:rsidR="00830B3C" w:rsidRPr="006E0111" w:rsidRDefault="00830B3C" w:rsidP="0090530E">
      <w:pPr>
        <w:spacing w:after="0" w:line="260" w:lineRule="atLeast"/>
        <w:rPr>
          <w:rFonts w:ascii="Times New Roman" w:hAnsi="Times New Roman" w:cs="Times New Roman"/>
        </w:rPr>
      </w:pPr>
    </w:p>
    <w:p w14:paraId="61E29A42" w14:textId="77777777" w:rsidR="00830B3C" w:rsidRPr="006E0111" w:rsidRDefault="00830B3C" w:rsidP="0090530E">
      <w:pPr>
        <w:spacing w:after="0" w:line="260" w:lineRule="atLeast"/>
        <w:rPr>
          <w:rFonts w:ascii="Times New Roman" w:hAnsi="Times New Roman" w:cs="Times New Roman"/>
        </w:rPr>
      </w:pPr>
      <w:r w:rsidRPr="006E0111">
        <w:rPr>
          <w:rFonts w:ascii="Times New Roman" w:hAnsi="Times New Roman" w:cs="Times New Roman"/>
        </w:rPr>
        <w:t>Tanya Plibersek</w:t>
      </w:r>
    </w:p>
    <w:p w14:paraId="4D44BD4D" w14:textId="77777777" w:rsidR="00830B3C" w:rsidRPr="006E0111" w:rsidRDefault="00830B3C" w:rsidP="0090530E">
      <w:pPr>
        <w:spacing w:after="0" w:line="260" w:lineRule="atLeast"/>
        <w:rPr>
          <w:rFonts w:ascii="Times New Roman" w:hAnsi="Times New Roman" w:cs="Times New Roman"/>
        </w:rPr>
      </w:pPr>
      <w:r w:rsidRPr="006E0111">
        <w:rPr>
          <w:rFonts w:ascii="Times New Roman" w:hAnsi="Times New Roman" w:cs="Times New Roman"/>
        </w:rPr>
        <w:t>Minister for the Environment and Water</w:t>
      </w:r>
    </w:p>
    <w:p w14:paraId="611F1F51" w14:textId="77777777" w:rsidR="00830B3C" w:rsidRPr="006E0111" w:rsidRDefault="00830B3C" w:rsidP="00830B3C">
      <w:pPr>
        <w:pStyle w:val="SignCoverPageStart"/>
        <w:spacing w:before="240"/>
        <w:ind w:right="91"/>
        <w:rPr>
          <w:rFonts w:cs="Arial"/>
        </w:rPr>
      </w:pPr>
    </w:p>
    <w:bookmarkEnd w:id="0"/>
    <w:p w14:paraId="37028028" w14:textId="77777777" w:rsidR="00621FBD" w:rsidRPr="006E0111" w:rsidRDefault="00621FBD" w:rsidP="00621FBD"/>
    <w:p w14:paraId="2CF3CEC4" w14:textId="77777777" w:rsidR="00621FBD" w:rsidRPr="006E0111" w:rsidRDefault="00621FBD" w:rsidP="00621FBD">
      <w:pPr>
        <w:sectPr w:rsidR="00621FBD" w:rsidRPr="006E0111" w:rsidSect="005F3568">
          <w:headerReference w:type="even" r:id="rId9"/>
          <w:headerReference w:type="default" r:id="rId10"/>
          <w:footerReference w:type="even" r:id="rId11"/>
          <w:footerReference w:type="default" r:id="rId12"/>
          <w:pgSz w:w="11907" w:h="16839"/>
          <w:pgMar w:top="2098" w:right="1797" w:bottom="1440" w:left="1797" w:header="720" w:footer="709" w:gutter="0"/>
          <w:pgNumType w:fmt="lowerRoman" w:start="1"/>
          <w:cols w:space="708"/>
          <w:titlePg/>
          <w:docGrid w:linePitch="360"/>
        </w:sectPr>
      </w:pPr>
    </w:p>
    <w:p w14:paraId="204FF498" w14:textId="77777777" w:rsidR="00830B3C" w:rsidRPr="006E0111" w:rsidRDefault="00830B3C" w:rsidP="00F30BFB">
      <w:pPr>
        <w:widowControl w:val="0"/>
        <w:tabs>
          <w:tab w:val="left" w:pos="1270"/>
          <w:tab w:val="left" w:pos="1271"/>
        </w:tabs>
        <w:autoSpaceDE w:val="0"/>
        <w:autoSpaceDN w:val="0"/>
        <w:spacing w:before="90" w:line="240" w:lineRule="auto"/>
        <w:outlineLvl w:val="0"/>
        <w:rPr>
          <w:rFonts w:ascii="Times New Roman" w:eastAsia="Times New Roman" w:hAnsi="Times New Roman" w:cs="Times New Roman"/>
          <w:sz w:val="24"/>
          <w:szCs w:val="24"/>
          <w:lang w:val="en-US"/>
        </w:rPr>
      </w:pPr>
    </w:p>
    <w:p w14:paraId="36673852" w14:textId="77777777" w:rsidR="00830B3C" w:rsidRPr="006E0111" w:rsidRDefault="00830B3C" w:rsidP="00C100B2">
      <w:pPr>
        <w:widowControl w:val="0"/>
        <w:numPr>
          <w:ilvl w:val="0"/>
          <w:numId w:val="13"/>
        </w:numPr>
        <w:tabs>
          <w:tab w:val="left" w:pos="1270"/>
          <w:tab w:val="left" w:pos="1271"/>
        </w:tabs>
        <w:autoSpaceDE w:val="0"/>
        <w:autoSpaceDN w:val="0"/>
        <w:spacing w:before="90" w:after="0" w:line="240" w:lineRule="auto"/>
        <w:ind w:left="1270"/>
        <w:outlineLvl w:val="0"/>
        <w:rPr>
          <w:rFonts w:ascii="Times New Roman" w:eastAsia="Times New Roman" w:hAnsi="Times New Roman" w:cs="Times New Roman"/>
          <w:b/>
          <w:bCs/>
          <w:sz w:val="24"/>
          <w:szCs w:val="24"/>
          <w:lang w:val="en-US"/>
        </w:rPr>
      </w:pPr>
      <w:r w:rsidRPr="006E0111">
        <w:rPr>
          <w:rFonts w:ascii="Times New Roman" w:eastAsia="Times New Roman" w:hAnsi="Times New Roman" w:cs="Times New Roman"/>
          <w:b/>
          <w:bCs/>
          <w:spacing w:val="-4"/>
          <w:sz w:val="24"/>
          <w:szCs w:val="24"/>
          <w:lang w:val="en-US"/>
        </w:rPr>
        <w:t>Name</w:t>
      </w:r>
    </w:p>
    <w:p w14:paraId="30E8781C" w14:textId="39E67578" w:rsidR="00830B3C" w:rsidRPr="006E0111" w:rsidRDefault="00830B3C" w:rsidP="00830B3C">
      <w:pPr>
        <w:widowControl w:val="0"/>
        <w:autoSpaceDE w:val="0"/>
        <w:autoSpaceDN w:val="0"/>
        <w:spacing w:before="180" w:line="240" w:lineRule="auto"/>
        <w:ind w:left="1270"/>
        <w:rPr>
          <w:rFonts w:ascii="Times New Roman" w:eastAsia="Times New Roman" w:hAnsi="Times New Roman" w:cs="Times New Roman"/>
          <w:lang w:val="en-US"/>
        </w:rPr>
      </w:pPr>
      <w:r w:rsidRPr="006E0111">
        <w:rPr>
          <w:rFonts w:ascii="Times New Roman" w:eastAsia="Times New Roman" w:hAnsi="Times New Roman" w:cs="Times New Roman"/>
          <w:lang w:val="en-US"/>
        </w:rPr>
        <w:t>This</w:t>
      </w:r>
      <w:r w:rsidRPr="006E0111">
        <w:rPr>
          <w:rFonts w:ascii="Times New Roman" w:eastAsia="Times New Roman" w:hAnsi="Times New Roman" w:cs="Times New Roman"/>
          <w:spacing w:val="-4"/>
          <w:lang w:val="en-US"/>
        </w:rPr>
        <w:t xml:space="preserve"> </w:t>
      </w:r>
      <w:r w:rsidRPr="006E0111">
        <w:rPr>
          <w:rFonts w:ascii="Times New Roman" w:eastAsia="Times New Roman" w:hAnsi="Times New Roman" w:cs="Times New Roman"/>
          <w:lang w:val="en-US"/>
        </w:rPr>
        <w:t>instrument</w:t>
      </w:r>
      <w:r w:rsidRPr="006E0111">
        <w:rPr>
          <w:rFonts w:ascii="Times New Roman" w:eastAsia="Times New Roman" w:hAnsi="Times New Roman" w:cs="Times New Roman"/>
          <w:spacing w:val="-4"/>
          <w:lang w:val="en-US"/>
        </w:rPr>
        <w:t xml:space="preserve"> </w:t>
      </w:r>
      <w:r w:rsidRPr="006E0111">
        <w:rPr>
          <w:rFonts w:ascii="Times New Roman" w:eastAsia="Times New Roman" w:hAnsi="Times New Roman" w:cs="Times New Roman"/>
          <w:lang w:val="en-US"/>
        </w:rPr>
        <w:t>is</w:t>
      </w:r>
      <w:r w:rsidRPr="006E0111">
        <w:rPr>
          <w:rFonts w:ascii="Times New Roman" w:eastAsia="Times New Roman" w:hAnsi="Times New Roman" w:cs="Times New Roman"/>
          <w:spacing w:val="-4"/>
          <w:lang w:val="en-US"/>
        </w:rPr>
        <w:t xml:space="preserve"> </w:t>
      </w:r>
      <w:r w:rsidRPr="006E0111">
        <w:rPr>
          <w:rFonts w:ascii="Times New Roman" w:eastAsia="Times New Roman" w:hAnsi="Times New Roman" w:cs="Times New Roman"/>
          <w:lang w:val="en-US"/>
        </w:rPr>
        <w:t>the</w:t>
      </w:r>
      <w:r w:rsidRPr="006E0111">
        <w:rPr>
          <w:rFonts w:ascii="Times New Roman" w:eastAsia="Times New Roman" w:hAnsi="Times New Roman" w:cs="Times New Roman"/>
          <w:spacing w:val="-4"/>
          <w:lang w:val="en-US"/>
        </w:rPr>
        <w:t xml:space="preserve"> </w:t>
      </w:r>
      <w:r w:rsidRPr="006E0111">
        <w:rPr>
          <w:rFonts w:ascii="Times New Roman" w:eastAsia="Times New Roman" w:hAnsi="Times New Roman" w:cs="Times New Roman"/>
          <w:i/>
          <w:iCs/>
          <w:spacing w:val="-4"/>
          <w:lang w:val="en-US"/>
        </w:rPr>
        <w:t xml:space="preserve">Environment Protection and Biodiversity Conservation (National Recovery Plan for the </w:t>
      </w:r>
      <w:r w:rsidR="003547E4" w:rsidRPr="006E0111">
        <w:rPr>
          <w:rFonts w:ascii="Times New Roman" w:eastAsia="Times New Roman" w:hAnsi="Times New Roman" w:cs="Times New Roman"/>
          <w:i/>
          <w:iCs/>
          <w:spacing w:val="-4"/>
          <w:lang w:val="en-US"/>
        </w:rPr>
        <w:t>Wollemi Pine (Wollemia</w:t>
      </w:r>
      <w:r w:rsidR="003547E4" w:rsidRPr="006E0111">
        <w:rPr>
          <w:rFonts w:ascii="Times New Roman" w:eastAsia="Times New Roman" w:hAnsi="Times New Roman" w:cs="Times New Roman"/>
          <w:spacing w:val="-4"/>
          <w:lang w:val="en-US"/>
        </w:rPr>
        <w:t xml:space="preserve"> </w:t>
      </w:r>
      <w:r w:rsidR="003547E4" w:rsidRPr="006E0111">
        <w:rPr>
          <w:rFonts w:ascii="Times New Roman" w:eastAsia="Times New Roman" w:hAnsi="Times New Roman" w:cs="Times New Roman"/>
          <w:i/>
          <w:iCs/>
          <w:spacing w:val="-4"/>
          <w:lang w:val="en-US"/>
        </w:rPr>
        <w:t>nobilis</w:t>
      </w:r>
      <w:r w:rsidR="00EB1FB1" w:rsidRPr="006E0111">
        <w:rPr>
          <w:rFonts w:ascii="Times New Roman" w:eastAsia="Times New Roman" w:hAnsi="Times New Roman" w:cs="Times New Roman"/>
          <w:i/>
          <w:iCs/>
          <w:spacing w:val="-4"/>
          <w:lang w:val="en-US"/>
        </w:rPr>
        <w:t>)</w:t>
      </w:r>
      <w:r w:rsidR="003547E4" w:rsidRPr="006E0111">
        <w:rPr>
          <w:rFonts w:ascii="Times New Roman" w:eastAsia="Times New Roman" w:hAnsi="Times New Roman" w:cs="Times New Roman"/>
          <w:i/>
          <w:iCs/>
          <w:spacing w:val="-4"/>
          <w:lang w:val="en-US"/>
        </w:rPr>
        <w:t>)</w:t>
      </w:r>
      <w:r w:rsidRPr="006E0111">
        <w:rPr>
          <w:rFonts w:ascii="Times New Roman" w:eastAsia="Times New Roman" w:hAnsi="Times New Roman" w:cs="Times New Roman"/>
          <w:i/>
          <w:iCs/>
          <w:spacing w:val="-4"/>
          <w:lang w:val="en-US"/>
        </w:rPr>
        <w:t xml:space="preserve"> Instrument 202</w:t>
      </w:r>
      <w:r w:rsidR="00EB1FB1" w:rsidRPr="006E0111">
        <w:rPr>
          <w:rFonts w:ascii="Times New Roman" w:eastAsia="Times New Roman" w:hAnsi="Times New Roman" w:cs="Times New Roman"/>
          <w:i/>
          <w:iCs/>
          <w:spacing w:val="-4"/>
          <w:lang w:val="en-US"/>
        </w:rPr>
        <w:t>5</w:t>
      </w:r>
      <w:r w:rsidRPr="006E0111">
        <w:rPr>
          <w:rFonts w:ascii="Times New Roman" w:eastAsia="Times New Roman" w:hAnsi="Times New Roman" w:cs="Times New Roman"/>
          <w:lang w:val="en-US"/>
        </w:rPr>
        <w:t>.</w:t>
      </w:r>
    </w:p>
    <w:p w14:paraId="6154873D" w14:textId="77777777" w:rsidR="00830B3C" w:rsidRPr="006E0111" w:rsidRDefault="00830B3C" w:rsidP="00DD473E">
      <w:pPr>
        <w:widowControl w:val="0"/>
        <w:autoSpaceDE w:val="0"/>
        <w:autoSpaceDN w:val="0"/>
        <w:spacing w:before="4" w:after="0" w:line="240" w:lineRule="auto"/>
        <w:rPr>
          <w:rFonts w:ascii="Times New Roman" w:eastAsia="Times New Roman" w:hAnsi="Times New Roman" w:cs="Times New Roman"/>
          <w:sz w:val="24"/>
          <w:lang w:val="en-US"/>
        </w:rPr>
      </w:pPr>
    </w:p>
    <w:p w14:paraId="02D50A6D" w14:textId="77777777" w:rsidR="00830B3C" w:rsidRPr="006E0111" w:rsidRDefault="00830B3C" w:rsidP="00830B3C">
      <w:pPr>
        <w:widowControl w:val="0"/>
        <w:numPr>
          <w:ilvl w:val="0"/>
          <w:numId w:val="13"/>
        </w:numPr>
        <w:tabs>
          <w:tab w:val="left" w:pos="1270"/>
          <w:tab w:val="left" w:pos="1271"/>
        </w:tabs>
        <w:autoSpaceDE w:val="0"/>
        <w:autoSpaceDN w:val="0"/>
        <w:spacing w:after="0" w:line="240" w:lineRule="auto"/>
        <w:ind w:hanging="1135"/>
        <w:outlineLvl w:val="0"/>
        <w:rPr>
          <w:rFonts w:ascii="Times New Roman" w:eastAsia="Times New Roman" w:hAnsi="Times New Roman" w:cs="Times New Roman"/>
          <w:b/>
          <w:bCs/>
          <w:sz w:val="24"/>
          <w:szCs w:val="24"/>
          <w:lang w:val="en-US"/>
        </w:rPr>
      </w:pPr>
      <w:r w:rsidRPr="006E0111">
        <w:rPr>
          <w:rFonts w:ascii="Times New Roman" w:eastAsia="Times New Roman" w:hAnsi="Times New Roman" w:cs="Times New Roman"/>
          <w:b/>
          <w:bCs/>
          <w:spacing w:val="-2"/>
          <w:sz w:val="24"/>
          <w:szCs w:val="24"/>
          <w:lang w:val="en-US"/>
        </w:rPr>
        <w:t>Commencement</w:t>
      </w:r>
    </w:p>
    <w:p w14:paraId="41FDB437" w14:textId="77777777" w:rsidR="00830B3C" w:rsidRPr="006E0111" w:rsidRDefault="00830B3C" w:rsidP="00830B3C">
      <w:pPr>
        <w:widowControl w:val="0"/>
        <w:autoSpaceDE w:val="0"/>
        <w:autoSpaceDN w:val="0"/>
        <w:spacing w:before="180" w:line="240" w:lineRule="auto"/>
        <w:ind w:left="1270"/>
        <w:rPr>
          <w:rFonts w:ascii="Times New Roman" w:eastAsia="Times New Roman" w:hAnsi="Times New Roman" w:cs="Times New Roman"/>
          <w:lang w:val="en-US"/>
        </w:rPr>
      </w:pPr>
      <w:r w:rsidRPr="006E0111">
        <w:rPr>
          <w:rFonts w:ascii="Times New Roman" w:eastAsia="Times New Roman" w:hAnsi="Times New Roman" w:cs="Times New Roman"/>
          <w:lang w:val="en-US"/>
        </w:rPr>
        <w:t>This</w:t>
      </w:r>
      <w:r w:rsidRPr="006E0111">
        <w:rPr>
          <w:rFonts w:ascii="Times New Roman" w:eastAsia="Times New Roman" w:hAnsi="Times New Roman" w:cs="Times New Roman"/>
          <w:spacing w:val="-1"/>
          <w:lang w:val="en-US"/>
        </w:rPr>
        <w:t xml:space="preserve"> </w:t>
      </w:r>
      <w:r w:rsidRPr="006E0111">
        <w:rPr>
          <w:rFonts w:ascii="Times New Roman" w:eastAsia="Times New Roman" w:hAnsi="Times New Roman" w:cs="Times New Roman"/>
          <w:lang w:val="en-US"/>
        </w:rPr>
        <w:t>instrument commences on</w:t>
      </w:r>
      <w:r w:rsidRPr="006E0111">
        <w:rPr>
          <w:rFonts w:ascii="Times New Roman" w:eastAsia="Times New Roman" w:hAnsi="Times New Roman" w:cs="Times New Roman"/>
          <w:spacing w:val="-1"/>
          <w:lang w:val="en-US"/>
        </w:rPr>
        <w:t xml:space="preserve"> </w:t>
      </w:r>
      <w:r w:rsidRPr="006E0111">
        <w:rPr>
          <w:rFonts w:ascii="Times New Roman" w:eastAsia="Times New Roman" w:hAnsi="Times New Roman" w:cs="Times New Roman"/>
          <w:lang w:val="en-US"/>
        </w:rPr>
        <w:t>the day after</w:t>
      </w:r>
      <w:r w:rsidRPr="006E0111">
        <w:rPr>
          <w:rFonts w:ascii="Times New Roman" w:eastAsia="Times New Roman" w:hAnsi="Times New Roman" w:cs="Times New Roman"/>
          <w:spacing w:val="-1"/>
          <w:lang w:val="en-US"/>
        </w:rPr>
        <w:t xml:space="preserve"> </w:t>
      </w:r>
      <w:r w:rsidRPr="006E0111">
        <w:rPr>
          <w:rFonts w:ascii="Times New Roman" w:eastAsia="Times New Roman" w:hAnsi="Times New Roman" w:cs="Times New Roman"/>
          <w:lang w:val="en-US"/>
        </w:rPr>
        <w:t xml:space="preserve">it is </w:t>
      </w:r>
      <w:r w:rsidRPr="006E0111">
        <w:rPr>
          <w:rFonts w:ascii="Times New Roman" w:eastAsia="Times New Roman" w:hAnsi="Times New Roman" w:cs="Times New Roman"/>
          <w:spacing w:val="-2"/>
          <w:lang w:val="en-US"/>
        </w:rPr>
        <w:t>registered.</w:t>
      </w:r>
    </w:p>
    <w:p w14:paraId="4313A6BF" w14:textId="77777777" w:rsidR="00DD473E" w:rsidRPr="006E0111" w:rsidRDefault="00DD473E" w:rsidP="00DD473E">
      <w:pPr>
        <w:widowControl w:val="0"/>
        <w:autoSpaceDE w:val="0"/>
        <w:autoSpaceDN w:val="0"/>
        <w:spacing w:before="4" w:after="0" w:line="240" w:lineRule="auto"/>
        <w:rPr>
          <w:rFonts w:ascii="Times New Roman" w:eastAsia="Times New Roman" w:hAnsi="Times New Roman" w:cs="Times New Roman"/>
          <w:sz w:val="24"/>
          <w:lang w:val="en-US"/>
        </w:rPr>
      </w:pPr>
    </w:p>
    <w:p w14:paraId="7D087374" w14:textId="77777777" w:rsidR="00830B3C" w:rsidRPr="006E0111" w:rsidRDefault="00830B3C" w:rsidP="00830B3C">
      <w:pPr>
        <w:widowControl w:val="0"/>
        <w:numPr>
          <w:ilvl w:val="0"/>
          <w:numId w:val="13"/>
        </w:numPr>
        <w:tabs>
          <w:tab w:val="left" w:pos="1270"/>
          <w:tab w:val="left" w:pos="1271"/>
        </w:tabs>
        <w:autoSpaceDE w:val="0"/>
        <w:autoSpaceDN w:val="0"/>
        <w:spacing w:after="0" w:line="240" w:lineRule="auto"/>
        <w:ind w:hanging="1135"/>
        <w:outlineLvl w:val="0"/>
        <w:rPr>
          <w:rFonts w:ascii="Times New Roman" w:eastAsia="Times New Roman" w:hAnsi="Times New Roman" w:cs="Times New Roman"/>
          <w:b/>
          <w:bCs/>
          <w:sz w:val="24"/>
          <w:szCs w:val="24"/>
          <w:lang w:val="en-US"/>
        </w:rPr>
      </w:pPr>
      <w:r w:rsidRPr="006E0111">
        <w:rPr>
          <w:rFonts w:ascii="Times New Roman" w:eastAsia="Times New Roman" w:hAnsi="Times New Roman" w:cs="Times New Roman"/>
          <w:b/>
          <w:bCs/>
          <w:spacing w:val="-2"/>
          <w:sz w:val="24"/>
          <w:szCs w:val="24"/>
          <w:lang w:val="en-US"/>
        </w:rPr>
        <w:t>Authority</w:t>
      </w:r>
    </w:p>
    <w:p w14:paraId="48421C01" w14:textId="19CBDDA4" w:rsidR="00830B3C" w:rsidRPr="006E0111" w:rsidRDefault="00830B3C" w:rsidP="00830B3C">
      <w:pPr>
        <w:widowControl w:val="0"/>
        <w:autoSpaceDE w:val="0"/>
        <w:autoSpaceDN w:val="0"/>
        <w:spacing w:before="180" w:line="240" w:lineRule="auto"/>
        <w:ind w:left="1270" w:right="487"/>
        <w:rPr>
          <w:rFonts w:ascii="Times New Roman" w:eastAsia="Times New Roman" w:hAnsi="Times New Roman" w:cs="Times New Roman"/>
          <w:lang w:val="en-US"/>
        </w:rPr>
      </w:pPr>
      <w:r w:rsidRPr="006E0111">
        <w:rPr>
          <w:rFonts w:ascii="Times New Roman" w:eastAsia="Times New Roman" w:hAnsi="Times New Roman" w:cs="Times New Roman"/>
          <w:lang w:val="en-US"/>
        </w:rPr>
        <w:t>This</w:t>
      </w:r>
      <w:r w:rsidRPr="006E0111">
        <w:rPr>
          <w:rFonts w:ascii="Times New Roman" w:eastAsia="Times New Roman" w:hAnsi="Times New Roman" w:cs="Times New Roman"/>
          <w:spacing w:val="-4"/>
          <w:lang w:val="en-US"/>
        </w:rPr>
        <w:t xml:space="preserve"> </w:t>
      </w:r>
      <w:r w:rsidRPr="006E0111">
        <w:rPr>
          <w:rFonts w:ascii="Times New Roman" w:eastAsia="Times New Roman" w:hAnsi="Times New Roman" w:cs="Times New Roman"/>
          <w:lang w:val="en-US"/>
        </w:rPr>
        <w:t>instrument</w:t>
      </w:r>
      <w:r w:rsidRPr="006E0111">
        <w:rPr>
          <w:rFonts w:ascii="Times New Roman" w:eastAsia="Times New Roman" w:hAnsi="Times New Roman" w:cs="Times New Roman"/>
          <w:spacing w:val="-4"/>
          <w:lang w:val="en-US"/>
        </w:rPr>
        <w:t xml:space="preserve"> </w:t>
      </w:r>
      <w:r w:rsidRPr="006E0111">
        <w:rPr>
          <w:rFonts w:ascii="Times New Roman" w:eastAsia="Times New Roman" w:hAnsi="Times New Roman" w:cs="Times New Roman"/>
          <w:lang w:val="en-US"/>
        </w:rPr>
        <w:t>is</w:t>
      </w:r>
      <w:r w:rsidRPr="006E0111">
        <w:rPr>
          <w:rFonts w:ascii="Times New Roman" w:eastAsia="Times New Roman" w:hAnsi="Times New Roman" w:cs="Times New Roman"/>
          <w:spacing w:val="-4"/>
          <w:lang w:val="en-US"/>
        </w:rPr>
        <w:t xml:space="preserve"> </w:t>
      </w:r>
      <w:r w:rsidRPr="006E0111">
        <w:rPr>
          <w:rFonts w:ascii="Times New Roman" w:eastAsia="Times New Roman" w:hAnsi="Times New Roman" w:cs="Times New Roman"/>
          <w:lang w:val="en-US"/>
        </w:rPr>
        <w:t>made</w:t>
      </w:r>
      <w:r w:rsidRPr="006E0111">
        <w:rPr>
          <w:rFonts w:ascii="Times New Roman" w:eastAsia="Times New Roman" w:hAnsi="Times New Roman" w:cs="Times New Roman"/>
          <w:spacing w:val="-4"/>
          <w:lang w:val="en-US"/>
        </w:rPr>
        <w:t xml:space="preserve"> </w:t>
      </w:r>
      <w:r w:rsidRPr="006E0111">
        <w:rPr>
          <w:rFonts w:ascii="Times New Roman" w:eastAsia="Times New Roman" w:hAnsi="Times New Roman" w:cs="Times New Roman"/>
          <w:lang w:val="en-US"/>
        </w:rPr>
        <w:t>under</w:t>
      </w:r>
      <w:r w:rsidRPr="006E0111">
        <w:rPr>
          <w:rFonts w:ascii="Times New Roman" w:eastAsia="Times New Roman" w:hAnsi="Times New Roman" w:cs="Times New Roman"/>
          <w:spacing w:val="-4"/>
          <w:lang w:val="en-US"/>
        </w:rPr>
        <w:t xml:space="preserve"> </w:t>
      </w:r>
      <w:r w:rsidRPr="006E0111">
        <w:rPr>
          <w:rFonts w:ascii="Times New Roman" w:eastAsia="Times New Roman" w:hAnsi="Times New Roman" w:cs="Times New Roman"/>
          <w:lang w:val="en-US"/>
        </w:rPr>
        <w:t>subsection</w:t>
      </w:r>
      <w:r w:rsidRPr="006E0111">
        <w:rPr>
          <w:rFonts w:ascii="Times New Roman" w:eastAsia="Times New Roman" w:hAnsi="Times New Roman" w:cs="Times New Roman"/>
          <w:spacing w:val="-4"/>
          <w:lang w:val="en-US"/>
        </w:rPr>
        <w:t xml:space="preserve"> </w:t>
      </w:r>
      <w:r w:rsidRPr="006E0111">
        <w:rPr>
          <w:rFonts w:ascii="Times New Roman" w:eastAsia="Times New Roman" w:hAnsi="Times New Roman" w:cs="Times New Roman"/>
          <w:lang w:val="en-US"/>
        </w:rPr>
        <w:t>269A(3)</w:t>
      </w:r>
      <w:r w:rsidRPr="006E0111">
        <w:rPr>
          <w:rFonts w:ascii="Times New Roman" w:eastAsia="Times New Roman" w:hAnsi="Times New Roman" w:cs="Times New Roman"/>
          <w:spacing w:val="-4"/>
          <w:lang w:val="en-US"/>
        </w:rPr>
        <w:t xml:space="preserve"> </w:t>
      </w:r>
      <w:r w:rsidRPr="006E0111">
        <w:rPr>
          <w:rFonts w:ascii="Times New Roman" w:eastAsia="Times New Roman" w:hAnsi="Times New Roman" w:cs="Times New Roman"/>
          <w:lang w:val="en-US"/>
        </w:rPr>
        <w:t>of</w:t>
      </w:r>
      <w:r w:rsidRPr="006E0111">
        <w:rPr>
          <w:rFonts w:ascii="Times New Roman" w:eastAsia="Times New Roman" w:hAnsi="Times New Roman" w:cs="Times New Roman"/>
          <w:spacing w:val="-4"/>
          <w:lang w:val="en-US"/>
        </w:rPr>
        <w:t xml:space="preserve"> </w:t>
      </w:r>
      <w:r w:rsidRPr="006E0111">
        <w:rPr>
          <w:rFonts w:ascii="Times New Roman" w:eastAsia="Times New Roman" w:hAnsi="Times New Roman" w:cs="Times New Roman"/>
          <w:lang w:val="en-US"/>
        </w:rPr>
        <w:t>the</w:t>
      </w:r>
      <w:r w:rsidRPr="006E0111">
        <w:rPr>
          <w:rFonts w:ascii="Times New Roman" w:eastAsia="Times New Roman" w:hAnsi="Times New Roman" w:cs="Times New Roman"/>
          <w:spacing w:val="-4"/>
          <w:lang w:val="en-US"/>
        </w:rPr>
        <w:t xml:space="preserve"> </w:t>
      </w:r>
      <w:r w:rsidRPr="006E0111">
        <w:rPr>
          <w:rFonts w:ascii="Times New Roman" w:eastAsia="Times New Roman" w:hAnsi="Times New Roman" w:cs="Times New Roman"/>
          <w:i/>
          <w:lang w:val="en-US"/>
        </w:rPr>
        <w:t>Environment Protection and Biodiversity Conservation Act 1999</w:t>
      </w:r>
      <w:r w:rsidRPr="006E0111">
        <w:rPr>
          <w:rFonts w:ascii="Times New Roman" w:eastAsia="Times New Roman" w:hAnsi="Times New Roman" w:cs="Times New Roman"/>
          <w:lang w:val="en-US"/>
        </w:rPr>
        <w:t>.</w:t>
      </w:r>
    </w:p>
    <w:p w14:paraId="360DDA94" w14:textId="77777777" w:rsidR="00DD473E" w:rsidRPr="006E0111" w:rsidRDefault="00DD473E" w:rsidP="00DD473E">
      <w:pPr>
        <w:widowControl w:val="0"/>
        <w:autoSpaceDE w:val="0"/>
        <w:autoSpaceDN w:val="0"/>
        <w:spacing w:before="4" w:after="0" w:line="240" w:lineRule="auto"/>
        <w:rPr>
          <w:rFonts w:ascii="Times New Roman" w:eastAsia="Times New Roman" w:hAnsi="Times New Roman" w:cs="Times New Roman"/>
          <w:sz w:val="24"/>
          <w:lang w:val="en-US"/>
        </w:rPr>
      </w:pPr>
    </w:p>
    <w:p w14:paraId="4E023A4D" w14:textId="77777777" w:rsidR="00830B3C" w:rsidRPr="006E0111" w:rsidRDefault="00830B3C" w:rsidP="00830B3C">
      <w:pPr>
        <w:widowControl w:val="0"/>
        <w:numPr>
          <w:ilvl w:val="0"/>
          <w:numId w:val="13"/>
        </w:numPr>
        <w:tabs>
          <w:tab w:val="left" w:pos="1270"/>
          <w:tab w:val="left" w:pos="1271"/>
        </w:tabs>
        <w:autoSpaceDE w:val="0"/>
        <w:autoSpaceDN w:val="0"/>
        <w:spacing w:after="0" w:line="240" w:lineRule="auto"/>
        <w:ind w:hanging="1135"/>
        <w:outlineLvl w:val="0"/>
        <w:rPr>
          <w:rFonts w:ascii="Times New Roman" w:eastAsia="Times New Roman" w:hAnsi="Times New Roman" w:cs="Times New Roman"/>
          <w:b/>
          <w:bCs/>
          <w:sz w:val="24"/>
          <w:szCs w:val="24"/>
          <w:lang w:val="en-US"/>
        </w:rPr>
      </w:pPr>
      <w:r w:rsidRPr="006E0111">
        <w:rPr>
          <w:rFonts w:ascii="Times New Roman" w:eastAsia="Times New Roman" w:hAnsi="Times New Roman" w:cs="Times New Roman"/>
          <w:b/>
          <w:bCs/>
          <w:spacing w:val="-2"/>
          <w:sz w:val="24"/>
          <w:szCs w:val="24"/>
          <w:lang w:val="en-US"/>
        </w:rPr>
        <w:t>Jointly made recovery plan</w:t>
      </w:r>
    </w:p>
    <w:p w14:paraId="4A913941" w14:textId="6D022B2E" w:rsidR="00830B3C" w:rsidRPr="006E0111" w:rsidRDefault="00830B3C" w:rsidP="00EB1FB1">
      <w:pPr>
        <w:widowControl w:val="0"/>
        <w:autoSpaceDE w:val="0"/>
        <w:autoSpaceDN w:val="0"/>
        <w:spacing w:before="180" w:line="240" w:lineRule="auto"/>
        <w:ind w:left="1270" w:right="487"/>
        <w:rPr>
          <w:rFonts w:ascii="Times New Roman" w:hAnsi="Times New Roman" w:cs="Times New Roman"/>
          <w:lang w:val="en-US"/>
        </w:rPr>
      </w:pPr>
      <w:r w:rsidRPr="006E0111">
        <w:rPr>
          <w:rFonts w:ascii="Times New Roman" w:eastAsia="Times New Roman" w:hAnsi="Times New Roman" w:cs="Times New Roman"/>
          <w:lang w:val="en-US"/>
        </w:rPr>
        <w:t xml:space="preserve">The National </w:t>
      </w:r>
      <w:r w:rsidRPr="006E0111">
        <w:rPr>
          <w:rFonts w:ascii="Times New Roman" w:eastAsia="Times New Roman" w:hAnsi="Times New Roman" w:cs="Times New Roman"/>
          <w:spacing w:val="-1"/>
          <w:lang w:val="en-US"/>
        </w:rPr>
        <w:t xml:space="preserve">Recovery Plan for the </w:t>
      </w:r>
      <w:r w:rsidR="00EB1FB1" w:rsidRPr="006E0111">
        <w:rPr>
          <w:rFonts w:ascii="Times New Roman" w:eastAsia="Times New Roman" w:hAnsi="Times New Roman" w:cs="Times New Roman"/>
          <w:spacing w:val="-1"/>
          <w:lang w:val="en-US"/>
        </w:rPr>
        <w:t>Wollemi Pine (</w:t>
      </w:r>
      <w:r w:rsidR="00EB1FB1" w:rsidRPr="006E0111">
        <w:rPr>
          <w:rFonts w:ascii="Times New Roman" w:eastAsia="Times New Roman" w:hAnsi="Times New Roman" w:cs="Times New Roman"/>
          <w:i/>
          <w:iCs/>
          <w:spacing w:val="-1"/>
          <w:lang w:val="en-US"/>
        </w:rPr>
        <w:t>Wollemia nobilis</w:t>
      </w:r>
      <w:r w:rsidR="00EB1FB1" w:rsidRPr="006E0111">
        <w:rPr>
          <w:rFonts w:ascii="Times New Roman" w:eastAsia="Times New Roman" w:hAnsi="Times New Roman" w:cs="Times New Roman"/>
          <w:spacing w:val="-1"/>
          <w:lang w:val="en-US"/>
        </w:rPr>
        <w:t>)</w:t>
      </w:r>
      <w:r w:rsidRPr="006E0111">
        <w:rPr>
          <w:rFonts w:ascii="Times New Roman" w:eastAsia="Times New Roman" w:hAnsi="Times New Roman" w:cs="Times New Roman"/>
          <w:spacing w:val="-1"/>
          <w:lang w:val="en-US"/>
        </w:rPr>
        <w:t xml:space="preserve"> in this instrument is jointly made with </w:t>
      </w:r>
      <w:r w:rsidR="00EB1FB1" w:rsidRPr="006E0111">
        <w:rPr>
          <w:rFonts w:ascii="Times New Roman" w:eastAsia="Times New Roman" w:hAnsi="Times New Roman" w:cs="Times New Roman"/>
          <w:spacing w:val="-1"/>
          <w:lang w:val="en-US"/>
        </w:rPr>
        <w:t>New South Wales</w:t>
      </w:r>
      <w:r w:rsidRPr="006E0111">
        <w:rPr>
          <w:rFonts w:ascii="Times New Roman" w:eastAsia="Times New Roman" w:hAnsi="Times New Roman" w:cs="Times New Roman"/>
          <w:spacing w:val="-1"/>
          <w:lang w:val="en-US"/>
        </w:rPr>
        <w:t xml:space="preserve">, as agreed by the </w:t>
      </w:r>
      <w:r w:rsidR="00FA140A" w:rsidRPr="006E0111">
        <w:rPr>
          <w:rFonts w:ascii="Times New Roman" w:eastAsia="Times New Roman" w:hAnsi="Times New Roman" w:cs="Times New Roman"/>
          <w:spacing w:val="-1"/>
          <w:lang w:val="en-US"/>
        </w:rPr>
        <w:t>Minister for the Environment (New South Wales).</w:t>
      </w:r>
    </w:p>
    <w:p w14:paraId="404E3D78" w14:textId="77777777" w:rsidR="00830B3C" w:rsidRPr="006E0111" w:rsidRDefault="00830B3C" w:rsidP="00830B3C">
      <w:pPr>
        <w:pStyle w:val="notedraft"/>
      </w:pPr>
    </w:p>
    <w:p w14:paraId="01253ABE" w14:textId="77777777" w:rsidR="00830B3C" w:rsidRPr="006E0111" w:rsidRDefault="00830B3C" w:rsidP="006D1BF8">
      <w:pPr>
        <w:pStyle w:val="Normalsmall"/>
        <w:sectPr w:rsidR="00830B3C" w:rsidRPr="006E0111" w:rsidSect="00423666">
          <w:headerReference w:type="default" r:id="rId13"/>
          <w:footerReference w:type="default" r:id="rId14"/>
          <w:headerReference w:type="first" r:id="rId15"/>
          <w:footerReference w:type="first" r:id="rId16"/>
          <w:pgSz w:w="11906" w:h="16838"/>
          <w:pgMar w:top="2234" w:right="1797" w:bottom="1440" w:left="1797" w:header="567" w:footer="284" w:gutter="0"/>
          <w:pgNumType w:fmt="lowerRoman" w:start="1"/>
          <w:cols w:space="708"/>
          <w:titlePg/>
          <w:docGrid w:linePitch="360"/>
        </w:sectPr>
      </w:pPr>
    </w:p>
    <w:p w14:paraId="7C41D0F0" w14:textId="20E6C784" w:rsidR="00360974" w:rsidRPr="006E0111" w:rsidRDefault="00E955D8" w:rsidP="006D1BF8">
      <w:pPr>
        <w:pStyle w:val="Normalsmall"/>
      </w:pPr>
      <w:r w:rsidRPr="006E0111">
        <w:rPr>
          <w:noProof/>
        </w:rPr>
        <w:lastRenderedPageBreak/>
        <w:drawing>
          <wp:inline distT="0" distB="0" distL="0" distR="0" wp14:anchorId="5080D364" wp14:editId="1161AFAA">
            <wp:extent cx="6591809" cy="9321800"/>
            <wp:effectExtent l="0" t="0" r="0" b="0"/>
            <wp:docPr id="517683322" name="Picture 1" descr="Recovery Plan cover page, including the title, the Cwlth Department of Climate Change, Energy, the Environment and Water's logo, and a photo of adult Wollemi Pine trees in the w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83322" name="Picture 1" descr="Recovery Plan cover page, including the title, the Cwlth Department of Climate Change, Energy, the Environment and Water's logo, and a photo of adult Wollemi Pine trees in the wil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05438" cy="9341074"/>
                    </a:xfrm>
                    <a:prstGeom prst="rect">
                      <a:avLst/>
                    </a:prstGeom>
                  </pic:spPr>
                </pic:pic>
              </a:graphicData>
            </a:graphic>
          </wp:inline>
        </w:drawing>
      </w:r>
    </w:p>
    <w:p w14:paraId="23BE0C1C" w14:textId="77777777" w:rsidR="00E955D8" w:rsidRPr="006E0111" w:rsidRDefault="00E955D8" w:rsidP="006D1BF8">
      <w:pPr>
        <w:pStyle w:val="Normalsmall"/>
      </w:pPr>
    </w:p>
    <w:p w14:paraId="67ECCC05" w14:textId="77777777" w:rsidR="00E955D8" w:rsidRPr="006E0111" w:rsidRDefault="00E955D8" w:rsidP="006D1BF8">
      <w:pPr>
        <w:pStyle w:val="Normalsmall"/>
        <w:sectPr w:rsidR="00E955D8" w:rsidRPr="006E0111" w:rsidSect="00C55831">
          <w:headerReference w:type="first" r:id="rId18"/>
          <w:footerReference w:type="first" r:id="rId19"/>
          <w:pgSz w:w="11906" w:h="16838"/>
          <w:pgMar w:top="720" w:right="720" w:bottom="720" w:left="720" w:header="567" w:footer="283" w:gutter="0"/>
          <w:pgNumType w:fmt="lowerRoman" w:start="1"/>
          <w:cols w:space="708"/>
          <w:titlePg/>
          <w:docGrid w:linePitch="360"/>
        </w:sectPr>
      </w:pPr>
    </w:p>
    <w:p w14:paraId="26E4777C" w14:textId="425D3804" w:rsidR="00764D6A" w:rsidRPr="006E0111" w:rsidRDefault="00E91D72" w:rsidP="006D1BF8">
      <w:pPr>
        <w:pStyle w:val="Normalsmall"/>
      </w:pPr>
      <w:r w:rsidRPr="006E0111">
        <w:rPr>
          <w:sz w:val="20"/>
          <w:szCs w:val="20"/>
        </w:rPr>
        <w:lastRenderedPageBreak/>
        <w:t xml:space="preserve">© Commonwealth of Australia </w:t>
      </w:r>
      <w:r w:rsidR="00B97E61" w:rsidRPr="006E0111">
        <w:rPr>
          <w:sz w:val="20"/>
          <w:szCs w:val="20"/>
        </w:rPr>
        <w:t>202</w:t>
      </w:r>
      <w:r w:rsidR="000C3A10" w:rsidRPr="006E0111">
        <w:rPr>
          <w:sz w:val="20"/>
          <w:szCs w:val="20"/>
        </w:rPr>
        <w:t>5</w:t>
      </w:r>
    </w:p>
    <w:p w14:paraId="25C886D2" w14:textId="77777777" w:rsidR="00764D6A" w:rsidRPr="006E0111" w:rsidRDefault="00E91D72">
      <w:pPr>
        <w:pStyle w:val="Normalsmall"/>
        <w:rPr>
          <w:rStyle w:val="Strong"/>
        </w:rPr>
      </w:pPr>
      <w:r w:rsidRPr="006E0111">
        <w:rPr>
          <w:rStyle w:val="Strong"/>
        </w:rPr>
        <w:t>Ownership of intellectual property rights</w:t>
      </w:r>
    </w:p>
    <w:p w14:paraId="18E8F7AA" w14:textId="77777777" w:rsidR="00764D6A" w:rsidRPr="006E0111" w:rsidRDefault="00E91D72">
      <w:pPr>
        <w:pStyle w:val="Normalsmall"/>
      </w:pPr>
      <w:r w:rsidRPr="006E0111">
        <w:t>Unless otherwise noted, copyright (and any other intellectual property rights) in this publication is owned by the Commonwealth of Australia (referred to as the Commonwealth).</w:t>
      </w:r>
    </w:p>
    <w:p w14:paraId="3C71F246" w14:textId="77777777" w:rsidR="00764D6A" w:rsidRPr="006E0111" w:rsidRDefault="00E91D72">
      <w:pPr>
        <w:pStyle w:val="Normalsmall"/>
        <w:rPr>
          <w:rStyle w:val="Strong"/>
        </w:rPr>
      </w:pPr>
      <w:r w:rsidRPr="006E0111">
        <w:rPr>
          <w:rStyle w:val="Strong"/>
        </w:rPr>
        <w:t>Creative Commons licence</w:t>
      </w:r>
    </w:p>
    <w:p w14:paraId="7A684623" w14:textId="2ACC70B2" w:rsidR="00764D6A" w:rsidRPr="006E0111" w:rsidRDefault="00E91D72">
      <w:pPr>
        <w:pStyle w:val="Normalsmall"/>
      </w:pPr>
      <w:r w:rsidRPr="006E0111">
        <w:t xml:space="preserve">All material in this publication is licensed under a </w:t>
      </w:r>
      <w:r w:rsidRPr="008D6E48">
        <w:t>Creative Commons Attribution 4.0 International Licence</w:t>
      </w:r>
      <w:r w:rsidRPr="006E0111">
        <w:t xml:space="preserve"> except content supplied by third parties, logos and the Commonwealth Coat of Arms.</w:t>
      </w:r>
    </w:p>
    <w:p w14:paraId="0D579D56" w14:textId="6AABA88D" w:rsidR="00764D6A" w:rsidRPr="006E0111" w:rsidRDefault="00E91D72">
      <w:pPr>
        <w:pStyle w:val="Normalsmall"/>
      </w:pPr>
      <w:r w:rsidRPr="006E0111">
        <w:t xml:space="preserve">Inquiries about the licence and any use of this document should be emailed to </w:t>
      </w:r>
      <w:r w:rsidR="00D86640" w:rsidRPr="008D6E48">
        <w:t>copyright@dcceew.gov.au</w:t>
      </w:r>
      <w:r w:rsidRPr="006E0111">
        <w:t>.</w:t>
      </w:r>
    </w:p>
    <w:p w14:paraId="753BA004" w14:textId="77777777" w:rsidR="00764D6A" w:rsidRPr="006E0111" w:rsidRDefault="00E91D72">
      <w:pPr>
        <w:pStyle w:val="Normalsmall"/>
      </w:pPr>
      <w:r w:rsidRPr="006E0111">
        <w:rPr>
          <w:noProof/>
          <w:lang w:eastAsia="en-AU"/>
        </w:rPr>
        <w:drawing>
          <wp:inline distT="0" distB="0" distL="0" distR="0" wp14:anchorId="2BE4644A" wp14:editId="622F3AA1">
            <wp:extent cx="724535" cy="255270"/>
            <wp:effectExtent l="0" t="0" r="0" b="0"/>
            <wp:docPr id="2" name="Picture 1" descr="Copyright notice imag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opyright notice image">
                      <a:extLst>
                        <a:ext uri="{C183D7F6-B498-43B3-948B-1728B52AA6E4}">
                          <adec:decorative xmlns:adec="http://schemas.microsoft.com/office/drawing/2017/decorative" val="0"/>
                        </a:ext>
                      </a:extLst>
                    </pic:cNvPr>
                    <pic:cNvPicPr>
                      <a:picLocks noChangeAspect="1" noChangeArrowheads="1"/>
                    </pic:cNvPicPr>
                  </pic:nvPicPr>
                  <pic:blipFill>
                    <a:blip r:embed="rId20"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0B76A700" w14:textId="77777777" w:rsidR="00764D6A" w:rsidRPr="006E0111" w:rsidRDefault="00E91D72">
      <w:pPr>
        <w:pStyle w:val="Normalsmall"/>
        <w:rPr>
          <w:rStyle w:val="Strong"/>
        </w:rPr>
      </w:pPr>
      <w:r w:rsidRPr="006E0111">
        <w:rPr>
          <w:rStyle w:val="Strong"/>
        </w:rPr>
        <w:t>Cataloguing data</w:t>
      </w:r>
    </w:p>
    <w:p w14:paraId="61F1740E" w14:textId="31A67778" w:rsidR="00764D6A" w:rsidRPr="006E0111" w:rsidRDefault="00E91D72">
      <w:pPr>
        <w:pStyle w:val="Normalsmall"/>
      </w:pPr>
      <w:r w:rsidRPr="006E0111">
        <w:t xml:space="preserve">This publication (and any material sourced from it) should be attributed as: </w:t>
      </w:r>
      <w:r w:rsidR="00732456" w:rsidRPr="006E0111">
        <w:t xml:space="preserve">Wollemi Pine Recovery Team </w:t>
      </w:r>
      <w:r w:rsidR="001F5201" w:rsidRPr="006E0111">
        <w:t>202</w:t>
      </w:r>
      <w:r w:rsidR="000C3A10" w:rsidRPr="006E0111">
        <w:t>5</w:t>
      </w:r>
      <w:r w:rsidRPr="006E0111">
        <w:t xml:space="preserve">, </w:t>
      </w:r>
      <w:r w:rsidR="001F5201" w:rsidRPr="006E0111">
        <w:rPr>
          <w:iCs/>
        </w:rPr>
        <w:t>National Recovery Plan for the Wollemi Pine (</w:t>
      </w:r>
      <w:r w:rsidR="001F5201" w:rsidRPr="006E0111">
        <w:rPr>
          <w:i/>
        </w:rPr>
        <w:t>Wollemia nobilis</w:t>
      </w:r>
      <w:r w:rsidR="001F5201" w:rsidRPr="006E0111">
        <w:rPr>
          <w:iCs/>
        </w:rPr>
        <w:t>)</w:t>
      </w:r>
      <w:r w:rsidRPr="006E0111">
        <w:rPr>
          <w:iCs/>
        </w:rPr>
        <w:t>,</w:t>
      </w:r>
      <w:r w:rsidRPr="006E0111">
        <w:t xml:space="preserve"> </w:t>
      </w:r>
      <w:r w:rsidR="006F065B" w:rsidRPr="006E0111">
        <w:t>Department of Climate Change, Energy, the Environment and Water</w:t>
      </w:r>
      <w:r w:rsidRPr="006E0111">
        <w:t>, Canberra, CC BY 4.0.</w:t>
      </w:r>
    </w:p>
    <w:p w14:paraId="06FE1AC0" w14:textId="5745B767" w:rsidR="00764D6A" w:rsidRPr="006E0111" w:rsidRDefault="00E91D72">
      <w:pPr>
        <w:pStyle w:val="Normalsmall"/>
      </w:pPr>
      <w:r w:rsidRPr="006E0111">
        <w:t xml:space="preserve">This publication is available at </w:t>
      </w:r>
      <w:r w:rsidR="00D86640" w:rsidRPr="008D6E48">
        <w:t>dcceew.gov.au/publications</w:t>
      </w:r>
      <w:r w:rsidRPr="006E0111">
        <w:t>.</w:t>
      </w:r>
    </w:p>
    <w:p w14:paraId="5D54ED2C" w14:textId="77777777" w:rsidR="00DE0AAE" w:rsidRPr="006E0111" w:rsidRDefault="00D86640">
      <w:pPr>
        <w:pStyle w:val="Normalsmall"/>
        <w:spacing w:after="0"/>
      </w:pPr>
      <w:r w:rsidRPr="006E0111">
        <w:t>Department of Climate Change, Energy, the Environment and Water</w:t>
      </w:r>
    </w:p>
    <w:p w14:paraId="1E1B9E62" w14:textId="77777777" w:rsidR="00764D6A" w:rsidRPr="006E0111" w:rsidRDefault="00E91D72">
      <w:pPr>
        <w:pStyle w:val="Normalsmall"/>
        <w:spacing w:after="0"/>
      </w:pPr>
      <w:r w:rsidRPr="006E0111">
        <w:t xml:space="preserve">GPO Box </w:t>
      </w:r>
      <w:r w:rsidR="008E2377" w:rsidRPr="006E0111">
        <w:t>3090</w:t>
      </w:r>
      <w:r w:rsidRPr="006E0111">
        <w:t xml:space="preserve"> Canberra ACT 2601</w:t>
      </w:r>
    </w:p>
    <w:p w14:paraId="2497D092" w14:textId="10433FBC" w:rsidR="00764D6A" w:rsidRPr="006E0111" w:rsidRDefault="00E91D72">
      <w:pPr>
        <w:pStyle w:val="Normalsmall"/>
        <w:spacing w:after="0"/>
      </w:pPr>
      <w:r w:rsidRPr="006E0111">
        <w:t>Telephone 1800 9</w:t>
      </w:r>
      <w:r w:rsidR="006670E9" w:rsidRPr="006E0111">
        <w:t>20</w:t>
      </w:r>
      <w:r w:rsidRPr="006E0111">
        <w:t xml:space="preserve"> </w:t>
      </w:r>
      <w:r w:rsidR="006670E9" w:rsidRPr="006E0111">
        <w:t>528</w:t>
      </w:r>
    </w:p>
    <w:p w14:paraId="6F294901" w14:textId="2D729081" w:rsidR="00764D6A" w:rsidRPr="006E0111" w:rsidRDefault="00E91D72">
      <w:pPr>
        <w:pStyle w:val="Normalsmall"/>
      </w:pPr>
      <w:bookmarkStart w:id="1" w:name="_Hlk108621036"/>
      <w:r w:rsidRPr="006E0111">
        <w:t xml:space="preserve">Web </w:t>
      </w:r>
      <w:r w:rsidR="00D86640" w:rsidRPr="008D6E48">
        <w:t>dcceew.gov.au</w:t>
      </w:r>
    </w:p>
    <w:bookmarkEnd w:id="1"/>
    <w:p w14:paraId="1DE28EA5" w14:textId="77777777" w:rsidR="007C358A" w:rsidRPr="006E0111" w:rsidRDefault="007C358A">
      <w:pPr>
        <w:pStyle w:val="Normalsmall"/>
      </w:pPr>
      <w:r w:rsidRPr="006E0111">
        <w:rPr>
          <w:rStyle w:val="Strong"/>
        </w:rPr>
        <w:t>Disclaimer</w:t>
      </w:r>
    </w:p>
    <w:p w14:paraId="17871D58" w14:textId="77777777" w:rsidR="00764D6A" w:rsidRPr="006E0111" w:rsidRDefault="00E91D72">
      <w:pPr>
        <w:pStyle w:val="Normalsmall"/>
      </w:pPr>
      <w:r w:rsidRPr="006E0111">
        <w:t xml:space="preserve">The Australian Government acting through the </w:t>
      </w:r>
      <w:r w:rsidR="00D86640" w:rsidRPr="006E0111">
        <w:t>Department of Climate Change, Energy, the Environment and Water</w:t>
      </w:r>
      <w:r w:rsidRPr="006E0111">
        <w:t xml:space="preserve"> has exercised due care and skill in preparing and compiling the information and data in this publication. Notwithstanding, the </w:t>
      </w:r>
      <w:r w:rsidR="00D86640" w:rsidRPr="006E0111">
        <w:t>Department of Climate Change, Energy, the Environment and Water</w:t>
      </w:r>
      <w:r w:rsidRPr="006E0111">
        <w: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357D84CC" w14:textId="77777777" w:rsidR="00764D6A" w:rsidRPr="006E0111" w:rsidRDefault="00E91D72">
      <w:pPr>
        <w:pStyle w:val="Normalsmall"/>
        <w:rPr>
          <w:rStyle w:val="Strong"/>
        </w:rPr>
      </w:pPr>
      <w:r w:rsidRPr="006E0111">
        <w:rPr>
          <w:rStyle w:val="Strong"/>
        </w:rPr>
        <w:t>Acknowledgements</w:t>
      </w:r>
    </w:p>
    <w:p w14:paraId="0655583E" w14:textId="0AA49267" w:rsidR="008A1283" w:rsidRPr="006E0111" w:rsidRDefault="00321354" w:rsidP="00321354">
      <w:pPr>
        <w:pStyle w:val="Normalsmall"/>
        <w:rPr>
          <w:rStyle w:val="Strong"/>
          <w:b w:val="0"/>
          <w:bCs w:val="0"/>
        </w:rPr>
      </w:pPr>
      <w:r w:rsidRPr="006E0111">
        <w:rPr>
          <w:rStyle w:val="Strong"/>
          <w:b w:val="0"/>
          <w:bCs w:val="0"/>
        </w:rPr>
        <w:t xml:space="preserve">The Department of Climate Change, Energy, the Environment and Water acknowledges that the preparation of this </w:t>
      </w:r>
      <w:r w:rsidR="00E739F3" w:rsidRPr="006E0111">
        <w:rPr>
          <w:rStyle w:val="Strong"/>
          <w:b w:val="0"/>
          <w:bCs w:val="0"/>
        </w:rPr>
        <w:t xml:space="preserve">recovery plan </w:t>
      </w:r>
      <w:r w:rsidRPr="006E0111">
        <w:rPr>
          <w:rStyle w:val="Strong"/>
          <w:b w:val="0"/>
          <w:bCs w:val="0"/>
        </w:rPr>
        <w:t xml:space="preserve">was made possible by the contributions of numerous individuals and organisations, including the Wollemi Pine Recovery Team, NSW National Parks and Wildlife Service and NSW Department of Climate Change, </w:t>
      </w:r>
      <w:r w:rsidR="009E1300" w:rsidRPr="006E0111">
        <w:rPr>
          <w:rStyle w:val="Strong"/>
          <w:b w:val="0"/>
          <w:bCs w:val="0"/>
        </w:rPr>
        <w:t>E</w:t>
      </w:r>
      <w:r w:rsidRPr="006E0111">
        <w:rPr>
          <w:rStyle w:val="Strong"/>
          <w:b w:val="0"/>
          <w:bCs w:val="0"/>
        </w:rPr>
        <w:t>nergy, the Environment and Water. We thank those who have contributed for their support.</w:t>
      </w:r>
    </w:p>
    <w:p w14:paraId="10D14ADA" w14:textId="7A9A239E" w:rsidR="00B02B9B" w:rsidRPr="006E0111" w:rsidRDefault="00B02B9B" w:rsidP="00B02B9B">
      <w:pPr>
        <w:pStyle w:val="Normalsmall"/>
      </w:pPr>
      <w:r w:rsidRPr="006E0111">
        <w:rPr>
          <w:rStyle w:val="Strong"/>
        </w:rPr>
        <w:t>Acknowledgement of Country</w:t>
      </w:r>
    </w:p>
    <w:p w14:paraId="48313BBA" w14:textId="11E8BF87" w:rsidR="00F578FA" w:rsidRPr="006E0111" w:rsidRDefault="00FC0B39" w:rsidP="00F448C4">
      <w:pPr>
        <w:pStyle w:val="Normalsmall"/>
      </w:pPr>
      <w:r w:rsidRPr="006E0111">
        <w:t xml:space="preserve">Our department recognises the First Peoples of this nation and their ongoing connection to culture and </w:t>
      </w:r>
      <w:r w:rsidR="00AB1AAA" w:rsidRPr="006E0111">
        <w:t>C</w:t>
      </w:r>
      <w:r w:rsidRPr="006E0111">
        <w:t xml:space="preserve">ountry. We acknowledge Aboriginal and Torres Strait Islander Peoples as the Traditional Owners, Custodians and Lore Keepers of the world's oldest living culture and pay respects to their Elders past, </w:t>
      </w:r>
      <w:r w:rsidR="006A3182" w:rsidRPr="006E0111">
        <w:t>and present</w:t>
      </w:r>
      <w:r w:rsidRPr="006E0111">
        <w:t>.</w:t>
      </w:r>
    </w:p>
    <w:p w14:paraId="4B853E63" w14:textId="74B5A860" w:rsidR="005747BD" w:rsidRPr="006E0111" w:rsidRDefault="005747BD" w:rsidP="00F448C4">
      <w:pPr>
        <w:pStyle w:val="Normalsmall"/>
        <w:rPr>
          <w:b/>
          <w:bCs/>
        </w:rPr>
      </w:pPr>
      <w:r w:rsidRPr="006E0111">
        <w:rPr>
          <w:b/>
          <w:bCs/>
        </w:rPr>
        <w:t>Image credits</w:t>
      </w:r>
    </w:p>
    <w:p w14:paraId="6F5D0430" w14:textId="3ACC2ECE" w:rsidR="009E1300" w:rsidRPr="006E0111" w:rsidRDefault="00B47576" w:rsidP="0046600A">
      <w:pPr>
        <w:pStyle w:val="Normalsmall"/>
        <w:spacing w:after="60"/>
      </w:pPr>
      <w:r w:rsidRPr="006E0111">
        <w:t xml:space="preserve">Cover Page: </w:t>
      </w:r>
      <w:r w:rsidR="0046600A" w:rsidRPr="006E0111">
        <w:t>A</w:t>
      </w:r>
      <w:r w:rsidRPr="006E0111">
        <w:t xml:space="preserve">dult trees (© Copyright, </w:t>
      </w:r>
      <w:r w:rsidR="0031102D" w:rsidRPr="006E0111">
        <w:t>Jaime Plaza</w:t>
      </w:r>
      <w:r w:rsidRPr="006E0111">
        <w:t>, Royal Botanic Gardens and Domain Trust)</w:t>
      </w:r>
    </w:p>
    <w:p w14:paraId="62818A71" w14:textId="462C6156" w:rsidR="00B47576" w:rsidRPr="006E0111" w:rsidRDefault="00B47576" w:rsidP="0046600A">
      <w:pPr>
        <w:pStyle w:val="Normalsmall"/>
        <w:spacing w:after="60"/>
      </w:pPr>
      <w:r w:rsidRPr="006E0111">
        <w:t>Page vi</w:t>
      </w:r>
      <w:r w:rsidR="00722FFC" w:rsidRPr="006E0111">
        <w:t>i</w:t>
      </w:r>
      <w:r w:rsidRPr="006E0111">
        <w:t xml:space="preserve">i: Adult foliage with branch scars (© Copyright, </w:t>
      </w:r>
      <w:r w:rsidR="0031102D" w:rsidRPr="006E0111">
        <w:t>Jaime Plaza</w:t>
      </w:r>
      <w:r w:rsidRPr="006E0111">
        <w:t>, Royal Botanic Gardens and Domain Trust)</w:t>
      </w:r>
    </w:p>
    <w:p w14:paraId="10C44D73" w14:textId="4B6F812C" w:rsidR="00C41F9C" w:rsidRPr="006E0111" w:rsidRDefault="00C41F9C" w:rsidP="0046600A">
      <w:pPr>
        <w:pStyle w:val="Normalsmall"/>
        <w:spacing w:after="60"/>
      </w:pPr>
      <w:r w:rsidRPr="006E0111">
        <w:t>Page 9: Adult trees (© Copyright, Phil Lamrock, NSW National Parks and Wildlife Service)</w:t>
      </w:r>
    </w:p>
    <w:p w14:paraId="25DE7AAD" w14:textId="66ACCBC6" w:rsidR="0046600A" w:rsidRPr="006E0111" w:rsidRDefault="0046600A" w:rsidP="0046600A">
      <w:pPr>
        <w:pStyle w:val="Normalsmall"/>
        <w:tabs>
          <w:tab w:val="left" w:pos="1665"/>
        </w:tabs>
        <w:spacing w:after="60"/>
      </w:pPr>
      <w:r w:rsidRPr="006E0111">
        <w:t>Page 1</w:t>
      </w:r>
      <w:r w:rsidR="003D258C" w:rsidRPr="006E0111">
        <w:t>8</w:t>
      </w:r>
      <w:r w:rsidRPr="006E0111">
        <w:t>: ABGMA living collection (© Copyright, Maureen Phelan, Royal Botanic Gardens and Domain Trust)</w:t>
      </w:r>
    </w:p>
    <w:p w14:paraId="0303A88C" w14:textId="39A8F104" w:rsidR="009F2FFD" w:rsidRPr="006E0111" w:rsidRDefault="009F2FFD" w:rsidP="0046600A">
      <w:pPr>
        <w:pStyle w:val="Normalsmall"/>
        <w:tabs>
          <w:tab w:val="left" w:pos="1665"/>
        </w:tabs>
        <w:spacing w:after="60"/>
      </w:pPr>
      <w:r w:rsidRPr="006E0111">
        <w:t xml:space="preserve">Page </w:t>
      </w:r>
      <w:r w:rsidR="00855E0A" w:rsidRPr="006E0111">
        <w:t>2</w:t>
      </w:r>
      <w:r w:rsidR="000A7063" w:rsidRPr="006E0111">
        <w:t>5</w:t>
      </w:r>
      <w:r w:rsidRPr="006E0111">
        <w:t>: Post-fire resprouting (©</w:t>
      </w:r>
      <w:r w:rsidR="000A7063" w:rsidRPr="006E0111">
        <w:t xml:space="preserve"> Copyright, Berin Mackenzie, NSW DCCEEW)</w:t>
      </w:r>
    </w:p>
    <w:p w14:paraId="7BB55FAB" w14:textId="6E3278B5" w:rsidR="00FA24F6" w:rsidRPr="006E0111" w:rsidRDefault="0046600A" w:rsidP="0046600A">
      <w:pPr>
        <w:pStyle w:val="Normalsmall"/>
        <w:tabs>
          <w:tab w:val="left" w:pos="1665"/>
          <w:tab w:val="right" w:pos="9070"/>
        </w:tabs>
        <w:spacing w:after="60"/>
      </w:pPr>
      <w:r w:rsidRPr="006E0111">
        <w:t>Page 2</w:t>
      </w:r>
      <w:r w:rsidR="00855E0A" w:rsidRPr="006E0111">
        <w:t>9</w:t>
      </w:r>
      <w:r w:rsidRPr="006E0111">
        <w:t xml:space="preserve">: </w:t>
      </w:r>
      <w:r w:rsidR="00FA24F6" w:rsidRPr="006E0111">
        <w:t>Seedling (© Copyright, Berin Mackenzie, NSW DCCEEW)</w:t>
      </w:r>
    </w:p>
    <w:p w14:paraId="13E0B450" w14:textId="45066BE9" w:rsidR="0046600A" w:rsidRPr="006E0111" w:rsidRDefault="0046600A" w:rsidP="0046600A">
      <w:pPr>
        <w:pStyle w:val="Normalsmall"/>
        <w:tabs>
          <w:tab w:val="left" w:pos="1665"/>
          <w:tab w:val="right" w:pos="9070"/>
        </w:tabs>
        <w:spacing w:after="60"/>
      </w:pPr>
      <w:r w:rsidRPr="006E0111">
        <w:t>Page 3</w:t>
      </w:r>
      <w:r w:rsidR="00855E0A" w:rsidRPr="006E0111">
        <w:t>3</w:t>
      </w:r>
      <w:r w:rsidRPr="006E0111">
        <w:t xml:space="preserve">: Juvenile foliage (© Copyright, </w:t>
      </w:r>
      <w:r w:rsidR="0031102D" w:rsidRPr="006E0111">
        <w:t>Jaime Plaza</w:t>
      </w:r>
      <w:r w:rsidRPr="006E0111">
        <w:t>, Royal Botanic Gardens and Domain Trust)</w:t>
      </w:r>
    </w:p>
    <w:p w14:paraId="02A81317" w14:textId="53B4FF15" w:rsidR="0046600A" w:rsidRPr="006E0111" w:rsidRDefault="0046600A" w:rsidP="0046600A">
      <w:pPr>
        <w:pStyle w:val="Normalsmall"/>
        <w:tabs>
          <w:tab w:val="left" w:pos="1665"/>
        </w:tabs>
        <w:spacing w:after="60"/>
      </w:pPr>
      <w:r w:rsidRPr="006E0111">
        <w:t>Page 3</w:t>
      </w:r>
      <w:r w:rsidR="00855E0A" w:rsidRPr="006E0111">
        <w:t>9</w:t>
      </w:r>
      <w:r w:rsidRPr="006E0111">
        <w:t xml:space="preserve">: Seedling (© Copyright, </w:t>
      </w:r>
      <w:r w:rsidR="0031102D" w:rsidRPr="006E0111">
        <w:t>Jaime Plaza</w:t>
      </w:r>
      <w:r w:rsidRPr="006E0111">
        <w:t>, Royal Botanic Gardens and Domain Trust)</w:t>
      </w:r>
    </w:p>
    <w:p w14:paraId="49280532" w14:textId="5FDEA72A" w:rsidR="00713D6A" w:rsidRPr="006E0111" w:rsidRDefault="0046600A" w:rsidP="00C41F9C">
      <w:pPr>
        <w:pStyle w:val="Normalsmall"/>
        <w:tabs>
          <w:tab w:val="left" w:pos="1665"/>
          <w:tab w:val="right" w:pos="9070"/>
        </w:tabs>
        <w:spacing w:after="60"/>
      </w:pPr>
      <w:r w:rsidRPr="006E0111">
        <w:t>Page 4</w:t>
      </w:r>
      <w:r w:rsidR="00FA24F6" w:rsidRPr="006E0111">
        <w:t>5</w:t>
      </w:r>
      <w:r w:rsidRPr="006E0111">
        <w:t xml:space="preserve">: </w:t>
      </w:r>
      <w:r w:rsidR="00FA24F6" w:rsidRPr="006E0111">
        <w:t>Adult tree with female cones (© Copyright, Jaime Plaza, Royal Botanic Gardens and Domain Trust)</w:t>
      </w:r>
      <w:r w:rsidR="00F578FA" w:rsidRPr="006E0111">
        <w:br w:type="page"/>
      </w:r>
    </w:p>
    <w:bookmarkStart w:id="2" w:name="_Hlk183515875" w:displacedByCustomXml="next"/>
    <w:sdt>
      <w:sdtPr>
        <w:rPr>
          <w:rFonts w:asciiTheme="minorHAnsi" w:eastAsiaTheme="minorHAnsi" w:hAnsiTheme="minorHAnsi" w:cstheme="minorHAnsi"/>
          <w:b/>
          <w:bCs w:val="0"/>
          <w:i/>
          <w:iCs/>
          <w:smallCaps/>
          <w:color w:val="auto"/>
          <w:sz w:val="20"/>
          <w:szCs w:val="20"/>
          <w:lang w:eastAsia="en-US"/>
        </w:rPr>
        <w:id w:val="709304897"/>
        <w:docPartObj>
          <w:docPartGallery w:val="Table of Contents"/>
          <w:docPartUnique/>
        </w:docPartObj>
      </w:sdtPr>
      <w:sdtEndPr>
        <w:rPr>
          <w:rFonts w:cstheme="minorBidi"/>
          <w:b w:val="0"/>
          <w:i w:val="0"/>
          <w:iCs w:val="0"/>
          <w:smallCaps w:val="0"/>
          <w:noProof/>
          <w:szCs w:val="22"/>
        </w:rPr>
      </w:sdtEndPr>
      <w:sdtContent>
        <w:p w14:paraId="26B55470" w14:textId="7220755D" w:rsidR="008C563D" w:rsidRPr="006E0111" w:rsidRDefault="00F13C60" w:rsidP="000123E4">
          <w:pPr>
            <w:pStyle w:val="TOCHeading"/>
            <w:spacing w:before="240"/>
            <w:rPr>
              <w:noProof/>
            </w:rPr>
          </w:pPr>
          <w:r w:rsidRPr="006E0111">
            <w:t>Contents</w:t>
          </w:r>
          <w:bookmarkEnd w:id="2"/>
        </w:p>
        <w:p w14:paraId="10A9F741" w14:textId="43ABFF37" w:rsidR="008C563D" w:rsidRPr="006E0111" w:rsidRDefault="008C563D">
          <w:pPr>
            <w:pStyle w:val="TOC2"/>
            <w:tabs>
              <w:tab w:val="right" w:leader="dot" w:pos="9060"/>
            </w:tabs>
            <w:rPr>
              <w:rFonts w:eastAsiaTheme="minorEastAsia" w:cstheme="minorBidi"/>
              <w:b w:val="0"/>
              <w:smallCaps w:val="0"/>
              <w:noProof/>
              <w:kern w:val="2"/>
              <w:sz w:val="24"/>
              <w:szCs w:val="24"/>
              <w:lang w:eastAsia="en-AU"/>
              <w14:ligatures w14:val="standardContextual"/>
            </w:rPr>
          </w:pPr>
          <w:r w:rsidRPr="006E0111">
            <w:rPr>
              <w:noProof/>
            </w:rPr>
            <w:t>Executive summary</w:t>
          </w:r>
          <w:r w:rsidRPr="006E0111">
            <w:rPr>
              <w:noProof/>
              <w:webHidden/>
            </w:rPr>
            <w:tab/>
          </w:r>
          <w:r w:rsidR="00C94C16" w:rsidRPr="006E0111">
            <w:rPr>
              <w:noProof/>
              <w:webHidden/>
            </w:rPr>
            <w:t>iv</w:t>
          </w:r>
        </w:p>
        <w:p w14:paraId="637F2139" w14:textId="7B7C23C1" w:rsidR="008C563D" w:rsidRPr="006E0111" w:rsidRDefault="008C563D">
          <w:pPr>
            <w:pStyle w:val="TOC2"/>
            <w:tabs>
              <w:tab w:val="right" w:leader="dot" w:pos="9060"/>
            </w:tabs>
            <w:rPr>
              <w:rFonts w:eastAsiaTheme="minorEastAsia" w:cstheme="minorBidi"/>
              <w:b w:val="0"/>
              <w:smallCaps w:val="0"/>
              <w:noProof/>
              <w:kern w:val="2"/>
              <w:sz w:val="24"/>
              <w:szCs w:val="24"/>
              <w:lang w:eastAsia="en-AU"/>
              <w14:ligatures w14:val="standardContextual"/>
            </w:rPr>
          </w:pPr>
          <w:r w:rsidRPr="006E0111">
            <w:rPr>
              <w:noProof/>
            </w:rPr>
            <w:t>Acronyms</w:t>
          </w:r>
          <w:r w:rsidRPr="006E0111">
            <w:rPr>
              <w:noProof/>
              <w:webHidden/>
            </w:rPr>
            <w:tab/>
          </w:r>
          <w:r w:rsidR="00C94C16" w:rsidRPr="006E0111">
            <w:rPr>
              <w:noProof/>
              <w:webHidden/>
            </w:rPr>
            <w:t>vi</w:t>
          </w:r>
        </w:p>
        <w:p w14:paraId="1F2A72C8" w14:textId="2077378D" w:rsidR="008C563D" w:rsidRPr="006E0111" w:rsidRDefault="008C563D">
          <w:pPr>
            <w:pStyle w:val="TOC2"/>
            <w:tabs>
              <w:tab w:val="right" w:leader="dot" w:pos="9060"/>
            </w:tabs>
            <w:rPr>
              <w:rFonts w:eastAsiaTheme="minorEastAsia" w:cstheme="minorBidi"/>
              <w:b w:val="0"/>
              <w:smallCaps w:val="0"/>
              <w:noProof/>
              <w:kern w:val="2"/>
              <w:sz w:val="24"/>
              <w:szCs w:val="24"/>
              <w:lang w:eastAsia="en-AU"/>
              <w14:ligatures w14:val="standardContextual"/>
            </w:rPr>
          </w:pPr>
          <w:r w:rsidRPr="006E0111">
            <w:rPr>
              <w:noProof/>
            </w:rPr>
            <w:t>Acknowledgements</w:t>
          </w:r>
          <w:r w:rsidRPr="006E0111">
            <w:rPr>
              <w:noProof/>
              <w:webHidden/>
            </w:rPr>
            <w:tab/>
          </w:r>
          <w:r w:rsidR="00C94C16" w:rsidRPr="006E0111">
            <w:rPr>
              <w:noProof/>
              <w:webHidden/>
            </w:rPr>
            <w:t>vii</w:t>
          </w:r>
        </w:p>
        <w:p w14:paraId="3A822BC9" w14:textId="6A1800B1" w:rsidR="008C563D" w:rsidRPr="006E0111" w:rsidRDefault="008C563D">
          <w:pPr>
            <w:pStyle w:val="TOC2"/>
            <w:tabs>
              <w:tab w:val="left" w:pos="660"/>
              <w:tab w:val="right" w:leader="dot" w:pos="9060"/>
            </w:tabs>
            <w:rPr>
              <w:rFonts w:eastAsiaTheme="minorEastAsia" w:cstheme="minorBidi"/>
              <w:b w:val="0"/>
              <w:smallCaps w:val="0"/>
              <w:noProof/>
              <w:kern w:val="2"/>
              <w:sz w:val="24"/>
              <w:szCs w:val="24"/>
              <w:lang w:eastAsia="en-AU"/>
              <w14:ligatures w14:val="standardContextual"/>
            </w:rPr>
          </w:pPr>
          <w:r w:rsidRPr="006E0111">
            <w:rPr>
              <w:noProof/>
            </w:rPr>
            <w:t>1</w:t>
          </w:r>
          <w:r w:rsidRPr="006E0111">
            <w:rPr>
              <w:rFonts w:eastAsiaTheme="minorEastAsia" w:cstheme="minorBidi"/>
              <w:b w:val="0"/>
              <w:smallCaps w:val="0"/>
              <w:noProof/>
              <w:kern w:val="2"/>
              <w:sz w:val="24"/>
              <w:szCs w:val="24"/>
              <w:lang w:eastAsia="en-AU"/>
              <w14:ligatures w14:val="standardContextual"/>
            </w:rPr>
            <w:tab/>
          </w:r>
          <w:r w:rsidRPr="006E0111">
            <w:rPr>
              <w:noProof/>
            </w:rPr>
            <w:t>General information</w:t>
          </w:r>
          <w:r w:rsidRPr="006E0111">
            <w:rPr>
              <w:noProof/>
              <w:webHidden/>
            </w:rPr>
            <w:tab/>
          </w:r>
          <w:r w:rsidR="00C94C16" w:rsidRPr="006E0111">
            <w:rPr>
              <w:noProof/>
              <w:webHidden/>
            </w:rPr>
            <w:t>1</w:t>
          </w:r>
        </w:p>
        <w:p w14:paraId="2ED6A2A6" w14:textId="40820CD0"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lang w:eastAsia="ja-JP"/>
            </w:rPr>
            <w:t>1.1</w:t>
          </w:r>
          <w:r w:rsidRPr="006E0111">
            <w:rPr>
              <w:rFonts w:eastAsiaTheme="minorEastAsia" w:cstheme="minorBidi"/>
              <w:iCs w:val="0"/>
              <w:noProof/>
              <w:kern w:val="2"/>
              <w:sz w:val="24"/>
              <w:szCs w:val="24"/>
              <w:lang w:eastAsia="en-AU"/>
              <w14:ligatures w14:val="standardContextual"/>
            </w:rPr>
            <w:tab/>
          </w:r>
          <w:r w:rsidRPr="006E0111">
            <w:rPr>
              <w:noProof/>
              <w:lang w:eastAsia="ja-JP"/>
            </w:rPr>
            <w:t>Introduction</w:t>
          </w:r>
          <w:r w:rsidRPr="006E0111">
            <w:rPr>
              <w:noProof/>
              <w:webHidden/>
            </w:rPr>
            <w:tab/>
          </w:r>
          <w:r w:rsidR="00C94C16" w:rsidRPr="006E0111">
            <w:rPr>
              <w:noProof/>
              <w:webHidden/>
            </w:rPr>
            <w:t>1</w:t>
          </w:r>
        </w:p>
        <w:p w14:paraId="7B2A91F8" w14:textId="192C7526"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lang w:eastAsia="ja-JP"/>
            </w:rPr>
            <w:t>1.2</w:t>
          </w:r>
          <w:r w:rsidRPr="006E0111">
            <w:rPr>
              <w:rFonts w:eastAsiaTheme="minorEastAsia" w:cstheme="minorBidi"/>
              <w:iCs w:val="0"/>
              <w:noProof/>
              <w:kern w:val="2"/>
              <w:sz w:val="24"/>
              <w:szCs w:val="24"/>
              <w:lang w:eastAsia="en-AU"/>
              <w14:ligatures w14:val="standardContextual"/>
            </w:rPr>
            <w:tab/>
          </w:r>
          <w:r w:rsidRPr="006E0111">
            <w:rPr>
              <w:noProof/>
              <w:lang w:eastAsia="ja-JP"/>
            </w:rPr>
            <w:t>Historical context</w:t>
          </w:r>
          <w:r w:rsidRPr="006E0111">
            <w:rPr>
              <w:noProof/>
              <w:webHidden/>
            </w:rPr>
            <w:tab/>
          </w:r>
          <w:r w:rsidR="00C94C16" w:rsidRPr="006E0111">
            <w:rPr>
              <w:noProof/>
              <w:webHidden/>
            </w:rPr>
            <w:t>1</w:t>
          </w:r>
        </w:p>
        <w:p w14:paraId="2B2EC4DE" w14:textId="3C192AE6"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lang w:eastAsia="ja-JP"/>
            </w:rPr>
            <w:t>1.3</w:t>
          </w:r>
          <w:r w:rsidRPr="006E0111">
            <w:rPr>
              <w:rFonts w:eastAsiaTheme="minorEastAsia" w:cstheme="minorBidi"/>
              <w:iCs w:val="0"/>
              <w:noProof/>
              <w:kern w:val="2"/>
              <w:sz w:val="24"/>
              <w:szCs w:val="24"/>
              <w:lang w:eastAsia="en-AU"/>
              <w14:ligatures w14:val="standardContextual"/>
            </w:rPr>
            <w:tab/>
          </w:r>
          <w:r w:rsidRPr="006E0111">
            <w:rPr>
              <w:noProof/>
              <w:lang w:eastAsia="ja-JP"/>
            </w:rPr>
            <w:t>Legislative, policy and planning context</w:t>
          </w:r>
          <w:r w:rsidRPr="006E0111">
            <w:rPr>
              <w:noProof/>
              <w:webHidden/>
            </w:rPr>
            <w:tab/>
          </w:r>
          <w:r w:rsidR="00C94C16" w:rsidRPr="006E0111">
            <w:rPr>
              <w:noProof/>
              <w:webHidden/>
            </w:rPr>
            <w:t>2</w:t>
          </w:r>
        </w:p>
        <w:p w14:paraId="3C43302C" w14:textId="75D88995"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rPr>
            <w:t>1.4</w:t>
          </w:r>
          <w:r w:rsidRPr="006E0111">
            <w:rPr>
              <w:rFonts w:eastAsiaTheme="minorEastAsia" w:cstheme="minorBidi"/>
              <w:iCs w:val="0"/>
              <w:noProof/>
              <w:kern w:val="2"/>
              <w:sz w:val="24"/>
              <w:szCs w:val="24"/>
              <w:lang w:eastAsia="en-AU"/>
              <w14:ligatures w14:val="standardContextual"/>
            </w:rPr>
            <w:tab/>
          </w:r>
          <w:r w:rsidRPr="006E0111">
            <w:rPr>
              <w:noProof/>
            </w:rPr>
            <w:t>Evaluation of previous recovery plan</w:t>
          </w:r>
          <w:r w:rsidRPr="006E0111">
            <w:rPr>
              <w:noProof/>
              <w:webHidden/>
            </w:rPr>
            <w:tab/>
          </w:r>
          <w:r w:rsidR="00C94C16" w:rsidRPr="006E0111">
            <w:rPr>
              <w:noProof/>
              <w:webHidden/>
            </w:rPr>
            <w:t>7</w:t>
          </w:r>
        </w:p>
        <w:p w14:paraId="789BD24F" w14:textId="0ED6005B"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rPr>
            <w:t>1.5</w:t>
          </w:r>
          <w:r w:rsidRPr="006E0111">
            <w:rPr>
              <w:rFonts w:eastAsiaTheme="minorEastAsia" w:cstheme="minorBidi"/>
              <w:iCs w:val="0"/>
              <w:noProof/>
              <w:kern w:val="2"/>
              <w:sz w:val="24"/>
              <w:szCs w:val="24"/>
              <w:lang w:eastAsia="en-AU"/>
              <w14:ligatures w14:val="standardContextual"/>
            </w:rPr>
            <w:tab/>
          </w:r>
          <w:r w:rsidRPr="006E0111">
            <w:rPr>
              <w:noProof/>
            </w:rPr>
            <w:t>Stakeholders</w:t>
          </w:r>
          <w:r w:rsidRPr="006E0111">
            <w:rPr>
              <w:noProof/>
              <w:webHidden/>
            </w:rPr>
            <w:tab/>
          </w:r>
          <w:r w:rsidR="00C94C16" w:rsidRPr="006E0111">
            <w:rPr>
              <w:noProof/>
              <w:webHidden/>
            </w:rPr>
            <w:t>7</w:t>
          </w:r>
        </w:p>
        <w:p w14:paraId="0CE02819" w14:textId="00BB5EFE"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rPr>
            <w:t>1.6</w:t>
          </w:r>
          <w:r w:rsidRPr="006E0111">
            <w:rPr>
              <w:rFonts w:eastAsiaTheme="minorEastAsia" w:cstheme="minorBidi"/>
              <w:iCs w:val="0"/>
              <w:noProof/>
              <w:kern w:val="2"/>
              <w:sz w:val="24"/>
              <w:szCs w:val="24"/>
              <w:lang w:eastAsia="en-AU"/>
              <w14:ligatures w14:val="standardContextual"/>
            </w:rPr>
            <w:tab/>
          </w:r>
          <w:r w:rsidRPr="006E0111">
            <w:rPr>
              <w:noProof/>
            </w:rPr>
            <w:t>First Nations connections</w:t>
          </w:r>
          <w:r w:rsidRPr="006E0111">
            <w:rPr>
              <w:noProof/>
              <w:webHidden/>
            </w:rPr>
            <w:tab/>
          </w:r>
          <w:r w:rsidR="00C94C16" w:rsidRPr="006E0111">
            <w:rPr>
              <w:noProof/>
              <w:webHidden/>
            </w:rPr>
            <w:t>8</w:t>
          </w:r>
        </w:p>
        <w:p w14:paraId="0E6F0341" w14:textId="788E8002"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rPr>
            <w:t>1.7</w:t>
          </w:r>
          <w:r w:rsidRPr="006E0111">
            <w:rPr>
              <w:rFonts w:eastAsiaTheme="minorEastAsia" w:cstheme="minorBidi"/>
              <w:iCs w:val="0"/>
              <w:noProof/>
              <w:kern w:val="2"/>
              <w:sz w:val="24"/>
              <w:szCs w:val="24"/>
              <w:lang w:eastAsia="en-AU"/>
              <w14:ligatures w14:val="standardContextual"/>
            </w:rPr>
            <w:tab/>
          </w:r>
          <w:r w:rsidRPr="006E0111">
            <w:rPr>
              <w:noProof/>
            </w:rPr>
            <w:t>Benefits and impacts</w:t>
          </w:r>
          <w:r w:rsidRPr="006E0111">
            <w:rPr>
              <w:noProof/>
              <w:webHidden/>
            </w:rPr>
            <w:tab/>
          </w:r>
          <w:r w:rsidR="00C94C16" w:rsidRPr="006E0111">
            <w:rPr>
              <w:noProof/>
              <w:webHidden/>
            </w:rPr>
            <w:t>8</w:t>
          </w:r>
        </w:p>
        <w:p w14:paraId="53DC829E" w14:textId="5101B004" w:rsidR="008C563D" w:rsidRPr="006E0111" w:rsidRDefault="008C563D">
          <w:pPr>
            <w:pStyle w:val="TOC2"/>
            <w:tabs>
              <w:tab w:val="left" w:pos="660"/>
              <w:tab w:val="right" w:leader="dot" w:pos="9060"/>
            </w:tabs>
            <w:rPr>
              <w:rFonts w:eastAsiaTheme="minorEastAsia" w:cstheme="minorBidi"/>
              <w:b w:val="0"/>
              <w:smallCaps w:val="0"/>
              <w:noProof/>
              <w:kern w:val="2"/>
              <w:sz w:val="24"/>
              <w:szCs w:val="24"/>
              <w:lang w:eastAsia="en-AU"/>
              <w14:ligatures w14:val="standardContextual"/>
            </w:rPr>
          </w:pPr>
          <w:r w:rsidRPr="006E0111">
            <w:rPr>
              <w:noProof/>
            </w:rPr>
            <w:t>2</w:t>
          </w:r>
          <w:r w:rsidRPr="006E0111">
            <w:rPr>
              <w:rFonts w:eastAsiaTheme="minorEastAsia" w:cstheme="minorBidi"/>
              <w:b w:val="0"/>
              <w:smallCaps w:val="0"/>
              <w:noProof/>
              <w:kern w:val="2"/>
              <w:sz w:val="24"/>
              <w:szCs w:val="24"/>
              <w:lang w:eastAsia="en-AU"/>
              <w14:ligatures w14:val="standardContextual"/>
            </w:rPr>
            <w:tab/>
          </w:r>
          <w:r w:rsidRPr="006E0111">
            <w:rPr>
              <w:noProof/>
            </w:rPr>
            <w:t>Species information</w:t>
          </w:r>
          <w:r w:rsidRPr="006E0111">
            <w:rPr>
              <w:noProof/>
              <w:webHidden/>
            </w:rPr>
            <w:tab/>
          </w:r>
          <w:r w:rsidR="00C94C16" w:rsidRPr="006E0111">
            <w:rPr>
              <w:noProof/>
              <w:webHidden/>
            </w:rPr>
            <w:t>10</w:t>
          </w:r>
        </w:p>
        <w:p w14:paraId="4D8BD578" w14:textId="10C0D32C"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lang w:eastAsia="ja-JP"/>
            </w:rPr>
            <w:t>2.1</w:t>
          </w:r>
          <w:r w:rsidRPr="006E0111">
            <w:rPr>
              <w:rFonts w:eastAsiaTheme="minorEastAsia" w:cstheme="minorBidi"/>
              <w:iCs w:val="0"/>
              <w:noProof/>
              <w:kern w:val="2"/>
              <w:sz w:val="24"/>
              <w:szCs w:val="24"/>
              <w:lang w:eastAsia="en-AU"/>
              <w14:ligatures w14:val="standardContextual"/>
            </w:rPr>
            <w:tab/>
          </w:r>
          <w:r w:rsidRPr="006E0111">
            <w:rPr>
              <w:noProof/>
              <w:lang w:eastAsia="ja-JP"/>
            </w:rPr>
            <w:t>Taxonomy</w:t>
          </w:r>
          <w:r w:rsidRPr="006E0111">
            <w:rPr>
              <w:noProof/>
              <w:webHidden/>
            </w:rPr>
            <w:tab/>
          </w:r>
          <w:r w:rsidR="00C94C16" w:rsidRPr="006E0111">
            <w:rPr>
              <w:noProof/>
              <w:webHidden/>
            </w:rPr>
            <w:t>10</w:t>
          </w:r>
        </w:p>
        <w:p w14:paraId="08892FEB" w14:textId="3D094826"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lang w:eastAsia="ja-JP"/>
            </w:rPr>
            <w:t>2.2</w:t>
          </w:r>
          <w:r w:rsidRPr="006E0111">
            <w:rPr>
              <w:rFonts w:eastAsiaTheme="minorEastAsia" w:cstheme="minorBidi"/>
              <w:iCs w:val="0"/>
              <w:noProof/>
              <w:kern w:val="2"/>
              <w:sz w:val="24"/>
              <w:szCs w:val="24"/>
              <w:lang w:eastAsia="en-AU"/>
              <w14:ligatures w14:val="standardContextual"/>
            </w:rPr>
            <w:tab/>
          </w:r>
          <w:r w:rsidRPr="006E0111">
            <w:rPr>
              <w:noProof/>
              <w:lang w:eastAsia="ja-JP"/>
            </w:rPr>
            <w:t>Species Description</w:t>
          </w:r>
          <w:r w:rsidRPr="006E0111">
            <w:rPr>
              <w:noProof/>
              <w:webHidden/>
            </w:rPr>
            <w:tab/>
          </w:r>
          <w:r w:rsidR="00C94C16" w:rsidRPr="006E0111">
            <w:rPr>
              <w:noProof/>
              <w:webHidden/>
            </w:rPr>
            <w:t>11</w:t>
          </w:r>
        </w:p>
        <w:p w14:paraId="11FFFD40" w14:textId="0B993C43"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rPr>
            <w:t>2.3</w:t>
          </w:r>
          <w:r w:rsidRPr="006E0111">
            <w:rPr>
              <w:rFonts w:eastAsiaTheme="minorEastAsia" w:cstheme="minorBidi"/>
              <w:iCs w:val="0"/>
              <w:noProof/>
              <w:kern w:val="2"/>
              <w:sz w:val="24"/>
              <w:szCs w:val="24"/>
              <w:lang w:eastAsia="en-AU"/>
              <w14:ligatures w14:val="standardContextual"/>
            </w:rPr>
            <w:tab/>
          </w:r>
          <w:r w:rsidRPr="006E0111">
            <w:rPr>
              <w:noProof/>
            </w:rPr>
            <w:t>Distribution</w:t>
          </w:r>
          <w:r w:rsidRPr="006E0111">
            <w:rPr>
              <w:noProof/>
              <w:webHidden/>
            </w:rPr>
            <w:tab/>
          </w:r>
          <w:r w:rsidR="00C94C16" w:rsidRPr="006E0111">
            <w:rPr>
              <w:noProof/>
              <w:webHidden/>
            </w:rPr>
            <w:t>13</w:t>
          </w:r>
        </w:p>
        <w:p w14:paraId="24A3408A" w14:textId="4817096E"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rPr>
            <w:t>2.4</w:t>
          </w:r>
          <w:r w:rsidRPr="006E0111">
            <w:rPr>
              <w:rFonts w:eastAsiaTheme="minorEastAsia" w:cstheme="minorBidi"/>
              <w:iCs w:val="0"/>
              <w:noProof/>
              <w:kern w:val="2"/>
              <w:sz w:val="24"/>
              <w:szCs w:val="24"/>
              <w:lang w:eastAsia="en-AU"/>
              <w14:ligatures w14:val="standardContextual"/>
            </w:rPr>
            <w:tab/>
          </w:r>
          <w:r w:rsidRPr="006E0111">
            <w:rPr>
              <w:noProof/>
            </w:rPr>
            <w:t>Habitat</w:t>
          </w:r>
          <w:r w:rsidRPr="006E0111">
            <w:rPr>
              <w:noProof/>
              <w:webHidden/>
            </w:rPr>
            <w:tab/>
          </w:r>
          <w:r w:rsidR="00C94C16" w:rsidRPr="006E0111">
            <w:rPr>
              <w:noProof/>
              <w:webHidden/>
            </w:rPr>
            <w:t>19</w:t>
          </w:r>
        </w:p>
        <w:p w14:paraId="25EFC221" w14:textId="0B983439"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rPr>
            <w:t>2.5</w:t>
          </w:r>
          <w:r w:rsidRPr="006E0111">
            <w:rPr>
              <w:rFonts w:eastAsiaTheme="minorEastAsia" w:cstheme="minorBidi"/>
              <w:iCs w:val="0"/>
              <w:noProof/>
              <w:kern w:val="2"/>
              <w:sz w:val="24"/>
              <w:szCs w:val="24"/>
              <w:lang w:eastAsia="en-AU"/>
              <w14:ligatures w14:val="standardContextual"/>
            </w:rPr>
            <w:tab/>
          </w:r>
          <w:r w:rsidRPr="006E0111">
            <w:rPr>
              <w:noProof/>
            </w:rPr>
            <w:t>Biology and ecology</w:t>
          </w:r>
          <w:r w:rsidRPr="006E0111">
            <w:rPr>
              <w:noProof/>
              <w:webHidden/>
            </w:rPr>
            <w:tab/>
          </w:r>
          <w:r w:rsidR="00C94C16" w:rsidRPr="006E0111">
            <w:rPr>
              <w:noProof/>
              <w:webHidden/>
            </w:rPr>
            <w:t>20</w:t>
          </w:r>
        </w:p>
        <w:p w14:paraId="79F73737" w14:textId="6C969EBD"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rPr>
            <w:t>2.6</w:t>
          </w:r>
          <w:r w:rsidRPr="006E0111">
            <w:rPr>
              <w:rFonts w:eastAsiaTheme="minorEastAsia" w:cstheme="minorBidi"/>
              <w:iCs w:val="0"/>
              <w:noProof/>
              <w:kern w:val="2"/>
              <w:sz w:val="24"/>
              <w:szCs w:val="24"/>
              <w:lang w:eastAsia="en-AU"/>
              <w14:ligatures w14:val="standardContextual"/>
            </w:rPr>
            <w:tab/>
          </w:r>
          <w:r w:rsidRPr="006E0111">
            <w:rPr>
              <w:noProof/>
            </w:rPr>
            <w:t>Threats</w:t>
          </w:r>
          <w:r w:rsidRPr="006E0111">
            <w:rPr>
              <w:noProof/>
              <w:webHidden/>
            </w:rPr>
            <w:tab/>
          </w:r>
          <w:r w:rsidR="00C94C16" w:rsidRPr="006E0111">
            <w:rPr>
              <w:noProof/>
              <w:webHidden/>
            </w:rPr>
            <w:t>26</w:t>
          </w:r>
        </w:p>
        <w:p w14:paraId="1C0E20E9" w14:textId="1CAF6C9F" w:rsidR="008C563D" w:rsidRPr="006E0111" w:rsidRDefault="008C563D">
          <w:pPr>
            <w:pStyle w:val="TOC2"/>
            <w:tabs>
              <w:tab w:val="left" w:pos="660"/>
              <w:tab w:val="right" w:leader="dot" w:pos="9060"/>
            </w:tabs>
            <w:rPr>
              <w:rFonts w:eastAsiaTheme="minorEastAsia" w:cstheme="minorBidi"/>
              <w:b w:val="0"/>
              <w:smallCaps w:val="0"/>
              <w:noProof/>
              <w:kern w:val="2"/>
              <w:sz w:val="24"/>
              <w:szCs w:val="24"/>
              <w:lang w:eastAsia="en-AU"/>
              <w14:ligatures w14:val="standardContextual"/>
            </w:rPr>
          </w:pPr>
          <w:r w:rsidRPr="006E0111">
            <w:rPr>
              <w:noProof/>
            </w:rPr>
            <w:t>3</w:t>
          </w:r>
          <w:r w:rsidRPr="006E0111">
            <w:rPr>
              <w:rFonts w:eastAsiaTheme="minorEastAsia" w:cstheme="minorBidi"/>
              <w:b w:val="0"/>
              <w:smallCaps w:val="0"/>
              <w:noProof/>
              <w:kern w:val="2"/>
              <w:sz w:val="24"/>
              <w:szCs w:val="24"/>
              <w:lang w:eastAsia="en-AU"/>
              <w14:ligatures w14:val="standardContextual"/>
            </w:rPr>
            <w:tab/>
          </w:r>
          <w:r w:rsidRPr="006E0111">
            <w:rPr>
              <w:noProof/>
            </w:rPr>
            <w:t>Recovery planning</w:t>
          </w:r>
          <w:r w:rsidRPr="006E0111">
            <w:rPr>
              <w:noProof/>
              <w:webHidden/>
            </w:rPr>
            <w:tab/>
          </w:r>
          <w:r w:rsidR="00C94C16" w:rsidRPr="006E0111">
            <w:rPr>
              <w:noProof/>
              <w:webHidden/>
            </w:rPr>
            <w:t>30</w:t>
          </w:r>
        </w:p>
        <w:p w14:paraId="65113BB8" w14:textId="7714A2FB"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lang w:eastAsia="ja-JP"/>
            </w:rPr>
            <w:t>3.1</w:t>
          </w:r>
          <w:r w:rsidRPr="006E0111">
            <w:rPr>
              <w:rFonts w:eastAsiaTheme="minorEastAsia" w:cstheme="minorBidi"/>
              <w:iCs w:val="0"/>
              <w:noProof/>
              <w:kern w:val="2"/>
              <w:sz w:val="24"/>
              <w:szCs w:val="24"/>
              <w:lang w:eastAsia="en-AU"/>
              <w14:ligatures w14:val="standardContextual"/>
            </w:rPr>
            <w:tab/>
          </w:r>
          <w:r w:rsidRPr="006E0111">
            <w:rPr>
              <w:noProof/>
              <w:lang w:eastAsia="ja-JP"/>
            </w:rPr>
            <w:t>Vision</w:t>
          </w:r>
          <w:r w:rsidRPr="006E0111">
            <w:rPr>
              <w:noProof/>
              <w:webHidden/>
            </w:rPr>
            <w:tab/>
          </w:r>
          <w:r w:rsidR="00C94C16" w:rsidRPr="006E0111">
            <w:rPr>
              <w:noProof/>
              <w:webHidden/>
            </w:rPr>
            <w:t>30</w:t>
          </w:r>
        </w:p>
        <w:p w14:paraId="612D0112" w14:textId="3C5DA121"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rPr>
            <w:t>3.2</w:t>
          </w:r>
          <w:r w:rsidRPr="006E0111">
            <w:rPr>
              <w:rFonts w:eastAsiaTheme="minorEastAsia" w:cstheme="minorBidi"/>
              <w:iCs w:val="0"/>
              <w:noProof/>
              <w:kern w:val="2"/>
              <w:sz w:val="24"/>
              <w:szCs w:val="24"/>
              <w:lang w:eastAsia="en-AU"/>
              <w14:ligatures w14:val="standardContextual"/>
            </w:rPr>
            <w:tab/>
          </w:r>
          <w:r w:rsidRPr="006E0111">
            <w:rPr>
              <w:noProof/>
            </w:rPr>
            <w:t>Recovery objectives, performance criteria and actions</w:t>
          </w:r>
          <w:r w:rsidRPr="006E0111">
            <w:rPr>
              <w:noProof/>
              <w:webHidden/>
            </w:rPr>
            <w:tab/>
          </w:r>
          <w:r w:rsidR="00C94C16" w:rsidRPr="006E0111">
            <w:rPr>
              <w:noProof/>
              <w:webHidden/>
            </w:rPr>
            <w:t>30</w:t>
          </w:r>
        </w:p>
        <w:p w14:paraId="168EF9B7" w14:textId="54AA1D59"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rPr>
            <w:t>3.3</w:t>
          </w:r>
          <w:r w:rsidRPr="006E0111">
            <w:rPr>
              <w:rFonts w:eastAsiaTheme="minorEastAsia" w:cstheme="minorBidi"/>
              <w:iCs w:val="0"/>
              <w:noProof/>
              <w:kern w:val="2"/>
              <w:sz w:val="24"/>
              <w:szCs w:val="24"/>
              <w:lang w:eastAsia="en-AU"/>
              <w14:ligatures w14:val="standardContextual"/>
            </w:rPr>
            <w:tab/>
          </w:r>
          <w:r w:rsidRPr="006E0111">
            <w:rPr>
              <w:noProof/>
            </w:rPr>
            <w:t>Implementation, costs and monitoring</w:t>
          </w:r>
          <w:r w:rsidRPr="006E0111">
            <w:rPr>
              <w:noProof/>
              <w:webHidden/>
            </w:rPr>
            <w:tab/>
          </w:r>
          <w:r w:rsidR="00C94C16" w:rsidRPr="006E0111">
            <w:rPr>
              <w:noProof/>
              <w:webHidden/>
            </w:rPr>
            <w:t>41</w:t>
          </w:r>
        </w:p>
        <w:p w14:paraId="060EA3B9" w14:textId="4961FF94" w:rsidR="008C563D" w:rsidRPr="006E0111" w:rsidRDefault="008C563D">
          <w:pPr>
            <w:pStyle w:val="TOC3"/>
            <w:tabs>
              <w:tab w:val="left" w:pos="1100"/>
              <w:tab w:val="right" w:leader="dot" w:pos="9060"/>
            </w:tabs>
            <w:rPr>
              <w:rFonts w:eastAsiaTheme="minorEastAsia" w:cstheme="minorBidi"/>
              <w:iCs w:val="0"/>
              <w:noProof/>
              <w:kern w:val="2"/>
              <w:sz w:val="24"/>
              <w:szCs w:val="24"/>
              <w:lang w:eastAsia="en-AU"/>
              <w14:ligatures w14:val="standardContextual"/>
            </w:rPr>
          </w:pPr>
          <w:r w:rsidRPr="006E0111">
            <w:rPr>
              <w:noProof/>
            </w:rPr>
            <w:t>3.4</w:t>
          </w:r>
          <w:r w:rsidRPr="006E0111">
            <w:rPr>
              <w:rFonts w:eastAsiaTheme="minorEastAsia" w:cstheme="minorBidi"/>
              <w:iCs w:val="0"/>
              <w:noProof/>
              <w:kern w:val="2"/>
              <w:sz w:val="24"/>
              <w:szCs w:val="24"/>
              <w:lang w:eastAsia="en-AU"/>
              <w14:ligatures w14:val="standardContextual"/>
            </w:rPr>
            <w:tab/>
          </w:r>
          <w:r w:rsidRPr="006E0111">
            <w:rPr>
              <w:noProof/>
            </w:rPr>
            <w:t>Evaluation of the recovery plan</w:t>
          </w:r>
          <w:r w:rsidRPr="006E0111">
            <w:rPr>
              <w:noProof/>
              <w:webHidden/>
            </w:rPr>
            <w:tab/>
          </w:r>
          <w:r w:rsidR="00C94C16" w:rsidRPr="006E0111">
            <w:rPr>
              <w:noProof/>
              <w:webHidden/>
            </w:rPr>
            <w:t>44</w:t>
          </w:r>
        </w:p>
        <w:p w14:paraId="7AAB9332" w14:textId="3F9A6E22" w:rsidR="008C563D" w:rsidRPr="006E0111" w:rsidRDefault="008C563D">
          <w:pPr>
            <w:pStyle w:val="TOC2"/>
            <w:tabs>
              <w:tab w:val="right" w:leader="dot" w:pos="9060"/>
            </w:tabs>
            <w:rPr>
              <w:rFonts w:eastAsiaTheme="minorEastAsia" w:cstheme="minorBidi"/>
              <w:b w:val="0"/>
              <w:smallCaps w:val="0"/>
              <w:noProof/>
              <w:kern w:val="2"/>
              <w:sz w:val="24"/>
              <w:szCs w:val="24"/>
              <w:lang w:eastAsia="en-AU"/>
              <w14:ligatures w14:val="standardContextual"/>
            </w:rPr>
          </w:pPr>
          <w:r w:rsidRPr="006E0111">
            <w:rPr>
              <w:rFonts w:eastAsia="Times New Roman"/>
              <w:noProof/>
            </w:rPr>
            <w:t>References</w:t>
          </w:r>
          <w:r w:rsidRPr="006E0111">
            <w:rPr>
              <w:noProof/>
              <w:webHidden/>
            </w:rPr>
            <w:tab/>
          </w:r>
          <w:r w:rsidR="00C94C16" w:rsidRPr="006E0111">
            <w:rPr>
              <w:noProof/>
              <w:webHidden/>
            </w:rPr>
            <w:t>46</w:t>
          </w:r>
        </w:p>
        <w:p w14:paraId="233ADEB3" w14:textId="0305C725" w:rsidR="008C563D" w:rsidRPr="006E0111" w:rsidRDefault="008C563D">
          <w:pPr>
            <w:pStyle w:val="TOC2"/>
            <w:tabs>
              <w:tab w:val="right" w:leader="dot" w:pos="9060"/>
            </w:tabs>
            <w:rPr>
              <w:rFonts w:eastAsiaTheme="minorEastAsia" w:cstheme="minorBidi"/>
              <w:b w:val="0"/>
              <w:smallCaps w:val="0"/>
              <w:noProof/>
              <w:kern w:val="2"/>
              <w:sz w:val="24"/>
              <w:szCs w:val="24"/>
              <w:lang w:eastAsia="en-AU"/>
              <w14:ligatures w14:val="standardContextual"/>
            </w:rPr>
          </w:pPr>
          <w:r w:rsidRPr="006E0111">
            <w:rPr>
              <w:noProof/>
            </w:rPr>
            <w:t>Appendix 1: Summary of research into the Wollemi Pine</w:t>
          </w:r>
          <w:r w:rsidRPr="006E0111">
            <w:rPr>
              <w:noProof/>
              <w:webHidden/>
            </w:rPr>
            <w:tab/>
          </w:r>
          <w:r w:rsidR="00C94C16" w:rsidRPr="006E0111">
            <w:rPr>
              <w:noProof/>
              <w:webHidden/>
            </w:rPr>
            <w:t>54</w:t>
          </w:r>
        </w:p>
        <w:p w14:paraId="297C13BC" w14:textId="386ABEA4" w:rsidR="001061FA" w:rsidRPr="006E0111" w:rsidRDefault="008C563D" w:rsidP="001061FA">
          <w:pPr>
            <w:pStyle w:val="TOC2"/>
            <w:tabs>
              <w:tab w:val="right" w:leader="dot" w:pos="9060"/>
            </w:tabs>
            <w:rPr>
              <w:b w:val="0"/>
              <w:bCs/>
              <w:noProof/>
            </w:rPr>
          </w:pPr>
          <w:r w:rsidRPr="006E0111">
            <w:rPr>
              <w:noProof/>
            </w:rPr>
            <w:t>Appendix 2: Evaluation of progress towards objectives from previous recovery plan</w:t>
          </w:r>
          <w:r w:rsidRPr="006E0111">
            <w:rPr>
              <w:noProof/>
              <w:webHidden/>
            </w:rPr>
            <w:tab/>
          </w:r>
          <w:r w:rsidR="00C94C16" w:rsidRPr="006E0111">
            <w:rPr>
              <w:noProof/>
              <w:webHidden/>
            </w:rPr>
            <w:t>56</w:t>
          </w:r>
        </w:p>
        <w:p w14:paraId="28120B8F" w14:textId="67DFF698" w:rsidR="000123E4" w:rsidRPr="006E0111" w:rsidRDefault="000123E4" w:rsidP="000123E4">
          <w:pPr>
            <w:pStyle w:val="TOC1"/>
          </w:pPr>
          <w:r w:rsidRPr="006E0111">
            <w:t>Tables</w:t>
          </w:r>
        </w:p>
        <w:p w14:paraId="44443962" w14:textId="0CCABE4C" w:rsidR="000123E4" w:rsidRPr="006E0111" w:rsidRDefault="000123E4" w:rsidP="000123E4">
          <w:pPr>
            <w:pStyle w:val="TableofFigures"/>
            <w:tabs>
              <w:tab w:val="right" w:leader="dot" w:pos="9060"/>
            </w:tabs>
            <w:ind w:left="221"/>
            <w:rPr>
              <w:rFonts w:eastAsiaTheme="minorEastAsia"/>
              <w:noProof/>
              <w:kern w:val="2"/>
              <w:sz w:val="22"/>
              <w:lang w:eastAsia="en-AU"/>
              <w14:ligatures w14:val="standardContextual"/>
            </w:rPr>
          </w:pPr>
          <w:r w:rsidRPr="006E0111">
            <w:rPr>
              <w:noProof/>
              <w:szCs w:val="20"/>
            </w:rPr>
            <w:t xml:space="preserve">Table 1: </w:t>
          </w:r>
          <w:r w:rsidRPr="006E0111">
            <w:rPr>
              <w:i/>
              <w:iCs/>
              <w:noProof/>
              <w:szCs w:val="20"/>
            </w:rPr>
            <w:t>Wollemia nobilis</w:t>
          </w:r>
          <w:r w:rsidRPr="006E0111">
            <w:rPr>
              <w:noProof/>
              <w:szCs w:val="20"/>
            </w:rPr>
            <w:t xml:space="preserve"> post-fire population structure</w:t>
          </w:r>
          <w:r w:rsidRPr="006E0111">
            <w:rPr>
              <w:noProof/>
              <w:webHidden/>
              <w:szCs w:val="20"/>
            </w:rPr>
            <w:tab/>
          </w:r>
          <w:r w:rsidR="00C94C16" w:rsidRPr="006E0111">
            <w:rPr>
              <w:noProof/>
              <w:webHidden/>
              <w:szCs w:val="20"/>
            </w:rPr>
            <w:t>15</w:t>
          </w:r>
        </w:p>
        <w:p w14:paraId="085A4736" w14:textId="7B99DF45" w:rsidR="000123E4" w:rsidRPr="006E0111" w:rsidRDefault="000123E4" w:rsidP="000123E4">
          <w:pPr>
            <w:pStyle w:val="TableofFigures"/>
            <w:tabs>
              <w:tab w:val="right" w:leader="dot" w:pos="9060"/>
            </w:tabs>
            <w:ind w:left="221"/>
            <w:rPr>
              <w:rFonts w:eastAsiaTheme="minorEastAsia"/>
              <w:noProof/>
              <w:kern w:val="2"/>
              <w:sz w:val="22"/>
              <w:lang w:eastAsia="en-AU"/>
              <w14:ligatures w14:val="standardContextual"/>
            </w:rPr>
          </w:pPr>
          <w:r w:rsidRPr="006E0111">
            <w:rPr>
              <w:noProof/>
              <w:szCs w:val="20"/>
            </w:rPr>
            <w:t>Table 2: Actions to protect and maintain the wild population and its habitat</w:t>
          </w:r>
          <w:r w:rsidRPr="006E0111">
            <w:rPr>
              <w:noProof/>
              <w:webHidden/>
              <w:szCs w:val="20"/>
            </w:rPr>
            <w:tab/>
          </w:r>
          <w:r w:rsidR="00C94C16" w:rsidRPr="006E0111">
            <w:rPr>
              <w:noProof/>
              <w:webHidden/>
              <w:szCs w:val="20"/>
            </w:rPr>
            <w:t>31</w:t>
          </w:r>
        </w:p>
        <w:p w14:paraId="0A6A9798" w14:textId="70E18210" w:rsidR="000123E4" w:rsidRPr="006E0111" w:rsidRDefault="000123E4" w:rsidP="000123E4">
          <w:pPr>
            <w:pStyle w:val="TableofFigures"/>
            <w:tabs>
              <w:tab w:val="right" w:leader="dot" w:pos="9060"/>
            </w:tabs>
            <w:ind w:left="221"/>
            <w:rPr>
              <w:rFonts w:eastAsiaTheme="minorEastAsia"/>
              <w:noProof/>
              <w:kern w:val="2"/>
              <w:sz w:val="22"/>
              <w:lang w:eastAsia="en-AU"/>
              <w14:ligatures w14:val="standardContextual"/>
            </w:rPr>
          </w:pPr>
          <w:r w:rsidRPr="006E0111">
            <w:rPr>
              <w:noProof/>
              <w:szCs w:val="20"/>
            </w:rPr>
            <w:t>Table 3: Actions to improve understanding of Wollemi Pine biology and ecology</w:t>
          </w:r>
          <w:r w:rsidRPr="006E0111">
            <w:rPr>
              <w:noProof/>
              <w:webHidden/>
              <w:szCs w:val="20"/>
            </w:rPr>
            <w:tab/>
          </w:r>
          <w:r w:rsidR="00C94C16" w:rsidRPr="006E0111">
            <w:rPr>
              <w:noProof/>
              <w:webHidden/>
              <w:szCs w:val="20"/>
            </w:rPr>
            <w:t>34</w:t>
          </w:r>
        </w:p>
        <w:p w14:paraId="364665CE" w14:textId="296239B8" w:rsidR="000123E4" w:rsidRPr="006E0111" w:rsidRDefault="000123E4" w:rsidP="000123E4">
          <w:pPr>
            <w:pStyle w:val="TableofFigures"/>
            <w:tabs>
              <w:tab w:val="right" w:leader="dot" w:pos="9060"/>
            </w:tabs>
            <w:ind w:left="221"/>
            <w:rPr>
              <w:rFonts w:eastAsiaTheme="minorEastAsia"/>
              <w:noProof/>
              <w:kern w:val="2"/>
              <w:sz w:val="22"/>
              <w:lang w:eastAsia="en-AU"/>
              <w14:ligatures w14:val="standardContextual"/>
            </w:rPr>
          </w:pPr>
          <w:r w:rsidRPr="006E0111">
            <w:rPr>
              <w:noProof/>
              <w:szCs w:val="20"/>
            </w:rPr>
            <w:t>Table 4: Actions to establish and maintain ex situ collections</w:t>
          </w:r>
          <w:r w:rsidRPr="006E0111">
            <w:rPr>
              <w:noProof/>
              <w:webHidden/>
              <w:szCs w:val="20"/>
            </w:rPr>
            <w:tab/>
          </w:r>
          <w:r w:rsidR="00C94C16" w:rsidRPr="006E0111">
            <w:rPr>
              <w:noProof/>
              <w:webHidden/>
              <w:szCs w:val="20"/>
            </w:rPr>
            <w:t>36</w:t>
          </w:r>
        </w:p>
        <w:p w14:paraId="45BC6388" w14:textId="0AAED5ED" w:rsidR="000123E4" w:rsidRPr="006E0111" w:rsidRDefault="000123E4" w:rsidP="000123E4">
          <w:pPr>
            <w:pStyle w:val="TableofFigures"/>
            <w:tabs>
              <w:tab w:val="right" w:leader="dot" w:pos="9060"/>
            </w:tabs>
            <w:ind w:left="221"/>
            <w:rPr>
              <w:rFonts w:eastAsiaTheme="minorEastAsia"/>
              <w:noProof/>
              <w:kern w:val="2"/>
              <w:sz w:val="22"/>
              <w:lang w:eastAsia="en-AU"/>
              <w14:ligatures w14:val="standardContextual"/>
            </w:rPr>
          </w:pPr>
          <w:r w:rsidRPr="006E0111">
            <w:rPr>
              <w:noProof/>
              <w:szCs w:val="20"/>
            </w:rPr>
            <w:t>Table 5: Actions to establish and maintain translocated stands</w:t>
          </w:r>
          <w:r w:rsidRPr="006E0111">
            <w:rPr>
              <w:noProof/>
              <w:webHidden/>
              <w:szCs w:val="20"/>
            </w:rPr>
            <w:tab/>
          </w:r>
          <w:r w:rsidR="00C94C16" w:rsidRPr="006E0111">
            <w:rPr>
              <w:noProof/>
              <w:webHidden/>
              <w:szCs w:val="20"/>
            </w:rPr>
            <w:t>38</w:t>
          </w:r>
        </w:p>
        <w:p w14:paraId="67432E1F" w14:textId="40B4C1D9" w:rsidR="000123E4" w:rsidRPr="006E0111" w:rsidRDefault="000123E4" w:rsidP="000123E4">
          <w:pPr>
            <w:pStyle w:val="TableofFigures"/>
            <w:tabs>
              <w:tab w:val="right" w:leader="dot" w:pos="9060"/>
            </w:tabs>
            <w:ind w:left="221"/>
            <w:rPr>
              <w:rFonts w:eastAsiaTheme="minorEastAsia"/>
              <w:noProof/>
              <w:kern w:val="2"/>
              <w:sz w:val="22"/>
              <w:lang w:eastAsia="en-AU"/>
              <w14:ligatures w14:val="standardContextual"/>
            </w:rPr>
          </w:pPr>
          <w:r w:rsidRPr="006E0111">
            <w:rPr>
              <w:noProof/>
              <w:szCs w:val="20"/>
            </w:rPr>
            <w:t>Table 6: Actions to improve community and Indigenous engagement with recovery efforts</w:t>
          </w:r>
          <w:r w:rsidRPr="006E0111">
            <w:rPr>
              <w:noProof/>
              <w:webHidden/>
              <w:szCs w:val="20"/>
            </w:rPr>
            <w:tab/>
          </w:r>
          <w:r w:rsidR="00C94C16" w:rsidRPr="006E0111">
            <w:rPr>
              <w:noProof/>
              <w:webHidden/>
              <w:szCs w:val="20"/>
            </w:rPr>
            <w:t>40</w:t>
          </w:r>
        </w:p>
        <w:p w14:paraId="33BEEC27" w14:textId="260AF0F5" w:rsidR="000123E4" w:rsidRPr="006E0111" w:rsidRDefault="000123E4" w:rsidP="000123E4">
          <w:pPr>
            <w:pStyle w:val="TableofFigures"/>
            <w:tabs>
              <w:tab w:val="right" w:leader="dot" w:pos="9060"/>
            </w:tabs>
            <w:ind w:left="221"/>
          </w:pPr>
          <w:r w:rsidRPr="006E0111">
            <w:rPr>
              <w:noProof/>
              <w:szCs w:val="20"/>
            </w:rPr>
            <w:t>Table 7: Indicative priorities, timings and costs ($k) for the implementation of recovery actions</w:t>
          </w:r>
          <w:r w:rsidRPr="006E0111">
            <w:rPr>
              <w:noProof/>
              <w:webHidden/>
              <w:szCs w:val="20"/>
            </w:rPr>
            <w:tab/>
          </w:r>
          <w:r w:rsidR="00C94C16" w:rsidRPr="006E0111">
            <w:rPr>
              <w:noProof/>
              <w:webHidden/>
              <w:szCs w:val="20"/>
            </w:rPr>
            <w:t>42</w:t>
          </w:r>
        </w:p>
        <w:p w14:paraId="0D54EC27" w14:textId="62E985CD" w:rsidR="000123E4" w:rsidRPr="006E0111" w:rsidRDefault="000123E4" w:rsidP="000123E4">
          <w:pPr>
            <w:pStyle w:val="TOC1"/>
          </w:pPr>
          <w:r w:rsidRPr="006E0111">
            <w:t>FIGURES</w:t>
          </w:r>
        </w:p>
        <w:p w14:paraId="2DE364D9" w14:textId="339AB108" w:rsidR="000123E4" w:rsidRPr="006E0111" w:rsidRDefault="000123E4" w:rsidP="000123E4">
          <w:pPr>
            <w:pStyle w:val="TableofFigures"/>
            <w:tabs>
              <w:tab w:val="right" w:leader="dot" w:pos="9060"/>
            </w:tabs>
            <w:ind w:left="221"/>
            <w:rPr>
              <w:rFonts w:eastAsiaTheme="minorEastAsia"/>
              <w:noProof/>
              <w:kern w:val="2"/>
              <w:sz w:val="24"/>
              <w:szCs w:val="24"/>
              <w:lang w:eastAsia="en-AU"/>
              <w14:ligatures w14:val="standardContextual"/>
            </w:rPr>
          </w:pPr>
          <w:r w:rsidRPr="006E0111">
            <w:rPr>
              <w:noProof/>
            </w:rPr>
            <w:t>Figure 1</w:t>
          </w:r>
          <w:r w:rsidR="009F2FFD" w:rsidRPr="006E0111">
            <w:rPr>
              <w:noProof/>
            </w:rPr>
            <w:t>:</w:t>
          </w:r>
          <w:r w:rsidRPr="006E0111">
            <w:rPr>
              <w:noProof/>
            </w:rPr>
            <w:t xml:space="preserve"> Self-coppicing habit of Wollemi Pine</w:t>
          </w:r>
          <w:r w:rsidRPr="006E0111">
            <w:rPr>
              <w:noProof/>
              <w:webHidden/>
            </w:rPr>
            <w:tab/>
          </w:r>
          <w:r w:rsidR="00C94C16" w:rsidRPr="006E0111">
            <w:rPr>
              <w:noProof/>
              <w:webHidden/>
            </w:rPr>
            <w:t>11</w:t>
          </w:r>
        </w:p>
        <w:p w14:paraId="07A0B080" w14:textId="40855225" w:rsidR="000123E4" w:rsidRPr="006E0111" w:rsidRDefault="000123E4" w:rsidP="000123E4">
          <w:pPr>
            <w:pStyle w:val="TableofFigures"/>
            <w:tabs>
              <w:tab w:val="right" w:leader="dot" w:pos="9060"/>
            </w:tabs>
            <w:ind w:left="221"/>
            <w:rPr>
              <w:rFonts w:eastAsiaTheme="minorEastAsia"/>
              <w:noProof/>
              <w:kern w:val="2"/>
              <w:sz w:val="24"/>
              <w:szCs w:val="24"/>
              <w:lang w:eastAsia="en-AU"/>
              <w14:ligatures w14:val="standardContextual"/>
            </w:rPr>
          </w:pPr>
          <w:r w:rsidRPr="006E0111">
            <w:rPr>
              <w:noProof/>
            </w:rPr>
            <w:t>Figure 2</w:t>
          </w:r>
          <w:r w:rsidR="009F2FFD" w:rsidRPr="006E0111">
            <w:rPr>
              <w:noProof/>
            </w:rPr>
            <w:t>:</w:t>
          </w:r>
          <w:r w:rsidRPr="006E0111">
            <w:rPr>
              <w:noProof/>
            </w:rPr>
            <w:t xml:space="preserve"> Male cone of Wollemi Pine</w:t>
          </w:r>
          <w:r w:rsidRPr="006E0111">
            <w:rPr>
              <w:noProof/>
              <w:webHidden/>
            </w:rPr>
            <w:tab/>
          </w:r>
          <w:r w:rsidR="00C94C16" w:rsidRPr="006E0111">
            <w:rPr>
              <w:noProof/>
              <w:webHidden/>
            </w:rPr>
            <w:t>12</w:t>
          </w:r>
        </w:p>
        <w:p w14:paraId="3A9FE5E8" w14:textId="1586133A" w:rsidR="000123E4" w:rsidRPr="006E0111" w:rsidRDefault="000123E4" w:rsidP="000123E4">
          <w:pPr>
            <w:pStyle w:val="TableofFigures"/>
            <w:tabs>
              <w:tab w:val="right" w:leader="dot" w:pos="9060"/>
            </w:tabs>
            <w:ind w:left="221"/>
            <w:rPr>
              <w:rFonts w:eastAsiaTheme="minorEastAsia"/>
              <w:noProof/>
              <w:kern w:val="2"/>
              <w:sz w:val="24"/>
              <w:szCs w:val="24"/>
              <w:lang w:eastAsia="en-AU"/>
              <w14:ligatures w14:val="standardContextual"/>
            </w:rPr>
          </w:pPr>
          <w:r w:rsidRPr="006E0111">
            <w:rPr>
              <w:noProof/>
            </w:rPr>
            <w:t>Figure 3</w:t>
          </w:r>
          <w:r w:rsidR="009F2FFD" w:rsidRPr="006E0111">
            <w:rPr>
              <w:noProof/>
            </w:rPr>
            <w:t>:</w:t>
          </w:r>
          <w:r w:rsidRPr="006E0111">
            <w:rPr>
              <w:noProof/>
            </w:rPr>
            <w:t xml:space="preserve"> Female cone of Wollemi Pine</w:t>
          </w:r>
          <w:r w:rsidRPr="006E0111">
            <w:rPr>
              <w:noProof/>
              <w:webHidden/>
            </w:rPr>
            <w:tab/>
          </w:r>
          <w:r w:rsidR="00C94C16" w:rsidRPr="006E0111">
            <w:rPr>
              <w:noProof/>
              <w:webHidden/>
            </w:rPr>
            <w:t>13</w:t>
          </w:r>
        </w:p>
        <w:p w14:paraId="2343D318" w14:textId="0195195F" w:rsidR="000123E4" w:rsidRPr="006E0111" w:rsidRDefault="000123E4" w:rsidP="000123E4">
          <w:pPr>
            <w:pStyle w:val="TableofFigures"/>
            <w:tabs>
              <w:tab w:val="right" w:leader="dot" w:pos="9060"/>
            </w:tabs>
            <w:ind w:left="221"/>
            <w:rPr>
              <w:rFonts w:eastAsiaTheme="minorEastAsia"/>
              <w:noProof/>
              <w:kern w:val="2"/>
              <w:sz w:val="24"/>
              <w:szCs w:val="24"/>
              <w:lang w:eastAsia="en-AU"/>
              <w14:ligatures w14:val="standardContextual"/>
            </w:rPr>
          </w:pPr>
          <w:r w:rsidRPr="006E0111">
            <w:rPr>
              <w:noProof/>
            </w:rPr>
            <w:t>Figure 4</w:t>
          </w:r>
          <w:r w:rsidR="009F2FFD" w:rsidRPr="006E0111">
            <w:rPr>
              <w:noProof/>
            </w:rPr>
            <w:t>:</w:t>
          </w:r>
          <w:r w:rsidRPr="006E0111">
            <w:rPr>
              <w:noProof/>
            </w:rPr>
            <w:t xml:space="preserve"> Location of Wollemi National Park, New South Wales, Australia.</w:t>
          </w:r>
          <w:r w:rsidRPr="006E0111">
            <w:rPr>
              <w:noProof/>
              <w:webHidden/>
            </w:rPr>
            <w:tab/>
          </w:r>
          <w:r w:rsidR="00C94C16" w:rsidRPr="006E0111">
            <w:rPr>
              <w:noProof/>
              <w:webHidden/>
            </w:rPr>
            <w:t>14</w:t>
          </w:r>
        </w:p>
        <w:p w14:paraId="1EF6633A" w14:textId="22F88889" w:rsidR="00904FD2" w:rsidRPr="006E0111" w:rsidRDefault="000123E4" w:rsidP="000123E4">
          <w:pPr>
            <w:pStyle w:val="TableofFigures"/>
            <w:tabs>
              <w:tab w:val="right" w:leader="dot" w:pos="9060"/>
            </w:tabs>
            <w:ind w:left="221"/>
          </w:pPr>
          <w:r w:rsidRPr="006E0111">
            <w:rPr>
              <w:noProof/>
            </w:rPr>
            <w:t>Figure 5</w:t>
          </w:r>
          <w:r w:rsidR="009F2FFD" w:rsidRPr="006E0111">
            <w:rPr>
              <w:noProof/>
            </w:rPr>
            <w:t>:</w:t>
          </w:r>
          <w:r w:rsidRPr="006E0111">
            <w:rPr>
              <w:noProof/>
            </w:rPr>
            <w:t xml:space="preserve"> Population size of translocated stands</w:t>
          </w:r>
          <w:r w:rsidRPr="006E0111">
            <w:rPr>
              <w:noProof/>
              <w:webHidden/>
            </w:rPr>
            <w:tab/>
          </w:r>
          <w:r w:rsidR="00C94C16" w:rsidRPr="006E0111">
            <w:rPr>
              <w:noProof/>
              <w:webHidden/>
            </w:rPr>
            <w:t>17</w:t>
          </w:r>
        </w:p>
      </w:sdtContent>
    </w:sdt>
    <w:bookmarkStart w:id="3" w:name="_Toc150425674" w:displacedByCustomXml="prev"/>
    <w:bookmarkStart w:id="4" w:name="_Toc150425750" w:displacedByCustomXml="prev"/>
    <w:bookmarkStart w:id="5" w:name="_Toc150866684" w:displacedByCustomXml="prev"/>
    <w:p w14:paraId="795058E4" w14:textId="6EB16F91" w:rsidR="001061FA" w:rsidRPr="006E0111" w:rsidRDefault="001061FA" w:rsidP="000123E4">
      <w:pPr>
        <w:pStyle w:val="TOC3"/>
      </w:pPr>
    </w:p>
    <w:p w14:paraId="3ADF49B6" w14:textId="617D4CC1" w:rsidR="0076567D" w:rsidRPr="006E0111" w:rsidRDefault="0076567D" w:rsidP="00A23D2D">
      <w:pPr>
        <w:pStyle w:val="Heading2"/>
        <w:numPr>
          <w:ilvl w:val="0"/>
          <w:numId w:val="0"/>
        </w:numPr>
        <w:ind w:left="720" w:hanging="720"/>
      </w:pPr>
      <w:bookmarkStart w:id="6" w:name="_Toc183503834"/>
      <w:r w:rsidRPr="006E0111">
        <w:lastRenderedPageBreak/>
        <w:t xml:space="preserve">Executive </w:t>
      </w:r>
      <w:bookmarkEnd w:id="5"/>
      <w:bookmarkEnd w:id="4"/>
      <w:bookmarkEnd w:id="3"/>
      <w:r w:rsidR="007328C1" w:rsidRPr="006E0111">
        <w:t>summary</w:t>
      </w:r>
      <w:bookmarkEnd w:id="6"/>
    </w:p>
    <w:p w14:paraId="231BA99B" w14:textId="3A55469C" w:rsidR="0076567D" w:rsidRPr="006E0111" w:rsidRDefault="0076567D" w:rsidP="00B161C8">
      <w:r w:rsidRPr="006E0111">
        <w:t>This ‘</w:t>
      </w:r>
      <w:r w:rsidR="002E481E" w:rsidRPr="006E0111">
        <w:t xml:space="preserve">National </w:t>
      </w:r>
      <w:r w:rsidRPr="006E0111">
        <w:t>Recovery Plan for the Wollemi Pine (</w:t>
      </w:r>
      <w:r w:rsidRPr="006E0111">
        <w:rPr>
          <w:i/>
          <w:iCs/>
        </w:rPr>
        <w:t>Wollemia nobilis</w:t>
      </w:r>
      <w:r w:rsidRPr="006E0111">
        <w:t xml:space="preserve">)’ </w:t>
      </w:r>
      <w:r w:rsidR="006A2ADE" w:rsidRPr="006E0111">
        <w:t>presents conservation</w:t>
      </w:r>
      <w:r w:rsidR="006005FA" w:rsidRPr="006E0111">
        <w:t xml:space="preserve"> and management actions necessary to halt decline and support</w:t>
      </w:r>
      <w:r w:rsidR="007D3D6E" w:rsidRPr="006E0111">
        <w:t xml:space="preserve"> </w:t>
      </w:r>
      <w:r w:rsidR="006005FA" w:rsidRPr="006E0111">
        <w:t>recovery of</w:t>
      </w:r>
      <w:r w:rsidRPr="006E0111">
        <w:t xml:space="preserve"> </w:t>
      </w:r>
      <w:r w:rsidR="006005FA" w:rsidRPr="006E0111">
        <w:t xml:space="preserve">the </w:t>
      </w:r>
      <w:r w:rsidR="004A4983" w:rsidRPr="006E0111">
        <w:t>Wollemi Pine</w:t>
      </w:r>
      <w:r w:rsidR="00522556" w:rsidRPr="006E0111">
        <w:t xml:space="preserve"> in its only known natural occurrence</w:t>
      </w:r>
      <w:r w:rsidR="006005FA" w:rsidRPr="006E0111">
        <w:t>.</w:t>
      </w:r>
    </w:p>
    <w:p w14:paraId="5D014908" w14:textId="3B416743" w:rsidR="0076567D" w:rsidRPr="006E0111" w:rsidRDefault="002E481E" w:rsidP="0001710F">
      <w:r w:rsidRPr="006E0111">
        <w:t xml:space="preserve">The </w:t>
      </w:r>
      <w:r w:rsidR="0076567D" w:rsidRPr="006E0111">
        <w:t xml:space="preserve">Wollemi Pine is listed as </w:t>
      </w:r>
      <w:r w:rsidRPr="006E0111">
        <w:t xml:space="preserve">Critically Endangered </w:t>
      </w:r>
      <w:r w:rsidR="0076567D" w:rsidRPr="006E0111">
        <w:t xml:space="preserve">under both the NSW </w:t>
      </w:r>
      <w:r w:rsidR="0076567D" w:rsidRPr="006E0111">
        <w:rPr>
          <w:i/>
          <w:iCs/>
        </w:rPr>
        <w:t>Biodiversity Conservation Act 2016</w:t>
      </w:r>
      <w:r w:rsidR="0076567D" w:rsidRPr="006E0111">
        <w:t xml:space="preserve"> </w:t>
      </w:r>
      <w:r w:rsidR="00F311CC" w:rsidRPr="006E0111">
        <w:t xml:space="preserve">(BC Act) </w:t>
      </w:r>
      <w:r w:rsidR="0076567D" w:rsidRPr="006E0111">
        <w:t xml:space="preserve">and the Commonwealth </w:t>
      </w:r>
      <w:r w:rsidR="0076567D" w:rsidRPr="006E0111">
        <w:rPr>
          <w:i/>
          <w:iCs/>
        </w:rPr>
        <w:t>Environment Protection and Biodiversity Conservation Act 1999</w:t>
      </w:r>
      <w:r w:rsidR="00F311CC" w:rsidRPr="006E0111">
        <w:t xml:space="preserve"> (EPBC Act)</w:t>
      </w:r>
      <w:r w:rsidR="0076567D" w:rsidRPr="006E0111">
        <w:t xml:space="preserve">. </w:t>
      </w:r>
      <w:r w:rsidRPr="006E0111">
        <w:t>This plan has been prepared i</w:t>
      </w:r>
      <w:r w:rsidR="0076567D" w:rsidRPr="006E0111">
        <w:t xml:space="preserve">n </w:t>
      </w:r>
      <w:r w:rsidR="009240EE" w:rsidRPr="006E0111">
        <w:t>partnership</w:t>
      </w:r>
      <w:r w:rsidR="005B24E5" w:rsidRPr="006E0111">
        <w:t xml:space="preserve"> </w:t>
      </w:r>
      <w:r w:rsidR="0076567D" w:rsidRPr="006E0111">
        <w:t>with the Wollemi Pine Recovery Team</w:t>
      </w:r>
      <w:r w:rsidRPr="006E0111">
        <w:t>, which consists</w:t>
      </w:r>
      <w:r w:rsidR="0076567D" w:rsidRPr="006E0111">
        <w:t xml:space="preserve"> </w:t>
      </w:r>
      <w:r w:rsidRPr="006E0111">
        <w:t>of land managers, researchers and specialists in the biology, ecology, and management of the species</w:t>
      </w:r>
      <w:r w:rsidR="0076567D" w:rsidRPr="006E0111">
        <w:t>.</w:t>
      </w:r>
      <w:r w:rsidR="00E866F0" w:rsidRPr="006E0111">
        <w:t xml:space="preserve"> This plan builds on the previous </w:t>
      </w:r>
      <w:r w:rsidR="00B654F8" w:rsidRPr="006E0111">
        <w:t xml:space="preserve">2006 </w:t>
      </w:r>
      <w:r w:rsidR="00E866F0" w:rsidRPr="006E0111">
        <w:t xml:space="preserve">recovery plan </w:t>
      </w:r>
      <w:r w:rsidR="008B16FF" w:rsidRPr="006E0111">
        <w:t xml:space="preserve">for the </w:t>
      </w:r>
      <w:r w:rsidR="007D3D6E" w:rsidRPr="006E0111">
        <w:t>species</w:t>
      </w:r>
      <w:r w:rsidR="00E866F0" w:rsidRPr="006E0111">
        <w:t xml:space="preserve"> and is designed to align with the </w:t>
      </w:r>
      <w:r w:rsidR="007B1E9B" w:rsidRPr="006E0111">
        <w:t xml:space="preserve">Saving Our Species strategy for the </w:t>
      </w:r>
      <w:r w:rsidR="00E866F0" w:rsidRPr="006E0111">
        <w:t xml:space="preserve">Wollemi Pine </w:t>
      </w:r>
      <w:r w:rsidR="007B1E9B" w:rsidRPr="006E0111">
        <w:t xml:space="preserve">under the NSW Government’s </w:t>
      </w:r>
      <w:r w:rsidR="00E866F0" w:rsidRPr="006E0111">
        <w:t>Sav</w:t>
      </w:r>
      <w:r w:rsidR="007B1E9B" w:rsidRPr="006E0111">
        <w:t>ing</w:t>
      </w:r>
      <w:r w:rsidR="00E866F0" w:rsidRPr="006E0111">
        <w:t xml:space="preserve"> </w:t>
      </w:r>
      <w:r w:rsidR="007B1E9B" w:rsidRPr="006E0111">
        <w:t>O</w:t>
      </w:r>
      <w:r w:rsidR="00E866F0" w:rsidRPr="006E0111">
        <w:t xml:space="preserve">ur Species </w:t>
      </w:r>
      <w:r w:rsidR="007B1E9B" w:rsidRPr="006E0111">
        <w:t>(SoS) p</w:t>
      </w:r>
      <w:r w:rsidR="00E866F0" w:rsidRPr="006E0111">
        <w:t>rogram.</w:t>
      </w:r>
    </w:p>
    <w:p w14:paraId="6440FEAC" w14:textId="14036546" w:rsidR="0001710F" w:rsidRPr="006E0111" w:rsidRDefault="008C164C" w:rsidP="00FB4BE2">
      <w:pPr>
        <w:keepNext/>
        <w:spacing w:after="0"/>
        <w:rPr>
          <w:b/>
          <w:bCs/>
        </w:rPr>
      </w:pPr>
      <w:r w:rsidRPr="006E0111">
        <w:rPr>
          <w:b/>
          <w:bCs/>
        </w:rPr>
        <w:t xml:space="preserve">Population structure and </w:t>
      </w:r>
      <w:r w:rsidR="00C93843" w:rsidRPr="006E0111">
        <w:rPr>
          <w:b/>
          <w:bCs/>
        </w:rPr>
        <w:t>threats</w:t>
      </w:r>
    </w:p>
    <w:p w14:paraId="371DBA5D" w14:textId="172A767B" w:rsidR="008C164C" w:rsidRPr="006E0111" w:rsidRDefault="008C164C" w:rsidP="008C164C">
      <w:r w:rsidRPr="006E0111">
        <w:t xml:space="preserve">The Wollemi Pine is a long-lived, slow-growing rainforest tree </w:t>
      </w:r>
      <w:r w:rsidR="003E015A" w:rsidRPr="006E0111">
        <w:t>belonging to</w:t>
      </w:r>
      <w:r w:rsidRPr="006E0111">
        <w:t xml:space="preserve"> the </w:t>
      </w:r>
      <w:r w:rsidR="003E015A" w:rsidRPr="006E0111">
        <w:t xml:space="preserve">200-million-year-old </w:t>
      </w:r>
      <w:r w:rsidRPr="006E0111">
        <w:t xml:space="preserve">Araucariaceae family. </w:t>
      </w:r>
      <w:r w:rsidR="00BC458E" w:rsidRPr="006E0111">
        <w:t xml:space="preserve">As of </w:t>
      </w:r>
      <w:r w:rsidR="0094174F" w:rsidRPr="006E0111">
        <w:t>June 2024,</w:t>
      </w:r>
      <w:r w:rsidR="00BC458E" w:rsidRPr="006E0111">
        <w:t xml:space="preserve"> i</w:t>
      </w:r>
      <w:r w:rsidRPr="006E0111">
        <w:t>t is known from a single wild population in Wollemi National Park</w:t>
      </w:r>
      <w:r w:rsidR="00E04A10" w:rsidRPr="006E0111">
        <w:t xml:space="preserve"> that</w:t>
      </w:r>
      <w:r w:rsidRPr="006E0111">
        <w:t xml:space="preserve"> consist</w:t>
      </w:r>
      <w:r w:rsidR="00E04A10" w:rsidRPr="006E0111">
        <w:t>s</w:t>
      </w:r>
      <w:r w:rsidRPr="006E0111">
        <w:t xml:space="preserve"> of four discrete stands</w:t>
      </w:r>
      <w:r w:rsidR="00AB1AAA" w:rsidRPr="006E0111">
        <w:t>,</w:t>
      </w:r>
      <w:r w:rsidRPr="006E0111">
        <w:t xml:space="preserve"> total</w:t>
      </w:r>
      <w:r w:rsidR="00E04A10" w:rsidRPr="006E0111">
        <w:t>ling</w:t>
      </w:r>
      <w:r w:rsidRPr="006E0111">
        <w:t xml:space="preserve"> </w:t>
      </w:r>
      <w:r w:rsidR="00BB78F3" w:rsidRPr="006E0111">
        <w:t>4</w:t>
      </w:r>
      <w:r w:rsidR="0039021A" w:rsidRPr="006E0111">
        <w:t>5</w:t>
      </w:r>
      <w:r w:rsidR="00BB78F3" w:rsidRPr="006E0111">
        <w:t xml:space="preserve"> adult plants and 4</w:t>
      </w:r>
      <w:r w:rsidR="0039021A" w:rsidRPr="006E0111">
        <w:t>6</w:t>
      </w:r>
      <w:r w:rsidR="00BB78F3" w:rsidRPr="006E0111">
        <w:t xml:space="preserve"> juveniles.</w:t>
      </w:r>
    </w:p>
    <w:p w14:paraId="522E41A5" w14:textId="5AB46042" w:rsidR="00A101D5" w:rsidRPr="006E0111" w:rsidRDefault="002E481E" w:rsidP="004A4983">
      <w:bookmarkStart w:id="7" w:name="_Hlk156751485"/>
      <w:bookmarkStart w:id="8" w:name="_Hlk156796616"/>
      <w:r w:rsidRPr="006E0111">
        <w:t xml:space="preserve">The </w:t>
      </w:r>
      <w:r w:rsidR="0076567D" w:rsidRPr="006E0111">
        <w:t xml:space="preserve">Wollemi Pine is threatened by </w:t>
      </w:r>
      <w:r w:rsidR="002F06AB" w:rsidRPr="006E0111">
        <w:t xml:space="preserve">demographic and environmental stochasticity due to its extremely small population size and geographic distribution; </w:t>
      </w:r>
      <w:r w:rsidR="00E739F3" w:rsidRPr="006E0111">
        <w:t>fire regimes that cause declines in biodiversity</w:t>
      </w:r>
      <w:r w:rsidR="00E04A10" w:rsidRPr="006E0111">
        <w:t xml:space="preserve"> (particularly </w:t>
      </w:r>
      <w:r w:rsidR="0076567D" w:rsidRPr="006E0111">
        <w:t>high severity fire and high frequency fire</w:t>
      </w:r>
      <w:r w:rsidR="00E04A10" w:rsidRPr="006E0111">
        <w:t>)</w:t>
      </w:r>
      <w:r w:rsidR="0076567D" w:rsidRPr="006E0111">
        <w:t xml:space="preserve">; dieback from the pathogens </w:t>
      </w:r>
      <w:r w:rsidR="0076567D" w:rsidRPr="006E0111">
        <w:rPr>
          <w:i/>
          <w:iCs/>
        </w:rPr>
        <w:t>Phytophthora cinnamomi</w:t>
      </w:r>
      <w:r w:rsidR="0076567D" w:rsidRPr="006E0111">
        <w:t xml:space="preserve"> and </w:t>
      </w:r>
      <w:r w:rsidR="0076567D" w:rsidRPr="006E0111">
        <w:rPr>
          <w:i/>
          <w:iCs/>
        </w:rPr>
        <w:t>P.</w:t>
      </w:r>
      <w:r w:rsidR="00A101D5" w:rsidRPr="006E0111">
        <w:rPr>
          <w:i/>
          <w:iCs/>
        </w:rPr>
        <w:t> </w:t>
      </w:r>
      <w:r w:rsidR="0076567D" w:rsidRPr="006E0111">
        <w:rPr>
          <w:i/>
          <w:iCs/>
        </w:rPr>
        <w:t>multivora</w:t>
      </w:r>
      <w:r w:rsidR="0076567D" w:rsidRPr="006E0111">
        <w:t xml:space="preserve">; unauthorised </w:t>
      </w:r>
      <w:r w:rsidR="009240EE" w:rsidRPr="006E0111">
        <w:t xml:space="preserve">(illegal) </w:t>
      </w:r>
      <w:r w:rsidR="0076567D" w:rsidRPr="006E0111">
        <w:t xml:space="preserve">visitation </w:t>
      </w:r>
      <w:r w:rsidR="009D0046" w:rsidRPr="006E0111">
        <w:t xml:space="preserve">to the wild population </w:t>
      </w:r>
      <w:r w:rsidR="0076567D" w:rsidRPr="006E0111">
        <w:t xml:space="preserve">resulting in damage </w:t>
      </w:r>
      <w:r w:rsidR="00E04A10" w:rsidRPr="006E0111">
        <w:t xml:space="preserve">to the species and its habitat </w:t>
      </w:r>
      <w:r w:rsidR="0076567D" w:rsidRPr="006E0111">
        <w:t>through trampling of seedlings and juveniles, soil compaction and erosion, introduction of weeds and/or novel pathogens</w:t>
      </w:r>
      <w:r w:rsidR="007B1E9B" w:rsidRPr="006E0111">
        <w:t xml:space="preserve">, and </w:t>
      </w:r>
      <w:r w:rsidR="0076567D" w:rsidRPr="006E0111">
        <w:t>spread of existing pathogens; and anthropogenic climate change, including changes to rainfall, temperature, and disturbance regimes such as fires, floods, heatwaves and storms.</w:t>
      </w:r>
    </w:p>
    <w:bookmarkEnd w:id="7"/>
    <w:bookmarkEnd w:id="8"/>
    <w:p w14:paraId="0B5DEDF0" w14:textId="531016F0" w:rsidR="00991F0E" w:rsidRPr="006E0111" w:rsidRDefault="0076567D" w:rsidP="004A4983">
      <w:r w:rsidRPr="006E0111">
        <w:t xml:space="preserve">The </w:t>
      </w:r>
      <w:r w:rsidR="008C164C" w:rsidRPr="006E0111">
        <w:t xml:space="preserve">wild </w:t>
      </w:r>
      <w:r w:rsidRPr="006E0111">
        <w:t xml:space="preserve">Wollemi Pine population </w:t>
      </w:r>
      <w:r w:rsidR="009240EE" w:rsidRPr="006E0111">
        <w:t>and a further</w:t>
      </w:r>
      <w:r w:rsidR="004B1BAF" w:rsidRPr="006E0111">
        <w:t xml:space="preserve"> </w:t>
      </w:r>
      <w:r w:rsidR="00BB78F3" w:rsidRPr="006E0111">
        <w:t xml:space="preserve">three translocated stands </w:t>
      </w:r>
      <w:r w:rsidR="009240EE" w:rsidRPr="006E0111">
        <w:t xml:space="preserve">of Wollemi Pine </w:t>
      </w:r>
      <w:r w:rsidR="00E04A10" w:rsidRPr="006E0111">
        <w:t xml:space="preserve">were </w:t>
      </w:r>
      <w:r w:rsidR="008C164C" w:rsidRPr="006E0111">
        <w:t xml:space="preserve">impacted </w:t>
      </w:r>
      <w:r w:rsidRPr="006E0111">
        <w:t>by the 2019</w:t>
      </w:r>
      <w:r w:rsidR="009240EE" w:rsidRPr="006E0111">
        <w:t>–</w:t>
      </w:r>
      <w:r w:rsidRPr="006E0111">
        <w:t>20 bushfires. These fires were mainly active in the understorey, resulting in severe impacts on</w:t>
      </w:r>
      <w:r w:rsidR="0084098E" w:rsidRPr="006E0111">
        <w:t>, and</w:t>
      </w:r>
      <w:r w:rsidR="006172AD" w:rsidRPr="006E0111">
        <w:t xml:space="preserve"> </w:t>
      </w:r>
      <w:r w:rsidR="009240EE" w:rsidRPr="006E0111">
        <w:t>extensive</w:t>
      </w:r>
      <w:r w:rsidR="0084098E" w:rsidRPr="006E0111">
        <w:t xml:space="preserve"> mortality of,</w:t>
      </w:r>
      <w:r w:rsidRPr="006E0111">
        <w:t xml:space="preserve"> seedlings and juveniles</w:t>
      </w:r>
      <w:r w:rsidR="0084098E" w:rsidRPr="006E0111">
        <w:t xml:space="preserve">. </w:t>
      </w:r>
      <w:r w:rsidR="00A101D5" w:rsidRPr="006E0111">
        <w:t>Several</w:t>
      </w:r>
      <w:r w:rsidR="0084098E" w:rsidRPr="006E0111">
        <w:t xml:space="preserve"> adult trees </w:t>
      </w:r>
      <w:r w:rsidR="00E04A10" w:rsidRPr="006E0111">
        <w:t xml:space="preserve">in the wild population </w:t>
      </w:r>
      <w:r w:rsidR="0084098E" w:rsidRPr="006E0111">
        <w:t>also suffered significant damage</w:t>
      </w:r>
      <w:r w:rsidRPr="006E0111">
        <w:t xml:space="preserve">. </w:t>
      </w:r>
      <w:r w:rsidR="00E04A10" w:rsidRPr="006E0111">
        <w:t>Population recovery is being closely monitored and research into tolerable fire regimes for the Wollemi Pine is ongoing.</w:t>
      </w:r>
      <w:bookmarkStart w:id="9" w:name="_Hlk156796762"/>
      <w:r w:rsidR="002C6B3D" w:rsidRPr="006E0111">
        <w:t xml:space="preserve"> </w:t>
      </w:r>
      <w:r w:rsidR="00616B96" w:rsidRPr="006E0111">
        <w:t>The</w:t>
      </w:r>
      <w:r w:rsidR="002C6B3D" w:rsidRPr="006E0111">
        <w:t xml:space="preserve"> </w:t>
      </w:r>
      <w:r w:rsidR="009240EE" w:rsidRPr="006E0111">
        <w:t xml:space="preserve">influence </w:t>
      </w:r>
      <w:r w:rsidR="002C6B3D" w:rsidRPr="006E0111">
        <w:t>of</w:t>
      </w:r>
      <w:r w:rsidR="00616B96" w:rsidRPr="006E0111">
        <w:t xml:space="preserve"> anthropogenic</w:t>
      </w:r>
      <w:r w:rsidR="002C6B3D" w:rsidRPr="006E0111">
        <w:t xml:space="preserve"> climate change</w:t>
      </w:r>
      <w:r w:rsidR="00616B96" w:rsidRPr="006E0111">
        <w:t xml:space="preserve"> on</w:t>
      </w:r>
      <w:r w:rsidR="002C6B3D" w:rsidRPr="006E0111">
        <w:t xml:space="preserve"> the severity and scale of these bushfires</w:t>
      </w:r>
      <w:r w:rsidR="00616B96" w:rsidRPr="006E0111">
        <w:t xml:space="preserve"> </w:t>
      </w:r>
      <w:r w:rsidR="009240EE" w:rsidRPr="006E0111">
        <w:t xml:space="preserve">together with known sensitivities of Wollemi Pine to other phenomena worsening under climate change (such as heatwaves and droughts), </w:t>
      </w:r>
      <w:r w:rsidR="00616B96" w:rsidRPr="006E0111">
        <w:t xml:space="preserve">highlights the need to </w:t>
      </w:r>
      <w:r w:rsidR="009240EE" w:rsidRPr="006E0111">
        <w:t>develop</w:t>
      </w:r>
      <w:r w:rsidR="00616B96" w:rsidRPr="006E0111">
        <w:t xml:space="preserve"> greater understanding of the</w:t>
      </w:r>
      <w:r w:rsidR="009240EE" w:rsidRPr="006E0111">
        <w:t xml:space="preserve"> nature </w:t>
      </w:r>
      <w:r w:rsidR="00616B96" w:rsidRPr="006E0111">
        <w:t xml:space="preserve">of climate change </w:t>
      </w:r>
      <w:r w:rsidR="009240EE" w:rsidRPr="006E0111">
        <w:t>impacts</w:t>
      </w:r>
      <w:r w:rsidR="00616B96" w:rsidRPr="006E0111">
        <w:t xml:space="preserve"> on the </w:t>
      </w:r>
      <w:r w:rsidR="006172AD" w:rsidRPr="006E0111">
        <w:t xml:space="preserve">wild </w:t>
      </w:r>
      <w:r w:rsidR="00616B96" w:rsidRPr="006E0111">
        <w:t>Wollemi Pine population. Additionally, f</w:t>
      </w:r>
      <w:r w:rsidR="006005FA" w:rsidRPr="006E0111">
        <w:t xml:space="preserve">ollowing the </w:t>
      </w:r>
      <w:r w:rsidR="00E04A10" w:rsidRPr="006E0111">
        <w:t>2019</w:t>
      </w:r>
      <w:r w:rsidR="009240EE" w:rsidRPr="006E0111">
        <w:t>–</w:t>
      </w:r>
      <w:r w:rsidR="00E04A10" w:rsidRPr="006E0111">
        <w:t xml:space="preserve">20 </w:t>
      </w:r>
      <w:r w:rsidR="006005FA" w:rsidRPr="006E0111">
        <w:t>bushfires</w:t>
      </w:r>
      <w:r w:rsidR="00991F0E" w:rsidRPr="006E0111">
        <w:t xml:space="preserve">, feral pig and deer populations increased significantly in the </w:t>
      </w:r>
      <w:r w:rsidR="00E04A10" w:rsidRPr="006E0111">
        <w:t xml:space="preserve">wild </w:t>
      </w:r>
      <w:r w:rsidR="00A101D5" w:rsidRPr="006E0111">
        <w:t xml:space="preserve">Wollemi Pine </w:t>
      </w:r>
      <w:r w:rsidR="00E04A10" w:rsidRPr="006E0111">
        <w:t>population</w:t>
      </w:r>
      <w:r w:rsidR="00A101D5" w:rsidRPr="006E0111">
        <w:t>’s</w:t>
      </w:r>
      <w:r w:rsidR="00E04A10" w:rsidRPr="006E0111">
        <w:t xml:space="preserve"> </w:t>
      </w:r>
      <w:r w:rsidR="00991F0E" w:rsidRPr="006E0111">
        <w:t>catchment area</w:t>
      </w:r>
      <w:r w:rsidR="00DC615A" w:rsidRPr="006E0111">
        <w:t>.</w:t>
      </w:r>
      <w:r w:rsidR="00991F0E" w:rsidRPr="006E0111">
        <w:t xml:space="preserve"> </w:t>
      </w:r>
      <w:r w:rsidR="00BB78F3" w:rsidRPr="006E0111">
        <w:t>Disturbance by feral animals and the associated dispersal of weed propagules and soil pathogens are seen as emerging threats.</w:t>
      </w:r>
    </w:p>
    <w:bookmarkEnd w:id="9"/>
    <w:p w14:paraId="340A25DB" w14:textId="3474CD39" w:rsidR="0001710F" w:rsidRPr="006E0111" w:rsidRDefault="0001710F" w:rsidP="00FB4BE2">
      <w:pPr>
        <w:keepNext/>
        <w:spacing w:after="0"/>
        <w:rPr>
          <w:b/>
          <w:bCs/>
        </w:rPr>
      </w:pPr>
      <w:r w:rsidRPr="006E0111">
        <w:rPr>
          <w:b/>
          <w:bCs/>
        </w:rPr>
        <w:lastRenderedPageBreak/>
        <w:t>Recovery objectives</w:t>
      </w:r>
    </w:p>
    <w:p w14:paraId="08AF24E2" w14:textId="2403DC17" w:rsidR="0076567D" w:rsidRPr="006E0111" w:rsidRDefault="0076567D" w:rsidP="00AB1AAA">
      <w:pPr>
        <w:keepNext/>
        <w:keepLines/>
      </w:pPr>
      <w:r w:rsidRPr="006E0111">
        <w:t xml:space="preserve">In support of the long-term conservation and recovery of </w:t>
      </w:r>
      <w:r w:rsidR="006005FA" w:rsidRPr="006E0111">
        <w:t xml:space="preserve">the </w:t>
      </w:r>
      <w:r w:rsidRPr="006E0111">
        <w:t xml:space="preserve">Wollemi Pine, </w:t>
      </w:r>
      <w:r w:rsidR="006005FA" w:rsidRPr="006E0111">
        <w:t>the</w:t>
      </w:r>
      <w:r w:rsidR="00221D86" w:rsidRPr="006E0111">
        <w:t xml:space="preserve"> </w:t>
      </w:r>
      <w:r w:rsidR="006005FA" w:rsidRPr="006E0111">
        <w:t>objectives of this plan are that by 2034</w:t>
      </w:r>
      <w:r w:rsidRPr="006E0111">
        <w:t>:</w:t>
      </w:r>
    </w:p>
    <w:p w14:paraId="7C9C2403" w14:textId="431F36B2" w:rsidR="006005FA" w:rsidRPr="006E0111" w:rsidRDefault="006005FA" w:rsidP="008D2284">
      <w:pPr>
        <w:pStyle w:val="ListBullet"/>
      </w:pPr>
      <w:bookmarkStart w:id="10" w:name="_Hlk156762794"/>
      <w:r w:rsidRPr="006E0111">
        <w:t xml:space="preserve">the wild </w:t>
      </w:r>
      <w:r w:rsidR="00E67C60" w:rsidRPr="006E0111">
        <w:t xml:space="preserve">Wollemi Pine </w:t>
      </w:r>
      <w:r w:rsidRPr="006E0111">
        <w:t xml:space="preserve">population and its habitat </w:t>
      </w:r>
      <w:r w:rsidR="00BB78F3" w:rsidRPr="006E0111">
        <w:t>are protected from</w:t>
      </w:r>
      <w:r w:rsidR="00427E68" w:rsidRPr="006E0111">
        <w:t xml:space="preserve"> </w:t>
      </w:r>
      <w:r w:rsidR="00BB78F3" w:rsidRPr="006E0111">
        <w:t>threatening processes</w:t>
      </w:r>
      <w:r w:rsidR="00427E68" w:rsidRPr="006E0111">
        <w:t xml:space="preserve"> to the extent practicable,</w:t>
      </w:r>
      <w:r w:rsidR="00BB78F3" w:rsidRPr="006E0111">
        <w:t xml:space="preserve"> </w:t>
      </w:r>
      <w:r w:rsidR="005B4F43" w:rsidRPr="006E0111">
        <w:t xml:space="preserve">and </w:t>
      </w:r>
      <w:r w:rsidR="00F468B5" w:rsidRPr="006E0111">
        <w:t>have</w:t>
      </w:r>
      <w:r w:rsidR="00A84CA5" w:rsidRPr="006E0111">
        <w:t xml:space="preserve"> not decrease</w:t>
      </w:r>
      <w:r w:rsidR="00F468B5" w:rsidRPr="006E0111">
        <w:t>d</w:t>
      </w:r>
      <w:r w:rsidR="00A84CA5" w:rsidRPr="006E0111">
        <w:t xml:space="preserve"> in size or quality</w:t>
      </w:r>
    </w:p>
    <w:p w14:paraId="3FEC6414" w14:textId="77777777" w:rsidR="00CE0914" w:rsidRPr="006E0111" w:rsidRDefault="00CE0914" w:rsidP="00CE0914">
      <w:pPr>
        <w:pStyle w:val="ListBullet"/>
      </w:pPr>
      <w:r w:rsidRPr="006E0111">
        <w:t>understanding of the biology of the Wollemi Pine and co-occurring species in its natural habitat has been improved and informs the conservation of the species and its habitat</w:t>
      </w:r>
    </w:p>
    <w:p w14:paraId="2A93F4B6" w14:textId="1F822A6D" w:rsidR="00521BAD" w:rsidRPr="006E0111" w:rsidRDefault="00521BAD" w:rsidP="00B161C8">
      <w:pPr>
        <w:pStyle w:val="ListBullet"/>
      </w:pPr>
      <w:r w:rsidRPr="006E0111">
        <w:t xml:space="preserve">representative ex situ </w:t>
      </w:r>
      <w:r w:rsidR="00177E5C" w:rsidRPr="006E0111">
        <w:t>collection</w:t>
      </w:r>
      <w:r w:rsidRPr="006E0111">
        <w:t>s are established</w:t>
      </w:r>
      <w:r w:rsidR="00B432F8" w:rsidRPr="006E0111">
        <w:t xml:space="preserve"> and</w:t>
      </w:r>
      <w:r w:rsidRPr="006E0111">
        <w:t xml:space="preserve"> maintained</w:t>
      </w:r>
    </w:p>
    <w:p w14:paraId="6C0C6C31" w14:textId="5FA25051" w:rsidR="00154120" w:rsidRPr="006E0111" w:rsidRDefault="00154120" w:rsidP="00B161C8">
      <w:pPr>
        <w:pStyle w:val="ListBullet"/>
      </w:pPr>
      <w:r w:rsidRPr="006E0111">
        <w:t xml:space="preserve">translocated </w:t>
      </w:r>
      <w:r w:rsidR="00F3005B" w:rsidRPr="006E0111">
        <w:t>stand</w:t>
      </w:r>
      <w:r w:rsidRPr="006E0111">
        <w:t>s of Wollemi Pine are maintained</w:t>
      </w:r>
      <w:r w:rsidR="00BB78F3" w:rsidRPr="006E0111">
        <w:t>,</w:t>
      </w:r>
      <w:r w:rsidRPr="006E0111">
        <w:t xml:space="preserve"> and additional translocations are undertaken, as required</w:t>
      </w:r>
    </w:p>
    <w:bookmarkEnd w:id="10"/>
    <w:p w14:paraId="36096398" w14:textId="66830FA1" w:rsidR="00221D86" w:rsidRPr="006E0111" w:rsidRDefault="00221D86" w:rsidP="00221D86">
      <w:pPr>
        <w:pStyle w:val="ListBullet"/>
      </w:pPr>
      <w:r w:rsidRPr="006E0111">
        <w:t>community and Indigenous awareness of the Wollemi Pine and engagement with recovery efforts is maintained and improved.</w:t>
      </w:r>
    </w:p>
    <w:p w14:paraId="36CB52E2" w14:textId="694AB57A" w:rsidR="00FC0B39" w:rsidRPr="006E0111" w:rsidRDefault="00C93843" w:rsidP="00B161C8">
      <w:r w:rsidRPr="006E0111">
        <w:t xml:space="preserve">The implementation of this </w:t>
      </w:r>
      <w:r w:rsidR="00BB0D26" w:rsidRPr="006E0111">
        <w:t>recovery plan</w:t>
      </w:r>
      <w:r w:rsidRPr="006E0111">
        <w:t xml:space="preserve"> will be monitored and reported on by the members of the Wollemi Pine Recovery Team.</w:t>
      </w:r>
    </w:p>
    <w:p w14:paraId="5BF53A63" w14:textId="399EEA18" w:rsidR="0061303D" w:rsidRPr="006E0111" w:rsidRDefault="0061303D" w:rsidP="00AB1AAA">
      <w:pPr>
        <w:pStyle w:val="Heading2"/>
        <w:numPr>
          <w:ilvl w:val="0"/>
          <w:numId w:val="0"/>
        </w:numPr>
        <w:spacing w:after="180"/>
      </w:pPr>
      <w:bookmarkStart w:id="11" w:name="_Toc183503835"/>
      <w:r w:rsidRPr="006E0111">
        <w:lastRenderedPageBreak/>
        <w:t>Acronyms</w:t>
      </w:r>
      <w:bookmarkEnd w:id="11"/>
    </w:p>
    <w:tbl>
      <w:tblPr>
        <w:tblStyle w:val="TableGrid"/>
        <w:tblW w:w="0" w:type="auto"/>
        <w:tblLook w:val="04A0" w:firstRow="1" w:lastRow="0" w:firstColumn="1" w:lastColumn="0" w:noHBand="0" w:noVBand="1"/>
      </w:tblPr>
      <w:tblGrid>
        <w:gridCol w:w="1833"/>
        <w:gridCol w:w="7093"/>
      </w:tblGrid>
      <w:tr w:rsidR="0061303D" w:rsidRPr="006E0111" w14:paraId="764CF137" w14:textId="77777777" w:rsidTr="00AD2612">
        <w:tc>
          <w:tcPr>
            <w:tcW w:w="1833" w:type="dxa"/>
            <w:shd w:val="clear" w:color="auto" w:fill="083A42" w:themeFill="background2"/>
          </w:tcPr>
          <w:p w14:paraId="272D2599" w14:textId="73C63FB2" w:rsidR="0061303D" w:rsidRPr="006E0111" w:rsidRDefault="0061303D" w:rsidP="008D2284">
            <w:pPr>
              <w:pStyle w:val="TableHeading"/>
              <w:rPr>
                <w:lang w:eastAsia="ja-JP"/>
              </w:rPr>
            </w:pPr>
            <w:bookmarkStart w:id="12" w:name="Title_Acronyms"/>
            <w:bookmarkEnd w:id="12"/>
            <w:r w:rsidRPr="006E0111">
              <w:rPr>
                <w:lang w:eastAsia="ja-JP"/>
              </w:rPr>
              <w:t>Term</w:t>
            </w:r>
          </w:p>
        </w:tc>
        <w:tc>
          <w:tcPr>
            <w:tcW w:w="7093" w:type="dxa"/>
            <w:shd w:val="clear" w:color="auto" w:fill="083A42" w:themeFill="background2"/>
          </w:tcPr>
          <w:p w14:paraId="0A082A57" w14:textId="1EEC60D6" w:rsidR="0061303D" w:rsidRPr="006E0111" w:rsidRDefault="0061303D" w:rsidP="008D2284">
            <w:pPr>
              <w:pStyle w:val="TableHeading"/>
              <w:rPr>
                <w:lang w:eastAsia="ja-JP"/>
              </w:rPr>
            </w:pPr>
            <w:r w:rsidRPr="006E0111">
              <w:rPr>
                <w:lang w:eastAsia="ja-JP"/>
              </w:rPr>
              <w:t>Definition</w:t>
            </w:r>
          </w:p>
        </w:tc>
      </w:tr>
      <w:tr w:rsidR="001E33B9" w:rsidRPr="006E0111" w14:paraId="09BEA38D" w14:textId="77777777" w:rsidTr="00AD2612">
        <w:tc>
          <w:tcPr>
            <w:tcW w:w="1833" w:type="dxa"/>
          </w:tcPr>
          <w:p w14:paraId="7A9F6D3D" w14:textId="77777777" w:rsidR="001E33B9" w:rsidRPr="006E0111" w:rsidRDefault="001E33B9" w:rsidP="008D2284">
            <w:pPr>
              <w:pStyle w:val="TableText"/>
              <w:rPr>
                <w:lang w:eastAsia="ja-JP"/>
              </w:rPr>
            </w:pPr>
            <w:r w:rsidRPr="006E0111">
              <w:rPr>
                <w:lang w:eastAsia="ja-JP"/>
              </w:rPr>
              <w:t>ABGMA</w:t>
            </w:r>
          </w:p>
        </w:tc>
        <w:tc>
          <w:tcPr>
            <w:tcW w:w="7093" w:type="dxa"/>
          </w:tcPr>
          <w:p w14:paraId="512EC168" w14:textId="77777777" w:rsidR="001E33B9" w:rsidRPr="006E0111" w:rsidRDefault="001E33B9" w:rsidP="008D2284">
            <w:pPr>
              <w:pStyle w:val="TableText"/>
              <w:rPr>
                <w:lang w:eastAsia="ja-JP"/>
              </w:rPr>
            </w:pPr>
            <w:r w:rsidRPr="006E0111">
              <w:rPr>
                <w:lang w:eastAsia="ja-JP"/>
              </w:rPr>
              <w:t>Australian Botanic Garden, Mount Annan</w:t>
            </w:r>
          </w:p>
        </w:tc>
      </w:tr>
      <w:tr w:rsidR="001E33B9" w:rsidRPr="006E0111" w14:paraId="310710D4" w14:textId="77777777" w:rsidTr="00AD2612">
        <w:tc>
          <w:tcPr>
            <w:tcW w:w="1833" w:type="dxa"/>
          </w:tcPr>
          <w:p w14:paraId="719519DB" w14:textId="77777777" w:rsidR="001E33B9" w:rsidRPr="006E0111" w:rsidRDefault="001E33B9" w:rsidP="0061303D">
            <w:pPr>
              <w:pStyle w:val="TableText"/>
              <w:rPr>
                <w:lang w:eastAsia="ja-JP"/>
              </w:rPr>
            </w:pPr>
            <w:r w:rsidRPr="006E0111">
              <w:rPr>
                <w:lang w:eastAsia="ja-JP"/>
              </w:rPr>
              <w:t>AIS</w:t>
            </w:r>
          </w:p>
        </w:tc>
        <w:tc>
          <w:tcPr>
            <w:tcW w:w="7093" w:type="dxa"/>
          </w:tcPr>
          <w:p w14:paraId="000DEB43" w14:textId="6DB166CC" w:rsidR="001E33B9" w:rsidRPr="006E0111" w:rsidRDefault="001E33B9" w:rsidP="0061303D">
            <w:pPr>
              <w:pStyle w:val="TableText"/>
              <w:rPr>
                <w:lang w:eastAsia="ja-JP"/>
              </w:rPr>
            </w:pPr>
            <w:r w:rsidRPr="006E0111">
              <w:rPr>
                <w:lang w:eastAsia="ja-JP"/>
              </w:rPr>
              <w:t>Asset of Intergenerational Significance</w:t>
            </w:r>
          </w:p>
        </w:tc>
      </w:tr>
      <w:tr w:rsidR="00C819CE" w:rsidRPr="006E0111" w14:paraId="00626F45" w14:textId="77777777" w:rsidTr="00AD2612">
        <w:tc>
          <w:tcPr>
            <w:tcW w:w="1833" w:type="dxa"/>
          </w:tcPr>
          <w:p w14:paraId="6F175A5B" w14:textId="25E263B3" w:rsidR="00C819CE" w:rsidRPr="006E0111" w:rsidRDefault="00C819CE" w:rsidP="0061303D">
            <w:pPr>
              <w:pStyle w:val="TableText"/>
              <w:rPr>
                <w:lang w:eastAsia="ja-JP"/>
              </w:rPr>
            </w:pPr>
            <w:r w:rsidRPr="006E0111">
              <w:rPr>
                <w:lang w:eastAsia="ja-JP"/>
              </w:rPr>
              <w:t>AOBV</w:t>
            </w:r>
          </w:p>
        </w:tc>
        <w:tc>
          <w:tcPr>
            <w:tcW w:w="7093" w:type="dxa"/>
          </w:tcPr>
          <w:p w14:paraId="6DF23830" w14:textId="2A6F7EFD" w:rsidR="00C819CE" w:rsidRPr="006E0111" w:rsidRDefault="00C819CE" w:rsidP="0061303D">
            <w:pPr>
              <w:pStyle w:val="TableText"/>
              <w:rPr>
                <w:lang w:eastAsia="ja-JP"/>
              </w:rPr>
            </w:pPr>
            <w:r w:rsidRPr="006E0111">
              <w:rPr>
                <w:lang w:eastAsia="ja-JP"/>
              </w:rPr>
              <w:t>Area of Outstanding Biodiversity</w:t>
            </w:r>
            <w:r w:rsidR="0031102D" w:rsidRPr="006E0111">
              <w:rPr>
                <w:lang w:eastAsia="ja-JP"/>
              </w:rPr>
              <w:t xml:space="preserve"> Value</w:t>
            </w:r>
          </w:p>
        </w:tc>
      </w:tr>
      <w:tr w:rsidR="001E33B9" w:rsidRPr="006E0111" w14:paraId="58701BC7" w14:textId="77777777" w:rsidTr="00AD2612">
        <w:tc>
          <w:tcPr>
            <w:tcW w:w="1833" w:type="dxa"/>
          </w:tcPr>
          <w:p w14:paraId="771D644A" w14:textId="77777777" w:rsidR="001E33B9" w:rsidRPr="006E0111" w:rsidRDefault="001E33B9" w:rsidP="0061303D">
            <w:pPr>
              <w:pStyle w:val="TableText"/>
              <w:rPr>
                <w:lang w:eastAsia="ja-JP"/>
              </w:rPr>
            </w:pPr>
            <w:r w:rsidRPr="006E0111">
              <w:rPr>
                <w:lang w:eastAsia="ja-JP"/>
              </w:rPr>
              <w:t>BC Act</w:t>
            </w:r>
          </w:p>
        </w:tc>
        <w:tc>
          <w:tcPr>
            <w:tcW w:w="7093" w:type="dxa"/>
          </w:tcPr>
          <w:p w14:paraId="3D9D591A" w14:textId="77777777" w:rsidR="001E33B9" w:rsidRPr="006E0111" w:rsidRDefault="001E33B9" w:rsidP="0061303D">
            <w:pPr>
              <w:pStyle w:val="TableText"/>
              <w:rPr>
                <w:lang w:eastAsia="ja-JP"/>
              </w:rPr>
            </w:pPr>
            <w:r w:rsidRPr="006E0111">
              <w:rPr>
                <w:lang w:eastAsia="ja-JP"/>
              </w:rPr>
              <w:t xml:space="preserve">NSW Biodiversity Conservation Act 2016 </w:t>
            </w:r>
          </w:p>
        </w:tc>
      </w:tr>
      <w:tr w:rsidR="001E33B9" w:rsidRPr="006E0111" w14:paraId="0E30FD4E" w14:textId="77777777" w:rsidTr="00AD2612">
        <w:tc>
          <w:tcPr>
            <w:tcW w:w="1833" w:type="dxa"/>
          </w:tcPr>
          <w:p w14:paraId="5FE67942" w14:textId="77777777" w:rsidR="001E33B9" w:rsidRPr="006E0111" w:rsidRDefault="001E33B9" w:rsidP="0061303D">
            <w:pPr>
              <w:pStyle w:val="TableText"/>
              <w:rPr>
                <w:lang w:eastAsia="ja-JP"/>
              </w:rPr>
            </w:pPr>
            <w:r w:rsidRPr="006E0111">
              <w:rPr>
                <w:lang w:eastAsia="ja-JP"/>
              </w:rPr>
              <w:t>BCD</w:t>
            </w:r>
          </w:p>
        </w:tc>
        <w:tc>
          <w:tcPr>
            <w:tcW w:w="7093" w:type="dxa"/>
          </w:tcPr>
          <w:p w14:paraId="27C6BC42" w14:textId="77777777" w:rsidR="001E33B9" w:rsidRPr="006E0111" w:rsidRDefault="001E33B9" w:rsidP="0061303D">
            <w:pPr>
              <w:pStyle w:val="TableText"/>
              <w:rPr>
                <w:lang w:eastAsia="ja-JP"/>
              </w:rPr>
            </w:pPr>
            <w:r w:rsidRPr="006E0111">
              <w:rPr>
                <w:lang w:eastAsia="ja-JP"/>
              </w:rPr>
              <w:t>Biodiversity and Conservation Division (NSW DCCEEW)</w:t>
            </w:r>
          </w:p>
        </w:tc>
      </w:tr>
      <w:tr w:rsidR="001E33B9" w:rsidRPr="006E0111" w14:paraId="294862D2" w14:textId="77777777" w:rsidTr="00AD2612">
        <w:tc>
          <w:tcPr>
            <w:tcW w:w="1833" w:type="dxa"/>
          </w:tcPr>
          <w:p w14:paraId="08725E33" w14:textId="77777777" w:rsidR="001E33B9" w:rsidRPr="006E0111" w:rsidRDefault="001E33B9" w:rsidP="0061303D">
            <w:pPr>
              <w:pStyle w:val="TableText"/>
              <w:rPr>
                <w:lang w:eastAsia="ja-JP"/>
              </w:rPr>
            </w:pPr>
            <w:r w:rsidRPr="006E0111">
              <w:rPr>
                <w:lang w:eastAsia="ja-JP"/>
              </w:rPr>
              <w:t>BGCI</w:t>
            </w:r>
          </w:p>
        </w:tc>
        <w:tc>
          <w:tcPr>
            <w:tcW w:w="7093" w:type="dxa"/>
          </w:tcPr>
          <w:p w14:paraId="26947B3C" w14:textId="77777777" w:rsidR="001E33B9" w:rsidRPr="006E0111" w:rsidRDefault="001E33B9" w:rsidP="0061303D">
            <w:pPr>
              <w:pStyle w:val="TableText"/>
              <w:rPr>
                <w:lang w:eastAsia="ja-JP"/>
              </w:rPr>
            </w:pPr>
            <w:r w:rsidRPr="006E0111">
              <w:rPr>
                <w:lang w:eastAsia="ja-JP"/>
              </w:rPr>
              <w:t>Botanic Gardens Conservation International</w:t>
            </w:r>
          </w:p>
        </w:tc>
      </w:tr>
      <w:tr w:rsidR="0085519E" w:rsidRPr="006E0111" w14:paraId="70A3AAC9" w14:textId="77777777" w:rsidTr="00AD2612">
        <w:tc>
          <w:tcPr>
            <w:tcW w:w="1833" w:type="dxa"/>
          </w:tcPr>
          <w:p w14:paraId="7C9356D7" w14:textId="7B4898EA" w:rsidR="0085519E" w:rsidRPr="006E0111" w:rsidRDefault="0085519E" w:rsidP="0061303D">
            <w:pPr>
              <w:pStyle w:val="TableText"/>
              <w:rPr>
                <w:lang w:eastAsia="ja-JP"/>
              </w:rPr>
            </w:pPr>
            <w:r w:rsidRPr="006E0111">
              <w:rPr>
                <w:lang w:eastAsia="ja-JP"/>
              </w:rPr>
              <w:t>BGOS</w:t>
            </w:r>
          </w:p>
        </w:tc>
        <w:tc>
          <w:tcPr>
            <w:tcW w:w="7093" w:type="dxa"/>
          </w:tcPr>
          <w:p w14:paraId="3B7773D6" w14:textId="0268C83A" w:rsidR="0085519E" w:rsidRPr="006E0111" w:rsidRDefault="0085519E" w:rsidP="0061303D">
            <w:pPr>
              <w:pStyle w:val="TableText"/>
              <w:rPr>
                <w:lang w:eastAsia="ja-JP"/>
              </w:rPr>
            </w:pPr>
            <w:r w:rsidRPr="006E0111">
              <w:rPr>
                <w:lang w:eastAsia="ja-JP"/>
              </w:rPr>
              <w:t>Botanic Gardens of Sydney</w:t>
            </w:r>
          </w:p>
        </w:tc>
      </w:tr>
      <w:tr w:rsidR="001E33B9" w:rsidRPr="006E0111" w14:paraId="273CD456" w14:textId="77777777" w:rsidTr="00AD2612">
        <w:tc>
          <w:tcPr>
            <w:tcW w:w="1833" w:type="dxa"/>
          </w:tcPr>
          <w:p w14:paraId="1043AC65" w14:textId="77777777" w:rsidR="001E33B9" w:rsidRPr="006E0111" w:rsidRDefault="001E33B9" w:rsidP="0061303D">
            <w:pPr>
              <w:pStyle w:val="TableText"/>
              <w:rPr>
                <w:lang w:eastAsia="ja-JP"/>
              </w:rPr>
            </w:pPr>
            <w:r w:rsidRPr="006E0111">
              <w:rPr>
                <w:lang w:eastAsia="ja-JP"/>
              </w:rPr>
              <w:t>BMBGMT</w:t>
            </w:r>
          </w:p>
        </w:tc>
        <w:tc>
          <w:tcPr>
            <w:tcW w:w="7093" w:type="dxa"/>
          </w:tcPr>
          <w:p w14:paraId="0F3960A2" w14:textId="77777777" w:rsidR="001E33B9" w:rsidRPr="006E0111" w:rsidRDefault="001E33B9" w:rsidP="0061303D">
            <w:pPr>
              <w:pStyle w:val="TableText"/>
              <w:rPr>
                <w:lang w:eastAsia="ja-JP"/>
              </w:rPr>
            </w:pPr>
            <w:r w:rsidRPr="006E0111">
              <w:rPr>
                <w:lang w:eastAsia="ja-JP"/>
              </w:rPr>
              <w:t>Blue Mountains Botanic Garden, Mount Tomah</w:t>
            </w:r>
          </w:p>
        </w:tc>
      </w:tr>
      <w:tr w:rsidR="0065544F" w:rsidRPr="006E0111" w14:paraId="4F88904C" w14:textId="77777777" w:rsidTr="00AD2612">
        <w:tc>
          <w:tcPr>
            <w:tcW w:w="1833" w:type="dxa"/>
          </w:tcPr>
          <w:p w14:paraId="04C2CD59" w14:textId="461FF407" w:rsidR="0065544F" w:rsidRPr="006E0111" w:rsidRDefault="0065544F" w:rsidP="0061303D">
            <w:pPr>
              <w:pStyle w:val="TableText"/>
              <w:rPr>
                <w:lang w:eastAsia="ja-JP"/>
              </w:rPr>
            </w:pPr>
            <w:r w:rsidRPr="006E0111">
              <w:rPr>
                <w:lang w:eastAsia="ja-JP"/>
              </w:rPr>
              <w:t>CAP</w:t>
            </w:r>
          </w:p>
        </w:tc>
        <w:tc>
          <w:tcPr>
            <w:tcW w:w="7093" w:type="dxa"/>
          </w:tcPr>
          <w:p w14:paraId="404C709A" w14:textId="4C9D6252" w:rsidR="0065544F" w:rsidRPr="006E0111" w:rsidRDefault="0065544F" w:rsidP="0061303D">
            <w:pPr>
              <w:pStyle w:val="TableText"/>
              <w:rPr>
                <w:lang w:eastAsia="ja-JP"/>
              </w:rPr>
            </w:pPr>
            <w:r w:rsidRPr="006E0111">
              <w:rPr>
                <w:lang w:eastAsia="ja-JP"/>
              </w:rPr>
              <w:t>Conservation Action Plan</w:t>
            </w:r>
          </w:p>
        </w:tc>
      </w:tr>
      <w:tr w:rsidR="0005548E" w:rsidRPr="006E0111" w14:paraId="152AA7DF" w14:textId="77777777" w:rsidTr="00AD2612">
        <w:tc>
          <w:tcPr>
            <w:tcW w:w="1833" w:type="dxa"/>
          </w:tcPr>
          <w:p w14:paraId="59A68C99" w14:textId="6D5FD0F1" w:rsidR="0005548E" w:rsidRPr="006E0111" w:rsidRDefault="0005548E" w:rsidP="0061303D">
            <w:pPr>
              <w:pStyle w:val="TableText"/>
              <w:rPr>
                <w:lang w:eastAsia="ja-JP"/>
              </w:rPr>
            </w:pPr>
            <w:r w:rsidRPr="006E0111">
              <w:rPr>
                <w:lang w:eastAsia="ja-JP"/>
              </w:rPr>
              <w:t>CSIRO</w:t>
            </w:r>
          </w:p>
        </w:tc>
        <w:tc>
          <w:tcPr>
            <w:tcW w:w="7093" w:type="dxa"/>
          </w:tcPr>
          <w:p w14:paraId="656CACB6" w14:textId="599EA643" w:rsidR="0005548E" w:rsidRPr="006E0111" w:rsidRDefault="0005548E" w:rsidP="0061303D">
            <w:pPr>
              <w:pStyle w:val="TableText"/>
              <w:rPr>
                <w:lang w:eastAsia="ja-JP"/>
              </w:rPr>
            </w:pPr>
            <w:r w:rsidRPr="006E0111">
              <w:rPr>
                <w:lang w:eastAsia="ja-JP"/>
              </w:rPr>
              <w:t>Commonwealth Scientific and Industrial Research Organisation</w:t>
            </w:r>
          </w:p>
        </w:tc>
      </w:tr>
      <w:tr w:rsidR="001E33B9" w:rsidRPr="006E0111" w14:paraId="00520F06" w14:textId="77777777" w:rsidTr="00AD2612">
        <w:tc>
          <w:tcPr>
            <w:tcW w:w="1833" w:type="dxa"/>
          </w:tcPr>
          <w:p w14:paraId="63AAA488" w14:textId="77777777" w:rsidR="001E33B9" w:rsidRPr="006E0111" w:rsidRDefault="001E33B9" w:rsidP="008D2284">
            <w:pPr>
              <w:pStyle w:val="TableText"/>
              <w:rPr>
                <w:lang w:eastAsia="ja-JP"/>
              </w:rPr>
            </w:pPr>
            <w:r w:rsidRPr="006E0111">
              <w:rPr>
                <w:lang w:eastAsia="ja-JP"/>
              </w:rPr>
              <w:t>Cwlth DCCEEW</w:t>
            </w:r>
          </w:p>
        </w:tc>
        <w:tc>
          <w:tcPr>
            <w:tcW w:w="7093" w:type="dxa"/>
          </w:tcPr>
          <w:p w14:paraId="2476E593" w14:textId="77777777" w:rsidR="001E33B9" w:rsidRPr="006E0111" w:rsidRDefault="001E33B9" w:rsidP="008D2284">
            <w:pPr>
              <w:pStyle w:val="TableText"/>
              <w:rPr>
                <w:lang w:eastAsia="ja-JP"/>
              </w:rPr>
            </w:pPr>
            <w:r w:rsidRPr="006E0111">
              <w:rPr>
                <w:lang w:eastAsia="ja-JP"/>
              </w:rPr>
              <w:t>Commonwealth Department of Climate Change, Energy, the Environment and Water</w:t>
            </w:r>
          </w:p>
        </w:tc>
      </w:tr>
      <w:tr w:rsidR="0085519E" w:rsidRPr="006E0111" w14:paraId="77B7F47B" w14:textId="77777777" w:rsidTr="00AD2612">
        <w:tc>
          <w:tcPr>
            <w:tcW w:w="1833" w:type="dxa"/>
          </w:tcPr>
          <w:p w14:paraId="7381D3B9" w14:textId="12D4EC9E" w:rsidR="0085519E" w:rsidRPr="006E0111" w:rsidRDefault="0085519E" w:rsidP="008D2284">
            <w:pPr>
              <w:pStyle w:val="TableText"/>
              <w:rPr>
                <w:lang w:eastAsia="ja-JP"/>
              </w:rPr>
            </w:pPr>
            <w:r w:rsidRPr="006E0111">
              <w:rPr>
                <w:lang w:eastAsia="ja-JP"/>
              </w:rPr>
              <w:t>DBH</w:t>
            </w:r>
          </w:p>
        </w:tc>
        <w:tc>
          <w:tcPr>
            <w:tcW w:w="7093" w:type="dxa"/>
          </w:tcPr>
          <w:p w14:paraId="56A44A01" w14:textId="0BF875CE" w:rsidR="0085519E" w:rsidRPr="006E0111" w:rsidRDefault="0085519E" w:rsidP="008D2284">
            <w:pPr>
              <w:pStyle w:val="TableText"/>
              <w:rPr>
                <w:lang w:eastAsia="ja-JP"/>
              </w:rPr>
            </w:pPr>
            <w:r w:rsidRPr="006E0111">
              <w:rPr>
                <w:lang w:eastAsia="ja-JP"/>
              </w:rPr>
              <w:t>Diameter at breast height</w:t>
            </w:r>
          </w:p>
        </w:tc>
      </w:tr>
      <w:tr w:rsidR="001E33B9" w:rsidRPr="006E0111" w14:paraId="59509C7A" w14:textId="77777777" w:rsidTr="00AD2612">
        <w:tc>
          <w:tcPr>
            <w:tcW w:w="1833" w:type="dxa"/>
          </w:tcPr>
          <w:p w14:paraId="67170BC1" w14:textId="77777777" w:rsidR="001E33B9" w:rsidRPr="006E0111" w:rsidRDefault="001E33B9" w:rsidP="008D2284">
            <w:pPr>
              <w:pStyle w:val="TableText"/>
              <w:rPr>
                <w:lang w:eastAsia="ja-JP"/>
              </w:rPr>
            </w:pPr>
            <w:r w:rsidRPr="006E0111">
              <w:rPr>
                <w:lang w:eastAsia="ja-JP"/>
              </w:rPr>
              <w:t>EPBC Act</w:t>
            </w:r>
          </w:p>
        </w:tc>
        <w:tc>
          <w:tcPr>
            <w:tcW w:w="7093" w:type="dxa"/>
          </w:tcPr>
          <w:p w14:paraId="7A2ADC41" w14:textId="59F2E22B" w:rsidR="001E33B9" w:rsidRPr="006E0111" w:rsidRDefault="0005548E" w:rsidP="008D2284">
            <w:pPr>
              <w:pStyle w:val="TableText"/>
              <w:rPr>
                <w:lang w:eastAsia="ja-JP"/>
              </w:rPr>
            </w:pPr>
            <w:r w:rsidRPr="006E0111">
              <w:rPr>
                <w:lang w:eastAsia="ja-JP"/>
              </w:rPr>
              <w:t xml:space="preserve">Commonwealth </w:t>
            </w:r>
            <w:r w:rsidR="001E33B9" w:rsidRPr="006E0111">
              <w:rPr>
                <w:lang w:eastAsia="ja-JP"/>
              </w:rPr>
              <w:t>Environment Protection and Biodiversity Conservation Act 1999</w:t>
            </w:r>
          </w:p>
        </w:tc>
      </w:tr>
      <w:tr w:rsidR="00552ED9" w:rsidRPr="006E0111" w14:paraId="27B7725A" w14:textId="77777777" w:rsidTr="00AD2612">
        <w:tc>
          <w:tcPr>
            <w:tcW w:w="1833" w:type="dxa"/>
          </w:tcPr>
          <w:p w14:paraId="51135DF4" w14:textId="4A314AF1" w:rsidR="00552ED9" w:rsidRPr="006E0111" w:rsidRDefault="00552ED9" w:rsidP="008D2284">
            <w:pPr>
              <w:pStyle w:val="TableText"/>
              <w:rPr>
                <w:lang w:eastAsia="ja-JP"/>
              </w:rPr>
            </w:pPr>
            <w:r w:rsidRPr="006E0111">
              <w:rPr>
                <w:lang w:eastAsia="ja-JP"/>
              </w:rPr>
              <w:t>GBMWHA</w:t>
            </w:r>
          </w:p>
        </w:tc>
        <w:tc>
          <w:tcPr>
            <w:tcW w:w="7093" w:type="dxa"/>
          </w:tcPr>
          <w:p w14:paraId="6F082D1C" w14:textId="691369FC" w:rsidR="00552ED9" w:rsidRPr="006E0111" w:rsidRDefault="00552ED9" w:rsidP="008D2284">
            <w:pPr>
              <w:pStyle w:val="TableText"/>
              <w:rPr>
                <w:lang w:eastAsia="ja-JP"/>
              </w:rPr>
            </w:pPr>
            <w:r w:rsidRPr="006E0111">
              <w:rPr>
                <w:lang w:eastAsia="ja-JP"/>
              </w:rPr>
              <w:t>Greater Blue Mountains World Heritage Area</w:t>
            </w:r>
          </w:p>
        </w:tc>
      </w:tr>
      <w:tr w:rsidR="001E33B9" w:rsidRPr="006E0111" w14:paraId="7FE57A7A" w14:textId="77777777" w:rsidTr="00AD2612">
        <w:tc>
          <w:tcPr>
            <w:tcW w:w="1833" w:type="dxa"/>
          </w:tcPr>
          <w:p w14:paraId="048FDFB2" w14:textId="77777777" w:rsidR="001E33B9" w:rsidRPr="006E0111" w:rsidRDefault="001E33B9" w:rsidP="0061303D">
            <w:pPr>
              <w:pStyle w:val="TableText"/>
              <w:rPr>
                <w:lang w:eastAsia="ja-JP"/>
              </w:rPr>
            </w:pPr>
            <w:r w:rsidRPr="006E0111">
              <w:rPr>
                <w:lang w:eastAsia="ja-JP"/>
              </w:rPr>
              <w:t>IUCN</w:t>
            </w:r>
          </w:p>
        </w:tc>
        <w:tc>
          <w:tcPr>
            <w:tcW w:w="7093" w:type="dxa"/>
          </w:tcPr>
          <w:p w14:paraId="1E856E4E" w14:textId="77777777" w:rsidR="001E33B9" w:rsidRPr="006E0111" w:rsidRDefault="001E33B9" w:rsidP="0061303D">
            <w:pPr>
              <w:pStyle w:val="TableText"/>
              <w:rPr>
                <w:lang w:eastAsia="ja-JP"/>
              </w:rPr>
            </w:pPr>
            <w:r w:rsidRPr="006E0111">
              <w:rPr>
                <w:lang w:eastAsia="ja-JP"/>
              </w:rPr>
              <w:t>International Union for the Conservation of Nature</w:t>
            </w:r>
          </w:p>
        </w:tc>
      </w:tr>
      <w:tr w:rsidR="0085519E" w:rsidRPr="006E0111" w14:paraId="590AAECA" w14:textId="77777777" w:rsidTr="00AD2612">
        <w:tc>
          <w:tcPr>
            <w:tcW w:w="1833" w:type="dxa"/>
          </w:tcPr>
          <w:p w14:paraId="4AAB9C7C" w14:textId="6DEB96EE" w:rsidR="0085519E" w:rsidRPr="006E0111" w:rsidRDefault="0085519E" w:rsidP="0061303D">
            <w:pPr>
              <w:pStyle w:val="TableText"/>
              <w:rPr>
                <w:lang w:eastAsia="ja-JP"/>
              </w:rPr>
            </w:pPr>
            <w:r w:rsidRPr="006E0111">
              <w:rPr>
                <w:lang w:eastAsia="ja-JP"/>
              </w:rPr>
              <w:t>KTP</w:t>
            </w:r>
          </w:p>
        </w:tc>
        <w:tc>
          <w:tcPr>
            <w:tcW w:w="7093" w:type="dxa"/>
          </w:tcPr>
          <w:p w14:paraId="349F2993" w14:textId="4B69D84F" w:rsidR="0085519E" w:rsidRPr="006E0111" w:rsidRDefault="0085519E" w:rsidP="0061303D">
            <w:pPr>
              <w:pStyle w:val="TableText"/>
              <w:rPr>
                <w:lang w:eastAsia="ja-JP"/>
              </w:rPr>
            </w:pPr>
            <w:r w:rsidRPr="006E0111">
              <w:rPr>
                <w:lang w:eastAsia="ja-JP"/>
              </w:rPr>
              <w:t>Key Threatening Process</w:t>
            </w:r>
          </w:p>
        </w:tc>
      </w:tr>
      <w:tr w:rsidR="001E33B9" w:rsidRPr="006E0111" w14:paraId="6840D4CF" w14:textId="77777777" w:rsidTr="00AD2612">
        <w:tc>
          <w:tcPr>
            <w:tcW w:w="1833" w:type="dxa"/>
          </w:tcPr>
          <w:p w14:paraId="219899DA" w14:textId="77777777" w:rsidR="001E33B9" w:rsidRPr="006E0111" w:rsidRDefault="001E33B9" w:rsidP="0061303D">
            <w:pPr>
              <w:pStyle w:val="TableText"/>
              <w:rPr>
                <w:lang w:eastAsia="ja-JP"/>
              </w:rPr>
            </w:pPr>
            <w:r w:rsidRPr="006E0111">
              <w:rPr>
                <w:lang w:eastAsia="ja-JP"/>
              </w:rPr>
              <w:t>NGS</w:t>
            </w:r>
          </w:p>
        </w:tc>
        <w:tc>
          <w:tcPr>
            <w:tcW w:w="7093" w:type="dxa"/>
          </w:tcPr>
          <w:p w14:paraId="7652F9AA" w14:textId="77777777" w:rsidR="001E33B9" w:rsidRPr="006E0111" w:rsidRDefault="001E33B9" w:rsidP="0061303D">
            <w:pPr>
              <w:pStyle w:val="TableText"/>
              <w:rPr>
                <w:lang w:eastAsia="ja-JP"/>
              </w:rPr>
            </w:pPr>
            <w:r w:rsidRPr="006E0111">
              <w:rPr>
                <w:lang w:eastAsia="ja-JP"/>
              </w:rPr>
              <w:t>National Geographic Society</w:t>
            </w:r>
          </w:p>
        </w:tc>
      </w:tr>
      <w:tr w:rsidR="00C819CE" w:rsidRPr="006E0111" w14:paraId="76A794D4" w14:textId="77777777" w:rsidTr="00AD2612">
        <w:tc>
          <w:tcPr>
            <w:tcW w:w="1833" w:type="dxa"/>
          </w:tcPr>
          <w:p w14:paraId="70680925" w14:textId="79586857" w:rsidR="00C819CE" w:rsidRPr="006E0111" w:rsidRDefault="00C819CE" w:rsidP="0061303D">
            <w:pPr>
              <w:pStyle w:val="TableText"/>
              <w:rPr>
                <w:lang w:eastAsia="ja-JP"/>
              </w:rPr>
            </w:pPr>
            <w:r w:rsidRPr="006E0111">
              <w:rPr>
                <w:lang w:eastAsia="ja-JP"/>
              </w:rPr>
              <w:t>NPW Act</w:t>
            </w:r>
          </w:p>
        </w:tc>
        <w:tc>
          <w:tcPr>
            <w:tcW w:w="7093" w:type="dxa"/>
          </w:tcPr>
          <w:p w14:paraId="6233C208" w14:textId="583F7879" w:rsidR="00C819CE" w:rsidRPr="006E0111" w:rsidRDefault="00C819CE" w:rsidP="0061303D">
            <w:pPr>
              <w:pStyle w:val="TableText"/>
              <w:rPr>
                <w:lang w:eastAsia="ja-JP"/>
              </w:rPr>
            </w:pPr>
            <w:r w:rsidRPr="006E0111">
              <w:rPr>
                <w:lang w:eastAsia="ja-JP"/>
              </w:rPr>
              <w:t>NSW National Parks and Wildlife Act 1974</w:t>
            </w:r>
          </w:p>
        </w:tc>
      </w:tr>
      <w:tr w:rsidR="001E33B9" w:rsidRPr="006E0111" w14:paraId="7467936B" w14:textId="77777777" w:rsidTr="00AD2612">
        <w:tc>
          <w:tcPr>
            <w:tcW w:w="1833" w:type="dxa"/>
          </w:tcPr>
          <w:p w14:paraId="1A30F254" w14:textId="77777777" w:rsidR="001E33B9" w:rsidRPr="006E0111" w:rsidRDefault="001E33B9" w:rsidP="008D2284">
            <w:pPr>
              <w:pStyle w:val="TableText"/>
              <w:rPr>
                <w:lang w:eastAsia="ja-JP"/>
              </w:rPr>
            </w:pPr>
            <w:r w:rsidRPr="006E0111">
              <w:rPr>
                <w:lang w:eastAsia="ja-JP"/>
              </w:rPr>
              <w:t>NPWS</w:t>
            </w:r>
          </w:p>
        </w:tc>
        <w:tc>
          <w:tcPr>
            <w:tcW w:w="7093" w:type="dxa"/>
          </w:tcPr>
          <w:p w14:paraId="62CD2DEC" w14:textId="77777777" w:rsidR="001E33B9" w:rsidRPr="006E0111" w:rsidRDefault="001E33B9" w:rsidP="008D2284">
            <w:pPr>
              <w:pStyle w:val="TableText"/>
              <w:rPr>
                <w:lang w:eastAsia="ja-JP"/>
              </w:rPr>
            </w:pPr>
            <w:r w:rsidRPr="006E0111">
              <w:rPr>
                <w:lang w:eastAsia="ja-JP"/>
              </w:rPr>
              <w:t>NSW National Parks and Wildlife Service</w:t>
            </w:r>
          </w:p>
        </w:tc>
      </w:tr>
      <w:tr w:rsidR="001E33B9" w:rsidRPr="006E0111" w14:paraId="0FA2CE2E" w14:textId="77777777" w:rsidTr="00AD2612">
        <w:tc>
          <w:tcPr>
            <w:tcW w:w="1833" w:type="dxa"/>
          </w:tcPr>
          <w:p w14:paraId="448F6429" w14:textId="05C8C95E" w:rsidR="001E33B9" w:rsidRPr="006E0111" w:rsidRDefault="001E33B9" w:rsidP="008D2284">
            <w:pPr>
              <w:pStyle w:val="TableText"/>
              <w:rPr>
                <w:lang w:eastAsia="ja-JP"/>
              </w:rPr>
            </w:pPr>
            <w:r w:rsidRPr="006E0111">
              <w:rPr>
                <w:lang w:eastAsia="ja-JP"/>
              </w:rPr>
              <w:t>NSW DCCEEW</w:t>
            </w:r>
          </w:p>
        </w:tc>
        <w:tc>
          <w:tcPr>
            <w:tcW w:w="7093" w:type="dxa"/>
          </w:tcPr>
          <w:p w14:paraId="4C024F23" w14:textId="77777777" w:rsidR="001E33B9" w:rsidRPr="006E0111" w:rsidRDefault="001E33B9" w:rsidP="008D2284">
            <w:pPr>
              <w:pStyle w:val="TableText"/>
              <w:rPr>
                <w:lang w:eastAsia="ja-JP"/>
              </w:rPr>
            </w:pPr>
            <w:r w:rsidRPr="006E0111">
              <w:rPr>
                <w:lang w:eastAsia="ja-JP"/>
              </w:rPr>
              <w:t>NSW Department of Climate Change, Energy, the Environment and Water</w:t>
            </w:r>
          </w:p>
        </w:tc>
      </w:tr>
      <w:tr w:rsidR="00C868CB" w:rsidRPr="006E0111" w14:paraId="2AE0E5E5" w14:textId="77777777" w:rsidTr="00AD2612">
        <w:tc>
          <w:tcPr>
            <w:tcW w:w="1833" w:type="dxa"/>
          </w:tcPr>
          <w:p w14:paraId="238C6277" w14:textId="2291CBDE" w:rsidR="00C868CB" w:rsidRPr="006E0111" w:rsidRDefault="00C868CB" w:rsidP="00C868CB">
            <w:pPr>
              <w:pStyle w:val="TableText"/>
              <w:rPr>
                <w:lang w:eastAsia="ja-JP"/>
              </w:rPr>
            </w:pPr>
            <w:r w:rsidRPr="006E0111">
              <w:rPr>
                <w:lang w:eastAsia="ja-JP"/>
              </w:rPr>
              <w:t>RBGDT</w:t>
            </w:r>
          </w:p>
        </w:tc>
        <w:tc>
          <w:tcPr>
            <w:tcW w:w="7093" w:type="dxa"/>
          </w:tcPr>
          <w:p w14:paraId="5BAA2F2E" w14:textId="0DA38D7E" w:rsidR="00C868CB" w:rsidRPr="006E0111" w:rsidRDefault="00C868CB" w:rsidP="00C868CB">
            <w:pPr>
              <w:pStyle w:val="TableText"/>
              <w:rPr>
                <w:lang w:eastAsia="ja-JP"/>
              </w:rPr>
            </w:pPr>
            <w:r w:rsidRPr="006E0111">
              <w:rPr>
                <w:lang w:eastAsia="ja-JP"/>
              </w:rPr>
              <w:t>Royal Botanic Gardens and Domain Trust</w:t>
            </w:r>
          </w:p>
        </w:tc>
      </w:tr>
      <w:tr w:rsidR="001E33B9" w:rsidRPr="006E0111" w14:paraId="34DB1C79" w14:textId="77777777" w:rsidTr="00AD2612">
        <w:tc>
          <w:tcPr>
            <w:tcW w:w="1833" w:type="dxa"/>
          </w:tcPr>
          <w:p w14:paraId="73CC73BB" w14:textId="7220FE35" w:rsidR="001E33B9" w:rsidRPr="006E0111" w:rsidRDefault="001E33B9" w:rsidP="0061303D">
            <w:pPr>
              <w:pStyle w:val="TableText"/>
              <w:rPr>
                <w:lang w:eastAsia="ja-JP"/>
              </w:rPr>
            </w:pPr>
            <w:r w:rsidRPr="006E0111">
              <w:rPr>
                <w:lang w:eastAsia="ja-JP"/>
              </w:rPr>
              <w:t>SID</w:t>
            </w:r>
          </w:p>
        </w:tc>
        <w:tc>
          <w:tcPr>
            <w:tcW w:w="7093" w:type="dxa"/>
          </w:tcPr>
          <w:p w14:paraId="0580AF8B" w14:textId="76C51EE0" w:rsidR="001E33B9" w:rsidRPr="006E0111" w:rsidRDefault="001E33B9" w:rsidP="0061303D">
            <w:pPr>
              <w:pStyle w:val="TableText"/>
              <w:rPr>
                <w:lang w:eastAsia="ja-JP"/>
              </w:rPr>
            </w:pPr>
            <w:r w:rsidRPr="006E0111">
              <w:rPr>
                <w:lang w:eastAsia="ja-JP"/>
              </w:rPr>
              <w:t>Science and Insights Division (NSW DCCEEW)</w:t>
            </w:r>
          </w:p>
        </w:tc>
      </w:tr>
      <w:tr w:rsidR="001E33B9" w:rsidRPr="006E0111" w14:paraId="34B88E85" w14:textId="77777777" w:rsidTr="00AD2612">
        <w:tc>
          <w:tcPr>
            <w:tcW w:w="1833" w:type="dxa"/>
          </w:tcPr>
          <w:p w14:paraId="54E0118B" w14:textId="77777777" w:rsidR="001E33B9" w:rsidRPr="006E0111" w:rsidRDefault="001E33B9" w:rsidP="0061303D">
            <w:pPr>
              <w:pStyle w:val="TableText"/>
              <w:rPr>
                <w:lang w:eastAsia="ja-JP"/>
              </w:rPr>
            </w:pPr>
            <w:r w:rsidRPr="006E0111">
              <w:rPr>
                <w:lang w:eastAsia="ja-JP"/>
              </w:rPr>
              <w:t>SoS</w:t>
            </w:r>
          </w:p>
        </w:tc>
        <w:tc>
          <w:tcPr>
            <w:tcW w:w="7093" w:type="dxa"/>
          </w:tcPr>
          <w:p w14:paraId="330DD531" w14:textId="77777777" w:rsidR="001E33B9" w:rsidRPr="006E0111" w:rsidRDefault="001E33B9" w:rsidP="0061303D">
            <w:pPr>
              <w:pStyle w:val="TableText"/>
              <w:rPr>
                <w:lang w:eastAsia="ja-JP"/>
              </w:rPr>
            </w:pPr>
            <w:r w:rsidRPr="006E0111">
              <w:rPr>
                <w:lang w:eastAsia="ja-JP"/>
              </w:rPr>
              <w:t>NSW Saving our Species program</w:t>
            </w:r>
          </w:p>
        </w:tc>
      </w:tr>
      <w:tr w:rsidR="0085519E" w:rsidRPr="006E0111" w14:paraId="2648F28A" w14:textId="77777777" w:rsidTr="00AD2612">
        <w:tc>
          <w:tcPr>
            <w:tcW w:w="1833" w:type="dxa"/>
          </w:tcPr>
          <w:p w14:paraId="6155B651" w14:textId="2F4F3C50" w:rsidR="0085519E" w:rsidRPr="006E0111" w:rsidRDefault="0085519E" w:rsidP="0061303D">
            <w:pPr>
              <w:pStyle w:val="TableText"/>
              <w:rPr>
                <w:lang w:eastAsia="ja-JP"/>
              </w:rPr>
            </w:pPr>
            <w:r w:rsidRPr="006E0111">
              <w:rPr>
                <w:lang w:eastAsia="ja-JP"/>
              </w:rPr>
              <w:t>TAP</w:t>
            </w:r>
          </w:p>
        </w:tc>
        <w:tc>
          <w:tcPr>
            <w:tcW w:w="7093" w:type="dxa"/>
          </w:tcPr>
          <w:p w14:paraId="30401A97" w14:textId="738915C4" w:rsidR="0085519E" w:rsidRPr="006E0111" w:rsidRDefault="0085519E" w:rsidP="0061303D">
            <w:pPr>
              <w:pStyle w:val="TableText"/>
              <w:rPr>
                <w:lang w:eastAsia="ja-JP"/>
              </w:rPr>
            </w:pPr>
            <w:r w:rsidRPr="006E0111">
              <w:rPr>
                <w:lang w:eastAsia="ja-JP"/>
              </w:rPr>
              <w:t>Threat Abatement Plan</w:t>
            </w:r>
          </w:p>
        </w:tc>
      </w:tr>
      <w:tr w:rsidR="0085519E" w:rsidRPr="006E0111" w14:paraId="1E5A53F3" w14:textId="77777777" w:rsidTr="00AD2612">
        <w:tc>
          <w:tcPr>
            <w:tcW w:w="1833" w:type="dxa"/>
          </w:tcPr>
          <w:p w14:paraId="1659C664" w14:textId="5C395126" w:rsidR="0085519E" w:rsidRPr="006E0111" w:rsidRDefault="0085519E" w:rsidP="0061303D">
            <w:pPr>
              <w:pStyle w:val="TableText"/>
              <w:rPr>
                <w:lang w:eastAsia="ja-JP"/>
              </w:rPr>
            </w:pPr>
            <w:r w:rsidRPr="006E0111">
              <w:rPr>
                <w:lang w:eastAsia="ja-JP"/>
              </w:rPr>
              <w:t>TSC Act</w:t>
            </w:r>
          </w:p>
        </w:tc>
        <w:tc>
          <w:tcPr>
            <w:tcW w:w="7093" w:type="dxa"/>
          </w:tcPr>
          <w:p w14:paraId="0D1CA107" w14:textId="414DB974" w:rsidR="0085519E" w:rsidRPr="006E0111" w:rsidRDefault="0085519E" w:rsidP="0061303D">
            <w:pPr>
              <w:pStyle w:val="TableText"/>
              <w:rPr>
                <w:lang w:eastAsia="ja-JP"/>
              </w:rPr>
            </w:pPr>
            <w:r w:rsidRPr="006E0111">
              <w:rPr>
                <w:lang w:eastAsia="ja-JP"/>
              </w:rPr>
              <w:t>NSW Threatened Species Conservation Act 1995</w:t>
            </w:r>
          </w:p>
        </w:tc>
      </w:tr>
      <w:tr w:rsidR="0031102D" w:rsidRPr="006E0111" w14:paraId="4D49395F" w14:textId="77777777" w:rsidTr="00AD2612">
        <w:tc>
          <w:tcPr>
            <w:tcW w:w="1833" w:type="dxa"/>
          </w:tcPr>
          <w:p w14:paraId="2BACAEC3" w14:textId="4800FA36" w:rsidR="0031102D" w:rsidRPr="006E0111" w:rsidRDefault="0031102D" w:rsidP="0061303D">
            <w:pPr>
              <w:pStyle w:val="TableText"/>
              <w:rPr>
                <w:lang w:eastAsia="ja-JP"/>
              </w:rPr>
            </w:pPr>
            <w:r w:rsidRPr="006E0111">
              <w:rPr>
                <w:lang w:eastAsia="ja-JP"/>
              </w:rPr>
              <w:t>UNSW</w:t>
            </w:r>
          </w:p>
        </w:tc>
        <w:tc>
          <w:tcPr>
            <w:tcW w:w="7093" w:type="dxa"/>
          </w:tcPr>
          <w:p w14:paraId="1AB92EE8" w14:textId="6F5C7C7A" w:rsidR="0031102D" w:rsidRPr="006E0111" w:rsidRDefault="0031102D" w:rsidP="0061303D">
            <w:pPr>
              <w:pStyle w:val="TableText"/>
              <w:rPr>
                <w:lang w:eastAsia="ja-JP"/>
              </w:rPr>
            </w:pPr>
            <w:r w:rsidRPr="006E0111">
              <w:rPr>
                <w:lang w:eastAsia="ja-JP"/>
              </w:rPr>
              <w:t>University of New South Wales</w:t>
            </w:r>
          </w:p>
        </w:tc>
      </w:tr>
      <w:tr w:rsidR="00552ED9" w:rsidRPr="006E0111" w14:paraId="26F0D443" w14:textId="77777777" w:rsidTr="00AD2612">
        <w:tc>
          <w:tcPr>
            <w:tcW w:w="1833" w:type="dxa"/>
          </w:tcPr>
          <w:p w14:paraId="5390894F" w14:textId="0566CF0D" w:rsidR="00552ED9" w:rsidRPr="006E0111" w:rsidRDefault="00552ED9" w:rsidP="0061303D">
            <w:pPr>
              <w:pStyle w:val="TableText"/>
              <w:rPr>
                <w:lang w:eastAsia="ja-JP"/>
              </w:rPr>
            </w:pPr>
            <w:r w:rsidRPr="006E0111">
              <w:rPr>
                <w:lang w:eastAsia="ja-JP"/>
              </w:rPr>
              <w:t>WNP</w:t>
            </w:r>
          </w:p>
        </w:tc>
        <w:tc>
          <w:tcPr>
            <w:tcW w:w="7093" w:type="dxa"/>
          </w:tcPr>
          <w:p w14:paraId="6AF07CCE" w14:textId="71FE65D9" w:rsidR="00552ED9" w:rsidRPr="006E0111" w:rsidRDefault="00552ED9" w:rsidP="0061303D">
            <w:pPr>
              <w:pStyle w:val="TableText"/>
              <w:rPr>
                <w:lang w:eastAsia="ja-JP"/>
              </w:rPr>
            </w:pPr>
            <w:r w:rsidRPr="006E0111">
              <w:rPr>
                <w:lang w:eastAsia="ja-JP"/>
              </w:rPr>
              <w:t>Wollemi National Park</w:t>
            </w:r>
          </w:p>
        </w:tc>
      </w:tr>
    </w:tbl>
    <w:p w14:paraId="282A5132" w14:textId="77777777" w:rsidR="0061303D" w:rsidRPr="006E0111" w:rsidRDefault="0061303D" w:rsidP="0061303D"/>
    <w:p w14:paraId="78F9ABB5" w14:textId="77777777" w:rsidR="004A598A" w:rsidRPr="006E0111" w:rsidRDefault="00FA78A8" w:rsidP="00A23D2D">
      <w:pPr>
        <w:pStyle w:val="Heading2"/>
        <w:numPr>
          <w:ilvl w:val="0"/>
          <w:numId w:val="0"/>
        </w:numPr>
        <w:ind w:left="720" w:hanging="720"/>
      </w:pPr>
      <w:bookmarkStart w:id="13" w:name="_Toc150425675"/>
      <w:bookmarkStart w:id="14" w:name="_Toc150425751"/>
      <w:bookmarkStart w:id="15" w:name="_Toc150866685"/>
      <w:bookmarkStart w:id="16" w:name="_Toc183503836"/>
      <w:r w:rsidRPr="006E0111">
        <w:lastRenderedPageBreak/>
        <w:t>Acknowledgements</w:t>
      </w:r>
      <w:bookmarkEnd w:id="13"/>
      <w:bookmarkEnd w:id="14"/>
      <w:bookmarkEnd w:id="15"/>
      <w:bookmarkEnd w:id="16"/>
    </w:p>
    <w:p w14:paraId="7E18EA52" w14:textId="27933023" w:rsidR="00FA78A8" w:rsidRPr="006E0111" w:rsidRDefault="00FA78A8" w:rsidP="00FA78A8">
      <w:r w:rsidRPr="006E0111">
        <w:t xml:space="preserve">The research into, and management of, Wollemi Pine </w:t>
      </w:r>
      <w:r w:rsidR="00BE6BC5" w:rsidRPr="006E0111">
        <w:t xml:space="preserve">over the past 30 years </w:t>
      </w:r>
      <w:r w:rsidRPr="006E0111">
        <w:t xml:space="preserve">has been a joint effort of the </w:t>
      </w:r>
      <w:r w:rsidR="006F64B4" w:rsidRPr="006E0111">
        <w:t xml:space="preserve">NSW </w:t>
      </w:r>
      <w:r w:rsidRPr="006E0111">
        <w:t xml:space="preserve">Department of </w:t>
      </w:r>
      <w:r w:rsidR="006F64B4" w:rsidRPr="006E0111">
        <w:t>Climate Change, Energy, the Environment and Water’s (</w:t>
      </w:r>
      <w:r w:rsidR="00061C69" w:rsidRPr="006E0111">
        <w:t xml:space="preserve">NSW </w:t>
      </w:r>
      <w:r w:rsidR="006F64B4" w:rsidRPr="006E0111">
        <w:t>DCCEEW)</w:t>
      </w:r>
      <w:r w:rsidRPr="006E0111">
        <w:t xml:space="preserve"> Science and Insights Division</w:t>
      </w:r>
      <w:r w:rsidR="006F64B4" w:rsidRPr="006E0111">
        <w:t xml:space="preserve"> (SID)</w:t>
      </w:r>
      <w:r w:rsidRPr="006E0111">
        <w:t xml:space="preserve">, the NSW National Parks and Wildlife Service (NPWS) and the </w:t>
      </w:r>
      <w:r w:rsidR="006514A5" w:rsidRPr="006E0111">
        <w:t xml:space="preserve">Royal Botanic Gardens and Domain Trust </w:t>
      </w:r>
      <w:r w:rsidRPr="006E0111">
        <w:t>(</w:t>
      </w:r>
      <w:r w:rsidR="006514A5" w:rsidRPr="006E0111">
        <w:t>RBGDT</w:t>
      </w:r>
      <w:r w:rsidRPr="006E0111">
        <w:t xml:space="preserve">). This </w:t>
      </w:r>
      <w:r w:rsidR="00BB0D26" w:rsidRPr="006E0111">
        <w:t>recovery plan</w:t>
      </w:r>
      <w:r w:rsidRPr="006E0111">
        <w:t xml:space="preserve"> is a revision of the 200</w:t>
      </w:r>
      <w:r w:rsidR="008D44E4" w:rsidRPr="006E0111">
        <w:t>6</w:t>
      </w:r>
      <w:r w:rsidRPr="006E0111">
        <w:t xml:space="preserve"> </w:t>
      </w:r>
      <w:r w:rsidR="00061C69" w:rsidRPr="006E0111">
        <w:t>p</w:t>
      </w:r>
      <w:r w:rsidRPr="006E0111">
        <w:t>lan and has been the combined effort of many people who have contributed to survey, research</w:t>
      </w:r>
      <w:r w:rsidR="00E61DE3" w:rsidRPr="006E0111">
        <w:t xml:space="preserve">, </w:t>
      </w:r>
      <w:r w:rsidRPr="006E0111">
        <w:t xml:space="preserve">on-ground management </w:t>
      </w:r>
      <w:r w:rsidR="00E61DE3" w:rsidRPr="006E0111">
        <w:t xml:space="preserve">and ex-situ conservation </w:t>
      </w:r>
      <w:r w:rsidRPr="006E0111">
        <w:t xml:space="preserve">of the species. In particular, </w:t>
      </w:r>
      <w:r w:rsidR="009B1898" w:rsidRPr="006E0111">
        <w:t xml:space="preserve">the </w:t>
      </w:r>
      <w:r w:rsidR="008A5CD6" w:rsidRPr="006E0111">
        <w:t>Wollemi Pine Recovery Team (</w:t>
      </w:r>
      <w:r w:rsidR="00413D0F" w:rsidRPr="006E0111">
        <w:t xml:space="preserve">currently </w:t>
      </w:r>
      <w:r w:rsidR="008A5CD6" w:rsidRPr="006E0111">
        <w:t>Tony Auld (UNSW), Steve Clarke, David Coote (BCD), David Crust (NPWS), Berin Mackenzie (SEID), Lisa Menke (NPWS), Cathy Offord (</w:t>
      </w:r>
      <w:r w:rsidR="006514A5" w:rsidRPr="006E0111">
        <w:t>RBGDT</w:t>
      </w:r>
      <w:r w:rsidR="008A5CD6" w:rsidRPr="006E0111">
        <w:t>), Maureen Phelan (</w:t>
      </w:r>
      <w:r w:rsidR="006514A5" w:rsidRPr="006E0111">
        <w:t>RBGDT</w:t>
      </w:r>
      <w:r w:rsidR="008A5CD6" w:rsidRPr="006E0111">
        <w:t>), Brett Summerell (</w:t>
      </w:r>
      <w:r w:rsidR="006514A5" w:rsidRPr="006E0111">
        <w:t>RBGDT</w:t>
      </w:r>
      <w:r w:rsidR="008A5CD6" w:rsidRPr="006E0111">
        <w:t xml:space="preserve">) and Heidi Zimmer (CSIRO)) </w:t>
      </w:r>
      <w:r w:rsidRPr="006E0111">
        <w:t>would like to thank the following people</w:t>
      </w:r>
      <w:r w:rsidR="00BE6BC5" w:rsidRPr="006E0111">
        <w:t xml:space="preserve"> and organisations</w:t>
      </w:r>
      <w:r w:rsidRPr="006E0111">
        <w:t>:</w:t>
      </w:r>
    </w:p>
    <w:p w14:paraId="26641034" w14:textId="05458849" w:rsidR="007F51BA" w:rsidRPr="006E0111" w:rsidRDefault="00FA78A8" w:rsidP="007F51BA">
      <w:pPr>
        <w:pStyle w:val="ListBullet"/>
      </w:pPr>
      <w:r w:rsidRPr="006E0111">
        <w:t>David Noble (NPWS) and his companions Tony Zimmerman and Michael Cast</w:t>
      </w:r>
      <w:r w:rsidR="00C71731" w:rsidRPr="006E0111">
        <w:t>e</w:t>
      </w:r>
      <w:r w:rsidRPr="006E0111">
        <w:t>l</w:t>
      </w:r>
      <w:r w:rsidR="00C71731" w:rsidRPr="006E0111">
        <w:t>e</w:t>
      </w:r>
      <w:r w:rsidRPr="006E0111">
        <w:t>yn who discovered the species</w:t>
      </w:r>
      <w:r w:rsidR="007F51BA" w:rsidRPr="006E0111">
        <w:t>, and Wyn Jones (NPWS), Ken Hill (RBGDT)</w:t>
      </w:r>
      <w:r w:rsidR="00142AF8" w:rsidRPr="006E0111">
        <w:t xml:space="preserve"> and Jan Allen (BMBGMT)</w:t>
      </w:r>
      <w:r w:rsidR="00AB1AAA" w:rsidRPr="006E0111">
        <w:t>,</w:t>
      </w:r>
      <w:r w:rsidR="00142AF8" w:rsidRPr="006E0111">
        <w:t xml:space="preserve"> </w:t>
      </w:r>
      <w:r w:rsidR="007F51BA" w:rsidRPr="006E0111">
        <w:t xml:space="preserve">who formally described </w:t>
      </w:r>
      <w:r w:rsidR="007F51BA" w:rsidRPr="006E0111">
        <w:rPr>
          <w:i/>
          <w:iCs/>
        </w:rPr>
        <w:t>Wollemia nobilis</w:t>
      </w:r>
      <w:r w:rsidR="007F51BA" w:rsidRPr="006E0111">
        <w:t xml:space="preserve"> and brought it to the attention of the world</w:t>
      </w:r>
      <w:r w:rsidR="00AA032B" w:rsidRPr="006E0111">
        <w:t>.</w:t>
      </w:r>
    </w:p>
    <w:p w14:paraId="35EC623B" w14:textId="578A1EE0" w:rsidR="004A598A" w:rsidRPr="006E0111" w:rsidRDefault="00FA78A8" w:rsidP="00FA78A8">
      <w:pPr>
        <w:pStyle w:val="ListBullet"/>
      </w:pPr>
      <w:r w:rsidRPr="006E0111">
        <w:t>Sharon Nash and Julie Ravallion (</w:t>
      </w:r>
      <w:r w:rsidR="00640D42" w:rsidRPr="006E0111">
        <w:t>NPWS</w:t>
      </w:r>
      <w:r w:rsidRPr="006E0111">
        <w:t xml:space="preserve">) who prepared the original 1998 </w:t>
      </w:r>
      <w:r w:rsidR="00BB0D26" w:rsidRPr="006E0111">
        <w:t>recovery plan</w:t>
      </w:r>
      <w:r w:rsidRPr="006E0111">
        <w:t xml:space="preserve"> and Patricia Meagher (RBGDT) who prepared the revised </w:t>
      </w:r>
      <w:r w:rsidR="00E27C78" w:rsidRPr="006E0111">
        <w:t xml:space="preserve">2006 </w:t>
      </w:r>
      <w:r w:rsidR="00BB0D26" w:rsidRPr="006E0111">
        <w:t>recovery plan</w:t>
      </w:r>
      <w:r w:rsidR="00AA032B" w:rsidRPr="006E0111">
        <w:t>.</w:t>
      </w:r>
    </w:p>
    <w:p w14:paraId="60CF28D0" w14:textId="68CF66B7" w:rsidR="004A598A" w:rsidRPr="006E0111" w:rsidRDefault="00FA78A8" w:rsidP="00FA78A8">
      <w:pPr>
        <w:pStyle w:val="ListBullet"/>
      </w:pPr>
      <w:r w:rsidRPr="006E0111">
        <w:t>Jan Allen</w:t>
      </w:r>
      <w:r w:rsidR="00640D42" w:rsidRPr="006E0111">
        <w:t xml:space="preserve"> (RBGDT); </w:t>
      </w:r>
      <w:r w:rsidRPr="006E0111">
        <w:t>Wyn Jones, Chris Pavich</w:t>
      </w:r>
      <w:r w:rsidR="00640D42" w:rsidRPr="006E0111">
        <w:t xml:space="preserve"> and </w:t>
      </w:r>
      <w:r w:rsidRPr="006E0111">
        <w:t>Michael Sharp</w:t>
      </w:r>
      <w:r w:rsidR="00E27C78" w:rsidRPr="006E0111">
        <w:t xml:space="preserve"> </w:t>
      </w:r>
      <w:r w:rsidR="00640D42" w:rsidRPr="006E0111">
        <w:t xml:space="preserve">of NPWS; </w:t>
      </w:r>
      <w:r w:rsidR="00E27C78" w:rsidRPr="006E0111">
        <w:t xml:space="preserve">and </w:t>
      </w:r>
      <w:r w:rsidRPr="006E0111">
        <w:t>Hayden Washington</w:t>
      </w:r>
      <w:r w:rsidR="00AB1AAA" w:rsidRPr="006E0111">
        <w:t>,</w:t>
      </w:r>
      <w:r w:rsidRPr="006E0111">
        <w:t xml:space="preserve"> for their early contributions to fieldwork, research, monitoring and </w:t>
      </w:r>
      <w:r w:rsidR="006F64B4" w:rsidRPr="006E0111">
        <w:t>r</w:t>
      </w:r>
      <w:r w:rsidRPr="006E0111">
        <w:t xml:space="preserve">ecovery </w:t>
      </w:r>
      <w:r w:rsidR="006F64B4" w:rsidRPr="006E0111">
        <w:t>p</w:t>
      </w:r>
      <w:r w:rsidRPr="006E0111">
        <w:t>lanning</w:t>
      </w:r>
      <w:r w:rsidR="00AA032B" w:rsidRPr="006E0111">
        <w:t>.</w:t>
      </w:r>
    </w:p>
    <w:p w14:paraId="49269EFC" w14:textId="77A47788" w:rsidR="00596B81" w:rsidRPr="006E0111" w:rsidRDefault="00596B81" w:rsidP="00596B81">
      <w:pPr>
        <w:pStyle w:val="ListBullet"/>
      </w:pPr>
      <w:r w:rsidRPr="006E0111">
        <w:t>NPWS rangers and field staff, for operation and field support</w:t>
      </w:r>
      <w:r w:rsidR="00AA032B" w:rsidRPr="006E0111">
        <w:t>.</w:t>
      </w:r>
    </w:p>
    <w:p w14:paraId="780D2C54" w14:textId="108FB3DF" w:rsidR="00062BC6" w:rsidRPr="006E0111" w:rsidRDefault="00062BC6" w:rsidP="00062BC6">
      <w:pPr>
        <w:pStyle w:val="ListBullet"/>
      </w:pPr>
      <w:r w:rsidRPr="006E0111">
        <w:t>NPWS</w:t>
      </w:r>
      <w:r w:rsidR="00285994" w:rsidRPr="006E0111">
        <w:t xml:space="preserve"> Park Air</w:t>
      </w:r>
      <w:r w:rsidRPr="006E0111">
        <w:t xml:space="preserve"> pilots and crew</w:t>
      </w:r>
      <w:r w:rsidR="00285994" w:rsidRPr="006E0111">
        <w:t>,</w:t>
      </w:r>
      <w:r w:rsidRPr="006E0111">
        <w:t xml:space="preserve"> for aerial support</w:t>
      </w:r>
      <w:r w:rsidR="00AA032B" w:rsidRPr="006E0111">
        <w:t>.</w:t>
      </w:r>
    </w:p>
    <w:p w14:paraId="3ACE2DF4" w14:textId="73F43093" w:rsidR="000E7BE5" w:rsidRPr="006E0111" w:rsidRDefault="000E7BE5" w:rsidP="000E7BE5">
      <w:pPr>
        <w:pStyle w:val="ListBullet"/>
      </w:pPr>
      <w:r w:rsidRPr="006E0111">
        <w:t>Evan Curtis, Andrew Denham, John Porter, Jane Williamson, Katy Wilkins, Liz Tasker and Mark Tozer (SID); Terry Mazzer and Jessica Peterie (BCD); Ian Allan, Stuart Allan, Stefanie Carusi, Matt Coyne, Adam Pigott, Antony Rivers, Randy Sing, Jessica Wait and Dean Whitton (RBGDT); Stephen Bell and Phil Lamrock for field contributions to the translocation program</w:t>
      </w:r>
      <w:r w:rsidR="00AA032B" w:rsidRPr="006E0111">
        <w:t>.</w:t>
      </w:r>
    </w:p>
    <w:p w14:paraId="33A9A2EE" w14:textId="2B9E62B8" w:rsidR="00FA78A8" w:rsidRPr="006E0111" w:rsidRDefault="00FA78A8" w:rsidP="00FA78A8">
      <w:pPr>
        <w:pStyle w:val="ListBullet"/>
      </w:pPr>
      <w:r w:rsidRPr="006E0111">
        <w:t xml:space="preserve">John Benson, </w:t>
      </w:r>
      <w:r w:rsidR="0084665B" w:rsidRPr="006E0111">
        <w:t xml:space="preserve">Jason Bragg, </w:t>
      </w:r>
      <w:r w:rsidRPr="006E0111">
        <w:t xml:space="preserve">Peter Cuneo, Graeme Errington, Glen Fensom, </w:t>
      </w:r>
      <w:r w:rsidR="00640D42" w:rsidRPr="006E0111">
        <w:t xml:space="preserve">Edward Liew, </w:t>
      </w:r>
      <w:r w:rsidR="000E7BE5" w:rsidRPr="006E0111">
        <w:t xml:space="preserve">Robert Makinson, Hannah McPherson, </w:t>
      </w:r>
      <w:r w:rsidRPr="006E0111">
        <w:t xml:space="preserve">Patricia Meagher, Carolyn Porter, Jaime Plaza, Amanda Rollason, </w:t>
      </w:r>
      <w:r w:rsidR="000E7BE5" w:rsidRPr="006E0111">
        <w:t xml:space="preserve">Maurizio Rossetto, </w:t>
      </w:r>
      <w:r w:rsidRPr="006E0111">
        <w:t>Joanne Tyler</w:t>
      </w:r>
      <w:r w:rsidR="000E7BE5" w:rsidRPr="006E0111">
        <w:t>,</w:t>
      </w:r>
      <w:r w:rsidRPr="006E0111">
        <w:t xml:space="preserve"> Veronica Viler</w:t>
      </w:r>
      <w:r w:rsidR="000E7BE5" w:rsidRPr="006E0111">
        <w:t xml:space="preserve"> and Samantha Yap</w:t>
      </w:r>
      <w:r w:rsidRPr="006E0111">
        <w:t xml:space="preserve"> </w:t>
      </w:r>
      <w:r w:rsidR="000E7BE5" w:rsidRPr="006E0111">
        <w:t>of</w:t>
      </w:r>
      <w:r w:rsidRPr="006E0111">
        <w:t xml:space="preserve"> RBGDT</w:t>
      </w:r>
      <w:r w:rsidR="00AB1AAA" w:rsidRPr="006E0111">
        <w:t>,</w:t>
      </w:r>
      <w:r w:rsidRPr="006E0111">
        <w:t xml:space="preserve"> for their past and present work in the field or on the propagation and cultivation of the species</w:t>
      </w:r>
      <w:r w:rsidR="00CD3CDF" w:rsidRPr="006E0111">
        <w:t xml:space="preserve"> or its population genetics</w:t>
      </w:r>
      <w:r w:rsidRPr="006E0111">
        <w:t>, and</w:t>
      </w:r>
      <w:r w:rsidR="00285994" w:rsidRPr="006E0111">
        <w:t>/or</w:t>
      </w:r>
      <w:r w:rsidRPr="006E0111">
        <w:t xml:space="preserve"> Wollemi Pine research and </w:t>
      </w:r>
      <w:r w:rsidR="00E61DE3" w:rsidRPr="006E0111">
        <w:t>recovery planning</w:t>
      </w:r>
      <w:r w:rsidR="00AA032B" w:rsidRPr="006E0111">
        <w:t>.</w:t>
      </w:r>
    </w:p>
    <w:p w14:paraId="64B58DBB" w14:textId="763DF5AC" w:rsidR="00BE6BC5" w:rsidRPr="006E0111" w:rsidRDefault="006F64B4" w:rsidP="00C17245">
      <w:pPr>
        <w:pStyle w:val="ListBullet"/>
      </w:pPr>
      <w:r w:rsidRPr="006E0111">
        <w:t xml:space="preserve">The </w:t>
      </w:r>
      <w:r w:rsidR="00FA78A8" w:rsidRPr="006E0111">
        <w:t>Foundation for National Parks and</w:t>
      </w:r>
      <w:r w:rsidRPr="006E0111">
        <w:t xml:space="preserve"> Wildlife</w:t>
      </w:r>
      <w:r w:rsidR="00FA78A8" w:rsidRPr="006E0111">
        <w:t xml:space="preserve"> </w:t>
      </w:r>
      <w:r w:rsidRPr="006E0111">
        <w:t xml:space="preserve">and the Foundation and </w:t>
      </w:r>
      <w:r w:rsidR="00FA78A8" w:rsidRPr="006E0111">
        <w:t>Friends of the Botanic Gardens for donations</w:t>
      </w:r>
      <w:r w:rsidRPr="006E0111">
        <w:t xml:space="preserve"> early in the conservation program</w:t>
      </w:r>
      <w:r w:rsidR="00FA78A8" w:rsidRPr="006E0111">
        <w:t>;</w:t>
      </w:r>
      <w:r w:rsidR="00C17245" w:rsidRPr="006E0111">
        <w:t xml:space="preserve"> t</w:t>
      </w:r>
      <w:r w:rsidR="00BE6BC5" w:rsidRPr="006E0111">
        <w:t>he NSW Government’s Saving our Species program</w:t>
      </w:r>
      <w:r w:rsidR="007F51BA" w:rsidRPr="006E0111">
        <w:t>,</w:t>
      </w:r>
      <w:r w:rsidR="00BE6BC5" w:rsidRPr="006E0111">
        <w:t xml:space="preserve"> which </w:t>
      </w:r>
      <w:r w:rsidR="007F51BA" w:rsidRPr="006E0111">
        <w:t>has been</w:t>
      </w:r>
      <w:r w:rsidR="00BE6BC5" w:rsidRPr="006E0111">
        <w:t xml:space="preserve"> the primary source of funding for the conservation program</w:t>
      </w:r>
      <w:r w:rsidR="007F51BA" w:rsidRPr="006E0111">
        <w:t xml:space="preserve"> since 2016</w:t>
      </w:r>
      <w:r w:rsidR="00C17245" w:rsidRPr="006E0111">
        <w:t xml:space="preserve">; </w:t>
      </w:r>
      <w:r w:rsidR="00CD3CDF" w:rsidRPr="006E0111">
        <w:t xml:space="preserve">the NPWS Assets of Intergenerational Significance program for additional operational funding; </w:t>
      </w:r>
      <w:r w:rsidR="00C17245" w:rsidRPr="006E0111">
        <w:t>and t</w:t>
      </w:r>
      <w:r w:rsidR="00BE6BC5" w:rsidRPr="006E0111">
        <w:t xml:space="preserve">he National Geographic Society for </w:t>
      </w:r>
      <w:r w:rsidR="007F51BA" w:rsidRPr="006E0111">
        <w:t>its</w:t>
      </w:r>
      <w:r w:rsidR="00BE6BC5" w:rsidRPr="006E0111">
        <w:t xml:space="preserve"> support of the translocation program</w:t>
      </w:r>
      <w:r w:rsidR="00194F1B" w:rsidRPr="006E0111">
        <w:t xml:space="preserve"> via a 2021 Species Recovery Grant</w:t>
      </w:r>
      <w:r w:rsidR="00AA032B" w:rsidRPr="006E0111">
        <w:t>.</w:t>
      </w:r>
    </w:p>
    <w:p w14:paraId="1F9452B3" w14:textId="0CB06619" w:rsidR="009F2FFD" w:rsidRPr="006E0111" w:rsidRDefault="00FA78A8" w:rsidP="00F660DA">
      <w:pPr>
        <w:pStyle w:val="ListBullet"/>
        <w:numPr>
          <w:ilvl w:val="0"/>
          <w:numId w:val="0"/>
        </w:numPr>
      </w:pPr>
      <w:r w:rsidRPr="006E0111">
        <w:t>The neighbours of Wollemi National Park, who continue to assist this project in many ways.</w:t>
      </w:r>
    </w:p>
    <w:p w14:paraId="6C9EFD03" w14:textId="711A78AC" w:rsidR="004A598A" w:rsidRPr="006E0111" w:rsidRDefault="008F479E" w:rsidP="009F2FFD">
      <w:pPr>
        <w:pStyle w:val="ListBullet"/>
        <w:numPr>
          <w:ilvl w:val="0"/>
          <w:numId w:val="0"/>
        </w:numPr>
      </w:pPr>
      <w:r w:rsidRPr="006E0111">
        <w:rPr>
          <w:noProof/>
        </w:rPr>
        <w:lastRenderedPageBreak/>
        <w:drawing>
          <wp:inline distT="0" distB="0" distL="0" distR="0" wp14:anchorId="7855F9FA" wp14:editId="24DC4AF5">
            <wp:extent cx="5765421" cy="8680418"/>
            <wp:effectExtent l="0" t="0" r="6985" b="6985"/>
            <wp:docPr id="609835171" name="Picture 14" descr="An adult wollemi pine tre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835171" name="Picture 14" descr="An adult wollemi pine tree.">
                      <a:extLst>
                        <a:ext uri="{C183D7F6-B498-43B3-948B-1728B52AA6E4}">
                          <adec:decorative xmlns:adec="http://schemas.microsoft.com/office/drawing/2017/decorative" val="0"/>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71264" cy="8689215"/>
                    </a:xfrm>
                    <a:prstGeom prst="rect">
                      <a:avLst/>
                    </a:prstGeom>
                  </pic:spPr>
                </pic:pic>
              </a:graphicData>
            </a:graphic>
          </wp:inline>
        </w:drawing>
      </w:r>
    </w:p>
    <w:p w14:paraId="0CFD421B" w14:textId="7272E3B9" w:rsidR="00E55E38" w:rsidRPr="006E0111" w:rsidRDefault="00E55E38" w:rsidP="006E3ED8">
      <w:pPr>
        <w:sectPr w:rsidR="00E55E38" w:rsidRPr="006E0111" w:rsidSect="00C55831">
          <w:headerReference w:type="first" r:id="rId22"/>
          <w:footerReference w:type="first" r:id="rId23"/>
          <w:pgSz w:w="11906" w:h="16838"/>
          <w:pgMar w:top="1418" w:right="1418" w:bottom="1418" w:left="1418" w:header="567" w:footer="283" w:gutter="0"/>
          <w:pgNumType w:fmt="lowerRoman" w:start="2"/>
          <w:cols w:space="708"/>
          <w:docGrid w:linePitch="360"/>
        </w:sectPr>
      </w:pPr>
    </w:p>
    <w:p w14:paraId="3AD57A85" w14:textId="50C21006" w:rsidR="007B1F53" w:rsidRPr="006E0111" w:rsidRDefault="00BE28BD" w:rsidP="007B1F53">
      <w:pPr>
        <w:pStyle w:val="Heading2"/>
      </w:pPr>
      <w:bookmarkStart w:id="17" w:name="_Toc183503837"/>
      <w:r w:rsidRPr="006E0111">
        <w:lastRenderedPageBreak/>
        <w:t xml:space="preserve">General </w:t>
      </w:r>
      <w:r w:rsidR="00472837" w:rsidRPr="006E0111">
        <w:t>i</w:t>
      </w:r>
      <w:r w:rsidRPr="006E0111">
        <w:t>nformation</w:t>
      </w:r>
      <w:bookmarkEnd w:id="17"/>
    </w:p>
    <w:p w14:paraId="2ACA09F9" w14:textId="3F0643E6" w:rsidR="007B1F53" w:rsidRPr="006E0111" w:rsidRDefault="00BE28BD" w:rsidP="007B1F53">
      <w:pPr>
        <w:pStyle w:val="Heading3"/>
        <w:rPr>
          <w:lang w:eastAsia="ja-JP"/>
        </w:rPr>
      </w:pPr>
      <w:bookmarkStart w:id="18" w:name="_Toc183503838"/>
      <w:r w:rsidRPr="006E0111">
        <w:rPr>
          <w:lang w:eastAsia="ja-JP"/>
        </w:rPr>
        <w:t>Introduction</w:t>
      </w:r>
      <w:bookmarkEnd w:id="18"/>
    </w:p>
    <w:p w14:paraId="23ED5E24" w14:textId="42CB0273" w:rsidR="007B1F53" w:rsidRPr="006E0111" w:rsidRDefault="009B1898" w:rsidP="007B1F53">
      <w:pPr>
        <w:rPr>
          <w:lang w:eastAsia="ja-JP"/>
        </w:rPr>
      </w:pPr>
      <w:r w:rsidRPr="006E0111">
        <w:rPr>
          <w:i/>
          <w:iCs/>
          <w:lang w:eastAsia="ja-JP"/>
        </w:rPr>
        <w:t>Wollemia nobilis</w:t>
      </w:r>
      <w:r w:rsidRPr="006E0111">
        <w:rPr>
          <w:lang w:eastAsia="ja-JP"/>
        </w:rPr>
        <w:t xml:space="preserve"> </w:t>
      </w:r>
      <w:r w:rsidR="00285994" w:rsidRPr="006E0111">
        <w:rPr>
          <w:lang w:eastAsia="ja-JP"/>
        </w:rPr>
        <w:t xml:space="preserve">W.G. Jones, K.D. Hill &amp; J.M. Allen </w:t>
      </w:r>
      <w:r w:rsidRPr="006E0111">
        <w:rPr>
          <w:lang w:eastAsia="ja-JP"/>
        </w:rPr>
        <w:t>(Wollemi Pine)</w:t>
      </w:r>
      <w:r w:rsidR="007B1F53" w:rsidRPr="006E0111">
        <w:rPr>
          <w:lang w:eastAsia="ja-JP"/>
        </w:rPr>
        <w:t xml:space="preserve"> is a large tree endemic to Wollemi National Park </w:t>
      </w:r>
      <w:r w:rsidR="005A2676" w:rsidRPr="006E0111">
        <w:rPr>
          <w:lang w:eastAsia="ja-JP"/>
        </w:rPr>
        <w:t xml:space="preserve">(WNP) </w:t>
      </w:r>
      <w:r w:rsidR="007B1F53" w:rsidRPr="006E0111">
        <w:rPr>
          <w:lang w:eastAsia="ja-JP"/>
        </w:rPr>
        <w:t xml:space="preserve">in central eastern New South Wales. It is currently known from </w:t>
      </w:r>
      <w:r w:rsidR="005E334A" w:rsidRPr="006E0111">
        <w:rPr>
          <w:lang w:eastAsia="ja-JP"/>
        </w:rPr>
        <w:t xml:space="preserve">just </w:t>
      </w:r>
      <w:r w:rsidR="007B1F53" w:rsidRPr="006E0111">
        <w:rPr>
          <w:lang w:eastAsia="ja-JP"/>
        </w:rPr>
        <w:t xml:space="preserve">one </w:t>
      </w:r>
      <w:r w:rsidR="005E334A" w:rsidRPr="006E0111">
        <w:rPr>
          <w:lang w:eastAsia="ja-JP"/>
        </w:rPr>
        <w:t xml:space="preserve">wild </w:t>
      </w:r>
      <w:r w:rsidR="007B1F53" w:rsidRPr="006E0111">
        <w:rPr>
          <w:lang w:eastAsia="ja-JP"/>
        </w:rPr>
        <w:t>population of 4</w:t>
      </w:r>
      <w:r w:rsidR="0039021A" w:rsidRPr="006E0111">
        <w:rPr>
          <w:lang w:eastAsia="ja-JP"/>
        </w:rPr>
        <w:t>5</w:t>
      </w:r>
      <w:r w:rsidR="007B1F53" w:rsidRPr="006E0111">
        <w:rPr>
          <w:lang w:eastAsia="ja-JP"/>
        </w:rPr>
        <w:t xml:space="preserve"> mature individuals </w:t>
      </w:r>
      <w:r w:rsidR="007025DA" w:rsidRPr="006E0111">
        <w:rPr>
          <w:lang w:eastAsia="ja-JP"/>
        </w:rPr>
        <w:t>and 4</w:t>
      </w:r>
      <w:r w:rsidR="0039021A" w:rsidRPr="006E0111">
        <w:rPr>
          <w:lang w:eastAsia="ja-JP"/>
        </w:rPr>
        <w:t>6</w:t>
      </w:r>
      <w:r w:rsidR="007025DA" w:rsidRPr="006E0111">
        <w:rPr>
          <w:lang w:eastAsia="ja-JP"/>
        </w:rPr>
        <w:t xml:space="preserve"> juveniles </w:t>
      </w:r>
      <w:r w:rsidR="007B1F53" w:rsidRPr="006E0111">
        <w:rPr>
          <w:lang w:eastAsia="ja-JP"/>
        </w:rPr>
        <w:t>occurring across four discrete stands</w:t>
      </w:r>
      <w:r w:rsidR="00101747" w:rsidRPr="006E0111">
        <w:rPr>
          <w:lang w:eastAsia="ja-JP"/>
        </w:rPr>
        <w:t xml:space="preserve"> (Mackenzie et al. 2021; Mackenzie </w:t>
      </w:r>
      <w:r w:rsidR="00285994" w:rsidRPr="006E0111">
        <w:rPr>
          <w:lang w:eastAsia="ja-JP"/>
        </w:rPr>
        <w:t xml:space="preserve">&amp; </w:t>
      </w:r>
      <w:r w:rsidR="00101747" w:rsidRPr="006E0111">
        <w:rPr>
          <w:lang w:eastAsia="ja-JP"/>
        </w:rPr>
        <w:t>Auld in press)</w:t>
      </w:r>
      <w:r w:rsidR="007B1F53" w:rsidRPr="006E0111">
        <w:rPr>
          <w:lang w:eastAsia="ja-JP"/>
        </w:rPr>
        <w:t>. Conservation of this single population is critical for the species</w:t>
      </w:r>
      <w:r w:rsidR="0018610B" w:rsidRPr="006E0111">
        <w:rPr>
          <w:lang w:eastAsia="ja-JP"/>
        </w:rPr>
        <w:t>’</w:t>
      </w:r>
      <w:r w:rsidR="007B1F53" w:rsidRPr="006E0111">
        <w:rPr>
          <w:lang w:eastAsia="ja-JP"/>
        </w:rPr>
        <w:t xml:space="preserve"> persistence in the wild.</w:t>
      </w:r>
    </w:p>
    <w:p w14:paraId="6B67CD60" w14:textId="053C9CAF" w:rsidR="004A598A" w:rsidRPr="006E0111" w:rsidRDefault="005E334A" w:rsidP="007B1F53">
      <w:pPr>
        <w:rPr>
          <w:lang w:eastAsia="ja-JP"/>
        </w:rPr>
      </w:pPr>
      <w:r w:rsidRPr="006E0111">
        <w:rPr>
          <w:lang w:eastAsia="ja-JP"/>
        </w:rPr>
        <w:t xml:space="preserve">The </w:t>
      </w:r>
      <w:r w:rsidR="007B1F53" w:rsidRPr="006E0111">
        <w:rPr>
          <w:lang w:eastAsia="ja-JP"/>
        </w:rPr>
        <w:t xml:space="preserve">Wollemi Pine is threatened by </w:t>
      </w:r>
      <w:r w:rsidR="00461A05" w:rsidRPr="006E0111">
        <w:t>demographic and environmental stochasticity due to its extremely small population size and geographic distribution;</w:t>
      </w:r>
      <w:r w:rsidR="009F6572" w:rsidRPr="006E0111">
        <w:t xml:space="preserve"> </w:t>
      </w:r>
      <w:r w:rsidR="007B1F53" w:rsidRPr="006E0111">
        <w:rPr>
          <w:lang w:eastAsia="ja-JP"/>
        </w:rPr>
        <w:t xml:space="preserve">high severity and high frequency fire; dieback from the pathogens </w:t>
      </w:r>
      <w:r w:rsidR="007B1F53" w:rsidRPr="006E0111">
        <w:rPr>
          <w:i/>
          <w:iCs/>
          <w:lang w:eastAsia="ja-JP"/>
        </w:rPr>
        <w:t>Phytophthora cinnamomi</w:t>
      </w:r>
      <w:r w:rsidR="007B1F53" w:rsidRPr="006E0111">
        <w:rPr>
          <w:lang w:eastAsia="ja-JP"/>
        </w:rPr>
        <w:t xml:space="preserve"> and </w:t>
      </w:r>
      <w:r w:rsidR="007B1F53" w:rsidRPr="006E0111">
        <w:rPr>
          <w:i/>
          <w:iCs/>
          <w:lang w:eastAsia="ja-JP"/>
        </w:rPr>
        <w:t>P. multivora</w:t>
      </w:r>
      <w:r w:rsidR="007B1F53" w:rsidRPr="006E0111">
        <w:rPr>
          <w:lang w:eastAsia="ja-JP"/>
        </w:rPr>
        <w:t xml:space="preserve">; </w:t>
      </w:r>
      <w:r w:rsidR="00285994" w:rsidRPr="006E0111">
        <w:rPr>
          <w:lang w:eastAsia="ja-JP"/>
        </w:rPr>
        <w:t>unauthorised site visitation resulting in</w:t>
      </w:r>
      <w:r w:rsidR="007B1F53" w:rsidRPr="006E0111">
        <w:rPr>
          <w:lang w:eastAsia="ja-JP"/>
        </w:rPr>
        <w:t xml:space="preserve"> trampling of seedlings and juveniles, soil compaction and erosion, introduction of novel pathogens and weeds, </w:t>
      </w:r>
      <w:r w:rsidR="00461A05" w:rsidRPr="006E0111">
        <w:rPr>
          <w:lang w:eastAsia="ja-JP"/>
        </w:rPr>
        <w:t xml:space="preserve">and </w:t>
      </w:r>
      <w:r w:rsidR="007B1F53" w:rsidRPr="006E0111">
        <w:rPr>
          <w:lang w:eastAsia="ja-JP"/>
        </w:rPr>
        <w:t>spread of existing pathogens</w:t>
      </w:r>
      <w:r w:rsidR="00461A05" w:rsidRPr="006E0111">
        <w:rPr>
          <w:lang w:eastAsia="ja-JP"/>
        </w:rPr>
        <w:t>; disturbance</w:t>
      </w:r>
      <w:r w:rsidR="00991F0E" w:rsidRPr="006E0111">
        <w:rPr>
          <w:lang w:eastAsia="ja-JP"/>
        </w:rPr>
        <w:t xml:space="preserve"> by feral </w:t>
      </w:r>
      <w:r w:rsidR="00461A05" w:rsidRPr="006E0111">
        <w:rPr>
          <w:lang w:eastAsia="ja-JP"/>
        </w:rPr>
        <w:t xml:space="preserve">pigs and deer; </w:t>
      </w:r>
      <w:r w:rsidR="007B1F53" w:rsidRPr="006E0111">
        <w:rPr>
          <w:lang w:eastAsia="ja-JP"/>
        </w:rPr>
        <w:t xml:space="preserve">and </w:t>
      </w:r>
      <w:r w:rsidR="00461A05" w:rsidRPr="006E0111">
        <w:rPr>
          <w:lang w:eastAsia="ja-JP"/>
        </w:rPr>
        <w:t xml:space="preserve">the effects of anthropogenic </w:t>
      </w:r>
      <w:r w:rsidR="007B1F53" w:rsidRPr="006E0111">
        <w:rPr>
          <w:lang w:eastAsia="ja-JP"/>
        </w:rPr>
        <w:t>climate change, including changes to temperature, rainfall, and disturbance regimes (fires, floods, heatwaves, and storms)</w:t>
      </w:r>
      <w:r w:rsidR="008C5318" w:rsidRPr="006E0111">
        <w:rPr>
          <w:lang w:eastAsia="ja-JP"/>
        </w:rPr>
        <w:t xml:space="preserve"> (NSW TSSC 2015)</w:t>
      </w:r>
      <w:r w:rsidR="007B1F53" w:rsidRPr="006E0111">
        <w:rPr>
          <w:lang w:eastAsia="ja-JP"/>
        </w:rPr>
        <w:t>.</w:t>
      </w:r>
    </w:p>
    <w:p w14:paraId="37235296" w14:textId="02306983" w:rsidR="007B1F53" w:rsidRPr="006E0111" w:rsidRDefault="00370276" w:rsidP="007B1F53">
      <w:pPr>
        <w:rPr>
          <w:lang w:eastAsia="ja-JP"/>
        </w:rPr>
      </w:pPr>
      <w:r w:rsidRPr="006E0111">
        <w:rPr>
          <w:lang w:eastAsia="ja-JP"/>
        </w:rPr>
        <w:t xml:space="preserve">This document </w:t>
      </w:r>
      <w:r w:rsidR="00461A05" w:rsidRPr="006E0111">
        <w:rPr>
          <w:lang w:eastAsia="ja-JP"/>
        </w:rPr>
        <w:t>is</w:t>
      </w:r>
      <w:r w:rsidRPr="006E0111">
        <w:rPr>
          <w:lang w:eastAsia="ja-JP"/>
        </w:rPr>
        <w:t xml:space="preserve"> the third </w:t>
      </w:r>
      <w:r w:rsidR="00BB78F3" w:rsidRPr="006E0111">
        <w:rPr>
          <w:lang w:eastAsia="ja-JP"/>
        </w:rPr>
        <w:t xml:space="preserve">National Recovery Plan </w:t>
      </w:r>
      <w:r w:rsidRPr="006E0111">
        <w:rPr>
          <w:lang w:eastAsia="ja-JP"/>
        </w:rPr>
        <w:t xml:space="preserve">for the Wollemi Pine and </w:t>
      </w:r>
      <w:r w:rsidR="007B1F53" w:rsidRPr="006E0111">
        <w:rPr>
          <w:lang w:eastAsia="ja-JP"/>
        </w:rPr>
        <w:t xml:space="preserve">has been prepared in accordance with the NSW </w:t>
      </w:r>
      <w:r w:rsidR="007B1F53" w:rsidRPr="006E0111">
        <w:rPr>
          <w:i/>
          <w:iCs/>
          <w:lang w:eastAsia="ja-JP"/>
        </w:rPr>
        <w:t>Biodiversity Conservation Act 2016</w:t>
      </w:r>
      <w:r w:rsidR="007B1F53" w:rsidRPr="006E0111">
        <w:rPr>
          <w:lang w:eastAsia="ja-JP"/>
        </w:rPr>
        <w:t xml:space="preserve"> and the Commonwealth </w:t>
      </w:r>
      <w:r w:rsidR="007B1F53" w:rsidRPr="006E0111">
        <w:rPr>
          <w:i/>
          <w:iCs/>
          <w:lang w:eastAsia="ja-JP"/>
        </w:rPr>
        <w:t>Environment Protection and Biodiversity Conservation Act 1999</w:t>
      </w:r>
      <w:r w:rsidR="007B1F53" w:rsidRPr="006E0111">
        <w:rPr>
          <w:lang w:eastAsia="ja-JP"/>
        </w:rPr>
        <w:t xml:space="preserve">. It describes the current conservation status, </w:t>
      </w:r>
      <w:r w:rsidR="0099181A" w:rsidRPr="006E0111">
        <w:rPr>
          <w:lang w:eastAsia="ja-JP"/>
        </w:rPr>
        <w:t xml:space="preserve">documents past and </w:t>
      </w:r>
      <w:r w:rsidR="008D44E4" w:rsidRPr="006E0111">
        <w:rPr>
          <w:lang w:eastAsia="ja-JP"/>
        </w:rPr>
        <w:t xml:space="preserve">ongoing </w:t>
      </w:r>
      <w:r w:rsidR="0099181A" w:rsidRPr="006E0111">
        <w:rPr>
          <w:lang w:eastAsia="ja-JP"/>
        </w:rPr>
        <w:t xml:space="preserve">management actions, </w:t>
      </w:r>
      <w:r w:rsidR="007B1F53" w:rsidRPr="006E0111">
        <w:rPr>
          <w:lang w:eastAsia="ja-JP"/>
        </w:rPr>
        <w:t xml:space="preserve">summarises current biological and ecological knowledge, and details </w:t>
      </w:r>
      <w:r w:rsidR="005E334A" w:rsidRPr="006E0111">
        <w:rPr>
          <w:lang w:eastAsia="ja-JP"/>
        </w:rPr>
        <w:t>the research and management actions necessary to halt decline and support recovery of the Wollemi Pine.</w:t>
      </w:r>
    </w:p>
    <w:p w14:paraId="355B561C" w14:textId="438AB5E3" w:rsidR="00BE28BD" w:rsidRPr="006E0111" w:rsidRDefault="00BE28BD" w:rsidP="00BE28BD">
      <w:pPr>
        <w:pStyle w:val="Heading3"/>
        <w:rPr>
          <w:lang w:eastAsia="ja-JP"/>
        </w:rPr>
      </w:pPr>
      <w:bookmarkStart w:id="19" w:name="_Toc151476438"/>
      <w:bookmarkStart w:id="20" w:name="_Toc151564128"/>
      <w:bookmarkStart w:id="21" w:name="_Toc151719680"/>
      <w:bookmarkStart w:id="22" w:name="_Toc152756459"/>
      <w:bookmarkStart w:id="23" w:name="_Toc153269985"/>
      <w:bookmarkStart w:id="24" w:name="_Toc153276393"/>
      <w:bookmarkStart w:id="25" w:name="_Toc153363203"/>
      <w:bookmarkStart w:id="26" w:name="_Toc153457732"/>
      <w:bookmarkStart w:id="27" w:name="_Toc153457874"/>
      <w:bookmarkStart w:id="28" w:name="_Toc153983148"/>
      <w:bookmarkStart w:id="29" w:name="_Toc154060760"/>
      <w:bookmarkStart w:id="30" w:name="_Toc154060947"/>
      <w:bookmarkStart w:id="31" w:name="_Toc183503839"/>
      <w:bookmarkEnd w:id="19"/>
      <w:bookmarkEnd w:id="20"/>
      <w:bookmarkEnd w:id="21"/>
      <w:bookmarkEnd w:id="22"/>
      <w:bookmarkEnd w:id="23"/>
      <w:bookmarkEnd w:id="24"/>
      <w:bookmarkEnd w:id="25"/>
      <w:bookmarkEnd w:id="26"/>
      <w:bookmarkEnd w:id="27"/>
      <w:bookmarkEnd w:id="28"/>
      <w:bookmarkEnd w:id="29"/>
      <w:bookmarkEnd w:id="30"/>
      <w:r w:rsidRPr="006E0111">
        <w:rPr>
          <w:lang w:eastAsia="ja-JP"/>
        </w:rPr>
        <w:t>Historic</w:t>
      </w:r>
      <w:r w:rsidR="007E17E0" w:rsidRPr="006E0111">
        <w:rPr>
          <w:lang w:eastAsia="ja-JP"/>
        </w:rPr>
        <w:t>al</w:t>
      </w:r>
      <w:r w:rsidRPr="006E0111">
        <w:rPr>
          <w:lang w:eastAsia="ja-JP"/>
        </w:rPr>
        <w:t xml:space="preserve"> context</w:t>
      </w:r>
      <w:bookmarkEnd w:id="31"/>
    </w:p>
    <w:p w14:paraId="461DB4ED" w14:textId="0CD8BCD0" w:rsidR="009B1898" w:rsidRPr="006E0111" w:rsidRDefault="009B1898" w:rsidP="009B1898">
      <w:pPr>
        <w:rPr>
          <w:lang w:eastAsia="ja-JP"/>
        </w:rPr>
      </w:pPr>
      <w:r w:rsidRPr="006E0111">
        <w:rPr>
          <w:lang w:eastAsia="ja-JP"/>
        </w:rPr>
        <w:t xml:space="preserve">The Wollemi Pine was discovered in 1994 by NSW NPWS Officer David Noble who, whilst </w:t>
      </w:r>
      <w:r w:rsidR="00550375" w:rsidRPr="006E0111">
        <w:rPr>
          <w:lang w:eastAsia="ja-JP"/>
        </w:rPr>
        <w:t>off-du</w:t>
      </w:r>
      <w:r w:rsidR="00461A05" w:rsidRPr="006E0111">
        <w:rPr>
          <w:lang w:eastAsia="ja-JP"/>
        </w:rPr>
        <w:t xml:space="preserve">ty and </w:t>
      </w:r>
      <w:r w:rsidR="00A87469" w:rsidRPr="006E0111">
        <w:rPr>
          <w:lang w:eastAsia="ja-JP"/>
        </w:rPr>
        <w:t>canyoning</w:t>
      </w:r>
      <w:r w:rsidRPr="006E0111">
        <w:rPr>
          <w:lang w:eastAsia="ja-JP"/>
        </w:rPr>
        <w:t xml:space="preserve"> in Wollemi National Park, found a single </w:t>
      </w:r>
      <w:r w:rsidR="00E64D1D" w:rsidRPr="006E0111">
        <w:rPr>
          <w:lang w:eastAsia="ja-JP"/>
        </w:rPr>
        <w:t>stand</w:t>
      </w:r>
      <w:r w:rsidRPr="006E0111">
        <w:rPr>
          <w:lang w:eastAsia="ja-JP"/>
        </w:rPr>
        <w:t xml:space="preserve"> </w:t>
      </w:r>
      <w:r w:rsidR="00550375" w:rsidRPr="006E0111">
        <w:rPr>
          <w:lang w:eastAsia="ja-JP"/>
        </w:rPr>
        <w:t xml:space="preserve">of Wollemi Pine </w:t>
      </w:r>
      <w:r w:rsidRPr="006E0111">
        <w:rPr>
          <w:lang w:eastAsia="ja-JP"/>
        </w:rPr>
        <w:t xml:space="preserve">consisting of </w:t>
      </w:r>
      <w:r w:rsidR="00D11DBC" w:rsidRPr="006E0111">
        <w:rPr>
          <w:lang w:eastAsia="ja-JP"/>
        </w:rPr>
        <w:t>19</w:t>
      </w:r>
      <w:r w:rsidR="00550375" w:rsidRPr="006E0111">
        <w:rPr>
          <w:lang w:eastAsia="ja-JP"/>
        </w:rPr>
        <w:t xml:space="preserve"> </w:t>
      </w:r>
      <w:r w:rsidR="002D48FB" w:rsidRPr="006E0111">
        <w:rPr>
          <w:lang w:eastAsia="ja-JP"/>
        </w:rPr>
        <w:t>mature</w:t>
      </w:r>
      <w:r w:rsidRPr="006E0111">
        <w:rPr>
          <w:lang w:eastAsia="ja-JP"/>
        </w:rPr>
        <w:t xml:space="preserve"> individuals within a remote rainforest gorge</w:t>
      </w:r>
      <w:r w:rsidR="00A11B61" w:rsidRPr="006E0111">
        <w:rPr>
          <w:lang w:eastAsia="ja-JP"/>
        </w:rPr>
        <w:t xml:space="preserve"> (</w:t>
      </w:r>
      <w:r w:rsidR="00B50484" w:rsidRPr="006E0111">
        <w:rPr>
          <w:lang w:eastAsia="ja-JP"/>
        </w:rPr>
        <w:t>Jones et al</w:t>
      </w:r>
      <w:r w:rsidR="00B846C0" w:rsidRPr="006E0111">
        <w:rPr>
          <w:lang w:eastAsia="ja-JP"/>
        </w:rPr>
        <w:t>. 1995</w:t>
      </w:r>
      <w:r w:rsidR="00571536" w:rsidRPr="006E0111">
        <w:rPr>
          <w:lang w:eastAsia="ja-JP"/>
        </w:rPr>
        <w:t xml:space="preserve">; </w:t>
      </w:r>
      <w:r w:rsidR="00916826" w:rsidRPr="006E0111">
        <w:rPr>
          <w:lang w:eastAsia="ja-JP"/>
        </w:rPr>
        <w:t>Mackenzie et al. 2021</w:t>
      </w:r>
      <w:r w:rsidR="002D48FB" w:rsidRPr="006E0111">
        <w:rPr>
          <w:lang w:eastAsia="ja-JP"/>
        </w:rPr>
        <w:t xml:space="preserve">; Mackenzie </w:t>
      </w:r>
      <w:r w:rsidR="00285994" w:rsidRPr="006E0111">
        <w:rPr>
          <w:lang w:eastAsia="ja-JP"/>
        </w:rPr>
        <w:t xml:space="preserve">&amp; </w:t>
      </w:r>
      <w:r w:rsidR="002D48FB" w:rsidRPr="006E0111">
        <w:rPr>
          <w:lang w:eastAsia="ja-JP"/>
        </w:rPr>
        <w:t>Auld in press</w:t>
      </w:r>
      <w:r w:rsidR="00A11B61" w:rsidRPr="006E0111">
        <w:rPr>
          <w:lang w:eastAsia="ja-JP"/>
        </w:rPr>
        <w:t>)</w:t>
      </w:r>
      <w:r w:rsidRPr="006E0111">
        <w:rPr>
          <w:lang w:eastAsia="ja-JP"/>
        </w:rPr>
        <w:t xml:space="preserve">. The significance of this rare species, which belongs to the </w:t>
      </w:r>
      <w:r w:rsidR="007D3D6E" w:rsidRPr="006E0111">
        <w:rPr>
          <w:lang w:eastAsia="ja-JP"/>
        </w:rPr>
        <w:t>200-million-year-old</w:t>
      </w:r>
      <w:r w:rsidRPr="006E0111">
        <w:rPr>
          <w:lang w:eastAsia="ja-JP"/>
        </w:rPr>
        <w:t xml:space="preserve"> Araucariaceae family, was quickly recognised, and the Wollemi Pine was subsequently listed as Endangered </w:t>
      </w:r>
      <w:r w:rsidR="00E64D1D" w:rsidRPr="006E0111">
        <w:rPr>
          <w:lang w:eastAsia="ja-JP"/>
        </w:rPr>
        <w:t>in</w:t>
      </w:r>
      <w:r w:rsidRPr="006E0111">
        <w:rPr>
          <w:lang w:eastAsia="ja-JP"/>
        </w:rPr>
        <w:t xml:space="preserve"> NSW in 1995 due to its restricted distribution and small population size. In 1998</w:t>
      </w:r>
      <w:r w:rsidR="00E64D1D" w:rsidRPr="006E0111">
        <w:rPr>
          <w:lang w:eastAsia="ja-JP"/>
        </w:rPr>
        <w:t>,</w:t>
      </w:r>
      <w:r w:rsidRPr="006E0111">
        <w:rPr>
          <w:lang w:eastAsia="ja-JP"/>
        </w:rPr>
        <w:t xml:space="preserve"> th</w:t>
      </w:r>
      <w:r w:rsidR="0038504B" w:rsidRPr="006E0111">
        <w:rPr>
          <w:lang w:eastAsia="ja-JP"/>
        </w:rPr>
        <w:t>e species was</w:t>
      </w:r>
      <w:r w:rsidR="00767E88" w:rsidRPr="006E0111">
        <w:rPr>
          <w:lang w:eastAsia="ja-JP"/>
        </w:rPr>
        <w:t xml:space="preserve"> also</w:t>
      </w:r>
      <w:r w:rsidR="0038504B" w:rsidRPr="006E0111">
        <w:rPr>
          <w:lang w:eastAsia="ja-JP"/>
        </w:rPr>
        <w:t xml:space="preserve"> listed as Endangered </w:t>
      </w:r>
      <w:r w:rsidR="00767E88" w:rsidRPr="006E0111">
        <w:rPr>
          <w:lang w:eastAsia="ja-JP"/>
        </w:rPr>
        <w:t>by the Commonwealth</w:t>
      </w:r>
      <w:r w:rsidRPr="006E0111">
        <w:rPr>
          <w:lang w:eastAsia="ja-JP"/>
        </w:rPr>
        <w:t xml:space="preserve"> and the first recovery plan for the </w:t>
      </w:r>
      <w:r w:rsidR="0038504B" w:rsidRPr="006E0111">
        <w:rPr>
          <w:lang w:eastAsia="ja-JP"/>
        </w:rPr>
        <w:t>Wollemi Pine was released</w:t>
      </w:r>
      <w:r w:rsidRPr="006E0111">
        <w:rPr>
          <w:lang w:eastAsia="ja-JP"/>
        </w:rPr>
        <w:t>, produced by the Wollemi Pine Recovery Team</w:t>
      </w:r>
      <w:r w:rsidR="000A0E85" w:rsidRPr="006E0111">
        <w:rPr>
          <w:lang w:eastAsia="ja-JP"/>
        </w:rPr>
        <w:t xml:space="preserve"> (</w:t>
      </w:r>
      <w:r w:rsidR="00744DAF" w:rsidRPr="006E0111">
        <w:rPr>
          <w:lang w:eastAsia="ja-JP"/>
        </w:rPr>
        <w:t>Nash &amp; Ravallion 1998</w:t>
      </w:r>
      <w:r w:rsidR="000A0E85" w:rsidRPr="006E0111">
        <w:rPr>
          <w:lang w:eastAsia="ja-JP"/>
        </w:rPr>
        <w:t>)</w:t>
      </w:r>
      <w:r w:rsidR="002D48FB" w:rsidRPr="006E0111">
        <w:rPr>
          <w:lang w:eastAsia="ja-JP"/>
        </w:rPr>
        <w:t>.</w:t>
      </w:r>
    </w:p>
    <w:p w14:paraId="7CB2C78E" w14:textId="71D03321" w:rsidR="009B1898" w:rsidRPr="006E0111" w:rsidRDefault="009B1898" w:rsidP="009B1898">
      <w:pPr>
        <w:rPr>
          <w:lang w:eastAsia="ja-JP"/>
        </w:rPr>
      </w:pPr>
      <w:r w:rsidRPr="006E0111">
        <w:rPr>
          <w:lang w:eastAsia="ja-JP"/>
        </w:rPr>
        <w:t xml:space="preserve">Due to the rarity of the Wollemi Pine and the fragility of the species and its habitat, the exact location of the wild population has never been publicly released. The Wollemi Pine Access Strategy, which was first implemented under the 1998 recovery plan, remains in place to this day and restricts access to the wild </w:t>
      </w:r>
      <w:r w:rsidR="009D0046" w:rsidRPr="006E0111">
        <w:rPr>
          <w:lang w:eastAsia="ja-JP"/>
        </w:rPr>
        <w:t>stands</w:t>
      </w:r>
      <w:r w:rsidRPr="006E0111">
        <w:rPr>
          <w:lang w:eastAsia="ja-JP"/>
        </w:rPr>
        <w:t xml:space="preserve"> </w:t>
      </w:r>
      <w:r w:rsidR="008774A1" w:rsidRPr="006E0111">
        <w:rPr>
          <w:lang w:eastAsia="ja-JP"/>
        </w:rPr>
        <w:t>to the minimum essential staff</w:t>
      </w:r>
      <w:r w:rsidR="00744DAF" w:rsidRPr="006E0111">
        <w:rPr>
          <w:lang w:eastAsia="ja-JP"/>
        </w:rPr>
        <w:t xml:space="preserve"> (Nash &amp; Ravallion 1998; NSW DEC 200</w:t>
      </w:r>
      <w:r w:rsidR="00B458AC" w:rsidRPr="006E0111">
        <w:rPr>
          <w:lang w:eastAsia="ja-JP"/>
        </w:rPr>
        <w:t>6</w:t>
      </w:r>
      <w:r w:rsidR="0001658F" w:rsidRPr="006E0111">
        <w:rPr>
          <w:lang w:eastAsia="ja-JP"/>
        </w:rPr>
        <w:t>a</w:t>
      </w:r>
      <w:r w:rsidR="00744DAF" w:rsidRPr="006E0111">
        <w:rPr>
          <w:lang w:eastAsia="ja-JP"/>
        </w:rPr>
        <w:t>)</w:t>
      </w:r>
      <w:r w:rsidRPr="006E0111">
        <w:rPr>
          <w:lang w:eastAsia="ja-JP"/>
        </w:rPr>
        <w:t xml:space="preserve">. However, public interest in the species </w:t>
      </w:r>
      <w:r w:rsidR="002D48FB" w:rsidRPr="006E0111">
        <w:rPr>
          <w:lang w:eastAsia="ja-JP"/>
        </w:rPr>
        <w:t xml:space="preserve">has </w:t>
      </w:r>
      <w:r w:rsidRPr="006E0111">
        <w:rPr>
          <w:lang w:eastAsia="ja-JP"/>
        </w:rPr>
        <w:t>remained strong due to the species</w:t>
      </w:r>
      <w:r w:rsidR="002D48FB" w:rsidRPr="006E0111">
        <w:rPr>
          <w:lang w:eastAsia="ja-JP"/>
        </w:rPr>
        <w:t>’</w:t>
      </w:r>
      <w:r w:rsidRPr="006E0111">
        <w:rPr>
          <w:lang w:eastAsia="ja-JP"/>
        </w:rPr>
        <w:t xml:space="preserve"> rarity, the history of its discovery and its connection to the age of the dinosaurs. </w:t>
      </w:r>
      <w:r w:rsidR="00BB78F3" w:rsidRPr="006E0111">
        <w:rPr>
          <w:lang w:eastAsia="ja-JP"/>
        </w:rPr>
        <w:t>Therefore</w:t>
      </w:r>
      <w:r w:rsidRPr="006E0111">
        <w:rPr>
          <w:lang w:eastAsia="ja-JP"/>
        </w:rPr>
        <w:t xml:space="preserve">, in 2005, a commercialisation strategy was launched to release Wollemi Pine cuttings to the public for sale and propagation. The purpose of this strategy was primarily to reduce the risk of </w:t>
      </w:r>
      <w:r w:rsidR="00674732" w:rsidRPr="006E0111">
        <w:rPr>
          <w:lang w:eastAsia="ja-JP"/>
        </w:rPr>
        <w:t xml:space="preserve">damage to the wild population through </w:t>
      </w:r>
      <w:r w:rsidRPr="006E0111">
        <w:rPr>
          <w:lang w:eastAsia="ja-JP"/>
        </w:rPr>
        <w:t xml:space="preserve">illegal collection. </w:t>
      </w:r>
      <w:r w:rsidR="0022494F" w:rsidRPr="006E0111">
        <w:rPr>
          <w:lang w:eastAsia="ja-JP"/>
        </w:rPr>
        <w:t>C</w:t>
      </w:r>
      <w:r w:rsidRPr="006E0111">
        <w:rPr>
          <w:lang w:eastAsia="ja-JP"/>
        </w:rPr>
        <w:t>ommercialisation has also</w:t>
      </w:r>
      <w:r w:rsidR="0038504B" w:rsidRPr="006E0111">
        <w:rPr>
          <w:lang w:eastAsia="ja-JP"/>
        </w:rPr>
        <w:t xml:space="preserve"> </w:t>
      </w:r>
      <w:r w:rsidRPr="006E0111">
        <w:rPr>
          <w:lang w:eastAsia="ja-JP"/>
        </w:rPr>
        <w:t xml:space="preserve">increased </w:t>
      </w:r>
      <w:r w:rsidR="00BB78F3" w:rsidRPr="006E0111">
        <w:rPr>
          <w:lang w:eastAsia="ja-JP"/>
        </w:rPr>
        <w:t xml:space="preserve">community engagement </w:t>
      </w:r>
      <w:r w:rsidRPr="006E0111">
        <w:rPr>
          <w:lang w:eastAsia="ja-JP"/>
        </w:rPr>
        <w:t xml:space="preserve">in the conservation of the </w:t>
      </w:r>
      <w:r w:rsidR="00D6501A" w:rsidRPr="006E0111">
        <w:rPr>
          <w:lang w:eastAsia="ja-JP"/>
        </w:rPr>
        <w:t>species, increased its prevalence in international botanic gardens,</w:t>
      </w:r>
      <w:r w:rsidRPr="006E0111">
        <w:rPr>
          <w:lang w:eastAsia="ja-JP"/>
        </w:rPr>
        <w:t xml:space="preserve"> and has raised funds through royalties for the</w:t>
      </w:r>
      <w:r w:rsidR="00D6501A" w:rsidRPr="006E0111">
        <w:rPr>
          <w:lang w:eastAsia="ja-JP"/>
        </w:rPr>
        <w:t xml:space="preserve"> species</w:t>
      </w:r>
      <w:r w:rsidRPr="006E0111">
        <w:rPr>
          <w:lang w:eastAsia="ja-JP"/>
        </w:rPr>
        <w:t xml:space="preserve"> conservation </w:t>
      </w:r>
      <w:r w:rsidR="00744DAF" w:rsidRPr="006E0111">
        <w:rPr>
          <w:lang w:eastAsia="ja-JP"/>
        </w:rPr>
        <w:t>(NSW DEC 200</w:t>
      </w:r>
      <w:r w:rsidR="00B458AC" w:rsidRPr="006E0111">
        <w:rPr>
          <w:lang w:eastAsia="ja-JP"/>
        </w:rPr>
        <w:t>6</w:t>
      </w:r>
      <w:r w:rsidR="0001658F" w:rsidRPr="006E0111">
        <w:rPr>
          <w:lang w:eastAsia="ja-JP"/>
        </w:rPr>
        <w:t>a</w:t>
      </w:r>
      <w:r w:rsidR="00744DAF" w:rsidRPr="006E0111">
        <w:rPr>
          <w:lang w:eastAsia="ja-JP"/>
        </w:rPr>
        <w:t>)</w:t>
      </w:r>
      <w:r w:rsidRPr="006E0111">
        <w:rPr>
          <w:lang w:eastAsia="ja-JP"/>
        </w:rPr>
        <w:t>.</w:t>
      </w:r>
    </w:p>
    <w:p w14:paraId="72BBAC7C" w14:textId="3A541BA4" w:rsidR="0038504B" w:rsidRPr="006E0111" w:rsidRDefault="009B1898" w:rsidP="009B1898">
      <w:pPr>
        <w:rPr>
          <w:lang w:eastAsia="ja-JP"/>
        </w:rPr>
      </w:pPr>
      <w:r w:rsidRPr="006E0111">
        <w:rPr>
          <w:lang w:eastAsia="ja-JP"/>
        </w:rPr>
        <w:lastRenderedPageBreak/>
        <w:t>In 2005</w:t>
      </w:r>
      <w:r w:rsidR="00674732" w:rsidRPr="006E0111">
        <w:rPr>
          <w:lang w:eastAsia="ja-JP"/>
        </w:rPr>
        <w:t>,</w:t>
      </w:r>
      <w:r w:rsidRPr="006E0111">
        <w:rPr>
          <w:lang w:eastAsia="ja-JP"/>
        </w:rPr>
        <w:t xml:space="preserve"> </w:t>
      </w:r>
      <w:r w:rsidRPr="006E0111">
        <w:rPr>
          <w:i/>
          <w:iCs/>
          <w:lang w:eastAsia="ja-JP"/>
        </w:rPr>
        <w:t>Phytophthora cinnamomi,</w:t>
      </w:r>
      <w:r w:rsidRPr="006E0111">
        <w:rPr>
          <w:lang w:eastAsia="ja-JP"/>
        </w:rPr>
        <w:t xml:space="preserve"> a water-borne mould, was </w:t>
      </w:r>
      <w:r w:rsidR="00854514" w:rsidRPr="006E0111">
        <w:rPr>
          <w:lang w:eastAsia="ja-JP"/>
        </w:rPr>
        <w:t>detected</w:t>
      </w:r>
      <w:r w:rsidRPr="006E0111">
        <w:rPr>
          <w:lang w:eastAsia="ja-JP"/>
        </w:rPr>
        <w:t xml:space="preserve"> within </w:t>
      </w:r>
      <w:r w:rsidR="00FA61CE" w:rsidRPr="006E0111">
        <w:rPr>
          <w:lang w:eastAsia="ja-JP"/>
        </w:rPr>
        <w:t>S</w:t>
      </w:r>
      <w:r w:rsidR="009D0046" w:rsidRPr="006E0111">
        <w:rPr>
          <w:lang w:eastAsia="ja-JP"/>
        </w:rPr>
        <w:t>tand</w:t>
      </w:r>
      <w:r w:rsidR="004B7118" w:rsidRPr="006E0111">
        <w:rPr>
          <w:lang w:eastAsia="ja-JP"/>
        </w:rPr>
        <w:t xml:space="preserve"> 1 of </w:t>
      </w:r>
      <w:r w:rsidRPr="006E0111">
        <w:rPr>
          <w:lang w:eastAsia="ja-JP"/>
        </w:rPr>
        <w:t>the wild Wollemi Pine population</w:t>
      </w:r>
      <w:r w:rsidR="00553819" w:rsidRPr="006E0111">
        <w:rPr>
          <w:lang w:eastAsia="ja-JP"/>
        </w:rPr>
        <w:t>,</w:t>
      </w:r>
      <w:r w:rsidR="00171681" w:rsidRPr="006E0111">
        <w:rPr>
          <w:lang w:eastAsia="ja-JP"/>
        </w:rPr>
        <w:t xml:space="preserve"> representing a significant new threat to the species. It is</w:t>
      </w:r>
      <w:r w:rsidR="00683466" w:rsidRPr="006E0111">
        <w:rPr>
          <w:lang w:eastAsia="ja-JP"/>
        </w:rPr>
        <w:t xml:space="preserve"> thought </w:t>
      </w:r>
      <w:r w:rsidR="00171681" w:rsidRPr="006E0111">
        <w:rPr>
          <w:lang w:eastAsia="ja-JP"/>
        </w:rPr>
        <w:t xml:space="preserve">that the </w:t>
      </w:r>
      <w:r w:rsidR="00553819" w:rsidRPr="006E0111">
        <w:rPr>
          <w:lang w:eastAsia="ja-JP"/>
        </w:rPr>
        <w:t xml:space="preserve">mould was </w:t>
      </w:r>
      <w:r w:rsidR="004C29EE" w:rsidRPr="006E0111">
        <w:rPr>
          <w:lang w:eastAsia="ja-JP"/>
        </w:rPr>
        <w:t xml:space="preserve">brought </w:t>
      </w:r>
      <w:r w:rsidR="009D0046" w:rsidRPr="006E0111">
        <w:rPr>
          <w:lang w:eastAsia="ja-JP"/>
        </w:rPr>
        <w:t>in</w:t>
      </w:r>
      <w:r w:rsidR="004C29EE" w:rsidRPr="006E0111">
        <w:rPr>
          <w:lang w:eastAsia="ja-JP"/>
        </w:rPr>
        <w:t xml:space="preserve">to the </w:t>
      </w:r>
      <w:r w:rsidR="009D0046" w:rsidRPr="006E0111">
        <w:rPr>
          <w:lang w:eastAsia="ja-JP"/>
        </w:rPr>
        <w:t>stand</w:t>
      </w:r>
      <w:r w:rsidR="004C29EE" w:rsidRPr="006E0111">
        <w:rPr>
          <w:lang w:eastAsia="ja-JP"/>
        </w:rPr>
        <w:t xml:space="preserve"> by una</w:t>
      </w:r>
      <w:r w:rsidR="00903E76" w:rsidRPr="006E0111">
        <w:rPr>
          <w:lang w:eastAsia="ja-JP"/>
        </w:rPr>
        <w:t xml:space="preserve">uthorised visitors via </w:t>
      </w:r>
      <w:r w:rsidR="004C29EE" w:rsidRPr="006E0111">
        <w:rPr>
          <w:lang w:eastAsia="ja-JP"/>
        </w:rPr>
        <w:t xml:space="preserve">contaminated </w:t>
      </w:r>
      <w:r w:rsidR="00903E76" w:rsidRPr="006E0111">
        <w:rPr>
          <w:lang w:eastAsia="ja-JP"/>
        </w:rPr>
        <w:t>footwear or equipment</w:t>
      </w:r>
      <w:r w:rsidR="002C0F09" w:rsidRPr="006E0111">
        <w:rPr>
          <w:lang w:eastAsia="ja-JP"/>
        </w:rPr>
        <w:t xml:space="preserve"> (Mackenzie et al. 2021)</w:t>
      </w:r>
      <w:r w:rsidRPr="006E0111">
        <w:rPr>
          <w:lang w:eastAsia="ja-JP"/>
        </w:rPr>
        <w:t xml:space="preserve">. Following this discovery, a second, updated recovery plan for the species was </w:t>
      </w:r>
      <w:r w:rsidR="00BB0D26" w:rsidRPr="006E0111">
        <w:rPr>
          <w:lang w:eastAsia="ja-JP"/>
        </w:rPr>
        <w:t>published</w:t>
      </w:r>
      <w:r w:rsidR="00B458AC" w:rsidRPr="006E0111">
        <w:rPr>
          <w:lang w:eastAsia="ja-JP"/>
        </w:rPr>
        <w:t xml:space="preserve"> </w:t>
      </w:r>
      <w:r w:rsidRPr="006E0111">
        <w:rPr>
          <w:lang w:eastAsia="ja-JP"/>
        </w:rPr>
        <w:t xml:space="preserve">in 2006 </w:t>
      </w:r>
      <w:r w:rsidR="008774A1" w:rsidRPr="006E0111">
        <w:rPr>
          <w:lang w:eastAsia="ja-JP"/>
        </w:rPr>
        <w:t xml:space="preserve">(NSW DEC 2006a) </w:t>
      </w:r>
      <w:r w:rsidRPr="006E0111">
        <w:rPr>
          <w:lang w:eastAsia="ja-JP"/>
        </w:rPr>
        <w:t xml:space="preserve">and adopted </w:t>
      </w:r>
      <w:r w:rsidR="00157D1D" w:rsidRPr="006E0111">
        <w:rPr>
          <w:lang w:eastAsia="ja-JP"/>
        </w:rPr>
        <w:t>under the EPBC Act</w:t>
      </w:r>
      <w:r w:rsidRPr="006E0111">
        <w:rPr>
          <w:lang w:eastAsia="ja-JP"/>
        </w:rPr>
        <w:t xml:space="preserve"> in 2007. Under the 200</w:t>
      </w:r>
      <w:r w:rsidR="00B458AC" w:rsidRPr="006E0111">
        <w:rPr>
          <w:lang w:eastAsia="ja-JP"/>
        </w:rPr>
        <w:t>6</w:t>
      </w:r>
      <w:r w:rsidRPr="006E0111">
        <w:rPr>
          <w:lang w:eastAsia="ja-JP"/>
        </w:rPr>
        <w:t xml:space="preserve"> recovery plan, the establishment of new Wollemi Pine </w:t>
      </w:r>
      <w:r w:rsidR="00F3005B" w:rsidRPr="006E0111">
        <w:rPr>
          <w:lang w:eastAsia="ja-JP"/>
        </w:rPr>
        <w:t>stand</w:t>
      </w:r>
      <w:r w:rsidRPr="006E0111">
        <w:rPr>
          <w:lang w:eastAsia="ja-JP"/>
        </w:rPr>
        <w:t xml:space="preserve">s using translocation was prioritised </w:t>
      </w:r>
      <w:r w:rsidR="00FC7B67" w:rsidRPr="006E0111">
        <w:rPr>
          <w:lang w:eastAsia="ja-JP"/>
        </w:rPr>
        <w:t xml:space="preserve">to improve the </w:t>
      </w:r>
      <w:r w:rsidR="00434B02" w:rsidRPr="006E0111">
        <w:rPr>
          <w:lang w:eastAsia="ja-JP"/>
        </w:rPr>
        <w:t>long-term</w:t>
      </w:r>
      <w:r w:rsidR="00FC7B67" w:rsidRPr="006E0111">
        <w:rPr>
          <w:lang w:eastAsia="ja-JP"/>
        </w:rPr>
        <w:t xml:space="preserve"> viability of the species in the wild </w:t>
      </w:r>
      <w:r w:rsidR="004B7118" w:rsidRPr="006E0111">
        <w:rPr>
          <w:lang w:eastAsia="ja-JP"/>
        </w:rPr>
        <w:t xml:space="preserve">by </w:t>
      </w:r>
      <w:r w:rsidR="00BB78F3" w:rsidRPr="006E0111">
        <w:rPr>
          <w:lang w:eastAsia="ja-JP"/>
        </w:rPr>
        <w:t>increasing its population size and geographic range</w:t>
      </w:r>
      <w:r w:rsidR="004B7118" w:rsidRPr="006E0111">
        <w:rPr>
          <w:lang w:eastAsia="ja-JP"/>
        </w:rPr>
        <w:t xml:space="preserve">, </w:t>
      </w:r>
      <w:r w:rsidR="00FC7B67" w:rsidRPr="006E0111">
        <w:rPr>
          <w:lang w:eastAsia="ja-JP"/>
        </w:rPr>
        <w:t xml:space="preserve">and </w:t>
      </w:r>
      <w:r w:rsidR="00F66865" w:rsidRPr="006E0111">
        <w:rPr>
          <w:lang w:eastAsia="ja-JP"/>
        </w:rPr>
        <w:t>thereby</w:t>
      </w:r>
      <w:r w:rsidR="004B7118" w:rsidRPr="006E0111">
        <w:rPr>
          <w:lang w:eastAsia="ja-JP"/>
        </w:rPr>
        <w:t xml:space="preserve"> </w:t>
      </w:r>
      <w:r w:rsidR="00FC7B67" w:rsidRPr="006E0111">
        <w:rPr>
          <w:lang w:eastAsia="ja-JP"/>
        </w:rPr>
        <w:t>reduc</w:t>
      </w:r>
      <w:r w:rsidR="00F66865" w:rsidRPr="006E0111">
        <w:rPr>
          <w:lang w:eastAsia="ja-JP"/>
        </w:rPr>
        <w:t>ing</w:t>
      </w:r>
      <w:r w:rsidR="00FC7B67" w:rsidRPr="006E0111">
        <w:rPr>
          <w:lang w:eastAsia="ja-JP"/>
        </w:rPr>
        <w:t xml:space="preserve"> </w:t>
      </w:r>
      <w:r w:rsidR="004B7118" w:rsidRPr="006E0111">
        <w:rPr>
          <w:lang w:eastAsia="ja-JP"/>
        </w:rPr>
        <w:t xml:space="preserve">its </w:t>
      </w:r>
      <w:r w:rsidR="00FC7B67" w:rsidRPr="006E0111">
        <w:rPr>
          <w:lang w:eastAsia="ja-JP"/>
        </w:rPr>
        <w:t>risk of extinction due to stochastic</w:t>
      </w:r>
      <w:r w:rsidR="004526DE" w:rsidRPr="006E0111">
        <w:rPr>
          <w:lang w:eastAsia="ja-JP"/>
        </w:rPr>
        <w:t xml:space="preserve"> events</w:t>
      </w:r>
      <w:r w:rsidR="002C0F09" w:rsidRPr="006E0111">
        <w:rPr>
          <w:lang w:eastAsia="ja-JP"/>
        </w:rPr>
        <w:t xml:space="preserve"> (NSW DEC 200</w:t>
      </w:r>
      <w:r w:rsidR="00B458AC" w:rsidRPr="006E0111">
        <w:rPr>
          <w:lang w:eastAsia="ja-JP"/>
        </w:rPr>
        <w:t>6</w:t>
      </w:r>
      <w:r w:rsidR="0001658F" w:rsidRPr="006E0111">
        <w:rPr>
          <w:lang w:eastAsia="ja-JP"/>
        </w:rPr>
        <w:t>a</w:t>
      </w:r>
      <w:r w:rsidR="002C0F09" w:rsidRPr="006E0111">
        <w:rPr>
          <w:lang w:eastAsia="ja-JP"/>
        </w:rPr>
        <w:t>)</w:t>
      </w:r>
      <w:r w:rsidR="00FC7B67" w:rsidRPr="006E0111">
        <w:rPr>
          <w:lang w:eastAsia="ja-JP"/>
        </w:rPr>
        <w:t>.</w:t>
      </w:r>
      <w:r w:rsidRPr="006E0111">
        <w:rPr>
          <w:lang w:eastAsia="ja-JP"/>
        </w:rPr>
        <w:t xml:space="preserve"> </w:t>
      </w:r>
      <w:r w:rsidR="0022494F" w:rsidRPr="006E0111">
        <w:rPr>
          <w:lang w:eastAsia="ja-JP"/>
        </w:rPr>
        <w:t>I</w:t>
      </w:r>
      <w:r w:rsidRPr="006E0111">
        <w:rPr>
          <w:lang w:eastAsia="ja-JP"/>
        </w:rPr>
        <w:t>n 2012, a</w:t>
      </w:r>
      <w:r w:rsidR="008774A1" w:rsidRPr="006E0111">
        <w:rPr>
          <w:lang w:eastAsia="ja-JP"/>
        </w:rPr>
        <w:t xml:space="preserve"> pilot </w:t>
      </w:r>
      <w:r w:rsidRPr="006E0111">
        <w:rPr>
          <w:lang w:eastAsia="ja-JP"/>
        </w:rPr>
        <w:t>experimental translocation site was established</w:t>
      </w:r>
      <w:r w:rsidR="008774A1" w:rsidRPr="006E0111">
        <w:rPr>
          <w:lang w:eastAsia="ja-JP"/>
        </w:rPr>
        <w:t xml:space="preserve"> off-park</w:t>
      </w:r>
      <w:r w:rsidRPr="006E0111">
        <w:rPr>
          <w:lang w:eastAsia="ja-JP"/>
        </w:rPr>
        <w:t xml:space="preserve">, on land managed by </w:t>
      </w:r>
      <w:r w:rsidR="004B7118" w:rsidRPr="006E0111">
        <w:rPr>
          <w:lang w:eastAsia="ja-JP"/>
        </w:rPr>
        <w:t>BMBG</w:t>
      </w:r>
      <w:r w:rsidR="008C5318" w:rsidRPr="006E0111">
        <w:rPr>
          <w:lang w:eastAsia="ja-JP"/>
        </w:rPr>
        <w:t>M</w:t>
      </w:r>
      <w:r w:rsidR="004B7118" w:rsidRPr="006E0111">
        <w:rPr>
          <w:lang w:eastAsia="ja-JP"/>
        </w:rPr>
        <w:t>T</w:t>
      </w:r>
      <w:r w:rsidR="00E04CB2" w:rsidRPr="006E0111">
        <w:rPr>
          <w:lang w:eastAsia="ja-JP"/>
        </w:rPr>
        <w:t>, with the goal of learning what was required for successful Wollemi Pine translocation</w:t>
      </w:r>
      <w:r w:rsidR="00055B5B" w:rsidRPr="006E0111">
        <w:rPr>
          <w:lang w:eastAsia="ja-JP"/>
        </w:rPr>
        <w:t xml:space="preserve"> </w:t>
      </w:r>
      <w:r w:rsidR="00DB45F4" w:rsidRPr="006E0111">
        <w:rPr>
          <w:lang w:eastAsia="ja-JP"/>
        </w:rPr>
        <w:t xml:space="preserve">into more remote areas </w:t>
      </w:r>
      <w:r w:rsidR="00055B5B" w:rsidRPr="006E0111">
        <w:rPr>
          <w:lang w:eastAsia="ja-JP"/>
        </w:rPr>
        <w:t>(Zimmer et al. 2016)</w:t>
      </w:r>
      <w:r w:rsidR="00E04CB2" w:rsidRPr="006E0111">
        <w:rPr>
          <w:lang w:eastAsia="ja-JP"/>
        </w:rPr>
        <w:t xml:space="preserve">. </w:t>
      </w:r>
      <w:r w:rsidR="0038504B" w:rsidRPr="006E0111">
        <w:rPr>
          <w:lang w:eastAsia="ja-JP"/>
        </w:rPr>
        <w:t>During this time</w:t>
      </w:r>
      <w:r w:rsidR="004B7118" w:rsidRPr="006E0111">
        <w:rPr>
          <w:lang w:eastAsia="ja-JP"/>
        </w:rPr>
        <w:t>,</w:t>
      </w:r>
      <w:r w:rsidR="0038504B" w:rsidRPr="006E0111">
        <w:rPr>
          <w:lang w:eastAsia="ja-JP"/>
        </w:rPr>
        <w:t xml:space="preserve"> the Wollemi Pine was also uplisted to Critically Endangered </w:t>
      </w:r>
      <w:r w:rsidR="00BB78F3" w:rsidRPr="006E0111">
        <w:rPr>
          <w:lang w:eastAsia="ja-JP"/>
        </w:rPr>
        <w:t>in</w:t>
      </w:r>
      <w:r w:rsidR="0038504B" w:rsidRPr="006E0111">
        <w:rPr>
          <w:lang w:eastAsia="ja-JP"/>
        </w:rPr>
        <w:t xml:space="preserve"> NSW in 2015 and </w:t>
      </w:r>
      <w:r w:rsidR="008774A1" w:rsidRPr="006E0111">
        <w:rPr>
          <w:lang w:eastAsia="ja-JP"/>
        </w:rPr>
        <w:t>nationally</w:t>
      </w:r>
      <w:r w:rsidR="0038504B" w:rsidRPr="006E0111">
        <w:rPr>
          <w:lang w:eastAsia="ja-JP"/>
        </w:rPr>
        <w:t xml:space="preserve"> in 2018, </w:t>
      </w:r>
      <w:r w:rsidR="0010455C" w:rsidRPr="006E0111">
        <w:rPr>
          <w:lang w:eastAsia="ja-JP"/>
        </w:rPr>
        <w:t xml:space="preserve">in part </w:t>
      </w:r>
      <w:r w:rsidR="00767E88" w:rsidRPr="006E0111">
        <w:rPr>
          <w:lang w:eastAsia="ja-JP"/>
        </w:rPr>
        <w:t xml:space="preserve">due to </w:t>
      </w:r>
      <w:r w:rsidR="0099181A" w:rsidRPr="006E0111">
        <w:rPr>
          <w:lang w:eastAsia="ja-JP"/>
        </w:rPr>
        <w:t>an inferred</w:t>
      </w:r>
      <w:r w:rsidR="0038504B" w:rsidRPr="006E0111">
        <w:rPr>
          <w:lang w:eastAsia="ja-JP"/>
        </w:rPr>
        <w:t xml:space="preserve"> </w:t>
      </w:r>
      <w:r w:rsidR="0086146B" w:rsidRPr="006E0111">
        <w:rPr>
          <w:lang w:eastAsia="ja-JP"/>
        </w:rPr>
        <w:t xml:space="preserve">projected decline in population </w:t>
      </w:r>
      <w:r w:rsidR="00767E88" w:rsidRPr="006E0111">
        <w:rPr>
          <w:lang w:eastAsia="ja-JP"/>
        </w:rPr>
        <w:t xml:space="preserve">size </w:t>
      </w:r>
      <w:r w:rsidR="0099181A" w:rsidRPr="006E0111">
        <w:rPr>
          <w:lang w:eastAsia="ja-JP"/>
        </w:rPr>
        <w:t>caused by</w:t>
      </w:r>
      <w:r w:rsidR="00767E88" w:rsidRPr="006E0111">
        <w:rPr>
          <w:lang w:eastAsia="ja-JP"/>
        </w:rPr>
        <w:t xml:space="preserve"> the threat of</w:t>
      </w:r>
      <w:r w:rsidR="0086146B" w:rsidRPr="006E0111">
        <w:rPr>
          <w:lang w:eastAsia="ja-JP"/>
        </w:rPr>
        <w:t xml:space="preserve"> dieback </w:t>
      </w:r>
      <w:r w:rsidR="0099181A" w:rsidRPr="006E0111">
        <w:rPr>
          <w:lang w:eastAsia="ja-JP"/>
        </w:rPr>
        <w:t>from</w:t>
      </w:r>
      <w:r w:rsidR="0086146B" w:rsidRPr="006E0111">
        <w:rPr>
          <w:lang w:eastAsia="ja-JP"/>
        </w:rPr>
        <w:t xml:space="preserve"> </w:t>
      </w:r>
      <w:r w:rsidR="008B3B5D" w:rsidRPr="006E0111">
        <w:rPr>
          <w:i/>
          <w:iCs/>
          <w:lang w:eastAsia="ja-JP"/>
        </w:rPr>
        <w:t>Phytophthora</w:t>
      </w:r>
      <w:r w:rsidR="0086146B" w:rsidRPr="006E0111">
        <w:rPr>
          <w:lang w:eastAsia="ja-JP"/>
        </w:rPr>
        <w:t xml:space="preserve"> infection</w:t>
      </w:r>
      <w:r w:rsidR="002C0F09" w:rsidRPr="006E0111">
        <w:rPr>
          <w:lang w:eastAsia="ja-JP"/>
        </w:rPr>
        <w:t xml:space="preserve"> (NSW TSSC 2015; Cwlth TSSC</w:t>
      </w:r>
      <w:r w:rsidR="00BA48D3" w:rsidRPr="006E0111">
        <w:rPr>
          <w:lang w:eastAsia="ja-JP"/>
        </w:rPr>
        <w:t xml:space="preserve"> 2018</w:t>
      </w:r>
      <w:r w:rsidR="002C0F09" w:rsidRPr="006E0111">
        <w:rPr>
          <w:lang w:eastAsia="ja-JP"/>
        </w:rPr>
        <w:t>)</w:t>
      </w:r>
      <w:r w:rsidR="0086146B" w:rsidRPr="006E0111">
        <w:rPr>
          <w:lang w:eastAsia="ja-JP"/>
        </w:rPr>
        <w:t>.</w:t>
      </w:r>
    </w:p>
    <w:p w14:paraId="6779CBBB" w14:textId="27E4292C" w:rsidR="00BE28BD" w:rsidRPr="006E0111" w:rsidRDefault="009B1898" w:rsidP="009B1898">
      <w:pPr>
        <w:rPr>
          <w:lang w:eastAsia="ja-JP"/>
        </w:rPr>
      </w:pPr>
      <w:r w:rsidRPr="006E0111">
        <w:rPr>
          <w:lang w:eastAsia="ja-JP"/>
        </w:rPr>
        <w:t>The results of th</w:t>
      </w:r>
      <w:r w:rsidR="0038504B" w:rsidRPr="006E0111">
        <w:rPr>
          <w:lang w:eastAsia="ja-JP"/>
        </w:rPr>
        <w:t>e</w:t>
      </w:r>
      <w:r w:rsidR="00405D93" w:rsidRPr="006E0111">
        <w:rPr>
          <w:lang w:eastAsia="ja-JP"/>
        </w:rPr>
        <w:t xml:space="preserve"> </w:t>
      </w:r>
      <w:r w:rsidR="0086146B" w:rsidRPr="006E0111">
        <w:rPr>
          <w:lang w:eastAsia="ja-JP"/>
        </w:rPr>
        <w:t>2012</w:t>
      </w:r>
      <w:r w:rsidRPr="006E0111">
        <w:rPr>
          <w:lang w:eastAsia="ja-JP"/>
        </w:rPr>
        <w:t xml:space="preserve"> </w:t>
      </w:r>
      <w:r w:rsidR="008774A1" w:rsidRPr="006E0111">
        <w:rPr>
          <w:lang w:eastAsia="ja-JP"/>
        </w:rPr>
        <w:t xml:space="preserve">pilot </w:t>
      </w:r>
      <w:r w:rsidRPr="006E0111">
        <w:rPr>
          <w:lang w:eastAsia="ja-JP"/>
        </w:rPr>
        <w:t>translocation inform</w:t>
      </w:r>
      <w:r w:rsidR="00DB45F4" w:rsidRPr="006E0111">
        <w:rPr>
          <w:lang w:eastAsia="ja-JP"/>
        </w:rPr>
        <w:t>ed</w:t>
      </w:r>
      <w:r w:rsidRPr="006E0111">
        <w:rPr>
          <w:lang w:eastAsia="ja-JP"/>
        </w:rPr>
        <w:t xml:space="preserve"> two </w:t>
      </w:r>
      <w:r w:rsidR="004B7118" w:rsidRPr="006E0111">
        <w:rPr>
          <w:lang w:eastAsia="ja-JP"/>
        </w:rPr>
        <w:t xml:space="preserve">remote-area </w:t>
      </w:r>
      <w:r w:rsidRPr="006E0111">
        <w:rPr>
          <w:lang w:eastAsia="ja-JP"/>
        </w:rPr>
        <w:t xml:space="preserve">translocations </w:t>
      </w:r>
      <w:r w:rsidR="00DB45F4" w:rsidRPr="006E0111">
        <w:rPr>
          <w:lang w:eastAsia="ja-JP"/>
        </w:rPr>
        <w:t xml:space="preserve">into </w:t>
      </w:r>
      <w:r w:rsidR="005A2676" w:rsidRPr="006E0111">
        <w:rPr>
          <w:lang w:eastAsia="ja-JP"/>
        </w:rPr>
        <w:t>WNP</w:t>
      </w:r>
      <w:r w:rsidR="00DB45F4" w:rsidRPr="006E0111">
        <w:rPr>
          <w:lang w:eastAsia="ja-JP"/>
        </w:rPr>
        <w:t xml:space="preserve"> conducted </w:t>
      </w:r>
      <w:r w:rsidRPr="006E0111">
        <w:rPr>
          <w:lang w:eastAsia="ja-JP"/>
        </w:rPr>
        <w:t>in 2019</w:t>
      </w:r>
      <w:r w:rsidR="00E62FAC" w:rsidRPr="006E0111">
        <w:rPr>
          <w:lang w:eastAsia="ja-JP"/>
        </w:rPr>
        <w:t>,</w:t>
      </w:r>
      <w:r w:rsidR="0086146B" w:rsidRPr="006E0111">
        <w:rPr>
          <w:lang w:eastAsia="ja-JP"/>
        </w:rPr>
        <w:t xml:space="preserve"> </w:t>
      </w:r>
      <w:r w:rsidR="00256B7B" w:rsidRPr="006E0111">
        <w:rPr>
          <w:lang w:eastAsia="ja-JP"/>
        </w:rPr>
        <w:t xml:space="preserve">with the </w:t>
      </w:r>
      <w:r w:rsidR="001F4BFF" w:rsidRPr="006E0111">
        <w:rPr>
          <w:lang w:eastAsia="ja-JP"/>
        </w:rPr>
        <w:t xml:space="preserve">long-term </w:t>
      </w:r>
      <w:r w:rsidR="00256B7B" w:rsidRPr="006E0111">
        <w:rPr>
          <w:lang w:eastAsia="ja-JP"/>
        </w:rPr>
        <w:t>goal of</w:t>
      </w:r>
      <w:r w:rsidR="00BB78F3" w:rsidRPr="006E0111">
        <w:rPr>
          <w:lang w:eastAsia="ja-JP"/>
        </w:rPr>
        <w:t xml:space="preserve"> increas</w:t>
      </w:r>
      <w:r w:rsidR="00256B7B" w:rsidRPr="006E0111">
        <w:rPr>
          <w:lang w:eastAsia="ja-JP"/>
        </w:rPr>
        <w:t>ing</w:t>
      </w:r>
      <w:r w:rsidR="00BB78F3" w:rsidRPr="006E0111">
        <w:rPr>
          <w:lang w:eastAsia="ja-JP"/>
        </w:rPr>
        <w:t xml:space="preserve"> the size and geographic distribution of the wild population</w:t>
      </w:r>
      <w:r w:rsidR="009D57AC" w:rsidRPr="006E0111">
        <w:rPr>
          <w:lang w:eastAsia="ja-JP"/>
        </w:rPr>
        <w:t>, although translocated stands will only be considered part of the wild population once they have produce</w:t>
      </w:r>
      <w:r w:rsidR="00DE2729" w:rsidRPr="006E0111">
        <w:rPr>
          <w:lang w:eastAsia="ja-JP"/>
        </w:rPr>
        <w:t>d</w:t>
      </w:r>
      <w:r w:rsidR="009D57AC" w:rsidRPr="006E0111">
        <w:rPr>
          <w:lang w:eastAsia="ja-JP"/>
        </w:rPr>
        <w:t xml:space="preserve"> second-generation seedlings</w:t>
      </w:r>
      <w:r w:rsidR="001F4BFF" w:rsidRPr="006E0111">
        <w:rPr>
          <w:lang w:eastAsia="ja-JP"/>
        </w:rPr>
        <w:t xml:space="preserve"> and are self-sustaining</w:t>
      </w:r>
      <w:r w:rsidR="007D6B77" w:rsidRPr="006E0111">
        <w:rPr>
          <w:lang w:eastAsia="ja-JP"/>
        </w:rPr>
        <w:t xml:space="preserve"> (</w:t>
      </w:r>
      <w:r w:rsidR="0014436F" w:rsidRPr="006E0111">
        <w:rPr>
          <w:lang w:eastAsia="ja-JP"/>
        </w:rPr>
        <w:t xml:space="preserve">Mackenzie 2021; </w:t>
      </w:r>
      <w:r w:rsidR="0098732A" w:rsidRPr="006E0111">
        <w:rPr>
          <w:lang w:eastAsia="ja-JP"/>
        </w:rPr>
        <w:t>Mackenzie et al. 2021</w:t>
      </w:r>
      <w:r w:rsidR="007D6B77" w:rsidRPr="006E0111">
        <w:rPr>
          <w:lang w:eastAsia="ja-JP"/>
        </w:rPr>
        <w:t>)</w:t>
      </w:r>
      <w:r w:rsidRPr="006E0111">
        <w:rPr>
          <w:lang w:eastAsia="ja-JP"/>
        </w:rPr>
        <w:t>.</w:t>
      </w:r>
      <w:r w:rsidR="000A3E17" w:rsidRPr="006E0111">
        <w:rPr>
          <w:lang w:eastAsia="ja-JP"/>
        </w:rPr>
        <w:t xml:space="preserve"> </w:t>
      </w:r>
      <w:r w:rsidR="009D57AC" w:rsidRPr="006E0111">
        <w:rPr>
          <w:lang w:eastAsia="ja-JP"/>
        </w:rPr>
        <w:t>Unfortunately</w:t>
      </w:r>
      <w:r w:rsidR="000A3E17" w:rsidRPr="006E0111">
        <w:rPr>
          <w:lang w:eastAsia="ja-JP"/>
        </w:rPr>
        <w:t xml:space="preserve">, </w:t>
      </w:r>
      <w:r w:rsidR="00882AC8" w:rsidRPr="006E0111">
        <w:rPr>
          <w:lang w:eastAsia="ja-JP"/>
        </w:rPr>
        <w:t xml:space="preserve">during </w:t>
      </w:r>
      <w:r w:rsidR="00F75947" w:rsidRPr="006E0111">
        <w:rPr>
          <w:lang w:eastAsia="ja-JP"/>
        </w:rPr>
        <w:t xml:space="preserve">Australia’s catastrophic </w:t>
      </w:r>
      <w:r w:rsidR="00773949" w:rsidRPr="006E0111">
        <w:t xml:space="preserve">2019–20 </w:t>
      </w:r>
      <w:r w:rsidR="00EC01BF" w:rsidRPr="006E0111">
        <w:rPr>
          <w:lang w:eastAsia="ja-JP"/>
        </w:rPr>
        <w:t xml:space="preserve">‘Black Summer’ bushfire season, the wild Wollemi Pine population and </w:t>
      </w:r>
      <w:r w:rsidR="00B418F7" w:rsidRPr="006E0111">
        <w:rPr>
          <w:lang w:eastAsia="ja-JP"/>
        </w:rPr>
        <w:t>all three</w:t>
      </w:r>
      <w:r w:rsidR="00EC01BF" w:rsidRPr="006E0111">
        <w:rPr>
          <w:lang w:eastAsia="ja-JP"/>
        </w:rPr>
        <w:t xml:space="preserve"> translocat</w:t>
      </w:r>
      <w:r w:rsidR="00DB45F4" w:rsidRPr="006E0111">
        <w:rPr>
          <w:lang w:eastAsia="ja-JP"/>
        </w:rPr>
        <w:t xml:space="preserve">ed </w:t>
      </w:r>
      <w:r w:rsidR="00F3005B" w:rsidRPr="006E0111">
        <w:rPr>
          <w:lang w:eastAsia="ja-JP"/>
        </w:rPr>
        <w:t>stand</w:t>
      </w:r>
      <w:r w:rsidR="00EC01BF" w:rsidRPr="006E0111">
        <w:rPr>
          <w:lang w:eastAsia="ja-JP"/>
        </w:rPr>
        <w:t xml:space="preserve">s </w:t>
      </w:r>
      <w:r w:rsidR="00F72EB3" w:rsidRPr="006E0111">
        <w:rPr>
          <w:lang w:eastAsia="ja-JP"/>
        </w:rPr>
        <w:t>were</w:t>
      </w:r>
      <w:r w:rsidR="00EC01BF" w:rsidRPr="006E0111">
        <w:rPr>
          <w:lang w:eastAsia="ja-JP"/>
        </w:rPr>
        <w:t xml:space="preserve"> </w:t>
      </w:r>
      <w:r w:rsidR="00DB45F4" w:rsidRPr="006E0111">
        <w:rPr>
          <w:lang w:eastAsia="ja-JP"/>
        </w:rPr>
        <w:t xml:space="preserve">heavily </w:t>
      </w:r>
      <w:r w:rsidR="00EC01BF" w:rsidRPr="006E0111">
        <w:rPr>
          <w:lang w:eastAsia="ja-JP"/>
        </w:rPr>
        <w:t xml:space="preserve">impacted by </w:t>
      </w:r>
      <w:r w:rsidR="00BD0B00" w:rsidRPr="006E0111">
        <w:rPr>
          <w:lang w:eastAsia="ja-JP"/>
        </w:rPr>
        <w:t>fire</w:t>
      </w:r>
      <w:r w:rsidR="008B6A88" w:rsidRPr="006E0111">
        <w:rPr>
          <w:lang w:eastAsia="ja-JP"/>
        </w:rPr>
        <w:t>.</w:t>
      </w:r>
      <w:r w:rsidR="00BC73ED" w:rsidRPr="006E0111">
        <w:rPr>
          <w:lang w:eastAsia="ja-JP"/>
        </w:rPr>
        <w:t xml:space="preserve"> </w:t>
      </w:r>
      <w:r w:rsidR="00246D0A" w:rsidRPr="006E0111">
        <w:rPr>
          <w:lang w:eastAsia="ja-JP"/>
        </w:rPr>
        <w:t>The impact</w:t>
      </w:r>
      <w:r w:rsidR="00A62C93" w:rsidRPr="006E0111">
        <w:rPr>
          <w:lang w:eastAsia="ja-JP"/>
        </w:rPr>
        <w:t>s</w:t>
      </w:r>
      <w:r w:rsidR="00246D0A" w:rsidRPr="006E0111">
        <w:rPr>
          <w:lang w:eastAsia="ja-JP"/>
        </w:rPr>
        <w:t xml:space="preserve"> of </w:t>
      </w:r>
      <w:r w:rsidR="00CB7D7A" w:rsidRPr="006E0111">
        <w:rPr>
          <w:lang w:eastAsia="ja-JP"/>
        </w:rPr>
        <w:t xml:space="preserve">these fires on the </w:t>
      </w:r>
      <w:r w:rsidR="00A62C93" w:rsidRPr="006E0111">
        <w:rPr>
          <w:lang w:eastAsia="ja-JP"/>
        </w:rPr>
        <w:t xml:space="preserve">wild </w:t>
      </w:r>
      <w:r w:rsidR="00CB7D7A" w:rsidRPr="006E0111">
        <w:rPr>
          <w:lang w:eastAsia="ja-JP"/>
        </w:rPr>
        <w:t xml:space="preserve">Wollemi Pine </w:t>
      </w:r>
      <w:r w:rsidR="00A62C93" w:rsidRPr="006E0111">
        <w:rPr>
          <w:lang w:eastAsia="ja-JP"/>
        </w:rPr>
        <w:t xml:space="preserve">population </w:t>
      </w:r>
      <w:r w:rsidR="00CB7D7A" w:rsidRPr="006E0111">
        <w:rPr>
          <w:lang w:eastAsia="ja-JP"/>
        </w:rPr>
        <w:t>were mitigated by an</w:t>
      </w:r>
      <w:r w:rsidR="00BC73ED" w:rsidRPr="006E0111">
        <w:rPr>
          <w:lang w:eastAsia="ja-JP"/>
        </w:rPr>
        <w:t xml:space="preserve"> </w:t>
      </w:r>
      <w:r w:rsidR="006952CA" w:rsidRPr="006E0111">
        <w:rPr>
          <w:lang w:eastAsia="ja-JP"/>
        </w:rPr>
        <w:t>intensive</w:t>
      </w:r>
      <w:r w:rsidR="00BC73ED" w:rsidRPr="006E0111">
        <w:rPr>
          <w:lang w:eastAsia="ja-JP"/>
        </w:rPr>
        <w:t xml:space="preserve">, multi-agency </w:t>
      </w:r>
      <w:r w:rsidR="006952CA" w:rsidRPr="006E0111">
        <w:rPr>
          <w:lang w:eastAsia="ja-JP"/>
        </w:rPr>
        <w:t>fire suppression effort</w:t>
      </w:r>
      <w:r w:rsidR="00905D73" w:rsidRPr="006E0111">
        <w:rPr>
          <w:lang w:eastAsia="ja-JP"/>
        </w:rPr>
        <w:t xml:space="preserve"> which involved </w:t>
      </w:r>
      <w:r w:rsidR="00D244BC" w:rsidRPr="006E0111">
        <w:rPr>
          <w:lang w:eastAsia="ja-JP"/>
        </w:rPr>
        <w:t>the installation of irrigation systems, active water</w:t>
      </w:r>
      <w:r w:rsidR="00FC284B" w:rsidRPr="006E0111">
        <w:rPr>
          <w:lang w:eastAsia="ja-JP"/>
        </w:rPr>
        <w:t xml:space="preserve"> bombing, laying of fire retardant around the catchment</w:t>
      </w:r>
      <w:r w:rsidR="00A62C93" w:rsidRPr="006E0111">
        <w:rPr>
          <w:lang w:eastAsia="ja-JP"/>
        </w:rPr>
        <w:t>,</w:t>
      </w:r>
      <w:r w:rsidR="00C96051" w:rsidRPr="006E0111">
        <w:rPr>
          <w:lang w:eastAsia="ja-JP"/>
        </w:rPr>
        <w:t xml:space="preserve"> and active fire suppression by </w:t>
      </w:r>
      <w:r w:rsidR="005A3448" w:rsidRPr="006E0111">
        <w:rPr>
          <w:lang w:eastAsia="ja-JP"/>
        </w:rPr>
        <w:t>remote-area firefighters</w:t>
      </w:r>
      <w:r w:rsidR="00F622A9" w:rsidRPr="006E0111">
        <w:rPr>
          <w:lang w:eastAsia="ja-JP"/>
        </w:rPr>
        <w:t>.</w:t>
      </w:r>
      <w:r w:rsidR="00D42F21" w:rsidRPr="006E0111">
        <w:rPr>
          <w:lang w:eastAsia="ja-JP"/>
        </w:rPr>
        <w:t xml:space="preserve"> </w:t>
      </w:r>
      <w:r w:rsidR="00F07736" w:rsidRPr="006E0111">
        <w:rPr>
          <w:lang w:eastAsia="ja-JP"/>
        </w:rPr>
        <w:t xml:space="preserve">This </w:t>
      </w:r>
      <w:r w:rsidR="00186E4E" w:rsidRPr="006E0111">
        <w:rPr>
          <w:lang w:eastAsia="ja-JP"/>
        </w:rPr>
        <w:t xml:space="preserve">nationally </w:t>
      </w:r>
      <w:r w:rsidR="00256B7B" w:rsidRPr="006E0111">
        <w:rPr>
          <w:lang w:eastAsia="ja-JP"/>
        </w:rPr>
        <w:t xml:space="preserve">recognised </w:t>
      </w:r>
      <w:r w:rsidR="00186E4E" w:rsidRPr="006E0111">
        <w:rPr>
          <w:lang w:eastAsia="ja-JP"/>
        </w:rPr>
        <w:t xml:space="preserve">emergency </w:t>
      </w:r>
      <w:r w:rsidR="00F07736" w:rsidRPr="006E0111">
        <w:rPr>
          <w:lang w:eastAsia="ja-JP"/>
        </w:rPr>
        <w:t xml:space="preserve">effort </w:t>
      </w:r>
      <w:r w:rsidR="00A62C93" w:rsidRPr="006E0111">
        <w:rPr>
          <w:lang w:eastAsia="ja-JP"/>
        </w:rPr>
        <w:t xml:space="preserve">likely </w:t>
      </w:r>
      <w:r w:rsidR="00F07736" w:rsidRPr="006E0111">
        <w:rPr>
          <w:lang w:eastAsia="ja-JP"/>
        </w:rPr>
        <w:t>limited t</w:t>
      </w:r>
      <w:r w:rsidR="00D42F21" w:rsidRPr="006E0111">
        <w:rPr>
          <w:lang w:eastAsia="ja-JP"/>
        </w:rPr>
        <w:t xml:space="preserve">he severity of the </w:t>
      </w:r>
      <w:r w:rsidR="005A3448" w:rsidRPr="006E0111">
        <w:rPr>
          <w:lang w:eastAsia="ja-JP"/>
        </w:rPr>
        <w:t>blaze</w:t>
      </w:r>
      <w:r w:rsidR="00D42F21" w:rsidRPr="006E0111">
        <w:rPr>
          <w:lang w:eastAsia="ja-JP"/>
        </w:rPr>
        <w:t xml:space="preserve"> to understory fires which primarily </w:t>
      </w:r>
      <w:r w:rsidR="005A3448" w:rsidRPr="006E0111">
        <w:rPr>
          <w:lang w:eastAsia="ja-JP"/>
        </w:rPr>
        <w:t>impacted</w:t>
      </w:r>
      <w:r w:rsidR="00D42F21" w:rsidRPr="006E0111">
        <w:rPr>
          <w:lang w:eastAsia="ja-JP"/>
        </w:rPr>
        <w:t xml:space="preserve"> juvenile plants</w:t>
      </w:r>
      <w:r w:rsidR="007D6B77" w:rsidRPr="006E0111">
        <w:rPr>
          <w:lang w:eastAsia="ja-JP"/>
        </w:rPr>
        <w:t xml:space="preserve"> (</w:t>
      </w:r>
      <w:r w:rsidR="0014436F" w:rsidRPr="006E0111">
        <w:rPr>
          <w:lang w:eastAsia="ja-JP"/>
        </w:rPr>
        <w:t>Mackenzie et al</w:t>
      </w:r>
      <w:r w:rsidR="00186E4E" w:rsidRPr="006E0111">
        <w:rPr>
          <w:lang w:eastAsia="ja-JP"/>
        </w:rPr>
        <w:t>.</w:t>
      </w:r>
      <w:r w:rsidR="0014436F" w:rsidRPr="006E0111">
        <w:rPr>
          <w:lang w:eastAsia="ja-JP"/>
        </w:rPr>
        <w:t xml:space="preserve"> 2021</w:t>
      </w:r>
      <w:r w:rsidR="007D6B77" w:rsidRPr="006E0111">
        <w:rPr>
          <w:lang w:eastAsia="ja-JP"/>
        </w:rPr>
        <w:t>)</w:t>
      </w:r>
      <w:r w:rsidR="00D42F21" w:rsidRPr="006E0111">
        <w:rPr>
          <w:lang w:eastAsia="ja-JP"/>
        </w:rPr>
        <w:t>.</w:t>
      </w:r>
      <w:r w:rsidR="00D50E24" w:rsidRPr="006E0111">
        <w:rPr>
          <w:lang w:eastAsia="ja-JP"/>
        </w:rPr>
        <w:t xml:space="preserve"> The impacts of the</w:t>
      </w:r>
      <w:r w:rsidR="00DB45F4" w:rsidRPr="006E0111">
        <w:rPr>
          <w:lang w:eastAsia="ja-JP"/>
        </w:rPr>
        <w:t xml:space="preserve"> 2019</w:t>
      </w:r>
      <w:r w:rsidR="00DB45F4" w:rsidRPr="006E0111">
        <w:t>–</w:t>
      </w:r>
      <w:r w:rsidR="00DB45F4" w:rsidRPr="006E0111">
        <w:rPr>
          <w:lang w:eastAsia="ja-JP"/>
        </w:rPr>
        <w:t>20</w:t>
      </w:r>
      <w:r w:rsidR="00D50E24" w:rsidRPr="006E0111">
        <w:rPr>
          <w:lang w:eastAsia="ja-JP"/>
        </w:rPr>
        <w:t xml:space="preserve"> fires, th</w:t>
      </w:r>
      <w:r w:rsidR="00E95B73" w:rsidRPr="006E0111">
        <w:rPr>
          <w:lang w:eastAsia="ja-JP"/>
        </w:rPr>
        <w:t xml:space="preserve">e </w:t>
      </w:r>
      <w:r w:rsidR="00A62C93" w:rsidRPr="006E0111">
        <w:rPr>
          <w:lang w:eastAsia="ja-JP"/>
        </w:rPr>
        <w:t xml:space="preserve">early </w:t>
      </w:r>
      <w:r w:rsidR="00E95B73" w:rsidRPr="006E0111">
        <w:rPr>
          <w:lang w:eastAsia="ja-JP"/>
        </w:rPr>
        <w:t>success of the</w:t>
      </w:r>
      <w:r w:rsidR="00DB45F4" w:rsidRPr="006E0111">
        <w:rPr>
          <w:lang w:eastAsia="ja-JP"/>
        </w:rPr>
        <w:t xml:space="preserve"> three </w:t>
      </w:r>
      <w:r w:rsidR="00E95B73" w:rsidRPr="006E0111">
        <w:rPr>
          <w:lang w:eastAsia="ja-JP"/>
        </w:rPr>
        <w:t>translocation</w:t>
      </w:r>
      <w:r w:rsidR="00A62C93" w:rsidRPr="006E0111">
        <w:rPr>
          <w:lang w:eastAsia="ja-JP"/>
        </w:rPr>
        <w:t>s</w:t>
      </w:r>
      <w:r w:rsidR="00E95B73" w:rsidRPr="006E0111">
        <w:rPr>
          <w:lang w:eastAsia="ja-JP"/>
        </w:rPr>
        <w:t xml:space="preserve">, the </w:t>
      </w:r>
      <w:r w:rsidR="00A62C93" w:rsidRPr="006E0111">
        <w:rPr>
          <w:lang w:eastAsia="ja-JP"/>
        </w:rPr>
        <w:t xml:space="preserve">species’ </w:t>
      </w:r>
      <w:r w:rsidR="00E95B73" w:rsidRPr="006E0111">
        <w:rPr>
          <w:lang w:eastAsia="ja-JP"/>
        </w:rPr>
        <w:t>up-listing to Critically Endangered</w:t>
      </w:r>
      <w:r w:rsidR="00DB45F4" w:rsidRPr="006E0111">
        <w:rPr>
          <w:lang w:eastAsia="ja-JP"/>
        </w:rPr>
        <w:t>,</w:t>
      </w:r>
      <w:r w:rsidR="00E95B73" w:rsidRPr="006E0111">
        <w:rPr>
          <w:lang w:eastAsia="ja-JP"/>
        </w:rPr>
        <w:t xml:space="preserve"> and a review of the previous recovery plan (</w:t>
      </w:r>
      <w:r w:rsidR="002119C9" w:rsidRPr="006E0111">
        <w:rPr>
          <w:lang w:eastAsia="ja-JP"/>
        </w:rPr>
        <w:fldChar w:fldCharType="begin"/>
      </w:r>
      <w:r w:rsidR="002119C9" w:rsidRPr="006E0111">
        <w:rPr>
          <w:lang w:eastAsia="ja-JP"/>
        </w:rPr>
        <w:instrText xml:space="preserve"> REF _Ref183504894 \h </w:instrText>
      </w:r>
      <w:r w:rsidR="006E0111">
        <w:rPr>
          <w:lang w:eastAsia="ja-JP"/>
        </w:rPr>
        <w:instrText xml:space="preserve"> \* MERGEFORMAT </w:instrText>
      </w:r>
      <w:r w:rsidR="002119C9" w:rsidRPr="006E0111">
        <w:rPr>
          <w:lang w:eastAsia="ja-JP"/>
        </w:rPr>
      </w:r>
      <w:r w:rsidR="002119C9" w:rsidRPr="006E0111">
        <w:rPr>
          <w:lang w:eastAsia="ja-JP"/>
        </w:rPr>
        <w:fldChar w:fldCharType="separate"/>
      </w:r>
      <w:r w:rsidR="00C94C16" w:rsidRPr="006E0111">
        <w:t>Appendix 2: Evaluation of progress towards objectives from previous recovery plan</w:t>
      </w:r>
      <w:r w:rsidR="002119C9" w:rsidRPr="006E0111">
        <w:rPr>
          <w:lang w:eastAsia="ja-JP"/>
        </w:rPr>
        <w:fldChar w:fldCharType="end"/>
      </w:r>
      <w:r w:rsidR="00E95B73" w:rsidRPr="006E0111">
        <w:rPr>
          <w:lang w:eastAsia="ja-JP"/>
        </w:rPr>
        <w:t xml:space="preserve">) </w:t>
      </w:r>
      <w:r w:rsidR="00A62C93" w:rsidRPr="006E0111">
        <w:rPr>
          <w:lang w:eastAsia="ja-JP"/>
        </w:rPr>
        <w:t xml:space="preserve">all </w:t>
      </w:r>
      <w:r w:rsidR="00965684" w:rsidRPr="006E0111">
        <w:rPr>
          <w:lang w:eastAsia="ja-JP"/>
        </w:rPr>
        <w:t>provide</w:t>
      </w:r>
      <w:r w:rsidR="00A62C93" w:rsidRPr="006E0111">
        <w:rPr>
          <w:lang w:eastAsia="ja-JP"/>
        </w:rPr>
        <w:t>d</w:t>
      </w:r>
      <w:r w:rsidR="00965684" w:rsidRPr="006E0111">
        <w:rPr>
          <w:lang w:eastAsia="ja-JP"/>
        </w:rPr>
        <w:t xml:space="preserve"> the impetus for the development of this updated recovery plan.</w:t>
      </w:r>
    </w:p>
    <w:p w14:paraId="612409A6" w14:textId="6DDE4751" w:rsidR="007B1F53" w:rsidRPr="006E0111" w:rsidRDefault="007B1F53" w:rsidP="00A42E8E">
      <w:pPr>
        <w:pStyle w:val="Heading3"/>
        <w:rPr>
          <w:lang w:eastAsia="ja-JP"/>
        </w:rPr>
      </w:pPr>
      <w:bookmarkStart w:id="32" w:name="_Toc150425678"/>
      <w:bookmarkStart w:id="33" w:name="_Toc150425754"/>
      <w:bookmarkStart w:id="34" w:name="_Toc150866688"/>
      <w:bookmarkStart w:id="35" w:name="_Toc183503840"/>
      <w:r w:rsidRPr="006E0111">
        <w:rPr>
          <w:lang w:eastAsia="ja-JP"/>
        </w:rPr>
        <w:t>Legislative</w:t>
      </w:r>
      <w:r w:rsidR="00B75C49" w:rsidRPr="006E0111">
        <w:rPr>
          <w:lang w:eastAsia="ja-JP"/>
        </w:rPr>
        <w:t>, policy and planning</w:t>
      </w:r>
      <w:r w:rsidRPr="006E0111">
        <w:rPr>
          <w:lang w:eastAsia="ja-JP"/>
        </w:rPr>
        <w:t xml:space="preserve"> context</w:t>
      </w:r>
      <w:bookmarkEnd w:id="32"/>
      <w:bookmarkEnd w:id="33"/>
      <w:bookmarkEnd w:id="34"/>
      <w:bookmarkEnd w:id="35"/>
    </w:p>
    <w:p w14:paraId="58692049" w14:textId="75D4A3CF" w:rsidR="00B75C49" w:rsidRPr="006E0111" w:rsidRDefault="00B75C49" w:rsidP="006A7468">
      <w:pPr>
        <w:pStyle w:val="Heading4"/>
        <w:rPr>
          <w:lang w:eastAsia="ja-JP"/>
        </w:rPr>
      </w:pPr>
      <w:r w:rsidRPr="006E0111">
        <w:rPr>
          <w:lang w:eastAsia="ja-JP"/>
        </w:rPr>
        <w:t>Conservation status</w:t>
      </w:r>
    </w:p>
    <w:p w14:paraId="5C853268" w14:textId="339EF411" w:rsidR="00657D82" w:rsidRPr="006E0111" w:rsidRDefault="00657D82" w:rsidP="00657D82">
      <w:pPr>
        <w:rPr>
          <w:lang w:eastAsia="ja-JP"/>
        </w:rPr>
      </w:pPr>
      <w:r w:rsidRPr="006E0111">
        <w:rPr>
          <w:lang w:eastAsia="ja-JP"/>
        </w:rPr>
        <w:t xml:space="preserve">The Wollemi Pine is listed as a Critically Endangered species under both the NSW </w:t>
      </w:r>
      <w:r w:rsidRPr="006E0111">
        <w:rPr>
          <w:i/>
          <w:iCs/>
          <w:lang w:eastAsia="ja-JP"/>
        </w:rPr>
        <w:t>Biodiversity Conservation Act 2016</w:t>
      </w:r>
      <w:r w:rsidRPr="006E0111">
        <w:rPr>
          <w:lang w:eastAsia="ja-JP"/>
        </w:rPr>
        <w:t xml:space="preserve"> (BC Act) </w:t>
      </w:r>
      <w:r w:rsidRPr="006E0111">
        <w:rPr>
          <w:rFonts w:cstheme="minorHAnsi"/>
        </w:rPr>
        <w:t>(NSW TSSC 2015)</w:t>
      </w:r>
      <w:r w:rsidRPr="006E0111">
        <w:rPr>
          <w:lang w:eastAsia="ja-JP"/>
        </w:rPr>
        <w:t xml:space="preserve"> and the Commonwealth </w:t>
      </w:r>
      <w:r w:rsidRPr="006E0111">
        <w:rPr>
          <w:i/>
          <w:iCs/>
          <w:lang w:eastAsia="ja-JP"/>
        </w:rPr>
        <w:t>Environment Protection Biodiversity Conservation Act 1999</w:t>
      </w:r>
      <w:r w:rsidRPr="006E0111">
        <w:rPr>
          <w:lang w:eastAsia="ja-JP"/>
        </w:rPr>
        <w:t xml:space="preserve"> (EPBC Act) (Cwlth TSSC 2018). The species is also listed as Critically Endangered on the IUCN Red List of Threatened Species (Thomas 2011; Mackenzie </w:t>
      </w:r>
      <w:r w:rsidR="001F4BFF" w:rsidRPr="006E0111">
        <w:rPr>
          <w:lang w:eastAsia="ja-JP"/>
        </w:rPr>
        <w:t xml:space="preserve">&amp; </w:t>
      </w:r>
      <w:r w:rsidRPr="006E0111">
        <w:rPr>
          <w:lang w:eastAsia="ja-JP"/>
        </w:rPr>
        <w:t>Auld in press).</w:t>
      </w:r>
    </w:p>
    <w:p w14:paraId="7CEBA202" w14:textId="740606DD" w:rsidR="00657D82" w:rsidRPr="006E0111" w:rsidRDefault="00657D82" w:rsidP="00657D82">
      <w:pPr>
        <w:rPr>
          <w:lang w:eastAsia="ja-JP"/>
        </w:rPr>
      </w:pPr>
      <w:r w:rsidRPr="006E0111">
        <w:rPr>
          <w:lang w:eastAsia="ja-JP"/>
        </w:rPr>
        <w:t xml:space="preserve">The species is listed under </w:t>
      </w:r>
      <w:r w:rsidR="001F4BFF" w:rsidRPr="006E0111">
        <w:rPr>
          <w:lang w:eastAsia="ja-JP"/>
        </w:rPr>
        <w:t xml:space="preserve">Criteria </w:t>
      </w:r>
      <w:r w:rsidRPr="006E0111">
        <w:rPr>
          <w:lang w:eastAsia="ja-JP"/>
        </w:rPr>
        <w:t>B1ab (iii) (v), B2ab (iii) (v) and C2a (ii) under the EPBC Act. The main reasons for the species’ eligibility are:</w:t>
      </w:r>
    </w:p>
    <w:p w14:paraId="76B32BF2" w14:textId="5965FE9B" w:rsidR="00657D82" w:rsidRPr="006E0111" w:rsidRDefault="00657D82" w:rsidP="0022494F">
      <w:pPr>
        <w:pStyle w:val="ListNumber"/>
        <w:spacing w:before="40" w:after="40"/>
        <w:rPr>
          <w:lang w:eastAsia="ja-JP"/>
        </w:rPr>
      </w:pPr>
      <w:r w:rsidRPr="006E0111">
        <w:rPr>
          <w:lang w:eastAsia="ja-JP"/>
        </w:rPr>
        <w:t>A highly restricted geographic range with an area of occupancy and extent of occurrence of 4 km</w:t>
      </w:r>
      <w:r w:rsidRPr="006E0111">
        <w:rPr>
          <w:vertAlign w:val="superscript"/>
          <w:lang w:eastAsia="ja-JP"/>
        </w:rPr>
        <w:t>2</w:t>
      </w:r>
      <w:r w:rsidRPr="006E0111">
        <w:t xml:space="preserve"> AND known</w:t>
      </w:r>
      <w:r w:rsidRPr="006E0111">
        <w:rPr>
          <w:lang w:eastAsia="ja-JP"/>
        </w:rPr>
        <w:t xml:space="preserve"> to exist at only one location AND continuing decline inferred in geographic distribution (extent of occurrence and area of occupancy), area and extent and quality of habitat, and the number of mature individuals</w:t>
      </w:r>
      <w:r w:rsidR="00AA032B" w:rsidRPr="006E0111">
        <w:rPr>
          <w:lang w:eastAsia="ja-JP"/>
        </w:rPr>
        <w:t>.</w:t>
      </w:r>
    </w:p>
    <w:p w14:paraId="52A9E19E" w14:textId="3A86CA65" w:rsidR="00657D82" w:rsidRPr="006E0111" w:rsidRDefault="00DD0535" w:rsidP="0022494F">
      <w:pPr>
        <w:pStyle w:val="ListNumber"/>
        <w:spacing w:before="40" w:after="40"/>
        <w:rPr>
          <w:lang w:eastAsia="ja-JP"/>
        </w:rPr>
      </w:pPr>
      <w:r w:rsidRPr="006E0111">
        <w:rPr>
          <w:lang w:eastAsia="ja-JP"/>
        </w:rPr>
        <w:t>Fewer</w:t>
      </w:r>
      <w:r w:rsidR="004E6676" w:rsidRPr="006E0111">
        <w:rPr>
          <w:lang w:eastAsia="ja-JP"/>
        </w:rPr>
        <w:t xml:space="preserve"> than </w:t>
      </w:r>
      <w:r w:rsidR="00657D82" w:rsidRPr="006E0111">
        <w:rPr>
          <w:lang w:eastAsia="ja-JP"/>
        </w:rPr>
        <w:t>250 mature plants known AND 90-100% of individuals in one population.</w:t>
      </w:r>
    </w:p>
    <w:p w14:paraId="5A414A3B" w14:textId="38E5652A" w:rsidR="00657D82" w:rsidRPr="006E0111" w:rsidRDefault="00657D82" w:rsidP="00657D82">
      <w:pPr>
        <w:rPr>
          <w:lang w:eastAsia="ja-JP"/>
        </w:rPr>
      </w:pPr>
      <w:r w:rsidRPr="006E0111">
        <w:rPr>
          <w:lang w:eastAsia="ja-JP"/>
        </w:rPr>
        <w:lastRenderedPageBreak/>
        <w:t xml:space="preserve">Additionally, in 2021, 5,000 ha of land surrounding the wild Wollemi Pine population was declared as </w:t>
      </w:r>
      <w:r w:rsidR="00561866" w:rsidRPr="006E0111">
        <w:rPr>
          <w:lang w:eastAsia="ja-JP"/>
        </w:rPr>
        <w:t>an</w:t>
      </w:r>
      <w:r w:rsidRPr="006E0111">
        <w:rPr>
          <w:lang w:eastAsia="ja-JP"/>
        </w:rPr>
        <w:t xml:space="preserve"> Asset of Intergenerational Significance (AIS) under the amended NSW </w:t>
      </w:r>
      <w:r w:rsidRPr="006E0111">
        <w:rPr>
          <w:i/>
          <w:iCs/>
          <w:lang w:eastAsia="ja-JP"/>
        </w:rPr>
        <w:t>National Parks and Wildlife Act 1974</w:t>
      </w:r>
      <w:r w:rsidRPr="006E0111">
        <w:rPr>
          <w:lang w:eastAsia="ja-JP"/>
        </w:rPr>
        <w:t xml:space="preserve"> (NPW Act) (NSW NPWS 2022</w:t>
      </w:r>
      <w:r w:rsidR="00C819CE" w:rsidRPr="006E0111">
        <w:rPr>
          <w:lang w:eastAsia="ja-JP"/>
        </w:rPr>
        <w:t>;</w:t>
      </w:r>
      <w:r w:rsidRPr="006E0111">
        <w:rPr>
          <w:lang w:eastAsia="ja-JP"/>
        </w:rPr>
        <w:t xml:space="preserve"> 2023). This same area is also registered as an Area of Outstanding Biodiversity Value (A</w:t>
      </w:r>
      <w:r w:rsidR="00C819CE" w:rsidRPr="006E0111">
        <w:rPr>
          <w:lang w:eastAsia="ja-JP"/>
        </w:rPr>
        <w:t>O</w:t>
      </w:r>
      <w:r w:rsidRPr="006E0111">
        <w:rPr>
          <w:lang w:eastAsia="ja-JP"/>
        </w:rPr>
        <w:t>BV) under the BC A</w:t>
      </w:r>
      <w:r w:rsidR="0031102D" w:rsidRPr="006E0111">
        <w:rPr>
          <w:lang w:eastAsia="ja-JP"/>
        </w:rPr>
        <w:t>ct</w:t>
      </w:r>
      <w:r w:rsidRPr="006E0111">
        <w:rPr>
          <w:lang w:eastAsia="ja-JP"/>
        </w:rPr>
        <w:t xml:space="preserve">, having been previously declared as Critical Habitat under the repealed NSW </w:t>
      </w:r>
      <w:r w:rsidRPr="006E0111">
        <w:rPr>
          <w:i/>
          <w:iCs/>
          <w:lang w:eastAsia="ja-JP"/>
        </w:rPr>
        <w:t>Threatened Species Conservation Act 1995</w:t>
      </w:r>
      <w:r w:rsidRPr="006E0111">
        <w:rPr>
          <w:lang w:eastAsia="ja-JP"/>
        </w:rPr>
        <w:t xml:space="preserve"> (NSW DEC 2006b).</w:t>
      </w:r>
    </w:p>
    <w:p w14:paraId="380BCEA8" w14:textId="6E1B0624" w:rsidR="00DD0535" w:rsidRPr="006E0111" w:rsidRDefault="00186E4E" w:rsidP="00657D82">
      <w:pPr>
        <w:rPr>
          <w:lang w:eastAsia="ja-JP"/>
        </w:rPr>
      </w:pPr>
      <w:r w:rsidRPr="006E0111">
        <w:rPr>
          <w:lang w:eastAsia="ja-JP"/>
        </w:rPr>
        <w:t xml:space="preserve">The Wollemi Pine is identified as one of 110 priority species under the Australian Government’s </w:t>
      </w:r>
      <w:r w:rsidR="00C204A2" w:rsidRPr="008D6E48">
        <w:rPr>
          <w:lang w:eastAsia="ja-JP"/>
        </w:rPr>
        <w:t>Threatened Species Action Plan 2022</w:t>
      </w:r>
      <w:r w:rsidR="001F4BFF" w:rsidRPr="008D6E48">
        <w:rPr>
          <w:lang w:eastAsia="ja-JP"/>
        </w:rPr>
        <w:t>–</w:t>
      </w:r>
      <w:r w:rsidR="00C204A2" w:rsidRPr="008D6E48">
        <w:rPr>
          <w:lang w:eastAsia="ja-JP"/>
        </w:rPr>
        <w:t>2032</w:t>
      </w:r>
      <w:r w:rsidR="006A2ADE" w:rsidRPr="006E0111">
        <w:rPr>
          <w:rStyle w:val="Hyperlink"/>
          <w:color w:val="auto"/>
          <w:u w:val="none"/>
          <w:lang w:eastAsia="ja-JP"/>
        </w:rPr>
        <w:t xml:space="preserve"> and</w:t>
      </w:r>
      <w:r w:rsidR="003557F6" w:rsidRPr="006E0111">
        <w:rPr>
          <w:rStyle w:val="Hyperlink"/>
          <w:color w:val="auto"/>
          <w:u w:val="none"/>
          <w:lang w:eastAsia="ja-JP"/>
        </w:rPr>
        <w:t xml:space="preserve"> </w:t>
      </w:r>
      <w:r w:rsidR="00C204A2" w:rsidRPr="006E0111">
        <w:rPr>
          <w:rStyle w:val="Hyperlink"/>
          <w:color w:val="auto"/>
          <w:u w:val="none"/>
          <w:lang w:eastAsia="ja-JP"/>
        </w:rPr>
        <w:t>t</w:t>
      </w:r>
      <w:r w:rsidR="003557F6" w:rsidRPr="006E0111">
        <w:rPr>
          <w:rStyle w:val="Hyperlink"/>
          <w:color w:val="auto"/>
          <w:u w:val="none"/>
          <w:lang w:eastAsia="ja-JP"/>
        </w:rPr>
        <w:t xml:space="preserve">he Greater Blue Mountains </w:t>
      </w:r>
      <w:r w:rsidR="001F4BFF" w:rsidRPr="006E0111">
        <w:rPr>
          <w:rStyle w:val="Hyperlink"/>
          <w:color w:val="auto"/>
          <w:u w:val="none"/>
          <w:lang w:eastAsia="ja-JP"/>
        </w:rPr>
        <w:t xml:space="preserve">is </w:t>
      </w:r>
      <w:r w:rsidR="003557F6" w:rsidRPr="006E0111">
        <w:rPr>
          <w:rStyle w:val="Hyperlink"/>
          <w:color w:val="auto"/>
          <w:u w:val="none"/>
          <w:lang w:eastAsia="ja-JP"/>
        </w:rPr>
        <w:t xml:space="preserve">identified as one of 20 priority places </w:t>
      </w:r>
      <w:r w:rsidR="001F4BFF" w:rsidRPr="006E0111">
        <w:rPr>
          <w:rStyle w:val="Hyperlink"/>
          <w:color w:val="auto"/>
          <w:u w:val="none"/>
          <w:lang w:eastAsia="ja-JP"/>
        </w:rPr>
        <w:t>(DCCEEW 2022)</w:t>
      </w:r>
      <w:r w:rsidRPr="006E0111">
        <w:rPr>
          <w:lang w:eastAsia="ja-JP"/>
        </w:rPr>
        <w:t>.</w:t>
      </w:r>
    </w:p>
    <w:p w14:paraId="28B02FB2" w14:textId="5979BB5B" w:rsidR="006A7468" w:rsidRPr="006E0111" w:rsidRDefault="006A7468" w:rsidP="006A2ADE">
      <w:pPr>
        <w:pStyle w:val="Heading4"/>
        <w:rPr>
          <w:lang w:eastAsia="ja-JP"/>
        </w:rPr>
      </w:pPr>
      <w:r w:rsidRPr="006E0111">
        <w:rPr>
          <w:lang w:eastAsia="ja-JP"/>
        </w:rPr>
        <w:t xml:space="preserve">Recovery </w:t>
      </w:r>
      <w:r w:rsidR="00BC109C" w:rsidRPr="006E0111">
        <w:rPr>
          <w:lang w:eastAsia="ja-JP"/>
        </w:rPr>
        <w:t>p</w:t>
      </w:r>
      <w:r w:rsidRPr="006E0111">
        <w:rPr>
          <w:lang w:eastAsia="ja-JP"/>
        </w:rPr>
        <w:t>lanning</w:t>
      </w:r>
    </w:p>
    <w:p w14:paraId="492DEC39" w14:textId="69EDD2CE" w:rsidR="00EC7488" w:rsidRPr="006E0111" w:rsidRDefault="00EC7488" w:rsidP="008D2284">
      <w:pPr>
        <w:pStyle w:val="Heading5"/>
        <w:rPr>
          <w:lang w:eastAsia="ja-JP"/>
        </w:rPr>
      </w:pPr>
      <w:r w:rsidRPr="006E0111">
        <w:rPr>
          <w:lang w:eastAsia="ja-JP"/>
        </w:rPr>
        <w:t>Commonwealth</w:t>
      </w:r>
    </w:p>
    <w:p w14:paraId="56D3F7E2" w14:textId="1168B211" w:rsidR="0087670E" w:rsidRPr="006E0111" w:rsidRDefault="0087670E" w:rsidP="005F4934">
      <w:r w:rsidRPr="006E0111">
        <w:t>The EPBC Act allows for the development of a recovery plan to provide for the research and management actions necessary to stop the decline and support the recovery of a listed threatened species</w:t>
      </w:r>
      <w:r w:rsidR="0022494F" w:rsidRPr="006E0111">
        <w:t>,</w:t>
      </w:r>
      <w:r w:rsidRPr="006E0111">
        <w:t xml:space="preserve"> so that its chances of long</w:t>
      </w:r>
      <w:r w:rsidRPr="006E0111">
        <w:rPr>
          <w:rFonts w:ascii="Cambria Math" w:hAnsi="Cambria Math" w:cs="Cambria Math"/>
        </w:rPr>
        <w:t>‑</w:t>
      </w:r>
      <w:r w:rsidRPr="006E0111">
        <w:t>term survival in nature are maximised.</w:t>
      </w:r>
      <w:bookmarkStart w:id="36" w:name="_Hlk57113513"/>
      <w:r w:rsidRPr="006E0111">
        <w:t xml:space="preserve"> This document has been</w:t>
      </w:r>
      <w:r w:rsidR="000C3A10" w:rsidRPr="006E0111">
        <w:t xml:space="preserve"> drafted</w:t>
      </w:r>
      <w:r w:rsidRPr="006E0111">
        <w:t xml:space="preserve"> </w:t>
      </w:r>
      <w:r w:rsidR="00D32443" w:rsidRPr="006E0111">
        <w:t>in partnership with</w:t>
      </w:r>
      <w:r w:rsidRPr="006E0111">
        <w:t xml:space="preserve"> the </w:t>
      </w:r>
      <w:r w:rsidR="00E866F0" w:rsidRPr="006E0111">
        <w:t xml:space="preserve">Wollemi Pine Recovery </w:t>
      </w:r>
      <w:r w:rsidR="004D0FD8" w:rsidRPr="006E0111">
        <w:t>T</w:t>
      </w:r>
      <w:r w:rsidR="00E866F0" w:rsidRPr="006E0111">
        <w:t xml:space="preserve">eam and </w:t>
      </w:r>
      <w:bookmarkEnd w:id="36"/>
      <w:r w:rsidRPr="006E0111">
        <w:t>replaces the previous recovery plan for the Wollemi Pine</w:t>
      </w:r>
      <w:r w:rsidR="00D32443" w:rsidRPr="006E0111">
        <w:t xml:space="preserve"> (NSW DEC 2006a)</w:t>
      </w:r>
      <w:r w:rsidRPr="006E0111">
        <w:t>.</w:t>
      </w:r>
    </w:p>
    <w:p w14:paraId="7AB23869" w14:textId="56686006" w:rsidR="00EC7488" w:rsidRPr="006E0111" w:rsidRDefault="00EC7488" w:rsidP="008D2284">
      <w:pPr>
        <w:pStyle w:val="Heading5"/>
      </w:pPr>
      <w:r w:rsidRPr="006E0111">
        <w:t>NSW</w:t>
      </w:r>
    </w:p>
    <w:p w14:paraId="2BA8D9D9" w14:textId="6602AD2B" w:rsidR="0093003B" w:rsidRPr="006E0111" w:rsidRDefault="0093003B" w:rsidP="0093003B">
      <w:pPr>
        <w:rPr>
          <w:lang w:eastAsia="ja-JP"/>
        </w:rPr>
      </w:pPr>
      <w:r w:rsidRPr="006E0111">
        <w:rPr>
          <w:lang w:eastAsia="ja-JP"/>
        </w:rPr>
        <w:t>The BC Act provide</w:t>
      </w:r>
      <w:r w:rsidR="00A913FE" w:rsidRPr="006E0111">
        <w:rPr>
          <w:lang w:eastAsia="ja-JP"/>
        </w:rPr>
        <w:t>s</w:t>
      </w:r>
      <w:r w:rsidRPr="006E0111">
        <w:rPr>
          <w:lang w:eastAsia="ja-JP"/>
        </w:rPr>
        <w:t xml:space="preserve"> for the development of strateg</w:t>
      </w:r>
      <w:r w:rsidR="00047357" w:rsidRPr="006E0111">
        <w:rPr>
          <w:lang w:eastAsia="ja-JP"/>
        </w:rPr>
        <w:t>ies</w:t>
      </w:r>
      <w:r w:rsidRPr="006E0111">
        <w:rPr>
          <w:lang w:eastAsia="ja-JP"/>
        </w:rPr>
        <w:t xml:space="preserve"> to promote the conservation of threatened species and threatened ecological communities. The BC Act specifically requires the NSW Environment Agency Head to establish a Biodiversity Conservation Program delivering strategies, actions, monitoring and reporting to maximise the long-term security of threatened species and threatened ecological communities in nature, and to minimise the impacts of </w:t>
      </w:r>
      <w:r w:rsidR="00A20EB7" w:rsidRPr="006E0111">
        <w:rPr>
          <w:lang w:eastAsia="ja-JP"/>
        </w:rPr>
        <w:t>Key Threatening Pro</w:t>
      </w:r>
      <w:r w:rsidRPr="006E0111">
        <w:rPr>
          <w:lang w:eastAsia="ja-JP"/>
        </w:rPr>
        <w:t xml:space="preserve">cesses on biodiversity and ecological integrity. In NSW, Saving our Species (SoS) is the adopted program </w:t>
      </w:r>
      <w:r w:rsidR="00D32443" w:rsidRPr="006E0111">
        <w:rPr>
          <w:lang w:eastAsia="ja-JP"/>
        </w:rPr>
        <w:t xml:space="preserve">that </w:t>
      </w:r>
      <w:r w:rsidRPr="006E0111">
        <w:rPr>
          <w:lang w:eastAsia="ja-JP"/>
        </w:rPr>
        <w:t>fulfill</w:t>
      </w:r>
      <w:r w:rsidR="00D32443" w:rsidRPr="006E0111">
        <w:rPr>
          <w:lang w:eastAsia="ja-JP"/>
        </w:rPr>
        <w:t>s</w:t>
      </w:r>
      <w:r w:rsidRPr="006E0111">
        <w:rPr>
          <w:lang w:eastAsia="ja-JP"/>
        </w:rPr>
        <w:t xml:space="preserve"> these requirements</w:t>
      </w:r>
      <w:r w:rsidR="007239E9" w:rsidRPr="006E0111">
        <w:rPr>
          <w:lang w:eastAsia="ja-JP"/>
        </w:rPr>
        <w:t>. This</w:t>
      </w:r>
      <w:r w:rsidR="00592D44" w:rsidRPr="006E0111">
        <w:rPr>
          <w:lang w:eastAsia="ja-JP"/>
        </w:rPr>
        <w:t xml:space="preserve"> </w:t>
      </w:r>
      <w:r w:rsidR="00336F74" w:rsidRPr="006E0111">
        <w:rPr>
          <w:lang w:eastAsia="ja-JP"/>
        </w:rPr>
        <w:t>recovery plan</w:t>
      </w:r>
      <w:r w:rsidR="00592D44" w:rsidRPr="006E0111">
        <w:rPr>
          <w:lang w:eastAsia="ja-JP"/>
        </w:rPr>
        <w:t xml:space="preserve"> has been developed to be consistent with the NSW SoS program</w:t>
      </w:r>
      <w:r w:rsidR="007C5315" w:rsidRPr="006E0111">
        <w:rPr>
          <w:lang w:eastAsia="ja-JP"/>
        </w:rPr>
        <w:t>;</w:t>
      </w:r>
      <w:r w:rsidRPr="006E0111">
        <w:rPr>
          <w:lang w:eastAsia="ja-JP"/>
        </w:rPr>
        <w:t xml:space="preserve"> </w:t>
      </w:r>
      <w:r w:rsidR="007C5315" w:rsidRPr="006E0111">
        <w:rPr>
          <w:lang w:eastAsia="ja-JP"/>
        </w:rPr>
        <w:t xml:space="preserve">ongoing </w:t>
      </w:r>
      <w:r w:rsidRPr="006E0111">
        <w:rPr>
          <w:lang w:eastAsia="ja-JP"/>
        </w:rPr>
        <w:t>strategies and actions for</w:t>
      </w:r>
      <w:r w:rsidR="002F2855" w:rsidRPr="006E0111">
        <w:rPr>
          <w:lang w:eastAsia="ja-JP"/>
        </w:rPr>
        <w:t xml:space="preserve"> the conservation of the</w:t>
      </w:r>
      <w:r w:rsidRPr="006E0111">
        <w:rPr>
          <w:lang w:eastAsia="ja-JP"/>
        </w:rPr>
        <w:t xml:space="preserve"> Wollemi Pine</w:t>
      </w:r>
      <w:r w:rsidR="00592D44" w:rsidRPr="006E0111">
        <w:rPr>
          <w:lang w:eastAsia="ja-JP"/>
        </w:rPr>
        <w:t xml:space="preserve"> under the </w:t>
      </w:r>
      <w:r w:rsidR="00046BA0" w:rsidRPr="006E0111">
        <w:rPr>
          <w:lang w:eastAsia="ja-JP"/>
        </w:rPr>
        <w:t xml:space="preserve">SoS program </w:t>
      </w:r>
      <w:r w:rsidR="007C5315" w:rsidRPr="006E0111">
        <w:rPr>
          <w:lang w:eastAsia="ja-JP"/>
        </w:rPr>
        <w:t>will be</w:t>
      </w:r>
      <w:r w:rsidRPr="006E0111">
        <w:rPr>
          <w:lang w:eastAsia="ja-JP"/>
        </w:rPr>
        <w:t xml:space="preserve"> </w:t>
      </w:r>
      <w:r w:rsidR="007C5315" w:rsidRPr="006E0111">
        <w:rPr>
          <w:lang w:eastAsia="ja-JP"/>
        </w:rPr>
        <w:t xml:space="preserve">informed </w:t>
      </w:r>
      <w:r w:rsidRPr="006E0111">
        <w:rPr>
          <w:lang w:eastAsia="ja-JP"/>
        </w:rPr>
        <w:t xml:space="preserve">by this </w:t>
      </w:r>
      <w:r w:rsidR="00046BA0" w:rsidRPr="006E0111">
        <w:rPr>
          <w:lang w:eastAsia="ja-JP"/>
        </w:rPr>
        <w:t>plan</w:t>
      </w:r>
      <w:r w:rsidRPr="006E0111">
        <w:rPr>
          <w:lang w:eastAsia="ja-JP"/>
        </w:rPr>
        <w:t>.</w:t>
      </w:r>
    </w:p>
    <w:p w14:paraId="1BB2F477" w14:textId="731D7987" w:rsidR="005B7C3F" w:rsidRPr="006E0111" w:rsidRDefault="00561866" w:rsidP="006A7468">
      <w:pPr>
        <w:rPr>
          <w:lang w:eastAsia="ja-JP"/>
        </w:rPr>
      </w:pPr>
      <w:r w:rsidRPr="006E0111">
        <w:rPr>
          <w:lang w:eastAsia="ja-JP"/>
        </w:rPr>
        <w:t>T</w:t>
      </w:r>
      <w:r w:rsidR="005F4934" w:rsidRPr="006E0111">
        <w:rPr>
          <w:lang w:eastAsia="ja-JP"/>
        </w:rPr>
        <w:t>he NSW NPW Act allow</w:t>
      </w:r>
      <w:r w:rsidRPr="006E0111">
        <w:rPr>
          <w:lang w:eastAsia="ja-JP"/>
        </w:rPr>
        <w:t>s</w:t>
      </w:r>
      <w:r w:rsidR="005F4934" w:rsidRPr="006E0111">
        <w:rPr>
          <w:lang w:eastAsia="ja-JP"/>
        </w:rPr>
        <w:t xml:space="preserve"> the NSW Minister for the Environment to declare any area of exceptional value within a national park as an Asset of Intergenerational Significance (AIS). </w:t>
      </w:r>
      <w:r w:rsidR="00A837A9" w:rsidRPr="006E0111">
        <w:rPr>
          <w:lang w:eastAsia="ja-JP"/>
        </w:rPr>
        <w:t>A 5,000 hectare area of t</w:t>
      </w:r>
      <w:r w:rsidR="005F4934" w:rsidRPr="006E0111">
        <w:rPr>
          <w:lang w:eastAsia="ja-JP"/>
        </w:rPr>
        <w:t>he</w:t>
      </w:r>
      <w:r w:rsidR="00E44D60" w:rsidRPr="006E0111">
        <w:rPr>
          <w:lang w:eastAsia="ja-JP"/>
        </w:rPr>
        <w:t xml:space="preserve"> catchment surrounding the wild</w:t>
      </w:r>
      <w:r w:rsidR="005F4934" w:rsidRPr="006E0111">
        <w:rPr>
          <w:lang w:eastAsia="ja-JP"/>
        </w:rPr>
        <w:t xml:space="preserve"> Wollemi Pine </w:t>
      </w:r>
      <w:r w:rsidR="00E44D60" w:rsidRPr="006E0111">
        <w:rPr>
          <w:lang w:eastAsia="ja-JP"/>
        </w:rPr>
        <w:t xml:space="preserve">population </w:t>
      </w:r>
      <w:r w:rsidR="005F4934" w:rsidRPr="006E0111">
        <w:rPr>
          <w:lang w:eastAsia="ja-JP"/>
        </w:rPr>
        <w:t xml:space="preserve">was </w:t>
      </w:r>
      <w:r w:rsidR="00E82D56" w:rsidRPr="006E0111">
        <w:rPr>
          <w:lang w:eastAsia="ja-JP"/>
        </w:rPr>
        <w:t>declar</w:t>
      </w:r>
      <w:r w:rsidRPr="006E0111">
        <w:rPr>
          <w:lang w:eastAsia="ja-JP"/>
        </w:rPr>
        <w:t>ed as an AIS</w:t>
      </w:r>
      <w:r w:rsidR="00E82D56" w:rsidRPr="006E0111">
        <w:rPr>
          <w:lang w:eastAsia="ja-JP"/>
        </w:rPr>
        <w:t xml:space="preserve"> </w:t>
      </w:r>
      <w:r w:rsidR="005F4934" w:rsidRPr="006E0111">
        <w:rPr>
          <w:lang w:eastAsia="ja-JP"/>
        </w:rPr>
        <w:t>in 2021</w:t>
      </w:r>
      <w:r w:rsidR="006E6B2C" w:rsidRPr="006E0111">
        <w:rPr>
          <w:lang w:eastAsia="ja-JP"/>
        </w:rPr>
        <w:t>,</w:t>
      </w:r>
      <w:r w:rsidR="005F4934" w:rsidRPr="006E0111">
        <w:rPr>
          <w:lang w:eastAsia="ja-JP"/>
        </w:rPr>
        <w:t xml:space="preserve"> </w:t>
      </w:r>
      <w:r w:rsidR="00D4709B" w:rsidRPr="006E0111">
        <w:rPr>
          <w:lang w:eastAsia="ja-JP"/>
        </w:rPr>
        <w:t>recognis</w:t>
      </w:r>
      <w:r w:rsidR="00A837A9" w:rsidRPr="006E0111">
        <w:rPr>
          <w:lang w:eastAsia="ja-JP"/>
        </w:rPr>
        <w:t>ing the area</w:t>
      </w:r>
      <w:r w:rsidR="005F4934" w:rsidRPr="006E0111">
        <w:rPr>
          <w:lang w:eastAsia="ja-JP"/>
        </w:rPr>
        <w:t xml:space="preserve"> as important habitat for the Wollemi Pine. In accordance with the obligations of the </w:t>
      </w:r>
      <w:r w:rsidR="005F4934" w:rsidRPr="006E0111">
        <w:rPr>
          <w:i/>
          <w:iCs/>
          <w:lang w:eastAsia="ja-JP"/>
        </w:rPr>
        <w:t>National Parks and Wildlife Regulation 2019</w:t>
      </w:r>
      <w:r w:rsidR="00E82D56" w:rsidRPr="006E0111">
        <w:rPr>
          <w:lang w:eastAsia="ja-JP"/>
        </w:rPr>
        <w:t>,</w:t>
      </w:r>
      <w:r w:rsidR="005F4934" w:rsidRPr="006E0111">
        <w:rPr>
          <w:lang w:eastAsia="ja-JP"/>
        </w:rPr>
        <w:t xml:space="preserve"> a Conservation Action Plan (CAP) was developed in 2021</w:t>
      </w:r>
      <w:r w:rsidR="00BB4CB5" w:rsidRPr="006E0111">
        <w:rPr>
          <w:lang w:eastAsia="ja-JP"/>
        </w:rPr>
        <w:t xml:space="preserve"> (</w:t>
      </w:r>
      <w:r w:rsidR="00F27661" w:rsidRPr="006E0111">
        <w:rPr>
          <w:lang w:eastAsia="ja-JP"/>
        </w:rPr>
        <w:t>NSW DPE 2022</w:t>
      </w:r>
      <w:r w:rsidR="00BB4CB5" w:rsidRPr="006E0111">
        <w:rPr>
          <w:lang w:eastAsia="ja-JP"/>
        </w:rPr>
        <w:t>)</w:t>
      </w:r>
      <w:r w:rsidR="008F4EC6" w:rsidRPr="006E0111">
        <w:rPr>
          <w:lang w:eastAsia="ja-JP"/>
        </w:rPr>
        <w:t>.</w:t>
      </w:r>
      <w:r w:rsidR="00A837A9" w:rsidRPr="006E0111">
        <w:rPr>
          <w:lang w:eastAsia="ja-JP"/>
        </w:rPr>
        <w:t xml:space="preserve"> NPWS has a statutory obligation to implement this CAP</w:t>
      </w:r>
      <w:r w:rsidR="005F4934" w:rsidRPr="006E0111">
        <w:rPr>
          <w:lang w:eastAsia="ja-JP"/>
        </w:rPr>
        <w:t>. The CAP identifies</w:t>
      </w:r>
      <w:r w:rsidRPr="006E0111">
        <w:rPr>
          <w:lang w:eastAsia="ja-JP"/>
        </w:rPr>
        <w:t xml:space="preserve"> environmental values of the land,</w:t>
      </w:r>
      <w:r w:rsidR="005F4934" w:rsidRPr="006E0111">
        <w:rPr>
          <w:lang w:eastAsia="ja-JP"/>
        </w:rPr>
        <w:t xml:space="preserve"> </w:t>
      </w:r>
      <w:r w:rsidRPr="006E0111">
        <w:rPr>
          <w:lang w:eastAsia="ja-JP"/>
        </w:rPr>
        <w:t xml:space="preserve">the </w:t>
      </w:r>
      <w:r w:rsidR="005F4934" w:rsidRPr="006E0111">
        <w:rPr>
          <w:lang w:eastAsia="ja-JP"/>
        </w:rPr>
        <w:t xml:space="preserve">key risks to </w:t>
      </w:r>
      <w:r w:rsidRPr="006E0111">
        <w:rPr>
          <w:lang w:eastAsia="ja-JP"/>
        </w:rPr>
        <w:t>those values</w:t>
      </w:r>
      <w:r w:rsidR="005F4934" w:rsidRPr="006E0111">
        <w:rPr>
          <w:lang w:eastAsia="ja-JP"/>
        </w:rPr>
        <w:t xml:space="preserve">, </w:t>
      </w:r>
      <w:r w:rsidRPr="006E0111">
        <w:rPr>
          <w:lang w:eastAsia="ja-JP"/>
        </w:rPr>
        <w:t xml:space="preserve">management activities </w:t>
      </w:r>
      <w:r w:rsidR="005F4934" w:rsidRPr="006E0111">
        <w:rPr>
          <w:lang w:eastAsia="ja-JP"/>
        </w:rPr>
        <w:t xml:space="preserve">to </w:t>
      </w:r>
      <w:r w:rsidRPr="006E0111">
        <w:rPr>
          <w:lang w:eastAsia="ja-JP"/>
        </w:rPr>
        <w:t>address and mitigate the risks</w:t>
      </w:r>
      <w:r w:rsidR="008F4EC6" w:rsidRPr="006E0111">
        <w:rPr>
          <w:lang w:eastAsia="ja-JP"/>
        </w:rPr>
        <w:t>,</w:t>
      </w:r>
      <w:r w:rsidR="005F4934" w:rsidRPr="006E0111">
        <w:rPr>
          <w:lang w:eastAsia="ja-JP"/>
        </w:rPr>
        <w:t xml:space="preserve"> and</w:t>
      </w:r>
      <w:r w:rsidRPr="006E0111">
        <w:rPr>
          <w:lang w:eastAsia="ja-JP"/>
        </w:rPr>
        <w:t xml:space="preserve"> requirements to</w:t>
      </w:r>
      <w:r w:rsidR="005F4934" w:rsidRPr="006E0111">
        <w:rPr>
          <w:lang w:eastAsia="ja-JP"/>
        </w:rPr>
        <w:t xml:space="preserve"> measure </w:t>
      </w:r>
      <w:r w:rsidRPr="006E0111">
        <w:rPr>
          <w:lang w:eastAsia="ja-JP"/>
        </w:rPr>
        <w:t xml:space="preserve">and </w:t>
      </w:r>
      <w:r w:rsidR="005F4934" w:rsidRPr="006E0111">
        <w:rPr>
          <w:lang w:eastAsia="ja-JP"/>
        </w:rPr>
        <w:t xml:space="preserve">report on the </w:t>
      </w:r>
      <w:r w:rsidRPr="006E0111">
        <w:rPr>
          <w:lang w:eastAsia="ja-JP"/>
        </w:rPr>
        <w:t xml:space="preserve">condition </w:t>
      </w:r>
      <w:r w:rsidR="005F4934" w:rsidRPr="006E0111">
        <w:rPr>
          <w:lang w:eastAsia="ja-JP"/>
        </w:rPr>
        <w:t xml:space="preserve">of the </w:t>
      </w:r>
      <w:r w:rsidRPr="006E0111">
        <w:rPr>
          <w:lang w:eastAsia="ja-JP"/>
        </w:rPr>
        <w:t>AIS</w:t>
      </w:r>
      <w:r w:rsidR="005F4934" w:rsidRPr="006E0111">
        <w:rPr>
          <w:lang w:eastAsia="ja-JP"/>
        </w:rPr>
        <w:t>.</w:t>
      </w:r>
    </w:p>
    <w:p w14:paraId="1F688774" w14:textId="222E8E9B" w:rsidR="0036277E" w:rsidRPr="006E0111" w:rsidRDefault="0036277E" w:rsidP="00292E2F">
      <w:pPr>
        <w:pStyle w:val="Heading4"/>
        <w:pageBreakBefore/>
      </w:pPr>
      <w:bookmarkStart w:id="37" w:name="_Toc123914306"/>
      <w:bookmarkStart w:id="38" w:name="_Toc123914427"/>
      <w:bookmarkStart w:id="39" w:name="_Toc123914536"/>
      <w:bookmarkStart w:id="40" w:name="_Toc145620116"/>
      <w:r w:rsidRPr="006E0111">
        <w:lastRenderedPageBreak/>
        <w:t>Assessment</w:t>
      </w:r>
      <w:bookmarkEnd w:id="37"/>
      <w:bookmarkEnd w:id="38"/>
      <w:bookmarkEnd w:id="39"/>
      <w:r w:rsidRPr="006E0111">
        <w:t xml:space="preserve"> and </w:t>
      </w:r>
      <w:r w:rsidR="00812240" w:rsidRPr="006E0111">
        <w:t>a</w:t>
      </w:r>
      <w:r w:rsidRPr="006E0111">
        <w:t>pproval</w:t>
      </w:r>
      <w:bookmarkEnd w:id="40"/>
    </w:p>
    <w:p w14:paraId="51E5985B" w14:textId="4CCC28FA" w:rsidR="00C269C4" w:rsidRPr="006E0111" w:rsidRDefault="00C269C4" w:rsidP="00C269C4">
      <w:r w:rsidRPr="006E0111">
        <w:t>The known wild population of the Wollemi Pine occurs entirely within Wollemi National Park, which is managed by the NSW NPWS. The security of th</w:t>
      </w:r>
      <w:r w:rsidR="00A0337F" w:rsidRPr="006E0111">
        <w:t xml:space="preserve">e Wollemi Pine population </w:t>
      </w:r>
      <w:r w:rsidRPr="006E0111">
        <w:t xml:space="preserve">is </w:t>
      </w:r>
      <w:r w:rsidR="002162CF" w:rsidRPr="006E0111">
        <w:t xml:space="preserve">aided </w:t>
      </w:r>
      <w:r w:rsidR="00A0337F" w:rsidRPr="006E0111">
        <w:t xml:space="preserve">by </w:t>
      </w:r>
      <w:r w:rsidRPr="006E0111">
        <w:t>National Park tenure</w:t>
      </w:r>
      <w:r w:rsidR="00A0337F" w:rsidRPr="006E0111">
        <w:t xml:space="preserve"> and</w:t>
      </w:r>
      <w:r w:rsidRPr="006E0111">
        <w:t xml:space="preserve"> is governed by the provisions of the </w:t>
      </w:r>
      <w:r w:rsidR="00FD1C31" w:rsidRPr="006E0111">
        <w:t xml:space="preserve">NSW </w:t>
      </w:r>
      <w:r w:rsidRPr="006E0111">
        <w:t xml:space="preserve">NPW Act </w:t>
      </w:r>
      <w:r w:rsidR="00A0337F" w:rsidRPr="006E0111">
        <w:t xml:space="preserve">as well as amendments to the Act which allowed for the declaration of the Wollemi Pine habitat as an AIS. These provisions </w:t>
      </w:r>
      <w:r w:rsidR="00F946DB" w:rsidRPr="006E0111">
        <w:t xml:space="preserve">offer a strong level of legal protection </w:t>
      </w:r>
      <w:r w:rsidR="00164C3D" w:rsidRPr="006E0111">
        <w:t>to</w:t>
      </w:r>
      <w:r w:rsidR="00C61B9E" w:rsidRPr="006E0111">
        <w:t xml:space="preserve"> the Wollemi Pine</w:t>
      </w:r>
      <w:r w:rsidR="00164C3D" w:rsidRPr="006E0111">
        <w:t xml:space="preserve"> against activities </w:t>
      </w:r>
      <w:r w:rsidR="00C61B9E" w:rsidRPr="006E0111">
        <w:t>which could negatively impact the species</w:t>
      </w:r>
      <w:r w:rsidRPr="006E0111">
        <w:t>.</w:t>
      </w:r>
      <w:r w:rsidR="00C61B9E" w:rsidRPr="006E0111">
        <w:t xml:space="preserve"> Additionally, Commonwealth and NSW legislation detail assessment and approval pathways for activities that </w:t>
      </w:r>
      <w:r w:rsidR="005B6F0E" w:rsidRPr="006E0111">
        <w:t>may impact on listed threatened species such as the Wollemi Pine.</w:t>
      </w:r>
    </w:p>
    <w:p w14:paraId="23BEC5E4" w14:textId="1FF4795A" w:rsidR="004A395B" w:rsidRPr="006E0111" w:rsidRDefault="0065544F" w:rsidP="00FD1C31">
      <w:r w:rsidRPr="006E0111">
        <w:t xml:space="preserve">NSW </w:t>
      </w:r>
      <w:r w:rsidR="004F00C5" w:rsidRPr="006E0111">
        <w:t>NPWS are responsible for the assessment and approval of all actions under this plan via the appropriate NSW and Commonwealth pathways. Where required</w:t>
      </w:r>
      <w:r w:rsidR="00E82D56" w:rsidRPr="006E0111">
        <w:t>,</w:t>
      </w:r>
      <w:r w:rsidR="004F00C5" w:rsidRPr="006E0111">
        <w:t xml:space="preserve"> these processes will be completed prior to commencement of any action.</w:t>
      </w:r>
    </w:p>
    <w:p w14:paraId="7D527908" w14:textId="3D26AF08" w:rsidR="000551F4" w:rsidRPr="006E0111" w:rsidRDefault="000551F4" w:rsidP="009E2B80">
      <w:pPr>
        <w:pStyle w:val="Heading5"/>
      </w:pPr>
      <w:r w:rsidRPr="006E0111">
        <w:t xml:space="preserve">Commonwealth </w:t>
      </w:r>
      <w:r w:rsidR="00FD1C31" w:rsidRPr="006E0111">
        <w:t>process</w:t>
      </w:r>
    </w:p>
    <w:p w14:paraId="1DDF2CB3" w14:textId="4F4CDF41" w:rsidR="000551F4" w:rsidRPr="006E0111" w:rsidRDefault="000551F4" w:rsidP="000551F4">
      <w:r w:rsidRPr="006E0111">
        <w:t xml:space="preserve">The EPBC Act additionally regulates actions that may result in significant impacts to </w:t>
      </w:r>
      <w:r w:rsidR="008F4EC6" w:rsidRPr="006E0111">
        <w:t>Matters of National Environmental Significan</w:t>
      </w:r>
      <w:r w:rsidRPr="006E0111">
        <w:t>ce</w:t>
      </w:r>
      <w:r w:rsidR="008F4EC6" w:rsidRPr="006E0111">
        <w:t xml:space="preserve"> (MNES)</w:t>
      </w:r>
      <w:r w:rsidRPr="006E0111">
        <w:t xml:space="preserve">. It is an offence to undertake any such actions in areas under State or Territory jurisdiction, as well as </w:t>
      </w:r>
      <w:r w:rsidR="002162CF" w:rsidRPr="006E0111">
        <w:t xml:space="preserve">in </w:t>
      </w:r>
      <w:r w:rsidRPr="006E0111">
        <w:t>Commonwealth-owned areas, without obtaining prior approval from the Federal Minister for the Environment. As the Wollemi Pine is listed nationally under the EPBC Act, any person proposing to undertake actions likely to have a significant impact on this species must refer the action to the Federal Minister for the Environment for consideration. The Minister must then decide whether the action requires EPBC Act approval.</w:t>
      </w:r>
    </w:p>
    <w:p w14:paraId="15C283DB" w14:textId="6CCCD321" w:rsidR="000551F4" w:rsidRPr="006E0111" w:rsidRDefault="000551F4" w:rsidP="000551F4">
      <w:r w:rsidRPr="006E0111">
        <w:t xml:space="preserve">Matters of </w:t>
      </w:r>
      <w:r w:rsidR="00186E4E" w:rsidRPr="006E0111">
        <w:t>N</w:t>
      </w:r>
      <w:r w:rsidRPr="006E0111">
        <w:t xml:space="preserve">ational </w:t>
      </w:r>
      <w:r w:rsidR="00186E4E" w:rsidRPr="006E0111">
        <w:t>E</w:t>
      </w:r>
      <w:r w:rsidRPr="006E0111">
        <w:t xml:space="preserve">nvironmental </w:t>
      </w:r>
      <w:r w:rsidR="00186E4E" w:rsidRPr="006E0111">
        <w:t>S</w:t>
      </w:r>
      <w:r w:rsidRPr="006E0111">
        <w:t>ignificance relevant to this plan include:</w:t>
      </w:r>
    </w:p>
    <w:p w14:paraId="62491E35" w14:textId="531D91AF" w:rsidR="000551F4" w:rsidRPr="006E0111" w:rsidRDefault="000551F4" w:rsidP="000551F4">
      <w:pPr>
        <w:pStyle w:val="ListBullet"/>
      </w:pPr>
      <w:r w:rsidRPr="006E0111">
        <w:t>a listed threated species, the Wollemi Pine</w:t>
      </w:r>
    </w:p>
    <w:p w14:paraId="2A18B331" w14:textId="306AD4F2" w:rsidR="000551F4" w:rsidRPr="006E0111" w:rsidRDefault="000551F4" w:rsidP="000551F4">
      <w:pPr>
        <w:pStyle w:val="ListBullet"/>
      </w:pPr>
      <w:r w:rsidRPr="006E0111">
        <w:t>the Greater Blue Mountains World Heritage Area</w:t>
      </w:r>
    </w:p>
    <w:p w14:paraId="50AE03C8" w14:textId="109F33C6" w:rsidR="00C269C4" w:rsidRPr="006E0111" w:rsidRDefault="000551F4" w:rsidP="000551F4">
      <w:pPr>
        <w:pStyle w:val="ListBullet"/>
      </w:pPr>
      <w:r w:rsidRPr="006E0111">
        <w:t>the Greater Blue Mountains National Heritage Place.</w:t>
      </w:r>
    </w:p>
    <w:p w14:paraId="6B03EE01" w14:textId="642171DC" w:rsidR="000551F4" w:rsidRPr="006E0111" w:rsidRDefault="000551F4" w:rsidP="009E2B80">
      <w:pPr>
        <w:pStyle w:val="Heading5"/>
      </w:pPr>
      <w:r w:rsidRPr="006E0111">
        <w:t xml:space="preserve">NSW </w:t>
      </w:r>
      <w:r w:rsidR="00FD1C31" w:rsidRPr="006E0111">
        <w:t>process</w:t>
      </w:r>
    </w:p>
    <w:p w14:paraId="08213693" w14:textId="72B5A153" w:rsidR="0036277E" w:rsidRPr="006E0111" w:rsidRDefault="0036277E" w:rsidP="0036277E">
      <w:r w:rsidRPr="006E0111">
        <w:t>Within NSW</w:t>
      </w:r>
      <w:r w:rsidR="00E82D56" w:rsidRPr="006E0111">
        <w:t>,</w:t>
      </w:r>
      <w:r w:rsidRPr="006E0111">
        <w:t xml:space="preserve"> the </w:t>
      </w:r>
      <w:r w:rsidRPr="006E0111">
        <w:rPr>
          <w:i/>
          <w:iCs/>
        </w:rPr>
        <w:t>Environmental Planning and Assessment Act 1979</w:t>
      </w:r>
      <w:r w:rsidRPr="006E0111">
        <w:t xml:space="preserve"> defines the primary pathway for assessment and approval of activities. This includes activities related to the management of a threatened species and </w:t>
      </w:r>
      <w:r w:rsidR="00E82D56" w:rsidRPr="006E0111">
        <w:t xml:space="preserve">its </w:t>
      </w:r>
      <w:r w:rsidRPr="006E0111">
        <w:t xml:space="preserve">habitats. The obligations of the </w:t>
      </w:r>
      <w:r w:rsidR="00DB45F4" w:rsidRPr="006E0111">
        <w:t>A</w:t>
      </w:r>
      <w:r w:rsidRPr="006E0111">
        <w:t>ct are extended though additional NSW legislation including</w:t>
      </w:r>
      <w:r w:rsidR="00E82D56" w:rsidRPr="006E0111">
        <w:t>,</w:t>
      </w:r>
      <w:r w:rsidRPr="006E0111">
        <w:t xml:space="preserve"> but not limited to:</w:t>
      </w:r>
    </w:p>
    <w:p w14:paraId="7EE45FF4" w14:textId="0D7810BF" w:rsidR="008D4D19" w:rsidRPr="006E0111" w:rsidRDefault="008D4D19" w:rsidP="008D4D19">
      <w:pPr>
        <w:pStyle w:val="ListBullet"/>
        <w:rPr>
          <w:i/>
          <w:iCs/>
        </w:rPr>
      </w:pPr>
      <w:r w:rsidRPr="006E0111">
        <w:rPr>
          <w:i/>
          <w:iCs/>
        </w:rPr>
        <w:t>Biodiversity Conservation Act 2016</w:t>
      </w:r>
    </w:p>
    <w:p w14:paraId="1A421C3D" w14:textId="52273824" w:rsidR="008D4D19" w:rsidRPr="006E0111" w:rsidRDefault="008D4D19" w:rsidP="008D4D19">
      <w:pPr>
        <w:pStyle w:val="ListBullet"/>
        <w:rPr>
          <w:i/>
          <w:iCs/>
        </w:rPr>
      </w:pPr>
      <w:r w:rsidRPr="006E0111">
        <w:rPr>
          <w:i/>
          <w:iCs/>
        </w:rPr>
        <w:t>Fisheries Management Act 1994</w:t>
      </w:r>
    </w:p>
    <w:p w14:paraId="754208BA" w14:textId="45A1A53A" w:rsidR="008D4D19" w:rsidRPr="006E0111" w:rsidRDefault="008D4D19" w:rsidP="008D4D19">
      <w:pPr>
        <w:pStyle w:val="ListBullet"/>
        <w:rPr>
          <w:i/>
          <w:iCs/>
        </w:rPr>
      </w:pPr>
      <w:r w:rsidRPr="006E0111">
        <w:rPr>
          <w:i/>
          <w:iCs/>
        </w:rPr>
        <w:t>Heritage Act 1977</w:t>
      </w:r>
    </w:p>
    <w:p w14:paraId="0155CD19" w14:textId="654C8E57" w:rsidR="008D4D19" w:rsidRPr="006E0111" w:rsidRDefault="008D4D19" w:rsidP="008D4D19">
      <w:pPr>
        <w:pStyle w:val="ListBullet"/>
        <w:rPr>
          <w:i/>
          <w:iCs/>
        </w:rPr>
      </w:pPr>
      <w:r w:rsidRPr="006E0111">
        <w:rPr>
          <w:i/>
          <w:iCs/>
        </w:rPr>
        <w:t>National Parks and Wildlife Act 1974</w:t>
      </w:r>
    </w:p>
    <w:p w14:paraId="53A9DF92" w14:textId="44FD8B81" w:rsidR="008D4D19" w:rsidRPr="006E0111" w:rsidRDefault="008D4D19" w:rsidP="008D4D19">
      <w:pPr>
        <w:pStyle w:val="ListBullet"/>
        <w:rPr>
          <w:i/>
          <w:iCs/>
        </w:rPr>
      </w:pPr>
      <w:r w:rsidRPr="006E0111">
        <w:rPr>
          <w:i/>
          <w:iCs/>
        </w:rPr>
        <w:t>Native Title Act 1993</w:t>
      </w:r>
    </w:p>
    <w:p w14:paraId="36F2B351" w14:textId="4DDD9CEB" w:rsidR="008D4D19" w:rsidRPr="006E0111" w:rsidRDefault="008D4D19" w:rsidP="008D4D19">
      <w:pPr>
        <w:pStyle w:val="ListBullet"/>
        <w:rPr>
          <w:i/>
          <w:iCs/>
        </w:rPr>
      </w:pPr>
      <w:r w:rsidRPr="006E0111">
        <w:rPr>
          <w:i/>
          <w:iCs/>
        </w:rPr>
        <w:t>Rural Fires Act 1997</w:t>
      </w:r>
    </w:p>
    <w:p w14:paraId="17D5F01D" w14:textId="41CF2BB2" w:rsidR="008D4D19" w:rsidRPr="006E0111" w:rsidRDefault="008D4D19" w:rsidP="008D4D19">
      <w:pPr>
        <w:pStyle w:val="ListBullet"/>
        <w:rPr>
          <w:i/>
          <w:iCs/>
        </w:rPr>
      </w:pPr>
      <w:r w:rsidRPr="006E0111">
        <w:rPr>
          <w:i/>
          <w:iCs/>
        </w:rPr>
        <w:t>State Environmental Planning Policy (Transport and Infrastructure) 2021</w:t>
      </w:r>
    </w:p>
    <w:p w14:paraId="7BB55EBC" w14:textId="054354D2" w:rsidR="00C157AF" w:rsidRPr="006E0111" w:rsidRDefault="008D4D19" w:rsidP="00FD1C31">
      <w:pPr>
        <w:pStyle w:val="ListBullet"/>
      </w:pPr>
      <w:r w:rsidRPr="006E0111">
        <w:rPr>
          <w:i/>
          <w:iCs/>
        </w:rPr>
        <w:t>Wilderness Act 1987.</w:t>
      </w:r>
    </w:p>
    <w:p w14:paraId="2D407025" w14:textId="77777777" w:rsidR="00EC670E" w:rsidRPr="006E0111" w:rsidRDefault="00EC670E" w:rsidP="00292E2F">
      <w:pPr>
        <w:pStyle w:val="Heading4"/>
        <w:rPr>
          <w:lang w:eastAsia="ja-JP"/>
        </w:rPr>
      </w:pPr>
      <w:r w:rsidRPr="006E0111">
        <w:rPr>
          <w:lang w:eastAsia="ja-JP"/>
        </w:rPr>
        <w:lastRenderedPageBreak/>
        <w:t>Key Threatening Processes</w:t>
      </w:r>
    </w:p>
    <w:p w14:paraId="1C1B11D6" w14:textId="5FF71C39" w:rsidR="00EC670E" w:rsidRPr="006E0111" w:rsidRDefault="00EC670E" w:rsidP="00EC670E">
      <w:pPr>
        <w:rPr>
          <w:rFonts w:ascii="Calibri" w:eastAsia="Calibri" w:hAnsi="Calibri" w:cs="Times New Roman"/>
        </w:rPr>
      </w:pPr>
      <w:r w:rsidRPr="006E0111">
        <w:rPr>
          <w:rFonts w:ascii="Calibri" w:eastAsia="Calibri" w:hAnsi="Calibri" w:cs="Times New Roman"/>
          <w:lang w:eastAsia="ja-JP"/>
        </w:rPr>
        <w:t xml:space="preserve">Both the BC Act and the EPBC Act provide for the identification and listing of Key Threatening Processes (KTPs). A KTP is a process that threatens, or has the capability to threaten, the survival or evolutionary development of species, populations or endangered ecological communities. </w:t>
      </w:r>
      <w:r w:rsidR="00AE3423" w:rsidRPr="006E0111">
        <w:rPr>
          <w:rFonts w:ascii="Calibri" w:eastAsia="Calibri" w:hAnsi="Calibri" w:cs="Times New Roman"/>
        </w:rPr>
        <w:t xml:space="preserve">The listing of </w:t>
      </w:r>
      <w:r w:rsidR="00186E4E" w:rsidRPr="006E0111">
        <w:rPr>
          <w:rFonts w:ascii="Calibri" w:eastAsia="Calibri" w:hAnsi="Calibri" w:cs="Times New Roman"/>
        </w:rPr>
        <w:t>KTPs</w:t>
      </w:r>
      <w:r w:rsidR="00AE3423" w:rsidRPr="006E0111">
        <w:rPr>
          <w:rFonts w:ascii="Calibri" w:eastAsia="Calibri" w:hAnsi="Calibri" w:cs="Times New Roman"/>
        </w:rPr>
        <w:t xml:space="preserve"> does not regulate or prevent actions directly.</w:t>
      </w:r>
    </w:p>
    <w:p w14:paraId="55881090" w14:textId="4F4FCFEA" w:rsidR="00EC670E" w:rsidRPr="006E0111" w:rsidRDefault="00EC670E" w:rsidP="00EC670E">
      <w:pPr>
        <w:rPr>
          <w:rFonts w:ascii="Calibri" w:eastAsia="Calibri" w:hAnsi="Calibri" w:cs="Times New Roman"/>
          <w:lang w:eastAsia="ja-JP"/>
        </w:rPr>
      </w:pPr>
      <w:r w:rsidRPr="006E0111">
        <w:rPr>
          <w:rFonts w:ascii="Calibri" w:eastAsia="Calibri" w:hAnsi="Calibri" w:cs="Times New Roman"/>
          <w:lang w:eastAsia="ja-JP"/>
        </w:rPr>
        <w:t xml:space="preserve">Three </w:t>
      </w:r>
      <w:r w:rsidR="00186E4E" w:rsidRPr="006E0111">
        <w:rPr>
          <w:rFonts w:ascii="Calibri" w:eastAsia="Calibri" w:hAnsi="Calibri" w:cs="Times New Roman"/>
          <w:lang w:eastAsia="ja-JP"/>
        </w:rPr>
        <w:t>KTPs</w:t>
      </w:r>
      <w:r w:rsidRPr="006E0111">
        <w:rPr>
          <w:rFonts w:ascii="Calibri" w:eastAsia="Calibri" w:hAnsi="Calibri" w:cs="Times New Roman"/>
          <w:lang w:eastAsia="ja-JP"/>
        </w:rPr>
        <w:t xml:space="preserve"> currently listed under the BC Act are </w:t>
      </w:r>
      <w:r w:rsidR="00AA032B" w:rsidRPr="006E0111">
        <w:rPr>
          <w:rFonts w:ascii="Calibri" w:eastAsia="Calibri" w:hAnsi="Calibri" w:cs="Times New Roman"/>
          <w:lang w:eastAsia="ja-JP"/>
        </w:rPr>
        <w:t>known</w:t>
      </w:r>
      <w:r w:rsidRPr="006E0111">
        <w:rPr>
          <w:rFonts w:ascii="Calibri" w:eastAsia="Calibri" w:hAnsi="Calibri" w:cs="Times New Roman"/>
          <w:lang w:eastAsia="ja-JP"/>
        </w:rPr>
        <w:t xml:space="preserve"> to threaten the Wollemi Pine. These are:</w:t>
      </w:r>
    </w:p>
    <w:p w14:paraId="5FF04BA3" w14:textId="1309C1AB" w:rsidR="00EC670E" w:rsidRPr="006E0111" w:rsidRDefault="00292E2F" w:rsidP="00EC670E">
      <w:pPr>
        <w:pStyle w:val="ListBullet"/>
        <w:rPr>
          <w:lang w:eastAsia="ja-JP"/>
        </w:rPr>
      </w:pPr>
      <w:r w:rsidRPr="006E0111">
        <w:rPr>
          <w:lang w:eastAsia="ja-JP"/>
        </w:rPr>
        <w:t>a</w:t>
      </w:r>
      <w:r w:rsidR="00EC670E" w:rsidRPr="006E0111">
        <w:rPr>
          <w:lang w:eastAsia="ja-JP"/>
        </w:rPr>
        <w:t>nthropogenic climate change</w:t>
      </w:r>
    </w:p>
    <w:p w14:paraId="20929890" w14:textId="4C98D9FD" w:rsidR="00EC670E" w:rsidRPr="006E0111" w:rsidRDefault="00292E2F" w:rsidP="00EC670E">
      <w:pPr>
        <w:pStyle w:val="ListBullet"/>
        <w:rPr>
          <w:lang w:eastAsia="ja-JP"/>
        </w:rPr>
      </w:pPr>
      <w:r w:rsidRPr="006E0111">
        <w:rPr>
          <w:lang w:eastAsia="ja-JP"/>
        </w:rPr>
        <w:t>i</w:t>
      </w:r>
      <w:r w:rsidR="00EC670E" w:rsidRPr="006E0111">
        <w:rPr>
          <w:lang w:eastAsia="ja-JP"/>
        </w:rPr>
        <w:t xml:space="preserve">nfection of native plants by </w:t>
      </w:r>
      <w:r w:rsidR="00EC670E" w:rsidRPr="006E0111">
        <w:rPr>
          <w:i/>
          <w:iCs/>
          <w:lang w:eastAsia="ja-JP"/>
        </w:rPr>
        <w:t>Phytophthora cinnamomi</w:t>
      </w:r>
    </w:p>
    <w:p w14:paraId="451E4E2B" w14:textId="6839D5A1" w:rsidR="004A598A" w:rsidRPr="006E0111" w:rsidRDefault="00292E2F" w:rsidP="00EC670E">
      <w:pPr>
        <w:pStyle w:val="ListBullet"/>
        <w:rPr>
          <w:lang w:eastAsia="ja-JP"/>
        </w:rPr>
      </w:pPr>
      <w:r w:rsidRPr="006E0111">
        <w:rPr>
          <w:lang w:eastAsia="ja-JP"/>
        </w:rPr>
        <w:t>h</w:t>
      </w:r>
      <w:r w:rsidR="00EC670E" w:rsidRPr="006E0111">
        <w:rPr>
          <w:lang w:eastAsia="ja-JP"/>
        </w:rPr>
        <w:t>igh frequency fire resulting in the disruption of life cycle processes in plants and animal and loss of vegetation structure and composition.</w:t>
      </w:r>
    </w:p>
    <w:p w14:paraId="463A4EDC" w14:textId="1CE1475D" w:rsidR="00EC670E" w:rsidRPr="006E0111" w:rsidRDefault="00EC670E" w:rsidP="00EC670E">
      <w:pPr>
        <w:rPr>
          <w:rFonts w:ascii="Calibri" w:eastAsia="Calibri" w:hAnsi="Calibri" w:cs="Times New Roman"/>
          <w:lang w:eastAsia="ja-JP"/>
        </w:rPr>
      </w:pPr>
      <w:r w:rsidRPr="006E0111">
        <w:rPr>
          <w:rFonts w:ascii="Calibri" w:eastAsia="Calibri" w:hAnsi="Calibri" w:cs="Times New Roman"/>
          <w:lang w:eastAsia="ja-JP"/>
        </w:rPr>
        <w:t xml:space="preserve">Three </w:t>
      </w:r>
      <w:r w:rsidR="00186E4E" w:rsidRPr="006E0111">
        <w:rPr>
          <w:rFonts w:ascii="Calibri" w:eastAsia="Calibri" w:hAnsi="Calibri" w:cs="Times New Roman"/>
          <w:lang w:eastAsia="ja-JP"/>
        </w:rPr>
        <w:t>KTPs</w:t>
      </w:r>
      <w:r w:rsidRPr="006E0111">
        <w:rPr>
          <w:rFonts w:ascii="Calibri" w:eastAsia="Calibri" w:hAnsi="Calibri" w:cs="Times New Roman"/>
          <w:lang w:eastAsia="ja-JP"/>
        </w:rPr>
        <w:t xml:space="preserve"> listed under the EPBC Act are </w:t>
      </w:r>
      <w:r w:rsidR="00AA032B" w:rsidRPr="006E0111">
        <w:rPr>
          <w:rFonts w:ascii="Calibri" w:eastAsia="Calibri" w:hAnsi="Calibri" w:cs="Times New Roman"/>
          <w:lang w:eastAsia="ja-JP"/>
        </w:rPr>
        <w:t>known</w:t>
      </w:r>
      <w:r w:rsidRPr="006E0111">
        <w:rPr>
          <w:rFonts w:ascii="Calibri" w:eastAsia="Calibri" w:hAnsi="Calibri" w:cs="Times New Roman"/>
          <w:lang w:eastAsia="ja-JP"/>
        </w:rPr>
        <w:t xml:space="preserve"> to threaten </w:t>
      </w:r>
      <w:r w:rsidR="008F4EC6" w:rsidRPr="006E0111">
        <w:rPr>
          <w:rFonts w:ascii="Calibri" w:eastAsia="Calibri" w:hAnsi="Calibri" w:cs="Times New Roman"/>
          <w:lang w:eastAsia="ja-JP"/>
        </w:rPr>
        <w:t>the Wollemi Pine.</w:t>
      </w:r>
      <w:r w:rsidRPr="006E0111">
        <w:rPr>
          <w:rFonts w:ascii="Calibri" w:eastAsia="Calibri" w:hAnsi="Calibri" w:cs="Times New Roman"/>
          <w:lang w:eastAsia="ja-JP"/>
        </w:rPr>
        <w:t xml:space="preserve"> These are:</w:t>
      </w:r>
    </w:p>
    <w:p w14:paraId="45F02BF5" w14:textId="68222D9D" w:rsidR="00EC670E" w:rsidRPr="006E0111" w:rsidRDefault="00292E2F" w:rsidP="00EC670E">
      <w:pPr>
        <w:pStyle w:val="ListBullet"/>
      </w:pPr>
      <w:r w:rsidRPr="006E0111">
        <w:t>l</w:t>
      </w:r>
      <w:r w:rsidR="00EC670E" w:rsidRPr="006E0111">
        <w:t>oss of climatic habitat caused by anthropogenic emissions of greenhouse gases</w:t>
      </w:r>
    </w:p>
    <w:p w14:paraId="29D32E45" w14:textId="74ACD33E" w:rsidR="00EC670E" w:rsidRPr="006E0111" w:rsidRDefault="00292E2F" w:rsidP="00EC670E">
      <w:pPr>
        <w:pStyle w:val="ListBullet"/>
      </w:pPr>
      <w:r w:rsidRPr="006E0111">
        <w:t>d</w:t>
      </w:r>
      <w:r w:rsidR="00EC670E" w:rsidRPr="006E0111">
        <w:t xml:space="preserve">ieback caused by the root-rot </w:t>
      </w:r>
      <w:r w:rsidR="00004ECB" w:rsidRPr="006E0111">
        <w:t xml:space="preserve">water mould </w:t>
      </w:r>
      <w:r w:rsidR="00EC670E" w:rsidRPr="006E0111">
        <w:t>(</w:t>
      </w:r>
      <w:r w:rsidR="00EC670E" w:rsidRPr="006E0111">
        <w:rPr>
          <w:i/>
          <w:iCs/>
        </w:rPr>
        <w:t>Phytophthora cinnamomi</w:t>
      </w:r>
      <w:r w:rsidR="00EC670E" w:rsidRPr="006E0111">
        <w:t>)</w:t>
      </w:r>
    </w:p>
    <w:p w14:paraId="25A2E5DC" w14:textId="60CA9FD9" w:rsidR="00EC670E" w:rsidRPr="006E0111" w:rsidRDefault="00292E2F" w:rsidP="00EC670E">
      <w:pPr>
        <w:pStyle w:val="ListBullet"/>
      </w:pPr>
      <w:r w:rsidRPr="006E0111">
        <w:rPr>
          <w:iCs/>
        </w:rPr>
        <w:t>f</w:t>
      </w:r>
      <w:r w:rsidR="00EC670E" w:rsidRPr="006E0111">
        <w:rPr>
          <w:iCs/>
        </w:rPr>
        <w:t>ire regimes that cause declines in biodiversity</w:t>
      </w:r>
      <w:r w:rsidR="00EC670E" w:rsidRPr="006E0111">
        <w:t>.</w:t>
      </w:r>
    </w:p>
    <w:p w14:paraId="7558E5C3" w14:textId="7DF0B64F" w:rsidR="00EC670E" w:rsidRPr="006E0111" w:rsidRDefault="00EC670E" w:rsidP="00EC670E">
      <w:r w:rsidRPr="006E0111">
        <w:t xml:space="preserve">In addition to these listed KTPs, a Threat Abatement Plan (TAP) for </w:t>
      </w:r>
      <w:r w:rsidRPr="006E0111">
        <w:rPr>
          <w:i/>
          <w:iCs/>
        </w:rPr>
        <w:t>P. cinnamomi</w:t>
      </w:r>
      <w:r w:rsidRPr="006E0111">
        <w:t xml:space="preserve"> is in place under the EPBC Act (DoE</w:t>
      </w:r>
      <w:r w:rsidR="00E720B2" w:rsidRPr="006E0111">
        <w:t>E</w:t>
      </w:r>
      <w:r w:rsidRPr="006E0111">
        <w:t xml:space="preserve"> 201</w:t>
      </w:r>
      <w:r w:rsidR="00E720B2" w:rsidRPr="006E0111">
        <w:t>8</w:t>
      </w:r>
      <w:r w:rsidRPr="006E0111">
        <w:t xml:space="preserve">). The TAP </w:t>
      </w:r>
      <w:r w:rsidR="008F4EC6" w:rsidRPr="006E0111">
        <w:t xml:space="preserve">for </w:t>
      </w:r>
      <w:r w:rsidR="008F4EC6" w:rsidRPr="006E0111">
        <w:rPr>
          <w:i/>
          <w:iCs/>
        </w:rPr>
        <w:t xml:space="preserve">P. cinnamomi </w:t>
      </w:r>
      <w:r w:rsidRPr="006E0111">
        <w:t>establishes a national framework to guide and coordinate Australia’s response to the pathogen. This recovery plan contributes to the objectives of the TAP</w:t>
      </w:r>
      <w:r w:rsidR="008F4EC6" w:rsidRPr="006E0111">
        <w:t xml:space="preserve"> for </w:t>
      </w:r>
      <w:r w:rsidR="008F4EC6" w:rsidRPr="006E0111">
        <w:rPr>
          <w:i/>
          <w:iCs/>
        </w:rPr>
        <w:t>P. cinnamomi</w:t>
      </w:r>
      <w:r w:rsidRPr="006E0111">
        <w:t xml:space="preserve"> by:</w:t>
      </w:r>
    </w:p>
    <w:p w14:paraId="6E73568F" w14:textId="08324B9D" w:rsidR="00EC670E" w:rsidRPr="006E0111" w:rsidRDefault="007345A6" w:rsidP="000D5B58">
      <w:pPr>
        <w:pStyle w:val="ListBullet"/>
      </w:pPr>
      <w:r w:rsidRPr="006E0111">
        <w:t>i</w:t>
      </w:r>
      <w:r w:rsidR="00EC670E" w:rsidRPr="006E0111">
        <w:t>dentifying the Wollemi Pine as a biodiversity asset affected by the pathogen and prioritising its protection</w:t>
      </w:r>
    </w:p>
    <w:p w14:paraId="59CC9B5E" w14:textId="5DE3E6B5" w:rsidR="00EC670E" w:rsidRPr="006E0111" w:rsidRDefault="007345A6" w:rsidP="000D5B58">
      <w:pPr>
        <w:pStyle w:val="ListBullet"/>
      </w:pPr>
      <w:r w:rsidRPr="006E0111">
        <w:t>r</w:t>
      </w:r>
      <w:r w:rsidR="00EC670E" w:rsidRPr="006E0111">
        <w:t>educing the spread and mitigating the impacts of the pathogen to protect the Wollemi Pine</w:t>
      </w:r>
    </w:p>
    <w:p w14:paraId="197142E3" w14:textId="0B16A26C" w:rsidR="00EC670E" w:rsidRPr="006E0111" w:rsidRDefault="007345A6" w:rsidP="000D5B58">
      <w:pPr>
        <w:pStyle w:val="ListBullet"/>
      </w:pPr>
      <w:r w:rsidRPr="006E0111">
        <w:t>i</w:t>
      </w:r>
      <w:r w:rsidR="00EC670E" w:rsidRPr="006E0111">
        <w:t>ncluding the impact of the pathogen on the Wollemi Pine in public information to increase awareness of the pathogen.</w:t>
      </w:r>
    </w:p>
    <w:p w14:paraId="291FBADC" w14:textId="77777777" w:rsidR="00EC670E" w:rsidRPr="006E0111" w:rsidRDefault="00EC670E" w:rsidP="00EC670E">
      <w:r w:rsidRPr="006E0111">
        <w:t xml:space="preserve">The actions targeting </w:t>
      </w:r>
      <w:r w:rsidRPr="006E0111">
        <w:rPr>
          <w:i/>
          <w:iCs/>
        </w:rPr>
        <w:t>P. cinnamomi</w:t>
      </w:r>
      <w:r w:rsidRPr="006E0111">
        <w:t xml:space="preserve"> in this recovery plan are consistent with those outlined in the TAP.</w:t>
      </w:r>
    </w:p>
    <w:p w14:paraId="013A4DA6" w14:textId="45D28732" w:rsidR="0030131C" w:rsidRPr="006E0111" w:rsidRDefault="0030131C" w:rsidP="00C41F9C">
      <w:pPr>
        <w:pStyle w:val="Heading4"/>
        <w:rPr>
          <w:lang w:eastAsia="ja-JP"/>
        </w:rPr>
      </w:pPr>
      <w:r w:rsidRPr="006E0111">
        <w:rPr>
          <w:lang w:eastAsia="ja-JP"/>
        </w:rPr>
        <w:t>International obligations</w:t>
      </w:r>
    </w:p>
    <w:p w14:paraId="34C188A9" w14:textId="77777777" w:rsidR="0030131C" w:rsidRPr="006E0111" w:rsidRDefault="0030131C" w:rsidP="0030131C">
      <w:pPr>
        <w:rPr>
          <w:lang w:eastAsia="ja-JP"/>
        </w:rPr>
      </w:pPr>
      <w:r w:rsidRPr="006E0111">
        <w:rPr>
          <w:lang w:eastAsia="ja-JP"/>
        </w:rPr>
        <w:t>Under the EPBC Act recovery plans should assist in the co-operative implementation of Australia’s international environmental responsibilities (Object E) and must have regard to meeting Australia’s obligations under international agreements. Australia is signatory to two international agreements relevant to this recovery plan:</w:t>
      </w:r>
    </w:p>
    <w:p w14:paraId="7FA48D70" w14:textId="05805014" w:rsidR="0030131C" w:rsidRPr="006E0111" w:rsidRDefault="0030131C" w:rsidP="0030131C">
      <w:pPr>
        <w:pStyle w:val="ListBullet"/>
        <w:rPr>
          <w:lang w:eastAsia="ja-JP"/>
        </w:rPr>
      </w:pPr>
      <w:r w:rsidRPr="006E0111">
        <w:rPr>
          <w:lang w:eastAsia="ja-JP"/>
        </w:rPr>
        <w:t>U</w:t>
      </w:r>
      <w:r w:rsidR="00AA032B" w:rsidRPr="006E0111">
        <w:rPr>
          <w:lang w:eastAsia="ja-JP"/>
        </w:rPr>
        <w:t xml:space="preserve">nited </w:t>
      </w:r>
      <w:r w:rsidRPr="006E0111">
        <w:rPr>
          <w:lang w:eastAsia="ja-JP"/>
        </w:rPr>
        <w:t>N</w:t>
      </w:r>
      <w:r w:rsidR="00AA032B" w:rsidRPr="006E0111">
        <w:rPr>
          <w:lang w:eastAsia="ja-JP"/>
        </w:rPr>
        <w:t>ations</w:t>
      </w:r>
      <w:r w:rsidRPr="006E0111">
        <w:rPr>
          <w:lang w:eastAsia="ja-JP"/>
        </w:rPr>
        <w:t xml:space="preserve"> Convention on Biological Diversity</w:t>
      </w:r>
    </w:p>
    <w:p w14:paraId="66D3096B" w14:textId="2DADC7C7" w:rsidR="0030131C" w:rsidRPr="006E0111" w:rsidRDefault="0030131C" w:rsidP="0030131C">
      <w:pPr>
        <w:pStyle w:val="ListBullet"/>
        <w:rPr>
          <w:lang w:eastAsia="ja-JP"/>
        </w:rPr>
      </w:pPr>
      <w:r w:rsidRPr="006E0111">
        <w:rPr>
          <w:lang w:eastAsia="ja-JP"/>
        </w:rPr>
        <w:t>World Heritage Convention</w:t>
      </w:r>
      <w:r w:rsidR="002A5636" w:rsidRPr="006E0111">
        <w:rPr>
          <w:lang w:eastAsia="ja-JP"/>
        </w:rPr>
        <w:t>.</w:t>
      </w:r>
    </w:p>
    <w:p w14:paraId="4EAEC395" w14:textId="2B33C810" w:rsidR="002A366F" w:rsidRPr="006E0111" w:rsidRDefault="00C7029B" w:rsidP="002A366F">
      <w:pPr>
        <w:pStyle w:val="Heading5"/>
        <w:rPr>
          <w:lang w:eastAsia="ja-JP"/>
        </w:rPr>
      </w:pPr>
      <w:r w:rsidRPr="006E0111">
        <w:rPr>
          <w:lang w:eastAsia="ja-JP"/>
        </w:rPr>
        <w:t>Biological diversity</w:t>
      </w:r>
    </w:p>
    <w:p w14:paraId="04247BA8" w14:textId="023737C4" w:rsidR="00C7029B" w:rsidRPr="006E0111" w:rsidRDefault="00527AC0" w:rsidP="00C7029B">
      <w:pPr>
        <w:rPr>
          <w:lang w:eastAsia="ja-JP"/>
        </w:rPr>
      </w:pPr>
      <w:r w:rsidRPr="006E0111">
        <w:rPr>
          <w:lang w:eastAsia="ja-JP"/>
        </w:rPr>
        <w:t>Under the Convention on Biological Diversity, al</w:t>
      </w:r>
      <w:r w:rsidR="006E0EB6" w:rsidRPr="006E0111">
        <w:rPr>
          <w:lang w:eastAsia="ja-JP"/>
        </w:rPr>
        <w:t xml:space="preserve">l parties are required to have a </w:t>
      </w:r>
      <w:r w:rsidR="00186E4E" w:rsidRPr="006E0111">
        <w:rPr>
          <w:lang w:eastAsia="ja-JP"/>
        </w:rPr>
        <w:t>National Biodiversity Strategy and Action Plan in place</w:t>
      </w:r>
      <w:r w:rsidR="006E0EB6" w:rsidRPr="006E0111">
        <w:rPr>
          <w:lang w:eastAsia="ja-JP"/>
        </w:rPr>
        <w:t xml:space="preserve">. This recovery plan has been prepared to be </w:t>
      </w:r>
      <w:r w:rsidR="007E6164" w:rsidRPr="006E0111">
        <w:rPr>
          <w:lang w:eastAsia="ja-JP"/>
        </w:rPr>
        <w:t>consistent with the current edition of this national plan</w:t>
      </w:r>
      <w:r w:rsidR="00E9408A" w:rsidRPr="006E0111">
        <w:rPr>
          <w:lang w:eastAsia="ja-JP"/>
        </w:rPr>
        <w:t xml:space="preserve">, </w:t>
      </w:r>
      <w:r w:rsidR="00E9408A" w:rsidRPr="006E0111">
        <w:rPr>
          <w:i/>
          <w:iCs/>
          <w:lang w:eastAsia="ja-JP"/>
        </w:rPr>
        <w:t>Australia</w:t>
      </w:r>
      <w:r w:rsidR="00E82D56" w:rsidRPr="006E0111">
        <w:rPr>
          <w:i/>
          <w:iCs/>
          <w:lang w:eastAsia="ja-JP"/>
        </w:rPr>
        <w:t>’</w:t>
      </w:r>
      <w:r w:rsidR="00E9408A" w:rsidRPr="006E0111">
        <w:rPr>
          <w:i/>
          <w:iCs/>
          <w:lang w:eastAsia="ja-JP"/>
        </w:rPr>
        <w:t>s Strategy for Nature 20</w:t>
      </w:r>
      <w:r w:rsidR="003F72F2" w:rsidRPr="006E0111">
        <w:rPr>
          <w:i/>
          <w:iCs/>
          <w:lang w:eastAsia="ja-JP"/>
        </w:rPr>
        <w:t>24</w:t>
      </w:r>
      <w:r w:rsidR="00E9408A" w:rsidRPr="006E0111">
        <w:rPr>
          <w:i/>
          <w:iCs/>
          <w:lang w:eastAsia="ja-JP"/>
        </w:rPr>
        <w:t>-2030</w:t>
      </w:r>
      <w:r w:rsidR="00E9408A" w:rsidRPr="006E0111">
        <w:rPr>
          <w:lang w:eastAsia="ja-JP"/>
        </w:rPr>
        <w:t xml:space="preserve"> (</w:t>
      </w:r>
      <w:r w:rsidR="0062593B" w:rsidRPr="006E0111">
        <w:rPr>
          <w:lang w:eastAsia="ja-JP"/>
        </w:rPr>
        <w:t xml:space="preserve">Commonwealth of </w:t>
      </w:r>
      <w:r w:rsidR="0062593B" w:rsidRPr="006E0111">
        <w:rPr>
          <w:lang w:eastAsia="ja-JP"/>
        </w:rPr>
        <w:lastRenderedPageBreak/>
        <w:t>Australia 20</w:t>
      </w:r>
      <w:r w:rsidR="003F72F2" w:rsidRPr="006E0111">
        <w:rPr>
          <w:lang w:eastAsia="ja-JP"/>
        </w:rPr>
        <w:t>24</w:t>
      </w:r>
      <w:r w:rsidR="00E9408A" w:rsidRPr="006E0111">
        <w:rPr>
          <w:lang w:eastAsia="ja-JP"/>
        </w:rPr>
        <w:t>)</w:t>
      </w:r>
      <w:r w:rsidR="00246B51" w:rsidRPr="006E0111">
        <w:rPr>
          <w:lang w:eastAsia="ja-JP"/>
        </w:rPr>
        <w:t xml:space="preserve">. This recovery plan contributes to the </w:t>
      </w:r>
      <w:r w:rsidR="004A0B9D" w:rsidRPr="006E0111">
        <w:rPr>
          <w:lang w:eastAsia="ja-JP"/>
        </w:rPr>
        <w:t xml:space="preserve">achievement of </w:t>
      </w:r>
      <w:r w:rsidR="00F71BB7" w:rsidRPr="006E0111">
        <w:rPr>
          <w:lang w:eastAsia="ja-JP"/>
        </w:rPr>
        <w:t>the</w:t>
      </w:r>
      <w:r w:rsidR="004A0B9D" w:rsidRPr="006E0111">
        <w:rPr>
          <w:lang w:eastAsia="ja-JP"/>
        </w:rPr>
        <w:t xml:space="preserve"> </w:t>
      </w:r>
      <w:r w:rsidR="00726A98" w:rsidRPr="006E0111">
        <w:rPr>
          <w:lang w:eastAsia="ja-JP"/>
        </w:rPr>
        <w:t>objectives</w:t>
      </w:r>
      <w:r w:rsidR="004A0B9D" w:rsidRPr="006E0111">
        <w:rPr>
          <w:lang w:eastAsia="ja-JP"/>
        </w:rPr>
        <w:t xml:space="preserve"> </w:t>
      </w:r>
      <w:r w:rsidR="00F71BB7" w:rsidRPr="006E0111">
        <w:rPr>
          <w:lang w:eastAsia="ja-JP"/>
        </w:rPr>
        <w:t xml:space="preserve">of the Strategy for Nature </w:t>
      </w:r>
      <w:r w:rsidR="002C67A9" w:rsidRPr="006E0111">
        <w:rPr>
          <w:lang w:eastAsia="ja-JP"/>
        </w:rPr>
        <w:t>by</w:t>
      </w:r>
      <w:r w:rsidR="00F71BB7" w:rsidRPr="006E0111">
        <w:rPr>
          <w:lang w:eastAsia="ja-JP"/>
        </w:rPr>
        <w:t>:</w:t>
      </w:r>
    </w:p>
    <w:p w14:paraId="3ABE7BE7" w14:textId="1B63171F" w:rsidR="00F71BB7" w:rsidRPr="006E0111" w:rsidRDefault="002C67A9" w:rsidP="00F71BB7">
      <w:pPr>
        <w:pStyle w:val="ListBullet"/>
        <w:rPr>
          <w:lang w:eastAsia="ja-JP"/>
        </w:rPr>
      </w:pPr>
      <w:r w:rsidRPr="006E0111">
        <w:rPr>
          <w:lang w:eastAsia="ja-JP"/>
        </w:rPr>
        <w:t>contributing to the conservation management of Australia’s landscapes</w:t>
      </w:r>
    </w:p>
    <w:p w14:paraId="6EF42342" w14:textId="437ACD97" w:rsidR="00217148" w:rsidRPr="006E0111" w:rsidRDefault="00186E4E" w:rsidP="00F71BB7">
      <w:pPr>
        <w:pStyle w:val="ListBullet"/>
        <w:rPr>
          <w:lang w:eastAsia="ja-JP"/>
        </w:rPr>
      </w:pPr>
      <w:r w:rsidRPr="006E0111">
        <w:rPr>
          <w:lang w:eastAsia="ja-JP"/>
        </w:rPr>
        <w:t xml:space="preserve">setting out actions to protect and secure the Wollemi </w:t>
      </w:r>
      <w:r w:rsidR="00217148" w:rsidRPr="006E0111">
        <w:rPr>
          <w:lang w:eastAsia="ja-JP"/>
        </w:rPr>
        <w:t>Pine in the wild</w:t>
      </w:r>
    </w:p>
    <w:p w14:paraId="09427EAB" w14:textId="592DF5B7" w:rsidR="00726A98" w:rsidRPr="006E0111" w:rsidRDefault="00726A98" w:rsidP="00F71BB7">
      <w:pPr>
        <w:pStyle w:val="ListBullet"/>
        <w:rPr>
          <w:lang w:eastAsia="ja-JP"/>
        </w:rPr>
      </w:pPr>
      <w:r w:rsidRPr="006E0111">
        <w:rPr>
          <w:lang w:eastAsia="ja-JP"/>
        </w:rPr>
        <w:t xml:space="preserve">describing actions to reduce threats to </w:t>
      </w:r>
      <w:r w:rsidR="00BE2C6C" w:rsidRPr="006E0111">
        <w:rPr>
          <w:lang w:eastAsia="ja-JP"/>
        </w:rPr>
        <w:t>the Wollemi Pine</w:t>
      </w:r>
    </w:p>
    <w:p w14:paraId="5AF75B34" w14:textId="350E78AE" w:rsidR="00953893" w:rsidRPr="006E0111" w:rsidRDefault="00953893" w:rsidP="00F71BB7">
      <w:pPr>
        <w:pStyle w:val="ListBullet"/>
        <w:rPr>
          <w:lang w:eastAsia="ja-JP"/>
        </w:rPr>
      </w:pPr>
      <w:r w:rsidRPr="006E0111">
        <w:rPr>
          <w:lang w:eastAsia="ja-JP"/>
        </w:rPr>
        <w:t>increasing Australian</w:t>
      </w:r>
      <w:r w:rsidR="007E2A69" w:rsidRPr="006E0111">
        <w:rPr>
          <w:lang w:eastAsia="ja-JP"/>
        </w:rPr>
        <w:t>s</w:t>
      </w:r>
      <w:r w:rsidR="006766ED" w:rsidRPr="006E0111">
        <w:rPr>
          <w:lang w:eastAsia="ja-JP"/>
        </w:rPr>
        <w:t>’</w:t>
      </w:r>
      <w:r w:rsidR="007E2A69" w:rsidRPr="006E0111">
        <w:rPr>
          <w:lang w:eastAsia="ja-JP"/>
        </w:rPr>
        <w:t xml:space="preserve"> understanding of the value of </w:t>
      </w:r>
      <w:r w:rsidR="00BE2C6C" w:rsidRPr="006E0111">
        <w:rPr>
          <w:lang w:eastAsia="ja-JP"/>
        </w:rPr>
        <w:t>the Wollemi Pine</w:t>
      </w:r>
    </w:p>
    <w:p w14:paraId="469F98F6" w14:textId="0EB979ED" w:rsidR="00BE2C6C" w:rsidRPr="006E0111" w:rsidRDefault="002C16D6" w:rsidP="00F71BB7">
      <w:pPr>
        <w:pStyle w:val="ListBullet"/>
        <w:rPr>
          <w:lang w:eastAsia="ja-JP"/>
        </w:rPr>
      </w:pPr>
      <w:r w:rsidRPr="006E0111">
        <w:rPr>
          <w:lang w:eastAsia="ja-JP"/>
        </w:rPr>
        <w:t xml:space="preserve">improving and sharing knowledge of the Wollemi Pine to </w:t>
      </w:r>
      <w:r w:rsidR="00903412" w:rsidRPr="006E0111">
        <w:rPr>
          <w:lang w:eastAsia="ja-JP"/>
        </w:rPr>
        <w:t>aid decision making</w:t>
      </w:r>
      <w:r w:rsidRPr="006E0111">
        <w:rPr>
          <w:lang w:eastAsia="ja-JP"/>
        </w:rPr>
        <w:t>.</w:t>
      </w:r>
    </w:p>
    <w:p w14:paraId="183AE64D" w14:textId="12449322" w:rsidR="002A366F" w:rsidRPr="006E0111" w:rsidRDefault="002A366F" w:rsidP="00EE45BC">
      <w:pPr>
        <w:pStyle w:val="Heading5"/>
      </w:pPr>
      <w:r w:rsidRPr="006E0111">
        <w:t xml:space="preserve">World </w:t>
      </w:r>
      <w:r w:rsidR="00C7029B" w:rsidRPr="006E0111">
        <w:t>h</w:t>
      </w:r>
      <w:r w:rsidRPr="006E0111">
        <w:t>eritage</w:t>
      </w:r>
    </w:p>
    <w:p w14:paraId="069742B5" w14:textId="16751421" w:rsidR="004A598A" w:rsidRPr="006E0111" w:rsidRDefault="002A366F" w:rsidP="002A366F">
      <w:r w:rsidRPr="006E0111">
        <w:t xml:space="preserve">The </w:t>
      </w:r>
      <w:r w:rsidR="00E82D56" w:rsidRPr="006E0111">
        <w:t xml:space="preserve">wild </w:t>
      </w:r>
      <w:r w:rsidRPr="006E0111">
        <w:t xml:space="preserve">Wollemi Pine </w:t>
      </w:r>
      <w:r w:rsidR="00E82D56" w:rsidRPr="006E0111">
        <w:t xml:space="preserve">population and the </w:t>
      </w:r>
      <w:r w:rsidR="00186E4E" w:rsidRPr="006E0111">
        <w:t xml:space="preserve">two </w:t>
      </w:r>
      <w:r w:rsidR="00E82D56" w:rsidRPr="006E0111">
        <w:t xml:space="preserve">translocated </w:t>
      </w:r>
      <w:r w:rsidR="00F3005B" w:rsidRPr="006E0111">
        <w:t>stand</w:t>
      </w:r>
      <w:r w:rsidR="00E82D56" w:rsidRPr="006E0111">
        <w:t>s</w:t>
      </w:r>
      <w:r w:rsidR="00256B7B" w:rsidRPr="006E0111">
        <w:t xml:space="preserve"> exist within</w:t>
      </w:r>
      <w:r w:rsidRPr="006E0111">
        <w:t xml:space="preserve"> the Greater Blue Mountains World Heritage Area (GBMWHA), which was inscribed on the World Heritage List in November 2000. The area supports outstanding biodiversity values, </w:t>
      </w:r>
      <w:r w:rsidR="007345A6" w:rsidRPr="006E0111">
        <w:t xml:space="preserve">including </w:t>
      </w:r>
      <w:r w:rsidRPr="006E0111">
        <w:t>over 100 eucalypt species occurring in sclerophyll ecosystems in an extraordinarily diverse area rich in natural and cultural values</w:t>
      </w:r>
      <w:r w:rsidR="004F526D" w:rsidRPr="006E0111">
        <w:t xml:space="preserve">. The Wollemi pine is listed in the Statement of Outstanding Universal Value under </w:t>
      </w:r>
      <w:r w:rsidR="004F526D" w:rsidRPr="006E0111">
        <w:rPr>
          <w:i/>
          <w:iCs/>
        </w:rPr>
        <w:t>Criterion (ix): be outstanding examples representing significant on-going ecological and biological processes in the evolution and development of terrestrial, fresh water, coastal and marine ecosystems and communities of plants and animals</w:t>
      </w:r>
      <w:r w:rsidR="004F526D" w:rsidRPr="006E0111">
        <w:t xml:space="preserve"> (NSW NPWS 2000).</w:t>
      </w:r>
    </w:p>
    <w:p w14:paraId="007E1FB8" w14:textId="53FC06A1" w:rsidR="002A366F" w:rsidRPr="006E0111" w:rsidRDefault="002A366F" w:rsidP="002A366F">
      <w:r w:rsidRPr="006E0111">
        <w:t>The GBMWHA Strategic Plan was developed in 2009 to assist in meeting Australia’s international responsibilities under the World Heritage Convention</w:t>
      </w:r>
      <w:r w:rsidR="0069089A" w:rsidRPr="006E0111">
        <w:t xml:space="preserve"> (NSW NPWS 2009)</w:t>
      </w:r>
      <w:r w:rsidRPr="006E0111">
        <w:t>. The plan ensures that appropriate consideration is given to the GBMWHA’s World Heritage values by managers when developing management prescriptions for the GBMWHA reserves, and that they are developed and implemented in a consistent and coordinated way.</w:t>
      </w:r>
      <w:r w:rsidR="00B65E51" w:rsidRPr="006E0111">
        <w:t xml:space="preserve"> </w:t>
      </w:r>
      <w:r w:rsidRPr="006E0111">
        <w:t>This recovery plan has been prepared</w:t>
      </w:r>
      <w:r w:rsidR="007561BE" w:rsidRPr="006E0111">
        <w:t xml:space="preserve"> to be</w:t>
      </w:r>
      <w:r w:rsidRPr="006E0111">
        <w:t xml:space="preserve"> consistent with the objectives of the Strategic Plan</w:t>
      </w:r>
      <w:r w:rsidR="00280BF6" w:rsidRPr="006E0111">
        <w:t xml:space="preserve"> </w:t>
      </w:r>
      <w:r w:rsidRPr="006E0111">
        <w:t>through:</w:t>
      </w:r>
    </w:p>
    <w:p w14:paraId="01937BD6" w14:textId="1E1B97FC" w:rsidR="002A366F" w:rsidRPr="006E0111" w:rsidRDefault="002A366F" w:rsidP="002A366F">
      <w:pPr>
        <w:pStyle w:val="ListBullet"/>
      </w:pPr>
      <w:r w:rsidRPr="006E0111">
        <w:t>conserving and transmitting to future generations the Wollemi Pine and its habitat as a key value of the GBMWHA</w:t>
      </w:r>
    </w:p>
    <w:p w14:paraId="120277BE" w14:textId="23A25745" w:rsidR="002A366F" w:rsidRPr="006E0111" w:rsidRDefault="002A366F" w:rsidP="002A366F">
      <w:pPr>
        <w:pStyle w:val="ListBullet"/>
      </w:pPr>
      <w:r w:rsidRPr="006E0111">
        <w:t>coordinating with existing plans including the NSW SoS program, the NPWS</w:t>
      </w:r>
      <w:r w:rsidR="00A0337F" w:rsidRPr="006E0111">
        <w:t xml:space="preserve"> AIS</w:t>
      </w:r>
      <w:r w:rsidRPr="006E0111">
        <w:t xml:space="preserve"> CAP and the Wollemi National Park Plan of Management as part of an integrated planning program for the GBMWHA</w:t>
      </w:r>
    </w:p>
    <w:p w14:paraId="04A1091D" w14:textId="25FAB8CD" w:rsidR="004A598A" w:rsidRPr="006E0111" w:rsidRDefault="002A366F" w:rsidP="002A366F">
      <w:pPr>
        <w:pStyle w:val="ListBullet"/>
      </w:pPr>
      <w:r w:rsidRPr="006E0111">
        <w:t>giving the GBMWHA a function in the life of the Australian community by providing for the commercial propagation of the Wollemi Pine and planting of Wollemi Pine in botanic gardens (</w:t>
      </w:r>
      <w:r w:rsidR="00AD650E" w:rsidRPr="006E0111">
        <w:t>such as</w:t>
      </w:r>
      <w:r w:rsidRPr="006E0111">
        <w:t xml:space="preserve"> Botanic Garden</w:t>
      </w:r>
      <w:r w:rsidR="000844F2" w:rsidRPr="006E0111">
        <w:t>s of</w:t>
      </w:r>
      <w:r w:rsidRPr="006E0111">
        <w:t xml:space="preserve"> Sydney, Australian Botanic Garden Mount Annan, and Blue Mountains Botanic Garden Mount Tomah)</w:t>
      </w:r>
    </w:p>
    <w:p w14:paraId="57FDBAD9" w14:textId="1E9055EF" w:rsidR="002A366F" w:rsidRPr="006E0111" w:rsidRDefault="002A366F" w:rsidP="002A366F">
      <w:pPr>
        <w:pStyle w:val="ListBullet"/>
      </w:pPr>
      <w:r w:rsidRPr="006E0111">
        <w:t>strengthening appreciation and respect for the GBMWHA’s World Heritage values through educational programs surrounding the Wollemi Pine</w:t>
      </w:r>
    </w:p>
    <w:p w14:paraId="3BF60025" w14:textId="223D73EA" w:rsidR="002A366F" w:rsidRPr="006E0111" w:rsidRDefault="002A366F" w:rsidP="002A366F">
      <w:pPr>
        <w:pStyle w:val="ListBullet"/>
      </w:pPr>
      <w:r w:rsidRPr="006E0111">
        <w:t>taking the appropriate scientific, technical, legal, administrative and financial measures necessary for implementing these principles</w:t>
      </w:r>
    </w:p>
    <w:p w14:paraId="67705D69" w14:textId="513BF9EF" w:rsidR="002A366F" w:rsidRPr="006E0111" w:rsidRDefault="002A366F" w:rsidP="002A366F">
      <w:pPr>
        <w:pStyle w:val="ListBullet"/>
      </w:pPr>
      <w:r w:rsidRPr="006E0111">
        <w:t xml:space="preserve">providing for continuing community and technical input in managing the Wollemi </w:t>
      </w:r>
      <w:r w:rsidR="00A0337F" w:rsidRPr="006E0111">
        <w:t>P</w:t>
      </w:r>
      <w:r w:rsidRPr="006E0111">
        <w:t>ine through collaborations with a diverse range of groups and organisations.</w:t>
      </w:r>
    </w:p>
    <w:p w14:paraId="1912D74B" w14:textId="11FA7EA9" w:rsidR="00077874" w:rsidRPr="006E0111" w:rsidRDefault="00077874" w:rsidP="00292E2F">
      <w:pPr>
        <w:pStyle w:val="Heading3"/>
      </w:pPr>
      <w:bookmarkStart w:id="41" w:name="_Toc151564130"/>
      <w:bookmarkStart w:id="42" w:name="_Toc183503841"/>
      <w:bookmarkEnd w:id="41"/>
      <w:r w:rsidRPr="006E0111">
        <w:lastRenderedPageBreak/>
        <w:t>Evaluation of previous recovery plan</w:t>
      </w:r>
      <w:bookmarkEnd w:id="42"/>
    </w:p>
    <w:p w14:paraId="7F843CA3" w14:textId="23EFDAE3" w:rsidR="00F71B9A" w:rsidRPr="006E0111" w:rsidRDefault="00077874" w:rsidP="00DF762A">
      <w:pPr>
        <w:spacing w:after="120"/>
      </w:pPr>
      <w:r w:rsidRPr="006E0111">
        <w:t>The previous recovery plan (NSW DEC 200</w:t>
      </w:r>
      <w:r w:rsidR="00B04D3F" w:rsidRPr="006E0111">
        <w:t>6</w:t>
      </w:r>
      <w:r w:rsidR="0001658F" w:rsidRPr="006E0111">
        <w:t>a</w:t>
      </w:r>
      <w:r w:rsidRPr="006E0111">
        <w:t xml:space="preserve">) guided conservation management action for the Wollemi Pine, including the continuation of in situ </w:t>
      </w:r>
      <w:r w:rsidR="009D0046" w:rsidRPr="006E0111">
        <w:t xml:space="preserve">ecological </w:t>
      </w:r>
      <w:r w:rsidRPr="006E0111">
        <w:t xml:space="preserve">monitoring and site </w:t>
      </w:r>
      <w:r w:rsidR="009D0046" w:rsidRPr="006E0111">
        <w:t>surveillance</w:t>
      </w:r>
      <w:r w:rsidRPr="006E0111">
        <w:t>, expansion of the ex situ collection</w:t>
      </w:r>
      <w:r w:rsidR="00E82D56" w:rsidRPr="006E0111">
        <w:t>,</w:t>
      </w:r>
      <w:r w:rsidRPr="006E0111">
        <w:t xml:space="preserve"> establishment of </w:t>
      </w:r>
      <w:r w:rsidR="007345A6" w:rsidRPr="006E0111">
        <w:t>translocated stands</w:t>
      </w:r>
      <w:r w:rsidRPr="006E0111">
        <w:t xml:space="preserve">, </w:t>
      </w:r>
      <w:r w:rsidR="00E82D56" w:rsidRPr="006E0111">
        <w:t xml:space="preserve">and </w:t>
      </w:r>
      <w:r w:rsidRPr="006E0111">
        <w:t>research into Wollemi Pine ecology and environmental tolerances. A detailed evaluation</w:t>
      </w:r>
      <w:r w:rsidR="001F2919" w:rsidRPr="006E0111">
        <w:t xml:space="preserve"> of the former recovery plan</w:t>
      </w:r>
      <w:r w:rsidRPr="006E0111">
        <w:t xml:space="preserve"> is included in Appendix </w:t>
      </w:r>
      <w:r w:rsidR="00FD43F7" w:rsidRPr="006E0111">
        <w:t>2</w:t>
      </w:r>
      <w:r w:rsidRPr="006E0111">
        <w:t xml:space="preserve">. The current plan is informed by the </w:t>
      </w:r>
      <w:r w:rsidR="007345A6" w:rsidRPr="006E0111">
        <w:t xml:space="preserve">previous </w:t>
      </w:r>
      <w:r w:rsidRPr="006E0111">
        <w:t xml:space="preserve">recovery plans, with additional </w:t>
      </w:r>
      <w:r w:rsidR="00903412" w:rsidRPr="006E0111">
        <w:t xml:space="preserve">key considerations </w:t>
      </w:r>
      <w:r w:rsidRPr="006E0111">
        <w:t xml:space="preserve">including the impacts of the </w:t>
      </w:r>
      <w:r w:rsidR="00773949" w:rsidRPr="006E0111">
        <w:t xml:space="preserve">2019–20 </w:t>
      </w:r>
      <w:r w:rsidRPr="006E0111">
        <w:t xml:space="preserve">bushfires, </w:t>
      </w:r>
      <w:r w:rsidR="00E82D56" w:rsidRPr="006E0111">
        <w:t xml:space="preserve">and </w:t>
      </w:r>
      <w:r w:rsidRPr="006E0111">
        <w:t>expansion of the ex situ collection</w:t>
      </w:r>
      <w:r w:rsidR="007345A6" w:rsidRPr="006E0111">
        <w:t>s</w:t>
      </w:r>
      <w:r w:rsidRPr="006E0111">
        <w:t xml:space="preserve"> and translocation program.</w:t>
      </w:r>
      <w:r w:rsidR="00F71B9A" w:rsidRPr="006E0111">
        <w:t xml:space="preserve"> Key learnings </w:t>
      </w:r>
      <w:r w:rsidR="001E766A" w:rsidRPr="006E0111">
        <w:t xml:space="preserve">since the </w:t>
      </w:r>
      <w:r w:rsidR="00F71B9A" w:rsidRPr="006E0111">
        <w:t xml:space="preserve">previous recovery plan which have informed </w:t>
      </w:r>
      <w:r w:rsidR="00FB2982" w:rsidRPr="006E0111">
        <w:t xml:space="preserve">updated </w:t>
      </w:r>
      <w:r w:rsidR="00F71B9A" w:rsidRPr="006E0111">
        <w:t>recovery actions include:</w:t>
      </w:r>
    </w:p>
    <w:p w14:paraId="55E11C5F" w14:textId="5DA87C6D" w:rsidR="001E766A" w:rsidRPr="006E0111" w:rsidRDefault="007345A6" w:rsidP="00AD2612">
      <w:pPr>
        <w:pStyle w:val="ListBullet"/>
        <w:spacing w:before="0"/>
      </w:pPr>
      <w:r w:rsidRPr="006E0111">
        <w:t>a</w:t>
      </w:r>
      <w:r w:rsidR="001E766A" w:rsidRPr="006E0111">
        <w:t>n improved understand</w:t>
      </w:r>
      <w:r w:rsidR="000F4748" w:rsidRPr="006E0111">
        <w:t>ing</w:t>
      </w:r>
      <w:r w:rsidR="001E766A" w:rsidRPr="006E0111">
        <w:t xml:space="preserve"> of the wild Wollemi Pine population structure and the fire response of different life history stages</w:t>
      </w:r>
    </w:p>
    <w:p w14:paraId="4FD84F54" w14:textId="3BCEBA9E" w:rsidR="001E766A" w:rsidRPr="006E0111" w:rsidRDefault="007345A6" w:rsidP="00AD2612">
      <w:pPr>
        <w:pStyle w:val="ListBullet"/>
        <w:spacing w:before="0"/>
      </w:pPr>
      <w:r w:rsidRPr="006E0111">
        <w:t>t</w:t>
      </w:r>
      <w:r w:rsidR="001E766A" w:rsidRPr="006E0111">
        <w:t>he resolution of population monitoring that is required to detect change</w:t>
      </w:r>
    </w:p>
    <w:p w14:paraId="09CDB385" w14:textId="3C8B9BE7" w:rsidR="001E766A" w:rsidRPr="006E0111" w:rsidRDefault="007345A6" w:rsidP="00AD2612">
      <w:pPr>
        <w:pStyle w:val="ListBullet"/>
        <w:spacing w:before="0"/>
      </w:pPr>
      <w:r w:rsidRPr="006E0111">
        <w:t>t</w:t>
      </w:r>
      <w:r w:rsidR="001E766A" w:rsidRPr="006E0111">
        <w:t xml:space="preserve">he discovery of new </w:t>
      </w:r>
      <w:r w:rsidR="000F4748" w:rsidRPr="006E0111">
        <w:t xml:space="preserve">wild </w:t>
      </w:r>
      <w:r w:rsidR="001E766A" w:rsidRPr="006E0111">
        <w:t>individuals</w:t>
      </w:r>
    </w:p>
    <w:p w14:paraId="599D53B2" w14:textId="48150707" w:rsidR="001E766A" w:rsidRPr="006E0111" w:rsidRDefault="007345A6" w:rsidP="00AD2612">
      <w:pPr>
        <w:pStyle w:val="ListBullet"/>
        <w:spacing w:before="0"/>
      </w:pPr>
      <w:r w:rsidRPr="006E0111">
        <w:t>a</w:t>
      </w:r>
      <w:r w:rsidR="001E766A" w:rsidRPr="006E0111">
        <w:t>n improved understanding of the genetic diversity of the wild Wollemi Pine population</w:t>
      </w:r>
    </w:p>
    <w:p w14:paraId="1D19145E" w14:textId="1B9EFAD1" w:rsidR="004A598A" w:rsidRPr="006E0111" w:rsidRDefault="007345A6" w:rsidP="00AD2612">
      <w:pPr>
        <w:pStyle w:val="ListBullet"/>
        <w:spacing w:before="0"/>
      </w:pPr>
      <w:r w:rsidRPr="006E0111">
        <w:t>t</w:t>
      </w:r>
      <w:r w:rsidR="001E766A" w:rsidRPr="006E0111">
        <w:t xml:space="preserve">he </w:t>
      </w:r>
      <w:r w:rsidR="00B04D3F" w:rsidRPr="006E0111">
        <w:t xml:space="preserve">importance of establishing multiple ex situ collections </w:t>
      </w:r>
      <w:r w:rsidRPr="006E0111">
        <w:t>to provide failsafe backups</w:t>
      </w:r>
    </w:p>
    <w:p w14:paraId="783788EF" w14:textId="3D08E890" w:rsidR="001E766A" w:rsidRPr="006E0111" w:rsidRDefault="007345A6" w:rsidP="00AD2612">
      <w:pPr>
        <w:pStyle w:val="ListBullet"/>
        <w:spacing w:before="0"/>
      </w:pPr>
      <w:r w:rsidRPr="006E0111">
        <w:t>t</w:t>
      </w:r>
      <w:r w:rsidR="001E766A" w:rsidRPr="006E0111">
        <w:t>he importance of considering recurrent disturbances such as fire and drought when conducting recovery actions (such as translocations).</w:t>
      </w:r>
    </w:p>
    <w:p w14:paraId="50EAA37A" w14:textId="19CE9E7A" w:rsidR="00B07B07" w:rsidRPr="006E0111" w:rsidRDefault="006A2ADE" w:rsidP="006903DD">
      <w:pPr>
        <w:pStyle w:val="Heading3"/>
      </w:pPr>
      <w:bookmarkStart w:id="43" w:name="_Toc183503842"/>
      <w:r w:rsidRPr="006E0111">
        <w:t>Stakeholders</w:t>
      </w:r>
      <w:bookmarkEnd w:id="43"/>
    </w:p>
    <w:p w14:paraId="25EE84C3" w14:textId="06D0DED2" w:rsidR="00814FE4" w:rsidRPr="006E0111" w:rsidRDefault="00A0337F" w:rsidP="00DF762A">
      <w:pPr>
        <w:spacing w:after="120"/>
      </w:pPr>
      <w:r w:rsidRPr="006E0111">
        <w:t>I</w:t>
      </w:r>
      <w:r w:rsidR="00814FE4" w:rsidRPr="006E0111">
        <w:t>mplementation of recovery planning is a collaborative effort involving a range of stakeholders including:</w:t>
      </w:r>
    </w:p>
    <w:p w14:paraId="4A67EA6E" w14:textId="0C9F92D7" w:rsidR="00814FE4" w:rsidRPr="006E0111" w:rsidRDefault="00814FE4" w:rsidP="00B04D3F">
      <w:pPr>
        <w:pStyle w:val="ListBullet"/>
      </w:pPr>
      <w:r w:rsidRPr="006E0111">
        <w:t xml:space="preserve">NSW Department of </w:t>
      </w:r>
      <w:r w:rsidR="00E82D56" w:rsidRPr="006E0111">
        <w:t>Climate Change, Energy, the Environment and Water</w:t>
      </w:r>
      <w:r w:rsidRPr="006E0111">
        <w:t xml:space="preserve"> (</w:t>
      </w:r>
      <w:r w:rsidR="006D3815" w:rsidRPr="006E0111">
        <w:t xml:space="preserve">NSW </w:t>
      </w:r>
      <w:r w:rsidR="00E82D56" w:rsidRPr="006E0111">
        <w:t>DCCEEW</w:t>
      </w:r>
      <w:r w:rsidRPr="006E0111">
        <w:t>), including NSW National Parks and Wildlife Service (NPWS)</w:t>
      </w:r>
    </w:p>
    <w:p w14:paraId="0F9963A4" w14:textId="60D10790" w:rsidR="00814FE4" w:rsidRPr="006E0111" w:rsidRDefault="006514A5" w:rsidP="00814FE4">
      <w:pPr>
        <w:pStyle w:val="ListBullet"/>
      </w:pPr>
      <w:r w:rsidRPr="006E0111">
        <w:t>Royal Botanic Gardens and Domain Trust</w:t>
      </w:r>
      <w:r w:rsidR="008C5318" w:rsidRPr="006E0111">
        <w:t xml:space="preserve"> </w:t>
      </w:r>
      <w:r w:rsidR="00814FE4" w:rsidRPr="006E0111">
        <w:t>(</w:t>
      </w:r>
      <w:r w:rsidRPr="006E0111">
        <w:t>RBGDT</w:t>
      </w:r>
      <w:r w:rsidR="00814FE4" w:rsidRPr="006E0111">
        <w:t>)</w:t>
      </w:r>
    </w:p>
    <w:p w14:paraId="5086BA25" w14:textId="2462A5A0" w:rsidR="00667964" w:rsidRPr="006E0111" w:rsidRDefault="00667964" w:rsidP="00814FE4">
      <w:pPr>
        <w:pStyle w:val="ListBullet"/>
      </w:pPr>
      <w:r w:rsidRPr="006E0111">
        <w:t xml:space="preserve">Australian Government, including </w:t>
      </w:r>
      <w:r w:rsidR="008C5318" w:rsidRPr="006E0111">
        <w:t xml:space="preserve">the Commonwealth </w:t>
      </w:r>
      <w:r w:rsidRPr="006E0111">
        <w:t xml:space="preserve">Department of Climate Change, </w:t>
      </w:r>
      <w:r w:rsidR="003909E5" w:rsidRPr="006E0111">
        <w:t>Energy, the Environment and Water (</w:t>
      </w:r>
      <w:r w:rsidR="008C5318" w:rsidRPr="006E0111">
        <w:t xml:space="preserve">Cwlth </w:t>
      </w:r>
      <w:r w:rsidR="003909E5" w:rsidRPr="006E0111">
        <w:t>DCCEEW)</w:t>
      </w:r>
    </w:p>
    <w:p w14:paraId="0A9050B7" w14:textId="1431239D" w:rsidR="00814FE4" w:rsidRPr="006E0111" w:rsidRDefault="002A5636" w:rsidP="00814FE4">
      <w:pPr>
        <w:pStyle w:val="ListBullet"/>
      </w:pPr>
      <w:r w:rsidRPr="006E0111">
        <w:t>u</w:t>
      </w:r>
      <w:r w:rsidR="00814FE4" w:rsidRPr="006E0111">
        <w:t>niversities and other research organisations.</w:t>
      </w:r>
    </w:p>
    <w:p w14:paraId="233A0664" w14:textId="4FF2D1F9" w:rsidR="00A0337F" w:rsidRPr="006E0111" w:rsidRDefault="00814FE4" w:rsidP="00DF762A">
      <w:pPr>
        <w:spacing w:after="120"/>
      </w:pPr>
      <w:r w:rsidRPr="006E0111">
        <w:t>These organisations</w:t>
      </w:r>
      <w:r w:rsidR="00F91D50" w:rsidRPr="006E0111">
        <w:t xml:space="preserve"> </w:t>
      </w:r>
      <w:r w:rsidR="006D3815" w:rsidRPr="006E0111">
        <w:t xml:space="preserve">are </w:t>
      </w:r>
      <w:r w:rsidRPr="006E0111">
        <w:t>responsible for and/or involved in the protection, rehabilitation and management of Wollemi Pine and its habitat</w:t>
      </w:r>
      <w:r w:rsidR="000844F2" w:rsidRPr="006E0111">
        <w:t>,</w:t>
      </w:r>
      <w:r w:rsidRPr="006E0111">
        <w:t xml:space="preserve"> including</w:t>
      </w:r>
      <w:r w:rsidR="007345A6" w:rsidRPr="006E0111">
        <w:t xml:space="preserve"> via</w:t>
      </w:r>
      <w:r w:rsidRPr="006E0111">
        <w:t xml:space="preserve"> public education, survey, research and monitoring.</w:t>
      </w:r>
      <w:r w:rsidR="00A0337F" w:rsidRPr="006E0111">
        <w:t xml:space="preserve"> NSW NPWS have statutory responsibility for the protection of the Wollemi Pine in </w:t>
      </w:r>
      <w:r w:rsidR="005A2676" w:rsidRPr="006E0111">
        <w:t>WNP</w:t>
      </w:r>
      <w:r w:rsidR="00A0337F" w:rsidRPr="006E0111">
        <w:t>.</w:t>
      </w:r>
    </w:p>
    <w:p w14:paraId="61E4F5B2" w14:textId="14CE3FE6" w:rsidR="004A3BC7" w:rsidRPr="006E0111" w:rsidRDefault="00A0337F" w:rsidP="00DF762A">
      <w:pPr>
        <w:spacing w:after="120"/>
      </w:pPr>
      <w:r w:rsidRPr="006E0111">
        <w:t>O</w:t>
      </w:r>
      <w:r w:rsidR="00EB247B" w:rsidRPr="006E0111">
        <w:t>ther groups</w:t>
      </w:r>
      <w:r w:rsidR="006B2D7D" w:rsidRPr="006E0111">
        <w:t xml:space="preserve"> </w:t>
      </w:r>
      <w:r w:rsidR="006A2ADE" w:rsidRPr="006E0111">
        <w:t xml:space="preserve">that may be </w:t>
      </w:r>
      <w:r w:rsidR="00EB247B" w:rsidRPr="006E0111">
        <w:t>involved in the implementation of recovery actions</w:t>
      </w:r>
      <w:r w:rsidR="003055B2" w:rsidRPr="006E0111">
        <w:t xml:space="preserve"> that</w:t>
      </w:r>
      <w:r w:rsidR="00EB247B" w:rsidRPr="006E0111">
        <w:t xml:space="preserve"> may </w:t>
      </w:r>
      <w:r w:rsidR="006F5907" w:rsidRPr="006E0111">
        <w:t>also be affected by this recovery plan, includ</w:t>
      </w:r>
      <w:r w:rsidR="002E7591" w:rsidRPr="006E0111">
        <w:t>e</w:t>
      </w:r>
      <w:r w:rsidR="006F5907" w:rsidRPr="006E0111">
        <w:t>:</w:t>
      </w:r>
    </w:p>
    <w:p w14:paraId="436ADACD" w14:textId="47762855" w:rsidR="006F5907" w:rsidRPr="006E0111" w:rsidRDefault="006F5907" w:rsidP="006F5907">
      <w:pPr>
        <w:pStyle w:val="ListBullet"/>
      </w:pPr>
      <w:r w:rsidRPr="006E0111">
        <w:t>Traditional Owner</w:t>
      </w:r>
      <w:r w:rsidR="00D835C5" w:rsidRPr="006E0111">
        <w:t xml:space="preserve">s and </w:t>
      </w:r>
      <w:r w:rsidRPr="006E0111">
        <w:t>Indigenous Land Councils</w:t>
      </w:r>
    </w:p>
    <w:p w14:paraId="4690BAB9" w14:textId="6C64A8C7" w:rsidR="002753BE" w:rsidRPr="006E0111" w:rsidRDefault="007345A6" w:rsidP="006F5907">
      <w:pPr>
        <w:pStyle w:val="ListBullet"/>
      </w:pPr>
      <w:r w:rsidRPr="006E0111">
        <w:t>l</w:t>
      </w:r>
      <w:r w:rsidR="002753BE" w:rsidRPr="006E0111">
        <w:t>ocal government</w:t>
      </w:r>
      <w:r w:rsidR="002A3B83" w:rsidRPr="006E0111">
        <w:t xml:space="preserve"> councils</w:t>
      </w:r>
    </w:p>
    <w:p w14:paraId="3C16DCA8" w14:textId="12E245D3" w:rsidR="001455D2" w:rsidRPr="006E0111" w:rsidRDefault="007345A6" w:rsidP="006F5907">
      <w:pPr>
        <w:pStyle w:val="ListBullet"/>
      </w:pPr>
      <w:r w:rsidRPr="006E0111">
        <w:t>c</w:t>
      </w:r>
      <w:r w:rsidR="001455D2" w:rsidRPr="006E0111">
        <w:t>ommercial horticultural groups</w:t>
      </w:r>
    </w:p>
    <w:p w14:paraId="38F97336" w14:textId="69831921" w:rsidR="00FE6636" w:rsidRPr="006E0111" w:rsidRDefault="007345A6" w:rsidP="006F5907">
      <w:pPr>
        <w:pStyle w:val="ListBullet"/>
      </w:pPr>
      <w:r w:rsidRPr="006E0111">
        <w:t>t</w:t>
      </w:r>
      <w:r w:rsidR="004B6E88" w:rsidRPr="006E0111">
        <w:t>ourism organisations</w:t>
      </w:r>
      <w:r w:rsidR="00FC6EA3" w:rsidRPr="006E0111">
        <w:t xml:space="preserve"> operating in </w:t>
      </w:r>
      <w:r w:rsidR="005A2676" w:rsidRPr="006E0111">
        <w:t>WNP</w:t>
      </w:r>
    </w:p>
    <w:p w14:paraId="4D453104" w14:textId="61872461" w:rsidR="00FC6EA3" w:rsidRPr="006E0111" w:rsidRDefault="007345A6" w:rsidP="00EE45BC">
      <w:pPr>
        <w:pStyle w:val="ListBullet"/>
      </w:pPr>
      <w:r w:rsidRPr="006E0111">
        <w:t>p</w:t>
      </w:r>
      <w:r w:rsidR="00FC6EA3" w:rsidRPr="006E0111">
        <w:t xml:space="preserve">rivate individuals using </w:t>
      </w:r>
      <w:r w:rsidR="005A2676" w:rsidRPr="006E0111">
        <w:t>WNP</w:t>
      </w:r>
      <w:r w:rsidR="00FC6EA3" w:rsidRPr="006E0111">
        <w:t xml:space="preserve"> recreationally.</w:t>
      </w:r>
    </w:p>
    <w:p w14:paraId="7EA9C9A0" w14:textId="45349224" w:rsidR="005E479C" w:rsidRPr="006E0111" w:rsidRDefault="006A2ADE" w:rsidP="005E479C">
      <w:pPr>
        <w:pStyle w:val="Heading3"/>
      </w:pPr>
      <w:bookmarkStart w:id="44" w:name="_Toc183503843"/>
      <w:bookmarkStart w:id="45" w:name="_Hlk168999370"/>
      <w:r w:rsidRPr="006E0111">
        <w:lastRenderedPageBreak/>
        <w:t>First Nations connections</w:t>
      </w:r>
      <w:bookmarkEnd w:id="44"/>
    </w:p>
    <w:p w14:paraId="3F73D66B" w14:textId="3A8C1E9E" w:rsidR="004A598A" w:rsidRPr="006E0111" w:rsidRDefault="00F9001C" w:rsidP="005A2676">
      <w:pPr>
        <w:spacing w:after="120"/>
      </w:pPr>
      <w:r w:rsidRPr="006E0111">
        <w:t xml:space="preserve">Wollemi National Park contains an extensive representation of Aboriginal sites and places with links to traditional and spiritual life. The inter-connection between places and stories within the park are a significant part of regional Aboriginal cultural identity. The park also </w:t>
      </w:r>
      <w:r w:rsidR="00924A5F" w:rsidRPr="006E0111">
        <w:t xml:space="preserve">occurs at the junction of </w:t>
      </w:r>
      <w:r w:rsidR="006A44D9" w:rsidRPr="006E0111">
        <w:t xml:space="preserve">Land Council </w:t>
      </w:r>
      <w:r w:rsidR="00924A5F" w:rsidRPr="006E0111">
        <w:t>boundaries</w:t>
      </w:r>
      <w:r w:rsidRPr="006E0111">
        <w:t>, including the Wanaruah, Bathurst, Deerubbin and Metropolitan Local Aboriginal Land Councils (LALCs)</w:t>
      </w:r>
      <w:r w:rsidR="00924A5F" w:rsidRPr="006E0111">
        <w:t xml:space="preserve"> and is partly included in </w:t>
      </w:r>
      <w:r w:rsidR="001F7E40" w:rsidRPr="006E0111">
        <w:t xml:space="preserve">a </w:t>
      </w:r>
      <w:r w:rsidR="00903412" w:rsidRPr="006E0111">
        <w:t>N</w:t>
      </w:r>
      <w:r w:rsidR="00924A5F" w:rsidRPr="006E0111">
        <w:t xml:space="preserve">ative </w:t>
      </w:r>
      <w:r w:rsidR="00903412" w:rsidRPr="006E0111">
        <w:t>T</w:t>
      </w:r>
      <w:r w:rsidR="00924A5F" w:rsidRPr="006E0111">
        <w:t>itle claim (Warrabinga Wiradjuri #7 (NC201</w:t>
      </w:r>
      <w:r w:rsidR="00B0309F" w:rsidRPr="006E0111">
        <w:t>8</w:t>
      </w:r>
      <w:r w:rsidR="00924A5F" w:rsidRPr="006E0111">
        <w:t>/00</w:t>
      </w:r>
      <w:r w:rsidR="00B0309F" w:rsidRPr="006E0111">
        <w:t>2</w:t>
      </w:r>
      <w:r w:rsidR="00924A5F" w:rsidRPr="006E0111">
        <w:t>)).</w:t>
      </w:r>
      <w:r w:rsidRPr="006E0111">
        <w:t xml:space="preserve"> </w:t>
      </w:r>
      <w:r w:rsidR="00143413" w:rsidRPr="006E0111">
        <w:t>T</w:t>
      </w:r>
      <w:r w:rsidRPr="006E0111">
        <w:t xml:space="preserve">here is a recognised need for free, prior and informed consent from Aboriginal interest groups regarding </w:t>
      </w:r>
      <w:r w:rsidR="005A2676" w:rsidRPr="006E0111">
        <w:t>WNP</w:t>
      </w:r>
      <w:r w:rsidRPr="006E0111">
        <w:t xml:space="preserve"> land management matters, including the management of the Wollemi Pin</w:t>
      </w:r>
      <w:r w:rsidR="00A85626" w:rsidRPr="006E0111">
        <w:t>e</w:t>
      </w:r>
      <w:r w:rsidRPr="006E0111">
        <w:t>.</w:t>
      </w:r>
    </w:p>
    <w:p w14:paraId="64FDB0D1" w14:textId="1058EC37" w:rsidR="00F9001C" w:rsidRPr="006E0111" w:rsidRDefault="00903412" w:rsidP="005A2676">
      <w:pPr>
        <w:spacing w:after="120"/>
      </w:pPr>
      <w:r w:rsidRPr="006E0111">
        <w:t xml:space="preserve">The on-going involvement of the Aboriginal community with the management of </w:t>
      </w:r>
      <w:r w:rsidR="005A2676" w:rsidRPr="006E0111">
        <w:t>WNP</w:t>
      </w:r>
      <w:r w:rsidRPr="006E0111">
        <w:t xml:space="preserve"> is encouraged</w:t>
      </w:r>
      <w:r w:rsidR="00F9001C" w:rsidRPr="006E0111">
        <w:t xml:space="preserve"> and supported</w:t>
      </w:r>
      <w:r w:rsidRPr="006E0111">
        <w:t xml:space="preserve"> by NPWS</w:t>
      </w:r>
      <w:r w:rsidR="00F9001C" w:rsidRPr="006E0111">
        <w:t xml:space="preserve"> at multiple levels</w:t>
      </w:r>
      <w:r w:rsidR="008B1FD4" w:rsidRPr="006E0111">
        <w:t>.</w:t>
      </w:r>
      <w:r w:rsidR="00A85626" w:rsidRPr="006E0111">
        <w:t xml:space="preserve"> </w:t>
      </w:r>
      <w:r w:rsidR="00F9001C" w:rsidRPr="006E0111">
        <w:t xml:space="preserve">In early 2024, a series of facilitated workshops were held with Aboriginal interest groups and Traditional Owners of the </w:t>
      </w:r>
      <w:r w:rsidR="007345A6" w:rsidRPr="006E0111">
        <w:t>GBMWHA</w:t>
      </w:r>
      <w:r w:rsidR="00F9001C" w:rsidRPr="006E0111">
        <w:t xml:space="preserve"> as part of the development of a Strategic Plan for the GBMWHA (</w:t>
      </w:r>
      <w:r w:rsidR="00A85626" w:rsidRPr="006E0111">
        <w:t>NSW NPWS 2024</w:t>
      </w:r>
      <w:r w:rsidR="00F9001C" w:rsidRPr="006E0111">
        <w:t xml:space="preserve">). The GBMWHA property spans the Country of the Darkinjung, Dharawal, Dharug, Gungungurra, Wiradjuri and Wonnarua peoples and includes </w:t>
      </w:r>
      <w:r w:rsidR="005A2676" w:rsidRPr="006E0111">
        <w:t>WNP</w:t>
      </w:r>
      <w:r w:rsidR="00F9001C" w:rsidRPr="006E0111">
        <w:t xml:space="preserve">, which is the largest reserve in the World Heritage Area. Furthermore, NPWS are </w:t>
      </w:r>
      <w:r w:rsidR="0024465D" w:rsidRPr="006E0111">
        <w:t>considering options for</w:t>
      </w:r>
      <w:r w:rsidR="00F9001C" w:rsidRPr="006E0111">
        <w:t xml:space="preserve"> model</w:t>
      </w:r>
      <w:r w:rsidR="0024465D" w:rsidRPr="006E0111">
        <w:t>s</w:t>
      </w:r>
      <w:r w:rsidR="00F9001C" w:rsidRPr="006E0111">
        <w:t xml:space="preserve"> of Aboriginal joint management for national parks across NSW, including </w:t>
      </w:r>
      <w:r w:rsidR="005A2676" w:rsidRPr="006E0111">
        <w:t>WNP</w:t>
      </w:r>
      <w:r w:rsidR="00F9001C" w:rsidRPr="006E0111">
        <w:t xml:space="preserve"> (</w:t>
      </w:r>
      <w:r w:rsidR="00A85626" w:rsidRPr="006E0111">
        <w:t>NSW DCCEEW 2024</w:t>
      </w:r>
      <w:r w:rsidR="00F9001C" w:rsidRPr="006E0111">
        <w:t xml:space="preserve">). As part of the ongoing development of this joint management model, targeted consultation has been undertaken in 2022 and 2023 with Traditional Owners and Aboriginal interest groups across NSW. </w:t>
      </w:r>
      <w:r w:rsidR="007345A6" w:rsidRPr="006E0111">
        <w:t>T</w:t>
      </w:r>
      <w:r w:rsidR="00F9001C" w:rsidRPr="006E0111">
        <w:t xml:space="preserve">he Blue Mountains Branch of NPWS works to establish and maintain relationships with Aboriginal stakeholders to facilitate ongoing engagement on the natural and cultural heritage values of </w:t>
      </w:r>
      <w:r w:rsidR="005A2676" w:rsidRPr="006E0111">
        <w:t>WNP</w:t>
      </w:r>
      <w:r w:rsidR="00F9001C" w:rsidRPr="006E0111">
        <w:t xml:space="preserve">. Additionally, the Aboriginal Park Partnerships Program has funded a cooperative program with the North East Wiradjuri Company to undertake protection of Aboriginal sites within </w:t>
      </w:r>
      <w:r w:rsidR="005A2676" w:rsidRPr="006E0111">
        <w:t>Wollemi National Park</w:t>
      </w:r>
      <w:r w:rsidR="00F9001C" w:rsidRPr="006E0111">
        <w:t>.</w:t>
      </w:r>
    </w:p>
    <w:p w14:paraId="704FDD9B" w14:textId="73752B89" w:rsidR="00F9001C" w:rsidRPr="006E0111" w:rsidRDefault="00F9001C" w:rsidP="00F9001C">
      <w:r w:rsidRPr="006E0111">
        <w:t>Ensuring that Wollemi Pine land management issues are included, where appropriate, in these ongoing consultation processes with Aboriginal stakeholders is an important aim of this recovery plan. NPWS Blue Mountains Branch will continue to maintain relationships with Aboriginal stakeholders to ensure consultation can occur as necessary, especially when management may impact on the Aboriginal natural and cultural heritage values of the park.</w:t>
      </w:r>
    </w:p>
    <w:p w14:paraId="488EE42B" w14:textId="610E229C" w:rsidR="00C157AF" w:rsidRPr="006E0111" w:rsidRDefault="00247114" w:rsidP="00030E33">
      <w:pPr>
        <w:pStyle w:val="Heading3"/>
      </w:pPr>
      <w:bookmarkStart w:id="46" w:name="_Toc150866692"/>
      <w:bookmarkStart w:id="47" w:name="_Toc183503844"/>
      <w:bookmarkEnd w:id="45"/>
      <w:r w:rsidRPr="006E0111">
        <w:t>B</w:t>
      </w:r>
      <w:r w:rsidR="00030E33" w:rsidRPr="006E0111">
        <w:t>enefits and impacts</w:t>
      </w:r>
      <w:bookmarkEnd w:id="46"/>
      <w:bookmarkEnd w:id="47"/>
    </w:p>
    <w:p w14:paraId="5DEC6721" w14:textId="2663C352" w:rsidR="00247114" w:rsidRPr="006E0111" w:rsidRDefault="00247114" w:rsidP="008A0D16">
      <w:pPr>
        <w:pStyle w:val="Heading4"/>
      </w:pPr>
      <w:r w:rsidRPr="006E0111">
        <w:t>Ecological</w:t>
      </w:r>
    </w:p>
    <w:p w14:paraId="6D4AA982" w14:textId="0E11BFBE" w:rsidR="00150A30" w:rsidRPr="006E0111" w:rsidRDefault="00150A30" w:rsidP="000214B7">
      <w:r w:rsidRPr="006E0111">
        <w:t>The</w:t>
      </w:r>
      <w:r w:rsidR="00D303DB" w:rsidRPr="006E0111">
        <w:t xml:space="preserve"> history of the</w:t>
      </w:r>
      <w:r w:rsidRPr="006E0111">
        <w:t xml:space="preserve"> discovery of</w:t>
      </w:r>
      <w:r w:rsidR="00D303DB" w:rsidRPr="006E0111">
        <w:t xml:space="preserve"> the</w:t>
      </w:r>
      <w:r w:rsidRPr="006E0111">
        <w:t xml:space="preserve"> Wollemi Pine highlights the importance of habitat conservation and the integral role that national parks play in the conservation of biodiversity. It also </w:t>
      </w:r>
      <w:r w:rsidR="00F9545A" w:rsidRPr="006E0111">
        <w:t xml:space="preserve">demonstrates </w:t>
      </w:r>
      <w:r w:rsidRPr="006E0111">
        <w:t xml:space="preserve">the importance of conserving areas of diverse vegetation types and the crucial role that </w:t>
      </w:r>
      <w:r w:rsidR="004741F7" w:rsidRPr="006E0111">
        <w:t xml:space="preserve">refugia locations (like the canyon habitat the Wollemi Pine </w:t>
      </w:r>
      <w:r w:rsidR="00F02A20" w:rsidRPr="006E0111">
        <w:t>occupies</w:t>
      </w:r>
      <w:r w:rsidR="004741F7" w:rsidRPr="006E0111">
        <w:t>)</w:t>
      </w:r>
      <w:r w:rsidR="00B65A1C" w:rsidRPr="006E0111">
        <w:t xml:space="preserve"> </w:t>
      </w:r>
      <w:r w:rsidRPr="006E0111">
        <w:t xml:space="preserve">play in the environment by providing relatively stable </w:t>
      </w:r>
      <w:r w:rsidR="004741F7" w:rsidRPr="006E0111">
        <w:t xml:space="preserve">conditions </w:t>
      </w:r>
      <w:r w:rsidRPr="006E0111">
        <w:t>through periods of great climatic change (Hill 1995).</w:t>
      </w:r>
    </w:p>
    <w:p w14:paraId="5AE12625" w14:textId="22D7C495" w:rsidR="000214B7" w:rsidRPr="006E0111" w:rsidRDefault="000214B7" w:rsidP="000214B7">
      <w:pPr>
        <w:rPr>
          <w:rFonts w:cstheme="minorHAnsi"/>
          <w:szCs w:val="20"/>
        </w:rPr>
      </w:pPr>
      <w:r w:rsidRPr="006E0111">
        <w:rPr>
          <w:rFonts w:cstheme="minorHAnsi"/>
          <w:szCs w:val="20"/>
        </w:rPr>
        <w:t xml:space="preserve">The </w:t>
      </w:r>
      <w:r w:rsidR="00835305" w:rsidRPr="006E0111">
        <w:rPr>
          <w:rFonts w:cstheme="minorHAnsi"/>
          <w:szCs w:val="20"/>
        </w:rPr>
        <w:t xml:space="preserve">wild population of </w:t>
      </w:r>
      <w:r w:rsidRPr="006E0111">
        <w:rPr>
          <w:rFonts w:cstheme="minorHAnsi"/>
          <w:szCs w:val="20"/>
        </w:rPr>
        <w:t xml:space="preserve">Wollemi Pine exists within warm temperate rainforest, among species typical of the canyons and gorges of the Blue Mountains region. This </w:t>
      </w:r>
      <w:r w:rsidR="00D303DB" w:rsidRPr="006E0111">
        <w:rPr>
          <w:rFonts w:cstheme="minorHAnsi"/>
          <w:szCs w:val="20"/>
        </w:rPr>
        <w:t xml:space="preserve">recovery </w:t>
      </w:r>
      <w:r w:rsidRPr="006E0111">
        <w:rPr>
          <w:rFonts w:cstheme="minorHAnsi"/>
          <w:szCs w:val="20"/>
        </w:rPr>
        <w:t>plan encourages the study and conservation of the species and its habitat that will directly benefit local species and communities.</w:t>
      </w:r>
      <w:r w:rsidR="007F042F" w:rsidRPr="006E0111">
        <w:rPr>
          <w:rFonts w:cstheme="minorHAnsi"/>
          <w:szCs w:val="20"/>
        </w:rPr>
        <w:t xml:space="preserve"> Numerous EPBC Act-listed species occur across the Blue Mountains region and may benefit from the actions detailed in this recovery plan</w:t>
      </w:r>
      <w:r w:rsidR="00AE0407" w:rsidRPr="006E0111">
        <w:rPr>
          <w:rFonts w:cstheme="minorHAnsi"/>
          <w:szCs w:val="20"/>
        </w:rPr>
        <w:t xml:space="preserve">, although significant benefit or impact for any one co-occurring listed species is not expected. </w:t>
      </w:r>
      <w:r w:rsidRPr="006E0111">
        <w:rPr>
          <w:rFonts w:cstheme="minorHAnsi"/>
          <w:szCs w:val="20"/>
        </w:rPr>
        <w:t xml:space="preserve">It is hoped that findings from this work will also provide insights to improve management of similar </w:t>
      </w:r>
      <w:r w:rsidR="00835305" w:rsidRPr="006E0111">
        <w:rPr>
          <w:rFonts w:cstheme="minorHAnsi"/>
          <w:szCs w:val="20"/>
        </w:rPr>
        <w:t>eco</w:t>
      </w:r>
      <w:r w:rsidRPr="006E0111">
        <w:rPr>
          <w:rFonts w:cstheme="minorHAnsi"/>
          <w:szCs w:val="20"/>
        </w:rPr>
        <w:t>systems and unique species across NSW.</w:t>
      </w:r>
    </w:p>
    <w:p w14:paraId="56E88C39" w14:textId="38019FD3" w:rsidR="00DE3C49" w:rsidRPr="006E0111" w:rsidRDefault="00DE3C49" w:rsidP="00D70423">
      <w:pPr>
        <w:pStyle w:val="Heading4"/>
      </w:pPr>
      <w:bookmarkStart w:id="48" w:name="_Toc150866693"/>
      <w:r w:rsidRPr="006E0111">
        <w:lastRenderedPageBreak/>
        <w:t>Social and economic</w:t>
      </w:r>
      <w:bookmarkEnd w:id="48"/>
    </w:p>
    <w:p w14:paraId="32585B72" w14:textId="1B54D276" w:rsidR="00DE3C49" w:rsidRPr="006E0111" w:rsidRDefault="00DE3C49" w:rsidP="00DE3C49">
      <w:r w:rsidRPr="006E0111">
        <w:t xml:space="preserve">The Wollemi Pine is a flagship species for conservation. People are inspired by </w:t>
      </w:r>
      <w:r w:rsidR="003E5152" w:rsidRPr="006E0111">
        <w:t>the</w:t>
      </w:r>
      <w:r w:rsidRPr="006E0111">
        <w:t xml:space="preserve"> story of </w:t>
      </w:r>
      <w:r w:rsidR="003E5152" w:rsidRPr="006E0111">
        <w:t xml:space="preserve">its </w:t>
      </w:r>
      <w:r w:rsidRPr="006E0111">
        <w:t xml:space="preserve">discovery and its connection with the age of the dinosaurs. These stories raise interest and awareness of threatened plant conservation and biodiversity conservation in general. The world-wide concern for the fate of the Wollemi Pine during the </w:t>
      </w:r>
      <w:r w:rsidR="009B5A61" w:rsidRPr="006E0111">
        <w:t xml:space="preserve">2019–20 </w:t>
      </w:r>
      <w:r w:rsidRPr="006E0111">
        <w:t>bushfires demonstrate</w:t>
      </w:r>
      <w:r w:rsidR="0004067B" w:rsidRPr="006E0111">
        <w:t>d</w:t>
      </w:r>
      <w:r w:rsidRPr="006E0111">
        <w:t xml:space="preserve"> its </w:t>
      </w:r>
      <w:r w:rsidR="00835305" w:rsidRPr="006E0111">
        <w:t>global appeal</w:t>
      </w:r>
      <w:r w:rsidRPr="006E0111">
        <w:t>.</w:t>
      </w:r>
    </w:p>
    <w:p w14:paraId="6E613FDB" w14:textId="4964762E" w:rsidR="00DE3C49" w:rsidRPr="006E0111" w:rsidRDefault="00F15B90" w:rsidP="00DE3C49">
      <w:r w:rsidRPr="006E0111">
        <w:t>Since the c</w:t>
      </w:r>
      <w:r w:rsidR="00DE3C49" w:rsidRPr="006E0111">
        <w:t xml:space="preserve">ommercial release of </w:t>
      </w:r>
      <w:r w:rsidR="00D26B7A" w:rsidRPr="006E0111">
        <w:t>the species</w:t>
      </w:r>
      <w:r w:rsidR="00DE3C49" w:rsidRPr="006E0111">
        <w:t xml:space="preserve"> commenced in 2005</w:t>
      </w:r>
      <w:r w:rsidRPr="006E0111">
        <w:t>,</w:t>
      </w:r>
      <w:r w:rsidR="00DE3C49" w:rsidRPr="006E0111">
        <w:t xml:space="preserve"> Wollemi Pine </w:t>
      </w:r>
      <w:r w:rsidR="007938F5" w:rsidRPr="006E0111">
        <w:t xml:space="preserve">has </w:t>
      </w:r>
      <w:r w:rsidR="00DE3C49" w:rsidRPr="006E0111">
        <w:t>continue</w:t>
      </w:r>
      <w:r w:rsidR="007938F5" w:rsidRPr="006E0111">
        <w:t>d</w:t>
      </w:r>
      <w:r w:rsidR="00DE3C49" w:rsidRPr="006E0111">
        <w:t xml:space="preserve"> to be keenly sought after as a horticultural plant. A proportion of the profit from sales </w:t>
      </w:r>
      <w:r w:rsidR="00C36858" w:rsidRPr="006E0111">
        <w:t>was</w:t>
      </w:r>
      <w:r w:rsidR="00DE3C49" w:rsidRPr="006E0111">
        <w:t xml:space="preserve"> </w:t>
      </w:r>
      <w:r w:rsidR="00C36858" w:rsidRPr="006E0111">
        <w:t xml:space="preserve">initially </w:t>
      </w:r>
      <w:r w:rsidR="00DE3C49" w:rsidRPr="006E0111">
        <w:t>directed to various conservation activities</w:t>
      </w:r>
      <w:r w:rsidR="004E6676" w:rsidRPr="006E0111">
        <w:t>, however the</w:t>
      </w:r>
      <w:r w:rsidR="008351F2" w:rsidRPr="006E0111">
        <w:t xml:space="preserve"> commercial partnership ceased </w:t>
      </w:r>
      <w:r w:rsidR="004E6676" w:rsidRPr="006E0111">
        <w:t xml:space="preserve">in 2010 </w:t>
      </w:r>
      <w:r w:rsidR="008351F2" w:rsidRPr="006E0111">
        <w:t>and royalties no longer contribute to conservation activities</w:t>
      </w:r>
      <w:r w:rsidR="004E6676" w:rsidRPr="006E0111">
        <w:t xml:space="preserve"> (B</w:t>
      </w:r>
      <w:r w:rsidR="00D774A3" w:rsidRPr="006E0111">
        <w:t>.</w:t>
      </w:r>
      <w:r w:rsidR="004E6676" w:rsidRPr="006E0111">
        <w:t xml:space="preserve"> </w:t>
      </w:r>
      <w:r w:rsidR="00A954E4" w:rsidRPr="006E0111">
        <w:t>Summerell</w:t>
      </w:r>
      <w:r w:rsidR="004E6676" w:rsidRPr="006E0111">
        <w:t>, pers. comm)</w:t>
      </w:r>
      <w:r w:rsidR="008351F2" w:rsidRPr="006E0111">
        <w:t>.</w:t>
      </w:r>
    </w:p>
    <w:p w14:paraId="7E3F6F89" w14:textId="075119CA" w:rsidR="000214B7" w:rsidRPr="006E0111" w:rsidRDefault="00DE3C49" w:rsidP="00960874">
      <w:r w:rsidRPr="006E0111">
        <w:t xml:space="preserve">Ecotourism opportunities have been created in NSW through </w:t>
      </w:r>
      <w:r w:rsidR="00D26B7A" w:rsidRPr="006E0111">
        <w:t xml:space="preserve">the </w:t>
      </w:r>
      <w:r w:rsidRPr="006E0111">
        <w:t>planting of Wollemi Pine in botanic gardens</w:t>
      </w:r>
      <w:r w:rsidR="007345A6" w:rsidRPr="006E0111">
        <w:t>,</w:t>
      </w:r>
      <w:r w:rsidRPr="006E0111">
        <w:t xml:space="preserve"> </w:t>
      </w:r>
      <w:r w:rsidR="007422C6" w:rsidRPr="006E0111">
        <w:t>such as</w:t>
      </w:r>
      <w:r w:rsidRPr="006E0111">
        <w:t xml:space="preserve"> </w:t>
      </w:r>
      <w:r w:rsidR="007345A6" w:rsidRPr="006E0111">
        <w:t>BGOS</w:t>
      </w:r>
      <w:r w:rsidRPr="006E0111">
        <w:t xml:space="preserve">, </w:t>
      </w:r>
      <w:r w:rsidR="007345A6" w:rsidRPr="006E0111">
        <w:t>ABGMA</w:t>
      </w:r>
      <w:r w:rsidRPr="006E0111">
        <w:t xml:space="preserve">, and </w:t>
      </w:r>
      <w:r w:rsidR="007345A6" w:rsidRPr="006E0111">
        <w:t>BMBGMT</w:t>
      </w:r>
      <w:r w:rsidRPr="006E0111">
        <w:t xml:space="preserve">. </w:t>
      </w:r>
      <w:r w:rsidR="009F0365" w:rsidRPr="006E0111">
        <w:t xml:space="preserve">The </w:t>
      </w:r>
      <w:r w:rsidRPr="006E0111">
        <w:t>Wollemi Pine has contributed to the public perception that NSW has unique biodiversity and high conservation values and is a destination for tourists wanting to experience the Australian natural environment.</w:t>
      </w:r>
    </w:p>
    <w:p w14:paraId="68169B64" w14:textId="77777777" w:rsidR="004C7C9B" w:rsidRPr="006E0111" w:rsidRDefault="00C729CC" w:rsidP="00427E68">
      <w:pPr>
        <w:rPr>
          <w:noProof/>
          <w:lang w:eastAsia="ja-JP"/>
        </w:rPr>
      </w:pPr>
      <w:r w:rsidRPr="006E0111">
        <w:rPr>
          <w:lang w:eastAsia="ja-JP"/>
        </w:rPr>
        <w:t>The social effects of controlling impacts on</w:t>
      </w:r>
      <w:r w:rsidR="00143413" w:rsidRPr="006E0111">
        <w:rPr>
          <w:lang w:eastAsia="ja-JP"/>
        </w:rPr>
        <w:t xml:space="preserve"> </w:t>
      </w:r>
      <w:r w:rsidRPr="006E0111">
        <w:rPr>
          <w:lang w:eastAsia="ja-JP"/>
        </w:rPr>
        <w:t xml:space="preserve">the </w:t>
      </w:r>
      <w:r w:rsidR="00835305" w:rsidRPr="006E0111">
        <w:rPr>
          <w:lang w:eastAsia="ja-JP"/>
        </w:rPr>
        <w:t xml:space="preserve">wild </w:t>
      </w:r>
      <w:r w:rsidRPr="006E0111">
        <w:rPr>
          <w:lang w:eastAsia="ja-JP"/>
        </w:rPr>
        <w:t>Wollemi Pine stands</w:t>
      </w:r>
      <w:r w:rsidR="00143413" w:rsidRPr="006E0111">
        <w:rPr>
          <w:lang w:eastAsia="ja-JP"/>
        </w:rPr>
        <w:t xml:space="preserve"> (including restricting visitation)</w:t>
      </w:r>
      <w:r w:rsidRPr="006E0111">
        <w:rPr>
          <w:lang w:eastAsia="ja-JP"/>
        </w:rPr>
        <w:t xml:space="preserve"> are minimal as the species’ habitat is reserved within a national park. It is noted that the declaration of the Wollemi Pine habitat as an Area of Outstanding Biodiversity </w:t>
      </w:r>
      <w:r w:rsidR="00B65A1C" w:rsidRPr="006E0111">
        <w:rPr>
          <w:lang w:eastAsia="ja-JP"/>
        </w:rPr>
        <w:t>V</w:t>
      </w:r>
      <w:r w:rsidRPr="006E0111">
        <w:rPr>
          <w:lang w:eastAsia="ja-JP"/>
        </w:rPr>
        <w:t xml:space="preserve">alue and associated regulations apply to 1% of Wollemi National Park. The RBGDT </w:t>
      </w:r>
      <w:r w:rsidR="00835305" w:rsidRPr="006E0111">
        <w:rPr>
          <w:lang w:eastAsia="ja-JP"/>
        </w:rPr>
        <w:t xml:space="preserve">and others </w:t>
      </w:r>
      <w:r w:rsidRPr="006E0111">
        <w:rPr>
          <w:lang w:eastAsia="ja-JP"/>
        </w:rPr>
        <w:t>ha</w:t>
      </w:r>
      <w:r w:rsidR="00835305" w:rsidRPr="006E0111">
        <w:rPr>
          <w:lang w:eastAsia="ja-JP"/>
        </w:rPr>
        <w:t>ve</w:t>
      </w:r>
      <w:r w:rsidRPr="006E0111">
        <w:rPr>
          <w:lang w:eastAsia="ja-JP"/>
        </w:rPr>
        <w:t xml:space="preserve"> created opportunities for the public to view </w:t>
      </w:r>
      <w:r w:rsidR="00584905" w:rsidRPr="006E0111">
        <w:rPr>
          <w:lang w:eastAsia="ja-JP"/>
        </w:rPr>
        <w:t xml:space="preserve">and appreciate </w:t>
      </w:r>
      <w:r w:rsidRPr="006E0111">
        <w:rPr>
          <w:lang w:eastAsia="ja-JP"/>
        </w:rPr>
        <w:t xml:space="preserve">the species by establishing plants in </w:t>
      </w:r>
      <w:r w:rsidR="00835305" w:rsidRPr="006E0111">
        <w:rPr>
          <w:lang w:eastAsia="ja-JP"/>
        </w:rPr>
        <w:t xml:space="preserve">a variety of local, national and international </w:t>
      </w:r>
      <w:r w:rsidRPr="006E0111">
        <w:rPr>
          <w:lang w:eastAsia="ja-JP"/>
        </w:rPr>
        <w:t>public gardens. Through</w:t>
      </w:r>
      <w:r w:rsidR="004E6676" w:rsidRPr="006E0111">
        <w:rPr>
          <w:lang w:eastAsia="ja-JP"/>
        </w:rPr>
        <w:t xml:space="preserve"> the</w:t>
      </w:r>
      <w:r w:rsidRPr="006E0111">
        <w:rPr>
          <w:lang w:eastAsia="ja-JP"/>
        </w:rPr>
        <w:t xml:space="preserve"> commercial partnership, plants have also been made available for </w:t>
      </w:r>
      <w:r w:rsidR="00584905" w:rsidRPr="006E0111">
        <w:rPr>
          <w:lang w:eastAsia="ja-JP"/>
        </w:rPr>
        <w:t xml:space="preserve">private </w:t>
      </w:r>
      <w:r w:rsidRPr="006E0111">
        <w:rPr>
          <w:lang w:eastAsia="ja-JP"/>
        </w:rPr>
        <w:t>horticulture.</w:t>
      </w:r>
    </w:p>
    <w:p w14:paraId="33F142AE" w14:textId="051A96C4" w:rsidR="00AD4F27" w:rsidRPr="006E0111" w:rsidRDefault="004C7C9B" w:rsidP="00427E68">
      <w:pPr>
        <w:rPr>
          <w:lang w:eastAsia="ja-JP"/>
        </w:rPr>
      </w:pPr>
      <w:r w:rsidRPr="006E0111">
        <w:rPr>
          <w:noProof/>
          <w:lang w:eastAsia="ja-JP"/>
        </w:rPr>
        <w:drawing>
          <wp:inline distT="0" distB="0" distL="0" distR="0" wp14:anchorId="6A9F5E62" wp14:editId="59C1D521">
            <wp:extent cx="5759189" cy="4121624"/>
            <wp:effectExtent l="0" t="0" r="0" b="0"/>
            <wp:docPr id="988619467" name="Picture 3" descr="A grove of adult wollemi pine trees in a gorg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619467" name="Picture 3" descr="A grove of adult wollemi pine trees in a gorge.">
                      <a:extLst>
                        <a:ext uri="{C183D7F6-B498-43B3-948B-1728B52AA6E4}">
                          <adec:decorative xmlns:adec="http://schemas.microsoft.com/office/drawing/2017/decorative" val="0"/>
                        </a:ext>
                      </a:extLst>
                    </pic:cNvPr>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5759189" cy="4121624"/>
                    </a:xfrm>
                    <a:prstGeom prst="rect">
                      <a:avLst/>
                    </a:prstGeom>
                    <a:ln>
                      <a:noFill/>
                    </a:ln>
                    <a:effectLst/>
                    <a:extLst>
                      <a:ext uri="{53640926-AAD7-44D8-BBD7-CCE9431645EC}">
                        <a14:shadowObscured xmlns:a14="http://schemas.microsoft.com/office/drawing/2010/main"/>
                      </a:ext>
                    </a:extLst>
                  </pic:spPr>
                </pic:pic>
              </a:graphicData>
            </a:graphic>
          </wp:inline>
        </w:drawing>
      </w:r>
    </w:p>
    <w:p w14:paraId="1F950762" w14:textId="30D97497" w:rsidR="003C5565" w:rsidRPr="006E0111" w:rsidRDefault="0001710F" w:rsidP="00603F3D">
      <w:pPr>
        <w:pStyle w:val="Heading2"/>
      </w:pPr>
      <w:bookmarkStart w:id="49" w:name="_Toc151719697"/>
      <w:bookmarkStart w:id="50" w:name="_Toc152756476"/>
      <w:bookmarkStart w:id="51" w:name="_Toc153270002"/>
      <w:bookmarkStart w:id="52" w:name="_Toc153276410"/>
      <w:bookmarkStart w:id="53" w:name="_Toc153363220"/>
      <w:bookmarkStart w:id="54" w:name="_Toc153457749"/>
      <w:bookmarkStart w:id="55" w:name="_Toc153457890"/>
      <w:bookmarkStart w:id="56" w:name="_Toc153983164"/>
      <w:bookmarkStart w:id="57" w:name="_Toc154060776"/>
      <w:bookmarkStart w:id="58" w:name="_Toc154060963"/>
      <w:bookmarkStart w:id="59" w:name="_Toc183503845"/>
      <w:bookmarkEnd w:id="49"/>
      <w:bookmarkEnd w:id="50"/>
      <w:bookmarkEnd w:id="51"/>
      <w:bookmarkEnd w:id="52"/>
      <w:bookmarkEnd w:id="53"/>
      <w:bookmarkEnd w:id="54"/>
      <w:bookmarkEnd w:id="55"/>
      <w:bookmarkEnd w:id="56"/>
      <w:bookmarkEnd w:id="57"/>
      <w:bookmarkEnd w:id="58"/>
      <w:r w:rsidRPr="006E0111">
        <w:lastRenderedPageBreak/>
        <w:t>Species information</w:t>
      </w:r>
      <w:bookmarkEnd w:id="59"/>
    </w:p>
    <w:p w14:paraId="70EDD575" w14:textId="4C68E738" w:rsidR="00DE0F50" w:rsidRPr="006E0111" w:rsidRDefault="007C760F" w:rsidP="007C760F">
      <w:pPr>
        <w:pStyle w:val="Heading3"/>
        <w:rPr>
          <w:lang w:eastAsia="ja-JP"/>
        </w:rPr>
      </w:pPr>
      <w:bookmarkStart w:id="60" w:name="_Toc151719699"/>
      <w:bookmarkStart w:id="61" w:name="_Toc152756478"/>
      <w:bookmarkStart w:id="62" w:name="_Toc153270004"/>
      <w:bookmarkStart w:id="63" w:name="_Toc153276412"/>
      <w:bookmarkStart w:id="64" w:name="_Toc153363222"/>
      <w:bookmarkStart w:id="65" w:name="_Toc153457751"/>
      <w:bookmarkStart w:id="66" w:name="_Toc153457892"/>
      <w:bookmarkStart w:id="67" w:name="_Toc153983166"/>
      <w:bookmarkStart w:id="68" w:name="_Toc154060778"/>
      <w:bookmarkStart w:id="69" w:name="_Toc154060965"/>
      <w:bookmarkStart w:id="70" w:name="_Toc151719700"/>
      <w:bookmarkStart w:id="71" w:name="_Toc152756479"/>
      <w:bookmarkStart w:id="72" w:name="_Toc153270005"/>
      <w:bookmarkStart w:id="73" w:name="_Toc153276413"/>
      <w:bookmarkStart w:id="74" w:name="_Toc153363223"/>
      <w:bookmarkStart w:id="75" w:name="_Toc153457752"/>
      <w:bookmarkStart w:id="76" w:name="_Toc153457893"/>
      <w:bookmarkStart w:id="77" w:name="_Toc153983167"/>
      <w:bookmarkStart w:id="78" w:name="_Toc154060779"/>
      <w:bookmarkStart w:id="79" w:name="_Toc154060966"/>
      <w:bookmarkStart w:id="80" w:name="_Toc151719701"/>
      <w:bookmarkStart w:id="81" w:name="_Toc152756480"/>
      <w:bookmarkStart w:id="82" w:name="_Toc153270006"/>
      <w:bookmarkStart w:id="83" w:name="_Toc153276414"/>
      <w:bookmarkStart w:id="84" w:name="_Toc153363224"/>
      <w:bookmarkStart w:id="85" w:name="_Toc153457753"/>
      <w:bookmarkStart w:id="86" w:name="_Toc153457894"/>
      <w:bookmarkStart w:id="87" w:name="_Toc153983168"/>
      <w:bookmarkStart w:id="88" w:name="_Toc154060780"/>
      <w:bookmarkStart w:id="89" w:name="_Toc154060967"/>
      <w:bookmarkStart w:id="90" w:name="_Toc151719702"/>
      <w:bookmarkStart w:id="91" w:name="_Toc152756481"/>
      <w:bookmarkStart w:id="92" w:name="_Toc153270007"/>
      <w:bookmarkStart w:id="93" w:name="_Toc153276415"/>
      <w:bookmarkStart w:id="94" w:name="_Toc153363225"/>
      <w:bookmarkStart w:id="95" w:name="_Toc153457754"/>
      <w:bookmarkStart w:id="96" w:name="_Toc153457895"/>
      <w:bookmarkStart w:id="97" w:name="_Toc153983169"/>
      <w:bookmarkStart w:id="98" w:name="_Toc154060781"/>
      <w:bookmarkStart w:id="99" w:name="_Toc154060968"/>
      <w:bookmarkStart w:id="100" w:name="_Toc150866696"/>
      <w:bookmarkStart w:id="101" w:name="_Toc183503846"/>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r w:rsidRPr="006E0111">
        <w:rPr>
          <w:lang w:eastAsia="ja-JP"/>
        </w:rPr>
        <w:t>Taxonomy</w:t>
      </w:r>
      <w:bookmarkEnd w:id="100"/>
      <w:bookmarkEnd w:id="101"/>
    </w:p>
    <w:p w14:paraId="72E556C5" w14:textId="5F2E842E" w:rsidR="00D562DD" w:rsidRPr="006E0111" w:rsidRDefault="00D562DD" w:rsidP="00D562DD">
      <w:pPr>
        <w:rPr>
          <w:lang w:eastAsia="ja-JP"/>
        </w:rPr>
      </w:pPr>
      <w:r w:rsidRPr="006E0111">
        <w:rPr>
          <w:lang w:eastAsia="ja-JP"/>
        </w:rPr>
        <w:t>The Wollemi Pine is of significant scientific interest because of its long evolutionary history and its phylogenetic distinctiveness.</w:t>
      </w:r>
      <w:r w:rsidR="00F1291A" w:rsidRPr="006E0111">
        <w:rPr>
          <w:lang w:eastAsia="ja-JP"/>
        </w:rPr>
        <w:t xml:space="preserve"> Despite the common name ‘pine’</w:t>
      </w:r>
      <w:r w:rsidR="00835305" w:rsidRPr="006E0111">
        <w:rPr>
          <w:lang w:eastAsia="ja-JP"/>
        </w:rPr>
        <w:t>,</w:t>
      </w:r>
      <w:r w:rsidR="00F1291A" w:rsidRPr="006E0111">
        <w:rPr>
          <w:lang w:eastAsia="ja-JP"/>
        </w:rPr>
        <w:t xml:space="preserve"> the species does not belong to the </w:t>
      </w:r>
      <w:r w:rsidR="00F1291A" w:rsidRPr="006E0111">
        <w:rPr>
          <w:i/>
          <w:iCs/>
          <w:lang w:eastAsia="ja-JP"/>
        </w:rPr>
        <w:t>Pinus</w:t>
      </w:r>
      <w:r w:rsidR="00F1291A" w:rsidRPr="006E0111">
        <w:rPr>
          <w:lang w:eastAsia="ja-JP"/>
        </w:rPr>
        <w:t xml:space="preserve"> genus</w:t>
      </w:r>
      <w:r w:rsidR="000E09FF" w:rsidRPr="006E0111">
        <w:rPr>
          <w:lang w:eastAsia="ja-JP"/>
        </w:rPr>
        <w:t>,</w:t>
      </w:r>
      <w:r w:rsidR="00F1291A" w:rsidRPr="006E0111">
        <w:rPr>
          <w:lang w:eastAsia="ja-JP"/>
        </w:rPr>
        <w:t xml:space="preserve"> </w:t>
      </w:r>
      <w:r w:rsidR="00115802" w:rsidRPr="006E0111">
        <w:rPr>
          <w:lang w:eastAsia="ja-JP"/>
        </w:rPr>
        <w:t xml:space="preserve">nor </w:t>
      </w:r>
      <w:r w:rsidR="00835305" w:rsidRPr="006E0111">
        <w:rPr>
          <w:lang w:eastAsia="ja-JP"/>
        </w:rPr>
        <w:t xml:space="preserve">to </w:t>
      </w:r>
      <w:r w:rsidR="00115802" w:rsidRPr="006E0111">
        <w:rPr>
          <w:lang w:eastAsia="ja-JP"/>
        </w:rPr>
        <w:t>the pine family Pinaceae</w:t>
      </w:r>
      <w:r w:rsidR="00F1291A" w:rsidRPr="006E0111">
        <w:rPr>
          <w:lang w:eastAsia="ja-JP"/>
        </w:rPr>
        <w:t xml:space="preserve">. </w:t>
      </w:r>
      <w:r w:rsidR="00B879CE" w:rsidRPr="006E0111">
        <w:rPr>
          <w:lang w:eastAsia="ja-JP"/>
        </w:rPr>
        <w:t>Instead,</w:t>
      </w:r>
      <w:r w:rsidRPr="006E0111">
        <w:rPr>
          <w:lang w:eastAsia="ja-JP"/>
        </w:rPr>
        <w:t xml:space="preserve"> </w:t>
      </w:r>
      <w:r w:rsidR="00F1291A" w:rsidRPr="006E0111">
        <w:rPr>
          <w:lang w:eastAsia="ja-JP"/>
        </w:rPr>
        <w:t xml:space="preserve">it </w:t>
      </w:r>
      <w:r w:rsidR="00FA4110" w:rsidRPr="006E0111">
        <w:rPr>
          <w:lang w:eastAsia="ja-JP"/>
        </w:rPr>
        <w:t>belongs to</w:t>
      </w:r>
      <w:r w:rsidRPr="006E0111">
        <w:rPr>
          <w:lang w:eastAsia="ja-JP"/>
        </w:rPr>
        <w:t xml:space="preserve"> </w:t>
      </w:r>
      <w:r w:rsidR="00FA4110" w:rsidRPr="006E0111">
        <w:rPr>
          <w:lang w:eastAsia="ja-JP"/>
        </w:rPr>
        <w:t>the</w:t>
      </w:r>
      <w:r w:rsidRPr="006E0111">
        <w:rPr>
          <w:lang w:eastAsia="ja-JP"/>
        </w:rPr>
        <w:t xml:space="preserve"> </w:t>
      </w:r>
      <w:r w:rsidR="004A141D" w:rsidRPr="006E0111">
        <w:rPr>
          <w:lang w:eastAsia="ja-JP"/>
        </w:rPr>
        <w:t xml:space="preserve">ancient conifer </w:t>
      </w:r>
      <w:r w:rsidRPr="006E0111">
        <w:rPr>
          <w:lang w:eastAsia="ja-JP"/>
        </w:rPr>
        <w:t>family Araucariaceae</w:t>
      </w:r>
      <w:r w:rsidR="00FA4110" w:rsidRPr="006E0111">
        <w:rPr>
          <w:lang w:eastAsia="ja-JP"/>
        </w:rPr>
        <w:t>,</w:t>
      </w:r>
      <w:r w:rsidRPr="006E0111">
        <w:rPr>
          <w:lang w:eastAsia="ja-JP"/>
        </w:rPr>
        <w:t xml:space="preserve"> which evolved </w:t>
      </w:r>
      <w:r w:rsidR="00E74322" w:rsidRPr="006E0111">
        <w:rPr>
          <w:lang w:eastAsia="ja-JP"/>
        </w:rPr>
        <w:t xml:space="preserve">approximately </w:t>
      </w:r>
      <w:r w:rsidRPr="006E0111">
        <w:rPr>
          <w:lang w:eastAsia="ja-JP"/>
        </w:rPr>
        <w:t>2</w:t>
      </w:r>
      <w:r w:rsidR="00835305" w:rsidRPr="006E0111">
        <w:rPr>
          <w:lang w:eastAsia="ja-JP"/>
        </w:rPr>
        <w:t>1</w:t>
      </w:r>
      <w:r w:rsidRPr="006E0111">
        <w:rPr>
          <w:lang w:eastAsia="ja-JP"/>
        </w:rPr>
        <w:t>0 million years ago</w:t>
      </w:r>
      <w:r w:rsidR="00EE43D5" w:rsidRPr="006E0111">
        <w:rPr>
          <w:lang w:eastAsia="ja-JP"/>
        </w:rPr>
        <w:t>,</w:t>
      </w:r>
      <w:r w:rsidRPr="006E0111">
        <w:rPr>
          <w:lang w:eastAsia="ja-JP"/>
        </w:rPr>
        <w:t xml:space="preserve"> and </w:t>
      </w:r>
      <w:r w:rsidR="00423975" w:rsidRPr="006E0111">
        <w:rPr>
          <w:i/>
          <w:iCs/>
          <w:lang w:eastAsia="ja-JP"/>
        </w:rPr>
        <w:t xml:space="preserve">Wollemi nobilis </w:t>
      </w:r>
      <w:r w:rsidRPr="006E0111">
        <w:rPr>
          <w:lang w:eastAsia="ja-JP"/>
        </w:rPr>
        <w:t xml:space="preserve">is the sole extant species within </w:t>
      </w:r>
      <w:r w:rsidR="00423975" w:rsidRPr="006E0111">
        <w:rPr>
          <w:lang w:eastAsia="ja-JP"/>
        </w:rPr>
        <w:t xml:space="preserve">the </w:t>
      </w:r>
      <w:r w:rsidRPr="006E0111">
        <w:rPr>
          <w:lang w:eastAsia="ja-JP"/>
        </w:rPr>
        <w:t xml:space="preserve">genus, </w:t>
      </w:r>
      <w:r w:rsidRPr="006E0111">
        <w:rPr>
          <w:i/>
          <w:iCs/>
          <w:lang w:eastAsia="ja-JP"/>
        </w:rPr>
        <w:t>Wollemia</w:t>
      </w:r>
      <w:r w:rsidRPr="006E0111">
        <w:rPr>
          <w:lang w:eastAsia="ja-JP"/>
        </w:rPr>
        <w:t>.</w:t>
      </w:r>
    </w:p>
    <w:p w14:paraId="633EAB91" w14:textId="615176DA" w:rsidR="00D562DD" w:rsidRPr="006E0111" w:rsidRDefault="005E456C" w:rsidP="00D562DD">
      <w:pPr>
        <w:pStyle w:val="Heading4"/>
        <w:rPr>
          <w:i/>
          <w:iCs/>
          <w:lang w:eastAsia="ja-JP"/>
        </w:rPr>
      </w:pPr>
      <w:r w:rsidRPr="006E0111">
        <w:rPr>
          <w:i/>
          <w:iCs/>
          <w:lang w:eastAsia="ja-JP"/>
        </w:rPr>
        <w:t>Wollemia</w:t>
      </w:r>
    </w:p>
    <w:p w14:paraId="7648B802" w14:textId="57FF9407" w:rsidR="00D562DD" w:rsidRPr="006E0111" w:rsidRDefault="00D562DD" w:rsidP="00D562DD">
      <w:pPr>
        <w:rPr>
          <w:lang w:eastAsia="ja-JP"/>
        </w:rPr>
      </w:pPr>
      <w:r w:rsidRPr="006E0111">
        <w:rPr>
          <w:i/>
          <w:iCs/>
          <w:lang w:eastAsia="ja-JP"/>
        </w:rPr>
        <w:t>Wollemia</w:t>
      </w:r>
      <w:r w:rsidRPr="006E0111">
        <w:rPr>
          <w:lang w:eastAsia="ja-JP"/>
        </w:rPr>
        <w:t xml:space="preserve"> was confirmed to be a distinct </w:t>
      </w:r>
      <w:r w:rsidR="00EE43D5" w:rsidRPr="006E0111">
        <w:rPr>
          <w:lang w:eastAsia="ja-JP"/>
        </w:rPr>
        <w:t xml:space="preserve">genus </w:t>
      </w:r>
      <w:r w:rsidRPr="006E0111">
        <w:rPr>
          <w:lang w:eastAsia="ja-JP"/>
        </w:rPr>
        <w:t xml:space="preserve">by Gilmore and Hill (1997) through DNA sequencing of the plastid gene rbcL. This sequence data combined with different ranges of other conifer taxa suggests that </w:t>
      </w:r>
      <w:r w:rsidRPr="006E0111">
        <w:rPr>
          <w:i/>
          <w:iCs/>
          <w:lang w:eastAsia="ja-JP"/>
        </w:rPr>
        <w:t>Wollemia</w:t>
      </w:r>
      <w:r w:rsidRPr="006E0111">
        <w:rPr>
          <w:lang w:eastAsia="ja-JP"/>
        </w:rPr>
        <w:t xml:space="preserve"> </w:t>
      </w:r>
      <w:r w:rsidR="00B879CE" w:rsidRPr="006E0111">
        <w:rPr>
          <w:lang w:eastAsia="ja-JP"/>
        </w:rPr>
        <w:t>is ancestral</w:t>
      </w:r>
      <w:r w:rsidRPr="006E0111">
        <w:rPr>
          <w:lang w:eastAsia="ja-JP"/>
        </w:rPr>
        <w:t xml:space="preserve"> to </w:t>
      </w:r>
      <w:r w:rsidRPr="006E0111">
        <w:rPr>
          <w:i/>
          <w:iCs/>
          <w:lang w:eastAsia="ja-JP"/>
        </w:rPr>
        <w:t>Agathis</w:t>
      </w:r>
      <w:r w:rsidRPr="006E0111">
        <w:rPr>
          <w:lang w:eastAsia="ja-JP"/>
        </w:rPr>
        <w:t xml:space="preserve"> and </w:t>
      </w:r>
      <w:r w:rsidRPr="006E0111">
        <w:rPr>
          <w:i/>
          <w:iCs/>
          <w:lang w:eastAsia="ja-JP"/>
        </w:rPr>
        <w:t>Araucaria</w:t>
      </w:r>
      <w:r w:rsidRPr="006E0111">
        <w:rPr>
          <w:lang w:eastAsia="ja-JP"/>
        </w:rPr>
        <w:t xml:space="preserve"> and may be the earliest derived genus in Araucariaceae (Setoguchi et al. 1998) or</w:t>
      </w:r>
      <w:r w:rsidR="00835305" w:rsidRPr="006E0111">
        <w:rPr>
          <w:lang w:eastAsia="ja-JP"/>
        </w:rPr>
        <w:t>, alternatively, that</w:t>
      </w:r>
      <w:r w:rsidRPr="006E0111">
        <w:rPr>
          <w:lang w:eastAsia="ja-JP"/>
        </w:rPr>
        <w:t xml:space="preserve"> </w:t>
      </w:r>
      <w:r w:rsidRPr="006E0111">
        <w:rPr>
          <w:i/>
          <w:iCs/>
          <w:lang w:eastAsia="ja-JP"/>
        </w:rPr>
        <w:t>Wollemia</w:t>
      </w:r>
      <w:r w:rsidRPr="006E0111">
        <w:rPr>
          <w:lang w:eastAsia="ja-JP"/>
        </w:rPr>
        <w:t xml:space="preserve"> is a sister group to </w:t>
      </w:r>
      <w:r w:rsidRPr="006E0111">
        <w:rPr>
          <w:i/>
          <w:iCs/>
          <w:lang w:eastAsia="ja-JP"/>
        </w:rPr>
        <w:t>Agathis</w:t>
      </w:r>
      <w:r w:rsidR="00143413" w:rsidRPr="006E0111">
        <w:rPr>
          <w:lang w:eastAsia="ja-JP"/>
        </w:rPr>
        <w:t>,</w:t>
      </w:r>
      <w:r w:rsidRPr="006E0111">
        <w:rPr>
          <w:lang w:eastAsia="ja-JP"/>
        </w:rPr>
        <w:t xml:space="preserve"> with these two forming a clade that is sister to </w:t>
      </w:r>
      <w:r w:rsidRPr="006E0111">
        <w:rPr>
          <w:i/>
          <w:iCs/>
          <w:lang w:eastAsia="ja-JP"/>
        </w:rPr>
        <w:t>Araucaria</w:t>
      </w:r>
      <w:r w:rsidRPr="006E0111">
        <w:rPr>
          <w:lang w:eastAsia="ja-JP"/>
        </w:rPr>
        <w:t xml:space="preserve"> (Gilmore and Hill 1997</w:t>
      </w:r>
      <w:r w:rsidR="007B76C0" w:rsidRPr="006E0111">
        <w:rPr>
          <w:lang w:eastAsia="ja-JP"/>
        </w:rPr>
        <w:t>;</w:t>
      </w:r>
      <w:r w:rsidRPr="006E0111">
        <w:rPr>
          <w:lang w:eastAsia="ja-JP"/>
        </w:rPr>
        <w:t xml:space="preserve"> Stefanović et al. 1998). Analysis by Liu et al. (2009) supported </w:t>
      </w:r>
      <w:r w:rsidRPr="006E0111">
        <w:rPr>
          <w:i/>
          <w:iCs/>
          <w:lang w:eastAsia="ja-JP"/>
        </w:rPr>
        <w:t>Wollemia</w:t>
      </w:r>
      <w:r w:rsidRPr="006E0111">
        <w:rPr>
          <w:lang w:eastAsia="ja-JP"/>
        </w:rPr>
        <w:t xml:space="preserve"> </w:t>
      </w:r>
      <w:r w:rsidR="00143413" w:rsidRPr="006E0111">
        <w:rPr>
          <w:lang w:eastAsia="ja-JP"/>
        </w:rPr>
        <w:t>being</w:t>
      </w:r>
      <w:r w:rsidR="00584905" w:rsidRPr="006E0111">
        <w:rPr>
          <w:lang w:eastAsia="ja-JP"/>
        </w:rPr>
        <w:t xml:space="preserve"> </w:t>
      </w:r>
      <w:r w:rsidRPr="006E0111">
        <w:rPr>
          <w:lang w:eastAsia="ja-JP"/>
        </w:rPr>
        <w:t xml:space="preserve">a sister group to </w:t>
      </w:r>
      <w:r w:rsidRPr="006E0111">
        <w:rPr>
          <w:i/>
          <w:iCs/>
          <w:lang w:eastAsia="ja-JP"/>
        </w:rPr>
        <w:t>Agathis</w:t>
      </w:r>
      <w:r w:rsidRPr="006E0111">
        <w:rPr>
          <w:lang w:eastAsia="ja-JP"/>
        </w:rPr>
        <w:t xml:space="preserve">. The most recent study concluded </w:t>
      </w:r>
      <w:r w:rsidRPr="006E0111">
        <w:rPr>
          <w:i/>
          <w:iCs/>
          <w:lang w:eastAsia="ja-JP"/>
        </w:rPr>
        <w:t>Agathis</w:t>
      </w:r>
      <w:r w:rsidRPr="006E0111">
        <w:rPr>
          <w:lang w:eastAsia="ja-JP"/>
        </w:rPr>
        <w:t xml:space="preserve"> and </w:t>
      </w:r>
      <w:r w:rsidRPr="006E0111">
        <w:rPr>
          <w:i/>
          <w:iCs/>
          <w:lang w:eastAsia="ja-JP"/>
        </w:rPr>
        <w:t>Wollemia</w:t>
      </w:r>
      <w:r w:rsidRPr="006E0111">
        <w:rPr>
          <w:lang w:eastAsia="ja-JP"/>
        </w:rPr>
        <w:t xml:space="preserve"> formed a </w:t>
      </w:r>
      <w:r w:rsidR="00584905" w:rsidRPr="006E0111">
        <w:rPr>
          <w:lang w:eastAsia="ja-JP"/>
        </w:rPr>
        <w:t xml:space="preserve">separate </w:t>
      </w:r>
      <w:r w:rsidRPr="006E0111">
        <w:rPr>
          <w:lang w:eastAsia="ja-JP"/>
        </w:rPr>
        <w:t xml:space="preserve">clade to </w:t>
      </w:r>
      <w:r w:rsidRPr="006E0111">
        <w:rPr>
          <w:i/>
          <w:iCs/>
          <w:lang w:eastAsia="ja-JP"/>
        </w:rPr>
        <w:t>Araucaria</w:t>
      </w:r>
      <w:r w:rsidRPr="006E0111">
        <w:rPr>
          <w:lang w:eastAsia="ja-JP"/>
        </w:rPr>
        <w:t xml:space="preserve"> that was distinct by the Cretaceous or Palaeogene period (Escapa </w:t>
      </w:r>
      <w:r w:rsidR="00065E49" w:rsidRPr="006E0111">
        <w:rPr>
          <w:lang w:eastAsia="ja-JP"/>
        </w:rPr>
        <w:t>&amp;</w:t>
      </w:r>
      <w:r w:rsidRPr="006E0111">
        <w:rPr>
          <w:lang w:eastAsia="ja-JP"/>
        </w:rPr>
        <w:t xml:space="preserve"> Catalano 2013).</w:t>
      </w:r>
    </w:p>
    <w:p w14:paraId="5EC818DD" w14:textId="77777777" w:rsidR="00D562DD" w:rsidRPr="006E0111" w:rsidRDefault="00D562DD" w:rsidP="00D562DD">
      <w:pPr>
        <w:pStyle w:val="Heading4"/>
        <w:rPr>
          <w:lang w:eastAsia="ja-JP"/>
        </w:rPr>
      </w:pPr>
      <w:r w:rsidRPr="006E0111">
        <w:rPr>
          <w:lang w:eastAsia="ja-JP"/>
        </w:rPr>
        <w:t>Evolutionary history and fossils</w:t>
      </w:r>
    </w:p>
    <w:p w14:paraId="604E6C4A" w14:textId="1691B34D" w:rsidR="00574DA5" w:rsidRPr="006E0111" w:rsidRDefault="00C875AD" w:rsidP="00D562DD">
      <w:pPr>
        <w:rPr>
          <w:lang w:eastAsia="ja-JP"/>
        </w:rPr>
      </w:pPr>
      <w:r w:rsidRPr="006E0111">
        <w:rPr>
          <w:lang w:eastAsia="ja-JP"/>
        </w:rPr>
        <w:t xml:space="preserve">The </w:t>
      </w:r>
      <w:r w:rsidR="00D562DD" w:rsidRPr="006E0111">
        <w:rPr>
          <w:lang w:eastAsia="ja-JP"/>
        </w:rPr>
        <w:t>Wollemi Pine is of considerable significance in the study of the evolutionary relationships of early Gondwanan flora</w:t>
      </w:r>
      <w:r w:rsidR="00143413" w:rsidRPr="006E0111">
        <w:rPr>
          <w:lang w:eastAsia="ja-JP"/>
        </w:rPr>
        <w:t>,</w:t>
      </w:r>
      <w:r w:rsidR="00647E75" w:rsidRPr="006E0111">
        <w:rPr>
          <w:lang w:eastAsia="ja-JP"/>
        </w:rPr>
        <w:t xml:space="preserve"> and </w:t>
      </w:r>
      <w:r w:rsidR="0031353E" w:rsidRPr="006E0111">
        <w:rPr>
          <w:lang w:eastAsia="ja-JP"/>
        </w:rPr>
        <w:t>the species</w:t>
      </w:r>
      <w:r w:rsidR="00D562DD" w:rsidRPr="006E0111">
        <w:rPr>
          <w:lang w:eastAsia="ja-JP"/>
        </w:rPr>
        <w:t xml:space="preserve"> has contributed to </w:t>
      </w:r>
      <w:r w:rsidRPr="006E0111">
        <w:rPr>
          <w:lang w:eastAsia="ja-JP"/>
        </w:rPr>
        <w:t xml:space="preserve">the </w:t>
      </w:r>
      <w:r w:rsidR="00D562DD" w:rsidRPr="006E0111">
        <w:rPr>
          <w:lang w:eastAsia="ja-JP"/>
        </w:rPr>
        <w:t>understanding of structures in fossil Araucariaceae (Macphail et al. 1995</w:t>
      </w:r>
      <w:r w:rsidR="00E70542" w:rsidRPr="006E0111">
        <w:rPr>
          <w:lang w:eastAsia="ja-JP"/>
        </w:rPr>
        <w:t>;</w:t>
      </w:r>
      <w:r w:rsidR="00D562DD" w:rsidRPr="006E0111">
        <w:rPr>
          <w:lang w:eastAsia="ja-JP"/>
        </w:rPr>
        <w:t xml:space="preserve"> Chambers et al. 1998</w:t>
      </w:r>
      <w:r w:rsidR="00E70542" w:rsidRPr="006E0111">
        <w:rPr>
          <w:lang w:eastAsia="ja-JP"/>
        </w:rPr>
        <w:t>;</w:t>
      </w:r>
      <w:r w:rsidR="00D562DD" w:rsidRPr="006E0111">
        <w:rPr>
          <w:lang w:eastAsia="ja-JP"/>
        </w:rPr>
        <w:t xml:space="preserve"> Dettmann </w:t>
      </w:r>
      <w:r w:rsidR="00065E49" w:rsidRPr="006E0111">
        <w:rPr>
          <w:lang w:eastAsia="ja-JP"/>
        </w:rPr>
        <w:t>&amp;</w:t>
      </w:r>
      <w:r w:rsidR="00D562DD" w:rsidRPr="006E0111">
        <w:rPr>
          <w:lang w:eastAsia="ja-JP"/>
        </w:rPr>
        <w:t xml:space="preserve"> Jarzen 2000). Fossil evidence suggests that major gymnospermous</w:t>
      </w:r>
      <w:r w:rsidR="00143413" w:rsidRPr="006E0111">
        <w:rPr>
          <w:lang w:eastAsia="ja-JP"/>
        </w:rPr>
        <w:t xml:space="preserve"> (non-flowering)</w:t>
      </w:r>
      <w:r w:rsidR="00D562DD" w:rsidRPr="006E0111">
        <w:rPr>
          <w:lang w:eastAsia="ja-JP"/>
        </w:rPr>
        <w:t xml:space="preserve"> forests or woodland strata were once widespread in Australia, and Araucariaceae fossils </w:t>
      </w:r>
      <w:r w:rsidR="00B65A1C" w:rsidRPr="006E0111">
        <w:rPr>
          <w:lang w:eastAsia="ja-JP"/>
        </w:rPr>
        <w:t xml:space="preserve">from the Tertiary period </w:t>
      </w:r>
      <w:r w:rsidR="00D562DD" w:rsidRPr="006E0111">
        <w:rPr>
          <w:lang w:eastAsia="ja-JP"/>
        </w:rPr>
        <w:t xml:space="preserve">have been found in every Australian state (Lange 1982). A decline in the distribution of Araucariaceae occurred in the late Quaternary, coinciding with increasing temperatures, dryness and incidence of fire (Kershaw and Wagstaff 2011). </w:t>
      </w:r>
      <w:r w:rsidR="00574DA5" w:rsidRPr="006E0111">
        <w:rPr>
          <w:lang w:eastAsia="ja-JP"/>
        </w:rPr>
        <w:t>Understanding of</w:t>
      </w:r>
      <w:r w:rsidR="00D73FD8" w:rsidRPr="006E0111">
        <w:rPr>
          <w:lang w:eastAsia="ja-JP"/>
        </w:rPr>
        <w:t xml:space="preserve"> </w:t>
      </w:r>
      <w:r w:rsidR="00482A98" w:rsidRPr="006E0111">
        <w:rPr>
          <w:lang w:eastAsia="ja-JP"/>
        </w:rPr>
        <w:t>the prehistoric distribution of the Wollemi Pine h</w:t>
      </w:r>
      <w:r w:rsidR="008954BC" w:rsidRPr="006E0111">
        <w:rPr>
          <w:lang w:eastAsia="ja-JP"/>
        </w:rPr>
        <w:t xml:space="preserve">as previously been informed by the distribution of the </w:t>
      </w:r>
      <w:r w:rsidR="00FC1FBA" w:rsidRPr="006E0111">
        <w:rPr>
          <w:lang w:eastAsia="ja-JP"/>
        </w:rPr>
        <w:t xml:space="preserve">fossil pollen </w:t>
      </w:r>
      <w:r w:rsidR="00FC1FBA" w:rsidRPr="006E0111">
        <w:rPr>
          <w:i/>
          <w:iCs/>
          <w:lang w:eastAsia="ja-JP"/>
        </w:rPr>
        <w:t>Dilwynites</w:t>
      </w:r>
      <w:r w:rsidR="00E74EA0" w:rsidRPr="006E0111">
        <w:rPr>
          <w:i/>
          <w:iCs/>
          <w:lang w:eastAsia="ja-JP"/>
        </w:rPr>
        <w:t xml:space="preserve">, </w:t>
      </w:r>
      <w:r w:rsidR="001B733B" w:rsidRPr="006E0111">
        <w:rPr>
          <w:lang w:eastAsia="ja-JP"/>
        </w:rPr>
        <w:t xml:space="preserve">understood to be very similar to the pollen of Wollemi Pine. </w:t>
      </w:r>
      <w:r w:rsidR="001B733B" w:rsidRPr="006E0111">
        <w:rPr>
          <w:i/>
          <w:iCs/>
          <w:lang w:eastAsia="ja-JP"/>
        </w:rPr>
        <w:t xml:space="preserve">Dilwynites </w:t>
      </w:r>
      <w:r w:rsidR="001B733B" w:rsidRPr="006E0111">
        <w:rPr>
          <w:lang w:eastAsia="ja-JP"/>
        </w:rPr>
        <w:t>pollen has been identified in sediments from Australia, New Zealand, Antarctica, and Patagonia, from the late Cret</w:t>
      </w:r>
      <w:r w:rsidR="001B39B1" w:rsidRPr="006E0111">
        <w:rPr>
          <w:lang w:eastAsia="ja-JP"/>
        </w:rPr>
        <w:t>a</w:t>
      </w:r>
      <w:r w:rsidR="001B733B" w:rsidRPr="006E0111">
        <w:rPr>
          <w:lang w:eastAsia="ja-JP"/>
        </w:rPr>
        <w:t>ce</w:t>
      </w:r>
      <w:r w:rsidR="00B65A1C" w:rsidRPr="006E0111">
        <w:rPr>
          <w:lang w:eastAsia="ja-JP"/>
        </w:rPr>
        <w:t>o</w:t>
      </w:r>
      <w:r w:rsidR="001B733B" w:rsidRPr="006E0111">
        <w:rPr>
          <w:lang w:eastAsia="ja-JP"/>
        </w:rPr>
        <w:t xml:space="preserve">us to the late Tertiary (Macphail et al. 1995; Chambers et al. 1998; Dettmann </w:t>
      </w:r>
      <w:r w:rsidR="00065E49" w:rsidRPr="006E0111">
        <w:rPr>
          <w:lang w:eastAsia="ja-JP"/>
        </w:rPr>
        <w:t>&amp;</w:t>
      </w:r>
      <w:r w:rsidR="001B733B" w:rsidRPr="006E0111">
        <w:rPr>
          <w:lang w:eastAsia="ja-JP"/>
        </w:rPr>
        <w:t xml:space="preserve"> Jarzen 2000</w:t>
      </w:r>
      <w:r w:rsidR="00065E49" w:rsidRPr="006E0111">
        <w:rPr>
          <w:lang w:eastAsia="ja-JP"/>
        </w:rPr>
        <w:t>;</w:t>
      </w:r>
      <w:r w:rsidR="001B733B" w:rsidRPr="006E0111">
        <w:rPr>
          <w:lang w:eastAsia="ja-JP"/>
        </w:rPr>
        <w:t xml:space="preserve"> McLoughlin </w:t>
      </w:r>
      <w:r w:rsidR="00065E49" w:rsidRPr="006E0111">
        <w:rPr>
          <w:lang w:eastAsia="ja-JP"/>
        </w:rPr>
        <w:t>&amp;</w:t>
      </w:r>
      <w:r w:rsidR="001B733B" w:rsidRPr="006E0111">
        <w:rPr>
          <w:lang w:eastAsia="ja-JP"/>
        </w:rPr>
        <w:t xml:space="preserve"> Vajda 2005</w:t>
      </w:r>
      <w:r w:rsidR="00AF639F" w:rsidRPr="006E0111">
        <w:rPr>
          <w:lang w:eastAsia="ja-JP"/>
        </w:rPr>
        <w:t>; Macphail et al. 2013</w:t>
      </w:r>
      <w:r w:rsidR="001B733B" w:rsidRPr="006E0111">
        <w:rPr>
          <w:lang w:eastAsia="ja-JP"/>
        </w:rPr>
        <w:t>). However, more recent analyses (</w:t>
      </w:r>
      <w:r w:rsidR="00AF639F" w:rsidRPr="006E0111">
        <w:rPr>
          <w:lang w:eastAsia="ja-JP"/>
        </w:rPr>
        <w:t xml:space="preserve">Macphail &amp; Carpenter 2014; </w:t>
      </w:r>
      <w:r w:rsidR="001B733B" w:rsidRPr="006E0111">
        <w:rPr>
          <w:lang w:eastAsia="ja-JP"/>
        </w:rPr>
        <w:t xml:space="preserve">Seyfullah et al. 2023) have demonstrated that </w:t>
      </w:r>
      <w:r w:rsidR="001B733B" w:rsidRPr="006E0111">
        <w:rPr>
          <w:i/>
          <w:iCs/>
          <w:lang w:eastAsia="ja-JP"/>
        </w:rPr>
        <w:t xml:space="preserve">Dilwynites </w:t>
      </w:r>
      <w:r w:rsidR="001B733B" w:rsidRPr="006E0111">
        <w:rPr>
          <w:lang w:eastAsia="ja-JP"/>
        </w:rPr>
        <w:t>pollen may represent other members of the Araucariaceae, in addition to Wollemi Pine</w:t>
      </w:r>
      <w:r w:rsidR="00AF639F" w:rsidRPr="006E0111">
        <w:rPr>
          <w:lang w:eastAsia="ja-JP"/>
        </w:rPr>
        <w:t>, and that Wollemi Pine pollen is more variable than had previously been reported</w:t>
      </w:r>
      <w:r w:rsidR="001B733B" w:rsidRPr="006E0111">
        <w:rPr>
          <w:lang w:eastAsia="ja-JP"/>
        </w:rPr>
        <w:t>.</w:t>
      </w:r>
    </w:p>
    <w:p w14:paraId="41011A4D" w14:textId="659373FB" w:rsidR="00FC13AF" w:rsidRPr="006E0111" w:rsidRDefault="00674732" w:rsidP="008923AF">
      <w:pPr>
        <w:pStyle w:val="Heading3"/>
        <w:pageBreakBefore/>
        <w:rPr>
          <w:lang w:eastAsia="ja-JP"/>
        </w:rPr>
      </w:pPr>
      <w:bookmarkStart w:id="102" w:name="_Toc183503847"/>
      <w:r w:rsidRPr="006E0111">
        <w:rPr>
          <w:lang w:eastAsia="ja-JP"/>
        </w:rPr>
        <w:lastRenderedPageBreak/>
        <w:t xml:space="preserve">Species </w:t>
      </w:r>
      <w:r w:rsidR="00FC13AF" w:rsidRPr="006E0111">
        <w:rPr>
          <w:lang w:eastAsia="ja-JP"/>
        </w:rPr>
        <w:t>Description</w:t>
      </w:r>
      <w:bookmarkEnd w:id="102"/>
    </w:p>
    <w:p w14:paraId="701467AA" w14:textId="1EABE027" w:rsidR="00FC13AF" w:rsidRPr="006E0111" w:rsidDel="00A46233" w:rsidRDefault="00CD38AD" w:rsidP="00DE7C05">
      <w:r w:rsidRPr="006E0111">
        <w:t xml:space="preserve">The </w:t>
      </w:r>
      <w:r w:rsidR="00FC13AF" w:rsidRPr="006E0111" w:rsidDel="00A46233">
        <w:t>Wollemi Pine is a long-lived, monoecious conifer</w:t>
      </w:r>
      <w:r w:rsidR="00A30849" w:rsidRPr="006E0111">
        <w:t xml:space="preserve"> which can </w:t>
      </w:r>
      <w:r w:rsidR="00B65A1C" w:rsidRPr="006E0111">
        <w:t>grow</w:t>
      </w:r>
      <w:r w:rsidR="00A30849" w:rsidRPr="006E0111">
        <w:t xml:space="preserve"> </w:t>
      </w:r>
      <w:r w:rsidR="00384918" w:rsidRPr="006E0111">
        <w:t>in excess</w:t>
      </w:r>
      <w:r w:rsidR="00A30849" w:rsidRPr="006E0111">
        <w:t xml:space="preserve"> of 4</w:t>
      </w:r>
      <w:r w:rsidR="00384918" w:rsidRPr="006E0111">
        <w:t>0</w:t>
      </w:r>
      <w:r w:rsidR="00A30849" w:rsidRPr="006E0111">
        <w:t xml:space="preserve"> metres</w:t>
      </w:r>
      <w:r w:rsidR="00384918" w:rsidRPr="006E0111">
        <w:t xml:space="preserve"> </w:t>
      </w:r>
      <w:r w:rsidR="00B65A1C" w:rsidRPr="006E0111">
        <w:t>in height</w:t>
      </w:r>
      <w:r w:rsidR="00052096" w:rsidRPr="006E0111">
        <w:t xml:space="preserve"> (</w:t>
      </w:r>
      <w:r w:rsidR="00202BA1" w:rsidRPr="006E0111">
        <w:t>NSW DEC 2006a</w:t>
      </w:r>
      <w:r w:rsidR="00052096" w:rsidRPr="006E0111">
        <w:t>)</w:t>
      </w:r>
      <w:r w:rsidR="00143413" w:rsidRPr="006E0111">
        <w:t>;</w:t>
      </w:r>
      <w:r w:rsidR="00A30849" w:rsidRPr="006E0111">
        <w:t xml:space="preserve"> </w:t>
      </w:r>
      <w:r w:rsidR="00792A47" w:rsidRPr="006E0111">
        <w:t xml:space="preserve">however, the mean height of adult </w:t>
      </w:r>
      <w:r w:rsidR="00936A5B" w:rsidRPr="006E0111">
        <w:t xml:space="preserve">trees in the </w:t>
      </w:r>
      <w:r w:rsidR="00384918" w:rsidRPr="006E0111">
        <w:t xml:space="preserve">wild population </w:t>
      </w:r>
      <w:r w:rsidR="00792A47" w:rsidRPr="006E0111">
        <w:t>is</w:t>
      </w:r>
      <w:r w:rsidR="00936A5B" w:rsidRPr="006E0111">
        <w:t xml:space="preserve"> </w:t>
      </w:r>
      <w:r w:rsidR="00674732" w:rsidRPr="006E0111">
        <w:t xml:space="preserve">presently </w:t>
      </w:r>
      <w:r w:rsidR="00936A5B" w:rsidRPr="006E0111">
        <w:t>c.</w:t>
      </w:r>
      <w:r w:rsidR="00983492" w:rsidRPr="006E0111">
        <w:t> </w:t>
      </w:r>
      <w:r w:rsidR="001006D0" w:rsidRPr="006E0111">
        <w:t>20</w:t>
      </w:r>
      <w:r w:rsidR="00983492" w:rsidRPr="006E0111">
        <w:t> </w:t>
      </w:r>
      <w:r w:rsidR="00936A5B" w:rsidRPr="006E0111">
        <w:t xml:space="preserve">m </w:t>
      </w:r>
      <w:r w:rsidR="006E755C" w:rsidRPr="006E0111">
        <w:t>(</w:t>
      </w:r>
      <w:r w:rsidR="000070CA" w:rsidRPr="006E0111">
        <w:t>Mackenzie, Clarke and Auld, unpubl.</w:t>
      </w:r>
      <w:r w:rsidR="00052096" w:rsidRPr="006E0111">
        <w:t xml:space="preserve"> data</w:t>
      </w:r>
      <w:r w:rsidR="006E755C" w:rsidRPr="006E0111">
        <w:t>)</w:t>
      </w:r>
      <w:r w:rsidR="00A30849" w:rsidRPr="006E0111">
        <w:t>.</w:t>
      </w:r>
      <w:r w:rsidR="00FC13AF" w:rsidRPr="006E0111" w:rsidDel="00A46233">
        <w:t xml:space="preserve"> </w:t>
      </w:r>
      <w:r w:rsidR="00936A5B" w:rsidRPr="006E0111">
        <w:t>The Wollemi Pine</w:t>
      </w:r>
      <w:r w:rsidR="00936A5B" w:rsidRPr="006E0111" w:rsidDel="00A46233">
        <w:t xml:space="preserve"> </w:t>
      </w:r>
      <w:r w:rsidR="00FC13AF" w:rsidRPr="006E0111" w:rsidDel="00A46233">
        <w:t>has an unusual growth habit of reiteration</w:t>
      </w:r>
      <w:r w:rsidR="00481575" w:rsidRPr="006E0111">
        <w:t>, whereby</w:t>
      </w:r>
      <w:r w:rsidR="00A30849" w:rsidRPr="006E0111">
        <w:t xml:space="preserve"> </w:t>
      </w:r>
      <w:r w:rsidR="00481575" w:rsidRPr="006E0111">
        <w:t>vertical</w:t>
      </w:r>
      <w:r w:rsidR="00D459C1" w:rsidRPr="006E0111">
        <w:t xml:space="preserve"> branches </w:t>
      </w:r>
      <w:r w:rsidR="00481575" w:rsidRPr="006E0111">
        <w:t>(</w:t>
      </w:r>
      <w:r w:rsidR="00905D3C" w:rsidRPr="006E0111">
        <w:t xml:space="preserve">with </w:t>
      </w:r>
      <w:r w:rsidR="00481575" w:rsidRPr="006E0111">
        <w:t>their own</w:t>
      </w:r>
      <w:r w:rsidR="00905D3C" w:rsidRPr="006E0111">
        <w:t xml:space="preserve"> lateral branches</w:t>
      </w:r>
      <w:r w:rsidR="00481575" w:rsidRPr="006E0111">
        <w:t>)</w:t>
      </w:r>
      <w:r w:rsidR="00905D3C" w:rsidRPr="006E0111">
        <w:t xml:space="preserve"> </w:t>
      </w:r>
      <w:r w:rsidR="00DE7C05" w:rsidRPr="006E0111">
        <w:t xml:space="preserve">develop </w:t>
      </w:r>
      <w:r w:rsidR="00D459C1" w:rsidRPr="006E0111">
        <w:t xml:space="preserve">from </w:t>
      </w:r>
      <w:r w:rsidR="008A2CC8" w:rsidRPr="006E0111">
        <w:t>epicormic shoots</w:t>
      </w:r>
      <w:r w:rsidR="009032A8" w:rsidRPr="006E0111">
        <w:t xml:space="preserve"> on the trunk</w:t>
      </w:r>
      <w:r w:rsidR="00DE7C05" w:rsidRPr="006E0111">
        <w:t xml:space="preserve"> and partially reiterate the architecture</w:t>
      </w:r>
      <w:r w:rsidR="00AD2612" w:rsidRPr="006E0111">
        <w:t xml:space="preserve"> </w:t>
      </w:r>
      <w:r w:rsidR="00DE7C05" w:rsidRPr="006E0111">
        <w:t>of the young adult plant</w:t>
      </w:r>
      <w:r w:rsidR="00F259B9" w:rsidRPr="006E0111">
        <w:t xml:space="preserve">, </w:t>
      </w:r>
      <w:r w:rsidR="00DE7C05" w:rsidRPr="006E0111">
        <w:t xml:space="preserve">and new trunks develop via </w:t>
      </w:r>
      <w:r w:rsidR="00F259B9" w:rsidRPr="006E0111">
        <w:t>coppicing</w:t>
      </w:r>
      <w:r w:rsidR="00481575" w:rsidRPr="006E0111">
        <w:t xml:space="preserve"> </w:t>
      </w:r>
      <w:r w:rsidR="005F3F76" w:rsidRPr="006E0111">
        <w:t>from</w:t>
      </w:r>
      <w:r w:rsidR="00481575" w:rsidRPr="006E0111">
        <w:t xml:space="preserve"> the base of the tree</w:t>
      </w:r>
      <w:r w:rsidR="00743AE6" w:rsidRPr="006E0111">
        <w:t xml:space="preserve"> </w:t>
      </w:r>
      <w:r w:rsidR="00687CBC" w:rsidRPr="006E0111">
        <w:t>(</w:t>
      </w:r>
      <w:r w:rsidR="00C94C16" w:rsidRPr="006E0111">
        <w:t xml:space="preserve">Figure </w:t>
      </w:r>
      <w:r w:rsidR="00C94C16" w:rsidRPr="006E0111">
        <w:rPr>
          <w:noProof/>
        </w:rPr>
        <w:t>1</w:t>
      </w:r>
      <w:r w:rsidR="00687CBC" w:rsidRPr="006E0111">
        <w:t>)</w:t>
      </w:r>
      <w:r w:rsidR="00AD2612" w:rsidRPr="006E0111">
        <w:t xml:space="preserve"> </w:t>
      </w:r>
      <w:r w:rsidR="00DE7C05" w:rsidRPr="006E0111">
        <w:t>(Hill 1997)</w:t>
      </w:r>
      <w:r w:rsidR="00FC13AF" w:rsidRPr="006E0111" w:rsidDel="00A46233">
        <w:t>.</w:t>
      </w:r>
      <w:r w:rsidR="00481575" w:rsidRPr="006E0111">
        <w:t xml:space="preserve"> This pattern of architecture</w:t>
      </w:r>
      <w:r w:rsidR="00743AE6" w:rsidRPr="006E0111">
        <w:t xml:space="preserve"> and reiteration is unlike any other extant Araucariaceae species and is possibly unique among all plants (Mackenzie et al. 2021).</w:t>
      </w:r>
      <w:r w:rsidR="00FC13AF" w:rsidRPr="006E0111" w:rsidDel="00A46233">
        <w:t xml:space="preserve"> </w:t>
      </w:r>
      <w:r w:rsidR="00684C59" w:rsidRPr="006E0111">
        <w:t xml:space="preserve">Individual trunks </w:t>
      </w:r>
      <w:r w:rsidR="001D54A8" w:rsidRPr="006E0111">
        <w:t xml:space="preserve">range up to </w:t>
      </w:r>
      <w:r w:rsidR="00384918" w:rsidRPr="006E0111">
        <w:t>9</w:t>
      </w:r>
      <w:r w:rsidR="001D54A8" w:rsidRPr="006E0111">
        <w:t>0 cm in diameter</w:t>
      </w:r>
      <w:r w:rsidR="005C7096" w:rsidRPr="006E0111">
        <w:t xml:space="preserve"> at breast height (DBH)</w:t>
      </w:r>
      <w:r w:rsidR="00684C59" w:rsidRPr="006E0111">
        <w:t>.</w:t>
      </w:r>
      <w:r w:rsidR="004C4B51" w:rsidRPr="006E0111">
        <w:t xml:space="preserve"> </w:t>
      </w:r>
      <w:r w:rsidR="00684C59" w:rsidRPr="006E0111">
        <w:t>T</w:t>
      </w:r>
      <w:r w:rsidR="001D54A8" w:rsidRPr="006E0111">
        <w:t xml:space="preserve">here are </w:t>
      </w:r>
      <w:r w:rsidR="00674732" w:rsidRPr="006E0111">
        <w:t xml:space="preserve">very </w:t>
      </w:r>
      <w:r w:rsidR="001D54A8" w:rsidRPr="006E0111">
        <w:t>few single-stemmed trees in the wild population</w:t>
      </w:r>
      <w:r w:rsidR="006E755C" w:rsidRPr="006E0111">
        <w:t>; i</w:t>
      </w:r>
      <w:r w:rsidR="001D54A8" w:rsidRPr="006E0111">
        <w:t>nstead</w:t>
      </w:r>
      <w:r w:rsidR="006E755C" w:rsidRPr="006E0111">
        <w:t>,</w:t>
      </w:r>
      <w:r w:rsidR="001D54A8" w:rsidRPr="006E0111">
        <w:t xml:space="preserve"> m</w:t>
      </w:r>
      <w:r w:rsidR="00FC13AF" w:rsidRPr="006E0111" w:rsidDel="00A46233">
        <w:t xml:space="preserve">ature trees are usually multi-trunked and may comprise </w:t>
      </w:r>
      <w:r w:rsidR="00D23B57" w:rsidRPr="006E0111">
        <w:t xml:space="preserve">more than </w:t>
      </w:r>
      <w:r w:rsidR="00FC13AF" w:rsidRPr="006E0111" w:rsidDel="00A46233">
        <w:t xml:space="preserve">40 stems </w:t>
      </w:r>
      <w:r w:rsidR="00326FDD" w:rsidRPr="006E0111">
        <w:t>greater than</w:t>
      </w:r>
      <w:r w:rsidR="007305BE" w:rsidRPr="006E0111">
        <w:t xml:space="preserve"> or equal to</w:t>
      </w:r>
      <w:r w:rsidR="00326FDD" w:rsidRPr="006E0111">
        <w:t xml:space="preserve"> </w:t>
      </w:r>
      <w:r w:rsidR="00983492" w:rsidRPr="006E0111">
        <w:t xml:space="preserve">2 m tall and/or </w:t>
      </w:r>
      <w:r w:rsidR="00D23B57" w:rsidRPr="006E0111">
        <w:t xml:space="preserve">with a </w:t>
      </w:r>
      <w:r w:rsidR="00FC13AF" w:rsidRPr="006E0111" w:rsidDel="00A46233">
        <w:t>DBH</w:t>
      </w:r>
      <w:r w:rsidR="00D23B57" w:rsidRPr="006E0111">
        <w:t xml:space="preserve"> </w:t>
      </w:r>
      <w:r w:rsidR="00326FDD" w:rsidRPr="006E0111">
        <w:t>greater than</w:t>
      </w:r>
      <w:r w:rsidR="007305BE" w:rsidRPr="006E0111">
        <w:t xml:space="preserve"> or equal to</w:t>
      </w:r>
      <w:r w:rsidR="006E755C" w:rsidRPr="006E0111">
        <w:t xml:space="preserve"> </w:t>
      </w:r>
      <w:r w:rsidR="005F6F54" w:rsidRPr="006E0111">
        <w:t>2 cm</w:t>
      </w:r>
      <w:r w:rsidR="006E755C" w:rsidRPr="006E0111">
        <w:t>, in addition to numerous smaller coppice stems (Mackenzie, Clarke and Auld, unpubl.</w:t>
      </w:r>
      <w:r w:rsidR="000070CA" w:rsidRPr="006E0111">
        <w:t xml:space="preserve"> data</w:t>
      </w:r>
      <w:r w:rsidR="006E755C" w:rsidRPr="006E0111">
        <w:t>)</w:t>
      </w:r>
      <w:r w:rsidR="005F6F54" w:rsidRPr="006E0111">
        <w:t>.</w:t>
      </w:r>
    </w:p>
    <w:p w14:paraId="217BDD1D" w14:textId="66DC03F9" w:rsidR="00687CBC" w:rsidRPr="006E0111" w:rsidRDefault="00687CBC" w:rsidP="00687CBC">
      <w:pPr>
        <w:pStyle w:val="Caption"/>
      </w:pPr>
      <w:bookmarkStart w:id="103" w:name="_Ref170124296"/>
      <w:bookmarkStart w:id="104" w:name="_Toc153879714"/>
      <w:bookmarkStart w:id="105" w:name="_Toc183515550"/>
      <w:bookmarkStart w:id="106" w:name="_Toc183515813"/>
      <w:bookmarkStart w:id="107" w:name="_Toc183516466"/>
      <w:bookmarkStart w:id="108" w:name="_Toc183516633"/>
      <w:r w:rsidRPr="006E0111">
        <w:t xml:space="preserve">Figure </w:t>
      </w:r>
      <w:r w:rsidR="00D6158B" w:rsidRPr="006E0111">
        <w:fldChar w:fldCharType="begin"/>
      </w:r>
      <w:r w:rsidR="00D6158B" w:rsidRPr="006E0111">
        <w:instrText xml:space="preserve"> SEQ Figure \* ARABIC </w:instrText>
      </w:r>
      <w:r w:rsidR="00D6158B" w:rsidRPr="006E0111">
        <w:fldChar w:fldCharType="separate"/>
      </w:r>
      <w:r w:rsidR="00C94C16" w:rsidRPr="006E0111">
        <w:rPr>
          <w:noProof/>
        </w:rPr>
        <w:t>1</w:t>
      </w:r>
      <w:r w:rsidR="00D6158B" w:rsidRPr="006E0111">
        <w:rPr>
          <w:noProof/>
        </w:rPr>
        <w:fldChar w:fldCharType="end"/>
      </w:r>
      <w:bookmarkEnd w:id="103"/>
      <w:r w:rsidRPr="006E0111">
        <w:t xml:space="preserve"> Self-coppicing habit of Wollemi Pine</w:t>
      </w:r>
      <w:bookmarkEnd w:id="104"/>
      <w:bookmarkEnd w:id="105"/>
      <w:bookmarkEnd w:id="106"/>
      <w:bookmarkEnd w:id="107"/>
      <w:bookmarkEnd w:id="108"/>
    </w:p>
    <w:p w14:paraId="2593968B" w14:textId="77777777" w:rsidR="00CC7ED7" w:rsidRPr="006E0111" w:rsidRDefault="00CC7ED7" w:rsidP="00CC7ED7">
      <w:pPr>
        <w:pStyle w:val="FigureTableNoteSource"/>
      </w:pPr>
      <w:r w:rsidRPr="006E0111">
        <w:rPr>
          <w:noProof/>
          <w:lang w:eastAsia="en-AU"/>
        </w:rPr>
        <w:drawing>
          <wp:inline distT="0" distB="0" distL="0" distR="0" wp14:anchorId="3E8E93DB" wp14:editId="0BE48B54">
            <wp:extent cx="5716343" cy="3735238"/>
            <wp:effectExtent l="0" t="0" r="0" b="0"/>
            <wp:docPr id="1175308363" name="Picture 1175308363" descr="Photo of a wild Wollemi Pine tree, with numerous coppice trunks growing from the ba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5308363" name="Picture 1175308363" descr="Photo of a wild Wollemi Pine tree, with numerous coppice trunks growing from the base."/>
                    <pic:cNvPicPr>
                      <a:picLocks/>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721752" cy="3738772"/>
                    </a:xfrm>
                    <a:prstGeom prst="rect">
                      <a:avLst/>
                    </a:prstGeom>
                    <a:noFill/>
                    <a:ln>
                      <a:noFill/>
                    </a:ln>
                    <a:extLst>
                      <a:ext uri="{53640926-AAD7-44D8-BBD7-CCE9431645EC}">
                        <a14:shadowObscured xmlns:a14="http://schemas.microsoft.com/office/drawing/2010/main"/>
                      </a:ext>
                    </a:extLst>
                  </pic:spPr>
                </pic:pic>
              </a:graphicData>
            </a:graphic>
          </wp:inline>
        </w:drawing>
      </w:r>
    </w:p>
    <w:p w14:paraId="5648CFEB" w14:textId="3EC15359" w:rsidR="00687CBC" w:rsidRPr="006E0111" w:rsidRDefault="00687CBC" w:rsidP="003E1E81">
      <w:pPr>
        <w:pStyle w:val="FigureTableNoteSource"/>
      </w:pPr>
      <w:r w:rsidRPr="006E0111">
        <w:rPr>
          <w:b/>
          <w:bCs/>
        </w:rPr>
        <w:t>Source:</w:t>
      </w:r>
      <w:r w:rsidRPr="006E0111">
        <w:t xml:space="preserve"> </w:t>
      </w:r>
      <w:r w:rsidR="00B47576" w:rsidRPr="006E0111">
        <w:t>© Copyright,</w:t>
      </w:r>
      <w:r w:rsidRPr="006E0111">
        <w:t xml:space="preserve"> Patricia Meagher, </w:t>
      </w:r>
      <w:bookmarkStart w:id="109" w:name="_Hlk163059021"/>
      <w:r w:rsidR="00AD4F27" w:rsidRPr="006E0111">
        <w:t>Royal Botanic Gardens and Domain Trust</w:t>
      </w:r>
      <w:bookmarkEnd w:id="109"/>
    </w:p>
    <w:p w14:paraId="59D9DDC4" w14:textId="7725B003" w:rsidR="00FC13AF" w:rsidRPr="006E0111" w:rsidDel="00A46233" w:rsidRDefault="00FC13AF" w:rsidP="00CC7ED7">
      <w:r w:rsidRPr="006E0111" w:rsidDel="00A46233">
        <w:t>Primary branches are plagiotropic (grow laterally) and are short lived and cleanly abscising (Hill 1995; Hill 1997). New primary branches are produced on epicormic shoots from the trunk which creates a branched crown</w:t>
      </w:r>
      <w:r w:rsidR="004A5068" w:rsidRPr="006E0111">
        <w:t xml:space="preserve"> </w:t>
      </w:r>
      <w:r w:rsidR="00674732" w:rsidRPr="006E0111">
        <w:t>that</w:t>
      </w:r>
      <w:r w:rsidR="004A5068" w:rsidRPr="006E0111">
        <w:t xml:space="preserve"> is slender and columnar</w:t>
      </w:r>
      <w:r w:rsidRPr="006E0111" w:rsidDel="00A46233">
        <w:t xml:space="preserve"> (Hill 1997</w:t>
      </w:r>
      <w:r w:rsidR="00590D47" w:rsidRPr="006E0111">
        <w:t>;</w:t>
      </w:r>
      <w:r w:rsidRPr="006E0111" w:rsidDel="00A46233">
        <w:t xml:space="preserve"> Burrows et al. 2003). </w:t>
      </w:r>
      <w:r w:rsidR="00001620" w:rsidRPr="006E0111">
        <w:t>The Wollemi Pine produce</w:t>
      </w:r>
      <w:r w:rsidR="00D521FD" w:rsidRPr="006E0111">
        <w:t>s</w:t>
      </w:r>
      <w:r w:rsidR="00001620" w:rsidRPr="006E0111">
        <w:t xml:space="preserve"> three different types of </w:t>
      </w:r>
      <w:r w:rsidR="00555792" w:rsidRPr="006E0111">
        <w:t>foliage</w:t>
      </w:r>
      <w:r w:rsidR="00001620" w:rsidRPr="006E0111">
        <w:t xml:space="preserve"> </w:t>
      </w:r>
      <w:r w:rsidR="00555792" w:rsidRPr="006E0111">
        <w:t xml:space="preserve">depending on </w:t>
      </w:r>
      <w:r w:rsidR="004C3948" w:rsidRPr="006E0111">
        <w:t>its position on the tree</w:t>
      </w:r>
      <w:r w:rsidR="00555792" w:rsidRPr="006E0111">
        <w:t xml:space="preserve"> </w:t>
      </w:r>
      <w:r w:rsidR="00001620" w:rsidRPr="006E0111">
        <w:t>(</w:t>
      </w:r>
      <w:r w:rsidR="004C3948" w:rsidRPr="006E0111">
        <w:t>along the stem, on juvenile branches,</w:t>
      </w:r>
      <w:r w:rsidR="00D521FD" w:rsidRPr="006E0111">
        <w:t xml:space="preserve"> or</w:t>
      </w:r>
      <w:r w:rsidR="004C3948" w:rsidRPr="006E0111">
        <w:t xml:space="preserve"> on mature branches</w:t>
      </w:r>
      <w:r w:rsidR="00D521FD" w:rsidRPr="006E0111">
        <w:t xml:space="preserve">; </w:t>
      </w:r>
      <w:r w:rsidR="00001620" w:rsidRPr="006E0111">
        <w:t>see Growth habit</w:t>
      </w:r>
      <w:r w:rsidR="00AF639F" w:rsidRPr="006E0111">
        <w:t xml:space="preserve"> under</w:t>
      </w:r>
      <w:r w:rsidR="00001620" w:rsidRPr="006E0111">
        <w:t xml:space="preserve"> section</w:t>
      </w:r>
      <w:r w:rsidR="00AF639F" w:rsidRPr="006E0111">
        <w:t xml:space="preserve"> 2.5</w:t>
      </w:r>
      <w:r w:rsidR="00001620" w:rsidRPr="006E0111">
        <w:t xml:space="preserve">). </w:t>
      </w:r>
      <w:r w:rsidR="00D521FD" w:rsidRPr="006E0111">
        <w:t>L</w:t>
      </w:r>
      <w:r w:rsidR="00001620" w:rsidRPr="006E0111">
        <w:t>eaves range from 3–</w:t>
      </w:r>
      <w:r w:rsidR="001061FA" w:rsidRPr="006E0111">
        <w:t>‍</w:t>
      </w:r>
      <w:r w:rsidR="00001620" w:rsidRPr="006E0111">
        <w:t>80 mm in length</w:t>
      </w:r>
      <w:r w:rsidR="00D521FD" w:rsidRPr="006E0111">
        <w:t xml:space="preserve"> and</w:t>
      </w:r>
      <w:r w:rsidR="00001620" w:rsidRPr="006E0111">
        <w:t xml:space="preserve"> 2–8 mm in </w:t>
      </w:r>
      <w:r w:rsidR="001B39B1" w:rsidRPr="006E0111">
        <w:t>width and</w:t>
      </w:r>
      <w:r w:rsidR="00001620" w:rsidRPr="006E0111">
        <w:t xml:space="preserve"> tend towards a linear shape but can be narrowly oblong or narrowly triangular (Jones et al. 1995). Depending on the type of shoot, leaves can be arranged helically or opposite to subopposite in rows of two </w:t>
      </w:r>
      <w:r w:rsidR="00D521FD" w:rsidRPr="006E0111">
        <w:t xml:space="preserve">(juvenile branches) </w:t>
      </w:r>
      <w:r w:rsidR="00001620" w:rsidRPr="006E0111">
        <w:t>or four</w:t>
      </w:r>
      <w:r w:rsidR="00D521FD" w:rsidRPr="006E0111">
        <w:t xml:space="preserve"> (mature branches)</w:t>
      </w:r>
      <w:r w:rsidR="00001620" w:rsidRPr="006E0111">
        <w:t xml:space="preserve">. </w:t>
      </w:r>
      <w:r w:rsidR="001B608D" w:rsidRPr="006E0111">
        <w:t>T</w:t>
      </w:r>
      <w:r w:rsidRPr="006E0111" w:rsidDel="00A46233">
        <w:t>he bark</w:t>
      </w:r>
      <w:r w:rsidR="001B608D" w:rsidRPr="006E0111">
        <w:t xml:space="preserve"> on younger stems</w:t>
      </w:r>
      <w:r w:rsidRPr="006E0111" w:rsidDel="00A46233">
        <w:t xml:space="preserve"> peels in thin, fragile, equidimensional dark red-brown scales</w:t>
      </w:r>
      <w:r w:rsidR="00684C59" w:rsidRPr="006E0111">
        <w:t>,</w:t>
      </w:r>
      <w:r w:rsidR="00684C59" w:rsidRPr="006E0111" w:rsidDel="00A46233">
        <w:t xml:space="preserve"> </w:t>
      </w:r>
      <w:r w:rsidR="00684C59" w:rsidRPr="006E0111">
        <w:t>w</w:t>
      </w:r>
      <w:r w:rsidR="001B608D" w:rsidRPr="006E0111">
        <w:t>hile</w:t>
      </w:r>
      <w:r w:rsidR="00C250E5" w:rsidRPr="006E0111">
        <w:t xml:space="preserve"> the</w:t>
      </w:r>
      <w:r w:rsidR="001B608D" w:rsidRPr="006E0111">
        <w:t xml:space="preserve"> </w:t>
      </w:r>
      <w:r w:rsidR="00C250E5" w:rsidRPr="006E0111">
        <w:lastRenderedPageBreak/>
        <w:t xml:space="preserve">bark </w:t>
      </w:r>
      <w:r w:rsidR="001B608D" w:rsidRPr="006E0111">
        <w:t>o</w:t>
      </w:r>
      <w:r w:rsidRPr="006E0111" w:rsidDel="00A46233">
        <w:t xml:space="preserve">n older trunks becomes densely covered with soft and spongy nodules </w:t>
      </w:r>
      <w:r w:rsidR="007D7482" w:rsidRPr="006E0111">
        <w:t>up</w:t>
      </w:r>
      <w:r w:rsidRPr="006E0111" w:rsidDel="00A46233">
        <w:t xml:space="preserve"> to 10 mm </w:t>
      </w:r>
      <w:r w:rsidR="007D7482" w:rsidRPr="006E0111">
        <w:t xml:space="preserve">in </w:t>
      </w:r>
      <w:r w:rsidRPr="006E0111" w:rsidDel="00A46233">
        <w:t>diameter and 15 mm</w:t>
      </w:r>
      <w:r w:rsidR="007D7482" w:rsidRPr="006E0111">
        <w:t xml:space="preserve"> in length</w:t>
      </w:r>
      <w:r w:rsidR="00143413" w:rsidRPr="006E0111">
        <w:t xml:space="preserve">, </w:t>
      </w:r>
      <w:r w:rsidRPr="006E0111" w:rsidDel="00A46233">
        <w:t>form</w:t>
      </w:r>
      <w:r w:rsidR="00143413" w:rsidRPr="006E0111">
        <w:t>ing</w:t>
      </w:r>
      <w:r w:rsidRPr="006E0111" w:rsidDel="00A46233">
        <w:t xml:space="preserve"> a layer up to 20 mm deep (Jones et al. 1995).</w:t>
      </w:r>
    </w:p>
    <w:p w14:paraId="4471688B" w14:textId="6640B5BF" w:rsidR="00034506" w:rsidRPr="006E0111" w:rsidRDefault="00B515B2" w:rsidP="00034506">
      <w:r w:rsidRPr="006E0111">
        <w:t>The Wollemi Pine is mon</w:t>
      </w:r>
      <w:r w:rsidR="00684C59" w:rsidRPr="006E0111">
        <w:t>o</w:t>
      </w:r>
      <w:r w:rsidRPr="006E0111">
        <w:t>ecious</w:t>
      </w:r>
      <w:r w:rsidR="00684C59" w:rsidRPr="006E0111">
        <w:t xml:space="preserve"> (</w:t>
      </w:r>
      <w:r w:rsidRPr="006E0111">
        <w:t>male and female</w:t>
      </w:r>
      <w:r w:rsidR="00060A6F" w:rsidRPr="006E0111">
        <w:t xml:space="preserve"> reproductive organs</w:t>
      </w:r>
      <w:r w:rsidR="00684C59" w:rsidRPr="006E0111">
        <w:t xml:space="preserve"> </w:t>
      </w:r>
      <w:r w:rsidR="004C3948" w:rsidRPr="006E0111">
        <w:t xml:space="preserve">are borne </w:t>
      </w:r>
      <w:r w:rsidR="00684C59" w:rsidRPr="006E0111">
        <w:t>on the same individual). Reproductive organs</w:t>
      </w:r>
      <w:r w:rsidR="00060A6F" w:rsidRPr="006E0111">
        <w:t xml:space="preserve"> are arranged in cones or cone-like structures called </w:t>
      </w:r>
      <w:r w:rsidRPr="006E0111">
        <w:t>strobili (Harden 1990)</w:t>
      </w:r>
      <w:r w:rsidR="0026007D" w:rsidRPr="006E0111">
        <w:t xml:space="preserve">, with male </w:t>
      </w:r>
      <w:r w:rsidR="0092369E" w:rsidRPr="006E0111">
        <w:t xml:space="preserve">cones </w:t>
      </w:r>
      <w:r w:rsidR="0026007D" w:rsidRPr="006E0111">
        <w:t xml:space="preserve">developing before female </w:t>
      </w:r>
      <w:r w:rsidR="0092369E" w:rsidRPr="006E0111">
        <w:t>cones</w:t>
      </w:r>
      <w:r w:rsidRPr="006E0111">
        <w:t xml:space="preserve">. Male </w:t>
      </w:r>
      <w:r w:rsidR="0092369E" w:rsidRPr="006E0111">
        <w:t xml:space="preserve">cones </w:t>
      </w:r>
      <w:r w:rsidRPr="006E0111">
        <w:t>are</w:t>
      </w:r>
      <w:r w:rsidR="001C776B" w:rsidRPr="006E0111">
        <w:t xml:space="preserve"> cylindrical,</w:t>
      </w:r>
      <w:r w:rsidRPr="006E0111">
        <w:t xml:space="preserve"> up to 153</w:t>
      </w:r>
      <w:r w:rsidR="0092369E" w:rsidRPr="006E0111">
        <w:t> </w:t>
      </w:r>
      <w:r w:rsidRPr="006E0111">
        <w:t>mm long and 25 mm wide</w:t>
      </w:r>
      <w:r w:rsidR="00AF639F" w:rsidRPr="006E0111">
        <w:t>, and turn from green to dark red-brown as they mature (</w:t>
      </w:r>
      <w:r w:rsidR="00C94C16" w:rsidRPr="006E0111">
        <w:t xml:space="preserve">Figure </w:t>
      </w:r>
      <w:r w:rsidR="00C94C16" w:rsidRPr="006E0111">
        <w:rPr>
          <w:noProof/>
        </w:rPr>
        <w:t>2</w:t>
      </w:r>
      <w:r w:rsidR="00AF639F" w:rsidRPr="006E0111">
        <w:t>)</w:t>
      </w:r>
      <w:r w:rsidR="004C3948" w:rsidRPr="006E0111">
        <w:t>.</w:t>
      </w:r>
      <w:r w:rsidR="00D11DBC" w:rsidRPr="006E0111">
        <w:t xml:space="preserve"> </w:t>
      </w:r>
      <w:r w:rsidR="004C3948" w:rsidRPr="006E0111">
        <w:t>A</w:t>
      </w:r>
      <w:r w:rsidRPr="006E0111">
        <w:t>t maturity they can bear more than 500 scales which are helically arranged (Jones et al. 1995). Each scale has 4–9 microsporangia in which the oval-shaped, granular, unwinged pollen is formed</w:t>
      </w:r>
      <w:r w:rsidR="00687CBC" w:rsidRPr="006E0111">
        <w:t xml:space="preserve"> </w:t>
      </w:r>
      <w:r w:rsidRPr="006E0111">
        <w:t xml:space="preserve">(Jones et al. 1995). Female cones are </w:t>
      </w:r>
      <w:r w:rsidR="00952E6F" w:rsidRPr="006E0111">
        <w:t xml:space="preserve">spiny, </w:t>
      </w:r>
      <w:r w:rsidRPr="006E0111">
        <w:t>globular to broadly egg-shaped, 125</w:t>
      </w:r>
      <w:r w:rsidR="001917B2" w:rsidRPr="006E0111">
        <w:t> </w:t>
      </w:r>
      <w:r w:rsidRPr="006E0111">
        <w:t xml:space="preserve">mm long and 100 mm in diameter. Each cone has between 250 </w:t>
      </w:r>
      <w:r w:rsidR="008F125D" w:rsidRPr="006E0111">
        <w:t>to</w:t>
      </w:r>
      <w:r w:rsidRPr="006E0111">
        <w:t xml:space="preserve"> 300 bract-scales flattened</w:t>
      </w:r>
      <w:r w:rsidR="00D521FD" w:rsidRPr="006E0111">
        <w:t>,</w:t>
      </w:r>
      <w:r w:rsidRPr="006E0111">
        <w:t xml:space="preserve"> with a lateral wing</w:t>
      </w:r>
      <w:r w:rsidR="00D521FD" w:rsidRPr="006E0111">
        <w:t>,</w:t>
      </w:r>
      <w:r w:rsidR="00CA58F9" w:rsidRPr="006E0111">
        <w:t xml:space="preserve"> </w:t>
      </w:r>
      <w:r w:rsidR="00D521FD" w:rsidRPr="006E0111">
        <w:t>which</w:t>
      </w:r>
      <w:r w:rsidR="00CA58F9" w:rsidRPr="006E0111">
        <w:t xml:space="preserve"> </w:t>
      </w:r>
      <w:r w:rsidR="000E2D00" w:rsidRPr="006E0111">
        <w:t>turn from mid-green to brown</w:t>
      </w:r>
      <w:r w:rsidR="001E0715" w:rsidRPr="006E0111">
        <w:t xml:space="preserve"> </w:t>
      </w:r>
      <w:r w:rsidR="00D521FD" w:rsidRPr="006E0111">
        <w:t xml:space="preserve">as they mature </w:t>
      </w:r>
      <w:r w:rsidR="001E0715" w:rsidRPr="006E0111">
        <w:t>(</w:t>
      </w:r>
      <w:r w:rsidR="00C94C16" w:rsidRPr="006E0111">
        <w:t xml:space="preserve">Figure </w:t>
      </w:r>
      <w:r w:rsidR="00C94C16" w:rsidRPr="006E0111">
        <w:rPr>
          <w:noProof/>
        </w:rPr>
        <w:t>3</w:t>
      </w:r>
      <w:r w:rsidR="001E0715" w:rsidRPr="006E0111">
        <w:t>)</w:t>
      </w:r>
      <w:r w:rsidRPr="006E0111">
        <w:t xml:space="preserve">. </w:t>
      </w:r>
      <w:r w:rsidR="000E2D00" w:rsidRPr="006E0111">
        <w:t>S</w:t>
      </w:r>
      <w:r w:rsidRPr="006E0111">
        <w:t xml:space="preserve">eeds are produced </w:t>
      </w:r>
      <w:r w:rsidR="00D521FD" w:rsidRPr="006E0111">
        <w:t>in</w:t>
      </w:r>
      <w:r w:rsidR="000E2D00" w:rsidRPr="006E0111">
        <w:t xml:space="preserve"> the female cone</w:t>
      </w:r>
      <w:r w:rsidR="00F5311C" w:rsidRPr="006E0111">
        <w:t>s</w:t>
      </w:r>
      <w:r w:rsidR="00D521FD" w:rsidRPr="006E0111">
        <w:t xml:space="preserve"> </w:t>
      </w:r>
      <w:r w:rsidR="00F5311C" w:rsidRPr="006E0111">
        <w:t>and have a single wing</w:t>
      </w:r>
      <w:r w:rsidRPr="006E0111">
        <w:t xml:space="preserve">, </w:t>
      </w:r>
      <w:r w:rsidR="00530710" w:rsidRPr="006E0111">
        <w:t xml:space="preserve">are flat, </w:t>
      </w:r>
      <w:r w:rsidRPr="006E0111">
        <w:t>light brown</w:t>
      </w:r>
      <w:r w:rsidR="004C3948" w:rsidRPr="006E0111">
        <w:t>,</w:t>
      </w:r>
      <w:r w:rsidRPr="006E0111">
        <w:t xml:space="preserve"> 7</w:t>
      </w:r>
      <w:r w:rsidR="00552456" w:rsidRPr="006E0111">
        <w:t>–</w:t>
      </w:r>
      <w:r w:rsidRPr="006E0111">
        <w:t>11 mm long and 5</w:t>
      </w:r>
      <w:r w:rsidR="00552456" w:rsidRPr="006E0111">
        <w:t>–‍</w:t>
      </w:r>
      <w:r w:rsidRPr="006E0111">
        <w:t>9</w:t>
      </w:r>
      <w:r w:rsidR="00552456" w:rsidRPr="006E0111">
        <w:t> </w:t>
      </w:r>
      <w:r w:rsidRPr="006E0111">
        <w:t>mm wide including the wing (Jones et al. 1995).</w:t>
      </w:r>
    </w:p>
    <w:p w14:paraId="4E0DE832" w14:textId="7ED1027E" w:rsidR="003C0DB7" w:rsidRPr="006E0111" w:rsidRDefault="003C0DB7" w:rsidP="003C0DB7">
      <w:pPr>
        <w:pStyle w:val="Caption"/>
      </w:pPr>
      <w:bookmarkStart w:id="110" w:name="_Ref170124305"/>
      <w:bookmarkStart w:id="111" w:name="_Toc153879715"/>
      <w:bookmarkStart w:id="112" w:name="_Toc183515551"/>
      <w:bookmarkStart w:id="113" w:name="_Toc183515814"/>
      <w:bookmarkStart w:id="114" w:name="_Toc183516467"/>
      <w:bookmarkStart w:id="115" w:name="_Toc183516634"/>
      <w:r w:rsidRPr="006E0111">
        <w:t xml:space="preserve">Figure </w:t>
      </w:r>
      <w:r w:rsidR="00D6158B" w:rsidRPr="006E0111">
        <w:fldChar w:fldCharType="begin"/>
      </w:r>
      <w:r w:rsidR="00D6158B" w:rsidRPr="006E0111">
        <w:instrText xml:space="preserve"> SEQ Figure \* ARABIC </w:instrText>
      </w:r>
      <w:r w:rsidR="00D6158B" w:rsidRPr="006E0111">
        <w:fldChar w:fldCharType="separate"/>
      </w:r>
      <w:r w:rsidR="00C94C16" w:rsidRPr="006E0111">
        <w:rPr>
          <w:noProof/>
        </w:rPr>
        <w:t>2</w:t>
      </w:r>
      <w:r w:rsidR="00D6158B" w:rsidRPr="006E0111">
        <w:rPr>
          <w:noProof/>
        </w:rPr>
        <w:fldChar w:fldCharType="end"/>
      </w:r>
      <w:bookmarkEnd w:id="110"/>
      <w:r w:rsidRPr="006E0111">
        <w:t xml:space="preserve"> Male </w:t>
      </w:r>
      <w:r w:rsidR="0092369E" w:rsidRPr="006E0111">
        <w:t xml:space="preserve">cone </w:t>
      </w:r>
      <w:r w:rsidRPr="006E0111">
        <w:t>of Wollemi Pine</w:t>
      </w:r>
      <w:bookmarkEnd w:id="111"/>
      <w:bookmarkEnd w:id="112"/>
      <w:bookmarkEnd w:id="113"/>
      <w:bookmarkEnd w:id="114"/>
      <w:bookmarkEnd w:id="115"/>
    </w:p>
    <w:p w14:paraId="5CD4F914" w14:textId="77777777" w:rsidR="003C0DB7" w:rsidRPr="006E0111" w:rsidRDefault="003C0DB7" w:rsidP="00EB3457">
      <w:pPr>
        <w:pStyle w:val="FigureTableNoteSource"/>
      </w:pPr>
      <w:r w:rsidRPr="006E0111">
        <w:rPr>
          <w:noProof/>
          <w:lang w:eastAsia="en-AU"/>
        </w:rPr>
        <w:drawing>
          <wp:inline distT="0" distB="0" distL="0" distR="0" wp14:anchorId="331790D2" wp14:editId="7ADD03B7">
            <wp:extent cx="5727652" cy="3916393"/>
            <wp:effectExtent l="0" t="0" r="6985" b="8255"/>
            <wp:docPr id="1084638678" name="Picture 1084638678" descr="A photo of the male cone which hangs from the tip of a Wollemi Pine branch. See text for description of co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4638678" name="Picture 1084638678" descr="A photo of the male cone which hangs from the tip of a Wollemi Pine branch. See text for description of cone."/>
                    <pic:cNvPicPr>
                      <a:picLocks/>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5763209" cy="3940706"/>
                    </a:xfrm>
                    <a:prstGeom prst="rect">
                      <a:avLst/>
                    </a:prstGeom>
                    <a:noFill/>
                    <a:ln>
                      <a:noFill/>
                    </a:ln>
                    <a:extLst>
                      <a:ext uri="{53640926-AAD7-44D8-BBD7-CCE9431645EC}">
                        <a14:shadowObscured xmlns:a14="http://schemas.microsoft.com/office/drawing/2010/main"/>
                      </a:ext>
                    </a:extLst>
                  </pic:spPr>
                </pic:pic>
              </a:graphicData>
            </a:graphic>
          </wp:inline>
        </w:drawing>
      </w:r>
    </w:p>
    <w:p w14:paraId="7164622F" w14:textId="26AA2674" w:rsidR="003C0DB7" w:rsidRPr="006E0111" w:rsidRDefault="003C0DB7" w:rsidP="00EB3457">
      <w:pPr>
        <w:pStyle w:val="FigureTableNoteSource"/>
      </w:pPr>
      <w:r w:rsidRPr="006E0111">
        <w:rPr>
          <w:b/>
          <w:bCs/>
        </w:rPr>
        <w:t xml:space="preserve">Source: </w:t>
      </w:r>
      <w:r w:rsidR="00B47576" w:rsidRPr="006E0111">
        <w:t>© Copyright,</w:t>
      </w:r>
      <w:r w:rsidRPr="006E0111">
        <w:t xml:space="preserve"> Jaime Plaza</w:t>
      </w:r>
      <w:r w:rsidR="00684C59" w:rsidRPr="006E0111">
        <w:t>,</w:t>
      </w:r>
      <w:r w:rsidRPr="006E0111">
        <w:t xml:space="preserve"> </w:t>
      </w:r>
      <w:r w:rsidR="00AD4F27" w:rsidRPr="006E0111">
        <w:t>Royal Botanic Gardens and Domain Trust</w:t>
      </w:r>
    </w:p>
    <w:p w14:paraId="035C58C1" w14:textId="789252FB" w:rsidR="0020355F" w:rsidRPr="006E0111" w:rsidRDefault="0020355F" w:rsidP="0020355F">
      <w:pPr>
        <w:pStyle w:val="Caption"/>
      </w:pPr>
      <w:bookmarkStart w:id="116" w:name="_Ref170124312"/>
      <w:bookmarkStart w:id="117" w:name="_Toc153879716"/>
      <w:bookmarkStart w:id="118" w:name="_Toc183515552"/>
      <w:bookmarkStart w:id="119" w:name="_Toc183515815"/>
      <w:bookmarkStart w:id="120" w:name="_Toc183516468"/>
      <w:bookmarkStart w:id="121" w:name="_Toc183516635"/>
      <w:r w:rsidRPr="006E0111">
        <w:lastRenderedPageBreak/>
        <w:t xml:space="preserve">Figure </w:t>
      </w:r>
      <w:r w:rsidR="00D6158B" w:rsidRPr="006E0111">
        <w:fldChar w:fldCharType="begin"/>
      </w:r>
      <w:r w:rsidR="00D6158B" w:rsidRPr="006E0111">
        <w:instrText xml:space="preserve"> SEQ Figure \* ARABIC </w:instrText>
      </w:r>
      <w:r w:rsidR="00D6158B" w:rsidRPr="006E0111">
        <w:fldChar w:fldCharType="separate"/>
      </w:r>
      <w:r w:rsidR="00C94C16" w:rsidRPr="006E0111">
        <w:rPr>
          <w:noProof/>
        </w:rPr>
        <w:t>3</w:t>
      </w:r>
      <w:r w:rsidR="00D6158B" w:rsidRPr="006E0111">
        <w:rPr>
          <w:noProof/>
        </w:rPr>
        <w:fldChar w:fldCharType="end"/>
      </w:r>
      <w:bookmarkEnd w:id="116"/>
      <w:r w:rsidRPr="006E0111">
        <w:t xml:space="preserve"> Female </w:t>
      </w:r>
      <w:r w:rsidR="0092369E" w:rsidRPr="006E0111">
        <w:t xml:space="preserve">cone </w:t>
      </w:r>
      <w:r w:rsidRPr="006E0111">
        <w:t>of Wollemi Pine</w:t>
      </w:r>
      <w:bookmarkEnd w:id="117"/>
      <w:bookmarkEnd w:id="118"/>
      <w:bookmarkEnd w:id="119"/>
      <w:bookmarkEnd w:id="120"/>
      <w:bookmarkEnd w:id="121"/>
    </w:p>
    <w:p w14:paraId="08D10675" w14:textId="77777777" w:rsidR="0020355F" w:rsidRPr="006E0111" w:rsidRDefault="0020355F" w:rsidP="0020355F">
      <w:pPr>
        <w:pStyle w:val="FigureTableNoteSource"/>
      </w:pPr>
      <w:r w:rsidRPr="006E0111">
        <w:rPr>
          <w:noProof/>
          <w:lang w:eastAsia="en-AU"/>
        </w:rPr>
        <w:drawing>
          <wp:inline distT="0" distB="0" distL="0" distR="0" wp14:anchorId="7368B60D" wp14:editId="4D5DF04F">
            <wp:extent cx="5705968" cy="3717985"/>
            <wp:effectExtent l="0" t="0" r="9525" b="0"/>
            <wp:docPr id="2118191315" name="Picture 2118191315" descr="A photo of the female cone which hangs from the tip of a Wollemi Pine branch. See text for description of co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8191315" name="Picture 2118191315" descr="A photo of the female cone which hangs from the tip of a Wollemi Pine branch. See text for description of cone."/>
                    <pic:cNvPicPr>
                      <a:picLocks/>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709994" cy="3720609"/>
                    </a:xfrm>
                    <a:prstGeom prst="rect">
                      <a:avLst/>
                    </a:prstGeom>
                    <a:noFill/>
                    <a:ln>
                      <a:noFill/>
                    </a:ln>
                  </pic:spPr>
                </pic:pic>
              </a:graphicData>
            </a:graphic>
          </wp:inline>
        </w:drawing>
      </w:r>
    </w:p>
    <w:p w14:paraId="55F16050" w14:textId="7C97960D" w:rsidR="0020355F" w:rsidRPr="006E0111" w:rsidRDefault="0020355F" w:rsidP="00EB3457">
      <w:pPr>
        <w:pStyle w:val="FigureTableNoteSource"/>
        <w:rPr>
          <w:rFonts w:asciiTheme="minorHAnsi" w:hAnsiTheme="minorHAnsi" w:cstheme="minorHAnsi"/>
        </w:rPr>
      </w:pPr>
      <w:r w:rsidRPr="006E0111">
        <w:rPr>
          <w:b/>
          <w:bCs/>
        </w:rPr>
        <w:t>Source:</w:t>
      </w:r>
      <w:r w:rsidRPr="006E0111">
        <w:t xml:space="preserve"> </w:t>
      </w:r>
      <w:r w:rsidR="00B47576" w:rsidRPr="006E0111">
        <w:t>© Copyright,</w:t>
      </w:r>
      <w:r w:rsidRPr="006E0111">
        <w:t xml:space="preserve"> Jaime Plaza, </w:t>
      </w:r>
      <w:r w:rsidR="000D65AB" w:rsidRPr="006E0111">
        <w:t>Royal Botanic Gardens and Domain Trust</w:t>
      </w:r>
    </w:p>
    <w:p w14:paraId="0A7FC730" w14:textId="09DB27B2" w:rsidR="000B2CE8" w:rsidRPr="006E0111" w:rsidRDefault="000B2CE8" w:rsidP="000B2CE8">
      <w:pPr>
        <w:pStyle w:val="Heading3"/>
      </w:pPr>
      <w:bookmarkStart w:id="122" w:name="_Toc153270010"/>
      <w:bookmarkStart w:id="123" w:name="_Toc153276419"/>
      <w:bookmarkStart w:id="124" w:name="_Toc153363228"/>
      <w:bookmarkStart w:id="125" w:name="_Toc153457757"/>
      <w:bookmarkStart w:id="126" w:name="_Toc153457898"/>
      <w:bookmarkStart w:id="127" w:name="_Toc153983172"/>
      <w:bookmarkStart w:id="128" w:name="_Toc154060784"/>
      <w:bookmarkStart w:id="129" w:name="_Toc154060971"/>
      <w:bookmarkStart w:id="130" w:name="_Toc150866697"/>
      <w:bookmarkStart w:id="131" w:name="_Toc183503848"/>
      <w:bookmarkEnd w:id="122"/>
      <w:bookmarkEnd w:id="123"/>
      <w:bookmarkEnd w:id="124"/>
      <w:bookmarkEnd w:id="125"/>
      <w:bookmarkEnd w:id="126"/>
      <w:bookmarkEnd w:id="127"/>
      <w:bookmarkEnd w:id="128"/>
      <w:bookmarkEnd w:id="129"/>
      <w:r w:rsidRPr="006E0111">
        <w:t>Distribution</w:t>
      </w:r>
      <w:bookmarkEnd w:id="130"/>
      <w:bookmarkEnd w:id="131"/>
    </w:p>
    <w:p w14:paraId="2D9A9B0A" w14:textId="3F261FB8" w:rsidR="00B43CFE" w:rsidRPr="006E0111" w:rsidRDefault="00FC5A44" w:rsidP="00DD5C44">
      <w:r w:rsidRPr="006E0111">
        <w:t>Wollemi Pine is a relict species currently known</w:t>
      </w:r>
      <w:r w:rsidR="004A715A" w:rsidRPr="006E0111">
        <w:t xml:space="preserve"> from just a single wild </w:t>
      </w:r>
      <w:r w:rsidR="00143413" w:rsidRPr="006E0111">
        <w:t>population,</w:t>
      </w:r>
      <w:r w:rsidR="004A715A" w:rsidRPr="006E0111">
        <w:t xml:space="preserve"> which</w:t>
      </w:r>
      <w:r w:rsidRPr="006E0111">
        <w:t xml:space="preserve"> occur</w:t>
      </w:r>
      <w:r w:rsidR="004A715A" w:rsidRPr="006E0111">
        <w:t>s as</w:t>
      </w:r>
      <w:r w:rsidRPr="006E0111">
        <w:t xml:space="preserve"> four</w:t>
      </w:r>
      <w:r w:rsidR="004A715A" w:rsidRPr="006E0111">
        <w:t xml:space="preserve"> discrete</w:t>
      </w:r>
      <w:r w:rsidRPr="006E0111">
        <w:t xml:space="preserve"> stands in </w:t>
      </w:r>
      <w:r w:rsidR="00D11DBC" w:rsidRPr="006E0111">
        <w:t>a single</w:t>
      </w:r>
      <w:r w:rsidRPr="006E0111">
        <w:t xml:space="preserve"> catchment in Wollemi National Park on the Central Tablelands of New South</w:t>
      </w:r>
      <w:r w:rsidR="00EB285B" w:rsidRPr="006E0111">
        <w:t xml:space="preserve"> </w:t>
      </w:r>
      <w:r w:rsidR="00FF47D0" w:rsidRPr="006E0111">
        <w:t>Wales in southeastern Australia (</w:t>
      </w:r>
      <w:r w:rsidR="00C94C16" w:rsidRPr="006E0111">
        <w:t xml:space="preserve">Figure </w:t>
      </w:r>
      <w:r w:rsidR="00C94C16" w:rsidRPr="006E0111">
        <w:rPr>
          <w:noProof/>
        </w:rPr>
        <w:t>4</w:t>
      </w:r>
      <w:r w:rsidR="00FF47D0" w:rsidRPr="006E0111">
        <w:t xml:space="preserve">). </w:t>
      </w:r>
      <w:r w:rsidR="00B24064" w:rsidRPr="006E0111">
        <w:t>These four stands</w:t>
      </w:r>
      <w:r w:rsidR="00B70976" w:rsidRPr="006E0111">
        <w:t xml:space="preserve">, </w:t>
      </w:r>
      <w:r w:rsidR="00B24064" w:rsidRPr="006E0111">
        <w:t xml:space="preserve">along with any </w:t>
      </w:r>
      <w:r w:rsidR="00D11DBC" w:rsidRPr="006E0111">
        <w:t>as</w:t>
      </w:r>
      <w:r w:rsidR="002C724D" w:rsidRPr="006E0111">
        <w:t>-</w:t>
      </w:r>
      <w:r w:rsidR="00B43CFE" w:rsidRPr="006E0111">
        <w:t>yet</w:t>
      </w:r>
      <w:r w:rsidR="00B24064" w:rsidRPr="006E0111">
        <w:t xml:space="preserve"> undiscovered</w:t>
      </w:r>
      <w:r w:rsidR="00F3005B" w:rsidRPr="006E0111">
        <w:t xml:space="preserve"> wild</w:t>
      </w:r>
      <w:r w:rsidR="00B24064" w:rsidRPr="006E0111">
        <w:t xml:space="preserve"> </w:t>
      </w:r>
      <w:r w:rsidR="008923AF" w:rsidRPr="006E0111">
        <w:t>stands</w:t>
      </w:r>
      <w:r w:rsidR="00B24064" w:rsidRPr="006E0111">
        <w:t xml:space="preserve"> in</w:t>
      </w:r>
      <w:r w:rsidR="00B70976" w:rsidRPr="006E0111">
        <w:t xml:space="preserve"> Wollemi National Park, are all important populations</w:t>
      </w:r>
      <w:r w:rsidR="002D28EB" w:rsidRPr="006E0111">
        <w:t xml:space="preserve"> as defined by the EPBC Act,</w:t>
      </w:r>
      <w:r w:rsidR="00B70976" w:rsidRPr="006E0111">
        <w:t xml:space="preserve"> that are necessary for the long-term survival and recovery of the </w:t>
      </w:r>
      <w:r w:rsidR="00610279" w:rsidRPr="006E0111">
        <w:t>Wollemi Pine</w:t>
      </w:r>
      <w:r w:rsidR="00B70976" w:rsidRPr="006E0111">
        <w:t>.</w:t>
      </w:r>
    </w:p>
    <w:p w14:paraId="1A075970" w14:textId="6A1D0A17" w:rsidR="00FF47D0" w:rsidRPr="006E0111" w:rsidRDefault="00FF47D0" w:rsidP="00DD5C44">
      <w:r w:rsidRPr="006E0111">
        <w:t>The Wollemi Pine has a very highly restricted geographic distribution</w:t>
      </w:r>
      <w:r w:rsidR="00D11DBC" w:rsidRPr="006E0111">
        <w:t xml:space="preserve">; </w:t>
      </w:r>
      <w:r w:rsidR="00F75C08" w:rsidRPr="006E0111">
        <w:t xml:space="preserve">both </w:t>
      </w:r>
      <w:r w:rsidRPr="006E0111">
        <w:t xml:space="preserve">the extent of occurrence and area of occupancy </w:t>
      </w:r>
      <w:r w:rsidR="00DA4082" w:rsidRPr="006E0111">
        <w:t>(</w:t>
      </w:r>
      <w:r w:rsidRPr="006E0111">
        <w:rPr>
          <w:i/>
          <w:iCs/>
        </w:rPr>
        <w:t>sensu</w:t>
      </w:r>
      <w:r w:rsidRPr="006E0111">
        <w:t xml:space="preserve"> IUCN Standards and Petitions Committee 20</w:t>
      </w:r>
      <w:r w:rsidR="00065E49" w:rsidRPr="006E0111">
        <w:t>24</w:t>
      </w:r>
      <w:r w:rsidRPr="006E0111">
        <w:t xml:space="preserve">) are </w:t>
      </w:r>
      <w:r w:rsidR="00C819CE" w:rsidRPr="006E0111">
        <w:t>only</w:t>
      </w:r>
      <w:r w:rsidRPr="006E0111">
        <w:t xml:space="preserve"> 4</w:t>
      </w:r>
      <w:r w:rsidR="0000305E" w:rsidRPr="006E0111">
        <w:t> </w:t>
      </w:r>
      <w:r w:rsidRPr="006E0111">
        <w:t>km</w:t>
      </w:r>
      <w:r w:rsidRPr="006E0111">
        <w:rPr>
          <w:vertAlign w:val="superscript"/>
        </w:rPr>
        <w:t>2</w:t>
      </w:r>
      <w:r w:rsidRPr="006E0111">
        <w:t xml:space="preserve"> each. Extensive ground and helicopter searches of the Wollemi Pine catchment and adjacent areas since the species’ discovery have not found any additional </w:t>
      </w:r>
      <w:r w:rsidR="00F3005B" w:rsidRPr="006E0111">
        <w:t>stand</w:t>
      </w:r>
      <w:r w:rsidRPr="006E0111">
        <w:t>s.</w:t>
      </w:r>
      <w:r w:rsidR="004A7B77" w:rsidRPr="006E0111">
        <w:t xml:space="preserve"> The exact location of the wild Wollemi Pine population has never been publicly released due to the risk of damage to the species </w:t>
      </w:r>
      <w:r w:rsidR="00D11DBC" w:rsidRPr="006E0111">
        <w:t xml:space="preserve">and its habitat </w:t>
      </w:r>
      <w:r w:rsidR="004A7B77" w:rsidRPr="006E0111">
        <w:t xml:space="preserve">from unauthorised visitation </w:t>
      </w:r>
      <w:r w:rsidR="00D11DBC" w:rsidRPr="006E0111">
        <w:t>and/</w:t>
      </w:r>
      <w:r w:rsidR="004A7B77" w:rsidRPr="006E0111">
        <w:t>or illegal collection.</w:t>
      </w:r>
    </w:p>
    <w:p w14:paraId="156A78C7" w14:textId="617CBCBD" w:rsidR="00A50E16" w:rsidRPr="006E0111" w:rsidRDefault="001C4DC8" w:rsidP="000F7F9D">
      <w:pPr>
        <w:rPr>
          <w:rFonts w:cstheme="minorHAnsi"/>
          <w:szCs w:val="20"/>
        </w:rPr>
      </w:pPr>
      <w:r w:rsidRPr="006E0111">
        <w:rPr>
          <w:rFonts w:cstheme="minorHAnsi"/>
          <w:szCs w:val="20"/>
        </w:rPr>
        <w:t>The historic decline of the Wollemi Pine is likely to have occurred alongside the decline of other rainforest flora in Australia, with the climate</w:t>
      </w:r>
      <w:r w:rsidR="00BF4500" w:rsidRPr="006E0111">
        <w:rPr>
          <w:rFonts w:cstheme="minorHAnsi"/>
          <w:szCs w:val="20"/>
        </w:rPr>
        <w:t xml:space="preserve"> becoming</w:t>
      </w:r>
      <w:r w:rsidRPr="006E0111">
        <w:rPr>
          <w:rFonts w:cstheme="minorHAnsi"/>
          <w:szCs w:val="20"/>
        </w:rPr>
        <w:t xml:space="preserve"> increasingly dry into the late Quaternary (Kershaw and Wagstaff 2011). Hence, the rarity of the Wollemi Pine, </w:t>
      </w:r>
      <w:r w:rsidR="00D11DBC" w:rsidRPr="006E0111">
        <w:rPr>
          <w:rFonts w:cstheme="minorHAnsi"/>
          <w:szCs w:val="20"/>
        </w:rPr>
        <w:t xml:space="preserve">as </w:t>
      </w:r>
      <w:r w:rsidRPr="006E0111">
        <w:rPr>
          <w:rFonts w:cstheme="minorHAnsi"/>
          <w:szCs w:val="20"/>
        </w:rPr>
        <w:t>distinct from many other threatened plant species, is not attributed to human impact</w:t>
      </w:r>
      <w:r w:rsidR="00EC1B0F" w:rsidRPr="006E0111">
        <w:rPr>
          <w:rFonts w:cstheme="minorHAnsi"/>
          <w:szCs w:val="20"/>
        </w:rPr>
        <w:t>,</w:t>
      </w:r>
      <w:r w:rsidRPr="006E0111">
        <w:rPr>
          <w:rFonts w:cstheme="minorHAnsi"/>
          <w:szCs w:val="20"/>
        </w:rPr>
        <w:t xml:space="preserve"> rather to </w:t>
      </w:r>
      <w:r w:rsidR="00D11DBC" w:rsidRPr="006E0111">
        <w:rPr>
          <w:rFonts w:cstheme="minorHAnsi"/>
          <w:szCs w:val="20"/>
        </w:rPr>
        <w:t xml:space="preserve">natural </w:t>
      </w:r>
      <w:r w:rsidRPr="006E0111">
        <w:rPr>
          <w:rFonts w:cstheme="minorHAnsi"/>
          <w:szCs w:val="20"/>
        </w:rPr>
        <w:t xml:space="preserve">changes in climate </w:t>
      </w:r>
      <w:r w:rsidR="00D11DBC" w:rsidRPr="006E0111">
        <w:rPr>
          <w:rFonts w:cstheme="minorHAnsi"/>
          <w:szCs w:val="20"/>
        </w:rPr>
        <w:t xml:space="preserve">over </w:t>
      </w:r>
      <w:r w:rsidRPr="006E0111">
        <w:rPr>
          <w:rFonts w:cstheme="minorHAnsi"/>
          <w:szCs w:val="20"/>
        </w:rPr>
        <w:t>a geological time scale.</w:t>
      </w:r>
    </w:p>
    <w:p w14:paraId="47E520FD" w14:textId="0F74A6E8" w:rsidR="00E6574B" w:rsidRPr="006E0111" w:rsidRDefault="00E6574B" w:rsidP="00E6574B">
      <w:pPr>
        <w:pStyle w:val="Caption"/>
      </w:pPr>
      <w:bookmarkStart w:id="132" w:name="_Ref170124321"/>
      <w:bookmarkStart w:id="133" w:name="_Toc183515553"/>
      <w:bookmarkStart w:id="134" w:name="_Toc183515816"/>
      <w:bookmarkStart w:id="135" w:name="_Toc183516469"/>
      <w:bookmarkStart w:id="136" w:name="_Toc183516636"/>
      <w:r w:rsidRPr="006E0111">
        <w:lastRenderedPageBreak/>
        <w:t xml:space="preserve">Figure </w:t>
      </w:r>
      <w:r w:rsidRPr="006E0111">
        <w:fldChar w:fldCharType="begin"/>
      </w:r>
      <w:r w:rsidRPr="006E0111">
        <w:instrText xml:space="preserve"> SEQ Figure \* ARABIC </w:instrText>
      </w:r>
      <w:r w:rsidRPr="006E0111">
        <w:fldChar w:fldCharType="separate"/>
      </w:r>
      <w:r w:rsidR="00C94C16" w:rsidRPr="006E0111">
        <w:rPr>
          <w:noProof/>
        </w:rPr>
        <w:t>4</w:t>
      </w:r>
      <w:r w:rsidRPr="006E0111">
        <w:fldChar w:fldCharType="end"/>
      </w:r>
      <w:bookmarkEnd w:id="132"/>
      <w:r w:rsidRPr="006E0111">
        <w:t xml:space="preserve"> Location of Wollemi National Park, New South Wales, Australia.</w:t>
      </w:r>
      <w:bookmarkEnd w:id="133"/>
      <w:bookmarkEnd w:id="134"/>
      <w:bookmarkEnd w:id="135"/>
      <w:bookmarkEnd w:id="136"/>
    </w:p>
    <w:p w14:paraId="22CDCA04" w14:textId="77777777" w:rsidR="00A50E16" w:rsidRPr="006E0111" w:rsidRDefault="00A50E16" w:rsidP="000F7F9D">
      <w:pPr>
        <w:pStyle w:val="FigureTableNoteSource"/>
      </w:pPr>
      <w:r w:rsidRPr="006E0111">
        <w:rPr>
          <w:noProof/>
          <w:lang w:eastAsia="en-AU"/>
        </w:rPr>
        <w:drawing>
          <wp:inline distT="0" distB="0" distL="0" distR="0" wp14:anchorId="620AFAB9" wp14:editId="23B1E64E">
            <wp:extent cx="5876925" cy="8429625"/>
            <wp:effectExtent l="0" t="0" r="9525" b="9525"/>
            <wp:docPr id="8828105" name="Picture 8828105" descr="A map of Wollemi National Park, indicating its location on west of Sydney, NSW and showing surrounding National Park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28105" name="Picture 8828105" descr="A map of Wollemi National Park, indicating its location on west of Sydney, NSW and showing surrounding National Parks"/>
                    <pic:cNvPicPr>
                      <a:picLocks/>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5898384" cy="8460405"/>
                    </a:xfrm>
                    <a:prstGeom prst="rect">
                      <a:avLst/>
                    </a:prstGeom>
                    <a:noFill/>
                    <a:ln>
                      <a:noFill/>
                    </a:ln>
                    <a:extLst>
                      <a:ext uri="{53640926-AAD7-44D8-BBD7-CCE9431645EC}">
                        <a14:shadowObscured xmlns:a14="http://schemas.microsoft.com/office/drawing/2010/main"/>
                      </a:ext>
                    </a:extLst>
                  </pic:spPr>
                </pic:pic>
              </a:graphicData>
            </a:graphic>
          </wp:inline>
        </w:drawing>
      </w:r>
    </w:p>
    <w:p w14:paraId="40162311" w14:textId="08F3236F" w:rsidR="0024465D" w:rsidRPr="006E0111" w:rsidRDefault="00E6574B" w:rsidP="0024465D">
      <w:pPr>
        <w:pStyle w:val="FigureTableNoteSource"/>
      </w:pPr>
      <w:r w:rsidRPr="006E0111">
        <w:rPr>
          <w:b/>
          <w:bCs/>
        </w:rPr>
        <w:t>Source:</w:t>
      </w:r>
      <w:r w:rsidRPr="006E0111">
        <w:t xml:space="preserve"> Base map Geoscience Australia.</w:t>
      </w:r>
    </w:p>
    <w:p w14:paraId="5E05F5FE" w14:textId="77777777" w:rsidR="004A598A" w:rsidRPr="006E0111" w:rsidRDefault="003101BE" w:rsidP="005D4D7C">
      <w:pPr>
        <w:pStyle w:val="Heading4"/>
      </w:pPr>
      <w:r w:rsidRPr="006E0111">
        <w:lastRenderedPageBreak/>
        <w:t>Wild</w:t>
      </w:r>
      <w:r w:rsidR="00214B56" w:rsidRPr="006E0111">
        <w:t xml:space="preserve"> p</w:t>
      </w:r>
      <w:r w:rsidR="005D4D7C" w:rsidRPr="006E0111">
        <w:t>opulation structure</w:t>
      </w:r>
    </w:p>
    <w:p w14:paraId="6509FEC1" w14:textId="7D74FFDB" w:rsidR="006E755C" w:rsidRPr="006E0111" w:rsidRDefault="00861577" w:rsidP="0026007D">
      <w:r w:rsidRPr="006E0111">
        <w:t>The prolific coppicing habit of wild Wollemi Pine make</w:t>
      </w:r>
      <w:r w:rsidR="000D65AB" w:rsidRPr="006E0111">
        <w:t>s</w:t>
      </w:r>
      <w:r w:rsidRPr="006E0111">
        <w:t xml:space="preserve"> it difficult to delineate genetically distinct individuals in the field. </w:t>
      </w:r>
      <w:r w:rsidR="000D65AB" w:rsidRPr="006E0111">
        <w:t>In lieu of completed population genomic analyses</w:t>
      </w:r>
      <w:r w:rsidRPr="006E0111">
        <w:t xml:space="preserve">, putative individuals have been defined as discrete clumps of stems or trunks inferred to share a common base. </w:t>
      </w:r>
      <w:r w:rsidR="0026007D" w:rsidRPr="006E0111">
        <w:t xml:space="preserve">The wild </w:t>
      </w:r>
      <w:r w:rsidRPr="006E0111">
        <w:t>population</w:t>
      </w:r>
      <w:r w:rsidR="0026007D" w:rsidRPr="006E0111">
        <w:t xml:space="preserve"> </w:t>
      </w:r>
      <w:r w:rsidRPr="006E0111">
        <w:t>is composed</w:t>
      </w:r>
      <w:r w:rsidR="0026007D" w:rsidRPr="006E0111">
        <w:t xml:space="preserve"> of adult, juvenile and functionally juvenile individuals. Male pollen cones develop </w:t>
      </w:r>
      <w:r w:rsidR="006E755C" w:rsidRPr="006E0111">
        <w:t xml:space="preserve">on juvenile trees </w:t>
      </w:r>
      <w:r w:rsidRPr="006E0111">
        <w:t xml:space="preserve">several years </w:t>
      </w:r>
      <w:r w:rsidR="006E755C" w:rsidRPr="006E0111">
        <w:t xml:space="preserve">before </w:t>
      </w:r>
      <w:r w:rsidRPr="006E0111">
        <w:t xml:space="preserve">the first </w:t>
      </w:r>
      <w:r w:rsidR="006E755C" w:rsidRPr="006E0111">
        <w:t xml:space="preserve">female seed cones, </w:t>
      </w:r>
      <w:r w:rsidR="0026007D" w:rsidRPr="006E0111">
        <w:t xml:space="preserve">and individuals are regarded as </w:t>
      </w:r>
      <w:r w:rsidR="006E755C" w:rsidRPr="006E0111">
        <w:t>adults</w:t>
      </w:r>
      <w:r w:rsidR="0026007D" w:rsidRPr="006E0111">
        <w:t xml:space="preserve"> once they produce female seed cones. </w:t>
      </w:r>
      <w:r w:rsidR="006E755C" w:rsidRPr="006E0111">
        <w:t xml:space="preserve">Adult trees that suffer complete loss of their mature trunks </w:t>
      </w:r>
      <w:r w:rsidR="000D65AB" w:rsidRPr="006E0111">
        <w:t>after</w:t>
      </w:r>
      <w:r w:rsidR="006E755C" w:rsidRPr="006E0111">
        <w:t xml:space="preserve"> fire, windthrow or impacts from falling rocks and trees</w:t>
      </w:r>
      <w:r w:rsidR="00CC3AE7" w:rsidRPr="006E0111">
        <w:t>,</w:t>
      </w:r>
      <w:r w:rsidR="006E755C" w:rsidRPr="006E0111">
        <w:t xml:space="preserve"> may enter a secondary juvenile phase while replacement stems resprout and mature (Mackenzie </w:t>
      </w:r>
      <w:r w:rsidR="00E72AB1" w:rsidRPr="006E0111">
        <w:t xml:space="preserve">&amp; </w:t>
      </w:r>
      <w:r w:rsidR="006E755C" w:rsidRPr="006E0111">
        <w:t xml:space="preserve">Auld, in press). Such functionally juvenile individuals are expected to have higher survival and faster growth and maturation than true juveniles (those yet to produce a mature trunk since establishing from seed) due to well-developed adult root systems in the former (Mackenzie </w:t>
      </w:r>
      <w:r w:rsidR="00E72AB1" w:rsidRPr="006E0111">
        <w:t xml:space="preserve">&amp; </w:t>
      </w:r>
      <w:r w:rsidR="006E755C" w:rsidRPr="006E0111">
        <w:t>Auld, in press).</w:t>
      </w:r>
    </w:p>
    <w:p w14:paraId="296A6E1A" w14:textId="2E843871" w:rsidR="003B3F2B" w:rsidRPr="006E0111" w:rsidRDefault="005D4D7C" w:rsidP="005D4D7C">
      <w:r w:rsidRPr="006E0111">
        <w:t>A comprehensive demographic inventory</w:t>
      </w:r>
      <w:r w:rsidR="004742F5" w:rsidRPr="006E0111">
        <w:t xml:space="preserve"> of the wild population</w:t>
      </w:r>
      <w:r w:rsidRPr="006E0111">
        <w:t xml:space="preserve"> was undertaken in 2020 and 2021 (after the </w:t>
      </w:r>
      <w:r w:rsidR="009B5A61" w:rsidRPr="006E0111">
        <w:t xml:space="preserve">2019–20 </w:t>
      </w:r>
      <w:r w:rsidRPr="006E0111">
        <w:t xml:space="preserve">bushfire season). This entailed updated assessments of the boundaries between putative individuals and their reproductive status (adult, juvenile or functionally juvenile) (Mackenzie </w:t>
      </w:r>
      <w:r w:rsidR="00E72AB1" w:rsidRPr="006E0111">
        <w:t xml:space="preserve">&amp; </w:t>
      </w:r>
      <w:r w:rsidRPr="006E0111">
        <w:t xml:space="preserve">Auld, in press). In addition, a number of previously undetected </w:t>
      </w:r>
      <w:r w:rsidR="00EA02AD" w:rsidRPr="006E0111">
        <w:t xml:space="preserve">juvenile and adult trees </w:t>
      </w:r>
      <w:r w:rsidRPr="006E0111">
        <w:t xml:space="preserve">were identified on high cliffs </w:t>
      </w:r>
      <w:r w:rsidR="006778DB" w:rsidRPr="006E0111">
        <w:t>adjacent to known stands</w:t>
      </w:r>
      <w:r w:rsidRPr="006E0111">
        <w:t xml:space="preserve">(Mackenzie </w:t>
      </w:r>
      <w:r w:rsidR="00E72AB1" w:rsidRPr="006E0111">
        <w:t xml:space="preserve">et al. </w:t>
      </w:r>
      <w:r w:rsidRPr="006E0111">
        <w:t>unpubl.</w:t>
      </w:r>
      <w:r w:rsidR="000070CA" w:rsidRPr="006E0111">
        <w:t xml:space="preserve"> data</w:t>
      </w:r>
      <w:r w:rsidRPr="006E0111">
        <w:t>).</w:t>
      </w:r>
    </w:p>
    <w:p w14:paraId="3F45E11C" w14:textId="4D80EC0B" w:rsidR="00604A78" w:rsidRPr="006E0111" w:rsidRDefault="00604A78" w:rsidP="00604A78">
      <w:bookmarkStart w:id="137" w:name="_Hlk162531252"/>
      <w:r w:rsidRPr="006E0111">
        <w:t xml:space="preserve">As of </w:t>
      </w:r>
      <w:r w:rsidR="002B6438" w:rsidRPr="006E0111">
        <w:t xml:space="preserve">June </w:t>
      </w:r>
      <w:r w:rsidRPr="006E0111">
        <w:t>202</w:t>
      </w:r>
      <w:r w:rsidR="002B6438" w:rsidRPr="006E0111">
        <w:t>4</w:t>
      </w:r>
      <w:r w:rsidRPr="006E0111">
        <w:t>, 4</w:t>
      </w:r>
      <w:r w:rsidR="00EC01AD" w:rsidRPr="006E0111">
        <w:t>5</w:t>
      </w:r>
      <w:r w:rsidRPr="006E0111">
        <w:t xml:space="preserve"> adult trees remain in the wild with 19 of these in the largest </w:t>
      </w:r>
      <w:r w:rsidR="00310AC1" w:rsidRPr="006E0111">
        <w:t xml:space="preserve">stand </w:t>
      </w:r>
      <w:r w:rsidRPr="006E0111">
        <w:t>(</w:t>
      </w:r>
      <w:r w:rsidR="00C94C16" w:rsidRPr="006E0111">
        <w:t xml:space="preserve">Table </w:t>
      </w:r>
      <w:r w:rsidR="00C94C16" w:rsidRPr="006E0111">
        <w:rPr>
          <w:noProof/>
        </w:rPr>
        <w:t>1</w:t>
      </w:r>
      <w:r w:rsidRPr="006E0111">
        <w:t xml:space="preserve">; Mackenzie </w:t>
      </w:r>
      <w:r w:rsidR="00E72AB1" w:rsidRPr="006E0111">
        <w:t xml:space="preserve">&amp; </w:t>
      </w:r>
      <w:r w:rsidRPr="006E0111">
        <w:t>Auld, in press). The population includes a further 3</w:t>
      </w:r>
      <w:r w:rsidR="002C656A" w:rsidRPr="006E0111">
        <w:t>4</w:t>
      </w:r>
      <w:r w:rsidRPr="006E0111">
        <w:t xml:space="preserve"> true juveniles and 1</w:t>
      </w:r>
      <w:r w:rsidR="002C656A" w:rsidRPr="006E0111">
        <w:t>2</w:t>
      </w:r>
      <w:r w:rsidRPr="006E0111">
        <w:t xml:space="preserve"> functional juveniles</w:t>
      </w:r>
      <w:r w:rsidR="0026007D" w:rsidRPr="006E0111">
        <w:t>;</w:t>
      </w:r>
      <w:r w:rsidRPr="006E0111">
        <w:t xml:space="preserve"> however, 4</w:t>
      </w:r>
      <w:r w:rsidR="002C656A" w:rsidRPr="006E0111">
        <w:t>7</w:t>
      </w:r>
      <w:r w:rsidR="00CC3AE7" w:rsidRPr="006E0111">
        <w:t>%</w:t>
      </w:r>
      <w:r w:rsidR="005233A3" w:rsidRPr="006E0111">
        <w:t xml:space="preserve"> and </w:t>
      </w:r>
      <w:r w:rsidRPr="006E0111">
        <w:t>7</w:t>
      </w:r>
      <w:r w:rsidR="002C656A" w:rsidRPr="006E0111">
        <w:t>5</w:t>
      </w:r>
      <w:r w:rsidRPr="006E0111">
        <w:t xml:space="preserve">% of these, respectively, were </w:t>
      </w:r>
      <w:r w:rsidR="006778DB" w:rsidRPr="006E0111">
        <w:t xml:space="preserve">completely </w:t>
      </w:r>
      <w:r w:rsidR="0026007D" w:rsidRPr="006E0111">
        <w:t>top-</w:t>
      </w:r>
      <w:r w:rsidRPr="006E0111">
        <w:t xml:space="preserve">killed </w:t>
      </w:r>
      <w:r w:rsidR="000D65AB" w:rsidRPr="006E0111">
        <w:t>in</w:t>
      </w:r>
      <w:r w:rsidRPr="006E0111">
        <w:t xml:space="preserve"> the </w:t>
      </w:r>
      <w:r w:rsidR="000D65AB" w:rsidRPr="006E0111">
        <w:t>2019</w:t>
      </w:r>
      <w:r w:rsidR="00E72AB1" w:rsidRPr="006E0111">
        <w:t>–</w:t>
      </w:r>
      <w:r w:rsidR="000D65AB" w:rsidRPr="006E0111">
        <w:t xml:space="preserve">20 </w:t>
      </w:r>
      <w:r w:rsidRPr="006E0111">
        <w:t>fire</w:t>
      </w:r>
      <w:r w:rsidR="006778DB" w:rsidRPr="006E0111">
        <w:t>s</w:t>
      </w:r>
      <w:r w:rsidRPr="006E0111">
        <w:t xml:space="preserve"> and currently persist as </w:t>
      </w:r>
      <w:r w:rsidR="006778DB" w:rsidRPr="006E0111">
        <w:t xml:space="preserve">vulnerable </w:t>
      </w:r>
      <w:r w:rsidRPr="006E0111">
        <w:t>basal resprouts (Mackenzie, Clarke and Auld, unpubl.</w:t>
      </w:r>
      <w:r w:rsidR="000070CA" w:rsidRPr="006E0111">
        <w:t xml:space="preserve"> data</w:t>
      </w:r>
      <w:r w:rsidRPr="006E0111">
        <w:t xml:space="preserve">). </w:t>
      </w:r>
      <w:r w:rsidR="0026007D" w:rsidRPr="006E0111">
        <w:t xml:space="preserve">A further </w:t>
      </w:r>
      <w:r w:rsidRPr="006E0111">
        <w:t>1</w:t>
      </w:r>
      <w:r w:rsidR="006778DB" w:rsidRPr="006E0111">
        <w:t>1</w:t>
      </w:r>
      <w:r w:rsidRPr="006E0111">
        <w:t>3–</w:t>
      </w:r>
      <w:r w:rsidR="001C4217" w:rsidRPr="006E0111">
        <w:t>183 immature individuals</w:t>
      </w:r>
      <w:r w:rsidRPr="006E0111">
        <w:t xml:space="preserve"> </w:t>
      </w:r>
      <w:r w:rsidR="001C4217" w:rsidRPr="006E0111">
        <w:t xml:space="preserve">(seedlings, </w:t>
      </w:r>
      <w:r w:rsidRPr="006E0111">
        <w:t>juveniles</w:t>
      </w:r>
      <w:r w:rsidR="001C4217" w:rsidRPr="006E0111">
        <w:t xml:space="preserve"> and functional juveniles)</w:t>
      </w:r>
      <w:r w:rsidRPr="006E0111">
        <w:t xml:space="preserve"> </w:t>
      </w:r>
      <w:r w:rsidR="0026007D" w:rsidRPr="006E0111">
        <w:t>were killed in</w:t>
      </w:r>
      <w:r w:rsidRPr="006E0111">
        <w:t xml:space="preserve"> the fires</w:t>
      </w:r>
      <w:r w:rsidR="003718EC" w:rsidRPr="006E0111">
        <w:t xml:space="preserve"> </w:t>
      </w:r>
      <w:r w:rsidR="005935AE" w:rsidRPr="006E0111">
        <w:t xml:space="preserve">including </w:t>
      </w:r>
      <w:r w:rsidR="0040568C" w:rsidRPr="006E0111">
        <w:t xml:space="preserve">92–95% of </w:t>
      </w:r>
      <w:r w:rsidR="005935AE" w:rsidRPr="006E0111">
        <w:t>t</w:t>
      </w:r>
      <w:r w:rsidR="005233A3" w:rsidRPr="006E0111">
        <w:t xml:space="preserve">he pre-fire </w:t>
      </w:r>
      <w:r w:rsidRPr="006E0111">
        <w:t>bank</w:t>
      </w:r>
      <w:r w:rsidR="003718EC" w:rsidRPr="006E0111">
        <w:t xml:space="preserve"> of smaller juveniles</w:t>
      </w:r>
      <w:r w:rsidR="005233A3" w:rsidRPr="006E0111">
        <w:t xml:space="preserve"> (those &lt; 2m tall</w:t>
      </w:r>
      <w:r w:rsidR="00CC3AE7" w:rsidRPr="006E0111">
        <w:t>)</w:t>
      </w:r>
      <w:r w:rsidR="003718EC" w:rsidRPr="006E0111">
        <w:t xml:space="preserve">, </w:t>
      </w:r>
      <w:r w:rsidR="000F2DBC" w:rsidRPr="006E0111">
        <w:t>among which were many individuals over 20 years old</w:t>
      </w:r>
      <w:r w:rsidR="008C21E7" w:rsidRPr="006E0111">
        <w:t>, with some up to 60 years old</w:t>
      </w:r>
      <w:r w:rsidRPr="006E0111">
        <w:t xml:space="preserve"> (Mackenzie, Clarke and Auld, unpubl.</w:t>
      </w:r>
      <w:r w:rsidR="000070CA" w:rsidRPr="006E0111">
        <w:t xml:space="preserve"> data</w:t>
      </w:r>
      <w:r w:rsidRPr="006E0111">
        <w:t>)</w:t>
      </w:r>
      <w:r w:rsidR="008C21E7" w:rsidRPr="006E0111">
        <w:t>. This small juvenile bank</w:t>
      </w:r>
      <w:r w:rsidRPr="006E0111">
        <w:t xml:space="preserve"> is expected to re-establish over the next 20–30 years via ongoing annual seed production in adult </w:t>
      </w:r>
      <w:r w:rsidR="000D65AB" w:rsidRPr="006E0111">
        <w:t>trees</w:t>
      </w:r>
      <w:r w:rsidR="008C21E7" w:rsidRPr="006E0111">
        <w:t xml:space="preserve"> (</w:t>
      </w:r>
      <w:r w:rsidR="000F5A24" w:rsidRPr="006E0111">
        <w:t>Mackenzie et al. 2021</w:t>
      </w:r>
      <w:r w:rsidR="008C21E7" w:rsidRPr="006E0111">
        <w:t>)</w:t>
      </w:r>
      <w:r w:rsidR="00801753" w:rsidRPr="006E0111">
        <w:t>; However, the losses of larger juveniles will take many more decades to recover.</w:t>
      </w:r>
      <w:r w:rsidR="00635734" w:rsidRPr="006E0111">
        <w:t xml:space="preserve"> The first systematic post-fire seedling surveys are scheduled for summer 2024</w:t>
      </w:r>
      <w:r w:rsidR="00CF6725" w:rsidRPr="006E0111">
        <w:t>-</w:t>
      </w:r>
      <w:r w:rsidR="00635734" w:rsidRPr="006E0111">
        <w:t>25</w:t>
      </w:r>
      <w:r w:rsidR="00CF6725" w:rsidRPr="006E0111">
        <w:t xml:space="preserve"> (</w:t>
      </w:r>
      <w:r w:rsidR="00AF639F" w:rsidRPr="006E0111">
        <w:t>B</w:t>
      </w:r>
      <w:r w:rsidR="00A954E4" w:rsidRPr="006E0111">
        <w:t>.</w:t>
      </w:r>
      <w:r w:rsidR="00AF639F" w:rsidRPr="006E0111">
        <w:t xml:space="preserve"> </w:t>
      </w:r>
      <w:r w:rsidR="00CF6725" w:rsidRPr="006E0111">
        <w:t>Mackenzie, pers. comm.).</w:t>
      </w:r>
    </w:p>
    <w:p w14:paraId="1F41960F" w14:textId="45117DA4" w:rsidR="002626C8" w:rsidRPr="006E0111" w:rsidRDefault="002626C8" w:rsidP="002626C8">
      <w:pPr>
        <w:pStyle w:val="Caption"/>
      </w:pPr>
      <w:bookmarkStart w:id="138" w:name="_Ref170124202"/>
      <w:bookmarkStart w:id="139" w:name="_Toc183515660"/>
      <w:bookmarkStart w:id="140" w:name="_Toc183516143"/>
      <w:r w:rsidRPr="006E0111">
        <w:t xml:space="preserve">Table </w:t>
      </w:r>
      <w:r w:rsidR="00D6158B" w:rsidRPr="006E0111">
        <w:fldChar w:fldCharType="begin"/>
      </w:r>
      <w:r w:rsidR="00D6158B" w:rsidRPr="006E0111">
        <w:instrText xml:space="preserve"> SEQ Table \* ARABIC </w:instrText>
      </w:r>
      <w:r w:rsidR="00D6158B" w:rsidRPr="006E0111">
        <w:fldChar w:fldCharType="separate"/>
      </w:r>
      <w:r w:rsidR="00C94C16" w:rsidRPr="006E0111">
        <w:rPr>
          <w:noProof/>
        </w:rPr>
        <w:t>1</w:t>
      </w:r>
      <w:r w:rsidR="00D6158B" w:rsidRPr="006E0111">
        <w:rPr>
          <w:noProof/>
        </w:rPr>
        <w:fldChar w:fldCharType="end"/>
      </w:r>
      <w:bookmarkEnd w:id="138"/>
      <w:r w:rsidRPr="006E0111">
        <w:t xml:space="preserve"> </w:t>
      </w:r>
      <w:r w:rsidRPr="006E0111">
        <w:rPr>
          <w:i/>
          <w:iCs/>
        </w:rPr>
        <w:t>Wollemia nobilis</w:t>
      </w:r>
      <w:r w:rsidRPr="006E0111">
        <w:t xml:space="preserve"> post</w:t>
      </w:r>
      <w:r w:rsidR="00D11DBC" w:rsidRPr="006E0111">
        <w:t>-</w:t>
      </w:r>
      <w:r w:rsidRPr="006E0111">
        <w:t>fire population structure</w:t>
      </w:r>
      <w:bookmarkEnd w:id="139"/>
      <w:bookmarkEnd w:id="140"/>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2"/>
        <w:gridCol w:w="1812"/>
        <w:gridCol w:w="1812"/>
        <w:gridCol w:w="1812"/>
        <w:gridCol w:w="1812"/>
      </w:tblGrid>
      <w:tr w:rsidR="00D17BA4" w:rsidRPr="006E0111" w14:paraId="07DCE0AA" w14:textId="77777777" w:rsidTr="00E00363">
        <w:tc>
          <w:tcPr>
            <w:tcW w:w="1812" w:type="dxa"/>
            <w:tcBorders>
              <w:top w:val="single" w:sz="4" w:space="0" w:color="auto"/>
              <w:bottom w:val="single" w:sz="4" w:space="0" w:color="auto"/>
            </w:tcBorders>
          </w:tcPr>
          <w:p w14:paraId="4F8000B0" w14:textId="6A091E65" w:rsidR="00D17BA4" w:rsidRPr="006E0111" w:rsidRDefault="004403A1" w:rsidP="00A46233">
            <w:pPr>
              <w:pStyle w:val="TableHeading"/>
              <w:keepLines/>
            </w:pPr>
            <w:bookmarkStart w:id="141" w:name="Title_1"/>
            <w:bookmarkEnd w:id="141"/>
            <w:r w:rsidRPr="006E0111">
              <w:t>Stand</w:t>
            </w:r>
          </w:p>
        </w:tc>
        <w:tc>
          <w:tcPr>
            <w:tcW w:w="1812" w:type="dxa"/>
            <w:tcBorders>
              <w:top w:val="single" w:sz="4" w:space="0" w:color="auto"/>
              <w:bottom w:val="single" w:sz="4" w:space="0" w:color="auto"/>
            </w:tcBorders>
          </w:tcPr>
          <w:p w14:paraId="7CA73CEC" w14:textId="1A978E7E" w:rsidR="00D17BA4" w:rsidRPr="006E0111" w:rsidRDefault="00D17BA4" w:rsidP="00A46233">
            <w:pPr>
              <w:pStyle w:val="TableHeading"/>
              <w:keepLines/>
            </w:pPr>
            <w:r w:rsidRPr="006E0111">
              <w:t>No. adults</w:t>
            </w:r>
          </w:p>
        </w:tc>
        <w:tc>
          <w:tcPr>
            <w:tcW w:w="1812" w:type="dxa"/>
            <w:tcBorders>
              <w:top w:val="single" w:sz="4" w:space="0" w:color="auto"/>
              <w:bottom w:val="single" w:sz="4" w:space="0" w:color="auto"/>
            </w:tcBorders>
          </w:tcPr>
          <w:p w14:paraId="36D91389" w14:textId="4342281A" w:rsidR="00D17BA4" w:rsidRPr="006E0111" w:rsidRDefault="00D17BA4" w:rsidP="00A46233">
            <w:pPr>
              <w:pStyle w:val="TableHeading"/>
              <w:keepLines/>
            </w:pPr>
            <w:r w:rsidRPr="006E0111">
              <w:t>No. f. juv</w:t>
            </w:r>
          </w:p>
        </w:tc>
        <w:tc>
          <w:tcPr>
            <w:tcW w:w="1812" w:type="dxa"/>
            <w:tcBorders>
              <w:top w:val="single" w:sz="4" w:space="0" w:color="auto"/>
              <w:bottom w:val="single" w:sz="4" w:space="0" w:color="auto"/>
            </w:tcBorders>
          </w:tcPr>
          <w:p w14:paraId="40CF3487" w14:textId="1882AD7D" w:rsidR="00D17BA4" w:rsidRPr="006E0111" w:rsidRDefault="00D17BA4" w:rsidP="00A46233">
            <w:pPr>
              <w:pStyle w:val="TableHeading"/>
              <w:keepLines/>
            </w:pPr>
            <w:r w:rsidRPr="006E0111">
              <w:t>No</w:t>
            </w:r>
            <w:r w:rsidR="007A3853" w:rsidRPr="006E0111">
              <w:t>.</w:t>
            </w:r>
            <w:r w:rsidRPr="006E0111">
              <w:t xml:space="preserve"> juv</w:t>
            </w:r>
          </w:p>
        </w:tc>
        <w:tc>
          <w:tcPr>
            <w:tcW w:w="1812" w:type="dxa"/>
            <w:tcBorders>
              <w:top w:val="single" w:sz="4" w:space="0" w:color="auto"/>
              <w:bottom w:val="single" w:sz="4" w:space="0" w:color="auto"/>
            </w:tcBorders>
          </w:tcPr>
          <w:p w14:paraId="681EFD00" w14:textId="6BE962B7" w:rsidR="00D17BA4" w:rsidRPr="006E0111" w:rsidRDefault="00D17BA4" w:rsidP="00A46233">
            <w:pPr>
              <w:pStyle w:val="TableHeading"/>
              <w:keepLines/>
            </w:pPr>
            <w:r w:rsidRPr="006E0111">
              <w:t>Total</w:t>
            </w:r>
          </w:p>
        </w:tc>
      </w:tr>
      <w:tr w:rsidR="00B4650E" w:rsidRPr="006E0111" w14:paraId="385E48EE" w14:textId="77777777" w:rsidTr="00E00363">
        <w:tc>
          <w:tcPr>
            <w:tcW w:w="1812" w:type="dxa"/>
            <w:tcBorders>
              <w:top w:val="single" w:sz="4" w:space="0" w:color="auto"/>
            </w:tcBorders>
          </w:tcPr>
          <w:p w14:paraId="3FA3904E" w14:textId="04E2150D" w:rsidR="00B4650E" w:rsidRPr="006E0111" w:rsidRDefault="00B4650E" w:rsidP="00A46233">
            <w:pPr>
              <w:pStyle w:val="TableText"/>
              <w:keepNext/>
              <w:keepLines/>
            </w:pPr>
            <w:r w:rsidRPr="006E0111">
              <w:t>1</w:t>
            </w:r>
          </w:p>
        </w:tc>
        <w:tc>
          <w:tcPr>
            <w:tcW w:w="1812" w:type="dxa"/>
            <w:tcBorders>
              <w:top w:val="single" w:sz="4" w:space="0" w:color="auto"/>
            </w:tcBorders>
          </w:tcPr>
          <w:p w14:paraId="00E3E32C" w14:textId="61152CE0" w:rsidR="00B4650E" w:rsidRPr="006E0111" w:rsidRDefault="00B4650E" w:rsidP="00A46233">
            <w:pPr>
              <w:pStyle w:val="TableText"/>
              <w:keepNext/>
              <w:keepLines/>
            </w:pPr>
            <w:r w:rsidRPr="006E0111">
              <w:t>19 (15-2</w:t>
            </w:r>
            <w:r w:rsidR="007E2216" w:rsidRPr="006E0111">
              <w:t>3</w:t>
            </w:r>
            <w:r w:rsidRPr="006E0111">
              <w:t>)</w:t>
            </w:r>
          </w:p>
        </w:tc>
        <w:tc>
          <w:tcPr>
            <w:tcW w:w="1812" w:type="dxa"/>
            <w:tcBorders>
              <w:top w:val="single" w:sz="4" w:space="0" w:color="auto"/>
            </w:tcBorders>
          </w:tcPr>
          <w:p w14:paraId="418EB280" w14:textId="046768A4" w:rsidR="00B4650E" w:rsidRPr="006E0111" w:rsidRDefault="00B4650E" w:rsidP="00A46233">
            <w:pPr>
              <w:pStyle w:val="TableText"/>
              <w:keepNext/>
              <w:keepLines/>
            </w:pPr>
            <w:r w:rsidRPr="006E0111">
              <w:t>1 (</w:t>
            </w:r>
            <w:r w:rsidR="007E2216" w:rsidRPr="006E0111">
              <w:t>1</w:t>
            </w:r>
            <w:r w:rsidRPr="006E0111">
              <w:t>-2)</w:t>
            </w:r>
          </w:p>
        </w:tc>
        <w:tc>
          <w:tcPr>
            <w:tcW w:w="1812" w:type="dxa"/>
            <w:tcBorders>
              <w:top w:val="single" w:sz="4" w:space="0" w:color="auto"/>
            </w:tcBorders>
          </w:tcPr>
          <w:p w14:paraId="1A62B617" w14:textId="667B0DFA" w:rsidR="00B4650E" w:rsidRPr="006E0111" w:rsidRDefault="007E2216" w:rsidP="00A46233">
            <w:pPr>
              <w:pStyle w:val="TableText"/>
              <w:keepNext/>
              <w:keepLines/>
            </w:pPr>
            <w:r w:rsidRPr="006E0111">
              <w:t>8</w:t>
            </w:r>
            <w:r w:rsidR="00B4650E" w:rsidRPr="006E0111">
              <w:t xml:space="preserve"> (</w:t>
            </w:r>
            <w:r w:rsidRPr="006E0111">
              <w:t>7</w:t>
            </w:r>
            <w:r w:rsidR="00B4650E" w:rsidRPr="006E0111">
              <w:t>-10)</w:t>
            </w:r>
          </w:p>
        </w:tc>
        <w:tc>
          <w:tcPr>
            <w:tcW w:w="1812" w:type="dxa"/>
            <w:tcBorders>
              <w:top w:val="single" w:sz="4" w:space="0" w:color="auto"/>
            </w:tcBorders>
          </w:tcPr>
          <w:p w14:paraId="57F04A46" w14:textId="7B96AF9C" w:rsidR="00B4650E" w:rsidRPr="006E0111" w:rsidRDefault="00B4650E" w:rsidP="00A46233">
            <w:pPr>
              <w:pStyle w:val="TableText"/>
              <w:keepNext/>
              <w:keepLines/>
            </w:pPr>
            <w:r w:rsidRPr="006E0111">
              <w:t>2</w:t>
            </w:r>
            <w:r w:rsidR="00711BFC" w:rsidRPr="006E0111">
              <w:t>8</w:t>
            </w:r>
            <w:r w:rsidRPr="006E0111">
              <w:t xml:space="preserve"> (2</w:t>
            </w:r>
            <w:r w:rsidR="00711BFC" w:rsidRPr="006E0111">
              <w:t>3</w:t>
            </w:r>
            <w:r w:rsidRPr="006E0111">
              <w:t>-35)</w:t>
            </w:r>
          </w:p>
        </w:tc>
      </w:tr>
      <w:tr w:rsidR="007A55ED" w:rsidRPr="006E0111" w14:paraId="74589043" w14:textId="77777777" w:rsidTr="00E00363">
        <w:tc>
          <w:tcPr>
            <w:tcW w:w="1812" w:type="dxa"/>
          </w:tcPr>
          <w:p w14:paraId="1420A2B6" w14:textId="587A3FEE" w:rsidR="007A55ED" w:rsidRPr="006E0111" w:rsidRDefault="007A55ED" w:rsidP="00A46233">
            <w:pPr>
              <w:pStyle w:val="TableText"/>
              <w:keepNext/>
              <w:keepLines/>
            </w:pPr>
            <w:r w:rsidRPr="006E0111">
              <w:t>2</w:t>
            </w:r>
          </w:p>
        </w:tc>
        <w:tc>
          <w:tcPr>
            <w:tcW w:w="1812" w:type="dxa"/>
          </w:tcPr>
          <w:p w14:paraId="430EE833" w14:textId="5EDBDE25" w:rsidR="007A55ED" w:rsidRPr="006E0111" w:rsidRDefault="007A55ED" w:rsidP="00A46233">
            <w:pPr>
              <w:pStyle w:val="TableText"/>
              <w:keepNext/>
              <w:keepLines/>
            </w:pPr>
            <w:r w:rsidRPr="006E0111">
              <w:t>11 (10-1</w:t>
            </w:r>
            <w:r w:rsidR="00711BFC" w:rsidRPr="006E0111">
              <w:t>2</w:t>
            </w:r>
            <w:r w:rsidRPr="006E0111">
              <w:t>)</w:t>
            </w:r>
          </w:p>
        </w:tc>
        <w:tc>
          <w:tcPr>
            <w:tcW w:w="1812" w:type="dxa"/>
          </w:tcPr>
          <w:p w14:paraId="2DEEBC54" w14:textId="33E60FA1" w:rsidR="007A55ED" w:rsidRPr="006E0111" w:rsidRDefault="007A55ED" w:rsidP="00A46233">
            <w:pPr>
              <w:pStyle w:val="TableText"/>
              <w:keepNext/>
              <w:keepLines/>
            </w:pPr>
            <w:r w:rsidRPr="006E0111">
              <w:t>8 (</w:t>
            </w:r>
            <w:r w:rsidR="00711BFC" w:rsidRPr="006E0111">
              <w:t>8</w:t>
            </w:r>
            <w:r w:rsidRPr="006E0111">
              <w:t>-8)</w:t>
            </w:r>
          </w:p>
        </w:tc>
        <w:tc>
          <w:tcPr>
            <w:tcW w:w="1812" w:type="dxa"/>
          </w:tcPr>
          <w:p w14:paraId="3ABBA727" w14:textId="1BF25354" w:rsidR="007A55ED" w:rsidRPr="006E0111" w:rsidRDefault="007A55ED" w:rsidP="00A46233">
            <w:pPr>
              <w:pStyle w:val="TableText"/>
              <w:keepNext/>
              <w:keepLines/>
            </w:pPr>
            <w:r w:rsidRPr="006E0111">
              <w:t>17 (1</w:t>
            </w:r>
            <w:r w:rsidR="00711BFC" w:rsidRPr="006E0111">
              <w:t>7</w:t>
            </w:r>
            <w:r w:rsidRPr="006E0111">
              <w:t>-19)</w:t>
            </w:r>
          </w:p>
        </w:tc>
        <w:tc>
          <w:tcPr>
            <w:tcW w:w="1812" w:type="dxa"/>
          </w:tcPr>
          <w:p w14:paraId="4C084554" w14:textId="244F86E4" w:rsidR="007A55ED" w:rsidRPr="006E0111" w:rsidRDefault="007A55ED" w:rsidP="00A46233">
            <w:pPr>
              <w:pStyle w:val="TableText"/>
              <w:keepNext/>
              <w:keepLines/>
            </w:pPr>
            <w:r w:rsidRPr="006E0111">
              <w:t>36 (35-39)</w:t>
            </w:r>
          </w:p>
        </w:tc>
      </w:tr>
      <w:tr w:rsidR="0077223D" w:rsidRPr="006E0111" w14:paraId="5D9AD03D" w14:textId="77777777" w:rsidTr="00E00363">
        <w:tc>
          <w:tcPr>
            <w:tcW w:w="1812" w:type="dxa"/>
          </w:tcPr>
          <w:p w14:paraId="04A35800" w14:textId="2665EF43" w:rsidR="0077223D" w:rsidRPr="006E0111" w:rsidRDefault="0077223D" w:rsidP="00A46233">
            <w:pPr>
              <w:pStyle w:val="TableText"/>
              <w:keepNext/>
              <w:keepLines/>
            </w:pPr>
            <w:r w:rsidRPr="006E0111">
              <w:t>3</w:t>
            </w:r>
          </w:p>
        </w:tc>
        <w:tc>
          <w:tcPr>
            <w:tcW w:w="1812" w:type="dxa"/>
          </w:tcPr>
          <w:p w14:paraId="09739CA5" w14:textId="5B1E47E1" w:rsidR="0077223D" w:rsidRPr="006E0111" w:rsidRDefault="00126F25" w:rsidP="00A46233">
            <w:pPr>
              <w:pStyle w:val="TableText"/>
              <w:keepNext/>
              <w:keepLines/>
            </w:pPr>
            <w:r w:rsidRPr="006E0111">
              <w:t>2</w:t>
            </w:r>
            <w:r w:rsidR="0077223D" w:rsidRPr="006E0111">
              <w:t xml:space="preserve"> (</w:t>
            </w:r>
            <w:r w:rsidRPr="006E0111">
              <w:t>2</w:t>
            </w:r>
            <w:r w:rsidR="0077223D" w:rsidRPr="006E0111">
              <w:t>-</w:t>
            </w:r>
            <w:r w:rsidRPr="006E0111">
              <w:t>2</w:t>
            </w:r>
            <w:r w:rsidR="0077223D" w:rsidRPr="006E0111">
              <w:t>)</w:t>
            </w:r>
          </w:p>
        </w:tc>
        <w:tc>
          <w:tcPr>
            <w:tcW w:w="1812" w:type="dxa"/>
          </w:tcPr>
          <w:p w14:paraId="334D129A" w14:textId="351DE9BE" w:rsidR="0077223D" w:rsidRPr="006E0111" w:rsidRDefault="00126F25" w:rsidP="00A46233">
            <w:pPr>
              <w:pStyle w:val="TableText"/>
              <w:keepNext/>
              <w:keepLines/>
            </w:pPr>
            <w:r w:rsidRPr="006E0111">
              <w:t>1</w:t>
            </w:r>
            <w:r w:rsidR="0077223D" w:rsidRPr="006E0111">
              <w:t xml:space="preserve"> (</w:t>
            </w:r>
            <w:r w:rsidRPr="006E0111">
              <w:t>1</w:t>
            </w:r>
            <w:r w:rsidR="0077223D" w:rsidRPr="006E0111">
              <w:t>-</w:t>
            </w:r>
            <w:r w:rsidRPr="006E0111">
              <w:t>1</w:t>
            </w:r>
            <w:r w:rsidR="0077223D" w:rsidRPr="006E0111">
              <w:t>)</w:t>
            </w:r>
          </w:p>
        </w:tc>
        <w:tc>
          <w:tcPr>
            <w:tcW w:w="1812" w:type="dxa"/>
          </w:tcPr>
          <w:p w14:paraId="2ECF5B50" w14:textId="2122F1F5" w:rsidR="0077223D" w:rsidRPr="006E0111" w:rsidRDefault="0077223D" w:rsidP="00A46233">
            <w:pPr>
              <w:pStyle w:val="TableText"/>
              <w:keepNext/>
              <w:keepLines/>
            </w:pPr>
            <w:r w:rsidRPr="006E0111">
              <w:t>1 (0-2)</w:t>
            </w:r>
          </w:p>
        </w:tc>
        <w:tc>
          <w:tcPr>
            <w:tcW w:w="1812" w:type="dxa"/>
          </w:tcPr>
          <w:p w14:paraId="63EEDCD5" w14:textId="54A901E5" w:rsidR="0077223D" w:rsidRPr="006E0111" w:rsidRDefault="0077223D" w:rsidP="00A46233">
            <w:pPr>
              <w:pStyle w:val="TableText"/>
              <w:keepNext/>
              <w:keepLines/>
            </w:pPr>
            <w:r w:rsidRPr="006E0111">
              <w:t>4 (3-5)</w:t>
            </w:r>
          </w:p>
        </w:tc>
      </w:tr>
      <w:tr w:rsidR="0077223D" w:rsidRPr="006E0111" w14:paraId="3D9296A9" w14:textId="77777777" w:rsidTr="00E00363">
        <w:tc>
          <w:tcPr>
            <w:tcW w:w="1812" w:type="dxa"/>
          </w:tcPr>
          <w:p w14:paraId="17338D7A" w14:textId="72BA8960" w:rsidR="0077223D" w:rsidRPr="006E0111" w:rsidRDefault="0077223D" w:rsidP="00A46233">
            <w:pPr>
              <w:pStyle w:val="TableText"/>
              <w:keepNext/>
              <w:keepLines/>
            </w:pPr>
            <w:r w:rsidRPr="006E0111">
              <w:t>4</w:t>
            </w:r>
          </w:p>
        </w:tc>
        <w:tc>
          <w:tcPr>
            <w:tcW w:w="1812" w:type="dxa"/>
          </w:tcPr>
          <w:p w14:paraId="2FC74894" w14:textId="79352A3F" w:rsidR="0077223D" w:rsidRPr="006E0111" w:rsidRDefault="0077223D" w:rsidP="00A46233">
            <w:pPr>
              <w:pStyle w:val="TableText"/>
              <w:keepNext/>
              <w:keepLines/>
            </w:pPr>
            <w:r w:rsidRPr="006E0111">
              <w:t>13 (12-13)</w:t>
            </w:r>
          </w:p>
        </w:tc>
        <w:tc>
          <w:tcPr>
            <w:tcW w:w="1812" w:type="dxa"/>
          </w:tcPr>
          <w:p w14:paraId="0B3825A5" w14:textId="3CA9C1C6" w:rsidR="0077223D" w:rsidRPr="006E0111" w:rsidRDefault="0077223D" w:rsidP="00A46233">
            <w:pPr>
              <w:pStyle w:val="TableText"/>
              <w:keepNext/>
              <w:keepLines/>
              <w:rPr>
                <w:vertAlign w:val="superscript"/>
              </w:rPr>
            </w:pPr>
            <w:r w:rsidRPr="006E0111">
              <w:t>2 (</w:t>
            </w:r>
            <w:r w:rsidR="00711BFC" w:rsidRPr="006E0111">
              <w:t>2</w:t>
            </w:r>
            <w:r w:rsidRPr="006E0111">
              <w:t>-</w:t>
            </w:r>
            <w:r w:rsidR="00711BFC" w:rsidRPr="006E0111">
              <w:t>1</w:t>
            </w:r>
            <w:r w:rsidRPr="006E0111">
              <w:t>)</w:t>
            </w:r>
            <w:r w:rsidR="002C1DF0" w:rsidRPr="006E0111">
              <w:rPr>
                <w:vertAlign w:val="superscript"/>
              </w:rPr>
              <w:t>A</w:t>
            </w:r>
          </w:p>
        </w:tc>
        <w:tc>
          <w:tcPr>
            <w:tcW w:w="1812" w:type="dxa"/>
          </w:tcPr>
          <w:p w14:paraId="0408D02F" w14:textId="577BB0A1" w:rsidR="0077223D" w:rsidRPr="006E0111" w:rsidRDefault="0077223D" w:rsidP="00A46233">
            <w:pPr>
              <w:pStyle w:val="TableText"/>
              <w:keepNext/>
              <w:keepLines/>
            </w:pPr>
            <w:r w:rsidRPr="006E0111">
              <w:t>8 (</w:t>
            </w:r>
            <w:r w:rsidR="00711BFC" w:rsidRPr="006E0111">
              <w:t>8</w:t>
            </w:r>
            <w:r w:rsidRPr="006E0111">
              <w:t>-11)</w:t>
            </w:r>
          </w:p>
        </w:tc>
        <w:tc>
          <w:tcPr>
            <w:tcW w:w="1812" w:type="dxa"/>
          </w:tcPr>
          <w:p w14:paraId="6127591D" w14:textId="13AA99BF" w:rsidR="0077223D" w:rsidRPr="006E0111" w:rsidRDefault="0077223D" w:rsidP="00A46233">
            <w:pPr>
              <w:pStyle w:val="TableText"/>
              <w:keepNext/>
              <w:keepLines/>
            </w:pPr>
            <w:r w:rsidRPr="006E0111">
              <w:t>23 (22-25)</w:t>
            </w:r>
          </w:p>
        </w:tc>
      </w:tr>
      <w:tr w:rsidR="000D65AB" w:rsidRPr="006E0111" w14:paraId="26896022" w14:textId="77777777" w:rsidTr="00E00363">
        <w:tc>
          <w:tcPr>
            <w:tcW w:w="1812" w:type="dxa"/>
          </w:tcPr>
          <w:p w14:paraId="3BAAA52A" w14:textId="70D73E18" w:rsidR="000D65AB" w:rsidRPr="006E0111" w:rsidRDefault="000D65AB" w:rsidP="000D65AB">
            <w:pPr>
              <w:pStyle w:val="TableText"/>
              <w:keepNext/>
              <w:keepLines/>
            </w:pPr>
            <w:r w:rsidRPr="006E0111">
              <w:t>Total</w:t>
            </w:r>
          </w:p>
        </w:tc>
        <w:tc>
          <w:tcPr>
            <w:tcW w:w="1812" w:type="dxa"/>
          </w:tcPr>
          <w:p w14:paraId="1C8F18F2" w14:textId="694646F5" w:rsidR="000D65AB" w:rsidRPr="006E0111" w:rsidRDefault="000D65AB" w:rsidP="000D65AB">
            <w:pPr>
              <w:pStyle w:val="TableText"/>
              <w:keepNext/>
              <w:keepLines/>
            </w:pPr>
            <w:r w:rsidRPr="006E0111">
              <w:t>4</w:t>
            </w:r>
            <w:r w:rsidR="00126F25" w:rsidRPr="006E0111">
              <w:t>5</w:t>
            </w:r>
            <w:r w:rsidRPr="006E0111">
              <w:t xml:space="preserve"> (</w:t>
            </w:r>
            <w:r w:rsidR="002E4946" w:rsidRPr="006E0111">
              <w:t>39</w:t>
            </w:r>
            <w:r w:rsidRPr="006E0111">
              <w:t>-5</w:t>
            </w:r>
            <w:r w:rsidR="00711BFC" w:rsidRPr="006E0111">
              <w:t>0</w:t>
            </w:r>
            <w:r w:rsidRPr="006E0111">
              <w:t>)</w:t>
            </w:r>
          </w:p>
        </w:tc>
        <w:tc>
          <w:tcPr>
            <w:tcW w:w="1812" w:type="dxa"/>
          </w:tcPr>
          <w:p w14:paraId="38BCC9D7" w14:textId="1F26AB14" w:rsidR="000D65AB" w:rsidRPr="006E0111" w:rsidRDefault="000D65AB" w:rsidP="000D65AB">
            <w:pPr>
              <w:pStyle w:val="TableText"/>
              <w:keepNext/>
              <w:keepLines/>
            </w:pPr>
            <w:r w:rsidRPr="006E0111">
              <w:t>1</w:t>
            </w:r>
            <w:r w:rsidR="00711BFC" w:rsidRPr="006E0111">
              <w:t>2</w:t>
            </w:r>
            <w:r w:rsidRPr="006E0111">
              <w:t xml:space="preserve"> (1</w:t>
            </w:r>
            <w:r w:rsidR="00711BFC" w:rsidRPr="006E0111">
              <w:t>2</w:t>
            </w:r>
            <w:r w:rsidRPr="006E0111">
              <w:t>-12)</w:t>
            </w:r>
          </w:p>
        </w:tc>
        <w:tc>
          <w:tcPr>
            <w:tcW w:w="1812" w:type="dxa"/>
          </w:tcPr>
          <w:p w14:paraId="3D981359" w14:textId="50C16AEB" w:rsidR="000D65AB" w:rsidRPr="006E0111" w:rsidRDefault="000D65AB" w:rsidP="000D65AB">
            <w:pPr>
              <w:pStyle w:val="TableText"/>
              <w:keepNext/>
              <w:keepLines/>
            </w:pPr>
            <w:r w:rsidRPr="006E0111">
              <w:t>3</w:t>
            </w:r>
            <w:r w:rsidR="00711BFC" w:rsidRPr="006E0111">
              <w:t>4</w:t>
            </w:r>
            <w:r w:rsidRPr="006E0111">
              <w:t xml:space="preserve"> (</w:t>
            </w:r>
            <w:r w:rsidR="00711BFC" w:rsidRPr="006E0111">
              <w:t>32</w:t>
            </w:r>
            <w:r w:rsidRPr="006E0111">
              <w:t>-42)</w:t>
            </w:r>
          </w:p>
        </w:tc>
        <w:tc>
          <w:tcPr>
            <w:tcW w:w="1812" w:type="dxa"/>
          </w:tcPr>
          <w:p w14:paraId="0E2B19CC" w14:textId="5E59AC84" w:rsidR="000D65AB" w:rsidRPr="006E0111" w:rsidRDefault="00711BFC" w:rsidP="000D65AB">
            <w:pPr>
              <w:pStyle w:val="TableText"/>
              <w:keepNext/>
              <w:keepLines/>
            </w:pPr>
            <w:r w:rsidRPr="006E0111">
              <w:t>91</w:t>
            </w:r>
            <w:r w:rsidR="000D65AB" w:rsidRPr="006E0111">
              <w:t xml:space="preserve"> (8</w:t>
            </w:r>
            <w:r w:rsidRPr="006E0111">
              <w:t>3</w:t>
            </w:r>
            <w:r w:rsidR="000D65AB" w:rsidRPr="006E0111">
              <w:t>-104)</w:t>
            </w:r>
          </w:p>
        </w:tc>
      </w:tr>
    </w:tbl>
    <w:p w14:paraId="3F84654C" w14:textId="298D5F23" w:rsidR="00DD4593" w:rsidRPr="006E0111" w:rsidRDefault="00457AE8" w:rsidP="00DD4593">
      <w:pPr>
        <w:pStyle w:val="FigureTableNoteSource"/>
      </w:pPr>
      <w:r w:rsidRPr="006E0111">
        <w:rPr>
          <w:b/>
          <w:bCs/>
        </w:rPr>
        <w:t>Note:</w:t>
      </w:r>
      <w:r w:rsidRPr="006E0111">
        <w:t xml:space="preserve"> </w:t>
      </w:r>
      <w:r w:rsidR="00BD39B1" w:rsidRPr="006E0111">
        <w:t xml:space="preserve">Data are best estimate (lower bound-upper bound), reflecting uncertainty in the exact number of genetic individuals and their reproductive status. </w:t>
      </w:r>
      <w:r w:rsidR="0072756D" w:rsidRPr="006E0111">
        <w:t>f</w:t>
      </w:r>
      <w:r w:rsidR="00BD39B1" w:rsidRPr="006E0111">
        <w:t>.</w:t>
      </w:r>
      <w:r w:rsidR="0072756D" w:rsidRPr="006E0111">
        <w:t xml:space="preserve"> </w:t>
      </w:r>
      <w:r w:rsidR="00BD39B1" w:rsidRPr="006E0111">
        <w:t xml:space="preserve">juv – functional juveniles; juv </w:t>
      </w:r>
      <w:r w:rsidR="00A6211C" w:rsidRPr="006E0111">
        <w:t xml:space="preserve">– </w:t>
      </w:r>
      <w:r w:rsidR="00BD39B1" w:rsidRPr="006E0111">
        <w:t>true juveniles.</w:t>
      </w:r>
      <w:r w:rsidR="006C7742" w:rsidRPr="006E0111">
        <w:t xml:space="preserve"> </w:t>
      </w:r>
      <w:r w:rsidR="006C7742" w:rsidRPr="006E0111">
        <w:rPr>
          <w:vertAlign w:val="superscript"/>
        </w:rPr>
        <w:t>A</w:t>
      </w:r>
      <w:r w:rsidR="006C7742" w:rsidRPr="006E0111">
        <w:t xml:space="preserve"> </w:t>
      </w:r>
      <w:r w:rsidR="00A679A7" w:rsidRPr="006E0111">
        <w:t>The l</w:t>
      </w:r>
      <w:r w:rsidR="0044125B" w:rsidRPr="006E0111">
        <w:t>ower bound is higher</w:t>
      </w:r>
      <w:r w:rsidR="00121430" w:rsidRPr="006E0111">
        <w:t>,</w:t>
      </w:r>
      <w:r w:rsidR="0044125B" w:rsidRPr="006E0111">
        <w:t xml:space="preserve"> as an individual comprising three</w:t>
      </w:r>
      <w:r w:rsidR="00C94FFF" w:rsidRPr="006E0111">
        <w:t xml:space="preserve"> juvenile</w:t>
      </w:r>
      <w:r w:rsidR="0044125B" w:rsidRPr="006E0111">
        <w:t xml:space="preserve"> ramets, </w:t>
      </w:r>
      <w:r w:rsidR="005C6B00" w:rsidRPr="006E0111">
        <w:t xml:space="preserve">has been </w:t>
      </w:r>
      <w:r w:rsidR="0044125B" w:rsidRPr="006E0111">
        <w:t>interpreted as a single f</w:t>
      </w:r>
      <w:r w:rsidR="005C6B00" w:rsidRPr="006E0111">
        <w:t>unctional</w:t>
      </w:r>
      <w:r w:rsidR="0044125B" w:rsidRPr="006E0111">
        <w:t xml:space="preserve"> </w:t>
      </w:r>
      <w:r w:rsidR="005C6B00" w:rsidRPr="006E0111">
        <w:t>J</w:t>
      </w:r>
      <w:r w:rsidR="0044125B" w:rsidRPr="006E0111">
        <w:t>uv</w:t>
      </w:r>
      <w:r w:rsidR="005C6B00" w:rsidRPr="006E0111">
        <w:t>enile in the lower bound</w:t>
      </w:r>
      <w:r w:rsidR="000726F0" w:rsidRPr="006E0111">
        <w:t xml:space="preserve"> and as</w:t>
      </w:r>
      <w:r w:rsidR="001B52FA" w:rsidRPr="006E0111">
        <w:t xml:space="preserve"> three </w:t>
      </w:r>
      <w:r w:rsidR="00893EDD" w:rsidRPr="006E0111">
        <w:t>juv</w:t>
      </w:r>
      <w:r w:rsidR="000726F0" w:rsidRPr="006E0111">
        <w:t>eniles (and therefor</w:t>
      </w:r>
      <w:r w:rsidR="0092094A" w:rsidRPr="006E0111">
        <w:t xml:space="preserve"> one less functional juvenile</w:t>
      </w:r>
      <w:r w:rsidR="000726F0" w:rsidRPr="006E0111">
        <w:t>)</w:t>
      </w:r>
      <w:r w:rsidR="00893EDD" w:rsidRPr="006E0111">
        <w:t xml:space="preserve"> </w:t>
      </w:r>
      <w:r w:rsidR="0092094A" w:rsidRPr="006E0111">
        <w:t>in the upper bound</w:t>
      </w:r>
      <w:r w:rsidR="00893EDD" w:rsidRPr="006E0111">
        <w:t>.</w:t>
      </w:r>
    </w:p>
    <w:p w14:paraId="6099ECCD" w14:textId="313C34F2" w:rsidR="0009253B" w:rsidRPr="006E0111" w:rsidRDefault="00DD4593" w:rsidP="00B06E77">
      <w:pPr>
        <w:pStyle w:val="FigureTableNoteSource"/>
      </w:pPr>
      <w:r w:rsidRPr="006E0111">
        <w:rPr>
          <w:b/>
          <w:bCs/>
        </w:rPr>
        <w:t>Source:</w:t>
      </w:r>
      <w:r w:rsidRPr="006E0111">
        <w:t xml:space="preserve"> </w:t>
      </w:r>
      <w:r w:rsidR="00AD1FDE" w:rsidRPr="006E0111">
        <w:t>Reproduced in full from the latest Wollemi Pine IUCN Red List Assessment (</w:t>
      </w:r>
      <w:r w:rsidRPr="006E0111">
        <w:t>Mackenzie</w:t>
      </w:r>
      <w:r w:rsidR="00D11DBC" w:rsidRPr="006E0111">
        <w:t xml:space="preserve"> </w:t>
      </w:r>
      <w:r w:rsidR="00E72AB1" w:rsidRPr="006E0111">
        <w:t xml:space="preserve">&amp; </w:t>
      </w:r>
      <w:r w:rsidRPr="006E0111">
        <w:t>Auld</w:t>
      </w:r>
      <w:r w:rsidR="00AD1FDE" w:rsidRPr="006E0111">
        <w:t xml:space="preserve">, </w:t>
      </w:r>
      <w:r w:rsidR="00D11DBC" w:rsidRPr="006E0111">
        <w:t>in press)</w:t>
      </w:r>
      <w:r w:rsidRPr="006E0111">
        <w:t>.</w:t>
      </w:r>
    </w:p>
    <w:bookmarkEnd w:id="137"/>
    <w:p w14:paraId="08A06472" w14:textId="7BA329FD" w:rsidR="00E76253" w:rsidRPr="006E0111" w:rsidRDefault="00E76253" w:rsidP="003F736F">
      <w:pPr>
        <w:pStyle w:val="Heading4"/>
        <w:pageBreakBefore/>
      </w:pPr>
      <w:r w:rsidRPr="006E0111">
        <w:lastRenderedPageBreak/>
        <w:t>Translocations</w:t>
      </w:r>
    </w:p>
    <w:p w14:paraId="034066F3" w14:textId="6346DB41" w:rsidR="004A598A" w:rsidRPr="006E0111" w:rsidRDefault="00E76253" w:rsidP="00E76253">
      <w:r w:rsidRPr="006E0111">
        <w:t xml:space="preserve">In addition to the wild population, </w:t>
      </w:r>
      <w:r w:rsidR="001075D6" w:rsidRPr="006E0111">
        <w:t xml:space="preserve">three translocated </w:t>
      </w:r>
      <w:r w:rsidR="00F3005B" w:rsidRPr="006E0111">
        <w:t>stand</w:t>
      </w:r>
      <w:r w:rsidR="001075D6" w:rsidRPr="006E0111">
        <w:t xml:space="preserve">s of Wollemi Pine </w:t>
      </w:r>
      <w:r w:rsidRPr="006E0111">
        <w:t>have been established</w:t>
      </w:r>
      <w:r w:rsidR="00E72AB1" w:rsidRPr="006E0111">
        <w:t>, as described below</w:t>
      </w:r>
      <w:r w:rsidRPr="006E0111">
        <w:t>.</w:t>
      </w:r>
    </w:p>
    <w:p w14:paraId="470F20A2" w14:textId="747D3AA9" w:rsidR="00091336" w:rsidRPr="006E0111" w:rsidRDefault="00091336" w:rsidP="00C4716F">
      <w:pPr>
        <w:pStyle w:val="Heading5"/>
      </w:pPr>
      <w:r w:rsidRPr="006E0111">
        <w:t>Mount Tomah</w:t>
      </w:r>
      <w:r w:rsidR="004A0257" w:rsidRPr="006E0111">
        <w:t xml:space="preserve"> </w:t>
      </w:r>
      <w:r w:rsidR="00F3005B" w:rsidRPr="006E0111">
        <w:t>stand</w:t>
      </w:r>
    </w:p>
    <w:p w14:paraId="134D7A97" w14:textId="535F21DE" w:rsidR="00E76253" w:rsidRPr="006E0111" w:rsidRDefault="00E76253" w:rsidP="00E76253">
      <w:pPr>
        <w:rPr>
          <w:rFonts w:cstheme="minorHAnsi"/>
          <w:szCs w:val="20"/>
        </w:rPr>
      </w:pPr>
      <w:r w:rsidRPr="006E0111">
        <w:t>In 2012, 191 Wollemi Pine</w:t>
      </w:r>
      <w:r w:rsidR="00E72AB1" w:rsidRPr="006E0111">
        <w:t xml:space="preserve"> cutting</w:t>
      </w:r>
      <w:r w:rsidRPr="006E0111">
        <w:t xml:space="preserve">s of varying size, age and origin </w:t>
      </w:r>
      <w:r w:rsidR="006A5E4A" w:rsidRPr="006E0111">
        <w:t>were</w:t>
      </w:r>
      <w:r w:rsidRPr="006E0111">
        <w:t xml:space="preserve"> planted in </w:t>
      </w:r>
      <w:r w:rsidR="000D65AB" w:rsidRPr="006E0111">
        <w:t>different</w:t>
      </w:r>
      <w:r w:rsidRPr="006E0111">
        <w:t xml:space="preserve"> microsites, from deep in rainforest to woodland ecotone</w:t>
      </w:r>
      <w:r w:rsidR="000D65AB" w:rsidRPr="006E0111">
        <w:t>s</w:t>
      </w:r>
      <w:r w:rsidRPr="006E0111">
        <w:t xml:space="preserve"> in an area of natural forest near </w:t>
      </w:r>
      <w:r w:rsidR="00E72AB1" w:rsidRPr="006E0111">
        <w:t xml:space="preserve">BMBGMT </w:t>
      </w:r>
      <w:r w:rsidRPr="006E0111">
        <w:rPr>
          <w:rFonts w:cstheme="minorHAnsi"/>
          <w:szCs w:val="20"/>
        </w:rPr>
        <w:t>(Zimmer et al. 201</w:t>
      </w:r>
      <w:r w:rsidR="00265E8D" w:rsidRPr="006E0111">
        <w:rPr>
          <w:rFonts w:cstheme="minorHAnsi"/>
          <w:szCs w:val="20"/>
        </w:rPr>
        <w:t>6</w:t>
      </w:r>
      <w:r w:rsidRPr="006E0111">
        <w:rPr>
          <w:rFonts w:cstheme="minorHAnsi"/>
          <w:szCs w:val="20"/>
        </w:rPr>
        <w:t>).</w:t>
      </w:r>
      <w:r w:rsidR="00A824B1" w:rsidRPr="006E0111">
        <w:rPr>
          <w:rFonts w:cstheme="minorHAnsi"/>
          <w:szCs w:val="20"/>
        </w:rPr>
        <w:t xml:space="preserve"> This semi-wild</w:t>
      </w:r>
      <w:r w:rsidR="001075D6" w:rsidRPr="006E0111">
        <w:rPr>
          <w:rFonts w:cstheme="minorHAnsi"/>
          <w:szCs w:val="20"/>
        </w:rPr>
        <w:t>, off-park</w:t>
      </w:r>
      <w:r w:rsidR="00A824B1" w:rsidRPr="006E0111">
        <w:rPr>
          <w:rFonts w:cstheme="minorHAnsi"/>
          <w:szCs w:val="20"/>
        </w:rPr>
        <w:t xml:space="preserve"> </w:t>
      </w:r>
      <w:r w:rsidR="00F3005B" w:rsidRPr="006E0111">
        <w:rPr>
          <w:rFonts w:cstheme="minorHAnsi"/>
          <w:szCs w:val="20"/>
        </w:rPr>
        <w:t>stand</w:t>
      </w:r>
      <w:r w:rsidR="00A824B1" w:rsidRPr="006E0111">
        <w:rPr>
          <w:rFonts w:cstheme="minorHAnsi"/>
          <w:szCs w:val="20"/>
        </w:rPr>
        <w:t xml:space="preserve"> </w:t>
      </w:r>
      <w:r w:rsidR="00091336" w:rsidRPr="006E0111">
        <w:rPr>
          <w:rFonts w:cstheme="minorHAnsi"/>
          <w:szCs w:val="20"/>
        </w:rPr>
        <w:t>was</w:t>
      </w:r>
      <w:r w:rsidR="00A824B1" w:rsidRPr="006E0111">
        <w:rPr>
          <w:rFonts w:cstheme="minorHAnsi"/>
          <w:szCs w:val="20"/>
        </w:rPr>
        <w:t xml:space="preserve"> maintained as an experimental translocation with the </w:t>
      </w:r>
      <w:r w:rsidR="00E451F5" w:rsidRPr="006E0111">
        <w:rPr>
          <w:rFonts w:cstheme="minorHAnsi"/>
          <w:szCs w:val="20"/>
        </w:rPr>
        <w:t xml:space="preserve">dual aims of learning what is required for successful Wollemi Pine translocation and testing the effect of </w:t>
      </w:r>
      <w:r w:rsidR="00E72AB1" w:rsidRPr="006E0111">
        <w:rPr>
          <w:rFonts w:cstheme="minorHAnsi"/>
          <w:szCs w:val="20"/>
        </w:rPr>
        <w:t>available</w:t>
      </w:r>
      <w:r w:rsidR="00E451F5" w:rsidRPr="006E0111">
        <w:rPr>
          <w:rFonts w:cstheme="minorHAnsi"/>
          <w:szCs w:val="20"/>
        </w:rPr>
        <w:t xml:space="preserve"> light on Wollemi Pine growth and survival.</w:t>
      </w:r>
      <w:r w:rsidR="008464C1" w:rsidRPr="006E0111">
        <w:rPr>
          <w:rFonts w:cstheme="minorHAnsi"/>
          <w:szCs w:val="20"/>
        </w:rPr>
        <w:t xml:space="preserve"> Prior to</w:t>
      </w:r>
      <w:r w:rsidR="009F3009" w:rsidRPr="006E0111">
        <w:rPr>
          <w:rFonts w:cstheme="minorHAnsi"/>
          <w:szCs w:val="20"/>
        </w:rPr>
        <w:t xml:space="preserve"> the </w:t>
      </w:r>
      <w:r w:rsidR="009B5A61" w:rsidRPr="006E0111">
        <w:t xml:space="preserve">2019–20 </w:t>
      </w:r>
      <w:r w:rsidR="009F3009" w:rsidRPr="006E0111">
        <w:rPr>
          <w:rFonts w:cstheme="minorHAnsi"/>
          <w:szCs w:val="20"/>
        </w:rPr>
        <w:t xml:space="preserve">bushfire season, </w:t>
      </w:r>
      <w:r w:rsidR="007C61DD" w:rsidRPr="006E0111">
        <w:rPr>
          <w:rFonts w:cstheme="minorHAnsi"/>
          <w:szCs w:val="20"/>
        </w:rPr>
        <w:t>survival</w:t>
      </w:r>
      <w:r w:rsidR="009F3009" w:rsidRPr="006E0111">
        <w:rPr>
          <w:rFonts w:cstheme="minorHAnsi"/>
          <w:szCs w:val="20"/>
        </w:rPr>
        <w:t xml:space="preserve"> of translocated individuals was </w:t>
      </w:r>
      <w:r w:rsidR="00711114" w:rsidRPr="006E0111">
        <w:rPr>
          <w:rFonts w:cstheme="minorHAnsi"/>
          <w:szCs w:val="20"/>
        </w:rPr>
        <w:t>high (8</w:t>
      </w:r>
      <w:r w:rsidR="00B97181" w:rsidRPr="006E0111">
        <w:rPr>
          <w:rFonts w:cstheme="minorHAnsi"/>
          <w:szCs w:val="20"/>
        </w:rPr>
        <w:t>0</w:t>
      </w:r>
      <w:r w:rsidR="00711114" w:rsidRPr="006E0111">
        <w:rPr>
          <w:rFonts w:cstheme="minorHAnsi"/>
          <w:szCs w:val="20"/>
        </w:rPr>
        <w:t>%</w:t>
      </w:r>
      <w:r w:rsidR="00B97181" w:rsidRPr="006E0111">
        <w:rPr>
          <w:rFonts w:cstheme="minorHAnsi"/>
          <w:szCs w:val="20"/>
        </w:rPr>
        <w:t>)</w:t>
      </w:r>
      <w:r w:rsidR="001075D6" w:rsidRPr="006E0111">
        <w:rPr>
          <w:rFonts w:cstheme="minorHAnsi"/>
          <w:szCs w:val="20"/>
        </w:rPr>
        <w:t xml:space="preserve">; however, the </w:t>
      </w:r>
      <w:r w:rsidR="001B57D5" w:rsidRPr="006E0111">
        <w:rPr>
          <w:rFonts w:cstheme="minorHAnsi"/>
          <w:szCs w:val="20"/>
        </w:rPr>
        <w:t xml:space="preserve">entire </w:t>
      </w:r>
      <w:r w:rsidR="00F3005B" w:rsidRPr="006E0111">
        <w:rPr>
          <w:rFonts w:cstheme="minorHAnsi"/>
          <w:szCs w:val="20"/>
        </w:rPr>
        <w:t>stand</w:t>
      </w:r>
      <w:r w:rsidR="001075D6" w:rsidRPr="006E0111">
        <w:rPr>
          <w:rFonts w:cstheme="minorHAnsi"/>
          <w:szCs w:val="20"/>
        </w:rPr>
        <w:t xml:space="preserve"> was</w:t>
      </w:r>
      <w:r w:rsidR="001B57D5" w:rsidRPr="006E0111">
        <w:rPr>
          <w:rFonts w:cstheme="minorHAnsi"/>
          <w:szCs w:val="20"/>
        </w:rPr>
        <w:t xml:space="preserve"> </w:t>
      </w:r>
      <w:r w:rsidR="001075D6" w:rsidRPr="006E0111">
        <w:rPr>
          <w:rFonts w:cstheme="minorHAnsi"/>
          <w:szCs w:val="20"/>
        </w:rPr>
        <w:t>impacted by the fires and</w:t>
      </w:r>
      <w:r w:rsidR="00091336" w:rsidRPr="006E0111">
        <w:rPr>
          <w:rFonts w:cstheme="minorHAnsi"/>
          <w:szCs w:val="20"/>
        </w:rPr>
        <w:t xml:space="preserve"> </w:t>
      </w:r>
      <w:r w:rsidR="001075D6" w:rsidRPr="006E0111">
        <w:rPr>
          <w:rFonts w:cstheme="minorHAnsi"/>
          <w:szCs w:val="20"/>
        </w:rPr>
        <w:t xml:space="preserve">had declined to just 28 </w:t>
      </w:r>
      <w:r w:rsidR="001B57D5" w:rsidRPr="006E0111">
        <w:rPr>
          <w:rFonts w:cstheme="minorHAnsi"/>
          <w:szCs w:val="20"/>
        </w:rPr>
        <w:t xml:space="preserve">resprouting </w:t>
      </w:r>
      <w:r w:rsidR="001075D6" w:rsidRPr="006E0111">
        <w:rPr>
          <w:rFonts w:cstheme="minorHAnsi"/>
          <w:szCs w:val="20"/>
        </w:rPr>
        <w:t>individuals</w:t>
      </w:r>
      <w:r w:rsidR="00091336" w:rsidRPr="006E0111">
        <w:rPr>
          <w:rFonts w:cstheme="minorHAnsi"/>
          <w:szCs w:val="20"/>
        </w:rPr>
        <w:t xml:space="preserve"> </w:t>
      </w:r>
      <w:r w:rsidR="007734D1" w:rsidRPr="006E0111">
        <w:rPr>
          <w:rFonts w:cstheme="minorHAnsi"/>
          <w:szCs w:val="20"/>
        </w:rPr>
        <w:t>(18%</w:t>
      </w:r>
      <w:r w:rsidR="00E24A20" w:rsidRPr="006E0111">
        <w:rPr>
          <w:rFonts w:cstheme="minorHAnsi"/>
          <w:szCs w:val="20"/>
        </w:rPr>
        <w:t xml:space="preserve"> of the</w:t>
      </w:r>
      <w:r w:rsidR="007734D1" w:rsidRPr="006E0111">
        <w:rPr>
          <w:rFonts w:cstheme="minorHAnsi"/>
          <w:szCs w:val="20"/>
        </w:rPr>
        <w:t xml:space="preserve"> pre-fire population) </w:t>
      </w:r>
      <w:r w:rsidR="00091336" w:rsidRPr="006E0111">
        <w:rPr>
          <w:rFonts w:cstheme="minorHAnsi"/>
          <w:szCs w:val="20"/>
        </w:rPr>
        <w:t xml:space="preserve">as of </w:t>
      </w:r>
      <w:r w:rsidR="006606DA" w:rsidRPr="006E0111">
        <w:rPr>
          <w:rFonts w:cstheme="minorHAnsi"/>
          <w:szCs w:val="20"/>
        </w:rPr>
        <w:t xml:space="preserve">May </w:t>
      </w:r>
      <w:r w:rsidR="00091336" w:rsidRPr="006E0111">
        <w:rPr>
          <w:rFonts w:cstheme="minorHAnsi"/>
          <w:szCs w:val="20"/>
        </w:rPr>
        <w:t>202</w:t>
      </w:r>
      <w:r w:rsidR="006606DA" w:rsidRPr="006E0111">
        <w:rPr>
          <w:rFonts w:cstheme="minorHAnsi"/>
          <w:szCs w:val="20"/>
        </w:rPr>
        <w:t>4</w:t>
      </w:r>
      <w:r w:rsidR="00091336" w:rsidRPr="006E0111">
        <w:rPr>
          <w:rFonts w:cstheme="minorHAnsi"/>
          <w:szCs w:val="20"/>
        </w:rPr>
        <w:t xml:space="preserve"> (Allan </w:t>
      </w:r>
      <w:r w:rsidR="00065E49" w:rsidRPr="006E0111">
        <w:rPr>
          <w:rFonts w:cstheme="minorHAnsi"/>
          <w:szCs w:val="20"/>
        </w:rPr>
        <w:t>&amp;</w:t>
      </w:r>
      <w:r w:rsidR="00091336" w:rsidRPr="006E0111">
        <w:rPr>
          <w:rFonts w:cstheme="minorHAnsi"/>
          <w:szCs w:val="20"/>
        </w:rPr>
        <w:t xml:space="preserve"> Allan, unpubl.</w:t>
      </w:r>
      <w:r w:rsidR="000B7652" w:rsidRPr="006E0111">
        <w:rPr>
          <w:rFonts w:cstheme="minorHAnsi"/>
          <w:szCs w:val="20"/>
        </w:rPr>
        <w:t xml:space="preserve"> data</w:t>
      </w:r>
      <w:r w:rsidR="00091336" w:rsidRPr="006E0111">
        <w:rPr>
          <w:rFonts w:cstheme="minorHAnsi"/>
          <w:szCs w:val="20"/>
        </w:rPr>
        <w:t>)</w:t>
      </w:r>
      <w:r w:rsidR="00914558" w:rsidRPr="006E0111">
        <w:rPr>
          <w:rFonts w:cstheme="minorHAnsi"/>
          <w:szCs w:val="20"/>
        </w:rPr>
        <w:t xml:space="preserve"> (</w:t>
      </w:r>
      <w:r w:rsidR="00C94C16" w:rsidRPr="006E0111">
        <w:t xml:space="preserve">Figure </w:t>
      </w:r>
      <w:r w:rsidR="00C94C16" w:rsidRPr="006E0111">
        <w:rPr>
          <w:noProof/>
        </w:rPr>
        <w:t>5</w:t>
      </w:r>
      <w:r w:rsidR="00914558" w:rsidRPr="006E0111">
        <w:rPr>
          <w:rFonts w:cstheme="minorHAnsi"/>
          <w:szCs w:val="20"/>
        </w:rPr>
        <w:t>)</w:t>
      </w:r>
      <w:r w:rsidR="001075D6" w:rsidRPr="006E0111">
        <w:rPr>
          <w:rFonts w:cstheme="minorHAnsi"/>
          <w:szCs w:val="20"/>
        </w:rPr>
        <w:t>.</w:t>
      </w:r>
      <w:r w:rsidR="000476B4" w:rsidRPr="006E0111">
        <w:rPr>
          <w:rFonts w:cstheme="minorHAnsi"/>
          <w:szCs w:val="20"/>
        </w:rPr>
        <w:t xml:space="preserve"> </w:t>
      </w:r>
      <w:r w:rsidR="00673250" w:rsidRPr="006E0111">
        <w:rPr>
          <w:rFonts w:cstheme="minorHAnsi"/>
          <w:szCs w:val="20"/>
        </w:rPr>
        <w:t xml:space="preserve">With the focus of the translocation program now on two remote-area </w:t>
      </w:r>
      <w:r w:rsidR="00F3005B" w:rsidRPr="006E0111">
        <w:rPr>
          <w:rFonts w:cstheme="minorHAnsi"/>
          <w:szCs w:val="20"/>
        </w:rPr>
        <w:t>stand</w:t>
      </w:r>
      <w:r w:rsidR="00673250" w:rsidRPr="006E0111">
        <w:rPr>
          <w:rFonts w:cstheme="minorHAnsi"/>
          <w:szCs w:val="20"/>
        </w:rPr>
        <w:t>s</w:t>
      </w:r>
      <w:r w:rsidR="00E72AB1" w:rsidRPr="006E0111">
        <w:rPr>
          <w:rFonts w:cstheme="minorHAnsi"/>
          <w:szCs w:val="20"/>
        </w:rPr>
        <w:t xml:space="preserve"> in Wollemi National Park</w:t>
      </w:r>
      <w:r w:rsidR="00673250" w:rsidRPr="006E0111">
        <w:rPr>
          <w:rFonts w:cstheme="minorHAnsi"/>
          <w:szCs w:val="20"/>
        </w:rPr>
        <w:t>, t</w:t>
      </w:r>
      <w:r w:rsidR="000476B4" w:rsidRPr="006E0111">
        <w:rPr>
          <w:rFonts w:cstheme="minorHAnsi"/>
          <w:szCs w:val="20"/>
        </w:rPr>
        <w:t xml:space="preserve">he </w:t>
      </w:r>
      <w:r w:rsidR="00673250" w:rsidRPr="006E0111">
        <w:rPr>
          <w:rFonts w:cstheme="minorHAnsi"/>
          <w:szCs w:val="20"/>
        </w:rPr>
        <w:t>role of the M</w:t>
      </w:r>
      <w:r w:rsidR="006606DA" w:rsidRPr="006E0111">
        <w:rPr>
          <w:rFonts w:cstheme="minorHAnsi"/>
          <w:szCs w:val="20"/>
        </w:rPr>
        <w:t>oun</w:t>
      </w:r>
      <w:r w:rsidR="00673250" w:rsidRPr="006E0111">
        <w:rPr>
          <w:rFonts w:cstheme="minorHAnsi"/>
          <w:szCs w:val="20"/>
        </w:rPr>
        <w:t xml:space="preserve">t Tomah </w:t>
      </w:r>
      <w:r w:rsidR="00F3005B" w:rsidRPr="006E0111">
        <w:rPr>
          <w:rFonts w:cstheme="minorHAnsi"/>
          <w:szCs w:val="20"/>
        </w:rPr>
        <w:t>stand</w:t>
      </w:r>
      <w:r w:rsidR="00673250" w:rsidRPr="006E0111">
        <w:rPr>
          <w:rFonts w:cstheme="minorHAnsi"/>
          <w:szCs w:val="20"/>
        </w:rPr>
        <w:t xml:space="preserve"> in the conservation program is being re-evaluated and it is likely to be </w:t>
      </w:r>
      <w:r w:rsidR="000476B4" w:rsidRPr="006E0111">
        <w:rPr>
          <w:rFonts w:cstheme="minorHAnsi"/>
          <w:szCs w:val="20"/>
        </w:rPr>
        <w:t>maintained as a research and</w:t>
      </w:r>
      <w:r w:rsidR="00E72AB1" w:rsidRPr="006E0111">
        <w:rPr>
          <w:rFonts w:cstheme="minorHAnsi"/>
          <w:szCs w:val="20"/>
        </w:rPr>
        <w:t>/or</w:t>
      </w:r>
      <w:r w:rsidR="000476B4" w:rsidRPr="006E0111">
        <w:rPr>
          <w:rFonts w:cstheme="minorHAnsi"/>
          <w:szCs w:val="20"/>
        </w:rPr>
        <w:t xml:space="preserve"> educational site.</w:t>
      </w:r>
    </w:p>
    <w:p w14:paraId="50217690" w14:textId="30C9D2B7" w:rsidR="00091336" w:rsidRPr="006E0111" w:rsidRDefault="00091336" w:rsidP="00C4716F">
      <w:pPr>
        <w:pStyle w:val="Heading5"/>
        <w:rPr>
          <w:lang w:eastAsia="ja-JP"/>
        </w:rPr>
      </w:pPr>
      <w:r w:rsidRPr="006E0111">
        <w:rPr>
          <w:lang w:eastAsia="ja-JP"/>
        </w:rPr>
        <w:t>Wollemi National Park</w:t>
      </w:r>
      <w:r w:rsidR="004A0257" w:rsidRPr="006E0111">
        <w:rPr>
          <w:lang w:eastAsia="ja-JP"/>
        </w:rPr>
        <w:t xml:space="preserve"> </w:t>
      </w:r>
      <w:r w:rsidR="00F3005B" w:rsidRPr="006E0111">
        <w:rPr>
          <w:lang w:eastAsia="ja-JP"/>
        </w:rPr>
        <w:t>stand</w:t>
      </w:r>
      <w:r w:rsidR="004A0257" w:rsidRPr="006E0111">
        <w:rPr>
          <w:lang w:eastAsia="ja-JP"/>
        </w:rPr>
        <w:t>s</w:t>
      </w:r>
    </w:p>
    <w:p w14:paraId="2D36814A" w14:textId="08D630CC" w:rsidR="00090BD8" w:rsidRPr="006E0111" w:rsidRDefault="00136C8E" w:rsidP="00C4716F">
      <w:r w:rsidRPr="006E0111">
        <w:rPr>
          <w:lang w:eastAsia="ja-JP"/>
        </w:rPr>
        <w:t xml:space="preserve">Following the </w:t>
      </w:r>
      <w:r w:rsidR="00980DF4" w:rsidRPr="006E0111">
        <w:rPr>
          <w:lang w:eastAsia="ja-JP"/>
        </w:rPr>
        <w:t>success of the 2012</w:t>
      </w:r>
      <w:r w:rsidR="008854CD" w:rsidRPr="006E0111">
        <w:rPr>
          <w:lang w:eastAsia="ja-JP"/>
        </w:rPr>
        <w:t xml:space="preserve"> </w:t>
      </w:r>
      <w:r w:rsidR="001075D6" w:rsidRPr="006E0111">
        <w:rPr>
          <w:lang w:eastAsia="ja-JP"/>
        </w:rPr>
        <w:t>pilot translocation</w:t>
      </w:r>
      <w:r w:rsidR="003F1371" w:rsidRPr="006E0111">
        <w:rPr>
          <w:lang w:eastAsia="ja-JP"/>
        </w:rPr>
        <w:t>,</w:t>
      </w:r>
      <w:r w:rsidR="00980DF4" w:rsidRPr="006E0111">
        <w:rPr>
          <w:lang w:eastAsia="ja-JP"/>
        </w:rPr>
        <w:t xml:space="preserve"> </w:t>
      </w:r>
      <w:r w:rsidR="003F1371" w:rsidRPr="006E0111">
        <w:rPr>
          <w:lang w:eastAsia="ja-JP"/>
        </w:rPr>
        <w:t>t</w:t>
      </w:r>
      <w:r w:rsidR="00E76253" w:rsidRPr="006E0111">
        <w:rPr>
          <w:lang w:eastAsia="ja-JP"/>
        </w:rPr>
        <w:t>wo remote</w:t>
      </w:r>
      <w:r w:rsidR="001075D6" w:rsidRPr="006E0111">
        <w:rPr>
          <w:lang w:eastAsia="ja-JP"/>
        </w:rPr>
        <w:t>-</w:t>
      </w:r>
      <w:r w:rsidR="00E76253" w:rsidRPr="006E0111">
        <w:rPr>
          <w:lang w:eastAsia="ja-JP"/>
        </w:rPr>
        <w:t xml:space="preserve">area translocated </w:t>
      </w:r>
      <w:r w:rsidR="00F3005B" w:rsidRPr="006E0111">
        <w:rPr>
          <w:lang w:eastAsia="ja-JP"/>
        </w:rPr>
        <w:t>stand</w:t>
      </w:r>
      <w:r w:rsidR="00E76253" w:rsidRPr="006E0111">
        <w:rPr>
          <w:lang w:eastAsia="ja-JP"/>
        </w:rPr>
        <w:t xml:space="preserve">s were established in </w:t>
      </w:r>
      <w:r w:rsidR="005A2676" w:rsidRPr="006E0111">
        <w:rPr>
          <w:lang w:eastAsia="ja-JP"/>
        </w:rPr>
        <w:t>WNP</w:t>
      </w:r>
      <w:r w:rsidR="00E76253" w:rsidRPr="006E0111">
        <w:rPr>
          <w:lang w:eastAsia="ja-JP"/>
        </w:rPr>
        <w:t xml:space="preserve"> in mid-2019, in deep, steep sided rainforest canyons with perennial watercourses (Mackenzie</w:t>
      </w:r>
      <w:r w:rsidR="00E76253" w:rsidRPr="006E0111">
        <w:rPr>
          <w:rFonts w:cstheme="minorHAnsi"/>
          <w:szCs w:val="20"/>
        </w:rPr>
        <w:t xml:space="preserve"> et al. 2021). </w:t>
      </w:r>
      <w:r w:rsidR="00DE3FD4" w:rsidRPr="006E0111">
        <w:rPr>
          <w:lang w:eastAsia="ja-JP"/>
        </w:rPr>
        <w:t>Known respectively as T1 and T2</w:t>
      </w:r>
      <w:r w:rsidR="00502C52" w:rsidRPr="006E0111">
        <w:rPr>
          <w:lang w:eastAsia="ja-JP"/>
        </w:rPr>
        <w:t xml:space="preserve">, </w:t>
      </w:r>
      <w:r w:rsidR="00090BD8" w:rsidRPr="006E0111">
        <w:rPr>
          <w:lang w:eastAsia="ja-JP"/>
        </w:rPr>
        <w:t>the aims of these translocations are to:</w:t>
      </w:r>
    </w:p>
    <w:p w14:paraId="178216EA" w14:textId="7FD9E86A" w:rsidR="00502C52" w:rsidRPr="006E0111" w:rsidRDefault="00502C52" w:rsidP="001B57D5">
      <w:pPr>
        <w:pStyle w:val="ListBullet"/>
      </w:pPr>
      <w:r w:rsidRPr="006E0111">
        <w:t>use</w:t>
      </w:r>
      <w:r w:rsidR="001B57D5" w:rsidRPr="006E0111">
        <w:t xml:space="preserve"> </w:t>
      </w:r>
      <w:r w:rsidR="001075D6" w:rsidRPr="006E0111">
        <w:t>an adaptive management fram</w:t>
      </w:r>
      <w:r w:rsidR="00E274A4" w:rsidRPr="006E0111">
        <w:t>e</w:t>
      </w:r>
      <w:r w:rsidR="001075D6" w:rsidRPr="006E0111">
        <w:t xml:space="preserve">work to </w:t>
      </w:r>
      <w:r w:rsidR="00090BD8" w:rsidRPr="006E0111">
        <w:t>experimentally address uncertainty in</w:t>
      </w:r>
      <w:r w:rsidR="001B57D5" w:rsidRPr="006E0111">
        <w:t xml:space="preserve"> the optimal planting strategy to </w:t>
      </w:r>
      <w:r w:rsidR="001075D6" w:rsidRPr="006E0111">
        <w:t>accelerate maturation and maximise longevity</w:t>
      </w:r>
      <w:r w:rsidR="00090BD8" w:rsidRPr="006E0111">
        <w:t xml:space="preserve"> </w:t>
      </w:r>
      <w:r w:rsidRPr="006E0111">
        <w:t xml:space="preserve">of translocated Wollemi Pine saplings </w:t>
      </w:r>
      <w:r w:rsidR="00090BD8" w:rsidRPr="006E0111">
        <w:t>(</w:t>
      </w:r>
      <w:r w:rsidR="00E72AB1" w:rsidRPr="006E0111">
        <w:t>specifically</w:t>
      </w:r>
      <w:r w:rsidR="00090BD8" w:rsidRPr="006E0111">
        <w:t xml:space="preserve">, where to </w:t>
      </w:r>
      <w:r w:rsidRPr="006E0111">
        <w:t>position</w:t>
      </w:r>
      <w:r w:rsidR="00090BD8" w:rsidRPr="006E0111">
        <w:t xml:space="preserve"> saplings along gradients in</w:t>
      </w:r>
      <w:r w:rsidR="00E72AB1" w:rsidRPr="006E0111">
        <w:t xml:space="preserve"> vegetation,</w:t>
      </w:r>
      <w:r w:rsidR="00090BD8" w:rsidRPr="006E0111">
        <w:t xml:space="preserve"> available light</w:t>
      </w:r>
      <w:r w:rsidR="00E72AB1" w:rsidRPr="006E0111">
        <w:t>,</w:t>
      </w:r>
      <w:r w:rsidR="00090BD8" w:rsidRPr="006E0111">
        <w:t xml:space="preserve"> </w:t>
      </w:r>
      <w:r w:rsidRPr="006E0111">
        <w:t xml:space="preserve">fire and </w:t>
      </w:r>
      <w:r w:rsidR="00090BD8" w:rsidRPr="006E0111">
        <w:t>drought risk</w:t>
      </w:r>
      <w:r w:rsidR="001075D6" w:rsidRPr="006E0111">
        <w:t>, and wh</w:t>
      </w:r>
      <w:r w:rsidR="00E274A4" w:rsidRPr="006E0111">
        <w:t>ich</w:t>
      </w:r>
      <w:r w:rsidR="001075D6" w:rsidRPr="006E0111">
        <w:t xml:space="preserve"> type of </w:t>
      </w:r>
      <w:r w:rsidR="00090BD8" w:rsidRPr="006E0111">
        <w:t xml:space="preserve">source </w:t>
      </w:r>
      <w:r w:rsidR="001075D6" w:rsidRPr="006E0111">
        <w:t>material – cuttings or seed-grown plants – to use)</w:t>
      </w:r>
    </w:p>
    <w:p w14:paraId="0675BCE7" w14:textId="167D91DE" w:rsidR="004A598A" w:rsidRPr="006E0111" w:rsidRDefault="00502C52" w:rsidP="00DE3FD4">
      <w:pPr>
        <w:pStyle w:val="ListBullet"/>
      </w:pPr>
      <w:r w:rsidRPr="006E0111">
        <w:t>address knowledge gaps in the ecology of Wollemi Pine (including its persistence and regeneration niches) that are relevant to conservation management of the wild population</w:t>
      </w:r>
    </w:p>
    <w:p w14:paraId="7BF12602" w14:textId="488DE422" w:rsidR="000D65AB" w:rsidRPr="006E0111" w:rsidRDefault="000D65AB" w:rsidP="000D65AB">
      <w:pPr>
        <w:pStyle w:val="ListBullet"/>
      </w:pPr>
      <w:r w:rsidRPr="006E0111">
        <w:t>ultimately, to increase the size and geographic distribution of the wild population (which requires the translocated stands to first become self-sustaining and is indicated by the appearance of second-generation seedlings).</w:t>
      </w:r>
    </w:p>
    <w:p w14:paraId="55CFD354" w14:textId="48A9622C" w:rsidR="00F13D19" w:rsidRPr="006E0111" w:rsidRDefault="00E76253" w:rsidP="006E3ED8">
      <w:r w:rsidRPr="006E0111">
        <w:t xml:space="preserve">These plantings </w:t>
      </w:r>
      <w:r w:rsidR="00E72AB1" w:rsidRPr="006E0111">
        <w:t>extended</w:t>
      </w:r>
      <w:r w:rsidRPr="006E0111">
        <w:t xml:space="preserve"> the learnings from the </w:t>
      </w:r>
      <w:r w:rsidR="00E274A4" w:rsidRPr="006E0111">
        <w:t xml:space="preserve">2012 </w:t>
      </w:r>
      <w:r w:rsidR="001075D6" w:rsidRPr="006E0111">
        <w:t xml:space="preserve">pilot </w:t>
      </w:r>
      <w:r w:rsidRPr="006E0111">
        <w:t xml:space="preserve">translocation and incorporated advances in propagation techniques and </w:t>
      </w:r>
      <w:r w:rsidR="001075D6" w:rsidRPr="006E0111">
        <w:t xml:space="preserve">population </w:t>
      </w:r>
      <w:r w:rsidRPr="006E0111">
        <w:t>genomics to produce large numbers of high quality and genetically diverse Wollemi Pine saplings</w:t>
      </w:r>
      <w:r w:rsidR="00090BD8" w:rsidRPr="006E0111">
        <w:t xml:space="preserve">. </w:t>
      </w:r>
      <w:r w:rsidR="00502C52" w:rsidRPr="006E0111">
        <w:t>Additionally, t</w:t>
      </w:r>
      <w:r w:rsidR="00090BD8" w:rsidRPr="006E0111">
        <w:t xml:space="preserve">he ecological experiments underlying the </w:t>
      </w:r>
      <w:r w:rsidR="005A2676" w:rsidRPr="006E0111">
        <w:t>WNP</w:t>
      </w:r>
      <w:r w:rsidR="00E72AB1" w:rsidRPr="006E0111">
        <w:t xml:space="preserve"> </w:t>
      </w:r>
      <w:r w:rsidR="00090BD8" w:rsidRPr="006E0111">
        <w:t>translocations explicitly address the effects of disturbance regimes such as fire and drought</w:t>
      </w:r>
      <w:r w:rsidRPr="006E0111">
        <w:t xml:space="preserve"> </w:t>
      </w:r>
      <w:r w:rsidR="00090BD8" w:rsidRPr="006E0111">
        <w:t>on trade-offs between longevity, growth and lifetime reproductive output</w:t>
      </w:r>
      <w:r w:rsidR="00502C52" w:rsidRPr="006E0111">
        <w:t xml:space="preserve"> </w:t>
      </w:r>
      <w:r w:rsidR="00E72AB1" w:rsidRPr="006E0111">
        <w:t xml:space="preserve">of translocated saplings </w:t>
      </w:r>
      <w:r w:rsidR="00502C52" w:rsidRPr="006E0111">
        <w:t>over different timescales</w:t>
      </w:r>
      <w:r w:rsidR="00090BD8" w:rsidRPr="006E0111">
        <w:t xml:space="preserve"> </w:t>
      </w:r>
      <w:r w:rsidRPr="006E0111">
        <w:t>(</w:t>
      </w:r>
      <w:r w:rsidR="00502C52" w:rsidRPr="006E0111">
        <w:t xml:space="preserve">Mackenzie 2021; </w:t>
      </w:r>
      <w:r w:rsidRPr="006E0111">
        <w:t>Mackenzie et al. 2021).</w:t>
      </w:r>
    </w:p>
    <w:p w14:paraId="6C4E21BD" w14:textId="235C9C58" w:rsidR="00765551" w:rsidRPr="006E0111" w:rsidRDefault="000D65AB" w:rsidP="006E3ED8">
      <w:pPr>
        <w:rPr>
          <w:rFonts w:cstheme="minorHAnsi"/>
          <w:szCs w:val="20"/>
        </w:rPr>
      </w:pPr>
      <w:r w:rsidRPr="006E0111">
        <w:rPr>
          <w:rFonts w:cstheme="minorHAnsi"/>
          <w:szCs w:val="20"/>
        </w:rPr>
        <w:t xml:space="preserve">Both T1 and T2 </w:t>
      </w:r>
      <w:r w:rsidRPr="006E0111">
        <w:rPr>
          <w:lang w:eastAsia="ja-JP"/>
        </w:rPr>
        <w:t>had an initial population size of 218 saplings</w:t>
      </w:r>
      <w:r w:rsidR="00502C52" w:rsidRPr="006E0111">
        <w:rPr>
          <w:lang w:eastAsia="ja-JP"/>
        </w:rPr>
        <w:t xml:space="preserve"> each</w:t>
      </w:r>
      <w:r w:rsidR="00A46637" w:rsidRPr="006E0111">
        <w:rPr>
          <w:lang w:eastAsia="ja-JP"/>
        </w:rPr>
        <w:t xml:space="preserve"> (</w:t>
      </w:r>
      <w:r w:rsidR="00C94C16" w:rsidRPr="006E0111">
        <w:t xml:space="preserve">Figure </w:t>
      </w:r>
      <w:r w:rsidR="00C94C16" w:rsidRPr="006E0111">
        <w:rPr>
          <w:noProof/>
        </w:rPr>
        <w:t>5</w:t>
      </w:r>
      <w:r w:rsidR="00A46637" w:rsidRPr="006E0111">
        <w:rPr>
          <w:lang w:eastAsia="ja-JP"/>
        </w:rPr>
        <w:t>)</w:t>
      </w:r>
      <w:r w:rsidR="00502C52" w:rsidRPr="006E0111">
        <w:rPr>
          <w:lang w:eastAsia="ja-JP"/>
        </w:rPr>
        <w:t xml:space="preserve">; however, they </w:t>
      </w:r>
      <w:r w:rsidR="00765551" w:rsidRPr="006E0111">
        <w:rPr>
          <w:rFonts w:cstheme="minorHAnsi"/>
          <w:szCs w:val="20"/>
        </w:rPr>
        <w:t xml:space="preserve">were </w:t>
      </w:r>
      <w:r w:rsidR="00DE3FD4" w:rsidRPr="006E0111">
        <w:rPr>
          <w:rFonts w:cstheme="minorHAnsi"/>
          <w:szCs w:val="20"/>
        </w:rPr>
        <w:t xml:space="preserve">heavily </w:t>
      </w:r>
      <w:r w:rsidR="00765551" w:rsidRPr="006E0111">
        <w:rPr>
          <w:rFonts w:cstheme="minorHAnsi"/>
          <w:szCs w:val="20"/>
        </w:rPr>
        <w:t xml:space="preserve">impacted by the 2019-20 fires </w:t>
      </w:r>
      <w:r w:rsidR="00502C52" w:rsidRPr="006E0111">
        <w:rPr>
          <w:rFonts w:cstheme="minorHAnsi"/>
          <w:szCs w:val="20"/>
        </w:rPr>
        <w:t xml:space="preserve">soon after establishment and </w:t>
      </w:r>
      <w:r w:rsidR="00765551" w:rsidRPr="006E0111">
        <w:rPr>
          <w:rFonts w:cstheme="minorHAnsi"/>
          <w:szCs w:val="20"/>
        </w:rPr>
        <w:t xml:space="preserve">before the saplings had time to </w:t>
      </w:r>
      <w:r w:rsidR="00502C52" w:rsidRPr="006E0111">
        <w:rPr>
          <w:rFonts w:cstheme="minorHAnsi"/>
          <w:szCs w:val="20"/>
        </w:rPr>
        <w:t>develop fire resistance</w:t>
      </w:r>
      <w:r w:rsidR="00765551" w:rsidRPr="006E0111">
        <w:rPr>
          <w:rFonts w:cstheme="minorHAnsi"/>
          <w:szCs w:val="20"/>
        </w:rPr>
        <w:t xml:space="preserve">. No saplings resprouted successfully </w:t>
      </w:r>
      <w:r w:rsidR="00DE3FD4" w:rsidRPr="006E0111">
        <w:rPr>
          <w:rFonts w:cstheme="minorHAnsi"/>
          <w:szCs w:val="20"/>
        </w:rPr>
        <w:t xml:space="preserve">post-fire </w:t>
      </w:r>
      <w:r w:rsidR="00765551" w:rsidRPr="006E0111">
        <w:rPr>
          <w:rFonts w:cstheme="minorHAnsi"/>
          <w:szCs w:val="20"/>
        </w:rPr>
        <w:t>at either site</w:t>
      </w:r>
      <w:r w:rsidR="00100A20" w:rsidRPr="006E0111">
        <w:rPr>
          <w:rFonts w:cstheme="minorHAnsi"/>
          <w:szCs w:val="20"/>
        </w:rPr>
        <w:t xml:space="preserve"> but </w:t>
      </w:r>
      <w:r w:rsidR="001F4BCD" w:rsidRPr="006E0111">
        <w:rPr>
          <w:rFonts w:cstheme="minorHAnsi"/>
          <w:szCs w:val="20"/>
        </w:rPr>
        <w:t xml:space="preserve">64 </w:t>
      </w:r>
      <w:r w:rsidR="00100A20" w:rsidRPr="006E0111">
        <w:rPr>
          <w:rFonts w:cstheme="minorHAnsi"/>
          <w:szCs w:val="20"/>
        </w:rPr>
        <w:t>(</w:t>
      </w:r>
      <w:r w:rsidR="00C4716F" w:rsidRPr="006E0111">
        <w:rPr>
          <w:rFonts w:cstheme="minorHAnsi"/>
          <w:szCs w:val="20"/>
        </w:rPr>
        <w:t>30</w:t>
      </w:r>
      <w:r w:rsidR="00100A20" w:rsidRPr="006E0111">
        <w:rPr>
          <w:rFonts w:cstheme="minorHAnsi"/>
          <w:szCs w:val="20"/>
        </w:rPr>
        <w:t xml:space="preserve">%) and </w:t>
      </w:r>
      <w:r w:rsidR="00C4716F" w:rsidRPr="006E0111">
        <w:rPr>
          <w:rFonts w:cstheme="minorHAnsi"/>
          <w:szCs w:val="20"/>
        </w:rPr>
        <w:t>6</w:t>
      </w:r>
      <w:r w:rsidR="00100A20" w:rsidRPr="006E0111">
        <w:rPr>
          <w:rFonts w:cstheme="minorHAnsi"/>
          <w:szCs w:val="20"/>
        </w:rPr>
        <w:t xml:space="preserve"> (</w:t>
      </w:r>
      <w:r w:rsidR="00C4716F" w:rsidRPr="006E0111">
        <w:rPr>
          <w:rFonts w:cstheme="minorHAnsi"/>
          <w:szCs w:val="20"/>
        </w:rPr>
        <w:t>3</w:t>
      </w:r>
      <w:r w:rsidR="00100A20" w:rsidRPr="006E0111">
        <w:rPr>
          <w:rFonts w:cstheme="minorHAnsi"/>
          <w:szCs w:val="20"/>
        </w:rPr>
        <w:t xml:space="preserve">%) </w:t>
      </w:r>
      <w:r w:rsidR="00765551" w:rsidRPr="006E0111">
        <w:rPr>
          <w:rFonts w:cstheme="minorHAnsi"/>
          <w:szCs w:val="20"/>
        </w:rPr>
        <w:t>saplings</w:t>
      </w:r>
      <w:r w:rsidR="00100A20" w:rsidRPr="006E0111">
        <w:rPr>
          <w:rFonts w:cstheme="minorHAnsi"/>
          <w:szCs w:val="20"/>
        </w:rPr>
        <w:t xml:space="preserve"> escaped burning at T1 and T2, respectively.</w:t>
      </w:r>
    </w:p>
    <w:p w14:paraId="65EE8A5E" w14:textId="5344CCA3" w:rsidR="00765551" w:rsidRPr="006E0111" w:rsidRDefault="00BD4E99" w:rsidP="00C45539">
      <w:pPr>
        <w:keepLines/>
        <w:rPr>
          <w:rFonts w:cstheme="minorHAnsi"/>
          <w:szCs w:val="20"/>
        </w:rPr>
      </w:pPr>
      <w:r w:rsidRPr="006E0111">
        <w:rPr>
          <w:rFonts w:cstheme="minorHAnsi"/>
          <w:szCs w:val="20"/>
        </w:rPr>
        <w:lastRenderedPageBreak/>
        <w:t>In 2021 b</w:t>
      </w:r>
      <w:r w:rsidR="00765551" w:rsidRPr="006E0111">
        <w:rPr>
          <w:rFonts w:cstheme="minorHAnsi"/>
          <w:szCs w:val="20"/>
        </w:rPr>
        <w:t xml:space="preserve">oth </w:t>
      </w:r>
      <w:r w:rsidR="007C61DD" w:rsidRPr="006E0111">
        <w:rPr>
          <w:rFonts w:cstheme="minorHAnsi"/>
          <w:szCs w:val="20"/>
        </w:rPr>
        <w:t xml:space="preserve">T1 and T2 </w:t>
      </w:r>
      <w:r w:rsidR="00765551" w:rsidRPr="006E0111">
        <w:rPr>
          <w:rFonts w:cstheme="minorHAnsi"/>
          <w:szCs w:val="20"/>
        </w:rPr>
        <w:t xml:space="preserve">were augmented with </w:t>
      </w:r>
      <w:r w:rsidR="001F4BCD" w:rsidRPr="006E0111">
        <w:rPr>
          <w:rFonts w:cstheme="minorHAnsi"/>
          <w:szCs w:val="20"/>
        </w:rPr>
        <w:t xml:space="preserve">c. </w:t>
      </w:r>
      <w:r w:rsidR="00765551" w:rsidRPr="006E0111">
        <w:rPr>
          <w:rFonts w:cstheme="minorHAnsi"/>
          <w:szCs w:val="20"/>
        </w:rPr>
        <w:t>25</w:t>
      </w:r>
      <w:r w:rsidR="001F4BCD" w:rsidRPr="006E0111">
        <w:rPr>
          <w:rFonts w:cstheme="minorHAnsi"/>
          <w:szCs w:val="20"/>
        </w:rPr>
        <w:t>0</w:t>
      </w:r>
      <w:r w:rsidR="00765551" w:rsidRPr="006E0111">
        <w:rPr>
          <w:rFonts w:cstheme="minorHAnsi"/>
          <w:szCs w:val="20"/>
        </w:rPr>
        <w:t xml:space="preserve"> saplings each (Mackenzie et al., 2021)</w:t>
      </w:r>
      <w:r w:rsidR="00673D97" w:rsidRPr="006E0111">
        <w:rPr>
          <w:rFonts w:cstheme="minorHAnsi"/>
          <w:szCs w:val="20"/>
        </w:rPr>
        <w:t>,</w:t>
      </w:r>
      <w:r w:rsidR="00091336" w:rsidRPr="006E0111">
        <w:rPr>
          <w:rFonts w:cstheme="minorHAnsi"/>
          <w:szCs w:val="20"/>
        </w:rPr>
        <w:t xml:space="preserve"> </w:t>
      </w:r>
      <w:r w:rsidR="00673D97" w:rsidRPr="006E0111">
        <w:rPr>
          <w:rFonts w:cstheme="minorHAnsi"/>
          <w:szCs w:val="20"/>
        </w:rPr>
        <w:t>a</w:t>
      </w:r>
      <w:r w:rsidRPr="006E0111">
        <w:rPr>
          <w:rFonts w:cstheme="minorHAnsi"/>
          <w:szCs w:val="20"/>
        </w:rPr>
        <w:t>lthough</w:t>
      </w:r>
      <w:r w:rsidR="00091336" w:rsidRPr="006E0111">
        <w:rPr>
          <w:rFonts w:cstheme="minorHAnsi"/>
          <w:szCs w:val="20"/>
        </w:rPr>
        <w:t xml:space="preserve"> </w:t>
      </w:r>
      <w:r w:rsidR="00356E64" w:rsidRPr="006E0111">
        <w:rPr>
          <w:rFonts w:cstheme="minorHAnsi"/>
          <w:szCs w:val="20"/>
        </w:rPr>
        <w:t>25% of the total population at T2</w:t>
      </w:r>
      <w:r w:rsidRPr="006E0111">
        <w:rPr>
          <w:rFonts w:cstheme="minorHAnsi"/>
          <w:szCs w:val="20"/>
        </w:rPr>
        <w:t xml:space="preserve"> was impacted by a landslide in 2022</w:t>
      </w:r>
      <w:r w:rsidR="00356E64" w:rsidRPr="006E0111">
        <w:rPr>
          <w:rFonts w:cstheme="minorHAnsi"/>
          <w:szCs w:val="20"/>
        </w:rPr>
        <w:t>, resulting in 13% mortality</w:t>
      </w:r>
      <w:r w:rsidR="007C61DD" w:rsidRPr="006E0111">
        <w:rPr>
          <w:rFonts w:cstheme="minorHAnsi"/>
          <w:szCs w:val="20"/>
        </w:rPr>
        <w:t>.</w:t>
      </w:r>
      <w:r w:rsidR="00091336" w:rsidRPr="006E0111">
        <w:rPr>
          <w:rFonts w:cstheme="minorHAnsi"/>
          <w:szCs w:val="20"/>
        </w:rPr>
        <w:t xml:space="preserve"> </w:t>
      </w:r>
      <w:r w:rsidRPr="006E0111">
        <w:rPr>
          <w:rFonts w:cstheme="minorHAnsi"/>
          <w:szCs w:val="20"/>
        </w:rPr>
        <w:t xml:space="preserve">As of </w:t>
      </w:r>
      <w:r w:rsidR="00673D97" w:rsidRPr="006E0111">
        <w:rPr>
          <w:rFonts w:cstheme="minorHAnsi"/>
          <w:szCs w:val="20"/>
        </w:rPr>
        <w:t xml:space="preserve">May </w:t>
      </w:r>
      <w:r w:rsidRPr="006E0111">
        <w:rPr>
          <w:rFonts w:cstheme="minorHAnsi"/>
          <w:szCs w:val="20"/>
        </w:rPr>
        <w:t>202</w:t>
      </w:r>
      <w:r w:rsidR="00673D97" w:rsidRPr="006E0111">
        <w:rPr>
          <w:rFonts w:cstheme="minorHAnsi"/>
          <w:szCs w:val="20"/>
        </w:rPr>
        <w:t>4</w:t>
      </w:r>
      <w:r w:rsidRPr="006E0111">
        <w:rPr>
          <w:rFonts w:cstheme="minorHAnsi"/>
          <w:szCs w:val="20"/>
        </w:rPr>
        <w:t xml:space="preserve">, </w:t>
      </w:r>
      <w:r w:rsidR="00A46637" w:rsidRPr="006E0111">
        <w:rPr>
          <w:rFonts w:cstheme="minorHAnsi"/>
          <w:szCs w:val="20"/>
        </w:rPr>
        <w:t>from the original 2019 planting, only 5</w:t>
      </w:r>
      <w:r w:rsidR="00673D97" w:rsidRPr="006E0111">
        <w:rPr>
          <w:rFonts w:cstheme="minorHAnsi"/>
          <w:szCs w:val="20"/>
        </w:rPr>
        <w:t>3</w:t>
      </w:r>
      <w:r w:rsidR="00A46637" w:rsidRPr="006E0111">
        <w:rPr>
          <w:rFonts w:cstheme="minorHAnsi"/>
          <w:szCs w:val="20"/>
        </w:rPr>
        <w:t xml:space="preserve"> (2</w:t>
      </w:r>
      <w:r w:rsidR="00673D97" w:rsidRPr="006E0111">
        <w:rPr>
          <w:rFonts w:cstheme="minorHAnsi"/>
          <w:szCs w:val="20"/>
        </w:rPr>
        <w:t>4</w:t>
      </w:r>
      <w:r w:rsidR="00A46637" w:rsidRPr="006E0111">
        <w:rPr>
          <w:rFonts w:cstheme="minorHAnsi"/>
          <w:szCs w:val="20"/>
        </w:rPr>
        <w:t>% pre-fire population) and 3 (1% pre-fire population)</w:t>
      </w:r>
      <w:r w:rsidRPr="006E0111">
        <w:rPr>
          <w:rFonts w:cstheme="minorHAnsi"/>
          <w:szCs w:val="20"/>
        </w:rPr>
        <w:t xml:space="preserve"> individuals</w:t>
      </w:r>
      <w:r w:rsidR="00A46637" w:rsidRPr="006E0111">
        <w:rPr>
          <w:rFonts w:cstheme="minorHAnsi"/>
          <w:szCs w:val="20"/>
        </w:rPr>
        <w:t xml:space="preserve"> persisted at T1 and T2, respectively (Mackenzie et al., unpubl.</w:t>
      </w:r>
      <w:r w:rsidR="000070CA" w:rsidRPr="006E0111">
        <w:rPr>
          <w:rFonts w:cstheme="minorHAnsi"/>
          <w:szCs w:val="20"/>
        </w:rPr>
        <w:t xml:space="preserve"> data</w:t>
      </w:r>
      <w:r w:rsidR="00A46637" w:rsidRPr="006E0111">
        <w:rPr>
          <w:rFonts w:cstheme="minorHAnsi"/>
          <w:szCs w:val="20"/>
        </w:rPr>
        <w:t xml:space="preserve">). </w:t>
      </w:r>
      <w:r w:rsidR="007C61DD" w:rsidRPr="006E0111">
        <w:rPr>
          <w:rFonts w:cstheme="minorHAnsi"/>
          <w:szCs w:val="20"/>
        </w:rPr>
        <w:t>S</w:t>
      </w:r>
      <w:r w:rsidR="00091336" w:rsidRPr="006E0111">
        <w:rPr>
          <w:rFonts w:cstheme="minorHAnsi"/>
          <w:szCs w:val="20"/>
        </w:rPr>
        <w:t xml:space="preserve">urvival of the 2021 </w:t>
      </w:r>
      <w:r w:rsidRPr="006E0111">
        <w:rPr>
          <w:rFonts w:cstheme="minorHAnsi"/>
          <w:szCs w:val="20"/>
        </w:rPr>
        <w:t xml:space="preserve">augmentation </w:t>
      </w:r>
      <w:r w:rsidR="00091336" w:rsidRPr="006E0111">
        <w:rPr>
          <w:rFonts w:cstheme="minorHAnsi"/>
          <w:szCs w:val="20"/>
        </w:rPr>
        <w:t xml:space="preserve">cohort </w:t>
      </w:r>
      <w:r w:rsidR="00356E64" w:rsidRPr="006E0111">
        <w:rPr>
          <w:rFonts w:cstheme="minorHAnsi"/>
          <w:szCs w:val="20"/>
        </w:rPr>
        <w:t>remains</w:t>
      </w:r>
      <w:r w:rsidR="00091336" w:rsidRPr="006E0111">
        <w:rPr>
          <w:rFonts w:cstheme="minorHAnsi"/>
          <w:szCs w:val="20"/>
        </w:rPr>
        <w:t xml:space="preserve"> high</w:t>
      </w:r>
      <w:r w:rsidR="00356E64" w:rsidRPr="006E0111">
        <w:rPr>
          <w:rFonts w:cstheme="minorHAnsi"/>
          <w:szCs w:val="20"/>
        </w:rPr>
        <w:t>, attributable in part to three years of favourable La Niña conditions from 2021</w:t>
      </w:r>
      <w:r w:rsidR="00EF7771" w:rsidRPr="006E0111">
        <w:rPr>
          <w:rFonts w:cstheme="minorHAnsi"/>
          <w:szCs w:val="20"/>
        </w:rPr>
        <w:t xml:space="preserve"> to </w:t>
      </w:r>
      <w:r w:rsidR="00356E64" w:rsidRPr="006E0111">
        <w:rPr>
          <w:rFonts w:cstheme="minorHAnsi"/>
          <w:szCs w:val="20"/>
        </w:rPr>
        <w:t>2023, with</w:t>
      </w:r>
      <w:r w:rsidR="00091336" w:rsidRPr="006E0111">
        <w:rPr>
          <w:rFonts w:cstheme="minorHAnsi"/>
          <w:szCs w:val="20"/>
        </w:rPr>
        <w:t xml:space="preserve"> </w:t>
      </w:r>
      <w:r w:rsidR="00356E64" w:rsidRPr="006E0111">
        <w:rPr>
          <w:rFonts w:cstheme="minorHAnsi"/>
          <w:szCs w:val="20"/>
        </w:rPr>
        <w:t>2</w:t>
      </w:r>
      <w:r w:rsidR="00427DD9" w:rsidRPr="006E0111">
        <w:rPr>
          <w:rFonts w:cstheme="minorHAnsi"/>
          <w:szCs w:val="20"/>
        </w:rPr>
        <w:t>10</w:t>
      </w:r>
      <w:r w:rsidR="00091336" w:rsidRPr="006E0111">
        <w:rPr>
          <w:rFonts w:cstheme="minorHAnsi"/>
          <w:szCs w:val="20"/>
        </w:rPr>
        <w:t xml:space="preserve"> (</w:t>
      </w:r>
      <w:r w:rsidR="00427DD9" w:rsidRPr="006E0111">
        <w:rPr>
          <w:rFonts w:cstheme="minorHAnsi"/>
          <w:szCs w:val="20"/>
        </w:rPr>
        <w:t>84</w:t>
      </w:r>
      <w:r w:rsidR="00100A20" w:rsidRPr="006E0111">
        <w:rPr>
          <w:rFonts w:cstheme="minorHAnsi"/>
          <w:szCs w:val="20"/>
        </w:rPr>
        <w:t>%</w:t>
      </w:r>
      <w:r w:rsidR="00091336" w:rsidRPr="006E0111">
        <w:rPr>
          <w:rFonts w:cstheme="minorHAnsi"/>
          <w:szCs w:val="20"/>
        </w:rPr>
        <w:t xml:space="preserve">) </w:t>
      </w:r>
      <w:r w:rsidR="00356E64" w:rsidRPr="006E0111">
        <w:rPr>
          <w:rFonts w:cstheme="minorHAnsi"/>
          <w:szCs w:val="20"/>
        </w:rPr>
        <w:t xml:space="preserve">saplings persisting </w:t>
      </w:r>
      <w:r w:rsidR="00091336" w:rsidRPr="006E0111">
        <w:rPr>
          <w:rFonts w:cstheme="minorHAnsi"/>
          <w:szCs w:val="20"/>
        </w:rPr>
        <w:t xml:space="preserve">at T1 and </w:t>
      </w:r>
      <w:r w:rsidR="00427DD9" w:rsidRPr="006E0111">
        <w:rPr>
          <w:rFonts w:cstheme="minorHAnsi"/>
          <w:szCs w:val="20"/>
        </w:rPr>
        <w:t>187</w:t>
      </w:r>
      <w:r w:rsidR="00091336" w:rsidRPr="006E0111">
        <w:rPr>
          <w:rFonts w:cstheme="minorHAnsi"/>
          <w:szCs w:val="20"/>
        </w:rPr>
        <w:t xml:space="preserve"> (</w:t>
      </w:r>
      <w:r w:rsidR="00356E64" w:rsidRPr="006E0111">
        <w:t>7</w:t>
      </w:r>
      <w:r w:rsidR="00427DD9" w:rsidRPr="006E0111">
        <w:t>5</w:t>
      </w:r>
      <w:r w:rsidR="007F464B" w:rsidRPr="006E0111">
        <w:t>%</w:t>
      </w:r>
      <w:r w:rsidR="00091336" w:rsidRPr="006E0111">
        <w:t xml:space="preserve">) </w:t>
      </w:r>
      <w:r w:rsidR="007F464B" w:rsidRPr="006E0111">
        <w:t xml:space="preserve">saplings </w:t>
      </w:r>
      <w:r w:rsidR="00356E64" w:rsidRPr="006E0111">
        <w:t xml:space="preserve">persisting at </w:t>
      </w:r>
      <w:r w:rsidR="00091336" w:rsidRPr="006E0111">
        <w:t>T2</w:t>
      </w:r>
      <w:r w:rsidR="00356E64" w:rsidRPr="006E0111">
        <w:t xml:space="preserve"> </w:t>
      </w:r>
      <w:r w:rsidR="00091336" w:rsidRPr="006E0111">
        <w:t xml:space="preserve">as of </w:t>
      </w:r>
      <w:r w:rsidR="000D4FB0" w:rsidRPr="006E0111">
        <w:t>May 2024</w:t>
      </w:r>
      <w:r w:rsidR="00356E64" w:rsidRPr="006E0111">
        <w:t xml:space="preserve"> (</w:t>
      </w:r>
      <w:r w:rsidR="00091336" w:rsidRPr="006E0111">
        <w:t>Mackenzie et al., unpubl.</w:t>
      </w:r>
      <w:r w:rsidR="000070CA" w:rsidRPr="006E0111">
        <w:t xml:space="preserve"> data</w:t>
      </w:r>
      <w:r w:rsidR="00091336" w:rsidRPr="006E0111">
        <w:t>)</w:t>
      </w:r>
      <w:r w:rsidR="00356E64" w:rsidRPr="006E0111">
        <w:t>.</w:t>
      </w:r>
      <w:r w:rsidR="00A46637" w:rsidRPr="006E0111">
        <w:t xml:space="preserve"> </w:t>
      </w:r>
      <w:r w:rsidR="009043DA" w:rsidRPr="006E0111">
        <w:t>These populations were augmented with c. 180 saplings each in April and June</w:t>
      </w:r>
      <w:r w:rsidR="001E24F4" w:rsidRPr="006E0111">
        <w:t xml:space="preserve"> of</w:t>
      </w:r>
      <w:r w:rsidR="009043DA" w:rsidRPr="006E0111">
        <w:t xml:space="preserve"> 2024, bringing the</w:t>
      </w:r>
      <w:r w:rsidR="00A46637" w:rsidRPr="006E0111">
        <w:t xml:space="preserve"> total population size</w:t>
      </w:r>
      <w:r w:rsidR="00F40895" w:rsidRPr="006E0111">
        <w:t xml:space="preserve"> of T1 to 456 saplings and that of T2 to 379 saplings</w:t>
      </w:r>
      <w:r w:rsidR="00A46637" w:rsidRPr="006E0111">
        <w:t xml:space="preserve"> (</w:t>
      </w:r>
      <w:r w:rsidR="00C94C16" w:rsidRPr="006E0111">
        <w:t>Figure 5</w:t>
      </w:r>
      <w:r w:rsidR="00A46637" w:rsidRPr="006E0111">
        <w:t>).</w:t>
      </w:r>
    </w:p>
    <w:p w14:paraId="68845A11" w14:textId="6736E7ED" w:rsidR="00E6574B" w:rsidRPr="006E0111" w:rsidRDefault="00E6574B" w:rsidP="00E6574B">
      <w:pPr>
        <w:pStyle w:val="Caption"/>
      </w:pPr>
      <w:bookmarkStart w:id="142" w:name="_Ref170124329"/>
      <w:bookmarkStart w:id="143" w:name="_Toc183515554"/>
      <w:bookmarkStart w:id="144" w:name="_Toc183515817"/>
      <w:bookmarkStart w:id="145" w:name="_Toc183516470"/>
      <w:bookmarkStart w:id="146" w:name="_Toc183516637"/>
      <w:r w:rsidRPr="006E0111">
        <w:t xml:space="preserve">Figure </w:t>
      </w:r>
      <w:r w:rsidRPr="006E0111">
        <w:fldChar w:fldCharType="begin"/>
      </w:r>
      <w:r w:rsidRPr="006E0111">
        <w:instrText xml:space="preserve"> SEQ Figure \* ARABIC </w:instrText>
      </w:r>
      <w:r w:rsidRPr="006E0111">
        <w:fldChar w:fldCharType="separate"/>
      </w:r>
      <w:r w:rsidR="00C94C16" w:rsidRPr="006E0111">
        <w:rPr>
          <w:noProof/>
        </w:rPr>
        <w:t>5</w:t>
      </w:r>
      <w:r w:rsidRPr="006E0111">
        <w:fldChar w:fldCharType="end"/>
      </w:r>
      <w:bookmarkEnd w:id="142"/>
      <w:r w:rsidRPr="006E0111">
        <w:t xml:space="preserve"> Population size of translocated stands</w:t>
      </w:r>
      <w:bookmarkEnd w:id="143"/>
      <w:bookmarkEnd w:id="144"/>
      <w:bookmarkEnd w:id="145"/>
      <w:bookmarkEnd w:id="146"/>
    </w:p>
    <w:p w14:paraId="2272BAB6" w14:textId="5085C385" w:rsidR="00E6574B" w:rsidRPr="006E0111" w:rsidRDefault="00E6574B" w:rsidP="006E3ED8">
      <w:pPr>
        <w:pStyle w:val="FigureTableNoteSource"/>
      </w:pPr>
      <w:r w:rsidRPr="006E0111">
        <w:rPr>
          <w:noProof/>
        </w:rPr>
        <w:drawing>
          <wp:inline distT="0" distB="0" distL="0" distR="0" wp14:anchorId="0941DDA8" wp14:editId="4B79764B">
            <wp:extent cx="5712611" cy="3442800"/>
            <wp:effectExtent l="0" t="0" r="2540" b="5715"/>
            <wp:docPr id="478219885" name="Picture 1" descr="A bar graph showing the year to year population sizes of all three translocated stands. The major population trends are discuss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19885" name="Picture 1" descr="A bar graph showing the year to year population sizes of all three translocated stands. The major population trends are discussed in the text."/>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712611" cy="3442800"/>
                    </a:xfrm>
                    <a:prstGeom prst="rect">
                      <a:avLst/>
                    </a:prstGeom>
                  </pic:spPr>
                </pic:pic>
              </a:graphicData>
            </a:graphic>
          </wp:inline>
        </w:drawing>
      </w:r>
    </w:p>
    <w:p w14:paraId="337EA6B5" w14:textId="31655EE7" w:rsidR="001F4BCD" w:rsidRPr="006E0111" w:rsidRDefault="001F4BCD" w:rsidP="001F4BCD">
      <w:pPr>
        <w:pStyle w:val="FigureTableNoteSource"/>
      </w:pPr>
      <w:r w:rsidRPr="006E0111">
        <w:rPr>
          <w:b/>
          <w:bCs/>
        </w:rPr>
        <w:t>Source:</w:t>
      </w:r>
      <w:r w:rsidRPr="006E0111">
        <w:t xml:space="preserve"> Mackenzie et al. (2021) Figure 3a</w:t>
      </w:r>
      <w:r w:rsidR="00914558" w:rsidRPr="006E0111">
        <w:t>,</w:t>
      </w:r>
      <w:r w:rsidRPr="006E0111">
        <w:t xml:space="preserve"> updated with 2022</w:t>
      </w:r>
      <w:r w:rsidR="008F0585" w:rsidRPr="006E0111">
        <w:t>,</w:t>
      </w:r>
      <w:r w:rsidRPr="006E0111">
        <w:t xml:space="preserve"> 2023</w:t>
      </w:r>
      <w:r w:rsidR="008F0585" w:rsidRPr="006E0111">
        <w:t xml:space="preserve"> and 2024</w:t>
      </w:r>
      <w:r w:rsidRPr="006E0111">
        <w:t xml:space="preserve"> monitoring data.</w:t>
      </w:r>
    </w:p>
    <w:p w14:paraId="540CE3D4" w14:textId="721F3D46" w:rsidR="00E20A66" w:rsidRPr="006E0111" w:rsidRDefault="00E20A66" w:rsidP="00A46233">
      <w:pPr>
        <w:pStyle w:val="Heading4"/>
      </w:pPr>
      <w:r w:rsidRPr="006E0111">
        <w:t>Ex situ collections</w:t>
      </w:r>
    </w:p>
    <w:p w14:paraId="1D2A1125" w14:textId="36FE84CD" w:rsidR="00DE3FD4" w:rsidRPr="006E0111" w:rsidRDefault="00997E9B" w:rsidP="00997E9B">
      <w:r w:rsidRPr="006E0111">
        <w:t xml:space="preserve">The translocation program is </w:t>
      </w:r>
      <w:r w:rsidR="004A0257" w:rsidRPr="006E0111">
        <w:t>supported</w:t>
      </w:r>
      <w:r w:rsidRPr="006E0111">
        <w:t xml:space="preserve"> by an active ex situ </w:t>
      </w:r>
      <w:r w:rsidR="004A0257" w:rsidRPr="006E0111">
        <w:t>conservation</w:t>
      </w:r>
      <w:r w:rsidRPr="006E0111">
        <w:t xml:space="preserve"> program which centres around a</w:t>
      </w:r>
      <w:r w:rsidR="00E72AB1" w:rsidRPr="006E0111">
        <w:t xml:space="preserve"> potted</w:t>
      </w:r>
      <w:r w:rsidRPr="006E0111">
        <w:t xml:space="preserve"> living collection and seed bank maintained at</w:t>
      </w:r>
      <w:r w:rsidR="001E24F4" w:rsidRPr="006E0111">
        <w:t xml:space="preserve"> the Australian PlantBank at</w:t>
      </w:r>
      <w:r w:rsidRPr="006E0111">
        <w:t xml:space="preserve"> </w:t>
      </w:r>
      <w:r w:rsidR="00DD7AD4" w:rsidRPr="006E0111">
        <w:t>A</w:t>
      </w:r>
      <w:r w:rsidR="00765551" w:rsidRPr="006E0111">
        <w:t>B</w:t>
      </w:r>
      <w:r w:rsidR="00DD7AD4" w:rsidRPr="006E0111">
        <w:t>GMA</w:t>
      </w:r>
      <w:r w:rsidRPr="006E0111">
        <w:t xml:space="preserve">. The bulk of the living collection consists of plants produced by vegetative propagation using material collected from wild individuals and currently captures </w:t>
      </w:r>
      <w:r w:rsidR="004867D2" w:rsidRPr="006E0111">
        <w:t>60</w:t>
      </w:r>
      <w:r w:rsidR="000D65AB" w:rsidRPr="006E0111">
        <w:t xml:space="preserve">% of the known </w:t>
      </w:r>
      <w:r w:rsidR="004867D2" w:rsidRPr="006E0111">
        <w:t xml:space="preserve">genets </w:t>
      </w:r>
      <w:r w:rsidR="000D65AB" w:rsidRPr="006E0111">
        <w:t>in the extant wild population</w:t>
      </w:r>
      <w:r w:rsidR="0086342F" w:rsidRPr="006E0111">
        <w:t xml:space="preserve"> </w:t>
      </w:r>
      <w:r w:rsidR="004867D2" w:rsidRPr="006E0111">
        <w:t xml:space="preserve">that are currently large enough to collect propagation material from </w:t>
      </w:r>
      <w:r w:rsidR="0086342F" w:rsidRPr="006E0111">
        <w:t>(Mackenzie et al. 2021</w:t>
      </w:r>
      <w:r w:rsidR="004867D2" w:rsidRPr="006E0111">
        <w:t>; Mackenzie et al. unpubl. data</w:t>
      </w:r>
      <w:r w:rsidR="0086342F" w:rsidRPr="006E0111">
        <w:t>)</w:t>
      </w:r>
      <w:r w:rsidRPr="006E0111">
        <w:t xml:space="preserve">. </w:t>
      </w:r>
      <w:r w:rsidR="005301F0" w:rsidRPr="006E0111">
        <w:t>M</w:t>
      </w:r>
      <w:r w:rsidRPr="006E0111">
        <w:t xml:space="preserve">any of the </w:t>
      </w:r>
      <w:r w:rsidR="00DE3FD4" w:rsidRPr="006E0111">
        <w:t xml:space="preserve">wild </w:t>
      </w:r>
      <w:r w:rsidRPr="006E0111">
        <w:t xml:space="preserve">individuals yet to be </w:t>
      </w:r>
      <w:r w:rsidR="00DE3FD4" w:rsidRPr="006E0111">
        <w:t>incorporated into the collection</w:t>
      </w:r>
      <w:r w:rsidRPr="006E0111">
        <w:t xml:space="preserve"> have only recently been discovered and/or accessed by field teams and are in a vulnerable state of post-fire recovery</w:t>
      </w:r>
      <w:r w:rsidR="005A6099" w:rsidRPr="006E0111">
        <w:t xml:space="preserve"> (Mackenzie et al. 2021)</w:t>
      </w:r>
      <w:r w:rsidRPr="006E0111">
        <w:t>.</w:t>
      </w:r>
    </w:p>
    <w:p w14:paraId="576630E2" w14:textId="00A8AFA8" w:rsidR="00997E9B" w:rsidRPr="006E0111" w:rsidRDefault="004A0257" w:rsidP="00997E9B">
      <w:r w:rsidRPr="006E0111">
        <w:t>From</w:t>
      </w:r>
      <w:r w:rsidR="007E0786" w:rsidRPr="006E0111">
        <w:t xml:space="preserve"> </w:t>
      </w:r>
      <w:r w:rsidRPr="006E0111">
        <w:t xml:space="preserve">2020-21, </w:t>
      </w:r>
      <w:r w:rsidR="007E0786" w:rsidRPr="006E0111">
        <w:t xml:space="preserve">all known </w:t>
      </w:r>
      <w:r w:rsidRPr="006E0111">
        <w:t>extant individuals</w:t>
      </w:r>
      <w:r w:rsidR="007E0786" w:rsidRPr="006E0111">
        <w:t xml:space="preserve"> </w:t>
      </w:r>
      <w:r w:rsidRPr="006E0111">
        <w:t>in the wild Wollemi Pine population</w:t>
      </w:r>
      <w:r w:rsidR="007E0786" w:rsidRPr="006E0111">
        <w:t xml:space="preserve"> </w:t>
      </w:r>
      <w:r w:rsidRPr="006E0111">
        <w:t xml:space="preserve">were </w:t>
      </w:r>
      <w:r w:rsidR="007E0786" w:rsidRPr="006E0111">
        <w:t>sampled for their DNA, with the exception of two new</w:t>
      </w:r>
      <w:r w:rsidRPr="006E0111">
        <w:t>ly discovered</w:t>
      </w:r>
      <w:r w:rsidR="007E0786" w:rsidRPr="006E0111">
        <w:t xml:space="preserve"> juveniles </w:t>
      </w:r>
      <w:r w:rsidR="009D0046" w:rsidRPr="006E0111">
        <w:t>in</w:t>
      </w:r>
      <w:r w:rsidR="007E0786" w:rsidRPr="006E0111">
        <w:t xml:space="preserve"> </w:t>
      </w:r>
      <w:r w:rsidR="001E24F4" w:rsidRPr="006E0111">
        <w:t>S</w:t>
      </w:r>
      <w:r w:rsidR="009D0046" w:rsidRPr="006E0111">
        <w:t>tand</w:t>
      </w:r>
      <w:r w:rsidR="007E0786" w:rsidRPr="006E0111">
        <w:t xml:space="preserve"> 2 (</w:t>
      </w:r>
      <w:r w:rsidR="00AF639F" w:rsidRPr="006E0111">
        <w:t>B</w:t>
      </w:r>
      <w:r w:rsidR="00A954E4" w:rsidRPr="006E0111">
        <w:t>.</w:t>
      </w:r>
      <w:r w:rsidR="00AF639F" w:rsidRPr="006E0111">
        <w:t xml:space="preserve"> </w:t>
      </w:r>
      <w:r w:rsidR="007E0786" w:rsidRPr="006E0111">
        <w:t>Mackenzie pers. comm.).</w:t>
      </w:r>
      <w:r w:rsidR="000F4DAC" w:rsidRPr="006E0111">
        <w:t xml:space="preserve"> Several </w:t>
      </w:r>
      <w:r w:rsidRPr="006E0111">
        <w:t xml:space="preserve">recent </w:t>
      </w:r>
      <w:r w:rsidR="000F4DAC" w:rsidRPr="006E0111">
        <w:t xml:space="preserve">collections of wild seeds </w:t>
      </w:r>
      <w:r w:rsidR="00570CB5" w:rsidRPr="006E0111">
        <w:t>have also been made, the large</w:t>
      </w:r>
      <w:r w:rsidR="008606F4" w:rsidRPr="006E0111">
        <w:t xml:space="preserve">st of which was collected by helicopter in 2016 and consists of </w:t>
      </w:r>
      <w:r w:rsidR="00E72AB1" w:rsidRPr="006E0111">
        <w:t>over 500</w:t>
      </w:r>
      <w:r w:rsidR="008606F4" w:rsidRPr="006E0111">
        <w:t xml:space="preserve"> seeds from </w:t>
      </w:r>
      <w:r w:rsidR="001E24F4" w:rsidRPr="006E0111">
        <w:t>S</w:t>
      </w:r>
      <w:r w:rsidR="009D0046" w:rsidRPr="006E0111">
        <w:t>tand</w:t>
      </w:r>
      <w:r w:rsidR="008606F4" w:rsidRPr="006E0111">
        <w:t xml:space="preserve"> 1 and</w:t>
      </w:r>
      <w:r w:rsidR="00E72AB1" w:rsidRPr="006E0111">
        <w:t xml:space="preserve"> over 100 seeds from </w:t>
      </w:r>
      <w:r w:rsidR="001E24F4" w:rsidRPr="006E0111">
        <w:t>S</w:t>
      </w:r>
      <w:r w:rsidR="00E72AB1" w:rsidRPr="006E0111">
        <w:t>tand</w:t>
      </w:r>
      <w:r w:rsidR="008606F4" w:rsidRPr="006E0111">
        <w:t xml:space="preserve"> 4. These </w:t>
      </w:r>
      <w:r w:rsidR="000F4DAC" w:rsidRPr="006E0111">
        <w:t xml:space="preserve">are held in the seed bank at the Australian PlantBank. Seed collection remains </w:t>
      </w:r>
      <w:r w:rsidR="000F4DAC" w:rsidRPr="006E0111">
        <w:lastRenderedPageBreak/>
        <w:t xml:space="preserve">problematic due to the height of the </w:t>
      </w:r>
      <w:r w:rsidR="00765551" w:rsidRPr="006E0111">
        <w:t xml:space="preserve">cones on the </w:t>
      </w:r>
      <w:r w:rsidR="000F4DAC" w:rsidRPr="006E0111">
        <w:t xml:space="preserve">trees </w:t>
      </w:r>
      <w:r w:rsidR="008606F4" w:rsidRPr="006E0111">
        <w:t>and</w:t>
      </w:r>
      <w:r w:rsidR="00C72721" w:rsidRPr="006E0111">
        <w:t>,</w:t>
      </w:r>
      <w:r w:rsidR="008606F4" w:rsidRPr="006E0111">
        <w:t xml:space="preserve"> </w:t>
      </w:r>
      <w:r w:rsidR="009C058A" w:rsidRPr="006E0111">
        <w:t>therefor</w:t>
      </w:r>
      <w:r w:rsidR="00C72721" w:rsidRPr="006E0111">
        <w:t>e,</w:t>
      </w:r>
      <w:r w:rsidR="009C058A" w:rsidRPr="006E0111">
        <w:t xml:space="preserve"> </w:t>
      </w:r>
      <w:r w:rsidR="008606F4" w:rsidRPr="006E0111">
        <w:t>m</w:t>
      </w:r>
      <w:r w:rsidR="000F4DAC" w:rsidRPr="006E0111">
        <w:t>ost seeds have been collected by helicopter</w:t>
      </w:r>
      <w:r w:rsidR="008606F4" w:rsidRPr="006E0111">
        <w:t xml:space="preserve">. </w:t>
      </w:r>
      <w:r w:rsidR="000F4DAC" w:rsidRPr="006E0111">
        <w:t xml:space="preserve">Good seed crops are reported </w:t>
      </w:r>
      <w:r w:rsidRPr="006E0111">
        <w:t>for</w:t>
      </w:r>
      <w:r w:rsidR="000F4DAC" w:rsidRPr="006E0111">
        <w:t xml:space="preserve"> many cultivated </w:t>
      </w:r>
      <w:r w:rsidR="009C058A" w:rsidRPr="006E0111">
        <w:t>plants,</w:t>
      </w:r>
      <w:r w:rsidR="000F4DAC" w:rsidRPr="006E0111">
        <w:t xml:space="preserve"> but the</w:t>
      </w:r>
      <w:r w:rsidRPr="006E0111">
        <w:t>ir</w:t>
      </w:r>
      <w:r w:rsidR="000F4DAC" w:rsidRPr="006E0111">
        <w:t xml:space="preserve"> genetic </w:t>
      </w:r>
      <w:r w:rsidRPr="006E0111">
        <w:t>diversity</w:t>
      </w:r>
      <w:r w:rsidR="000F4DAC" w:rsidRPr="006E0111">
        <w:t xml:space="preserve"> is low</w:t>
      </w:r>
      <w:r w:rsidRPr="006E0111">
        <w:t xml:space="preserve"> due to the limited number of genotypes initially propagated for commercial release</w:t>
      </w:r>
      <w:r w:rsidR="000F4DAC" w:rsidRPr="006E0111">
        <w:t>.</w:t>
      </w:r>
    </w:p>
    <w:p w14:paraId="112617FC" w14:textId="3CA63255" w:rsidR="001061FA" w:rsidRPr="006E0111" w:rsidRDefault="00E72AB1" w:rsidP="004450A2">
      <w:r w:rsidRPr="006E0111">
        <w:t xml:space="preserve">Work is underway to create a comprehensive in-ground, cooler climate backup of the ABGMA potted collection at BMBGMT, and a smaller living collection is maintained at BGOS. To provide maximum climate change resilience, </w:t>
      </w:r>
      <w:r w:rsidR="00E04A10" w:rsidRPr="006E0111">
        <w:t>a</w:t>
      </w:r>
      <w:r w:rsidR="00997E9B" w:rsidRPr="006E0111">
        <w:t xml:space="preserve"> genetically diverse metacollection (Griffith et al. 2020) </w:t>
      </w:r>
      <w:r w:rsidR="004A0257" w:rsidRPr="006E0111">
        <w:t>of Wollemi Pine is being</w:t>
      </w:r>
      <w:r w:rsidR="00997E9B" w:rsidRPr="006E0111">
        <w:t xml:space="preserve"> developed by the RBGDT</w:t>
      </w:r>
      <w:r w:rsidR="00D650E5" w:rsidRPr="006E0111">
        <w:t>, BGCI</w:t>
      </w:r>
      <w:r w:rsidR="006A2FC1" w:rsidRPr="006E0111">
        <w:t xml:space="preserve">, Forestry England, </w:t>
      </w:r>
      <w:r w:rsidR="004A0257" w:rsidRPr="006E0111">
        <w:t xml:space="preserve">and various </w:t>
      </w:r>
      <w:r w:rsidR="00D650E5" w:rsidRPr="006E0111">
        <w:t xml:space="preserve">national and international </w:t>
      </w:r>
      <w:r w:rsidR="004A0257" w:rsidRPr="006E0111">
        <w:t xml:space="preserve">partner agencies. </w:t>
      </w:r>
      <w:r w:rsidR="00D650E5" w:rsidRPr="006E0111">
        <w:t>To date</w:t>
      </w:r>
      <w:r w:rsidR="00997E9B" w:rsidRPr="006E0111">
        <w:t xml:space="preserve">, </w:t>
      </w:r>
      <w:r w:rsidR="00D650E5" w:rsidRPr="006E0111">
        <w:t xml:space="preserve">genetically diverse samples of </w:t>
      </w:r>
      <w:r w:rsidR="00997E9B" w:rsidRPr="006E0111">
        <w:t>plants have been distributed under agreement to botanic gardens and arboreta in Australia, Europe</w:t>
      </w:r>
      <w:r w:rsidR="00C72D40" w:rsidRPr="006E0111">
        <w:t>, the UK</w:t>
      </w:r>
      <w:r w:rsidR="00997E9B" w:rsidRPr="006E0111">
        <w:t xml:space="preserve"> and the USA.</w:t>
      </w:r>
      <w:r w:rsidR="003B7981" w:rsidRPr="006E0111">
        <w:rPr>
          <w:noProof/>
        </w:rPr>
        <w:t xml:space="preserve"> </w:t>
      </w:r>
    </w:p>
    <w:p w14:paraId="125B3334" w14:textId="6EC3612F" w:rsidR="002636AB" w:rsidRPr="006E0111" w:rsidRDefault="003B7981" w:rsidP="004450A2">
      <w:pPr>
        <w:rPr>
          <w:rFonts w:cstheme="minorHAnsi"/>
        </w:rPr>
      </w:pPr>
      <w:r w:rsidRPr="006E0111">
        <w:rPr>
          <w:noProof/>
        </w:rPr>
        <w:drawing>
          <wp:inline distT="0" distB="0" distL="0" distR="0" wp14:anchorId="58742A4E" wp14:editId="44704FCB">
            <wp:extent cx="5800299" cy="4638811"/>
            <wp:effectExtent l="0" t="0" r="0" b="0"/>
            <wp:docPr id="836492375" name="Picture 2" descr="A greenhouse full of juvenile wollemi pine trees in pot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492375" name="Picture 2" descr="A greenhouse full of juvenile wollemi pine trees in pots.">
                      <a:extLst>
                        <a:ext uri="{C183D7F6-B498-43B3-948B-1728B52AA6E4}">
                          <adec:decorative xmlns:adec="http://schemas.microsoft.com/office/drawing/2017/decorative" val="0"/>
                        </a:ext>
                      </a:extLst>
                    </pic:cNvPr>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5813151" cy="4649090"/>
                    </a:xfrm>
                    <a:prstGeom prst="rect">
                      <a:avLst/>
                    </a:prstGeom>
                    <a:ln>
                      <a:noFill/>
                    </a:ln>
                    <a:effectLst/>
                    <a:extLst>
                      <a:ext uri="{53640926-AAD7-44D8-BBD7-CCE9431645EC}">
                        <a14:shadowObscured xmlns:a14="http://schemas.microsoft.com/office/drawing/2010/main"/>
                      </a:ext>
                    </a:extLst>
                  </pic:spPr>
                </pic:pic>
              </a:graphicData>
            </a:graphic>
          </wp:inline>
        </w:drawing>
      </w:r>
    </w:p>
    <w:p w14:paraId="14312826" w14:textId="77777777" w:rsidR="003130E4" w:rsidRPr="006E0111" w:rsidRDefault="003130E4" w:rsidP="002636AB">
      <w:pPr>
        <w:pStyle w:val="Heading3"/>
        <w:pageBreakBefore/>
      </w:pPr>
      <w:bookmarkStart w:id="147" w:name="_Toc183503849"/>
      <w:r w:rsidRPr="006E0111">
        <w:lastRenderedPageBreak/>
        <w:t>Habitat</w:t>
      </w:r>
      <w:bookmarkEnd w:id="147"/>
    </w:p>
    <w:p w14:paraId="290A1326" w14:textId="5B0B57B8" w:rsidR="003130E4" w:rsidRPr="006E0111" w:rsidRDefault="003130E4" w:rsidP="003130E4">
      <w:r w:rsidRPr="006E0111">
        <w:t xml:space="preserve">The vegetation communities </w:t>
      </w:r>
      <w:r w:rsidR="00E72AB1" w:rsidRPr="006E0111">
        <w:t>in which</w:t>
      </w:r>
      <w:r w:rsidRPr="006E0111">
        <w:t xml:space="preserve"> the Wollemi Pine</w:t>
      </w:r>
      <w:r w:rsidR="001E24F4" w:rsidRPr="006E0111">
        <w:t xml:space="preserve"> occurs</w:t>
      </w:r>
      <w:r w:rsidRPr="006E0111">
        <w:t xml:space="preserve"> w</w:t>
      </w:r>
      <w:r w:rsidR="002A758A" w:rsidRPr="006E0111">
        <w:t>ere</w:t>
      </w:r>
      <w:r w:rsidRPr="006E0111">
        <w:t xml:space="preserve"> described by Benson and Allen (2006) and </w:t>
      </w:r>
      <w:r w:rsidR="00CD5DA7" w:rsidRPr="006E0111">
        <w:t>are</w:t>
      </w:r>
      <w:r w:rsidRPr="006E0111">
        <w:t xml:space="preserve"> summarised here. Most Wollemi Pines grow in warm temperate rainforest within deep sandstone gorges and gullies</w:t>
      </w:r>
      <w:r w:rsidR="001C1CDA" w:rsidRPr="006E0111">
        <w:t>,</w:t>
      </w:r>
      <w:r w:rsidRPr="006E0111">
        <w:t xml:space="preserve"> while a few individuals grow on high ledges where they mix with dry sclerophyll vegetation. All </w:t>
      </w:r>
      <w:r w:rsidR="009D0046" w:rsidRPr="006E0111">
        <w:t xml:space="preserve">four Wollemi Pine stands </w:t>
      </w:r>
      <w:r w:rsidRPr="006E0111">
        <w:t xml:space="preserve">are characterised by a closed canopy vegetation structure with an understorey of shrubs or juvenile trees, and a dense layer of ferns. Vines are common </w:t>
      </w:r>
      <w:r w:rsidR="009D0046" w:rsidRPr="006E0111">
        <w:t xml:space="preserve">in </w:t>
      </w:r>
      <w:r w:rsidRPr="006E0111">
        <w:t xml:space="preserve">all </w:t>
      </w:r>
      <w:r w:rsidR="009D0046" w:rsidRPr="006E0111">
        <w:t xml:space="preserve">of </w:t>
      </w:r>
      <w:r w:rsidRPr="006E0111">
        <w:t xml:space="preserve">the </w:t>
      </w:r>
      <w:r w:rsidR="009D0046" w:rsidRPr="006E0111">
        <w:t>stands</w:t>
      </w:r>
      <w:r w:rsidRPr="006E0111">
        <w:t xml:space="preserve">. The dominant trees are Wollemi Pine, </w:t>
      </w:r>
      <w:r w:rsidRPr="006E0111">
        <w:rPr>
          <w:i/>
          <w:iCs/>
        </w:rPr>
        <w:t>Ceratopetalum apetalum</w:t>
      </w:r>
      <w:r w:rsidRPr="006E0111">
        <w:t xml:space="preserve"> (</w:t>
      </w:r>
      <w:r w:rsidR="001C1CDA" w:rsidRPr="006E0111">
        <w:t>coachwood</w:t>
      </w:r>
      <w:r w:rsidRPr="006E0111">
        <w:t xml:space="preserve">), </w:t>
      </w:r>
      <w:r w:rsidRPr="006E0111">
        <w:rPr>
          <w:i/>
          <w:iCs/>
        </w:rPr>
        <w:t>Doryphora sassafras</w:t>
      </w:r>
      <w:r w:rsidRPr="006E0111">
        <w:t xml:space="preserve"> (</w:t>
      </w:r>
      <w:r w:rsidR="001C1CDA" w:rsidRPr="006E0111">
        <w:t>sassafras</w:t>
      </w:r>
      <w:r w:rsidRPr="006E0111">
        <w:t xml:space="preserve">) and </w:t>
      </w:r>
      <w:r w:rsidR="009D57AC" w:rsidRPr="006E0111">
        <w:rPr>
          <w:i/>
          <w:iCs/>
        </w:rPr>
        <w:t xml:space="preserve">Syzygium </w:t>
      </w:r>
      <w:r w:rsidR="000D65AB" w:rsidRPr="006E0111">
        <w:rPr>
          <w:i/>
          <w:iCs/>
        </w:rPr>
        <w:t>smithii</w:t>
      </w:r>
      <w:r w:rsidR="000D65AB" w:rsidRPr="006E0111">
        <w:t xml:space="preserve"> </w:t>
      </w:r>
      <w:r w:rsidRPr="006E0111">
        <w:t>(</w:t>
      </w:r>
      <w:r w:rsidR="001C1CDA" w:rsidRPr="006E0111">
        <w:t>lilly p</w:t>
      </w:r>
      <w:r w:rsidRPr="006E0111">
        <w:t xml:space="preserve">illy). Eucalypt species, including </w:t>
      </w:r>
      <w:r w:rsidRPr="006E0111">
        <w:rPr>
          <w:i/>
          <w:iCs/>
        </w:rPr>
        <w:t>E. piperita</w:t>
      </w:r>
      <w:r w:rsidRPr="006E0111">
        <w:t xml:space="preserve"> (Sydney </w:t>
      </w:r>
      <w:r w:rsidR="001C1CDA" w:rsidRPr="006E0111">
        <w:t>p</w:t>
      </w:r>
      <w:r w:rsidRPr="006E0111">
        <w:t xml:space="preserve">eppermint), </w:t>
      </w:r>
      <w:r w:rsidRPr="006E0111">
        <w:rPr>
          <w:i/>
          <w:iCs/>
        </w:rPr>
        <w:t>E. punctata</w:t>
      </w:r>
      <w:r w:rsidRPr="006E0111">
        <w:t xml:space="preserve"> (</w:t>
      </w:r>
      <w:r w:rsidR="001C1CDA" w:rsidRPr="006E0111">
        <w:t>grey g</w:t>
      </w:r>
      <w:r w:rsidRPr="006E0111">
        <w:t xml:space="preserve">um) and </w:t>
      </w:r>
      <w:r w:rsidRPr="006E0111">
        <w:rPr>
          <w:i/>
          <w:iCs/>
        </w:rPr>
        <w:t>Angophora costata</w:t>
      </w:r>
      <w:r w:rsidRPr="006E0111">
        <w:t xml:space="preserve"> (</w:t>
      </w:r>
      <w:r w:rsidR="001E24F4" w:rsidRPr="006E0111">
        <w:t>smooth barked apple</w:t>
      </w:r>
      <w:r w:rsidRPr="006E0111">
        <w:t>) occur in small numbers.</w:t>
      </w:r>
    </w:p>
    <w:p w14:paraId="7F25EE46" w14:textId="77777777" w:rsidR="003130E4" w:rsidRPr="006E0111" w:rsidRDefault="003130E4" w:rsidP="00DE003D">
      <w:pPr>
        <w:pStyle w:val="Heading4"/>
      </w:pPr>
      <w:r w:rsidRPr="006E0111">
        <w:t>Geology and soil characteristics</w:t>
      </w:r>
    </w:p>
    <w:p w14:paraId="6D32FD70" w14:textId="30389527" w:rsidR="003130E4" w:rsidRPr="006E0111" w:rsidRDefault="00FB6EA1" w:rsidP="003130E4">
      <w:r w:rsidRPr="006E0111">
        <w:t>The g</w:t>
      </w:r>
      <w:r w:rsidR="003130E4" w:rsidRPr="006E0111">
        <w:t>orge walls are composed of Triassic sandstones from the Narrabeen Group. Soils are sandstone-derived boulder alluvium, with high organic matter and some shale component (Jones et al. 1995). The soil is very shallow. In some areas there is little or no soil layer. Roots of Wollemi Pine grow into rock fissures or extend for tens of metres away from the main groups of trunks. Nutrient levels are low and the soil is extremely acidic, often in the range pH 3</w:t>
      </w:r>
      <w:r w:rsidR="00FD62B3" w:rsidRPr="006E0111">
        <w:t>–</w:t>
      </w:r>
      <w:r w:rsidR="003130E4" w:rsidRPr="006E0111">
        <w:t xml:space="preserve">4, with low levels of most elements although high in aluminium, sulphate and iron (Offord et al. 2014; Zimmer et al. 2016 </w:t>
      </w:r>
      <w:r w:rsidR="00833D68" w:rsidRPr="006E0111">
        <w:t xml:space="preserve">S2 </w:t>
      </w:r>
      <w:r w:rsidR="003130E4" w:rsidRPr="006E0111">
        <w:t>Table). There are patches of highly saline soil (Offord et al. 1996; Offord unpubl.</w:t>
      </w:r>
      <w:r w:rsidR="000A1ED7" w:rsidRPr="006E0111">
        <w:t xml:space="preserve"> data</w:t>
      </w:r>
      <w:r w:rsidR="003130E4" w:rsidRPr="006E0111">
        <w:t>).</w:t>
      </w:r>
    </w:p>
    <w:p w14:paraId="583192B8" w14:textId="206C62E3" w:rsidR="003130E4" w:rsidRPr="006E0111" w:rsidRDefault="003130E4" w:rsidP="003130E4">
      <w:r w:rsidRPr="006E0111">
        <w:t>Senescent</w:t>
      </w:r>
      <w:r w:rsidR="00625C58" w:rsidRPr="006E0111">
        <w:t xml:space="preserve"> Wollemi Pine</w:t>
      </w:r>
      <w:r w:rsidRPr="006E0111">
        <w:t xml:space="preserve"> branches fall and contribute substantially to the litter layer (Hill 1995). Decomposition of these fallen branches may contribute to the low pH of the soil. Acidity has not been found to inhibit growth of potted seedlings</w:t>
      </w:r>
      <w:r w:rsidR="004403A1" w:rsidRPr="006E0111">
        <w:t xml:space="preserve">; </w:t>
      </w:r>
      <w:r w:rsidRPr="006E0111">
        <w:t>indeed</w:t>
      </w:r>
      <w:r w:rsidR="004403A1" w:rsidRPr="006E0111">
        <w:t>,</w:t>
      </w:r>
      <w:r w:rsidRPr="006E0111">
        <w:t xml:space="preserve"> potted plants exhibit higher growth rates</w:t>
      </w:r>
      <w:r w:rsidR="00FB6EA1" w:rsidRPr="006E0111">
        <w:t xml:space="preserve"> in pH 4.5 soil compared to pH 6.5 soil</w:t>
      </w:r>
      <w:r w:rsidR="008923AF" w:rsidRPr="006E0111">
        <w:t xml:space="preserve"> (Offord et al. 2014)</w:t>
      </w:r>
      <w:r w:rsidR="00FB6EA1" w:rsidRPr="006E0111">
        <w:t>.</w:t>
      </w:r>
    </w:p>
    <w:p w14:paraId="09F361D2" w14:textId="77777777" w:rsidR="004A598A" w:rsidRPr="006E0111" w:rsidRDefault="003130E4" w:rsidP="00DE003D">
      <w:pPr>
        <w:pStyle w:val="Heading4"/>
      </w:pPr>
      <w:r w:rsidRPr="006E0111">
        <w:t>Climate</w:t>
      </w:r>
    </w:p>
    <w:p w14:paraId="27B5BEF9" w14:textId="7DC8D1C9" w:rsidR="00035A45" w:rsidRPr="006E0111" w:rsidRDefault="00FB6EA1" w:rsidP="00FA64D4">
      <w:r w:rsidRPr="006E0111">
        <w:t>The c</w:t>
      </w:r>
      <w:r w:rsidR="003130E4" w:rsidRPr="006E0111">
        <w:t>limate is typical of</w:t>
      </w:r>
      <w:r w:rsidR="000D65AB" w:rsidRPr="006E0111">
        <w:t xml:space="preserve"> locations in the</w:t>
      </w:r>
      <w:r w:rsidR="003130E4" w:rsidRPr="006E0111">
        <w:t xml:space="preserve"> low altitude </w:t>
      </w:r>
      <w:r w:rsidR="000D65AB" w:rsidRPr="006E0111">
        <w:t xml:space="preserve">areas of the </w:t>
      </w:r>
      <w:r w:rsidR="003130E4" w:rsidRPr="006E0111">
        <w:t xml:space="preserve">Blue Mountains. Air temperature data </w:t>
      </w:r>
      <w:r w:rsidR="00C95CA6" w:rsidRPr="006E0111">
        <w:t xml:space="preserve">was </w:t>
      </w:r>
      <w:r w:rsidR="003130E4" w:rsidRPr="006E0111">
        <w:t xml:space="preserve">recorded in </w:t>
      </w:r>
      <w:r w:rsidR="001E24F4" w:rsidRPr="006E0111">
        <w:t>S</w:t>
      </w:r>
      <w:r w:rsidR="004403A1" w:rsidRPr="006E0111">
        <w:t xml:space="preserve">tand </w:t>
      </w:r>
      <w:r w:rsidR="003130E4" w:rsidRPr="006E0111">
        <w:t>1</w:t>
      </w:r>
      <w:r w:rsidR="00A06EA1" w:rsidRPr="006E0111">
        <w:t xml:space="preserve"> </w:t>
      </w:r>
      <w:r w:rsidR="003130E4" w:rsidRPr="006E0111">
        <w:t>for one year</w:t>
      </w:r>
      <w:r w:rsidR="00C95CA6" w:rsidRPr="006E0111">
        <w:t xml:space="preserve"> (1997</w:t>
      </w:r>
      <w:r w:rsidR="00B570DA" w:rsidRPr="006E0111">
        <w:t>–</w:t>
      </w:r>
      <w:r w:rsidR="00C95CA6" w:rsidRPr="006E0111">
        <w:t>98)</w:t>
      </w:r>
      <w:r w:rsidR="003130E4" w:rsidRPr="006E0111">
        <w:t xml:space="preserve"> </w:t>
      </w:r>
      <w:r w:rsidR="00C95CA6" w:rsidRPr="006E0111">
        <w:t xml:space="preserve">and </w:t>
      </w:r>
      <w:r w:rsidR="00A55686" w:rsidRPr="006E0111">
        <w:t>show</w:t>
      </w:r>
      <w:r w:rsidR="00C95CA6" w:rsidRPr="006E0111">
        <w:t>ed</w:t>
      </w:r>
      <w:r w:rsidR="00A55686" w:rsidRPr="006E0111">
        <w:t xml:space="preserve"> that the </w:t>
      </w:r>
      <w:r w:rsidR="003130E4" w:rsidRPr="006E0111">
        <w:t xml:space="preserve">highest </w:t>
      </w:r>
      <w:r w:rsidR="00A55686" w:rsidRPr="006E0111">
        <w:t xml:space="preserve">average </w:t>
      </w:r>
      <w:r w:rsidR="003130E4" w:rsidRPr="006E0111">
        <w:t xml:space="preserve">air temperatures </w:t>
      </w:r>
      <w:r w:rsidR="00A55686" w:rsidRPr="006E0111">
        <w:t xml:space="preserve">occur </w:t>
      </w:r>
      <w:r w:rsidR="009D0046" w:rsidRPr="006E0111">
        <w:t xml:space="preserve">in </w:t>
      </w:r>
      <w:r w:rsidR="003130E4" w:rsidRPr="006E0111">
        <w:t xml:space="preserve">the </w:t>
      </w:r>
      <w:r w:rsidR="009D0046" w:rsidRPr="006E0111">
        <w:t xml:space="preserve">stand </w:t>
      </w:r>
      <w:r w:rsidR="00A55686" w:rsidRPr="006E0111">
        <w:t xml:space="preserve">from </w:t>
      </w:r>
      <w:r w:rsidR="003130E4" w:rsidRPr="006E0111">
        <w:t>November</w:t>
      </w:r>
      <w:r w:rsidR="00FA12ED" w:rsidRPr="006E0111">
        <w:t xml:space="preserve"> to </w:t>
      </w:r>
      <w:r w:rsidR="003130E4" w:rsidRPr="006E0111">
        <w:t>February</w:t>
      </w:r>
      <w:r w:rsidR="006A5553" w:rsidRPr="006E0111">
        <w:t xml:space="preserve"> </w:t>
      </w:r>
      <w:r w:rsidR="009D0046" w:rsidRPr="006E0111">
        <w:t xml:space="preserve">with a </w:t>
      </w:r>
      <w:r w:rsidR="003130E4" w:rsidRPr="006E0111">
        <w:t xml:space="preserve">maximum </w:t>
      </w:r>
      <w:r w:rsidR="00A55686" w:rsidRPr="006E0111">
        <w:t xml:space="preserve">average </w:t>
      </w:r>
      <w:r w:rsidR="009D0046" w:rsidRPr="006E0111">
        <w:t xml:space="preserve">of </w:t>
      </w:r>
      <w:r w:rsidR="00A55686" w:rsidRPr="006E0111">
        <w:t xml:space="preserve">c. </w:t>
      </w:r>
      <w:r w:rsidR="003130E4" w:rsidRPr="006E0111">
        <w:t>30°C. In winter</w:t>
      </w:r>
      <w:r w:rsidR="00A55686" w:rsidRPr="006E0111">
        <w:t xml:space="preserve"> (June</w:t>
      </w:r>
      <w:r w:rsidR="00B46D9B" w:rsidRPr="006E0111">
        <w:t xml:space="preserve"> to </w:t>
      </w:r>
      <w:r w:rsidR="00A55686" w:rsidRPr="006E0111">
        <w:t>August)</w:t>
      </w:r>
      <w:r w:rsidR="009D0046" w:rsidRPr="006E0111">
        <w:t>,</w:t>
      </w:r>
      <w:r w:rsidR="003130E4" w:rsidRPr="006E0111">
        <w:t xml:space="preserve"> the maximum </w:t>
      </w:r>
      <w:r w:rsidR="00A55686" w:rsidRPr="006E0111">
        <w:t xml:space="preserve">average </w:t>
      </w:r>
      <w:r w:rsidR="003130E4" w:rsidRPr="006E0111">
        <w:t xml:space="preserve">temperature </w:t>
      </w:r>
      <w:r w:rsidR="00A55686" w:rsidRPr="006E0111">
        <w:t>ranges from</w:t>
      </w:r>
      <w:r w:rsidR="003130E4" w:rsidRPr="006E0111">
        <w:t xml:space="preserve"> </w:t>
      </w:r>
      <w:r w:rsidR="00A55686" w:rsidRPr="006E0111">
        <w:t>10</w:t>
      </w:r>
      <w:r w:rsidR="00B46D9B" w:rsidRPr="006E0111">
        <w:t>–</w:t>
      </w:r>
      <w:r w:rsidR="003130E4" w:rsidRPr="006E0111">
        <w:t xml:space="preserve">15°C </w:t>
      </w:r>
      <w:r w:rsidR="00A55686" w:rsidRPr="006E0111">
        <w:t xml:space="preserve">with average </w:t>
      </w:r>
      <w:r w:rsidR="003130E4" w:rsidRPr="006E0111">
        <w:t>minima near freezing</w:t>
      </w:r>
      <w:r w:rsidR="00C95CA6" w:rsidRPr="006E0111">
        <w:t xml:space="preserve"> (Offord and Meagher 2001)</w:t>
      </w:r>
      <w:r w:rsidR="003130E4" w:rsidRPr="006E0111">
        <w:t>.</w:t>
      </w:r>
    </w:p>
    <w:p w14:paraId="7F806FF3" w14:textId="77777777" w:rsidR="00AD49F0" w:rsidRPr="006E0111" w:rsidRDefault="00AD49F0" w:rsidP="00AD49F0">
      <w:pPr>
        <w:pStyle w:val="Heading4"/>
      </w:pPr>
      <w:r w:rsidRPr="006E0111">
        <w:t>Habitat dynamics and disturbance</w:t>
      </w:r>
    </w:p>
    <w:p w14:paraId="200A8447" w14:textId="19E35BA2" w:rsidR="00AD49F0" w:rsidRPr="006E0111" w:rsidRDefault="00AD49F0" w:rsidP="00AD49F0">
      <w:r w:rsidRPr="006E0111">
        <w:t>The rainforests of the deep sandstone gorges are relatively protected from fire and drought compared to the surrounding woodland</w:t>
      </w:r>
      <w:r w:rsidR="001E24F4" w:rsidRPr="006E0111">
        <w:t>s</w:t>
      </w:r>
      <w:r w:rsidRPr="006E0111">
        <w:t xml:space="preserve"> and forest</w:t>
      </w:r>
      <w:r w:rsidR="001E24F4" w:rsidRPr="006E0111">
        <w:t>s</w:t>
      </w:r>
      <w:r w:rsidRPr="006E0111">
        <w:t xml:space="preserve"> which occur on the ridges above the gorges. For this reason</w:t>
      </w:r>
      <w:r w:rsidR="001E24F4" w:rsidRPr="006E0111">
        <w:t xml:space="preserve"> </w:t>
      </w:r>
      <w:r w:rsidRPr="006E0111">
        <w:t>the habitat of the Wollemi Pine is sometimes referred to as a refuge or refugium. Disturbance regimes are also key to Wollemi Pine habitat (see Responses to disturbance regimes section).</w:t>
      </w:r>
    </w:p>
    <w:p w14:paraId="5CC73970" w14:textId="77777777" w:rsidR="00F4063F" w:rsidRPr="006E0111" w:rsidRDefault="00F4063F" w:rsidP="00F4063F">
      <w:pPr>
        <w:pStyle w:val="Heading4"/>
      </w:pPr>
      <w:r w:rsidRPr="006E0111">
        <w:t>Habitat critical to the survival of the species</w:t>
      </w:r>
    </w:p>
    <w:p w14:paraId="61F36D54" w14:textId="7668E1B9" w:rsidR="00F4063F" w:rsidRPr="006E0111" w:rsidRDefault="00F4063F" w:rsidP="00F4063F">
      <w:r w:rsidRPr="006E0111">
        <w:t xml:space="preserve">Habitat critical to the survival of the Wollemi Pine is equivalent to the Wollemi Pine declared Area of Outstanding Biodiversity (AOBV) (NSW DEC 2006b), approximately 5,000 ha of the 500,000 ha Wollemi National Park which is registered under the BC Act. This area provides for natural range extension </w:t>
      </w:r>
      <w:r w:rsidR="006C7446" w:rsidRPr="006E0111">
        <w:t xml:space="preserve">of the wild population </w:t>
      </w:r>
      <w:r w:rsidRPr="006E0111">
        <w:t xml:space="preserve">and contains suitable habitat that </w:t>
      </w:r>
      <w:r w:rsidR="006C7446" w:rsidRPr="006E0111">
        <w:t>is necessary for the ongoing survival and recovery of the species</w:t>
      </w:r>
      <w:r w:rsidRPr="006E0111">
        <w:t>. Factors including topography and drainage as well as adjacent land use were considered in determining the extent of the area.</w:t>
      </w:r>
    </w:p>
    <w:p w14:paraId="1590BE16" w14:textId="5857AC42" w:rsidR="00CD1F8C" w:rsidRPr="006E0111" w:rsidRDefault="00CD1F8C" w:rsidP="008F49C6">
      <w:pPr>
        <w:pStyle w:val="Heading3"/>
      </w:pPr>
      <w:bookmarkStart w:id="148" w:name="_Toc153276422"/>
      <w:bookmarkStart w:id="149" w:name="_Toc153363231"/>
      <w:bookmarkStart w:id="150" w:name="_Toc153457760"/>
      <w:bookmarkStart w:id="151" w:name="_Toc153457901"/>
      <w:bookmarkStart w:id="152" w:name="_Toc153983175"/>
      <w:bookmarkStart w:id="153" w:name="_Toc154060787"/>
      <w:bookmarkStart w:id="154" w:name="_Toc154060974"/>
      <w:bookmarkStart w:id="155" w:name="_Toc153270013"/>
      <w:bookmarkStart w:id="156" w:name="_Toc153276423"/>
      <w:bookmarkStart w:id="157" w:name="_Toc153363232"/>
      <w:bookmarkStart w:id="158" w:name="_Toc153457761"/>
      <w:bookmarkStart w:id="159" w:name="_Toc153457902"/>
      <w:bookmarkStart w:id="160" w:name="_Toc153983176"/>
      <w:bookmarkStart w:id="161" w:name="_Toc154060788"/>
      <w:bookmarkStart w:id="162" w:name="_Toc154060975"/>
      <w:bookmarkStart w:id="163" w:name="_Toc150866698"/>
      <w:bookmarkStart w:id="164" w:name="_Toc183503850"/>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r w:rsidRPr="006E0111">
        <w:lastRenderedPageBreak/>
        <w:t xml:space="preserve">Biology and </w:t>
      </w:r>
      <w:bookmarkEnd w:id="163"/>
      <w:r w:rsidR="00FA64D4" w:rsidRPr="006E0111">
        <w:t>ecology</w:t>
      </w:r>
      <w:bookmarkEnd w:id="164"/>
    </w:p>
    <w:p w14:paraId="210E0FB8" w14:textId="066819B5" w:rsidR="00035A55" w:rsidRPr="006E0111" w:rsidRDefault="00035A55" w:rsidP="00035A55">
      <w:r w:rsidRPr="006E0111">
        <w:t xml:space="preserve">Significant advances have been made in our understanding of the </w:t>
      </w:r>
      <w:r w:rsidR="00E84B6F" w:rsidRPr="006E0111">
        <w:t>biology</w:t>
      </w:r>
      <w:r w:rsidRPr="006E0111">
        <w:t xml:space="preserve"> and </w:t>
      </w:r>
      <w:r w:rsidR="00E84B6F" w:rsidRPr="006E0111">
        <w:t>ecology</w:t>
      </w:r>
      <w:r w:rsidRPr="006E0111">
        <w:t xml:space="preserve"> of the Wollemi Pine since the publication of the </w:t>
      </w:r>
      <w:r w:rsidR="00852DDD" w:rsidRPr="006E0111">
        <w:t>previous r</w:t>
      </w:r>
      <w:r w:rsidRPr="006E0111">
        <w:t xml:space="preserve">ecovery </w:t>
      </w:r>
      <w:r w:rsidR="00852DDD" w:rsidRPr="006E0111">
        <w:t>p</w:t>
      </w:r>
      <w:r w:rsidRPr="006E0111">
        <w:t>lan, particularly regarding population dynamics, seedling and juvenile growth and survivorship, responses to fire and drought, and translocation requirements.</w:t>
      </w:r>
    </w:p>
    <w:p w14:paraId="2EC5B538" w14:textId="77777777" w:rsidR="004A598A" w:rsidRPr="006E0111" w:rsidRDefault="00696F0F" w:rsidP="00CD1F8C">
      <w:pPr>
        <w:pStyle w:val="Heading4"/>
      </w:pPr>
      <w:r w:rsidRPr="006E0111">
        <w:t>Growth</w:t>
      </w:r>
      <w:r w:rsidR="00CD1F8C" w:rsidRPr="006E0111">
        <w:t xml:space="preserve"> habit</w:t>
      </w:r>
    </w:p>
    <w:p w14:paraId="0300D4FD" w14:textId="564BA354" w:rsidR="000C2F0C" w:rsidRPr="006E0111" w:rsidDel="00FC13AF" w:rsidRDefault="00852DDD" w:rsidP="00145A87">
      <w:r w:rsidRPr="006E0111">
        <w:t xml:space="preserve">Wollemi Pine </w:t>
      </w:r>
      <w:r w:rsidR="004403A1" w:rsidRPr="006E0111">
        <w:t>produces</w:t>
      </w:r>
      <w:r w:rsidR="009D1767" w:rsidRPr="006E0111">
        <w:t xml:space="preserve"> three </w:t>
      </w:r>
      <w:r w:rsidR="004403A1" w:rsidRPr="006E0111">
        <w:t>types of</w:t>
      </w:r>
      <w:r w:rsidR="009D1767" w:rsidRPr="006E0111">
        <w:t xml:space="preserve"> shoot</w:t>
      </w:r>
      <w:r w:rsidR="004403A1" w:rsidRPr="006E0111">
        <w:t>s</w:t>
      </w:r>
      <w:r w:rsidR="009D1767" w:rsidRPr="006E0111">
        <w:t>:</w:t>
      </w:r>
    </w:p>
    <w:p w14:paraId="117CF5AF" w14:textId="3C42C2DF" w:rsidR="00B570DA" w:rsidRPr="006E0111" w:rsidRDefault="00B570DA" w:rsidP="00B570DA">
      <w:pPr>
        <w:pStyle w:val="ListBullet"/>
      </w:pPr>
      <w:r w:rsidRPr="006E0111" w:rsidDel="00A46233">
        <w:t xml:space="preserve">Juvenile and lower canopy </w:t>
      </w:r>
      <w:r w:rsidRPr="006E0111">
        <w:t>plagiotropic</w:t>
      </w:r>
      <w:r w:rsidRPr="006E0111" w:rsidDel="00A46233">
        <w:t xml:space="preserve"> shoots</w:t>
      </w:r>
      <w:r w:rsidRPr="006E0111">
        <w:t>: this type of shoot forms the lateral branches on juvenile Wollemi Pine or in the lower canopy on adult trees.</w:t>
      </w:r>
      <w:r w:rsidRPr="006E0111" w:rsidDel="00A46233">
        <w:t xml:space="preserve"> </w:t>
      </w:r>
      <w:r w:rsidRPr="006E0111">
        <w:t>This shoot is</w:t>
      </w:r>
      <w:r w:rsidRPr="006E0111" w:rsidDel="00A46233">
        <w:t xml:space="preserve"> horizontal, </w:t>
      </w:r>
      <w:r w:rsidRPr="006E0111">
        <w:t>and leaves begin as short scale-like leaves only 3 mm long but grow to 20–80 mm long and 2–5 mm wide.</w:t>
      </w:r>
      <w:r w:rsidRPr="006E0111" w:rsidDel="00A46233">
        <w:t xml:space="preserve"> </w:t>
      </w:r>
      <w:r w:rsidRPr="006E0111">
        <w:t>L</w:t>
      </w:r>
      <w:r w:rsidRPr="006E0111" w:rsidDel="00A46233">
        <w:t>eaves are linear to narrow</w:t>
      </w:r>
      <w:r w:rsidRPr="006E0111">
        <w:t>ly</w:t>
      </w:r>
      <w:r w:rsidRPr="006E0111" w:rsidDel="00A46233">
        <w:t xml:space="preserve"> triangular</w:t>
      </w:r>
      <w:r w:rsidRPr="006E0111">
        <w:t>, opposite or subopposite and grow in two opposite ranks</w:t>
      </w:r>
      <w:r w:rsidRPr="006E0111" w:rsidDel="00A46233">
        <w:t xml:space="preserve"> (Jones et al. 1995).</w:t>
      </w:r>
    </w:p>
    <w:p w14:paraId="4128EFFF" w14:textId="46E24DC6" w:rsidR="004A598A" w:rsidRPr="006E0111" w:rsidRDefault="00B41DD2" w:rsidP="00B41DD2">
      <w:pPr>
        <w:pStyle w:val="ListBullet"/>
      </w:pPr>
      <w:r w:rsidRPr="006E0111" w:rsidDel="00A46233">
        <w:t xml:space="preserve">Adult </w:t>
      </w:r>
      <w:r w:rsidR="00706C27" w:rsidRPr="006E0111" w:rsidDel="00A46233">
        <w:t xml:space="preserve">orthotropic </w:t>
      </w:r>
      <w:r w:rsidRPr="006E0111" w:rsidDel="00A46233">
        <w:t>shoots</w:t>
      </w:r>
      <w:r w:rsidR="00B570DA" w:rsidRPr="006E0111">
        <w:t>:</w:t>
      </w:r>
      <w:r w:rsidR="00706C27" w:rsidRPr="006E0111">
        <w:t xml:space="preserve"> </w:t>
      </w:r>
      <w:r w:rsidR="00904BD6" w:rsidRPr="006E0111">
        <w:t xml:space="preserve">this type of shoot grows vertically and includes the primary trunk and </w:t>
      </w:r>
      <w:r w:rsidR="00D57576" w:rsidRPr="006E0111">
        <w:t>additional, s</w:t>
      </w:r>
      <w:r w:rsidR="00904BD6" w:rsidRPr="006E0111" w:rsidDel="00A46233">
        <w:t xml:space="preserve">ubsidiary </w:t>
      </w:r>
      <w:r w:rsidR="00D57576" w:rsidRPr="006E0111">
        <w:t>vertical shoots</w:t>
      </w:r>
      <w:r w:rsidR="00904BD6" w:rsidRPr="006E0111" w:rsidDel="00A46233">
        <w:t xml:space="preserve"> </w:t>
      </w:r>
      <w:r w:rsidR="006656DD" w:rsidRPr="006E0111">
        <w:t>which</w:t>
      </w:r>
      <w:r w:rsidR="00904BD6" w:rsidRPr="006E0111" w:rsidDel="00A46233">
        <w:t xml:space="preserve"> develop from the trunk or adventitious</w:t>
      </w:r>
      <w:r w:rsidR="006656DD" w:rsidRPr="006E0111">
        <w:t>ly</w:t>
      </w:r>
      <w:r w:rsidR="00904BD6" w:rsidRPr="006E0111" w:rsidDel="00A46233">
        <w:t xml:space="preserve"> aris</w:t>
      </w:r>
      <w:r w:rsidR="006656DD" w:rsidRPr="006E0111">
        <w:t>e</w:t>
      </w:r>
      <w:r w:rsidR="00904BD6" w:rsidRPr="006E0111" w:rsidDel="00A46233">
        <w:t xml:space="preserve"> from just below the cotyledons (Burrows et al. 2003).</w:t>
      </w:r>
      <w:r w:rsidR="006656DD" w:rsidRPr="006E0111">
        <w:t xml:space="preserve"> These shoots exhibit</w:t>
      </w:r>
      <w:r w:rsidRPr="006E0111" w:rsidDel="00A46233">
        <w:t xml:space="preserve"> a helical arrangement of leaves</w:t>
      </w:r>
      <w:r w:rsidR="00803A4E" w:rsidRPr="006E0111">
        <w:t xml:space="preserve">, which are small, only </w:t>
      </w:r>
      <w:r w:rsidR="00803A4E" w:rsidRPr="006E0111" w:rsidDel="00A46233">
        <w:t>3</w:t>
      </w:r>
      <w:r w:rsidR="00803A4E" w:rsidRPr="006E0111">
        <w:t>–</w:t>
      </w:r>
      <w:r w:rsidR="00803A4E" w:rsidRPr="006E0111" w:rsidDel="00A46233">
        <w:t>10 mm long and 2</w:t>
      </w:r>
      <w:r w:rsidR="00803A4E" w:rsidRPr="006E0111">
        <w:t>–</w:t>
      </w:r>
      <w:r w:rsidR="00803A4E" w:rsidRPr="006E0111" w:rsidDel="00A46233">
        <w:t>4 mm wide at the base</w:t>
      </w:r>
      <w:r w:rsidR="000355DE" w:rsidRPr="006E0111">
        <w:t>,</w:t>
      </w:r>
      <w:r w:rsidRPr="006E0111" w:rsidDel="00A46233">
        <w:t xml:space="preserve"> taper to an acute angle at the tip, have a sharp point</w:t>
      </w:r>
      <w:r w:rsidR="000355DE" w:rsidRPr="006E0111">
        <w:t xml:space="preserve"> and</w:t>
      </w:r>
      <w:r w:rsidRPr="006E0111" w:rsidDel="00A46233">
        <w:t xml:space="preserve"> are narrowly triangular (Jones et al. 1995). Primary branches arise at the apex of these vertical shoots and are plagiotropic (lateral) and short-lived.</w:t>
      </w:r>
    </w:p>
    <w:p w14:paraId="412D4035" w14:textId="329FEE0A" w:rsidR="00B41DD2" w:rsidRPr="006E0111" w:rsidDel="00A46233" w:rsidRDefault="00845AAF" w:rsidP="00B41DD2">
      <w:pPr>
        <w:pStyle w:val="ListBullet"/>
      </w:pPr>
      <w:r w:rsidRPr="006E0111">
        <w:t>A</w:t>
      </w:r>
      <w:r w:rsidR="00B41DD2" w:rsidRPr="006E0111" w:rsidDel="00A46233">
        <w:t>dult</w:t>
      </w:r>
      <w:r w:rsidR="0069069C" w:rsidRPr="006E0111">
        <w:t xml:space="preserve"> upper canopy </w:t>
      </w:r>
      <w:r w:rsidR="00B41DD2" w:rsidRPr="006E0111" w:rsidDel="00A46233">
        <w:t>plagiotropic</w:t>
      </w:r>
      <w:r w:rsidR="0069069C" w:rsidRPr="006E0111">
        <w:t xml:space="preserve"> shoots</w:t>
      </w:r>
      <w:r w:rsidR="00B570DA" w:rsidRPr="006E0111">
        <w:t>:</w:t>
      </w:r>
      <w:r w:rsidR="0069069C" w:rsidRPr="006E0111">
        <w:t xml:space="preserve"> </w:t>
      </w:r>
      <w:r w:rsidR="003B3085" w:rsidRPr="006E0111">
        <w:t>this type of shoot forms the lateral branches of adult Wollemi Pine, primarily in the upper canopy.</w:t>
      </w:r>
      <w:r w:rsidR="006544CE" w:rsidRPr="006E0111">
        <w:t xml:space="preserve"> I</w:t>
      </w:r>
      <w:r w:rsidR="00B41DD2" w:rsidRPr="006E0111" w:rsidDel="00A46233">
        <w:t>nitially</w:t>
      </w:r>
      <w:r w:rsidR="006544CE" w:rsidRPr="006E0111">
        <w:t xml:space="preserve"> these branches grow</w:t>
      </w:r>
      <w:r w:rsidR="00B41DD2" w:rsidRPr="006E0111" w:rsidDel="00A46233">
        <w:t xml:space="preserve"> nearly vertical</w:t>
      </w:r>
      <w:r w:rsidR="006544CE" w:rsidRPr="006E0111">
        <w:t>ly, before</w:t>
      </w:r>
      <w:r w:rsidR="00B41DD2" w:rsidRPr="006E0111" w:rsidDel="00A46233">
        <w:t xml:space="preserve"> becom</w:t>
      </w:r>
      <w:r w:rsidR="006544CE" w:rsidRPr="006E0111">
        <w:t>ing</w:t>
      </w:r>
      <w:r w:rsidR="00B41DD2" w:rsidRPr="006E0111" w:rsidDel="00A46233">
        <w:t xml:space="preserve"> horizontal and later pendulous.</w:t>
      </w:r>
      <w:r w:rsidR="004E6F31" w:rsidRPr="006E0111">
        <w:t xml:space="preserve"> Leaves begin as short scale-like leaves only 3 mm </w:t>
      </w:r>
      <w:r w:rsidR="00E67E9F" w:rsidRPr="006E0111">
        <w:t>long but</w:t>
      </w:r>
      <w:r w:rsidR="004E6F31" w:rsidRPr="006E0111">
        <w:t xml:space="preserve"> increase to </w:t>
      </w:r>
      <w:r w:rsidR="00D9042F" w:rsidRPr="006E0111">
        <w:t>10–40 mm long and 4–8 mm wide (Jones et al. 1995).</w:t>
      </w:r>
      <w:r w:rsidR="00B41DD2" w:rsidRPr="006E0111" w:rsidDel="00A46233">
        <w:t xml:space="preserve"> Leaves are </w:t>
      </w:r>
      <w:r w:rsidR="00E67E9F" w:rsidRPr="006E0111">
        <w:t xml:space="preserve">narrowly oblong, </w:t>
      </w:r>
      <w:r w:rsidR="00B41DD2" w:rsidRPr="006E0111" w:rsidDel="00A46233">
        <w:t>opposite or subopposite</w:t>
      </w:r>
      <w:r w:rsidR="00911D86" w:rsidRPr="006E0111">
        <w:t xml:space="preserve"> decussate (each opposite pair occurs at right angles to the previous pair)</w:t>
      </w:r>
      <w:r w:rsidR="00B570DA" w:rsidRPr="006E0111">
        <w:t xml:space="preserve"> and</w:t>
      </w:r>
      <w:r w:rsidR="001C1CDA" w:rsidRPr="006E0111">
        <w:t xml:space="preserve"> </w:t>
      </w:r>
      <w:r w:rsidR="00911D86" w:rsidRPr="006E0111">
        <w:t>l</w:t>
      </w:r>
      <w:r w:rsidR="009360D3" w:rsidRPr="006E0111">
        <w:t>onger leaves are twisted</w:t>
      </w:r>
      <w:r w:rsidR="00B570DA" w:rsidRPr="006E0111">
        <w:t xml:space="preserve"> at the base</w:t>
      </w:r>
      <w:r w:rsidR="001C1CDA" w:rsidRPr="006E0111">
        <w:t>,</w:t>
      </w:r>
      <w:r w:rsidR="009360D3" w:rsidRPr="006E0111">
        <w:t xml:space="preserve"> giving the appearance of four flattened ranks of leaves (Jones et al. 1995; Chambers et al. 1998)</w:t>
      </w:r>
      <w:r w:rsidR="009B598C" w:rsidRPr="006E0111">
        <w:t>.</w:t>
      </w:r>
      <w:r w:rsidR="00B41DD2" w:rsidRPr="006E0111" w:rsidDel="00A46233">
        <w:t xml:space="preserve"> Male (pollen) and female (seed) cones </w:t>
      </w:r>
      <w:r w:rsidR="00F61978" w:rsidRPr="006E0111">
        <w:t xml:space="preserve">can </w:t>
      </w:r>
      <w:r w:rsidR="00CA51D8" w:rsidRPr="006E0111">
        <w:t xml:space="preserve">develop at the tip of </w:t>
      </w:r>
      <w:r w:rsidR="00B41DD2" w:rsidRPr="006E0111" w:rsidDel="00A46233">
        <w:t xml:space="preserve">these branches </w:t>
      </w:r>
      <w:r w:rsidR="00F61978" w:rsidRPr="006E0111">
        <w:t>wh</w:t>
      </w:r>
      <w:r w:rsidR="00FB6EA1" w:rsidRPr="006E0111">
        <w:t>en</w:t>
      </w:r>
      <w:r w:rsidR="00F61978" w:rsidRPr="006E0111">
        <w:t xml:space="preserve"> the branches are between </w:t>
      </w:r>
      <w:r w:rsidR="00B01ADB" w:rsidRPr="006E0111">
        <w:t>1</w:t>
      </w:r>
      <w:r w:rsidR="00B01ADB" w:rsidRPr="006E0111" w:rsidDel="00A46233">
        <w:t xml:space="preserve"> </w:t>
      </w:r>
      <w:r w:rsidR="00F61978" w:rsidRPr="006E0111">
        <w:t xml:space="preserve">and </w:t>
      </w:r>
      <w:r w:rsidR="00B01ADB" w:rsidRPr="006E0111">
        <w:t>10</w:t>
      </w:r>
      <w:r w:rsidR="00B01ADB" w:rsidRPr="006E0111" w:rsidDel="00A46233">
        <w:t xml:space="preserve"> </w:t>
      </w:r>
      <w:r w:rsidR="00B41DD2" w:rsidRPr="006E0111" w:rsidDel="00A46233">
        <w:t xml:space="preserve">years </w:t>
      </w:r>
      <w:r w:rsidR="00B41DD2" w:rsidRPr="006E0111">
        <w:t>of age</w:t>
      </w:r>
      <w:r w:rsidR="00B570DA" w:rsidRPr="006E0111">
        <w:t>.</w:t>
      </w:r>
      <w:r w:rsidR="00B41DD2" w:rsidRPr="006E0111" w:rsidDel="00A46233">
        <w:t xml:space="preserve"> </w:t>
      </w:r>
      <w:r w:rsidR="00473122" w:rsidRPr="006E0111">
        <w:t>T</w:t>
      </w:r>
      <w:r w:rsidR="00C625F4" w:rsidRPr="006E0111">
        <w:t>ypically</w:t>
      </w:r>
      <w:r w:rsidR="00473122" w:rsidRPr="006E0111">
        <w:t>,</w:t>
      </w:r>
      <w:r w:rsidR="00C625F4" w:rsidRPr="006E0111">
        <w:t xml:space="preserve"> female cones occur on higher branches of the same trunk than males, which is thought to promote greater outcrossing</w:t>
      </w:r>
      <w:r w:rsidR="00C625F4" w:rsidRPr="006E0111" w:rsidDel="00C625F4">
        <w:t xml:space="preserve"> </w:t>
      </w:r>
      <w:r w:rsidR="00B41DD2" w:rsidRPr="006E0111" w:rsidDel="00A46233">
        <w:t>(Jones et al. 1995, Hill 1997, Offord et al. 1999). After</w:t>
      </w:r>
      <w:r w:rsidR="002D1022" w:rsidRPr="006E0111">
        <w:t xml:space="preserve"> initially</w:t>
      </w:r>
      <w:r w:rsidR="00B41DD2" w:rsidRPr="006E0111" w:rsidDel="00A46233">
        <w:t xml:space="preserve"> bearing cones, branches may continue to grow vegetatively and produce </w:t>
      </w:r>
      <w:r w:rsidR="00F61978" w:rsidRPr="006E0111">
        <w:t xml:space="preserve">further </w:t>
      </w:r>
      <w:r w:rsidR="00B41DD2" w:rsidRPr="006E0111" w:rsidDel="00A46233">
        <w:t xml:space="preserve">cones. Branches grow for up to </w:t>
      </w:r>
      <w:r w:rsidR="00364E3F" w:rsidRPr="006E0111">
        <w:t>11</w:t>
      </w:r>
      <w:r w:rsidR="00364E3F" w:rsidRPr="006E0111" w:rsidDel="00A46233">
        <w:t xml:space="preserve"> </w:t>
      </w:r>
      <w:r w:rsidR="00B41DD2" w:rsidRPr="006E0111" w:rsidDel="00A46233">
        <w:t>years before cleanly abs</w:t>
      </w:r>
      <w:r w:rsidR="00364E3F" w:rsidRPr="006E0111">
        <w:t>c</w:t>
      </w:r>
      <w:r w:rsidR="00B41DD2" w:rsidRPr="006E0111" w:rsidDel="00A46233">
        <w:t>ising (Burrows et al. 2007).</w:t>
      </w:r>
      <w:bookmarkStart w:id="165" w:name="_Toc153270020"/>
      <w:bookmarkStart w:id="166" w:name="_Toc153276430"/>
      <w:bookmarkEnd w:id="165"/>
      <w:bookmarkEnd w:id="166"/>
    </w:p>
    <w:p w14:paraId="40FA0BF9" w14:textId="26A05402" w:rsidR="007A704D" w:rsidRPr="006E0111" w:rsidRDefault="00D26989" w:rsidP="007D2EFC">
      <w:bookmarkStart w:id="167" w:name="_Toc153270021"/>
      <w:bookmarkStart w:id="168" w:name="_Toc153276431"/>
      <w:bookmarkEnd w:id="167"/>
      <w:bookmarkEnd w:id="168"/>
      <w:r w:rsidRPr="006E0111">
        <w:t xml:space="preserve">The combination of these three shoot types, along with </w:t>
      </w:r>
      <w:r w:rsidR="00F8339B" w:rsidRPr="006E0111">
        <w:t xml:space="preserve">regular </w:t>
      </w:r>
      <w:r w:rsidR="00B570DA" w:rsidRPr="006E0111">
        <w:t>self-</w:t>
      </w:r>
      <w:r w:rsidR="00F8339B" w:rsidRPr="006E0111">
        <w:t>coppic</w:t>
      </w:r>
      <w:r w:rsidR="00B570DA" w:rsidRPr="006E0111">
        <w:t xml:space="preserve">ing, </w:t>
      </w:r>
      <w:r w:rsidR="00F8339B" w:rsidRPr="006E0111">
        <w:t xml:space="preserve">from </w:t>
      </w:r>
      <w:r w:rsidR="00B570DA" w:rsidRPr="006E0111">
        <w:t xml:space="preserve">both </w:t>
      </w:r>
      <w:r w:rsidR="00F8339B" w:rsidRPr="006E0111">
        <w:t>the base and epicormic</w:t>
      </w:r>
      <w:r w:rsidR="00B570DA" w:rsidRPr="006E0111">
        <w:t>ally</w:t>
      </w:r>
      <w:r w:rsidR="00F8339B" w:rsidRPr="006E0111">
        <w:t xml:space="preserve"> in undamaged individuals</w:t>
      </w:r>
      <w:r w:rsidR="00B570DA" w:rsidRPr="006E0111">
        <w:t>—</w:t>
      </w:r>
      <w:r w:rsidR="00F8339B" w:rsidRPr="006E0111">
        <w:t>a</w:t>
      </w:r>
      <w:r w:rsidR="00E64AF5" w:rsidRPr="006E0111">
        <w:t>n unusual</w:t>
      </w:r>
      <w:r w:rsidR="00F8339B" w:rsidRPr="006E0111">
        <w:t xml:space="preserve"> trait </w:t>
      </w:r>
      <w:r w:rsidR="00E64AF5" w:rsidRPr="006E0111">
        <w:t xml:space="preserve">for a member of the </w:t>
      </w:r>
      <w:r w:rsidR="007B03D0" w:rsidRPr="006E0111">
        <w:t xml:space="preserve">Araucariaceae </w:t>
      </w:r>
      <w:r w:rsidR="00E64AF5" w:rsidRPr="006E0111">
        <w:t>family</w:t>
      </w:r>
      <w:r w:rsidR="00B570DA" w:rsidRPr="006E0111">
        <w:t>—</w:t>
      </w:r>
      <w:r w:rsidR="00E64AF5" w:rsidRPr="006E0111">
        <w:t xml:space="preserve">contribute to </w:t>
      </w:r>
      <w:r w:rsidR="00B570DA" w:rsidRPr="006E0111">
        <w:t xml:space="preserve">the Wollemi Pine’s </w:t>
      </w:r>
      <w:r w:rsidR="00E64AF5" w:rsidRPr="006E0111">
        <w:t>unique growth habit</w:t>
      </w:r>
      <w:r w:rsidR="00E81F7D" w:rsidRPr="006E0111">
        <w:t xml:space="preserve"> (Burrows et al. 2003)</w:t>
      </w:r>
      <w:r w:rsidR="00E64AF5" w:rsidRPr="006E0111">
        <w:t>.</w:t>
      </w:r>
      <w:bookmarkStart w:id="169" w:name="_Toc153270022"/>
      <w:bookmarkStart w:id="170" w:name="_Toc153276432"/>
      <w:bookmarkStart w:id="171" w:name="_Toc153363234"/>
      <w:bookmarkStart w:id="172" w:name="_Toc153270023"/>
      <w:bookmarkStart w:id="173" w:name="_Toc153276433"/>
      <w:bookmarkStart w:id="174" w:name="_Toc153363235"/>
      <w:bookmarkStart w:id="175" w:name="_Toc153270024"/>
      <w:bookmarkStart w:id="176" w:name="_Toc153276434"/>
      <w:bookmarkStart w:id="177" w:name="_Toc153363236"/>
      <w:bookmarkStart w:id="178" w:name="_Toc153270025"/>
      <w:bookmarkStart w:id="179" w:name="_Toc153276435"/>
      <w:bookmarkStart w:id="180" w:name="_Toc153363237"/>
      <w:bookmarkEnd w:id="169"/>
      <w:bookmarkEnd w:id="170"/>
      <w:bookmarkEnd w:id="171"/>
      <w:bookmarkEnd w:id="172"/>
      <w:bookmarkEnd w:id="173"/>
      <w:bookmarkEnd w:id="174"/>
      <w:bookmarkEnd w:id="175"/>
      <w:bookmarkEnd w:id="176"/>
      <w:bookmarkEnd w:id="177"/>
      <w:bookmarkEnd w:id="178"/>
      <w:bookmarkEnd w:id="179"/>
      <w:bookmarkEnd w:id="180"/>
    </w:p>
    <w:p w14:paraId="1B38E3D7" w14:textId="77777777" w:rsidR="00CA0CB0" w:rsidRPr="006E0111" w:rsidRDefault="00CA0CB0" w:rsidP="00CA0CB0">
      <w:pPr>
        <w:pStyle w:val="Heading4"/>
      </w:pPr>
      <w:bookmarkStart w:id="181" w:name="_Toc150866699"/>
      <w:r w:rsidRPr="006E0111">
        <w:t>Reproduction and recruitment</w:t>
      </w:r>
    </w:p>
    <w:p w14:paraId="6CCB0AAF" w14:textId="330F85D8" w:rsidR="00CA0CB0" w:rsidRPr="006E0111" w:rsidRDefault="00CA0CB0" w:rsidP="00CA0CB0">
      <w:pPr>
        <w:pStyle w:val="Heading5"/>
      </w:pPr>
      <w:r w:rsidRPr="006E0111">
        <w:t xml:space="preserve">Vegetative </w:t>
      </w:r>
      <w:r w:rsidR="0098603E" w:rsidRPr="006E0111">
        <w:t>regeneration</w:t>
      </w:r>
    </w:p>
    <w:p w14:paraId="4465CAD8" w14:textId="09D50566" w:rsidR="00CA0CB0" w:rsidRPr="006E0111" w:rsidRDefault="001C1CDA" w:rsidP="00CA0CB0">
      <w:r w:rsidRPr="006E0111">
        <w:t xml:space="preserve">The </w:t>
      </w:r>
      <w:r w:rsidR="00DF4219" w:rsidRPr="006E0111">
        <w:t xml:space="preserve">Wollemi Pine </w:t>
      </w:r>
      <w:r w:rsidRPr="006E0111">
        <w:t>is</w:t>
      </w:r>
      <w:r w:rsidR="00DF4219" w:rsidRPr="006E0111">
        <w:t xml:space="preserve"> capable of v</w:t>
      </w:r>
      <w:r w:rsidR="00CA0CB0" w:rsidRPr="006E0111">
        <w:t xml:space="preserve">egetative </w:t>
      </w:r>
      <w:r w:rsidR="002D1022" w:rsidRPr="006E0111">
        <w:t xml:space="preserve">regeneration </w:t>
      </w:r>
      <w:r w:rsidR="00CA0CB0" w:rsidRPr="006E0111">
        <w:t>(re-sprouting)</w:t>
      </w:r>
      <w:r w:rsidR="00DF4219" w:rsidRPr="006E0111">
        <w:t xml:space="preserve"> which</w:t>
      </w:r>
      <w:r w:rsidR="00CA0CB0" w:rsidRPr="006E0111">
        <w:t xml:space="preserve"> occurs through </w:t>
      </w:r>
      <w:r w:rsidR="003850D1" w:rsidRPr="006E0111">
        <w:t xml:space="preserve">undifferentiated, </w:t>
      </w:r>
      <w:r w:rsidR="00DF4219" w:rsidRPr="006E0111">
        <w:t>activ</w:t>
      </w:r>
      <w:r w:rsidR="006F270A" w:rsidRPr="006E0111">
        <w:t>ely dividing</w:t>
      </w:r>
      <w:r w:rsidR="003850D1" w:rsidRPr="006E0111">
        <w:t xml:space="preserve"> plant</w:t>
      </w:r>
      <w:r w:rsidR="006F270A" w:rsidRPr="006E0111">
        <w:t xml:space="preserve"> tissues (</w:t>
      </w:r>
      <w:r w:rsidR="00CA0CB0" w:rsidRPr="006E0111">
        <w:t>meristems</w:t>
      </w:r>
      <w:r w:rsidR="006F270A" w:rsidRPr="006E0111">
        <w:t>)</w:t>
      </w:r>
      <w:r w:rsidR="00BB613E" w:rsidRPr="006E0111">
        <w:t>. T</w:t>
      </w:r>
      <w:r w:rsidR="006F270A" w:rsidRPr="006E0111">
        <w:t>hese</w:t>
      </w:r>
      <w:r w:rsidR="00CA0CB0" w:rsidRPr="006E0111">
        <w:t xml:space="preserve"> are carried in the </w:t>
      </w:r>
      <w:r w:rsidR="006F270A" w:rsidRPr="006E0111">
        <w:t xml:space="preserve">upper </w:t>
      </w:r>
      <w:r w:rsidR="00CA0CB0" w:rsidRPr="006E0111">
        <w:t>axils</w:t>
      </w:r>
      <w:r w:rsidR="006F270A" w:rsidRPr="006E0111">
        <w:t xml:space="preserve"> between</w:t>
      </w:r>
      <w:r w:rsidR="00CA0CB0" w:rsidRPr="006E0111">
        <w:t xml:space="preserve"> vertical shoots</w:t>
      </w:r>
      <w:r w:rsidR="006F270A" w:rsidRPr="006E0111">
        <w:t xml:space="preserve"> and their leaves and</w:t>
      </w:r>
      <w:r w:rsidR="00CA0CB0" w:rsidRPr="006E0111">
        <w:t xml:space="preserve"> slowly develop into </w:t>
      </w:r>
      <w:r w:rsidR="006F270A" w:rsidRPr="006E0111">
        <w:t xml:space="preserve">young </w:t>
      </w:r>
      <w:r w:rsidR="00CA0CB0" w:rsidRPr="006E0111">
        <w:t>bud</w:t>
      </w:r>
      <w:r w:rsidR="006F270A" w:rsidRPr="006E0111">
        <w:t>s</w:t>
      </w:r>
      <w:r w:rsidR="00CA0CB0" w:rsidRPr="006E0111">
        <w:t xml:space="preserve"> </w:t>
      </w:r>
      <w:r w:rsidR="006F270A" w:rsidRPr="006E0111">
        <w:t>(</w:t>
      </w:r>
      <w:r w:rsidR="00CA0CB0" w:rsidRPr="006E0111">
        <w:t>primordia</w:t>
      </w:r>
      <w:r w:rsidR="006F270A" w:rsidRPr="006E0111">
        <w:t>)</w:t>
      </w:r>
      <w:r w:rsidR="00CA0CB0" w:rsidRPr="006E0111">
        <w:t xml:space="preserve"> within the thickening bark</w:t>
      </w:r>
      <w:r w:rsidR="00B570DA" w:rsidRPr="006E0111">
        <w:t>.</w:t>
      </w:r>
      <w:r w:rsidR="00CA0CB0" w:rsidRPr="006E0111">
        <w:t xml:space="preserve"> </w:t>
      </w:r>
      <w:r w:rsidR="00B570DA" w:rsidRPr="006E0111">
        <w:t>T</w:t>
      </w:r>
      <w:r w:rsidRPr="006E0111">
        <w:t xml:space="preserve">his is </w:t>
      </w:r>
      <w:r w:rsidR="00CA0CB0" w:rsidRPr="006E0111">
        <w:t>an unusual characteristic in conifers which are usually devoid of bud-forming potential (Burrows 1999, Burrows et al. 2003). These buds can replace the leading shoot if it is damaged but may also spontaneously develop into</w:t>
      </w:r>
      <w:r w:rsidR="00B570DA" w:rsidRPr="006E0111">
        <w:t xml:space="preserve"> secondary</w:t>
      </w:r>
      <w:r w:rsidR="00CA0CB0" w:rsidRPr="006E0111">
        <w:t xml:space="preserve"> orthotropic shoots. </w:t>
      </w:r>
      <w:r w:rsidR="000A00C8" w:rsidRPr="006E0111">
        <w:t>New s</w:t>
      </w:r>
      <w:r w:rsidR="00CA0CB0" w:rsidRPr="006E0111">
        <w:t xml:space="preserve">hoots may </w:t>
      </w:r>
      <w:r w:rsidR="00CA0CB0" w:rsidRPr="006E0111">
        <w:lastRenderedPageBreak/>
        <w:t xml:space="preserve">also arise from the basal region possibly through adventitious bud formation, </w:t>
      </w:r>
      <w:r w:rsidRPr="006E0111">
        <w:t>but</w:t>
      </w:r>
      <w:r w:rsidR="00CA0CB0" w:rsidRPr="006E0111">
        <w:t xml:space="preserve"> this </w:t>
      </w:r>
      <w:r w:rsidR="000A00C8" w:rsidRPr="006E0111">
        <w:t xml:space="preserve">form of </w:t>
      </w:r>
      <w:r w:rsidR="00CA0CB0" w:rsidRPr="006E0111">
        <w:t xml:space="preserve">vegetative </w:t>
      </w:r>
      <w:r w:rsidR="002D1022" w:rsidRPr="006E0111">
        <w:t xml:space="preserve">regeneration </w:t>
      </w:r>
      <w:r w:rsidR="00CA0CB0" w:rsidRPr="006E0111">
        <w:t xml:space="preserve">is poorly understood (Burrows et al. 2003). It appears that this unusual long-lived meristematic potential exists in most </w:t>
      </w:r>
      <w:r w:rsidR="00183DF3" w:rsidRPr="006E0111">
        <w:t>(</w:t>
      </w:r>
      <w:r w:rsidR="00CA0CB0" w:rsidRPr="006E0111">
        <w:t>if not all</w:t>
      </w:r>
      <w:r w:rsidR="00183DF3" w:rsidRPr="006E0111">
        <w:t>)</w:t>
      </w:r>
      <w:r w:rsidR="00CA0CB0" w:rsidRPr="006E0111">
        <w:t xml:space="preserve"> leaf axils and many will develop into bud primordia. This slow but continued development provides a ready source of additional or replacement leaders and thus new branches and leaves. </w:t>
      </w:r>
      <w:r w:rsidR="00B570DA" w:rsidRPr="006E0111">
        <w:t>Basal coppicing</w:t>
      </w:r>
      <w:r w:rsidR="00CA0CB0" w:rsidRPr="006E0111">
        <w:t xml:space="preserve"> </w:t>
      </w:r>
      <w:r w:rsidR="00BB613E" w:rsidRPr="006E0111">
        <w:t xml:space="preserve">can </w:t>
      </w:r>
      <w:r w:rsidR="00CA0CB0" w:rsidRPr="006E0111">
        <w:t xml:space="preserve">lead to a number of trunks of various ages </w:t>
      </w:r>
      <w:r w:rsidR="00BB613E" w:rsidRPr="006E0111">
        <w:t>o</w:t>
      </w:r>
      <w:r w:rsidR="00CA0CB0" w:rsidRPr="006E0111">
        <w:t>n a mature tree.</w:t>
      </w:r>
    </w:p>
    <w:p w14:paraId="3B0BAF95" w14:textId="2E30E895" w:rsidR="00CA0CB0" w:rsidRPr="006E0111" w:rsidRDefault="00E45394" w:rsidP="00E45394">
      <w:pPr>
        <w:pStyle w:val="Heading5"/>
      </w:pPr>
      <w:r w:rsidRPr="006E0111">
        <w:t>Sexual reproduction</w:t>
      </w:r>
    </w:p>
    <w:p w14:paraId="7D1F6310" w14:textId="289A9A71" w:rsidR="004A598A" w:rsidRPr="006E0111" w:rsidRDefault="00943E76" w:rsidP="002E654D">
      <w:r w:rsidRPr="006E0111">
        <w:t>The Wollemi Pine is a gymnosperm with its reproductive organs borne on modified leaves called sporophylls</w:t>
      </w:r>
      <w:r w:rsidR="001C1CDA" w:rsidRPr="006E0111">
        <w:t>,</w:t>
      </w:r>
      <w:r w:rsidRPr="006E0111">
        <w:t xml:space="preserve"> which are arranged in cone or con</w:t>
      </w:r>
      <w:r w:rsidR="002E654D" w:rsidRPr="006E0111">
        <w:t>e</w:t>
      </w:r>
      <w:r w:rsidRPr="006E0111">
        <w:t xml:space="preserve">-like structures called strobili (Harden 1990). </w:t>
      </w:r>
      <w:bookmarkEnd w:id="181"/>
      <w:r w:rsidR="005863FA" w:rsidRPr="006E0111">
        <w:t xml:space="preserve">Male </w:t>
      </w:r>
      <w:r w:rsidR="0092369E" w:rsidRPr="006E0111">
        <w:t xml:space="preserve">cones </w:t>
      </w:r>
      <w:r w:rsidR="005863FA" w:rsidRPr="006E0111">
        <w:t>appear in early to mid-summer and mature in spring when pollen is shed (Zimmer et al. 2015</w:t>
      </w:r>
      <w:r w:rsidR="00646B6E" w:rsidRPr="006E0111">
        <w:t>a</w:t>
      </w:r>
      <w:r w:rsidR="005863FA" w:rsidRPr="006E0111">
        <w:t>). Female cones can first be observed in mid to late summer, and they are pollinated in the following spring. Fertilisation occurs approximately one year after pollination</w:t>
      </w:r>
      <w:r w:rsidR="00DF38D6" w:rsidRPr="006E0111">
        <w:t xml:space="preserve">. </w:t>
      </w:r>
      <w:bookmarkStart w:id="182" w:name="_Hlk170302812"/>
      <w:r w:rsidR="00DF38D6" w:rsidRPr="006E0111">
        <w:t>S</w:t>
      </w:r>
      <w:r w:rsidR="005863FA" w:rsidRPr="006E0111">
        <w:t xml:space="preserve">everal months </w:t>
      </w:r>
      <w:r w:rsidR="004F4B1C" w:rsidRPr="006E0111">
        <w:t>later</w:t>
      </w:r>
      <w:r w:rsidR="00DE7A8D" w:rsidRPr="006E0111">
        <w:t>,</w:t>
      </w:r>
      <w:r w:rsidR="004F4B1C" w:rsidRPr="006E0111">
        <w:t xml:space="preserve"> in late summer and early autumn</w:t>
      </w:r>
      <w:r w:rsidR="00154233" w:rsidRPr="006E0111">
        <w:t xml:space="preserve">, </w:t>
      </w:r>
      <w:r w:rsidR="005863FA" w:rsidRPr="006E0111">
        <w:t>seed cone</w:t>
      </w:r>
      <w:r w:rsidR="00154233" w:rsidRPr="006E0111">
        <w:t xml:space="preserve">s mature and female </w:t>
      </w:r>
      <w:r w:rsidR="0092369E" w:rsidRPr="006E0111">
        <w:t xml:space="preserve">cones </w:t>
      </w:r>
      <w:r w:rsidR="0020040A" w:rsidRPr="006E0111">
        <w:t xml:space="preserve">disintegrate, </w:t>
      </w:r>
      <w:r w:rsidR="00154233" w:rsidRPr="006E0111">
        <w:t>shed</w:t>
      </w:r>
      <w:r w:rsidR="0020040A" w:rsidRPr="006E0111">
        <w:t>ding</w:t>
      </w:r>
      <w:r w:rsidR="005863FA" w:rsidRPr="006E0111">
        <w:t xml:space="preserve"> </w:t>
      </w:r>
      <w:r w:rsidR="00DE7A8D" w:rsidRPr="006E0111">
        <w:t xml:space="preserve">their </w:t>
      </w:r>
      <w:r w:rsidR="005863FA" w:rsidRPr="006E0111">
        <w:t xml:space="preserve">seed and </w:t>
      </w:r>
      <w:r w:rsidR="00154233" w:rsidRPr="006E0111">
        <w:t xml:space="preserve">individual </w:t>
      </w:r>
      <w:r w:rsidR="005863FA" w:rsidRPr="006E0111">
        <w:t>bract-scale</w:t>
      </w:r>
      <w:r w:rsidR="00154233" w:rsidRPr="006E0111">
        <w:t>s</w:t>
      </w:r>
      <w:r w:rsidR="005863FA" w:rsidRPr="006E0111">
        <w:t xml:space="preserve"> </w:t>
      </w:r>
      <w:bookmarkEnd w:id="182"/>
      <w:r w:rsidR="005863FA" w:rsidRPr="006E0111">
        <w:t>(</w:t>
      </w:r>
      <w:r w:rsidR="00154233" w:rsidRPr="006E0111">
        <w:t>Offord et al. 1999;</w:t>
      </w:r>
      <w:r w:rsidR="00183DF3" w:rsidRPr="006E0111">
        <w:t xml:space="preserve"> Zimmer et al. 2015a;</w:t>
      </w:r>
      <w:r w:rsidR="00154233" w:rsidRPr="006E0111">
        <w:t xml:space="preserve"> </w:t>
      </w:r>
      <w:r w:rsidR="005863FA" w:rsidRPr="006E0111">
        <w:t xml:space="preserve">Prakash </w:t>
      </w:r>
      <w:r w:rsidR="00183DF3" w:rsidRPr="006E0111">
        <w:t>et al.</w:t>
      </w:r>
      <w:r w:rsidR="005863FA" w:rsidRPr="006E0111">
        <w:t xml:space="preserve"> </w:t>
      </w:r>
      <w:r w:rsidR="000D65AB" w:rsidRPr="006E0111">
        <w:t>unpubl.</w:t>
      </w:r>
      <w:r w:rsidR="008547B7" w:rsidRPr="006E0111">
        <w:t xml:space="preserve"> data</w:t>
      </w:r>
      <w:r w:rsidR="005863FA" w:rsidRPr="006E0111">
        <w:t>).</w:t>
      </w:r>
    </w:p>
    <w:p w14:paraId="229C907A" w14:textId="1469ADCF" w:rsidR="002E6AF0" w:rsidRPr="006E0111" w:rsidRDefault="002E6AF0" w:rsidP="002E6AF0">
      <w:r w:rsidRPr="006E0111">
        <w:t xml:space="preserve">Embryo development follows a similar pattern to </w:t>
      </w:r>
      <w:r w:rsidRPr="006E0111">
        <w:rPr>
          <w:i/>
          <w:iCs/>
        </w:rPr>
        <w:t>Agathis australis</w:t>
      </w:r>
      <w:r w:rsidRPr="006E0111">
        <w:t xml:space="preserve"> (Owens et al. 1997), </w:t>
      </w:r>
      <w:bookmarkStart w:id="183" w:name="_Hlk170302826"/>
      <w:r w:rsidRPr="006E0111">
        <w:t xml:space="preserve">extending over almost 2 years from pollination to seed maturity. Interestingly, in </w:t>
      </w:r>
      <w:r w:rsidRPr="006E0111">
        <w:rPr>
          <w:i/>
          <w:iCs/>
        </w:rPr>
        <w:t>Wollemia</w:t>
      </w:r>
      <w:r w:rsidRPr="006E0111">
        <w:t xml:space="preserve"> many ovules are destroyed by active pollen tubes </w:t>
      </w:r>
      <w:bookmarkEnd w:id="183"/>
      <w:r w:rsidRPr="006E0111">
        <w:t>(</w:t>
      </w:r>
      <w:bookmarkStart w:id="184" w:name="_Hlk163046240"/>
      <w:r w:rsidRPr="006E0111">
        <w:t xml:space="preserve">Prakash </w:t>
      </w:r>
      <w:r w:rsidR="005358C0" w:rsidRPr="006E0111">
        <w:t>&amp;</w:t>
      </w:r>
      <w:r w:rsidRPr="006E0111">
        <w:t xml:space="preserve"> Clarke unpubl</w:t>
      </w:r>
      <w:bookmarkEnd w:id="184"/>
      <w:r w:rsidRPr="006E0111">
        <w:t>.</w:t>
      </w:r>
      <w:r w:rsidR="008547B7" w:rsidRPr="006E0111">
        <w:t xml:space="preserve"> data</w:t>
      </w:r>
      <w:r w:rsidRPr="006E0111">
        <w:t>). This may contribute to the</w:t>
      </w:r>
      <w:r w:rsidR="00FD3E9B" w:rsidRPr="006E0111">
        <w:t xml:space="preserve"> relatively</w:t>
      </w:r>
      <w:r w:rsidRPr="006E0111">
        <w:t xml:space="preserve"> low rates of seed viability</w:t>
      </w:r>
      <w:r w:rsidR="00FD3E9B" w:rsidRPr="006E0111">
        <w:t xml:space="preserve"> observed</w:t>
      </w:r>
      <w:r w:rsidRPr="006E0111">
        <w:t xml:space="preserve"> in</w:t>
      </w:r>
      <w:r w:rsidR="00FD3E9B" w:rsidRPr="006E0111">
        <w:t xml:space="preserve"> Wollemi </w:t>
      </w:r>
      <w:r w:rsidR="006A5139" w:rsidRPr="006E0111">
        <w:t>P</w:t>
      </w:r>
      <w:r w:rsidR="00FD3E9B" w:rsidRPr="006E0111">
        <w:t>ine</w:t>
      </w:r>
      <w:r w:rsidR="001C1CDA" w:rsidRPr="006E0111">
        <w:t>—</w:t>
      </w:r>
      <w:r w:rsidRPr="006E0111">
        <w:t>generally, less than 10% of the c.</w:t>
      </w:r>
      <w:r w:rsidR="00FD3E9B" w:rsidRPr="006E0111">
        <w:t> </w:t>
      </w:r>
      <w:r w:rsidRPr="006E0111">
        <w:t>250 ovules in female cones develop into viable seeds (Offord et al. 1999).</w:t>
      </w:r>
    </w:p>
    <w:p w14:paraId="69B4D4C5" w14:textId="49362BFC" w:rsidR="002E6AF0" w:rsidRPr="006E0111" w:rsidRDefault="001C1CDA" w:rsidP="002E6AF0">
      <w:r w:rsidRPr="006E0111">
        <w:t xml:space="preserve">The </w:t>
      </w:r>
      <w:r w:rsidR="00C66D69" w:rsidRPr="006E0111">
        <w:t>Wollemi Pine is a monecious species (male and female cones occur on the same tree). Some level of self-pollination is likely to be occurring and may explain the production of seeds reported from single cultivated individuals. This may be contributing to inbreeding and the low diversity found in individuals stands (Stevenson et al. 2023</w:t>
      </w:r>
      <w:r w:rsidR="00183DF3" w:rsidRPr="006E0111">
        <w:t xml:space="preserve"> preprint</w:t>
      </w:r>
      <w:r w:rsidR="00C66D69" w:rsidRPr="006E0111">
        <w:t>). Seeds may also be produced by apomixis</w:t>
      </w:r>
      <w:r w:rsidR="000D65AB" w:rsidRPr="006E0111">
        <w:t xml:space="preserve"> (asexual reproduction via seeds)</w:t>
      </w:r>
      <w:r w:rsidR="00C66D69" w:rsidRPr="006E0111">
        <w:t>, although this is not know</w:t>
      </w:r>
      <w:r w:rsidR="009E1C23" w:rsidRPr="006E0111">
        <w:t>n</w:t>
      </w:r>
      <w:r w:rsidR="00C66D69" w:rsidRPr="006E0111">
        <w:t xml:space="preserve"> to occur in this family. The production of seeds follows a similar pattern to other members of the family, taking 18-24 months from the first emergence of female cones to seed maturity and cone dehiscence. Controlled studies on the breeding system of </w:t>
      </w:r>
      <w:r w:rsidRPr="006E0111">
        <w:t xml:space="preserve">the </w:t>
      </w:r>
      <w:r w:rsidR="00C66D69" w:rsidRPr="006E0111">
        <w:t xml:space="preserve">Wollemi Pine are in progress at </w:t>
      </w:r>
      <w:r w:rsidR="00183DF3" w:rsidRPr="006E0111">
        <w:t>BMBGMT (Offord &amp; Phelan, unpubl. data)</w:t>
      </w:r>
      <w:r w:rsidR="00C66D69" w:rsidRPr="006E0111">
        <w:t>.</w:t>
      </w:r>
    </w:p>
    <w:p w14:paraId="73B929FF" w14:textId="77777777" w:rsidR="004A598A" w:rsidRPr="006E0111" w:rsidRDefault="002E6AF0" w:rsidP="002E6AF0">
      <w:pPr>
        <w:pStyle w:val="Heading5"/>
      </w:pPr>
      <w:r w:rsidRPr="006E0111">
        <w:t xml:space="preserve">Seed </w:t>
      </w:r>
      <w:r w:rsidR="000640EA" w:rsidRPr="006E0111">
        <w:t>dispersal</w:t>
      </w:r>
      <w:r w:rsidRPr="006E0111">
        <w:t xml:space="preserve"> and germination</w:t>
      </w:r>
    </w:p>
    <w:p w14:paraId="070B7465" w14:textId="3E424ED2" w:rsidR="00E129D6" w:rsidRPr="006E0111" w:rsidRDefault="000640EA" w:rsidP="00E129D6">
      <w:r w:rsidRPr="006E0111">
        <w:t xml:space="preserve">Seeds of Wollemi Pine are </w:t>
      </w:r>
      <w:r w:rsidR="00DF38D6" w:rsidRPr="006E0111">
        <w:t xml:space="preserve">relatively </w:t>
      </w:r>
      <w:r w:rsidRPr="006E0111">
        <w:t>light</w:t>
      </w:r>
      <w:r w:rsidR="000D65AB" w:rsidRPr="006E0111">
        <w:t xml:space="preserve"> compared to other gymnosperms</w:t>
      </w:r>
      <w:r w:rsidRPr="006E0111">
        <w:t xml:space="preserve"> (ranging from 10</w:t>
      </w:r>
      <w:r w:rsidR="00183DF3" w:rsidRPr="006E0111">
        <w:t>–</w:t>
      </w:r>
      <w:r w:rsidRPr="006E0111">
        <w:t>44 mg; Meagher &amp; Offord unpubl</w:t>
      </w:r>
      <w:r w:rsidR="005358C0" w:rsidRPr="006E0111">
        <w:t>.</w:t>
      </w:r>
      <w:r w:rsidR="00FE3355" w:rsidRPr="006E0111">
        <w:t xml:space="preserve"> data</w:t>
      </w:r>
      <w:r w:rsidRPr="006E0111">
        <w:t>) and winged and are dispersed short distances within existing stands by gravity and wind. Aerial dispersal appears to be in a downslope direction as seedlings occur up to 30 metres downslope of the nearest tree but are more limited upslope, likely because of the high cliff</w:t>
      </w:r>
      <w:r w:rsidR="00DF38D6" w:rsidRPr="006E0111">
        <w:t>s</w:t>
      </w:r>
      <w:r w:rsidRPr="006E0111">
        <w:t xml:space="preserve"> subtending most </w:t>
      </w:r>
      <w:r w:rsidR="009E1C23" w:rsidRPr="006E0111">
        <w:t>stands</w:t>
      </w:r>
      <w:r w:rsidRPr="006E0111">
        <w:t xml:space="preserve">. It is possible that there may be very rare longer-distance movement of seeds by birds if they feed on cones and move the cones to another feeding tree. This could account for the current distribution of </w:t>
      </w:r>
      <w:r w:rsidR="006A5139" w:rsidRPr="006E0111">
        <w:t>Wollemi Pine</w:t>
      </w:r>
      <w:r w:rsidRPr="006E0111">
        <w:t>. There may also be movement of seeds downstream by water if floods coincide with seed fall (Offord et al. 1996).</w:t>
      </w:r>
      <w:r w:rsidR="00E129D6" w:rsidRPr="006E0111">
        <w:t xml:space="preserve"> </w:t>
      </w:r>
      <w:r w:rsidR="00C354C0" w:rsidRPr="006E0111">
        <w:t>It appears likely that a proportion of seed is lost to predation. Crimson Rosellas (</w:t>
      </w:r>
      <w:r w:rsidR="00C354C0" w:rsidRPr="006E0111">
        <w:rPr>
          <w:i/>
          <w:iCs/>
        </w:rPr>
        <w:t>Platycercus elegans</w:t>
      </w:r>
      <w:r w:rsidR="00C354C0" w:rsidRPr="006E0111">
        <w:t>) have been observed foraging Wollemi Pine cones; a rat (</w:t>
      </w:r>
      <w:r w:rsidR="00C354C0" w:rsidRPr="006E0111">
        <w:rPr>
          <w:i/>
          <w:iCs/>
        </w:rPr>
        <w:t>Rattus rattus</w:t>
      </w:r>
      <w:r w:rsidR="00C354C0" w:rsidRPr="006E0111">
        <w:t xml:space="preserve">) skull has been found in </w:t>
      </w:r>
      <w:r w:rsidR="00040B7F" w:rsidRPr="006E0111">
        <w:t xml:space="preserve">one of </w:t>
      </w:r>
      <w:r w:rsidR="00C354C0" w:rsidRPr="006E0111">
        <w:t>the</w:t>
      </w:r>
      <w:r w:rsidR="00BC3783" w:rsidRPr="006E0111">
        <w:t xml:space="preserve"> wild</w:t>
      </w:r>
      <w:r w:rsidR="00C354C0" w:rsidRPr="006E0111">
        <w:t xml:space="preserve"> Wollemi Pine </w:t>
      </w:r>
      <w:r w:rsidR="00040B7F" w:rsidRPr="006E0111">
        <w:t>stands,</w:t>
      </w:r>
      <w:r w:rsidR="00C354C0" w:rsidRPr="006E0111">
        <w:t xml:space="preserve"> indicating their presence (and potential to act as seed predator</w:t>
      </w:r>
      <w:r w:rsidR="003B5469" w:rsidRPr="006E0111">
        <w:t>s</w:t>
      </w:r>
      <w:r w:rsidR="00C354C0" w:rsidRPr="006E0111">
        <w:t>)</w:t>
      </w:r>
      <w:r w:rsidR="00040B7F" w:rsidRPr="006E0111">
        <w:t>;</w:t>
      </w:r>
      <w:r w:rsidR="00C354C0" w:rsidRPr="006E0111">
        <w:t xml:space="preserve"> and insect damage to seeds has also been observed (Offord et al. 1999).</w:t>
      </w:r>
    </w:p>
    <w:p w14:paraId="4ECFA3C0" w14:textId="77777777" w:rsidR="004A598A" w:rsidRPr="006E0111" w:rsidRDefault="004F034C" w:rsidP="004F034C">
      <w:r w:rsidRPr="006E0111">
        <w:lastRenderedPageBreak/>
        <w:t xml:space="preserve">For the first 20 years after </w:t>
      </w:r>
      <w:r w:rsidR="00040B7F" w:rsidRPr="006E0111">
        <w:t xml:space="preserve">the species’ </w:t>
      </w:r>
      <w:r w:rsidRPr="006E0111">
        <w:t xml:space="preserve">discovery, </w:t>
      </w:r>
      <w:r w:rsidR="00040B7F" w:rsidRPr="006E0111">
        <w:t>the only source of cones and</w:t>
      </w:r>
      <w:r w:rsidR="00040B7F" w:rsidRPr="006E0111" w:rsidDel="00040B7F">
        <w:t xml:space="preserve"> </w:t>
      </w:r>
      <w:r w:rsidR="00040B7F" w:rsidRPr="006E0111">
        <w:t xml:space="preserve">seeds for seed banking, propagation and research was </w:t>
      </w:r>
      <w:r w:rsidRPr="006E0111">
        <w:t xml:space="preserve">the </w:t>
      </w:r>
      <w:r w:rsidR="00040B7F" w:rsidRPr="006E0111">
        <w:t>wild population</w:t>
      </w:r>
      <w:r w:rsidRPr="006E0111">
        <w:t xml:space="preserve">. This </w:t>
      </w:r>
      <w:r w:rsidR="00040B7F" w:rsidRPr="006E0111">
        <w:t>has changed i</w:t>
      </w:r>
      <w:r w:rsidRPr="006E0111">
        <w:t xml:space="preserve">n recent years, </w:t>
      </w:r>
      <w:r w:rsidR="00040B7F" w:rsidRPr="006E0111">
        <w:t xml:space="preserve">as </w:t>
      </w:r>
      <w:r w:rsidRPr="006E0111">
        <w:t xml:space="preserve">Wollemi Pines in cultivation have begun to </w:t>
      </w:r>
      <w:r w:rsidR="00040B7F" w:rsidRPr="006E0111">
        <w:t>mature</w:t>
      </w:r>
      <w:r w:rsidR="000A00C8" w:rsidRPr="006E0111">
        <w:t xml:space="preserve"> and provide alternative sources of seed</w:t>
      </w:r>
      <w:r w:rsidR="00040B7F" w:rsidRPr="006E0111">
        <w:t>.</w:t>
      </w:r>
    </w:p>
    <w:p w14:paraId="740745AD" w14:textId="5E1460BA" w:rsidR="002E6AF0" w:rsidRPr="006E0111" w:rsidRDefault="004F034C" w:rsidP="002E6AF0">
      <w:r w:rsidRPr="006E0111">
        <w:t>L</w:t>
      </w:r>
      <w:r w:rsidR="002E6AF0" w:rsidRPr="006E0111">
        <w:t>aboratory trials suggest that seeds of Wollemi Pine germinate in the temperature range 24</w:t>
      </w:r>
      <w:r w:rsidR="00D830FB" w:rsidRPr="006E0111">
        <w:t>–</w:t>
      </w:r>
      <w:r w:rsidR="002E6AF0" w:rsidRPr="006E0111">
        <w:t>30</w:t>
      </w:r>
      <w:r w:rsidR="004B3AED" w:rsidRPr="006E0111">
        <w:rPr>
          <w:rFonts w:cstheme="minorHAnsi"/>
        </w:rPr>
        <w:t>°</w:t>
      </w:r>
      <w:r w:rsidR="002E6AF0" w:rsidRPr="006E0111">
        <w:t>C. However, the rate of germination is somewhat protracted unless the seeds are subjected to a period of cold moist stratification, at &lt; 10</w:t>
      </w:r>
      <w:r w:rsidR="004B3AED" w:rsidRPr="006E0111">
        <w:rPr>
          <w:rFonts w:cstheme="minorHAnsi"/>
        </w:rPr>
        <w:t>°</w:t>
      </w:r>
      <w:r w:rsidR="002E6AF0" w:rsidRPr="006E0111">
        <w:t xml:space="preserve">C, followed by incubation in the optimal range. This period of stratification is analogous to the temperature regime experienced after </w:t>
      </w:r>
      <w:r w:rsidR="00040B7F" w:rsidRPr="006E0111">
        <w:t xml:space="preserve">autumn </w:t>
      </w:r>
      <w:r w:rsidR="002E6AF0" w:rsidRPr="006E0111">
        <w:t xml:space="preserve">seed fall, with seeds that survive winter germinating quickly </w:t>
      </w:r>
      <w:r w:rsidR="00040B7F" w:rsidRPr="006E0111">
        <w:t>in spring and early summer, presumably</w:t>
      </w:r>
      <w:r w:rsidR="002E6AF0" w:rsidRPr="006E0111">
        <w:t xml:space="preserve"> </w:t>
      </w:r>
      <w:r w:rsidR="00040B7F" w:rsidRPr="006E0111">
        <w:t xml:space="preserve">to take </w:t>
      </w:r>
      <w:r w:rsidR="002E6AF0" w:rsidRPr="006E0111">
        <w:t xml:space="preserve">advantage of </w:t>
      </w:r>
      <w:r w:rsidR="00040B7F" w:rsidRPr="006E0111">
        <w:t xml:space="preserve">the </w:t>
      </w:r>
      <w:r w:rsidR="002E6AF0" w:rsidRPr="006E0111">
        <w:t>moist</w:t>
      </w:r>
      <w:r w:rsidR="00040B7F" w:rsidRPr="006E0111">
        <w:t>er</w:t>
      </w:r>
      <w:r w:rsidR="002E6AF0" w:rsidRPr="006E0111">
        <w:t xml:space="preserve"> conditions (Offord and Meagher 2001). In the field, seed </w:t>
      </w:r>
      <w:r w:rsidR="00873615" w:rsidRPr="006E0111">
        <w:t xml:space="preserve">emergence phenology is bimodal, with peaks </w:t>
      </w:r>
      <w:r w:rsidR="002E6AF0" w:rsidRPr="006E0111">
        <w:t>in autumn and spring.</w:t>
      </w:r>
    </w:p>
    <w:p w14:paraId="5608F788" w14:textId="7F22654B" w:rsidR="002E6AF0" w:rsidRPr="006E0111" w:rsidRDefault="002E6AF0" w:rsidP="002E6AF0">
      <w:r w:rsidRPr="006E0111">
        <w:t>Seeds are orthodox or intermediate with regard to their storage capability; they can be dried down to less than 10% moisture content and stored at low temperature (-18</w:t>
      </w:r>
      <w:r w:rsidR="00E32F29" w:rsidRPr="006E0111">
        <w:rPr>
          <w:rFonts w:cstheme="minorHAnsi"/>
        </w:rPr>
        <w:t>°</w:t>
      </w:r>
      <w:r w:rsidRPr="006E0111">
        <w:t>C) for up to five years, and possibly longer (C. Offord, pers. comm.). Wollemi Pine seeds contain around 40% oil, including a short chain omega</w:t>
      </w:r>
      <w:r w:rsidR="001C1CDA" w:rsidRPr="006E0111">
        <w:t>-</w:t>
      </w:r>
      <w:r w:rsidRPr="006E0111">
        <w:t>3 fatty acid not commonly found in plants. Seeds stored at sub-optimal temperatures (&gt; 0</w:t>
      </w:r>
      <w:r w:rsidR="00E32F29" w:rsidRPr="006E0111">
        <w:rPr>
          <w:rFonts w:cstheme="minorHAnsi"/>
        </w:rPr>
        <w:t>°</w:t>
      </w:r>
      <w:r w:rsidRPr="006E0111">
        <w:t>C) show decreased germinability and viability, which correlates with an increase in lipid degradation (</w:t>
      </w:r>
      <w:r w:rsidR="00333CFB" w:rsidRPr="006E0111">
        <w:t>Ng et al. 2024</w:t>
      </w:r>
      <w:r w:rsidRPr="006E0111">
        <w:t>).</w:t>
      </w:r>
    </w:p>
    <w:p w14:paraId="310CF5A6" w14:textId="1629D315" w:rsidR="002E6AF0" w:rsidRPr="006E0111" w:rsidRDefault="0043041D" w:rsidP="002E6AF0">
      <w:pPr>
        <w:pStyle w:val="Heading5"/>
      </w:pPr>
      <w:r w:rsidRPr="006E0111">
        <w:t>S</w:t>
      </w:r>
      <w:r w:rsidR="002E6AF0" w:rsidRPr="006E0111">
        <w:t>eedling establishment and growth</w:t>
      </w:r>
    </w:p>
    <w:p w14:paraId="4ADDE57E" w14:textId="77777777" w:rsidR="004A598A" w:rsidRPr="006E0111" w:rsidRDefault="002E6AF0" w:rsidP="002E6AF0">
      <w:r w:rsidRPr="006E0111">
        <w:t xml:space="preserve">Seedlings have been identified in the wild population by the presence of cotyledons and cotyledon scars. They occur in the wild on a variety of substrates including rocks, logs, tree ferns and in the soil litter layer (W. Jones, J. Allen, field obs.). Seedlings and juveniles occur </w:t>
      </w:r>
      <w:r w:rsidR="00873615" w:rsidRPr="006E0111">
        <w:t xml:space="preserve">in </w:t>
      </w:r>
      <w:r w:rsidRPr="006E0111">
        <w:t xml:space="preserve">all four </w:t>
      </w:r>
      <w:r w:rsidR="00873615" w:rsidRPr="006E0111">
        <w:t xml:space="preserve">wild </w:t>
      </w:r>
      <w:r w:rsidRPr="006E0111">
        <w:t xml:space="preserve">Wollemi Pine </w:t>
      </w:r>
      <w:r w:rsidR="00873615" w:rsidRPr="006E0111">
        <w:t>stands</w:t>
      </w:r>
      <w:r w:rsidRPr="006E0111">
        <w:t>. It appears that the Wollemi Pine maintains a slow growing juvenile bank, as is common in rainforest trees, and other Araucariaceae (Zimmer et al. 2014). Seedlings germinate in most years, but most of these seedlings die during their first year. Potential explanations for this mortality include fungal attack and soil pathogens, adverse microclimates (too dry, too hot) and herbivory. However, once seedlings become established their survival rates are high, although growth rates are low.</w:t>
      </w:r>
    </w:p>
    <w:p w14:paraId="3B59C136" w14:textId="6594DBA4" w:rsidR="002E6AF0" w:rsidRPr="006E0111" w:rsidRDefault="002E6AF0" w:rsidP="002E6AF0">
      <w:r w:rsidRPr="006E0111">
        <w:t xml:space="preserve">Light </w:t>
      </w:r>
      <w:r w:rsidR="000D65AB" w:rsidRPr="006E0111">
        <w:t>mediates</w:t>
      </w:r>
      <w:r w:rsidRPr="006E0111">
        <w:t xml:space="preserve"> the growth of seedlings </w:t>
      </w:r>
      <w:r w:rsidR="003B5469" w:rsidRPr="006E0111">
        <w:t>under</w:t>
      </w:r>
      <w:r w:rsidRPr="006E0111">
        <w:t xml:space="preserve"> glasshouse conditions, with best growth rates in cultivation between 25</w:t>
      </w:r>
      <w:r w:rsidR="003B5469" w:rsidRPr="006E0111">
        <w:t>-</w:t>
      </w:r>
      <w:r w:rsidRPr="006E0111">
        <w:t>75% ambient light (Offord et al. 2014). Glasshouse trials demonstrated increasing growth rates from 5%, 15% to 50% sunlight (Offord et al. 2014). Growth rates of seedlings in the wild are very slow,</w:t>
      </w:r>
      <w:r w:rsidR="003A6876" w:rsidRPr="006E0111">
        <w:t xml:space="preserve"> with</w:t>
      </w:r>
      <w:r w:rsidRPr="006E0111">
        <w:t xml:space="preserve"> less than &lt; 1 cm growth in height per year (Zimmer et al. 2014), compared with </w:t>
      </w:r>
      <w:r w:rsidR="003B5469" w:rsidRPr="006E0111">
        <w:t xml:space="preserve">up to </w:t>
      </w:r>
      <w:r w:rsidRPr="006E0111">
        <w:t xml:space="preserve">60 cm per year </w:t>
      </w:r>
      <w:r w:rsidR="003B5469" w:rsidRPr="006E0111">
        <w:t xml:space="preserve">under </w:t>
      </w:r>
      <w:r w:rsidRPr="006E0111">
        <w:t>glasshouse conditions (Offord et al.</w:t>
      </w:r>
      <w:r w:rsidR="00546FD9" w:rsidRPr="006E0111">
        <w:t xml:space="preserve"> </w:t>
      </w:r>
      <w:r w:rsidRPr="006E0111">
        <w:t>1999)</w:t>
      </w:r>
      <w:r w:rsidR="00B46476" w:rsidRPr="006E0111">
        <w:t xml:space="preserve"> and in translocated seedlings (Mackenzie et al. unpubl. data)</w:t>
      </w:r>
      <w:r w:rsidRPr="006E0111">
        <w:t xml:space="preserve">. This can, to some extent, be attributed to light availability. However, Wollemi Pine can exhibit symptoms of photoinhibition </w:t>
      </w:r>
      <w:r w:rsidR="00A56A8D" w:rsidRPr="006E0111">
        <w:t xml:space="preserve">(sunburn) </w:t>
      </w:r>
      <w:r w:rsidRPr="006E0111">
        <w:t xml:space="preserve">and are susceptible to heat stress (Offord 2011). High growth rates of Wollemi Pine in cultivation suggest that Wollemi Pine seedlings in the wild are resource-limited </w:t>
      </w:r>
      <w:r w:rsidR="00C95660" w:rsidRPr="006E0111">
        <w:t>by</w:t>
      </w:r>
      <w:r w:rsidRPr="006E0111">
        <w:t xml:space="preserve"> light, nutrients and rooting space</w:t>
      </w:r>
      <w:r w:rsidR="003B5469" w:rsidRPr="006E0111">
        <w:t xml:space="preserve">. Increases </w:t>
      </w:r>
      <w:r w:rsidRPr="006E0111">
        <w:t>in availability of these resources may coincide with canopy gap openings (</w:t>
      </w:r>
      <w:r w:rsidR="00F61134" w:rsidRPr="006E0111">
        <w:t>such as</w:t>
      </w:r>
      <w:r w:rsidRPr="006E0111">
        <w:t xml:space="preserve"> via treefall) (Zimmer et al. 2014). The understorey of </w:t>
      </w:r>
      <w:r w:rsidR="00F61134" w:rsidRPr="006E0111">
        <w:t>wild</w:t>
      </w:r>
      <w:r w:rsidRPr="006E0111">
        <w:t xml:space="preserve"> </w:t>
      </w:r>
      <w:r w:rsidR="00183DF3" w:rsidRPr="006E0111">
        <w:t>S</w:t>
      </w:r>
      <w:r w:rsidR="003B5469" w:rsidRPr="006E0111">
        <w:t xml:space="preserve">tand </w:t>
      </w:r>
      <w:r w:rsidRPr="006E0111">
        <w:t>1 receives about 3% full sunlight and</w:t>
      </w:r>
      <w:r w:rsidR="003B5469" w:rsidRPr="006E0111">
        <w:t>,</w:t>
      </w:r>
      <w:r w:rsidRPr="006E0111">
        <w:t xml:space="preserve"> in cultivation</w:t>
      </w:r>
      <w:r w:rsidR="003B5469" w:rsidRPr="006E0111">
        <w:t>,</w:t>
      </w:r>
      <w:r w:rsidRPr="006E0111">
        <w:t xml:space="preserve"> increasing growth has been recorded</w:t>
      </w:r>
      <w:r w:rsidR="00F77419" w:rsidRPr="006E0111">
        <w:t xml:space="preserve"> in</w:t>
      </w:r>
      <w:r w:rsidRPr="006E0111">
        <w:t xml:space="preserve"> up to 50% full sunlight (Offord et al. 2014). Resource availability may play a role in limiting the transition from juvenile to mature tree, although fire return intervals are also likely to be key (Mackenzie et al., unpubl</w:t>
      </w:r>
      <w:r w:rsidR="000070CA" w:rsidRPr="006E0111">
        <w:t>. data</w:t>
      </w:r>
      <w:r w:rsidRPr="006E0111">
        <w:t>).</w:t>
      </w:r>
    </w:p>
    <w:p w14:paraId="732CA65E" w14:textId="77777777" w:rsidR="00F77419" w:rsidRPr="006E0111" w:rsidRDefault="00F77419" w:rsidP="00F77419">
      <w:pPr>
        <w:pStyle w:val="Heading5"/>
      </w:pPr>
      <w:r w:rsidRPr="006E0111">
        <w:lastRenderedPageBreak/>
        <w:t>Mycorrhizal associations</w:t>
      </w:r>
    </w:p>
    <w:p w14:paraId="12F75E6F" w14:textId="09FAD9B3" w:rsidR="00F77419" w:rsidRPr="006E0111" w:rsidRDefault="00F77419" w:rsidP="00F77419">
      <w:r w:rsidRPr="006E0111">
        <w:t xml:space="preserve">Although mycorrhizal associations have been identified (McGee et al. 1999), as yet no mycorrhizal association appears necessary </w:t>
      </w:r>
      <w:r w:rsidR="000D65AB" w:rsidRPr="006E0111">
        <w:t xml:space="preserve">(symbiotic) </w:t>
      </w:r>
      <w:r w:rsidRPr="006E0111">
        <w:t>for seedling growth and survival in the wild (Rigg et al. 2016</w:t>
      </w:r>
      <w:r w:rsidR="008B28A7" w:rsidRPr="006E0111">
        <w:t>a</w:t>
      </w:r>
      <w:r w:rsidRPr="006E0111">
        <w:t>), or in cultivation (Offord et al. 1999).</w:t>
      </w:r>
    </w:p>
    <w:p w14:paraId="0C1FBDAA" w14:textId="77777777" w:rsidR="006563B6" w:rsidRPr="006E0111" w:rsidRDefault="006563B6" w:rsidP="006563B6">
      <w:pPr>
        <w:pStyle w:val="Heading4"/>
      </w:pPr>
      <w:r w:rsidRPr="006E0111">
        <w:t>Longevity and tree rings</w:t>
      </w:r>
    </w:p>
    <w:p w14:paraId="3AF833B7" w14:textId="2A51EBF5" w:rsidR="005863FA" w:rsidRPr="006E0111" w:rsidRDefault="006563B6" w:rsidP="006563B6">
      <w:r w:rsidRPr="006E0111">
        <w:t xml:space="preserve">The wood of </w:t>
      </w:r>
      <w:r w:rsidR="003A6876" w:rsidRPr="006E0111">
        <w:t xml:space="preserve">the </w:t>
      </w:r>
      <w:r w:rsidRPr="006E0111">
        <w:t>Wollemi Pine produces distinct and annual growth rings (Banks 2002) and, like other members of Araucariaceae, has alternate bordered pits in the walls of tracheids (Heady 2002). The annual growth rings visible in Wollemi Pine wood make it a candidate for dendroch</w:t>
      </w:r>
      <w:r w:rsidR="00762569" w:rsidRPr="006E0111">
        <w:t>r</w:t>
      </w:r>
      <w:r w:rsidRPr="006E0111">
        <w:t>onological study. However, the Wollemi Pine also exhibit</w:t>
      </w:r>
      <w:r w:rsidR="007513E6" w:rsidRPr="006E0111">
        <w:t>s</w:t>
      </w:r>
      <w:r w:rsidRPr="006E0111">
        <w:t xml:space="preserve"> strongly asymmetric radial growth, which means that rings may not be visible on all axes every year (</w:t>
      </w:r>
      <w:r w:rsidR="00546FD9" w:rsidRPr="006E0111">
        <w:t>Baker &amp; Simkin 2010</w:t>
      </w:r>
      <w:r w:rsidRPr="006E0111">
        <w:t>)</w:t>
      </w:r>
      <w:r w:rsidR="00881F1D" w:rsidRPr="006E0111">
        <w:t xml:space="preserve">, </w:t>
      </w:r>
      <w:r w:rsidRPr="006E0111">
        <w:t xml:space="preserve">leading to a ‘wedged’ appearance of rings when the trunk is viewed as a cross section. This means that the best samples for dendrochronological analysis are complete discs taken from fallen Wollemi Pine trunks, rather than less invasive core samples, to ensure a complete tree ring record. The longest </w:t>
      </w:r>
      <w:r w:rsidR="003B441F" w:rsidRPr="006E0111">
        <w:t xml:space="preserve">chronologies </w:t>
      </w:r>
      <w:r w:rsidRPr="006E0111">
        <w:t xml:space="preserve">recorded </w:t>
      </w:r>
      <w:r w:rsidR="003B441F" w:rsidRPr="006E0111">
        <w:t>are in the order of 500 years (from an 18m trunk killed in the 2019-20 fires</w:t>
      </w:r>
      <w:r w:rsidR="00341DBD" w:rsidRPr="006E0111">
        <w:t>; Mackenzie et al. unpubl. data) and</w:t>
      </w:r>
      <w:r w:rsidR="00155B12" w:rsidRPr="006E0111">
        <w:t xml:space="preserve"> 400-450 years </w:t>
      </w:r>
      <w:r w:rsidR="0050316D" w:rsidRPr="006E0111">
        <w:t xml:space="preserve">(from the </w:t>
      </w:r>
      <w:r w:rsidR="00715471" w:rsidRPr="006E0111">
        <w:t xml:space="preserve">widest </w:t>
      </w:r>
      <w:r w:rsidR="0050316D" w:rsidRPr="006E0111">
        <w:t>known fallen trunk in the wild with a DBH of c. 90 cm</w:t>
      </w:r>
      <w:r w:rsidR="00155B12" w:rsidRPr="006E0111">
        <w:t xml:space="preserve">; Banks 2002; Backer </w:t>
      </w:r>
      <w:r w:rsidR="00715471" w:rsidRPr="006E0111">
        <w:t>&amp; Simkin 2010</w:t>
      </w:r>
      <w:r w:rsidR="0050316D" w:rsidRPr="006E0111">
        <w:t>)</w:t>
      </w:r>
      <w:r w:rsidRPr="006E0111">
        <w:t xml:space="preserve">. A second challenge is using tree rings to estimate tree age </w:t>
      </w:r>
      <w:r w:rsidR="002C4BA1" w:rsidRPr="006E0111">
        <w:t>as</w:t>
      </w:r>
      <w:r w:rsidRPr="006E0111">
        <w:t xml:space="preserve"> it is likely that </w:t>
      </w:r>
      <w:r w:rsidR="00106486" w:rsidRPr="006E0111">
        <w:t>stems or</w:t>
      </w:r>
      <w:r w:rsidR="00AA34DE" w:rsidRPr="006E0111">
        <w:t xml:space="preserve"> trunk</w:t>
      </w:r>
      <w:r w:rsidR="00106486" w:rsidRPr="006E0111">
        <w:t>s</w:t>
      </w:r>
      <w:r w:rsidR="00AA34DE" w:rsidRPr="006E0111">
        <w:t xml:space="preserve"> </w:t>
      </w:r>
      <w:r w:rsidR="001D7137" w:rsidRPr="006E0111">
        <w:t xml:space="preserve">originating from seed </w:t>
      </w:r>
      <w:r w:rsidRPr="006E0111">
        <w:t>would have grown for many years before reaching the height at which the sample was taken (</w:t>
      </w:r>
      <w:r w:rsidR="002C4BA1" w:rsidRPr="006E0111">
        <w:t xml:space="preserve">often at breast height, </w:t>
      </w:r>
      <w:r w:rsidRPr="006E0111">
        <w:t>1.35 m</w:t>
      </w:r>
      <w:r w:rsidR="00846722" w:rsidRPr="006E0111">
        <w:t xml:space="preserve"> for example</w:t>
      </w:r>
      <w:r w:rsidR="00AA34DE" w:rsidRPr="006E0111">
        <w:t>)</w:t>
      </w:r>
      <w:r w:rsidR="00E33FB3" w:rsidRPr="006E0111">
        <w:t xml:space="preserve"> although coppice stems on established plants can reach this height within </w:t>
      </w:r>
      <w:r w:rsidR="00564A8E" w:rsidRPr="006E0111">
        <w:t>a shorter time</w:t>
      </w:r>
      <w:r w:rsidR="00E33FB3" w:rsidRPr="006E0111">
        <w:t xml:space="preserve"> (Mackenzie et al. unpubl. data)</w:t>
      </w:r>
      <w:r w:rsidR="00AA34DE" w:rsidRPr="006E0111">
        <w:t xml:space="preserve">; </w:t>
      </w:r>
      <w:r w:rsidRPr="006E0111">
        <w:t>hence</w:t>
      </w:r>
      <w:r w:rsidR="00AA34DE" w:rsidRPr="006E0111">
        <w:t>,</w:t>
      </w:r>
      <w:r w:rsidRPr="006E0111">
        <w:t xml:space="preserve"> age estimates </w:t>
      </w:r>
      <w:r w:rsidR="00AA34DE" w:rsidRPr="006E0111">
        <w:t xml:space="preserve">of trunks </w:t>
      </w:r>
      <w:r w:rsidRPr="006E0111">
        <w:t xml:space="preserve">should be considered as minimum estimates only (Baker </w:t>
      </w:r>
      <w:r w:rsidR="00546FD9" w:rsidRPr="006E0111">
        <w:t>&amp;</w:t>
      </w:r>
      <w:r w:rsidRPr="006E0111">
        <w:t xml:space="preserve"> Simkin 2010). In </w:t>
      </w:r>
      <w:r w:rsidR="00F73FD3" w:rsidRPr="006E0111">
        <w:t>the case of coppice trunks on larger individuals</w:t>
      </w:r>
      <w:r w:rsidRPr="006E0111">
        <w:t>, there is no way of knowing how old the</w:t>
      </w:r>
      <w:r w:rsidR="00F078F6" w:rsidRPr="006E0111">
        <w:t xml:space="preserve"> individual</w:t>
      </w:r>
      <w:r w:rsidRPr="006E0111">
        <w:t xml:space="preserve"> tree </w:t>
      </w:r>
      <w:r w:rsidR="00AA34DE" w:rsidRPr="006E0111">
        <w:t xml:space="preserve">(the genet or subtending rootstock) </w:t>
      </w:r>
      <w:r w:rsidRPr="006E0111">
        <w:t xml:space="preserve">was before it produced a </w:t>
      </w:r>
      <w:r w:rsidR="00AA34DE" w:rsidRPr="006E0111">
        <w:t xml:space="preserve">particular </w:t>
      </w:r>
      <w:r w:rsidRPr="006E0111">
        <w:t xml:space="preserve">trunk </w:t>
      </w:r>
      <w:r w:rsidR="00AA34DE" w:rsidRPr="006E0111">
        <w:t xml:space="preserve">(ramet) </w:t>
      </w:r>
      <w:r w:rsidRPr="006E0111">
        <w:t>and therefore it is impossible to age an individual tree</w:t>
      </w:r>
      <w:r w:rsidR="00F078F6" w:rsidRPr="006E0111">
        <w:t xml:space="preserve"> (this is not the case for smaller saplings originating from seed)</w:t>
      </w:r>
      <w:r w:rsidRPr="006E0111">
        <w:t xml:space="preserve">. Nevertheless, the abovementioned chronologies indicate that </w:t>
      </w:r>
      <w:r w:rsidR="00AA34DE" w:rsidRPr="006E0111">
        <w:t xml:space="preserve">individual </w:t>
      </w:r>
      <w:r w:rsidRPr="006E0111">
        <w:t xml:space="preserve">trunks </w:t>
      </w:r>
      <w:r w:rsidR="00AA34DE" w:rsidRPr="006E0111">
        <w:t>can reach over</w:t>
      </w:r>
      <w:r w:rsidRPr="006E0111">
        <w:t xml:space="preserve"> </w:t>
      </w:r>
      <w:r w:rsidR="00DA7C40" w:rsidRPr="006E0111">
        <w:t>5</w:t>
      </w:r>
      <w:r w:rsidRPr="006E0111">
        <w:t>00 years old (Banks 2002</w:t>
      </w:r>
      <w:r w:rsidR="00DA7C40" w:rsidRPr="006E0111">
        <w:t>;</w:t>
      </w:r>
      <w:r w:rsidRPr="006E0111">
        <w:t xml:space="preserve"> </w:t>
      </w:r>
      <w:r w:rsidR="00546FD9" w:rsidRPr="006E0111">
        <w:t>Baker &amp; Simkin 2010</w:t>
      </w:r>
      <w:r w:rsidR="00DA7C40" w:rsidRPr="006E0111">
        <w:t>; Mackenzie et al. unpubl. data</w:t>
      </w:r>
      <w:r w:rsidRPr="006E0111">
        <w:t>).</w:t>
      </w:r>
    </w:p>
    <w:p w14:paraId="49DB8A11" w14:textId="01622AAD" w:rsidR="00DF62B2" w:rsidRPr="006E0111" w:rsidRDefault="00DF62B2" w:rsidP="00CA0CB0">
      <w:pPr>
        <w:pStyle w:val="Heading4"/>
      </w:pPr>
      <w:bookmarkStart w:id="185" w:name="_Toc150866700"/>
      <w:r w:rsidRPr="006E0111">
        <w:t xml:space="preserve">Genetic </w:t>
      </w:r>
      <w:bookmarkEnd w:id="185"/>
      <w:r w:rsidR="006B0D4D" w:rsidRPr="006E0111">
        <w:t>variation</w:t>
      </w:r>
    </w:p>
    <w:p w14:paraId="482FD03D" w14:textId="1F476CD4" w:rsidR="006563B6" w:rsidRPr="006E0111" w:rsidRDefault="00501ED7" w:rsidP="006563B6">
      <w:r w:rsidRPr="006E0111">
        <w:t>The Wollemi Pine’s exceptionally low genetic diversity (Peakall et al. 200</w:t>
      </w:r>
      <w:r w:rsidR="00CA78F6" w:rsidRPr="006E0111">
        <w:t>3</w:t>
      </w:r>
      <w:r w:rsidRPr="006E0111">
        <w:t xml:space="preserve">), reported in the previous </w:t>
      </w:r>
      <w:r w:rsidR="00BB0D26" w:rsidRPr="006E0111">
        <w:t>recovery plan</w:t>
      </w:r>
      <w:r w:rsidRPr="006E0111">
        <w:t xml:space="preserve"> (NSW DEC 2006</w:t>
      </w:r>
      <w:r w:rsidR="0001658F" w:rsidRPr="006E0111">
        <w:t>a</w:t>
      </w:r>
      <w:r w:rsidRPr="006E0111">
        <w:t>)</w:t>
      </w:r>
      <w:r w:rsidR="00AA34DE" w:rsidRPr="006E0111">
        <w:t>,</w:t>
      </w:r>
      <w:r w:rsidRPr="006E0111">
        <w:t xml:space="preserve"> was confirmed by Green</w:t>
      </w:r>
      <w:r w:rsidR="009D54BF" w:rsidRPr="006E0111">
        <w:t>field</w:t>
      </w:r>
      <w:r w:rsidRPr="006E0111">
        <w:t xml:space="preserve"> et al. (2016). The Wollemi Pine chloroplast genome has also since been sequenced (Yap et al. 2015).</w:t>
      </w:r>
      <w:r w:rsidR="00DC0499" w:rsidRPr="006E0111">
        <w:t xml:space="preserve"> </w:t>
      </w:r>
      <w:r w:rsidR="00F11660" w:rsidRPr="006E0111">
        <w:t xml:space="preserve">More refined population genetic studies based on reduced representation genome sequencing approaches are currently in progress. Preliminary analyses have detected low-level variation within and between </w:t>
      </w:r>
      <w:r w:rsidR="004055EB" w:rsidRPr="006E0111">
        <w:t xml:space="preserve">stands </w:t>
      </w:r>
      <w:r w:rsidR="00F11660" w:rsidRPr="006E0111">
        <w:t>(Bragg et al. unpubl.</w:t>
      </w:r>
      <w:r w:rsidR="008547B7" w:rsidRPr="006E0111">
        <w:t xml:space="preserve"> </w:t>
      </w:r>
      <w:r w:rsidR="00EA7158" w:rsidRPr="006E0111">
        <w:t>data</w:t>
      </w:r>
      <w:r w:rsidR="00F11660" w:rsidRPr="006E0111">
        <w:t>)</w:t>
      </w:r>
      <w:r w:rsidR="00873615" w:rsidRPr="006E0111">
        <w:t xml:space="preserve"> and the genome of the Wollemi Pine has recently been mapped (</w:t>
      </w:r>
      <w:r w:rsidR="006B0D4D" w:rsidRPr="006E0111">
        <w:t>Stevenson et al. 2023 preprint).</w:t>
      </w:r>
      <w:r w:rsidR="0069673F" w:rsidRPr="006E0111">
        <w:t xml:space="preserve"> </w:t>
      </w:r>
      <w:r w:rsidR="00E854BC" w:rsidRPr="006E0111">
        <w:t xml:space="preserve">Analysis of the </w:t>
      </w:r>
      <w:r w:rsidR="0069673F" w:rsidRPr="006E0111">
        <w:t xml:space="preserve">Wollemi Pine </w:t>
      </w:r>
      <w:r w:rsidR="005A7722" w:rsidRPr="006E0111">
        <w:t xml:space="preserve">genome </w:t>
      </w:r>
      <w:r w:rsidR="007950D6" w:rsidRPr="006E0111">
        <w:t xml:space="preserve">indicates </w:t>
      </w:r>
      <w:r w:rsidR="007E020F" w:rsidRPr="006E0111">
        <w:t>th</w:t>
      </w:r>
      <w:r w:rsidR="008909CC" w:rsidRPr="006E0111">
        <w:t xml:space="preserve">at </w:t>
      </w:r>
      <w:r w:rsidR="00E854BC" w:rsidRPr="006E0111">
        <w:t xml:space="preserve">its </w:t>
      </w:r>
      <w:r w:rsidR="008909CC" w:rsidRPr="006E0111">
        <w:t>population expanded rapidly 8-</w:t>
      </w:r>
      <w:r w:rsidR="003A07B5" w:rsidRPr="006E0111">
        <w:t xml:space="preserve">6 </w:t>
      </w:r>
      <w:r w:rsidR="008909CC" w:rsidRPr="006E0111">
        <w:t xml:space="preserve">million years </w:t>
      </w:r>
      <w:r w:rsidR="003A07B5" w:rsidRPr="006E0111">
        <w:t xml:space="preserve">BP, before shrinking to </w:t>
      </w:r>
      <w:r w:rsidR="001450CC" w:rsidRPr="006E0111">
        <w:t xml:space="preserve">approximately </w:t>
      </w:r>
      <w:r w:rsidR="003A07B5" w:rsidRPr="006E0111">
        <w:t xml:space="preserve">20% </w:t>
      </w:r>
      <w:r w:rsidR="001450CC" w:rsidRPr="006E0111">
        <w:t xml:space="preserve">of </w:t>
      </w:r>
      <w:r w:rsidR="003A07B5" w:rsidRPr="006E0111">
        <w:t>its size</w:t>
      </w:r>
      <w:r w:rsidR="007E020F" w:rsidRPr="006E0111">
        <w:t xml:space="preserve"> </w:t>
      </w:r>
      <w:r w:rsidR="003A07B5" w:rsidRPr="006E0111">
        <w:t>7-3 million years BP</w:t>
      </w:r>
      <w:r w:rsidR="00B00F40" w:rsidRPr="006E0111">
        <w:t xml:space="preserve"> (Stevenson et al. 2023</w:t>
      </w:r>
      <w:r w:rsidR="00183DF3" w:rsidRPr="006E0111">
        <w:t xml:space="preserve"> preprint</w:t>
      </w:r>
      <w:r w:rsidR="00B00F40" w:rsidRPr="006E0111">
        <w:t>)</w:t>
      </w:r>
      <w:r w:rsidR="00373B21" w:rsidRPr="006E0111">
        <w:t xml:space="preserve">. </w:t>
      </w:r>
      <w:r w:rsidR="00E854BC" w:rsidRPr="006E0111">
        <w:t>Wollemi Pine</w:t>
      </w:r>
      <w:r w:rsidR="00373B21" w:rsidRPr="006E0111">
        <w:t xml:space="preserve"> has existed as a relictual population since 120,000 years BP</w:t>
      </w:r>
      <w:r w:rsidR="00C03451" w:rsidRPr="006E0111">
        <w:t xml:space="preserve"> </w:t>
      </w:r>
      <w:r w:rsidR="001F79BD" w:rsidRPr="006E0111">
        <w:t>(</w:t>
      </w:r>
      <w:r w:rsidR="00C03451" w:rsidRPr="006E0111">
        <w:t>Australia’s last major glacial/drying period</w:t>
      </w:r>
      <w:r w:rsidR="001F79BD" w:rsidRPr="006E0111">
        <w:t>)</w:t>
      </w:r>
      <w:r w:rsidR="00C03451" w:rsidRPr="006E0111">
        <w:t>.</w:t>
      </w:r>
      <w:r w:rsidR="00F17D1A" w:rsidRPr="006E0111">
        <w:t xml:space="preserve"> Population genomic analysis revealed </w:t>
      </w:r>
      <w:r w:rsidR="008158E7" w:rsidRPr="006E0111">
        <w:t xml:space="preserve">high </w:t>
      </w:r>
      <w:r w:rsidR="00D5055A" w:rsidRPr="006E0111">
        <w:t xml:space="preserve">levels of </w:t>
      </w:r>
      <w:r w:rsidR="008158E7" w:rsidRPr="006E0111">
        <w:t>inbre</w:t>
      </w:r>
      <w:r w:rsidR="00D5055A" w:rsidRPr="006E0111">
        <w:t>e</w:t>
      </w:r>
      <w:r w:rsidR="008158E7" w:rsidRPr="006E0111">
        <w:t>d</w:t>
      </w:r>
      <w:r w:rsidR="00D5055A" w:rsidRPr="006E0111">
        <w:t>ing</w:t>
      </w:r>
      <w:r w:rsidR="008158E7" w:rsidRPr="006E0111">
        <w:t xml:space="preserve"> and clonal</w:t>
      </w:r>
      <w:r w:rsidR="00D5055A" w:rsidRPr="006E0111">
        <w:t xml:space="preserve"> propagation with extremely low heterozygosity</w:t>
      </w:r>
      <w:r w:rsidR="0002178B" w:rsidRPr="006E0111">
        <w:t>, even for a gymnosperm genome</w:t>
      </w:r>
      <w:r w:rsidR="00B00F40" w:rsidRPr="006E0111">
        <w:t xml:space="preserve"> (Stevenson et al. 2023</w:t>
      </w:r>
      <w:r w:rsidR="00183DF3" w:rsidRPr="006E0111">
        <w:t xml:space="preserve"> preprint</w:t>
      </w:r>
      <w:r w:rsidR="00B00F40" w:rsidRPr="006E0111">
        <w:t xml:space="preserve">). </w:t>
      </w:r>
      <w:r w:rsidRPr="006E0111">
        <w:t>Th</w:t>
      </w:r>
      <w:r w:rsidR="00F56EE6" w:rsidRPr="006E0111">
        <w:t>is</w:t>
      </w:r>
      <w:r w:rsidRPr="006E0111">
        <w:t xml:space="preserve"> low genetic diversity may contribute to low rates of seed viability in the Wollemi Pine. Implications for </w:t>
      </w:r>
      <w:r w:rsidR="00646792" w:rsidRPr="006E0111">
        <w:t xml:space="preserve">the </w:t>
      </w:r>
      <w:r w:rsidRPr="006E0111">
        <w:t>Wollemi Pine</w:t>
      </w:r>
      <w:r w:rsidR="00764F99" w:rsidRPr="006E0111">
        <w:t>’</w:t>
      </w:r>
      <w:r w:rsidR="00646792" w:rsidRPr="006E0111">
        <w:t>s ability to</w:t>
      </w:r>
      <w:r w:rsidRPr="006E0111">
        <w:t xml:space="preserve"> adapt to changing conditions are the subject of ongoing research</w:t>
      </w:r>
      <w:r w:rsidR="00FB6EA1" w:rsidRPr="006E0111">
        <w:t>; this is also likely to have implications for the adaptability, or lack thereof, of the species to respond to invasive pathogens and pests.</w:t>
      </w:r>
    </w:p>
    <w:p w14:paraId="1ED3EBA1" w14:textId="33B47C25" w:rsidR="002138F2" w:rsidRPr="006E0111" w:rsidRDefault="002138F2" w:rsidP="002C4F9A">
      <w:pPr>
        <w:pStyle w:val="Heading4"/>
      </w:pPr>
      <w:bookmarkStart w:id="186" w:name="_Toc150866702"/>
      <w:bookmarkStart w:id="187" w:name="_Hlk162534273"/>
      <w:r w:rsidRPr="006E0111">
        <w:lastRenderedPageBreak/>
        <w:t xml:space="preserve">Responses to </w:t>
      </w:r>
      <w:bookmarkEnd w:id="186"/>
      <w:r w:rsidR="000D65AB" w:rsidRPr="006E0111">
        <w:t>disturbance regimes</w:t>
      </w:r>
    </w:p>
    <w:p w14:paraId="7A0822E9" w14:textId="5617122C" w:rsidR="001C7C7E" w:rsidRPr="006E0111" w:rsidRDefault="001C7C7E" w:rsidP="001C7C7E">
      <w:r w:rsidRPr="006E0111">
        <w:t>The Wollemi Pine is restricted to specialised habitats in rainforest communities in deep sandstone gorges</w:t>
      </w:r>
      <w:r w:rsidR="00881F1D" w:rsidRPr="006E0111">
        <w:t>,</w:t>
      </w:r>
      <w:r w:rsidRPr="006E0111">
        <w:t xml:space="preserve"> which maintains a closed canopy</w:t>
      </w:r>
      <w:r w:rsidR="006A4B04" w:rsidRPr="006E0111">
        <w:t xml:space="preserve"> vegetation structure</w:t>
      </w:r>
      <w:r w:rsidRPr="006E0111">
        <w:t xml:space="preserve"> with an understorey of shrubs or juvenile trees, and a dense layer of ferns. Disturbance events in this community are important for producing canopy gaps that may be necessary for successful regeneration in Wollemi Pine.</w:t>
      </w:r>
    </w:p>
    <w:p w14:paraId="6F64C144" w14:textId="3E69C06E" w:rsidR="002138F2" w:rsidRPr="006E0111" w:rsidRDefault="002138F2" w:rsidP="002C4F9A">
      <w:pPr>
        <w:pStyle w:val="Heading5"/>
      </w:pPr>
      <w:r w:rsidRPr="006E0111">
        <w:t>Fire</w:t>
      </w:r>
    </w:p>
    <w:bookmarkEnd w:id="187"/>
    <w:p w14:paraId="3B1831D2" w14:textId="7E006610" w:rsidR="002138F2" w:rsidRPr="006E0111" w:rsidRDefault="002138F2" w:rsidP="002138F2">
      <w:r w:rsidRPr="006E0111">
        <w:t xml:space="preserve">The summer of </w:t>
      </w:r>
      <w:r w:rsidR="009B5A61" w:rsidRPr="006E0111">
        <w:t xml:space="preserve">2019–20 </w:t>
      </w:r>
      <w:r w:rsidRPr="006E0111">
        <w:t xml:space="preserve">was the first opportunity since the discovery of the Wollemi Pine to study the response of wild individuals to fire (Mackenzie et al. 2021). Fire scars on the trunks of most mature adults </w:t>
      </w:r>
      <w:r w:rsidR="00873615" w:rsidRPr="006E0111">
        <w:t xml:space="preserve">at the time of the species’ discovery </w:t>
      </w:r>
      <w:r w:rsidRPr="006E0111">
        <w:t xml:space="preserve">indicate that the groves have been impacted by, and survived, past wildfires (NSW </w:t>
      </w:r>
      <w:r w:rsidR="005358C0" w:rsidRPr="006E0111">
        <w:t>DEC</w:t>
      </w:r>
      <w:r w:rsidRPr="006E0111">
        <w:t xml:space="preserve"> 2006</w:t>
      </w:r>
      <w:r w:rsidR="005358C0" w:rsidRPr="006E0111">
        <w:t>a</w:t>
      </w:r>
      <w:r w:rsidRPr="006E0111">
        <w:t>).</w:t>
      </w:r>
      <w:r w:rsidR="000B7ED6" w:rsidRPr="006E0111">
        <w:t xml:space="preserve"> The coppicing habit of the Wollemi Pine</w:t>
      </w:r>
      <w:r w:rsidR="00902923" w:rsidRPr="006E0111">
        <w:t xml:space="preserve"> </w:t>
      </w:r>
      <w:r w:rsidR="00336E45" w:rsidRPr="006E0111">
        <w:t>may have helped it survive previous fires</w:t>
      </w:r>
      <w:r w:rsidR="006606A8" w:rsidRPr="006E0111">
        <w:t xml:space="preserve"> as it allows for the development of new shoots to</w:t>
      </w:r>
      <w:r w:rsidR="002268F6" w:rsidRPr="006E0111">
        <w:t xml:space="preserve"> replace </w:t>
      </w:r>
      <w:r w:rsidR="00873615" w:rsidRPr="006E0111">
        <w:t>fire-killed</w:t>
      </w:r>
      <w:r w:rsidR="002268F6" w:rsidRPr="006E0111">
        <w:t xml:space="preserve"> trunks (Burrows et al. 2003).</w:t>
      </w:r>
    </w:p>
    <w:p w14:paraId="13A6EC80" w14:textId="63D9ADDB" w:rsidR="00FC0EF9" w:rsidRPr="006E0111" w:rsidRDefault="002138F2" w:rsidP="002138F2">
      <w:bookmarkStart w:id="188" w:name="_Hlk162531386"/>
      <w:r w:rsidRPr="006E0111">
        <w:t>Field surveys of the</w:t>
      </w:r>
      <w:r w:rsidR="006D3F37" w:rsidRPr="006E0111">
        <w:t xml:space="preserve"> wild</w:t>
      </w:r>
      <w:r w:rsidRPr="006E0111">
        <w:t xml:space="preserve"> Wollemi Pine </w:t>
      </w:r>
      <w:r w:rsidR="003B5469" w:rsidRPr="006E0111">
        <w:t xml:space="preserve">population </w:t>
      </w:r>
      <w:r w:rsidRPr="006E0111">
        <w:t xml:space="preserve">after the </w:t>
      </w:r>
      <w:r w:rsidR="009B5A61" w:rsidRPr="006E0111">
        <w:t xml:space="preserve">2019–20 </w:t>
      </w:r>
      <w:r w:rsidRPr="006E0111">
        <w:t>bushfires revealed that most adult trees survived the fires with their upper canopies intact</w:t>
      </w:r>
      <w:r w:rsidR="00982AD9" w:rsidRPr="006E0111">
        <w:t xml:space="preserve"> (Mackenzie et al. 2021). Of the fire-affected trees greater than or equal to 2m tall, two-thirds suffered partial canopy loss and one-third (predominantly juvenile trees) were completely top-killed (Mackenzie et al. unpubl. data). Of these top-killed individuals, approximately one-third were killed outright with the remainder (c. 20% of the post-fire population) reduced to vulnerable basal resprouts (Mackenzie et al. unpubl. data). The pre-fire bank of seedlings and smaller juveniles &lt; 2m tall has been 92</w:t>
      </w:r>
      <w:r w:rsidR="00FC0BF8" w:rsidRPr="006E0111">
        <w:t>–</w:t>
      </w:r>
      <w:r w:rsidR="00982AD9" w:rsidRPr="006E0111">
        <w:t>95% eliminated with only 4</w:t>
      </w:r>
      <w:r w:rsidR="00FC0BF8" w:rsidRPr="006E0111">
        <w:t>–</w:t>
      </w:r>
      <w:r w:rsidR="00982AD9" w:rsidRPr="006E0111">
        <w:t>7% of pre-fire individuals successfully resprouting (Mackenzie et al. unpubl. data).</w:t>
      </w:r>
      <w:r w:rsidR="00B55D63" w:rsidRPr="006E0111">
        <w:t xml:space="preserve"> H</w:t>
      </w:r>
      <w:r w:rsidR="001A1D9C" w:rsidRPr="006E0111">
        <w:t>owever, this bank of smaller juveniles is expected to re-establish from seed over the next 20-30 years (Mackenzie et al. 2021).</w:t>
      </w:r>
    </w:p>
    <w:p w14:paraId="76B059DB" w14:textId="58D9B63F" w:rsidR="00DB5C78" w:rsidRPr="006E0111" w:rsidRDefault="00DB5C78" w:rsidP="00DB5C78">
      <w:pPr>
        <w:pStyle w:val="Heading5"/>
      </w:pPr>
      <w:r w:rsidRPr="006E0111">
        <w:t>Drought</w:t>
      </w:r>
    </w:p>
    <w:p w14:paraId="3FF26ACB" w14:textId="487D7A01" w:rsidR="00DB5C78" w:rsidRPr="006E0111" w:rsidRDefault="006A4B04" w:rsidP="00DB5C78">
      <w:r w:rsidRPr="006E0111">
        <w:t>Wollemi Pine is susceptible to the impacts of drought, exhibiting crown-death when under water-stress and tissue damage when exposed to high temperatures (Offord 2011; Zimmer et al. 2015a). However, t</w:t>
      </w:r>
      <w:r w:rsidR="007A1F82" w:rsidRPr="006E0111">
        <w:t>he</w:t>
      </w:r>
      <w:r w:rsidR="00F02A20" w:rsidRPr="006E0111">
        <w:t xml:space="preserve"> steep-sided sandstone gorges which the Wollemi Pine occupies provides</w:t>
      </w:r>
      <w:r w:rsidR="007A1F82" w:rsidRPr="006E0111">
        <w:t xml:space="preserve"> some</w:t>
      </w:r>
      <w:r w:rsidR="00F02A20" w:rsidRPr="006E0111">
        <w:t xml:space="preserve"> refuge from </w:t>
      </w:r>
      <w:r w:rsidR="007A1F82" w:rsidRPr="006E0111">
        <w:t xml:space="preserve">the impacts of </w:t>
      </w:r>
      <w:r w:rsidR="00F02A20" w:rsidRPr="006E0111">
        <w:t>drought</w:t>
      </w:r>
      <w:r w:rsidR="008E3F6C" w:rsidRPr="006E0111">
        <w:t xml:space="preserve"> (NSW DEC 2006a)</w:t>
      </w:r>
      <w:r w:rsidR="007A1F82" w:rsidRPr="006E0111">
        <w:t xml:space="preserve">. </w:t>
      </w:r>
      <w:r w:rsidRPr="006E0111">
        <w:t>Although d</w:t>
      </w:r>
      <w:r w:rsidR="007A1F82" w:rsidRPr="006E0111">
        <w:t xml:space="preserve">rought events may contribute to canopy gap formation via </w:t>
      </w:r>
      <w:r w:rsidR="008E3F6C" w:rsidRPr="006E0111">
        <w:t xml:space="preserve">crown-loss and </w:t>
      </w:r>
      <w:r w:rsidR="001C7C7E" w:rsidRPr="006E0111">
        <w:t>mortality</w:t>
      </w:r>
      <w:r w:rsidR="008E3F6C" w:rsidRPr="006E0111">
        <w:t xml:space="preserve"> in competing </w:t>
      </w:r>
      <w:r w:rsidR="001C7C7E" w:rsidRPr="006E0111">
        <w:t xml:space="preserve">canopy </w:t>
      </w:r>
      <w:r w:rsidR="008E3F6C" w:rsidRPr="006E0111">
        <w:t>species</w:t>
      </w:r>
      <w:r w:rsidRPr="006E0111">
        <w:t xml:space="preserve">, </w:t>
      </w:r>
      <w:r w:rsidR="001C7C7E" w:rsidRPr="006E0111">
        <w:t xml:space="preserve">it is likely that any </w:t>
      </w:r>
      <w:r w:rsidR="001A1D9C" w:rsidRPr="006E0111">
        <w:t xml:space="preserve">significant </w:t>
      </w:r>
      <w:r w:rsidR="001C7C7E" w:rsidRPr="006E0111">
        <w:t>drought event which impacts the Wollemi Pine’s habitat would result in declines in population health and size due to the species sensitivity to these events.</w:t>
      </w:r>
    </w:p>
    <w:bookmarkEnd w:id="188"/>
    <w:p w14:paraId="4FCAFA87" w14:textId="0EBC9B29" w:rsidR="004229ED" w:rsidRPr="006E0111" w:rsidRDefault="0050620A" w:rsidP="002C4F9A">
      <w:pPr>
        <w:pStyle w:val="Heading5"/>
      </w:pPr>
      <w:r w:rsidRPr="006E0111">
        <w:t>Windstorms</w:t>
      </w:r>
    </w:p>
    <w:p w14:paraId="150BCED8" w14:textId="683618BB" w:rsidR="00D30748" w:rsidRPr="006E0111" w:rsidRDefault="00D30748" w:rsidP="00D30748">
      <w:r w:rsidRPr="006E0111">
        <w:t>Banks (2002) noted a “horseshoe</w:t>
      </w:r>
      <w:r w:rsidR="006B0D4D" w:rsidRPr="006E0111">
        <w:t>-</w:t>
      </w:r>
      <w:r w:rsidRPr="006E0111">
        <w:t>shaped flaw” in the wood of a fallen Wollemi Pine</w:t>
      </w:r>
      <w:r w:rsidR="00183DF3" w:rsidRPr="006E0111">
        <w:t xml:space="preserve"> trunk</w:t>
      </w:r>
      <w:r w:rsidR="00F17A9E" w:rsidRPr="006E0111">
        <w:t xml:space="preserve"> from the wild population</w:t>
      </w:r>
      <w:r w:rsidRPr="006E0111">
        <w:t xml:space="preserve">, which he suggests was similar to flaws </w:t>
      </w:r>
      <w:r w:rsidR="00881F1D" w:rsidRPr="006E0111">
        <w:t xml:space="preserve">in </w:t>
      </w:r>
      <w:r w:rsidR="00881F1D" w:rsidRPr="006E0111">
        <w:rPr>
          <w:i/>
          <w:iCs/>
        </w:rPr>
        <w:t>Araucaria cunninghamii</w:t>
      </w:r>
      <w:r w:rsidR="00881F1D" w:rsidRPr="006E0111">
        <w:t xml:space="preserve"> </w:t>
      </w:r>
      <w:r w:rsidR="00183DF3" w:rsidRPr="006E0111">
        <w:t>(</w:t>
      </w:r>
      <w:r w:rsidR="00881F1D" w:rsidRPr="006E0111">
        <w:t>hoop pine</w:t>
      </w:r>
      <w:r w:rsidR="00183DF3" w:rsidRPr="006E0111">
        <w:t>)</w:t>
      </w:r>
      <w:r w:rsidR="00881F1D" w:rsidRPr="006E0111">
        <w:t xml:space="preserve"> </w:t>
      </w:r>
      <w:r w:rsidRPr="006E0111">
        <w:t xml:space="preserve">wood </w:t>
      </w:r>
      <w:r w:rsidR="00F17A9E" w:rsidRPr="006E0111">
        <w:t xml:space="preserve">that </w:t>
      </w:r>
      <w:r w:rsidRPr="006E0111">
        <w:t xml:space="preserve">have been attributed to wind storms (“which bend trees until the bole elasticity is exceeded, causing internal failures”). The shattered base of the </w:t>
      </w:r>
      <w:r w:rsidR="00F17A9E" w:rsidRPr="006E0111">
        <w:t>fallen Wollemi P</w:t>
      </w:r>
      <w:r w:rsidRPr="006E0111">
        <w:t xml:space="preserve">ine </w:t>
      </w:r>
      <w:r w:rsidR="00183DF3" w:rsidRPr="006E0111">
        <w:t xml:space="preserve">trunk </w:t>
      </w:r>
      <w:r w:rsidR="00F17A9E" w:rsidRPr="006E0111">
        <w:t xml:space="preserve">in question </w:t>
      </w:r>
      <w:r w:rsidRPr="006E0111">
        <w:t xml:space="preserve">provided further evidence for the impact of </w:t>
      </w:r>
      <w:r w:rsidR="00F17A9E" w:rsidRPr="006E0111">
        <w:t xml:space="preserve">severe </w:t>
      </w:r>
      <w:r w:rsidRPr="006E0111">
        <w:t xml:space="preserve">wind </w:t>
      </w:r>
      <w:r w:rsidR="00F17A9E" w:rsidRPr="006E0111">
        <w:t xml:space="preserve">on </w:t>
      </w:r>
      <w:r w:rsidRPr="006E0111">
        <w:t xml:space="preserve">the wild </w:t>
      </w:r>
      <w:r w:rsidR="00F17A9E" w:rsidRPr="006E0111">
        <w:t xml:space="preserve">stands </w:t>
      </w:r>
      <w:r w:rsidRPr="006E0111">
        <w:t>(Banks 2002).</w:t>
      </w:r>
      <w:r w:rsidR="006A4B04" w:rsidRPr="006E0111">
        <w:t xml:space="preserve"> </w:t>
      </w:r>
      <w:r w:rsidRPr="006E0111">
        <w:t xml:space="preserve">Whether emergent species such as the Wollemi Pine are generally more likely to be damaged by wind has not yet been resolved, as damage can be influenced by multiple and interacting factors including stem size, species, stand conditions and </w:t>
      </w:r>
      <w:r w:rsidR="001A1732" w:rsidRPr="006E0111">
        <w:t>plant health</w:t>
      </w:r>
      <w:r w:rsidRPr="006E0111">
        <w:t>, not to mention abiotic factors including topography, disturbance history and soil (Everham and Brokaw 1996).</w:t>
      </w:r>
    </w:p>
    <w:p w14:paraId="71B5414B" w14:textId="77777777" w:rsidR="001A13B7" w:rsidRPr="006E0111" w:rsidRDefault="001A13B7" w:rsidP="002C4F9A">
      <w:pPr>
        <w:pStyle w:val="Heading5"/>
      </w:pPr>
      <w:r w:rsidRPr="006E0111">
        <w:lastRenderedPageBreak/>
        <w:t>Rock and tree falls</w:t>
      </w:r>
    </w:p>
    <w:p w14:paraId="4FCA4116" w14:textId="7682D8A2" w:rsidR="002636AB" w:rsidRPr="006E0111" w:rsidRDefault="001A13B7" w:rsidP="001A13B7">
      <w:r w:rsidRPr="006E0111">
        <w:t>Little is known about the influence of rockfall and surface instability on the population dynamics of the Wollemi Pine, but it is thought to be an important factor. The sandstone on which Wollemi Pine occurs is known to be unstable. Indeed, rockfalls have been observed in situ. Rockfalls may cause mortality and injury to different plant species at different rates, mediating competitive interaction and influencing community composition. Injury through rockfall may also trigger coppicing. That Wollemi Pine exists on steep slopes may indicate it is more tolerant of, or better able to withstand, substrate instability than co-occurring species (</w:t>
      </w:r>
      <w:r w:rsidR="007E43BD" w:rsidRPr="006E0111">
        <w:t>such as</w:t>
      </w:r>
      <w:r w:rsidRPr="006E0111">
        <w:t>, via physical protection from bark, or differences in root deployment</w:t>
      </w:r>
      <w:r w:rsidR="00183DF3" w:rsidRPr="006E0111">
        <w:t xml:space="preserve"> and </w:t>
      </w:r>
      <w:r w:rsidRPr="006E0111">
        <w:t xml:space="preserve">penetration into the sandstone). Tree and rock falls damaged several Wollemi Pine individuals during the </w:t>
      </w:r>
      <w:r w:rsidR="009B5A61" w:rsidRPr="006E0111">
        <w:t xml:space="preserve">2019–20 </w:t>
      </w:r>
      <w:r w:rsidRPr="006E0111">
        <w:t>fires</w:t>
      </w:r>
      <w:r w:rsidR="00043C5F" w:rsidRPr="006E0111">
        <w:t xml:space="preserve">, and the incidence of such disturbances </w:t>
      </w:r>
      <w:r w:rsidRPr="006E0111">
        <w:t>has increased since the fires.</w:t>
      </w:r>
      <w:r w:rsidR="00167AFC" w:rsidRPr="006E0111">
        <w:rPr>
          <w:noProof/>
        </w:rPr>
        <w:t xml:space="preserve"> </w:t>
      </w:r>
    </w:p>
    <w:p w14:paraId="0DF0F6EF" w14:textId="762B6F8B" w:rsidR="009F2FFD" w:rsidRPr="006E0111" w:rsidRDefault="00167AFC" w:rsidP="001A13B7">
      <w:r w:rsidRPr="006E0111">
        <w:rPr>
          <w:noProof/>
        </w:rPr>
        <w:drawing>
          <wp:inline distT="0" distB="0" distL="0" distR="0" wp14:anchorId="7B632F30" wp14:editId="3559787E">
            <wp:extent cx="5759450" cy="3862629"/>
            <wp:effectExtent l="0" t="0" r="0" b="5080"/>
            <wp:docPr id="438951070" name="Picture 1" descr="Immature wollemi pine stems sprouting from the base of the burnt trunk of adult wollemi pine tre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951070" name="Picture 1" descr="Immature wollemi pine stems sprouting from the base of the burnt trunk of adult wollemi pine trees.">
                      <a:extLst>
                        <a:ext uri="{C183D7F6-B498-43B3-948B-1728B52AA6E4}">
                          <adec:decorative xmlns:adec="http://schemas.microsoft.com/office/drawing/2017/decorative" val="0"/>
                        </a:ext>
                      </a:extLst>
                    </pic:cNvPr>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5759450" cy="3862629"/>
                    </a:xfrm>
                    <a:prstGeom prst="rect">
                      <a:avLst/>
                    </a:prstGeom>
                    <a:noFill/>
                    <a:ln>
                      <a:noFill/>
                    </a:ln>
                    <a:extLst>
                      <a:ext uri="{53640926-AAD7-44D8-BBD7-CCE9431645EC}">
                        <a14:shadowObscured xmlns:a14="http://schemas.microsoft.com/office/drawing/2010/main"/>
                      </a:ext>
                    </a:extLst>
                  </pic:spPr>
                </pic:pic>
              </a:graphicData>
            </a:graphic>
          </wp:inline>
        </w:drawing>
      </w:r>
    </w:p>
    <w:p w14:paraId="5E49BECD" w14:textId="55977F19" w:rsidR="00265582" w:rsidRPr="006E0111" w:rsidRDefault="00265582" w:rsidP="002636AB">
      <w:pPr>
        <w:pStyle w:val="Heading3"/>
        <w:pageBreakBefore/>
      </w:pPr>
      <w:bookmarkStart w:id="189" w:name="_Toc153276440"/>
      <w:bookmarkStart w:id="190" w:name="_Toc153363242"/>
      <w:bookmarkStart w:id="191" w:name="_Toc153457764"/>
      <w:bookmarkStart w:id="192" w:name="_Toc153457905"/>
      <w:bookmarkStart w:id="193" w:name="_Toc153983178"/>
      <w:bookmarkStart w:id="194" w:name="_Toc154060790"/>
      <w:bookmarkStart w:id="195" w:name="_Toc154060977"/>
      <w:bookmarkStart w:id="196" w:name="_Toc153276441"/>
      <w:bookmarkStart w:id="197" w:name="_Toc153363243"/>
      <w:bookmarkStart w:id="198" w:name="_Toc153457765"/>
      <w:bookmarkStart w:id="199" w:name="_Toc153457906"/>
      <w:bookmarkStart w:id="200" w:name="_Toc153983179"/>
      <w:bookmarkStart w:id="201" w:name="_Toc154060791"/>
      <w:bookmarkStart w:id="202" w:name="_Toc154060978"/>
      <w:bookmarkStart w:id="203" w:name="_Toc153276442"/>
      <w:bookmarkStart w:id="204" w:name="_Toc153363244"/>
      <w:bookmarkStart w:id="205" w:name="_Toc153457766"/>
      <w:bookmarkStart w:id="206" w:name="_Toc153457907"/>
      <w:bookmarkStart w:id="207" w:name="_Toc153983180"/>
      <w:bookmarkStart w:id="208" w:name="_Toc154060792"/>
      <w:bookmarkStart w:id="209" w:name="_Toc154060979"/>
      <w:bookmarkStart w:id="210" w:name="_Toc153276443"/>
      <w:bookmarkStart w:id="211" w:name="_Toc153363245"/>
      <w:bookmarkStart w:id="212" w:name="_Toc153457767"/>
      <w:bookmarkStart w:id="213" w:name="_Toc153457908"/>
      <w:bookmarkStart w:id="214" w:name="_Toc153983181"/>
      <w:bookmarkStart w:id="215" w:name="_Toc154060793"/>
      <w:bookmarkStart w:id="216" w:name="_Toc154060980"/>
      <w:bookmarkStart w:id="217" w:name="_Toc153276444"/>
      <w:bookmarkStart w:id="218" w:name="_Toc153363246"/>
      <w:bookmarkStart w:id="219" w:name="_Toc153457768"/>
      <w:bookmarkStart w:id="220" w:name="_Toc153457909"/>
      <w:bookmarkStart w:id="221" w:name="_Toc153983182"/>
      <w:bookmarkStart w:id="222" w:name="_Toc154060794"/>
      <w:bookmarkStart w:id="223" w:name="_Toc154060981"/>
      <w:bookmarkStart w:id="224" w:name="_Toc153276445"/>
      <w:bookmarkStart w:id="225" w:name="_Toc153363247"/>
      <w:bookmarkStart w:id="226" w:name="_Toc153457769"/>
      <w:bookmarkStart w:id="227" w:name="_Toc153457910"/>
      <w:bookmarkStart w:id="228" w:name="_Toc153983183"/>
      <w:bookmarkStart w:id="229" w:name="_Toc154060795"/>
      <w:bookmarkStart w:id="230" w:name="_Toc154060982"/>
      <w:bookmarkStart w:id="231" w:name="_Toc153276446"/>
      <w:bookmarkStart w:id="232" w:name="_Toc153363248"/>
      <w:bookmarkStart w:id="233" w:name="_Toc153457770"/>
      <w:bookmarkStart w:id="234" w:name="_Toc153457911"/>
      <w:bookmarkStart w:id="235" w:name="_Toc153983184"/>
      <w:bookmarkStart w:id="236" w:name="_Toc154060796"/>
      <w:bookmarkStart w:id="237" w:name="_Toc154060983"/>
      <w:bookmarkStart w:id="238" w:name="_Toc153276447"/>
      <w:bookmarkStart w:id="239" w:name="_Toc153363249"/>
      <w:bookmarkStart w:id="240" w:name="_Toc153457771"/>
      <w:bookmarkStart w:id="241" w:name="_Toc153457912"/>
      <w:bookmarkStart w:id="242" w:name="_Toc153983185"/>
      <w:bookmarkStart w:id="243" w:name="_Toc154060797"/>
      <w:bookmarkStart w:id="244" w:name="_Toc154060984"/>
      <w:bookmarkStart w:id="245" w:name="_Toc153276448"/>
      <w:bookmarkStart w:id="246" w:name="_Toc153363250"/>
      <w:bookmarkStart w:id="247" w:name="_Toc153457772"/>
      <w:bookmarkStart w:id="248" w:name="_Toc153457913"/>
      <w:bookmarkStart w:id="249" w:name="_Toc153983186"/>
      <w:bookmarkStart w:id="250" w:name="_Toc154060798"/>
      <w:bookmarkStart w:id="251" w:name="_Toc154060985"/>
      <w:bookmarkStart w:id="252" w:name="_Toc153276449"/>
      <w:bookmarkStart w:id="253" w:name="_Toc153363251"/>
      <w:bookmarkStart w:id="254" w:name="_Toc153457773"/>
      <w:bookmarkStart w:id="255" w:name="_Toc153457914"/>
      <w:bookmarkStart w:id="256" w:name="_Toc153983187"/>
      <w:bookmarkStart w:id="257" w:name="_Toc154060799"/>
      <w:bookmarkStart w:id="258" w:name="_Toc154060986"/>
      <w:bookmarkStart w:id="259" w:name="_Toc150866706"/>
      <w:bookmarkStart w:id="260" w:name="_Toc183503851"/>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r w:rsidRPr="006E0111">
        <w:lastRenderedPageBreak/>
        <w:t>Threats</w:t>
      </w:r>
      <w:bookmarkEnd w:id="259"/>
      <w:bookmarkEnd w:id="260"/>
    </w:p>
    <w:p w14:paraId="64DAFD59" w14:textId="3DD186CF" w:rsidR="00B3741F" w:rsidRPr="006E0111" w:rsidRDefault="00265582" w:rsidP="00D93F47">
      <w:r w:rsidRPr="006E0111">
        <w:t>The Wollemi Pine is</w:t>
      </w:r>
      <w:r w:rsidR="00D04418" w:rsidRPr="006E0111">
        <w:t xml:space="preserve"> listed as</w:t>
      </w:r>
      <w:r w:rsidRPr="006E0111">
        <w:t xml:space="preserve"> </w:t>
      </w:r>
      <w:r w:rsidR="00881F1D" w:rsidRPr="006E0111">
        <w:t xml:space="preserve">Critically Endangered </w:t>
      </w:r>
      <w:r w:rsidRPr="006E0111">
        <w:t xml:space="preserve">because of its very small population size and very limited geographic distribution – these characteristics mean that it is at </w:t>
      </w:r>
      <w:r w:rsidR="00DA433D" w:rsidRPr="006E0111">
        <w:t xml:space="preserve">an </w:t>
      </w:r>
      <w:r w:rsidRPr="006E0111">
        <w:t>increased risk of extinction due to catastrophic event</w:t>
      </w:r>
      <w:r w:rsidR="0086157D" w:rsidRPr="006E0111">
        <w:t>s</w:t>
      </w:r>
      <w:r w:rsidR="00E03AFC" w:rsidRPr="006E0111">
        <w:t>, such as bushfire</w:t>
      </w:r>
      <w:r w:rsidR="0086157D" w:rsidRPr="006E0111">
        <w:t>s</w:t>
      </w:r>
      <w:r w:rsidR="00D04418" w:rsidRPr="006E0111">
        <w:t xml:space="preserve"> or</w:t>
      </w:r>
      <w:r w:rsidR="00E03AFC" w:rsidRPr="006E0111">
        <w:t xml:space="preserve"> disease outbreak</w:t>
      </w:r>
      <w:r w:rsidR="0086157D" w:rsidRPr="006E0111">
        <w:t>s</w:t>
      </w:r>
      <w:r w:rsidRPr="006E0111">
        <w:t>.</w:t>
      </w:r>
      <w:r w:rsidR="00B3741F" w:rsidRPr="006E0111">
        <w:t xml:space="preserve"> T</w:t>
      </w:r>
      <w:r w:rsidR="002C5A77" w:rsidRPr="006E0111">
        <w:t>he wild</w:t>
      </w:r>
      <w:r w:rsidRPr="006E0111">
        <w:t xml:space="preserve"> Wollemi Pine</w:t>
      </w:r>
      <w:r w:rsidR="002C5A77" w:rsidRPr="006E0111">
        <w:t xml:space="preserve"> population</w:t>
      </w:r>
      <w:r w:rsidR="00B3741F" w:rsidRPr="006E0111">
        <w:t xml:space="preserve"> is also threatened by</w:t>
      </w:r>
      <w:r w:rsidR="00F430AC" w:rsidRPr="006E0111">
        <w:t xml:space="preserve"> </w:t>
      </w:r>
      <w:r w:rsidR="00B3741F" w:rsidRPr="006E0111">
        <w:t xml:space="preserve">disturbance via site visitation, both from authorised essential management and research as well as unauthorised visitation resulting in trampling, soil compaction or erosion and spread of pathogens. This disturbance can impact habitat stability, recruitment and cause dieback and mortality, although numerous strict regulations currently govern access to the wild population and mitigate unauthorised visitation. </w:t>
      </w:r>
      <w:r w:rsidR="00F37A37" w:rsidRPr="006E0111">
        <w:t xml:space="preserve">Other threats include </w:t>
      </w:r>
      <w:r w:rsidR="00B3741F" w:rsidRPr="006E0111">
        <w:t xml:space="preserve">dieback caused by </w:t>
      </w:r>
      <w:r w:rsidR="00B3741F" w:rsidRPr="006E0111">
        <w:rPr>
          <w:i/>
          <w:iCs/>
        </w:rPr>
        <w:t>Phytophthora</w:t>
      </w:r>
      <w:r w:rsidR="00B3741F" w:rsidRPr="006E0111">
        <w:t xml:space="preserve"> infection, fire regimes that cause declines in biodiversity (especially high frequency fire), pest and weed incursion, and loss or restriction of habitat due to anthropogenic climate change.</w:t>
      </w:r>
    </w:p>
    <w:p w14:paraId="40A8D086" w14:textId="332D698B" w:rsidR="00B431BD" w:rsidRPr="006E0111" w:rsidRDefault="00B431BD" w:rsidP="00255CC1">
      <w:pPr>
        <w:pStyle w:val="Heading4"/>
      </w:pPr>
      <w:r w:rsidRPr="006E0111">
        <w:t>Small population and restricted geographic distribution</w:t>
      </w:r>
    </w:p>
    <w:p w14:paraId="4C16CB3F" w14:textId="7A8767F4" w:rsidR="00B431BD" w:rsidRPr="006E0111" w:rsidRDefault="00B431BD" w:rsidP="00796B39">
      <w:r w:rsidRPr="006E0111">
        <w:t>The</w:t>
      </w:r>
      <w:r w:rsidR="00B3741F" w:rsidRPr="006E0111">
        <w:t xml:space="preserve"> wild</w:t>
      </w:r>
      <w:r w:rsidRPr="006E0111">
        <w:t xml:space="preserve"> Wollemi Pine</w:t>
      </w:r>
      <w:r w:rsidR="00B3741F" w:rsidRPr="006E0111">
        <w:t xml:space="preserve"> population consists of just 4</w:t>
      </w:r>
      <w:r w:rsidR="00990BE9" w:rsidRPr="006E0111">
        <w:t>5</w:t>
      </w:r>
      <w:r w:rsidR="00B3741F" w:rsidRPr="006E0111">
        <w:t xml:space="preserve"> mature individuals and 4</w:t>
      </w:r>
      <w:r w:rsidR="00990BE9" w:rsidRPr="006E0111">
        <w:t>6</w:t>
      </w:r>
      <w:r w:rsidR="00B3741F" w:rsidRPr="006E0111">
        <w:t xml:space="preserve"> juveniles (</w:t>
      </w:r>
      <w:r w:rsidR="00C94C16" w:rsidRPr="006E0111">
        <w:t xml:space="preserve">Table </w:t>
      </w:r>
      <w:r w:rsidR="00C94C16" w:rsidRPr="006E0111">
        <w:rPr>
          <w:noProof/>
        </w:rPr>
        <w:t>1</w:t>
      </w:r>
      <w:r w:rsidR="00B3741F" w:rsidRPr="006E0111">
        <w:t xml:space="preserve">) which occur over an area of </w:t>
      </w:r>
      <w:r w:rsidR="00C819CE" w:rsidRPr="006E0111">
        <w:t xml:space="preserve">only 4 </w:t>
      </w:r>
      <w:r w:rsidR="00B3741F" w:rsidRPr="006E0111">
        <w:t>km</w:t>
      </w:r>
      <w:r w:rsidR="00B3741F" w:rsidRPr="006E0111">
        <w:rPr>
          <w:vertAlign w:val="superscript"/>
        </w:rPr>
        <w:t>2</w:t>
      </w:r>
      <w:r w:rsidR="00881F1D" w:rsidRPr="006E0111">
        <w:t>. T</w:t>
      </w:r>
      <w:r w:rsidR="00C819CE" w:rsidRPr="006E0111">
        <w:t>hese</w:t>
      </w:r>
      <w:r w:rsidRPr="006E0111">
        <w:t xml:space="preserve"> characteristics increase </w:t>
      </w:r>
      <w:r w:rsidR="00B3741F" w:rsidRPr="006E0111">
        <w:t>the species</w:t>
      </w:r>
      <w:r w:rsidRPr="006E0111">
        <w:t xml:space="preserve"> risk of extinction due to a catastrophic event, such as a severe bushfire</w:t>
      </w:r>
      <w:r w:rsidR="0085353D" w:rsidRPr="006E0111">
        <w:t>, drought</w:t>
      </w:r>
      <w:r w:rsidRPr="006E0111">
        <w:t xml:space="preserve"> or disease outbreak.</w:t>
      </w:r>
    </w:p>
    <w:p w14:paraId="08113C20" w14:textId="60BB9819" w:rsidR="00D93F47" w:rsidRPr="006E0111" w:rsidRDefault="00796B39" w:rsidP="00796B39">
      <w:r w:rsidRPr="006E0111">
        <w:t xml:space="preserve">The bimodal </w:t>
      </w:r>
      <w:r w:rsidR="007C6B08" w:rsidRPr="006E0111">
        <w:t xml:space="preserve">size </w:t>
      </w:r>
      <w:r w:rsidRPr="006E0111">
        <w:t xml:space="preserve">structure </w:t>
      </w:r>
      <w:r w:rsidR="00032AB4" w:rsidRPr="006E0111">
        <w:t xml:space="preserve">of the wild Wollemi Pine population </w:t>
      </w:r>
      <w:r w:rsidR="0085353D" w:rsidRPr="006E0111">
        <w:t xml:space="preserve">is indicative of an </w:t>
      </w:r>
      <w:r w:rsidRPr="006E0111">
        <w:t xml:space="preserve">apparent recruitment bottleneck </w:t>
      </w:r>
      <w:r w:rsidR="0085353D" w:rsidRPr="006E0111">
        <w:t xml:space="preserve">that </w:t>
      </w:r>
      <w:r w:rsidR="008E1F20" w:rsidRPr="006E0111">
        <w:t>remain</w:t>
      </w:r>
      <w:r w:rsidR="0085353D" w:rsidRPr="006E0111">
        <w:t>s a</w:t>
      </w:r>
      <w:r w:rsidRPr="006E0111">
        <w:t xml:space="preserve"> serious concern </w:t>
      </w:r>
      <w:r w:rsidR="007B27FA" w:rsidRPr="006E0111">
        <w:t>for</w:t>
      </w:r>
      <w:r w:rsidRPr="006E0111">
        <w:t xml:space="preserve"> the </w:t>
      </w:r>
      <w:r w:rsidR="0085353D" w:rsidRPr="006E0111">
        <w:t xml:space="preserve">population’s </w:t>
      </w:r>
      <w:r w:rsidRPr="006E0111">
        <w:t xml:space="preserve">long-term </w:t>
      </w:r>
      <w:r w:rsidR="00032AB4" w:rsidRPr="006E0111">
        <w:t>viability</w:t>
      </w:r>
      <w:r w:rsidRPr="006E0111">
        <w:t xml:space="preserve">. </w:t>
      </w:r>
      <w:r w:rsidR="00F26537" w:rsidRPr="006E0111">
        <w:t>Zimmer et al. (2014)</w:t>
      </w:r>
      <w:r w:rsidR="00D93F47" w:rsidRPr="006E0111">
        <w:t xml:space="preserve"> </w:t>
      </w:r>
      <w:r w:rsidR="00F26537" w:rsidRPr="006E0111">
        <w:t xml:space="preserve">suggested </w:t>
      </w:r>
      <w:r w:rsidR="00032AB4" w:rsidRPr="006E0111">
        <w:t xml:space="preserve">that the infrequency of successful transitions between juvenile and adult Wollemi Pine is typical of many rainforest species that maintain banks of </w:t>
      </w:r>
      <w:r w:rsidR="00D93F47" w:rsidRPr="006E0111">
        <w:t>seedling</w:t>
      </w:r>
      <w:r w:rsidR="00032AB4" w:rsidRPr="006E0111">
        <w:t>s</w:t>
      </w:r>
      <w:r w:rsidR="00D93F47" w:rsidRPr="006E0111">
        <w:t xml:space="preserve"> and </w:t>
      </w:r>
      <w:r w:rsidR="00032AB4" w:rsidRPr="006E0111">
        <w:t xml:space="preserve">small </w:t>
      </w:r>
      <w:r w:rsidR="00D93F47" w:rsidRPr="006E0111">
        <w:t xml:space="preserve">juveniles </w:t>
      </w:r>
      <w:r w:rsidR="00032AB4" w:rsidRPr="006E0111">
        <w:t>that</w:t>
      </w:r>
      <w:r w:rsidR="00D93F47" w:rsidRPr="006E0111">
        <w:t xml:space="preserve"> respon</w:t>
      </w:r>
      <w:r w:rsidR="00032AB4" w:rsidRPr="006E0111">
        <w:t>d</w:t>
      </w:r>
      <w:r w:rsidR="00D93F47" w:rsidRPr="006E0111">
        <w:t xml:space="preserve"> to </w:t>
      </w:r>
      <w:r w:rsidR="00032AB4" w:rsidRPr="006E0111">
        <w:t xml:space="preserve">stochastic </w:t>
      </w:r>
      <w:r w:rsidR="00D93F47" w:rsidRPr="006E0111">
        <w:t>increase</w:t>
      </w:r>
      <w:r w:rsidR="00032AB4" w:rsidRPr="006E0111">
        <w:t>s</w:t>
      </w:r>
      <w:r w:rsidR="00D93F47" w:rsidRPr="006E0111">
        <w:t xml:space="preserve"> </w:t>
      </w:r>
      <w:r w:rsidR="00032AB4" w:rsidRPr="006E0111">
        <w:t xml:space="preserve">in </w:t>
      </w:r>
      <w:r w:rsidR="00D93F47" w:rsidRPr="006E0111">
        <w:t>resource availability</w:t>
      </w:r>
      <w:r w:rsidR="00255CC1" w:rsidRPr="006E0111">
        <w:t xml:space="preserve"> </w:t>
      </w:r>
      <w:r w:rsidR="00032AB4" w:rsidRPr="006E0111">
        <w:t>(</w:t>
      </w:r>
      <w:r w:rsidR="00D93F47" w:rsidRPr="006E0111">
        <w:t>often via canopy gap formation</w:t>
      </w:r>
      <w:r w:rsidR="00F26537" w:rsidRPr="006E0111">
        <w:t xml:space="preserve">; </w:t>
      </w:r>
      <w:r w:rsidR="00255CC1" w:rsidRPr="006E0111">
        <w:t>Whitmore 1989)</w:t>
      </w:r>
      <w:r w:rsidR="00D93F47" w:rsidRPr="006E0111">
        <w:t xml:space="preserve">. However, </w:t>
      </w:r>
      <w:r w:rsidR="007C6B08" w:rsidRPr="006E0111">
        <w:t>subsequent research suggests that this recruitment bottleneck is fire-related (Mackenzie et al. unpubl. data). T</w:t>
      </w:r>
      <w:r w:rsidR="00D93F47" w:rsidRPr="006E0111">
        <w:t xml:space="preserve">he </w:t>
      </w:r>
      <w:r w:rsidR="00032AB4" w:rsidRPr="006E0111">
        <w:t xml:space="preserve">near-complete </w:t>
      </w:r>
      <w:r w:rsidR="00D93F47" w:rsidRPr="006E0111">
        <w:t xml:space="preserve">loss of the </w:t>
      </w:r>
      <w:r w:rsidR="00032AB4" w:rsidRPr="006E0111">
        <w:t xml:space="preserve">seedling and small </w:t>
      </w:r>
      <w:r w:rsidR="00D93F47" w:rsidRPr="006E0111">
        <w:t xml:space="preserve">juvenile bank </w:t>
      </w:r>
      <w:r w:rsidR="00032AB4" w:rsidRPr="006E0111">
        <w:t>in the 2019</w:t>
      </w:r>
      <w:r w:rsidR="007C6B08" w:rsidRPr="006E0111">
        <w:t>–</w:t>
      </w:r>
      <w:r w:rsidR="00032AB4" w:rsidRPr="006E0111">
        <w:t>20 bushfires is a significant concern</w:t>
      </w:r>
      <w:r w:rsidR="00D93F47" w:rsidRPr="006E0111">
        <w:t xml:space="preserve">. </w:t>
      </w:r>
      <w:r w:rsidR="00032AB4" w:rsidRPr="006E0111">
        <w:t>R</w:t>
      </w:r>
      <w:r w:rsidR="00D93F47" w:rsidRPr="006E0111">
        <w:t>e-establish</w:t>
      </w:r>
      <w:r w:rsidR="00032AB4" w:rsidRPr="006E0111">
        <w:t>ment of</w:t>
      </w:r>
      <w:r w:rsidR="00D93F47" w:rsidRPr="006E0111">
        <w:t xml:space="preserve"> this juvenile bank </w:t>
      </w:r>
      <w:r w:rsidR="00032AB4" w:rsidRPr="006E0111">
        <w:t xml:space="preserve">from seed </w:t>
      </w:r>
      <w:r w:rsidR="00D93F47" w:rsidRPr="006E0111">
        <w:t xml:space="preserve">will </w:t>
      </w:r>
      <w:r w:rsidR="00032AB4" w:rsidRPr="006E0111">
        <w:t>require</w:t>
      </w:r>
      <w:r w:rsidR="00D93F47" w:rsidRPr="006E0111">
        <w:t xml:space="preserve"> a fire-free period of </w:t>
      </w:r>
      <w:r w:rsidR="0085353D" w:rsidRPr="006E0111">
        <w:t xml:space="preserve">at least </w:t>
      </w:r>
      <w:r w:rsidR="007B27FA" w:rsidRPr="006E0111">
        <w:t>20</w:t>
      </w:r>
      <w:r w:rsidR="007C6B08" w:rsidRPr="006E0111">
        <w:t>–</w:t>
      </w:r>
      <w:r w:rsidR="007B27FA" w:rsidRPr="006E0111">
        <w:t xml:space="preserve">30 years </w:t>
      </w:r>
      <w:r w:rsidR="00D93F47" w:rsidRPr="006E0111">
        <w:t>(Mackenzie et al. 2021)</w:t>
      </w:r>
      <w:r w:rsidR="0098646F" w:rsidRPr="006E0111">
        <w:t xml:space="preserve">, </w:t>
      </w:r>
      <w:r w:rsidR="007C6B08" w:rsidRPr="006E0111">
        <w:t xml:space="preserve">and many more decades without fire for replacement of larger individuals, </w:t>
      </w:r>
      <w:r w:rsidR="0098646F" w:rsidRPr="006E0111">
        <w:t xml:space="preserve">which </w:t>
      </w:r>
      <w:r w:rsidR="00B268CB" w:rsidRPr="006E0111">
        <w:t xml:space="preserve">may be unlikely </w:t>
      </w:r>
      <w:r w:rsidR="0098646F" w:rsidRPr="006E0111">
        <w:t xml:space="preserve">without management intervention due to increasing trends in fire </w:t>
      </w:r>
      <w:r w:rsidR="00B268CB" w:rsidRPr="006E0111">
        <w:t>risk along the east coast</w:t>
      </w:r>
      <w:r w:rsidR="0098646F" w:rsidRPr="006E0111">
        <w:t xml:space="preserve"> (</w:t>
      </w:r>
      <w:r w:rsidR="00B268CB" w:rsidRPr="006E0111">
        <w:t>Dowdy et al. 2015</w:t>
      </w:r>
      <w:r w:rsidR="0098646F" w:rsidRPr="006E0111">
        <w:t>)</w:t>
      </w:r>
      <w:r w:rsidR="00D93F47" w:rsidRPr="006E0111">
        <w:t>.</w:t>
      </w:r>
    </w:p>
    <w:p w14:paraId="4DADBFE3" w14:textId="09D65551" w:rsidR="00366486" w:rsidRPr="006E0111" w:rsidRDefault="0085353D" w:rsidP="00366486">
      <w:pPr>
        <w:pStyle w:val="Heading4"/>
      </w:pPr>
      <w:bookmarkStart w:id="261" w:name="_Hlk163028092"/>
      <w:r w:rsidRPr="006E0111">
        <w:t>Unauthorised</w:t>
      </w:r>
      <w:r w:rsidR="00366486" w:rsidRPr="006E0111">
        <w:t xml:space="preserve"> visitation</w:t>
      </w:r>
    </w:p>
    <w:bookmarkEnd w:id="261"/>
    <w:p w14:paraId="1DA7394A" w14:textId="17C6EEF8" w:rsidR="00366486" w:rsidRPr="006E0111" w:rsidRDefault="00366486" w:rsidP="00366486">
      <w:pPr>
        <w:tabs>
          <w:tab w:val="left" w:pos="916"/>
        </w:tabs>
      </w:pPr>
      <w:r w:rsidRPr="006E0111">
        <w:t xml:space="preserve">Unauthorised visits to the wild Wollemi Pine population </w:t>
      </w:r>
      <w:r w:rsidR="007C6B08" w:rsidRPr="006E0111">
        <w:t xml:space="preserve">are illegal and </w:t>
      </w:r>
      <w:r w:rsidRPr="006E0111">
        <w:t xml:space="preserve">have the potential to damage </w:t>
      </w:r>
      <w:r w:rsidR="007C6B08" w:rsidRPr="006E0111">
        <w:t xml:space="preserve">Wollemi Pine individuals (especially seedlings and small juveniles which are very difficult to discern in the understorey), trample and erode fragile soils, </w:t>
      </w:r>
      <w:r w:rsidRPr="006E0111">
        <w:t>and result in further introduction</w:t>
      </w:r>
      <w:r w:rsidR="007C6B08" w:rsidRPr="006E0111">
        <w:t xml:space="preserve"> and spread</w:t>
      </w:r>
      <w:r w:rsidRPr="006E0111">
        <w:t xml:space="preserve"> of pathogens that may affect the health and viability of the population. </w:t>
      </w:r>
      <w:r w:rsidR="005C44BA" w:rsidRPr="006E0111">
        <w:t>Additionally, following</w:t>
      </w:r>
      <w:r w:rsidRPr="006E0111">
        <w:t xml:space="preserve"> its discovery, the species was at a high risk of damage from illegal collection by unauthorised visitors; however, this risk has declined significantly following the successful cultivation and commercialisation of Wollemi Pine cuttings.</w:t>
      </w:r>
    </w:p>
    <w:p w14:paraId="63E1664C" w14:textId="0D555186" w:rsidR="004A598A" w:rsidRPr="006E0111" w:rsidRDefault="00366486" w:rsidP="00366486">
      <w:pPr>
        <w:tabs>
          <w:tab w:val="left" w:pos="916"/>
        </w:tabs>
      </w:pPr>
      <w:r w:rsidRPr="006E0111">
        <w:t xml:space="preserve">Knowledge of the location of </w:t>
      </w:r>
      <w:r w:rsidR="007C6B08" w:rsidRPr="006E0111">
        <w:t>the wild population</w:t>
      </w:r>
      <w:r w:rsidRPr="006E0111">
        <w:t xml:space="preserve"> </w:t>
      </w:r>
      <w:r w:rsidR="005C44BA" w:rsidRPr="006E0111">
        <w:t>is</w:t>
      </w:r>
      <w:r w:rsidRPr="006E0111">
        <w:t xml:space="preserve"> restricted to the minimum essential staff. All visits to the population by NSW DCCEEW and NPWS employees, or by other approved persons, are conducted in accordance with the ‘Wollemi Pine Access Strategy’ developed by the Wollemi Pine Recovery Team and NPWS. The strategy details policies and procedures that </w:t>
      </w:r>
      <w:r w:rsidR="007C6B08" w:rsidRPr="006E0111">
        <w:t xml:space="preserve">include site hygiene protocols and within-stand access protocols to mitigate the risk of pathogen introduction or spread, and </w:t>
      </w:r>
      <w:r w:rsidRPr="006E0111">
        <w:t>limit</w:t>
      </w:r>
      <w:r w:rsidR="007C6B08" w:rsidRPr="006E0111">
        <w:t xml:space="preserve"> site</w:t>
      </w:r>
      <w:r w:rsidRPr="006E0111">
        <w:t xml:space="preserve"> access to activities critical to the conservation of the species and its habitat</w:t>
      </w:r>
      <w:r w:rsidR="007C6B08" w:rsidRPr="006E0111">
        <w:t xml:space="preserve">. </w:t>
      </w:r>
      <w:r w:rsidR="007652DB" w:rsidRPr="006E0111">
        <w:t xml:space="preserve">The </w:t>
      </w:r>
      <w:r w:rsidR="007652DB" w:rsidRPr="006E0111">
        <w:lastRenderedPageBreak/>
        <w:t>strategy also</w:t>
      </w:r>
      <w:r w:rsidRPr="006E0111">
        <w:t xml:space="preserve"> include</w:t>
      </w:r>
      <w:r w:rsidR="007652DB" w:rsidRPr="006E0111">
        <w:t>s</w:t>
      </w:r>
      <w:r w:rsidRPr="006E0111">
        <w:t xml:space="preserve"> a requirement for NPWS to maintain a register of all </w:t>
      </w:r>
      <w:r w:rsidR="007652DB" w:rsidRPr="006E0111">
        <w:t xml:space="preserve">personnel </w:t>
      </w:r>
      <w:r w:rsidRPr="006E0111">
        <w:t>visiting the stands</w:t>
      </w:r>
      <w:r w:rsidR="007652DB" w:rsidRPr="006E0111">
        <w:t xml:space="preserve"> and the purpose of the visits</w:t>
      </w:r>
      <w:r w:rsidRPr="006E0111">
        <w:t>.</w:t>
      </w:r>
    </w:p>
    <w:p w14:paraId="2FDAEC6E" w14:textId="1C7E811D" w:rsidR="00366486" w:rsidRPr="006E0111" w:rsidRDefault="007652DB" w:rsidP="00366486">
      <w:pPr>
        <w:tabs>
          <w:tab w:val="left" w:pos="916"/>
        </w:tabs>
      </w:pPr>
      <w:r w:rsidRPr="006E0111">
        <w:t>S</w:t>
      </w:r>
      <w:r w:rsidR="00366486" w:rsidRPr="006E0111">
        <w:t>ite surveillance is conducted to discourage and detect</w:t>
      </w:r>
      <w:r w:rsidRPr="006E0111">
        <w:t xml:space="preserve"> illegal,</w:t>
      </w:r>
      <w:r w:rsidR="00366486" w:rsidRPr="006E0111">
        <w:t xml:space="preserve"> unauthorised visitation to the stands, and any breaches of notified closures under the </w:t>
      </w:r>
      <w:r w:rsidR="00366486" w:rsidRPr="006E0111">
        <w:rPr>
          <w:i/>
          <w:iCs/>
        </w:rPr>
        <w:t>National Parks and Wildlife Regulation 2019</w:t>
      </w:r>
      <w:r w:rsidR="00366486" w:rsidRPr="006E0111">
        <w:t xml:space="preserve"> (NPW Regulation) </w:t>
      </w:r>
      <w:r w:rsidRPr="006E0111">
        <w:t>are</w:t>
      </w:r>
      <w:r w:rsidR="00366486" w:rsidRPr="006E0111">
        <w:t xml:space="preserve"> investigated by NPWS. </w:t>
      </w:r>
      <w:r w:rsidR="00C204A2" w:rsidRPr="006E0111">
        <w:t>The known stands of Wollemi Pine are protected under both state and federal legislation, including through the declared AIS and AOBV</w:t>
      </w:r>
      <w:r w:rsidR="00881F1D" w:rsidRPr="006E0111">
        <w:t>,</w:t>
      </w:r>
      <w:r w:rsidR="00C204A2" w:rsidRPr="006E0111">
        <w:t xml:space="preserve"> which provide legal protection for the Wollemi Pine and its habitat from damage and unauthorised visitation. Further legal protections for the Wollemi Pine are provided via t</w:t>
      </w:r>
      <w:r w:rsidR="00366486" w:rsidRPr="006E0111">
        <w:t>he restriction of access through the A</w:t>
      </w:r>
      <w:r w:rsidR="00C819CE" w:rsidRPr="006E0111">
        <w:t>O</w:t>
      </w:r>
      <w:r w:rsidR="00366486" w:rsidRPr="006E0111">
        <w:t>BV declaration and associated clauses in the BC Regulation</w:t>
      </w:r>
      <w:r w:rsidR="00C204A2" w:rsidRPr="006E0111">
        <w:t>.</w:t>
      </w:r>
    </w:p>
    <w:p w14:paraId="66338C6B" w14:textId="5A4AB98F" w:rsidR="00377616" w:rsidRPr="006E0111" w:rsidRDefault="00377616" w:rsidP="00377616">
      <w:pPr>
        <w:pStyle w:val="Heading4"/>
      </w:pPr>
      <w:r w:rsidRPr="006E0111">
        <w:t xml:space="preserve">Infection by </w:t>
      </w:r>
      <w:r w:rsidR="00366486" w:rsidRPr="006E0111">
        <w:t xml:space="preserve">pathogenic </w:t>
      </w:r>
      <w:r w:rsidRPr="006E0111">
        <w:rPr>
          <w:i/>
          <w:iCs/>
        </w:rPr>
        <w:t xml:space="preserve">Phytophthora </w:t>
      </w:r>
      <w:r w:rsidR="00366486" w:rsidRPr="006E0111">
        <w:t>species</w:t>
      </w:r>
    </w:p>
    <w:p w14:paraId="2C4AF9E5" w14:textId="009F64F5" w:rsidR="009379F5" w:rsidRPr="006E0111" w:rsidRDefault="00377616" w:rsidP="00377616">
      <w:r w:rsidRPr="006E0111">
        <w:t xml:space="preserve">Infection with pathogenic </w:t>
      </w:r>
      <w:r w:rsidRPr="006E0111">
        <w:rPr>
          <w:i/>
          <w:iCs/>
        </w:rPr>
        <w:t>Phytophthora</w:t>
      </w:r>
      <w:r w:rsidRPr="006E0111">
        <w:t xml:space="preserve"> species is generally understood to be one of the greatest threats to the Wollemi Pine. </w:t>
      </w:r>
      <w:r w:rsidR="00B645A3" w:rsidRPr="006E0111">
        <w:rPr>
          <w:i/>
          <w:iCs/>
        </w:rPr>
        <w:t>Phytop</w:t>
      </w:r>
      <w:r w:rsidR="00391F9C" w:rsidRPr="006E0111">
        <w:rPr>
          <w:i/>
          <w:iCs/>
        </w:rPr>
        <w:t>ht</w:t>
      </w:r>
      <w:r w:rsidR="00B645A3" w:rsidRPr="006E0111">
        <w:rPr>
          <w:i/>
          <w:iCs/>
        </w:rPr>
        <w:t>hora</w:t>
      </w:r>
      <w:r w:rsidR="00B645A3" w:rsidRPr="006E0111">
        <w:t xml:space="preserve"> </w:t>
      </w:r>
      <w:r w:rsidR="00391F9C" w:rsidRPr="006E0111">
        <w:t>is</w:t>
      </w:r>
      <w:r w:rsidR="00B645A3" w:rsidRPr="006E0111">
        <w:t xml:space="preserve"> a </w:t>
      </w:r>
      <w:r w:rsidR="00391F9C" w:rsidRPr="006E0111">
        <w:t>g</w:t>
      </w:r>
      <w:r w:rsidR="00B645A3" w:rsidRPr="006E0111">
        <w:t>enus of water moul</w:t>
      </w:r>
      <w:r w:rsidR="00DC713F" w:rsidRPr="006E0111">
        <w:t xml:space="preserve">d, </w:t>
      </w:r>
      <w:r w:rsidR="001C5BB2" w:rsidRPr="006E0111">
        <w:t>spread primarily by contaminated soil</w:t>
      </w:r>
      <w:r w:rsidR="005C44BA" w:rsidRPr="006E0111">
        <w:t>,</w:t>
      </w:r>
      <w:r w:rsidR="001C5BB2" w:rsidRPr="006E0111">
        <w:t xml:space="preserve"> plant material</w:t>
      </w:r>
      <w:r w:rsidR="005C44BA" w:rsidRPr="006E0111">
        <w:t xml:space="preserve"> or water</w:t>
      </w:r>
      <w:r w:rsidR="001C5BB2" w:rsidRPr="006E0111">
        <w:t xml:space="preserve"> and </w:t>
      </w:r>
      <w:r w:rsidR="00DC713F" w:rsidRPr="006E0111">
        <w:t xml:space="preserve">commonly infecting the roots of </w:t>
      </w:r>
      <w:r w:rsidR="001E2DC9" w:rsidRPr="006E0111">
        <w:t>susceptible</w:t>
      </w:r>
      <w:r w:rsidR="00DC713F" w:rsidRPr="006E0111">
        <w:t xml:space="preserve"> plants</w:t>
      </w:r>
      <w:r w:rsidR="000D100E" w:rsidRPr="006E0111">
        <w:t>,</w:t>
      </w:r>
      <w:r w:rsidR="001C5BB2" w:rsidRPr="006E0111">
        <w:t xml:space="preserve"> causing dieback and death (</w:t>
      </w:r>
      <w:r w:rsidR="001E2DC9" w:rsidRPr="006E0111">
        <w:t>DoE</w:t>
      </w:r>
      <w:r w:rsidR="00E720B2" w:rsidRPr="006E0111">
        <w:t>E</w:t>
      </w:r>
      <w:r w:rsidR="001E2DC9" w:rsidRPr="006E0111">
        <w:t xml:space="preserve"> 201</w:t>
      </w:r>
      <w:r w:rsidR="00E720B2" w:rsidRPr="006E0111">
        <w:t>8</w:t>
      </w:r>
      <w:r w:rsidR="001C5BB2" w:rsidRPr="006E0111">
        <w:t xml:space="preserve">). </w:t>
      </w:r>
      <w:r w:rsidR="00391F9C" w:rsidRPr="006E0111">
        <w:t xml:space="preserve">Since </w:t>
      </w:r>
      <w:r w:rsidRPr="006E0111">
        <w:t xml:space="preserve">initial research </w:t>
      </w:r>
      <w:r w:rsidR="00D5387E" w:rsidRPr="006E0111">
        <w:t xml:space="preserve">showed </w:t>
      </w:r>
      <w:r w:rsidRPr="006E0111">
        <w:t xml:space="preserve">severe impacts of </w:t>
      </w:r>
      <w:r w:rsidRPr="006E0111">
        <w:rPr>
          <w:i/>
          <w:iCs/>
        </w:rPr>
        <w:t>P.</w:t>
      </w:r>
      <w:r w:rsidR="00F4493E" w:rsidRPr="006E0111">
        <w:rPr>
          <w:i/>
          <w:iCs/>
        </w:rPr>
        <w:t> </w:t>
      </w:r>
      <w:r w:rsidRPr="006E0111">
        <w:rPr>
          <w:i/>
          <w:iCs/>
        </w:rPr>
        <w:t>cinnamomi</w:t>
      </w:r>
      <w:r w:rsidRPr="006E0111">
        <w:t xml:space="preserve"> on seedlings under laboratory conditions (Bullock et al. 2000)</w:t>
      </w:r>
      <w:r w:rsidR="009379F5" w:rsidRPr="006E0111">
        <w:t xml:space="preserve"> and the discovery of </w:t>
      </w:r>
      <w:r w:rsidR="009379F5" w:rsidRPr="006E0111">
        <w:rPr>
          <w:i/>
          <w:iCs/>
        </w:rPr>
        <w:t>P.</w:t>
      </w:r>
      <w:r w:rsidR="00F4493E" w:rsidRPr="006E0111">
        <w:rPr>
          <w:i/>
          <w:iCs/>
        </w:rPr>
        <w:t> </w:t>
      </w:r>
      <w:r w:rsidR="009379F5" w:rsidRPr="006E0111">
        <w:rPr>
          <w:i/>
          <w:iCs/>
        </w:rPr>
        <w:t>cinnamomi</w:t>
      </w:r>
      <w:r w:rsidR="009379F5" w:rsidRPr="006E0111">
        <w:t xml:space="preserve"> and </w:t>
      </w:r>
      <w:r w:rsidR="009379F5" w:rsidRPr="006E0111">
        <w:rPr>
          <w:i/>
          <w:iCs/>
        </w:rPr>
        <w:t>P. multivora</w:t>
      </w:r>
      <w:r w:rsidR="009379F5" w:rsidRPr="006E0111">
        <w:t xml:space="preserve"> in </w:t>
      </w:r>
      <w:r w:rsidR="007652DB" w:rsidRPr="006E0111">
        <w:t>S</w:t>
      </w:r>
      <w:r w:rsidR="009379F5" w:rsidRPr="006E0111">
        <w:t>tand 1 in 2005 (Salleh 2005) and 2015 (Puno et al. 2015)</w:t>
      </w:r>
      <w:r w:rsidRPr="006E0111">
        <w:t xml:space="preserve">, </w:t>
      </w:r>
      <w:r w:rsidR="009379F5" w:rsidRPr="006E0111">
        <w:t xml:space="preserve">respectively, </w:t>
      </w:r>
      <w:r w:rsidRPr="006E0111">
        <w:t>significant effort has been invested in preventing the</w:t>
      </w:r>
      <w:r w:rsidR="007652DB" w:rsidRPr="006E0111">
        <w:t xml:space="preserve"> introduction and</w:t>
      </w:r>
      <w:r w:rsidRPr="006E0111">
        <w:t xml:space="preserve"> spread of </w:t>
      </w:r>
      <w:r w:rsidR="009379F5" w:rsidRPr="006E0111">
        <w:t>soil-borne pathogens</w:t>
      </w:r>
      <w:r w:rsidRPr="006E0111">
        <w:t xml:space="preserve"> within and between the wild </w:t>
      </w:r>
      <w:r w:rsidR="00391F9C" w:rsidRPr="006E0111">
        <w:t xml:space="preserve">stands </w:t>
      </w:r>
      <w:r w:rsidRPr="006E0111">
        <w:t>(</w:t>
      </w:r>
      <w:r w:rsidR="00EF4896" w:rsidRPr="006E0111">
        <w:t>such as</w:t>
      </w:r>
      <w:r w:rsidRPr="006E0111">
        <w:t>,</w:t>
      </w:r>
      <w:r w:rsidR="00EF4896" w:rsidRPr="006E0111">
        <w:t xml:space="preserve"> through the use of the</w:t>
      </w:r>
      <w:r w:rsidRPr="006E0111">
        <w:t xml:space="preserve"> site hygiene policy), and in </w:t>
      </w:r>
      <w:r w:rsidR="00F4493E" w:rsidRPr="006E0111">
        <w:t xml:space="preserve">the </w:t>
      </w:r>
      <w:r w:rsidRPr="006E0111">
        <w:t xml:space="preserve">treatment of </w:t>
      </w:r>
      <w:r w:rsidRPr="006E0111">
        <w:rPr>
          <w:i/>
          <w:iCs/>
        </w:rPr>
        <w:t>P.</w:t>
      </w:r>
      <w:r w:rsidR="00B268CB" w:rsidRPr="006E0111">
        <w:rPr>
          <w:i/>
          <w:iCs/>
        </w:rPr>
        <w:t> </w:t>
      </w:r>
      <w:r w:rsidRPr="006E0111">
        <w:rPr>
          <w:i/>
          <w:iCs/>
        </w:rPr>
        <w:t>cinnamomi</w:t>
      </w:r>
      <w:r w:rsidRPr="006E0111">
        <w:t xml:space="preserve"> at </w:t>
      </w:r>
      <w:r w:rsidR="007652DB" w:rsidRPr="006E0111">
        <w:t>S</w:t>
      </w:r>
      <w:r w:rsidR="00391F9C" w:rsidRPr="006E0111">
        <w:t xml:space="preserve">tand </w:t>
      </w:r>
      <w:r w:rsidRPr="006E0111">
        <w:t>1.</w:t>
      </w:r>
      <w:r w:rsidR="009379F5" w:rsidRPr="006E0111">
        <w:t xml:space="preserve"> The effects of infection by </w:t>
      </w:r>
      <w:r w:rsidR="009379F5" w:rsidRPr="006E0111">
        <w:rPr>
          <w:i/>
          <w:iCs/>
        </w:rPr>
        <w:t>Phytophthora</w:t>
      </w:r>
      <w:r w:rsidR="009379F5" w:rsidRPr="006E0111">
        <w:t xml:space="preserve"> spp. can vary through time, and among individuals</w:t>
      </w:r>
      <w:r w:rsidR="007652DB" w:rsidRPr="006E0111">
        <w:t xml:space="preserve"> and</w:t>
      </w:r>
      <w:r w:rsidR="009379F5" w:rsidRPr="006E0111">
        <w:t xml:space="preserve"> may vary with climate</w:t>
      </w:r>
      <w:r w:rsidR="00F4493E" w:rsidRPr="006E0111">
        <w:t>, as additional stressors may increase the effects of the infection</w:t>
      </w:r>
      <w:r w:rsidR="009379F5" w:rsidRPr="006E0111">
        <w:t xml:space="preserve"> (Davison 2011).</w:t>
      </w:r>
    </w:p>
    <w:p w14:paraId="37B76B3B" w14:textId="4C0032C8" w:rsidR="00743652" w:rsidRPr="006E0111" w:rsidRDefault="00C9557E" w:rsidP="00377616">
      <w:r w:rsidRPr="006E0111">
        <w:t xml:space="preserve">Research has been undertaken on </w:t>
      </w:r>
      <w:r w:rsidR="007652DB" w:rsidRPr="006E0111">
        <w:t>cultivated</w:t>
      </w:r>
      <w:r w:rsidRPr="006E0111">
        <w:t xml:space="preserve"> Wollemi Pine </w:t>
      </w:r>
      <w:r w:rsidR="000D100E" w:rsidRPr="006E0111">
        <w:t xml:space="preserve">plants </w:t>
      </w:r>
      <w:r w:rsidRPr="006E0111">
        <w:t xml:space="preserve">to develop treatment methods to mitigate the impacts of pathogenic </w:t>
      </w:r>
      <w:r w:rsidRPr="006E0111">
        <w:rPr>
          <w:i/>
          <w:iCs/>
        </w:rPr>
        <w:t>Phytophthora</w:t>
      </w:r>
      <w:r w:rsidRPr="006E0111">
        <w:t xml:space="preserve">. Laboratory and greenhouse experiments have found that painting phosphonate onto the bark of mature Wollemi Pines can reduce the impacts of </w:t>
      </w:r>
      <w:r w:rsidRPr="006E0111">
        <w:rPr>
          <w:i/>
          <w:iCs/>
        </w:rPr>
        <w:t>P.</w:t>
      </w:r>
      <w:r w:rsidR="00D661CE" w:rsidRPr="006E0111">
        <w:rPr>
          <w:i/>
          <w:iCs/>
        </w:rPr>
        <w:t> </w:t>
      </w:r>
      <w:r w:rsidRPr="006E0111">
        <w:rPr>
          <w:i/>
          <w:iCs/>
        </w:rPr>
        <w:t>cinnamomi</w:t>
      </w:r>
      <w:r w:rsidR="00D661CE" w:rsidRPr="006E0111">
        <w:t xml:space="preserve"> (Liew </w:t>
      </w:r>
      <w:r w:rsidR="008547B7" w:rsidRPr="006E0111">
        <w:t>&amp;</w:t>
      </w:r>
      <w:r w:rsidR="00D661CE" w:rsidRPr="006E0111">
        <w:t xml:space="preserve"> Phelan, unpubl.</w:t>
      </w:r>
      <w:r w:rsidR="008547B7" w:rsidRPr="006E0111">
        <w:t xml:space="preserve"> data</w:t>
      </w:r>
      <w:r w:rsidR="00D661CE" w:rsidRPr="006E0111">
        <w:t>)</w:t>
      </w:r>
      <w:r w:rsidRPr="006E0111">
        <w:t>. While these results are promising, they have important limitations</w:t>
      </w:r>
      <w:r w:rsidR="006B0D4D" w:rsidRPr="006E0111">
        <w:t>:</w:t>
      </w:r>
      <w:r w:rsidRPr="006E0111">
        <w:t xml:space="preserve"> primarily that the experimental work was conducted on </w:t>
      </w:r>
      <w:r w:rsidR="007652DB" w:rsidRPr="006E0111">
        <w:t>only 20</w:t>
      </w:r>
      <w:r w:rsidRPr="006E0111">
        <w:t xml:space="preserve"> trees, and that these trees, while the largest</w:t>
      </w:r>
      <w:r w:rsidR="007652DB" w:rsidRPr="006E0111">
        <w:t xml:space="preserve"> available</w:t>
      </w:r>
      <w:r w:rsidRPr="006E0111">
        <w:t xml:space="preserve"> in the ex situ collection, were only 22–24 years old. As such they were </w:t>
      </w:r>
      <w:r w:rsidR="007652DB" w:rsidRPr="006E0111">
        <w:t xml:space="preserve">relatively </w:t>
      </w:r>
      <w:r w:rsidRPr="006E0111">
        <w:t xml:space="preserve">young and small compared with </w:t>
      </w:r>
      <w:r w:rsidR="007652DB" w:rsidRPr="006E0111">
        <w:t xml:space="preserve">most </w:t>
      </w:r>
      <w:r w:rsidRPr="006E0111">
        <w:t xml:space="preserve">trees in the wild population. </w:t>
      </w:r>
      <w:r w:rsidR="007415C7" w:rsidRPr="006E0111">
        <w:t>Results showed that the technique is effective and provides protection to Wollemi Pine up to 55 weeks</w:t>
      </w:r>
      <w:r w:rsidR="007652DB" w:rsidRPr="006E0111">
        <w:t xml:space="preserve"> or more</w:t>
      </w:r>
      <w:r w:rsidR="007415C7" w:rsidRPr="006E0111">
        <w:t xml:space="preserve"> (E. Liew, pers. comm).</w:t>
      </w:r>
      <w:r w:rsidR="00CE6D35" w:rsidRPr="006E0111">
        <w:t xml:space="preserve"> However, this estimate could be refined for Wollemi Pine of different sizes by further testing.</w:t>
      </w:r>
    </w:p>
    <w:p w14:paraId="63EE97B3" w14:textId="55C24D3C" w:rsidR="008F1B16" w:rsidRPr="006E0111" w:rsidRDefault="00377616" w:rsidP="00377616">
      <w:r w:rsidRPr="006E0111">
        <w:t xml:space="preserve">Since the previous </w:t>
      </w:r>
      <w:r w:rsidR="00BB0D26" w:rsidRPr="006E0111">
        <w:t>recovery plan</w:t>
      </w:r>
      <w:r w:rsidRPr="006E0111">
        <w:t xml:space="preserve"> was published, another species of pathogenic </w:t>
      </w:r>
      <w:r w:rsidRPr="006E0111">
        <w:rPr>
          <w:i/>
          <w:iCs/>
        </w:rPr>
        <w:t>Phytophthora</w:t>
      </w:r>
      <w:r w:rsidRPr="006E0111">
        <w:t xml:space="preserve"> has been detected </w:t>
      </w:r>
      <w:r w:rsidR="000628DE" w:rsidRPr="006E0111">
        <w:t xml:space="preserve">in </w:t>
      </w:r>
      <w:r w:rsidR="007652DB" w:rsidRPr="006E0111">
        <w:t>S</w:t>
      </w:r>
      <w:r w:rsidR="000628DE" w:rsidRPr="006E0111">
        <w:t>tand</w:t>
      </w:r>
      <w:r w:rsidRPr="006E0111">
        <w:t xml:space="preserve"> 1: </w:t>
      </w:r>
      <w:r w:rsidRPr="006E0111">
        <w:rPr>
          <w:i/>
          <w:iCs/>
        </w:rPr>
        <w:t>P. multivora</w:t>
      </w:r>
      <w:r w:rsidRPr="006E0111">
        <w:t xml:space="preserve"> (Puno et al. 2015). </w:t>
      </w:r>
      <w:r w:rsidR="006B0D4D" w:rsidRPr="006E0111">
        <w:t xml:space="preserve">No pathogenic </w:t>
      </w:r>
      <w:r w:rsidR="006B0D4D" w:rsidRPr="006E0111">
        <w:rPr>
          <w:i/>
          <w:iCs/>
        </w:rPr>
        <w:t>Phytophthora</w:t>
      </w:r>
      <w:r w:rsidR="006B0D4D" w:rsidRPr="006E0111">
        <w:t xml:space="preserve"> species have been detected in s</w:t>
      </w:r>
      <w:r w:rsidRPr="006E0111">
        <w:t>oil sampl</w:t>
      </w:r>
      <w:r w:rsidR="006B0D4D" w:rsidRPr="006E0111">
        <w:t>es</w:t>
      </w:r>
      <w:r w:rsidRPr="006E0111">
        <w:t xml:space="preserve"> </w:t>
      </w:r>
      <w:r w:rsidR="006B0D4D" w:rsidRPr="006E0111">
        <w:t>from</w:t>
      </w:r>
      <w:r w:rsidRPr="006E0111">
        <w:t xml:space="preserve"> </w:t>
      </w:r>
      <w:r w:rsidR="000628DE" w:rsidRPr="006E0111">
        <w:t>the other stands</w:t>
      </w:r>
      <w:r w:rsidRPr="006E0111">
        <w:t xml:space="preserve"> (E. Liew, pers. comm.)</w:t>
      </w:r>
      <w:r w:rsidR="000D100E" w:rsidRPr="006E0111">
        <w:t>;</w:t>
      </w:r>
      <w:r w:rsidR="00E91194" w:rsidRPr="006E0111">
        <w:t xml:space="preserve"> however</w:t>
      </w:r>
      <w:r w:rsidR="000D100E" w:rsidRPr="006E0111">
        <w:t>,</w:t>
      </w:r>
      <w:r w:rsidR="00E91194" w:rsidRPr="006E0111">
        <w:t xml:space="preserve"> new diagnostic developments </w:t>
      </w:r>
      <w:r w:rsidR="000D100E" w:rsidRPr="006E0111">
        <w:t xml:space="preserve">which </w:t>
      </w:r>
      <w:r w:rsidR="00E91194" w:rsidRPr="006E0111">
        <w:t xml:space="preserve">allow better detection and differentiation of </w:t>
      </w:r>
      <w:r w:rsidR="00E91194" w:rsidRPr="006E0111">
        <w:rPr>
          <w:i/>
          <w:iCs/>
        </w:rPr>
        <w:t>Phytophthora</w:t>
      </w:r>
      <w:r w:rsidR="00E91194" w:rsidRPr="006E0111">
        <w:t xml:space="preserve"> species are yet to be used on soil samples taken from the </w:t>
      </w:r>
      <w:r w:rsidR="007652DB" w:rsidRPr="006E0111">
        <w:t xml:space="preserve">wild stands </w:t>
      </w:r>
      <w:r w:rsidR="00E91194" w:rsidRPr="006E0111">
        <w:t>(B. Summerell, pers. comm.).</w:t>
      </w:r>
    </w:p>
    <w:p w14:paraId="64FB08E3" w14:textId="1B0C3B4F" w:rsidR="004D6E35" w:rsidRPr="006E0111" w:rsidRDefault="003251AC" w:rsidP="004D6E35">
      <w:pPr>
        <w:pStyle w:val="Heading4"/>
      </w:pPr>
      <w:r w:rsidRPr="006E0111">
        <w:t>F</w:t>
      </w:r>
      <w:r w:rsidR="004D6E35" w:rsidRPr="006E0111">
        <w:t>ire regimes that cause declines in biodiversity</w:t>
      </w:r>
    </w:p>
    <w:p w14:paraId="060BD066" w14:textId="6651AD43" w:rsidR="004D6E35" w:rsidRPr="006E0111" w:rsidRDefault="004D6E35" w:rsidP="004D6E35">
      <w:r w:rsidRPr="006E0111">
        <w:t xml:space="preserve">While the Wollemi Pine </w:t>
      </w:r>
      <w:r w:rsidR="006B0D4D" w:rsidRPr="006E0111">
        <w:t xml:space="preserve">has some capacity to </w:t>
      </w:r>
      <w:r w:rsidRPr="006E0111">
        <w:t xml:space="preserve">resprout after low severity fires, </w:t>
      </w:r>
      <w:r w:rsidR="00AA3A0D" w:rsidRPr="006E0111">
        <w:t xml:space="preserve">this </w:t>
      </w:r>
      <w:r w:rsidR="007652DB" w:rsidRPr="006E0111">
        <w:t xml:space="preserve">capacity </w:t>
      </w:r>
      <w:r w:rsidR="00AA3A0D" w:rsidRPr="006E0111">
        <w:t>varies markedly between life history stages (Mackenzie</w:t>
      </w:r>
      <w:r w:rsidR="007652DB" w:rsidRPr="006E0111">
        <w:t xml:space="preserve"> et al.</w:t>
      </w:r>
      <w:r w:rsidR="00AA3A0D" w:rsidRPr="006E0111">
        <w:t xml:space="preserve"> unpubl.</w:t>
      </w:r>
      <w:r w:rsidR="000070CA" w:rsidRPr="006E0111">
        <w:t xml:space="preserve"> data</w:t>
      </w:r>
      <w:r w:rsidR="00AA3A0D" w:rsidRPr="006E0111">
        <w:t xml:space="preserve">) and the consequences of high severity fire are </w:t>
      </w:r>
      <w:r w:rsidRPr="006E0111">
        <w:t xml:space="preserve">likely </w:t>
      </w:r>
      <w:r w:rsidR="00AA3A0D" w:rsidRPr="006E0111">
        <w:t>to be catastrophic. T</w:t>
      </w:r>
      <w:r w:rsidR="003C2C9D" w:rsidRPr="006E0111">
        <w:t xml:space="preserve">he species </w:t>
      </w:r>
      <w:r w:rsidR="00E44225" w:rsidRPr="006E0111">
        <w:t>(</w:t>
      </w:r>
      <w:r w:rsidR="00AA3A0D" w:rsidRPr="006E0111">
        <w:t>especially smaller individuals</w:t>
      </w:r>
      <w:r w:rsidR="00E44225" w:rsidRPr="006E0111">
        <w:t>)</w:t>
      </w:r>
      <w:r w:rsidR="00AA3A0D" w:rsidRPr="006E0111">
        <w:t xml:space="preserve"> </w:t>
      </w:r>
      <w:r w:rsidR="003C2C9D" w:rsidRPr="006E0111">
        <w:t>is vulnerable to high frequency fire</w:t>
      </w:r>
      <w:r w:rsidR="00AA3A0D" w:rsidRPr="006E0111">
        <w:t xml:space="preserve"> (Mackenzie </w:t>
      </w:r>
      <w:r w:rsidR="007652DB" w:rsidRPr="006E0111">
        <w:t xml:space="preserve">&amp; </w:t>
      </w:r>
      <w:r w:rsidR="00AA3A0D" w:rsidRPr="006E0111">
        <w:t>Auld in press; Mackenzie</w:t>
      </w:r>
      <w:r w:rsidR="007652DB" w:rsidRPr="006E0111">
        <w:t xml:space="preserve"> et al.</w:t>
      </w:r>
      <w:r w:rsidR="00AA3A0D" w:rsidRPr="006E0111">
        <w:t xml:space="preserve"> unpubl.</w:t>
      </w:r>
      <w:r w:rsidR="000070CA" w:rsidRPr="006E0111">
        <w:t xml:space="preserve"> data</w:t>
      </w:r>
      <w:r w:rsidR="00AA3A0D" w:rsidRPr="006E0111">
        <w:t>)</w:t>
      </w:r>
      <w:r w:rsidR="003C2C9D" w:rsidRPr="006E0111">
        <w:t>. R</w:t>
      </w:r>
      <w:r w:rsidRPr="006E0111">
        <w:t>epeated short-interval fires</w:t>
      </w:r>
      <w:r w:rsidR="003251AC" w:rsidRPr="006E0111">
        <w:t xml:space="preserve"> </w:t>
      </w:r>
      <w:r w:rsidRPr="006E0111">
        <w:t xml:space="preserve">will lead to increased rates of mortality due to reductions in protective tissues around </w:t>
      </w:r>
      <w:r w:rsidRPr="006E0111">
        <w:lastRenderedPageBreak/>
        <w:t>meristems</w:t>
      </w:r>
      <w:r w:rsidR="000628DE" w:rsidRPr="006E0111">
        <w:t xml:space="preserve"> and </w:t>
      </w:r>
      <w:r w:rsidR="00B15AFD" w:rsidRPr="006E0111">
        <w:t xml:space="preserve">reduced rates of resprouting due to </w:t>
      </w:r>
      <w:r w:rsidRPr="006E0111">
        <w:t>reduc</w:t>
      </w:r>
      <w:r w:rsidR="00B15AFD" w:rsidRPr="006E0111">
        <w:t>tions in</w:t>
      </w:r>
      <w:r w:rsidRPr="006E0111">
        <w:t xml:space="preserve"> availability of photosynthates for resprouting</w:t>
      </w:r>
      <w:r w:rsidR="000628DE" w:rsidRPr="006E0111">
        <w:t>.</w:t>
      </w:r>
      <w:r w:rsidRPr="006E0111">
        <w:t xml:space="preserve"> </w:t>
      </w:r>
      <w:r w:rsidR="000628DE" w:rsidRPr="006E0111">
        <w:t xml:space="preserve">Short fire intervals also mean </w:t>
      </w:r>
      <w:r w:rsidRPr="006E0111">
        <w:t>less time for seedlings and juveniles to develop fire resistance and grow to heights beyond which their canopies may survive fire impacts</w:t>
      </w:r>
      <w:r w:rsidR="000628DE" w:rsidRPr="006E0111">
        <w:t xml:space="preserve"> (Mackenzie</w:t>
      </w:r>
      <w:r w:rsidR="007652DB" w:rsidRPr="006E0111">
        <w:t xml:space="preserve"> et al.</w:t>
      </w:r>
      <w:r w:rsidR="000628DE" w:rsidRPr="006E0111">
        <w:t xml:space="preserve"> unpubl.</w:t>
      </w:r>
      <w:r w:rsidR="000070CA" w:rsidRPr="006E0111">
        <w:t xml:space="preserve"> data</w:t>
      </w:r>
      <w:r w:rsidR="000628DE" w:rsidRPr="006E0111">
        <w:t>)</w:t>
      </w:r>
      <w:r w:rsidRPr="006E0111">
        <w:t>.</w:t>
      </w:r>
    </w:p>
    <w:p w14:paraId="382FF0F8" w14:textId="4F712042" w:rsidR="007C0707" w:rsidRPr="006E0111" w:rsidRDefault="007B27FA" w:rsidP="004D6E35">
      <w:r w:rsidRPr="006E0111">
        <w:t xml:space="preserve">The risk of unplanned fire in the wild population was substantially </w:t>
      </w:r>
      <w:r w:rsidR="007652DB" w:rsidRPr="006E0111">
        <w:t xml:space="preserve">(albeit temporarily) </w:t>
      </w:r>
      <w:r w:rsidRPr="006E0111">
        <w:t xml:space="preserve">reduced as a result of the 2019–20 </w:t>
      </w:r>
      <w:r w:rsidR="004D6E35" w:rsidRPr="006E0111">
        <w:t xml:space="preserve">fires </w:t>
      </w:r>
      <w:r w:rsidRPr="006E0111">
        <w:t xml:space="preserve">which consumed surface fuels </w:t>
      </w:r>
      <w:r w:rsidR="007652DB" w:rsidRPr="006E0111">
        <w:t>that had accumulated on site</w:t>
      </w:r>
      <w:r w:rsidRPr="006E0111">
        <w:t xml:space="preserve">. This risk </w:t>
      </w:r>
      <w:r w:rsidR="007652DB" w:rsidRPr="006E0111">
        <w:t>wa</w:t>
      </w:r>
      <w:r w:rsidRPr="006E0111">
        <w:t>s</w:t>
      </w:r>
      <w:r w:rsidR="000628DE" w:rsidRPr="006E0111">
        <w:t xml:space="preserve"> expected to </w:t>
      </w:r>
      <w:r w:rsidR="004D6E35" w:rsidRPr="006E0111">
        <w:t xml:space="preserve">remain low for approximately five years </w:t>
      </w:r>
      <w:r w:rsidR="00D416F7" w:rsidRPr="006E0111">
        <w:t>(</w:t>
      </w:r>
      <w:r w:rsidR="004D6E35" w:rsidRPr="006E0111">
        <w:t xml:space="preserve">until 2024) until </w:t>
      </w:r>
      <w:r w:rsidR="007652DB" w:rsidRPr="006E0111">
        <w:t xml:space="preserve">significant re-accumulation of </w:t>
      </w:r>
      <w:r w:rsidR="004D6E35" w:rsidRPr="006E0111">
        <w:t xml:space="preserve">surface fuels </w:t>
      </w:r>
      <w:r w:rsidR="000628DE" w:rsidRPr="006E0111">
        <w:t>(Mackenzie et al., 2021)</w:t>
      </w:r>
      <w:r w:rsidR="004D6E35" w:rsidRPr="006E0111">
        <w:t xml:space="preserve">. </w:t>
      </w:r>
      <w:r w:rsidR="000628DE" w:rsidRPr="006E0111">
        <w:t xml:space="preserve">Beyond </w:t>
      </w:r>
      <w:r w:rsidR="004D6E35" w:rsidRPr="006E0111">
        <w:t xml:space="preserve">this, long-term fire exclusion </w:t>
      </w:r>
      <w:r w:rsidR="000628DE" w:rsidRPr="006E0111">
        <w:t>in the order of 50</w:t>
      </w:r>
      <w:r w:rsidR="0036525B" w:rsidRPr="006E0111">
        <w:t>–</w:t>
      </w:r>
      <w:r w:rsidR="000628DE" w:rsidRPr="006E0111">
        <w:t xml:space="preserve">100 years </w:t>
      </w:r>
      <w:r w:rsidR="0036525B" w:rsidRPr="006E0111">
        <w:t>is required</w:t>
      </w:r>
      <w:r w:rsidR="004D6E35" w:rsidRPr="006E0111">
        <w:t xml:space="preserve"> </w:t>
      </w:r>
      <w:r w:rsidR="000628DE" w:rsidRPr="006E0111">
        <w:t xml:space="preserve">to </w:t>
      </w:r>
      <w:r w:rsidR="004D6E35" w:rsidRPr="006E0111">
        <w:t>facilitat</w:t>
      </w:r>
      <w:r w:rsidR="000628DE" w:rsidRPr="006E0111">
        <w:t>e</w:t>
      </w:r>
      <w:r w:rsidR="004D6E35" w:rsidRPr="006E0111">
        <w:t xml:space="preserve"> population recovery </w:t>
      </w:r>
      <w:r w:rsidR="000628DE" w:rsidRPr="006E0111">
        <w:t xml:space="preserve">and persistence </w:t>
      </w:r>
      <w:r w:rsidR="004D6E35" w:rsidRPr="006E0111">
        <w:t>(Mackenzie et al. 2021).</w:t>
      </w:r>
    </w:p>
    <w:p w14:paraId="154C1D35" w14:textId="663B9FDF" w:rsidR="00A33426" w:rsidRPr="006E0111" w:rsidRDefault="007C0707" w:rsidP="004D6E35">
      <w:r w:rsidRPr="006E0111">
        <w:t xml:space="preserve">The ongoing risk of fire is managed by NPWS, </w:t>
      </w:r>
      <w:r w:rsidR="000D100E" w:rsidRPr="006E0111">
        <w:t xml:space="preserve">and </w:t>
      </w:r>
      <w:r w:rsidRPr="006E0111">
        <w:t>t</w:t>
      </w:r>
      <w:r w:rsidR="00AE7BB0" w:rsidRPr="006E0111">
        <w:t>he declaration of 5,000 hectares of the Wollemi Pine catchment as an AIS</w:t>
      </w:r>
      <w:r w:rsidRPr="006E0111">
        <w:t xml:space="preserve"> triggers the integration of spatial information into NPWS fire management systems. This facilitates the rapid identification and protection of environmental and cultural assets (such as the Wollemi Pine) during planned and unplanned fires.</w:t>
      </w:r>
    </w:p>
    <w:p w14:paraId="6E554A30" w14:textId="2D2BF824" w:rsidR="00991F0E" w:rsidRPr="006E0111" w:rsidRDefault="00991F0E" w:rsidP="00991F0E">
      <w:pPr>
        <w:pStyle w:val="Heading4"/>
      </w:pPr>
      <w:r w:rsidRPr="006E0111">
        <w:t>Pest and weed incursion</w:t>
      </w:r>
    </w:p>
    <w:p w14:paraId="0D620866" w14:textId="2251979B" w:rsidR="00991F0E" w:rsidRPr="006E0111" w:rsidRDefault="00991F0E" w:rsidP="00991F0E">
      <w:r w:rsidRPr="006E0111">
        <w:t xml:space="preserve">The </w:t>
      </w:r>
      <w:r w:rsidR="009B5A61" w:rsidRPr="006E0111">
        <w:t xml:space="preserve">2019–20 </w:t>
      </w:r>
      <w:r w:rsidRPr="006E0111">
        <w:t xml:space="preserve">bushfires </w:t>
      </w:r>
      <w:r w:rsidR="00105E0C" w:rsidRPr="006E0111">
        <w:t xml:space="preserve">were </w:t>
      </w:r>
      <w:r w:rsidRPr="006E0111">
        <w:t xml:space="preserve">followed by three years of above average rainfall </w:t>
      </w:r>
      <w:r w:rsidR="00105E0C" w:rsidRPr="006E0111">
        <w:t xml:space="preserve">which </w:t>
      </w:r>
      <w:r w:rsidRPr="006E0111">
        <w:t xml:space="preserve">resulted in </w:t>
      </w:r>
      <w:r w:rsidR="00105E0C" w:rsidRPr="006E0111">
        <w:t xml:space="preserve">a </w:t>
      </w:r>
      <w:r w:rsidRPr="006E0111">
        <w:t xml:space="preserve">significant increase in feral herbivore populations and range expansions for feral pigs and deer. </w:t>
      </w:r>
      <w:r w:rsidR="00105E0C" w:rsidRPr="006E0111">
        <w:t>Th</w:t>
      </w:r>
      <w:r w:rsidR="006D302E" w:rsidRPr="006E0111">
        <w:t>ese conditions</w:t>
      </w:r>
      <w:r w:rsidRPr="006E0111">
        <w:t xml:space="preserve"> also resulted in significant growth of perennial weeds</w:t>
      </w:r>
      <w:r w:rsidR="000D100E" w:rsidRPr="006E0111">
        <w:t xml:space="preserve"> within the Wollemi Pine catchment area</w:t>
      </w:r>
      <w:r w:rsidR="00B15AFD" w:rsidRPr="006E0111">
        <w:t>,</w:t>
      </w:r>
      <w:r w:rsidRPr="006E0111">
        <w:t xml:space="preserve"> including blackberry</w:t>
      </w:r>
      <w:r w:rsidR="0047383C" w:rsidRPr="006E0111">
        <w:t xml:space="preserve"> (</w:t>
      </w:r>
      <w:r w:rsidR="0047383C" w:rsidRPr="006E0111">
        <w:rPr>
          <w:i/>
          <w:iCs/>
        </w:rPr>
        <w:t>Rubus fruticosus agg</w:t>
      </w:r>
      <w:r w:rsidR="0047383C" w:rsidRPr="006E0111">
        <w:t>.)</w:t>
      </w:r>
      <w:r w:rsidRPr="006E0111">
        <w:t>, tree of heaven</w:t>
      </w:r>
      <w:r w:rsidR="00C14204" w:rsidRPr="006E0111">
        <w:t xml:space="preserve"> (</w:t>
      </w:r>
      <w:r w:rsidR="00C14204" w:rsidRPr="006E0111">
        <w:rPr>
          <w:i/>
          <w:iCs/>
        </w:rPr>
        <w:t>Ailanthus altissima</w:t>
      </w:r>
      <w:r w:rsidR="00C14204" w:rsidRPr="006E0111">
        <w:t>)</w:t>
      </w:r>
      <w:r w:rsidR="000D100E" w:rsidRPr="006E0111">
        <w:t xml:space="preserve"> and</w:t>
      </w:r>
      <w:r w:rsidRPr="006E0111">
        <w:t xml:space="preserve"> </w:t>
      </w:r>
      <w:r w:rsidR="000D100E" w:rsidRPr="006E0111">
        <w:t>M</w:t>
      </w:r>
      <w:r w:rsidRPr="006E0111">
        <w:t>adeira vine</w:t>
      </w:r>
      <w:r w:rsidR="00C14204" w:rsidRPr="006E0111">
        <w:t xml:space="preserve"> (</w:t>
      </w:r>
      <w:r w:rsidR="00C14204" w:rsidRPr="006E0111">
        <w:rPr>
          <w:i/>
          <w:iCs/>
        </w:rPr>
        <w:t>Anredera cordifolia</w:t>
      </w:r>
      <w:r w:rsidR="00C14204" w:rsidRPr="006E0111">
        <w:t>)</w:t>
      </w:r>
      <w:r w:rsidRPr="006E0111">
        <w:t>. While restricted populations of a range of pests and weeds existed within the catchment before 2019, expansion of pest and weed populations following ideal growing conditions requires significantly more effort to manage potential risks.</w:t>
      </w:r>
    </w:p>
    <w:p w14:paraId="74D08FDF" w14:textId="6423CCFB" w:rsidR="00991F0E" w:rsidRPr="006E0111" w:rsidRDefault="00991F0E" w:rsidP="00991F0E">
      <w:r w:rsidRPr="006E0111">
        <w:t xml:space="preserve">Previous recovery plans did not identify pest incursion as a threat to </w:t>
      </w:r>
      <w:r w:rsidR="000D100E" w:rsidRPr="006E0111">
        <w:t xml:space="preserve">the </w:t>
      </w:r>
      <w:r w:rsidRPr="006E0111">
        <w:t xml:space="preserve">Wollemi Pine. </w:t>
      </w:r>
      <w:r w:rsidR="001612EE" w:rsidRPr="006E0111">
        <w:t>Additionally</w:t>
      </w:r>
      <w:r w:rsidR="00BD60F8" w:rsidRPr="006E0111">
        <w:t>, c</w:t>
      </w:r>
      <w:r w:rsidRPr="006E0111">
        <w:t xml:space="preserve">hanging climate and increased storm severity </w:t>
      </w:r>
      <w:r w:rsidR="00541E53" w:rsidRPr="006E0111">
        <w:t>(</w:t>
      </w:r>
      <w:r w:rsidRPr="006E0111">
        <w:t xml:space="preserve">per climate change </w:t>
      </w:r>
      <w:r w:rsidR="00541E53" w:rsidRPr="006E0111">
        <w:t>projections)</w:t>
      </w:r>
      <w:r w:rsidRPr="006E0111">
        <w:t xml:space="preserve"> has seen stream bank damage and disturbance that provides ideal growing conditions for a range of weed species that may not have been a</w:t>
      </w:r>
      <w:r w:rsidR="00541E53" w:rsidRPr="006E0111">
        <w:t xml:space="preserve"> threat</w:t>
      </w:r>
      <w:r w:rsidRPr="006E0111">
        <w:t xml:space="preserve"> until recently.</w:t>
      </w:r>
    </w:p>
    <w:p w14:paraId="16D6DE45" w14:textId="4C7B9C17" w:rsidR="00991F0E" w:rsidRPr="006E0111" w:rsidRDefault="00991F0E" w:rsidP="00991F0E">
      <w:r w:rsidRPr="006E0111">
        <w:t>Feral deer and pigs</w:t>
      </w:r>
      <w:r w:rsidR="00B15AFD" w:rsidRPr="006E0111">
        <w:t>,</w:t>
      </w:r>
      <w:r w:rsidRPr="006E0111">
        <w:t xml:space="preserve"> while not </w:t>
      </w:r>
      <w:r w:rsidR="00B15AFD" w:rsidRPr="006E0111">
        <w:t xml:space="preserve">yet detected in </w:t>
      </w:r>
      <w:r w:rsidRPr="006E0111">
        <w:t xml:space="preserve">the wild </w:t>
      </w:r>
      <w:r w:rsidR="000628DE" w:rsidRPr="006E0111">
        <w:t>stands</w:t>
      </w:r>
      <w:r w:rsidRPr="006E0111">
        <w:t xml:space="preserve">, are </w:t>
      </w:r>
      <w:r w:rsidR="00100706" w:rsidRPr="006E0111">
        <w:t xml:space="preserve">present in </w:t>
      </w:r>
      <w:r w:rsidRPr="006E0111">
        <w:t>the immediate catchment area. These species are vectors for weeds and soil pathogens</w:t>
      </w:r>
      <w:r w:rsidR="000D100E" w:rsidRPr="006E0111">
        <w:t>,</w:t>
      </w:r>
      <w:r w:rsidRPr="006E0111">
        <w:t xml:space="preserve"> and funded control is essential to ensuring populations do not increase significantly and directly impact the Wollemi Pine.</w:t>
      </w:r>
    </w:p>
    <w:p w14:paraId="1CCD2707" w14:textId="41EF5965" w:rsidR="00366486" w:rsidRPr="006E0111" w:rsidRDefault="00C06B8D" w:rsidP="00366486">
      <w:pPr>
        <w:pStyle w:val="Heading4"/>
      </w:pPr>
      <w:r w:rsidRPr="006E0111">
        <w:t>C</w:t>
      </w:r>
      <w:r w:rsidR="00366486" w:rsidRPr="006E0111">
        <w:t>limate change including drought and temperature extremes</w:t>
      </w:r>
    </w:p>
    <w:p w14:paraId="055EF164" w14:textId="4F5CFFFF" w:rsidR="00366486" w:rsidRPr="006E0111" w:rsidRDefault="00366486" w:rsidP="00366486">
      <w:r w:rsidRPr="006E0111">
        <w:t>Understanding the physiological limits of the Wollemi Pine is particularly important in the context of climate change, where extreme weather events (such as heat waves and droughts) are predicted to occur more frequently and with increasing intensity (</w:t>
      </w:r>
      <w:r w:rsidR="007B27FA" w:rsidRPr="006E0111">
        <w:t>Seneviratne et al. 2012</w:t>
      </w:r>
      <w:r w:rsidR="00E167FB" w:rsidRPr="006E0111">
        <w:t>; Ukkola et al. 2020</w:t>
      </w:r>
      <w:r w:rsidRPr="006E0111">
        <w:t>).</w:t>
      </w:r>
    </w:p>
    <w:p w14:paraId="22195BEF" w14:textId="579758CA" w:rsidR="00366486" w:rsidRPr="006E0111" w:rsidRDefault="00366486" w:rsidP="00366486">
      <w:r w:rsidRPr="006E0111">
        <w:t xml:space="preserve">Wollemi Pine </w:t>
      </w:r>
      <w:r w:rsidR="005D2914" w:rsidRPr="006E0111">
        <w:t xml:space="preserve">is known to </w:t>
      </w:r>
      <w:r w:rsidR="007B27FA" w:rsidRPr="006E0111">
        <w:t>incur</w:t>
      </w:r>
      <w:r w:rsidRPr="006E0111">
        <w:t xml:space="preserve"> tissue damage at</w:t>
      </w:r>
      <w:r w:rsidR="009A42C8" w:rsidRPr="006E0111">
        <w:t xml:space="preserve"> and above</w:t>
      </w:r>
      <w:r w:rsidRPr="006E0111">
        <w:t xml:space="preserve"> </w:t>
      </w:r>
      <w:r w:rsidR="004E48DB" w:rsidRPr="006E0111">
        <w:t>3</w:t>
      </w:r>
      <w:r w:rsidRPr="006E0111">
        <w:t>7.5 </w:t>
      </w:r>
      <w:r w:rsidRPr="006E0111">
        <w:rPr>
          <w:rFonts w:cstheme="minorHAnsi"/>
        </w:rPr>
        <w:t>°</w:t>
      </w:r>
      <w:r w:rsidRPr="006E0111">
        <w:t xml:space="preserve">C, </w:t>
      </w:r>
      <w:r w:rsidR="005D2914" w:rsidRPr="006E0111">
        <w:t xml:space="preserve">which is </w:t>
      </w:r>
      <w:r w:rsidRPr="006E0111">
        <w:t xml:space="preserve">the lowest temperature for damage initiation </w:t>
      </w:r>
      <w:r w:rsidR="007B27FA" w:rsidRPr="006E0111">
        <w:t xml:space="preserve">among its </w:t>
      </w:r>
      <w:r w:rsidR="00E167FB" w:rsidRPr="006E0111">
        <w:t xml:space="preserve">Australian </w:t>
      </w:r>
      <w:r w:rsidR="007B27FA" w:rsidRPr="006E0111">
        <w:t xml:space="preserve">Araucariaceae relatives </w:t>
      </w:r>
      <w:r w:rsidRPr="006E0111">
        <w:t xml:space="preserve">(Offord 2011). </w:t>
      </w:r>
      <w:r w:rsidR="009A42C8" w:rsidRPr="006E0111">
        <w:t xml:space="preserve">By </w:t>
      </w:r>
      <w:r w:rsidRPr="006E0111">
        <w:t xml:space="preserve">contrast, </w:t>
      </w:r>
      <w:r w:rsidR="000D100E" w:rsidRPr="006E0111">
        <w:t xml:space="preserve">the </w:t>
      </w:r>
      <w:r w:rsidRPr="006E0111">
        <w:t>Wollemi Pine ha</w:t>
      </w:r>
      <w:r w:rsidR="00C622F3" w:rsidRPr="006E0111">
        <w:t>s</w:t>
      </w:r>
      <w:r w:rsidRPr="006E0111">
        <w:t xml:space="preserve"> the greatest tolerance for cold, with damage</w:t>
      </w:r>
      <w:r w:rsidR="00C622F3" w:rsidRPr="006E0111">
        <w:t xml:space="preserve"> only</w:t>
      </w:r>
      <w:r w:rsidRPr="006E0111">
        <w:t xml:space="preserve"> beginning at -6.8 </w:t>
      </w:r>
      <w:r w:rsidRPr="006E0111">
        <w:rPr>
          <w:rFonts w:cstheme="minorHAnsi"/>
        </w:rPr>
        <w:t>°</w:t>
      </w:r>
      <w:r w:rsidRPr="006E0111">
        <w:t>C (Offord 2011)</w:t>
      </w:r>
      <w:r w:rsidR="005D2914" w:rsidRPr="006E0111">
        <w:t>, and c</w:t>
      </w:r>
      <w:r w:rsidR="00CC0724" w:rsidRPr="006E0111">
        <w:t xml:space="preserve">ultivated Wollemi Pines growing in cooler regions, such as </w:t>
      </w:r>
      <w:r w:rsidR="0036525B" w:rsidRPr="006E0111">
        <w:t>at BMBGMT</w:t>
      </w:r>
      <w:r w:rsidR="00CC0724" w:rsidRPr="006E0111">
        <w:t xml:space="preserve">, </w:t>
      </w:r>
      <w:r w:rsidR="00395F0B" w:rsidRPr="006E0111">
        <w:t xml:space="preserve">appear to </w:t>
      </w:r>
      <w:r w:rsidR="00CC0724" w:rsidRPr="006E0111">
        <w:t>suffer less</w:t>
      </w:r>
      <w:r w:rsidR="00395F0B" w:rsidRPr="006E0111">
        <w:t xml:space="preserve"> heat-stress related</w:t>
      </w:r>
      <w:r w:rsidR="00CC0724" w:rsidRPr="006E0111">
        <w:t xml:space="preserve"> damage and mortality than those growing in hotter regions, such as </w:t>
      </w:r>
      <w:r w:rsidR="0036525B" w:rsidRPr="006E0111">
        <w:t>at ABGMA</w:t>
      </w:r>
      <w:r w:rsidR="00CC0724" w:rsidRPr="006E0111">
        <w:t xml:space="preserve"> (</w:t>
      </w:r>
      <w:r w:rsidR="00820988" w:rsidRPr="006E0111">
        <w:t xml:space="preserve">C. Offord, </w:t>
      </w:r>
      <w:r w:rsidR="00201B24" w:rsidRPr="006E0111">
        <w:t>pers. obs cited in Offord &amp; Zimmer 202</w:t>
      </w:r>
      <w:r w:rsidR="00820988" w:rsidRPr="006E0111">
        <w:t>3</w:t>
      </w:r>
      <w:r w:rsidR="00201B24" w:rsidRPr="006E0111">
        <w:t xml:space="preserve">; </w:t>
      </w:r>
      <w:r w:rsidR="00CC0724" w:rsidRPr="006E0111">
        <w:t xml:space="preserve">see Offord </w:t>
      </w:r>
      <w:r w:rsidR="006B6E0C" w:rsidRPr="006E0111">
        <w:t>&amp;</w:t>
      </w:r>
      <w:r w:rsidR="00CC0724" w:rsidRPr="006E0111">
        <w:t xml:space="preserve"> Zimmer 202</w:t>
      </w:r>
      <w:r w:rsidR="00820988" w:rsidRPr="006E0111">
        <w:t>3</w:t>
      </w:r>
      <w:r w:rsidR="00CC0724" w:rsidRPr="006E0111">
        <w:t xml:space="preserve"> for climate profiles of these locations). </w:t>
      </w:r>
      <w:r w:rsidR="00044EFF" w:rsidRPr="006E0111">
        <w:t>Additionally, t</w:t>
      </w:r>
      <w:r w:rsidRPr="006E0111">
        <w:t>he response of Wollemi Pine to drought in laboratory experiments was</w:t>
      </w:r>
      <w:r w:rsidR="00044EFF" w:rsidRPr="006E0111">
        <w:t xml:space="preserve"> noted as</w:t>
      </w:r>
      <w:r w:rsidRPr="006E0111">
        <w:t xml:space="preserve"> remarkably different to other</w:t>
      </w:r>
      <w:r w:rsidR="00044EFF" w:rsidRPr="006E0111">
        <w:t xml:space="preserve"> Austral</w:t>
      </w:r>
      <w:r w:rsidR="00031066" w:rsidRPr="006E0111">
        <w:t>ian</w:t>
      </w:r>
      <w:r w:rsidRPr="006E0111">
        <w:t xml:space="preserve"> species within the Araucariaceae </w:t>
      </w:r>
      <w:r w:rsidRPr="006E0111">
        <w:lastRenderedPageBreak/>
        <w:t>(Zimmer et al. 2015</w:t>
      </w:r>
      <w:r w:rsidR="00646B6E" w:rsidRPr="006E0111">
        <w:t>b</w:t>
      </w:r>
      <w:r w:rsidRPr="006E0111">
        <w:t xml:space="preserve">). </w:t>
      </w:r>
      <w:r w:rsidR="00044EFF" w:rsidRPr="006E0111">
        <w:t>These o</w:t>
      </w:r>
      <w:r w:rsidRPr="006E0111">
        <w:t xml:space="preserve">ther </w:t>
      </w:r>
      <w:r w:rsidR="00044EFF" w:rsidRPr="006E0111">
        <w:t>Austral</w:t>
      </w:r>
      <w:r w:rsidR="00031066" w:rsidRPr="006E0111">
        <w:t>ian</w:t>
      </w:r>
      <w:r w:rsidR="00044EFF" w:rsidRPr="006E0111">
        <w:t xml:space="preserve"> </w:t>
      </w:r>
      <w:r w:rsidRPr="006E0111">
        <w:t xml:space="preserve">Araucariaceae species were isohydric, meaning they close stomata in response to water stress, ceasing gas exchange and photosynthesis, with the aim of maintaining leaf water potential and avoiding damage. The Wollemi Pine, </w:t>
      </w:r>
      <w:r w:rsidR="00044EFF" w:rsidRPr="006E0111">
        <w:t xml:space="preserve">by </w:t>
      </w:r>
      <w:r w:rsidRPr="006E0111">
        <w:t>contrast, continued to photosynthesise as water stress increased, leading to declining leaf water potentials, and eventually damage</w:t>
      </w:r>
      <w:r w:rsidR="000D100E" w:rsidRPr="006E0111">
        <w:t>—</w:t>
      </w:r>
      <w:r w:rsidRPr="006E0111">
        <w:t>manifested in crown mortality</w:t>
      </w:r>
      <w:r w:rsidR="00BB268B" w:rsidRPr="006E0111">
        <w:t xml:space="preserve"> (both stem and branch mortality)</w:t>
      </w:r>
      <w:r w:rsidRPr="006E0111">
        <w:t xml:space="preserve"> (Zimmer et al. 2015</w:t>
      </w:r>
      <w:r w:rsidR="00646B6E" w:rsidRPr="006E0111">
        <w:t>b</w:t>
      </w:r>
      <w:r w:rsidRPr="006E0111">
        <w:t xml:space="preserve">). A contributing factor to the inability of </w:t>
      </w:r>
      <w:r w:rsidR="000D100E" w:rsidRPr="006E0111">
        <w:t xml:space="preserve">the </w:t>
      </w:r>
      <w:r w:rsidRPr="006E0111">
        <w:t xml:space="preserve">Wollemi Pine to avoid damage may be the vasoconstriction at its branch bases, as described by Burrows et al. (2007). However, </w:t>
      </w:r>
      <w:r w:rsidR="000D100E" w:rsidRPr="006E0111">
        <w:t>the species is</w:t>
      </w:r>
      <w:r w:rsidRPr="006E0111">
        <w:t xml:space="preserve"> also able to resprout after drought-induced damage, providing some post-drought recovery potential.</w:t>
      </w:r>
      <w:r w:rsidR="00031066" w:rsidRPr="006E0111">
        <w:t xml:space="preserve"> </w:t>
      </w:r>
      <w:r w:rsidR="005A3C0E" w:rsidRPr="006E0111">
        <w:t>Furthermore</w:t>
      </w:r>
      <w:r w:rsidR="00031066" w:rsidRPr="006E0111">
        <w:t xml:space="preserve">, </w:t>
      </w:r>
      <w:r w:rsidRPr="006E0111">
        <w:t>Lewis et al. (2015) examined the interactive effects of increased CO</w:t>
      </w:r>
      <w:r w:rsidRPr="006E0111">
        <w:rPr>
          <w:vertAlign w:val="subscript"/>
        </w:rPr>
        <w:t>2</w:t>
      </w:r>
      <w:r w:rsidRPr="006E0111">
        <w:t xml:space="preserve"> and temperature on Wollemi Pine growth and physiology</w:t>
      </w:r>
      <w:r w:rsidR="009A42C8" w:rsidRPr="006E0111">
        <w:t xml:space="preserve"> in glasshouse conditions</w:t>
      </w:r>
      <w:r w:rsidRPr="006E0111">
        <w:t xml:space="preserve">. While </w:t>
      </w:r>
      <w:r w:rsidR="009A42C8" w:rsidRPr="006E0111">
        <w:t>elevated</w:t>
      </w:r>
      <w:r w:rsidRPr="006E0111">
        <w:t xml:space="preserve"> CO</w:t>
      </w:r>
      <w:r w:rsidRPr="006E0111">
        <w:rPr>
          <w:vertAlign w:val="subscript"/>
        </w:rPr>
        <w:t>2</w:t>
      </w:r>
      <w:r w:rsidRPr="006E0111">
        <w:t xml:space="preserve"> increased plant growth, they concluded that increasing temperatures may offset these effects</w:t>
      </w:r>
      <w:r w:rsidR="009A42C8" w:rsidRPr="006E0111">
        <w:t xml:space="preserve"> by affecting respiration rates</w:t>
      </w:r>
      <w:r w:rsidRPr="006E0111">
        <w:t>.</w:t>
      </w:r>
    </w:p>
    <w:p w14:paraId="74F91B67" w14:textId="148E34FD" w:rsidR="00366486" w:rsidRPr="006E0111" w:rsidRDefault="00031066" w:rsidP="00991F0E">
      <w:r w:rsidRPr="006E0111">
        <w:t>This research, and the Wollemi Pine’s restric</w:t>
      </w:r>
      <w:r w:rsidR="005A3C0E" w:rsidRPr="006E0111">
        <w:t xml:space="preserve">ted distribution in a refugia habitat, indicates that the species is vulnerable to the impacts of temperature extremes and drought. </w:t>
      </w:r>
      <w:r w:rsidR="00366486" w:rsidRPr="006E0111">
        <w:t>Anthropogenic climate change is projected to result in increase</w:t>
      </w:r>
      <w:r w:rsidR="00820988" w:rsidRPr="006E0111">
        <w:t>s</w:t>
      </w:r>
      <w:r w:rsidR="00366486" w:rsidRPr="006E0111">
        <w:t xml:space="preserve"> in average temperatures, the severity and length of fire season</w:t>
      </w:r>
      <w:r w:rsidR="00820988" w:rsidRPr="006E0111">
        <w:t>s and</w:t>
      </w:r>
      <w:r w:rsidR="00366486" w:rsidRPr="006E0111">
        <w:t xml:space="preserve"> the intensity of extreme weather events</w:t>
      </w:r>
      <w:r w:rsidR="00820988" w:rsidRPr="006E0111">
        <w:t>,</w:t>
      </w:r>
      <w:r w:rsidR="00366486" w:rsidRPr="006E0111">
        <w:t xml:space="preserve"> and a decrease in cool season rainfall across much of eastern Australia (CSIRO &amp; B</w:t>
      </w:r>
      <w:r w:rsidR="00C622F3" w:rsidRPr="006E0111">
        <w:t xml:space="preserve">ureau of </w:t>
      </w:r>
      <w:r w:rsidR="00366486" w:rsidRPr="006E0111">
        <w:t>M</w:t>
      </w:r>
      <w:r w:rsidR="00C622F3" w:rsidRPr="006E0111">
        <w:t xml:space="preserve">eteorology </w:t>
      </w:r>
      <w:r w:rsidR="00366486" w:rsidRPr="006E0111">
        <w:t xml:space="preserve">2022). These </w:t>
      </w:r>
      <w:r w:rsidR="00820988" w:rsidRPr="006E0111">
        <w:t>changes</w:t>
      </w:r>
      <w:r w:rsidR="00366486" w:rsidRPr="006E0111">
        <w:t>, which are likely to include a substantial increase in the peak temperature on hot days along the east coast (Dowdy et al. 2015)</w:t>
      </w:r>
      <w:r w:rsidR="000D100E" w:rsidRPr="006E0111">
        <w:t>,</w:t>
      </w:r>
      <w:r w:rsidR="00366486" w:rsidRPr="006E0111">
        <w:t xml:space="preserve"> could severely impact the Wollemi Pine and its habitat.</w:t>
      </w:r>
      <w:r w:rsidR="00820988" w:rsidRPr="006E0111">
        <w:t xml:space="preserve"> In combination with the increased risk of extreme fire seasons (Canadell et al. 2021; van Oldenborgh et al. 2021), this highlights the need for greater understanding of the nature of climate change impacts on the wild Wollemi Pine population.</w:t>
      </w:r>
      <w:r w:rsidR="00167AFC" w:rsidRPr="006E0111">
        <w:rPr>
          <w:noProof/>
        </w:rPr>
        <w:t xml:space="preserve"> </w:t>
      </w:r>
    </w:p>
    <w:p w14:paraId="18B2BA31" w14:textId="18715F6C" w:rsidR="008927E0" w:rsidRPr="006E0111" w:rsidRDefault="00167AFC" w:rsidP="00D4496D">
      <w:r w:rsidRPr="006E0111">
        <w:rPr>
          <w:noProof/>
        </w:rPr>
        <w:drawing>
          <wp:inline distT="0" distB="0" distL="0" distR="0" wp14:anchorId="50666C87" wp14:editId="3C7E2E97">
            <wp:extent cx="5759450" cy="4319270"/>
            <wp:effectExtent l="0" t="0" r="0" b="5080"/>
            <wp:docPr id="811346930" name="Picture 13" descr="A wollemi pine seedling growing in leaf lit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46930" name="Picture 13" descr="A wollemi pine seedling growing in leaf litter">
                      <a:extLst>
                        <a:ext uri="{C183D7F6-B498-43B3-948B-1728B52AA6E4}">
                          <adec:decorative xmlns:adec="http://schemas.microsoft.com/office/drawing/2017/decorative" val="0"/>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4319270"/>
                    </a:xfrm>
                    <a:prstGeom prst="rect">
                      <a:avLst/>
                    </a:prstGeom>
                    <a:effectLst/>
                  </pic:spPr>
                </pic:pic>
              </a:graphicData>
            </a:graphic>
          </wp:inline>
        </w:drawing>
      </w:r>
    </w:p>
    <w:p w14:paraId="261A1FAF" w14:textId="6204EB19" w:rsidR="00B175B1" w:rsidRPr="006E0111" w:rsidRDefault="00B175B1" w:rsidP="00822C21">
      <w:pPr>
        <w:pStyle w:val="Heading2"/>
      </w:pPr>
      <w:bookmarkStart w:id="262" w:name="_Toc153983189"/>
      <w:bookmarkStart w:id="263" w:name="_Toc154060801"/>
      <w:bookmarkStart w:id="264" w:name="_Toc154060988"/>
      <w:bookmarkStart w:id="265" w:name="_Toc150866707"/>
      <w:bookmarkStart w:id="266" w:name="_Toc183503852"/>
      <w:bookmarkEnd w:id="262"/>
      <w:bookmarkEnd w:id="263"/>
      <w:bookmarkEnd w:id="264"/>
      <w:r w:rsidRPr="006E0111">
        <w:lastRenderedPageBreak/>
        <w:t xml:space="preserve">Recovery </w:t>
      </w:r>
      <w:bookmarkEnd w:id="265"/>
      <w:r w:rsidR="00D06356" w:rsidRPr="006E0111">
        <w:t>planning</w:t>
      </w:r>
      <w:bookmarkEnd w:id="266"/>
    </w:p>
    <w:p w14:paraId="6B1BC6F7" w14:textId="55B0D640" w:rsidR="00AF13BF" w:rsidRPr="006E0111" w:rsidRDefault="009A2714" w:rsidP="00240B11">
      <w:pPr>
        <w:pStyle w:val="Heading3"/>
        <w:rPr>
          <w:lang w:eastAsia="ja-JP"/>
        </w:rPr>
      </w:pPr>
      <w:bookmarkStart w:id="267" w:name="_Toc183503853"/>
      <w:r w:rsidRPr="006E0111">
        <w:rPr>
          <w:lang w:eastAsia="ja-JP"/>
        </w:rPr>
        <w:t>Vision</w:t>
      </w:r>
      <w:bookmarkEnd w:id="267"/>
    </w:p>
    <w:p w14:paraId="7D85F192" w14:textId="6A3E49D9" w:rsidR="00AC381A" w:rsidRPr="006E0111" w:rsidRDefault="000956ED" w:rsidP="00561542">
      <w:r w:rsidRPr="006E0111">
        <w:rPr>
          <w:lang w:eastAsia="ja-JP"/>
        </w:rPr>
        <w:t>By</w:t>
      </w:r>
      <w:r w:rsidR="00AC381A" w:rsidRPr="006E0111">
        <w:rPr>
          <w:lang w:eastAsia="ja-JP"/>
        </w:rPr>
        <w:t xml:space="preserve"> 2050</w:t>
      </w:r>
      <w:r w:rsidR="00B15AFD" w:rsidRPr="006E0111">
        <w:rPr>
          <w:lang w:eastAsia="ja-JP"/>
        </w:rPr>
        <w:t>,</w:t>
      </w:r>
      <w:r w:rsidR="000E0610" w:rsidRPr="006E0111">
        <w:rPr>
          <w:lang w:eastAsia="ja-JP"/>
        </w:rPr>
        <w:t xml:space="preserve"> the </w:t>
      </w:r>
      <w:r w:rsidR="00184521" w:rsidRPr="006E0111">
        <w:rPr>
          <w:lang w:eastAsia="ja-JP"/>
        </w:rPr>
        <w:t xml:space="preserve">wild </w:t>
      </w:r>
      <w:r w:rsidR="000E0610" w:rsidRPr="006E0111">
        <w:rPr>
          <w:lang w:eastAsia="ja-JP"/>
        </w:rPr>
        <w:t xml:space="preserve">Wollemi Pine </w:t>
      </w:r>
      <w:r w:rsidR="00184521" w:rsidRPr="006E0111">
        <w:rPr>
          <w:lang w:eastAsia="ja-JP"/>
        </w:rPr>
        <w:t xml:space="preserve">population </w:t>
      </w:r>
      <w:r w:rsidR="000E0610" w:rsidRPr="006E0111">
        <w:rPr>
          <w:lang w:eastAsia="ja-JP"/>
        </w:rPr>
        <w:t xml:space="preserve">will exist </w:t>
      </w:r>
      <w:r w:rsidR="00543A42" w:rsidRPr="006E0111">
        <w:rPr>
          <w:lang w:eastAsia="ja-JP"/>
        </w:rPr>
        <w:t xml:space="preserve">as </w:t>
      </w:r>
      <w:r w:rsidR="000E0610" w:rsidRPr="006E0111">
        <w:rPr>
          <w:lang w:eastAsia="ja-JP"/>
        </w:rPr>
        <w:t>a</w:t>
      </w:r>
      <w:r w:rsidR="00FB65CD" w:rsidRPr="006E0111">
        <w:rPr>
          <w:lang w:eastAsia="ja-JP"/>
        </w:rPr>
        <w:t xml:space="preserve"> resilient network of </w:t>
      </w:r>
      <w:r w:rsidR="00D72A58" w:rsidRPr="006E0111">
        <w:rPr>
          <w:lang w:eastAsia="ja-JP"/>
        </w:rPr>
        <w:t xml:space="preserve">stands </w:t>
      </w:r>
      <w:r w:rsidR="00FB65CD" w:rsidRPr="006E0111">
        <w:rPr>
          <w:lang w:eastAsia="ja-JP"/>
        </w:rPr>
        <w:t>throughout numerous gully locations within Wollemi National Park</w:t>
      </w:r>
      <w:r w:rsidR="00D77F57" w:rsidRPr="006E0111">
        <w:rPr>
          <w:lang w:eastAsia="ja-JP"/>
        </w:rPr>
        <w:t xml:space="preserve">, including </w:t>
      </w:r>
      <w:r w:rsidR="009A42C8" w:rsidRPr="006E0111">
        <w:rPr>
          <w:lang w:eastAsia="ja-JP"/>
        </w:rPr>
        <w:t>translocated stands t</w:t>
      </w:r>
      <w:r w:rsidRPr="006E0111">
        <w:rPr>
          <w:lang w:eastAsia="ja-JP"/>
        </w:rPr>
        <w:t xml:space="preserve">hat are </w:t>
      </w:r>
      <w:r w:rsidR="00184521" w:rsidRPr="006E0111">
        <w:rPr>
          <w:lang w:eastAsia="ja-JP"/>
        </w:rPr>
        <w:t>on track to becom</w:t>
      </w:r>
      <w:r w:rsidR="004033A0" w:rsidRPr="006E0111">
        <w:rPr>
          <w:lang w:eastAsia="ja-JP"/>
        </w:rPr>
        <w:t>e</w:t>
      </w:r>
      <w:r w:rsidR="00184521" w:rsidRPr="006E0111">
        <w:rPr>
          <w:lang w:eastAsia="ja-JP"/>
        </w:rPr>
        <w:t xml:space="preserve"> self-sustaining</w:t>
      </w:r>
      <w:r w:rsidR="00427E68" w:rsidRPr="006E0111">
        <w:rPr>
          <w:lang w:eastAsia="ja-JP"/>
        </w:rPr>
        <w:t xml:space="preserve"> and which occur in habitats </w:t>
      </w:r>
      <w:r w:rsidR="00236859" w:rsidRPr="006E0111">
        <w:rPr>
          <w:lang w:eastAsia="ja-JP"/>
        </w:rPr>
        <w:t xml:space="preserve">that </w:t>
      </w:r>
      <w:r w:rsidR="00427E68" w:rsidRPr="006E0111">
        <w:rPr>
          <w:lang w:eastAsia="ja-JP"/>
        </w:rPr>
        <w:t>are resilient to the impacts of a changing climate</w:t>
      </w:r>
      <w:r w:rsidR="00D77F57" w:rsidRPr="006E0111">
        <w:rPr>
          <w:lang w:eastAsia="ja-JP"/>
        </w:rPr>
        <w:t xml:space="preserve">. </w:t>
      </w:r>
      <w:r w:rsidRPr="006E0111">
        <w:rPr>
          <w:lang w:eastAsia="ja-JP"/>
        </w:rPr>
        <w:t>Within</w:t>
      </w:r>
      <w:r w:rsidR="00D77F57" w:rsidRPr="006E0111">
        <w:rPr>
          <w:lang w:eastAsia="ja-JP"/>
        </w:rPr>
        <w:t xml:space="preserve"> all </w:t>
      </w:r>
      <w:r w:rsidRPr="006E0111">
        <w:rPr>
          <w:lang w:eastAsia="ja-JP"/>
        </w:rPr>
        <w:t>stands</w:t>
      </w:r>
      <w:r w:rsidR="00184521" w:rsidRPr="006E0111">
        <w:rPr>
          <w:lang w:eastAsia="ja-JP"/>
        </w:rPr>
        <w:t>,</w:t>
      </w:r>
      <w:r w:rsidR="00AF13BF" w:rsidRPr="006E0111">
        <w:rPr>
          <w:lang w:eastAsia="ja-JP"/>
        </w:rPr>
        <w:t xml:space="preserve"> the</w:t>
      </w:r>
      <w:r w:rsidR="00D77F57" w:rsidRPr="006E0111">
        <w:rPr>
          <w:lang w:eastAsia="ja-JP"/>
        </w:rPr>
        <w:t xml:space="preserve"> threats to the species will be understood and well managed</w:t>
      </w:r>
      <w:r w:rsidR="00662769" w:rsidRPr="006E0111">
        <w:rPr>
          <w:lang w:eastAsia="ja-JP"/>
        </w:rPr>
        <w:t xml:space="preserve"> to the extent practicable</w:t>
      </w:r>
      <w:r w:rsidR="00D77F57" w:rsidRPr="006E0111">
        <w:rPr>
          <w:lang w:eastAsia="ja-JP"/>
        </w:rPr>
        <w:t xml:space="preserve">. Additionally, the </w:t>
      </w:r>
      <w:r w:rsidRPr="006E0111">
        <w:rPr>
          <w:lang w:eastAsia="ja-JP"/>
        </w:rPr>
        <w:t>full range</w:t>
      </w:r>
      <w:r w:rsidR="00D77F57" w:rsidRPr="006E0111">
        <w:rPr>
          <w:lang w:eastAsia="ja-JP"/>
        </w:rPr>
        <w:t xml:space="preserve"> of genetic diversity </w:t>
      </w:r>
      <w:r w:rsidRPr="006E0111">
        <w:rPr>
          <w:lang w:eastAsia="ja-JP"/>
        </w:rPr>
        <w:t xml:space="preserve">in the wild population </w:t>
      </w:r>
      <w:r w:rsidR="00D77F57" w:rsidRPr="006E0111">
        <w:rPr>
          <w:lang w:eastAsia="ja-JP"/>
        </w:rPr>
        <w:t xml:space="preserve">will be represented </w:t>
      </w:r>
      <w:r w:rsidRPr="006E0111">
        <w:rPr>
          <w:lang w:eastAsia="ja-JP"/>
        </w:rPr>
        <w:t xml:space="preserve">and backed up </w:t>
      </w:r>
      <w:r w:rsidR="00D77F57" w:rsidRPr="006E0111">
        <w:rPr>
          <w:lang w:eastAsia="ja-JP"/>
        </w:rPr>
        <w:t xml:space="preserve">in multiple </w:t>
      </w:r>
      <w:r w:rsidR="00184521" w:rsidRPr="006E0111">
        <w:rPr>
          <w:lang w:eastAsia="ja-JP"/>
        </w:rPr>
        <w:t xml:space="preserve">national and international </w:t>
      </w:r>
      <w:r w:rsidR="00D77F57" w:rsidRPr="006E0111">
        <w:rPr>
          <w:lang w:eastAsia="ja-JP"/>
        </w:rPr>
        <w:t xml:space="preserve">ex situ </w:t>
      </w:r>
      <w:r w:rsidRPr="006E0111">
        <w:rPr>
          <w:lang w:eastAsia="ja-JP"/>
        </w:rPr>
        <w:t xml:space="preserve">living </w:t>
      </w:r>
      <w:r w:rsidR="00D77F57" w:rsidRPr="006E0111">
        <w:rPr>
          <w:lang w:eastAsia="ja-JP"/>
        </w:rPr>
        <w:t>collections</w:t>
      </w:r>
      <w:r w:rsidRPr="006E0111">
        <w:rPr>
          <w:lang w:eastAsia="ja-JP"/>
        </w:rPr>
        <w:t xml:space="preserve"> and supplemented by </w:t>
      </w:r>
      <w:r w:rsidR="00236859" w:rsidRPr="006E0111">
        <w:rPr>
          <w:lang w:eastAsia="ja-JP"/>
        </w:rPr>
        <w:t xml:space="preserve">genetically diverse </w:t>
      </w:r>
      <w:r w:rsidRPr="006E0111">
        <w:rPr>
          <w:lang w:eastAsia="ja-JP"/>
        </w:rPr>
        <w:t>seed accessions</w:t>
      </w:r>
      <w:r w:rsidR="00D77F57" w:rsidRPr="006E0111">
        <w:rPr>
          <w:lang w:eastAsia="ja-JP"/>
        </w:rPr>
        <w:t>.</w:t>
      </w:r>
    </w:p>
    <w:p w14:paraId="2EE4D985" w14:textId="4A6B26D3" w:rsidR="00BA6AC5" w:rsidRPr="006E0111" w:rsidRDefault="00BA6AC5" w:rsidP="00BA6AC5">
      <w:pPr>
        <w:pStyle w:val="Heading3"/>
      </w:pPr>
      <w:bookmarkStart w:id="268" w:name="_Toc150866709"/>
      <w:bookmarkStart w:id="269" w:name="_Toc183503854"/>
      <w:bookmarkStart w:id="270" w:name="_Hlk156829233"/>
      <w:r w:rsidRPr="006E0111">
        <w:t xml:space="preserve">Recovery </w:t>
      </w:r>
      <w:r w:rsidR="009A2714" w:rsidRPr="006E0111">
        <w:t>o</w:t>
      </w:r>
      <w:r w:rsidRPr="006E0111">
        <w:t>bjectives</w:t>
      </w:r>
      <w:bookmarkEnd w:id="268"/>
      <w:r w:rsidR="00552793" w:rsidRPr="006E0111">
        <w:t>, performance criteria and actions</w:t>
      </w:r>
      <w:bookmarkEnd w:id="269"/>
    </w:p>
    <w:bookmarkEnd w:id="270"/>
    <w:p w14:paraId="2FE7A1D8" w14:textId="0AE12265" w:rsidR="00AE5363" w:rsidRPr="006E0111" w:rsidRDefault="00C06B8D" w:rsidP="00BA6AC5">
      <w:pPr>
        <w:rPr>
          <w:lang w:eastAsia="ja-JP"/>
        </w:rPr>
      </w:pPr>
      <w:r w:rsidRPr="006E0111">
        <w:rPr>
          <w:lang w:eastAsia="ja-JP"/>
        </w:rPr>
        <w:t>T</w:t>
      </w:r>
      <w:r w:rsidR="00BA6AC5" w:rsidRPr="006E0111">
        <w:rPr>
          <w:lang w:eastAsia="ja-JP"/>
        </w:rPr>
        <w:t>he</w:t>
      </w:r>
      <w:r w:rsidR="00A473FA" w:rsidRPr="006E0111">
        <w:rPr>
          <w:lang w:eastAsia="ja-JP"/>
        </w:rPr>
        <w:t xml:space="preserve"> </w:t>
      </w:r>
      <w:r w:rsidR="001F2C8D" w:rsidRPr="006E0111">
        <w:rPr>
          <w:lang w:eastAsia="ja-JP"/>
        </w:rPr>
        <w:t xml:space="preserve">objectives </w:t>
      </w:r>
      <w:r w:rsidRPr="006E0111">
        <w:rPr>
          <w:lang w:eastAsia="ja-JP"/>
        </w:rPr>
        <w:t xml:space="preserve">of this recovery plan are that by </w:t>
      </w:r>
      <w:r w:rsidR="00BA6AC5" w:rsidRPr="006E0111">
        <w:rPr>
          <w:lang w:eastAsia="ja-JP"/>
        </w:rPr>
        <w:t>2034</w:t>
      </w:r>
      <w:r w:rsidR="00AE5363" w:rsidRPr="006E0111">
        <w:rPr>
          <w:lang w:eastAsia="ja-JP"/>
        </w:rPr>
        <w:t>:</w:t>
      </w:r>
    </w:p>
    <w:p w14:paraId="10DD56EA" w14:textId="2C013B56" w:rsidR="009A42C8" w:rsidRPr="006E0111" w:rsidRDefault="00CE0914" w:rsidP="00C06B8D">
      <w:pPr>
        <w:pStyle w:val="ListBullet"/>
        <w:rPr>
          <w:lang w:eastAsia="ja-JP"/>
        </w:rPr>
      </w:pPr>
      <w:r w:rsidRPr="006E0111">
        <w:rPr>
          <w:lang w:eastAsia="ja-JP"/>
        </w:rPr>
        <w:t>t</w:t>
      </w:r>
      <w:r w:rsidR="009A42C8" w:rsidRPr="006E0111">
        <w:rPr>
          <w:lang w:eastAsia="ja-JP"/>
        </w:rPr>
        <w:t>he wild Wollemi Pine population and its habitat are protected from threatening process</w:t>
      </w:r>
      <w:r w:rsidR="000D100E" w:rsidRPr="006E0111">
        <w:rPr>
          <w:lang w:eastAsia="ja-JP"/>
        </w:rPr>
        <w:t>es</w:t>
      </w:r>
      <w:r w:rsidR="00427E68" w:rsidRPr="006E0111">
        <w:rPr>
          <w:lang w:eastAsia="ja-JP"/>
        </w:rPr>
        <w:t xml:space="preserve"> to the extent practicable,</w:t>
      </w:r>
      <w:r w:rsidR="009A42C8" w:rsidRPr="006E0111">
        <w:rPr>
          <w:lang w:eastAsia="ja-JP"/>
        </w:rPr>
        <w:t xml:space="preserve"> and have not decreased in size or quality</w:t>
      </w:r>
    </w:p>
    <w:p w14:paraId="74F6CBDB" w14:textId="64E86390" w:rsidR="00CE0914" w:rsidRPr="006E0111" w:rsidRDefault="00CE0914" w:rsidP="00CE0914">
      <w:pPr>
        <w:pStyle w:val="ListBullet"/>
        <w:rPr>
          <w:lang w:eastAsia="ja-JP"/>
        </w:rPr>
      </w:pPr>
      <w:r w:rsidRPr="006E0111">
        <w:rPr>
          <w:lang w:eastAsia="ja-JP"/>
        </w:rPr>
        <w:t>understanding of the biology of the Wollemi Pine and co-occurring species in its natural habitat has been improved and informs the conservation of the species and its habitat</w:t>
      </w:r>
    </w:p>
    <w:p w14:paraId="348D2AC6" w14:textId="1113AF6F" w:rsidR="001F2C8D" w:rsidRPr="006E0111" w:rsidRDefault="00CE0914" w:rsidP="00B46D9B">
      <w:pPr>
        <w:pStyle w:val="ListBullet"/>
        <w:rPr>
          <w:lang w:eastAsia="ja-JP"/>
        </w:rPr>
      </w:pPr>
      <w:r w:rsidRPr="006E0111">
        <w:rPr>
          <w:lang w:eastAsia="ja-JP"/>
        </w:rPr>
        <w:t>r</w:t>
      </w:r>
      <w:r w:rsidR="001F2C8D" w:rsidRPr="006E0111">
        <w:rPr>
          <w:lang w:eastAsia="ja-JP"/>
        </w:rPr>
        <w:t xml:space="preserve">epresentative ex situ </w:t>
      </w:r>
      <w:r w:rsidR="00177E5C" w:rsidRPr="006E0111">
        <w:rPr>
          <w:lang w:eastAsia="ja-JP"/>
        </w:rPr>
        <w:t>collection</w:t>
      </w:r>
      <w:r w:rsidR="001F2C8D" w:rsidRPr="006E0111">
        <w:rPr>
          <w:lang w:eastAsia="ja-JP"/>
        </w:rPr>
        <w:t>s are established</w:t>
      </w:r>
      <w:r w:rsidR="00B432F8" w:rsidRPr="006E0111">
        <w:rPr>
          <w:lang w:eastAsia="ja-JP"/>
        </w:rPr>
        <w:t xml:space="preserve"> and</w:t>
      </w:r>
      <w:r w:rsidR="001F2C8D" w:rsidRPr="006E0111">
        <w:rPr>
          <w:lang w:eastAsia="ja-JP"/>
        </w:rPr>
        <w:t xml:space="preserve"> maintained</w:t>
      </w:r>
    </w:p>
    <w:p w14:paraId="56601F14" w14:textId="46D165A4" w:rsidR="001F2C8D" w:rsidRPr="006E0111" w:rsidRDefault="00CE0914" w:rsidP="00AE5363">
      <w:pPr>
        <w:pStyle w:val="ListBullet"/>
        <w:rPr>
          <w:lang w:eastAsia="ja-JP"/>
        </w:rPr>
      </w:pPr>
      <w:r w:rsidRPr="006E0111">
        <w:rPr>
          <w:lang w:eastAsia="ja-JP"/>
        </w:rPr>
        <w:t>t</w:t>
      </w:r>
      <w:r w:rsidR="001F2C8D" w:rsidRPr="006E0111">
        <w:rPr>
          <w:lang w:eastAsia="ja-JP"/>
        </w:rPr>
        <w:t xml:space="preserve">ranslocated </w:t>
      </w:r>
      <w:r w:rsidR="00F3005B" w:rsidRPr="006E0111">
        <w:rPr>
          <w:lang w:eastAsia="ja-JP"/>
        </w:rPr>
        <w:t>stand</w:t>
      </w:r>
      <w:r w:rsidR="001F2C8D" w:rsidRPr="006E0111">
        <w:rPr>
          <w:lang w:eastAsia="ja-JP"/>
        </w:rPr>
        <w:t>s of Wollemi Pine are maintained</w:t>
      </w:r>
      <w:r w:rsidR="009A42C8" w:rsidRPr="006E0111">
        <w:rPr>
          <w:lang w:eastAsia="ja-JP"/>
        </w:rPr>
        <w:t>,</w:t>
      </w:r>
      <w:r w:rsidR="001F2C8D" w:rsidRPr="006E0111">
        <w:rPr>
          <w:lang w:eastAsia="ja-JP"/>
        </w:rPr>
        <w:t xml:space="preserve"> and additional translocations are undertaken, as required</w:t>
      </w:r>
    </w:p>
    <w:p w14:paraId="209757C9" w14:textId="1C180827" w:rsidR="001F2C8D" w:rsidRPr="006E0111" w:rsidRDefault="00CE0914" w:rsidP="00B46D9B">
      <w:pPr>
        <w:pStyle w:val="ListBullet"/>
        <w:rPr>
          <w:lang w:eastAsia="ja-JP"/>
        </w:rPr>
      </w:pPr>
      <w:r w:rsidRPr="006E0111">
        <w:rPr>
          <w:lang w:eastAsia="ja-JP"/>
        </w:rPr>
        <w:t>c</w:t>
      </w:r>
      <w:r w:rsidR="001F2C8D" w:rsidRPr="006E0111">
        <w:rPr>
          <w:lang w:eastAsia="ja-JP"/>
        </w:rPr>
        <w:t>ommunity and Indigenous awareness of the Wollemi Pine and engagement with recovery efforts is maintained and improved.</w:t>
      </w:r>
    </w:p>
    <w:p w14:paraId="52C4A975" w14:textId="4EBA59D9" w:rsidR="00C95CA6" w:rsidRPr="006E0111" w:rsidRDefault="008D3378" w:rsidP="008D3378">
      <w:r w:rsidRPr="006E0111">
        <w:t xml:space="preserve">The actions listed under each </w:t>
      </w:r>
      <w:r w:rsidR="00AE5363" w:rsidRPr="006E0111">
        <w:t xml:space="preserve">recovery </w:t>
      </w:r>
      <w:r w:rsidRPr="006E0111">
        <w:t xml:space="preserve">objective </w:t>
      </w:r>
      <w:r w:rsidR="00AE5363" w:rsidRPr="006E0111">
        <w:t xml:space="preserve">below </w:t>
      </w:r>
      <w:r w:rsidRPr="006E0111">
        <w:t>detail the activities required to achieve recovery of the Wollemi Pine</w:t>
      </w:r>
      <w:r w:rsidR="00AE5363" w:rsidRPr="006E0111">
        <w:t>. T</w:t>
      </w:r>
      <w:r w:rsidRPr="006E0111">
        <w:t>he performance criteria will be used to evaluate the degree to which each objective has been successfully achieved.</w:t>
      </w:r>
    </w:p>
    <w:p w14:paraId="2467E2DD" w14:textId="18B9E786" w:rsidR="00A07633" w:rsidRPr="006E0111" w:rsidRDefault="00D05EB4" w:rsidP="00FA24F6">
      <w:pPr>
        <w:pStyle w:val="Heading4"/>
        <w:pageBreakBefore/>
      </w:pPr>
      <w:bookmarkStart w:id="271" w:name="_Hlk156803084"/>
      <w:r w:rsidRPr="006E0111">
        <w:lastRenderedPageBreak/>
        <w:t xml:space="preserve">Recovery objective 1: </w:t>
      </w:r>
      <w:r w:rsidR="005B4F43" w:rsidRPr="006E0111">
        <w:t xml:space="preserve">The wild </w:t>
      </w:r>
      <w:r w:rsidR="00F468B5" w:rsidRPr="006E0111">
        <w:t xml:space="preserve">Wollemi Pine </w:t>
      </w:r>
      <w:r w:rsidR="005B4F43" w:rsidRPr="006E0111">
        <w:t xml:space="preserve">population </w:t>
      </w:r>
      <w:r w:rsidR="00477E91" w:rsidRPr="006E0111">
        <w:t xml:space="preserve">and </w:t>
      </w:r>
      <w:r w:rsidR="005B4F43" w:rsidRPr="006E0111">
        <w:t xml:space="preserve">its </w:t>
      </w:r>
      <w:r w:rsidR="00477E91" w:rsidRPr="006E0111">
        <w:t>habitat are protected from threatening processes and</w:t>
      </w:r>
      <w:r w:rsidR="00D14DDB" w:rsidRPr="006E0111">
        <w:t xml:space="preserve"> </w:t>
      </w:r>
      <w:r w:rsidR="00F468B5" w:rsidRPr="006E0111">
        <w:t>have not decreased in size or quality</w:t>
      </w:r>
      <w:r w:rsidR="000D100E" w:rsidRPr="006E0111">
        <w:t>.</w:t>
      </w:r>
    </w:p>
    <w:p w14:paraId="4D614D94" w14:textId="20A4CFDD" w:rsidR="00477E91" w:rsidRPr="006E0111" w:rsidRDefault="005142CB" w:rsidP="0089247B">
      <w:pPr>
        <w:pStyle w:val="Heading5"/>
        <w:spacing w:before="100"/>
      </w:pPr>
      <w:r w:rsidRPr="006E0111">
        <w:t>Performance criteria for recovery objective 1:</w:t>
      </w:r>
    </w:p>
    <w:p w14:paraId="0EEDD563" w14:textId="60BBA53E" w:rsidR="00675680" w:rsidRPr="006E0111" w:rsidRDefault="0042422E" w:rsidP="008D5F66">
      <w:pPr>
        <w:pStyle w:val="ListBullet"/>
      </w:pPr>
      <w:r w:rsidRPr="006E0111">
        <w:t>By 203</w:t>
      </w:r>
      <w:r w:rsidR="008D5F66" w:rsidRPr="006E0111">
        <w:t>4,</w:t>
      </w:r>
      <w:r w:rsidR="00675680" w:rsidRPr="006E0111">
        <w:t xml:space="preserve"> the size of the </w:t>
      </w:r>
      <w:r w:rsidR="00AE5363" w:rsidRPr="006E0111">
        <w:t xml:space="preserve">wild </w:t>
      </w:r>
      <w:r w:rsidR="00675680" w:rsidRPr="006E0111">
        <w:t xml:space="preserve">Wollemi </w:t>
      </w:r>
      <w:r w:rsidR="00AE5363" w:rsidRPr="006E0111">
        <w:t>P</w:t>
      </w:r>
      <w:r w:rsidR="00675680" w:rsidRPr="006E0111">
        <w:t xml:space="preserve">ine </w:t>
      </w:r>
      <w:r w:rsidR="00AE5363" w:rsidRPr="006E0111">
        <w:t xml:space="preserve">population </w:t>
      </w:r>
      <w:r w:rsidR="00675680" w:rsidRPr="006E0111">
        <w:t>has been maintained or increased compared to current population estimates</w:t>
      </w:r>
      <w:r w:rsidR="005F33CB" w:rsidRPr="006E0111">
        <w:t xml:space="preserve"> </w:t>
      </w:r>
      <w:r w:rsidR="005F33CB" w:rsidRPr="006E0111">
        <w:rPr>
          <w:rFonts w:cstheme="minorHAnsi"/>
          <w:color w:val="000000" w:themeColor="text1"/>
        </w:rPr>
        <w:t>with no loss of genetic diversity</w:t>
      </w:r>
      <w:r w:rsidR="005E3FE7" w:rsidRPr="006E0111">
        <w:rPr>
          <w:rFonts w:cstheme="minorHAnsi"/>
          <w:color w:val="000000" w:themeColor="text1"/>
        </w:rPr>
        <w:t xml:space="preserve"> and no declines in plant health</w:t>
      </w:r>
      <w:r w:rsidR="00675680" w:rsidRPr="006E0111">
        <w:t>.</w:t>
      </w:r>
    </w:p>
    <w:p w14:paraId="47969E83" w14:textId="79EA9C0C" w:rsidR="00675680" w:rsidRPr="006E0111" w:rsidRDefault="00675680" w:rsidP="008D5F66">
      <w:pPr>
        <w:pStyle w:val="ListBullet"/>
      </w:pPr>
      <w:r w:rsidRPr="006E0111">
        <w:t>By 203</w:t>
      </w:r>
      <w:r w:rsidR="008D5F66" w:rsidRPr="006E0111">
        <w:t>4</w:t>
      </w:r>
      <w:r w:rsidRPr="006E0111">
        <w:t xml:space="preserve">, the extent of pathogens such as </w:t>
      </w:r>
      <w:r w:rsidRPr="006E0111">
        <w:rPr>
          <w:i/>
          <w:iCs/>
        </w:rPr>
        <w:t>Phytophthora</w:t>
      </w:r>
      <w:r w:rsidRPr="006E0111">
        <w:t xml:space="preserve"> spp. in the </w:t>
      </w:r>
      <w:r w:rsidR="00C2370B" w:rsidRPr="006E0111">
        <w:t xml:space="preserve">wild stands </w:t>
      </w:r>
      <w:r w:rsidR="005E3FE7" w:rsidRPr="006E0111">
        <w:t xml:space="preserve">is </w:t>
      </w:r>
      <w:r w:rsidRPr="006E0111">
        <w:t xml:space="preserve">being controlled, further infections </w:t>
      </w:r>
      <w:r w:rsidR="00F36F77" w:rsidRPr="006E0111">
        <w:t xml:space="preserve">are </w:t>
      </w:r>
      <w:r w:rsidRPr="006E0111">
        <w:t xml:space="preserve">being halted, and infected trees </w:t>
      </w:r>
      <w:r w:rsidR="00F36F77" w:rsidRPr="006E0111">
        <w:t xml:space="preserve">are </w:t>
      </w:r>
      <w:r w:rsidRPr="006E0111">
        <w:t>being effectively treated</w:t>
      </w:r>
      <w:r w:rsidR="00F854D6" w:rsidRPr="006E0111">
        <w:t xml:space="preserve"> to the extent practicable</w:t>
      </w:r>
      <w:r w:rsidRPr="006E0111">
        <w:t>.</w:t>
      </w:r>
    </w:p>
    <w:p w14:paraId="784BDDFB" w14:textId="5E15AF66" w:rsidR="00675680" w:rsidRPr="006E0111" w:rsidRDefault="005E3FE7" w:rsidP="008D5F66">
      <w:pPr>
        <w:pStyle w:val="ListBullet"/>
      </w:pPr>
      <w:r w:rsidRPr="006E0111">
        <w:t>By 2034, t</w:t>
      </w:r>
      <w:r w:rsidR="00675680" w:rsidRPr="006E0111">
        <w:t xml:space="preserve">he risk of damage to </w:t>
      </w:r>
      <w:r w:rsidR="009B44DF" w:rsidRPr="006E0111">
        <w:t xml:space="preserve">the wild </w:t>
      </w:r>
      <w:r w:rsidR="00675680" w:rsidRPr="006E0111">
        <w:t xml:space="preserve">Wollemi Pine stands from </w:t>
      </w:r>
      <w:r w:rsidR="00236859" w:rsidRPr="006E0111">
        <w:t xml:space="preserve">bushfire </w:t>
      </w:r>
      <w:r w:rsidR="00675680" w:rsidRPr="006E0111">
        <w:t xml:space="preserve">and bushfire management activities </w:t>
      </w:r>
      <w:r w:rsidRPr="006E0111">
        <w:t xml:space="preserve">has been </w:t>
      </w:r>
      <w:r w:rsidR="00675680" w:rsidRPr="006E0111">
        <w:t>reduced.</w:t>
      </w:r>
    </w:p>
    <w:p w14:paraId="593793BD" w14:textId="112A6FF8" w:rsidR="005E3FE7" w:rsidRPr="006E0111" w:rsidRDefault="005E3FE7" w:rsidP="008D5F66">
      <w:pPr>
        <w:pStyle w:val="ListBullet"/>
      </w:pPr>
      <w:r w:rsidRPr="006E0111">
        <w:t>By 2034, the wild Wollemi Pine population remains free of invasive woody weeds</w:t>
      </w:r>
      <w:r w:rsidR="00662769" w:rsidRPr="006E0111">
        <w:t>,</w:t>
      </w:r>
      <w:r w:rsidRPr="006E0111">
        <w:t xml:space="preserve"> vertebrate pest</w:t>
      </w:r>
      <w:r w:rsidR="00F36F77" w:rsidRPr="006E0111">
        <w:t xml:space="preserve"> impacts</w:t>
      </w:r>
      <w:r w:rsidRPr="006E0111">
        <w:t xml:space="preserve">, </w:t>
      </w:r>
      <w:r w:rsidR="00F36F77" w:rsidRPr="006E0111">
        <w:t>and adverse changes in water quality and hydrology</w:t>
      </w:r>
      <w:r w:rsidRPr="006E0111">
        <w:t>.</w:t>
      </w:r>
    </w:p>
    <w:p w14:paraId="7222F893" w14:textId="2F06A28F" w:rsidR="00C90384" w:rsidRPr="006E0111" w:rsidRDefault="00C90384" w:rsidP="0089247B">
      <w:pPr>
        <w:pStyle w:val="Caption"/>
      </w:pPr>
      <w:bookmarkStart w:id="272" w:name="_Toc183515661"/>
      <w:bookmarkStart w:id="273" w:name="_Toc183516144"/>
      <w:bookmarkEnd w:id="271"/>
      <w:r w:rsidRPr="006E0111">
        <w:t xml:space="preserve">Table </w:t>
      </w:r>
      <w:r w:rsidR="00D6158B" w:rsidRPr="006E0111">
        <w:fldChar w:fldCharType="begin"/>
      </w:r>
      <w:r w:rsidR="00D6158B" w:rsidRPr="006E0111">
        <w:instrText xml:space="preserve"> SEQ Table \* ARABIC </w:instrText>
      </w:r>
      <w:r w:rsidR="00D6158B" w:rsidRPr="006E0111">
        <w:fldChar w:fldCharType="separate"/>
      </w:r>
      <w:r w:rsidR="00C94C16" w:rsidRPr="006E0111">
        <w:rPr>
          <w:noProof/>
        </w:rPr>
        <w:t>2</w:t>
      </w:r>
      <w:r w:rsidR="00D6158B" w:rsidRPr="006E0111">
        <w:rPr>
          <w:noProof/>
        </w:rPr>
        <w:fldChar w:fldCharType="end"/>
      </w:r>
      <w:r w:rsidRPr="006E0111">
        <w:t xml:space="preserve"> Actions to </w:t>
      </w:r>
      <w:r w:rsidR="00B97A1D" w:rsidRPr="006E0111">
        <w:t>protect and maintain the wild population and its habitat</w:t>
      </w:r>
      <w:bookmarkEnd w:id="272"/>
      <w:bookmarkEnd w:id="273"/>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035"/>
        <w:gridCol w:w="2624"/>
        <w:gridCol w:w="5411"/>
      </w:tblGrid>
      <w:tr w:rsidR="00EE36A4" w:rsidRPr="006E0111" w14:paraId="33632219" w14:textId="77777777" w:rsidTr="0063122C">
        <w:trPr>
          <w:cantSplit/>
          <w:tblHeader/>
        </w:trPr>
        <w:tc>
          <w:tcPr>
            <w:tcW w:w="1035" w:type="dxa"/>
            <w:shd w:val="clear" w:color="auto" w:fill="083A42" w:themeFill="background2"/>
          </w:tcPr>
          <w:p w14:paraId="58995F4B" w14:textId="347A7472" w:rsidR="0063026A" w:rsidRPr="006E0111" w:rsidRDefault="0063026A" w:rsidP="0089247B">
            <w:pPr>
              <w:pStyle w:val="TableHeading"/>
              <w:rPr>
                <w:b w:val="0"/>
                <w:sz w:val="20"/>
                <w:szCs w:val="24"/>
              </w:rPr>
            </w:pPr>
            <w:bookmarkStart w:id="274" w:name="Title_2"/>
            <w:bookmarkEnd w:id="274"/>
            <w:r w:rsidRPr="006E0111">
              <w:rPr>
                <w:sz w:val="20"/>
                <w:szCs w:val="24"/>
              </w:rPr>
              <w:t>Action</w:t>
            </w:r>
          </w:p>
        </w:tc>
        <w:tc>
          <w:tcPr>
            <w:tcW w:w="2624" w:type="dxa"/>
            <w:shd w:val="clear" w:color="auto" w:fill="083A42" w:themeFill="background2"/>
          </w:tcPr>
          <w:p w14:paraId="0EE99345" w14:textId="69675D59" w:rsidR="0063026A" w:rsidRPr="006E0111" w:rsidRDefault="00B971A5" w:rsidP="0089247B">
            <w:pPr>
              <w:pStyle w:val="TableHeading"/>
              <w:rPr>
                <w:b w:val="0"/>
                <w:sz w:val="20"/>
                <w:szCs w:val="24"/>
              </w:rPr>
            </w:pPr>
            <w:r w:rsidRPr="006E0111">
              <w:rPr>
                <w:sz w:val="20"/>
                <w:szCs w:val="24"/>
              </w:rPr>
              <w:t>Description</w:t>
            </w:r>
          </w:p>
        </w:tc>
        <w:tc>
          <w:tcPr>
            <w:tcW w:w="5411" w:type="dxa"/>
            <w:shd w:val="clear" w:color="auto" w:fill="083A42" w:themeFill="background2"/>
          </w:tcPr>
          <w:p w14:paraId="31C37B6F" w14:textId="2DC359D4" w:rsidR="0063026A" w:rsidRPr="006E0111" w:rsidRDefault="00B971A5" w:rsidP="0089247B">
            <w:pPr>
              <w:pStyle w:val="TableHeading"/>
              <w:rPr>
                <w:b w:val="0"/>
                <w:sz w:val="20"/>
                <w:szCs w:val="24"/>
              </w:rPr>
            </w:pPr>
            <w:r w:rsidRPr="006E0111">
              <w:rPr>
                <w:sz w:val="20"/>
                <w:szCs w:val="24"/>
              </w:rPr>
              <w:t>Detail</w:t>
            </w:r>
          </w:p>
        </w:tc>
      </w:tr>
      <w:tr w:rsidR="0063026A" w:rsidRPr="006E0111" w14:paraId="42E2A657" w14:textId="77777777" w:rsidTr="0063122C">
        <w:trPr>
          <w:cantSplit/>
        </w:trPr>
        <w:tc>
          <w:tcPr>
            <w:tcW w:w="1035" w:type="dxa"/>
          </w:tcPr>
          <w:p w14:paraId="7D1FEB93" w14:textId="4893A422" w:rsidR="0063026A" w:rsidRPr="006E0111" w:rsidRDefault="00027C31" w:rsidP="0089247B">
            <w:pPr>
              <w:pStyle w:val="TableText"/>
              <w:rPr>
                <w:sz w:val="20"/>
                <w:szCs w:val="24"/>
              </w:rPr>
            </w:pPr>
            <w:r w:rsidRPr="006E0111">
              <w:rPr>
                <w:sz w:val="20"/>
                <w:szCs w:val="24"/>
              </w:rPr>
              <w:t>1.</w:t>
            </w:r>
            <w:r w:rsidR="00611D45" w:rsidRPr="006E0111">
              <w:rPr>
                <w:sz w:val="20"/>
                <w:szCs w:val="24"/>
              </w:rPr>
              <w:t>1</w:t>
            </w:r>
          </w:p>
        </w:tc>
        <w:tc>
          <w:tcPr>
            <w:tcW w:w="2624" w:type="dxa"/>
          </w:tcPr>
          <w:p w14:paraId="4C9D6614" w14:textId="1198F0D3" w:rsidR="0063026A" w:rsidRPr="006E0111" w:rsidRDefault="000D0760" w:rsidP="0089247B">
            <w:pPr>
              <w:pStyle w:val="TableText"/>
              <w:rPr>
                <w:sz w:val="20"/>
                <w:szCs w:val="24"/>
              </w:rPr>
            </w:pPr>
            <w:r w:rsidRPr="006E0111">
              <w:rPr>
                <w:sz w:val="20"/>
                <w:szCs w:val="24"/>
              </w:rPr>
              <w:t>Protect the wild population from unauthorised visitation by continuing to implement the Wollemi Pine Access Strategy.</w:t>
            </w:r>
          </w:p>
        </w:tc>
        <w:tc>
          <w:tcPr>
            <w:tcW w:w="5411" w:type="dxa"/>
          </w:tcPr>
          <w:p w14:paraId="4D61FAE3" w14:textId="1979CFCC" w:rsidR="0063026A" w:rsidRPr="006E0111" w:rsidRDefault="00B657DE" w:rsidP="0089247B">
            <w:pPr>
              <w:pStyle w:val="TableText"/>
              <w:rPr>
                <w:sz w:val="20"/>
                <w:szCs w:val="24"/>
              </w:rPr>
            </w:pPr>
            <w:r w:rsidRPr="006E0111">
              <w:rPr>
                <w:sz w:val="20"/>
                <w:szCs w:val="24"/>
              </w:rPr>
              <w:t>The Wollemi Pine Access Strategy</w:t>
            </w:r>
            <w:r w:rsidR="00AA66AA" w:rsidRPr="006E0111">
              <w:rPr>
                <w:sz w:val="20"/>
                <w:szCs w:val="24"/>
              </w:rPr>
              <w:t xml:space="preserve"> aims to minimise damage to Wollemi Pines </w:t>
            </w:r>
            <w:r w:rsidR="00071A47" w:rsidRPr="006E0111">
              <w:rPr>
                <w:sz w:val="20"/>
                <w:szCs w:val="24"/>
              </w:rPr>
              <w:t>through trampling, soil compaction or erosion, spread of pathogens, which impact habitat stability, recruitment and cause dieback and mor</w:t>
            </w:r>
            <w:r w:rsidR="00427814" w:rsidRPr="006E0111">
              <w:rPr>
                <w:sz w:val="20"/>
                <w:szCs w:val="24"/>
              </w:rPr>
              <w:t>t</w:t>
            </w:r>
            <w:r w:rsidR="00071A47" w:rsidRPr="006E0111">
              <w:rPr>
                <w:sz w:val="20"/>
                <w:szCs w:val="24"/>
              </w:rPr>
              <w:t>ality. The Strate</w:t>
            </w:r>
            <w:r w:rsidR="00292F5F" w:rsidRPr="006E0111">
              <w:rPr>
                <w:sz w:val="20"/>
                <w:szCs w:val="24"/>
              </w:rPr>
              <w:t>g</w:t>
            </w:r>
            <w:r w:rsidR="00071A47" w:rsidRPr="006E0111">
              <w:rPr>
                <w:sz w:val="20"/>
                <w:szCs w:val="24"/>
              </w:rPr>
              <w:t>y</w:t>
            </w:r>
            <w:r w:rsidRPr="006E0111">
              <w:rPr>
                <w:sz w:val="20"/>
                <w:szCs w:val="24"/>
              </w:rPr>
              <w:t xml:space="preserve"> </w:t>
            </w:r>
            <w:r w:rsidR="00901E7D" w:rsidRPr="006E0111">
              <w:rPr>
                <w:sz w:val="20"/>
                <w:szCs w:val="24"/>
              </w:rPr>
              <w:t>describes the</w:t>
            </w:r>
            <w:r w:rsidR="008E4F4B" w:rsidRPr="006E0111">
              <w:rPr>
                <w:sz w:val="20"/>
                <w:szCs w:val="24"/>
              </w:rPr>
              <w:t xml:space="preserve"> </w:t>
            </w:r>
            <w:r w:rsidR="009300EE" w:rsidRPr="006E0111">
              <w:rPr>
                <w:sz w:val="20"/>
                <w:szCs w:val="24"/>
              </w:rPr>
              <w:t xml:space="preserve">circumstances in which </w:t>
            </w:r>
            <w:r w:rsidR="00236859" w:rsidRPr="006E0111">
              <w:rPr>
                <w:sz w:val="20"/>
                <w:szCs w:val="24"/>
              </w:rPr>
              <w:t>authorised personnel</w:t>
            </w:r>
            <w:r w:rsidR="009300EE" w:rsidRPr="006E0111">
              <w:rPr>
                <w:sz w:val="20"/>
                <w:szCs w:val="24"/>
              </w:rPr>
              <w:t xml:space="preserve"> may</w:t>
            </w:r>
            <w:r w:rsidR="006C2491" w:rsidRPr="006E0111">
              <w:rPr>
                <w:sz w:val="20"/>
                <w:szCs w:val="24"/>
              </w:rPr>
              <w:t xml:space="preserve"> </w:t>
            </w:r>
            <w:r w:rsidR="008E4F4B" w:rsidRPr="006E0111">
              <w:rPr>
                <w:sz w:val="20"/>
                <w:szCs w:val="24"/>
              </w:rPr>
              <w:t>lawfully visit the Wollemi Pine wild population</w:t>
            </w:r>
            <w:r w:rsidR="00D6190D" w:rsidRPr="006E0111">
              <w:rPr>
                <w:sz w:val="20"/>
                <w:szCs w:val="24"/>
              </w:rPr>
              <w:t xml:space="preserve"> to conduct </w:t>
            </w:r>
            <w:r w:rsidR="00071A47" w:rsidRPr="006E0111">
              <w:rPr>
                <w:sz w:val="20"/>
                <w:szCs w:val="24"/>
              </w:rPr>
              <w:t xml:space="preserve">essential </w:t>
            </w:r>
            <w:r w:rsidR="00D6190D" w:rsidRPr="006E0111">
              <w:rPr>
                <w:sz w:val="20"/>
                <w:szCs w:val="24"/>
              </w:rPr>
              <w:t>research</w:t>
            </w:r>
            <w:r w:rsidR="00292F5F" w:rsidRPr="006E0111">
              <w:rPr>
                <w:sz w:val="20"/>
                <w:szCs w:val="24"/>
              </w:rPr>
              <w:t>, monitoring</w:t>
            </w:r>
            <w:r w:rsidR="00D6190D" w:rsidRPr="006E0111">
              <w:rPr>
                <w:sz w:val="20"/>
                <w:szCs w:val="24"/>
              </w:rPr>
              <w:t xml:space="preserve"> or management activities</w:t>
            </w:r>
            <w:r w:rsidR="006C2491" w:rsidRPr="006E0111">
              <w:rPr>
                <w:sz w:val="20"/>
                <w:szCs w:val="24"/>
              </w:rPr>
              <w:t xml:space="preserve">. </w:t>
            </w:r>
          </w:p>
        </w:tc>
      </w:tr>
      <w:tr w:rsidR="0063026A" w:rsidRPr="006E0111" w14:paraId="7F85BC5F" w14:textId="77777777" w:rsidTr="0063122C">
        <w:tc>
          <w:tcPr>
            <w:tcW w:w="1035" w:type="dxa"/>
          </w:tcPr>
          <w:p w14:paraId="0C142336" w14:textId="20C75734" w:rsidR="0063026A" w:rsidRPr="006E0111" w:rsidRDefault="00927962" w:rsidP="0089247B">
            <w:pPr>
              <w:pStyle w:val="TableText"/>
              <w:rPr>
                <w:sz w:val="20"/>
                <w:szCs w:val="24"/>
              </w:rPr>
            </w:pPr>
            <w:r w:rsidRPr="006E0111">
              <w:rPr>
                <w:sz w:val="20"/>
                <w:szCs w:val="24"/>
              </w:rPr>
              <w:t>1.</w:t>
            </w:r>
            <w:r w:rsidR="00611D45" w:rsidRPr="006E0111">
              <w:rPr>
                <w:sz w:val="20"/>
                <w:szCs w:val="24"/>
              </w:rPr>
              <w:t>2</w:t>
            </w:r>
          </w:p>
        </w:tc>
        <w:tc>
          <w:tcPr>
            <w:tcW w:w="2624" w:type="dxa"/>
          </w:tcPr>
          <w:p w14:paraId="7B978CA8" w14:textId="371E38BD" w:rsidR="0063026A" w:rsidRPr="006E0111" w:rsidRDefault="00927962" w:rsidP="0089247B">
            <w:pPr>
              <w:pStyle w:val="TableText"/>
              <w:rPr>
                <w:sz w:val="20"/>
                <w:szCs w:val="24"/>
              </w:rPr>
            </w:pPr>
            <w:r w:rsidRPr="006E0111">
              <w:rPr>
                <w:sz w:val="20"/>
                <w:szCs w:val="24"/>
              </w:rPr>
              <w:t xml:space="preserve">Develop and implement a </w:t>
            </w:r>
            <w:r w:rsidR="00D60278" w:rsidRPr="006E0111">
              <w:rPr>
                <w:sz w:val="20"/>
                <w:szCs w:val="24"/>
              </w:rPr>
              <w:t>disease</w:t>
            </w:r>
            <w:r w:rsidR="002775AF" w:rsidRPr="006E0111">
              <w:rPr>
                <w:sz w:val="20"/>
                <w:szCs w:val="24"/>
              </w:rPr>
              <w:t xml:space="preserve"> </w:t>
            </w:r>
            <w:r w:rsidRPr="006E0111">
              <w:rPr>
                <w:sz w:val="20"/>
                <w:szCs w:val="24"/>
              </w:rPr>
              <w:t xml:space="preserve">management plan to reduce the spread and impact </w:t>
            </w:r>
            <w:r w:rsidR="000E61AC" w:rsidRPr="006E0111">
              <w:rPr>
                <w:sz w:val="20"/>
                <w:szCs w:val="24"/>
              </w:rPr>
              <w:t xml:space="preserve">of pathogens, particularly </w:t>
            </w:r>
            <w:r w:rsidR="000E61AC" w:rsidRPr="006E0111">
              <w:rPr>
                <w:i/>
                <w:iCs/>
                <w:sz w:val="20"/>
                <w:szCs w:val="24"/>
              </w:rPr>
              <w:t>Phytophthora cinnamomi</w:t>
            </w:r>
            <w:r w:rsidR="000E61AC" w:rsidRPr="006E0111">
              <w:rPr>
                <w:sz w:val="20"/>
                <w:szCs w:val="24"/>
              </w:rPr>
              <w:t xml:space="preserve"> and </w:t>
            </w:r>
            <w:r w:rsidR="000E61AC" w:rsidRPr="006E0111">
              <w:rPr>
                <w:i/>
                <w:iCs/>
                <w:sz w:val="20"/>
                <w:szCs w:val="24"/>
              </w:rPr>
              <w:t>P. multivora</w:t>
            </w:r>
            <w:r w:rsidR="002D5B7B" w:rsidRPr="006E0111">
              <w:rPr>
                <w:sz w:val="20"/>
                <w:szCs w:val="24"/>
              </w:rPr>
              <w:t>,</w:t>
            </w:r>
            <w:r w:rsidR="000E61AC" w:rsidRPr="006E0111">
              <w:rPr>
                <w:sz w:val="20"/>
                <w:szCs w:val="24"/>
              </w:rPr>
              <w:t xml:space="preserve"> on the </w:t>
            </w:r>
            <w:r w:rsidR="009B44DF" w:rsidRPr="006E0111">
              <w:rPr>
                <w:sz w:val="20"/>
                <w:szCs w:val="24"/>
              </w:rPr>
              <w:t xml:space="preserve">wild </w:t>
            </w:r>
            <w:r w:rsidR="000E61AC" w:rsidRPr="006E0111">
              <w:rPr>
                <w:sz w:val="20"/>
                <w:szCs w:val="24"/>
              </w:rPr>
              <w:t>Wollemi Pine population.</w:t>
            </w:r>
          </w:p>
        </w:tc>
        <w:tc>
          <w:tcPr>
            <w:tcW w:w="5411" w:type="dxa"/>
          </w:tcPr>
          <w:p w14:paraId="7E3F0C42" w14:textId="7125822C" w:rsidR="00AB7725" w:rsidRPr="006E0111" w:rsidRDefault="006400CD" w:rsidP="00AB7725">
            <w:pPr>
              <w:pStyle w:val="TableText"/>
              <w:rPr>
                <w:sz w:val="20"/>
                <w:szCs w:val="20"/>
              </w:rPr>
            </w:pPr>
            <w:r w:rsidRPr="006E0111">
              <w:rPr>
                <w:sz w:val="20"/>
                <w:szCs w:val="20"/>
              </w:rPr>
              <w:t>To protect</w:t>
            </w:r>
            <w:r w:rsidR="000D100E" w:rsidRPr="006E0111">
              <w:rPr>
                <w:sz w:val="20"/>
                <w:szCs w:val="20"/>
              </w:rPr>
              <w:t xml:space="preserve"> the</w:t>
            </w:r>
            <w:r w:rsidR="00AB7725" w:rsidRPr="006E0111">
              <w:rPr>
                <w:sz w:val="20"/>
                <w:szCs w:val="20"/>
              </w:rPr>
              <w:t xml:space="preserve"> Wollemi Pine from the impacts of pathogenic </w:t>
            </w:r>
            <w:r w:rsidR="00AB7725" w:rsidRPr="006E0111">
              <w:rPr>
                <w:i/>
                <w:iCs/>
                <w:sz w:val="20"/>
                <w:szCs w:val="20"/>
              </w:rPr>
              <w:t>Phytophthora</w:t>
            </w:r>
            <w:r w:rsidR="00AB7725" w:rsidRPr="006E0111">
              <w:rPr>
                <w:sz w:val="20"/>
                <w:szCs w:val="20"/>
              </w:rPr>
              <w:t xml:space="preserve"> species</w:t>
            </w:r>
            <w:r w:rsidR="00AD2530" w:rsidRPr="006E0111">
              <w:rPr>
                <w:sz w:val="20"/>
                <w:szCs w:val="20"/>
              </w:rPr>
              <w:t xml:space="preserve"> </w:t>
            </w:r>
            <w:r w:rsidR="00AB7725" w:rsidRPr="006E0111">
              <w:rPr>
                <w:sz w:val="20"/>
                <w:szCs w:val="20"/>
              </w:rPr>
              <w:t xml:space="preserve">and other microbial pathogens, </w:t>
            </w:r>
            <w:r w:rsidR="0043111F" w:rsidRPr="006E0111">
              <w:rPr>
                <w:sz w:val="20"/>
                <w:szCs w:val="20"/>
              </w:rPr>
              <w:t>it is necessary to</w:t>
            </w:r>
            <w:r w:rsidR="00AB7725" w:rsidRPr="006E0111">
              <w:rPr>
                <w:sz w:val="20"/>
                <w:szCs w:val="20"/>
              </w:rPr>
              <w:t xml:space="preserve"> prevent </w:t>
            </w:r>
            <w:r w:rsidR="0043111F" w:rsidRPr="006E0111">
              <w:rPr>
                <w:sz w:val="20"/>
                <w:szCs w:val="20"/>
              </w:rPr>
              <w:t xml:space="preserve">the </w:t>
            </w:r>
            <w:r w:rsidR="00971831" w:rsidRPr="006E0111">
              <w:rPr>
                <w:rFonts w:cstheme="minorHAnsi"/>
                <w:sz w:val="20"/>
                <w:szCs w:val="20"/>
              </w:rPr>
              <w:t xml:space="preserve">introduction of novel pathogens and the </w:t>
            </w:r>
            <w:r w:rsidR="00AB7725" w:rsidRPr="006E0111">
              <w:rPr>
                <w:sz w:val="20"/>
                <w:szCs w:val="20"/>
              </w:rPr>
              <w:t xml:space="preserve">spread of </w:t>
            </w:r>
            <w:r w:rsidR="00971831" w:rsidRPr="006E0111">
              <w:rPr>
                <w:sz w:val="20"/>
                <w:szCs w:val="20"/>
              </w:rPr>
              <w:t xml:space="preserve">existing </w:t>
            </w:r>
            <w:r w:rsidR="00AB7725" w:rsidRPr="006E0111">
              <w:rPr>
                <w:sz w:val="20"/>
                <w:szCs w:val="20"/>
              </w:rPr>
              <w:t xml:space="preserve">pathogens </w:t>
            </w:r>
            <w:r w:rsidR="00971831" w:rsidRPr="006E0111">
              <w:rPr>
                <w:sz w:val="20"/>
                <w:szCs w:val="20"/>
              </w:rPr>
              <w:t>within stands</w:t>
            </w:r>
            <w:r w:rsidR="00AB7725" w:rsidRPr="006E0111">
              <w:rPr>
                <w:sz w:val="20"/>
                <w:szCs w:val="20"/>
              </w:rPr>
              <w:t>. This is to be achieved by</w:t>
            </w:r>
            <w:r w:rsidR="00AB620A" w:rsidRPr="006E0111">
              <w:rPr>
                <w:sz w:val="20"/>
                <w:szCs w:val="20"/>
              </w:rPr>
              <w:t xml:space="preserve"> the</w:t>
            </w:r>
            <w:r w:rsidR="00AB7725" w:rsidRPr="006E0111">
              <w:rPr>
                <w:sz w:val="20"/>
                <w:szCs w:val="20"/>
              </w:rPr>
              <w:t xml:space="preserve"> </w:t>
            </w:r>
            <w:r w:rsidR="00971831" w:rsidRPr="006E0111">
              <w:rPr>
                <w:sz w:val="20"/>
                <w:szCs w:val="20"/>
              </w:rPr>
              <w:t xml:space="preserve">development and </w:t>
            </w:r>
            <w:r w:rsidR="00AB7725" w:rsidRPr="006E0111">
              <w:rPr>
                <w:sz w:val="20"/>
                <w:szCs w:val="20"/>
              </w:rPr>
              <w:t>implementation of</w:t>
            </w:r>
            <w:r w:rsidR="00F076A3" w:rsidRPr="006E0111">
              <w:rPr>
                <w:sz w:val="20"/>
                <w:szCs w:val="20"/>
              </w:rPr>
              <w:t xml:space="preserve"> a disease management plan and risk mitigation protocols</w:t>
            </w:r>
            <w:r w:rsidR="00AB7725" w:rsidRPr="006E0111">
              <w:rPr>
                <w:sz w:val="20"/>
                <w:szCs w:val="20"/>
              </w:rPr>
              <w:t xml:space="preserve"> developed in line with the requirements of the CAP. </w:t>
            </w:r>
            <w:r w:rsidR="00F076A3" w:rsidRPr="006E0111">
              <w:rPr>
                <w:sz w:val="20"/>
                <w:szCs w:val="20"/>
              </w:rPr>
              <w:t xml:space="preserve">These documents </w:t>
            </w:r>
            <w:r w:rsidR="00C61E08" w:rsidRPr="006E0111">
              <w:rPr>
                <w:sz w:val="20"/>
                <w:szCs w:val="20"/>
              </w:rPr>
              <w:t>will</w:t>
            </w:r>
            <w:r w:rsidR="00F076A3" w:rsidRPr="006E0111">
              <w:rPr>
                <w:sz w:val="20"/>
                <w:szCs w:val="20"/>
              </w:rPr>
              <w:t xml:space="preserve"> be utilised in conjunction with pre-existing standard operating procedures for hygiene management and the Wollemi Pine Access Strategy to protect the species from the spread of pathogens. </w:t>
            </w:r>
            <w:r w:rsidR="00AB7725" w:rsidRPr="006E0111">
              <w:rPr>
                <w:sz w:val="20"/>
                <w:szCs w:val="20"/>
              </w:rPr>
              <w:t xml:space="preserve">The following guidelines are to be used in development of the </w:t>
            </w:r>
            <w:r w:rsidR="00F076A3" w:rsidRPr="006E0111">
              <w:rPr>
                <w:sz w:val="20"/>
                <w:szCs w:val="20"/>
              </w:rPr>
              <w:t>management</w:t>
            </w:r>
            <w:r w:rsidR="00AB7725" w:rsidRPr="006E0111">
              <w:rPr>
                <w:sz w:val="20"/>
                <w:szCs w:val="20"/>
              </w:rPr>
              <w:t xml:space="preserve"> plan</w:t>
            </w:r>
            <w:r w:rsidR="00F076A3" w:rsidRPr="006E0111">
              <w:rPr>
                <w:sz w:val="20"/>
                <w:szCs w:val="20"/>
              </w:rPr>
              <w:t xml:space="preserve"> and risk mitigation protocols</w:t>
            </w:r>
            <w:r w:rsidR="00AB7725" w:rsidRPr="006E0111">
              <w:rPr>
                <w:sz w:val="20"/>
                <w:szCs w:val="20"/>
              </w:rPr>
              <w:t>.</w:t>
            </w:r>
          </w:p>
          <w:p w14:paraId="53C64C2B" w14:textId="77777777" w:rsidR="00AB7725" w:rsidRPr="006E0111" w:rsidRDefault="00AB7725" w:rsidP="00AB7725">
            <w:pPr>
              <w:pStyle w:val="TableText"/>
              <w:rPr>
                <w:sz w:val="20"/>
                <w:szCs w:val="20"/>
              </w:rPr>
            </w:pPr>
            <w:r w:rsidRPr="006E0111">
              <w:rPr>
                <w:sz w:val="20"/>
                <w:szCs w:val="20"/>
              </w:rPr>
              <w:t>Prevention:</w:t>
            </w:r>
          </w:p>
          <w:p w14:paraId="7964E1C3" w14:textId="46FFD39C" w:rsidR="00AB7725" w:rsidRPr="006E0111" w:rsidRDefault="00AB7725" w:rsidP="00AB7725">
            <w:pPr>
              <w:pStyle w:val="TableBullet1"/>
              <w:rPr>
                <w:sz w:val="20"/>
                <w:szCs w:val="20"/>
              </w:rPr>
            </w:pPr>
            <w:r w:rsidRPr="006E0111">
              <w:rPr>
                <w:sz w:val="20"/>
                <w:szCs w:val="20"/>
              </w:rPr>
              <w:t xml:space="preserve">Restrict visits </w:t>
            </w:r>
            <w:r w:rsidR="00194AB5" w:rsidRPr="006E0111">
              <w:rPr>
                <w:sz w:val="20"/>
                <w:szCs w:val="20"/>
              </w:rPr>
              <w:t xml:space="preserve">to the wild stands </w:t>
            </w:r>
            <w:r w:rsidR="00AB620A" w:rsidRPr="006E0111">
              <w:rPr>
                <w:sz w:val="20"/>
                <w:szCs w:val="20"/>
              </w:rPr>
              <w:t>as per Action 1.1</w:t>
            </w:r>
            <w:r w:rsidR="00D4015B" w:rsidRPr="006E0111">
              <w:rPr>
                <w:sz w:val="20"/>
                <w:szCs w:val="20"/>
              </w:rPr>
              <w:t>.</w:t>
            </w:r>
          </w:p>
          <w:p w14:paraId="2E35F55F" w14:textId="5F65EACD" w:rsidR="00AB7725" w:rsidRPr="006E0111" w:rsidRDefault="00AB7725" w:rsidP="00AB7725">
            <w:pPr>
              <w:pStyle w:val="TableBullet1"/>
              <w:rPr>
                <w:sz w:val="20"/>
                <w:szCs w:val="20"/>
              </w:rPr>
            </w:pPr>
            <w:r w:rsidRPr="006E0111">
              <w:rPr>
                <w:sz w:val="20"/>
                <w:szCs w:val="20"/>
              </w:rPr>
              <w:t xml:space="preserve">All authorised personnel visiting the </w:t>
            </w:r>
            <w:r w:rsidR="00194AB5" w:rsidRPr="006E0111">
              <w:rPr>
                <w:sz w:val="20"/>
                <w:szCs w:val="20"/>
              </w:rPr>
              <w:t xml:space="preserve">wild </w:t>
            </w:r>
            <w:r w:rsidRPr="006E0111">
              <w:rPr>
                <w:sz w:val="20"/>
                <w:szCs w:val="20"/>
              </w:rPr>
              <w:t>Wollemi Pine</w:t>
            </w:r>
            <w:r w:rsidR="00194AB5" w:rsidRPr="006E0111">
              <w:rPr>
                <w:sz w:val="20"/>
                <w:szCs w:val="20"/>
              </w:rPr>
              <w:t xml:space="preserve"> population</w:t>
            </w:r>
            <w:r w:rsidRPr="006E0111">
              <w:rPr>
                <w:sz w:val="20"/>
                <w:szCs w:val="20"/>
              </w:rPr>
              <w:t xml:space="preserve"> will be required to thoroughly disinfect all footwear, clothing and equipment in accordance with the adopted </w:t>
            </w:r>
            <w:r w:rsidR="009B44DF" w:rsidRPr="006E0111">
              <w:rPr>
                <w:sz w:val="20"/>
                <w:szCs w:val="20"/>
              </w:rPr>
              <w:t>Site Hygiene Protocol</w:t>
            </w:r>
            <w:r w:rsidRPr="006E0111">
              <w:rPr>
                <w:sz w:val="20"/>
                <w:szCs w:val="20"/>
              </w:rPr>
              <w:t xml:space="preserve"> prior to entering the area</w:t>
            </w:r>
            <w:r w:rsidR="00D4015B" w:rsidRPr="006E0111">
              <w:rPr>
                <w:sz w:val="20"/>
                <w:szCs w:val="20"/>
              </w:rPr>
              <w:t>.</w:t>
            </w:r>
          </w:p>
          <w:p w14:paraId="6712F6FB" w14:textId="4E02C898" w:rsidR="00AB7725" w:rsidRPr="006E0111" w:rsidRDefault="00AB7725" w:rsidP="00AB7725">
            <w:pPr>
              <w:pStyle w:val="TableBullet1"/>
              <w:rPr>
                <w:sz w:val="20"/>
                <w:szCs w:val="20"/>
              </w:rPr>
            </w:pPr>
            <w:r w:rsidRPr="006E0111">
              <w:rPr>
                <w:sz w:val="20"/>
                <w:szCs w:val="20"/>
              </w:rPr>
              <w:t xml:space="preserve">Reduce populations of </w:t>
            </w:r>
            <w:r w:rsidR="0076750A" w:rsidRPr="006E0111">
              <w:rPr>
                <w:sz w:val="20"/>
                <w:szCs w:val="20"/>
              </w:rPr>
              <w:t>disease vectors as per Action 1.</w:t>
            </w:r>
            <w:r w:rsidR="00971831" w:rsidRPr="006E0111">
              <w:rPr>
                <w:sz w:val="20"/>
                <w:szCs w:val="20"/>
              </w:rPr>
              <w:t>5</w:t>
            </w:r>
            <w:r w:rsidRPr="006E0111">
              <w:rPr>
                <w:sz w:val="20"/>
                <w:szCs w:val="20"/>
              </w:rPr>
              <w:t>.</w:t>
            </w:r>
          </w:p>
          <w:p w14:paraId="5D99E13C" w14:textId="77777777" w:rsidR="00AB7725" w:rsidRPr="006E0111" w:rsidRDefault="00AB7725" w:rsidP="00BA153C">
            <w:pPr>
              <w:pStyle w:val="TableText"/>
              <w:keepNext/>
              <w:keepLines/>
              <w:rPr>
                <w:sz w:val="20"/>
                <w:szCs w:val="20"/>
              </w:rPr>
            </w:pPr>
            <w:r w:rsidRPr="006E0111">
              <w:rPr>
                <w:sz w:val="20"/>
                <w:szCs w:val="20"/>
              </w:rPr>
              <w:lastRenderedPageBreak/>
              <w:t>Control/mitigate impacts:</w:t>
            </w:r>
          </w:p>
          <w:p w14:paraId="7362A3C5" w14:textId="6748D44D" w:rsidR="00AB7725" w:rsidRPr="006E0111" w:rsidRDefault="00D4015B" w:rsidP="00BA153C">
            <w:pPr>
              <w:pStyle w:val="TableBullet1"/>
              <w:keepNext/>
              <w:keepLines/>
              <w:rPr>
                <w:sz w:val="20"/>
                <w:szCs w:val="20"/>
              </w:rPr>
            </w:pPr>
            <w:r w:rsidRPr="006E0111">
              <w:rPr>
                <w:sz w:val="20"/>
                <w:szCs w:val="20"/>
              </w:rPr>
              <w:t>C</w:t>
            </w:r>
            <w:r w:rsidR="00236859" w:rsidRPr="006E0111">
              <w:rPr>
                <w:sz w:val="20"/>
                <w:szCs w:val="20"/>
              </w:rPr>
              <w:t>onduct s</w:t>
            </w:r>
            <w:r w:rsidR="00AB7725" w:rsidRPr="006E0111">
              <w:rPr>
                <w:sz w:val="20"/>
                <w:szCs w:val="20"/>
              </w:rPr>
              <w:t xml:space="preserve">oil </w:t>
            </w:r>
            <w:r w:rsidR="009B44DF" w:rsidRPr="006E0111">
              <w:rPr>
                <w:sz w:val="20"/>
                <w:szCs w:val="20"/>
              </w:rPr>
              <w:t>sampling and</w:t>
            </w:r>
            <w:r w:rsidR="00AB7725" w:rsidRPr="006E0111">
              <w:rPr>
                <w:sz w:val="20"/>
                <w:szCs w:val="20"/>
              </w:rPr>
              <w:t xml:space="preserve"> analysis </w:t>
            </w:r>
            <w:r w:rsidR="0083782D" w:rsidRPr="006E0111">
              <w:rPr>
                <w:sz w:val="20"/>
                <w:szCs w:val="20"/>
              </w:rPr>
              <w:t xml:space="preserve">in response to </w:t>
            </w:r>
            <w:r w:rsidR="00AB7725" w:rsidRPr="006E0111">
              <w:rPr>
                <w:sz w:val="20"/>
                <w:szCs w:val="20"/>
              </w:rPr>
              <w:t>observations of symptom</w:t>
            </w:r>
            <w:r w:rsidR="009B44DF" w:rsidRPr="006E0111">
              <w:rPr>
                <w:sz w:val="20"/>
                <w:szCs w:val="20"/>
              </w:rPr>
              <w:t xml:space="preserve">atic Wollemi Pine or </w:t>
            </w:r>
            <w:r w:rsidR="0055115C" w:rsidRPr="006E0111">
              <w:rPr>
                <w:sz w:val="20"/>
                <w:szCs w:val="20"/>
              </w:rPr>
              <w:t>co-</w:t>
            </w:r>
            <w:r w:rsidR="009B44DF" w:rsidRPr="006E0111">
              <w:rPr>
                <w:sz w:val="20"/>
                <w:szCs w:val="20"/>
              </w:rPr>
              <w:t>occurring species</w:t>
            </w:r>
            <w:r w:rsidRPr="006E0111">
              <w:rPr>
                <w:sz w:val="20"/>
                <w:szCs w:val="20"/>
              </w:rPr>
              <w:t>.</w:t>
            </w:r>
          </w:p>
          <w:p w14:paraId="2A31A8C4" w14:textId="70057166" w:rsidR="00AB7725" w:rsidRPr="006E0111" w:rsidRDefault="00AB7725" w:rsidP="00AB7725">
            <w:pPr>
              <w:pStyle w:val="TableBullet1"/>
              <w:rPr>
                <w:sz w:val="20"/>
                <w:szCs w:val="20"/>
              </w:rPr>
            </w:pPr>
            <w:r w:rsidRPr="006E0111">
              <w:rPr>
                <w:sz w:val="20"/>
                <w:szCs w:val="20"/>
              </w:rPr>
              <w:t xml:space="preserve">Any further outbreaks of pathogens </w:t>
            </w:r>
            <w:r w:rsidR="0055115C" w:rsidRPr="006E0111">
              <w:rPr>
                <w:sz w:val="20"/>
                <w:szCs w:val="20"/>
              </w:rPr>
              <w:t xml:space="preserve">in </w:t>
            </w:r>
            <w:r w:rsidRPr="006E0111">
              <w:rPr>
                <w:sz w:val="20"/>
                <w:szCs w:val="20"/>
              </w:rPr>
              <w:t>the</w:t>
            </w:r>
            <w:r w:rsidR="00C61E08" w:rsidRPr="006E0111">
              <w:rPr>
                <w:sz w:val="20"/>
                <w:szCs w:val="20"/>
              </w:rPr>
              <w:t xml:space="preserve"> </w:t>
            </w:r>
            <w:r w:rsidR="0055115C" w:rsidRPr="006E0111">
              <w:rPr>
                <w:sz w:val="20"/>
                <w:szCs w:val="20"/>
              </w:rPr>
              <w:t>stands</w:t>
            </w:r>
            <w:r w:rsidRPr="006E0111">
              <w:rPr>
                <w:sz w:val="20"/>
                <w:szCs w:val="20"/>
              </w:rPr>
              <w:t xml:space="preserve"> will be treated as an emergency and dealt with promptly and effectively using expert advice available through the RB</w:t>
            </w:r>
            <w:r w:rsidR="0004120F" w:rsidRPr="006E0111">
              <w:rPr>
                <w:sz w:val="20"/>
                <w:szCs w:val="20"/>
              </w:rPr>
              <w:t>GD</w:t>
            </w:r>
            <w:r w:rsidRPr="006E0111">
              <w:rPr>
                <w:sz w:val="20"/>
                <w:szCs w:val="20"/>
              </w:rPr>
              <w:t>T, NSW Department of Primary Industries and the national Phytophthora Threat Abatement Plan working group</w:t>
            </w:r>
            <w:r w:rsidR="00D4015B" w:rsidRPr="006E0111">
              <w:rPr>
                <w:sz w:val="20"/>
                <w:szCs w:val="20"/>
              </w:rPr>
              <w:t>.</w:t>
            </w:r>
          </w:p>
          <w:p w14:paraId="4E2425C5" w14:textId="0139F744" w:rsidR="00AB7725" w:rsidRPr="006E0111" w:rsidRDefault="00434660" w:rsidP="00AB7725">
            <w:pPr>
              <w:pStyle w:val="TableBullet1"/>
              <w:rPr>
                <w:sz w:val="20"/>
                <w:szCs w:val="20"/>
              </w:rPr>
            </w:pPr>
            <w:r w:rsidRPr="006E0111">
              <w:rPr>
                <w:sz w:val="20"/>
                <w:szCs w:val="20"/>
              </w:rPr>
              <w:t xml:space="preserve">Where practical, </w:t>
            </w:r>
            <w:r w:rsidR="0083782D" w:rsidRPr="006E0111">
              <w:rPr>
                <w:sz w:val="20"/>
                <w:szCs w:val="20"/>
              </w:rPr>
              <w:t>symptomatic</w:t>
            </w:r>
            <w:r w:rsidRPr="006E0111">
              <w:rPr>
                <w:sz w:val="20"/>
                <w:szCs w:val="20"/>
              </w:rPr>
              <w:t xml:space="preserve"> t</w:t>
            </w:r>
            <w:r w:rsidR="00AB7725" w:rsidRPr="006E0111">
              <w:rPr>
                <w:sz w:val="20"/>
                <w:szCs w:val="20"/>
              </w:rPr>
              <w:t xml:space="preserve">rees will be treated </w:t>
            </w:r>
            <w:r w:rsidR="0055115C" w:rsidRPr="006E0111">
              <w:rPr>
                <w:sz w:val="20"/>
                <w:szCs w:val="20"/>
              </w:rPr>
              <w:t>according to the disease management plan</w:t>
            </w:r>
            <w:r w:rsidR="00AB7725" w:rsidRPr="006E0111">
              <w:rPr>
                <w:sz w:val="20"/>
                <w:szCs w:val="20"/>
              </w:rPr>
              <w:t>.</w:t>
            </w:r>
          </w:p>
          <w:p w14:paraId="5BC9C3BE" w14:textId="77777777" w:rsidR="00AB7725" w:rsidRPr="006E0111" w:rsidRDefault="00AB7725" w:rsidP="00AB7725">
            <w:pPr>
              <w:pStyle w:val="TableText"/>
              <w:rPr>
                <w:sz w:val="20"/>
                <w:szCs w:val="20"/>
              </w:rPr>
            </w:pPr>
            <w:r w:rsidRPr="006E0111">
              <w:rPr>
                <w:sz w:val="20"/>
                <w:szCs w:val="20"/>
              </w:rPr>
              <w:t>Research, consultation and improvement:</w:t>
            </w:r>
          </w:p>
          <w:p w14:paraId="66672D4F" w14:textId="1BDC57AF" w:rsidR="00AB7725" w:rsidRPr="006E0111" w:rsidRDefault="00940A1F" w:rsidP="00AB7725">
            <w:pPr>
              <w:pStyle w:val="TableBullet1"/>
              <w:rPr>
                <w:sz w:val="20"/>
                <w:szCs w:val="20"/>
              </w:rPr>
            </w:pPr>
            <w:r w:rsidRPr="006E0111">
              <w:rPr>
                <w:sz w:val="20"/>
                <w:szCs w:val="20"/>
              </w:rPr>
              <w:t>Research outcomes</w:t>
            </w:r>
            <w:r w:rsidR="00AB7725" w:rsidRPr="006E0111">
              <w:rPr>
                <w:sz w:val="20"/>
                <w:szCs w:val="20"/>
              </w:rPr>
              <w:t xml:space="preserve"> will inform future treatment</w:t>
            </w:r>
            <w:r w:rsidRPr="006E0111">
              <w:rPr>
                <w:sz w:val="20"/>
                <w:szCs w:val="20"/>
              </w:rPr>
              <w:t xml:space="preserve"> methods as per</w:t>
            </w:r>
            <w:r w:rsidR="00AB7725" w:rsidRPr="006E0111">
              <w:rPr>
                <w:sz w:val="20"/>
                <w:szCs w:val="20"/>
              </w:rPr>
              <w:t xml:space="preserve"> Action 2.5</w:t>
            </w:r>
            <w:r w:rsidR="00D4015B" w:rsidRPr="006E0111">
              <w:rPr>
                <w:sz w:val="20"/>
                <w:szCs w:val="20"/>
              </w:rPr>
              <w:t>.</w:t>
            </w:r>
          </w:p>
          <w:p w14:paraId="1F420F03" w14:textId="6F1C9157" w:rsidR="00AB7725" w:rsidRPr="006E0111" w:rsidRDefault="00AB7725" w:rsidP="00AB7725">
            <w:pPr>
              <w:pStyle w:val="TableBullet1"/>
              <w:rPr>
                <w:sz w:val="20"/>
                <w:szCs w:val="20"/>
              </w:rPr>
            </w:pPr>
            <w:r w:rsidRPr="006E0111">
              <w:rPr>
                <w:sz w:val="20"/>
                <w:szCs w:val="20"/>
              </w:rPr>
              <w:t xml:space="preserve">In accordance with the CAP, the Recovery Team </w:t>
            </w:r>
            <w:r w:rsidR="0055115C" w:rsidRPr="006E0111">
              <w:rPr>
                <w:sz w:val="20"/>
                <w:szCs w:val="20"/>
              </w:rPr>
              <w:t xml:space="preserve">will </w:t>
            </w:r>
            <w:r w:rsidRPr="006E0111">
              <w:rPr>
                <w:sz w:val="20"/>
                <w:szCs w:val="20"/>
              </w:rPr>
              <w:t>regularly review approved procedures for minimising the risk of introducing pathogens to the</w:t>
            </w:r>
            <w:r w:rsidR="00E9418E" w:rsidRPr="006E0111">
              <w:rPr>
                <w:sz w:val="20"/>
                <w:szCs w:val="20"/>
              </w:rPr>
              <w:t xml:space="preserve"> wild</w:t>
            </w:r>
            <w:r w:rsidRPr="006E0111">
              <w:rPr>
                <w:sz w:val="20"/>
                <w:szCs w:val="20"/>
              </w:rPr>
              <w:t xml:space="preserve"> Wollemi Pine </w:t>
            </w:r>
            <w:r w:rsidR="00E9418E" w:rsidRPr="006E0111">
              <w:rPr>
                <w:sz w:val="20"/>
                <w:szCs w:val="20"/>
              </w:rPr>
              <w:t>population</w:t>
            </w:r>
            <w:r w:rsidRPr="006E0111">
              <w:rPr>
                <w:sz w:val="20"/>
                <w:szCs w:val="20"/>
              </w:rPr>
              <w:t xml:space="preserve">, and to </w:t>
            </w:r>
            <w:r w:rsidR="00E9418E" w:rsidRPr="006E0111">
              <w:rPr>
                <w:sz w:val="20"/>
                <w:szCs w:val="20"/>
              </w:rPr>
              <w:t>translocated</w:t>
            </w:r>
            <w:r w:rsidRPr="006E0111">
              <w:rPr>
                <w:sz w:val="20"/>
                <w:szCs w:val="20"/>
              </w:rPr>
              <w:t xml:space="preserve"> </w:t>
            </w:r>
            <w:r w:rsidR="00F3005B" w:rsidRPr="006E0111">
              <w:rPr>
                <w:sz w:val="20"/>
                <w:szCs w:val="20"/>
              </w:rPr>
              <w:t>stand</w:t>
            </w:r>
            <w:r w:rsidRPr="006E0111">
              <w:rPr>
                <w:sz w:val="20"/>
                <w:szCs w:val="20"/>
              </w:rPr>
              <w:t>s, as appropriate</w:t>
            </w:r>
            <w:r w:rsidR="00D4015B" w:rsidRPr="006E0111">
              <w:rPr>
                <w:sz w:val="20"/>
                <w:szCs w:val="20"/>
              </w:rPr>
              <w:t>.</w:t>
            </w:r>
          </w:p>
          <w:p w14:paraId="7FFBF227" w14:textId="4FA95D96" w:rsidR="0063026A" w:rsidRPr="006E0111" w:rsidRDefault="0083782D" w:rsidP="000D6EB5">
            <w:pPr>
              <w:pStyle w:val="TableBullet1"/>
              <w:rPr>
                <w:sz w:val="20"/>
                <w:szCs w:val="20"/>
              </w:rPr>
            </w:pPr>
            <w:r w:rsidRPr="006E0111">
              <w:rPr>
                <w:sz w:val="20"/>
                <w:szCs w:val="20"/>
              </w:rPr>
              <w:t>T</w:t>
            </w:r>
            <w:r w:rsidR="00AB7725" w:rsidRPr="006E0111">
              <w:rPr>
                <w:sz w:val="20"/>
                <w:szCs w:val="20"/>
              </w:rPr>
              <w:t xml:space="preserve">he Recovery Team will </w:t>
            </w:r>
            <w:r w:rsidR="000D6EB5" w:rsidRPr="006E0111">
              <w:rPr>
                <w:sz w:val="20"/>
                <w:szCs w:val="20"/>
              </w:rPr>
              <w:t xml:space="preserve">maintain a </w:t>
            </w:r>
            <w:r w:rsidR="00AB7725" w:rsidRPr="006E0111">
              <w:rPr>
                <w:sz w:val="20"/>
                <w:szCs w:val="20"/>
              </w:rPr>
              <w:t>list</w:t>
            </w:r>
            <w:r w:rsidR="000D6EB5" w:rsidRPr="006E0111">
              <w:rPr>
                <w:sz w:val="20"/>
                <w:szCs w:val="20"/>
              </w:rPr>
              <w:t xml:space="preserve"> of</w:t>
            </w:r>
            <w:r w:rsidR="00AB7725" w:rsidRPr="006E0111">
              <w:rPr>
                <w:sz w:val="20"/>
                <w:szCs w:val="20"/>
              </w:rPr>
              <w:t xml:space="preserve"> appropriate contacts within</w:t>
            </w:r>
            <w:r w:rsidR="00C61E08" w:rsidRPr="006E0111">
              <w:rPr>
                <w:sz w:val="20"/>
                <w:szCs w:val="20"/>
              </w:rPr>
              <w:t xml:space="preserve"> NSW</w:t>
            </w:r>
            <w:r w:rsidR="00AB7725" w:rsidRPr="006E0111">
              <w:rPr>
                <w:sz w:val="20"/>
                <w:szCs w:val="20"/>
              </w:rPr>
              <w:t xml:space="preserve"> </w:t>
            </w:r>
            <w:r w:rsidRPr="006E0111">
              <w:rPr>
                <w:sz w:val="20"/>
                <w:szCs w:val="20"/>
              </w:rPr>
              <w:t>DCCEEW, RBGDT</w:t>
            </w:r>
            <w:r w:rsidR="0055115C" w:rsidRPr="006E0111">
              <w:rPr>
                <w:sz w:val="20"/>
                <w:szCs w:val="20"/>
              </w:rPr>
              <w:t xml:space="preserve"> </w:t>
            </w:r>
            <w:r w:rsidR="00AB7725" w:rsidRPr="006E0111">
              <w:rPr>
                <w:sz w:val="20"/>
                <w:szCs w:val="20"/>
              </w:rPr>
              <w:t xml:space="preserve">and other organisations with </w:t>
            </w:r>
            <w:r w:rsidR="00AB7725" w:rsidRPr="006E0111">
              <w:rPr>
                <w:i/>
                <w:iCs/>
                <w:sz w:val="20"/>
                <w:szCs w:val="20"/>
              </w:rPr>
              <w:t>Phytophthora</w:t>
            </w:r>
            <w:r w:rsidR="00AB7725" w:rsidRPr="006E0111">
              <w:rPr>
                <w:sz w:val="20"/>
                <w:szCs w:val="20"/>
              </w:rPr>
              <w:t xml:space="preserve"> and other pathogen management expertise.</w:t>
            </w:r>
          </w:p>
        </w:tc>
      </w:tr>
      <w:tr w:rsidR="0063026A" w:rsidRPr="006E0111" w14:paraId="506BA3D4" w14:textId="77777777" w:rsidTr="0063122C">
        <w:trPr>
          <w:cantSplit/>
        </w:trPr>
        <w:tc>
          <w:tcPr>
            <w:tcW w:w="1035" w:type="dxa"/>
          </w:tcPr>
          <w:p w14:paraId="4898929B" w14:textId="3CFAB626" w:rsidR="0063026A" w:rsidRPr="006E0111" w:rsidRDefault="00AD2847" w:rsidP="0074773F">
            <w:pPr>
              <w:pStyle w:val="TableText"/>
              <w:rPr>
                <w:sz w:val="20"/>
                <w:szCs w:val="24"/>
              </w:rPr>
            </w:pPr>
            <w:r w:rsidRPr="006E0111">
              <w:rPr>
                <w:sz w:val="20"/>
                <w:szCs w:val="24"/>
              </w:rPr>
              <w:lastRenderedPageBreak/>
              <w:t>1.</w:t>
            </w:r>
            <w:r w:rsidR="00611D45" w:rsidRPr="006E0111">
              <w:rPr>
                <w:sz w:val="20"/>
                <w:szCs w:val="24"/>
              </w:rPr>
              <w:t>3</w:t>
            </w:r>
          </w:p>
        </w:tc>
        <w:tc>
          <w:tcPr>
            <w:tcW w:w="2624" w:type="dxa"/>
          </w:tcPr>
          <w:p w14:paraId="203D1529" w14:textId="10153C9D" w:rsidR="0063026A" w:rsidRPr="006E0111" w:rsidRDefault="009C13EE" w:rsidP="0074773F">
            <w:pPr>
              <w:pStyle w:val="TableText"/>
              <w:rPr>
                <w:sz w:val="20"/>
                <w:szCs w:val="24"/>
              </w:rPr>
            </w:pPr>
            <w:r w:rsidRPr="006E0111">
              <w:rPr>
                <w:sz w:val="20"/>
                <w:szCs w:val="24"/>
              </w:rPr>
              <w:t>Develop</w:t>
            </w:r>
            <w:r w:rsidR="00BC6B86" w:rsidRPr="006E0111">
              <w:rPr>
                <w:sz w:val="20"/>
                <w:szCs w:val="24"/>
              </w:rPr>
              <w:t xml:space="preserve"> and i</w:t>
            </w:r>
            <w:r w:rsidR="00AD2847" w:rsidRPr="006E0111">
              <w:rPr>
                <w:sz w:val="20"/>
                <w:szCs w:val="24"/>
              </w:rPr>
              <w:t xml:space="preserve">mplement </w:t>
            </w:r>
            <w:r w:rsidR="00D351BC" w:rsidRPr="006E0111">
              <w:rPr>
                <w:sz w:val="20"/>
                <w:szCs w:val="24"/>
              </w:rPr>
              <w:t xml:space="preserve">the </w:t>
            </w:r>
            <w:r w:rsidR="00AD2847" w:rsidRPr="006E0111">
              <w:rPr>
                <w:sz w:val="20"/>
                <w:szCs w:val="24"/>
              </w:rPr>
              <w:t>Wollemi Pine Fire Management Strategy</w:t>
            </w:r>
            <w:r w:rsidR="00F23DC0" w:rsidRPr="006E0111">
              <w:rPr>
                <w:sz w:val="20"/>
                <w:szCs w:val="24"/>
              </w:rPr>
              <w:t>.</w:t>
            </w:r>
          </w:p>
        </w:tc>
        <w:tc>
          <w:tcPr>
            <w:tcW w:w="5411" w:type="dxa"/>
          </w:tcPr>
          <w:p w14:paraId="626178FE" w14:textId="3A472C4D" w:rsidR="0063026A" w:rsidRPr="006E0111" w:rsidRDefault="00F23DC0" w:rsidP="0074773F">
            <w:pPr>
              <w:pStyle w:val="TableText"/>
              <w:rPr>
                <w:sz w:val="20"/>
                <w:szCs w:val="24"/>
              </w:rPr>
            </w:pPr>
            <w:r w:rsidRPr="006E0111">
              <w:rPr>
                <w:sz w:val="20"/>
                <w:szCs w:val="24"/>
              </w:rPr>
              <w:t>The Wollemi Pine Fire Management Strategy</w:t>
            </w:r>
            <w:r w:rsidR="00824769" w:rsidRPr="006E0111">
              <w:rPr>
                <w:sz w:val="20"/>
                <w:szCs w:val="24"/>
              </w:rPr>
              <w:t>, which is</w:t>
            </w:r>
            <w:r w:rsidRPr="006E0111">
              <w:rPr>
                <w:sz w:val="20"/>
                <w:szCs w:val="24"/>
              </w:rPr>
              <w:t xml:space="preserve"> </w:t>
            </w:r>
            <w:r w:rsidR="00D60278" w:rsidRPr="006E0111">
              <w:rPr>
                <w:sz w:val="20"/>
                <w:szCs w:val="24"/>
              </w:rPr>
              <w:t xml:space="preserve">being </w:t>
            </w:r>
            <w:r w:rsidRPr="006E0111">
              <w:rPr>
                <w:sz w:val="20"/>
                <w:szCs w:val="24"/>
              </w:rPr>
              <w:t>developed under the CAP</w:t>
            </w:r>
            <w:r w:rsidR="00824769" w:rsidRPr="006E0111">
              <w:rPr>
                <w:sz w:val="20"/>
                <w:szCs w:val="24"/>
              </w:rPr>
              <w:t>,</w:t>
            </w:r>
            <w:r w:rsidRPr="006E0111">
              <w:rPr>
                <w:sz w:val="20"/>
                <w:szCs w:val="24"/>
              </w:rPr>
              <w:t xml:space="preserve"> provides additional actions to deliver tailored </w:t>
            </w:r>
            <w:r w:rsidR="002775AF" w:rsidRPr="006E0111">
              <w:rPr>
                <w:sz w:val="20"/>
                <w:szCs w:val="24"/>
              </w:rPr>
              <w:t>wild</w:t>
            </w:r>
            <w:r w:rsidRPr="006E0111">
              <w:rPr>
                <w:sz w:val="20"/>
                <w:szCs w:val="24"/>
              </w:rPr>
              <w:t xml:space="preserve">fire </w:t>
            </w:r>
            <w:r w:rsidR="00D60278" w:rsidRPr="006E0111">
              <w:rPr>
                <w:sz w:val="20"/>
                <w:szCs w:val="24"/>
              </w:rPr>
              <w:t>suppre</w:t>
            </w:r>
            <w:r w:rsidR="002775AF" w:rsidRPr="006E0111">
              <w:rPr>
                <w:sz w:val="20"/>
                <w:szCs w:val="24"/>
              </w:rPr>
              <w:t>s</w:t>
            </w:r>
            <w:r w:rsidR="00D60278" w:rsidRPr="006E0111">
              <w:rPr>
                <w:sz w:val="20"/>
                <w:szCs w:val="24"/>
              </w:rPr>
              <w:t xml:space="preserve">sion </w:t>
            </w:r>
            <w:r w:rsidRPr="006E0111">
              <w:rPr>
                <w:sz w:val="20"/>
                <w:szCs w:val="24"/>
              </w:rPr>
              <w:t xml:space="preserve">critical to the conservation of the Wollemi Pine and its habitat. </w:t>
            </w:r>
            <w:r w:rsidR="007A39C0" w:rsidRPr="006E0111">
              <w:rPr>
                <w:sz w:val="20"/>
                <w:szCs w:val="24"/>
              </w:rPr>
              <w:t xml:space="preserve">The strategy details advanced fire suppression actions including broadscale catchment hazard reduction activities and continuation of rapid aerial response programs for early detection and suppression of </w:t>
            </w:r>
            <w:r w:rsidR="00C61E08" w:rsidRPr="006E0111">
              <w:rPr>
                <w:sz w:val="20"/>
                <w:szCs w:val="24"/>
              </w:rPr>
              <w:t>wildfires</w:t>
            </w:r>
            <w:r w:rsidR="00931824" w:rsidRPr="006E0111">
              <w:rPr>
                <w:sz w:val="20"/>
                <w:szCs w:val="24"/>
              </w:rPr>
              <w:t>, many of which are already being implemented</w:t>
            </w:r>
            <w:r w:rsidR="007A39C0" w:rsidRPr="006E0111">
              <w:rPr>
                <w:sz w:val="20"/>
                <w:szCs w:val="24"/>
              </w:rPr>
              <w:t xml:space="preserve">. </w:t>
            </w:r>
            <w:r w:rsidR="00846BA2" w:rsidRPr="006E0111">
              <w:rPr>
                <w:sz w:val="20"/>
                <w:szCs w:val="20"/>
              </w:rPr>
              <w:t xml:space="preserve">Data logging of </w:t>
            </w:r>
            <w:r w:rsidR="009A42C8" w:rsidRPr="006E0111">
              <w:rPr>
                <w:sz w:val="20"/>
                <w:szCs w:val="20"/>
              </w:rPr>
              <w:t>site conditions</w:t>
            </w:r>
            <w:r w:rsidR="00775C9F" w:rsidRPr="006E0111">
              <w:rPr>
                <w:sz w:val="20"/>
                <w:szCs w:val="20"/>
              </w:rPr>
              <w:t xml:space="preserve"> </w:t>
            </w:r>
            <w:r w:rsidR="00846BA2" w:rsidRPr="006E0111">
              <w:rPr>
                <w:sz w:val="20"/>
                <w:szCs w:val="20"/>
              </w:rPr>
              <w:t xml:space="preserve">of the wild population </w:t>
            </w:r>
            <w:r w:rsidR="00775C9F" w:rsidRPr="006E0111">
              <w:rPr>
                <w:sz w:val="20"/>
                <w:szCs w:val="20"/>
              </w:rPr>
              <w:t>will</w:t>
            </w:r>
            <w:r w:rsidR="00846BA2" w:rsidRPr="006E0111">
              <w:rPr>
                <w:sz w:val="20"/>
                <w:szCs w:val="20"/>
              </w:rPr>
              <w:t xml:space="preserve"> be used to</w:t>
            </w:r>
            <w:r w:rsidR="00775C9F" w:rsidRPr="006E0111">
              <w:rPr>
                <w:sz w:val="20"/>
                <w:szCs w:val="20"/>
              </w:rPr>
              <w:t xml:space="preserve"> inform </w:t>
            </w:r>
            <w:r w:rsidR="009A42C8" w:rsidRPr="006E0111">
              <w:rPr>
                <w:sz w:val="20"/>
                <w:szCs w:val="20"/>
              </w:rPr>
              <w:t>appropriate response</w:t>
            </w:r>
            <w:r w:rsidR="00775C9F" w:rsidRPr="006E0111">
              <w:rPr>
                <w:sz w:val="20"/>
                <w:szCs w:val="20"/>
              </w:rPr>
              <w:t>s</w:t>
            </w:r>
            <w:r w:rsidR="009A42C8" w:rsidRPr="006E0111">
              <w:rPr>
                <w:sz w:val="20"/>
                <w:szCs w:val="20"/>
              </w:rPr>
              <w:t xml:space="preserve"> to drying conditions and increasing fire danger</w:t>
            </w:r>
            <w:r w:rsidR="00236859" w:rsidRPr="006E0111">
              <w:rPr>
                <w:sz w:val="20"/>
                <w:szCs w:val="20"/>
              </w:rPr>
              <w:t>.</w:t>
            </w:r>
            <w:r w:rsidR="00846BA2" w:rsidRPr="006E0111">
              <w:rPr>
                <w:sz w:val="20"/>
                <w:szCs w:val="20"/>
              </w:rPr>
              <w:t xml:space="preserve"> </w:t>
            </w:r>
            <w:r w:rsidR="00236859" w:rsidRPr="006E0111">
              <w:rPr>
                <w:sz w:val="20"/>
                <w:szCs w:val="20"/>
              </w:rPr>
              <w:t>A</w:t>
            </w:r>
            <w:r w:rsidR="00846BA2" w:rsidRPr="006E0111">
              <w:rPr>
                <w:sz w:val="20"/>
                <w:szCs w:val="20"/>
              </w:rPr>
              <w:t>s this technology continues to advance this may be able to occur remotely</w:t>
            </w:r>
            <w:r w:rsidR="009A42C8" w:rsidRPr="006E0111">
              <w:rPr>
                <w:sz w:val="20"/>
                <w:szCs w:val="20"/>
              </w:rPr>
              <w:t>.</w:t>
            </w:r>
          </w:p>
        </w:tc>
      </w:tr>
      <w:tr w:rsidR="0063026A" w:rsidRPr="006E0111" w14:paraId="49D101D6" w14:textId="77777777" w:rsidTr="0063122C">
        <w:trPr>
          <w:cantSplit/>
        </w:trPr>
        <w:tc>
          <w:tcPr>
            <w:tcW w:w="1035" w:type="dxa"/>
          </w:tcPr>
          <w:p w14:paraId="54E851C0" w14:textId="365CD9D4" w:rsidR="0063026A" w:rsidRPr="006E0111" w:rsidRDefault="00013C40" w:rsidP="0074773F">
            <w:pPr>
              <w:pStyle w:val="TableText"/>
              <w:rPr>
                <w:sz w:val="20"/>
                <w:szCs w:val="24"/>
              </w:rPr>
            </w:pPr>
            <w:r w:rsidRPr="006E0111">
              <w:rPr>
                <w:sz w:val="20"/>
                <w:szCs w:val="24"/>
              </w:rPr>
              <w:t>1.</w:t>
            </w:r>
            <w:r w:rsidR="00611D45" w:rsidRPr="006E0111">
              <w:rPr>
                <w:sz w:val="20"/>
                <w:szCs w:val="24"/>
              </w:rPr>
              <w:t>4</w:t>
            </w:r>
          </w:p>
        </w:tc>
        <w:tc>
          <w:tcPr>
            <w:tcW w:w="2624" w:type="dxa"/>
          </w:tcPr>
          <w:p w14:paraId="6F951295" w14:textId="29F5C2D4" w:rsidR="0063026A" w:rsidRPr="006E0111" w:rsidRDefault="000D0760" w:rsidP="0074773F">
            <w:pPr>
              <w:pStyle w:val="TableText"/>
              <w:rPr>
                <w:sz w:val="20"/>
                <w:szCs w:val="24"/>
              </w:rPr>
            </w:pPr>
            <w:r w:rsidRPr="006E0111">
              <w:rPr>
                <w:sz w:val="20"/>
                <w:szCs w:val="24"/>
              </w:rPr>
              <w:t>Manage weeds in the Wollemi Pine catchment.</w:t>
            </w:r>
          </w:p>
        </w:tc>
        <w:tc>
          <w:tcPr>
            <w:tcW w:w="5411" w:type="dxa"/>
          </w:tcPr>
          <w:p w14:paraId="513527B9" w14:textId="3B5A2DCA" w:rsidR="00013C40" w:rsidRPr="006E0111" w:rsidRDefault="00013C40" w:rsidP="00013C40">
            <w:pPr>
              <w:pStyle w:val="TableText"/>
              <w:rPr>
                <w:sz w:val="20"/>
                <w:szCs w:val="24"/>
              </w:rPr>
            </w:pPr>
            <w:r w:rsidRPr="006E0111">
              <w:rPr>
                <w:sz w:val="20"/>
                <w:szCs w:val="24"/>
              </w:rPr>
              <w:t xml:space="preserve">Annual monitoring of blackberry and other </w:t>
            </w:r>
            <w:r w:rsidR="002775AF" w:rsidRPr="006E0111">
              <w:rPr>
                <w:sz w:val="20"/>
                <w:szCs w:val="24"/>
              </w:rPr>
              <w:t xml:space="preserve">woody perennial </w:t>
            </w:r>
            <w:r w:rsidRPr="006E0111">
              <w:rPr>
                <w:sz w:val="20"/>
                <w:szCs w:val="24"/>
              </w:rPr>
              <w:t>weed incursions in the catchment of the</w:t>
            </w:r>
            <w:r w:rsidR="00783191" w:rsidRPr="006E0111">
              <w:rPr>
                <w:sz w:val="20"/>
                <w:szCs w:val="24"/>
              </w:rPr>
              <w:t xml:space="preserve"> </w:t>
            </w:r>
            <w:r w:rsidR="00F54AF1" w:rsidRPr="006E0111">
              <w:rPr>
                <w:sz w:val="20"/>
                <w:szCs w:val="24"/>
              </w:rPr>
              <w:t xml:space="preserve">wild </w:t>
            </w:r>
            <w:r w:rsidRPr="006E0111">
              <w:rPr>
                <w:sz w:val="20"/>
                <w:szCs w:val="24"/>
              </w:rPr>
              <w:t xml:space="preserve">Wollemi Pine </w:t>
            </w:r>
            <w:r w:rsidR="00F54AF1" w:rsidRPr="006E0111">
              <w:rPr>
                <w:sz w:val="20"/>
                <w:szCs w:val="24"/>
              </w:rPr>
              <w:t xml:space="preserve">population </w:t>
            </w:r>
            <w:r w:rsidRPr="006E0111">
              <w:rPr>
                <w:sz w:val="20"/>
                <w:szCs w:val="24"/>
              </w:rPr>
              <w:t>will be carried out and treatment of infestations will occur when NPWS, in consultation with the Recovery Team, concludes that the infestation could adversely affect the</w:t>
            </w:r>
            <w:r w:rsidR="000D0760" w:rsidRPr="006E0111">
              <w:rPr>
                <w:sz w:val="20"/>
                <w:szCs w:val="24"/>
              </w:rPr>
              <w:t xml:space="preserve"> wild</w:t>
            </w:r>
            <w:r w:rsidR="004A598A" w:rsidRPr="006E0111">
              <w:rPr>
                <w:sz w:val="20"/>
                <w:szCs w:val="24"/>
              </w:rPr>
              <w:t xml:space="preserve"> </w:t>
            </w:r>
            <w:r w:rsidR="00B278ED" w:rsidRPr="006E0111">
              <w:rPr>
                <w:sz w:val="20"/>
                <w:szCs w:val="24"/>
              </w:rPr>
              <w:t>Wollemi Pine</w:t>
            </w:r>
            <w:r w:rsidR="000D0760" w:rsidRPr="006E0111">
              <w:rPr>
                <w:sz w:val="20"/>
                <w:szCs w:val="24"/>
              </w:rPr>
              <w:t xml:space="preserve"> population</w:t>
            </w:r>
            <w:r w:rsidRPr="006E0111">
              <w:rPr>
                <w:sz w:val="20"/>
                <w:szCs w:val="24"/>
              </w:rPr>
              <w:t>.</w:t>
            </w:r>
          </w:p>
          <w:p w14:paraId="44F6C42E" w14:textId="7F61F2CE" w:rsidR="002261C4" w:rsidRPr="006E0111" w:rsidRDefault="00013C40" w:rsidP="0074773F">
            <w:pPr>
              <w:pStyle w:val="TableText"/>
              <w:rPr>
                <w:sz w:val="20"/>
                <w:szCs w:val="24"/>
              </w:rPr>
            </w:pPr>
            <w:r w:rsidRPr="006E0111">
              <w:rPr>
                <w:sz w:val="20"/>
                <w:szCs w:val="24"/>
              </w:rPr>
              <w:t xml:space="preserve">Weed control </w:t>
            </w:r>
            <w:r w:rsidR="002775AF" w:rsidRPr="006E0111">
              <w:rPr>
                <w:sz w:val="20"/>
                <w:szCs w:val="24"/>
              </w:rPr>
              <w:t xml:space="preserve">within </w:t>
            </w:r>
            <w:r w:rsidRPr="006E0111">
              <w:rPr>
                <w:sz w:val="20"/>
                <w:szCs w:val="24"/>
              </w:rPr>
              <w:t>the</w:t>
            </w:r>
            <w:r w:rsidR="00B278ED" w:rsidRPr="006E0111">
              <w:rPr>
                <w:sz w:val="20"/>
                <w:szCs w:val="24"/>
              </w:rPr>
              <w:t xml:space="preserve"> </w:t>
            </w:r>
            <w:r w:rsidRPr="006E0111">
              <w:rPr>
                <w:sz w:val="20"/>
                <w:szCs w:val="24"/>
              </w:rPr>
              <w:t xml:space="preserve">Wollemi Pine </w:t>
            </w:r>
            <w:r w:rsidR="000D0760" w:rsidRPr="006E0111">
              <w:rPr>
                <w:sz w:val="20"/>
                <w:szCs w:val="24"/>
              </w:rPr>
              <w:t xml:space="preserve">catchment </w:t>
            </w:r>
            <w:r w:rsidRPr="006E0111">
              <w:rPr>
                <w:sz w:val="20"/>
                <w:szCs w:val="24"/>
              </w:rPr>
              <w:t>will be carried out using best practice and low-impact methods.</w:t>
            </w:r>
          </w:p>
        </w:tc>
      </w:tr>
      <w:tr w:rsidR="0063026A" w:rsidRPr="006E0111" w14:paraId="0DCF8DF6" w14:textId="77777777" w:rsidTr="0063122C">
        <w:trPr>
          <w:cantSplit/>
        </w:trPr>
        <w:tc>
          <w:tcPr>
            <w:tcW w:w="1035" w:type="dxa"/>
          </w:tcPr>
          <w:p w14:paraId="72404282" w14:textId="0F5F9C7E" w:rsidR="0063026A" w:rsidRPr="006E0111" w:rsidRDefault="00B278ED" w:rsidP="0074773F">
            <w:pPr>
              <w:pStyle w:val="TableText"/>
              <w:rPr>
                <w:sz w:val="20"/>
                <w:szCs w:val="24"/>
              </w:rPr>
            </w:pPr>
            <w:r w:rsidRPr="006E0111">
              <w:rPr>
                <w:sz w:val="20"/>
                <w:szCs w:val="24"/>
              </w:rPr>
              <w:t>1.</w:t>
            </w:r>
            <w:r w:rsidR="00611D45" w:rsidRPr="006E0111">
              <w:rPr>
                <w:sz w:val="20"/>
                <w:szCs w:val="24"/>
              </w:rPr>
              <w:t>5</w:t>
            </w:r>
          </w:p>
        </w:tc>
        <w:tc>
          <w:tcPr>
            <w:tcW w:w="2624" w:type="dxa"/>
          </w:tcPr>
          <w:p w14:paraId="26447847" w14:textId="3D6852E2" w:rsidR="0063026A" w:rsidRPr="006E0111" w:rsidRDefault="000D0760" w:rsidP="0074773F">
            <w:pPr>
              <w:pStyle w:val="TableText"/>
              <w:rPr>
                <w:sz w:val="20"/>
                <w:szCs w:val="24"/>
              </w:rPr>
            </w:pPr>
            <w:r w:rsidRPr="006E0111">
              <w:rPr>
                <w:sz w:val="20"/>
                <w:szCs w:val="24"/>
              </w:rPr>
              <w:t>Manage pest species in the Wollemi Pine catchment.</w:t>
            </w:r>
          </w:p>
        </w:tc>
        <w:tc>
          <w:tcPr>
            <w:tcW w:w="5411" w:type="dxa"/>
          </w:tcPr>
          <w:p w14:paraId="2BC709CB" w14:textId="03B98A87" w:rsidR="0063026A" w:rsidRPr="006E0111" w:rsidRDefault="00B278ED" w:rsidP="0074773F">
            <w:pPr>
              <w:pStyle w:val="TableText"/>
              <w:rPr>
                <w:sz w:val="20"/>
                <w:szCs w:val="24"/>
              </w:rPr>
            </w:pPr>
            <w:r w:rsidRPr="006E0111">
              <w:rPr>
                <w:sz w:val="20"/>
                <w:szCs w:val="24"/>
              </w:rPr>
              <w:t xml:space="preserve">Pest management operations are undertaken for feral pig </w:t>
            </w:r>
            <w:r w:rsidR="009A42C8" w:rsidRPr="006E0111">
              <w:rPr>
                <w:sz w:val="20"/>
                <w:szCs w:val="20"/>
              </w:rPr>
              <w:t>(</w:t>
            </w:r>
            <w:r w:rsidR="009A42C8" w:rsidRPr="006E0111">
              <w:rPr>
                <w:i/>
                <w:iCs/>
                <w:sz w:val="20"/>
                <w:szCs w:val="20"/>
              </w:rPr>
              <w:t>Sus scrofa</w:t>
            </w:r>
            <w:r w:rsidR="009A42C8" w:rsidRPr="006E0111">
              <w:rPr>
                <w:sz w:val="20"/>
                <w:szCs w:val="20"/>
              </w:rPr>
              <w:t>), feral goats (</w:t>
            </w:r>
            <w:r w:rsidR="009A42C8" w:rsidRPr="006E0111">
              <w:rPr>
                <w:i/>
                <w:iCs/>
                <w:sz w:val="20"/>
                <w:szCs w:val="20"/>
              </w:rPr>
              <w:t>Capra hircus</w:t>
            </w:r>
            <w:r w:rsidR="009A42C8" w:rsidRPr="006E0111">
              <w:rPr>
                <w:sz w:val="20"/>
                <w:szCs w:val="20"/>
              </w:rPr>
              <w:t>)</w:t>
            </w:r>
            <w:r w:rsidR="000D100E" w:rsidRPr="006E0111">
              <w:rPr>
                <w:sz w:val="20"/>
                <w:szCs w:val="20"/>
              </w:rPr>
              <w:t xml:space="preserve">, </w:t>
            </w:r>
            <w:r w:rsidR="009A42C8" w:rsidRPr="006E0111">
              <w:rPr>
                <w:sz w:val="20"/>
                <w:szCs w:val="20"/>
              </w:rPr>
              <w:t xml:space="preserve">fallow </w:t>
            </w:r>
            <w:r w:rsidR="000D100E" w:rsidRPr="006E0111">
              <w:rPr>
                <w:sz w:val="20"/>
                <w:szCs w:val="20"/>
              </w:rPr>
              <w:t xml:space="preserve">deer </w:t>
            </w:r>
            <w:r w:rsidR="009A42C8" w:rsidRPr="006E0111">
              <w:rPr>
                <w:sz w:val="20"/>
                <w:szCs w:val="20"/>
              </w:rPr>
              <w:t>(</w:t>
            </w:r>
            <w:r w:rsidR="009A42C8" w:rsidRPr="006E0111">
              <w:rPr>
                <w:i/>
                <w:iCs/>
                <w:sz w:val="20"/>
                <w:szCs w:val="20"/>
              </w:rPr>
              <w:t>Dama dama</w:t>
            </w:r>
            <w:r w:rsidR="009A42C8" w:rsidRPr="006E0111">
              <w:rPr>
                <w:sz w:val="20"/>
                <w:szCs w:val="20"/>
              </w:rPr>
              <w:t>) and red deer (</w:t>
            </w:r>
            <w:r w:rsidR="009A42C8" w:rsidRPr="006E0111">
              <w:rPr>
                <w:i/>
                <w:iCs/>
                <w:sz w:val="20"/>
                <w:szCs w:val="20"/>
              </w:rPr>
              <w:t>Cervus elaphus</w:t>
            </w:r>
            <w:r w:rsidR="009A42C8" w:rsidRPr="006E0111">
              <w:rPr>
                <w:sz w:val="20"/>
                <w:szCs w:val="20"/>
              </w:rPr>
              <w:t>).</w:t>
            </w:r>
            <w:r w:rsidR="00395F0B" w:rsidRPr="006E0111">
              <w:rPr>
                <w:sz w:val="20"/>
                <w:szCs w:val="20"/>
              </w:rPr>
              <w:t xml:space="preserve"> </w:t>
            </w:r>
            <w:r w:rsidRPr="006E0111">
              <w:rPr>
                <w:sz w:val="20"/>
                <w:szCs w:val="24"/>
              </w:rPr>
              <w:t>Aerial shooting of both deer and pigs has been undertaken annually and numbers culled between 2019</w:t>
            </w:r>
            <w:r w:rsidR="00552826" w:rsidRPr="006E0111">
              <w:rPr>
                <w:sz w:val="20"/>
                <w:szCs w:val="24"/>
              </w:rPr>
              <w:t xml:space="preserve"> and </w:t>
            </w:r>
            <w:r w:rsidRPr="006E0111">
              <w:rPr>
                <w:sz w:val="20"/>
                <w:szCs w:val="24"/>
              </w:rPr>
              <w:t>2023 have significantly increased, indicating that populations have</w:t>
            </w:r>
            <w:r w:rsidR="00143CB8" w:rsidRPr="006E0111">
              <w:rPr>
                <w:sz w:val="20"/>
                <w:szCs w:val="24"/>
              </w:rPr>
              <w:t xml:space="preserve"> also</w:t>
            </w:r>
            <w:r w:rsidRPr="006E0111">
              <w:rPr>
                <w:sz w:val="20"/>
                <w:szCs w:val="24"/>
              </w:rPr>
              <w:t xml:space="preserve"> significantly increased. NPWS will continue to work with neighbours and Local Land Services to prioritise and coordinate pest animal control within the Wollemi Pine </w:t>
            </w:r>
            <w:r w:rsidR="00DF77F6" w:rsidRPr="006E0111">
              <w:rPr>
                <w:sz w:val="20"/>
                <w:szCs w:val="24"/>
              </w:rPr>
              <w:t>catchment and identify additional pest species</w:t>
            </w:r>
            <w:r w:rsidRPr="006E0111">
              <w:rPr>
                <w:sz w:val="20"/>
                <w:szCs w:val="24"/>
              </w:rPr>
              <w:t>.</w:t>
            </w:r>
          </w:p>
        </w:tc>
      </w:tr>
      <w:tr w:rsidR="002775AF" w:rsidRPr="006E0111" w14:paraId="3370CF9B" w14:textId="77777777" w:rsidTr="0063122C">
        <w:trPr>
          <w:cantSplit/>
        </w:trPr>
        <w:tc>
          <w:tcPr>
            <w:tcW w:w="1035" w:type="dxa"/>
          </w:tcPr>
          <w:p w14:paraId="6E2A9AFC" w14:textId="5DB109D8" w:rsidR="002775AF" w:rsidRPr="006E0111" w:rsidRDefault="002775AF" w:rsidP="002775AF">
            <w:pPr>
              <w:pStyle w:val="TableText"/>
              <w:rPr>
                <w:sz w:val="20"/>
                <w:szCs w:val="24"/>
              </w:rPr>
            </w:pPr>
            <w:r w:rsidRPr="006E0111">
              <w:rPr>
                <w:sz w:val="20"/>
                <w:szCs w:val="24"/>
              </w:rPr>
              <w:lastRenderedPageBreak/>
              <w:t>1.6</w:t>
            </w:r>
          </w:p>
        </w:tc>
        <w:tc>
          <w:tcPr>
            <w:tcW w:w="2624" w:type="dxa"/>
          </w:tcPr>
          <w:p w14:paraId="7388A9FC" w14:textId="52D1080C" w:rsidR="002775AF" w:rsidRPr="006E0111" w:rsidRDefault="002775AF" w:rsidP="002775AF">
            <w:pPr>
              <w:pStyle w:val="TableText"/>
              <w:rPr>
                <w:sz w:val="20"/>
                <w:szCs w:val="24"/>
              </w:rPr>
            </w:pPr>
            <w:r w:rsidRPr="006E0111">
              <w:rPr>
                <w:sz w:val="20"/>
                <w:szCs w:val="24"/>
              </w:rPr>
              <w:t xml:space="preserve">Manage the risk of </w:t>
            </w:r>
            <w:r w:rsidR="00E43B44" w:rsidRPr="006E0111">
              <w:rPr>
                <w:sz w:val="20"/>
                <w:szCs w:val="24"/>
              </w:rPr>
              <w:t>adverse changes in water quality and hydrology</w:t>
            </w:r>
            <w:r w:rsidRPr="006E0111">
              <w:rPr>
                <w:sz w:val="20"/>
                <w:szCs w:val="24"/>
              </w:rPr>
              <w:t xml:space="preserve"> in the Wollemi Pine catchment.</w:t>
            </w:r>
          </w:p>
        </w:tc>
        <w:tc>
          <w:tcPr>
            <w:tcW w:w="5411" w:type="dxa"/>
          </w:tcPr>
          <w:p w14:paraId="5CEE0CE0" w14:textId="46AEB559" w:rsidR="002775AF" w:rsidRPr="006E0111" w:rsidRDefault="002775AF" w:rsidP="002775AF">
            <w:pPr>
              <w:pStyle w:val="TableText"/>
              <w:rPr>
                <w:sz w:val="20"/>
                <w:szCs w:val="24"/>
              </w:rPr>
            </w:pPr>
            <w:r w:rsidRPr="006E0111">
              <w:rPr>
                <w:sz w:val="20"/>
                <w:szCs w:val="24"/>
              </w:rPr>
              <w:t xml:space="preserve">NPWS will seek the co-operation of all relevant authorities and </w:t>
            </w:r>
            <w:r w:rsidR="009864CA" w:rsidRPr="006E0111">
              <w:rPr>
                <w:sz w:val="20"/>
                <w:szCs w:val="24"/>
              </w:rPr>
              <w:t>stakeholders</w:t>
            </w:r>
            <w:r w:rsidRPr="006E0111">
              <w:rPr>
                <w:sz w:val="20"/>
                <w:szCs w:val="24"/>
              </w:rPr>
              <w:t xml:space="preserve">, if appropriate, </w:t>
            </w:r>
            <w:r w:rsidR="004F3939" w:rsidRPr="006E0111">
              <w:rPr>
                <w:sz w:val="20"/>
                <w:szCs w:val="24"/>
              </w:rPr>
              <w:t xml:space="preserve">in the management of </w:t>
            </w:r>
            <w:r w:rsidR="00E43B44" w:rsidRPr="006E0111">
              <w:rPr>
                <w:sz w:val="20"/>
                <w:szCs w:val="24"/>
              </w:rPr>
              <w:t xml:space="preserve">water quality and hydrology in the </w:t>
            </w:r>
            <w:r w:rsidR="004F3939" w:rsidRPr="006E0111">
              <w:rPr>
                <w:sz w:val="20"/>
                <w:szCs w:val="24"/>
              </w:rPr>
              <w:t>catchment</w:t>
            </w:r>
            <w:r w:rsidRPr="006E0111">
              <w:rPr>
                <w:sz w:val="20"/>
                <w:szCs w:val="24"/>
              </w:rPr>
              <w:t>. Through this action</w:t>
            </w:r>
            <w:r w:rsidR="00236859" w:rsidRPr="006E0111">
              <w:rPr>
                <w:sz w:val="20"/>
                <w:szCs w:val="24"/>
              </w:rPr>
              <w:t>,</w:t>
            </w:r>
            <w:r w:rsidRPr="006E0111">
              <w:rPr>
                <w:sz w:val="20"/>
                <w:szCs w:val="24"/>
              </w:rPr>
              <w:t xml:space="preserve"> NPWS will ensure that the risk of pollution</w:t>
            </w:r>
            <w:r w:rsidR="004F3939" w:rsidRPr="006E0111">
              <w:rPr>
                <w:sz w:val="20"/>
                <w:szCs w:val="24"/>
              </w:rPr>
              <w:t xml:space="preserve"> (including chemical, oil and fuel spills)</w:t>
            </w:r>
            <w:r w:rsidR="009A42C8" w:rsidRPr="006E0111">
              <w:rPr>
                <w:sz w:val="20"/>
                <w:szCs w:val="24"/>
              </w:rPr>
              <w:t xml:space="preserve"> </w:t>
            </w:r>
            <w:r w:rsidRPr="006E0111">
              <w:rPr>
                <w:sz w:val="20"/>
                <w:szCs w:val="24"/>
              </w:rPr>
              <w:t>and other adverse changes to</w:t>
            </w:r>
            <w:r w:rsidR="00E43B44" w:rsidRPr="006E0111">
              <w:rPr>
                <w:sz w:val="20"/>
                <w:szCs w:val="24"/>
              </w:rPr>
              <w:t xml:space="preserve"> water quality and</w:t>
            </w:r>
            <w:r w:rsidRPr="006E0111">
              <w:rPr>
                <w:sz w:val="20"/>
                <w:szCs w:val="24"/>
              </w:rPr>
              <w:t xml:space="preserve"> the </w:t>
            </w:r>
            <w:r w:rsidR="004F3939" w:rsidRPr="006E0111">
              <w:rPr>
                <w:sz w:val="20"/>
                <w:szCs w:val="24"/>
              </w:rPr>
              <w:t xml:space="preserve">hydrology </w:t>
            </w:r>
            <w:r w:rsidRPr="006E0111">
              <w:rPr>
                <w:sz w:val="20"/>
                <w:szCs w:val="24"/>
              </w:rPr>
              <w:t xml:space="preserve">of the catchment of the Wollemi Pine stands </w:t>
            </w:r>
            <w:r w:rsidR="009864CA" w:rsidRPr="006E0111">
              <w:rPr>
                <w:sz w:val="20"/>
                <w:szCs w:val="24"/>
              </w:rPr>
              <w:t>are</w:t>
            </w:r>
            <w:r w:rsidRPr="006E0111">
              <w:rPr>
                <w:sz w:val="20"/>
                <w:szCs w:val="24"/>
              </w:rPr>
              <w:t xml:space="preserve"> minimised.</w:t>
            </w:r>
          </w:p>
        </w:tc>
      </w:tr>
      <w:tr w:rsidR="00A3213A" w:rsidRPr="006E0111" w14:paraId="7522B82D" w14:textId="77777777" w:rsidTr="0063122C">
        <w:trPr>
          <w:cantSplit/>
        </w:trPr>
        <w:tc>
          <w:tcPr>
            <w:tcW w:w="1035" w:type="dxa"/>
          </w:tcPr>
          <w:p w14:paraId="7E5EC750" w14:textId="3B971E0E" w:rsidR="00A3213A" w:rsidRPr="006E0111" w:rsidRDefault="00A3213A" w:rsidP="00A3213A">
            <w:pPr>
              <w:pStyle w:val="TableText"/>
              <w:rPr>
                <w:sz w:val="20"/>
                <w:szCs w:val="24"/>
              </w:rPr>
            </w:pPr>
            <w:r w:rsidRPr="006E0111">
              <w:rPr>
                <w:sz w:val="20"/>
                <w:szCs w:val="24"/>
              </w:rPr>
              <w:t>1.7</w:t>
            </w:r>
          </w:p>
        </w:tc>
        <w:tc>
          <w:tcPr>
            <w:tcW w:w="2624" w:type="dxa"/>
          </w:tcPr>
          <w:p w14:paraId="15114AE4" w14:textId="2F68C526" w:rsidR="00A3213A" w:rsidRPr="006E0111" w:rsidRDefault="00A3213A" w:rsidP="00A3213A">
            <w:pPr>
              <w:pStyle w:val="TableText"/>
              <w:rPr>
                <w:sz w:val="20"/>
                <w:szCs w:val="24"/>
              </w:rPr>
            </w:pPr>
            <w:r w:rsidRPr="006E0111">
              <w:rPr>
                <w:sz w:val="20"/>
                <w:szCs w:val="24"/>
              </w:rPr>
              <w:t>Conduct further systematic surveys to detect previously unknown stands of Wollemi Pine.</w:t>
            </w:r>
          </w:p>
        </w:tc>
        <w:tc>
          <w:tcPr>
            <w:tcW w:w="5411" w:type="dxa"/>
          </w:tcPr>
          <w:p w14:paraId="5372C5FF" w14:textId="0B8898C5" w:rsidR="00A3213A" w:rsidRPr="006E0111" w:rsidRDefault="00A3213A" w:rsidP="00A3213A">
            <w:pPr>
              <w:pStyle w:val="TableText"/>
              <w:rPr>
                <w:sz w:val="20"/>
                <w:szCs w:val="24"/>
              </w:rPr>
            </w:pPr>
            <w:r w:rsidRPr="006E0111">
              <w:rPr>
                <w:sz w:val="20"/>
                <w:szCs w:val="24"/>
              </w:rPr>
              <w:t xml:space="preserve">Surveys will be conducted throughout </w:t>
            </w:r>
            <w:r w:rsidR="005A2676" w:rsidRPr="006E0111">
              <w:rPr>
                <w:sz w:val="20"/>
                <w:szCs w:val="24"/>
              </w:rPr>
              <w:t>WNP</w:t>
            </w:r>
            <w:r w:rsidRPr="006E0111">
              <w:rPr>
                <w:sz w:val="20"/>
                <w:szCs w:val="24"/>
              </w:rPr>
              <w:t xml:space="preserve"> and surrounds to detect any undiscovered Wollemi Pine stands and facilitate their active management and conservation. Where applicable, new technologies and advanced survey techniques will be used to identify suitable locations to survey.</w:t>
            </w:r>
          </w:p>
        </w:tc>
      </w:tr>
    </w:tbl>
    <w:p w14:paraId="1E2DB4E5" w14:textId="393FF2EC" w:rsidR="004A598A" w:rsidRPr="006E0111" w:rsidRDefault="004A598A" w:rsidP="0074773F">
      <w:pPr>
        <w:pStyle w:val="FootnoteText"/>
      </w:pPr>
    </w:p>
    <w:p w14:paraId="28D92D3D" w14:textId="314E776B" w:rsidR="00633481" w:rsidRPr="006E0111" w:rsidRDefault="00633481" w:rsidP="00633481">
      <w:pPr>
        <w:pStyle w:val="Normalsmall"/>
      </w:pPr>
      <w:r w:rsidRPr="006E0111">
        <w:rPr>
          <w:noProof/>
        </w:rPr>
        <w:drawing>
          <wp:inline distT="0" distB="0" distL="0" distR="0" wp14:anchorId="2A480955" wp14:editId="2C4F932F">
            <wp:extent cx="5759450" cy="4872145"/>
            <wp:effectExtent l="0" t="0" r="0" b="5080"/>
            <wp:docPr id="1400707737" name="Picture 5" descr="A juvenile wollemi pine tree growing beneath a shaded canopy of mature wollemi pine tre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07737" name="Picture 5" descr="A juvenile wollemi pine tree growing beneath a shaded canopy of mature wollemi pine trees.">
                      <a:extLst>
                        <a:ext uri="{C183D7F6-B498-43B3-948B-1728B52AA6E4}">
                          <adec:decorative xmlns:adec="http://schemas.microsoft.com/office/drawing/2017/decorative" val="0"/>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4872145"/>
                    </a:xfrm>
                    <a:prstGeom prst="rect">
                      <a:avLst/>
                    </a:prstGeom>
                    <a:effectLst/>
                  </pic:spPr>
                </pic:pic>
              </a:graphicData>
            </a:graphic>
          </wp:inline>
        </w:drawing>
      </w:r>
    </w:p>
    <w:p w14:paraId="551E2EF5" w14:textId="5702FE0D" w:rsidR="001054A3" w:rsidRPr="006E0111" w:rsidRDefault="00410FD8" w:rsidP="00D65409">
      <w:pPr>
        <w:pStyle w:val="Heading4"/>
        <w:pageBreakBefore/>
      </w:pPr>
      <w:r w:rsidRPr="006E0111">
        <w:lastRenderedPageBreak/>
        <w:t xml:space="preserve">Recovery objective 2: </w:t>
      </w:r>
      <w:r w:rsidR="005B4F43" w:rsidRPr="006E0111">
        <w:t>U</w:t>
      </w:r>
      <w:r w:rsidRPr="006E0111">
        <w:t xml:space="preserve">nderstanding of the biology of </w:t>
      </w:r>
      <w:r w:rsidR="005B4F43" w:rsidRPr="006E0111">
        <w:t xml:space="preserve">the </w:t>
      </w:r>
      <w:r w:rsidRPr="006E0111">
        <w:t xml:space="preserve">Wollemi Pine and </w:t>
      </w:r>
      <w:r w:rsidR="007F35AE" w:rsidRPr="006E0111">
        <w:t>co-</w:t>
      </w:r>
      <w:r w:rsidR="00DF77F6" w:rsidRPr="006E0111">
        <w:t>occurring</w:t>
      </w:r>
      <w:r w:rsidR="007F35AE" w:rsidRPr="006E0111">
        <w:t xml:space="preserve"> </w:t>
      </w:r>
      <w:r w:rsidRPr="006E0111">
        <w:t>species in its natural habi</w:t>
      </w:r>
      <w:r w:rsidR="005A1BE6" w:rsidRPr="006E0111">
        <w:t>ta</w:t>
      </w:r>
      <w:r w:rsidRPr="006E0111">
        <w:t>t</w:t>
      </w:r>
      <w:r w:rsidR="005B4F43" w:rsidRPr="006E0111">
        <w:t xml:space="preserve"> has been improved and informs the</w:t>
      </w:r>
      <w:r w:rsidRPr="006E0111">
        <w:t xml:space="preserve"> conservation of the species and its habitat</w:t>
      </w:r>
      <w:r w:rsidR="000D100E" w:rsidRPr="006E0111">
        <w:t>.</w:t>
      </w:r>
    </w:p>
    <w:p w14:paraId="31DC83BB" w14:textId="66FC215C" w:rsidR="00516FAA" w:rsidRPr="006E0111" w:rsidRDefault="00516FAA" w:rsidP="00FD7ACA">
      <w:pPr>
        <w:pStyle w:val="Heading5"/>
        <w:spacing w:before="100"/>
      </w:pPr>
      <w:r w:rsidRPr="006E0111">
        <w:t>Performance criteria for recovery objective 2:</w:t>
      </w:r>
    </w:p>
    <w:p w14:paraId="5B22AB21" w14:textId="6E6E73EC" w:rsidR="00A432A8" w:rsidRPr="006E0111" w:rsidRDefault="00D2421A" w:rsidP="00D2421A">
      <w:pPr>
        <w:pStyle w:val="ListBullet"/>
      </w:pPr>
      <w:r w:rsidRPr="006E0111">
        <w:t>By 2034, t</w:t>
      </w:r>
      <w:r w:rsidR="005E7D37" w:rsidRPr="006E0111">
        <w:t xml:space="preserve">he </w:t>
      </w:r>
      <w:r w:rsidR="00516FAA" w:rsidRPr="006E0111">
        <w:t>Wollemi</w:t>
      </w:r>
      <w:r w:rsidR="00273EF5" w:rsidRPr="006E0111">
        <w:t xml:space="preserve"> Pine monitoring </w:t>
      </w:r>
      <w:r w:rsidRPr="006E0111">
        <w:t xml:space="preserve">and research </w:t>
      </w:r>
      <w:r w:rsidR="00273EF5" w:rsidRPr="006E0111">
        <w:t>program</w:t>
      </w:r>
      <w:r w:rsidR="00B13983" w:rsidRPr="006E0111">
        <w:t>s</w:t>
      </w:r>
      <w:r w:rsidR="00273EF5" w:rsidRPr="006E0111">
        <w:t xml:space="preserve"> </w:t>
      </w:r>
      <w:r w:rsidR="00530D5A" w:rsidRPr="006E0111">
        <w:t>yield</w:t>
      </w:r>
      <w:r w:rsidRPr="006E0111">
        <w:t xml:space="preserve"> </w:t>
      </w:r>
      <w:r w:rsidR="00B13983" w:rsidRPr="006E0111">
        <w:t xml:space="preserve">rigorous </w:t>
      </w:r>
      <w:r w:rsidR="00530D5A" w:rsidRPr="006E0111">
        <w:t xml:space="preserve">data </w:t>
      </w:r>
      <w:r w:rsidR="009C55E7" w:rsidRPr="006E0111">
        <w:t xml:space="preserve">that support </w:t>
      </w:r>
      <w:r w:rsidR="00B13983" w:rsidRPr="006E0111">
        <w:t xml:space="preserve">effective </w:t>
      </w:r>
      <w:r w:rsidR="009C55E7" w:rsidRPr="006E0111">
        <w:t>in situ management</w:t>
      </w:r>
      <w:r w:rsidR="00B13983" w:rsidRPr="006E0111">
        <w:t xml:space="preserve"> via</w:t>
      </w:r>
      <w:r w:rsidR="00530D5A" w:rsidRPr="006E0111">
        <w:t>:</w:t>
      </w:r>
    </w:p>
    <w:p w14:paraId="7C170AB6" w14:textId="21A67747" w:rsidR="00474428" w:rsidRPr="006E0111" w:rsidRDefault="00530D5A" w:rsidP="009C55E7">
      <w:pPr>
        <w:pStyle w:val="ListBullet2"/>
      </w:pPr>
      <w:r w:rsidRPr="006E0111">
        <w:t>increase</w:t>
      </w:r>
      <w:r w:rsidR="00B13983" w:rsidRPr="006E0111">
        <w:t>d</w:t>
      </w:r>
      <w:r w:rsidRPr="006E0111">
        <w:t xml:space="preserve"> understanding of Wollemi Pine </w:t>
      </w:r>
      <w:r w:rsidR="009C55E7" w:rsidRPr="006E0111">
        <w:t xml:space="preserve">ecology and </w:t>
      </w:r>
      <w:r w:rsidRPr="006E0111">
        <w:t xml:space="preserve">population dynamics, including </w:t>
      </w:r>
      <w:r w:rsidR="009C55E7" w:rsidRPr="006E0111">
        <w:t xml:space="preserve">population genetics; </w:t>
      </w:r>
      <w:r w:rsidRPr="006E0111">
        <w:t xml:space="preserve">recruitment dynamics of seedlings (new genets) and </w:t>
      </w:r>
      <w:r w:rsidR="005A14C9" w:rsidRPr="006E0111">
        <w:t xml:space="preserve">of </w:t>
      </w:r>
      <w:r w:rsidRPr="006E0111">
        <w:t>stems (new ramets) on juveniles and adults</w:t>
      </w:r>
      <w:r w:rsidR="009C55E7" w:rsidRPr="006E0111">
        <w:t>; and the impact of fire on the species and its habitat</w:t>
      </w:r>
    </w:p>
    <w:p w14:paraId="194792C4" w14:textId="3A7371DE" w:rsidR="00530D5A" w:rsidRPr="006E0111" w:rsidRDefault="009C55E7" w:rsidP="005A14C9">
      <w:pPr>
        <w:pStyle w:val="ListBullet2"/>
      </w:pPr>
      <w:r w:rsidRPr="006E0111">
        <w:t xml:space="preserve">early </w:t>
      </w:r>
      <w:r w:rsidR="00530D5A" w:rsidRPr="006E0111">
        <w:t>detection of declines in plant health and loss of stems (ramets) or entire individuals (genets)</w:t>
      </w:r>
      <w:r w:rsidR="00B13983" w:rsidRPr="006E0111">
        <w:t xml:space="preserve">, thereby </w:t>
      </w:r>
      <w:r w:rsidRPr="006E0111">
        <w:t>maximis</w:t>
      </w:r>
      <w:r w:rsidR="00B13983" w:rsidRPr="006E0111">
        <w:t>ing</w:t>
      </w:r>
      <w:r w:rsidRPr="006E0111">
        <w:t xml:space="preserve"> opportunities for intervention, including disease treatment</w:t>
      </w:r>
    </w:p>
    <w:p w14:paraId="345C57C8" w14:textId="6287F92B" w:rsidR="00D83437" w:rsidRPr="006E0111" w:rsidRDefault="00B13983" w:rsidP="00203E9B">
      <w:pPr>
        <w:pStyle w:val="ListBullet2"/>
      </w:pPr>
      <w:r w:rsidRPr="006E0111">
        <w:t xml:space="preserve">evaluation of </w:t>
      </w:r>
      <w:r w:rsidR="00B2006B" w:rsidRPr="006E0111">
        <w:t xml:space="preserve">the </w:t>
      </w:r>
      <w:r w:rsidRPr="006E0111">
        <w:t xml:space="preserve">efficacy </w:t>
      </w:r>
      <w:r w:rsidR="00B2006B" w:rsidRPr="006E0111">
        <w:t>of management interventions.</w:t>
      </w:r>
    </w:p>
    <w:p w14:paraId="148791E4" w14:textId="721DBBED" w:rsidR="00EA1BE7" w:rsidRPr="006E0111" w:rsidRDefault="00EA1BE7" w:rsidP="002878BC">
      <w:pPr>
        <w:pStyle w:val="Caption"/>
      </w:pPr>
      <w:bookmarkStart w:id="275" w:name="_Toc183515662"/>
      <w:bookmarkStart w:id="276" w:name="_Toc183516145"/>
      <w:r w:rsidRPr="006E0111">
        <w:t xml:space="preserve">Table </w:t>
      </w:r>
      <w:r w:rsidR="00D6158B" w:rsidRPr="006E0111">
        <w:fldChar w:fldCharType="begin"/>
      </w:r>
      <w:r w:rsidR="00D6158B" w:rsidRPr="006E0111">
        <w:instrText xml:space="preserve"> SEQ Table \* ARABIC </w:instrText>
      </w:r>
      <w:r w:rsidR="00D6158B" w:rsidRPr="006E0111">
        <w:fldChar w:fldCharType="separate"/>
      </w:r>
      <w:r w:rsidR="00C94C16" w:rsidRPr="006E0111">
        <w:rPr>
          <w:noProof/>
        </w:rPr>
        <w:t>3</w:t>
      </w:r>
      <w:r w:rsidR="00D6158B" w:rsidRPr="006E0111">
        <w:rPr>
          <w:noProof/>
        </w:rPr>
        <w:fldChar w:fldCharType="end"/>
      </w:r>
      <w:r w:rsidRPr="006E0111">
        <w:t xml:space="preserve"> Actions to improve understanding of Wollemi Pine biology and ecology</w:t>
      </w:r>
      <w:bookmarkEnd w:id="275"/>
      <w:bookmarkEnd w:id="276"/>
    </w:p>
    <w:tbl>
      <w:tblPr>
        <w:tblStyle w:val="TableGrid"/>
        <w:tblW w:w="9498" w:type="dxa"/>
        <w:tblBorders>
          <w:left w:val="none" w:sz="0" w:space="0" w:color="auto"/>
          <w:right w:val="none" w:sz="0" w:space="0" w:color="auto"/>
          <w:insideV w:val="none" w:sz="0" w:space="0" w:color="auto"/>
        </w:tblBorders>
        <w:tblLook w:val="04A0" w:firstRow="1" w:lastRow="0" w:firstColumn="1" w:lastColumn="0" w:noHBand="0" w:noVBand="1"/>
      </w:tblPr>
      <w:tblGrid>
        <w:gridCol w:w="755"/>
        <w:gridCol w:w="2683"/>
        <w:gridCol w:w="6060"/>
      </w:tblGrid>
      <w:tr w:rsidR="002B6FD3" w:rsidRPr="006E0111" w14:paraId="36B3FC52" w14:textId="77777777" w:rsidTr="00A3213A">
        <w:trPr>
          <w:cantSplit/>
          <w:tblHeader/>
        </w:trPr>
        <w:tc>
          <w:tcPr>
            <w:tcW w:w="755" w:type="dxa"/>
            <w:shd w:val="clear" w:color="auto" w:fill="083A42" w:themeFill="background2"/>
          </w:tcPr>
          <w:p w14:paraId="4A10A156" w14:textId="5C227828" w:rsidR="002B6FD3" w:rsidRPr="006E0111" w:rsidRDefault="002B6FD3" w:rsidP="00CB5030">
            <w:pPr>
              <w:pStyle w:val="TableHeading"/>
              <w:rPr>
                <w:sz w:val="20"/>
                <w:szCs w:val="24"/>
              </w:rPr>
            </w:pPr>
            <w:bookmarkStart w:id="277" w:name="Title_3"/>
            <w:bookmarkEnd w:id="277"/>
            <w:r w:rsidRPr="006E0111">
              <w:rPr>
                <w:sz w:val="20"/>
                <w:szCs w:val="24"/>
              </w:rPr>
              <w:t>Action</w:t>
            </w:r>
          </w:p>
        </w:tc>
        <w:tc>
          <w:tcPr>
            <w:tcW w:w="2683" w:type="dxa"/>
            <w:shd w:val="clear" w:color="auto" w:fill="083A42" w:themeFill="background2"/>
          </w:tcPr>
          <w:p w14:paraId="7B0A31FC" w14:textId="77777777" w:rsidR="002B6FD3" w:rsidRPr="006E0111" w:rsidRDefault="002B6FD3" w:rsidP="00CB5030">
            <w:pPr>
              <w:pStyle w:val="TableHeading"/>
              <w:rPr>
                <w:sz w:val="20"/>
                <w:szCs w:val="24"/>
              </w:rPr>
            </w:pPr>
            <w:r w:rsidRPr="006E0111">
              <w:rPr>
                <w:sz w:val="20"/>
                <w:szCs w:val="24"/>
              </w:rPr>
              <w:t>Description</w:t>
            </w:r>
          </w:p>
        </w:tc>
        <w:tc>
          <w:tcPr>
            <w:tcW w:w="6060" w:type="dxa"/>
            <w:shd w:val="clear" w:color="auto" w:fill="083A42" w:themeFill="background2"/>
          </w:tcPr>
          <w:p w14:paraId="512C9744" w14:textId="77777777" w:rsidR="002B6FD3" w:rsidRPr="006E0111" w:rsidRDefault="002B6FD3" w:rsidP="00CB5030">
            <w:pPr>
              <w:pStyle w:val="TableHeading"/>
              <w:rPr>
                <w:sz w:val="20"/>
                <w:szCs w:val="24"/>
              </w:rPr>
            </w:pPr>
            <w:r w:rsidRPr="006E0111">
              <w:rPr>
                <w:sz w:val="20"/>
                <w:szCs w:val="24"/>
              </w:rPr>
              <w:t>Detail</w:t>
            </w:r>
          </w:p>
        </w:tc>
      </w:tr>
      <w:tr w:rsidR="002B6FD3" w:rsidRPr="006E0111" w14:paraId="086D625B" w14:textId="77777777" w:rsidTr="00A3213A">
        <w:trPr>
          <w:cantSplit/>
        </w:trPr>
        <w:tc>
          <w:tcPr>
            <w:tcW w:w="755" w:type="dxa"/>
          </w:tcPr>
          <w:p w14:paraId="31E3AFDB" w14:textId="633EC105" w:rsidR="002B6FD3" w:rsidRPr="006E0111" w:rsidRDefault="002B6FD3" w:rsidP="00CB5030">
            <w:pPr>
              <w:pStyle w:val="TableText"/>
              <w:rPr>
                <w:sz w:val="20"/>
                <w:szCs w:val="24"/>
              </w:rPr>
            </w:pPr>
            <w:r w:rsidRPr="006E0111">
              <w:rPr>
                <w:sz w:val="20"/>
                <w:szCs w:val="24"/>
              </w:rPr>
              <w:t>2.1</w:t>
            </w:r>
          </w:p>
        </w:tc>
        <w:tc>
          <w:tcPr>
            <w:tcW w:w="2683" w:type="dxa"/>
          </w:tcPr>
          <w:p w14:paraId="06DE24C7" w14:textId="04751BD8" w:rsidR="002B6FD3" w:rsidRPr="006E0111" w:rsidRDefault="00413D0F" w:rsidP="00CB5030">
            <w:pPr>
              <w:pStyle w:val="TableText"/>
              <w:rPr>
                <w:sz w:val="20"/>
                <w:szCs w:val="24"/>
              </w:rPr>
            </w:pPr>
            <w:r w:rsidRPr="006E0111">
              <w:rPr>
                <w:sz w:val="20"/>
                <w:szCs w:val="24"/>
              </w:rPr>
              <w:t>Continue to u</w:t>
            </w:r>
            <w:r w:rsidR="006F1591" w:rsidRPr="006E0111">
              <w:rPr>
                <w:sz w:val="20"/>
                <w:szCs w:val="24"/>
              </w:rPr>
              <w:t>ndertake monitoring that will assist with the management and conservation of the species and its habitat.</w:t>
            </w:r>
          </w:p>
        </w:tc>
        <w:tc>
          <w:tcPr>
            <w:tcW w:w="6060" w:type="dxa"/>
          </w:tcPr>
          <w:p w14:paraId="0F1F8060" w14:textId="77AD5186" w:rsidR="002878BC" w:rsidRPr="006E0111" w:rsidRDefault="002878BC" w:rsidP="002878BC">
            <w:pPr>
              <w:pStyle w:val="TableText"/>
              <w:rPr>
                <w:sz w:val="20"/>
                <w:szCs w:val="20"/>
              </w:rPr>
            </w:pPr>
            <w:r w:rsidRPr="006E0111">
              <w:rPr>
                <w:sz w:val="20"/>
                <w:szCs w:val="20"/>
              </w:rPr>
              <w:t xml:space="preserve">The aims of </w:t>
            </w:r>
            <w:r w:rsidR="004033A0" w:rsidRPr="006E0111">
              <w:rPr>
                <w:sz w:val="20"/>
                <w:szCs w:val="20"/>
              </w:rPr>
              <w:t xml:space="preserve">the current </w:t>
            </w:r>
            <w:r w:rsidRPr="006E0111">
              <w:rPr>
                <w:sz w:val="20"/>
                <w:szCs w:val="20"/>
              </w:rPr>
              <w:t xml:space="preserve">monitoring </w:t>
            </w:r>
            <w:r w:rsidR="004033A0" w:rsidRPr="006E0111">
              <w:rPr>
                <w:sz w:val="20"/>
                <w:szCs w:val="20"/>
              </w:rPr>
              <w:t xml:space="preserve">strategy </w:t>
            </w:r>
            <w:r w:rsidRPr="006E0111">
              <w:rPr>
                <w:sz w:val="20"/>
                <w:szCs w:val="20"/>
              </w:rPr>
              <w:t xml:space="preserve">are </w:t>
            </w:r>
            <w:r w:rsidR="004033A0" w:rsidRPr="006E0111">
              <w:rPr>
                <w:sz w:val="20"/>
                <w:szCs w:val="20"/>
              </w:rPr>
              <w:t>fourfold</w:t>
            </w:r>
            <w:r w:rsidRPr="006E0111">
              <w:rPr>
                <w:sz w:val="20"/>
                <w:szCs w:val="20"/>
              </w:rPr>
              <w:t>:</w:t>
            </w:r>
          </w:p>
          <w:p w14:paraId="468C9F92" w14:textId="1BB9DFD3" w:rsidR="002878BC" w:rsidRPr="006E0111" w:rsidRDefault="002878BC" w:rsidP="007906B8">
            <w:pPr>
              <w:pStyle w:val="TableBullet1"/>
              <w:rPr>
                <w:sz w:val="20"/>
                <w:szCs w:val="20"/>
              </w:rPr>
            </w:pPr>
            <w:r w:rsidRPr="006E0111">
              <w:rPr>
                <w:sz w:val="20"/>
                <w:szCs w:val="20"/>
              </w:rPr>
              <w:t xml:space="preserve">Population </w:t>
            </w:r>
            <w:r w:rsidR="00B81936" w:rsidRPr="006E0111">
              <w:rPr>
                <w:sz w:val="20"/>
                <w:szCs w:val="20"/>
              </w:rPr>
              <w:t>structure</w:t>
            </w:r>
            <w:r w:rsidRPr="006E0111">
              <w:rPr>
                <w:sz w:val="20"/>
                <w:szCs w:val="20"/>
              </w:rPr>
              <w:t xml:space="preserve">: </w:t>
            </w:r>
            <w:r w:rsidR="00236859" w:rsidRPr="006E0111">
              <w:rPr>
                <w:sz w:val="20"/>
                <w:szCs w:val="20"/>
              </w:rPr>
              <w:t>c</w:t>
            </w:r>
            <w:r w:rsidR="00F17A9E" w:rsidRPr="006E0111">
              <w:rPr>
                <w:sz w:val="20"/>
                <w:szCs w:val="20"/>
              </w:rPr>
              <w:t>ensus the n</w:t>
            </w:r>
            <w:r w:rsidRPr="006E0111">
              <w:rPr>
                <w:sz w:val="20"/>
                <w:szCs w:val="20"/>
              </w:rPr>
              <w:t>umber of established adult</w:t>
            </w:r>
            <w:r w:rsidR="00F17A9E" w:rsidRPr="006E0111">
              <w:rPr>
                <w:sz w:val="20"/>
                <w:szCs w:val="20"/>
              </w:rPr>
              <w:t xml:space="preserve">s, </w:t>
            </w:r>
            <w:r w:rsidRPr="006E0111">
              <w:rPr>
                <w:sz w:val="20"/>
                <w:szCs w:val="20"/>
              </w:rPr>
              <w:t>juvenile</w:t>
            </w:r>
            <w:r w:rsidR="00F17A9E" w:rsidRPr="006E0111">
              <w:rPr>
                <w:sz w:val="20"/>
                <w:szCs w:val="20"/>
              </w:rPr>
              <w:t>s, and seedlings</w:t>
            </w:r>
            <w:r w:rsidRPr="006E0111">
              <w:rPr>
                <w:sz w:val="20"/>
                <w:szCs w:val="20"/>
              </w:rPr>
              <w:t xml:space="preserve"> every 5 years, and after any fire or other significant disturbance event </w:t>
            </w:r>
            <w:r w:rsidR="004033A0" w:rsidRPr="006E0111">
              <w:rPr>
                <w:sz w:val="20"/>
                <w:szCs w:val="20"/>
              </w:rPr>
              <w:t>affecting the population</w:t>
            </w:r>
            <w:r w:rsidRPr="006E0111">
              <w:rPr>
                <w:sz w:val="20"/>
                <w:szCs w:val="20"/>
              </w:rPr>
              <w:t>.</w:t>
            </w:r>
          </w:p>
          <w:p w14:paraId="1BD27377" w14:textId="44CC5787" w:rsidR="002878BC" w:rsidRPr="006E0111" w:rsidRDefault="002878BC" w:rsidP="007906B8">
            <w:pPr>
              <w:pStyle w:val="TableBullet1"/>
              <w:rPr>
                <w:sz w:val="20"/>
                <w:szCs w:val="20"/>
              </w:rPr>
            </w:pPr>
            <w:r w:rsidRPr="006E0111">
              <w:rPr>
                <w:sz w:val="20"/>
                <w:szCs w:val="20"/>
              </w:rPr>
              <w:t xml:space="preserve">Stem health: </w:t>
            </w:r>
            <w:r w:rsidR="00236859" w:rsidRPr="006E0111">
              <w:rPr>
                <w:sz w:val="20"/>
                <w:szCs w:val="20"/>
              </w:rPr>
              <w:t>a</w:t>
            </w:r>
            <w:r w:rsidRPr="006E0111">
              <w:rPr>
                <w:sz w:val="20"/>
                <w:szCs w:val="20"/>
              </w:rPr>
              <w:t>nnually assess the proportion of individual</w:t>
            </w:r>
            <w:r w:rsidR="00F17A9E" w:rsidRPr="006E0111">
              <w:rPr>
                <w:sz w:val="20"/>
                <w:szCs w:val="20"/>
              </w:rPr>
              <w:t xml:space="preserve"> genets and ramet</w:t>
            </w:r>
            <w:r w:rsidRPr="006E0111">
              <w:rPr>
                <w:sz w:val="20"/>
                <w:szCs w:val="20"/>
              </w:rPr>
              <w:t xml:space="preserve">s </w:t>
            </w:r>
            <w:r w:rsidR="00F17A9E" w:rsidRPr="006E0111">
              <w:rPr>
                <w:sz w:val="20"/>
                <w:szCs w:val="20"/>
              </w:rPr>
              <w:t>showing signs of</w:t>
            </w:r>
            <w:r w:rsidRPr="006E0111">
              <w:rPr>
                <w:sz w:val="20"/>
                <w:szCs w:val="20"/>
              </w:rPr>
              <w:t xml:space="preserve"> disease</w:t>
            </w:r>
            <w:r w:rsidR="00F17A9E" w:rsidRPr="006E0111">
              <w:rPr>
                <w:sz w:val="20"/>
                <w:szCs w:val="20"/>
              </w:rPr>
              <w:t xml:space="preserve"> at their bases</w:t>
            </w:r>
            <w:r w:rsidRPr="006E0111">
              <w:rPr>
                <w:sz w:val="20"/>
                <w:szCs w:val="20"/>
              </w:rPr>
              <w:t>.</w:t>
            </w:r>
          </w:p>
          <w:p w14:paraId="06FB938E" w14:textId="7069B3CE" w:rsidR="004A598A" w:rsidRPr="006E0111" w:rsidRDefault="002878BC" w:rsidP="007906B8">
            <w:pPr>
              <w:pStyle w:val="TableBullet1"/>
              <w:rPr>
                <w:sz w:val="20"/>
                <w:szCs w:val="20"/>
              </w:rPr>
            </w:pPr>
            <w:r w:rsidRPr="006E0111">
              <w:rPr>
                <w:sz w:val="20"/>
                <w:szCs w:val="20"/>
              </w:rPr>
              <w:t xml:space="preserve">Canopy health: </w:t>
            </w:r>
            <w:r w:rsidR="00236859" w:rsidRPr="006E0111">
              <w:rPr>
                <w:sz w:val="20"/>
                <w:szCs w:val="20"/>
              </w:rPr>
              <w:t>a</w:t>
            </w:r>
            <w:r w:rsidRPr="006E0111">
              <w:rPr>
                <w:sz w:val="20"/>
                <w:szCs w:val="20"/>
              </w:rPr>
              <w:t xml:space="preserve">nnually assess canopy health to identify </w:t>
            </w:r>
            <w:r w:rsidR="00F17A9E" w:rsidRPr="006E0111">
              <w:rPr>
                <w:sz w:val="20"/>
                <w:szCs w:val="20"/>
              </w:rPr>
              <w:t xml:space="preserve">canopy </w:t>
            </w:r>
            <w:r w:rsidRPr="006E0111">
              <w:rPr>
                <w:sz w:val="20"/>
                <w:szCs w:val="20"/>
              </w:rPr>
              <w:t>dieback</w:t>
            </w:r>
            <w:r w:rsidR="00236859" w:rsidRPr="006E0111">
              <w:rPr>
                <w:sz w:val="20"/>
                <w:szCs w:val="20"/>
              </w:rPr>
              <w:t>,</w:t>
            </w:r>
            <w:r w:rsidRPr="006E0111">
              <w:rPr>
                <w:sz w:val="20"/>
                <w:szCs w:val="20"/>
              </w:rPr>
              <w:t xml:space="preserve"> disease </w:t>
            </w:r>
            <w:r w:rsidR="00236859" w:rsidRPr="006E0111">
              <w:rPr>
                <w:sz w:val="20"/>
                <w:szCs w:val="20"/>
              </w:rPr>
              <w:t>and</w:t>
            </w:r>
            <w:r w:rsidRPr="006E0111">
              <w:rPr>
                <w:sz w:val="20"/>
                <w:szCs w:val="20"/>
              </w:rPr>
              <w:t xml:space="preserve"> disturbance impacts through high resolution photography and drone imagery.</w:t>
            </w:r>
          </w:p>
          <w:p w14:paraId="04AC00BC" w14:textId="54FB7D9D" w:rsidR="002878BC" w:rsidRPr="006E0111" w:rsidRDefault="002878BC" w:rsidP="007906B8">
            <w:pPr>
              <w:pStyle w:val="TableBullet1"/>
              <w:rPr>
                <w:sz w:val="20"/>
                <w:szCs w:val="20"/>
              </w:rPr>
            </w:pPr>
            <w:r w:rsidRPr="006E0111">
              <w:rPr>
                <w:sz w:val="20"/>
                <w:szCs w:val="20"/>
              </w:rPr>
              <w:t xml:space="preserve">Recruitment: </w:t>
            </w:r>
            <w:r w:rsidR="00236859" w:rsidRPr="006E0111">
              <w:rPr>
                <w:sz w:val="20"/>
                <w:szCs w:val="20"/>
              </w:rPr>
              <w:t>c</w:t>
            </w:r>
            <w:r w:rsidRPr="006E0111">
              <w:rPr>
                <w:sz w:val="20"/>
                <w:szCs w:val="20"/>
              </w:rPr>
              <w:t>ount</w:t>
            </w:r>
            <w:r w:rsidR="00236859" w:rsidRPr="006E0111">
              <w:rPr>
                <w:sz w:val="20"/>
                <w:szCs w:val="20"/>
              </w:rPr>
              <w:t>, measure</w:t>
            </w:r>
            <w:r w:rsidRPr="006E0111">
              <w:rPr>
                <w:sz w:val="20"/>
                <w:szCs w:val="20"/>
              </w:rPr>
              <w:t xml:space="preserve"> and map seedlings and vegetative recruits (coppices </w:t>
            </w:r>
            <w:r w:rsidR="003A7FC8" w:rsidRPr="006E0111">
              <w:rPr>
                <w:rFonts w:cstheme="minorHAnsi"/>
                <w:sz w:val="20"/>
                <w:szCs w:val="20"/>
              </w:rPr>
              <w:t>≥</w:t>
            </w:r>
            <w:r w:rsidRPr="006E0111">
              <w:rPr>
                <w:sz w:val="20"/>
                <w:szCs w:val="20"/>
              </w:rPr>
              <w:t xml:space="preserve"> 2 m tall </w:t>
            </w:r>
            <w:r w:rsidR="00236859" w:rsidRPr="006E0111">
              <w:rPr>
                <w:sz w:val="20"/>
                <w:szCs w:val="20"/>
              </w:rPr>
              <w:t>and/</w:t>
            </w:r>
            <w:r w:rsidRPr="006E0111">
              <w:rPr>
                <w:sz w:val="20"/>
                <w:szCs w:val="20"/>
              </w:rPr>
              <w:t xml:space="preserve">or </w:t>
            </w:r>
            <w:r w:rsidR="003A7FC8" w:rsidRPr="006E0111">
              <w:rPr>
                <w:rFonts w:cstheme="minorHAnsi"/>
                <w:sz w:val="20"/>
                <w:szCs w:val="20"/>
              </w:rPr>
              <w:t>≥</w:t>
            </w:r>
            <w:r w:rsidRPr="006E0111">
              <w:rPr>
                <w:sz w:val="20"/>
                <w:szCs w:val="20"/>
              </w:rPr>
              <w:t xml:space="preserve"> 2 cm DBH every 5 years.</w:t>
            </w:r>
          </w:p>
          <w:p w14:paraId="29D7B60A" w14:textId="4F0ECD05" w:rsidR="00812E5D" w:rsidRPr="006E0111" w:rsidRDefault="00812E5D" w:rsidP="007906B8">
            <w:pPr>
              <w:pStyle w:val="TableBullet1"/>
              <w:rPr>
                <w:sz w:val="20"/>
                <w:szCs w:val="20"/>
              </w:rPr>
            </w:pPr>
            <w:r w:rsidRPr="006E0111">
              <w:rPr>
                <w:sz w:val="20"/>
                <w:szCs w:val="20"/>
              </w:rPr>
              <w:t xml:space="preserve">Site conditions: </w:t>
            </w:r>
            <w:r w:rsidR="00236859" w:rsidRPr="006E0111">
              <w:rPr>
                <w:sz w:val="20"/>
                <w:szCs w:val="20"/>
              </w:rPr>
              <w:t>m</w:t>
            </w:r>
            <w:r w:rsidRPr="006E0111">
              <w:rPr>
                <w:sz w:val="20"/>
                <w:szCs w:val="20"/>
              </w:rPr>
              <w:t>onitor wild site conditions, including temperature, rainfall and fuel loads.</w:t>
            </w:r>
          </w:p>
          <w:p w14:paraId="13358CF6" w14:textId="13BB4803" w:rsidR="002878BC" w:rsidRPr="006E0111" w:rsidRDefault="004033A0" w:rsidP="002878BC">
            <w:pPr>
              <w:pStyle w:val="TableText"/>
              <w:rPr>
                <w:sz w:val="20"/>
                <w:szCs w:val="24"/>
              </w:rPr>
            </w:pPr>
            <w:r w:rsidRPr="006E0111">
              <w:rPr>
                <w:sz w:val="20"/>
                <w:szCs w:val="20"/>
              </w:rPr>
              <w:t xml:space="preserve">Any additional </w:t>
            </w:r>
            <w:r w:rsidR="002878BC" w:rsidRPr="006E0111">
              <w:rPr>
                <w:sz w:val="20"/>
                <w:szCs w:val="20"/>
              </w:rPr>
              <w:t xml:space="preserve">in situ </w:t>
            </w:r>
            <w:r w:rsidRPr="006E0111">
              <w:rPr>
                <w:sz w:val="20"/>
                <w:szCs w:val="20"/>
              </w:rPr>
              <w:t xml:space="preserve">monitoring and </w:t>
            </w:r>
            <w:r w:rsidR="002878BC" w:rsidRPr="006E0111">
              <w:rPr>
                <w:sz w:val="20"/>
                <w:szCs w:val="20"/>
              </w:rPr>
              <w:t xml:space="preserve">research programs will be </w:t>
            </w:r>
            <w:r w:rsidRPr="006E0111">
              <w:rPr>
                <w:sz w:val="20"/>
                <w:szCs w:val="20"/>
              </w:rPr>
              <w:t xml:space="preserve">subject to </w:t>
            </w:r>
            <w:r w:rsidR="002878BC" w:rsidRPr="006E0111">
              <w:rPr>
                <w:sz w:val="20"/>
                <w:szCs w:val="20"/>
              </w:rPr>
              <w:t>review</w:t>
            </w:r>
            <w:r w:rsidRPr="006E0111">
              <w:rPr>
                <w:sz w:val="20"/>
                <w:szCs w:val="20"/>
              </w:rPr>
              <w:t xml:space="preserve"> and </w:t>
            </w:r>
            <w:r w:rsidR="002878BC" w:rsidRPr="006E0111">
              <w:rPr>
                <w:sz w:val="20"/>
                <w:szCs w:val="20"/>
              </w:rPr>
              <w:t>approv</w:t>
            </w:r>
            <w:r w:rsidRPr="006E0111">
              <w:rPr>
                <w:sz w:val="20"/>
                <w:szCs w:val="20"/>
              </w:rPr>
              <w:t>al</w:t>
            </w:r>
            <w:r w:rsidR="002878BC" w:rsidRPr="006E0111">
              <w:rPr>
                <w:sz w:val="20"/>
                <w:szCs w:val="20"/>
              </w:rPr>
              <w:t xml:space="preserve"> by the Wollemi Pine Recovery Team.</w:t>
            </w:r>
          </w:p>
        </w:tc>
      </w:tr>
      <w:tr w:rsidR="002B6FD3" w:rsidRPr="006E0111" w14:paraId="31E880B0" w14:textId="77777777" w:rsidTr="00A3213A">
        <w:tc>
          <w:tcPr>
            <w:tcW w:w="755" w:type="dxa"/>
          </w:tcPr>
          <w:p w14:paraId="150669E6" w14:textId="25692545" w:rsidR="002B6FD3" w:rsidRPr="006E0111" w:rsidRDefault="00BF66D1" w:rsidP="00CB5030">
            <w:pPr>
              <w:pStyle w:val="TableText"/>
              <w:rPr>
                <w:sz w:val="20"/>
                <w:szCs w:val="24"/>
              </w:rPr>
            </w:pPr>
            <w:r w:rsidRPr="006E0111">
              <w:rPr>
                <w:sz w:val="20"/>
                <w:szCs w:val="24"/>
              </w:rPr>
              <w:t>2.</w:t>
            </w:r>
            <w:r w:rsidR="00B81936" w:rsidRPr="006E0111">
              <w:rPr>
                <w:sz w:val="20"/>
                <w:szCs w:val="24"/>
              </w:rPr>
              <w:t>2</w:t>
            </w:r>
          </w:p>
        </w:tc>
        <w:tc>
          <w:tcPr>
            <w:tcW w:w="2683" w:type="dxa"/>
          </w:tcPr>
          <w:p w14:paraId="32194EFC" w14:textId="252A419D" w:rsidR="00A41E57" w:rsidRPr="006E0111" w:rsidRDefault="00EA2B8C" w:rsidP="00A41E57">
            <w:pPr>
              <w:pStyle w:val="TableText"/>
              <w:rPr>
                <w:sz w:val="20"/>
                <w:szCs w:val="20"/>
              </w:rPr>
            </w:pPr>
            <w:r w:rsidRPr="006E0111">
              <w:rPr>
                <w:sz w:val="20"/>
                <w:szCs w:val="20"/>
              </w:rPr>
              <w:t>Conduct research to improve understanding of the population dynamics of the Wollemi Pine</w:t>
            </w:r>
            <w:r w:rsidR="00A41E57" w:rsidRPr="006E0111">
              <w:rPr>
                <w:rStyle w:val="Strong"/>
                <w:b w:val="0"/>
                <w:bCs w:val="0"/>
                <w:sz w:val="20"/>
                <w:szCs w:val="20"/>
              </w:rPr>
              <w:t>, including the species’ persistence and regeneration niches, its response to fire, the dynamics of the rainforest community,</w:t>
            </w:r>
            <w:r w:rsidR="007F35AE" w:rsidRPr="006E0111">
              <w:rPr>
                <w:rStyle w:val="Strong"/>
                <w:b w:val="0"/>
                <w:bCs w:val="0"/>
                <w:sz w:val="20"/>
                <w:szCs w:val="20"/>
              </w:rPr>
              <w:t xml:space="preserve"> the impacts of </w:t>
            </w:r>
            <w:r w:rsidR="00812E5D" w:rsidRPr="006E0111">
              <w:rPr>
                <w:rStyle w:val="Strong"/>
                <w:b w:val="0"/>
                <w:bCs w:val="0"/>
                <w:sz w:val="20"/>
                <w:szCs w:val="20"/>
              </w:rPr>
              <w:t>climate change</w:t>
            </w:r>
            <w:r w:rsidR="00A41E57" w:rsidRPr="006E0111">
              <w:rPr>
                <w:rStyle w:val="Strong"/>
                <w:b w:val="0"/>
                <w:bCs w:val="0"/>
                <w:sz w:val="20"/>
                <w:szCs w:val="20"/>
              </w:rPr>
              <w:t xml:space="preserve"> and the drivers of cone production.</w:t>
            </w:r>
          </w:p>
        </w:tc>
        <w:tc>
          <w:tcPr>
            <w:tcW w:w="6060" w:type="dxa"/>
          </w:tcPr>
          <w:p w14:paraId="1D197ECD" w14:textId="42B79C60" w:rsidR="002C3398" w:rsidRPr="006E0111" w:rsidRDefault="002C3398" w:rsidP="002C3398">
            <w:pPr>
              <w:pStyle w:val="TableText"/>
              <w:rPr>
                <w:sz w:val="20"/>
                <w:szCs w:val="24"/>
              </w:rPr>
            </w:pPr>
            <w:r w:rsidRPr="006E0111">
              <w:rPr>
                <w:sz w:val="20"/>
                <w:szCs w:val="24"/>
              </w:rPr>
              <w:t>There have been significant advances in our understanding of Wollemi Pine ecology</w:t>
            </w:r>
            <w:r w:rsidR="00A41E57" w:rsidRPr="006E0111">
              <w:rPr>
                <w:sz w:val="20"/>
                <w:szCs w:val="24"/>
              </w:rPr>
              <w:t xml:space="preserve"> since the species’ discovery</w:t>
            </w:r>
            <w:r w:rsidRPr="006E0111">
              <w:rPr>
                <w:sz w:val="20"/>
                <w:szCs w:val="24"/>
              </w:rPr>
              <w:t>, however, some important aspects require further research. These include:</w:t>
            </w:r>
          </w:p>
          <w:p w14:paraId="32AF8150" w14:textId="77777777" w:rsidR="00A41E57" w:rsidRPr="006E0111" w:rsidRDefault="00A41E57" w:rsidP="00A41E57">
            <w:pPr>
              <w:pStyle w:val="TableBullet1"/>
              <w:rPr>
                <w:i/>
                <w:sz w:val="20"/>
                <w:szCs w:val="20"/>
              </w:rPr>
            </w:pPr>
            <w:r w:rsidRPr="006E0111">
              <w:rPr>
                <w:sz w:val="20"/>
                <w:szCs w:val="20"/>
              </w:rPr>
              <w:t>Characterising the persistence and recruitment niches, respectively, of Wollemi Pine.</w:t>
            </w:r>
          </w:p>
          <w:p w14:paraId="7622358B" w14:textId="61039412" w:rsidR="002C3398" w:rsidRPr="006E0111" w:rsidRDefault="002C3398" w:rsidP="00B57D62">
            <w:pPr>
              <w:pStyle w:val="TableBullet1"/>
              <w:rPr>
                <w:sz w:val="20"/>
                <w:szCs w:val="20"/>
              </w:rPr>
            </w:pPr>
            <w:r w:rsidRPr="006E0111">
              <w:rPr>
                <w:sz w:val="20"/>
                <w:szCs w:val="20"/>
              </w:rPr>
              <w:t xml:space="preserve">The dynamics of the rainforest community </w:t>
            </w:r>
            <w:r w:rsidR="00B57D62" w:rsidRPr="006E0111">
              <w:rPr>
                <w:rFonts w:cstheme="minorHAnsi"/>
                <w:sz w:val="20"/>
                <w:szCs w:val="20"/>
              </w:rPr>
              <w:t xml:space="preserve">inhabited by </w:t>
            </w:r>
            <w:r w:rsidRPr="006E0111">
              <w:rPr>
                <w:sz w:val="20"/>
                <w:szCs w:val="20"/>
              </w:rPr>
              <w:t>Wollemi Pine</w:t>
            </w:r>
            <w:r w:rsidR="000B221C" w:rsidRPr="006E0111">
              <w:rPr>
                <w:sz w:val="20"/>
                <w:szCs w:val="20"/>
              </w:rPr>
              <w:t>, including</w:t>
            </w:r>
            <w:r w:rsidR="00CE043E" w:rsidRPr="006E0111">
              <w:rPr>
                <w:sz w:val="20"/>
                <w:szCs w:val="20"/>
              </w:rPr>
              <w:t xml:space="preserve"> functional</w:t>
            </w:r>
            <w:r w:rsidR="000B221C" w:rsidRPr="006E0111">
              <w:rPr>
                <w:sz w:val="20"/>
                <w:szCs w:val="20"/>
              </w:rPr>
              <w:t xml:space="preserve"> relations</w:t>
            </w:r>
            <w:r w:rsidR="00CE043E" w:rsidRPr="006E0111">
              <w:rPr>
                <w:sz w:val="20"/>
                <w:szCs w:val="20"/>
              </w:rPr>
              <w:t>hips</w:t>
            </w:r>
            <w:r w:rsidR="000B221C" w:rsidRPr="006E0111">
              <w:rPr>
                <w:sz w:val="20"/>
                <w:szCs w:val="20"/>
              </w:rPr>
              <w:t xml:space="preserve"> between </w:t>
            </w:r>
            <w:r w:rsidRPr="006E0111">
              <w:rPr>
                <w:sz w:val="20"/>
                <w:szCs w:val="20"/>
              </w:rPr>
              <w:t xml:space="preserve">Wollemi Pine </w:t>
            </w:r>
            <w:r w:rsidR="000B221C" w:rsidRPr="006E0111">
              <w:rPr>
                <w:sz w:val="20"/>
                <w:szCs w:val="20"/>
              </w:rPr>
              <w:t>and</w:t>
            </w:r>
            <w:r w:rsidRPr="006E0111">
              <w:rPr>
                <w:sz w:val="20"/>
                <w:szCs w:val="20"/>
              </w:rPr>
              <w:t xml:space="preserve"> other key rainforest species</w:t>
            </w:r>
            <w:r w:rsidR="00993AFB" w:rsidRPr="006E0111">
              <w:rPr>
                <w:sz w:val="20"/>
                <w:szCs w:val="20"/>
              </w:rPr>
              <w:t xml:space="preserve"> that are relevant for habitat management</w:t>
            </w:r>
            <w:r w:rsidR="00B57D62" w:rsidRPr="006E0111">
              <w:rPr>
                <w:sz w:val="20"/>
                <w:szCs w:val="20"/>
              </w:rPr>
              <w:t xml:space="preserve">, </w:t>
            </w:r>
            <w:r w:rsidR="00184C44" w:rsidRPr="006E0111">
              <w:rPr>
                <w:sz w:val="20"/>
                <w:szCs w:val="20"/>
              </w:rPr>
              <w:t xml:space="preserve">such as </w:t>
            </w:r>
            <w:r w:rsidR="00B57D62" w:rsidRPr="006E0111">
              <w:rPr>
                <w:sz w:val="20"/>
                <w:szCs w:val="20"/>
              </w:rPr>
              <w:t>how the 2019</w:t>
            </w:r>
            <w:r w:rsidR="00503462" w:rsidRPr="006E0111">
              <w:rPr>
                <w:sz w:val="20"/>
                <w:szCs w:val="20"/>
              </w:rPr>
              <w:t>–</w:t>
            </w:r>
            <w:r w:rsidR="00B57D62" w:rsidRPr="006E0111">
              <w:rPr>
                <w:sz w:val="20"/>
                <w:szCs w:val="20"/>
              </w:rPr>
              <w:t>20 bushfires have impacted canopy cover</w:t>
            </w:r>
            <w:r w:rsidR="00503462" w:rsidRPr="006E0111">
              <w:rPr>
                <w:sz w:val="20"/>
                <w:szCs w:val="20"/>
              </w:rPr>
              <w:t>,</w:t>
            </w:r>
            <w:r w:rsidR="00B57D62" w:rsidRPr="006E0111">
              <w:rPr>
                <w:sz w:val="20"/>
                <w:szCs w:val="20"/>
              </w:rPr>
              <w:t xml:space="preserve"> the amount of light reaching the understorey and its influence on growth and survival of seedlings and juveniles.</w:t>
            </w:r>
          </w:p>
          <w:p w14:paraId="3448A37F" w14:textId="14D68A6E" w:rsidR="00B57D62" w:rsidRPr="006E0111" w:rsidRDefault="00B57D62" w:rsidP="00A41E57">
            <w:pPr>
              <w:pStyle w:val="TableBullet1"/>
              <w:rPr>
                <w:sz w:val="20"/>
                <w:szCs w:val="20"/>
              </w:rPr>
            </w:pPr>
            <w:r w:rsidRPr="006E0111">
              <w:rPr>
                <w:sz w:val="20"/>
                <w:szCs w:val="20"/>
              </w:rPr>
              <w:t xml:space="preserve">How </w:t>
            </w:r>
            <w:r w:rsidR="002C3398" w:rsidRPr="006E0111">
              <w:rPr>
                <w:sz w:val="20"/>
                <w:szCs w:val="20"/>
              </w:rPr>
              <w:t xml:space="preserve">different life history stages of Wollemi Pine </w:t>
            </w:r>
            <w:r w:rsidRPr="006E0111">
              <w:rPr>
                <w:sz w:val="20"/>
                <w:szCs w:val="20"/>
              </w:rPr>
              <w:t xml:space="preserve">respond in situ </w:t>
            </w:r>
            <w:r w:rsidR="002C3398" w:rsidRPr="006E0111">
              <w:rPr>
                <w:sz w:val="20"/>
                <w:szCs w:val="20"/>
              </w:rPr>
              <w:t>to fires of varying severity, frequency and seasonality</w:t>
            </w:r>
            <w:r w:rsidRPr="006E0111">
              <w:rPr>
                <w:rFonts w:cstheme="minorHAnsi"/>
                <w:sz w:val="20"/>
                <w:szCs w:val="20"/>
              </w:rPr>
              <w:t>, and how these responses vary between wild and translocated individuals (and, in the case of the latter, seed</w:t>
            </w:r>
            <w:r w:rsidR="00D2421A" w:rsidRPr="006E0111">
              <w:rPr>
                <w:rFonts w:cstheme="minorHAnsi"/>
                <w:sz w:val="20"/>
                <w:szCs w:val="20"/>
              </w:rPr>
              <w:t>-</w:t>
            </w:r>
            <w:r w:rsidRPr="006E0111">
              <w:rPr>
                <w:rFonts w:cstheme="minorHAnsi"/>
                <w:sz w:val="20"/>
                <w:szCs w:val="20"/>
              </w:rPr>
              <w:t xml:space="preserve"> versus cutting-grown plants)</w:t>
            </w:r>
            <w:r w:rsidRPr="006E0111">
              <w:rPr>
                <w:sz w:val="20"/>
                <w:szCs w:val="20"/>
              </w:rPr>
              <w:t>,</w:t>
            </w:r>
            <w:r w:rsidR="002C3398" w:rsidRPr="006E0111">
              <w:rPr>
                <w:sz w:val="20"/>
                <w:szCs w:val="20"/>
              </w:rPr>
              <w:t xml:space="preserve"> </w:t>
            </w:r>
            <w:r w:rsidRPr="006E0111">
              <w:rPr>
                <w:sz w:val="20"/>
                <w:szCs w:val="20"/>
              </w:rPr>
              <w:t xml:space="preserve">thereby </w:t>
            </w:r>
            <w:r w:rsidR="002C3398" w:rsidRPr="006E0111">
              <w:rPr>
                <w:sz w:val="20"/>
                <w:szCs w:val="20"/>
              </w:rPr>
              <w:t>improv</w:t>
            </w:r>
            <w:r w:rsidRPr="006E0111">
              <w:rPr>
                <w:sz w:val="20"/>
                <w:szCs w:val="20"/>
              </w:rPr>
              <w:t>ing</w:t>
            </w:r>
            <w:r w:rsidR="002C3398" w:rsidRPr="006E0111">
              <w:rPr>
                <w:sz w:val="20"/>
                <w:szCs w:val="20"/>
              </w:rPr>
              <w:t xml:space="preserve"> our knowledge of the fire regimes that Wollemi Pine can tolerate and </w:t>
            </w:r>
            <w:r w:rsidR="00D2421A" w:rsidRPr="006E0111">
              <w:rPr>
                <w:sz w:val="20"/>
                <w:szCs w:val="20"/>
              </w:rPr>
              <w:t xml:space="preserve">improving </w:t>
            </w:r>
            <w:r w:rsidR="002C3398" w:rsidRPr="006E0111">
              <w:rPr>
                <w:sz w:val="20"/>
                <w:szCs w:val="20"/>
              </w:rPr>
              <w:t xml:space="preserve">fire management strategies for conservation of the wild </w:t>
            </w:r>
            <w:r w:rsidR="00F3005B" w:rsidRPr="006E0111">
              <w:rPr>
                <w:sz w:val="20"/>
                <w:szCs w:val="20"/>
              </w:rPr>
              <w:t xml:space="preserve">population </w:t>
            </w:r>
            <w:r w:rsidR="002C3398" w:rsidRPr="006E0111">
              <w:rPr>
                <w:sz w:val="20"/>
                <w:szCs w:val="20"/>
              </w:rPr>
              <w:t xml:space="preserve">and translocated </w:t>
            </w:r>
            <w:r w:rsidR="00F3005B" w:rsidRPr="006E0111">
              <w:rPr>
                <w:sz w:val="20"/>
                <w:szCs w:val="20"/>
              </w:rPr>
              <w:t>stand</w:t>
            </w:r>
            <w:r w:rsidR="002C3398" w:rsidRPr="006E0111">
              <w:rPr>
                <w:sz w:val="20"/>
                <w:szCs w:val="20"/>
              </w:rPr>
              <w:t>s.</w:t>
            </w:r>
          </w:p>
          <w:p w14:paraId="69A07E3C" w14:textId="1195E22A" w:rsidR="00B57D62" w:rsidRPr="006E0111" w:rsidRDefault="006F205D" w:rsidP="00B57D62">
            <w:pPr>
              <w:pStyle w:val="TableBullet1"/>
              <w:rPr>
                <w:sz w:val="20"/>
                <w:szCs w:val="20"/>
              </w:rPr>
            </w:pPr>
            <w:r w:rsidRPr="006E0111">
              <w:rPr>
                <w:sz w:val="20"/>
                <w:szCs w:val="20"/>
              </w:rPr>
              <w:lastRenderedPageBreak/>
              <w:t xml:space="preserve">Other </w:t>
            </w:r>
            <w:r w:rsidR="00367E54" w:rsidRPr="006E0111">
              <w:rPr>
                <w:sz w:val="20"/>
                <w:szCs w:val="20"/>
              </w:rPr>
              <w:t>fire</w:t>
            </w:r>
            <w:r w:rsidRPr="006E0111">
              <w:rPr>
                <w:sz w:val="20"/>
                <w:szCs w:val="20"/>
              </w:rPr>
              <w:t xml:space="preserve">-related research </w:t>
            </w:r>
            <w:r w:rsidR="00B57D62" w:rsidRPr="006E0111">
              <w:rPr>
                <w:sz w:val="20"/>
                <w:szCs w:val="20"/>
              </w:rPr>
              <w:t xml:space="preserve">questions, </w:t>
            </w:r>
            <w:r w:rsidRPr="006E0111">
              <w:rPr>
                <w:sz w:val="20"/>
                <w:szCs w:val="20"/>
              </w:rPr>
              <w:t>includ</w:t>
            </w:r>
            <w:r w:rsidR="00B57D62" w:rsidRPr="006E0111">
              <w:rPr>
                <w:sz w:val="20"/>
                <w:szCs w:val="20"/>
              </w:rPr>
              <w:t>ing</w:t>
            </w:r>
            <w:r w:rsidRPr="006E0111">
              <w:rPr>
                <w:sz w:val="20"/>
                <w:szCs w:val="20"/>
              </w:rPr>
              <w:t>:</w:t>
            </w:r>
          </w:p>
          <w:p w14:paraId="24E15945" w14:textId="77777777" w:rsidR="004A598A" w:rsidRPr="006E0111" w:rsidRDefault="00B57D62" w:rsidP="002A5820">
            <w:pPr>
              <w:pStyle w:val="TableBullet1"/>
              <w:numPr>
                <w:ilvl w:val="0"/>
                <w:numId w:val="12"/>
              </w:numPr>
              <w:rPr>
                <w:sz w:val="20"/>
                <w:szCs w:val="20"/>
              </w:rPr>
            </w:pPr>
            <w:r w:rsidRPr="006E0111">
              <w:rPr>
                <w:sz w:val="20"/>
                <w:szCs w:val="20"/>
              </w:rPr>
              <w:t>How can the risk of future wildfires impacting the wild</w:t>
            </w:r>
            <w:r w:rsidR="009D0046" w:rsidRPr="006E0111">
              <w:rPr>
                <w:sz w:val="20"/>
                <w:szCs w:val="20"/>
              </w:rPr>
              <w:t xml:space="preserve"> stands</w:t>
            </w:r>
            <w:r w:rsidRPr="006E0111">
              <w:rPr>
                <w:sz w:val="20"/>
                <w:szCs w:val="20"/>
              </w:rPr>
              <w:t xml:space="preserve"> </w:t>
            </w:r>
            <w:r w:rsidR="00D2421A" w:rsidRPr="006E0111">
              <w:rPr>
                <w:sz w:val="20"/>
                <w:szCs w:val="20"/>
              </w:rPr>
              <w:t xml:space="preserve">be predicted effectively </w:t>
            </w:r>
            <w:r w:rsidRPr="006E0111">
              <w:rPr>
                <w:sz w:val="20"/>
                <w:szCs w:val="20"/>
              </w:rPr>
              <w:t>(what are the key drivers of fire risk</w:t>
            </w:r>
            <w:r w:rsidR="009D0046" w:rsidRPr="006E0111">
              <w:rPr>
                <w:sz w:val="20"/>
                <w:szCs w:val="20"/>
              </w:rPr>
              <w:t xml:space="preserve"> in that habitat</w:t>
            </w:r>
            <w:r w:rsidR="003B406E" w:rsidRPr="006E0111">
              <w:rPr>
                <w:sz w:val="20"/>
                <w:szCs w:val="20"/>
              </w:rPr>
              <w:t>, including the impact of a changing climate on fire risk</w:t>
            </w:r>
            <w:r w:rsidRPr="006E0111">
              <w:rPr>
                <w:sz w:val="20"/>
                <w:szCs w:val="20"/>
              </w:rPr>
              <w:t>)?</w:t>
            </w:r>
          </w:p>
          <w:p w14:paraId="5734F6E2" w14:textId="61545373" w:rsidR="00B57D62" w:rsidRPr="006E0111" w:rsidRDefault="00B57D62" w:rsidP="002A5820">
            <w:pPr>
              <w:pStyle w:val="TableBullet1"/>
              <w:numPr>
                <w:ilvl w:val="0"/>
                <w:numId w:val="12"/>
              </w:numPr>
              <w:rPr>
                <w:sz w:val="20"/>
                <w:szCs w:val="20"/>
              </w:rPr>
            </w:pPr>
            <w:r w:rsidRPr="006E0111">
              <w:rPr>
                <w:sz w:val="20"/>
                <w:szCs w:val="20"/>
              </w:rPr>
              <w:t xml:space="preserve">What are the most appropriate, effective, and ecologically sustainable measures to suppress fires approaching the wild </w:t>
            </w:r>
            <w:r w:rsidR="009D0046" w:rsidRPr="006E0111">
              <w:rPr>
                <w:sz w:val="20"/>
                <w:szCs w:val="20"/>
              </w:rPr>
              <w:t>stands</w:t>
            </w:r>
            <w:r w:rsidRPr="006E0111">
              <w:rPr>
                <w:sz w:val="20"/>
                <w:szCs w:val="20"/>
              </w:rPr>
              <w:t xml:space="preserve"> and to mitigate fire impacts within the </w:t>
            </w:r>
            <w:r w:rsidR="009D0046" w:rsidRPr="006E0111">
              <w:rPr>
                <w:sz w:val="20"/>
                <w:szCs w:val="20"/>
              </w:rPr>
              <w:t>stands</w:t>
            </w:r>
            <w:r w:rsidRPr="006E0111">
              <w:rPr>
                <w:sz w:val="20"/>
                <w:szCs w:val="20"/>
              </w:rPr>
              <w:t xml:space="preserve"> (</w:t>
            </w:r>
            <w:r w:rsidR="00AB560C" w:rsidRPr="006E0111">
              <w:rPr>
                <w:sz w:val="20"/>
                <w:szCs w:val="20"/>
              </w:rPr>
              <w:t>such as</w:t>
            </w:r>
            <w:r w:rsidRPr="006E0111">
              <w:rPr>
                <w:sz w:val="20"/>
                <w:szCs w:val="20"/>
              </w:rPr>
              <w:t>, irrigation, manual fuel removal, wrapping vulnerable trunks with fire-retardant material)?</w:t>
            </w:r>
          </w:p>
          <w:p w14:paraId="07987AEC" w14:textId="77777777" w:rsidR="00367E54" w:rsidRPr="006E0111" w:rsidRDefault="00367E54" w:rsidP="002A5820">
            <w:pPr>
              <w:pStyle w:val="TableBullet1"/>
              <w:numPr>
                <w:ilvl w:val="0"/>
                <w:numId w:val="12"/>
              </w:numPr>
              <w:rPr>
                <w:sz w:val="20"/>
                <w:szCs w:val="20"/>
              </w:rPr>
            </w:pPr>
            <w:r w:rsidRPr="006E0111">
              <w:rPr>
                <w:sz w:val="20"/>
                <w:szCs w:val="20"/>
              </w:rPr>
              <w:t>What are the effects of fire-retardant chemicals on Wollemi Pine and co-occurring species?</w:t>
            </w:r>
          </w:p>
          <w:p w14:paraId="54BA7078" w14:textId="0CEF8C95" w:rsidR="007F35AE" w:rsidRPr="006E0111" w:rsidRDefault="007F35AE" w:rsidP="002A5820">
            <w:pPr>
              <w:pStyle w:val="TableBullet1"/>
              <w:numPr>
                <w:ilvl w:val="0"/>
                <w:numId w:val="12"/>
              </w:numPr>
              <w:rPr>
                <w:sz w:val="20"/>
                <w:szCs w:val="20"/>
              </w:rPr>
            </w:pPr>
            <w:r w:rsidRPr="006E0111">
              <w:rPr>
                <w:sz w:val="20"/>
                <w:szCs w:val="20"/>
              </w:rPr>
              <w:t>What are the effects of fire suppression on co-occurring species?</w:t>
            </w:r>
          </w:p>
          <w:p w14:paraId="66C21ABF" w14:textId="4F57AEFD" w:rsidR="00AF119C" w:rsidRPr="006E0111" w:rsidRDefault="00AF119C" w:rsidP="00B57D62">
            <w:pPr>
              <w:pStyle w:val="TableBullet1"/>
              <w:rPr>
                <w:sz w:val="20"/>
                <w:szCs w:val="20"/>
              </w:rPr>
            </w:pPr>
            <w:r w:rsidRPr="006E0111">
              <w:rPr>
                <w:sz w:val="20"/>
                <w:szCs w:val="20"/>
              </w:rPr>
              <w:t xml:space="preserve">The long-term impacts of </w:t>
            </w:r>
            <w:r w:rsidR="00812E5D" w:rsidRPr="006E0111">
              <w:rPr>
                <w:sz w:val="20"/>
                <w:szCs w:val="20"/>
              </w:rPr>
              <w:t>climate change</w:t>
            </w:r>
            <w:r w:rsidRPr="006E0111">
              <w:rPr>
                <w:sz w:val="20"/>
                <w:szCs w:val="20"/>
              </w:rPr>
              <w:t xml:space="preserve"> o</w:t>
            </w:r>
            <w:r w:rsidR="003B406E" w:rsidRPr="006E0111">
              <w:rPr>
                <w:sz w:val="20"/>
                <w:szCs w:val="20"/>
              </w:rPr>
              <w:t>n</w:t>
            </w:r>
            <w:r w:rsidRPr="006E0111">
              <w:rPr>
                <w:sz w:val="20"/>
                <w:szCs w:val="20"/>
              </w:rPr>
              <w:t xml:space="preserve"> the Wollemi Pine and co-occurring species.</w:t>
            </w:r>
          </w:p>
          <w:p w14:paraId="039660EA" w14:textId="77777777" w:rsidR="004A598A" w:rsidRPr="006E0111" w:rsidRDefault="00B57D62" w:rsidP="00B57D62">
            <w:pPr>
              <w:pStyle w:val="TableBullet1"/>
              <w:rPr>
                <w:sz w:val="20"/>
                <w:szCs w:val="20"/>
              </w:rPr>
            </w:pPr>
            <w:r w:rsidRPr="006E0111">
              <w:rPr>
                <w:sz w:val="20"/>
                <w:szCs w:val="20"/>
              </w:rPr>
              <w:t>Factors affecting the timing and quantity of cone production in Wollemi Pine</w:t>
            </w:r>
            <w:r w:rsidR="006F205D" w:rsidRPr="006E0111">
              <w:rPr>
                <w:sz w:val="20"/>
                <w:szCs w:val="20"/>
              </w:rPr>
              <w:t>.</w:t>
            </w:r>
          </w:p>
          <w:p w14:paraId="0FF7D664" w14:textId="7C41CE5B" w:rsidR="002C3398" w:rsidRPr="006E0111" w:rsidRDefault="006F205D" w:rsidP="00A41E57">
            <w:pPr>
              <w:pStyle w:val="TableBullet1"/>
            </w:pPr>
            <w:r w:rsidRPr="006E0111">
              <w:rPr>
                <w:sz w:val="20"/>
                <w:szCs w:val="20"/>
              </w:rPr>
              <w:t xml:space="preserve">The impact of vertebrate </w:t>
            </w:r>
            <w:r w:rsidR="00B57D62" w:rsidRPr="006E0111">
              <w:rPr>
                <w:sz w:val="20"/>
                <w:szCs w:val="20"/>
              </w:rPr>
              <w:t xml:space="preserve">and invertebrate </w:t>
            </w:r>
            <w:r w:rsidRPr="006E0111">
              <w:rPr>
                <w:sz w:val="20"/>
                <w:szCs w:val="20"/>
              </w:rPr>
              <w:t>herbivores on Wollemi Pine seedlings and small juveniles (exclosure study).</w:t>
            </w:r>
          </w:p>
        </w:tc>
      </w:tr>
      <w:tr w:rsidR="00B81936" w:rsidRPr="006E0111" w14:paraId="61E20962" w14:textId="77777777" w:rsidTr="00A3213A">
        <w:trPr>
          <w:cantSplit/>
        </w:trPr>
        <w:tc>
          <w:tcPr>
            <w:tcW w:w="755" w:type="dxa"/>
          </w:tcPr>
          <w:p w14:paraId="11698C27" w14:textId="109B360B" w:rsidR="00B81936" w:rsidRPr="006E0111" w:rsidRDefault="00B81936" w:rsidP="00CB5030">
            <w:pPr>
              <w:pStyle w:val="TableText"/>
              <w:rPr>
                <w:sz w:val="20"/>
                <w:szCs w:val="24"/>
              </w:rPr>
            </w:pPr>
            <w:r w:rsidRPr="006E0111">
              <w:rPr>
                <w:sz w:val="20"/>
                <w:szCs w:val="24"/>
              </w:rPr>
              <w:lastRenderedPageBreak/>
              <w:t>2.</w:t>
            </w:r>
            <w:r w:rsidR="0088049C" w:rsidRPr="006E0111">
              <w:rPr>
                <w:sz w:val="20"/>
                <w:szCs w:val="24"/>
              </w:rPr>
              <w:t>3</w:t>
            </w:r>
          </w:p>
        </w:tc>
        <w:tc>
          <w:tcPr>
            <w:tcW w:w="2683" w:type="dxa"/>
          </w:tcPr>
          <w:p w14:paraId="1932658C" w14:textId="77777777" w:rsidR="00B81936" w:rsidRPr="006E0111" w:rsidRDefault="00B81936" w:rsidP="00CB5030">
            <w:pPr>
              <w:pStyle w:val="TableText"/>
              <w:rPr>
                <w:sz w:val="20"/>
                <w:szCs w:val="24"/>
              </w:rPr>
            </w:pPr>
            <w:r w:rsidRPr="006E0111">
              <w:rPr>
                <w:sz w:val="20"/>
                <w:szCs w:val="24"/>
              </w:rPr>
              <w:t>Continue research on the genetic diversity of the wild Wollemi Pine population.</w:t>
            </w:r>
          </w:p>
        </w:tc>
        <w:tc>
          <w:tcPr>
            <w:tcW w:w="6060" w:type="dxa"/>
          </w:tcPr>
          <w:p w14:paraId="3D6E7A3C" w14:textId="6ECA6DF5" w:rsidR="00B81936" w:rsidRPr="006E0111" w:rsidRDefault="00DE6CB3" w:rsidP="00CB5030">
            <w:pPr>
              <w:pStyle w:val="TableText"/>
              <w:rPr>
                <w:sz w:val="20"/>
                <w:szCs w:val="20"/>
              </w:rPr>
            </w:pPr>
            <w:r w:rsidRPr="006E0111">
              <w:rPr>
                <w:sz w:val="20"/>
                <w:szCs w:val="20"/>
              </w:rPr>
              <w:t>The species’ genome has recently been mapped (</w:t>
            </w:r>
            <w:r w:rsidR="009A4A43" w:rsidRPr="006E0111">
              <w:t>Stevenson et al. 2023</w:t>
            </w:r>
            <w:r w:rsidR="00183DF3" w:rsidRPr="006E0111">
              <w:t xml:space="preserve"> preprint</w:t>
            </w:r>
            <w:r w:rsidRPr="006E0111">
              <w:rPr>
                <w:sz w:val="20"/>
                <w:szCs w:val="20"/>
              </w:rPr>
              <w:t>)</w:t>
            </w:r>
            <w:r w:rsidR="00503462" w:rsidRPr="006E0111">
              <w:rPr>
                <w:sz w:val="20"/>
                <w:szCs w:val="20"/>
              </w:rPr>
              <w:t>.</w:t>
            </w:r>
            <w:r w:rsidRPr="006E0111">
              <w:rPr>
                <w:sz w:val="20"/>
                <w:szCs w:val="20"/>
              </w:rPr>
              <w:t xml:space="preserve"> </w:t>
            </w:r>
            <w:r w:rsidR="00B81936" w:rsidRPr="006E0111">
              <w:rPr>
                <w:sz w:val="20"/>
                <w:szCs w:val="20"/>
              </w:rPr>
              <w:t>Ongoing r</w:t>
            </w:r>
            <w:r w:rsidR="00B81936" w:rsidRPr="006E0111" w:rsidDel="00575647">
              <w:rPr>
                <w:sz w:val="20"/>
                <w:szCs w:val="20"/>
              </w:rPr>
              <w:t>esearch</w:t>
            </w:r>
            <w:r w:rsidR="00503462" w:rsidRPr="006E0111">
              <w:rPr>
                <w:sz w:val="20"/>
                <w:szCs w:val="20"/>
              </w:rPr>
              <w:t xml:space="preserve"> (Bragg et al. unpubl. data)</w:t>
            </w:r>
            <w:r w:rsidR="00B81936" w:rsidRPr="006E0111">
              <w:rPr>
                <w:sz w:val="20"/>
                <w:szCs w:val="20"/>
              </w:rPr>
              <w:t xml:space="preserve"> aims</w:t>
            </w:r>
            <w:r w:rsidR="00B81936" w:rsidRPr="006E0111" w:rsidDel="00575647">
              <w:rPr>
                <w:sz w:val="20"/>
                <w:szCs w:val="20"/>
              </w:rPr>
              <w:t xml:space="preserve"> to </w:t>
            </w:r>
            <w:r w:rsidR="009A4A43" w:rsidRPr="006E0111">
              <w:rPr>
                <w:sz w:val="20"/>
                <w:szCs w:val="20"/>
              </w:rPr>
              <w:t>characterise</w:t>
            </w:r>
            <w:r w:rsidR="009A4A43" w:rsidRPr="006E0111" w:rsidDel="00575647">
              <w:rPr>
                <w:sz w:val="20"/>
                <w:szCs w:val="20"/>
              </w:rPr>
              <w:t xml:space="preserve"> </w:t>
            </w:r>
            <w:r w:rsidR="00B81936" w:rsidRPr="006E0111" w:rsidDel="00575647">
              <w:rPr>
                <w:sz w:val="20"/>
                <w:szCs w:val="20"/>
              </w:rPr>
              <w:t xml:space="preserve">the genetic variation among </w:t>
            </w:r>
            <w:r w:rsidR="009A4A43" w:rsidRPr="006E0111">
              <w:rPr>
                <w:sz w:val="20"/>
                <w:szCs w:val="20"/>
              </w:rPr>
              <w:t xml:space="preserve">wild </w:t>
            </w:r>
            <w:r w:rsidR="00B81936" w:rsidRPr="006E0111" w:rsidDel="00575647">
              <w:rPr>
                <w:sz w:val="20"/>
                <w:szCs w:val="20"/>
              </w:rPr>
              <w:t>Wollemi Pine individuals.</w:t>
            </w:r>
            <w:r w:rsidR="00B81936" w:rsidRPr="006E0111">
              <w:rPr>
                <w:sz w:val="20"/>
                <w:szCs w:val="20"/>
              </w:rPr>
              <w:t xml:space="preserve"> This research will </w:t>
            </w:r>
            <w:r w:rsidR="00503462" w:rsidRPr="006E0111">
              <w:rPr>
                <w:sz w:val="20"/>
                <w:szCs w:val="20"/>
              </w:rPr>
              <w:t xml:space="preserve">further </w:t>
            </w:r>
            <w:r w:rsidR="00B81936" w:rsidRPr="006E0111">
              <w:rPr>
                <w:sz w:val="20"/>
                <w:szCs w:val="20"/>
              </w:rPr>
              <w:t>guide the development of ex situ collections</w:t>
            </w:r>
            <w:r w:rsidR="009C13EE" w:rsidRPr="006E0111">
              <w:rPr>
                <w:sz w:val="20"/>
                <w:szCs w:val="20"/>
              </w:rPr>
              <w:t xml:space="preserve"> (Actions 3.1</w:t>
            </w:r>
            <w:r w:rsidR="00503462" w:rsidRPr="006E0111">
              <w:rPr>
                <w:sz w:val="20"/>
                <w:szCs w:val="20"/>
              </w:rPr>
              <w:t xml:space="preserve"> &amp; </w:t>
            </w:r>
            <w:r w:rsidR="009C13EE" w:rsidRPr="006E0111">
              <w:rPr>
                <w:sz w:val="20"/>
                <w:szCs w:val="20"/>
              </w:rPr>
              <w:t>3.2)</w:t>
            </w:r>
            <w:r w:rsidR="00B81936" w:rsidRPr="006E0111">
              <w:rPr>
                <w:sz w:val="20"/>
                <w:szCs w:val="20"/>
              </w:rPr>
              <w:t xml:space="preserve"> and translocated </w:t>
            </w:r>
            <w:r w:rsidR="00F3005B" w:rsidRPr="006E0111">
              <w:rPr>
                <w:sz w:val="20"/>
                <w:szCs w:val="20"/>
              </w:rPr>
              <w:t>stand</w:t>
            </w:r>
            <w:r w:rsidR="00B81936" w:rsidRPr="006E0111">
              <w:rPr>
                <w:sz w:val="20"/>
                <w:szCs w:val="20"/>
              </w:rPr>
              <w:t xml:space="preserve">s </w:t>
            </w:r>
            <w:r w:rsidR="009C13EE" w:rsidRPr="006E0111">
              <w:rPr>
                <w:sz w:val="20"/>
                <w:szCs w:val="20"/>
              </w:rPr>
              <w:t>(Actions 4.1</w:t>
            </w:r>
            <w:r w:rsidR="00503462" w:rsidRPr="006E0111">
              <w:rPr>
                <w:sz w:val="20"/>
                <w:szCs w:val="20"/>
              </w:rPr>
              <w:t>–</w:t>
            </w:r>
            <w:r w:rsidR="009C13EE" w:rsidRPr="006E0111">
              <w:rPr>
                <w:sz w:val="20"/>
                <w:szCs w:val="20"/>
              </w:rPr>
              <w:t xml:space="preserve">4.5) </w:t>
            </w:r>
            <w:r w:rsidR="00B81936" w:rsidRPr="006E0111">
              <w:rPr>
                <w:sz w:val="20"/>
                <w:szCs w:val="20"/>
              </w:rPr>
              <w:t xml:space="preserve">to </w:t>
            </w:r>
            <w:r w:rsidR="009A4A43" w:rsidRPr="006E0111">
              <w:rPr>
                <w:sz w:val="20"/>
                <w:szCs w:val="20"/>
              </w:rPr>
              <w:t xml:space="preserve">maximise </w:t>
            </w:r>
            <w:r w:rsidR="00B81936" w:rsidRPr="006E0111">
              <w:rPr>
                <w:sz w:val="20"/>
                <w:szCs w:val="20"/>
              </w:rPr>
              <w:t xml:space="preserve">their genetic diversity (Mackenzie et al. 2021). Research will aim to address the following </w:t>
            </w:r>
            <w:r w:rsidR="000D100E" w:rsidRPr="006E0111">
              <w:rPr>
                <w:sz w:val="20"/>
                <w:szCs w:val="20"/>
              </w:rPr>
              <w:t>knowledge gaps</w:t>
            </w:r>
            <w:r w:rsidR="00B81936" w:rsidRPr="006E0111">
              <w:rPr>
                <w:sz w:val="20"/>
                <w:szCs w:val="20"/>
              </w:rPr>
              <w:t>:</w:t>
            </w:r>
          </w:p>
          <w:p w14:paraId="5254297C" w14:textId="1B4D25E7" w:rsidR="00B81936" w:rsidRPr="006E0111" w:rsidRDefault="00503462" w:rsidP="00CB5030">
            <w:pPr>
              <w:pStyle w:val="TableBullet1"/>
              <w:rPr>
                <w:sz w:val="20"/>
                <w:szCs w:val="20"/>
              </w:rPr>
            </w:pPr>
            <w:r w:rsidRPr="006E0111">
              <w:rPr>
                <w:sz w:val="20"/>
                <w:szCs w:val="20"/>
              </w:rPr>
              <w:t>g</w:t>
            </w:r>
            <w:r w:rsidR="00B81936" w:rsidRPr="006E0111">
              <w:rPr>
                <w:sz w:val="20"/>
                <w:szCs w:val="20"/>
              </w:rPr>
              <w:t xml:space="preserve">enetic variation </w:t>
            </w:r>
            <w:r w:rsidRPr="006E0111">
              <w:rPr>
                <w:sz w:val="20"/>
                <w:szCs w:val="20"/>
              </w:rPr>
              <w:t xml:space="preserve">and gene flow </w:t>
            </w:r>
            <w:r w:rsidR="00B81936" w:rsidRPr="006E0111">
              <w:rPr>
                <w:sz w:val="20"/>
                <w:szCs w:val="20"/>
              </w:rPr>
              <w:t xml:space="preserve">within </w:t>
            </w:r>
            <w:r w:rsidRPr="006E0111">
              <w:rPr>
                <w:sz w:val="20"/>
                <w:szCs w:val="20"/>
              </w:rPr>
              <w:t xml:space="preserve">and between </w:t>
            </w:r>
            <w:r w:rsidR="00B81936" w:rsidRPr="006E0111">
              <w:rPr>
                <w:sz w:val="20"/>
                <w:szCs w:val="20"/>
              </w:rPr>
              <w:t>Wollemi Pine stands</w:t>
            </w:r>
          </w:p>
          <w:p w14:paraId="7FB6C112" w14:textId="07505343" w:rsidR="00B81936" w:rsidRPr="006E0111" w:rsidRDefault="00503462" w:rsidP="00CB5030">
            <w:pPr>
              <w:pStyle w:val="TableBullet1"/>
              <w:rPr>
                <w:sz w:val="20"/>
                <w:szCs w:val="20"/>
              </w:rPr>
            </w:pPr>
            <w:r w:rsidRPr="006E0111">
              <w:rPr>
                <w:sz w:val="20"/>
                <w:szCs w:val="20"/>
              </w:rPr>
              <w:t>delineating distinct genetic individuals</w:t>
            </w:r>
            <w:r w:rsidR="00B81936" w:rsidRPr="006E0111">
              <w:rPr>
                <w:sz w:val="20"/>
                <w:szCs w:val="20"/>
              </w:rPr>
              <w:t xml:space="preserve"> within the larger stem </w:t>
            </w:r>
            <w:r w:rsidRPr="006E0111">
              <w:rPr>
                <w:sz w:val="20"/>
                <w:szCs w:val="20"/>
              </w:rPr>
              <w:t>clusters</w:t>
            </w:r>
          </w:p>
          <w:p w14:paraId="74694A1C" w14:textId="4DAF16C0" w:rsidR="00B81936" w:rsidRPr="006E0111" w:rsidRDefault="00503462" w:rsidP="009C13EE">
            <w:pPr>
              <w:pStyle w:val="TableBullet1"/>
              <w:rPr>
                <w:sz w:val="20"/>
                <w:szCs w:val="20"/>
              </w:rPr>
            </w:pPr>
            <w:r w:rsidRPr="006E0111">
              <w:rPr>
                <w:sz w:val="20"/>
                <w:szCs w:val="20"/>
              </w:rPr>
              <w:t>e</w:t>
            </w:r>
            <w:r w:rsidR="00B81936" w:rsidRPr="006E0111">
              <w:rPr>
                <w:sz w:val="20"/>
                <w:szCs w:val="20"/>
              </w:rPr>
              <w:t>xtent of cross-pollination versus selfing</w:t>
            </w:r>
          </w:p>
          <w:p w14:paraId="541C6F2E" w14:textId="50DD8F2F" w:rsidR="00B81936" w:rsidRPr="006E0111" w:rsidRDefault="00503462" w:rsidP="00F61E54">
            <w:pPr>
              <w:pStyle w:val="TableBullet1"/>
              <w:rPr>
                <w:sz w:val="20"/>
                <w:szCs w:val="24"/>
              </w:rPr>
            </w:pPr>
            <w:r w:rsidRPr="006E0111">
              <w:rPr>
                <w:sz w:val="20"/>
                <w:szCs w:val="20"/>
              </w:rPr>
              <w:t>m</w:t>
            </w:r>
            <w:r w:rsidR="00B81936" w:rsidRPr="006E0111">
              <w:rPr>
                <w:sz w:val="20"/>
                <w:szCs w:val="20"/>
              </w:rPr>
              <w:t>orpholog</w:t>
            </w:r>
            <w:r w:rsidRPr="006E0111">
              <w:rPr>
                <w:sz w:val="20"/>
                <w:szCs w:val="20"/>
              </w:rPr>
              <w:t>ical</w:t>
            </w:r>
            <w:r w:rsidR="00B81936" w:rsidRPr="006E0111">
              <w:rPr>
                <w:sz w:val="20"/>
                <w:szCs w:val="20"/>
              </w:rPr>
              <w:t xml:space="preserve"> and other character variations.</w:t>
            </w:r>
          </w:p>
        </w:tc>
      </w:tr>
      <w:tr w:rsidR="00BF66D1" w:rsidRPr="006E0111" w14:paraId="3A12AE42" w14:textId="77777777" w:rsidTr="00A3213A">
        <w:trPr>
          <w:cantSplit/>
        </w:trPr>
        <w:tc>
          <w:tcPr>
            <w:tcW w:w="755" w:type="dxa"/>
          </w:tcPr>
          <w:p w14:paraId="51C78135" w14:textId="0DD99386" w:rsidR="00BF66D1" w:rsidRPr="006E0111" w:rsidRDefault="00BF66D1" w:rsidP="00CB5030">
            <w:pPr>
              <w:pStyle w:val="TableText"/>
              <w:rPr>
                <w:sz w:val="20"/>
                <w:szCs w:val="24"/>
              </w:rPr>
            </w:pPr>
            <w:r w:rsidRPr="006E0111">
              <w:rPr>
                <w:sz w:val="20"/>
                <w:szCs w:val="24"/>
              </w:rPr>
              <w:t>2.</w:t>
            </w:r>
            <w:r w:rsidR="0063122C" w:rsidRPr="006E0111">
              <w:rPr>
                <w:sz w:val="20"/>
                <w:szCs w:val="24"/>
              </w:rPr>
              <w:t>4</w:t>
            </w:r>
          </w:p>
        </w:tc>
        <w:tc>
          <w:tcPr>
            <w:tcW w:w="2683" w:type="dxa"/>
          </w:tcPr>
          <w:p w14:paraId="6DB4C071" w14:textId="19669D25" w:rsidR="00BF66D1" w:rsidRPr="006E0111" w:rsidRDefault="00C87862" w:rsidP="00CB5030">
            <w:pPr>
              <w:pStyle w:val="TableText"/>
              <w:rPr>
                <w:sz w:val="20"/>
                <w:szCs w:val="24"/>
              </w:rPr>
            </w:pPr>
            <w:r w:rsidRPr="006E0111">
              <w:rPr>
                <w:sz w:val="20"/>
                <w:szCs w:val="24"/>
              </w:rPr>
              <w:t xml:space="preserve">Undertake </w:t>
            </w:r>
            <w:r w:rsidR="00971831" w:rsidRPr="006E0111">
              <w:rPr>
                <w:sz w:val="20"/>
                <w:szCs w:val="24"/>
              </w:rPr>
              <w:t xml:space="preserve">further </w:t>
            </w:r>
            <w:r w:rsidRPr="006E0111">
              <w:rPr>
                <w:sz w:val="20"/>
                <w:szCs w:val="24"/>
              </w:rPr>
              <w:t xml:space="preserve">research into treatment methods to mitigate the impacts of pathogenic </w:t>
            </w:r>
            <w:r w:rsidRPr="006E0111">
              <w:rPr>
                <w:i/>
                <w:iCs/>
                <w:sz w:val="20"/>
                <w:szCs w:val="24"/>
              </w:rPr>
              <w:t>Phytophthora</w:t>
            </w:r>
            <w:r w:rsidRPr="006E0111">
              <w:rPr>
                <w:sz w:val="20"/>
                <w:szCs w:val="24"/>
              </w:rPr>
              <w:t>.</w:t>
            </w:r>
          </w:p>
        </w:tc>
        <w:tc>
          <w:tcPr>
            <w:tcW w:w="6060" w:type="dxa"/>
          </w:tcPr>
          <w:p w14:paraId="473E78E1" w14:textId="77777777" w:rsidR="004A598A" w:rsidRPr="006E0111" w:rsidRDefault="00971831" w:rsidP="00474084">
            <w:pPr>
              <w:pStyle w:val="TableText"/>
              <w:rPr>
                <w:sz w:val="20"/>
                <w:szCs w:val="24"/>
              </w:rPr>
            </w:pPr>
            <w:r w:rsidRPr="006E0111">
              <w:rPr>
                <w:sz w:val="20"/>
                <w:szCs w:val="24"/>
              </w:rPr>
              <w:t>Ex situ r</w:t>
            </w:r>
            <w:r w:rsidR="00474084" w:rsidRPr="006E0111">
              <w:rPr>
                <w:sz w:val="20"/>
                <w:szCs w:val="24"/>
              </w:rPr>
              <w:t xml:space="preserve">esearch has been undertaken on Wollemi Pine to develop treatment methods to mitigate the impacts of pathogenic </w:t>
            </w:r>
            <w:r w:rsidR="00474084" w:rsidRPr="006E0111">
              <w:rPr>
                <w:i/>
                <w:iCs/>
                <w:sz w:val="20"/>
                <w:szCs w:val="24"/>
              </w:rPr>
              <w:t>Phytophthora</w:t>
            </w:r>
            <w:r w:rsidR="00474084" w:rsidRPr="006E0111">
              <w:rPr>
                <w:sz w:val="20"/>
                <w:szCs w:val="24"/>
              </w:rPr>
              <w:t xml:space="preserve">. </w:t>
            </w:r>
            <w:r w:rsidR="005D0EF2" w:rsidRPr="006E0111">
              <w:rPr>
                <w:sz w:val="20"/>
                <w:szCs w:val="24"/>
              </w:rPr>
              <w:t xml:space="preserve">Early </w:t>
            </w:r>
            <w:r w:rsidR="00474084" w:rsidRPr="006E0111">
              <w:rPr>
                <w:sz w:val="20"/>
                <w:szCs w:val="24"/>
              </w:rPr>
              <w:t>work</w:t>
            </w:r>
            <w:r w:rsidR="005D0EF2" w:rsidRPr="006E0111">
              <w:rPr>
                <w:sz w:val="20"/>
                <w:szCs w:val="24"/>
              </w:rPr>
              <w:t xml:space="preserve"> highlights the potential for phosphonate bark painting</w:t>
            </w:r>
            <w:r w:rsidR="00474084" w:rsidRPr="006E0111">
              <w:rPr>
                <w:sz w:val="20"/>
                <w:szCs w:val="24"/>
              </w:rPr>
              <w:t xml:space="preserve"> </w:t>
            </w:r>
            <w:r w:rsidR="005D0EF2" w:rsidRPr="006E0111">
              <w:rPr>
                <w:sz w:val="20"/>
                <w:szCs w:val="24"/>
              </w:rPr>
              <w:t>to</w:t>
            </w:r>
            <w:r w:rsidR="00474084" w:rsidRPr="006E0111">
              <w:rPr>
                <w:sz w:val="20"/>
                <w:szCs w:val="24"/>
              </w:rPr>
              <w:t xml:space="preserve"> reduce the impacts of </w:t>
            </w:r>
            <w:r w:rsidR="00474084" w:rsidRPr="006E0111">
              <w:rPr>
                <w:i/>
                <w:iCs/>
                <w:sz w:val="20"/>
                <w:szCs w:val="24"/>
              </w:rPr>
              <w:t>P. cinnamomi</w:t>
            </w:r>
            <w:r w:rsidR="00474084" w:rsidRPr="006E0111">
              <w:rPr>
                <w:sz w:val="20"/>
                <w:szCs w:val="24"/>
              </w:rPr>
              <w:t>.</w:t>
            </w:r>
          </w:p>
          <w:p w14:paraId="04EB0D21" w14:textId="39BDF3CB" w:rsidR="00474084" w:rsidRPr="006E0111" w:rsidRDefault="00474084" w:rsidP="00474084">
            <w:pPr>
              <w:pStyle w:val="TableText"/>
              <w:rPr>
                <w:sz w:val="20"/>
                <w:szCs w:val="24"/>
              </w:rPr>
            </w:pPr>
            <w:r w:rsidRPr="006E0111">
              <w:rPr>
                <w:sz w:val="20"/>
                <w:szCs w:val="24"/>
              </w:rPr>
              <w:t>The next stages of this work include:</w:t>
            </w:r>
          </w:p>
          <w:p w14:paraId="11F99089" w14:textId="5ECAE40D" w:rsidR="00971831" w:rsidRPr="006E0111" w:rsidRDefault="00971831" w:rsidP="00474084">
            <w:pPr>
              <w:pStyle w:val="TableBullet1"/>
              <w:rPr>
                <w:sz w:val="20"/>
                <w:szCs w:val="24"/>
              </w:rPr>
            </w:pPr>
            <w:r w:rsidRPr="006E0111">
              <w:rPr>
                <w:sz w:val="20"/>
                <w:szCs w:val="24"/>
              </w:rPr>
              <w:t>Development of a disease management plan, including appropriate triggers for field application of phosphonate and/or other treatments to wild Wollemi Pine</w:t>
            </w:r>
            <w:r w:rsidR="00FE0D27" w:rsidRPr="006E0111">
              <w:rPr>
                <w:sz w:val="20"/>
                <w:szCs w:val="24"/>
              </w:rPr>
              <w:t xml:space="preserve"> (as per Action </w:t>
            </w:r>
            <w:r w:rsidR="0048287B" w:rsidRPr="006E0111">
              <w:rPr>
                <w:sz w:val="20"/>
                <w:szCs w:val="24"/>
              </w:rPr>
              <w:t>1.2)</w:t>
            </w:r>
            <w:r w:rsidR="00D4015B" w:rsidRPr="006E0111">
              <w:rPr>
                <w:sz w:val="20"/>
                <w:szCs w:val="24"/>
              </w:rPr>
              <w:t>.</w:t>
            </w:r>
          </w:p>
          <w:p w14:paraId="48635ED7" w14:textId="289BA8BB" w:rsidR="00474084" w:rsidRPr="006E0111" w:rsidRDefault="00474084" w:rsidP="00474084">
            <w:pPr>
              <w:pStyle w:val="TableBullet1"/>
              <w:rPr>
                <w:sz w:val="20"/>
                <w:szCs w:val="24"/>
              </w:rPr>
            </w:pPr>
            <w:r w:rsidRPr="006E0111">
              <w:rPr>
                <w:sz w:val="20"/>
                <w:szCs w:val="24"/>
              </w:rPr>
              <w:t xml:space="preserve">Monitoring </w:t>
            </w:r>
            <w:r w:rsidR="00971831" w:rsidRPr="006E0111">
              <w:rPr>
                <w:sz w:val="20"/>
                <w:szCs w:val="24"/>
              </w:rPr>
              <w:t xml:space="preserve">the response </w:t>
            </w:r>
            <w:r w:rsidRPr="006E0111">
              <w:rPr>
                <w:sz w:val="20"/>
                <w:szCs w:val="24"/>
              </w:rPr>
              <w:t>of field</w:t>
            </w:r>
            <w:r w:rsidR="00971831" w:rsidRPr="006E0111">
              <w:rPr>
                <w:sz w:val="20"/>
                <w:szCs w:val="24"/>
              </w:rPr>
              <w:t>-treated individuals</w:t>
            </w:r>
            <w:r w:rsidR="00D4015B" w:rsidRPr="006E0111">
              <w:rPr>
                <w:sz w:val="20"/>
                <w:szCs w:val="24"/>
              </w:rPr>
              <w:t>.</w:t>
            </w:r>
          </w:p>
          <w:p w14:paraId="273A2C42" w14:textId="76A4D7E3" w:rsidR="00474084" w:rsidRPr="006E0111" w:rsidRDefault="004238AC" w:rsidP="00474084">
            <w:pPr>
              <w:pStyle w:val="TableBullet1"/>
              <w:rPr>
                <w:sz w:val="20"/>
                <w:szCs w:val="24"/>
              </w:rPr>
            </w:pPr>
            <w:r w:rsidRPr="006E0111">
              <w:rPr>
                <w:sz w:val="20"/>
                <w:szCs w:val="24"/>
              </w:rPr>
              <w:t>Utilising research outcomes to inform the d</w:t>
            </w:r>
            <w:r w:rsidR="00474084" w:rsidRPr="006E0111">
              <w:rPr>
                <w:sz w:val="20"/>
                <w:szCs w:val="24"/>
              </w:rPr>
              <w:t>evelopment of a</w:t>
            </w:r>
            <w:r w:rsidR="0048287B" w:rsidRPr="006E0111">
              <w:rPr>
                <w:sz w:val="20"/>
                <w:szCs w:val="24"/>
              </w:rPr>
              <w:t xml:space="preserve"> disease management</w:t>
            </w:r>
            <w:r w:rsidR="00474084" w:rsidRPr="006E0111">
              <w:rPr>
                <w:sz w:val="20"/>
                <w:szCs w:val="24"/>
              </w:rPr>
              <w:t xml:space="preserve"> plan</w:t>
            </w:r>
            <w:r w:rsidR="00EC3A03" w:rsidRPr="006E0111">
              <w:rPr>
                <w:sz w:val="20"/>
                <w:szCs w:val="24"/>
              </w:rPr>
              <w:t xml:space="preserve"> as per Action 1.2</w:t>
            </w:r>
            <w:r w:rsidR="00D4015B" w:rsidRPr="006E0111">
              <w:rPr>
                <w:sz w:val="20"/>
                <w:szCs w:val="24"/>
              </w:rPr>
              <w:t>.</w:t>
            </w:r>
          </w:p>
          <w:p w14:paraId="119B4F7E" w14:textId="2CFB0405" w:rsidR="00474084" w:rsidRPr="006E0111" w:rsidRDefault="00CB6038" w:rsidP="00474084">
            <w:pPr>
              <w:pStyle w:val="TableBullet1"/>
              <w:rPr>
                <w:sz w:val="20"/>
                <w:szCs w:val="24"/>
              </w:rPr>
            </w:pPr>
            <w:r w:rsidRPr="006E0111">
              <w:rPr>
                <w:sz w:val="20"/>
                <w:szCs w:val="24"/>
              </w:rPr>
              <w:t xml:space="preserve">Refining </w:t>
            </w:r>
            <w:r w:rsidR="00474084" w:rsidRPr="006E0111">
              <w:rPr>
                <w:sz w:val="20"/>
                <w:szCs w:val="24"/>
              </w:rPr>
              <w:t>the duration of protection</w:t>
            </w:r>
            <w:r w:rsidR="00EC3A03" w:rsidRPr="006E0111">
              <w:rPr>
                <w:sz w:val="20"/>
                <w:szCs w:val="24"/>
              </w:rPr>
              <w:t xml:space="preserve"> </w:t>
            </w:r>
            <w:r w:rsidR="00474084" w:rsidRPr="006E0111">
              <w:rPr>
                <w:sz w:val="20"/>
                <w:szCs w:val="24"/>
              </w:rPr>
              <w:t>for Wollemi Pine of different sizes</w:t>
            </w:r>
            <w:r w:rsidR="00FD65ED" w:rsidRPr="006E0111">
              <w:rPr>
                <w:sz w:val="20"/>
                <w:szCs w:val="24"/>
              </w:rPr>
              <w:t>/ages</w:t>
            </w:r>
            <w:r w:rsidR="00474084" w:rsidRPr="006E0111">
              <w:rPr>
                <w:sz w:val="20"/>
                <w:szCs w:val="24"/>
              </w:rPr>
              <w:t xml:space="preserve">, thereby facilitating optimal timing </w:t>
            </w:r>
            <w:r w:rsidR="00971831" w:rsidRPr="006E0111">
              <w:rPr>
                <w:sz w:val="20"/>
                <w:szCs w:val="24"/>
              </w:rPr>
              <w:t xml:space="preserve">of </w:t>
            </w:r>
            <w:r w:rsidR="00474084" w:rsidRPr="006E0111">
              <w:rPr>
                <w:sz w:val="20"/>
                <w:szCs w:val="24"/>
              </w:rPr>
              <w:t>booster applications</w:t>
            </w:r>
            <w:r w:rsidR="00D4015B" w:rsidRPr="006E0111">
              <w:rPr>
                <w:sz w:val="20"/>
                <w:szCs w:val="24"/>
              </w:rPr>
              <w:t>.</w:t>
            </w:r>
          </w:p>
          <w:p w14:paraId="4A47A85C" w14:textId="17606E90" w:rsidR="00DC3BEC" w:rsidRPr="006E0111" w:rsidRDefault="00340452" w:rsidP="00340452">
            <w:pPr>
              <w:pStyle w:val="TableBullet1"/>
              <w:rPr>
                <w:sz w:val="20"/>
                <w:szCs w:val="24"/>
              </w:rPr>
            </w:pPr>
            <w:r w:rsidRPr="006E0111">
              <w:rPr>
                <w:sz w:val="20"/>
                <w:szCs w:val="24"/>
              </w:rPr>
              <w:t>Continue to investigate the effectiveness of alternat</w:t>
            </w:r>
            <w:r w:rsidR="00971831" w:rsidRPr="006E0111">
              <w:rPr>
                <w:sz w:val="20"/>
                <w:szCs w:val="24"/>
              </w:rPr>
              <w:t>iv</w:t>
            </w:r>
            <w:r w:rsidRPr="006E0111">
              <w:rPr>
                <w:sz w:val="20"/>
                <w:szCs w:val="24"/>
              </w:rPr>
              <w:t>e treatment methods.</w:t>
            </w:r>
          </w:p>
        </w:tc>
      </w:tr>
    </w:tbl>
    <w:p w14:paraId="4B9EA4DA" w14:textId="77777777" w:rsidR="002B6FD3" w:rsidRPr="006E0111" w:rsidRDefault="002B6FD3" w:rsidP="002878BC">
      <w:pPr>
        <w:pStyle w:val="FootnoteText"/>
      </w:pPr>
    </w:p>
    <w:p w14:paraId="27424A14" w14:textId="7EDA790F" w:rsidR="003D01D6" w:rsidRPr="006E0111" w:rsidRDefault="00090EC4" w:rsidP="00515C20">
      <w:pPr>
        <w:pStyle w:val="Heading4"/>
        <w:rPr>
          <w:rStyle w:val="Strong"/>
          <w:b/>
        </w:rPr>
      </w:pPr>
      <w:r w:rsidRPr="006E0111">
        <w:t>Recovery objective</w:t>
      </w:r>
      <w:r w:rsidR="00BC7F4C" w:rsidRPr="006E0111">
        <w:t xml:space="preserve"> 3:</w:t>
      </w:r>
      <w:r w:rsidR="00521BAD" w:rsidRPr="006E0111">
        <w:t xml:space="preserve"> Representative ex situ </w:t>
      </w:r>
      <w:r w:rsidR="00177E5C" w:rsidRPr="006E0111">
        <w:t>collection</w:t>
      </w:r>
      <w:r w:rsidR="00521BAD" w:rsidRPr="006E0111">
        <w:t xml:space="preserve">s </w:t>
      </w:r>
      <w:r w:rsidR="00F353F2" w:rsidRPr="006E0111">
        <w:t xml:space="preserve">of Wollemi Pine </w:t>
      </w:r>
      <w:r w:rsidR="00521BAD" w:rsidRPr="006E0111">
        <w:t>are established</w:t>
      </w:r>
      <w:r w:rsidR="00FC2BA3" w:rsidRPr="006E0111">
        <w:t xml:space="preserve"> and</w:t>
      </w:r>
      <w:r w:rsidR="00521BAD" w:rsidRPr="006E0111">
        <w:t xml:space="preserve"> maintained</w:t>
      </w:r>
      <w:r w:rsidR="000D100E" w:rsidRPr="006E0111">
        <w:t>.</w:t>
      </w:r>
    </w:p>
    <w:p w14:paraId="2EC363A7" w14:textId="2B3B7729" w:rsidR="000526A4" w:rsidRPr="006E0111" w:rsidRDefault="000526A4" w:rsidP="004E1B3A">
      <w:pPr>
        <w:pStyle w:val="Heading5"/>
        <w:spacing w:before="100"/>
      </w:pPr>
      <w:r w:rsidRPr="006E0111">
        <w:t>Performance criteria for recovery objective 3:</w:t>
      </w:r>
    </w:p>
    <w:p w14:paraId="6AD37135" w14:textId="7029C78A" w:rsidR="000526A4" w:rsidRPr="006E0111" w:rsidRDefault="004F7F12" w:rsidP="004F7F12">
      <w:pPr>
        <w:pStyle w:val="ListBullet"/>
      </w:pPr>
      <w:r w:rsidRPr="006E0111">
        <w:t>By 2034, r</w:t>
      </w:r>
      <w:r w:rsidR="000526A4" w:rsidRPr="006E0111">
        <w:t xml:space="preserve">epresentation of </w:t>
      </w:r>
      <w:r w:rsidR="001B79DA" w:rsidRPr="006E0111">
        <w:t xml:space="preserve">extant </w:t>
      </w:r>
      <w:r w:rsidR="000526A4" w:rsidRPr="006E0111">
        <w:t xml:space="preserve">wild </w:t>
      </w:r>
      <w:r w:rsidR="001B79DA" w:rsidRPr="006E0111">
        <w:t xml:space="preserve">individuals </w:t>
      </w:r>
      <w:r w:rsidR="000526A4" w:rsidRPr="006E0111">
        <w:t xml:space="preserve">in </w:t>
      </w:r>
      <w:r w:rsidR="001B79DA" w:rsidRPr="006E0111">
        <w:t xml:space="preserve">the main </w:t>
      </w:r>
      <w:r w:rsidR="000526A4" w:rsidRPr="006E0111">
        <w:t xml:space="preserve">ex situ </w:t>
      </w:r>
      <w:r w:rsidR="00503462" w:rsidRPr="006E0111">
        <w:t xml:space="preserve">potted </w:t>
      </w:r>
      <w:r w:rsidR="000526A4" w:rsidRPr="006E0111">
        <w:t>collection</w:t>
      </w:r>
      <w:r w:rsidR="001B79DA" w:rsidRPr="006E0111">
        <w:t xml:space="preserve"> at ABGMA</w:t>
      </w:r>
      <w:r w:rsidR="000526A4" w:rsidRPr="006E0111">
        <w:t xml:space="preserve"> </w:t>
      </w:r>
      <w:r w:rsidR="001B79DA" w:rsidRPr="006E0111">
        <w:t xml:space="preserve">is increased </w:t>
      </w:r>
      <w:r w:rsidR="000526A4" w:rsidRPr="006E0111">
        <w:t>towards 100%</w:t>
      </w:r>
      <w:r w:rsidR="00DB0A5B" w:rsidRPr="006E0111">
        <w:t xml:space="preserve"> with a minimum of three </w:t>
      </w:r>
      <w:r w:rsidR="00503462" w:rsidRPr="006E0111">
        <w:t xml:space="preserve">replicate </w:t>
      </w:r>
      <w:r w:rsidR="00DB0A5B" w:rsidRPr="006E0111">
        <w:t>clones per genotype</w:t>
      </w:r>
      <w:r w:rsidR="00D02435" w:rsidRPr="006E0111">
        <w:t xml:space="preserve">; the diversity of maternal lines represented in the seed bank is increased; </w:t>
      </w:r>
      <w:r w:rsidRPr="006E0111">
        <w:t xml:space="preserve">and the </w:t>
      </w:r>
      <w:r w:rsidR="000526A4" w:rsidRPr="006E0111">
        <w:t>collection is</w:t>
      </w:r>
      <w:r w:rsidR="00D02435" w:rsidRPr="006E0111">
        <w:t xml:space="preserve"> being</w:t>
      </w:r>
      <w:r w:rsidR="000526A4" w:rsidRPr="006E0111">
        <w:t xml:space="preserve"> maintained in line with ex situ collection risk management requirements.</w:t>
      </w:r>
    </w:p>
    <w:p w14:paraId="5C8F6813" w14:textId="037AC285" w:rsidR="004F7F12" w:rsidRPr="006E0111" w:rsidRDefault="004F7F12" w:rsidP="00C61C88">
      <w:pPr>
        <w:pStyle w:val="ListBullet"/>
      </w:pPr>
      <w:r w:rsidRPr="006E0111">
        <w:t xml:space="preserve">By 2034, a comprehensive </w:t>
      </w:r>
      <w:r w:rsidR="00503462" w:rsidRPr="006E0111">
        <w:t xml:space="preserve">in-ground </w:t>
      </w:r>
      <w:r w:rsidRPr="006E0111">
        <w:t xml:space="preserve">backup of the ABGMA </w:t>
      </w:r>
      <w:r w:rsidR="00C61C88" w:rsidRPr="006E0111">
        <w:t xml:space="preserve">living </w:t>
      </w:r>
      <w:r w:rsidRPr="006E0111">
        <w:t>collection has been established at BMBGMT</w:t>
      </w:r>
      <w:r w:rsidR="00C61C88" w:rsidRPr="006E0111">
        <w:t xml:space="preserve"> and the collection is being maintained in line with ex situ collection risk management requirements.</w:t>
      </w:r>
    </w:p>
    <w:p w14:paraId="3EADC6CA" w14:textId="34D604AA" w:rsidR="00C61C88" w:rsidRPr="006E0111" w:rsidRDefault="004F7F12" w:rsidP="00954F86">
      <w:pPr>
        <w:pStyle w:val="ListBullet"/>
      </w:pPr>
      <w:r w:rsidRPr="006E0111">
        <w:t>By 2034,</w:t>
      </w:r>
      <w:r w:rsidR="00C61C88" w:rsidRPr="006E0111">
        <w:t xml:space="preserve"> resilience of the </w:t>
      </w:r>
      <w:r w:rsidR="00503462" w:rsidRPr="006E0111">
        <w:t xml:space="preserve">ABGMA and BMBGMT </w:t>
      </w:r>
      <w:r w:rsidR="00C61C88" w:rsidRPr="006E0111">
        <w:t xml:space="preserve">living collection and seed </w:t>
      </w:r>
      <w:r w:rsidR="00503462" w:rsidRPr="006E0111">
        <w:t xml:space="preserve">accessions </w:t>
      </w:r>
      <w:r w:rsidR="00C61C88" w:rsidRPr="006E0111">
        <w:t xml:space="preserve">to climate change has been achieved through the establishment of additional </w:t>
      </w:r>
      <w:r w:rsidR="00D02435" w:rsidRPr="006E0111">
        <w:t xml:space="preserve">national and </w:t>
      </w:r>
      <w:r w:rsidR="00411200" w:rsidRPr="006E0111">
        <w:t xml:space="preserve">international </w:t>
      </w:r>
      <w:r w:rsidR="00D02435" w:rsidRPr="006E0111">
        <w:t>backup</w:t>
      </w:r>
      <w:r w:rsidR="00C61C88" w:rsidRPr="006E0111">
        <w:t xml:space="preserve"> collections, </w:t>
      </w:r>
      <w:r w:rsidR="00D02435" w:rsidRPr="006E0111">
        <w:t>as required</w:t>
      </w:r>
      <w:r w:rsidR="00411200" w:rsidRPr="006E0111">
        <w:t>.</w:t>
      </w:r>
    </w:p>
    <w:p w14:paraId="1BF75DAD" w14:textId="4830A5C2" w:rsidR="00FF61D4" w:rsidRPr="006E0111" w:rsidRDefault="00FF61D4" w:rsidP="002C44F1">
      <w:pPr>
        <w:pStyle w:val="Caption"/>
      </w:pPr>
      <w:bookmarkStart w:id="278" w:name="_Toc183515663"/>
      <w:bookmarkStart w:id="279" w:name="_Toc183516146"/>
      <w:r w:rsidRPr="006E0111">
        <w:t xml:space="preserve">Table </w:t>
      </w:r>
      <w:r w:rsidR="00D6158B" w:rsidRPr="006E0111">
        <w:fldChar w:fldCharType="begin"/>
      </w:r>
      <w:r w:rsidR="00D6158B" w:rsidRPr="006E0111">
        <w:instrText xml:space="preserve"> SEQ Table \* ARABIC </w:instrText>
      </w:r>
      <w:r w:rsidR="00D6158B" w:rsidRPr="006E0111">
        <w:fldChar w:fldCharType="separate"/>
      </w:r>
      <w:r w:rsidR="00C94C16" w:rsidRPr="006E0111">
        <w:rPr>
          <w:noProof/>
        </w:rPr>
        <w:t>4</w:t>
      </w:r>
      <w:r w:rsidR="00D6158B" w:rsidRPr="006E0111">
        <w:rPr>
          <w:noProof/>
        </w:rPr>
        <w:fldChar w:fldCharType="end"/>
      </w:r>
      <w:r w:rsidRPr="006E0111">
        <w:t xml:space="preserve"> Actions to establish</w:t>
      </w:r>
      <w:r w:rsidR="00177E5C" w:rsidRPr="006E0111">
        <w:t xml:space="preserve"> and</w:t>
      </w:r>
      <w:r w:rsidRPr="006E0111">
        <w:t xml:space="preserve"> maintain ex situ collections</w:t>
      </w:r>
      <w:bookmarkEnd w:id="278"/>
      <w:bookmarkEnd w:id="279"/>
    </w:p>
    <w:tbl>
      <w:tblPr>
        <w:tblStyle w:val="TableGrid"/>
        <w:tblW w:w="9356" w:type="dxa"/>
        <w:tblBorders>
          <w:left w:val="none" w:sz="0" w:space="0" w:color="auto"/>
          <w:right w:val="none" w:sz="0" w:space="0" w:color="auto"/>
          <w:insideV w:val="none" w:sz="0" w:space="0" w:color="auto"/>
        </w:tblBorders>
        <w:tblLook w:val="04A0" w:firstRow="1" w:lastRow="0" w:firstColumn="1" w:lastColumn="0" w:noHBand="0" w:noVBand="1"/>
      </w:tblPr>
      <w:tblGrid>
        <w:gridCol w:w="755"/>
        <w:gridCol w:w="2672"/>
        <w:gridCol w:w="5929"/>
      </w:tblGrid>
      <w:tr w:rsidR="00FF61D4" w:rsidRPr="006E0111" w14:paraId="545CD814" w14:textId="77777777" w:rsidTr="00A3213A">
        <w:trPr>
          <w:cantSplit/>
          <w:tblHeader/>
        </w:trPr>
        <w:tc>
          <w:tcPr>
            <w:tcW w:w="755" w:type="dxa"/>
            <w:shd w:val="clear" w:color="auto" w:fill="083A42" w:themeFill="background2"/>
          </w:tcPr>
          <w:p w14:paraId="2F537F15" w14:textId="77777777" w:rsidR="00FF61D4" w:rsidRPr="006E0111" w:rsidRDefault="00FF61D4" w:rsidP="00CB5030">
            <w:pPr>
              <w:pStyle w:val="TableHeading"/>
              <w:rPr>
                <w:sz w:val="20"/>
                <w:szCs w:val="24"/>
              </w:rPr>
            </w:pPr>
            <w:r w:rsidRPr="006E0111">
              <w:rPr>
                <w:sz w:val="20"/>
                <w:szCs w:val="24"/>
              </w:rPr>
              <w:t>Action</w:t>
            </w:r>
          </w:p>
        </w:tc>
        <w:tc>
          <w:tcPr>
            <w:tcW w:w="2672" w:type="dxa"/>
            <w:shd w:val="clear" w:color="auto" w:fill="083A42" w:themeFill="background2"/>
          </w:tcPr>
          <w:p w14:paraId="313F0A7E" w14:textId="77777777" w:rsidR="00FF61D4" w:rsidRPr="006E0111" w:rsidRDefault="00FF61D4" w:rsidP="00CB5030">
            <w:pPr>
              <w:pStyle w:val="TableHeading"/>
              <w:rPr>
                <w:sz w:val="20"/>
                <w:szCs w:val="24"/>
              </w:rPr>
            </w:pPr>
            <w:r w:rsidRPr="006E0111">
              <w:rPr>
                <w:sz w:val="20"/>
                <w:szCs w:val="24"/>
              </w:rPr>
              <w:t>Description</w:t>
            </w:r>
          </w:p>
        </w:tc>
        <w:tc>
          <w:tcPr>
            <w:tcW w:w="5929" w:type="dxa"/>
            <w:shd w:val="clear" w:color="auto" w:fill="083A42" w:themeFill="background2"/>
          </w:tcPr>
          <w:p w14:paraId="5A8250A6" w14:textId="77777777" w:rsidR="00FF61D4" w:rsidRPr="006E0111" w:rsidRDefault="00FF61D4" w:rsidP="00CB5030">
            <w:pPr>
              <w:pStyle w:val="TableHeading"/>
              <w:rPr>
                <w:sz w:val="20"/>
                <w:szCs w:val="24"/>
              </w:rPr>
            </w:pPr>
            <w:r w:rsidRPr="006E0111">
              <w:rPr>
                <w:sz w:val="20"/>
                <w:szCs w:val="24"/>
              </w:rPr>
              <w:t>Detail</w:t>
            </w:r>
          </w:p>
        </w:tc>
      </w:tr>
      <w:tr w:rsidR="00FF61D4" w:rsidRPr="006E0111" w14:paraId="0FA4786B" w14:textId="77777777" w:rsidTr="00A3213A">
        <w:tc>
          <w:tcPr>
            <w:tcW w:w="755" w:type="dxa"/>
          </w:tcPr>
          <w:p w14:paraId="08DA6710" w14:textId="442909B3" w:rsidR="00FF61D4" w:rsidRPr="006E0111" w:rsidRDefault="00FF61D4" w:rsidP="00CB5030">
            <w:pPr>
              <w:pStyle w:val="TableText"/>
              <w:rPr>
                <w:sz w:val="20"/>
                <w:szCs w:val="24"/>
              </w:rPr>
            </w:pPr>
            <w:r w:rsidRPr="006E0111">
              <w:rPr>
                <w:sz w:val="20"/>
                <w:szCs w:val="24"/>
              </w:rPr>
              <w:t>3.1</w:t>
            </w:r>
          </w:p>
        </w:tc>
        <w:tc>
          <w:tcPr>
            <w:tcW w:w="2672" w:type="dxa"/>
          </w:tcPr>
          <w:p w14:paraId="3DB08497" w14:textId="7FDAC6C8" w:rsidR="00FF61D4" w:rsidRPr="006E0111" w:rsidRDefault="00FF61D4" w:rsidP="00CB5030">
            <w:pPr>
              <w:pStyle w:val="TableText"/>
              <w:rPr>
                <w:sz w:val="20"/>
                <w:szCs w:val="24"/>
              </w:rPr>
            </w:pPr>
            <w:r w:rsidRPr="006E0111">
              <w:rPr>
                <w:sz w:val="20"/>
                <w:szCs w:val="24"/>
              </w:rPr>
              <w:t xml:space="preserve">Maintain </w:t>
            </w:r>
            <w:r w:rsidR="0038087C" w:rsidRPr="006E0111">
              <w:rPr>
                <w:sz w:val="20"/>
                <w:szCs w:val="24"/>
              </w:rPr>
              <w:t xml:space="preserve">a </w:t>
            </w:r>
            <w:r w:rsidR="00A75633" w:rsidRPr="006E0111">
              <w:rPr>
                <w:sz w:val="20"/>
                <w:szCs w:val="24"/>
              </w:rPr>
              <w:t xml:space="preserve">representative seed bank and </w:t>
            </w:r>
            <w:r w:rsidRPr="006E0111">
              <w:rPr>
                <w:sz w:val="20"/>
                <w:szCs w:val="24"/>
              </w:rPr>
              <w:t xml:space="preserve">off-site </w:t>
            </w:r>
            <w:r w:rsidR="00A75633" w:rsidRPr="006E0111">
              <w:rPr>
                <w:sz w:val="20"/>
                <w:szCs w:val="24"/>
              </w:rPr>
              <w:t xml:space="preserve">living </w:t>
            </w:r>
            <w:r w:rsidRPr="006E0111">
              <w:rPr>
                <w:sz w:val="20"/>
                <w:szCs w:val="24"/>
              </w:rPr>
              <w:t>collection of the wild population</w:t>
            </w:r>
            <w:r w:rsidR="0038087C" w:rsidRPr="006E0111">
              <w:rPr>
                <w:sz w:val="20"/>
                <w:szCs w:val="24"/>
              </w:rPr>
              <w:t xml:space="preserve"> at ABGMA</w:t>
            </w:r>
          </w:p>
        </w:tc>
        <w:tc>
          <w:tcPr>
            <w:tcW w:w="5929" w:type="dxa"/>
          </w:tcPr>
          <w:p w14:paraId="61F205E5" w14:textId="31B749DE" w:rsidR="00E53C37" w:rsidRPr="006E0111" w:rsidRDefault="0074185D" w:rsidP="0074185D">
            <w:pPr>
              <w:pStyle w:val="TableText"/>
              <w:rPr>
                <w:sz w:val="20"/>
                <w:szCs w:val="24"/>
              </w:rPr>
            </w:pPr>
            <w:r w:rsidRPr="006E0111">
              <w:rPr>
                <w:sz w:val="20"/>
                <w:szCs w:val="24"/>
              </w:rPr>
              <w:t xml:space="preserve">The further development and maintenance of representative off-site </w:t>
            </w:r>
            <w:r w:rsidR="00177E5C" w:rsidRPr="006E0111">
              <w:rPr>
                <w:sz w:val="20"/>
                <w:szCs w:val="24"/>
              </w:rPr>
              <w:t>collection</w:t>
            </w:r>
            <w:r w:rsidR="001B79DA" w:rsidRPr="006E0111">
              <w:rPr>
                <w:sz w:val="20"/>
                <w:szCs w:val="24"/>
              </w:rPr>
              <w:t>s</w:t>
            </w:r>
            <w:r w:rsidRPr="006E0111">
              <w:rPr>
                <w:sz w:val="20"/>
                <w:szCs w:val="24"/>
              </w:rPr>
              <w:t xml:space="preserve"> is considered </w:t>
            </w:r>
            <w:r w:rsidR="00A75633" w:rsidRPr="006E0111">
              <w:rPr>
                <w:sz w:val="20"/>
                <w:szCs w:val="24"/>
              </w:rPr>
              <w:t>critical</w:t>
            </w:r>
            <w:r w:rsidRPr="006E0111">
              <w:rPr>
                <w:sz w:val="20"/>
                <w:szCs w:val="24"/>
              </w:rPr>
              <w:t xml:space="preserve"> for the long-term conservation of the Wollemi Pine, in case of severe decline of the wild population, and to provide material for translocation, research and education.</w:t>
            </w:r>
            <w:r w:rsidR="0097601F" w:rsidRPr="006E0111">
              <w:rPr>
                <w:sz w:val="20"/>
                <w:szCs w:val="24"/>
              </w:rPr>
              <w:t xml:space="preserve"> </w:t>
            </w:r>
            <w:r w:rsidR="00A75633" w:rsidRPr="006E0111">
              <w:rPr>
                <w:sz w:val="20"/>
                <w:szCs w:val="24"/>
              </w:rPr>
              <w:t xml:space="preserve">Cuttings </w:t>
            </w:r>
            <w:r w:rsidRPr="006E0111">
              <w:rPr>
                <w:sz w:val="20"/>
                <w:szCs w:val="24"/>
              </w:rPr>
              <w:t>of all putative individual</w:t>
            </w:r>
            <w:r w:rsidR="00A75633" w:rsidRPr="006E0111">
              <w:rPr>
                <w:sz w:val="20"/>
                <w:szCs w:val="24"/>
              </w:rPr>
              <w:t>s</w:t>
            </w:r>
            <w:r w:rsidRPr="006E0111">
              <w:rPr>
                <w:sz w:val="20"/>
                <w:szCs w:val="24"/>
              </w:rPr>
              <w:t xml:space="preserve"> in the wild </w:t>
            </w:r>
            <w:r w:rsidR="00A75633" w:rsidRPr="006E0111">
              <w:rPr>
                <w:sz w:val="20"/>
                <w:szCs w:val="24"/>
              </w:rPr>
              <w:t xml:space="preserve">population </w:t>
            </w:r>
            <w:r w:rsidRPr="006E0111">
              <w:rPr>
                <w:sz w:val="20"/>
                <w:szCs w:val="24"/>
              </w:rPr>
              <w:t xml:space="preserve">will be collected as </w:t>
            </w:r>
            <w:r w:rsidR="00A75633" w:rsidRPr="006E0111">
              <w:rPr>
                <w:sz w:val="20"/>
                <w:szCs w:val="24"/>
              </w:rPr>
              <w:t xml:space="preserve">soon as practicable after </w:t>
            </w:r>
            <w:r w:rsidRPr="006E0111">
              <w:rPr>
                <w:sz w:val="20"/>
                <w:szCs w:val="24"/>
              </w:rPr>
              <w:t>they are identified</w:t>
            </w:r>
            <w:r w:rsidR="00C547F3" w:rsidRPr="006E0111">
              <w:rPr>
                <w:sz w:val="20"/>
                <w:szCs w:val="24"/>
              </w:rPr>
              <w:t>, followed by</w:t>
            </w:r>
            <w:r w:rsidRPr="006E0111">
              <w:rPr>
                <w:sz w:val="20"/>
                <w:szCs w:val="24"/>
              </w:rPr>
              <w:t xml:space="preserve"> propagat</w:t>
            </w:r>
            <w:r w:rsidR="00A75633" w:rsidRPr="006E0111">
              <w:rPr>
                <w:sz w:val="20"/>
                <w:szCs w:val="24"/>
              </w:rPr>
              <w:t>ion</w:t>
            </w:r>
            <w:r w:rsidRPr="006E0111">
              <w:rPr>
                <w:sz w:val="20"/>
                <w:szCs w:val="24"/>
              </w:rPr>
              <w:t xml:space="preserve"> and </w:t>
            </w:r>
            <w:r w:rsidR="00A75633" w:rsidRPr="006E0111">
              <w:rPr>
                <w:sz w:val="20"/>
                <w:szCs w:val="24"/>
              </w:rPr>
              <w:t xml:space="preserve">addition to the main </w:t>
            </w:r>
            <w:r w:rsidRPr="006E0111">
              <w:rPr>
                <w:sz w:val="20"/>
                <w:szCs w:val="24"/>
              </w:rPr>
              <w:t>living collection</w:t>
            </w:r>
            <w:r w:rsidR="00A75633" w:rsidRPr="006E0111">
              <w:rPr>
                <w:sz w:val="20"/>
                <w:szCs w:val="24"/>
              </w:rPr>
              <w:t xml:space="preserve"> at ABGMA</w:t>
            </w:r>
            <w:r w:rsidRPr="006E0111">
              <w:rPr>
                <w:sz w:val="20"/>
                <w:szCs w:val="24"/>
              </w:rPr>
              <w:t>.</w:t>
            </w:r>
          </w:p>
          <w:p w14:paraId="1D163E3D" w14:textId="5E083F89" w:rsidR="0074185D" w:rsidRPr="006E0111" w:rsidRDefault="0097601F" w:rsidP="0097601F">
            <w:pPr>
              <w:pStyle w:val="TableText"/>
              <w:rPr>
                <w:sz w:val="20"/>
                <w:szCs w:val="24"/>
              </w:rPr>
            </w:pPr>
            <w:r w:rsidRPr="006E0111">
              <w:rPr>
                <w:sz w:val="20"/>
                <w:szCs w:val="24"/>
              </w:rPr>
              <w:t xml:space="preserve">Ex situ collections are to be </w:t>
            </w:r>
            <w:r w:rsidR="00BD5E93" w:rsidRPr="006E0111">
              <w:rPr>
                <w:sz w:val="20"/>
                <w:szCs w:val="24"/>
              </w:rPr>
              <w:t>maintained</w:t>
            </w:r>
            <w:r w:rsidRPr="006E0111">
              <w:rPr>
                <w:sz w:val="20"/>
                <w:szCs w:val="24"/>
              </w:rPr>
              <w:t xml:space="preserve"> in line with Australian best</w:t>
            </w:r>
            <w:r w:rsidR="00FD65ED" w:rsidRPr="006E0111">
              <w:rPr>
                <w:sz w:val="20"/>
                <w:szCs w:val="24"/>
              </w:rPr>
              <w:t xml:space="preserve"> practice guidelines (Commander et al. 2018; Martyn et al. 2021) and the Botanic Gardens of Sydney Living Collections Strategy (BGoS 2023).</w:t>
            </w:r>
          </w:p>
          <w:p w14:paraId="369C6C78" w14:textId="1E633328" w:rsidR="0074185D" w:rsidRPr="006E0111" w:rsidRDefault="00A75633" w:rsidP="00725627">
            <w:pPr>
              <w:pStyle w:val="TableText"/>
              <w:rPr>
                <w:sz w:val="20"/>
                <w:szCs w:val="24"/>
              </w:rPr>
            </w:pPr>
            <w:r w:rsidRPr="006E0111">
              <w:rPr>
                <w:rFonts w:cstheme="minorHAnsi"/>
                <w:sz w:val="20"/>
                <w:szCs w:val="20"/>
              </w:rPr>
              <w:t xml:space="preserve">Wild individuals containing </w:t>
            </w:r>
            <w:r w:rsidR="0074185D" w:rsidRPr="006E0111">
              <w:rPr>
                <w:sz w:val="20"/>
                <w:szCs w:val="20"/>
              </w:rPr>
              <w:t xml:space="preserve">significant new </w:t>
            </w:r>
            <w:r w:rsidR="0074185D" w:rsidRPr="006E0111">
              <w:rPr>
                <w:sz w:val="20"/>
                <w:szCs w:val="24"/>
              </w:rPr>
              <w:t xml:space="preserve">genetic variation that </w:t>
            </w:r>
            <w:r w:rsidRPr="006E0111">
              <w:rPr>
                <w:sz w:val="20"/>
                <w:szCs w:val="24"/>
              </w:rPr>
              <w:t xml:space="preserve">is </w:t>
            </w:r>
            <w:r w:rsidR="0074185D" w:rsidRPr="006E0111">
              <w:rPr>
                <w:sz w:val="20"/>
                <w:szCs w:val="24"/>
              </w:rPr>
              <w:t xml:space="preserve">not currently represented in the ex situ </w:t>
            </w:r>
            <w:r w:rsidRPr="006E0111">
              <w:rPr>
                <w:sz w:val="20"/>
                <w:szCs w:val="24"/>
              </w:rPr>
              <w:t>collection</w:t>
            </w:r>
            <w:r w:rsidR="0074185D" w:rsidRPr="006E0111">
              <w:rPr>
                <w:sz w:val="20"/>
                <w:szCs w:val="24"/>
              </w:rPr>
              <w:t xml:space="preserve"> should be </w:t>
            </w:r>
            <w:r w:rsidRPr="006E0111">
              <w:rPr>
                <w:sz w:val="20"/>
                <w:szCs w:val="24"/>
              </w:rPr>
              <w:t xml:space="preserve">prioritised for </w:t>
            </w:r>
            <w:r w:rsidR="0074185D" w:rsidRPr="006E0111">
              <w:rPr>
                <w:sz w:val="20"/>
                <w:szCs w:val="24"/>
              </w:rPr>
              <w:t>collect</w:t>
            </w:r>
            <w:r w:rsidRPr="006E0111">
              <w:rPr>
                <w:sz w:val="20"/>
                <w:szCs w:val="24"/>
              </w:rPr>
              <w:t>ion</w:t>
            </w:r>
            <w:r w:rsidR="0074185D" w:rsidRPr="006E0111">
              <w:rPr>
                <w:sz w:val="20"/>
                <w:szCs w:val="24"/>
              </w:rPr>
              <w:t xml:space="preserve"> and propagat</w:t>
            </w:r>
            <w:r w:rsidRPr="006E0111">
              <w:rPr>
                <w:sz w:val="20"/>
                <w:szCs w:val="24"/>
              </w:rPr>
              <w:t>ion</w:t>
            </w:r>
            <w:r w:rsidR="0074185D" w:rsidRPr="006E0111">
              <w:rPr>
                <w:sz w:val="20"/>
                <w:szCs w:val="24"/>
              </w:rPr>
              <w:t>.</w:t>
            </w:r>
            <w:r w:rsidR="00416330" w:rsidRPr="006E0111">
              <w:rPr>
                <w:sz w:val="20"/>
                <w:szCs w:val="24"/>
              </w:rPr>
              <w:t xml:space="preserve"> </w:t>
            </w:r>
            <w:r w:rsidR="0074185D" w:rsidRPr="006E0111">
              <w:rPr>
                <w:sz w:val="20"/>
                <w:szCs w:val="24"/>
              </w:rPr>
              <w:t xml:space="preserve">Exceptions </w:t>
            </w:r>
            <w:r w:rsidR="00416330" w:rsidRPr="006E0111">
              <w:rPr>
                <w:sz w:val="20"/>
                <w:szCs w:val="24"/>
              </w:rPr>
              <w:t xml:space="preserve">will be </w:t>
            </w:r>
            <w:r w:rsidR="0074185D" w:rsidRPr="006E0111">
              <w:rPr>
                <w:sz w:val="20"/>
                <w:szCs w:val="24"/>
              </w:rPr>
              <w:t>made where collection places undue risk to individual Wollemi Pine</w:t>
            </w:r>
            <w:r w:rsidR="000D100E" w:rsidRPr="006E0111">
              <w:rPr>
                <w:sz w:val="20"/>
                <w:szCs w:val="24"/>
              </w:rPr>
              <w:t>s</w:t>
            </w:r>
            <w:r w:rsidR="009268F1" w:rsidRPr="006E0111">
              <w:rPr>
                <w:sz w:val="20"/>
                <w:szCs w:val="24"/>
              </w:rPr>
              <w:t xml:space="preserve"> </w:t>
            </w:r>
            <w:r w:rsidR="0074185D" w:rsidRPr="006E0111">
              <w:rPr>
                <w:sz w:val="20"/>
                <w:szCs w:val="24"/>
              </w:rPr>
              <w:t>or staff safety.</w:t>
            </w:r>
          </w:p>
          <w:p w14:paraId="29FA19D4" w14:textId="6B57BBA8" w:rsidR="0074185D" w:rsidRPr="006E0111" w:rsidRDefault="0074185D" w:rsidP="00AA7228">
            <w:pPr>
              <w:pStyle w:val="TableBullet1"/>
              <w:numPr>
                <w:ilvl w:val="0"/>
                <w:numId w:val="0"/>
              </w:numPr>
              <w:rPr>
                <w:sz w:val="20"/>
                <w:szCs w:val="24"/>
              </w:rPr>
            </w:pPr>
            <w:r w:rsidRPr="006E0111">
              <w:rPr>
                <w:sz w:val="20"/>
                <w:szCs w:val="24"/>
              </w:rPr>
              <w:t>C</w:t>
            </w:r>
            <w:r w:rsidR="009268F1" w:rsidRPr="006E0111">
              <w:rPr>
                <w:sz w:val="20"/>
                <w:szCs w:val="24"/>
              </w:rPr>
              <w:t>utting c</w:t>
            </w:r>
            <w:r w:rsidRPr="006E0111">
              <w:rPr>
                <w:sz w:val="20"/>
                <w:szCs w:val="24"/>
              </w:rPr>
              <w:t>ollection</w:t>
            </w:r>
            <w:r w:rsidR="00416330" w:rsidRPr="006E0111">
              <w:rPr>
                <w:sz w:val="20"/>
                <w:szCs w:val="24"/>
              </w:rPr>
              <w:t xml:space="preserve"> and propagation prioritie</w:t>
            </w:r>
            <w:r w:rsidRPr="006E0111">
              <w:rPr>
                <w:sz w:val="20"/>
                <w:szCs w:val="24"/>
              </w:rPr>
              <w:t>s will be informed by the results of</w:t>
            </w:r>
            <w:r w:rsidR="00416330" w:rsidRPr="006E0111">
              <w:rPr>
                <w:sz w:val="20"/>
                <w:szCs w:val="24"/>
              </w:rPr>
              <w:t xml:space="preserve"> ongoing population</w:t>
            </w:r>
            <w:r w:rsidRPr="006E0111">
              <w:rPr>
                <w:sz w:val="20"/>
                <w:szCs w:val="24"/>
              </w:rPr>
              <w:t xml:space="preserve"> </w:t>
            </w:r>
            <w:r w:rsidR="00416330" w:rsidRPr="006E0111">
              <w:rPr>
                <w:sz w:val="20"/>
                <w:szCs w:val="24"/>
              </w:rPr>
              <w:t xml:space="preserve">genomics </w:t>
            </w:r>
            <w:r w:rsidRPr="006E0111">
              <w:rPr>
                <w:sz w:val="20"/>
                <w:szCs w:val="24"/>
              </w:rPr>
              <w:t>research.</w:t>
            </w:r>
          </w:p>
          <w:p w14:paraId="3C51227A" w14:textId="1610EB2E" w:rsidR="0074185D" w:rsidRPr="006E0111" w:rsidRDefault="009268F1" w:rsidP="00BD5E93">
            <w:pPr>
              <w:pStyle w:val="TableText"/>
            </w:pPr>
            <w:r w:rsidRPr="006E0111">
              <w:rPr>
                <w:sz w:val="20"/>
                <w:szCs w:val="24"/>
              </w:rPr>
              <w:t>Increasing the diversity of maternal lines represented in the ABGMA seed bank and backing up this collection is a high priority. Sourcing seeds from genetically diverse collections of cultivated plants, such as</w:t>
            </w:r>
            <w:r w:rsidR="00503462" w:rsidRPr="006E0111">
              <w:rPr>
                <w:sz w:val="20"/>
                <w:szCs w:val="24"/>
              </w:rPr>
              <w:t xml:space="preserve"> mature Wollemi Pines</w:t>
            </w:r>
            <w:r w:rsidRPr="006E0111">
              <w:rPr>
                <w:sz w:val="20"/>
                <w:szCs w:val="24"/>
              </w:rPr>
              <w:t xml:space="preserve"> at BMBGMT, should be prioritised over collecting seeds from the wild population of Wollemi Pine</w:t>
            </w:r>
            <w:r w:rsidR="00503462" w:rsidRPr="006E0111">
              <w:rPr>
                <w:sz w:val="20"/>
                <w:szCs w:val="24"/>
              </w:rPr>
              <w:t xml:space="preserve"> wherever possible</w:t>
            </w:r>
            <w:r w:rsidRPr="006E0111">
              <w:rPr>
                <w:sz w:val="20"/>
                <w:szCs w:val="24"/>
              </w:rPr>
              <w:t>.</w:t>
            </w:r>
            <w:r w:rsidR="00BD5E93" w:rsidRPr="006E0111" w:rsidDel="00BD5E93">
              <w:rPr>
                <w:sz w:val="20"/>
                <w:szCs w:val="24"/>
              </w:rPr>
              <w:t xml:space="preserve"> </w:t>
            </w:r>
          </w:p>
        </w:tc>
      </w:tr>
      <w:tr w:rsidR="00A3213A" w:rsidRPr="006E0111" w14:paraId="3648D50F" w14:textId="77777777" w:rsidTr="00A3213A">
        <w:tc>
          <w:tcPr>
            <w:tcW w:w="755" w:type="dxa"/>
          </w:tcPr>
          <w:p w14:paraId="4459F757" w14:textId="3FE6DFBB" w:rsidR="00A3213A" w:rsidRPr="006E0111" w:rsidRDefault="00A3213A" w:rsidP="00A3213A">
            <w:pPr>
              <w:pStyle w:val="TableText"/>
              <w:rPr>
                <w:sz w:val="20"/>
                <w:szCs w:val="20"/>
              </w:rPr>
            </w:pPr>
            <w:r w:rsidRPr="006E0111">
              <w:rPr>
                <w:sz w:val="20"/>
                <w:szCs w:val="20"/>
              </w:rPr>
              <w:t>3.2</w:t>
            </w:r>
          </w:p>
        </w:tc>
        <w:tc>
          <w:tcPr>
            <w:tcW w:w="2672" w:type="dxa"/>
          </w:tcPr>
          <w:p w14:paraId="4A72A377" w14:textId="1721CE18" w:rsidR="00A3213A" w:rsidRPr="006E0111" w:rsidRDefault="00A3213A" w:rsidP="00A3213A">
            <w:pPr>
              <w:pStyle w:val="TableText"/>
              <w:rPr>
                <w:sz w:val="20"/>
                <w:szCs w:val="20"/>
              </w:rPr>
            </w:pPr>
            <w:r w:rsidRPr="006E0111">
              <w:rPr>
                <w:sz w:val="20"/>
                <w:szCs w:val="20"/>
              </w:rPr>
              <w:t>Establish comprehensive backups of the ABGMA seed bank and living collection</w:t>
            </w:r>
          </w:p>
        </w:tc>
        <w:tc>
          <w:tcPr>
            <w:tcW w:w="5929" w:type="dxa"/>
          </w:tcPr>
          <w:p w14:paraId="231C4400" w14:textId="04758B28" w:rsidR="00A3213A" w:rsidRPr="006E0111" w:rsidRDefault="00A3213A" w:rsidP="00A3213A">
            <w:pPr>
              <w:pStyle w:val="TableText"/>
              <w:rPr>
                <w:sz w:val="20"/>
                <w:szCs w:val="20"/>
              </w:rPr>
            </w:pPr>
            <w:r w:rsidRPr="006E0111">
              <w:rPr>
                <w:sz w:val="20"/>
                <w:szCs w:val="20"/>
              </w:rPr>
              <w:t>BMBGMT provides the main local backup of the ABGMA living collection in a contemporaneously favourable climate, as well as providing the most genetically diverse source of seeds with known material lines currently available for seed banking, propagation and research.</w:t>
            </w:r>
          </w:p>
          <w:p w14:paraId="6EFA50CB" w14:textId="28ACB3AC" w:rsidR="00A3213A" w:rsidRPr="006E0111" w:rsidRDefault="00A3213A" w:rsidP="00A3213A">
            <w:pPr>
              <w:pStyle w:val="TableText"/>
              <w:keepNext/>
              <w:rPr>
                <w:sz w:val="20"/>
                <w:szCs w:val="20"/>
              </w:rPr>
            </w:pPr>
            <w:r w:rsidRPr="006E0111">
              <w:rPr>
                <w:sz w:val="20"/>
                <w:szCs w:val="20"/>
              </w:rPr>
              <w:lastRenderedPageBreak/>
              <w:t>Priority actions include:</w:t>
            </w:r>
          </w:p>
          <w:p w14:paraId="13FA8086" w14:textId="117DC73A" w:rsidR="00A3213A" w:rsidRPr="006E0111" w:rsidRDefault="00A3213A" w:rsidP="00A3213A">
            <w:pPr>
              <w:pStyle w:val="TableBullet1"/>
              <w:rPr>
                <w:sz w:val="20"/>
                <w:szCs w:val="20"/>
              </w:rPr>
            </w:pPr>
            <w:r w:rsidRPr="006E0111">
              <w:rPr>
                <w:sz w:val="20"/>
                <w:szCs w:val="20"/>
              </w:rPr>
              <w:t xml:space="preserve">Increasing representation in the BMBGMT living collection towards 100% </w:t>
            </w:r>
            <w:r w:rsidR="00503462" w:rsidRPr="006E0111">
              <w:rPr>
                <w:sz w:val="20"/>
                <w:szCs w:val="20"/>
              </w:rPr>
              <w:t xml:space="preserve">of known extant genotypes in the wild population </w:t>
            </w:r>
            <w:r w:rsidRPr="006E0111">
              <w:rPr>
                <w:sz w:val="20"/>
                <w:szCs w:val="20"/>
              </w:rPr>
              <w:t>(</w:t>
            </w:r>
            <w:r w:rsidR="000D6859" w:rsidRPr="006E0111">
              <w:rPr>
                <w:sz w:val="20"/>
                <w:szCs w:val="20"/>
              </w:rPr>
              <w:t>such as</w:t>
            </w:r>
            <w:r w:rsidRPr="006E0111">
              <w:rPr>
                <w:sz w:val="20"/>
                <w:szCs w:val="20"/>
              </w:rPr>
              <w:t xml:space="preserve"> via conservation hedges and/or growing trees to maturity to provide additional sources of seeds)</w:t>
            </w:r>
            <w:r w:rsidR="00D4015B" w:rsidRPr="006E0111">
              <w:rPr>
                <w:sz w:val="20"/>
                <w:szCs w:val="20"/>
              </w:rPr>
              <w:t>.</w:t>
            </w:r>
          </w:p>
          <w:p w14:paraId="0C214310" w14:textId="102F1894" w:rsidR="00A3213A" w:rsidRPr="006E0111" w:rsidRDefault="00A3213A" w:rsidP="00A3213A">
            <w:pPr>
              <w:pStyle w:val="TableBullet1"/>
              <w:rPr>
                <w:sz w:val="20"/>
                <w:szCs w:val="20"/>
              </w:rPr>
            </w:pPr>
            <w:r w:rsidRPr="006E0111">
              <w:rPr>
                <w:sz w:val="20"/>
                <w:szCs w:val="20"/>
              </w:rPr>
              <w:t xml:space="preserve">Ongoing seed collection </w:t>
            </w:r>
            <w:r w:rsidR="00503462" w:rsidRPr="006E0111">
              <w:rPr>
                <w:sz w:val="20"/>
                <w:szCs w:val="20"/>
              </w:rPr>
              <w:t xml:space="preserve">from mature Wollemi Pine at </w:t>
            </w:r>
            <w:r w:rsidRPr="006E0111">
              <w:rPr>
                <w:sz w:val="20"/>
                <w:szCs w:val="20"/>
              </w:rPr>
              <w:t>BMBGMT and banking</w:t>
            </w:r>
            <w:r w:rsidR="00503462" w:rsidRPr="006E0111">
              <w:rPr>
                <w:sz w:val="20"/>
                <w:szCs w:val="20"/>
              </w:rPr>
              <w:t xml:space="preserve"> seed accessions at ABGMA</w:t>
            </w:r>
            <w:r w:rsidRPr="006E0111">
              <w:rPr>
                <w:sz w:val="20"/>
                <w:szCs w:val="20"/>
              </w:rPr>
              <w:t>, including developing sustainable methods of seed harvesting (</w:t>
            </w:r>
            <w:r w:rsidR="000D6859" w:rsidRPr="006E0111">
              <w:rPr>
                <w:sz w:val="20"/>
                <w:szCs w:val="20"/>
              </w:rPr>
              <w:t>such as</w:t>
            </w:r>
            <w:r w:rsidRPr="006E0111">
              <w:rPr>
                <w:sz w:val="20"/>
                <w:szCs w:val="20"/>
              </w:rPr>
              <w:t xml:space="preserve"> via seed baskets and/or the use of drones)</w:t>
            </w:r>
            <w:r w:rsidR="00D4015B" w:rsidRPr="006E0111">
              <w:rPr>
                <w:sz w:val="20"/>
                <w:szCs w:val="20"/>
              </w:rPr>
              <w:t>.</w:t>
            </w:r>
          </w:p>
          <w:p w14:paraId="731680FF" w14:textId="47AB33B4" w:rsidR="00A3213A" w:rsidRPr="006E0111" w:rsidRDefault="00A3213A" w:rsidP="00A3213A">
            <w:pPr>
              <w:pStyle w:val="TableBullet1"/>
              <w:rPr>
                <w:sz w:val="20"/>
                <w:szCs w:val="20"/>
              </w:rPr>
            </w:pPr>
            <w:r w:rsidRPr="006E0111">
              <w:rPr>
                <w:sz w:val="20"/>
                <w:szCs w:val="20"/>
              </w:rPr>
              <w:t>Establishing representative backup seed accessions at other national and international institutions.</w:t>
            </w:r>
          </w:p>
          <w:p w14:paraId="415F9BB7" w14:textId="7045D7CD" w:rsidR="00A3213A" w:rsidRPr="006E0111" w:rsidRDefault="00A3213A" w:rsidP="00A3213A">
            <w:pPr>
              <w:pStyle w:val="TableText"/>
              <w:rPr>
                <w:sz w:val="20"/>
                <w:szCs w:val="20"/>
              </w:rPr>
            </w:pPr>
            <w:r w:rsidRPr="006E0111">
              <w:rPr>
                <w:sz w:val="20"/>
                <w:szCs w:val="20"/>
              </w:rPr>
              <w:t>Additional national living collections at higher (southern) latitudes (</w:t>
            </w:r>
            <w:r w:rsidR="000D6859" w:rsidRPr="006E0111">
              <w:rPr>
                <w:sz w:val="20"/>
                <w:szCs w:val="20"/>
              </w:rPr>
              <w:t>such as</w:t>
            </w:r>
            <w:r w:rsidRPr="006E0111">
              <w:rPr>
                <w:sz w:val="20"/>
                <w:szCs w:val="20"/>
              </w:rPr>
              <w:t xml:space="preserve"> Vic or Tas) are also desirable to provide climate change resilience while enabling relatively easy repatriation of material to NSW, if required. Priority actions in this respect include identifying appropriate locations and partner organisations, curation arrangements, and the support required.</w:t>
            </w:r>
          </w:p>
          <w:p w14:paraId="2AF5E46C" w14:textId="4E742D29" w:rsidR="00A3213A" w:rsidRPr="006E0111" w:rsidRDefault="00A3213A" w:rsidP="00A3213A">
            <w:pPr>
              <w:pStyle w:val="TableText"/>
              <w:rPr>
                <w:sz w:val="20"/>
                <w:szCs w:val="20"/>
              </w:rPr>
            </w:pPr>
            <w:r w:rsidRPr="006E0111">
              <w:rPr>
                <w:sz w:val="20"/>
                <w:szCs w:val="20"/>
              </w:rPr>
              <w:t xml:space="preserve">While international collections such as the BGCI metacollection provide the greatest resilience to climate change and other stochastic disturbances potentially impacting the ABGMA and BMBGMT living collections, repatriation of material to NSW is expected to be difficult due to </w:t>
            </w:r>
            <w:r w:rsidR="00503462" w:rsidRPr="006E0111">
              <w:rPr>
                <w:sz w:val="20"/>
                <w:szCs w:val="20"/>
              </w:rPr>
              <w:t xml:space="preserve">Australian </w:t>
            </w:r>
            <w:r w:rsidRPr="006E0111">
              <w:rPr>
                <w:sz w:val="20"/>
                <w:szCs w:val="20"/>
              </w:rPr>
              <w:t>biosecurity and quarantine restrictions; hence, such collections are considered a lower conservation priority.</w:t>
            </w:r>
          </w:p>
        </w:tc>
      </w:tr>
      <w:tr w:rsidR="00FF61D4" w:rsidRPr="006E0111" w14:paraId="4D15F800" w14:textId="77777777" w:rsidTr="00A3213A">
        <w:tc>
          <w:tcPr>
            <w:tcW w:w="755" w:type="dxa"/>
          </w:tcPr>
          <w:p w14:paraId="33AC4909" w14:textId="06EAEF17" w:rsidR="00FF61D4" w:rsidRPr="006E0111" w:rsidRDefault="00705A2F" w:rsidP="00CB5030">
            <w:pPr>
              <w:pStyle w:val="TableText"/>
              <w:rPr>
                <w:sz w:val="20"/>
                <w:szCs w:val="24"/>
              </w:rPr>
            </w:pPr>
            <w:r w:rsidRPr="006E0111">
              <w:rPr>
                <w:sz w:val="20"/>
                <w:szCs w:val="24"/>
              </w:rPr>
              <w:lastRenderedPageBreak/>
              <w:t>3.</w:t>
            </w:r>
            <w:r w:rsidR="0038087C" w:rsidRPr="006E0111">
              <w:rPr>
                <w:sz w:val="20"/>
                <w:szCs w:val="24"/>
              </w:rPr>
              <w:t>3</w:t>
            </w:r>
          </w:p>
        </w:tc>
        <w:tc>
          <w:tcPr>
            <w:tcW w:w="2672" w:type="dxa"/>
          </w:tcPr>
          <w:p w14:paraId="737A9F87" w14:textId="0DC35005" w:rsidR="00FF61D4" w:rsidRPr="006E0111" w:rsidRDefault="00705A2F" w:rsidP="00CB5030">
            <w:pPr>
              <w:pStyle w:val="TableText"/>
              <w:rPr>
                <w:sz w:val="20"/>
                <w:szCs w:val="24"/>
              </w:rPr>
            </w:pPr>
            <w:r w:rsidRPr="006E0111">
              <w:rPr>
                <w:sz w:val="20"/>
                <w:szCs w:val="24"/>
              </w:rPr>
              <w:t>Conduct research to support the ex situ conservation of Wollemi Pine, including growth in cultivation</w:t>
            </w:r>
            <w:r w:rsidR="00411200" w:rsidRPr="006E0111">
              <w:rPr>
                <w:sz w:val="20"/>
                <w:szCs w:val="24"/>
              </w:rPr>
              <w:t xml:space="preserve"> and</w:t>
            </w:r>
            <w:r w:rsidRPr="006E0111">
              <w:rPr>
                <w:sz w:val="20"/>
                <w:szCs w:val="24"/>
              </w:rPr>
              <w:t xml:space="preserve"> seed storage.</w:t>
            </w:r>
          </w:p>
        </w:tc>
        <w:tc>
          <w:tcPr>
            <w:tcW w:w="5929" w:type="dxa"/>
          </w:tcPr>
          <w:p w14:paraId="6884AC54" w14:textId="289DCE58" w:rsidR="00C32AAF" w:rsidRPr="006E0111" w:rsidRDefault="00C32AAF" w:rsidP="007A31C4">
            <w:pPr>
              <w:pStyle w:val="TableText"/>
              <w:rPr>
                <w:sz w:val="20"/>
                <w:szCs w:val="24"/>
              </w:rPr>
            </w:pPr>
            <w:r w:rsidRPr="006E0111">
              <w:rPr>
                <w:sz w:val="20"/>
                <w:szCs w:val="24"/>
              </w:rPr>
              <w:t>R</w:t>
            </w:r>
            <w:r w:rsidR="007A31C4" w:rsidRPr="006E0111">
              <w:rPr>
                <w:sz w:val="20"/>
                <w:szCs w:val="24"/>
              </w:rPr>
              <w:t>ecent increase</w:t>
            </w:r>
            <w:r w:rsidRPr="006E0111">
              <w:rPr>
                <w:sz w:val="20"/>
                <w:szCs w:val="24"/>
              </w:rPr>
              <w:t>s</w:t>
            </w:r>
            <w:r w:rsidR="007A31C4" w:rsidRPr="006E0111">
              <w:rPr>
                <w:sz w:val="20"/>
                <w:szCs w:val="24"/>
              </w:rPr>
              <w:t xml:space="preserve"> in</w:t>
            </w:r>
            <w:r w:rsidRPr="006E0111">
              <w:rPr>
                <w:sz w:val="20"/>
                <w:szCs w:val="24"/>
              </w:rPr>
              <w:t xml:space="preserve"> the</w:t>
            </w:r>
            <w:r w:rsidR="007A31C4" w:rsidRPr="006E0111">
              <w:rPr>
                <w:sz w:val="20"/>
                <w:szCs w:val="24"/>
              </w:rPr>
              <w:t xml:space="preserve"> availability of cones, seed</w:t>
            </w:r>
            <w:r w:rsidR="00503462" w:rsidRPr="006E0111">
              <w:rPr>
                <w:sz w:val="20"/>
                <w:szCs w:val="24"/>
              </w:rPr>
              <w:t>s</w:t>
            </w:r>
            <w:r w:rsidR="007A31C4" w:rsidRPr="006E0111">
              <w:rPr>
                <w:sz w:val="20"/>
                <w:szCs w:val="24"/>
              </w:rPr>
              <w:t xml:space="preserve"> and seedlings </w:t>
            </w:r>
            <w:r w:rsidRPr="006E0111">
              <w:rPr>
                <w:sz w:val="20"/>
                <w:szCs w:val="24"/>
              </w:rPr>
              <w:t>have created</w:t>
            </w:r>
            <w:r w:rsidR="007A31C4" w:rsidRPr="006E0111">
              <w:rPr>
                <w:sz w:val="20"/>
                <w:szCs w:val="24"/>
              </w:rPr>
              <w:t xml:space="preserve"> new research opportunities</w:t>
            </w:r>
            <w:r w:rsidRPr="006E0111">
              <w:rPr>
                <w:sz w:val="20"/>
                <w:szCs w:val="24"/>
              </w:rPr>
              <w:t>, including:</w:t>
            </w:r>
          </w:p>
          <w:p w14:paraId="099E327D" w14:textId="0660CB1F" w:rsidR="00C35027" w:rsidRPr="006E0111" w:rsidRDefault="00C74E61" w:rsidP="00C35027">
            <w:pPr>
              <w:pStyle w:val="TableBullet1"/>
              <w:rPr>
                <w:sz w:val="20"/>
                <w:szCs w:val="24"/>
              </w:rPr>
            </w:pPr>
            <w:r w:rsidRPr="006E0111">
              <w:rPr>
                <w:sz w:val="20"/>
                <w:szCs w:val="24"/>
              </w:rPr>
              <w:t>Investigating</w:t>
            </w:r>
            <w:r w:rsidR="007A31C4" w:rsidRPr="006E0111">
              <w:rPr>
                <w:sz w:val="20"/>
                <w:szCs w:val="24"/>
              </w:rPr>
              <w:t xml:space="preserve"> the advantages and disadvantages </w:t>
            </w:r>
            <w:r w:rsidR="00425A1E" w:rsidRPr="006E0111">
              <w:rPr>
                <w:sz w:val="20"/>
                <w:szCs w:val="24"/>
              </w:rPr>
              <w:t>of</w:t>
            </w:r>
            <w:r w:rsidR="007A31C4" w:rsidRPr="006E0111">
              <w:rPr>
                <w:sz w:val="20"/>
                <w:szCs w:val="24"/>
              </w:rPr>
              <w:t xml:space="preserve"> using clones vs </w:t>
            </w:r>
            <w:r w:rsidR="00D4015B" w:rsidRPr="006E0111">
              <w:rPr>
                <w:sz w:val="20"/>
                <w:szCs w:val="24"/>
              </w:rPr>
              <w:t xml:space="preserve">seed-grown plants </w:t>
            </w:r>
            <w:r w:rsidR="007A31C4" w:rsidRPr="006E0111">
              <w:rPr>
                <w:sz w:val="20"/>
                <w:szCs w:val="24"/>
              </w:rPr>
              <w:t>in maintaining and maximising the genetic diversity of ex situ collections and in translocation</w:t>
            </w:r>
            <w:r w:rsidR="00D4015B" w:rsidRPr="006E0111">
              <w:rPr>
                <w:sz w:val="20"/>
                <w:szCs w:val="24"/>
              </w:rPr>
              <w:t>s.</w:t>
            </w:r>
          </w:p>
          <w:p w14:paraId="4B97723F" w14:textId="700E4336" w:rsidR="00C35027" w:rsidRPr="006E0111" w:rsidRDefault="00425A1E" w:rsidP="00C35027">
            <w:pPr>
              <w:pStyle w:val="TableBullet1"/>
              <w:rPr>
                <w:sz w:val="20"/>
                <w:szCs w:val="24"/>
              </w:rPr>
            </w:pPr>
            <w:r w:rsidRPr="006E0111">
              <w:rPr>
                <w:sz w:val="20"/>
                <w:szCs w:val="24"/>
              </w:rPr>
              <w:t>O</w:t>
            </w:r>
            <w:r w:rsidR="007A31C4" w:rsidRPr="006E0111">
              <w:rPr>
                <w:sz w:val="20"/>
                <w:szCs w:val="24"/>
              </w:rPr>
              <w:t xml:space="preserve">ptimal methods for </w:t>
            </w:r>
            <w:r w:rsidRPr="006E0111">
              <w:rPr>
                <w:sz w:val="20"/>
                <w:szCs w:val="24"/>
              </w:rPr>
              <w:t xml:space="preserve">long-term </w:t>
            </w:r>
            <w:r w:rsidR="007A31C4" w:rsidRPr="006E0111">
              <w:rPr>
                <w:sz w:val="20"/>
                <w:szCs w:val="24"/>
              </w:rPr>
              <w:t>storage of Wollemi Pine seed</w:t>
            </w:r>
            <w:r w:rsidR="00D4015B" w:rsidRPr="006E0111">
              <w:rPr>
                <w:sz w:val="20"/>
                <w:szCs w:val="24"/>
              </w:rPr>
              <w:t>.</w:t>
            </w:r>
          </w:p>
          <w:p w14:paraId="2FA42991" w14:textId="72C04BD5" w:rsidR="007A31C4" w:rsidRPr="006E0111" w:rsidRDefault="00425A1E" w:rsidP="00C35027">
            <w:pPr>
              <w:pStyle w:val="TableBullet1"/>
              <w:rPr>
                <w:sz w:val="20"/>
                <w:szCs w:val="24"/>
              </w:rPr>
            </w:pPr>
            <w:r w:rsidRPr="006E0111">
              <w:rPr>
                <w:sz w:val="20"/>
                <w:szCs w:val="24"/>
              </w:rPr>
              <w:t>I</w:t>
            </w:r>
            <w:r w:rsidR="000F405B" w:rsidRPr="006E0111">
              <w:rPr>
                <w:sz w:val="20"/>
                <w:szCs w:val="24"/>
              </w:rPr>
              <w:t xml:space="preserve">mproving </w:t>
            </w:r>
            <w:r w:rsidR="007A31C4" w:rsidRPr="006E0111">
              <w:rPr>
                <w:sz w:val="20"/>
                <w:szCs w:val="24"/>
              </w:rPr>
              <w:t xml:space="preserve">understanding of </w:t>
            </w:r>
            <w:r w:rsidR="000F405B" w:rsidRPr="006E0111">
              <w:rPr>
                <w:sz w:val="20"/>
                <w:szCs w:val="24"/>
              </w:rPr>
              <w:t xml:space="preserve">the species </w:t>
            </w:r>
            <w:r w:rsidR="007A31C4" w:rsidRPr="006E0111">
              <w:rPr>
                <w:sz w:val="20"/>
                <w:szCs w:val="24"/>
              </w:rPr>
              <w:t>breeding system.</w:t>
            </w:r>
          </w:p>
          <w:p w14:paraId="23E3CA93" w14:textId="0417DD38" w:rsidR="00B96345" w:rsidRPr="006E0111" w:rsidRDefault="00B96345" w:rsidP="00B96345">
            <w:pPr>
              <w:pStyle w:val="TableText"/>
              <w:rPr>
                <w:sz w:val="20"/>
                <w:szCs w:val="24"/>
              </w:rPr>
            </w:pPr>
            <w:r w:rsidRPr="006E0111">
              <w:rPr>
                <w:sz w:val="20"/>
                <w:szCs w:val="24"/>
              </w:rPr>
              <w:t xml:space="preserve">Priorities for future studies involving </w:t>
            </w:r>
            <w:r w:rsidR="009A4A43" w:rsidRPr="006E0111">
              <w:rPr>
                <w:sz w:val="20"/>
                <w:szCs w:val="24"/>
              </w:rPr>
              <w:t xml:space="preserve">seeds and </w:t>
            </w:r>
            <w:r w:rsidRPr="006E0111">
              <w:rPr>
                <w:sz w:val="20"/>
                <w:szCs w:val="24"/>
              </w:rPr>
              <w:t>cultivated plants are:</w:t>
            </w:r>
          </w:p>
          <w:p w14:paraId="74DF23EB" w14:textId="50CA88B2" w:rsidR="00B96345" w:rsidRPr="006E0111" w:rsidRDefault="00B96345" w:rsidP="00973E89">
            <w:pPr>
              <w:pStyle w:val="TableBullet1"/>
              <w:rPr>
                <w:sz w:val="20"/>
                <w:szCs w:val="24"/>
              </w:rPr>
            </w:pPr>
            <w:r w:rsidRPr="006E0111">
              <w:rPr>
                <w:sz w:val="20"/>
                <w:szCs w:val="24"/>
              </w:rPr>
              <w:t xml:space="preserve">How to maximise the storage capacity in conventional seed banks at -18 </w:t>
            </w:r>
            <w:r w:rsidR="00715233" w:rsidRPr="006E0111">
              <w:rPr>
                <w:rFonts w:cstheme="minorHAnsi"/>
                <w:sz w:val="20"/>
                <w:szCs w:val="24"/>
              </w:rPr>
              <w:t>°</w:t>
            </w:r>
            <w:r w:rsidRPr="006E0111">
              <w:rPr>
                <w:sz w:val="20"/>
                <w:szCs w:val="24"/>
              </w:rPr>
              <w:t>C and/or develop alternative seed banking techniques (</w:t>
            </w:r>
            <w:r w:rsidR="000D6859" w:rsidRPr="006E0111">
              <w:rPr>
                <w:sz w:val="20"/>
                <w:szCs w:val="24"/>
              </w:rPr>
              <w:t>such as</w:t>
            </w:r>
            <w:r w:rsidRPr="006E0111">
              <w:rPr>
                <w:sz w:val="20"/>
                <w:szCs w:val="24"/>
              </w:rPr>
              <w:t xml:space="preserve"> higher temperature but sub-zero storage such as </w:t>
            </w:r>
            <w:r w:rsidR="00FC2BA3" w:rsidRPr="006E0111">
              <w:rPr>
                <w:sz w:val="20"/>
                <w:szCs w:val="24"/>
              </w:rPr>
              <w:t>-</w:t>
            </w:r>
            <w:r w:rsidRPr="006E0111">
              <w:rPr>
                <w:sz w:val="20"/>
                <w:szCs w:val="24"/>
              </w:rPr>
              <w:t>5</w:t>
            </w:r>
            <w:r w:rsidR="00FC2BA3" w:rsidRPr="006E0111">
              <w:rPr>
                <w:sz w:val="20"/>
                <w:szCs w:val="24"/>
              </w:rPr>
              <w:t xml:space="preserve"> to </w:t>
            </w:r>
            <w:r w:rsidRPr="006E0111">
              <w:rPr>
                <w:sz w:val="20"/>
                <w:szCs w:val="24"/>
              </w:rPr>
              <w:t>-10</w:t>
            </w:r>
            <w:r w:rsidR="0032228E" w:rsidRPr="006E0111">
              <w:rPr>
                <w:rFonts w:cstheme="minorHAnsi"/>
                <w:sz w:val="20"/>
                <w:szCs w:val="24"/>
              </w:rPr>
              <w:t>°</w:t>
            </w:r>
            <w:r w:rsidRPr="006E0111">
              <w:rPr>
                <w:sz w:val="20"/>
                <w:szCs w:val="24"/>
              </w:rPr>
              <w:t>C)</w:t>
            </w:r>
            <w:r w:rsidR="00D4015B" w:rsidRPr="006E0111">
              <w:rPr>
                <w:sz w:val="20"/>
                <w:szCs w:val="24"/>
              </w:rPr>
              <w:t>.</w:t>
            </w:r>
          </w:p>
          <w:p w14:paraId="2F71E941" w14:textId="5E2EEC86" w:rsidR="00B96345" w:rsidRPr="006E0111" w:rsidRDefault="00B96345" w:rsidP="00973E89">
            <w:pPr>
              <w:pStyle w:val="TableBullet1"/>
              <w:rPr>
                <w:sz w:val="20"/>
                <w:szCs w:val="24"/>
              </w:rPr>
            </w:pPr>
            <w:r w:rsidRPr="006E0111">
              <w:rPr>
                <w:sz w:val="20"/>
                <w:szCs w:val="24"/>
              </w:rPr>
              <w:t xml:space="preserve">The feasibility of storing seeds or embryonic </w:t>
            </w:r>
            <w:r w:rsidR="009A4A43" w:rsidRPr="006E0111">
              <w:rPr>
                <w:sz w:val="20"/>
                <w:szCs w:val="24"/>
              </w:rPr>
              <w:t>a</w:t>
            </w:r>
            <w:r w:rsidRPr="006E0111">
              <w:rPr>
                <w:sz w:val="20"/>
                <w:szCs w:val="24"/>
              </w:rPr>
              <w:t xml:space="preserve">xes cryogenically (in liquid nitrogen at </w:t>
            </w:r>
            <w:r w:rsidR="0032228E" w:rsidRPr="006E0111">
              <w:rPr>
                <w:sz w:val="20"/>
                <w:szCs w:val="24"/>
              </w:rPr>
              <w:t xml:space="preserve">less than </w:t>
            </w:r>
            <w:r w:rsidRPr="006E0111">
              <w:rPr>
                <w:sz w:val="20"/>
                <w:szCs w:val="24"/>
              </w:rPr>
              <w:t>-180</w:t>
            </w:r>
            <w:r w:rsidR="0032228E" w:rsidRPr="006E0111">
              <w:rPr>
                <w:rFonts w:cstheme="minorHAnsi"/>
                <w:sz w:val="20"/>
                <w:szCs w:val="24"/>
              </w:rPr>
              <w:t>°</w:t>
            </w:r>
            <w:r w:rsidRPr="006E0111">
              <w:rPr>
                <w:sz w:val="20"/>
                <w:szCs w:val="24"/>
              </w:rPr>
              <w:t>C)</w:t>
            </w:r>
            <w:r w:rsidR="00D4015B" w:rsidRPr="006E0111">
              <w:rPr>
                <w:sz w:val="20"/>
                <w:szCs w:val="24"/>
              </w:rPr>
              <w:t>.</w:t>
            </w:r>
          </w:p>
          <w:p w14:paraId="400E3842" w14:textId="37CDCAAE" w:rsidR="00B96345" w:rsidRPr="006E0111" w:rsidRDefault="00347A43" w:rsidP="00973E89">
            <w:pPr>
              <w:pStyle w:val="TableBullet1"/>
              <w:rPr>
                <w:sz w:val="20"/>
                <w:szCs w:val="24"/>
              </w:rPr>
            </w:pPr>
            <w:r w:rsidRPr="006E0111">
              <w:rPr>
                <w:sz w:val="20"/>
                <w:szCs w:val="24"/>
              </w:rPr>
              <w:t>Environmental and genetic f</w:t>
            </w:r>
            <w:r w:rsidR="00B96345" w:rsidRPr="006E0111">
              <w:rPr>
                <w:sz w:val="20"/>
                <w:szCs w:val="24"/>
              </w:rPr>
              <w:t>actors involved in seed viability. This includes understanding whether this species has ‘mast’ events</w:t>
            </w:r>
            <w:r w:rsidR="00D4015B" w:rsidRPr="006E0111">
              <w:rPr>
                <w:sz w:val="20"/>
                <w:szCs w:val="24"/>
              </w:rPr>
              <w:t>.</w:t>
            </w:r>
          </w:p>
          <w:p w14:paraId="7C91070D" w14:textId="333B5637" w:rsidR="00B96345" w:rsidRPr="006E0111" w:rsidRDefault="00B96345" w:rsidP="00973E89">
            <w:pPr>
              <w:pStyle w:val="TableBullet1"/>
              <w:rPr>
                <w:sz w:val="20"/>
                <w:szCs w:val="24"/>
              </w:rPr>
            </w:pPr>
            <w:r w:rsidRPr="006E0111">
              <w:rPr>
                <w:sz w:val="20"/>
                <w:szCs w:val="24"/>
              </w:rPr>
              <w:t>Understand</w:t>
            </w:r>
            <w:r w:rsidR="00D02435" w:rsidRPr="006E0111">
              <w:rPr>
                <w:sz w:val="20"/>
                <w:szCs w:val="24"/>
              </w:rPr>
              <w:t>ing</w:t>
            </w:r>
            <w:r w:rsidRPr="006E0111">
              <w:rPr>
                <w:sz w:val="20"/>
                <w:szCs w:val="24"/>
              </w:rPr>
              <w:t xml:space="preserve"> the embryological processes in seed production</w:t>
            </w:r>
            <w:r w:rsidR="00D4015B" w:rsidRPr="006E0111">
              <w:rPr>
                <w:sz w:val="20"/>
                <w:szCs w:val="24"/>
              </w:rPr>
              <w:t>.</w:t>
            </w:r>
          </w:p>
          <w:p w14:paraId="62C87E13" w14:textId="6E35508C" w:rsidR="00B96345" w:rsidRPr="006E0111" w:rsidRDefault="00B96345" w:rsidP="00973E89">
            <w:pPr>
              <w:pStyle w:val="TableBullet1"/>
              <w:rPr>
                <w:sz w:val="20"/>
                <w:szCs w:val="24"/>
              </w:rPr>
            </w:pPr>
            <w:r w:rsidRPr="006E0111">
              <w:rPr>
                <w:sz w:val="20"/>
                <w:szCs w:val="24"/>
              </w:rPr>
              <w:t xml:space="preserve">Management of seed production in cultivation </w:t>
            </w:r>
            <w:r w:rsidR="005F0D5D" w:rsidRPr="006E0111">
              <w:rPr>
                <w:sz w:val="20"/>
                <w:szCs w:val="24"/>
              </w:rPr>
              <w:t>(</w:t>
            </w:r>
            <w:r w:rsidRPr="006E0111">
              <w:rPr>
                <w:sz w:val="20"/>
                <w:szCs w:val="24"/>
              </w:rPr>
              <w:t xml:space="preserve">maximising </w:t>
            </w:r>
            <w:r w:rsidR="00D4015B" w:rsidRPr="006E0111">
              <w:rPr>
                <w:sz w:val="20"/>
                <w:szCs w:val="24"/>
              </w:rPr>
              <w:t xml:space="preserve">seed production, genetic </w:t>
            </w:r>
            <w:r w:rsidRPr="006E0111">
              <w:rPr>
                <w:sz w:val="20"/>
                <w:szCs w:val="24"/>
              </w:rPr>
              <w:t>diversity</w:t>
            </w:r>
            <w:r w:rsidR="00013977" w:rsidRPr="006E0111">
              <w:rPr>
                <w:sz w:val="20"/>
                <w:szCs w:val="24"/>
              </w:rPr>
              <w:t xml:space="preserve"> and</w:t>
            </w:r>
            <w:r w:rsidRPr="006E0111">
              <w:rPr>
                <w:sz w:val="20"/>
                <w:szCs w:val="24"/>
              </w:rPr>
              <w:t xml:space="preserve"> viability</w:t>
            </w:r>
            <w:r w:rsidR="005F0D5D" w:rsidRPr="006E0111">
              <w:rPr>
                <w:sz w:val="20"/>
                <w:szCs w:val="24"/>
              </w:rPr>
              <w:t>)</w:t>
            </w:r>
            <w:r w:rsidR="00D4015B" w:rsidRPr="006E0111">
              <w:rPr>
                <w:sz w:val="20"/>
                <w:szCs w:val="24"/>
              </w:rPr>
              <w:t>.</w:t>
            </w:r>
          </w:p>
          <w:p w14:paraId="40997E96" w14:textId="0E5FF449" w:rsidR="00B96345" w:rsidRPr="006E0111" w:rsidRDefault="00B96345" w:rsidP="00973E89">
            <w:pPr>
              <w:pStyle w:val="TableBullet1"/>
              <w:rPr>
                <w:sz w:val="20"/>
                <w:szCs w:val="24"/>
              </w:rPr>
            </w:pPr>
            <w:r w:rsidRPr="006E0111">
              <w:rPr>
                <w:sz w:val="20"/>
                <w:szCs w:val="24"/>
              </w:rPr>
              <w:t>Capitalising on the opportunities presented by the recent metacollection distribution</w:t>
            </w:r>
            <w:r w:rsidR="00D4015B" w:rsidRPr="006E0111">
              <w:rPr>
                <w:sz w:val="20"/>
                <w:szCs w:val="24"/>
              </w:rPr>
              <w:t>.</w:t>
            </w:r>
          </w:p>
          <w:p w14:paraId="3E6F40CE" w14:textId="24BD2D8C" w:rsidR="00B96345" w:rsidRPr="006E0111" w:rsidRDefault="00B96345" w:rsidP="00D65409">
            <w:pPr>
              <w:pStyle w:val="TableBullet1"/>
              <w:rPr>
                <w:sz w:val="20"/>
                <w:szCs w:val="24"/>
              </w:rPr>
            </w:pPr>
            <w:r w:rsidRPr="006E0111">
              <w:rPr>
                <w:sz w:val="20"/>
                <w:szCs w:val="24"/>
              </w:rPr>
              <w:t>Work</w:t>
            </w:r>
            <w:r w:rsidR="00D02435" w:rsidRPr="006E0111">
              <w:rPr>
                <w:sz w:val="20"/>
                <w:szCs w:val="24"/>
              </w:rPr>
              <w:t>ing</w:t>
            </w:r>
            <w:r w:rsidRPr="006E0111">
              <w:rPr>
                <w:sz w:val="20"/>
                <w:szCs w:val="24"/>
              </w:rPr>
              <w:t xml:space="preserve"> with</w:t>
            </w:r>
            <w:r w:rsidR="000D100E" w:rsidRPr="006E0111">
              <w:rPr>
                <w:sz w:val="20"/>
                <w:szCs w:val="24"/>
              </w:rPr>
              <w:t xml:space="preserve"> the</w:t>
            </w:r>
            <w:r w:rsidRPr="006E0111">
              <w:rPr>
                <w:sz w:val="20"/>
                <w:szCs w:val="24"/>
              </w:rPr>
              <w:t xml:space="preserve"> International Conifer Conservation Programme and partner gardens to </w:t>
            </w:r>
            <w:r w:rsidR="005D2914" w:rsidRPr="006E0111">
              <w:rPr>
                <w:sz w:val="20"/>
                <w:szCs w:val="24"/>
              </w:rPr>
              <w:t xml:space="preserve">monitor plants in the international metacollection to </w:t>
            </w:r>
            <w:r w:rsidRPr="006E0111">
              <w:rPr>
                <w:sz w:val="20"/>
                <w:szCs w:val="24"/>
              </w:rPr>
              <w:t xml:space="preserve">understand </w:t>
            </w:r>
            <w:r w:rsidR="008777FD" w:rsidRPr="006E0111">
              <w:rPr>
                <w:sz w:val="20"/>
                <w:szCs w:val="24"/>
              </w:rPr>
              <w:t>environment</w:t>
            </w:r>
            <w:r w:rsidRPr="006E0111">
              <w:rPr>
                <w:sz w:val="20"/>
                <w:szCs w:val="24"/>
              </w:rPr>
              <w:t xml:space="preserve"> adaptability </w:t>
            </w:r>
            <w:r w:rsidR="00D4015B" w:rsidRPr="006E0111">
              <w:rPr>
                <w:sz w:val="20"/>
                <w:szCs w:val="24"/>
              </w:rPr>
              <w:t xml:space="preserve">and growth factors in cultivation under different climates, and to </w:t>
            </w:r>
            <w:r w:rsidRPr="006E0111">
              <w:rPr>
                <w:sz w:val="20"/>
                <w:szCs w:val="24"/>
              </w:rPr>
              <w:t>guide future translocation and assisted migration efforts.</w:t>
            </w:r>
          </w:p>
        </w:tc>
      </w:tr>
    </w:tbl>
    <w:p w14:paraId="5465002C" w14:textId="77777777" w:rsidR="00FF61D4" w:rsidRPr="006E0111" w:rsidRDefault="00FF61D4" w:rsidP="002C44F1">
      <w:pPr>
        <w:pStyle w:val="FootnoteText"/>
      </w:pPr>
    </w:p>
    <w:p w14:paraId="0672D6D6" w14:textId="08976410" w:rsidR="00507C89" w:rsidRPr="006E0111" w:rsidRDefault="00951C80" w:rsidP="00507C89">
      <w:pPr>
        <w:pStyle w:val="Heading4"/>
      </w:pPr>
      <w:r w:rsidRPr="006E0111">
        <w:lastRenderedPageBreak/>
        <w:t>Recovery objective 4:</w:t>
      </w:r>
      <w:r w:rsidR="00507C89" w:rsidRPr="006E0111">
        <w:t xml:space="preserve"> </w:t>
      </w:r>
      <w:r w:rsidR="00521BAD" w:rsidRPr="006E0111">
        <w:t xml:space="preserve">Translocated </w:t>
      </w:r>
      <w:r w:rsidR="00485782" w:rsidRPr="006E0111">
        <w:t>stand</w:t>
      </w:r>
      <w:r w:rsidR="00521BAD" w:rsidRPr="006E0111">
        <w:t>s of Wollemi Pine are maintained</w:t>
      </w:r>
      <w:r w:rsidR="00F353F2" w:rsidRPr="006E0111">
        <w:t xml:space="preserve"> and additional translocations are undertaken, as required</w:t>
      </w:r>
    </w:p>
    <w:p w14:paraId="163930DF" w14:textId="7E0EBE57" w:rsidR="0015266F" w:rsidRPr="006E0111" w:rsidRDefault="0015266F" w:rsidP="00E07843">
      <w:pPr>
        <w:pStyle w:val="Heading5"/>
        <w:spacing w:before="100"/>
      </w:pPr>
      <w:r w:rsidRPr="006E0111">
        <w:t>Performance criteria for recovery objective 4:</w:t>
      </w:r>
    </w:p>
    <w:p w14:paraId="4C5EBC5C" w14:textId="08891F2B" w:rsidR="00954F86" w:rsidRPr="006E0111" w:rsidRDefault="00954F86" w:rsidP="00954F86">
      <w:pPr>
        <w:pStyle w:val="ListBullet"/>
      </w:pPr>
      <w:r w:rsidRPr="006E0111">
        <w:t xml:space="preserve">By 2034, established translocated </w:t>
      </w:r>
      <w:r w:rsidR="00485782" w:rsidRPr="006E0111">
        <w:t>stand</w:t>
      </w:r>
      <w:r w:rsidRPr="006E0111">
        <w:t xml:space="preserve">s are progressing towards becoming self-sustaining and contributing to increasing the size and geographic distribution of the wild Wollemi Pine population. Indicators of success include </w:t>
      </w:r>
      <w:r w:rsidR="00D4015B" w:rsidRPr="006E0111">
        <w:rPr>
          <w:rFonts w:cstheme="minorHAnsi"/>
        </w:rPr>
        <w:t>≥</w:t>
      </w:r>
      <w:r w:rsidRPr="006E0111">
        <w:t xml:space="preserve"> 50% survival and sustained growth of translocated saplings, and, potentially, maturation of at least some individuals.</w:t>
      </w:r>
    </w:p>
    <w:p w14:paraId="74B76D4F" w14:textId="45326D0C" w:rsidR="00954F86" w:rsidRPr="006E0111" w:rsidRDefault="00954F86" w:rsidP="00954F86">
      <w:pPr>
        <w:pStyle w:val="ListBullet"/>
      </w:pPr>
      <w:r w:rsidRPr="006E0111">
        <w:t>By 2034, options for further increasing the size and geographic distribution of the wild Wollemi Pine population and protecting it against climate change impacts</w:t>
      </w:r>
      <w:r w:rsidR="00D4015B" w:rsidRPr="006E0111">
        <w:t xml:space="preserve"> using translocation</w:t>
      </w:r>
      <w:r w:rsidRPr="006E0111">
        <w:t xml:space="preserve"> have been evaluated and progress is made towards their implementation, where appropriate.</w:t>
      </w:r>
    </w:p>
    <w:p w14:paraId="54C504DC" w14:textId="79C534E3" w:rsidR="0093476A" w:rsidRPr="006E0111" w:rsidRDefault="0093476A" w:rsidP="007F1B7A">
      <w:pPr>
        <w:pStyle w:val="Caption"/>
      </w:pPr>
      <w:bookmarkStart w:id="280" w:name="_Toc183515664"/>
      <w:bookmarkStart w:id="281" w:name="_Toc183516147"/>
      <w:r w:rsidRPr="006E0111">
        <w:t xml:space="preserve">Table </w:t>
      </w:r>
      <w:r w:rsidR="00D6158B" w:rsidRPr="006E0111">
        <w:fldChar w:fldCharType="begin"/>
      </w:r>
      <w:r w:rsidR="00D6158B" w:rsidRPr="006E0111">
        <w:instrText xml:space="preserve"> SEQ Table \* ARABIC </w:instrText>
      </w:r>
      <w:r w:rsidR="00D6158B" w:rsidRPr="006E0111">
        <w:fldChar w:fldCharType="separate"/>
      </w:r>
      <w:r w:rsidR="00C94C16" w:rsidRPr="006E0111">
        <w:rPr>
          <w:noProof/>
        </w:rPr>
        <w:t>5</w:t>
      </w:r>
      <w:r w:rsidR="00D6158B" w:rsidRPr="006E0111">
        <w:rPr>
          <w:noProof/>
        </w:rPr>
        <w:fldChar w:fldCharType="end"/>
      </w:r>
      <w:r w:rsidRPr="006E0111">
        <w:t xml:space="preserve"> Actions to establish and maintain translocated </w:t>
      </w:r>
      <w:r w:rsidR="00485782" w:rsidRPr="006E0111">
        <w:t>stand</w:t>
      </w:r>
      <w:r w:rsidRPr="006E0111">
        <w:t>s</w:t>
      </w:r>
      <w:bookmarkEnd w:id="280"/>
      <w:bookmarkEnd w:id="281"/>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755"/>
        <w:gridCol w:w="2672"/>
        <w:gridCol w:w="5643"/>
      </w:tblGrid>
      <w:tr w:rsidR="0093476A" w:rsidRPr="006E0111" w14:paraId="75C7D21B" w14:textId="77777777" w:rsidTr="00A3213A">
        <w:trPr>
          <w:cantSplit/>
          <w:tblHeader/>
        </w:trPr>
        <w:tc>
          <w:tcPr>
            <w:tcW w:w="755" w:type="dxa"/>
            <w:shd w:val="clear" w:color="auto" w:fill="083A42" w:themeFill="background2"/>
          </w:tcPr>
          <w:p w14:paraId="5DC8B8D7" w14:textId="77777777" w:rsidR="0093476A" w:rsidRPr="006E0111" w:rsidRDefault="0093476A" w:rsidP="00CB5030">
            <w:pPr>
              <w:pStyle w:val="TableHeading"/>
              <w:rPr>
                <w:sz w:val="20"/>
                <w:szCs w:val="24"/>
              </w:rPr>
            </w:pPr>
            <w:r w:rsidRPr="006E0111">
              <w:rPr>
                <w:sz w:val="20"/>
                <w:szCs w:val="24"/>
              </w:rPr>
              <w:t>Action</w:t>
            </w:r>
          </w:p>
        </w:tc>
        <w:tc>
          <w:tcPr>
            <w:tcW w:w="2672" w:type="dxa"/>
            <w:shd w:val="clear" w:color="auto" w:fill="083A42" w:themeFill="background2"/>
          </w:tcPr>
          <w:p w14:paraId="7867FE66" w14:textId="77777777" w:rsidR="0093476A" w:rsidRPr="006E0111" w:rsidRDefault="0093476A" w:rsidP="00CB5030">
            <w:pPr>
              <w:pStyle w:val="TableHeading"/>
              <w:rPr>
                <w:sz w:val="20"/>
                <w:szCs w:val="24"/>
              </w:rPr>
            </w:pPr>
            <w:r w:rsidRPr="006E0111">
              <w:rPr>
                <w:sz w:val="20"/>
                <w:szCs w:val="24"/>
              </w:rPr>
              <w:t>Description</w:t>
            </w:r>
          </w:p>
        </w:tc>
        <w:tc>
          <w:tcPr>
            <w:tcW w:w="5643" w:type="dxa"/>
            <w:shd w:val="clear" w:color="auto" w:fill="083A42" w:themeFill="background2"/>
          </w:tcPr>
          <w:p w14:paraId="48977748" w14:textId="77777777" w:rsidR="0093476A" w:rsidRPr="006E0111" w:rsidRDefault="0093476A" w:rsidP="00CB5030">
            <w:pPr>
              <w:pStyle w:val="TableHeading"/>
              <w:rPr>
                <w:sz w:val="20"/>
                <w:szCs w:val="24"/>
              </w:rPr>
            </w:pPr>
            <w:r w:rsidRPr="006E0111">
              <w:rPr>
                <w:sz w:val="20"/>
                <w:szCs w:val="24"/>
              </w:rPr>
              <w:t>Detail</w:t>
            </w:r>
          </w:p>
        </w:tc>
      </w:tr>
      <w:tr w:rsidR="0093476A" w:rsidRPr="006E0111" w14:paraId="72891D8D" w14:textId="77777777" w:rsidTr="00A3213A">
        <w:tc>
          <w:tcPr>
            <w:tcW w:w="755" w:type="dxa"/>
          </w:tcPr>
          <w:p w14:paraId="63925927" w14:textId="4A9EB105" w:rsidR="0093476A" w:rsidRPr="006E0111" w:rsidRDefault="002D3F7A" w:rsidP="0093476A">
            <w:pPr>
              <w:pStyle w:val="TableText"/>
              <w:rPr>
                <w:sz w:val="20"/>
                <w:szCs w:val="24"/>
              </w:rPr>
            </w:pPr>
            <w:r w:rsidRPr="006E0111">
              <w:rPr>
                <w:sz w:val="20"/>
                <w:szCs w:val="24"/>
              </w:rPr>
              <w:t>4.</w:t>
            </w:r>
            <w:r w:rsidR="003C5039" w:rsidRPr="006E0111">
              <w:rPr>
                <w:sz w:val="20"/>
                <w:szCs w:val="24"/>
              </w:rPr>
              <w:t>1</w:t>
            </w:r>
          </w:p>
        </w:tc>
        <w:tc>
          <w:tcPr>
            <w:tcW w:w="2672" w:type="dxa"/>
          </w:tcPr>
          <w:p w14:paraId="007306F0" w14:textId="45B25C2D" w:rsidR="0093476A" w:rsidRPr="006E0111" w:rsidRDefault="0063122C" w:rsidP="0093476A">
            <w:pPr>
              <w:pStyle w:val="TableText"/>
              <w:rPr>
                <w:sz w:val="20"/>
                <w:szCs w:val="24"/>
              </w:rPr>
            </w:pPr>
            <w:r w:rsidRPr="006E0111">
              <w:rPr>
                <w:sz w:val="20"/>
                <w:szCs w:val="24"/>
              </w:rPr>
              <w:t xml:space="preserve">Continue </w:t>
            </w:r>
            <w:r w:rsidR="002D3F7A" w:rsidRPr="006E0111">
              <w:rPr>
                <w:sz w:val="20"/>
                <w:szCs w:val="24"/>
              </w:rPr>
              <w:t>management and monitoring of</w:t>
            </w:r>
            <w:r w:rsidR="00916FCE" w:rsidRPr="006E0111">
              <w:rPr>
                <w:sz w:val="20"/>
                <w:szCs w:val="24"/>
              </w:rPr>
              <w:t xml:space="preserve"> </w:t>
            </w:r>
            <w:r w:rsidR="00CA7584" w:rsidRPr="006E0111">
              <w:rPr>
                <w:sz w:val="20"/>
                <w:szCs w:val="24"/>
              </w:rPr>
              <w:t xml:space="preserve">the </w:t>
            </w:r>
            <w:r w:rsidR="0014323F" w:rsidRPr="006E0111">
              <w:rPr>
                <w:sz w:val="20"/>
                <w:szCs w:val="24"/>
              </w:rPr>
              <w:t xml:space="preserve">pilot </w:t>
            </w:r>
            <w:r w:rsidR="002D3F7A" w:rsidRPr="006E0111">
              <w:rPr>
                <w:sz w:val="20"/>
                <w:szCs w:val="24"/>
              </w:rPr>
              <w:t xml:space="preserve">translocation site at </w:t>
            </w:r>
            <w:r w:rsidR="00CA7584" w:rsidRPr="006E0111">
              <w:rPr>
                <w:sz w:val="20"/>
                <w:szCs w:val="24"/>
              </w:rPr>
              <w:t>BMBGMT.</w:t>
            </w:r>
          </w:p>
        </w:tc>
        <w:tc>
          <w:tcPr>
            <w:tcW w:w="5643" w:type="dxa"/>
          </w:tcPr>
          <w:p w14:paraId="0A0E344E" w14:textId="3DC00E6E" w:rsidR="00BB6708" w:rsidRPr="006E0111" w:rsidRDefault="00BB6708" w:rsidP="00BB6708">
            <w:pPr>
              <w:pStyle w:val="TableText"/>
              <w:rPr>
                <w:sz w:val="20"/>
                <w:szCs w:val="20"/>
              </w:rPr>
            </w:pPr>
            <w:r w:rsidRPr="006E0111">
              <w:rPr>
                <w:sz w:val="20"/>
                <w:szCs w:val="20"/>
              </w:rPr>
              <w:t>Key ongoing tasks are</w:t>
            </w:r>
            <w:r w:rsidR="0014323F" w:rsidRPr="006E0111">
              <w:rPr>
                <w:sz w:val="20"/>
                <w:szCs w:val="20"/>
              </w:rPr>
              <w:t xml:space="preserve"> to</w:t>
            </w:r>
            <w:r w:rsidRPr="006E0111">
              <w:rPr>
                <w:sz w:val="20"/>
                <w:szCs w:val="20"/>
              </w:rPr>
              <w:t>:</w:t>
            </w:r>
          </w:p>
          <w:p w14:paraId="7BACF047" w14:textId="347C5749" w:rsidR="0014323F" w:rsidRPr="006E0111" w:rsidRDefault="0014323F" w:rsidP="0014323F">
            <w:pPr>
              <w:pStyle w:val="TableBullet1"/>
              <w:rPr>
                <w:sz w:val="20"/>
                <w:szCs w:val="20"/>
              </w:rPr>
            </w:pPr>
            <w:r w:rsidRPr="006E0111">
              <w:rPr>
                <w:sz w:val="20"/>
                <w:szCs w:val="20"/>
              </w:rPr>
              <w:t>Continue annual monitoring</w:t>
            </w:r>
            <w:r w:rsidR="004A47C8" w:rsidRPr="006E0111">
              <w:rPr>
                <w:sz w:val="20"/>
                <w:szCs w:val="20"/>
              </w:rPr>
              <w:t>.</w:t>
            </w:r>
          </w:p>
          <w:p w14:paraId="13782D31" w14:textId="0F7D56CB" w:rsidR="004A598A" w:rsidRPr="006E0111" w:rsidRDefault="00BB6708" w:rsidP="00BB6708">
            <w:pPr>
              <w:pStyle w:val="TableBullet1"/>
              <w:rPr>
                <w:sz w:val="20"/>
                <w:szCs w:val="20"/>
              </w:rPr>
            </w:pPr>
            <w:r w:rsidRPr="006E0111">
              <w:rPr>
                <w:sz w:val="20"/>
                <w:szCs w:val="20"/>
              </w:rPr>
              <w:t>Understand the impacts of the 2019</w:t>
            </w:r>
            <w:r w:rsidR="00D4015B" w:rsidRPr="006E0111">
              <w:rPr>
                <w:sz w:val="20"/>
                <w:szCs w:val="20"/>
              </w:rPr>
              <w:t>–</w:t>
            </w:r>
            <w:r w:rsidR="0014323F" w:rsidRPr="006E0111">
              <w:rPr>
                <w:sz w:val="20"/>
                <w:szCs w:val="20"/>
              </w:rPr>
              <w:t>20</w:t>
            </w:r>
            <w:r w:rsidRPr="006E0111">
              <w:rPr>
                <w:sz w:val="20"/>
                <w:szCs w:val="20"/>
              </w:rPr>
              <w:t xml:space="preserve"> fire</w:t>
            </w:r>
            <w:r w:rsidR="0014323F" w:rsidRPr="006E0111">
              <w:rPr>
                <w:sz w:val="20"/>
                <w:szCs w:val="20"/>
              </w:rPr>
              <w:t>s</w:t>
            </w:r>
            <w:r w:rsidRPr="006E0111">
              <w:rPr>
                <w:sz w:val="20"/>
                <w:szCs w:val="20"/>
              </w:rPr>
              <w:t xml:space="preserve"> on plant survival.</w:t>
            </w:r>
          </w:p>
          <w:p w14:paraId="75CB3A7D" w14:textId="1C76C534" w:rsidR="00BB6708" w:rsidRPr="006E0111" w:rsidRDefault="00BB6708" w:rsidP="00BB6708">
            <w:pPr>
              <w:pStyle w:val="TableBullet1"/>
              <w:rPr>
                <w:sz w:val="20"/>
                <w:szCs w:val="20"/>
              </w:rPr>
            </w:pPr>
            <w:r w:rsidRPr="006E0111">
              <w:rPr>
                <w:sz w:val="20"/>
                <w:szCs w:val="20"/>
              </w:rPr>
              <w:t xml:space="preserve">Maintain </w:t>
            </w:r>
            <w:r w:rsidR="0014323F" w:rsidRPr="006E0111">
              <w:rPr>
                <w:sz w:val="20"/>
                <w:szCs w:val="20"/>
              </w:rPr>
              <w:t>the</w:t>
            </w:r>
            <w:r w:rsidR="00496408" w:rsidRPr="006E0111">
              <w:rPr>
                <w:sz w:val="20"/>
                <w:szCs w:val="20"/>
              </w:rPr>
              <w:t xml:space="preserve"> </w:t>
            </w:r>
            <w:r w:rsidRPr="006E0111">
              <w:rPr>
                <w:sz w:val="20"/>
                <w:szCs w:val="20"/>
              </w:rPr>
              <w:t xml:space="preserve">site hygiene protocol and revise where appropriate to prevent infection with pathogenic </w:t>
            </w:r>
            <w:r w:rsidRPr="006E0111">
              <w:rPr>
                <w:i/>
                <w:iCs/>
                <w:sz w:val="20"/>
                <w:szCs w:val="20"/>
              </w:rPr>
              <w:t>Phytophthora</w:t>
            </w:r>
            <w:r w:rsidRPr="006E0111">
              <w:rPr>
                <w:sz w:val="20"/>
                <w:szCs w:val="20"/>
              </w:rPr>
              <w:t xml:space="preserve"> species.</w:t>
            </w:r>
          </w:p>
          <w:p w14:paraId="108FB557" w14:textId="4CF77D0B" w:rsidR="00BB6708" w:rsidRPr="006E0111" w:rsidRDefault="0014323F" w:rsidP="00BB6708">
            <w:pPr>
              <w:pStyle w:val="TableBullet1"/>
              <w:rPr>
                <w:sz w:val="20"/>
                <w:szCs w:val="20"/>
              </w:rPr>
            </w:pPr>
            <w:r w:rsidRPr="006E0111">
              <w:rPr>
                <w:sz w:val="20"/>
                <w:szCs w:val="20"/>
              </w:rPr>
              <w:t xml:space="preserve">Maintain the </w:t>
            </w:r>
            <w:r w:rsidR="00BB6708" w:rsidRPr="006E0111">
              <w:rPr>
                <w:sz w:val="20"/>
                <w:szCs w:val="20"/>
              </w:rPr>
              <w:t>access track.</w:t>
            </w:r>
          </w:p>
          <w:p w14:paraId="742C7BAE" w14:textId="541C2C24" w:rsidR="00BB6708" w:rsidRPr="006E0111" w:rsidRDefault="0014323F" w:rsidP="00BB6708">
            <w:pPr>
              <w:pStyle w:val="TableBullet1"/>
              <w:rPr>
                <w:sz w:val="20"/>
                <w:szCs w:val="20"/>
              </w:rPr>
            </w:pPr>
            <w:r w:rsidRPr="006E0111">
              <w:rPr>
                <w:sz w:val="20"/>
                <w:szCs w:val="20"/>
              </w:rPr>
              <w:t xml:space="preserve">Include the </w:t>
            </w:r>
            <w:r w:rsidR="00BB6708" w:rsidRPr="006E0111">
              <w:rPr>
                <w:sz w:val="20"/>
                <w:szCs w:val="20"/>
              </w:rPr>
              <w:t>translocation site in BMBG</w:t>
            </w:r>
            <w:r w:rsidR="00367E54" w:rsidRPr="006E0111">
              <w:rPr>
                <w:sz w:val="20"/>
                <w:szCs w:val="20"/>
              </w:rPr>
              <w:t>MT</w:t>
            </w:r>
            <w:r w:rsidR="00BB6708" w:rsidRPr="006E0111">
              <w:rPr>
                <w:sz w:val="20"/>
                <w:szCs w:val="20"/>
              </w:rPr>
              <w:t xml:space="preserve"> site management plans, including for public access, weed control and fire.</w:t>
            </w:r>
          </w:p>
          <w:p w14:paraId="57DDC987" w14:textId="2E72280B" w:rsidR="0093476A" w:rsidRPr="006E0111" w:rsidRDefault="0014323F" w:rsidP="008A7ADB">
            <w:pPr>
              <w:pStyle w:val="TableBullet1"/>
            </w:pPr>
            <w:r w:rsidRPr="006E0111">
              <w:rPr>
                <w:sz w:val="20"/>
                <w:szCs w:val="24"/>
              </w:rPr>
              <w:t>Investigate o</w:t>
            </w:r>
            <w:r w:rsidR="00BB6708" w:rsidRPr="006E0111">
              <w:rPr>
                <w:sz w:val="20"/>
                <w:szCs w:val="24"/>
              </w:rPr>
              <w:t>pportunit</w:t>
            </w:r>
            <w:r w:rsidRPr="006E0111">
              <w:rPr>
                <w:sz w:val="20"/>
                <w:szCs w:val="24"/>
              </w:rPr>
              <w:t>ies</w:t>
            </w:r>
            <w:r w:rsidR="00BB6708" w:rsidRPr="006E0111">
              <w:rPr>
                <w:sz w:val="20"/>
                <w:szCs w:val="24"/>
              </w:rPr>
              <w:t xml:space="preserve"> for continued research </w:t>
            </w:r>
            <w:r w:rsidR="00BD5E93" w:rsidRPr="006E0111">
              <w:rPr>
                <w:sz w:val="20"/>
                <w:szCs w:val="24"/>
              </w:rPr>
              <w:t xml:space="preserve">and education </w:t>
            </w:r>
            <w:r w:rsidR="00BB6708" w:rsidRPr="006E0111">
              <w:rPr>
                <w:sz w:val="20"/>
                <w:szCs w:val="24"/>
              </w:rPr>
              <w:t xml:space="preserve">at </w:t>
            </w:r>
            <w:r w:rsidRPr="006E0111">
              <w:rPr>
                <w:sz w:val="20"/>
                <w:szCs w:val="24"/>
              </w:rPr>
              <w:t>the</w:t>
            </w:r>
            <w:r w:rsidR="00D4015B" w:rsidRPr="006E0111">
              <w:rPr>
                <w:sz w:val="20"/>
                <w:szCs w:val="24"/>
              </w:rPr>
              <w:t xml:space="preserve"> pilot</w:t>
            </w:r>
            <w:r w:rsidRPr="006E0111">
              <w:rPr>
                <w:sz w:val="20"/>
                <w:szCs w:val="24"/>
              </w:rPr>
              <w:t xml:space="preserve"> </w:t>
            </w:r>
            <w:r w:rsidR="00BB6708" w:rsidRPr="006E0111">
              <w:rPr>
                <w:sz w:val="20"/>
                <w:szCs w:val="24"/>
              </w:rPr>
              <w:t>translocation site.</w:t>
            </w:r>
          </w:p>
        </w:tc>
      </w:tr>
      <w:tr w:rsidR="0093476A" w:rsidRPr="006E0111" w14:paraId="7E1BCEF6" w14:textId="77777777" w:rsidTr="00A3213A">
        <w:trPr>
          <w:cantSplit/>
        </w:trPr>
        <w:tc>
          <w:tcPr>
            <w:tcW w:w="755" w:type="dxa"/>
          </w:tcPr>
          <w:p w14:paraId="32C88A60" w14:textId="43EB3BF2" w:rsidR="0093476A" w:rsidRPr="006E0111" w:rsidRDefault="00916FCE" w:rsidP="0093476A">
            <w:pPr>
              <w:pStyle w:val="TableText"/>
              <w:rPr>
                <w:sz w:val="20"/>
                <w:szCs w:val="24"/>
              </w:rPr>
            </w:pPr>
            <w:r w:rsidRPr="006E0111">
              <w:rPr>
                <w:sz w:val="20"/>
                <w:szCs w:val="24"/>
              </w:rPr>
              <w:t>4.</w:t>
            </w:r>
            <w:r w:rsidR="003C5039" w:rsidRPr="006E0111">
              <w:rPr>
                <w:sz w:val="20"/>
                <w:szCs w:val="24"/>
              </w:rPr>
              <w:t>2</w:t>
            </w:r>
          </w:p>
        </w:tc>
        <w:tc>
          <w:tcPr>
            <w:tcW w:w="2672" w:type="dxa"/>
          </w:tcPr>
          <w:p w14:paraId="527140F7" w14:textId="3D8B2D92" w:rsidR="0093476A" w:rsidRPr="006E0111" w:rsidRDefault="006D3467" w:rsidP="0093476A">
            <w:pPr>
              <w:pStyle w:val="TableText"/>
              <w:rPr>
                <w:sz w:val="20"/>
                <w:szCs w:val="24"/>
              </w:rPr>
            </w:pPr>
            <w:r w:rsidRPr="006E0111">
              <w:rPr>
                <w:sz w:val="20"/>
                <w:szCs w:val="24"/>
              </w:rPr>
              <w:t xml:space="preserve">Continue monitoring of T1 and T2 </w:t>
            </w:r>
            <w:r w:rsidR="0014323F" w:rsidRPr="006E0111">
              <w:rPr>
                <w:sz w:val="20"/>
                <w:szCs w:val="24"/>
              </w:rPr>
              <w:t xml:space="preserve">translocated </w:t>
            </w:r>
            <w:r w:rsidR="00485782" w:rsidRPr="006E0111">
              <w:rPr>
                <w:sz w:val="20"/>
                <w:szCs w:val="24"/>
              </w:rPr>
              <w:t>stand</w:t>
            </w:r>
            <w:r w:rsidRPr="006E0111">
              <w:rPr>
                <w:sz w:val="20"/>
                <w:szCs w:val="24"/>
              </w:rPr>
              <w:t xml:space="preserve">s in Wollemi National </w:t>
            </w:r>
            <w:r w:rsidR="00E64CCA" w:rsidRPr="006E0111">
              <w:rPr>
                <w:sz w:val="20"/>
                <w:szCs w:val="24"/>
              </w:rPr>
              <w:t>Park and</w:t>
            </w:r>
            <w:r w:rsidR="00A73C71" w:rsidRPr="006E0111">
              <w:rPr>
                <w:sz w:val="20"/>
                <w:szCs w:val="24"/>
              </w:rPr>
              <w:t xml:space="preserve"> conduct further augmentations using adaptive management</w:t>
            </w:r>
            <w:r w:rsidRPr="006E0111">
              <w:rPr>
                <w:sz w:val="20"/>
                <w:szCs w:val="24"/>
              </w:rPr>
              <w:t>.</w:t>
            </w:r>
          </w:p>
        </w:tc>
        <w:tc>
          <w:tcPr>
            <w:tcW w:w="5643" w:type="dxa"/>
          </w:tcPr>
          <w:p w14:paraId="663762B7" w14:textId="6259F43A" w:rsidR="00AA5F40" w:rsidRPr="006E0111" w:rsidRDefault="00AA5F40" w:rsidP="003A5A47">
            <w:pPr>
              <w:pStyle w:val="TableText"/>
              <w:rPr>
                <w:sz w:val="20"/>
                <w:szCs w:val="20"/>
              </w:rPr>
            </w:pPr>
            <w:r w:rsidRPr="006E0111">
              <w:rPr>
                <w:sz w:val="20"/>
                <w:szCs w:val="20"/>
              </w:rPr>
              <w:t>Key ongoing tasks are</w:t>
            </w:r>
            <w:r w:rsidR="00C92AA8" w:rsidRPr="006E0111">
              <w:rPr>
                <w:sz w:val="20"/>
                <w:szCs w:val="20"/>
              </w:rPr>
              <w:t xml:space="preserve"> to</w:t>
            </w:r>
            <w:r w:rsidRPr="006E0111">
              <w:rPr>
                <w:sz w:val="20"/>
                <w:szCs w:val="20"/>
              </w:rPr>
              <w:t>:</w:t>
            </w:r>
          </w:p>
          <w:p w14:paraId="75D30149" w14:textId="20641234" w:rsidR="00AA5F40" w:rsidRPr="006E0111" w:rsidRDefault="004A47C8" w:rsidP="007F1B7A">
            <w:pPr>
              <w:pStyle w:val="TableBullet1"/>
              <w:rPr>
                <w:sz w:val="20"/>
                <w:szCs w:val="24"/>
              </w:rPr>
            </w:pPr>
            <w:r w:rsidRPr="006E0111">
              <w:rPr>
                <w:sz w:val="20"/>
                <w:szCs w:val="24"/>
              </w:rPr>
              <w:t>Continue a</w:t>
            </w:r>
            <w:r w:rsidR="00AA5F40" w:rsidRPr="006E0111">
              <w:rPr>
                <w:sz w:val="20"/>
                <w:szCs w:val="24"/>
              </w:rPr>
              <w:t xml:space="preserve">nnual </w:t>
            </w:r>
            <w:r w:rsidRPr="006E0111">
              <w:rPr>
                <w:sz w:val="20"/>
                <w:szCs w:val="24"/>
              </w:rPr>
              <w:t>monitoring</w:t>
            </w:r>
            <w:r w:rsidR="00AA5F40" w:rsidRPr="006E0111">
              <w:rPr>
                <w:sz w:val="20"/>
                <w:szCs w:val="24"/>
              </w:rPr>
              <w:t xml:space="preserve"> (number of established juvenile and adult individuals, height and number of branches per plant, canopy health, cone production, and seedling recruitment).</w:t>
            </w:r>
          </w:p>
          <w:p w14:paraId="459089ED" w14:textId="144DD77C" w:rsidR="004A47C8" w:rsidRPr="006E0111" w:rsidRDefault="004A47C8" w:rsidP="007F1B7A">
            <w:pPr>
              <w:pStyle w:val="TableBullet1"/>
              <w:rPr>
                <w:sz w:val="20"/>
                <w:szCs w:val="24"/>
              </w:rPr>
            </w:pPr>
            <w:r w:rsidRPr="006E0111">
              <w:rPr>
                <w:sz w:val="20"/>
                <w:szCs w:val="24"/>
              </w:rPr>
              <w:t>Continue population augmentation as per the 2019 translocation plan.</w:t>
            </w:r>
          </w:p>
          <w:p w14:paraId="0160C8D9" w14:textId="1043589C" w:rsidR="004A47C8" w:rsidRPr="006E0111" w:rsidRDefault="004A47C8" w:rsidP="0047506A">
            <w:pPr>
              <w:pStyle w:val="TableBullet1"/>
              <w:rPr>
                <w:sz w:val="20"/>
                <w:szCs w:val="24"/>
              </w:rPr>
            </w:pPr>
            <w:r w:rsidRPr="006E0111">
              <w:rPr>
                <w:sz w:val="20"/>
                <w:szCs w:val="24"/>
              </w:rPr>
              <w:t>Implement the site hygiene protocol and site access policy to minimise impacts (</w:t>
            </w:r>
            <w:r w:rsidR="000D6859" w:rsidRPr="006E0111">
              <w:rPr>
                <w:sz w:val="20"/>
                <w:szCs w:val="24"/>
              </w:rPr>
              <w:t>such as</w:t>
            </w:r>
            <w:r w:rsidRPr="006E0111">
              <w:rPr>
                <w:sz w:val="20"/>
                <w:szCs w:val="24"/>
              </w:rPr>
              <w:t xml:space="preserve"> trampling of plants, compaction and erosion of soils, and the introduction and spread of pathogens and weeds).</w:t>
            </w:r>
          </w:p>
          <w:p w14:paraId="5DD6377E" w14:textId="433CD5E1" w:rsidR="00427E68" w:rsidRPr="006E0111" w:rsidRDefault="00367E54" w:rsidP="0047506A">
            <w:pPr>
              <w:pStyle w:val="TableBullet1"/>
            </w:pPr>
            <w:r w:rsidRPr="006E0111">
              <w:rPr>
                <w:sz w:val="20"/>
                <w:szCs w:val="24"/>
              </w:rPr>
              <w:t xml:space="preserve">Quantify the impacts of any disturbances </w:t>
            </w:r>
            <w:r w:rsidR="00AA5F40" w:rsidRPr="006E0111">
              <w:rPr>
                <w:sz w:val="20"/>
                <w:szCs w:val="24"/>
              </w:rPr>
              <w:t>(</w:t>
            </w:r>
            <w:r w:rsidR="004167DA" w:rsidRPr="006E0111">
              <w:rPr>
                <w:sz w:val="20"/>
                <w:szCs w:val="24"/>
              </w:rPr>
              <w:t>such as</w:t>
            </w:r>
            <w:r w:rsidR="00AA5F40" w:rsidRPr="006E0111">
              <w:rPr>
                <w:sz w:val="20"/>
                <w:szCs w:val="24"/>
              </w:rPr>
              <w:t xml:space="preserve"> wildfire, </w:t>
            </w:r>
            <w:r w:rsidR="00AA5F40" w:rsidRPr="006E0111">
              <w:rPr>
                <w:sz w:val="20"/>
                <w:szCs w:val="20"/>
              </w:rPr>
              <w:t xml:space="preserve">drought, flood) on </w:t>
            </w:r>
            <w:r w:rsidR="004A47C8" w:rsidRPr="006E0111">
              <w:rPr>
                <w:sz w:val="20"/>
                <w:szCs w:val="20"/>
              </w:rPr>
              <w:t>the</w:t>
            </w:r>
            <w:r w:rsidR="00D4015B" w:rsidRPr="006E0111">
              <w:rPr>
                <w:sz w:val="20"/>
                <w:szCs w:val="20"/>
              </w:rPr>
              <w:t xml:space="preserve"> translocated</w:t>
            </w:r>
            <w:r w:rsidR="004A47C8" w:rsidRPr="006E0111">
              <w:rPr>
                <w:sz w:val="20"/>
                <w:szCs w:val="20"/>
              </w:rPr>
              <w:t xml:space="preserve"> </w:t>
            </w:r>
            <w:r w:rsidR="00485782" w:rsidRPr="006E0111">
              <w:rPr>
                <w:sz w:val="20"/>
                <w:szCs w:val="20"/>
              </w:rPr>
              <w:t>stand</w:t>
            </w:r>
            <w:r w:rsidR="00AA5F40" w:rsidRPr="006E0111">
              <w:rPr>
                <w:sz w:val="20"/>
                <w:szCs w:val="20"/>
              </w:rPr>
              <w:t>s</w:t>
            </w:r>
            <w:r w:rsidR="000D100E" w:rsidRPr="006E0111">
              <w:rPr>
                <w:sz w:val="20"/>
                <w:szCs w:val="20"/>
              </w:rPr>
              <w:t>.</w:t>
            </w:r>
          </w:p>
        </w:tc>
      </w:tr>
      <w:tr w:rsidR="00891EC9" w:rsidRPr="006E0111" w14:paraId="12F6408F" w14:textId="77777777" w:rsidTr="00A3213A">
        <w:tc>
          <w:tcPr>
            <w:tcW w:w="755" w:type="dxa"/>
          </w:tcPr>
          <w:p w14:paraId="2B170412" w14:textId="1458921C" w:rsidR="00891EC9" w:rsidRPr="006E0111" w:rsidRDefault="00891EC9" w:rsidP="00CB5030">
            <w:pPr>
              <w:pStyle w:val="TableText"/>
              <w:rPr>
                <w:sz w:val="20"/>
                <w:szCs w:val="24"/>
              </w:rPr>
            </w:pPr>
            <w:r w:rsidRPr="006E0111">
              <w:rPr>
                <w:sz w:val="20"/>
                <w:szCs w:val="24"/>
              </w:rPr>
              <w:t>4.3</w:t>
            </w:r>
          </w:p>
        </w:tc>
        <w:tc>
          <w:tcPr>
            <w:tcW w:w="2672" w:type="dxa"/>
          </w:tcPr>
          <w:p w14:paraId="2D03F0F2" w14:textId="30AA5881" w:rsidR="00891EC9" w:rsidRPr="006E0111" w:rsidRDefault="002C630E" w:rsidP="00CB5030">
            <w:pPr>
              <w:pStyle w:val="TableText"/>
              <w:rPr>
                <w:sz w:val="20"/>
                <w:szCs w:val="24"/>
              </w:rPr>
            </w:pPr>
            <w:r w:rsidRPr="006E0111">
              <w:rPr>
                <w:sz w:val="20"/>
                <w:szCs w:val="24"/>
              </w:rPr>
              <w:t>Evaluate and plan for further translocations, as required</w:t>
            </w:r>
          </w:p>
        </w:tc>
        <w:tc>
          <w:tcPr>
            <w:tcW w:w="5643" w:type="dxa"/>
          </w:tcPr>
          <w:p w14:paraId="5A8F6067" w14:textId="0A80FB5C" w:rsidR="0078218D" w:rsidRPr="006E0111" w:rsidRDefault="00F659B5" w:rsidP="00CB5030">
            <w:pPr>
              <w:pStyle w:val="TableText"/>
              <w:rPr>
                <w:sz w:val="20"/>
                <w:szCs w:val="24"/>
              </w:rPr>
            </w:pPr>
            <w:r w:rsidRPr="006E0111">
              <w:rPr>
                <w:sz w:val="20"/>
                <w:szCs w:val="24"/>
              </w:rPr>
              <w:t>Progress towards a self-sustaining wild population of</w:t>
            </w:r>
            <w:r w:rsidR="000D100E" w:rsidRPr="006E0111">
              <w:rPr>
                <w:sz w:val="20"/>
                <w:szCs w:val="24"/>
              </w:rPr>
              <w:t xml:space="preserve"> the</w:t>
            </w:r>
            <w:r w:rsidRPr="006E0111">
              <w:rPr>
                <w:sz w:val="20"/>
                <w:szCs w:val="24"/>
              </w:rPr>
              <w:t xml:space="preserve"> Wollemi Pine, increasing its geographic distribution and total population size, and increasing its resilience to</w:t>
            </w:r>
            <w:r w:rsidR="0078218D" w:rsidRPr="006E0111">
              <w:rPr>
                <w:sz w:val="20"/>
                <w:szCs w:val="24"/>
              </w:rPr>
              <w:t xml:space="preserve"> the impacts</w:t>
            </w:r>
            <w:r w:rsidR="002B4562" w:rsidRPr="006E0111">
              <w:rPr>
                <w:sz w:val="20"/>
                <w:szCs w:val="24"/>
              </w:rPr>
              <w:t xml:space="preserve"> of</w:t>
            </w:r>
            <w:r w:rsidRPr="006E0111">
              <w:rPr>
                <w:sz w:val="20"/>
                <w:szCs w:val="24"/>
              </w:rPr>
              <w:t xml:space="preserve"> climate change</w:t>
            </w:r>
            <w:r w:rsidR="0078218D" w:rsidRPr="006E0111">
              <w:rPr>
                <w:sz w:val="20"/>
                <w:szCs w:val="24"/>
              </w:rPr>
              <w:t xml:space="preserve"> (including fire and drought)</w:t>
            </w:r>
            <w:r w:rsidRPr="006E0111">
              <w:rPr>
                <w:sz w:val="20"/>
                <w:szCs w:val="24"/>
              </w:rPr>
              <w:t xml:space="preserve"> are key goals of this </w:t>
            </w:r>
            <w:r w:rsidR="00BB0D26" w:rsidRPr="006E0111">
              <w:rPr>
                <w:sz w:val="20"/>
                <w:szCs w:val="24"/>
              </w:rPr>
              <w:t>recovery plan</w:t>
            </w:r>
            <w:r w:rsidRPr="006E0111">
              <w:rPr>
                <w:sz w:val="20"/>
                <w:szCs w:val="24"/>
              </w:rPr>
              <w:t>.</w:t>
            </w:r>
          </w:p>
          <w:p w14:paraId="0B3F358E" w14:textId="0B586FEC" w:rsidR="00891EC9" w:rsidRPr="006E0111" w:rsidRDefault="00D4015B" w:rsidP="00CB5030">
            <w:pPr>
              <w:pStyle w:val="TableText"/>
              <w:rPr>
                <w:sz w:val="20"/>
                <w:szCs w:val="24"/>
              </w:rPr>
            </w:pPr>
            <w:r w:rsidRPr="006E0111">
              <w:rPr>
                <w:sz w:val="20"/>
                <w:szCs w:val="24"/>
              </w:rPr>
              <w:t>Due to the species’ limited dispersal capacity and the current recruitment bottleneck, k</w:t>
            </w:r>
            <w:r w:rsidR="000D100E" w:rsidRPr="006E0111">
              <w:rPr>
                <w:sz w:val="20"/>
                <w:szCs w:val="24"/>
              </w:rPr>
              <w:t>ey mechanisms to achieve these goals include, c</w:t>
            </w:r>
            <w:r w:rsidR="0078218D" w:rsidRPr="006E0111">
              <w:rPr>
                <w:sz w:val="20"/>
                <w:szCs w:val="24"/>
              </w:rPr>
              <w:t>onducting</w:t>
            </w:r>
            <w:r w:rsidR="002C630E" w:rsidRPr="006E0111">
              <w:rPr>
                <w:sz w:val="20"/>
                <w:szCs w:val="24"/>
              </w:rPr>
              <w:t xml:space="preserve"> </w:t>
            </w:r>
            <w:r w:rsidR="00891EC9" w:rsidRPr="006E0111">
              <w:rPr>
                <w:sz w:val="20"/>
                <w:szCs w:val="24"/>
              </w:rPr>
              <w:t>augmentation of the wild</w:t>
            </w:r>
            <w:r w:rsidR="00485782" w:rsidRPr="006E0111">
              <w:rPr>
                <w:sz w:val="20"/>
                <w:szCs w:val="24"/>
              </w:rPr>
              <w:t xml:space="preserve"> population</w:t>
            </w:r>
            <w:r w:rsidR="00891EC9" w:rsidRPr="006E0111">
              <w:rPr>
                <w:sz w:val="20"/>
                <w:szCs w:val="24"/>
              </w:rPr>
              <w:t xml:space="preserve"> and/or existing translocated </w:t>
            </w:r>
            <w:r w:rsidR="00485782" w:rsidRPr="006E0111">
              <w:rPr>
                <w:sz w:val="20"/>
                <w:szCs w:val="24"/>
              </w:rPr>
              <w:t>stand</w:t>
            </w:r>
            <w:r w:rsidR="00891EC9" w:rsidRPr="006E0111">
              <w:rPr>
                <w:sz w:val="20"/>
                <w:szCs w:val="24"/>
              </w:rPr>
              <w:t xml:space="preserve">s and/or </w:t>
            </w:r>
            <w:r w:rsidR="000D100E" w:rsidRPr="006E0111">
              <w:rPr>
                <w:sz w:val="20"/>
                <w:szCs w:val="24"/>
              </w:rPr>
              <w:t>establishing</w:t>
            </w:r>
            <w:r w:rsidR="00891EC9" w:rsidRPr="006E0111">
              <w:rPr>
                <w:sz w:val="20"/>
                <w:szCs w:val="24"/>
              </w:rPr>
              <w:t xml:space="preserve"> </w:t>
            </w:r>
            <w:r w:rsidRPr="006E0111">
              <w:rPr>
                <w:sz w:val="20"/>
                <w:szCs w:val="24"/>
              </w:rPr>
              <w:t xml:space="preserve">additional </w:t>
            </w:r>
            <w:r w:rsidR="00891EC9" w:rsidRPr="006E0111">
              <w:rPr>
                <w:sz w:val="20"/>
                <w:szCs w:val="24"/>
              </w:rPr>
              <w:t xml:space="preserve">translocated </w:t>
            </w:r>
            <w:r w:rsidR="00485782" w:rsidRPr="006E0111">
              <w:rPr>
                <w:sz w:val="20"/>
                <w:szCs w:val="24"/>
              </w:rPr>
              <w:t>stand</w:t>
            </w:r>
            <w:r w:rsidR="00891EC9" w:rsidRPr="006E0111">
              <w:rPr>
                <w:sz w:val="20"/>
                <w:szCs w:val="24"/>
              </w:rPr>
              <w:t>s</w:t>
            </w:r>
            <w:r w:rsidR="00F659B5" w:rsidRPr="006E0111">
              <w:rPr>
                <w:sz w:val="20"/>
                <w:szCs w:val="24"/>
              </w:rPr>
              <w:t xml:space="preserve"> within and beyond </w:t>
            </w:r>
            <w:r w:rsidR="005A2676" w:rsidRPr="006E0111">
              <w:rPr>
                <w:sz w:val="20"/>
                <w:szCs w:val="24"/>
              </w:rPr>
              <w:t>WNP</w:t>
            </w:r>
            <w:r w:rsidR="0078218D" w:rsidRPr="006E0111">
              <w:rPr>
                <w:sz w:val="20"/>
                <w:szCs w:val="24"/>
              </w:rPr>
              <w:t>. However,</w:t>
            </w:r>
            <w:r w:rsidR="00DD75B1" w:rsidRPr="006E0111">
              <w:rPr>
                <w:sz w:val="20"/>
                <w:szCs w:val="24"/>
              </w:rPr>
              <w:t xml:space="preserve"> </w:t>
            </w:r>
            <w:r w:rsidR="0078218D" w:rsidRPr="006E0111">
              <w:rPr>
                <w:sz w:val="20"/>
                <w:szCs w:val="24"/>
              </w:rPr>
              <w:t xml:space="preserve">translocation </w:t>
            </w:r>
            <w:r w:rsidRPr="006E0111">
              <w:rPr>
                <w:sz w:val="20"/>
                <w:szCs w:val="24"/>
              </w:rPr>
              <w:t>(including</w:t>
            </w:r>
            <w:r w:rsidR="0078218D" w:rsidRPr="006E0111">
              <w:rPr>
                <w:sz w:val="20"/>
                <w:szCs w:val="24"/>
              </w:rPr>
              <w:t xml:space="preserve"> augmentation</w:t>
            </w:r>
            <w:r w:rsidRPr="006E0111">
              <w:rPr>
                <w:sz w:val="20"/>
                <w:szCs w:val="24"/>
              </w:rPr>
              <w:t xml:space="preserve">, reintroduction and </w:t>
            </w:r>
            <w:r w:rsidRPr="006E0111">
              <w:rPr>
                <w:sz w:val="20"/>
                <w:szCs w:val="24"/>
              </w:rPr>
              <w:lastRenderedPageBreak/>
              <w:t>introduction)</w:t>
            </w:r>
            <w:r w:rsidR="00DD75B1" w:rsidRPr="006E0111">
              <w:rPr>
                <w:sz w:val="20"/>
                <w:szCs w:val="24"/>
              </w:rPr>
              <w:t xml:space="preserve"> can be complex procedures which pose numerous ecological and philosophical</w:t>
            </w:r>
            <w:r w:rsidR="00F659B5" w:rsidRPr="006E0111">
              <w:rPr>
                <w:sz w:val="20"/>
                <w:szCs w:val="24"/>
              </w:rPr>
              <w:t xml:space="preserve"> </w:t>
            </w:r>
            <w:r w:rsidR="00DD75B1" w:rsidRPr="006E0111">
              <w:rPr>
                <w:sz w:val="20"/>
                <w:szCs w:val="24"/>
              </w:rPr>
              <w:t xml:space="preserve">challenges and </w:t>
            </w:r>
            <w:r w:rsidR="008A6701" w:rsidRPr="006E0111">
              <w:rPr>
                <w:sz w:val="20"/>
                <w:szCs w:val="24"/>
              </w:rPr>
              <w:t>considered</w:t>
            </w:r>
            <w:r w:rsidR="00DD75B1" w:rsidRPr="006E0111">
              <w:rPr>
                <w:sz w:val="20"/>
                <w:szCs w:val="24"/>
              </w:rPr>
              <w:t xml:space="preserve"> planning and consultation are required to </w:t>
            </w:r>
            <w:r w:rsidR="002B4562" w:rsidRPr="006E0111">
              <w:rPr>
                <w:sz w:val="20"/>
                <w:szCs w:val="24"/>
              </w:rPr>
              <w:t>conduct</w:t>
            </w:r>
            <w:r w:rsidR="00DD75B1" w:rsidRPr="006E0111">
              <w:rPr>
                <w:sz w:val="20"/>
                <w:szCs w:val="24"/>
              </w:rPr>
              <w:t xml:space="preserve"> these actions appropriately. An ongoing translocation review process </w:t>
            </w:r>
            <w:r w:rsidR="00F659B5" w:rsidRPr="006E0111">
              <w:rPr>
                <w:sz w:val="20"/>
                <w:szCs w:val="24"/>
              </w:rPr>
              <w:t>will be</w:t>
            </w:r>
            <w:r w:rsidR="00DD75B1" w:rsidRPr="006E0111">
              <w:rPr>
                <w:sz w:val="20"/>
                <w:szCs w:val="24"/>
              </w:rPr>
              <w:t xml:space="preserve"> implemented to</w:t>
            </w:r>
            <w:r w:rsidRPr="006E0111">
              <w:rPr>
                <w:sz w:val="20"/>
                <w:szCs w:val="24"/>
              </w:rPr>
              <w:t xml:space="preserve"> identify and</w:t>
            </w:r>
            <w:r w:rsidR="00F659B5" w:rsidRPr="006E0111">
              <w:rPr>
                <w:sz w:val="20"/>
                <w:szCs w:val="24"/>
              </w:rPr>
              <w:t xml:space="preserve"> evaluate</w:t>
            </w:r>
            <w:r w:rsidR="00DD75B1" w:rsidRPr="006E0111">
              <w:rPr>
                <w:sz w:val="20"/>
                <w:szCs w:val="24"/>
              </w:rPr>
              <w:t xml:space="preserve"> translocation </w:t>
            </w:r>
            <w:r w:rsidR="00812E5D" w:rsidRPr="006E0111">
              <w:rPr>
                <w:sz w:val="20"/>
                <w:szCs w:val="24"/>
              </w:rPr>
              <w:t>options</w:t>
            </w:r>
            <w:r w:rsidR="00F659B5" w:rsidRPr="006E0111">
              <w:rPr>
                <w:sz w:val="20"/>
                <w:szCs w:val="24"/>
              </w:rPr>
              <w:t>,</w:t>
            </w:r>
            <w:r w:rsidR="002C630E" w:rsidRPr="006E0111">
              <w:rPr>
                <w:sz w:val="20"/>
                <w:szCs w:val="24"/>
              </w:rPr>
              <w:t xml:space="preserve"> update guidelines</w:t>
            </w:r>
            <w:r w:rsidR="00DD75B1" w:rsidRPr="006E0111">
              <w:rPr>
                <w:sz w:val="20"/>
                <w:szCs w:val="24"/>
              </w:rPr>
              <w:t>,</w:t>
            </w:r>
            <w:r w:rsidR="002C630E" w:rsidRPr="006E0111">
              <w:rPr>
                <w:sz w:val="20"/>
                <w:szCs w:val="24"/>
              </w:rPr>
              <w:t xml:space="preserve"> and</w:t>
            </w:r>
            <w:r w:rsidR="00DD75B1" w:rsidRPr="006E0111">
              <w:rPr>
                <w:sz w:val="20"/>
                <w:szCs w:val="24"/>
              </w:rPr>
              <w:t xml:space="preserve"> prepare and consult on</w:t>
            </w:r>
            <w:r w:rsidR="002C630E" w:rsidRPr="006E0111">
              <w:rPr>
                <w:sz w:val="20"/>
                <w:szCs w:val="24"/>
              </w:rPr>
              <w:t xml:space="preserve"> translocation plans, </w:t>
            </w:r>
            <w:r w:rsidR="00891EC9" w:rsidRPr="006E0111">
              <w:rPr>
                <w:sz w:val="20"/>
                <w:szCs w:val="24"/>
              </w:rPr>
              <w:t>as required.</w:t>
            </w:r>
            <w:r w:rsidR="00BA153C" w:rsidRPr="006E0111">
              <w:rPr>
                <w:sz w:val="20"/>
                <w:szCs w:val="24"/>
              </w:rPr>
              <w:t xml:space="preserve"> As part of this translocation review process, e</w:t>
            </w:r>
            <w:r w:rsidR="00AF119C" w:rsidRPr="006E0111">
              <w:rPr>
                <w:sz w:val="20"/>
                <w:szCs w:val="24"/>
              </w:rPr>
              <w:t>fforts will be made to identify potential translocation sites which are likely to remain suitable under various climate scenarios.</w:t>
            </w:r>
          </w:p>
        </w:tc>
      </w:tr>
      <w:tr w:rsidR="00425A1E" w:rsidRPr="006E0111" w14:paraId="6F8DEC02" w14:textId="77777777" w:rsidTr="00A3213A">
        <w:trPr>
          <w:cantSplit/>
        </w:trPr>
        <w:tc>
          <w:tcPr>
            <w:tcW w:w="755" w:type="dxa"/>
          </w:tcPr>
          <w:p w14:paraId="098C1666" w14:textId="3DE9F74E" w:rsidR="00425A1E" w:rsidRPr="006E0111" w:rsidRDefault="00425A1E" w:rsidP="00CB5030">
            <w:pPr>
              <w:pStyle w:val="TableText"/>
              <w:rPr>
                <w:sz w:val="20"/>
                <w:szCs w:val="24"/>
              </w:rPr>
            </w:pPr>
            <w:r w:rsidRPr="006E0111">
              <w:rPr>
                <w:sz w:val="20"/>
                <w:szCs w:val="24"/>
              </w:rPr>
              <w:lastRenderedPageBreak/>
              <w:t>4.</w:t>
            </w:r>
            <w:r w:rsidR="00891EC9" w:rsidRPr="006E0111">
              <w:rPr>
                <w:sz w:val="20"/>
                <w:szCs w:val="24"/>
              </w:rPr>
              <w:t>4</w:t>
            </w:r>
          </w:p>
        </w:tc>
        <w:tc>
          <w:tcPr>
            <w:tcW w:w="2672" w:type="dxa"/>
          </w:tcPr>
          <w:p w14:paraId="5E43F210" w14:textId="2F74CCF2" w:rsidR="00425A1E" w:rsidRPr="006E0111" w:rsidRDefault="00425A1E" w:rsidP="00CB5030">
            <w:pPr>
              <w:pStyle w:val="TableText"/>
              <w:rPr>
                <w:sz w:val="20"/>
                <w:szCs w:val="24"/>
              </w:rPr>
            </w:pPr>
            <w:r w:rsidRPr="006E0111">
              <w:rPr>
                <w:sz w:val="20"/>
                <w:szCs w:val="24"/>
              </w:rPr>
              <w:t>Prepare material for translocation</w:t>
            </w:r>
            <w:r w:rsidR="004A47C8" w:rsidRPr="006E0111">
              <w:rPr>
                <w:sz w:val="20"/>
                <w:szCs w:val="24"/>
              </w:rPr>
              <w:t>, as required</w:t>
            </w:r>
            <w:r w:rsidRPr="006E0111">
              <w:rPr>
                <w:sz w:val="20"/>
                <w:szCs w:val="24"/>
              </w:rPr>
              <w:t>.</w:t>
            </w:r>
          </w:p>
        </w:tc>
        <w:tc>
          <w:tcPr>
            <w:tcW w:w="5643" w:type="dxa"/>
          </w:tcPr>
          <w:p w14:paraId="6FAA33B0" w14:textId="24B46539" w:rsidR="00425A1E" w:rsidRPr="006E0111" w:rsidRDefault="00425A1E" w:rsidP="00CB5030">
            <w:pPr>
              <w:pStyle w:val="TableText"/>
              <w:rPr>
                <w:sz w:val="20"/>
                <w:szCs w:val="24"/>
              </w:rPr>
            </w:pPr>
            <w:r w:rsidRPr="006E0111">
              <w:rPr>
                <w:sz w:val="20"/>
                <w:szCs w:val="24"/>
              </w:rPr>
              <w:t>Custom-produce healthy, acclimatised</w:t>
            </w:r>
            <w:r w:rsidR="004A47C8" w:rsidRPr="006E0111">
              <w:rPr>
                <w:sz w:val="20"/>
                <w:szCs w:val="24"/>
              </w:rPr>
              <w:t xml:space="preserve"> plants</w:t>
            </w:r>
            <w:r w:rsidR="0063122C" w:rsidRPr="006E0111">
              <w:rPr>
                <w:sz w:val="20"/>
                <w:szCs w:val="24"/>
              </w:rPr>
              <w:t xml:space="preserve"> </w:t>
            </w:r>
            <w:r w:rsidRPr="006E0111">
              <w:rPr>
                <w:sz w:val="20"/>
                <w:szCs w:val="24"/>
              </w:rPr>
              <w:t xml:space="preserve">of known </w:t>
            </w:r>
            <w:r w:rsidR="004A47C8" w:rsidRPr="006E0111">
              <w:rPr>
                <w:sz w:val="20"/>
                <w:szCs w:val="24"/>
              </w:rPr>
              <w:t xml:space="preserve">genetic provenance </w:t>
            </w:r>
            <w:r w:rsidR="00891EC9" w:rsidRPr="006E0111">
              <w:rPr>
                <w:sz w:val="20"/>
                <w:szCs w:val="24"/>
              </w:rPr>
              <w:t>for</w:t>
            </w:r>
            <w:r w:rsidR="002B4562" w:rsidRPr="006E0111">
              <w:rPr>
                <w:sz w:val="20"/>
                <w:szCs w:val="24"/>
              </w:rPr>
              <w:t xml:space="preserve"> any</w:t>
            </w:r>
            <w:r w:rsidR="00891EC9" w:rsidRPr="006E0111">
              <w:rPr>
                <w:sz w:val="20"/>
                <w:szCs w:val="24"/>
              </w:rPr>
              <w:t xml:space="preserve"> additional translocations</w:t>
            </w:r>
            <w:r w:rsidR="00F659B5" w:rsidRPr="006E0111">
              <w:rPr>
                <w:sz w:val="20"/>
                <w:szCs w:val="24"/>
              </w:rPr>
              <w:t>, as required</w:t>
            </w:r>
            <w:r w:rsidR="00891EC9" w:rsidRPr="006E0111">
              <w:rPr>
                <w:sz w:val="20"/>
                <w:szCs w:val="24"/>
              </w:rPr>
              <w:t xml:space="preserve">. </w:t>
            </w:r>
            <w:r w:rsidR="004A47C8" w:rsidRPr="006E0111">
              <w:rPr>
                <w:sz w:val="20"/>
                <w:szCs w:val="24"/>
              </w:rPr>
              <w:t xml:space="preserve">Given stewardship of the main </w:t>
            </w:r>
            <w:r w:rsidRPr="006E0111">
              <w:rPr>
                <w:sz w:val="20"/>
                <w:szCs w:val="24"/>
              </w:rPr>
              <w:t>ex situ collection</w:t>
            </w:r>
            <w:r w:rsidR="004A47C8" w:rsidRPr="006E0111">
              <w:rPr>
                <w:sz w:val="20"/>
                <w:szCs w:val="24"/>
              </w:rPr>
              <w:t xml:space="preserve"> and the associated</w:t>
            </w:r>
            <w:r w:rsidRPr="006E0111">
              <w:rPr>
                <w:sz w:val="20"/>
                <w:szCs w:val="24"/>
              </w:rPr>
              <w:t xml:space="preserve"> staff expertise, </w:t>
            </w:r>
            <w:r w:rsidR="004A47C8" w:rsidRPr="006E0111">
              <w:rPr>
                <w:sz w:val="20"/>
                <w:szCs w:val="24"/>
              </w:rPr>
              <w:t xml:space="preserve">ABGMA </w:t>
            </w:r>
            <w:r w:rsidRPr="006E0111">
              <w:rPr>
                <w:sz w:val="20"/>
                <w:szCs w:val="24"/>
              </w:rPr>
              <w:t>is the best source of plant</w:t>
            </w:r>
            <w:r w:rsidR="004A47C8" w:rsidRPr="006E0111">
              <w:rPr>
                <w:sz w:val="20"/>
                <w:szCs w:val="24"/>
              </w:rPr>
              <w:t xml:space="preserve"> material for translocation</w:t>
            </w:r>
            <w:r w:rsidRPr="006E0111">
              <w:rPr>
                <w:sz w:val="20"/>
                <w:szCs w:val="24"/>
              </w:rPr>
              <w:t>.</w:t>
            </w:r>
          </w:p>
        </w:tc>
      </w:tr>
      <w:tr w:rsidR="00A3213A" w:rsidRPr="006E0111" w14:paraId="4C3DB550" w14:textId="77777777" w:rsidTr="00A3213A">
        <w:trPr>
          <w:cantSplit/>
        </w:trPr>
        <w:tc>
          <w:tcPr>
            <w:tcW w:w="755" w:type="dxa"/>
          </w:tcPr>
          <w:p w14:paraId="194150A0" w14:textId="188F6B86" w:rsidR="00A3213A" w:rsidRPr="006E0111" w:rsidRDefault="00A3213A" w:rsidP="00A3213A">
            <w:pPr>
              <w:pStyle w:val="TableText"/>
              <w:rPr>
                <w:sz w:val="20"/>
                <w:szCs w:val="20"/>
              </w:rPr>
            </w:pPr>
            <w:r w:rsidRPr="006E0111">
              <w:rPr>
                <w:sz w:val="20"/>
                <w:szCs w:val="20"/>
              </w:rPr>
              <w:t>4.5</w:t>
            </w:r>
          </w:p>
        </w:tc>
        <w:tc>
          <w:tcPr>
            <w:tcW w:w="2672" w:type="dxa"/>
          </w:tcPr>
          <w:p w14:paraId="79BEB92D" w14:textId="511CBA90" w:rsidR="00A3213A" w:rsidRPr="006E0111" w:rsidRDefault="00A3213A" w:rsidP="00A3213A">
            <w:pPr>
              <w:pStyle w:val="TableText"/>
              <w:rPr>
                <w:sz w:val="20"/>
                <w:szCs w:val="20"/>
              </w:rPr>
            </w:pPr>
            <w:r w:rsidRPr="006E0111">
              <w:rPr>
                <w:sz w:val="20"/>
                <w:szCs w:val="20"/>
              </w:rPr>
              <w:t>Undertake further translocations, as required</w:t>
            </w:r>
          </w:p>
        </w:tc>
        <w:tc>
          <w:tcPr>
            <w:tcW w:w="5643" w:type="dxa"/>
          </w:tcPr>
          <w:p w14:paraId="24D2F640" w14:textId="02C02376" w:rsidR="00A3213A" w:rsidRPr="006E0111" w:rsidRDefault="00A3213A" w:rsidP="00A3213A">
            <w:pPr>
              <w:pStyle w:val="TableText"/>
              <w:rPr>
                <w:sz w:val="20"/>
                <w:szCs w:val="20"/>
              </w:rPr>
            </w:pPr>
            <w:r w:rsidRPr="006E0111">
              <w:rPr>
                <w:sz w:val="20"/>
                <w:szCs w:val="20"/>
              </w:rPr>
              <w:t xml:space="preserve">Augment the existing wild population and/or translocated stands, and/or establish additional translocated stands, especially in habitat resilient to climate change. Any translocation work should be conducted in accordance with the translocation review process </w:t>
            </w:r>
            <w:r w:rsidR="00D4015B" w:rsidRPr="006E0111">
              <w:rPr>
                <w:sz w:val="20"/>
                <w:szCs w:val="20"/>
              </w:rPr>
              <w:t xml:space="preserve">(Action 4.3) </w:t>
            </w:r>
            <w:r w:rsidRPr="006E0111">
              <w:rPr>
                <w:sz w:val="20"/>
                <w:szCs w:val="20"/>
              </w:rPr>
              <w:t>and established translocation guidelines.</w:t>
            </w:r>
          </w:p>
        </w:tc>
      </w:tr>
    </w:tbl>
    <w:p w14:paraId="41E9377C" w14:textId="6DEBCB04" w:rsidR="004A598A" w:rsidRPr="006E0111" w:rsidRDefault="004A598A" w:rsidP="008927E0">
      <w:pPr>
        <w:pStyle w:val="FootnoteText"/>
        <w:tabs>
          <w:tab w:val="left" w:pos="4075"/>
        </w:tabs>
      </w:pPr>
    </w:p>
    <w:p w14:paraId="1856CDCC" w14:textId="6ECFDE87" w:rsidR="00633481" w:rsidRPr="006E0111" w:rsidRDefault="00633481" w:rsidP="008927E0">
      <w:pPr>
        <w:pStyle w:val="FootnoteText"/>
        <w:tabs>
          <w:tab w:val="left" w:pos="4075"/>
        </w:tabs>
      </w:pPr>
      <w:r w:rsidRPr="006E0111">
        <w:rPr>
          <w:noProof/>
        </w:rPr>
        <w:drawing>
          <wp:inline distT="0" distB="0" distL="0" distR="0" wp14:anchorId="3798DD80" wp14:editId="5D9196F7">
            <wp:extent cx="5759450" cy="5190092"/>
            <wp:effectExtent l="0" t="0" r="0" b="0"/>
            <wp:docPr id="1624904779" name="Picture 2" descr="A translocated wollemi pine seedling next to a metal identification ta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04779" name="Picture 2" descr="A translocated wollemi pine seedling next to a metal identification tag.">
                      <a:extLst>
                        <a:ext uri="{C183D7F6-B498-43B3-948B-1728B52AA6E4}">
                          <adec:decorative xmlns:adec="http://schemas.microsoft.com/office/drawing/2017/decorative" val="0"/>
                        </a:ext>
                      </a:extLst>
                    </pic:cNvPr>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5759450" cy="5190092"/>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906050F" w14:textId="71B82ED3" w:rsidR="008A2DED" w:rsidRPr="006E0111" w:rsidRDefault="000E3599" w:rsidP="00D65409">
      <w:pPr>
        <w:pStyle w:val="Heading4"/>
        <w:pageBreakBefore/>
      </w:pPr>
      <w:r w:rsidRPr="006E0111">
        <w:lastRenderedPageBreak/>
        <w:t xml:space="preserve">Recovery objective 5: </w:t>
      </w:r>
      <w:r w:rsidR="00797D5E" w:rsidRPr="006E0111">
        <w:t>Community and Indigenous awareness of the Wollemi Pine and engagement with recovery efforts is maintained and improved</w:t>
      </w:r>
    </w:p>
    <w:p w14:paraId="79730567" w14:textId="48C4F3B1" w:rsidR="008A2DED" w:rsidRPr="006E0111" w:rsidRDefault="008A2DED" w:rsidP="00E15A2C">
      <w:pPr>
        <w:pStyle w:val="Heading5"/>
        <w:spacing w:before="100"/>
      </w:pPr>
      <w:r w:rsidRPr="006E0111">
        <w:t>Performance criteria for recovery objective 5:</w:t>
      </w:r>
    </w:p>
    <w:p w14:paraId="3DF3A186" w14:textId="0F6567AD" w:rsidR="00671C5E" w:rsidRPr="006E0111" w:rsidRDefault="00C92AA8" w:rsidP="001C6B1B">
      <w:pPr>
        <w:pStyle w:val="ListBullet"/>
      </w:pPr>
      <w:r w:rsidRPr="006E0111">
        <w:t>By 2034</w:t>
      </w:r>
      <w:r w:rsidR="00671C5E" w:rsidRPr="006E0111">
        <w:t>, community appreciation of and support for the conservation and protection of the Wollemi Pine is enhanced.</w:t>
      </w:r>
    </w:p>
    <w:p w14:paraId="08A600B6" w14:textId="0ADEFE80" w:rsidR="00671C5E" w:rsidRPr="006E0111" w:rsidRDefault="00C92AA8" w:rsidP="00671C5E">
      <w:pPr>
        <w:pStyle w:val="ListBullet"/>
      </w:pPr>
      <w:r w:rsidRPr="006E0111">
        <w:t>By 2034, a</w:t>
      </w:r>
      <w:r w:rsidR="00671C5E" w:rsidRPr="006E0111">
        <w:t xml:space="preserve"> representative recovery team</w:t>
      </w:r>
      <w:r w:rsidR="00F3178E" w:rsidRPr="006E0111">
        <w:t xml:space="preserve"> continues to</w:t>
      </w:r>
      <w:r w:rsidR="00671C5E" w:rsidRPr="006E0111">
        <w:t xml:space="preserve"> coordinat</w:t>
      </w:r>
      <w:r w:rsidR="00BE54ED" w:rsidRPr="006E0111">
        <w:t>e</w:t>
      </w:r>
      <w:r w:rsidR="00671C5E" w:rsidRPr="006E0111">
        <w:t xml:space="preserve"> and report on the implementation of the recovery </w:t>
      </w:r>
      <w:r w:rsidR="002136B8" w:rsidRPr="006E0111">
        <w:t xml:space="preserve">plan </w:t>
      </w:r>
      <w:r w:rsidR="00671C5E" w:rsidRPr="006E0111">
        <w:t>and its effectiveness.</w:t>
      </w:r>
    </w:p>
    <w:p w14:paraId="6F38C2B9" w14:textId="11C4DBDB" w:rsidR="009A24F5" w:rsidRPr="006E0111" w:rsidRDefault="009A24F5" w:rsidP="009A24F5">
      <w:pPr>
        <w:pStyle w:val="Caption"/>
      </w:pPr>
      <w:bookmarkStart w:id="282" w:name="_Toc183515665"/>
      <w:bookmarkStart w:id="283" w:name="_Toc183516148"/>
      <w:r w:rsidRPr="006E0111">
        <w:t xml:space="preserve">Table </w:t>
      </w:r>
      <w:r w:rsidR="00D6158B" w:rsidRPr="006E0111">
        <w:fldChar w:fldCharType="begin"/>
      </w:r>
      <w:r w:rsidR="00D6158B" w:rsidRPr="006E0111">
        <w:instrText xml:space="preserve"> SEQ Table \* ARABIC </w:instrText>
      </w:r>
      <w:r w:rsidR="00D6158B" w:rsidRPr="006E0111">
        <w:fldChar w:fldCharType="separate"/>
      </w:r>
      <w:r w:rsidR="00C94C16" w:rsidRPr="006E0111">
        <w:rPr>
          <w:noProof/>
        </w:rPr>
        <w:t>6</w:t>
      </w:r>
      <w:r w:rsidR="00D6158B" w:rsidRPr="006E0111">
        <w:rPr>
          <w:noProof/>
        </w:rPr>
        <w:fldChar w:fldCharType="end"/>
      </w:r>
      <w:r w:rsidRPr="006E0111">
        <w:t xml:space="preserve"> Actions to improve community and Indigenous engagement with recovery efforts</w:t>
      </w:r>
      <w:bookmarkEnd w:id="282"/>
      <w:bookmarkEnd w:id="283"/>
    </w:p>
    <w:tbl>
      <w:tblPr>
        <w:tblStyle w:val="TableGrid"/>
        <w:tblW w:w="0" w:type="auto"/>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851"/>
        <w:gridCol w:w="3118"/>
        <w:gridCol w:w="5101"/>
      </w:tblGrid>
      <w:tr w:rsidR="00FF79B1" w:rsidRPr="006E0111" w14:paraId="4DBED7C3" w14:textId="77777777" w:rsidTr="00646B6E">
        <w:trPr>
          <w:cantSplit/>
          <w:tblHeader/>
        </w:trPr>
        <w:tc>
          <w:tcPr>
            <w:tcW w:w="851" w:type="dxa"/>
            <w:shd w:val="clear" w:color="auto" w:fill="083A42" w:themeFill="background2"/>
          </w:tcPr>
          <w:p w14:paraId="65AFE8B5" w14:textId="77777777" w:rsidR="00FF79B1" w:rsidRPr="006E0111" w:rsidRDefault="00FF79B1" w:rsidP="00CB5030">
            <w:pPr>
              <w:pStyle w:val="TableHeading"/>
              <w:rPr>
                <w:sz w:val="20"/>
                <w:szCs w:val="24"/>
              </w:rPr>
            </w:pPr>
            <w:r w:rsidRPr="006E0111">
              <w:rPr>
                <w:sz w:val="20"/>
                <w:szCs w:val="24"/>
              </w:rPr>
              <w:t>Action</w:t>
            </w:r>
          </w:p>
        </w:tc>
        <w:tc>
          <w:tcPr>
            <w:tcW w:w="3118" w:type="dxa"/>
            <w:shd w:val="clear" w:color="auto" w:fill="083A42" w:themeFill="background2"/>
          </w:tcPr>
          <w:p w14:paraId="287F5886" w14:textId="77777777" w:rsidR="00FF79B1" w:rsidRPr="006E0111" w:rsidRDefault="00FF79B1" w:rsidP="00CB5030">
            <w:pPr>
              <w:pStyle w:val="TableHeading"/>
              <w:rPr>
                <w:sz w:val="20"/>
                <w:szCs w:val="24"/>
              </w:rPr>
            </w:pPr>
            <w:r w:rsidRPr="006E0111">
              <w:rPr>
                <w:sz w:val="20"/>
                <w:szCs w:val="24"/>
              </w:rPr>
              <w:t>Description</w:t>
            </w:r>
          </w:p>
        </w:tc>
        <w:tc>
          <w:tcPr>
            <w:tcW w:w="5101" w:type="dxa"/>
            <w:shd w:val="clear" w:color="auto" w:fill="083A42" w:themeFill="background2"/>
          </w:tcPr>
          <w:p w14:paraId="3873CE51" w14:textId="77777777" w:rsidR="00FF79B1" w:rsidRPr="006E0111" w:rsidRDefault="00FF79B1" w:rsidP="00CB5030">
            <w:pPr>
              <w:pStyle w:val="TableHeading"/>
              <w:rPr>
                <w:sz w:val="20"/>
                <w:szCs w:val="24"/>
              </w:rPr>
            </w:pPr>
            <w:r w:rsidRPr="006E0111">
              <w:rPr>
                <w:sz w:val="20"/>
                <w:szCs w:val="24"/>
              </w:rPr>
              <w:t>Detail</w:t>
            </w:r>
          </w:p>
        </w:tc>
      </w:tr>
      <w:tr w:rsidR="00FF79B1" w:rsidRPr="006E0111" w14:paraId="58519F5A" w14:textId="77777777" w:rsidTr="00646B6E">
        <w:tc>
          <w:tcPr>
            <w:tcW w:w="851" w:type="dxa"/>
          </w:tcPr>
          <w:p w14:paraId="2D68219E" w14:textId="7B35F9EF" w:rsidR="00FF79B1" w:rsidRPr="006E0111" w:rsidRDefault="00123BFC" w:rsidP="00CB5030">
            <w:pPr>
              <w:pStyle w:val="TableText"/>
              <w:rPr>
                <w:sz w:val="20"/>
                <w:szCs w:val="24"/>
              </w:rPr>
            </w:pPr>
            <w:r w:rsidRPr="006E0111">
              <w:rPr>
                <w:sz w:val="20"/>
                <w:szCs w:val="24"/>
              </w:rPr>
              <w:t>5.1</w:t>
            </w:r>
          </w:p>
        </w:tc>
        <w:tc>
          <w:tcPr>
            <w:tcW w:w="3118" w:type="dxa"/>
          </w:tcPr>
          <w:p w14:paraId="0EDE72B5" w14:textId="404709D3" w:rsidR="00FF79B1" w:rsidRPr="006E0111" w:rsidRDefault="00123BFC" w:rsidP="00CB5030">
            <w:pPr>
              <w:pStyle w:val="TableText"/>
              <w:rPr>
                <w:sz w:val="20"/>
                <w:szCs w:val="24"/>
              </w:rPr>
            </w:pPr>
            <w:r w:rsidRPr="006E0111">
              <w:rPr>
                <w:sz w:val="20"/>
                <w:szCs w:val="24"/>
              </w:rPr>
              <w:t>Develop a</w:t>
            </w:r>
            <w:r w:rsidR="00F3178E" w:rsidRPr="006E0111">
              <w:rPr>
                <w:sz w:val="20"/>
                <w:szCs w:val="24"/>
              </w:rPr>
              <w:t>nd maintain relationships</w:t>
            </w:r>
            <w:r w:rsidRPr="006E0111">
              <w:rPr>
                <w:sz w:val="20"/>
                <w:szCs w:val="24"/>
              </w:rPr>
              <w:t xml:space="preserve"> with </w:t>
            </w:r>
            <w:r w:rsidR="00C06B8D" w:rsidRPr="006E0111">
              <w:rPr>
                <w:sz w:val="20"/>
                <w:szCs w:val="24"/>
              </w:rPr>
              <w:t>First Nations</w:t>
            </w:r>
            <w:r w:rsidRPr="006E0111">
              <w:rPr>
                <w:sz w:val="20"/>
                <w:szCs w:val="24"/>
              </w:rPr>
              <w:t xml:space="preserve"> </w:t>
            </w:r>
            <w:r w:rsidR="00F3178E" w:rsidRPr="006E0111">
              <w:rPr>
                <w:sz w:val="20"/>
                <w:szCs w:val="24"/>
              </w:rPr>
              <w:t xml:space="preserve">to facilitate consultation and </w:t>
            </w:r>
            <w:r w:rsidR="00260B40" w:rsidRPr="006E0111">
              <w:rPr>
                <w:sz w:val="20"/>
                <w:szCs w:val="24"/>
              </w:rPr>
              <w:t>allow</w:t>
            </w:r>
            <w:r w:rsidR="00F3178E" w:rsidRPr="006E0111">
              <w:rPr>
                <w:sz w:val="20"/>
                <w:szCs w:val="24"/>
              </w:rPr>
              <w:t xml:space="preserve"> free</w:t>
            </w:r>
            <w:r w:rsidRPr="006E0111">
              <w:rPr>
                <w:sz w:val="20"/>
                <w:szCs w:val="24"/>
              </w:rPr>
              <w:t xml:space="preserve"> prior informed consent </w:t>
            </w:r>
            <w:r w:rsidR="00260B40" w:rsidRPr="006E0111">
              <w:rPr>
                <w:sz w:val="20"/>
                <w:szCs w:val="24"/>
              </w:rPr>
              <w:t xml:space="preserve">to be obtained </w:t>
            </w:r>
            <w:r w:rsidRPr="006E0111">
              <w:rPr>
                <w:sz w:val="20"/>
                <w:szCs w:val="24"/>
              </w:rPr>
              <w:t>regarding</w:t>
            </w:r>
            <w:r w:rsidR="00260B40" w:rsidRPr="006E0111">
              <w:rPr>
                <w:sz w:val="20"/>
                <w:szCs w:val="24"/>
              </w:rPr>
              <w:t xml:space="preserve"> </w:t>
            </w:r>
            <w:r w:rsidRPr="006E0111">
              <w:rPr>
                <w:sz w:val="20"/>
                <w:szCs w:val="24"/>
              </w:rPr>
              <w:t>Wollemi Pine land management matters</w:t>
            </w:r>
            <w:r w:rsidR="00260B40" w:rsidRPr="006E0111">
              <w:rPr>
                <w:sz w:val="20"/>
                <w:szCs w:val="24"/>
              </w:rPr>
              <w:t>, where appropriate</w:t>
            </w:r>
            <w:r w:rsidRPr="006E0111">
              <w:rPr>
                <w:sz w:val="20"/>
                <w:szCs w:val="24"/>
              </w:rPr>
              <w:t>.</w:t>
            </w:r>
          </w:p>
        </w:tc>
        <w:tc>
          <w:tcPr>
            <w:tcW w:w="5101" w:type="dxa"/>
          </w:tcPr>
          <w:p w14:paraId="06E34819" w14:textId="61811DB1" w:rsidR="00FF79B1" w:rsidRPr="006E0111" w:rsidRDefault="00EF311E" w:rsidP="00CB5030">
            <w:pPr>
              <w:pStyle w:val="TableText"/>
              <w:rPr>
                <w:sz w:val="20"/>
                <w:szCs w:val="24"/>
              </w:rPr>
            </w:pPr>
            <w:r w:rsidRPr="006E0111">
              <w:rPr>
                <w:sz w:val="20"/>
                <w:szCs w:val="24"/>
              </w:rPr>
              <w:t xml:space="preserve">NPWS are working with Aboriginal </w:t>
            </w:r>
            <w:r w:rsidR="003605D1" w:rsidRPr="006E0111">
              <w:rPr>
                <w:sz w:val="20"/>
                <w:szCs w:val="24"/>
              </w:rPr>
              <w:t xml:space="preserve">groups </w:t>
            </w:r>
            <w:r w:rsidRPr="006E0111">
              <w:rPr>
                <w:sz w:val="20"/>
                <w:szCs w:val="24"/>
              </w:rPr>
              <w:t xml:space="preserve">across </w:t>
            </w:r>
            <w:r w:rsidR="003605D1" w:rsidRPr="006E0111">
              <w:rPr>
                <w:sz w:val="20"/>
                <w:szCs w:val="24"/>
              </w:rPr>
              <w:t>NSW</w:t>
            </w:r>
            <w:r w:rsidRPr="006E0111">
              <w:rPr>
                <w:sz w:val="20"/>
                <w:szCs w:val="24"/>
              </w:rPr>
              <w:t xml:space="preserve"> to develop a range of joint management and partnership agreements</w:t>
            </w:r>
            <w:r w:rsidR="000D100E" w:rsidRPr="006E0111">
              <w:rPr>
                <w:sz w:val="20"/>
                <w:szCs w:val="24"/>
              </w:rPr>
              <w:t xml:space="preserve">. This will help </w:t>
            </w:r>
            <w:r w:rsidRPr="006E0111">
              <w:rPr>
                <w:sz w:val="20"/>
                <w:szCs w:val="24"/>
              </w:rPr>
              <w:t>ensure the continuing practice of traditional and contemporary culture in the management of the land</w:t>
            </w:r>
            <w:r w:rsidR="000D100E" w:rsidRPr="006E0111">
              <w:rPr>
                <w:sz w:val="20"/>
                <w:szCs w:val="24"/>
              </w:rPr>
              <w:t xml:space="preserve">, </w:t>
            </w:r>
            <w:r w:rsidRPr="006E0111">
              <w:rPr>
                <w:sz w:val="20"/>
                <w:szCs w:val="24"/>
              </w:rPr>
              <w:t>foster stronger relationships between the NPWS and Aboriginal communities</w:t>
            </w:r>
            <w:r w:rsidR="003E32EB" w:rsidRPr="006E0111">
              <w:rPr>
                <w:sz w:val="20"/>
                <w:szCs w:val="24"/>
              </w:rPr>
              <w:t>, and provide</w:t>
            </w:r>
            <w:r w:rsidRPr="006E0111">
              <w:rPr>
                <w:sz w:val="20"/>
                <w:szCs w:val="24"/>
              </w:rPr>
              <w:t xml:space="preserve"> benefits to the parks system and broader community of NSW.</w:t>
            </w:r>
            <w:r w:rsidR="00260B40" w:rsidRPr="006E0111">
              <w:rPr>
                <w:sz w:val="20"/>
                <w:szCs w:val="24"/>
              </w:rPr>
              <w:t xml:space="preserve"> NPWS will work to include, where appropriate, Wollemi Pine land management matters in these ongoing consultation processes. Additionally, NPWS will </w:t>
            </w:r>
            <w:r w:rsidR="009864CA" w:rsidRPr="006E0111">
              <w:rPr>
                <w:sz w:val="20"/>
                <w:szCs w:val="24"/>
              </w:rPr>
              <w:t>continue</w:t>
            </w:r>
            <w:r w:rsidR="00260B40" w:rsidRPr="006E0111">
              <w:rPr>
                <w:sz w:val="20"/>
                <w:szCs w:val="24"/>
              </w:rPr>
              <w:t xml:space="preserve"> to maintain relationships with Aboriginal interest groups and consult, where appropriate, on Wollemi Pine land management matters that impact Aboriginal natural and cultural heritage values.</w:t>
            </w:r>
          </w:p>
        </w:tc>
      </w:tr>
      <w:tr w:rsidR="00FF79B1" w:rsidRPr="006E0111" w14:paraId="58CCE248" w14:textId="77777777" w:rsidTr="00646B6E">
        <w:tc>
          <w:tcPr>
            <w:tcW w:w="851" w:type="dxa"/>
          </w:tcPr>
          <w:p w14:paraId="7E6A57DC" w14:textId="569BFBBC" w:rsidR="00FF79B1" w:rsidRPr="006E0111" w:rsidRDefault="00C853E7" w:rsidP="00CB5030">
            <w:pPr>
              <w:pStyle w:val="TableText"/>
              <w:rPr>
                <w:sz w:val="20"/>
                <w:szCs w:val="24"/>
              </w:rPr>
            </w:pPr>
            <w:r w:rsidRPr="006E0111">
              <w:rPr>
                <w:sz w:val="20"/>
                <w:szCs w:val="24"/>
              </w:rPr>
              <w:t>5.2</w:t>
            </w:r>
          </w:p>
        </w:tc>
        <w:tc>
          <w:tcPr>
            <w:tcW w:w="3118" w:type="dxa"/>
          </w:tcPr>
          <w:p w14:paraId="50B99FDC" w14:textId="4FC2ACC3" w:rsidR="00FF79B1" w:rsidRPr="006E0111" w:rsidRDefault="00C853E7" w:rsidP="00CB5030">
            <w:pPr>
              <w:pStyle w:val="TableText"/>
              <w:rPr>
                <w:sz w:val="20"/>
                <w:szCs w:val="24"/>
              </w:rPr>
            </w:pPr>
            <w:r w:rsidRPr="006E0111">
              <w:rPr>
                <w:sz w:val="20"/>
                <w:szCs w:val="24"/>
              </w:rPr>
              <w:t xml:space="preserve">Identify opportunities for </w:t>
            </w:r>
            <w:r w:rsidR="00F3178E" w:rsidRPr="006E0111">
              <w:rPr>
                <w:sz w:val="20"/>
                <w:szCs w:val="24"/>
              </w:rPr>
              <w:t xml:space="preserve">community and </w:t>
            </w:r>
            <w:r w:rsidR="00C06B8D" w:rsidRPr="006E0111">
              <w:rPr>
                <w:sz w:val="20"/>
                <w:szCs w:val="24"/>
              </w:rPr>
              <w:t xml:space="preserve">First Nations </w:t>
            </w:r>
            <w:r w:rsidRPr="006E0111">
              <w:rPr>
                <w:sz w:val="20"/>
                <w:szCs w:val="24"/>
              </w:rPr>
              <w:t xml:space="preserve">involvement in Wollemi Pine </w:t>
            </w:r>
            <w:r w:rsidR="00F3178E" w:rsidRPr="006E0111">
              <w:rPr>
                <w:sz w:val="20"/>
                <w:szCs w:val="24"/>
              </w:rPr>
              <w:t xml:space="preserve">conservation activities </w:t>
            </w:r>
            <w:r w:rsidRPr="006E0111">
              <w:rPr>
                <w:sz w:val="20"/>
                <w:szCs w:val="24"/>
              </w:rPr>
              <w:t>in ex situ locations.</w:t>
            </w:r>
          </w:p>
        </w:tc>
        <w:tc>
          <w:tcPr>
            <w:tcW w:w="5101" w:type="dxa"/>
          </w:tcPr>
          <w:p w14:paraId="7C36AE62" w14:textId="217173A3" w:rsidR="00FF79B1" w:rsidRPr="006E0111" w:rsidRDefault="00367E54" w:rsidP="00CB5030">
            <w:pPr>
              <w:pStyle w:val="TableText"/>
              <w:rPr>
                <w:sz w:val="20"/>
                <w:szCs w:val="24"/>
              </w:rPr>
            </w:pPr>
            <w:r w:rsidRPr="006E0111">
              <w:rPr>
                <w:sz w:val="20"/>
                <w:szCs w:val="20"/>
              </w:rPr>
              <w:t>Existing ex situ conservation projects for the Wollemi Pine, such as cultivation in botanic gardens, will be reviewed to identify opportunities for engagement with</w:t>
            </w:r>
            <w:r w:rsidR="00F3178E" w:rsidRPr="006E0111">
              <w:rPr>
                <w:sz w:val="20"/>
                <w:szCs w:val="20"/>
              </w:rPr>
              <w:t xml:space="preserve"> community and </w:t>
            </w:r>
            <w:r w:rsidR="00C06B8D" w:rsidRPr="006E0111">
              <w:rPr>
                <w:sz w:val="20"/>
                <w:szCs w:val="20"/>
              </w:rPr>
              <w:t>First Nations</w:t>
            </w:r>
            <w:r w:rsidRPr="006E0111">
              <w:rPr>
                <w:sz w:val="20"/>
                <w:szCs w:val="20"/>
              </w:rPr>
              <w:t>.</w:t>
            </w:r>
          </w:p>
        </w:tc>
      </w:tr>
      <w:tr w:rsidR="00FF79B1" w:rsidRPr="006E0111" w14:paraId="55909298" w14:textId="77777777" w:rsidTr="00646B6E">
        <w:trPr>
          <w:cantSplit/>
        </w:trPr>
        <w:tc>
          <w:tcPr>
            <w:tcW w:w="851" w:type="dxa"/>
          </w:tcPr>
          <w:p w14:paraId="2D153488" w14:textId="551CD7E6" w:rsidR="00FF79B1" w:rsidRPr="006E0111" w:rsidRDefault="00C853E7" w:rsidP="00CB5030">
            <w:pPr>
              <w:pStyle w:val="TableText"/>
              <w:rPr>
                <w:sz w:val="20"/>
                <w:szCs w:val="24"/>
              </w:rPr>
            </w:pPr>
            <w:r w:rsidRPr="006E0111">
              <w:rPr>
                <w:sz w:val="20"/>
                <w:szCs w:val="24"/>
              </w:rPr>
              <w:t>5.3</w:t>
            </w:r>
          </w:p>
        </w:tc>
        <w:tc>
          <w:tcPr>
            <w:tcW w:w="3118" w:type="dxa"/>
          </w:tcPr>
          <w:p w14:paraId="218D0925" w14:textId="5FA055DC" w:rsidR="00FF79B1" w:rsidRPr="006E0111" w:rsidRDefault="00C853E7" w:rsidP="00CB5030">
            <w:pPr>
              <w:pStyle w:val="TableText"/>
              <w:rPr>
                <w:sz w:val="20"/>
                <w:szCs w:val="24"/>
              </w:rPr>
            </w:pPr>
            <w:r w:rsidRPr="006E0111">
              <w:rPr>
                <w:sz w:val="20"/>
                <w:szCs w:val="24"/>
              </w:rPr>
              <w:t>Develop educational displays at botanic gardens, targeted interactions with media</w:t>
            </w:r>
            <w:r w:rsidR="002376A4" w:rsidRPr="006E0111">
              <w:rPr>
                <w:sz w:val="20"/>
                <w:szCs w:val="24"/>
              </w:rPr>
              <w:t>,</w:t>
            </w:r>
            <w:r w:rsidRPr="006E0111">
              <w:rPr>
                <w:sz w:val="20"/>
                <w:szCs w:val="24"/>
              </w:rPr>
              <w:t xml:space="preserve"> and advocates for dispersal of conservation messaging across social media and other platforms</w:t>
            </w:r>
          </w:p>
        </w:tc>
        <w:tc>
          <w:tcPr>
            <w:tcW w:w="5101" w:type="dxa"/>
          </w:tcPr>
          <w:p w14:paraId="24487C24" w14:textId="6CB56068" w:rsidR="00C853E7" w:rsidRPr="006E0111" w:rsidRDefault="00C853E7" w:rsidP="00C853E7">
            <w:pPr>
              <w:pStyle w:val="TableText"/>
              <w:rPr>
                <w:sz w:val="20"/>
                <w:szCs w:val="24"/>
              </w:rPr>
            </w:pPr>
            <w:r w:rsidRPr="006E0111">
              <w:rPr>
                <w:sz w:val="20"/>
                <w:szCs w:val="24"/>
              </w:rPr>
              <w:t>Numerous articles (</w:t>
            </w:r>
            <w:r w:rsidR="00A171EF" w:rsidRPr="006E0111">
              <w:rPr>
                <w:sz w:val="20"/>
                <w:szCs w:val="24"/>
              </w:rPr>
              <w:t xml:space="preserve">including </w:t>
            </w:r>
            <w:r w:rsidRPr="006E0111">
              <w:rPr>
                <w:sz w:val="20"/>
                <w:szCs w:val="24"/>
              </w:rPr>
              <w:t>peer</w:t>
            </w:r>
            <w:r w:rsidR="00A171EF" w:rsidRPr="006E0111">
              <w:rPr>
                <w:sz w:val="20"/>
                <w:szCs w:val="24"/>
              </w:rPr>
              <w:t>-</w:t>
            </w:r>
            <w:r w:rsidRPr="006E0111">
              <w:rPr>
                <w:sz w:val="20"/>
                <w:szCs w:val="24"/>
              </w:rPr>
              <w:t xml:space="preserve">reviewed scientific articles, magazine and newspaper articles), webpages, </w:t>
            </w:r>
            <w:r w:rsidR="00A171EF" w:rsidRPr="006E0111">
              <w:rPr>
                <w:sz w:val="20"/>
                <w:szCs w:val="24"/>
              </w:rPr>
              <w:t xml:space="preserve">TV </w:t>
            </w:r>
            <w:r w:rsidRPr="006E0111">
              <w:rPr>
                <w:sz w:val="20"/>
                <w:szCs w:val="24"/>
              </w:rPr>
              <w:t>and radio interviews, and educational materials (brochures, posters</w:t>
            </w:r>
            <w:r w:rsidR="00A171EF" w:rsidRPr="006E0111">
              <w:rPr>
                <w:sz w:val="20"/>
                <w:szCs w:val="24"/>
              </w:rPr>
              <w:t xml:space="preserve"> and videos</w:t>
            </w:r>
            <w:r w:rsidRPr="006E0111">
              <w:rPr>
                <w:sz w:val="20"/>
                <w:szCs w:val="24"/>
              </w:rPr>
              <w:t xml:space="preserve">) have been produced since the discovery of the Wollemi Pine in 1994. Many of these materials are summarised and cited in this </w:t>
            </w:r>
            <w:r w:rsidR="00BB0D26" w:rsidRPr="006E0111">
              <w:rPr>
                <w:sz w:val="20"/>
                <w:szCs w:val="24"/>
              </w:rPr>
              <w:t>recovery plan</w:t>
            </w:r>
            <w:r w:rsidRPr="006E0111">
              <w:rPr>
                <w:sz w:val="20"/>
                <w:szCs w:val="24"/>
              </w:rPr>
              <w:t>, while others can be found through internet searches.</w:t>
            </w:r>
          </w:p>
          <w:p w14:paraId="0BCF2DB3" w14:textId="78E68731" w:rsidR="00C853E7" w:rsidRPr="006E0111" w:rsidRDefault="00C853E7" w:rsidP="00C853E7">
            <w:pPr>
              <w:pStyle w:val="TableText"/>
              <w:rPr>
                <w:sz w:val="20"/>
                <w:szCs w:val="24"/>
              </w:rPr>
            </w:pPr>
            <w:r w:rsidRPr="006E0111">
              <w:rPr>
                <w:sz w:val="20"/>
                <w:szCs w:val="24"/>
              </w:rPr>
              <w:t xml:space="preserve">Priorities for </w:t>
            </w:r>
            <w:r w:rsidR="001C6B1B" w:rsidRPr="006E0111">
              <w:rPr>
                <w:sz w:val="20"/>
                <w:szCs w:val="24"/>
              </w:rPr>
              <w:t xml:space="preserve">ongoing </w:t>
            </w:r>
            <w:r w:rsidRPr="006E0111">
              <w:rPr>
                <w:sz w:val="20"/>
                <w:szCs w:val="24"/>
              </w:rPr>
              <w:t>communication include:</w:t>
            </w:r>
          </w:p>
          <w:p w14:paraId="2618DD7B" w14:textId="431FE9DE" w:rsidR="00C853E7" w:rsidRPr="006E0111" w:rsidRDefault="00C853E7" w:rsidP="005C1FC4">
            <w:pPr>
              <w:pStyle w:val="TableBullet1"/>
              <w:rPr>
                <w:sz w:val="20"/>
                <w:szCs w:val="24"/>
              </w:rPr>
            </w:pPr>
            <w:r w:rsidRPr="006E0111">
              <w:rPr>
                <w:sz w:val="20"/>
                <w:szCs w:val="24"/>
              </w:rPr>
              <w:t xml:space="preserve">The importance of not attempting to locate or visit the wild </w:t>
            </w:r>
            <w:r w:rsidR="00194AB5" w:rsidRPr="006E0111">
              <w:rPr>
                <w:sz w:val="20"/>
                <w:szCs w:val="24"/>
              </w:rPr>
              <w:t>stands</w:t>
            </w:r>
            <w:r w:rsidR="005155CB" w:rsidRPr="006E0111">
              <w:rPr>
                <w:sz w:val="20"/>
                <w:szCs w:val="24"/>
              </w:rPr>
              <w:t>;</w:t>
            </w:r>
          </w:p>
          <w:p w14:paraId="0C56814E" w14:textId="77777777" w:rsidR="004A598A" w:rsidRPr="006E0111" w:rsidRDefault="00C853E7" w:rsidP="005C1FC4">
            <w:pPr>
              <w:pStyle w:val="TableBullet1"/>
              <w:rPr>
                <w:sz w:val="20"/>
                <w:szCs w:val="24"/>
              </w:rPr>
            </w:pPr>
            <w:r w:rsidRPr="006E0111">
              <w:rPr>
                <w:sz w:val="20"/>
                <w:szCs w:val="24"/>
              </w:rPr>
              <w:t>A focus on the ex situ collection of Wollemi Pines, highlighting that people can see and enjoy Wollemi Pines in botanic gardens or grow their own</w:t>
            </w:r>
            <w:r w:rsidR="00FD0450" w:rsidRPr="006E0111">
              <w:rPr>
                <w:sz w:val="20"/>
                <w:szCs w:val="24"/>
              </w:rPr>
              <w:t>;</w:t>
            </w:r>
          </w:p>
          <w:p w14:paraId="2020F316" w14:textId="36A5A923" w:rsidR="00FF79B1" w:rsidRPr="006E0111" w:rsidRDefault="00C853E7" w:rsidP="005C1FC4">
            <w:pPr>
              <w:pStyle w:val="TableBullet1"/>
            </w:pPr>
            <w:r w:rsidRPr="006E0111">
              <w:rPr>
                <w:sz w:val="20"/>
                <w:szCs w:val="24"/>
              </w:rPr>
              <w:t xml:space="preserve">The risk posed by pathogenic </w:t>
            </w:r>
            <w:r w:rsidRPr="006E0111">
              <w:rPr>
                <w:i/>
                <w:iCs/>
                <w:sz w:val="20"/>
                <w:szCs w:val="24"/>
              </w:rPr>
              <w:t>Phytophthora</w:t>
            </w:r>
            <w:r w:rsidRPr="006E0111">
              <w:rPr>
                <w:sz w:val="20"/>
                <w:szCs w:val="24"/>
              </w:rPr>
              <w:t xml:space="preserve"> species and other pathogens</w:t>
            </w:r>
            <w:r w:rsidR="001C6B1B" w:rsidRPr="006E0111">
              <w:rPr>
                <w:sz w:val="20"/>
                <w:szCs w:val="24"/>
              </w:rPr>
              <w:t>,</w:t>
            </w:r>
            <w:r w:rsidRPr="006E0111">
              <w:rPr>
                <w:sz w:val="20"/>
                <w:szCs w:val="24"/>
              </w:rPr>
              <w:t xml:space="preserve"> and </w:t>
            </w:r>
            <w:r w:rsidR="001C6B1B" w:rsidRPr="006E0111">
              <w:rPr>
                <w:sz w:val="20"/>
                <w:szCs w:val="24"/>
              </w:rPr>
              <w:t xml:space="preserve">the </w:t>
            </w:r>
            <w:r w:rsidRPr="006E0111">
              <w:rPr>
                <w:sz w:val="20"/>
                <w:szCs w:val="24"/>
              </w:rPr>
              <w:t xml:space="preserve">phytosanitary measures required to prevent </w:t>
            </w:r>
            <w:r w:rsidR="001C6B1B" w:rsidRPr="006E0111">
              <w:rPr>
                <w:sz w:val="20"/>
                <w:szCs w:val="24"/>
              </w:rPr>
              <w:t xml:space="preserve">the </w:t>
            </w:r>
            <w:r w:rsidRPr="006E0111">
              <w:rPr>
                <w:sz w:val="20"/>
                <w:szCs w:val="24"/>
              </w:rPr>
              <w:t xml:space="preserve">spread of </w:t>
            </w:r>
            <w:r w:rsidRPr="006E0111">
              <w:rPr>
                <w:i/>
                <w:iCs/>
                <w:sz w:val="20"/>
                <w:szCs w:val="24"/>
              </w:rPr>
              <w:t>Phytophthora</w:t>
            </w:r>
            <w:r w:rsidRPr="006E0111">
              <w:rPr>
                <w:sz w:val="20"/>
                <w:szCs w:val="24"/>
              </w:rPr>
              <w:t xml:space="preserve"> </w:t>
            </w:r>
            <w:r w:rsidR="00FD0450" w:rsidRPr="006E0111">
              <w:rPr>
                <w:sz w:val="20"/>
                <w:szCs w:val="24"/>
              </w:rPr>
              <w:t xml:space="preserve">(as per the </w:t>
            </w:r>
            <w:r w:rsidR="00FD0450" w:rsidRPr="006E0111">
              <w:rPr>
                <w:i/>
                <w:iCs/>
                <w:sz w:val="20"/>
                <w:szCs w:val="24"/>
              </w:rPr>
              <w:t>Phytophthora</w:t>
            </w:r>
            <w:r w:rsidR="00FD0450" w:rsidRPr="006E0111">
              <w:rPr>
                <w:sz w:val="20"/>
                <w:szCs w:val="24"/>
              </w:rPr>
              <w:t xml:space="preserve"> TAP)</w:t>
            </w:r>
            <w:r w:rsidR="001C6B1B" w:rsidRPr="006E0111">
              <w:rPr>
                <w:sz w:val="20"/>
                <w:szCs w:val="24"/>
              </w:rPr>
              <w:t xml:space="preserve"> and other diseases</w:t>
            </w:r>
            <w:r w:rsidR="003E32EB" w:rsidRPr="006E0111">
              <w:rPr>
                <w:sz w:val="20"/>
                <w:szCs w:val="24"/>
              </w:rPr>
              <w:t>; and</w:t>
            </w:r>
          </w:p>
          <w:p w14:paraId="3AA48BB6" w14:textId="78E56DD1" w:rsidR="00201A85" w:rsidRPr="006E0111" w:rsidRDefault="00201A85" w:rsidP="005C1FC4">
            <w:pPr>
              <w:pStyle w:val="TableBullet1"/>
            </w:pPr>
            <w:r w:rsidRPr="006E0111">
              <w:rPr>
                <w:rStyle w:val="cf01"/>
              </w:rPr>
              <w:t xml:space="preserve">Leveraging the status of the Wollemi Pine in media interactions to raise the profile of other threatened species and </w:t>
            </w:r>
            <w:r w:rsidR="00C92AA8" w:rsidRPr="006E0111">
              <w:rPr>
                <w:rStyle w:val="cf01"/>
              </w:rPr>
              <w:t>ongoing</w:t>
            </w:r>
            <w:r w:rsidRPr="006E0111">
              <w:rPr>
                <w:rStyle w:val="cf01"/>
              </w:rPr>
              <w:t xml:space="preserve"> efforts to conserve them.</w:t>
            </w:r>
          </w:p>
        </w:tc>
      </w:tr>
      <w:tr w:rsidR="00C853E7" w:rsidRPr="006E0111" w14:paraId="45EA35F2" w14:textId="77777777" w:rsidTr="00646B6E">
        <w:tc>
          <w:tcPr>
            <w:tcW w:w="851" w:type="dxa"/>
          </w:tcPr>
          <w:p w14:paraId="4F026162" w14:textId="59CCCFD7" w:rsidR="00C853E7" w:rsidRPr="006E0111" w:rsidRDefault="00C853E7" w:rsidP="00CB5030">
            <w:pPr>
              <w:pStyle w:val="TableText"/>
              <w:rPr>
                <w:sz w:val="20"/>
                <w:szCs w:val="24"/>
              </w:rPr>
            </w:pPr>
            <w:r w:rsidRPr="006E0111">
              <w:rPr>
                <w:sz w:val="20"/>
                <w:szCs w:val="24"/>
              </w:rPr>
              <w:lastRenderedPageBreak/>
              <w:t>5.4</w:t>
            </w:r>
          </w:p>
        </w:tc>
        <w:tc>
          <w:tcPr>
            <w:tcW w:w="3118" w:type="dxa"/>
          </w:tcPr>
          <w:p w14:paraId="295ED07C" w14:textId="2AA81395" w:rsidR="00C853E7" w:rsidRPr="006E0111" w:rsidRDefault="00C853E7" w:rsidP="00CB5030">
            <w:pPr>
              <w:pStyle w:val="TableText"/>
              <w:rPr>
                <w:sz w:val="20"/>
                <w:szCs w:val="24"/>
              </w:rPr>
            </w:pPr>
            <w:r w:rsidRPr="006E0111">
              <w:rPr>
                <w:sz w:val="20"/>
                <w:szCs w:val="24"/>
              </w:rPr>
              <w:t xml:space="preserve">Maintain an effective and representative </w:t>
            </w:r>
            <w:r w:rsidR="00F3178E" w:rsidRPr="006E0111">
              <w:rPr>
                <w:sz w:val="20"/>
                <w:szCs w:val="24"/>
              </w:rPr>
              <w:t>recovery t</w:t>
            </w:r>
            <w:r w:rsidRPr="006E0111">
              <w:rPr>
                <w:sz w:val="20"/>
                <w:szCs w:val="24"/>
              </w:rPr>
              <w:t xml:space="preserve">eam to oversee coordination and implementation of the </w:t>
            </w:r>
            <w:r w:rsidR="00BB0D26" w:rsidRPr="006E0111">
              <w:rPr>
                <w:sz w:val="20"/>
                <w:szCs w:val="24"/>
              </w:rPr>
              <w:t>recovery plan</w:t>
            </w:r>
            <w:r w:rsidRPr="006E0111">
              <w:rPr>
                <w:sz w:val="20"/>
                <w:szCs w:val="24"/>
              </w:rPr>
              <w:t xml:space="preserve"> and coordinate reporting.</w:t>
            </w:r>
          </w:p>
        </w:tc>
        <w:tc>
          <w:tcPr>
            <w:tcW w:w="5101" w:type="dxa"/>
          </w:tcPr>
          <w:p w14:paraId="3570DD65" w14:textId="39CC42E2" w:rsidR="00C853E7" w:rsidRPr="006E0111" w:rsidRDefault="00C853E7" w:rsidP="00CB5030">
            <w:pPr>
              <w:pStyle w:val="TableText"/>
              <w:rPr>
                <w:sz w:val="20"/>
                <w:szCs w:val="24"/>
              </w:rPr>
            </w:pPr>
            <w:r w:rsidRPr="006E0111">
              <w:rPr>
                <w:sz w:val="20"/>
                <w:szCs w:val="24"/>
              </w:rPr>
              <w:t>An effective and representative governance model is critical to coordinate implementation of actions, facilitate collaboration between partners, adaptively manage the recovery program, raise awareness</w:t>
            </w:r>
            <w:r w:rsidR="00F659B5" w:rsidRPr="006E0111">
              <w:rPr>
                <w:sz w:val="20"/>
                <w:szCs w:val="24"/>
              </w:rPr>
              <w:t>,</w:t>
            </w:r>
            <w:r w:rsidRPr="006E0111">
              <w:rPr>
                <w:sz w:val="20"/>
                <w:szCs w:val="24"/>
              </w:rPr>
              <w:t xml:space="preserve"> and communicate implementation progress through regular reporting.</w:t>
            </w:r>
            <w:r w:rsidR="00CE04EC" w:rsidRPr="006E0111">
              <w:rPr>
                <w:sz w:val="20"/>
                <w:szCs w:val="24"/>
              </w:rPr>
              <w:t xml:space="preserve"> Governance arrangements should be agreed to by recovery team members and recorded for reference.</w:t>
            </w:r>
          </w:p>
        </w:tc>
      </w:tr>
    </w:tbl>
    <w:p w14:paraId="3315A07F" w14:textId="75697A8A" w:rsidR="00715127" w:rsidRPr="006E0111" w:rsidRDefault="00715127">
      <w:pPr>
        <w:pStyle w:val="FootnoteText"/>
      </w:pPr>
    </w:p>
    <w:p w14:paraId="6D1F7933" w14:textId="00BA2C1D" w:rsidR="00FA21EC" w:rsidRPr="006E0111" w:rsidRDefault="00CC7E9B" w:rsidP="00260B40">
      <w:pPr>
        <w:pStyle w:val="Heading3"/>
      </w:pPr>
      <w:bookmarkStart w:id="284" w:name="_Toc150866710"/>
      <w:bookmarkStart w:id="285" w:name="_Toc183503855"/>
      <w:bookmarkStart w:id="286" w:name="_Hlk156829177"/>
      <w:r w:rsidRPr="006E0111">
        <w:t>Implementation</w:t>
      </w:r>
      <w:r w:rsidR="00020A3C" w:rsidRPr="006E0111">
        <w:t>, costs</w:t>
      </w:r>
      <w:r w:rsidRPr="006E0111">
        <w:t xml:space="preserve"> and monitoring</w:t>
      </w:r>
      <w:bookmarkEnd w:id="284"/>
      <w:bookmarkEnd w:id="285"/>
    </w:p>
    <w:bookmarkEnd w:id="286"/>
    <w:p w14:paraId="062847A6" w14:textId="5ED72319" w:rsidR="000466A2" w:rsidRPr="006E0111" w:rsidRDefault="000466A2" w:rsidP="00370818">
      <w:pPr>
        <w:rPr>
          <w:lang w:eastAsia="ja-JP"/>
        </w:rPr>
      </w:pPr>
      <w:r w:rsidRPr="006E0111">
        <w:rPr>
          <w:lang w:eastAsia="ja-JP"/>
        </w:rPr>
        <w:t xml:space="preserve">The </w:t>
      </w:r>
      <w:r w:rsidR="00FE075D" w:rsidRPr="006E0111">
        <w:rPr>
          <w:lang w:eastAsia="ja-JP"/>
        </w:rPr>
        <w:t xml:space="preserve">Wollemi Pine </w:t>
      </w:r>
      <w:r w:rsidRPr="006E0111">
        <w:rPr>
          <w:lang w:eastAsia="ja-JP"/>
        </w:rPr>
        <w:t>Recovery Team will be the key governance mechanism to coordinate recovery effort</w:t>
      </w:r>
      <w:r w:rsidR="00A171EF" w:rsidRPr="006E0111">
        <w:rPr>
          <w:lang w:eastAsia="ja-JP"/>
        </w:rPr>
        <w:t>;</w:t>
      </w:r>
      <w:r w:rsidRPr="006E0111">
        <w:rPr>
          <w:lang w:eastAsia="ja-JP"/>
        </w:rPr>
        <w:t xml:space="preserve"> provide advice</w:t>
      </w:r>
      <w:r w:rsidR="00A171EF" w:rsidRPr="006E0111">
        <w:rPr>
          <w:lang w:eastAsia="ja-JP"/>
        </w:rPr>
        <w:t>;</w:t>
      </w:r>
      <w:r w:rsidRPr="006E0111">
        <w:rPr>
          <w:lang w:eastAsia="ja-JP"/>
        </w:rPr>
        <w:t xml:space="preserve"> ensure appropriate progress in</w:t>
      </w:r>
      <w:r w:rsidR="00A171EF" w:rsidRPr="006E0111">
        <w:rPr>
          <w:lang w:eastAsia="ja-JP"/>
        </w:rPr>
        <w:t>,</w:t>
      </w:r>
      <w:r w:rsidRPr="006E0111">
        <w:rPr>
          <w:lang w:eastAsia="ja-JP"/>
        </w:rPr>
        <w:t xml:space="preserve"> and report</w:t>
      </w:r>
      <w:r w:rsidR="00A171EF" w:rsidRPr="006E0111">
        <w:rPr>
          <w:lang w:eastAsia="ja-JP"/>
        </w:rPr>
        <w:t>ing</w:t>
      </w:r>
      <w:r w:rsidRPr="006E0111">
        <w:rPr>
          <w:lang w:eastAsia="ja-JP"/>
        </w:rPr>
        <w:t xml:space="preserve"> on implementation</w:t>
      </w:r>
      <w:r w:rsidR="00A171EF" w:rsidRPr="006E0111">
        <w:rPr>
          <w:lang w:eastAsia="ja-JP"/>
        </w:rPr>
        <w:t>;</w:t>
      </w:r>
      <w:r w:rsidRPr="006E0111">
        <w:rPr>
          <w:lang w:eastAsia="ja-JP"/>
        </w:rPr>
        <w:t xml:space="preserve"> share and review information</w:t>
      </w:r>
      <w:r w:rsidR="00A171EF" w:rsidRPr="006E0111">
        <w:rPr>
          <w:lang w:eastAsia="ja-JP"/>
        </w:rPr>
        <w:t>;</w:t>
      </w:r>
      <w:r w:rsidRPr="006E0111">
        <w:rPr>
          <w:lang w:eastAsia="ja-JP"/>
        </w:rPr>
        <w:t xml:space="preserve"> and identify funding opportunities. </w:t>
      </w:r>
      <w:r w:rsidR="00C94C16" w:rsidRPr="006E0111">
        <w:t xml:space="preserve">Table </w:t>
      </w:r>
      <w:r w:rsidR="00C94C16" w:rsidRPr="006E0111">
        <w:rPr>
          <w:noProof/>
        </w:rPr>
        <w:t>7</w:t>
      </w:r>
      <w:r w:rsidRPr="006E0111">
        <w:rPr>
          <w:lang w:eastAsia="ja-JP"/>
        </w:rPr>
        <w:t xml:space="preserve"> provides estimated costs, timelines and priorities for each of the Actions in the </w:t>
      </w:r>
      <w:r w:rsidR="00BB0D26" w:rsidRPr="006E0111">
        <w:rPr>
          <w:lang w:eastAsia="ja-JP"/>
        </w:rPr>
        <w:t>recovery plan</w:t>
      </w:r>
      <w:r w:rsidR="00370818" w:rsidRPr="006E0111">
        <w:rPr>
          <w:lang w:eastAsia="ja-JP"/>
        </w:rPr>
        <w:t xml:space="preserve"> for the first five years of its implementation</w:t>
      </w:r>
      <w:r w:rsidRPr="006E0111">
        <w:rPr>
          <w:lang w:eastAsia="ja-JP"/>
        </w:rPr>
        <w:t xml:space="preserve">. </w:t>
      </w:r>
      <w:r w:rsidR="00370818" w:rsidRPr="006E0111">
        <w:rPr>
          <w:lang w:eastAsia="ja-JP"/>
        </w:rPr>
        <w:t>The Wollemi Pine Recovery Team will be responsible for reviewing and updating these costs, timelines and priorities as necessary.</w:t>
      </w:r>
    </w:p>
    <w:p w14:paraId="3DBC4C8E" w14:textId="23E4630F" w:rsidR="00DA4A27" w:rsidRPr="006E0111" w:rsidRDefault="00031223" w:rsidP="00031223">
      <w:pPr>
        <w:pStyle w:val="Heading4"/>
        <w:rPr>
          <w:lang w:eastAsia="ja-JP"/>
        </w:rPr>
      </w:pPr>
      <w:r w:rsidRPr="006E0111">
        <w:rPr>
          <w:lang w:eastAsia="ja-JP"/>
        </w:rPr>
        <w:t>Prioritisation</w:t>
      </w:r>
    </w:p>
    <w:p w14:paraId="0DD5AF4D" w14:textId="5B7F0413" w:rsidR="000D7D78" w:rsidRPr="006E0111" w:rsidRDefault="006C7EC9" w:rsidP="006C7EC9">
      <w:pPr>
        <w:rPr>
          <w:lang w:eastAsia="ja-JP"/>
        </w:rPr>
      </w:pPr>
      <w:r w:rsidRPr="006E0111">
        <w:rPr>
          <w:lang w:eastAsia="ja-JP"/>
        </w:rPr>
        <w:t>W</w:t>
      </w:r>
      <w:r w:rsidR="005A06DF" w:rsidRPr="006E0111">
        <w:rPr>
          <w:lang w:eastAsia="ja-JP"/>
        </w:rPr>
        <w:t>hi</w:t>
      </w:r>
      <w:r w:rsidRPr="006E0111">
        <w:rPr>
          <w:lang w:eastAsia="ja-JP"/>
        </w:rPr>
        <w:t>l</w:t>
      </w:r>
      <w:r w:rsidR="005A06DF" w:rsidRPr="006E0111">
        <w:rPr>
          <w:lang w:eastAsia="ja-JP"/>
        </w:rPr>
        <w:t>e</w:t>
      </w:r>
      <w:r w:rsidRPr="006E0111">
        <w:rPr>
          <w:lang w:eastAsia="ja-JP"/>
        </w:rPr>
        <w:t xml:space="preserve"> all recovery actions are deemed necessary to halt decline and support recovery of the Wollemi Pine, </w:t>
      </w:r>
      <w:r w:rsidR="00C601F3" w:rsidRPr="006E0111">
        <w:rPr>
          <w:lang w:eastAsia="ja-JP"/>
        </w:rPr>
        <w:t>priorities are assigned to actions</w:t>
      </w:r>
      <w:r w:rsidR="00AE028D" w:rsidRPr="006E0111">
        <w:rPr>
          <w:lang w:eastAsia="ja-JP"/>
        </w:rPr>
        <w:t xml:space="preserve"> in </w:t>
      </w:r>
      <w:r w:rsidR="00C94C16" w:rsidRPr="006E0111">
        <w:t xml:space="preserve">Table </w:t>
      </w:r>
      <w:r w:rsidR="00C94C16" w:rsidRPr="006E0111">
        <w:rPr>
          <w:noProof/>
        </w:rPr>
        <w:t>7</w:t>
      </w:r>
      <w:r w:rsidR="00C601F3" w:rsidRPr="006E0111">
        <w:rPr>
          <w:lang w:eastAsia="ja-JP"/>
        </w:rPr>
        <w:t xml:space="preserve"> to indicate the</w:t>
      </w:r>
      <w:r w:rsidR="00B4128D" w:rsidRPr="006E0111">
        <w:rPr>
          <w:lang w:eastAsia="ja-JP"/>
        </w:rPr>
        <w:t xml:space="preserve"> difference in their urgency</w:t>
      </w:r>
      <w:r w:rsidR="000D7D78" w:rsidRPr="006E0111">
        <w:rPr>
          <w:lang w:eastAsia="ja-JP"/>
        </w:rPr>
        <w:t>. Definitions for priority ratings are:</w:t>
      </w:r>
    </w:p>
    <w:p w14:paraId="0C071D01" w14:textId="3486D037" w:rsidR="00FC4DBB" w:rsidRPr="006E0111" w:rsidRDefault="00FC4DBB" w:rsidP="00FC4DBB">
      <w:pPr>
        <w:rPr>
          <w:lang w:eastAsia="ja-JP"/>
        </w:rPr>
      </w:pPr>
      <w:r w:rsidRPr="006E0111">
        <w:rPr>
          <w:lang w:eastAsia="ja-JP"/>
        </w:rPr>
        <w:t>Priority 1 (very high) – Action is critical to mitigate key threats and ensure the viability of the wild population.</w:t>
      </w:r>
    </w:p>
    <w:p w14:paraId="07F079B2" w14:textId="56FCBA9A" w:rsidR="00FC4DBB" w:rsidRPr="006E0111" w:rsidRDefault="00FC4DBB" w:rsidP="00FC4DBB">
      <w:pPr>
        <w:rPr>
          <w:lang w:eastAsia="ja-JP"/>
        </w:rPr>
      </w:pPr>
      <w:r w:rsidRPr="006E0111">
        <w:rPr>
          <w:lang w:eastAsia="ja-JP"/>
        </w:rPr>
        <w:t>Priority 2 (high) – Action will inform the management and recovery of the Wollemi Pine.</w:t>
      </w:r>
    </w:p>
    <w:p w14:paraId="40863C35" w14:textId="4D794685" w:rsidR="004A598A" w:rsidRPr="006E0111" w:rsidRDefault="00FC4DBB" w:rsidP="00203E9B">
      <w:pPr>
        <w:rPr>
          <w:lang w:eastAsia="ja-JP"/>
        </w:rPr>
      </w:pPr>
      <w:r w:rsidRPr="006E0111">
        <w:rPr>
          <w:lang w:eastAsia="ja-JP"/>
        </w:rPr>
        <w:t>Priority 3 (moderate) – Action is desirable, enhances broader engagement and will contribute to long-term recovery.</w:t>
      </w:r>
    </w:p>
    <w:p w14:paraId="4DD7B10A" w14:textId="6E1721A6" w:rsidR="00396642" w:rsidRPr="006E0111" w:rsidRDefault="00396642" w:rsidP="00B70B0A">
      <w:pPr>
        <w:pStyle w:val="Caption"/>
        <w:sectPr w:rsidR="00396642" w:rsidRPr="006E0111" w:rsidSect="00D34B8D">
          <w:pgSz w:w="11906" w:h="16838"/>
          <w:pgMar w:top="1418" w:right="1418" w:bottom="1418" w:left="1418" w:header="567" w:footer="283" w:gutter="0"/>
          <w:pgNumType w:start="1"/>
          <w:cols w:space="708"/>
          <w:docGrid w:linePitch="360"/>
        </w:sectPr>
      </w:pPr>
    </w:p>
    <w:p w14:paraId="50F709F4" w14:textId="4DA21CC5" w:rsidR="004D3B08" w:rsidRPr="006E0111" w:rsidRDefault="004D3B08" w:rsidP="00B939FF">
      <w:pPr>
        <w:pStyle w:val="Caption"/>
      </w:pPr>
      <w:bookmarkStart w:id="287" w:name="_Ref170124250"/>
      <w:bookmarkStart w:id="288" w:name="_Toc183515666"/>
      <w:bookmarkStart w:id="289" w:name="_Toc183516149"/>
      <w:r w:rsidRPr="006E0111">
        <w:lastRenderedPageBreak/>
        <w:t xml:space="preserve">Table </w:t>
      </w:r>
      <w:r w:rsidR="00D6158B" w:rsidRPr="006E0111">
        <w:fldChar w:fldCharType="begin"/>
      </w:r>
      <w:r w:rsidR="00D6158B" w:rsidRPr="006E0111">
        <w:instrText xml:space="preserve"> SEQ Table \* ARABIC </w:instrText>
      </w:r>
      <w:r w:rsidR="00D6158B" w:rsidRPr="006E0111">
        <w:fldChar w:fldCharType="separate"/>
      </w:r>
      <w:r w:rsidR="00C94C16" w:rsidRPr="006E0111">
        <w:rPr>
          <w:noProof/>
        </w:rPr>
        <w:t>7</w:t>
      </w:r>
      <w:r w:rsidR="00D6158B" w:rsidRPr="006E0111">
        <w:rPr>
          <w:noProof/>
        </w:rPr>
        <w:fldChar w:fldCharType="end"/>
      </w:r>
      <w:bookmarkEnd w:id="287"/>
      <w:r w:rsidRPr="006E0111">
        <w:t xml:space="preserve"> Indicative priorities, timings and costs</w:t>
      </w:r>
      <w:r w:rsidR="00112A7C" w:rsidRPr="006E0111">
        <w:t xml:space="preserve"> ($k)</w:t>
      </w:r>
      <w:r w:rsidRPr="006E0111">
        <w:t xml:space="preserve"> for the implementation of recovery actions</w:t>
      </w:r>
      <w:bookmarkEnd w:id="288"/>
      <w:bookmarkEnd w:id="289"/>
    </w:p>
    <w:tbl>
      <w:tblPr>
        <w:tblStyle w:val="TableGrid"/>
        <w:tblW w:w="0" w:type="auto"/>
        <w:jc w:val="center"/>
        <w:tblLook w:val="04A0" w:firstRow="1" w:lastRow="0" w:firstColumn="1" w:lastColumn="0" w:noHBand="0" w:noVBand="1"/>
      </w:tblPr>
      <w:tblGrid>
        <w:gridCol w:w="756"/>
        <w:gridCol w:w="4342"/>
        <w:gridCol w:w="851"/>
        <w:gridCol w:w="1843"/>
        <w:gridCol w:w="1252"/>
        <w:gridCol w:w="1252"/>
        <w:gridCol w:w="1252"/>
        <w:gridCol w:w="1252"/>
        <w:gridCol w:w="1252"/>
        <w:gridCol w:w="1252"/>
      </w:tblGrid>
      <w:tr w:rsidR="00112A7C" w:rsidRPr="006E0111" w14:paraId="7CDA6986" w14:textId="77777777" w:rsidTr="007E4EB4">
        <w:trPr>
          <w:cantSplit/>
          <w:trHeight w:val="798"/>
          <w:tblHeader/>
          <w:jc w:val="center"/>
        </w:trPr>
        <w:tc>
          <w:tcPr>
            <w:tcW w:w="756" w:type="dxa"/>
            <w:shd w:val="clear" w:color="auto" w:fill="083A42" w:themeFill="background2"/>
          </w:tcPr>
          <w:p w14:paraId="677F6DD4" w14:textId="51429D6D" w:rsidR="00112A7C" w:rsidRPr="006E0111" w:rsidRDefault="00112A7C" w:rsidP="006A37FA">
            <w:pPr>
              <w:pStyle w:val="TableText"/>
              <w:spacing w:before="120" w:after="120"/>
              <w:rPr>
                <w:b/>
                <w:bCs/>
                <w:sz w:val="20"/>
                <w:szCs w:val="24"/>
              </w:rPr>
            </w:pPr>
            <w:r w:rsidRPr="006E0111">
              <w:rPr>
                <w:b/>
                <w:bCs/>
                <w:sz w:val="20"/>
                <w:szCs w:val="24"/>
              </w:rPr>
              <w:t>Action</w:t>
            </w:r>
          </w:p>
        </w:tc>
        <w:tc>
          <w:tcPr>
            <w:tcW w:w="4342" w:type="dxa"/>
            <w:shd w:val="clear" w:color="auto" w:fill="083A42" w:themeFill="background2"/>
          </w:tcPr>
          <w:p w14:paraId="1EA54D10" w14:textId="3C41E5E4" w:rsidR="00112A7C" w:rsidRPr="006E0111" w:rsidRDefault="007E4EB4" w:rsidP="006A37FA">
            <w:pPr>
              <w:pStyle w:val="TableText"/>
              <w:spacing w:before="120" w:after="120"/>
              <w:rPr>
                <w:b/>
                <w:bCs/>
                <w:sz w:val="20"/>
                <w:szCs w:val="24"/>
              </w:rPr>
            </w:pPr>
            <w:r w:rsidRPr="006E0111">
              <w:rPr>
                <w:b/>
                <w:bCs/>
                <w:sz w:val="20"/>
                <w:szCs w:val="24"/>
              </w:rPr>
              <w:t>Detail</w:t>
            </w:r>
          </w:p>
        </w:tc>
        <w:tc>
          <w:tcPr>
            <w:tcW w:w="851" w:type="dxa"/>
            <w:shd w:val="clear" w:color="auto" w:fill="083A42" w:themeFill="background2"/>
          </w:tcPr>
          <w:p w14:paraId="468A19A2" w14:textId="07413D21" w:rsidR="00112A7C" w:rsidRPr="006E0111" w:rsidRDefault="007E4EB4" w:rsidP="006A37FA">
            <w:pPr>
              <w:pStyle w:val="TableText"/>
              <w:spacing w:before="120" w:after="120"/>
              <w:jc w:val="center"/>
              <w:rPr>
                <w:b/>
                <w:bCs/>
                <w:sz w:val="20"/>
                <w:szCs w:val="24"/>
              </w:rPr>
            </w:pPr>
            <w:r w:rsidRPr="006E0111">
              <w:rPr>
                <w:b/>
                <w:bCs/>
                <w:sz w:val="20"/>
                <w:szCs w:val="24"/>
              </w:rPr>
              <w:t>Priority</w:t>
            </w:r>
          </w:p>
        </w:tc>
        <w:tc>
          <w:tcPr>
            <w:tcW w:w="1843" w:type="dxa"/>
            <w:shd w:val="clear" w:color="auto" w:fill="083A42" w:themeFill="background2"/>
          </w:tcPr>
          <w:p w14:paraId="3B0625E2" w14:textId="76E3A432" w:rsidR="00112A7C" w:rsidRPr="006E0111" w:rsidRDefault="007E4EB4" w:rsidP="006A37FA">
            <w:pPr>
              <w:pStyle w:val="TableText"/>
              <w:spacing w:before="120" w:after="120"/>
              <w:rPr>
                <w:b/>
                <w:bCs/>
                <w:sz w:val="20"/>
                <w:szCs w:val="24"/>
              </w:rPr>
            </w:pPr>
            <w:r w:rsidRPr="006E0111">
              <w:rPr>
                <w:b/>
                <w:bCs/>
                <w:sz w:val="20"/>
                <w:szCs w:val="24"/>
              </w:rPr>
              <w:t>Lead agency</w:t>
            </w:r>
          </w:p>
        </w:tc>
        <w:tc>
          <w:tcPr>
            <w:tcW w:w="1252" w:type="dxa"/>
            <w:shd w:val="clear" w:color="auto" w:fill="083A42" w:themeFill="background2"/>
          </w:tcPr>
          <w:p w14:paraId="75E81442" w14:textId="73B1CA20" w:rsidR="00112A7C" w:rsidRPr="006E0111" w:rsidRDefault="007E4EB4" w:rsidP="006A37FA">
            <w:pPr>
              <w:pStyle w:val="TableText"/>
              <w:spacing w:before="120" w:after="120"/>
              <w:jc w:val="right"/>
              <w:rPr>
                <w:b/>
                <w:bCs/>
                <w:sz w:val="20"/>
                <w:szCs w:val="24"/>
              </w:rPr>
            </w:pPr>
            <w:r w:rsidRPr="006E0111">
              <w:rPr>
                <w:b/>
                <w:bCs/>
                <w:sz w:val="20"/>
                <w:szCs w:val="24"/>
              </w:rPr>
              <w:t>2024/25</w:t>
            </w:r>
          </w:p>
        </w:tc>
        <w:tc>
          <w:tcPr>
            <w:tcW w:w="1252" w:type="dxa"/>
            <w:shd w:val="clear" w:color="auto" w:fill="083A42" w:themeFill="background2"/>
          </w:tcPr>
          <w:p w14:paraId="635E1AEA" w14:textId="3E8680EA" w:rsidR="00112A7C" w:rsidRPr="006E0111" w:rsidRDefault="007E4EB4" w:rsidP="006A37FA">
            <w:pPr>
              <w:pStyle w:val="TableText"/>
              <w:spacing w:before="120" w:after="120"/>
              <w:jc w:val="right"/>
              <w:rPr>
                <w:b/>
                <w:bCs/>
                <w:sz w:val="20"/>
                <w:szCs w:val="24"/>
              </w:rPr>
            </w:pPr>
            <w:r w:rsidRPr="006E0111">
              <w:rPr>
                <w:b/>
                <w:bCs/>
                <w:sz w:val="20"/>
                <w:szCs w:val="24"/>
              </w:rPr>
              <w:t>2025/26</w:t>
            </w:r>
          </w:p>
        </w:tc>
        <w:tc>
          <w:tcPr>
            <w:tcW w:w="1252" w:type="dxa"/>
            <w:shd w:val="clear" w:color="auto" w:fill="083A42" w:themeFill="background2"/>
          </w:tcPr>
          <w:p w14:paraId="2C3B756D" w14:textId="1A3D29DA" w:rsidR="00112A7C" w:rsidRPr="006E0111" w:rsidRDefault="007E4EB4" w:rsidP="006A37FA">
            <w:pPr>
              <w:pStyle w:val="TableText"/>
              <w:spacing w:before="120" w:after="120"/>
              <w:jc w:val="right"/>
              <w:rPr>
                <w:b/>
                <w:bCs/>
                <w:sz w:val="20"/>
                <w:szCs w:val="24"/>
              </w:rPr>
            </w:pPr>
            <w:r w:rsidRPr="006E0111">
              <w:rPr>
                <w:b/>
                <w:bCs/>
                <w:sz w:val="20"/>
                <w:szCs w:val="24"/>
              </w:rPr>
              <w:t>2026/27</w:t>
            </w:r>
          </w:p>
        </w:tc>
        <w:tc>
          <w:tcPr>
            <w:tcW w:w="1252" w:type="dxa"/>
            <w:shd w:val="clear" w:color="auto" w:fill="083A42" w:themeFill="background2"/>
          </w:tcPr>
          <w:p w14:paraId="00149817" w14:textId="77B59C43" w:rsidR="00112A7C" w:rsidRPr="006E0111" w:rsidRDefault="007E4EB4" w:rsidP="006A37FA">
            <w:pPr>
              <w:pStyle w:val="TableText"/>
              <w:spacing w:before="120" w:after="120"/>
              <w:jc w:val="right"/>
              <w:rPr>
                <w:b/>
                <w:bCs/>
                <w:sz w:val="20"/>
                <w:szCs w:val="24"/>
              </w:rPr>
            </w:pPr>
            <w:r w:rsidRPr="006E0111">
              <w:rPr>
                <w:b/>
                <w:bCs/>
                <w:sz w:val="20"/>
                <w:szCs w:val="24"/>
              </w:rPr>
              <w:t>2027/28</w:t>
            </w:r>
          </w:p>
        </w:tc>
        <w:tc>
          <w:tcPr>
            <w:tcW w:w="1252" w:type="dxa"/>
            <w:shd w:val="clear" w:color="auto" w:fill="083A42" w:themeFill="background2"/>
          </w:tcPr>
          <w:p w14:paraId="311B5464" w14:textId="33387B4B" w:rsidR="00112A7C" w:rsidRPr="006E0111" w:rsidRDefault="007E4EB4" w:rsidP="006A37FA">
            <w:pPr>
              <w:pStyle w:val="TableText"/>
              <w:spacing w:before="120" w:after="120"/>
              <w:jc w:val="right"/>
              <w:rPr>
                <w:b/>
                <w:bCs/>
                <w:sz w:val="20"/>
                <w:szCs w:val="24"/>
              </w:rPr>
            </w:pPr>
            <w:r w:rsidRPr="006E0111">
              <w:rPr>
                <w:b/>
                <w:bCs/>
                <w:sz w:val="20"/>
                <w:szCs w:val="24"/>
              </w:rPr>
              <w:t>2028/29</w:t>
            </w:r>
          </w:p>
        </w:tc>
        <w:tc>
          <w:tcPr>
            <w:tcW w:w="1252" w:type="dxa"/>
            <w:shd w:val="clear" w:color="auto" w:fill="083A42" w:themeFill="background2"/>
          </w:tcPr>
          <w:p w14:paraId="0081565A" w14:textId="10DB197F" w:rsidR="00112A7C" w:rsidRPr="006E0111" w:rsidRDefault="007E4EB4" w:rsidP="006A37FA">
            <w:pPr>
              <w:pStyle w:val="TableText"/>
              <w:spacing w:before="120" w:after="120"/>
              <w:jc w:val="right"/>
              <w:rPr>
                <w:b/>
                <w:bCs/>
                <w:sz w:val="20"/>
                <w:szCs w:val="24"/>
              </w:rPr>
            </w:pPr>
            <w:r w:rsidRPr="006E0111">
              <w:rPr>
                <w:b/>
                <w:bCs/>
                <w:sz w:val="20"/>
                <w:szCs w:val="24"/>
              </w:rPr>
              <w:t>Total</w:t>
            </w:r>
          </w:p>
        </w:tc>
      </w:tr>
      <w:tr w:rsidR="006A37FA" w:rsidRPr="006E0111" w14:paraId="2315B4E5" w14:textId="77777777" w:rsidTr="006A37FA">
        <w:trPr>
          <w:cantSplit/>
          <w:trHeight w:val="798"/>
          <w:jc w:val="center"/>
        </w:trPr>
        <w:tc>
          <w:tcPr>
            <w:tcW w:w="756" w:type="dxa"/>
          </w:tcPr>
          <w:p w14:paraId="197C7F87" w14:textId="77777777" w:rsidR="00D82D6A" w:rsidRPr="006E0111" w:rsidRDefault="00D82D6A" w:rsidP="006A37FA">
            <w:pPr>
              <w:pStyle w:val="TableText"/>
              <w:spacing w:before="120" w:after="120"/>
              <w:rPr>
                <w:sz w:val="20"/>
                <w:szCs w:val="24"/>
              </w:rPr>
            </w:pPr>
            <w:r w:rsidRPr="006E0111">
              <w:rPr>
                <w:sz w:val="20"/>
                <w:szCs w:val="24"/>
              </w:rPr>
              <w:t>1.1</w:t>
            </w:r>
          </w:p>
        </w:tc>
        <w:tc>
          <w:tcPr>
            <w:tcW w:w="4342" w:type="dxa"/>
          </w:tcPr>
          <w:p w14:paraId="583522AD" w14:textId="35C1BCB8" w:rsidR="00D82D6A" w:rsidRPr="006E0111" w:rsidRDefault="00D82D6A" w:rsidP="006A37FA">
            <w:pPr>
              <w:pStyle w:val="TableText"/>
              <w:spacing w:before="120" w:after="120"/>
              <w:rPr>
                <w:sz w:val="20"/>
                <w:szCs w:val="24"/>
              </w:rPr>
            </w:pPr>
            <w:r w:rsidRPr="006E0111">
              <w:rPr>
                <w:sz w:val="20"/>
                <w:szCs w:val="24"/>
              </w:rPr>
              <w:t>Protect the wild population from unauthorised visitation by continuing to implement the Wollemi Pine Access Strategy.</w:t>
            </w:r>
          </w:p>
        </w:tc>
        <w:tc>
          <w:tcPr>
            <w:tcW w:w="851" w:type="dxa"/>
          </w:tcPr>
          <w:p w14:paraId="09802F60" w14:textId="2CF315CA" w:rsidR="00D82D6A" w:rsidRPr="006E0111" w:rsidRDefault="00D82D6A" w:rsidP="006A37FA">
            <w:pPr>
              <w:pStyle w:val="TableText"/>
              <w:spacing w:before="120" w:after="120"/>
              <w:jc w:val="center"/>
              <w:rPr>
                <w:sz w:val="20"/>
                <w:szCs w:val="24"/>
              </w:rPr>
            </w:pPr>
            <w:r w:rsidRPr="006E0111">
              <w:rPr>
                <w:sz w:val="20"/>
                <w:szCs w:val="24"/>
              </w:rPr>
              <w:t>1</w:t>
            </w:r>
          </w:p>
        </w:tc>
        <w:tc>
          <w:tcPr>
            <w:tcW w:w="1843" w:type="dxa"/>
          </w:tcPr>
          <w:p w14:paraId="15A63844" w14:textId="77777777" w:rsidR="00D82D6A" w:rsidRPr="006E0111" w:rsidRDefault="00D82D6A" w:rsidP="006A37FA">
            <w:pPr>
              <w:pStyle w:val="TableText"/>
              <w:spacing w:before="120" w:after="120"/>
              <w:rPr>
                <w:sz w:val="20"/>
                <w:szCs w:val="24"/>
              </w:rPr>
            </w:pPr>
            <w:r w:rsidRPr="006E0111">
              <w:rPr>
                <w:sz w:val="20"/>
                <w:szCs w:val="24"/>
              </w:rPr>
              <w:t>NPWS</w:t>
            </w:r>
          </w:p>
        </w:tc>
        <w:tc>
          <w:tcPr>
            <w:tcW w:w="1252" w:type="dxa"/>
          </w:tcPr>
          <w:p w14:paraId="24C939A2" w14:textId="16667EB0" w:rsidR="00D82D6A" w:rsidRPr="006E0111" w:rsidRDefault="00D82D6A" w:rsidP="006A37FA">
            <w:pPr>
              <w:pStyle w:val="TableText"/>
              <w:spacing w:before="120" w:after="120"/>
              <w:jc w:val="right"/>
              <w:rPr>
                <w:sz w:val="20"/>
                <w:szCs w:val="24"/>
              </w:rPr>
            </w:pPr>
            <w:r w:rsidRPr="006E0111">
              <w:rPr>
                <w:sz w:val="20"/>
                <w:szCs w:val="24"/>
              </w:rPr>
              <w:t>62.0</w:t>
            </w:r>
          </w:p>
        </w:tc>
        <w:tc>
          <w:tcPr>
            <w:tcW w:w="1252" w:type="dxa"/>
          </w:tcPr>
          <w:p w14:paraId="56B4C6C7" w14:textId="7516D9DC" w:rsidR="00D82D6A" w:rsidRPr="006E0111" w:rsidRDefault="00D82D6A" w:rsidP="006A37FA">
            <w:pPr>
              <w:pStyle w:val="TableText"/>
              <w:spacing w:before="120" w:after="120"/>
              <w:jc w:val="right"/>
              <w:rPr>
                <w:sz w:val="20"/>
                <w:szCs w:val="24"/>
              </w:rPr>
            </w:pPr>
            <w:r w:rsidRPr="006E0111">
              <w:rPr>
                <w:sz w:val="20"/>
                <w:szCs w:val="24"/>
              </w:rPr>
              <w:t>54.0</w:t>
            </w:r>
          </w:p>
        </w:tc>
        <w:tc>
          <w:tcPr>
            <w:tcW w:w="1252" w:type="dxa"/>
          </w:tcPr>
          <w:p w14:paraId="703AB2B5" w14:textId="08B0C868" w:rsidR="00D82D6A" w:rsidRPr="006E0111" w:rsidRDefault="00D82D6A" w:rsidP="006A37FA">
            <w:pPr>
              <w:pStyle w:val="TableText"/>
              <w:spacing w:before="120" w:after="120"/>
              <w:jc w:val="right"/>
              <w:rPr>
                <w:sz w:val="20"/>
                <w:szCs w:val="24"/>
              </w:rPr>
            </w:pPr>
            <w:r w:rsidRPr="006E0111">
              <w:rPr>
                <w:sz w:val="20"/>
                <w:szCs w:val="24"/>
              </w:rPr>
              <w:t>56.7</w:t>
            </w:r>
          </w:p>
        </w:tc>
        <w:tc>
          <w:tcPr>
            <w:tcW w:w="1252" w:type="dxa"/>
          </w:tcPr>
          <w:p w14:paraId="16E6B19B" w14:textId="0104FE73" w:rsidR="00D82D6A" w:rsidRPr="006E0111" w:rsidRDefault="00D82D6A" w:rsidP="006A37FA">
            <w:pPr>
              <w:pStyle w:val="TableText"/>
              <w:spacing w:before="120" w:after="120"/>
              <w:jc w:val="right"/>
              <w:rPr>
                <w:sz w:val="20"/>
                <w:szCs w:val="24"/>
              </w:rPr>
            </w:pPr>
            <w:r w:rsidRPr="006E0111">
              <w:rPr>
                <w:sz w:val="20"/>
                <w:szCs w:val="24"/>
              </w:rPr>
              <w:t>59.6</w:t>
            </w:r>
          </w:p>
        </w:tc>
        <w:tc>
          <w:tcPr>
            <w:tcW w:w="1252" w:type="dxa"/>
          </w:tcPr>
          <w:p w14:paraId="2B3857DC" w14:textId="37A22BE3" w:rsidR="00D82D6A" w:rsidRPr="006E0111" w:rsidRDefault="00D82D6A" w:rsidP="006A37FA">
            <w:pPr>
              <w:pStyle w:val="TableText"/>
              <w:spacing w:before="120" w:after="120"/>
              <w:jc w:val="right"/>
              <w:rPr>
                <w:sz w:val="20"/>
                <w:szCs w:val="24"/>
              </w:rPr>
            </w:pPr>
            <w:r w:rsidRPr="006E0111">
              <w:rPr>
                <w:sz w:val="20"/>
                <w:szCs w:val="24"/>
              </w:rPr>
              <w:t>62.5</w:t>
            </w:r>
          </w:p>
        </w:tc>
        <w:tc>
          <w:tcPr>
            <w:tcW w:w="1252" w:type="dxa"/>
          </w:tcPr>
          <w:p w14:paraId="2B8F5084" w14:textId="637A8073" w:rsidR="00D82D6A" w:rsidRPr="006E0111" w:rsidRDefault="00D82D6A" w:rsidP="006A37FA">
            <w:pPr>
              <w:pStyle w:val="TableText"/>
              <w:spacing w:before="120" w:after="120"/>
              <w:jc w:val="right"/>
              <w:rPr>
                <w:b/>
                <w:bCs/>
                <w:sz w:val="20"/>
                <w:szCs w:val="24"/>
              </w:rPr>
            </w:pPr>
            <w:r w:rsidRPr="006E0111">
              <w:rPr>
                <w:b/>
                <w:bCs/>
                <w:sz w:val="20"/>
                <w:szCs w:val="24"/>
              </w:rPr>
              <w:t>294.8</w:t>
            </w:r>
          </w:p>
        </w:tc>
      </w:tr>
      <w:tr w:rsidR="006A37FA" w:rsidRPr="006E0111" w14:paraId="4F8F82BF" w14:textId="77777777" w:rsidTr="006A37FA">
        <w:trPr>
          <w:cantSplit/>
          <w:trHeight w:val="1253"/>
          <w:jc w:val="center"/>
        </w:trPr>
        <w:tc>
          <w:tcPr>
            <w:tcW w:w="756" w:type="dxa"/>
          </w:tcPr>
          <w:p w14:paraId="643164DC" w14:textId="77777777" w:rsidR="00D82D6A" w:rsidRPr="006E0111" w:rsidRDefault="00D82D6A" w:rsidP="006A37FA">
            <w:pPr>
              <w:pStyle w:val="TableText"/>
              <w:spacing w:before="120" w:after="120"/>
              <w:rPr>
                <w:sz w:val="20"/>
                <w:szCs w:val="24"/>
              </w:rPr>
            </w:pPr>
            <w:r w:rsidRPr="006E0111">
              <w:rPr>
                <w:sz w:val="20"/>
                <w:szCs w:val="24"/>
              </w:rPr>
              <w:t>1.2</w:t>
            </w:r>
          </w:p>
        </w:tc>
        <w:tc>
          <w:tcPr>
            <w:tcW w:w="4342" w:type="dxa"/>
          </w:tcPr>
          <w:p w14:paraId="55F731AC" w14:textId="54494939" w:rsidR="00D82D6A" w:rsidRPr="006E0111" w:rsidRDefault="00D82D6A" w:rsidP="006A37FA">
            <w:pPr>
              <w:pStyle w:val="TableText"/>
              <w:spacing w:before="120" w:after="120"/>
              <w:rPr>
                <w:sz w:val="20"/>
                <w:szCs w:val="24"/>
              </w:rPr>
            </w:pPr>
            <w:r w:rsidRPr="006E0111">
              <w:rPr>
                <w:sz w:val="20"/>
                <w:szCs w:val="24"/>
              </w:rPr>
              <w:t xml:space="preserve">Develop and implement a disease management plan to reduce the spread and impact of pathogens, particularly </w:t>
            </w:r>
            <w:r w:rsidRPr="006E0111">
              <w:rPr>
                <w:i/>
                <w:iCs/>
                <w:sz w:val="20"/>
                <w:szCs w:val="24"/>
              </w:rPr>
              <w:t>Phytophthora cinnamomi</w:t>
            </w:r>
            <w:r w:rsidRPr="006E0111">
              <w:rPr>
                <w:sz w:val="20"/>
                <w:szCs w:val="24"/>
              </w:rPr>
              <w:t xml:space="preserve"> and </w:t>
            </w:r>
            <w:r w:rsidRPr="006E0111">
              <w:rPr>
                <w:i/>
                <w:iCs/>
                <w:sz w:val="20"/>
                <w:szCs w:val="24"/>
              </w:rPr>
              <w:t>P. multivora</w:t>
            </w:r>
            <w:r w:rsidRPr="006E0111">
              <w:rPr>
                <w:sz w:val="20"/>
                <w:szCs w:val="24"/>
              </w:rPr>
              <w:t>, on the wild Wollemi Pine population.</w:t>
            </w:r>
          </w:p>
        </w:tc>
        <w:tc>
          <w:tcPr>
            <w:tcW w:w="851" w:type="dxa"/>
          </w:tcPr>
          <w:p w14:paraId="073986F4" w14:textId="4FCED956" w:rsidR="00D82D6A" w:rsidRPr="006E0111" w:rsidRDefault="00D82D6A" w:rsidP="006A37FA">
            <w:pPr>
              <w:pStyle w:val="TableText"/>
              <w:spacing w:before="120" w:after="120"/>
              <w:jc w:val="center"/>
              <w:rPr>
                <w:sz w:val="20"/>
                <w:szCs w:val="24"/>
              </w:rPr>
            </w:pPr>
            <w:r w:rsidRPr="006E0111">
              <w:rPr>
                <w:sz w:val="20"/>
                <w:szCs w:val="24"/>
              </w:rPr>
              <w:t>1</w:t>
            </w:r>
          </w:p>
        </w:tc>
        <w:tc>
          <w:tcPr>
            <w:tcW w:w="1843" w:type="dxa"/>
          </w:tcPr>
          <w:p w14:paraId="44FAEE98" w14:textId="6B0D59B4" w:rsidR="00D82D6A" w:rsidRPr="006E0111" w:rsidRDefault="00D82D6A" w:rsidP="006A37FA">
            <w:pPr>
              <w:pStyle w:val="TableText"/>
              <w:spacing w:before="120" w:after="120"/>
              <w:rPr>
                <w:sz w:val="20"/>
                <w:szCs w:val="24"/>
              </w:rPr>
            </w:pPr>
            <w:r w:rsidRPr="006E0111">
              <w:rPr>
                <w:sz w:val="20"/>
                <w:szCs w:val="24"/>
              </w:rPr>
              <w:t>RBGDT</w:t>
            </w:r>
          </w:p>
        </w:tc>
        <w:tc>
          <w:tcPr>
            <w:tcW w:w="1252" w:type="dxa"/>
          </w:tcPr>
          <w:p w14:paraId="69A020A5" w14:textId="6D9EB10A" w:rsidR="00D82D6A" w:rsidRPr="006E0111" w:rsidRDefault="00D82D6A" w:rsidP="006A37FA">
            <w:pPr>
              <w:pStyle w:val="TableText"/>
              <w:spacing w:before="120" w:after="120"/>
              <w:jc w:val="right"/>
              <w:rPr>
                <w:sz w:val="20"/>
                <w:szCs w:val="24"/>
              </w:rPr>
            </w:pPr>
            <w:r w:rsidRPr="006E0111">
              <w:rPr>
                <w:sz w:val="20"/>
                <w:szCs w:val="24"/>
              </w:rPr>
              <w:t>8.4</w:t>
            </w:r>
          </w:p>
        </w:tc>
        <w:tc>
          <w:tcPr>
            <w:tcW w:w="1252" w:type="dxa"/>
          </w:tcPr>
          <w:p w14:paraId="3F115B91" w14:textId="7BFAB0BC" w:rsidR="00D82D6A" w:rsidRPr="006E0111" w:rsidRDefault="00D82D6A" w:rsidP="006A37FA">
            <w:pPr>
              <w:pStyle w:val="TableText"/>
              <w:spacing w:before="120" w:after="120"/>
              <w:jc w:val="right"/>
              <w:rPr>
                <w:sz w:val="20"/>
                <w:szCs w:val="24"/>
              </w:rPr>
            </w:pPr>
            <w:r w:rsidRPr="006E0111">
              <w:rPr>
                <w:sz w:val="20"/>
                <w:szCs w:val="24"/>
              </w:rPr>
              <w:t>8.8</w:t>
            </w:r>
          </w:p>
        </w:tc>
        <w:tc>
          <w:tcPr>
            <w:tcW w:w="1252" w:type="dxa"/>
          </w:tcPr>
          <w:p w14:paraId="17F2ACA9" w14:textId="5B5B0FE9" w:rsidR="00D82D6A" w:rsidRPr="006E0111" w:rsidRDefault="00D82D6A" w:rsidP="006A37FA">
            <w:pPr>
              <w:pStyle w:val="TableText"/>
              <w:spacing w:before="120" w:after="120"/>
              <w:jc w:val="right"/>
              <w:rPr>
                <w:sz w:val="20"/>
                <w:szCs w:val="24"/>
              </w:rPr>
            </w:pPr>
            <w:r w:rsidRPr="006E0111">
              <w:rPr>
                <w:sz w:val="20"/>
                <w:szCs w:val="24"/>
              </w:rPr>
              <w:t>9.3</w:t>
            </w:r>
          </w:p>
        </w:tc>
        <w:tc>
          <w:tcPr>
            <w:tcW w:w="1252" w:type="dxa"/>
          </w:tcPr>
          <w:p w14:paraId="53D680D9" w14:textId="4F7E41F9" w:rsidR="00D82D6A" w:rsidRPr="006E0111" w:rsidRDefault="00D82D6A" w:rsidP="006A37FA">
            <w:pPr>
              <w:pStyle w:val="TableText"/>
              <w:spacing w:before="120" w:after="120"/>
              <w:jc w:val="right"/>
              <w:rPr>
                <w:sz w:val="20"/>
                <w:szCs w:val="24"/>
              </w:rPr>
            </w:pPr>
            <w:r w:rsidRPr="006E0111">
              <w:rPr>
                <w:sz w:val="20"/>
                <w:szCs w:val="24"/>
              </w:rPr>
              <w:t>9.7</w:t>
            </w:r>
          </w:p>
        </w:tc>
        <w:tc>
          <w:tcPr>
            <w:tcW w:w="1252" w:type="dxa"/>
          </w:tcPr>
          <w:p w14:paraId="6719DA2C" w14:textId="39B5CF9D" w:rsidR="00D82D6A" w:rsidRPr="006E0111" w:rsidRDefault="00D82D6A" w:rsidP="006A37FA">
            <w:pPr>
              <w:pStyle w:val="TableText"/>
              <w:spacing w:before="120" w:after="120"/>
              <w:jc w:val="right"/>
              <w:rPr>
                <w:sz w:val="20"/>
                <w:szCs w:val="24"/>
              </w:rPr>
            </w:pPr>
            <w:r w:rsidRPr="006E0111">
              <w:rPr>
                <w:sz w:val="20"/>
                <w:szCs w:val="24"/>
              </w:rPr>
              <w:t>10.2</w:t>
            </w:r>
          </w:p>
        </w:tc>
        <w:tc>
          <w:tcPr>
            <w:tcW w:w="1252" w:type="dxa"/>
          </w:tcPr>
          <w:p w14:paraId="65D3C5EA" w14:textId="0EEA91EE" w:rsidR="00D82D6A" w:rsidRPr="006E0111" w:rsidRDefault="00D82D6A" w:rsidP="006A37FA">
            <w:pPr>
              <w:pStyle w:val="TableText"/>
              <w:spacing w:before="120" w:after="120"/>
              <w:jc w:val="right"/>
              <w:rPr>
                <w:b/>
                <w:bCs/>
                <w:sz w:val="20"/>
                <w:szCs w:val="24"/>
              </w:rPr>
            </w:pPr>
            <w:r w:rsidRPr="006E0111">
              <w:rPr>
                <w:b/>
                <w:bCs/>
                <w:sz w:val="20"/>
                <w:szCs w:val="24"/>
              </w:rPr>
              <w:t>46.4</w:t>
            </w:r>
          </w:p>
        </w:tc>
      </w:tr>
      <w:tr w:rsidR="006A37FA" w:rsidRPr="006E0111" w14:paraId="347C6916" w14:textId="77777777" w:rsidTr="006A37FA">
        <w:trPr>
          <w:cantSplit/>
          <w:trHeight w:val="600"/>
          <w:jc w:val="center"/>
        </w:trPr>
        <w:tc>
          <w:tcPr>
            <w:tcW w:w="756" w:type="dxa"/>
          </w:tcPr>
          <w:p w14:paraId="5CC5BBDA" w14:textId="77777777" w:rsidR="00D82D6A" w:rsidRPr="006E0111" w:rsidRDefault="00D82D6A" w:rsidP="006A37FA">
            <w:pPr>
              <w:pStyle w:val="TableText"/>
              <w:spacing w:before="120" w:after="120"/>
              <w:rPr>
                <w:sz w:val="20"/>
                <w:szCs w:val="24"/>
              </w:rPr>
            </w:pPr>
            <w:r w:rsidRPr="006E0111">
              <w:rPr>
                <w:sz w:val="20"/>
                <w:szCs w:val="24"/>
              </w:rPr>
              <w:t>1.3</w:t>
            </w:r>
          </w:p>
        </w:tc>
        <w:tc>
          <w:tcPr>
            <w:tcW w:w="4342" w:type="dxa"/>
          </w:tcPr>
          <w:p w14:paraId="28C47DED" w14:textId="41EF42E4" w:rsidR="00D82D6A" w:rsidRPr="006E0111" w:rsidRDefault="00D82D6A" w:rsidP="006A37FA">
            <w:pPr>
              <w:pStyle w:val="TableText"/>
              <w:spacing w:before="120" w:after="120"/>
              <w:rPr>
                <w:sz w:val="20"/>
                <w:szCs w:val="24"/>
              </w:rPr>
            </w:pPr>
            <w:r w:rsidRPr="006E0111">
              <w:rPr>
                <w:sz w:val="20"/>
                <w:szCs w:val="24"/>
              </w:rPr>
              <w:t>Develop and implement the Wollemi Pine Fire Management Strategy.</w:t>
            </w:r>
          </w:p>
        </w:tc>
        <w:tc>
          <w:tcPr>
            <w:tcW w:w="851" w:type="dxa"/>
          </w:tcPr>
          <w:p w14:paraId="151FBDE0" w14:textId="7064BF90" w:rsidR="00D82D6A" w:rsidRPr="006E0111" w:rsidRDefault="00D82D6A" w:rsidP="006A37FA">
            <w:pPr>
              <w:pStyle w:val="TableText"/>
              <w:spacing w:before="120" w:after="120"/>
              <w:jc w:val="center"/>
              <w:rPr>
                <w:sz w:val="20"/>
                <w:szCs w:val="24"/>
              </w:rPr>
            </w:pPr>
            <w:r w:rsidRPr="006E0111">
              <w:rPr>
                <w:sz w:val="20"/>
                <w:szCs w:val="24"/>
              </w:rPr>
              <w:t>1</w:t>
            </w:r>
          </w:p>
        </w:tc>
        <w:tc>
          <w:tcPr>
            <w:tcW w:w="1843" w:type="dxa"/>
          </w:tcPr>
          <w:p w14:paraId="7DC3E681" w14:textId="77777777" w:rsidR="00D82D6A" w:rsidRPr="006E0111" w:rsidRDefault="00D82D6A" w:rsidP="006A37FA">
            <w:pPr>
              <w:pStyle w:val="TableText"/>
              <w:spacing w:before="120" w:after="120"/>
              <w:rPr>
                <w:sz w:val="20"/>
                <w:szCs w:val="24"/>
              </w:rPr>
            </w:pPr>
            <w:r w:rsidRPr="006E0111">
              <w:rPr>
                <w:sz w:val="20"/>
                <w:szCs w:val="24"/>
              </w:rPr>
              <w:t>NPWS</w:t>
            </w:r>
          </w:p>
        </w:tc>
        <w:tc>
          <w:tcPr>
            <w:tcW w:w="1252" w:type="dxa"/>
          </w:tcPr>
          <w:p w14:paraId="5F6EE28A" w14:textId="57ED0D68" w:rsidR="00D82D6A" w:rsidRPr="006E0111" w:rsidRDefault="00D82D6A" w:rsidP="006A37FA">
            <w:pPr>
              <w:pStyle w:val="TableText"/>
              <w:spacing w:before="120" w:after="120"/>
              <w:jc w:val="right"/>
              <w:rPr>
                <w:sz w:val="20"/>
                <w:szCs w:val="24"/>
              </w:rPr>
            </w:pPr>
            <w:r w:rsidRPr="006E0111">
              <w:rPr>
                <w:sz w:val="20"/>
                <w:szCs w:val="24"/>
              </w:rPr>
              <w:t>31.5</w:t>
            </w:r>
          </w:p>
        </w:tc>
        <w:tc>
          <w:tcPr>
            <w:tcW w:w="1252" w:type="dxa"/>
          </w:tcPr>
          <w:p w14:paraId="3BF5B5C1" w14:textId="2BA49F06" w:rsidR="00D82D6A" w:rsidRPr="006E0111" w:rsidRDefault="00A171EF" w:rsidP="006A37FA">
            <w:pPr>
              <w:pStyle w:val="TableText"/>
              <w:spacing w:before="120" w:after="120"/>
              <w:jc w:val="right"/>
              <w:rPr>
                <w:sz w:val="20"/>
                <w:szCs w:val="24"/>
              </w:rPr>
            </w:pPr>
            <w:r w:rsidRPr="006E0111">
              <w:rPr>
                <w:sz w:val="20"/>
                <w:szCs w:val="24"/>
              </w:rPr>
              <w:t>50.5</w:t>
            </w:r>
          </w:p>
        </w:tc>
        <w:tc>
          <w:tcPr>
            <w:tcW w:w="1252" w:type="dxa"/>
          </w:tcPr>
          <w:p w14:paraId="5C4A7CFC" w14:textId="657576E1" w:rsidR="00D82D6A" w:rsidRPr="006E0111" w:rsidRDefault="00A171EF" w:rsidP="006A37FA">
            <w:pPr>
              <w:pStyle w:val="TableText"/>
              <w:spacing w:before="120" w:after="120"/>
              <w:jc w:val="right"/>
              <w:rPr>
                <w:sz w:val="20"/>
                <w:szCs w:val="24"/>
              </w:rPr>
            </w:pPr>
            <w:r w:rsidRPr="006E0111">
              <w:rPr>
                <w:sz w:val="20"/>
                <w:szCs w:val="24"/>
              </w:rPr>
              <w:t>52.5</w:t>
            </w:r>
          </w:p>
        </w:tc>
        <w:tc>
          <w:tcPr>
            <w:tcW w:w="1252" w:type="dxa"/>
          </w:tcPr>
          <w:p w14:paraId="30A9C184" w14:textId="6F0048FA" w:rsidR="00D82D6A" w:rsidRPr="006E0111" w:rsidRDefault="00D82D6A" w:rsidP="006A37FA">
            <w:pPr>
              <w:pStyle w:val="TableText"/>
              <w:spacing w:before="120" w:after="120"/>
              <w:jc w:val="right"/>
              <w:rPr>
                <w:sz w:val="20"/>
                <w:szCs w:val="24"/>
              </w:rPr>
            </w:pPr>
            <w:r w:rsidRPr="006E0111">
              <w:rPr>
                <w:sz w:val="20"/>
                <w:szCs w:val="24"/>
              </w:rPr>
              <w:t>36.5</w:t>
            </w:r>
          </w:p>
        </w:tc>
        <w:tc>
          <w:tcPr>
            <w:tcW w:w="1252" w:type="dxa"/>
          </w:tcPr>
          <w:p w14:paraId="7B71A2FE" w14:textId="78FC8FE2" w:rsidR="00D82D6A" w:rsidRPr="006E0111" w:rsidRDefault="00D82D6A" w:rsidP="006A37FA">
            <w:pPr>
              <w:pStyle w:val="TableText"/>
              <w:spacing w:before="120" w:after="120"/>
              <w:jc w:val="right"/>
              <w:rPr>
                <w:sz w:val="20"/>
                <w:szCs w:val="24"/>
              </w:rPr>
            </w:pPr>
            <w:r w:rsidRPr="006E0111">
              <w:rPr>
                <w:sz w:val="20"/>
                <w:szCs w:val="24"/>
              </w:rPr>
              <w:t>38.3</w:t>
            </w:r>
          </w:p>
        </w:tc>
        <w:tc>
          <w:tcPr>
            <w:tcW w:w="1252" w:type="dxa"/>
          </w:tcPr>
          <w:p w14:paraId="5186D366" w14:textId="665E7D70" w:rsidR="00D82D6A" w:rsidRPr="006E0111" w:rsidRDefault="00A171EF" w:rsidP="006A37FA">
            <w:pPr>
              <w:pStyle w:val="TableText"/>
              <w:spacing w:before="120" w:after="120"/>
              <w:jc w:val="right"/>
              <w:rPr>
                <w:b/>
                <w:bCs/>
                <w:sz w:val="20"/>
                <w:szCs w:val="24"/>
              </w:rPr>
            </w:pPr>
            <w:r w:rsidRPr="006E0111">
              <w:rPr>
                <w:b/>
                <w:bCs/>
                <w:sz w:val="20"/>
                <w:szCs w:val="24"/>
              </w:rPr>
              <w:t>209.3</w:t>
            </w:r>
          </w:p>
        </w:tc>
      </w:tr>
      <w:tr w:rsidR="006A37FA" w:rsidRPr="006E0111" w14:paraId="42F2117D" w14:textId="77777777" w:rsidTr="006A37FA">
        <w:trPr>
          <w:cantSplit/>
          <w:trHeight w:val="416"/>
          <w:jc w:val="center"/>
        </w:trPr>
        <w:tc>
          <w:tcPr>
            <w:tcW w:w="756" w:type="dxa"/>
          </w:tcPr>
          <w:p w14:paraId="56D4A134" w14:textId="177693DE" w:rsidR="00D82D6A" w:rsidRPr="006E0111" w:rsidRDefault="00D82D6A" w:rsidP="006A37FA">
            <w:pPr>
              <w:pStyle w:val="TableText"/>
              <w:spacing w:before="120" w:after="120"/>
              <w:rPr>
                <w:sz w:val="20"/>
                <w:szCs w:val="24"/>
              </w:rPr>
            </w:pPr>
            <w:r w:rsidRPr="006E0111">
              <w:rPr>
                <w:sz w:val="20"/>
                <w:szCs w:val="24"/>
              </w:rPr>
              <w:t>1.4</w:t>
            </w:r>
          </w:p>
        </w:tc>
        <w:tc>
          <w:tcPr>
            <w:tcW w:w="4342" w:type="dxa"/>
          </w:tcPr>
          <w:p w14:paraId="36392F38" w14:textId="1B6AC32D" w:rsidR="00D82D6A" w:rsidRPr="006E0111" w:rsidRDefault="00D82D6A" w:rsidP="006A37FA">
            <w:pPr>
              <w:pStyle w:val="TableText"/>
              <w:spacing w:before="120" w:after="120"/>
              <w:rPr>
                <w:sz w:val="20"/>
                <w:szCs w:val="24"/>
              </w:rPr>
            </w:pPr>
            <w:r w:rsidRPr="006E0111">
              <w:rPr>
                <w:sz w:val="20"/>
                <w:szCs w:val="24"/>
              </w:rPr>
              <w:t>Manage weeds in the Wollemi Pine catchment.</w:t>
            </w:r>
          </w:p>
        </w:tc>
        <w:tc>
          <w:tcPr>
            <w:tcW w:w="851" w:type="dxa"/>
          </w:tcPr>
          <w:p w14:paraId="4AD53D54" w14:textId="103C1488" w:rsidR="00D82D6A" w:rsidRPr="006E0111" w:rsidRDefault="00D82D6A" w:rsidP="006A37FA">
            <w:pPr>
              <w:pStyle w:val="TableText"/>
              <w:spacing w:before="120" w:after="120"/>
              <w:jc w:val="center"/>
              <w:rPr>
                <w:sz w:val="20"/>
                <w:szCs w:val="24"/>
              </w:rPr>
            </w:pPr>
            <w:r w:rsidRPr="006E0111">
              <w:rPr>
                <w:sz w:val="20"/>
                <w:szCs w:val="24"/>
              </w:rPr>
              <w:t>1</w:t>
            </w:r>
          </w:p>
        </w:tc>
        <w:tc>
          <w:tcPr>
            <w:tcW w:w="1843" w:type="dxa"/>
          </w:tcPr>
          <w:p w14:paraId="719E8C04" w14:textId="06BD4D6A" w:rsidR="00D82D6A" w:rsidRPr="006E0111" w:rsidRDefault="00D82D6A" w:rsidP="006A37FA">
            <w:pPr>
              <w:pStyle w:val="TableText"/>
              <w:spacing w:before="120" w:after="120"/>
              <w:rPr>
                <w:sz w:val="20"/>
                <w:szCs w:val="24"/>
              </w:rPr>
            </w:pPr>
            <w:r w:rsidRPr="006E0111">
              <w:rPr>
                <w:sz w:val="20"/>
                <w:szCs w:val="24"/>
              </w:rPr>
              <w:t>NPWS</w:t>
            </w:r>
          </w:p>
        </w:tc>
        <w:tc>
          <w:tcPr>
            <w:tcW w:w="1252" w:type="dxa"/>
          </w:tcPr>
          <w:p w14:paraId="6A6E60C0" w14:textId="1582289F" w:rsidR="00D82D6A" w:rsidRPr="006E0111" w:rsidRDefault="00D82D6A" w:rsidP="006A37FA">
            <w:pPr>
              <w:pStyle w:val="TableText"/>
              <w:spacing w:before="120" w:after="120"/>
              <w:jc w:val="right"/>
              <w:rPr>
                <w:sz w:val="20"/>
                <w:szCs w:val="24"/>
              </w:rPr>
            </w:pPr>
            <w:r w:rsidRPr="006E0111">
              <w:rPr>
                <w:sz w:val="20"/>
                <w:szCs w:val="24"/>
              </w:rPr>
              <w:t>36.8</w:t>
            </w:r>
          </w:p>
        </w:tc>
        <w:tc>
          <w:tcPr>
            <w:tcW w:w="1252" w:type="dxa"/>
          </w:tcPr>
          <w:p w14:paraId="278283C9" w14:textId="3D5D0785" w:rsidR="00D82D6A" w:rsidRPr="006E0111" w:rsidRDefault="00D82D6A" w:rsidP="006A37FA">
            <w:pPr>
              <w:pStyle w:val="TableText"/>
              <w:spacing w:before="120" w:after="120"/>
              <w:jc w:val="right"/>
              <w:rPr>
                <w:sz w:val="20"/>
                <w:szCs w:val="24"/>
              </w:rPr>
            </w:pPr>
            <w:r w:rsidRPr="006E0111">
              <w:rPr>
                <w:sz w:val="20"/>
                <w:szCs w:val="24"/>
              </w:rPr>
              <w:t>38.6</w:t>
            </w:r>
          </w:p>
        </w:tc>
        <w:tc>
          <w:tcPr>
            <w:tcW w:w="1252" w:type="dxa"/>
          </w:tcPr>
          <w:p w14:paraId="55068E49" w14:textId="34F65627" w:rsidR="00D82D6A" w:rsidRPr="006E0111" w:rsidRDefault="00D82D6A" w:rsidP="006A37FA">
            <w:pPr>
              <w:pStyle w:val="TableText"/>
              <w:spacing w:before="120" w:after="120"/>
              <w:jc w:val="right"/>
              <w:rPr>
                <w:sz w:val="20"/>
                <w:szCs w:val="24"/>
              </w:rPr>
            </w:pPr>
            <w:r w:rsidRPr="006E0111">
              <w:rPr>
                <w:sz w:val="20"/>
                <w:szCs w:val="24"/>
              </w:rPr>
              <w:t>40.5</w:t>
            </w:r>
          </w:p>
        </w:tc>
        <w:tc>
          <w:tcPr>
            <w:tcW w:w="1252" w:type="dxa"/>
          </w:tcPr>
          <w:p w14:paraId="778D5F4E" w14:textId="6953F207" w:rsidR="00D82D6A" w:rsidRPr="006E0111" w:rsidRDefault="00D82D6A" w:rsidP="006A37FA">
            <w:pPr>
              <w:pStyle w:val="TableText"/>
              <w:spacing w:before="120" w:after="120"/>
              <w:jc w:val="right"/>
              <w:rPr>
                <w:sz w:val="20"/>
                <w:szCs w:val="24"/>
              </w:rPr>
            </w:pPr>
            <w:r w:rsidRPr="006E0111">
              <w:rPr>
                <w:sz w:val="20"/>
                <w:szCs w:val="24"/>
              </w:rPr>
              <w:t>42.5</w:t>
            </w:r>
          </w:p>
        </w:tc>
        <w:tc>
          <w:tcPr>
            <w:tcW w:w="1252" w:type="dxa"/>
          </w:tcPr>
          <w:p w14:paraId="058E3CE8" w14:textId="5478EAE8" w:rsidR="00D82D6A" w:rsidRPr="006E0111" w:rsidRDefault="00D82D6A" w:rsidP="006A37FA">
            <w:pPr>
              <w:pStyle w:val="TableText"/>
              <w:spacing w:before="120" w:after="120"/>
              <w:jc w:val="right"/>
              <w:rPr>
                <w:sz w:val="20"/>
                <w:szCs w:val="24"/>
              </w:rPr>
            </w:pPr>
            <w:r w:rsidRPr="006E0111">
              <w:rPr>
                <w:sz w:val="20"/>
                <w:szCs w:val="24"/>
              </w:rPr>
              <w:t>44.7</w:t>
            </w:r>
          </w:p>
        </w:tc>
        <w:tc>
          <w:tcPr>
            <w:tcW w:w="1252" w:type="dxa"/>
          </w:tcPr>
          <w:p w14:paraId="3CC356A4" w14:textId="3DD8A37E" w:rsidR="00D82D6A" w:rsidRPr="006E0111" w:rsidRDefault="00D82D6A" w:rsidP="006A37FA">
            <w:pPr>
              <w:pStyle w:val="TableText"/>
              <w:spacing w:before="120" w:after="120"/>
              <w:jc w:val="right"/>
              <w:rPr>
                <w:b/>
                <w:bCs/>
                <w:sz w:val="20"/>
                <w:szCs w:val="24"/>
              </w:rPr>
            </w:pPr>
            <w:r w:rsidRPr="006E0111">
              <w:rPr>
                <w:b/>
                <w:bCs/>
                <w:sz w:val="20"/>
                <w:szCs w:val="24"/>
              </w:rPr>
              <w:t>203.1</w:t>
            </w:r>
          </w:p>
        </w:tc>
      </w:tr>
      <w:tr w:rsidR="006A37FA" w:rsidRPr="006E0111" w14:paraId="4D9CCA82" w14:textId="77777777" w:rsidTr="006A37FA">
        <w:trPr>
          <w:cantSplit/>
          <w:trHeight w:val="615"/>
          <w:jc w:val="center"/>
        </w:trPr>
        <w:tc>
          <w:tcPr>
            <w:tcW w:w="756" w:type="dxa"/>
          </w:tcPr>
          <w:p w14:paraId="5AC0E975" w14:textId="3BA949CC" w:rsidR="00D82D6A" w:rsidRPr="006E0111" w:rsidRDefault="00D82D6A" w:rsidP="006A37FA">
            <w:pPr>
              <w:pStyle w:val="TableText"/>
              <w:spacing w:before="120" w:after="120"/>
              <w:rPr>
                <w:sz w:val="20"/>
                <w:szCs w:val="24"/>
              </w:rPr>
            </w:pPr>
            <w:r w:rsidRPr="006E0111">
              <w:rPr>
                <w:sz w:val="20"/>
                <w:szCs w:val="24"/>
              </w:rPr>
              <w:t>1.5</w:t>
            </w:r>
          </w:p>
        </w:tc>
        <w:tc>
          <w:tcPr>
            <w:tcW w:w="4342" w:type="dxa"/>
          </w:tcPr>
          <w:p w14:paraId="35C9126F" w14:textId="2C563B19" w:rsidR="00D82D6A" w:rsidRPr="006E0111" w:rsidRDefault="00D82D6A" w:rsidP="006A37FA">
            <w:pPr>
              <w:pStyle w:val="TableText"/>
              <w:spacing w:before="120" w:after="120"/>
              <w:rPr>
                <w:sz w:val="20"/>
                <w:szCs w:val="24"/>
              </w:rPr>
            </w:pPr>
            <w:r w:rsidRPr="006E0111">
              <w:rPr>
                <w:sz w:val="20"/>
                <w:szCs w:val="24"/>
              </w:rPr>
              <w:t>Manage pest species in the Wollemi Pine catchment.</w:t>
            </w:r>
          </w:p>
        </w:tc>
        <w:tc>
          <w:tcPr>
            <w:tcW w:w="851" w:type="dxa"/>
          </w:tcPr>
          <w:p w14:paraId="7DD4F97F" w14:textId="11F336F1" w:rsidR="00D82D6A" w:rsidRPr="006E0111" w:rsidRDefault="00D82D6A" w:rsidP="006A37FA">
            <w:pPr>
              <w:pStyle w:val="TableText"/>
              <w:spacing w:before="120" w:after="120"/>
              <w:jc w:val="center"/>
              <w:rPr>
                <w:sz w:val="20"/>
                <w:szCs w:val="24"/>
              </w:rPr>
            </w:pPr>
            <w:r w:rsidRPr="006E0111">
              <w:rPr>
                <w:sz w:val="20"/>
                <w:szCs w:val="24"/>
              </w:rPr>
              <w:t>1</w:t>
            </w:r>
          </w:p>
        </w:tc>
        <w:tc>
          <w:tcPr>
            <w:tcW w:w="1843" w:type="dxa"/>
          </w:tcPr>
          <w:p w14:paraId="6E7480C9" w14:textId="4D320F2D" w:rsidR="00D82D6A" w:rsidRPr="006E0111" w:rsidRDefault="00D82D6A" w:rsidP="006A37FA">
            <w:pPr>
              <w:pStyle w:val="TableText"/>
              <w:spacing w:before="120" w:after="120"/>
              <w:rPr>
                <w:sz w:val="20"/>
                <w:szCs w:val="24"/>
              </w:rPr>
            </w:pPr>
            <w:r w:rsidRPr="006E0111">
              <w:rPr>
                <w:sz w:val="20"/>
                <w:szCs w:val="24"/>
              </w:rPr>
              <w:t>NPWS</w:t>
            </w:r>
          </w:p>
        </w:tc>
        <w:tc>
          <w:tcPr>
            <w:tcW w:w="1252" w:type="dxa"/>
          </w:tcPr>
          <w:p w14:paraId="067D7E68" w14:textId="3B04F11D" w:rsidR="00D82D6A" w:rsidRPr="006E0111" w:rsidRDefault="00D82D6A" w:rsidP="006A37FA">
            <w:pPr>
              <w:pStyle w:val="TableText"/>
              <w:spacing w:before="120" w:after="120"/>
              <w:jc w:val="right"/>
              <w:rPr>
                <w:sz w:val="20"/>
                <w:szCs w:val="24"/>
              </w:rPr>
            </w:pPr>
            <w:r w:rsidRPr="006E0111">
              <w:rPr>
                <w:sz w:val="20"/>
                <w:szCs w:val="24"/>
              </w:rPr>
              <w:t>42.0</w:t>
            </w:r>
          </w:p>
        </w:tc>
        <w:tc>
          <w:tcPr>
            <w:tcW w:w="1252" w:type="dxa"/>
          </w:tcPr>
          <w:p w14:paraId="1767181A" w14:textId="47A2C54B" w:rsidR="00D82D6A" w:rsidRPr="006E0111" w:rsidRDefault="00D82D6A" w:rsidP="006A37FA">
            <w:pPr>
              <w:pStyle w:val="TableText"/>
              <w:spacing w:before="120" w:after="120"/>
              <w:jc w:val="right"/>
              <w:rPr>
                <w:sz w:val="20"/>
                <w:szCs w:val="24"/>
              </w:rPr>
            </w:pPr>
            <w:r w:rsidRPr="006E0111">
              <w:rPr>
                <w:sz w:val="20"/>
                <w:szCs w:val="24"/>
              </w:rPr>
              <w:t>44.1</w:t>
            </w:r>
          </w:p>
        </w:tc>
        <w:tc>
          <w:tcPr>
            <w:tcW w:w="1252" w:type="dxa"/>
          </w:tcPr>
          <w:p w14:paraId="69145963" w14:textId="4A77AD54" w:rsidR="00D82D6A" w:rsidRPr="006E0111" w:rsidRDefault="00D82D6A" w:rsidP="006A37FA">
            <w:pPr>
              <w:pStyle w:val="TableText"/>
              <w:spacing w:before="120" w:after="120"/>
              <w:jc w:val="right"/>
              <w:rPr>
                <w:sz w:val="20"/>
                <w:szCs w:val="24"/>
              </w:rPr>
            </w:pPr>
            <w:r w:rsidRPr="006E0111">
              <w:rPr>
                <w:sz w:val="20"/>
                <w:szCs w:val="24"/>
              </w:rPr>
              <w:t>28.9</w:t>
            </w:r>
          </w:p>
        </w:tc>
        <w:tc>
          <w:tcPr>
            <w:tcW w:w="1252" w:type="dxa"/>
          </w:tcPr>
          <w:p w14:paraId="4CB610CB" w14:textId="6C415C9C" w:rsidR="00D82D6A" w:rsidRPr="006E0111" w:rsidRDefault="00D82D6A" w:rsidP="006A37FA">
            <w:pPr>
              <w:pStyle w:val="TableText"/>
              <w:spacing w:before="120" w:after="120"/>
              <w:jc w:val="right"/>
              <w:rPr>
                <w:sz w:val="20"/>
                <w:szCs w:val="24"/>
              </w:rPr>
            </w:pPr>
            <w:r w:rsidRPr="006E0111">
              <w:rPr>
                <w:sz w:val="20"/>
                <w:szCs w:val="24"/>
              </w:rPr>
              <w:t>48.6</w:t>
            </w:r>
          </w:p>
        </w:tc>
        <w:tc>
          <w:tcPr>
            <w:tcW w:w="1252" w:type="dxa"/>
          </w:tcPr>
          <w:p w14:paraId="7FAF0FD0" w14:textId="228AB87F" w:rsidR="00D82D6A" w:rsidRPr="006E0111" w:rsidRDefault="00D82D6A" w:rsidP="006A37FA">
            <w:pPr>
              <w:pStyle w:val="TableText"/>
              <w:spacing w:before="120" w:after="120"/>
              <w:jc w:val="right"/>
              <w:rPr>
                <w:sz w:val="20"/>
                <w:szCs w:val="24"/>
              </w:rPr>
            </w:pPr>
            <w:r w:rsidRPr="006E0111">
              <w:rPr>
                <w:sz w:val="20"/>
                <w:szCs w:val="24"/>
              </w:rPr>
              <w:t>51.1</w:t>
            </w:r>
          </w:p>
        </w:tc>
        <w:tc>
          <w:tcPr>
            <w:tcW w:w="1252" w:type="dxa"/>
          </w:tcPr>
          <w:p w14:paraId="79FE971E" w14:textId="3ED4A24C" w:rsidR="00D82D6A" w:rsidRPr="006E0111" w:rsidRDefault="00D82D6A" w:rsidP="006A37FA">
            <w:pPr>
              <w:pStyle w:val="TableText"/>
              <w:spacing w:before="120" w:after="120"/>
              <w:jc w:val="right"/>
              <w:rPr>
                <w:b/>
                <w:bCs/>
                <w:sz w:val="20"/>
                <w:szCs w:val="24"/>
              </w:rPr>
            </w:pPr>
            <w:r w:rsidRPr="006E0111">
              <w:rPr>
                <w:b/>
                <w:bCs/>
                <w:sz w:val="20"/>
                <w:szCs w:val="24"/>
              </w:rPr>
              <w:t>214.7</w:t>
            </w:r>
          </w:p>
        </w:tc>
      </w:tr>
      <w:tr w:rsidR="006A37FA" w:rsidRPr="006E0111" w14:paraId="0D9F2FE7" w14:textId="77777777" w:rsidTr="006A37FA">
        <w:trPr>
          <w:cantSplit/>
          <w:trHeight w:val="615"/>
          <w:jc w:val="center"/>
        </w:trPr>
        <w:tc>
          <w:tcPr>
            <w:tcW w:w="756" w:type="dxa"/>
          </w:tcPr>
          <w:p w14:paraId="0990ED5F" w14:textId="489ABB44" w:rsidR="00E03611" w:rsidRPr="006E0111" w:rsidRDefault="00E03611" w:rsidP="006A37FA">
            <w:pPr>
              <w:pStyle w:val="TableText"/>
              <w:spacing w:before="120" w:after="120"/>
              <w:rPr>
                <w:sz w:val="20"/>
                <w:szCs w:val="24"/>
              </w:rPr>
            </w:pPr>
            <w:r w:rsidRPr="006E0111">
              <w:rPr>
                <w:sz w:val="20"/>
                <w:szCs w:val="24"/>
              </w:rPr>
              <w:t>1.6</w:t>
            </w:r>
          </w:p>
        </w:tc>
        <w:tc>
          <w:tcPr>
            <w:tcW w:w="4342" w:type="dxa"/>
          </w:tcPr>
          <w:p w14:paraId="17EF1DBF" w14:textId="63640E35" w:rsidR="00E03611" w:rsidRPr="006E0111" w:rsidRDefault="00E03611" w:rsidP="006A37FA">
            <w:pPr>
              <w:pStyle w:val="TableText"/>
              <w:spacing w:before="120" w:after="120"/>
              <w:rPr>
                <w:sz w:val="20"/>
                <w:szCs w:val="24"/>
              </w:rPr>
            </w:pPr>
            <w:r w:rsidRPr="006E0111">
              <w:rPr>
                <w:sz w:val="20"/>
                <w:szCs w:val="24"/>
              </w:rPr>
              <w:t>Manage the risk of adverse changes in water quality and hydrology in the Wollemi Pine catchment.</w:t>
            </w:r>
          </w:p>
        </w:tc>
        <w:tc>
          <w:tcPr>
            <w:tcW w:w="851" w:type="dxa"/>
          </w:tcPr>
          <w:p w14:paraId="4B54DFC2" w14:textId="511B88A4" w:rsidR="00E03611" w:rsidRPr="006E0111" w:rsidRDefault="00DF77F6" w:rsidP="006A37FA">
            <w:pPr>
              <w:pStyle w:val="TableText"/>
              <w:spacing w:before="120" w:after="120"/>
              <w:jc w:val="center"/>
              <w:rPr>
                <w:sz w:val="20"/>
                <w:szCs w:val="24"/>
              </w:rPr>
            </w:pPr>
            <w:r w:rsidRPr="006E0111">
              <w:rPr>
                <w:sz w:val="20"/>
                <w:szCs w:val="24"/>
              </w:rPr>
              <w:t>2</w:t>
            </w:r>
          </w:p>
        </w:tc>
        <w:tc>
          <w:tcPr>
            <w:tcW w:w="1843" w:type="dxa"/>
          </w:tcPr>
          <w:p w14:paraId="1218F83C" w14:textId="466AA465" w:rsidR="00E03611" w:rsidRPr="006E0111" w:rsidRDefault="00E03611" w:rsidP="006A37FA">
            <w:pPr>
              <w:pStyle w:val="TableText"/>
              <w:spacing w:before="120" w:after="120"/>
              <w:rPr>
                <w:sz w:val="20"/>
                <w:szCs w:val="24"/>
              </w:rPr>
            </w:pPr>
            <w:r w:rsidRPr="006E0111">
              <w:rPr>
                <w:sz w:val="20"/>
                <w:szCs w:val="24"/>
              </w:rPr>
              <w:t>NPWS</w:t>
            </w:r>
          </w:p>
        </w:tc>
        <w:tc>
          <w:tcPr>
            <w:tcW w:w="1252" w:type="dxa"/>
          </w:tcPr>
          <w:p w14:paraId="62F7D8B5" w14:textId="7E63265B" w:rsidR="00E03611" w:rsidRPr="006E0111" w:rsidRDefault="00E03611" w:rsidP="006A37FA">
            <w:pPr>
              <w:pStyle w:val="TableText"/>
              <w:spacing w:before="120" w:after="120"/>
              <w:jc w:val="right"/>
              <w:rPr>
                <w:sz w:val="20"/>
                <w:szCs w:val="24"/>
              </w:rPr>
            </w:pPr>
            <w:r w:rsidRPr="006E0111">
              <w:rPr>
                <w:sz w:val="20"/>
                <w:szCs w:val="24"/>
              </w:rPr>
              <w:t>5.3</w:t>
            </w:r>
          </w:p>
        </w:tc>
        <w:tc>
          <w:tcPr>
            <w:tcW w:w="1252" w:type="dxa"/>
          </w:tcPr>
          <w:p w14:paraId="59417976" w14:textId="3CC36EB7" w:rsidR="00E03611" w:rsidRPr="006E0111" w:rsidRDefault="00E03611" w:rsidP="006A37FA">
            <w:pPr>
              <w:pStyle w:val="TableText"/>
              <w:spacing w:before="120" w:after="120"/>
              <w:jc w:val="right"/>
              <w:rPr>
                <w:sz w:val="20"/>
                <w:szCs w:val="24"/>
              </w:rPr>
            </w:pPr>
            <w:r w:rsidRPr="006E0111">
              <w:rPr>
                <w:sz w:val="20"/>
                <w:szCs w:val="24"/>
              </w:rPr>
              <w:t>5.5</w:t>
            </w:r>
          </w:p>
        </w:tc>
        <w:tc>
          <w:tcPr>
            <w:tcW w:w="1252" w:type="dxa"/>
          </w:tcPr>
          <w:p w14:paraId="3FDD7850" w14:textId="307B2D7C" w:rsidR="00E03611" w:rsidRPr="006E0111" w:rsidRDefault="00E03611" w:rsidP="006A37FA">
            <w:pPr>
              <w:pStyle w:val="TableText"/>
              <w:spacing w:before="120" w:after="120"/>
              <w:jc w:val="right"/>
              <w:rPr>
                <w:sz w:val="20"/>
                <w:szCs w:val="24"/>
              </w:rPr>
            </w:pPr>
            <w:r w:rsidRPr="006E0111">
              <w:rPr>
                <w:sz w:val="20"/>
                <w:szCs w:val="24"/>
              </w:rPr>
              <w:t>5.8</w:t>
            </w:r>
          </w:p>
        </w:tc>
        <w:tc>
          <w:tcPr>
            <w:tcW w:w="1252" w:type="dxa"/>
          </w:tcPr>
          <w:p w14:paraId="2E5D63BD" w14:textId="008CC112" w:rsidR="00E03611" w:rsidRPr="006E0111" w:rsidRDefault="00E03611" w:rsidP="006A37FA">
            <w:pPr>
              <w:pStyle w:val="TableText"/>
              <w:spacing w:before="120" w:after="120"/>
              <w:jc w:val="right"/>
              <w:rPr>
                <w:sz w:val="20"/>
                <w:szCs w:val="24"/>
              </w:rPr>
            </w:pPr>
            <w:r w:rsidRPr="006E0111">
              <w:rPr>
                <w:sz w:val="20"/>
                <w:szCs w:val="24"/>
              </w:rPr>
              <w:t>6.1</w:t>
            </w:r>
          </w:p>
        </w:tc>
        <w:tc>
          <w:tcPr>
            <w:tcW w:w="1252" w:type="dxa"/>
          </w:tcPr>
          <w:p w14:paraId="4FC818DC" w14:textId="32D78CE8" w:rsidR="00E03611" w:rsidRPr="006E0111" w:rsidRDefault="00E03611" w:rsidP="006A37FA">
            <w:pPr>
              <w:pStyle w:val="TableText"/>
              <w:spacing w:before="120" w:after="120"/>
              <w:jc w:val="right"/>
              <w:rPr>
                <w:sz w:val="20"/>
                <w:szCs w:val="24"/>
              </w:rPr>
            </w:pPr>
            <w:r w:rsidRPr="006E0111">
              <w:rPr>
                <w:sz w:val="20"/>
                <w:szCs w:val="24"/>
              </w:rPr>
              <w:t>6.4</w:t>
            </w:r>
          </w:p>
        </w:tc>
        <w:tc>
          <w:tcPr>
            <w:tcW w:w="1252" w:type="dxa"/>
          </w:tcPr>
          <w:p w14:paraId="4A6E8989" w14:textId="51FF1A83" w:rsidR="00E03611" w:rsidRPr="006E0111" w:rsidRDefault="00E03611" w:rsidP="006A37FA">
            <w:pPr>
              <w:pStyle w:val="TableText"/>
              <w:spacing w:before="120" w:after="120"/>
              <w:jc w:val="right"/>
              <w:rPr>
                <w:b/>
                <w:bCs/>
                <w:sz w:val="20"/>
                <w:szCs w:val="24"/>
              </w:rPr>
            </w:pPr>
            <w:r w:rsidRPr="006E0111">
              <w:rPr>
                <w:b/>
                <w:bCs/>
                <w:sz w:val="20"/>
                <w:szCs w:val="24"/>
              </w:rPr>
              <w:t>29.</w:t>
            </w:r>
            <w:r w:rsidR="005425A6" w:rsidRPr="006E0111">
              <w:rPr>
                <w:b/>
                <w:bCs/>
                <w:sz w:val="20"/>
                <w:szCs w:val="24"/>
              </w:rPr>
              <w:t>1</w:t>
            </w:r>
          </w:p>
        </w:tc>
      </w:tr>
      <w:tr w:rsidR="006A37FA" w:rsidRPr="006E0111" w14:paraId="08414C93" w14:textId="77777777" w:rsidTr="006A37FA">
        <w:trPr>
          <w:cantSplit/>
          <w:trHeight w:val="600"/>
          <w:jc w:val="center"/>
        </w:trPr>
        <w:tc>
          <w:tcPr>
            <w:tcW w:w="756" w:type="dxa"/>
            <w:tcBorders>
              <w:bottom w:val="single" w:sz="12" w:space="0" w:color="auto"/>
            </w:tcBorders>
          </w:tcPr>
          <w:p w14:paraId="7DDA04D9" w14:textId="003FD5BD" w:rsidR="00E03611" w:rsidRPr="006E0111" w:rsidRDefault="00E03611" w:rsidP="006A37FA">
            <w:pPr>
              <w:pStyle w:val="TableText"/>
              <w:spacing w:before="120" w:after="120"/>
              <w:rPr>
                <w:sz w:val="20"/>
                <w:szCs w:val="24"/>
              </w:rPr>
            </w:pPr>
            <w:r w:rsidRPr="006E0111">
              <w:rPr>
                <w:sz w:val="20"/>
                <w:szCs w:val="24"/>
              </w:rPr>
              <w:t>1.7</w:t>
            </w:r>
          </w:p>
        </w:tc>
        <w:tc>
          <w:tcPr>
            <w:tcW w:w="4342" w:type="dxa"/>
            <w:tcBorders>
              <w:bottom w:val="single" w:sz="12" w:space="0" w:color="auto"/>
            </w:tcBorders>
          </w:tcPr>
          <w:p w14:paraId="2FF8F823" w14:textId="3C0C2BAC" w:rsidR="00E03611" w:rsidRPr="006E0111" w:rsidRDefault="00E03611" w:rsidP="006A37FA">
            <w:pPr>
              <w:pStyle w:val="TableText"/>
              <w:spacing w:before="120" w:after="120"/>
              <w:rPr>
                <w:sz w:val="20"/>
                <w:szCs w:val="24"/>
              </w:rPr>
            </w:pPr>
            <w:r w:rsidRPr="006E0111">
              <w:rPr>
                <w:sz w:val="20"/>
                <w:szCs w:val="24"/>
              </w:rPr>
              <w:t>Conduct further systematic surveys to detect previously unknown stands of Wollemi Pine.</w:t>
            </w:r>
          </w:p>
        </w:tc>
        <w:tc>
          <w:tcPr>
            <w:tcW w:w="851" w:type="dxa"/>
            <w:tcBorders>
              <w:bottom w:val="single" w:sz="12" w:space="0" w:color="auto"/>
            </w:tcBorders>
          </w:tcPr>
          <w:p w14:paraId="7D542191" w14:textId="23D9404E" w:rsidR="00E03611" w:rsidRPr="006E0111" w:rsidRDefault="00DF77F6" w:rsidP="006A37FA">
            <w:pPr>
              <w:pStyle w:val="TableText"/>
              <w:spacing w:before="120" w:after="120"/>
              <w:jc w:val="center"/>
              <w:rPr>
                <w:sz w:val="20"/>
                <w:szCs w:val="24"/>
              </w:rPr>
            </w:pPr>
            <w:r w:rsidRPr="006E0111">
              <w:rPr>
                <w:sz w:val="20"/>
                <w:szCs w:val="24"/>
              </w:rPr>
              <w:t>2</w:t>
            </w:r>
          </w:p>
        </w:tc>
        <w:tc>
          <w:tcPr>
            <w:tcW w:w="1843" w:type="dxa"/>
            <w:tcBorders>
              <w:bottom w:val="single" w:sz="12" w:space="0" w:color="auto"/>
            </w:tcBorders>
          </w:tcPr>
          <w:p w14:paraId="1F98A320" w14:textId="1ED69561" w:rsidR="00E03611" w:rsidRPr="006E0111" w:rsidRDefault="00E03611" w:rsidP="006A37FA">
            <w:pPr>
              <w:pStyle w:val="TableText"/>
              <w:spacing w:before="120" w:after="120"/>
              <w:rPr>
                <w:sz w:val="20"/>
                <w:szCs w:val="24"/>
              </w:rPr>
            </w:pPr>
            <w:r w:rsidRPr="006E0111">
              <w:rPr>
                <w:sz w:val="20"/>
                <w:szCs w:val="24"/>
              </w:rPr>
              <w:t>NSW DCCEEW SEID</w:t>
            </w:r>
          </w:p>
        </w:tc>
        <w:tc>
          <w:tcPr>
            <w:tcW w:w="1252" w:type="dxa"/>
            <w:tcBorders>
              <w:bottom w:val="single" w:sz="12" w:space="0" w:color="auto"/>
            </w:tcBorders>
          </w:tcPr>
          <w:p w14:paraId="3DB6C862" w14:textId="0D0F0416" w:rsidR="00E03611" w:rsidRPr="006E0111" w:rsidRDefault="00E03611" w:rsidP="006A37FA">
            <w:pPr>
              <w:pStyle w:val="TableText"/>
              <w:spacing w:before="120" w:after="120"/>
              <w:jc w:val="right"/>
              <w:rPr>
                <w:sz w:val="20"/>
                <w:szCs w:val="24"/>
              </w:rPr>
            </w:pPr>
            <w:r w:rsidRPr="006E0111">
              <w:rPr>
                <w:sz w:val="20"/>
                <w:szCs w:val="24"/>
              </w:rPr>
              <w:t>36.8</w:t>
            </w:r>
          </w:p>
        </w:tc>
        <w:tc>
          <w:tcPr>
            <w:tcW w:w="1252" w:type="dxa"/>
            <w:tcBorders>
              <w:bottom w:val="single" w:sz="12" w:space="0" w:color="auto"/>
            </w:tcBorders>
          </w:tcPr>
          <w:p w14:paraId="28323590" w14:textId="141C8198" w:rsidR="00E03611" w:rsidRPr="006E0111" w:rsidRDefault="00E03611" w:rsidP="006A37FA">
            <w:pPr>
              <w:pStyle w:val="TableText"/>
              <w:spacing w:before="120" w:after="120"/>
              <w:jc w:val="right"/>
              <w:rPr>
                <w:sz w:val="20"/>
                <w:szCs w:val="24"/>
              </w:rPr>
            </w:pPr>
            <w:r w:rsidRPr="006E0111">
              <w:rPr>
                <w:sz w:val="20"/>
                <w:szCs w:val="24"/>
              </w:rPr>
              <w:t>0.0</w:t>
            </w:r>
          </w:p>
        </w:tc>
        <w:tc>
          <w:tcPr>
            <w:tcW w:w="1252" w:type="dxa"/>
            <w:tcBorders>
              <w:bottom w:val="single" w:sz="12" w:space="0" w:color="auto"/>
            </w:tcBorders>
          </w:tcPr>
          <w:p w14:paraId="293DA69D" w14:textId="24A46BE4" w:rsidR="00E03611" w:rsidRPr="006E0111" w:rsidRDefault="00E03611" w:rsidP="006A37FA">
            <w:pPr>
              <w:pStyle w:val="TableText"/>
              <w:spacing w:before="120" w:after="120"/>
              <w:jc w:val="right"/>
              <w:rPr>
                <w:sz w:val="20"/>
                <w:szCs w:val="24"/>
              </w:rPr>
            </w:pPr>
            <w:r w:rsidRPr="006E0111">
              <w:rPr>
                <w:sz w:val="20"/>
                <w:szCs w:val="24"/>
              </w:rPr>
              <w:t>0.0</w:t>
            </w:r>
          </w:p>
        </w:tc>
        <w:tc>
          <w:tcPr>
            <w:tcW w:w="1252" w:type="dxa"/>
            <w:tcBorders>
              <w:bottom w:val="single" w:sz="12" w:space="0" w:color="auto"/>
            </w:tcBorders>
          </w:tcPr>
          <w:p w14:paraId="3D2D8B95" w14:textId="52CBC67B" w:rsidR="00E03611" w:rsidRPr="006E0111" w:rsidRDefault="00E03611" w:rsidP="006A37FA">
            <w:pPr>
              <w:pStyle w:val="TableText"/>
              <w:spacing w:before="120" w:after="120"/>
              <w:jc w:val="right"/>
              <w:rPr>
                <w:sz w:val="20"/>
                <w:szCs w:val="24"/>
              </w:rPr>
            </w:pPr>
            <w:r w:rsidRPr="006E0111">
              <w:rPr>
                <w:sz w:val="20"/>
                <w:szCs w:val="24"/>
              </w:rPr>
              <w:t>0.0</w:t>
            </w:r>
          </w:p>
        </w:tc>
        <w:tc>
          <w:tcPr>
            <w:tcW w:w="1252" w:type="dxa"/>
            <w:tcBorders>
              <w:bottom w:val="single" w:sz="12" w:space="0" w:color="auto"/>
            </w:tcBorders>
          </w:tcPr>
          <w:p w14:paraId="1750B5F6" w14:textId="6E8A4B2A" w:rsidR="00E03611" w:rsidRPr="006E0111" w:rsidRDefault="00E03611" w:rsidP="006A37FA">
            <w:pPr>
              <w:pStyle w:val="TableText"/>
              <w:spacing w:before="120" w:after="120"/>
              <w:jc w:val="right"/>
              <w:rPr>
                <w:sz w:val="20"/>
                <w:szCs w:val="24"/>
              </w:rPr>
            </w:pPr>
            <w:r w:rsidRPr="006E0111">
              <w:rPr>
                <w:sz w:val="20"/>
                <w:szCs w:val="24"/>
              </w:rPr>
              <w:t>0.0</w:t>
            </w:r>
          </w:p>
        </w:tc>
        <w:tc>
          <w:tcPr>
            <w:tcW w:w="1252" w:type="dxa"/>
            <w:tcBorders>
              <w:bottom w:val="single" w:sz="12" w:space="0" w:color="auto"/>
            </w:tcBorders>
          </w:tcPr>
          <w:p w14:paraId="0E616840" w14:textId="4A7270C2" w:rsidR="00E03611" w:rsidRPr="006E0111" w:rsidRDefault="00E03611" w:rsidP="006A37FA">
            <w:pPr>
              <w:pStyle w:val="TableText"/>
              <w:spacing w:before="120" w:after="120"/>
              <w:jc w:val="right"/>
              <w:rPr>
                <w:b/>
                <w:bCs/>
                <w:sz w:val="20"/>
                <w:szCs w:val="24"/>
              </w:rPr>
            </w:pPr>
            <w:r w:rsidRPr="006E0111">
              <w:rPr>
                <w:b/>
                <w:bCs/>
                <w:sz w:val="20"/>
                <w:szCs w:val="24"/>
              </w:rPr>
              <w:t>36.8</w:t>
            </w:r>
          </w:p>
        </w:tc>
      </w:tr>
      <w:tr w:rsidR="006A37FA" w:rsidRPr="006E0111" w14:paraId="00F18B79" w14:textId="77777777" w:rsidTr="006A37FA">
        <w:trPr>
          <w:cantSplit/>
          <w:trHeight w:val="684"/>
          <w:jc w:val="center"/>
        </w:trPr>
        <w:tc>
          <w:tcPr>
            <w:tcW w:w="756" w:type="dxa"/>
            <w:tcBorders>
              <w:top w:val="single" w:sz="12" w:space="0" w:color="auto"/>
            </w:tcBorders>
          </w:tcPr>
          <w:p w14:paraId="267E698E" w14:textId="77777777" w:rsidR="0034486A" w:rsidRPr="006E0111" w:rsidRDefault="0034486A" w:rsidP="006A37FA">
            <w:pPr>
              <w:pStyle w:val="TableText"/>
              <w:spacing w:before="120" w:after="120"/>
              <w:rPr>
                <w:sz w:val="20"/>
                <w:szCs w:val="24"/>
              </w:rPr>
            </w:pPr>
            <w:r w:rsidRPr="006E0111">
              <w:rPr>
                <w:sz w:val="20"/>
                <w:szCs w:val="24"/>
              </w:rPr>
              <w:t>2.1</w:t>
            </w:r>
          </w:p>
        </w:tc>
        <w:tc>
          <w:tcPr>
            <w:tcW w:w="4342" w:type="dxa"/>
            <w:tcBorders>
              <w:top w:val="single" w:sz="12" w:space="0" w:color="auto"/>
            </w:tcBorders>
          </w:tcPr>
          <w:p w14:paraId="5AA42B60" w14:textId="4E395C81" w:rsidR="0034486A" w:rsidRPr="006E0111" w:rsidRDefault="0034486A" w:rsidP="006A37FA">
            <w:pPr>
              <w:pStyle w:val="TableText"/>
              <w:spacing w:before="120" w:after="120"/>
              <w:rPr>
                <w:sz w:val="20"/>
                <w:szCs w:val="24"/>
              </w:rPr>
            </w:pPr>
            <w:r w:rsidRPr="006E0111">
              <w:rPr>
                <w:sz w:val="20"/>
                <w:szCs w:val="24"/>
              </w:rPr>
              <w:t>Undertake monitoring that will assist with the management and conservation of the species and its habitat.</w:t>
            </w:r>
          </w:p>
        </w:tc>
        <w:tc>
          <w:tcPr>
            <w:tcW w:w="851" w:type="dxa"/>
            <w:tcBorders>
              <w:top w:val="single" w:sz="12" w:space="0" w:color="auto"/>
            </w:tcBorders>
          </w:tcPr>
          <w:p w14:paraId="6720E3F4" w14:textId="0451558A" w:rsidR="0034486A" w:rsidRPr="006E0111" w:rsidRDefault="0034486A" w:rsidP="006A37FA">
            <w:pPr>
              <w:pStyle w:val="TableText"/>
              <w:spacing w:before="120" w:after="120"/>
              <w:jc w:val="center"/>
              <w:rPr>
                <w:sz w:val="20"/>
                <w:szCs w:val="24"/>
              </w:rPr>
            </w:pPr>
            <w:r w:rsidRPr="006E0111">
              <w:rPr>
                <w:sz w:val="20"/>
                <w:szCs w:val="24"/>
              </w:rPr>
              <w:t>1</w:t>
            </w:r>
          </w:p>
        </w:tc>
        <w:tc>
          <w:tcPr>
            <w:tcW w:w="1843" w:type="dxa"/>
            <w:tcBorders>
              <w:top w:val="single" w:sz="12" w:space="0" w:color="auto"/>
            </w:tcBorders>
          </w:tcPr>
          <w:p w14:paraId="73D5FEEC" w14:textId="64CDADE3" w:rsidR="0034486A" w:rsidRPr="006E0111" w:rsidRDefault="0034486A" w:rsidP="006A37FA">
            <w:pPr>
              <w:pStyle w:val="TableText"/>
              <w:spacing w:before="120" w:after="120"/>
              <w:rPr>
                <w:sz w:val="20"/>
                <w:szCs w:val="24"/>
              </w:rPr>
            </w:pPr>
            <w:r w:rsidRPr="006E0111">
              <w:rPr>
                <w:sz w:val="20"/>
                <w:szCs w:val="24"/>
              </w:rPr>
              <w:t>NSW DCCEEW SEID</w:t>
            </w:r>
          </w:p>
        </w:tc>
        <w:tc>
          <w:tcPr>
            <w:tcW w:w="1252" w:type="dxa"/>
            <w:tcBorders>
              <w:top w:val="single" w:sz="12" w:space="0" w:color="auto"/>
            </w:tcBorders>
          </w:tcPr>
          <w:p w14:paraId="73A1AA87" w14:textId="38795B4F" w:rsidR="0034486A" w:rsidRPr="006E0111" w:rsidRDefault="0034486A" w:rsidP="006A37FA">
            <w:pPr>
              <w:pStyle w:val="TableText"/>
              <w:spacing w:before="120" w:after="120"/>
              <w:jc w:val="right"/>
              <w:rPr>
                <w:sz w:val="20"/>
                <w:szCs w:val="24"/>
              </w:rPr>
            </w:pPr>
            <w:r w:rsidRPr="006E0111">
              <w:rPr>
                <w:sz w:val="20"/>
                <w:szCs w:val="24"/>
              </w:rPr>
              <w:t>43.5</w:t>
            </w:r>
          </w:p>
        </w:tc>
        <w:tc>
          <w:tcPr>
            <w:tcW w:w="1252" w:type="dxa"/>
            <w:tcBorders>
              <w:top w:val="single" w:sz="12" w:space="0" w:color="auto"/>
            </w:tcBorders>
          </w:tcPr>
          <w:p w14:paraId="1C17F48E" w14:textId="22B0BFFD" w:rsidR="0034486A" w:rsidRPr="006E0111" w:rsidRDefault="0034486A" w:rsidP="006A37FA">
            <w:pPr>
              <w:pStyle w:val="TableText"/>
              <w:spacing w:before="120" w:after="120"/>
              <w:jc w:val="right"/>
              <w:rPr>
                <w:sz w:val="20"/>
                <w:szCs w:val="24"/>
              </w:rPr>
            </w:pPr>
            <w:r w:rsidRPr="006E0111">
              <w:rPr>
                <w:sz w:val="20"/>
                <w:szCs w:val="24"/>
              </w:rPr>
              <w:t>23.6</w:t>
            </w:r>
          </w:p>
        </w:tc>
        <w:tc>
          <w:tcPr>
            <w:tcW w:w="1252" w:type="dxa"/>
            <w:tcBorders>
              <w:top w:val="single" w:sz="12" w:space="0" w:color="auto"/>
            </w:tcBorders>
          </w:tcPr>
          <w:p w14:paraId="5E0DBAA2" w14:textId="71C22207" w:rsidR="0034486A" w:rsidRPr="006E0111" w:rsidRDefault="0034486A" w:rsidP="006A37FA">
            <w:pPr>
              <w:pStyle w:val="TableText"/>
              <w:spacing w:before="120" w:after="120"/>
              <w:jc w:val="right"/>
              <w:rPr>
                <w:sz w:val="20"/>
                <w:szCs w:val="24"/>
              </w:rPr>
            </w:pPr>
            <w:r w:rsidRPr="006E0111">
              <w:rPr>
                <w:sz w:val="20"/>
                <w:szCs w:val="24"/>
              </w:rPr>
              <w:t>24.8</w:t>
            </w:r>
          </w:p>
        </w:tc>
        <w:tc>
          <w:tcPr>
            <w:tcW w:w="1252" w:type="dxa"/>
            <w:tcBorders>
              <w:top w:val="single" w:sz="12" w:space="0" w:color="auto"/>
            </w:tcBorders>
          </w:tcPr>
          <w:p w14:paraId="4FBDCAE4" w14:textId="3FA04D92" w:rsidR="0034486A" w:rsidRPr="006E0111" w:rsidRDefault="0034486A" w:rsidP="006A37FA">
            <w:pPr>
              <w:pStyle w:val="TableText"/>
              <w:spacing w:before="120" w:after="120"/>
              <w:jc w:val="right"/>
              <w:rPr>
                <w:sz w:val="20"/>
                <w:szCs w:val="24"/>
              </w:rPr>
            </w:pPr>
            <w:r w:rsidRPr="006E0111">
              <w:rPr>
                <w:sz w:val="20"/>
                <w:szCs w:val="24"/>
              </w:rPr>
              <w:t>26.1</w:t>
            </w:r>
          </w:p>
        </w:tc>
        <w:tc>
          <w:tcPr>
            <w:tcW w:w="1252" w:type="dxa"/>
            <w:tcBorders>
              <w:top w:val="single" w:sz="12" w:space="0" w:color="auto"/>
            </w:tcBorders>
          </w:tcPr>
          <w:p w14:paraId="3F1D7833" w14:textId="03CCAA97" w:rsidR="0034486A" w:rsidRPr="006E0111" w:rsidRDefault="0034486A" w:rsidP="006A37FA">
            <w:pPr>
              <w:pStyle w:val="TableText"/>
              <w:spacing w:before="120" w:after="120"/>
              <w:jc w:val="right"/>
              <w:rPr>
                <w:sz w:val="20"/>
                <w:szCs w:val="24"/>
              </w:rPr>
            </w:pPr>
            <w:r w:rsidRPr="006E0111">
              <w:rPr>
                <w:sz w:val="20"/>
                <w:szCs w:val="24"/>
              </w:rPr>
              <w:t>27.4</w:t>
            </w:r>
          </w:p>
        </w:tc>
        <w:tc>
          <w:tcPr>
            <w:tcW w:w="1252" w:type="dxa"/>
            <w:tcBorders>
              <w:top w:val="single" w:sz="12" w:space="0" w:color="auto"/>
            </w:tcBorders>
          </w:tcPr>
          <w:p w14:paraId="68992187" w14:textId="42A8F1DA" w:rsidR="0034486A" w:rsidRPr="006E0111" w:rsidRDefault="0034486A" w:rsidP="006A37FA">
            <w:pPr>
              <w:pStyle w:val="TableText"/>
              <w:spacing w:before="120" w:after="120"/>
              <w:jc w:val="right"/>
              <w:rPr>
                <w:b/>
                <w:bCs/>
                <w:sz w:val="20"/>
                <w:szCs w:val="24"/>
              </w:rPr>
            </w:pPr>
            <w:r w:rsidRPr="006E0111">
              <w:rPr>
                <w:b/>
                <w:bCs/>
                <w:sz w:val="20"/>
                <w:szCs w:val="24"/>
              </w:rPr>
              <w:t>145.</w:t>
            </w:r>
            <w:r w:rsidR="005425A6" w:rsidRPr="006E0111">
              <w:rPr>
                <w:b/>
                <w:bCs/>
                <w:sz w:val="20"/>
                <w:szCs w:val="24"/>
              </w:rPr>
              <w:t>4</w:t>
            </w:r>
          </w:p>
        </w:tc>
      </w:tr>
      <w:tr w:rsidR="006A37FA" w:rsidRPr="006E0111" w14:paraId="799165E0" w14:textId="77777777" w:rsidTr="006A37FA">
        <w:trPr>
          <w:cantSplit/>
          <w:trHeight w:val="224"/>
          <w:jc w:val="center"/>
        </w:trPr>
        <w:tc>
          <w:tcPr>
            <w:tcW w:w="756" w:type="dxa"/>
          </w:tcPr>
          <w:p w14:paraId="6E68A668" w14:textId="33083F13" w:rsidR="0034486A" w:rsidRPr="006E0111" w:rsidRDefault="0034486A" w:rsidP="006A37FA">
            <w:pPr>
              <w:pStyle w:val="TableText"/>
              <w:spacing w:before="120" w:after="120"/>
              <w:rPr>
                <w:sz w:val="20"/>
                <w:szCs w:val="24"/>
              </w:rPr>
            </w:pPr>
            <w:r w:rsidRPr="006E0111">
              <w:rPr>
                <w:sz w:val="20"/>
                <w:szCs w:val="24"/>
              </w:rPr>
              <w:lastRenderedPageBreak/>
              <w:t>2.2</w:t>
            </w:r>
          </w:p>
        </w:tc>
        <w:tc>
          <w:tcPr>
            <w:tcW w:w="4342" w:type="dxa"/>
          </w:tcPr>
          <w:p w14:paraId="3FC4D898" w14:textId="4FD2823E" w:rsidR="0034486A" w:rsidRPr="006E0111" w:rsidRDefault="0034486A" w:rsidP="006A37FA">
            <w:pPr>
              <w:pStyle w:val="TableText"/>
              <w:spacing w:before="120" w:after="120"/>
              <w:rPr>
                <w:sz w:val="20"/>
                <w:szCs w:val="24"/>
              </w:rPr>
            </w:pPr>
            <w:r w:rsidRPr="006E0111">
              <w:rPr>
                <w:sz w:val="20"/>
                <w:szCs w:val="24"/>
              </w:rPr>
              <w:t>Conduct research to improve understanding of the population dynamics of the Wollemi Pine, including the species’ persistence and regeneration niches, its response to fire, the dynamics of the rainforest community,</w:t>
            </w:r>
            <w:r w:rsidR="00AF119C" w:rsidRPr="006E0111">
              <w:rPr>
                <w:sz w:val="20"/>
                <w:szCs w:val="24"/>
              </w:rPr>
              <w:t xml:space="preserve"> the impacts of </w:t>
            </w:r>
            <w:r w:rsidR="008A6701" w:rsidRPr="006E0111">
              <w:rPr>
                <w:sz w:val="20"/>
                <w:szCs w:val="24"/>
              </w:rPr>
              <w:t>climate change</w:t>
            </w:r>
            <w:r w:rsidRPr="006E0111">
              <w:rPr>
                <w:sz w:val="20"/>
                <w:szCs w:val="24"/>
              </w:rPr>
              <w:t xml:space="preserve"> and the drivers of cone production.</w:t>
            </w:r>
          </w:p>
        </w:tc>
        <w:tc>
          <w:tcPr>
            <w:tcW w:w="851" w:type="dxa"/>
          </w:tcPr>
          <w:p w14:paraId="7DB61FF3" w14:textId="1B6BDB3F" w:rsidR="0034486A" w:rsidRPr="006E0111" w:rsidRDefault="0034486A" w:rsidP="006A37FA">
            <w:pPr>
              <w:pStyle w:val="TableText"/>
              <w:spacing w:before="120" w:after="120"/>
              <w:jc w:val="center"/>
              <w:rPr>
                <w:sz w:val="20"/>
                <w:szCs w:val="24"/>
              </w:rPr>
            </w:pPr>
            <w:r w:rsidRPr="006E0111">
              <w:rPr>
                <w:sz w:val="20"/>
                <w:szCs w:val="24"/>
              </w:rPr>
              <w:t>1</w:t>
            </w:r>
          </w:p>
        </w:tc>
        <w:tc>
          <w:tcPr>
            <w:tcW w:w="1843" w:type="dxa"/>
          </w:tcPr>
          <w:p w14:paraId="4EF49A39" w14:textId="2C37CBAC" w:rsidR="0034486A" w:rsidRPr="006E0111" w:rsidRDefault="0034486A" w:rsidP="006A37FA">
            <w:pPr>
              <w:pStyle w:val="TableText"/>
              <w:spacing w:before="120" w:after="120"/>
              <w:rPr>
                <w:sz w:val="20"/>
                <w:szCs w:val="24"/>
              </w:rPr>
            </w:pPr>
            <w:r w:rsidRPr="006E0111">
              <w:rPr>
                <w:sz w:val="20"/>
                <w:szCs w:val="24"/>
              </w:rPr>
              <w:t>NSW DCCEEW SEID</w:t>
            </w:r>
          </w:p>
        </w:tc>
        <w:tc>
          <w:tcPr>
            <w:tcW w:w="1252" w:type="dxa"/>
          </w:tcPr>
          <w:p w14:paraId="18CD5ABF" w14:textId="221E9B18" w:rsidR="0034486A" w:rsidRPr="006E0111" w:rsidRDefault="0034486A" w:rsidP="006A37FA">
            <w:pPr>
              <w:pStyle w:val="TableText"/>
              <w:spacing w:before="120" w:after="120"/>
              <w:jc w:val="right"/>
              <w:rPr>
                <w:sz w:val="20"/>
                <w:szCs w:val="24"/>
              </w:rPr>
            </w:pPr>
            <w:r w:rsidRPr="006E0111">
              <w:rPr>
                <w:sz w:val="20"/>
                <w:szCs w:val="24"/>
              </w:rPr>
              <w:t>10.5</w:t>
            </w:r>
          </w:p>
        </w:tc>
        <w:tc>
          <w:tcPr>
            <w:tcW w:w="1252" w:type="dxa"/>
          </w:tcPr>
          <w:p w14:paraId="191F034B" w14:textId="0B30ADDB" w:rsidR="0034486A" w:rsidRPr="006E0111" w:rsidRDefault="0034486A" w:rsidP="006A37FA">
            <w:pPr>
              <w:pStyle w:val="TableText"/>
              <w:spacing w:before="120" w:after="120"/>
              <w:jc w:val="right"/>
              <w:rPr>
                <w:sz w:val="20"/>
                <w:szCs w:val="24"/>
              </w:rPr>
            </w:pPr>
            <w:r w:rsidRPr="006E0111">
              <w:rPr>
                <w:sz w:val="20"/>
                <w:szCs w:val="24"/>
              </w:rPr>
              <w:t>11.0</w:t>
            </w:r>
          </w:p>
        </w:tc>
        <w:tc>
          <w:tcPr>
            <w:tcW w:w="1252" w:type="dxa"/>
          </w:tcPr>
          <w:p w14:paraId="55CE06AC" w14:textId="658A5EA2" w:rsidR="0034486A" w:rsidRPr="006E0111" w:rsidRDefault="0034486A" w:rsidP="006A37FA">
            <w:pPr>
              <w:pStyle w:val="TableText"/>
              <w:spacing w:before="120" w:after="120"/>
              <w:jc w:val="right"/>
              <w:rPr>
                <w:sz w:val="20"/>
                <w:szCs w:val="24"/>
              </w:rPr>
            </w:pPr>
            <w:r w:rsidRPr="006E0111">
              <w:rPr>
                <w:sz w:val="20"/>
                <w:szCs w:val="24"/>
              </w:rPr>
              <w:t>11.6</w:t>
            </w:r>
          </w:p>
        </w:tc>
        <w:tc>
          <w:tcPr>
            <w:tcW w:w="1252" w:type="dxa"/>
          </w:tcPr>
          <w:p w14:paraId="5BE2D7B0" w14:textId="085D4FE9" w:rsidR="0034486A" w:rsidRPr="006E0111" w:rsidRDefault="0034486A" w:rsidP="006A37FA">
            <w:pPr>
              <w:pStyle w:val="TableText"/>
              <w:spacing w:before="120" w:after="120"/>
              <w:jc w:val="right"/>
              <w:rPr>
                <w:sz w:val="20"/>
                <w:szCs w:val="24"/>
              </w:rPr>
            </w:pPr>
            <w:r w:rsidRPr="006E0111">
              <w:rPr>
                <w:sz w:val="20"/>
                <w:szCs w:val="24"/>
              </w:rPr>
              <w:t>12.2</w:t>
            </w:r>
          </w:p>
        </w:tc>
        <w:tc>
          <w:tcPr>
            <w:tcW w:w="1252" w:type="dxa"/>
          </w:tcPr>
          <w:p w14:paraId="287967A9" w14:textId="7ECF5610" w:rsidR="0034486A" w:rsidRPr="006E0111" w:rsidRDefault="0034486A" w:rsidP="006A37FA">
            <w:pPr>
              <w:pStyle w:val="TableText"/>
              <w:spacing w:before="120" w:after="120"/>
              <w:jc w:val="right"/>
              <w:rPr>
                <w:sz w:val="20"/>
                <w:szCs w:val="24"/>
              </w:rPr>
            </w:pPr>
            <w:r w:rsidRPr="006E0111">
              <w:rPr>
                <w:sz w:val="20"/>
                <w:szCs w:val="24"/>
              </w:rPr>
              <w:t>12.8</w:t>
            </w:r>
          </w:p>
        </w:tc>
        <w:tc>
          <w:tcPr>
            <w:tcW w:w="1252" w:type="dxa"/>
          </w:tcPr>
          <w:p w14:paraId="548A8760" w14:textId="6652FF00" w:rsidR="0034486A" w:rsidRPr="006E0111" w:rsidRDefault="0034486A" w:rsidP="006A37FA">
            <w:pPr>
              <w:pStyle w:val="TableText"/>
              <w:spacing w:before="120" w:after="120"/>
              <w:jc w:val="right"/>
              <w:rPr>
                <w:b/>
                <w:bCs/>
                <w:sz w:val="20"/>
                <w:szCs w:val="24"/>
              </w:rPr>
            </w:pPr>
            <w:r w:rsidRPr="006E0111">
              <w:rPr>
                <w:b/>
                <w:bCs/>
                <w:sz w:val="20"/>
                <w:szCs w:val="24"/>
              </w:rPr>
              <w:t>58.</w:t>
            </w:r>
            <w:r w:rsidR="005425A6" w:rsidRPr="006E0111">
              <w:rPr>
                <w:b/>
                <w:bCs/>
                <w:sz w:val="20"/>
                <w:szCs w:val="24"/>
              </w:rPr>
              <w:t>1</w:t>
            </w:r>
          </w:p>
        </w:tc>
      </w:tr>
      <w:tr w:rsidR="006A37FA" w:rsidRPr="006E0111" w14:paraId="14B59E68" w14:textId="77777777" w:rsidTr="006A37FA">
        <w:trPr>
          <w:cantSplit/>
          <w:trHeight w:val="508"/>
          <w:jc w:val="center"/>
        </w:trPr>
        <w:tc>
          <w:tcPr>
            <w:tcW w:w="756" w:type="dxa"/>
          </w:tcPr>
          <w:p w14:paraId="6C5120BE" w14:textId="2DC397D3" w:rsidR="0034486A" w:rsidRPr="006E0111" w:rsidRDefault="0034486A" w:rsidP="006A37FA">
            <w:pPr>
              <w:pStyle w:val="TableText"/>
              <w:spacing w:before="120" w:after="120"/>
              <w:rPr>
                <w:sz w:val="20"/>
                <w:szCs w:val="24"/>
              </w:rPr>
            </w:pPr>
            <w:r w:rsidRPr="006E0111">
              <w:rPr>
                <w:sz w:val="20"/>
                <w:szCs w:val="24"/>
              </w:rPr>
              <w:t>2.3</w:t>
            </w:r>
          </w:p>
        </w:tc>
        <w:tc>
          <w:tcPr>
            <w:tcW w:w="4342" w:type="dxa"/>
          </w:tcPr>
          <w:p w14:paraId="7F62055E" w14:textId="75AE19CF" w:rsidR="0034486A" w:rsidRPr="006E0111" w:rsidRDefault="0034486A" w:rsidP="006A37FA">
            <w:pPr>
              <w:pStyle w:val="TableText"/>
              <w:spacing w:before="120" w:after="120"/>
              <w:rPr>
                <w:sz w:val="20"/>
                <w:szCs w:val="24"/>
              </w:rPr>
            </w:pPr>
            <w:r w:rsidRPr="006E0111">
              <w:rPr>
                <w:sz w:val="20"/>
                <w:szCs w:val="24"/>
              </w:rPr>
              <w:t>Continue research on the genetic diversity of the wild Wollemi Pine population.</w:t>
            </w:r>
          </w:p>
        </w:tc>
        <w:tc>
          <w:tcPr>
            <w:tcW w:w="851" w:type="dxa"/>
          </w:tcPr>
          <w:p w14:paraId="6E74DA29" w14:textId="6FC85C92" w:rsidR="0034486A" w:rsidRPr="006E0111" w:rsidRDefault="0034486A" w:rsidP="006A37FA">
            <w:pPr>
              <w:pStyle w:val="TableText"/>
              <w:spacing w:before="120" w:after="120"/>
              <w:jc w:val="center"/>
              <w:rPr>
                <w:sz w:val="20"/>
                <w:szCs w:val="24"/>
              </w:rPr>
            </w:pPr>
            <w:r w:rsidRPr="006E0111">
              <w:rPr>
                <w:sz w:val="20"/>
                <w:szCs w:val="24"/>
              </w:rPr>
              <w:t>1</w:t>
            </w:r>
          </w:p>
        </w:tc>
        <w:tc>
          <w:tcPr>
            <w:tcW w:w="1843" w:type="dxa"/>
          </w:tcPr>
          <w:p w14:paraId="13E25035" w14:textId="3E0371CE" w:rsidR="0034486A" w:rsidRPr="006E0111" w:rsidRDefault="0034486A" w:rsidP="006A37FA">
            <w:pPr>
              <w:pStyle w:val="TableText"/>
              <w:spacing w:before="120" w:after="120"/>
              <w:rPr>
                <w:sz w:val="20"/>
                <w:szCs w:val="24"/>
              </w:rPr>
            </w:pPr>
            <w:r w:rsidRPr="006E0111">
              <w:rPr>
                <w:sz w:val="20"/>
                <w:szCs w:val="24"/>
              </w:rPr>
              <w:t>RBGDT</w:t>
            </w:r>
          </w:p>
        </w:tc>
        <w:tc>
          <w:tcPr>
            <w:tcW w:w="1252" w:type="dxa"/>
          </w:tcPr>
          <w:p w14:paraId="6C2BB7B9" w14:textId="507D6A26" w:rsidR="0034486A" w:rsidRPr="006E0111" w:rsidRDefault="00CD674E" w:rsidP="006A37FA">
            <w:pPr>
              <w:pStyle w:val="TableText"/>
              <w:spacing w:before="120" w:after="120"/>
              <w:jc w:val="right"/>
              <w:rPr>
                <w:sz w:val="20"/>
                <w:szCs w:val="24"/>
              </w:rPr>
            </w:pPr>
            <w:r w:rsidRPr="006E0111">
              <w:rPr>
                <w:sz w:val="20"/>
                <w:szCs w:val="24"/>
              </w:rPr>
              <w:t>2</w:t>
            </w:r>
            <w:r w:rsidR="0034486A" w:rsidRPr="006E0111">
              <w:rPr>
                <w:sz w:val="20"/>
                <w:szCs w:val="24"/>
              </w:rPr>
              <w:t>0.0</w:t>
            </w:r>
          </w:p>
        </w:tc>
        <w:tc>
          <w:tcPr>
            <w:tcW w:w="1252" w:type="dxa"/>
          </w:tcPr>
          <w:p w14:paraId="6434366E" w14:textId="39384AB6" w:rsidR="0034486A" w:rsidRPr="006E0111" w:rsidRDefault="00A171EF" w:rsidP="006A37FA">
            <w:pPr>
              <w:pStyle w:val="TableText"/>
              <w:spacing w:before="120" w:after="120"/>
              <w:jc w:val="right"/>
              <w:rPr>
                <w:sz w:val="20"/>
                <w:szCs w:val="24"/>
              </w:rPr>
            </w:pPr>
            <w:r w:rsidRPr="006E0111">
              <w:rPr>
                <w:sz w:val="20"/>
                <w:szCs w:val="24"/>
              </w:rPr>
              <w:t>21.0</w:t>
            </w:r>
          </w:p>
        </w:tc>
        <w:tc>
          <w:tcPr>
            <w:tcW w:w="1252" w:type="dxa"/>
          </w:tcPr>
          <w:p w14:paraId="42190E7A" w14:textId="2071F753" w:rsidR="0034486A" w:rsidRPr="006E0111" w:rsidRDefault="00A171EF" w:rsidP="006A37FA">
            <w:pPr>
              <w:pStyle w:val="TableText"/>
              <w:spacing w:before="120" w:after="120"/>
              <w:jc w:val="right"/>
              <w:rPr>
                <w:sz w:val="20"/>
                <w:szCs w:val="24"/>
              </w:rPr>
            </w:pPr>
            <w:r w:rsidRPr="006E0111">
              <w:rPr>
                <w:sz w:val="20"/>
                <w:szCs w:val="24"/>
              </w:rPr>
              <w:t>22.1</w:t>
            </w:r>
          </w:p>
        </w:tc>
        <w:tc>
          <w:tcPr>
            <w:tcW w:w="1252" w:type="dxa"/>
          </w:tcPr>
          <w:p w14:paraId="564D231A" w14:textId="14AD73E5" w:rsidR="0034486A" w:rsidRPr="006E0111" w:rsidRDefault="00A171EF" w:rsidP="006A37FA">
            <w:pPr>
              <w:pStyle w:val="TableText"/>
              <w:spacing w:before="120" w:after="120"/>
              <w:jc w:val="right"/>
              <w:rPr>
                <w:sz w:val="20"/>
                <w:szCs w:val="24"/>
              </w:rPr>
            </w:pPr>
            <w:r w:rsidRPr="006E0111">
              <w:rPr>
                <w:sz w:val="20"/>
                <w:szCs w:val="24"/>
              </w:rPr>
              <w:t>23.2</w:t>
            </w:r>
          </w:p>
        </w:tc>
        <w:tc>
          <w:tcPr>
            <w:tcW w:w="1252" w:type="dxa"/>
          </w:tcPr>
          <w:p w14:paraId="684892E8" w14:textId="0F75B370" w:rsidR="0034486A" w:rsidRPr="006E0111" w:rsidRDefault="00A171EF" w:rsidP="006A37FA">
            <w:pPr>
              <w:pStyle w:val="TableText"/>
              <w:spacing w:before="120" w:after="120"/>
              <w:jc w:val="right"/>
              <w:rPr>
                <w:sz w:val="20"/>
                <w:szCs w:val="24"/>
              </w:rPr>
            </w:pPr>
            <w:r w:rsidRPr="006E0111">
              <w:rPr>
                <w:sz w:val="20"/>
                <w:szCs w:val="24"/>
              </w:rPr>
              <w:t>24.3</w:t>
            </w:r>
          </w:p>
        </w:tc>
        <w:tc>
          <w:tcPr>
            <w:tcW w:w="1252" w:type="dxa"/>
          </w:tcPr>
          <w:p w14:paraId="4338AECA" w14:textId="6E39EBF7" w:rsidR="0034486A" w:rsidRPr="006E0111" w:rsidRDefault="00A171EF" w:rsidP="006A37FA">
            <w:pPr>
              <w:pStyle w:val="TableText"/>
              <w:spacing w:before="120" w:after="120"/>
              <w:jc w:val="right"/>
              <w:rPr>
                <w:b/>
                <w:bCs/>
                <w:sz w:val="20"/>
                <w:szCs w:val="24"/>
              </w:rPr>
            </w:pPr>
            <w:r w:rsidRPr="006E0111">
              <w:rPr>
                <w:b/>
                <w:bCs/>
                <w:sz w:val="20"/>
                <w:szCs w:val="24"/>
              </w:rPr>
              <w:t>110.6</w:t>
            </w:r>
          </w:p>
        </w:tc>
      </w:tr>
      <w:tr w:rsidR="006A37FA" w:rsidRPr="006E0111" w14:paraId="029D3AFA" w14:textId="77777777" w:rsidTr="006A37FA">
        <w:trPr>
          <w:cantSplit/>
          <w:trHeight w:val="855"/>
          <w:jc w:val="center"/>
        </w:trPr>
        <w:tc>
          <w:tcPr>
            <w:tcW w:w="756" w:type="dxa"/>
            <w:tcBorders>
              <w:bottom w:val="single" w:sz="12" w:space="0" w:color="auto"/>
            </w:tcBorders>
          </w:tcPr>
          <w:p w14:paraId="5ADD71A8" w14:textId="77777777" w:rsidR="0034486A" w:rsidRPr="006E0111" w:rsidRDefault="0034486A" w:rsidP="006A37FA">
            <w:pPr>
              <w:pStyle w:val="TableText"/>
              <w:spacing w:before="120" w:after="120"/>
              <w:rPr>
                <w:sz w:val="20"/>
                <w:szCs w:val="24"/>
              </w:rPr>
            </w:pPr>
            <w:r w:rsidRPr="006E0111">
              <w:rPr>
                <w:sz w:val="20"/>
                <w:szCs w:val="24"/>
              </w:rPr>
              <w:t>2.4</w:t>
            </w:r>
          </w:p>
        </w:tc>
        <w:tc>
          <w:tcPr>
            <w:tcW w:w="4342" w:type="dxa"/>
            <w:tcBorders>
              <w:bottom w:val="single" w:sz="12" w:space="0" w:color="auto"/>
            </w:tcBorders>
          </w:tcPr>
          <w:p w14:paraId="7C5E2699" w14:textId="192C8583" w:rsidR="0034486A" w:rsidRPr="006E0111" w:rsidRDefault="0034486A" w:rsidP="006A37FA">
            <w:pPr>
              <w:pStyle w:val="TableText"/>
              <w:spacing w:before="120" w:after="120"/>
              <w:rPr>
                <w:sz w:val="20"/>
                <w:szCs w:val="24"/>
              </w:rPr>
            </w:pPr>
            <w:r w:rsidRPr="006E0111">
              <w:rPr>
                <w:sz w:val="20"/>
                <w:szCs w:val="24"/>
              </w:rPr>
              <w:t xml:space="preserve">Undertake further research into treatment methods to mitigate the impacts of pathogenic </w:t>
            </w:r>
            <w:r w:rsidRPr="006E0111">
              <w:rPr>
                <w:i/>
                <w:iCs/>
                <w:sz w:val="20"/>
                <w:szCs w:val="24"/>
              </w:rPr>
              <w:t>Phytophthora</w:t>
            </w:r>
            <w:r w:rsidRPr="006E0111">
              <w:rPr>
                <w:sz w:val="20"/>
                <w:szCs w:val="24"/>
              </w:rPr>
              <w:t>.</w:t>
            </w:r>
          </w:p>
        </w:tc>
        <w:tc>
          <w:tcPr>
            <w:tcW w:w="851" w:type="dxa"/>
            <w:tcBorders>
              <w:bottom w:val="single" w:sz="12" w:space="0" w:color="auto"/>
            </w:tcBorders>
          </w:tcPr>
          <w:p w14:paraId="42FBC35A" w14:textId="099EA7F8" w:rsidR="0034486A" w:rsidRPr="006E0111" w:rsidRDefault="00CD674E" w:rsidP="006A37FA">
            <w:pPr>
              <w:pStyle w:val="TableText"/>
              <w:spacing w:before="120" w:after="120"/>
              <w:jc w:val="center"/>
              <w:rPr>
                <w:sz w:val="20"/>
                <w:szCs w:val="24"/>
              </w:rPr>
            </w:pPr>
            <w:r w:rsidRPr="006E0111">
              <w:rPr>
                <w:sz w:val="20"/>
                <w:szCs w:val="24"/>
              </w:rPr>
              <w:t>2</w:t>
            </w:r>
          </w:p>
        </w:tc>
        <w:tc>
          <w:tcPr>
            <w:tcW w:w="1843" w:type="dxa"/>
            <w:tcBorders>
              <w:bottom w:val="single" w:sz="12" w:space="0" w:color="auto"/>
            </w:tcBorders>
          </w:tcPr>
          <w:p w14:paraId="4F8232A1" w14:textId="001A9F4D" w:rsidR="0034486A" w:rsidRPr="006E0111" w:rsidRDefault="0034486A" w:rsidP="006A37FA">
            <w:pPr>
              <w:pStyle w:val="TableText"/>
              <w:spacing w:before="120" w:after="120"/>
              <w:rPr>
                <w:sz w:val="20"/>
                <w:szCs w:val="24"/>
              </w:rPr>
            </w:pPr>
            <w:r w:rsidRPr="006E0111">
              <w:rPr>
                <w:sz w:val="20"/>
                <w:szCs w:val="24"/>
              </w:rPr>
              <w:t>RBGDT</w:t>
            </w:r>
          </w:p>
        </w:tc>
        <w:tc>
          <w:tcPr>
            <w:tcW w:w="1252" w:type="dxa"/>
            <w:tcBorders>
              <w:bottom w:val="single" w:sz="12" w:space="0" w:color="auto"/>
            </w:tcBorders>
          </w:tcPr>
          <w:p w14:paraId="50DD29A6" w14:textId="3F1E5B11" w:rsidR="0034486A" w:rsidRPr="006E0111" w:rsidRDefault="00A04705" w:rsidP="006A37FA">
            <w:pPr>
              <w:pStyle w:val="TableText"/>
              <w:spacing w:before="120" w:after="120"/>
              <w:jc w:val="right"/>
              <w:rPr>
                <w:sz w:val="20"/>
                <w:szCs w:val="24"/>
              </w:rPr>
            </w:pPr>
            <w:r w:rsidRPr="006E0111">
              <w:rPr>
                <w:sz w:val="20"/>
                <w:szCs w:val="24"/>
              </w:rPr>
              <w:t>In</w:t>
            </w:r>
            <w:r w:rsidR="00214AE5" w:rsidRPr="006E0111">
              <w:rPr>
                <w:sz w:val="20"/>
                <w:szCs w:val="24"/>
              </w:rPr>
              <w:t>-</w:t>
            </w:r>
            <w:r w:rsidRPr="006E0111">
              <w:rPr>
                <w:sz w:val="20"/>
                <w:szCs w:val="24"/>
              </w:rPr>
              <w:t>kind</w:t>
            </w:r>
          </w:p>
        </w:tc>
        <w:tc>
          <w:tcPr>
            <w:tcW w:w="1252" w:type="dxa"/>
            <w:tcBorders>
              <w:bottom w:val="single" w:sz="12" w:space="0" w:color="auto"/>
            </w:tcBorders>
          </w:tcPr>
          <w:p w14:paraId="4F939301" w14:textId="0A986A3B" w:rsidR="0034486A" w:rsidRPr="006E0111" w:rsidRDefault="00A04705" w:rsidP="006A37FA">
            <w:pPr>
              <w:pStyle w:val="TableText"/>
              <w:spacing w:before="120" w:after="120"/>
              <w:jc w:val="right"/>
              <w:rPr>
                <w:sz w:val="20"/>
                <w:szCs w:val="24"/>
              </w:rPr>
            </w:pPr>
            <w:r w:rsidRPr="006E0111">
              <w:rPr>
                <w:sz w:val="20"/>
                <w:szCs w:val="24"/>
              </w:rPr>
              <w:t>In</w:t>
            </w:r>
            <w:r w:rsidR="00214AE5" w:rsidRPr="006E0111">
              <w:rPr>
                <w:sz w:val="20"/>
                <w:szCs w:val="24"/>
              </w:rPr>
              <w:t>-</w:t>
            </w:r>
            <w:r w:rsidRPr="006E0111">
              <w:rPr>
                <w:sz w:val="20"/>
                <w:szCs w:val="24"/>
              </w:rPr>
              <w:t>kind</w:t>
            </w:r>
          </w:p>
        </w:tc>
        <w:tc>
          <w:tcPr>
            <w:tcW w:w="1252" w:type="dxa"/>
            <w:tcBorders>
              <w:bottom w:val="single" w:sz="12" w:space="0" w:color="auto"/>
            </w:tcBorders>
          </w:tcPr>
          <w:p w14:paraId="6B7B7510" w14:textId="142FFEC0" w:rsidR="0034486A" w:rsidRPr="006E0111" w:rsidRDefault="00A04705" w:rsidP="006A37FA">
            <w:pPr>
              <w:pStyle w:val="TableText"/>
              <w:spacing w:before="120" w:after="120"/>
              <w:jc w:val="right"/>
              <w:rPr>
                <w:sz w:val="20"/>
                <w:szCs w:val="24"/>
              </w:rPr>
            </w:pPr>
            <w:r w:rsidRPr="006E0111">
              <w:rPr>
                <w:sz w:val="20"/>
                <w:szCs w:val="24"/>
              </w:rPr>
              <w:t>In</w:t>
            </w:r>
            <w:r w:rsidR="00214AE5" w:rsidRPr="006E0111">
              <w:rPr>
                <w:sz w:val="20"/>
                <w:szCs w:val="24"/>
              </w:rPr>
              <w:t>-</w:t>
            </w:r>
            <w:r w:rsidRPr="006E0111">
              <w:rPr>
                <w:sz w:val="20"/>
                <w:szCs w:val="24"/>
              </w:rPr>
              <w:t>kind</w:t>
            </w:r>
          </w:p>
        </w:tc>
        <w:tc>
          <w:tcPr>
            <w:tcW w:w="1252" w:type="dxa"/>
            <w:tcBorders>
              <w:bottom w:val="single" w:sz="12" w:space="0" w:color="auto"/>
            </w:tcBorders>
          </w:tcPr>
          <w:p w14:paraId="7A46CFA2" w14:textId="104CD0C3" w:rsidR="0034486A" w:rsidRPr="006E0111" w:rsidRDefault="00A04705" w:rsidP="006A37FA">
            <w:pPr>
              <w:pStyle w:val="TableText"/>
              <w:spacing w:before="120" w:after="120"/>
              <w:jc w:val="right"/>
              <w:rPr>
                <w:sz w:val="20"/>
                <w:szCs w:val="24"/>
              </w:rPr>
            </w:pPr>
            <w:r w:rsidRPr="006E0111">
              <w:rPr>
                <w:sz w:val="20"/>
                <w:szCs w:val="24"/>
              </w:rPr>
              <w:t>In</w:t>
            </w:r>
            <w:r w:rsidR="00214AE5" w:rsidRPr="006E0111">
              <w:rPr>
                <w:sz w:val="20"/>
                <w:szCs w:val="24"/>
              </w:rPr>
              <w:t>-</w:t>
            </w:r>
            <w:r w:rsidRPr="006E0111">
              <w:rPr>
                <w:sz w:val="20"/>
                <w:szCs w:val="24"/>
              </w:rPr>
              <w:t>kind</w:t>
            </w:r>
          </w:p>
        </w:tc>
        <w:tc>
          <w:tcPr>
            <w:tcW w:w="1252" w:type="dxa"/>
            <w:tcBorders>
              <w:bottom w:val="single" w:sz="12" w:space="0" w:color="auto"/>
            </w:tcBorders>
          </w:tcPr>
          <w:p w14:paraId="09987E8E" w14:textId="6DF1877A" w:rsidR="0034486A" w:rsidRPr="006E0111" w:rsidRDefault="00214AE5" w:rsidP="006A37FA">
            <w:pPr>
              <w:pStyle w:val="TableText"/>
              <w:spacing w:before="120" w:after="120"/>
              <w:jc w:val="right"/>
              <w:rPr>
                <w:sz w:val="20"/>
                <w:szCs w:val="24"/>
              </w:rPr>
            </w:pPr>
            <w:r w:rsidRPr="006E0111">
              <w:rPr>
                <w:sz w:val="20"/>
                <w:szCs w:val="24"/>
              </w:rPr>
              <w:t>In-kind</w:t>
            </w:r>
          </w:p>
        </w:tc>
        <w:tc>
          <w:tcPr>
            <w:tcW w:w="1252" w:type="dxa"/>
            <w:tcBorders>
              <w:bottom w:val="single" w:sz="12" w:space="0" w:color="auto"/>
            </w:tcBorders>
          </w:tcPr>
          <w:p w14:paraId="3A3BB513" w14:textId="70CC786C" w:rsidR="0034486A" w:rsidRPr="006E0111" w:rsidRDefault="0034486A" w:rsidP="006A37FA">
            <w:pPr>
              <w:pStyle w:val="TableText"/>
              <w:spacing w:before="120" w:after="120"/>
              <w:jc w:val="right"/>
              <w:rPr>
                <w:b/>
                <w:bCs/>
                <w:sz w:val="20"/>
                <w:szCs w:val="24"/>
              </w:rPr>
            </w:pPr>
            <w:r w:rsidRPr="006E0111">
              <w:rPr>
                <w:b/>
                <w:bCs/>
                <w:sz w:val="20"/>
                <w:szCs w:val="24"/>
              </w:rPr>
              <w:t>0.0</w:t>
            </w:r>
          </w:p>
        </w:tc>
      </w:tr>
      <w:tr w:rsidR="006A37FA" w:rsidRPr="006E0111" w14:paraId="0A8116A6" w14:textId="77777777" w:rsidTr="006A37FA">
        <w:trPr>
          <w:cantSplit/>
          <w:trHeight w:val="614"/>
          <w:jc w:val="center"/>
        </w:trPr>
        <w:tc>
          <w:tcPr>
            <w:tcW w:w="756" w:type="dxa"/>
            <w:tcBorders>
              <w:top w:val="single" w:sz="12" w:space="0" w:color="auto"/>
            </w:tcBorders>
          </w:tcPr>
          <w:p w14:paraId="10C1151B" w14:textId="77777777" w:rsidR="00E94EB0" w:rsidRPr="006E0111" w:rsidRDefault="00E94EB0" w:rsidP="006A37FA">
            <w:pPr>
              <w:pStyle w:val="TableText"/>
              <w:spacing w:before="120" w:after="120"/>
              <w:rPr>
                <w:sz w:val="20"/>
                <w:szCs w:val="24"/>
              </w:rPr>
            </w:pPr>
            <w:r w:rsidRPr="006E0111">
              <w:rPr>
                <w:sz w:val="20"/>
                <w:szCs w:val="24"/>
              </w:rPr>
              <w:t>3.1</w:t>
            </w:r>
          </w:p>
        </w:tc>
        <w:tc>
          <w:tcPr>
            <w:tcW w:w="4342" w:type="dxa"/>
          </w:tcPr>
          <w:p w14:paraId="5A5369F3" w14:textId="76D59071" w:rsidR="00E94EB0" w:rsidRPr="006E0111" w:rsidRDefault="00E94EB0" w:rsidP="006A37FA">
            <w:pPr>
              <w:pStyle w:val="TableText"/>
              <w:spacing w:before="120" w:after="120"/>
              <w:rPr>
                <w:sz w:val="20"/>
                <w:szCs w:val="24"/>
              </w:rPr>
            </w:pPr>
            <w:r w:rsidRPr="006E0111">
              <w:rPr>
                <w:sz w:val="20"/>
                <w:szCs w:val="24"/>
              </w:rPr>
              <w:t>Maintain a representative seed bank and off-site living collection of the wild population at ABGMA.</w:t>
            </w:r>
          </w:p>
        </w:tc>
        <w:tc>
          <w:tcPr>
            <w:tcW w:w="851" w:type="dxa"/>
            <w:tcBorders>
              <w:top w:val="single" w:sz="12" w:space="0" w:color="auto"/>
            </w:tcBorders>
          </w:tcPr>
          <w:p w14:paraId="4D147182" w14:textId="6CF54103" w:rsidR="00E94EB0" w:rsidRPr="006E0111" w:rsidRDefault="00E94EB0" w:rsidP="006A37FA">
            <w:pPr>
              <w:pStyle w:val="TableText"/>
              <w:spacing w:before="120" w:after="120"/>
              <w:jc w:val="center"/>
              <w:rPr>
                <w:sz w:val="20"/>
                <w:szCs w:val="24"/>
              </w:rPr>
            </w:pPr>
            <w:r w:rsidRPr="006E0111">
              <w:rPr>
                <w:sz w:val="20"/>
                <w:szCs w:val="24"/>
              </w:rPr>
              <w:t>1</w:t>
            </w:r>
          </w:p>
        </w:tc>
        <w:tc>
          <w:tcPr>
            <w:tcW w:w="1843" w:type="dxa"/>
            <w:tcBorders>
              <w:top w:val="single" w:sz="12" w:space="0" w:color="auto"/>
            </w:tcBorders>
          </w:tcPr>
          <w:p w14:paraId="24536716" w14:textId="77777777" w:rsidR="00E94EB0" w:rsidRPr="006E0111" w:rsidRDefault="00E94EB0" w:rsidP="006A37FA">
            <w:pPr>
              <w:pStyle w:val="TableText"/>
              <w:spacing w:before="120" w:after="120"/>
              <w:rPr>
                <w:sz w:val="20"/>
                <w:szCs w:val="24"/>
              </w:rPr>
            </w:pPr>
            <w:r w:rsidRPr="006E0111">
              <w:rPr>
                <w:sz w:val="20"/>
                <w:szCs w:val="24"/>
              </w:rPr>
              <w:t>RBGDT</w:t>
            </w:r>
          </w:p>
        </w:tc>
        <w:tc>
          <w:tcPr>
            <w:tcW w:w="1252" w:type="dxa"/>
            <w:tcBorders>
              <w:top w:val="single" w:sz="12" w:space="0" w:color="auto"/>
            </w:tcBorders>
          </w:tcPr>
          <w:p w14:paraId="2EA68F2F" w14:textId="60A73ACB" w:rsidR="00E94EB0" w:rsidRPr="006E0111" w:rsidRDefault="00E94EB0" w:rsidP="006A37FA">
            <w:pPr>
              <w:pStyle w:val="TableText"/>
              <w:spacing w:before="120" w:after="120"/>
              <w:jc w:val="right"/>
              <w:rPr>
                <w:sz w:val="20"/>
                <w:szCs w:val="24"/>
              </w:rPr>
            </w:pPr>
            <w:r w:rsidRPr="006E0111">
              <w:rPr>
                <w:sz w:val="20"/>
                <w:szCs w:val="24"/>
              </w:rPr>
              <w:t>105.0</w:t>
            </w:r>
          </w:p>
        </w:tc>
        <w:tc>
          <w:tcPr>
            <w:tcW w:w="1252" w:type="dxa"/>
            <w:tcBorders>
              <w:top w:val="single" w:sz="12" w:space="0" w:color="auto"/>
            </w:tcBorders>
          </w:tcPr>
          <w:p w14:paraId="46CFCFE5" w14:textId="0A876FA4" w:rsidR="00E94EB0" w:rsidRPr="006E0111" w:rsidRDefault="00E94EB0" w:rsidP="006A37FA">
            <w:pPr>
              <w:pStyle w:val="TableText"/>
              <w:spacing w:before="120" w:after="120"/>
              <w:jc w:val="right"/>
              <w:rPr>
                <w:sz w:val="20"/>
                <w:szCs w:val="24"/>
              </w:rPr>
            </w:pPr>
            <w:r w:rsidRPr="006E0111">
              <w:rPr>
                <w:sz w:val="20"/>
                <w:szCs w:val="24"/>
              </w:rPr>
              <w:t>121.3</w:t>
            </w:r>
          </w:p>
        </w:tc>
        <w:tc>
          <w:tcPr>
            <w:tcW w:w="1252" w:type="dxa"/>
            <w:tcBorders>
              <w:top w:val="single" w:sz="12" w:space="0" w:color="auto"/>
            </w:tcBorders>
          </w:tcPr>
          <w:p w14:paraId="2D676B85" w14:textId="08D29DA7" w:rsidR="00E94EB0" w:rsidRPr="006E0111" w:rsidRDefault="00E94EB0" w:rsidP="006A37FA">
            <w:pPr>
              <w:pStyle w:val="TableText"/>
              <w:spacing w:before="120" w:after="120"/>
              <w:jc w:val="right"/>
              <w:rPr>
                <w:sz w:val="20"/>
                <w:szCs w:val="24"/>
              </w:rPr>
            </w:pPr>
            <w:r w:rsidRPr="006E0111">
              <w:rPr>
                <w:sz w:val="20"/>
                <w:szCs w:val="24"/>
              </w:rPr>
              <w:t>115.8</w:t>
            </w:r>
          </w:p>
        </w:tc>
        <w:tc>
          <w:tcPr>
            <w:tcW w:w="1252" w:type="dxa"/>
            <w:tcBorders>
              <w:top w:val="single" w:sz="12" w:space="0" w:color="auto"/>
            </w:tcBorders>
          </w:tcPr>
          <w:p w14:paraId="7394934C" w14:textId="12F6D68E" w:rsidR="00E94EB0" w:rsidRPr="006E0111" w:rsidRDefault="00E94EB0" w:rsidP="006A37FA">
            <w:pPr>
              <w:pStyle w:val="TableText"/>
              <w:spacing w:before="120" w:after="120"/>
              <w:jc w:val="right"/>
              <w:rPr>
                <w:sz w:val="20"/>
                <w:szCs w:val="24"/>
              </w:rPr>
            </w:pPr>
            <w:r w:rsidRPr="006E0111">
              <w:rPr>
                <w:sz w:val="20"/>
                <w:szCs w:val="24"/>
              </w:rPr>
              <w:t>133.7</w:t>
            </w:r>
          </w:p>
        </w:tc>
        <w:tc>
          <w:tcPr>
            <w:tcW w:w="1252" w:type="dxa"/>
            <w:tcBorders>
              <w:top w:val="single" w:sz="12" w:space="0" w:color="auto"/>
            </w:tcBorders>
          </w:tcPr>
          <w:p w14:paraId="25E3BD7A" w14:textId="2291B29F" w:rsidR="00E94EB0" w:rsidRPr="006E0111" w:rsidRDefault="00E94EB0" w:rsidP="006A37FA">
            <w:pPr>
              <w:pStyle w:val="TableText"/>
              <w:spacing w:before="120" w:after="120"/>
              <w:jc w:val="right"/>
              <w:rPr>
                <w:sz w:val="20"/>
                <w:szCs w:val="24"/>
              </w:rPr>
            </w:pPr>
            <w:r w:rsidRPr="006E0111">
              <w:rPr>
                <w:sz w:val="20"/>
                <w:szCs w:val="24"/>
              </w:rPr>
              <w:t>127.6</w:t>
            </w:r>
          </w:p>
        </w:tc>
        <w:tc>
          <w:tcPr>
            <w:tcW w:w="1252" w:type="dxa"/>
            <w:tcBorders>
              <w:top w:val="single" w:sz="12" w:space="0" w:color="auto"/>
            </w:tcBorders>
          </w:tcPr>
          <w:p w14:paraId="2CE8B655" w14:textId="4A7E379B" w:rsidR="00E94EB0" w:rsidRPr="006E0111" w:rsidRDefault="00E94EB0" w:rsidP="006A37FA">
            <w:pPr>
              <w:pStyle w:val="TableText"/>
              <w:spacing w:before="120" w:after="120"/>
              <w:jc w:val="right"/>
              <w:rPr>
                <w:b/>
                <w:bCs/>
                <w:sz w:val="20"/>
                <w:szCs w:val="24"/>
              </w:rPr>
            </w:pPr>
            <w:r w:rsidRPr="006E0111">
              <w:rPr>
                <w:b/>
                <w:bCs/>
                <w:sz w:val="20"/>
                <w:szCs w:val="24"/>
              </w:rPr>
              <w:t>603.4</w:t>
            </w:r>
          </w:p>
        </w:tc>
      </w:tr>
      <w:tr w:rsidR="006A37FA" w:rsidRPr="006E0111" w14:paraId="04BB7C26" w14:textId="77777777" w:rsidTr="006A37FA">
        <w:trPr>
          <w:cantSplit/>
          <w:trHeight w:val="504"/>
          <w:jc w:val="center"/>
        </w:trPr>
        <w:tc>
          <w:tcPr>
            <w:tcW w:w="756" w:type="dxa"/>
          </w:tcPr>
          <w:p w14:paraId="1318A977" w14:textId="77777777" w:rsidR="00E94EB0" w:rsidRPr="006E0111" w:rsidRDefault="00E94EB0" w:rsidP="006A37FA">
            <w:pPr>
              <w:pStyle w:val="TableText"/>
              <w:spacing w:before="120" w:after="120"/>
              <w:rPr>
                <w:sz w:val="20"/>
                <w:szCs w:val="24"/>
              </w:rPr>
            </w:pPr>
            <w:r w:rsidRPr="006E0111">
              <w:rPr>
                <w:sz w:val="20"/>
                <w:szCs w:val="24"/>
              </w:rPr>
              <w:t>3.2</w:t>
            </w:r>
          </w:p>
        </w:tc>
        <w:tc>
          <w:tcPr>
            <w:tcW w:w="4342" w:type="dxa"/>
          </w:tcPr>
          <w:p w14:paraId="3429E7DD" w14:textId="1E80388C" w:rsidR="00E94EB0" w:rsidRPr="006E0111" w:rsidRDefault="00E94EB0" w:rsidP="006A37FA">
            <w:pPr>
              <w:pStyle w:val="TableText"/>
              <w:spacing w:before="120" w:after="120"/>
              <w:rPr>
                <w:sz w:val="20"/>
                <w:szCs w:val="24"/>
              </w:rPr>
            </w:pPr>
            <w:r w:rsidRPr="006E0111">
              <w:rPr>
                <w:sz w:val="20"/>
                <w:szCs w:val="24"/>
              </w:rPr>
              <w:t>Establish comprehensive backups of the ABGMA seed bank and living collection.</w:t>
            </w:r>
          </w:p>
        </w:tc>
        <w:tc>
          <w:tcPr>
            <w:tcW w:w="851" w:type="dxa"/>
          </w:tcPr>
          <w:p w14:paraId="46B0D483" w14:textId="43229859" w:rsidR="00E94EB0" w:rsidRPr="006E0111" w:rsidRDefault="00E94EB0" w:rsidP="006A37FA">
            <w:pPr>
              <w:pStyle w:val="TableText"/>
              <w:spacing w:before="120" w:after="120"/>
              <w:jc w:val="center"/>
              <w:rPr>
                <w:sz w:val="20"/>
                <w:szCs w:val="24"/>
              </w:rPr>
            </w:pPr>
            <w:r w:rsidRPr="006E0111">
              <w:rPr>
                <w:sz w:val="20"/>
                <w:szCs w:val="24"/>
              </w:rPr>
              <w:t>1</w:t>
            </w:r>
          </w:p>
        </w:tc>
        <w:tc>
          <w:tcPr>
            <w:tcW w:w="1843" w:type="dxa"/>
          </w:tcPr>
          <w:p w14:paraId="08D58D85" w14:textId="77777777" w:rsidR="00E94EB0" w:rsidRPr="006E0111" w:rsidRDefault="00E94EB0" w:rsidP="006A37FA">
            <w:pPr>
              <w:pStyle w:val="TableText"/>
              <w:spacing w:before="120" w:after="120"/>
              <w:rPr>
                <w:sz w:val="20"/>
                <w:szCs w:val="24"/>
              </w:rPr>
            </w:pPr>
            <w:r w:rsidRPr="006E0111">
              <w:rPr>
                <w:sz w:val="20"/>
                <w:szCs w:val="24"/>
              </w:rPr>
              <w:t>RBGDT</w:t>
            </w:r>
          </w:p>
        </w:tc>
        <w:tc>
          <w:tcPr>
            <w:tcW w:w="1252" w:type="dxa"/>
          </w:tcPr>
          <w:p w14:paraId="03A2D853" w14:textId="672817D6" w:rsidR="00E94EB0" w:rsidRPr="006E0111" w:rsidRDefault="00E94EB0" w:rsidP="006A37FA">
            <w:pPr>
              <w:pStyle w:val="TableText"/>
              <w:spacing w:before="120" w:after="120"/>
              <w:jc w:val="right"/>
              <w:rPr>
                <w:sz w:val="20"/>
                <w:szCs w:val="24"/>
              </w:rPr>
            </w:pPr>
            <w:r w:rsidRPr="006E0111">
              <w:rPr>
                <w:sz w:val="20"/>
                <w:szCs w:val="24"/>
              </w:rPr>
              <w:t>15.8</w:t>
            </w:r>
          </w:p>
        </w:tc>
        <w:tc>
          <w:tcPr>
            <w:tcW w:w="1252" w:type="dxa"/>
          </w:tcPr>
          <w:p w14:paraId="195193B0" w14:textId="0827677A" w:rsidR="00E94EB0" w:rsidRPr="006E0111" w:rsidRDefault="00E94EB0" w:rsidP="006A37FA">
            <w:pPr>
              <w:pStyle w:val="TableText"/>
              <w:spacing w:before="120" w:after="120"/>
              <w:jc w:val="right"/>
              <w:rPr>
                <w:sz w:val="20"/>
                <w:szCs w:val="24"/>
              </w:rPr>
            </w:pPr>
            <w:r w:rsidRPr="006E0111">
              <w:rPr>
                <w:sz w:val="20"/>
                <w:szCs w:val="24"/>
              </w:rPr>
              <w:t>0.0</w:t>
            </w:r>
          </w:p>
        </w:tc>
        <w:tc>
          <w:tcPr>
            <w:tcW w:w="1252" w:type="dxa"/>
          </w:tcPr>
          <w:p w14:paraId="699B8EDE" w14:textId="6AB97B06" w:rsidR="00E94EB0" w:rsidRPr="006E0111" w:rsidRDefault="00E94EB0" w:rsidP="006A37FA">
            <w:pPr>
              <w:pStyle w:val="TableText"/>
              <w:spacing w:before="120" w:after="120"/>
              <w:jc w:val="right"/>
              <w:rPr>
                <w:sz w:val="20"/>
                <w:szCs w:val="24"/>
              </w:rPr>
            </w:pPr>
            <w:r w:rsidRPr="006E0111">
              <w:rPr>
                <w:sz w:val="20"/>
                <w:szCs w:val="24"/>
              </w:rPr>
              <w:t>17.4</w:t>
            </w:r>
          </w:p>
        </w:tc>
        <w:tc>
          <w:tcPr>
            <w:tcW w:w="1252" w:type="dxa"/>
          </w:tcPr>
          <w:p w14:paraId="0FC4C2E1" w14:textId="68B18EDC" w:rsidR="00E94EB0" w:rsidRPr="006E0111" w:rsidRDefault="00E94EB0" w:rsidP="006A37FA">
            <w:pPr>
              <w:pStyle w:val="TableText"/>
              <w:spacing w:before="120" w:after="120"/>
              <w:jc w:val="right"/>
              <w:rPr>
                <w:sz w:val="20"/>
                <w:szCs w:val="24"/>
              </w:rPr>
            </w:pPr>
            <w:r w:rsidRPr="006E0111">
              <w:rPr>
                <w:sz w:val="20"/>
                <w:szCs w:val="24"/>
              </w:rPr>
              <w:t>0.0</w:t>
            </w:r>
          </w:p>
        </w:tc>
        <w:tc>
          <w:tcPr>
            <w:tcW w:w="1252" w:type="dxa"/>
          </w:tcPr>
          <w:p w14:paraId="0A74D841" w14:textId="7EC28D85" w:rsidR="00E94EB0" w:rsidRPr="006E0111" w:rsidRDefault="00E94EB0" w:rsidP="006A37FA">
            <w:pPr>
              <w:pStyle w:val="TableText"/>
              <w:spacing w:before="120" w:after="120"/>
              <w:jc w:val="right"/>
              <w:rPr>
                <w:sz w:val="20"/>
                <w:szCs w:val="24"/>
              </w:rPr>
            </w:pPr>
            <w:r w:rsidRPr="006E0111">
              <w:rPr>
                <w:sz w:val="20"/>
                <w:szCs w:val="24"/>
              </w:rPr>
              <w:t>19.1</w:t>
            </w:r>
          </w:p>
        </w:tc>
        <w:tc>
          <w:tcPr>
            <w:tcW w:w="1252" w:type="dxa"/>
          </w:tcPr>
          <w:p w14:paraId="3F98F707" w14:textId="08BC3456" w:rsidR="00E94EB0" w:rsidRPr="006E0111" w:rsidRDefault="00E94EB0" w:rsidP="006A37FA">
            <w:pPr>
              <w:pStyle w:val="TableText"/>
              <w:spacing w:before="120" w:after="120"/>
              <w:jc w:val="right"/>
              <w:rPr>
                <w:b/>
                <w:bCs/>
                <w:sz w:val="20"/>
                <w:szCs w:val="24"/>
              </w:rPr>
            </w:pPr>
            <w:r w:rsidRPr="006E0111">
              <w:rPr>
                <w:b/>
                <w:bCs/>
                <w:sz w:val="20"/>
                <w:szCs w:val="24"/>
              </w:rPr>
              <w:t>52.3</w:t>
            </w:r>
          </w:p>
        </w:tc>
      </w:tr>
      <w:tr w:rsidR="006A37FA" w:rsidRPr="006E0111" w14:paraId="388D5000" w14:textId="77777777" w:rsidTr="006A37FA">
        <w:trPr>
          <w:cantSplit/>
          <w:trHeight w:val="739"/>
          <w:jc w:val="center"/>
        </w:trPr>
        <w:tc>
          <w:tcPr>
            <w:tcW w:w="756" w:type="dxa"/>
            <w:tcBorders>
              <w:bottom w:val="single" w:sz="12" w:space="0" w:color="auto"/>
            </w:tcBorders>
          </w:tcPr>
          <w:p w14:paraId="4BB2E4B4" w14:textId="249F9611" w:rsidR="00E94EB0" w:rsidRPr="006E0111" w:rsidRDefault="00E94EB0" w:rsidP="006A37FA">
            <w:pPr>
              <w:pStyle w:val="TableText"/>
              <w:spacing w:before="120" w:after="120"/>
              <w:rPr>
                <w:sz w:val="20"/>
                <w:szCs w:val="24"/>
              </w:rPr>
            </w:pPr>
            <w:r w:rsidRPr="006E0111">
              <w:rPr>
                <w:sz w:val="20"/>
                <w:szCs w:val="24"/>
              </w:rPr>
              <w:t>3.3</w:t>
            </w:r>
          </w:p>
        </w:tc>
        <w:tc>
          <w:tcPr>
            <w:tcW w:w="4342" w:type="dxa"/>
            <w:tcBorders>
              <w:bottom w:val="single" w:sz="12" w:space="0" w:color="auto"/>
            </w:tcBorders>
          </w:tcPr>
          <w:p w14:paraId="28FCA3A3" w14:textId="5E284451" w:rsidR="00E94EB0" w:rsidRPr="006E0111" w:rsidRDefault="00E94EB0" w:rsidP="006A37FA">
            <w:pPr>
              <w:pStyle w:val="TableText"/>
              <w:spacing w:before="120" w:after="120"/>
              <w:rPr>
                <w:sz w:val="20"/>
                <w:szCs w:val="24"/>
              </w:rPr>
            </w:pPr>
            <w:r w:rsidRPr="006E0111">
              <w:rPr>
                <w:sz w:val="20"/>
                <w:szCs w:val="24"/>
              </w:rPr>
              <w:t>Conduct research to support the ex situ conservation of Wollemi Pine, including growth in cultivation and seed storage.</w:t>
            </w:r>
          </w:p>
        </w:tc>
        <w:tc>
          <w:tcPr>
            <w:tcW w:w="851" w:type="dxa"/>
            <w:tcBorders>
              <w:bottom w:val="single" w:sz="12" w:space="0" w:color="auto"/>
            </w:tcBorders>
          </w:tcPr>
          <w:p w14:paraId="7F1E5A4F" w14:textId="37CE2118" w:rsidR="00E94EB0" w:rsidRPr="006E0111" w:rsidRDefault="00E94EB0" w:rsidP="006A37FA">
            <w:pPr>
              <w:pStyle w:val="TableText"/>
              <w:spacing w:before="120" w:after="120"/>
              <w:jc w:val="center"/>
              <w:rPr>
                <w:sz w:val="20"/>
                <w:szCs w:val="24"/>
              </w:rPr>
            </w:pPr>
            <w:r w:rsidRPr="006E0111">
              <w:rPr>
                <w:sz w:val="20"/>
                <w:szCs w:val="24"/>
              </w:rPr>
              <w:t>2</w:t>
            </w:r>
          </w:p>
        </w:tc>
        <w:tc>
          <w:tcPr>
            <w:tcW w:w="1843" w:type="dxa"/>
            <w:tcBorders>
              <w:bottom w:val="single" w:sz="12" w:space="0" w:color="auto"/>
            </w:tcBorders>
          </w:tcPr>
          <w:p w14:paraId="4A7B8E72" w14:textId="061BB020" w:rsidR="00E94EB0" w:rsidRPr="006E0111" w:rsidRDefault="00E94EB0" w:rsidP="006A37FA">
            <w:pPr>
              <w:pStyle w:val="TableText"/>
              <w:spacing w:before="120" w:after="120"/>
              <w:rPr>
                <w:sz w:val="20"/>
                <w:szCs w:val="24"/>
              </w:rPr>
            </w:pPr>
            <w:r w:rsidRPr="006E0111">
              <w:rPr>
                <w:sz w:val="20"/>
                <w:szCs w:val="24"/>
              </w:rPr>
              <w:t>RBGDT</w:t>
            </w:r>
          </w:p>
        </w:tc>
        <w:tc>
          <w:tcPr>
            <w:tcW w:w="1252" w:type="dxa"/>
            <w:tcBorders>
              <w:bottom w:val="single" w:sz="12" w:space="0" w:color="auto"/>
            </w:tcBorders>
          </w:tcPr>
          <w:p w14:paraId="01148E19" w14:textId="3C0A2F92" w:rsidR="00E94EB0" w:rsidRPr="006E0111" w:rsidRDefault="00CD674E" w:rsidP="006A37FA">
            <w:pPr>
              <w:pStyle w:val="TableText"/>
              <w:spacing w:before="120" w:after="120"/>
              <w:jc w:val="right"/>
              <w:rPr>
                <w:sz w:val="20"/>
                <w:szCs w:val="24"/>
              </w:rPr>
            </w:pPr>
            <w:r w:rsidRPr="006E0111">
              <w:rPr>
                <w:sz w:val="20"/>
                <w:szCs w:val="24"/>
              </w:rPr>
              <w:t>3</w:t>
            </w:r>
            <w:r w:rsidR="00E94EB0" w:rsidRPr="006E0111">
              <w:rPr>
                <w:sz w:val="20"/>
                <w:szCs w:val="24"/>
              </w:rPr>
              <w:t>0.0</w:t>
            </w:r>
          </w:p>
        </w:tc>
        <w:tc>
          <w:tcPr>
            <w:tcW w:w="1252" w:type="dxa"/>
            <w:tcBorders>
              <w:bottom w:val="single" w:sz="12" w:space="0" w:color="auto"/>
            </w:tcBorders>
          </w:tcPr>
          <w:p w14:paraId="0C9C1107" w14:textId="75A19741" w:rsidR="00E94EB0" w:rsidRPr="006E0111" w:rsidRDefault="00A171EF" w:rsidP="006A37FA">
            <w:pPr>
              <w:pStyle w:val="TableText"/>
              <w:spacing w:before="120" w:after="120"/>
              <w:jc w:val="right"/>
              <w:rPr>
                <w:sz w:val="20"/>
                <w:szCs w:val="24"/>
              </w:rPr>
            </w:pPr>
            <w:r w:rsidRPr="006E0111">
              <w:rPr>
                <w:sz w:val="20"/>
                <w:szCs w:val="24"/>
              </w:rPr>
              <w:t>31.5</w:t>
            </w:r>
          </w:p>
        </w:tc>
        <w:tc>
          <w:tcPr>
            <w:tcW w:w="1252" w:type="dxa"/>
            <w:tcBorders>
              <w:bottom w:val="single" w:sz="12" w:space="0" w:color="auto"/>
            </w:tcBorders>
          </w:tcPr>
          <w:p w14:paraId="5A45F902" w14:textId="200327DA" w:rsidR="00E94EB0" w:rsidRPr="006E0111" w:rsidRDefault="00A171EF" w:rsidP="006A37FA">
            <w:pPr>
              <w:pStyle w:val="TableText"/>
              <w:spacing w:before="120" w:after="120"/>
              <w:jc w:val="right"/>
              <w:rPr>
                <w:sz w:val="20"/>
                <w:szCs w:val="24"/>
              </w:rPr>
            </w:pPr>
            <w:r w:rsidRPr="006E0111">
              <w:rPr>
                <w:sz w:val="20"/>
                <w:szCs w:val="24"/>
              </w:rPr>
              <w:t>44.1</w:t>
            </w:r>
          </w:p>
        </w:tc>
        <w:tc>
          <w:tcPr>
            <w:tcW w:w="1252" w:type="dxa"/>
            <w:tcBorders>
              <w:bottom w:val="single" w:sz="12" w:space="0" w:color="auto"/>
            </w:tcBorders>
          </w:tcPr>
          <w:p w14:paraId="496EA14C" w14:textId="45C07E52" w:rsidR="00E94EB0" w:rsidRPr="006E0111" w:rsidRDefault="00A171EF" w:rsidP="006A37FA">
            <w:pPr>
              <w:pStyle w:val="TableText"/>
              <w:spacing w:before="120" w:after="120"/>
              <w:jc w:val="right"/>
              <w:rPr>
                <w:sz w:val="20"/>
                <w:szCs w:val="24"/>
              </w:rPr>
            </w:pPr>
            <w:r w:rsidRPr="006E0111">
              <w:rPr>
                <w:sz w:val="20"/>
                <w:szCs w:val="24"/>
              </w:rPr>
              <w:t>46.3</w:t>
            </w:r>
          </w:p>
        </w:tc>
        <w:tc>
          <w:tcPr>
            <w:tcW w:w="1252" w:type="dxa"/>
            <w:tcBorders>
              <w:bottom w:val="single" w:sz="12" w:space="0" w:color="auto"/>
            </w:tcBorders>
          </w:tcPr>
          <w:p w14:paraId="342EC16B" w14:textId="115F7A23" w:rsidR="00E94EB0" w:rsidRPr="006E0111" w:rsidRDefault="00A171EF" w:rsidP="006A37FA">
            <w:pPr>
              <w:pStyle w:val="TableText"/>
              <w:spacing w:before="120" w:after="120"/>
              <w:jc w:val="right"/>
              <w:rPr>
                <w:sz w:val="20"/>
                <w:szCs w:val="24"/>
              </w:rPr>
            </w:pPr>
            <w:r w:rsidRPr="006E0111">
              <w:rPr>
                <w:sz w:val="20"/>
                <w:szCs w:val="24"/>
              </w:rPr>
              <w:t>48.6</w:t>
            </w:r>
          </w:p>
        </w:tc>
        <w:tc>
          <w:tcPr>
            <w:tcW w:w="1252" w:type="dxa"/>
            <w:tcBorders>
              <w:bottom w:val="single" w:sz="12" w:space="0" w:color="auto"/>
            </w:tcBorders>
          </w:tcPr>
          <w:p w14:paraId="00BEF36D" w14:textId="44315F15" w:rsidR="00E94EB0" w:rsidRPr="006E0111" w:rsidRDefault="00A171EF" w:rsidP="006A37FA">
            <w:pPr>
              <w:pStyle w:val="TableText"/>
              <w:spacing w:before="120" w:after="120"/>
              <w:jc w:val="right"/>
              <w:rPr>
                <w:b/>
                <w:bCs/>
                <w:sz w:val="20"/>
                <w:szCs w:val="24"/>
              </w:rPr>
            </w:pPr>
            <w:r w:rsidRPr="006E0111">
              <w:rPr>
                <w:b/>
                <w:bCs/>
                <w:sz w:val="20"/>
                <w:szCs w:val="24"/>
              </w:rPr>
              <w:t>200.5</w:t>
            </w:r>
          </w:p>
        </w:tc>
      </w:tr>
      <w:tr w:rsidR="006A37FA" w:rsidRPr="006E0111" w14:paraId="52256758" w14:textId="77777777" w:rsidTr="006A37FA">
        <w:trPr>
          <w:cantSplit/>
          <w:trHeight w:val="487"/>
          <w:jc w:val="center"/>
        </w:trPr>
        <w:tc>
          <w:tcPr>
            <w:tcW w:w="756" w:type="dxa"/>
            <w:tcBorders>
              <w:top w:val="single" w:sz="12" w:space="0" w:color="auto"/>
            </w:tcBorders>
          </w:tcPr>
          <w:p w14:paraId="28FA1874" w14:textId="35687AC4" w:rsidR="00D82D6A" w:rsidRPr="006E0111" w:rsidRDefault="00D82D6A" w:rsidP="006A37FA">
            <w:pPr>
              <w:pStyle w:val="TableText"/>
              <w:spacing w:before="120" w:after="120"/>
              <w:rPr>
                <w:sz w:val="20"/>
                <w:szCs w:val="24"/>
              </w:rPr>
            </w:pPr>
            <w:r w:rsidRPr="006E0111">
              <w:rPr>
                <w:sz w:val="20"/>
                <w:szCs w:val="24"/>
              </w:rPr>
              <w:t>4.1</w:t>
            </w:r>
          </w:p>
        </w:tc>
        <w:tc>
          <w:tcPr>
            <w:tcW w:w="4342" w:type="dxa"/>
            <w:tcBorders>
              <w:top w:val="single" w:sz="12" w:space="0" w:color="auto"/>
            </w:tcBorders>
          </w:tcPr>
          <w:p w14:paraId="1D88ED63" w14:textId="3A565F68" w:rsidR="00D82D6A" w:rsidRPr="006E0111" w:rsidRDefault="00D82D6A" w:rsidP="006A37FA">
            <w:pPr>
              <w:pStyle w:val="TableText"/>
              <w:spacing w:before="120" w:after="120"/>
              <w:rPr>
                <w:sz w:val="20"/>
                <w:szCs w:val="24"/>
              </w:rPr>
            </w:pPr>
            <w:r w:rsidRPr="006E0111">
              <w:rPr>
                <w:sz w:val="20"/>
                <w:szCs w:val="24"/>
              </w:rPr>
              <w:t>Continue management and monitoring of the pilot translocation site at BMBGMT.</w:t>
            </w:r>
          </w:p>
        </w:tc>
        <w:tc>
          <w:tcPr>
            <w:tcW w:w="851" w:type="dxa"/>
            <w:tcBorders>
              <w:top w:val="single" w:sz="12" w:space="0" w:color="auto"/>
            </w:tcBorders>
          </w:tcPr>
          <w:p w14:paraId="2907C13D" w14:textId="1FAD73AB" w:rsidR="00D82D6A" w:rsidRPr="006E0111" w:rsidRDefault="00D82D6A" w:rsidP="006A37FA">
            <w:pPr>
              <w:pStyle w:val="TableText"/>
              <w:spacing w:before="120" w:after="120"/>
              <w:jc w:val="center"/>
              <w:rPr>
                <w:sz w:val="20"/>
                <w:szCs w:val="24"/>
              </w:rPr>
            </w:pPr>
            <w:r w:rsidRPr="006E0111">
              <w:rPr>
                <w:sz w:val="20"/>
                <w:szCs w:val="24"/>
              </w:rPr>
              <w:t>2</w:t>
            </w:r>
          </w:p>
        </w:tc>
        <w:tc>
          <w:tcPr>
            <w:tcW w:w="1843" w:type="dxa"/>
            <w:tcBorders>
              <w:top w:val="single" w:sz="12" w:space="0" w:color="auto"/>
            </w:tcBorders>
          </w:tcPr>
          <w:p w14:paraId="298D0592" w14:textId="02704BBD" w:rsidR="00D82D6A" w:rsidRPr="006E0111" w:rsidRDefault="00D82D6A" w:rsidP="006A37FA">
            <w:pPr>
              <w:pStyle w:val="TableText"/>
              <w:spacing w:before="120" w:after="120"/>
              <w:rPr>
                <w:sz w:val="20"/>
                <w:szCs w:val="24"/>
              </w:rPr>
            </w:pPr>
            <w:r w:rsidRPr="006E0111">
              <w:rPr>
                <w:sz w:val="20"/>
                <w:szCs w:val="24"/>
              </w:rPr>
              <w:t>RBGDT</w:t>
            </w:r>
          </w:p>
        </w:tc>
        <w:tc>
          <w:tcPr>
            <w:tcW w:w="1252" w:type="dxa"/>
            <w:tcBorders>
              <w:top w:val="single" w:sz="12" w:space="0" w:color="auto"/>
            </w:tcBorders>
          </w:tcPr>
          <w:p w14:paraId="221B85A9" w14:textId="16DFE113" w:rsidR="00D82D6A" w:rsidRPr="006E0111" w:rsidRDefault="00342609" w:rsidP="006A37FA">
            <w:pPr>
              <w:pStyle w:val="TableText"/>
              <w:spacing w:before="120" w:after="120"/>
              <w:jc w:val="right"/>
              <w:rPr>
                <w:sz w:val="20"/>
                <w:szCs w:val="24"/>
              </w:rPr>
            </w:pPr>
            <w:r w:rsidRPr="006E0111">
              <w:t>5</w:t>
            </w:r>
            <w:r w:rsidR="00D82D6A" w:rsidRPr="006E0111">
              <w:t>.0</w:t>
            </w:r>
          </w:p>
        </w:tc>
        <w:tc>
          <w:tcPr>
            <w:tcW w:w="1252" w:type="dxa"/>
            <w:tcBorders>
              <w:top w:val="single" w:sz="12" w:space="0" w:color="auto"/>
            </w:tcBorders>
          </w:tcPr>
          <w:p w14:paraId="14E37326" w14:textId="2D367835" w:rsidR="00D82D6A" w:rsidRPr="006E0111" w:rsidRDefault="00A171EF" w:rsidP="006A37FA">
            <w:pPr>
              <w:pStyle w:val="TableText"/>
              <w:spacing w:before="120" w:after="120"/>
              <w:jc w:val="right"/>
              <w:rPr>
                <w:sz w:val="20"/>
                <w:szCs w:val="24"/>
              </w:rPr>
            </w:pPr>
            <w:r w:rsidRPr="006E0111">
              <w:t>5.3</w:t>
            </w:r>
          </w:p>
        </w:tc>
        <w:tc>
          <w:tcPr>
            <w:tcW w:w="1252" w:type="dxa"/>
            <w:tcBorders>
              <w:top w:val="single" w:sz="12" w:space="0" w:color="auto"/>
            </w:tcBorders>
          </w:tcPr>
          <w:p w14:paraId="74C5289B" w14:textId="46757D62" w:rsidR="00D82D6A" w:rsidRPr="006E0111" w:rsidRDefault="00A171EF" w:rsidP="006A37FA">
            <w:pPr>
              <w:pStyle w:val="TableText"/>
              <w:spacing w:before="120" w:after="120"/>
              <w:jc w:val="right"/>
              <w:rPr>
                <w:sz w:val="20"/>
                <w:szCs w:val="24"/>
              </w:rPr>
            </w:pPr>
            <w:r w:rsidRPr="006E0111">
              <w:t>5.5</w:t>
            </w:r>
          </w:p>
        </w:tc>
        <w:tc>
          <w:tcPr>
            <w:tcW w:w="1252" w:type="dxa"/>
            <w:tcBorders>
              <w:top w:val="single" w:sz="12" w:space="0" w:color="auto"/>
            </w:tcBorders>
          </w:tcPr>
          <w:p w14:paraId="4AB3BE2A" w14:textId="020BF1BC" w:rsidR="00D82D6A" w:rsidRPr="006E0111" w:rsidRDefault="00A171EF" w:rsidP="006A37FA">
            <w:pPr>
              <w:pStyle w:val="TableText"/>
              <w:spacing w:before="120" w:after="120"/>
              <w:jc w:val="right"/>
              <w:rPr>
                <w:sz w:val="20"/>
                <w:szCs w:val="24"/>
              </w:rPr>
            </w:pPr>
            <w:r w:rsidRPr="006E0111">
              <w:t>7.5</w:t>
            </w:r>
          </w:p>
        </w:tc>
        <w:tc>
          <w:tcPr>
            <w:tcW w:w="1252" w:type="dxa"/>
            <w:tcBorders>
              <w:top w:val="single" w:sz="12" w:space="0" w:color="auto"/>
            </w:tcBorders>
          </w:tcPr>
          <w:p w14:paraId="6C9334D6" w14:textId="14B8BDFF" w:rsidR="00D82D6A" w:rsidRPr="006E0111" w:rsidRDefault="00A171EF" w:rsidP="006A37FA">
            <w:pPr>
              <w:pStyle w:val="TableText"/>
              <w:spacing w:before="120" w:after="120"/>
              <w:jc w:val="right"/>
              <w:rPr>
                <w:sz w:val="20"/>
                <w:szCs w:val="24"/>
              </w:rPr>
            </w:pPr>
            <w:r w:rsidRPr="006E0111">
              <w:t>7.9</w:t>
            </w:r>
          </w:p>
        </w:tc>
        <w:tc>
          <w:tcPr>
            <w:tcW w:w="1252" w:type="dxa"/>
            <w:tcBorders>
              <w:top w:val="single" w:sz="12" w:space="0" w:color="auto"/>
            </w:tcBorders>
          </w:tcPr>
          <w:p w14:paraId="665EDEF1" w14:textId="3931B691" w:rsidR="00D82D6A" w:rsidRPr="006E0111" w:rsidRDefault="00A171EF" w:rsidP="006A37FA">
            <w:pPr>
              <w:pStyle w:val="TableText"/>
              <w:spacing w:before="120" w:after="120"/>
              <w:jc w:val="right"/>
              <w:rPr>
                <w:b/>
                <w:bCs/>
                <w:sz w:val="20"/>
                <w:szCs w:val="24"/>
              </w:rPr>
            </w:pPr>
            <w:r w:rsidRPr="006E0111">
              <w:rPr>
                <w:b/>
                <w:bCs/>
              </w:rPr>
              <w:t>31.2</w:t>
            </w:r>
          </w:p>
        </w:tc>
      </w:tr>
      <w:tr w:rsidR="006A37FA" w:rsidRPr="006E0111" w14:paraId="19358CFE" w14:textId="77777777" w:rsidTr="006A37FA">
        <w:trPr>
          <w:cantSplit/>
          <w:trHeight w:val="600"/>
          <w:jc w:val="center"/>
        </w:trPr>
        <w:tc>
          <w:tcPr>
            <w:tcW w:w="756" w:type="dxa"/>
          </w:tcPr>
          <w:p w14:paraId="5D2D30FC" w14:textId="40C11969" w:rsidR="00D82D6A" w:rsidRPr="006E0111" w:rsidRDefault="00D82D6A" w:rsidP="006A37FA">
            <w:pPr>
              <w:pStyle w:val="TableText"/>
              <w:spacing w:before="120" w:after="120"/>
              <w:rPr>
                <w:sz w:val="20"/>
                <w:szCs w:val="24"/>
              </w:rPr>
            </w:pPr>
            <w:r w:rsidRPr="006E0111">
              <w:rPr>
                <w:sz w:val="20"/>
                <w:szCs w:val="24"/>
              </w:rPr>
              <w:t>4.2</w:t>
            </w:r>
          </w:p>
        </w:tc>
        <w:tc>
          <w:tcPr>
            <w:tcW w:w="4342" w:type="dxa"/>
          </w:tcPr>
          <w:p w14:paraId="29BD21C5" w14:textId="10A6239C" w:rsidR="00D82D6A" w:rsidRPr="006E0111" w:rsidRDefault="00D82D6A" w:rsidP="006A37FA">
            <w:pPr>
              <w:pStyle w:val="TableText"/>
              <w:spacing w:before="120" w:after="120"/>
              <w:rPr>
                <w:sz w:val="20"/>
                <w:szCs w:val="24"/>
              </w:rPr>
            </w:pPr>
            <w:r w:rsidRPr="006E0111">
              <w:rPr>
                <w:sz w:val="20"/>
                <w:szCs w:val="24"/>
              </w:rPr>
              <w:t xml:space="preserve">Continue monitoring of T1 and T2 translocated </w:t>
            </w:r>
            <w:r w:rsidR="00485782" w:rsidRPr="006E0111">
              <w:rPr>
                <w:sz w:val="20"/>
                <w:szCs w:val="24"/>
              </w:rPr>
              <w:t>stand</w:t>
            </w:r>
            <w:r w:rsidRPr="006E0111">
              <w:rPr>
                <w:sz w:val="20"/>
                <w:szCs w:val="24"/>
              </w:rPr>
              <w:t>s in Wollemi National Park and conduct further augmentations using adaptive management.</w:t>
            </w:r>
          </w:p>
        </w:tc>
        <w:tc>
          <w:tcPr>
            <w:tcW w:w="851" w:type="dxa"/>
          </w:tcPr>
          <w:p w14:paraId="57C53D75" w14:textId="1548BDCF" w:rsidR="00D82D6A" w:rsidRPr="006E0111" w:rsidRDefault="00D82D6A" w:rsidP="006A37FA">
            <w:pPr>
              <w:pStyle w:val="TableText"/>
              <w:spacing w:before="120" w:after="120"/>
              <w:jc w:val="center"/>
              <w:rPr>
                <w:sz w:val="20"/>
                <w:szCs w:val="24"/>
              </w:rPr>
            </w:pPr>
            <w:r w:rsidRPr="006E0111">
              <w:rPr>
                <w:sz w:val="20"/>
                <w:szCs w:val="24"/>
              </w:rPr>
              <w:t>1</w:t>
            </w:r>
          </w:p>
        </w:tc>
        <w:tc>
          <w:tcPr>
            <w:tcW w:w="1843" w:type="dxa"/>
          </w:tcPr>
          <w:p w14:paraId="44D3A8DD" w14:textId="6A1EC52D" w:rsidR="00D82D6A" w:rsidRPr="006E0111" w:rsidRDefault="00D82D6A" w:rsidP="006A37FA">
            <w:pPr>
              <w:pStyle w:val="TableText"/>
              <w:spacing w:before="120" w:after="120"/>
              <w:rPr>
                <w:sz w:val="20"/>
                <w:szCs w:val="24"/>
              </w:rPr>
            </w:pPr>
            <w:r w:rsidRPr="006E0111">
              <w:rPr>
                <w:sz w:val="20"/>
                <w:szCs w:val="24"/>
              </w:rPr>
              <w:t>NSW DCCEEW SEID</w:t>
            </w:r>
          </w:p>
        </w:tc>
        <w:tc>
          <w:tcPr>
            <w:tcW w:w="1252" w:type="dxa"/>
          </w:tcPr>
          <w:p w14:paraId="07020DB1" w14:textId="1626A782" w:rsidR="00D82D6A" w:rsidRPr="006E0111" w:rsidRDefault="00D82D6A" w:rsidP="006A37FA">
            <w:pPr>
              <w:pStyle w:val="TableText"/>
              <w:spacing w:before="120" w:after="120"/>
              <w:jc w:val="right"/>
              <w:rPr>
                <w:sz w:val="20"/>
                <w:szCs w:val="24"/>
              </w:rPr>
            </w:pPr>
            <w:r w:rsidRPr="006E0111">
              <w:t>31.5</w:t>
            </w:r>
          </w:p>
        </w:tc>
        <w:tc>
          <w:tcPr>
            <w:tcW w:w="1252" w:type="dxa"/>
          </w:tcPr>
          <w:p w14:paraId="74D3E5E3" w14:textId="63F4D0C9" w:rsidR="00D82D6A" w:rsidRPr="006E0111" w:rsidRDefault="00D82D6A" w:rsidP="006A37FA">
            <w:pPr>
              <w:pStyle w:val="TableText"/>
              <w:spacing w:before="120" w:after="120"/>
              <w:jc w:val="right"/>
              <w:rPr>
                <w:sz w:val="20"/>
                <w:szCs w:val="24"/>
              </w:rPr>
            </w:pPr>
            <w:r w:rsidRPr="006E0111">
              <w:t>33.1</w:t>
            </w:r>
          </w:p>
        </w:tc>
        <w:tc>
          <w:tcPr>
            <w:tcW w:w="1252" w:type="dxa"/>
          </w:tcPr>
          <w:p w14:paraId="00272437" w14:textId="41FA8F74" w:rsidR="00D82D6A" w:rsidRPr="006E0111" w:rsidRDefault="00D82D6A" w:rsidP="006A37FA">
            <w:pPr>
              <w:pStyle w:val="TableText"/>
              <w:spacing w:before="120" w:after="120"/>
              <w:jc w:val="right"/>
              <w:rPr>
                <w:sz w:val="20"/>
                <w:szCs w:val="24"/>
              </w:rPr>
            </w:pPr>
            <w:r w:rsidRPr="006E0111">
              <w:t>34.7</w:t>
            </w:r>
          </w:p>
        </w:tc>
        <w:tc>
          <w:tcPr>
            <w:tcW w:w="1252" w:type="dxa"/>
          </w:tcPr>
          <w:p w14:paraId="78A4F113" w14:textId="445E2637" w:rsidR="00D82D6A" w:rsidRPr="006E0111" w:rsidRDefault="00D82D6A" w:rsidP="006A37FA">
            <w:pPr>
              <w:pStyle w:val="TableText"/>
              <w:spacing w:before="120" w:after="120"/>
              <w:jc w:val="right"/>
              <w:rPr>
                <w:sz w:val="20"/>
                <w:szCs w:val="24"/>
              </w:rPr>
            </w:pPr>
            <w:r w:rsidRPr="006E0111">
              <w:t>36.5</w:t>
            </w:r>
          </w:p>
        </w:tc>
        <w:tc>
          <w:tcPr>
            <w:tcW w:w="1252" w:type="dxa"/>
          </w:tcPr>
          <w:p w14:paraId="6AC14E5A" w14:textId="6AECD3FC" w:rsidR="00D82D6A" w:rsidRPr="006E0111" w:rsidRDefault="00D82D6A" w:rsidP="006A37FA">
            <w:pPr>
              <w:pStyle w:val="TableText"/>
              <w:spacing w:before="120" w:after="120"/>
              <w:jc w:val="right"/>
              <w:rPr>
                <w:sz w:val="20"/>
                <w:szCs w:val="24"/>
              </w:rPr>
            </w:pPr>
            <w:r w:rsidRPr="006E0111">
              <w:t>38.3</w:t>
            </w:r>
          </w:p>
        </w:tc>
        <w:tc>
          <w:tcPr>
            <w:tcW w:w="1252" w:type="dxa"/>
          </w:tcPr>
          <w:p w14:paraId="14E7C2DE" w14:textId="1A8D59BE" w:rsidR="00D82D6A" w:rsidRPr="006E0111" w:rsidRDefault="00D82D6A" w:rsidP="006A37FA">
            <w:pPr>
              <w:pStyle w:val="TableText"/>
              <w:spacing w:before="120" w:after="120"/>
              <w:jc w:val="right"/>
              <w:rPr>
                <w:b/>
                <w:bCs/>
                <w:sz w:val="20"/>
                <w:szCs w:val="24"/>
              </w:rPr>
            </w:pPr>
            <w:r w:rsidRPr="006E0111">
              <w:rPr>
                <w:b/>
                <w:bCs/>
              </w:rPr>
              <w:t>174.1</w:t>
            </w:r>
          </w:p>
        </w:tc>
      </w:tr>
      <w:tr w:rsidR="006A37FA" w:rsidRPr="006E0111" w14:paraId="0E387F84" w14:textId="77777777" w:rsidTr="006A37FA">
        <w:trPr>
          <w:cantSplit/>
          <w:trHeight w:val="615"/>
          <w:jc w:val="center"/>
        </w:trPr>
        <w:tc>
          <w:tcPr>
            <w:tcW w:w="756" w:type="dxa"/>
          </w:tcPr>
          <w:p w14:paraId="1958C98D" w14:textId="01F14ACF" w:rsidR="00D82D6A" w:rsidRPr="006E0111" w:rsidRDefault="00D82D6A" w:rsidP="006A37FA">
            <w:pPr>
              <w:pStyle w:val="TableText"/>
              <w:spacing w:before="120" w:after="120"/>
              <w:rPr>
                <w:sz w:val="20"/>
                <w:szCs w:val="24"/>
              </w:rPr>
            </w:pPr>
            <w:r w:rsidRPr="006E0111">
              <w:rPr>
                <w:sz w:val="20"/>
                <w:szCs w:val="24"/>
              </w:rPr>
              <w:t>4.3</w:t>
            </w:r>
          </w:p>
        </w:tc>
        <w:tc>
          <w:tcPr>
            <w:tcW w:w="4342" w:type="dxa"/>
          </w:tcPr>
          <w:p w14:paraId="7E38E7C8" w14:textId="17832470" w:rsidR="00D82D6A" w:rsidRPr="006E0111" w:rsidRDefault="00D82D6A" w:rsidP="006A37FA">
            <w:pPr>
              <w:pStyle w:val="TableText"/>
              <w:spacing w:before="120" w:after="120"/>
              <w:rPr>
                <w:sz w:val="20"/>
                <w:szCs w:val="24"/>
              </w:rPr>
            </w:pPr>
            <w:r w:rsidRPr="006E0111">
              <w:rPr>
                <w:sz w:val="20"/>
                <w:szCs w:val="24"/>
              </w:rPr>
              <w:t>Evaluate and plan for further translocations, as required</w:t>
            </w:r>
            <w:r w:rsidR="004A598A" w:rsidRPr="006E0111">
              <w:rPr>
                <w:sz w:val="20"/>
                <w:szCs w:val="24"/>
              </w:rPr>
              <w:t xml:space="preserve"> </w:t>
            </w:r>
          </w:p>
        </w:tc>
        <w:tc>
          <w:tcPr>
            <w:tcW w:w="851" w:type="dxa"/>
          </w:tcPr>
          <w:p w14:paraId="6820E162" w14:textId="0EF3C71C" w:rsidR="00D82D6A" w:rsidRPr="006E0111" w:rsidRDefault="00D82D6A" w:rsidP="006A37FA">
            <w:pPr>
              <w:pStyle w:val="TableText"/>
              <w:spacing w:before="120" w:after="120"/>
              <w:jc w:val="center"/>
              <w:rPr>
                <w:sz w:val="20"/>
                <w:szCs w:val="24"/>
              </w:rPr>
            </w:pPr>
            <w:r w:rsidRPr="006E0111">
              <w:rPr>
                <w:sz w:val="20"/>
                <w:szCs w:val="24"/>
              </w:rPr>
              <w:t>1</w:t>
            </w:r>
          </w:p>
        </w:tc>
        <w:tc>
          <w:tcPr>
            <w:tcW w:w="1843" w:type="dxa"/>
          </w:tcPr>
          <w:p w14:paraId="50736503" w14:textId="699BD0E7" w:rsidR="00D82D6A" w:rsidRPr="006E0111" w:rsidRDefault="00D82D6A" w:rsidP="006A37FA">
            <w:pPr>
              <w:pStyle w:val="TableText"/>
              <w:spacing w:before="120" w:after="120"/>
              <w:rPr>
                <w:sz w:val="20"/>
                <w:szCs w:val="24"/>
              </w:rPr>
            </w:pPr>
            <w:r w:rsidRPr="006E0111">
              <w:rPr>
                <w:sz w:val="20"/>
                <w:szCs w:val="24"/>
              </w:rPr>
              <w:t>NSW DCCEEW SEID</w:t>
            </w:r>
          </w:p>
        </w:tc>
        <w:tc>
          <w:tcPr>
            <w:tcW w:w="1252" w:type="dxa"/>
          </w:tcPr>
          <w:p w14:paraId="75F6F9F4" w14:textId="3BB896C8" w:rsidR="00D82D6A" w:rsidRPr="006E0111" w:rsidRDefault="00D82D6A" w:rsidP="006A37FA">
            <w:pPr>
              <w:pStyle w:val="TableText"/>
              <w:spacing w:before="120" w:after="120"/>
              <w:jc w:val="right"/>
              <w:rPr>
                <w:sz w:val="20"/>
                <w:szCs w:val="24"/>
              </w:rPr>
            </w:pPr>
            <w:r w:rsidRPr="006E0111">
              <w:t>0.0</w:t>
            </w:r>
          </w:p>
        </w:tc>
        <w:tc>
          <w:tcPr>
            <w:tcW w:w="1252" w:type="dxa"/>
          </w:tcPr>
          <w:p w14:paraId="1EE00BFD" w14:textId="4335AD1F" w:rsidR="00D82D6A" w:rsidRPr="006E0111" w:rsidRDefault="00D82D6A" w:rsidP="006A37FA">
            <w:pPr>
              <w:pStyle w:val="TableText"/>
              <w:spacing w:before="120" w:after="120"/>
              <w:jc w:val="right"/>
              <w:rPr>
                <w:sz w:val="20"/>
                <w:szCs w:val="24"/>
              </w:rPr>
            </w:pPr>
            <w:r w:rsidRPr="006E0111">
              <w:t>11.</w:t>
            </w:r>
            <w:r w:rsidR="00A171EF" w:rsidRPr="006E0111">
              <w:t>6</w:t>
            </w:r>
          </w:p>
        </w:tc>
        <w:tc>
          <w:tcPr>
            <w:tcW w:w="1252" w:type="dxa"/>
          </w:tcPr>
          <w:p w14:paraId="1438B69D" w14:textId="65EB3352" w:rsidR="00D82D6A" w:rsidRPr="006E0111" w:rsidRDefault="00D82D6A" w:rsidP="006A37FA">
            <w:pPr>
              <w:pStyle w:val="TableText"/>
              <w:spacing w:before="120" w:after="120"/>
              <w:jc w:val="right"/>
              <w:rPr>
                <w:sz w:val="20"/>
                <w:szCs w:val="24"/>
              </w:rPr>
            </w:pPr>
            <w:r w:rsidRPr="006E0111">
              <w:t>0.0</w:t>
            </w:r>
          </w:p>
        </w:tc>
        <w:tc>
          <w:tcPr>
            <w:tcW w:w="1252" w:type="dxa"/>
          </w:tcPr>
          <w:p w14:paraId="5EC2665F" w14:textId="0B1CBCB0" w:rsidR="00D82D6A" w:rsidRPr="006E0111" w:rsidRDefault="00D82D6A" w:rsidP="006A37FA">
            <w:pPr>
              <w:pStyle w:val="TableText"/>
              <w:spacing w:before="120" w:after="120"/>
              <w:jc w:val="right"/>
              <w:rPr>
                <w:sz w:val="20"/>
                <w:szCs w:val="24"/>
              </w:rPr>
            </w:pPr>
            <w:r w:rsidRPr="006E0111">
              <w:t>0.0</w:t>
            </w:r>
          </w:p>
        </w:tc>
        <w:tc>
          <w:tcPr>
            <w:tcW w:w="1252" w:type="dxa"/>
          </w:tcPr>
          <w:p w14:paraId="62DE3356" w14:textId="687F74FE" w:rsidR="00D82D6A" w:rsidRPr="006E0111" w:rsidRDefault="00D82D6A" w:rsidP="006A37FA">
            <w:pPr>
              <w:pStyle w:val="TableText"/>
              <w:spacing w:before="120" w:after="120"/>
              <w:jc w:val="right"/>
              <w:rPr>
                <w:sz w:val="20"/>
                <w:szCs w:val="24"/>
              </w:rPr>
            </w:pPr>
            <w:r w:rsidRPr="006E0111">
              <w:t>0.0</w:t>
            </w:r>
          </w:p>
        </w:tc>
        <w:tc>
          <w:tcPr>
            <w:tcW w:w="1252" w:type="dxa"/>
          </w:tcPr>
          <w:p w14:paraId="01644882" w14:textId="7D3F4CEF" w:rsidR="00D82D6A" w:rsidRPr="006E0111" w:rsidRDefault="00D82D6A" w:rsidP="006A37FA">
            <w:pPr>
              <w:pStyle w:val="TableText"/>
              <w:spacing w:before="120" w:after="120"/>
              <w:jc w:val="right"/>
              <w:rPr>
                <w:b/>
                <w:bCs/>
                <w:sz w:val="20"/>
                <w:szCs w:val="24"/>
              </w:rPr>
            </w:pPr>
            <w:r w:rsidRPr="006E0111">
              <w:rPr>
                <w:b/>
                <w:bCs/>
              </w:rPr>
              <w:t>11.</w:t>
            </w:r>
            <w:r w:rsidR="00A171EF" w:rsidRPr="006E0111">
              <w:rPr>
                <w:b/>
                <w:bCs/>
              </w:rPr>
              <w:t>6</w:t>
            </w:r>
          </w:p>
        </w:tc>
      </w:tr>
      <w:tr w:rsidR="006A37FA" w:rsidRPr="006E0111" w14:paraId="6F22A3C3" w14:textId="77777777" w:rsidTr="006A37FA">
        <w:trPr>
          <w:cantSplit/>
          <w:trHeight w:val="366"/>
          <w:jc w:val="center"/>
        </w:trPr>
        <w:tc>
          <w:tcPr>
            <w:tcW w:w="756" w:type="dxa"/>
          </w:tcPr>
          <w:p w14:paraId="19ED6F37" w14:textId="5F8F19AD" w:rsidR="00D82D6A" w:rsidRPr="006E0111" w:rsidRDefault="00D82D6A" w:rsidP="006A37FA">
            <w:pPr>
              <w:pStyle w:val="TableText"/>
              <w:spacing w:before="120" w:after="120"/>
              <w:rPr>
                <w:sz w:val="20"/>
                <w:szCs w:val="24"/>
              </w:rPr>
            </w:pPr>
            <w:r w:rsidRPr="006E0111">
              <w:rPr>
                <w:sz w:val="20"/>
                <w:szCs w:val="24"/>
              </w:rPr>
              <w:lastRenderedPageBreak/>
              <w:t>4.4</w:t>
            </w:r>
          </w:p>
        </w:tc>
        <w:tc>
          <w:tcPr>
            <w:tcW w:w="4342" w:type="dxa"/>
          </w:tcPr>
          <w:p w14:paraId="44D04CA0" w14:textId="79FAB371" w:rsidR="00D82D6A" w:rsidRPr="006E0111" w:rsidRDefault="00D82D6A" w:rsidP="006A37FA">
            <w:pPr>
              <w:pStyle w:val="TableText"/>
              <w:spacing w:before="120" w:after="120"/>
              <w:rPr>
                <w:sz w:val="20"/>
                <w:szCs w:val="24"/>
              </w:rPr>
            </w:pPr>
            <w:r w:rsidRPr="006E0111">
              <w:rPr>
                <w:sz w:val="20"/>
                <w:szCs w:val="24"/>
              </w:rPr>
              <w:t>Prepare material for translocation, as required.</w:t>
            </w:r>
          </w:p>
        </w:tc>
        <w:tc>
          <w:tcPr>
            <w:tcW w:w="851" w:type="dxa"/>
          </w:tcPr>
          <w:p w14:paraId="06186015" w14:textId="471B7D2D" w:rsidR="00D82D6A" w:rsidRPr="006E0111" w:rsidRDefault="00D82D6A" w:rsidP="006A37FA">
            <w:pPr>
              <w:pStyle w:val="TableText"/>
              <w:spacing w:before="120" w:after="120"/>
              <w:jc w:val="center"/>
              <w:rPr>
                <w:sz w:val="20"/>
                <w:szCs w:val="24"/>
              </w:rPr>
            </w:pPr>
            <w:r w:rsidRPr="006E0111">
              <w:rPr>
                <w:sz w:val="20"/>
                <w:szCs w:val="24"/>
              </w:rPr>
              <w:t>1</w:t>
            </w:r>
          </w:p>
        </w:tc>
        <w:tc>
          <w:tcPr>
            <w:tcW w:w="1843" w:type="dxa"/>
          </w:tcPr>
          <w:p w14:paraId="702AC3D1" w14:textId="28B04BF0" w:rsidR="00D82D6A" w:rsidRPr="006E0111" w:rsidRDefault="00D82D6A" w:rsidP="006A37FA">
            <w:pPr>
              <w:pStyle w:val="TableText"/>
              <w:spacing w:before="120" w:after="120"/>
              <w:rPr>
                <w:sz w:val="20"/>
                <w:szCs w:val="24"/>
              </w:rPr>
            </w:pPr>
            <w:r w:rsidRPr="006E0111">
              <w:rPr>
                <w:sz w:val="20"/>
                <w:szCs w:val="24"/>
              </w:rPr>
              <w:t>RBGDT</w:t>
            </w:r>
          </w:p>
        </w:tc>
        <w:tc>
          <w:tcPr>
            <w:tcW w:w="1252" w:type="dxa"/>
          </w:tcPr>
          <w:p w14:paraId="33A71FFD" w14:textId="3C94D99D" w:rsidR="00D82D6A" w:rsidRPr="006E0111" w:rsidRDefault="00D82D6A" w:rsidP="006A37FA">
            <w:pPr>
              <w:pStyle w:val="TableText"/>
              <w:spacing w:before="120" w:after="120"/>
              <w:jc w:val="right"/>
              <w:rPr>
                <w:sz w:val="20"/>
                <w:szCs w:val="24"/>
              </w:rPr>
            </w:pPr>
            <w:r w:rsidRPr="006E0111">
              <w:t>0.0</w:t>
            </w:r>
          </w:p>
        </w:tc>
        <w:tc>
          <w:tcPr>
            <w:tcW w:w="1252" w:type="dxa"/>
          </w:tcPr>
          <w:p w14:paraId="2D82F884" w14:textId="356D2325" w:rsidR="00D82D6A" w:rsidRPr="006E0111" w:rsidRDefault="00D82D6A" w:rsidP="006A37FA">
            <w:pPr>
              <w:pStyle w:val="TableText"/>
              <w:spacing w:before="120" w:after="120"/>
              <w:jc w:val="right"/>
              <w:rPr>
                <w:sz w:val="20"/>
                <w:szCs w:val="24"/>
              </w:rPr>
            </w:pPr>
            <w:r w:rsidRPr="006E0111">
              <w:t>0.0</w:t>
            </w:r>
          </w:p>
        </w:tc>
        <w:tc>
          <w:tcPr>
            <w:tcW w:w="1252" w:type="dxa"/>
          </w:tcPr>
          <w:p w14:paraId="14849DFF" w14:textId="00776264" w:rsidR="00D82D6A" w:rsidRPr="006E0111" w:rsidRDefault="00214AE5" w:rsidP="006A37FA">
            <w:pPr>
              <w:pStyle w:val="TableText"/>
              <w:spacing w:before="120" w:after="120"/>
              <w:jc w:val="right"/>
              <w:rPr>
                <w:sz w:val="20"/>
                <w:szCs w:val="24"/>
              </w:rPr>
            </w:pPr>
            <w:r w:rsidRPr="006E0111">
              <w:t>21.5</w:t>
            </w:r>
          </w:p>
        </w:tc>
        <w:tc>
          <w:tcPr>
            <w:tcW w:w="1252" w:type="dxa"/>
          </w:tcPr>
          <w:p w14:paraId="3EAE0266" w14:textId="7F0649A7" w:rsidR="00D82D6A" w:rsidRPr="006E0111" w:rsidRDefault="00214AE5" w:rsidP="006A37FA">
            <w:pPr>
              <w:pStyle w:val="TableText"/>
              <w:spacing w:before="120" w:after="120"/>
              <w:jc w:val="right"/>
              <w:rPr>
                <w:sz w:val="20"/>
                <w:szCs w:val="24"/>
              </w:rPr>
            </w:pPr>
            <w:r w:rsidRPr="006E0111">
              <w:t>22.6</w:t>
            </w:r>
          </w:p>
        </w:tc>
        <w:tc>
          <w:tcPr>
            <w:tcW w:w="1252" w:type="dxa"/>
          </w:tcPr>
          <w:p w14:paraId="349ED6D3" w14:textId="2F4475C5" w:rsidR="00D82D6A" w:rsidRPr="006E0111" w:rsidRDefault="00214AE5" w:rsidP="006A37FA">
            <w:pPr>
              <w:pStyle w:val="TableText"/>
              <w:spacing w:before="120" w:after="120"/>
              <w:jc w:val="right"/>
              <w:rPr>
                <w:sz w:val="20"/>
                <w:szCs w:val="24"/>
              </w:rPr>
            </w:pPr>
            <w:r w:rsidRPr="006E0111">
              <w:t>23.7</w:t>
            </w:r>
          </w:p>
        </w:tc>
        <w:tc>
          <w:tcPr>
            <w:tcW w:w="1252" w:type="dxa"/>
          </w:tcPr>
          <w:p w14:paraId="4CA43957" w14:textId="7066CD5F" w:rsidR="00D82D6A" w:rsidRPr="006E0111" w:rsidRDefault="00214AE5" w:rsidP="006A37FA">
            <w:pPr>
              <w:pStyle w:val="TableText"/>
              <w:spacing w:before="120" w:after="120"/>
              <w:jc w:val="right"/>
              <w:rPr>
                <w:b/>
                <w:bCs/>
                <w:sz w:val="20"/>
                <w:szCs w:val="24"/>
              </w:rPr>
            </w:pPr>
            <w:r w:rsidRPr="006E0111">
              <w:rPr>
                <w:b/>
                <w:bCs/>
              </w:rPr>
              <w:t>67.8</w:t>
            </w:r>
          </w:p>
        </w:tc>
      </w:tr>
      <w:tr w:rsidR="006A37FA" w:rsidRPr="006E0111" w14:paraId="36830FB3" w14:textId="77777777" w:rsidTr="006A37FA">
        <w:trPr>
          <w:cantSplit/>
          <w:trHeight w:val="306"/>
          <w:jc w:val="center"/>
        </w:trPr>
        <w:tc>
          <w:tcPr>
            <w:tcW w:w="756" w:type="dxa"/>
            <w:tcBorders>
              <w:bottom w:val="single" w:sz="12" w:space="0" w:color="auto"/>
            </w:tcBorders>
          </w:tcPr>
          <w:p w14:paraId="1B1491B1" w14:textId="75B93270" w:rsidR="00D82D6A" w:rsidRPr="006E0111" w:rsidRDefault="00D82D6A" w:rsidP="006A37FA">
            <w:pPr>
              <w:pStyle w:val="TableText"/>
              <w:spacing w:before="120" w:after="120"/>
              <w:rPr>
                <w:sz w:val="20"/>
                <w:szCs w:val="24"/>
              </w:rPr>
            </w:pPr>
            <w:r w:rsidRPr="006E0111">
              <w:rPr>
                <w:sz w:val="20"/>
                <w:szCs w:val="24"/>
              </w:rPr>
              <w:t>4.5</w:t>
            </w:r>
          </w:p>
        </w:tc>
        <w:tc>
          <w:tcPr>
            <w:tcW w:w="4342" w:type="dxa"/>
            <w:tcBorders>
              <w:bottom w:val="single" w:sz="12" w:space="0" w:color="auto"/>
            </w:tcBorders>
          </w:tcPr>
          <w:p w14:paraId="7F25FB3A" w14:textId="28CD1ADF" w:rsidR="00D82D6A" w:rsidRPr="006E0111" w:rsidRDefault="00D82D6A" w:rsidP="006A37FA">
            <w:pPr>
              <w:pStyle w:val="TableText"/>
              <w:spacing w:before="120" w:after="120"/>
              <w:rPr>
                <w:sz w:val="20"/>
                <w:szCs w:val="24"/>
              </w:rPr>
            </w:pPr>
            <w:r w:rsidRPr="006E0111">
              <w:rPr>
                <w:sz w:val="20"/>
                <w:szCs w:val="24"/>
              </w:rPr>
              <w:t>Undertake further translocations, as required</w:t>
            </w:r>
          </w:p>
        </w:tc>
        <w:tc>
          <w:tcPr>
            <w:tcW w:w="851" w:type="dxa"/>
            <w:tcBorders>
              <w:bottom w:val="single" w:sz="12" w:space="0" w:color="auto"/>
            </w:tcBorders>
          </w:tcPr>
          <w:p w14:paraId="6F23EEA8" w14:textId="451EE51F" w:rsidR="00D82D6A" w:rsidRPr="006E0111" w:rsidRDefault="00D82D6A" w:rsidP="006A37FA">
            <w:pPr>
              <w:pStyle w:val="TableText"/>
              <w:spacing w:before="120" w:after="120"/>
              <w:jc w:val="center"/>
              <w:rPr>
                <w:sz w:val="20"/>
                <w:szCs w:val="24"/>
              </w:rPr>
            </w:pPr>
            <w:r w:rsidRPr="006E0111">
              <w:rPr>
                <w:sz w:val="20"/>
                <w:szCs w:val="24"/>
              </w:rPr>
              <w:t>1</w:t>
            </w:r>
          </w:p>
        </w:tc>
        <w:tc>
          <w:tcPr>
            <w:tcW w:w="1843" w:type="dxa"/>
            <w:tcBorders>
              <w:bottom w:val="single" w:sz="12" w:space="0" w:color="auto"/>
            </w:tcBorders>
          </w:tcPr>
          <w:p w14:paraId="50879658" w14:textId="5FF12845" w:rsidR="00D82D6A" w:rsidRPr="006E0111" w:rsidRDefault="00D82D6A" w:rsidP="006A37FA">
            <w:pPr>
              <w:pStyle w:val="TableText"/>
              <w:spacing w:before="120" w:after="120"/>
              <w:rPr>
                <w:sz w:val="20"/>
                <w:szCs w:val="24"/>
              </w:rPr>
            </w:pPr>
            <w:r w:rsidRPr="006E0111">
              <w:rPr>
                <w:sz w:val="20"/>
                <w:szCs w:val="24"/>
              </w:rPr>
              <w:t>NSW DCCEEW SEID</w:t>
            </w:r>
          </w:p>
        </w:tc>
        <w:tc>
          <w:tcPr>
            <w:tcW w:w="1252" w:type="dxa"/>
            <w:tcBorders>
              <w:bottom w:val="single" w:sz="12" w:space="0" w:color="auto"/>
            </w:tcBorders>
          </w:tcPr>
          <w:p w14:paraId="7C9F9CC9" w14:textId="5169FEC5" w:rsidR="00D82D6A" w:rsidRPr="006E0111" w:rsidRDefault="00D82D6A" w:rsidP="006A37FA">
            <w:pPr>
              <w:pStyle w:val="TableText"/>
              <w:spacing w:before="120" w:after="120"/>
              <w:jc w:val="right"/>
              <w:rPr>
                <w:sz w:val="20"/>
                <w:szCs w:val="24"/>
              </w:rPr>
            </w:pPr>
            <w:r w:rsidRPr="006E0111">
              <w:t>0.0</w:t>
            </w:r>
          </w:p>
        </w:tc>
        <w:tc>
          <w:tcPr>
            <w:tcW w:w="1252" w:type="dxa"/>
            <w:tcBorders>
              <w:bottom w:val="single" w:sz="12" w:space="0" w:color="auto"/>
            </w:tcBorders>
          </w:tcPr>
          <w:p w14:paraId="124EBDAA" w14:textId="6A5FA481" w:rsidR="00D82D6A" w:rsidRPr="006E0111" w:rsidRDefault="00D82D6A" w:rsidP="006A37FA">
            <w:pPr>
              <w:pStyle w:val="TableText"/>
              <w:spacing w:before="120" w:after="120"/>
              <w:jc w:val="right"/>
              <w:rPr>
                <w:sz w:val="20"/>
                <w:szCs w:val="24"/>
              </w:rPr>
            </w:pPr>
            <w:r w:rsidRPr="006E0111">
              <w:t>0.0</w:t>
            </w:r>
          </w:p>
        </w:tc>
        <w:tc>
          <w:tcPr>
            <w:tcW w:w="1252" w:type="dxa"/>
            <w:tcBorders>
              <w:bottom w:val="single" w:sz="12" w:space="0" w:color="auto"/>
            </w:tcBorders>
          </w:tcPr>
          <w:p w14:paraId="71CED2EF" w14:textId="7236DA01" w:rsidR="00D82D6A" w:rsidRPr="006E0111" w:rsidRDefault="00D82D6A" w:rsidP="006A37FA">
            <w:pPr>
              <w:pStyle w:val="TableText"/>
              <w:spacing w:before="120" w:after="120"/>
              <w:jc w:val="right"/>
              <w:rPr>
                <w:sz w:val="20"/>
                <w:szCs w:val="24"/>
              </w:rPr>
            </w:pPr>
            <w:r w:rsidRPr="006E0111">
              <w:t>57.9</w:t>
            </w:r>
          </w:p>
        </w:tc>
        <w:tc>
          <w:tcPr>
            <w:tcW w:w="1252" w:type="dxa"/>
            <w:tcBorders>
              <w:bottom w:val="single" w:sz="12" w:space="0" w:color="auto"/>
            </w:tcBorders>
          </w:tcPr>
          <w:p w14:paraId="267F1329" w14:textId="3D563CD8" w:rsidR="00D82D6A" w:rsidRPr="006E0111" w:rsidRDefault="00D82D6A" w:rsidP="006A37FA">
            <w:pPr>
              <w:pStyle w:val="TableText"/>
              <w:spacing w:before="120" w:after="120"/>
              <w:jc w:val="right"/>
              <w:rPr>
                <w:sz w:val="20"/>
                <w:szCs w:val="24"/>
              </w:rPr>
            </w:pPr>
            <w:r w:rsidRPr="006E0111">
              <w:t>18.2</w:t>
            </w:r>
          </w:p>
        </w:tc>
        <w:tc>
          <w:tcPr>
            <w:tcW w:w="1252" w:type="dxa"/>
            <w:tcBorders>
              <w:bottom w:val="single" w:sz="12" w:space="0" w:color="auto"/>
            </w:tcBorders>
          </w:tcPr>
          <w:p w14:paraId="740EDAF1" w14:textId="3068F446" w:rsidR="00D82D6A" w:rsidRPr="006E0111" w:rsidRDefault="00D82D6A" w:rsidP="006A37FA">
            <w:pPr>
              <w:pStyle w:val="TableText"/>
              <w:spacing w:before="120" w:after="120"/>
              <w:jc w:val="right"/>
              <w:rPr>
                <w:sz w:val="20"/>
                <w:szCs w:val="24"/>
              </w:rPr>
            </w:pPr>
            <w:r w:rsidRPr="006E0111">
              <w:t>19.1</w:t>
            </w:r>
          </w:p>
        </w:tc>
        <w:tc>
          <w:tcPr>
            <w:tcW w:w="1252" w:type="dxa"/>
            <w:tcBorders>
              <w:bottom w:val="single" w:sz="12" w:space="0" w:color="auto"/>
            </w:tcBorders>
          </w:tcPr>
          <w:p w14:paraId="78F24197" w14:textId="32E1A84E" w:rsidR="00D82D6A" w:rsidRPr="006E0111" w:rsidRDefault="00D82D6A" w:rsidP="006A37FA">
            <w:pPr>
              <w:pStyle w:val="TableText"/>
              <w:spacing w:before="120" w:after="120"/>
              <w:jc w:val="right"/>
              <w:rPr>
                <w:b/>
                <w:bCs/>
                <w:sz w:val="20"/>
                <w:szCs w:val="24"/>
              </w:rPr>
            </w:pPr>
            <w:r w:rsidRPr="006E0111">
              <w:rPr>
                <w:b/>
                <w:bCs/>
              </w:rPr>
              <w:t>95.</w:t>
            </w:r>
            <w:r w:rsidR="005425A6" w:rsidRPr="006E0111">
              <w:rPr>
                <w:b/>
                <w:bCs/>
              </w:rPr>
              <w:t>2</w:t>
            </w:r>
          </w:p>
        </w:tc>
      </w:tr>
      <w:tr w:rsidR="006A37FA" w:rsidRPr="006E0111" w14:paraId="502C8B06" w14:textId="77777777" w:rsidTr="006A37FA">
        <w:trPr>
          <w:cantSplit/>
          <w:trHeight w:val="540"/>
          <w:jc w:val="center"/>
        </w:trPr>
        <w:tc>
          <w:tcPr>
            <w:tcW w:w="756" w:type="dxa"/>
            <w:tcBorders>
              <w:top w:val="single" w:sz="12" w:space="0" w:color="auto"/>
            </w:tcBorders>
          </w:tcPr>
          <w:p w14:paraId="4CBDFD81" w14:textId="77777777" w:rsidR="0034486A" w:rsidRPr="006E0111" w:rsidRDefault="0034486A" w:rsidP="006A37FA">
            <w:pPr>
              <w:pStyle w:val="TableText"/>
              <w:spacing w:before="120" w:after="120"/>
              <w:rPr>
                <w:sz w:val="20"/>
                <w:szCs w:val="24"/>
              </w:rPr>
            </w:pPr>
            <w:r w:rsidRPr="006E0111">
              <w:rPr>
                <w:sz w:val="20"/>
                <w:szCs w:val="24"/>
              </w:rPr>
              <w:t>5.1</w:t>
            </w:r>
          </w:p>
        </w:tc>
        <w:tc>
          <w:tcPr>
            <w:tcW w:w="4342" w:type="dxa"/>
            <w:tcBorders>
              <w:top w:val="single" w:sz="12" w:space="0" w:color="auto"/>
            </w:tcBorders>
          </w:tcPr>
          <w:p w14:paraId="2FB32DF5" w14:textId="269E862C" w:rsidR="0034486A" w:rsidRPr="006E0111" w:rsidRDefault="002B4562" w:rsidP="006A37FA">
            <w:pPr>
              <w:pStyle w:val="TableText"/>
              <w:spacing w:before="120" w:after="120"/>
              <w:rPr>
                <w:sz w:val="20"/>
                <w:szCs w:val="24"/>
              </w:rPr>
            </w:pPr>
            <w:r w:rsidRPr="006E0111">
              <w:rPr>
                <w:sz w:val="20"/>
                <w:szCs w:val="24"/>
              </w:rPr>
              <w:t>Develop and maintain relationships with Aboriginal interest groups to facilitate consultation and allow free prior informed consent to be obtained regarding Wollemi Pine land management matters, where appropriate.</w:t>
            </w:r>
          </w:p>
        </w:tc>
        <w:tc>
          <w:tcPr>
            <w:tcW w:w="851" w:type="dxa"/>
            <w:tcBorders>
              <w:top w:val="single" w:sz="12" w:space="0" w:color="auto"/>
            </w:tcBorders>
          </w:tcPr>
          <w:p w14:paraId="07F6DFA8" w14:textId="58F2D79D" w:rsidR="0034486A" w:rsidRPr="006E0111" w:rsidRDefault="0034486A" w:rsidP="006A37FA">
            <w:pPr>
              <w:pStyle w:val="TableText"/>
              <w:spacing w:before="120" w:after="120"/>
              <w:jc w:val="center"/>
              <w:rPr>
                <w:sz w:val="20"/>
                <w:szCs w:val="24"/>
              </w:rPr>
            </w:pPr>
            <w:r w:rsidRPr="006E0111">
              <w:rPr>
                <w:sz w:val="20"/>
                <w:szCs w:val="24"/>
              </w:rPr>
              <w:t>3</w:t>
            </w:r>
          </w:p>
        </w:tc>
        <w:tc>
          <w:tcPr>
            <w:tcW w:w="1843" w:type="dxa"/>
            <w:tcBorders>
              <w:top w:val="single" w:sz="12" w:space="0" w:color="auto"/>
            </w:tcBorders>
          </w:tcPr>
          <w:p w14:paraId="24EEE6BB" w14:textId="1BD82338" w:rsidR="0034486A" w:rsidRPr="006E0111" w:rsidRDefault="0034486A" w:rsidP="006A37FA">
            <w:pPr>
              <w:pStyle w:val="TableText"/>
              <w:spacing w:before="120" w:after="120"/>
              <w:rPr>
                <w:sz w:val="20"/>
                <w:szCs w:val="24"/>
              </w:rPr>
            </w:pPr>
            <w:r w:rsidRPr="006E0111">
              <w:rPr>
                <w:sz w:val="20"/>
                <w:szCs w:val="24"/>
              </w:rPr>
              <w:t>NPWS</w:t>
            </w:r>
          </w:p>
        </w:tc>
        <w:tc>
          <w:tcPr>
            <w:tcW w:w="1252" w:type="dxa"/>
            <w:tcBorders>
              <w:top w:val="single" w:sz="12" w:space="0" w:color="auto"/>
            </w:tcBorders>
          </w:tcPr>
          <w:p w14:paraId="7C165E56" w14:textId="3B560803" w:rsidR="0034486A" w:rsidRPr="006E0111" w:rsidRDefault="0034486A" w:rsidP="006A37FA">
            <w:pPr>
              <w:pStyle w:val="TableText"/>
              <w:spacing w:before="120" w:after="120"/>
              <w:jc w:val="right"/>
              <w:rPr>
                <w:sz w:val="20"/>
                <w:szCs w:val="24"/>
              </w:rPr>
            </w:pPr>
            <w:r w:rsidRPr="006E0111">
              <w:t>0.0</w:t>
            </w:r>
          </w:p>
        </w:tc>
        <w:tc>
          <w:tcPr>
            <w:tcW w:w="1252" w:type="dxa"/>
            <w:tcBorders>
              <w:top w:val="single" w:sz="12" w:space="0" w:color="auto"/>
            </w:tcBorders>
          </w:tcPr>
          <w:p w14:paraId="012DF13F" w14:textId="6E7E39F2" w:rsidR="0034486A" w:rsidRPr="006E0111" w:rsidRDefault="0034486A" w:rsidP="006A37FA">
            <w:pPr>
              <w:pStyle w:val="TableText"/>
              <w:spacing w:before="120" w:after="120"/>
              <w:jc w:val="right"/>
              <w:rPr>
                <w:sz w:val="20"/>
                <w:szCs w:val="24"/>
              </w:rPr>
            </w:pPr>
            <w:r w:rsidRPr="006E0111">
              <w:t>2.8</w:t>
            </w:r>
          </w:p>
        </w:tc>
        <w:tc>
          <w:tcPr>
            <w:tcW w:w="1252" w:type="dxa"/>
            <w:tcBorders>
              <w:top w:val="single" w:sz="12" w:space="0" w:color="auto"/>
            </w:tcBorders>
          </w:tcPr>
          <w:p w14:paraId="5A8CB5DB" w14:textId="4E72E952" w:rsidR="0034486A" w:rsidRPr="006E0111" w:rsidRDefault="00342609" w:rsidP="006A37FA">
            <w:pPr>
              <w:pStyle w:val="TableText"/>
              <w:spacing w:before="120" w:after="120"/>
              <w:jc w:val="right"/>
              <w:rPr>
                <w:sz w:val="20"/>
                <w:szCs w:val="24"/>
              </w:rPr>
            </w:pPr>
            <w:r w:rsidRPr="006E0111">
              <w:t>2</w:t>
            </w:r>
            <w:r w:rsidR="0034486A" w:rsidRPr="006E0111">
              <w:t>.</w:t>
            </w:r>
            <w:r w:rsidRPr="006E0111">
              <w:t>2</w:t>
            </w:r>
          </w:p>
        </w:tc>
        <w:tc>
          <w:tcPr>
            <w:tcW w:w="1252" w:type="dxa"/>
            <w:tcBorders>
              <w:top w:val="single" w:sz="12" w:space="0" w:color="auto"/>
            </w:tcBorders>
          </w:tcPr>
          <w:p w14:paraId="632986B2" w14:textId="43FF887E" w:rsidR="0034486A" w:rsidRPr="006E0111" w:rsidRDefault="0034486A" w:rsidP="006A37FA">
            <w:pPr>
              <w:pStyle w:val="TableText"/>
              <w:spacing w:before="120" w:after="120"/>
              <w:jc w:val="right"/>
              <w:rPr>
                <w:sz w:val="20"/>
                <w:szCs w:val="24"/>
              </w:rPr>
            </w:pPr>
            <w:r w:rsidRPr="006E0111">
              <w:t>0.0</w:t>
            </w:r>
          </w:p>
        </w:tc>
        <w:tc>
          <w:tcPr>
            <w:tcW w:w="1252" w:type="dxa"/>
            <w:tcBorders>
              <w:top w:val="single" w:sz="12" w:space="0" w:color="auto"/>
            </w:tcBorders>
          </w:tcPr>
          <w:p w14:paraId="4B2154CC" w14:textId="3D2411C8" w:rsidR="0034486A" w:rsidRPr="006E0111" w:rsidRDefault="0034486A" w:rsidP="006A37FA">
            <w:pPr>
              <w:pStyle w:val="TableText"/>
              <w:spacing w:before="120" w:after="120"/>
              <w:jc w:val="right"/>
              <w:rPr>
                <w:sz w:val="20"/>
                <w:szCs w:val="24"/>
              </w:rPr>
            </w:pPr>
            <w:r w:rsidRPr="006E0111">
              <w:t>0.0</w:t>
            </w:r>
          </w:p>
        </w:tc>
        <w:tc>
          <w:tcPr>
            <w:tcW w:w="1252" w:type="dxa"/>
            <w:tcBorders>
              <w:top w:val="single" w:sz="12" w:space="0" w:color="auto"/>
            </w:tcBorders>
          </w:tcPr>
          <w:p w14:paraId="58BEF2CB" w14:textId="296DDBD0" w:rsidR="0034486A" w:rsidRPr="006E0111" w:rsidRDefault="00342609" w:rsidP="006A37FA">
            <w:pPr>
              <w:pStyle w:val="TableText"/>
              <w:spacing w:before="120" w:after="120"/>
              <w:jc w:val="right"/>
              <w:rPr>
                <w:b/>
                <w:bCs/>
                <w:sz w:val="20"/>
                <w:szCs w:val="24"/>
              </w:rPr>
            </w:pPr>
            <w:r w:rsidRPr="006E0111">
              <w:rPr>
                <w:b/>
                <w:bCs/>
              </w:rPr>
              <w:t>5.0</w:t>
            </w:r>
          </w:p>
        </w:tc>
      </w:tr>
      <w:tr w:rsidR="006A37FA" w:rsidRPr="006E0111" w14:paraId="1D9300A9" w14:textId="77777777" w:rsidTr="006A37FA">
        <w:trPr>
          <w:cantSplit/>
          <w:trHeight w:val="144"/>
          <w:jc w:val="center"/>
        </w:trPr>
        <w:tc>
          <w:tcPr>
            <w:tcW w:w="756" w:type="dxa"/>
          </w:tcPr>
          <w:p w14:paraId="2280F11C" w14:textId="77777777" w:rsidR="0034486A" w:rsidRPr="006E0111" w:rsidRDefault="0034486A" w:rsidP="006A37FA">
            <w:pPr>
              <w:pStyle w:val="TableText"/>
              <w:spacing w:before="120" w:after="120"/>
              <w:rPr>
                <w:sz w:val="20"/>
                <w:szCs w:val="24"/>
              </w:rPr>
            </w:pPr>
            <w:r w:rsidRPr="006E0111">
              <w:rPr>
                <w:sz w:val="20"/>
                <w:szCs w:val="24"/>
              </w:rPr>
              <w:t>5.2</w:t>
            </w:r>
          </w:p>
        </w:tc>
        <w:tc>
          <w:tcPr>
            <w:tcW w:w="4342" w:type="dxa"/>
          </w:tcPr>
          <w:p w14:paraId="47AE7B6A" w14:textId="27D9A016" w:rsidR="0034486A" w:rsidRPr="006E0111" w:rsidRDefault="002B4562" w:rsidP="006A37FA">
            <w:pPr>
              <w:pStyle w:val="TableText"/>
              <w:spacing w:before="120" w:after="120"/>
              <w:rPr>
                <w:sz w:val="20"/>
                <w:szCs w:val="24"/>
              </w:rPr>
            </w:pPr>
            <w:r w:rsidRPr="006E0111">
              <w:rPr>
                <w:sz w:val="20"/>
                <w:szCs w:val="24"/>
              </w:rPr>
              <w:t>Identify opportunities for community and Indigenous involvement in Wollemi Pine conservation activities in ex situ locations.</w:t>
            </w:r>
          </w:p>
        </w:tc>
        <w:tc>
          <w:tcPr>
            <w:tcW w:w="851" w:type="dxa"/>
          </w:tcPr>
          <w:p w14:paraId="0BC16CD9" w14:textId="5AE107AA" w:rsidR="0034486A" w:rsidRPr="006E0111" w:rsidRDefault="0034486A" w:rsidP="006A37FA">
            <w:pPr>
              <w:pStyle w:val="TableText"/>
              <w:spacing w:before="120" w:after="120"/>
              <w:jc w:val="center"/>
              <w:rPr>
                <w:sz w:val="20"/>
                <w:szCs w:val="24"/>
              </w:rPr>
            </w:pPr>
            <w:r w:rsidRPr="006E0111">
              <w:rPr>
                <w:sz w:val="20"/>
                <w:szCs w:val="24"/>
              </w:rPr>
              <w:t>3</w:t>
            </w:r>
          </w:p>
        </w:tc>
        <w:tc>
          <w:tcPr>
            <w:tcW w:w="1843" w:type="dxa"/>
          </w:tcPr>
          <w:p w14:paraId="1679846C" w14:textId="48566053" w:rsidR="0034486A" w:rsidRPr="006E0111" w:rsidRDefault="002B4562" w:rsidP="006A37FA">
            <w:pPr>
              <w:pStyle w:val="TableText"/>
              <w:spacing w:before="120" w:after="120"/>
              <w:rPr>
                <w:sz w:val="20"/>
                <w:szCs w:val="24"/>
              </w:rPr>
            </w:pPr>
            <w:r w:rsidRPr="006E0111">
              <w:rPr>
                <w:sz w:val="20"/>
                <w:szCs w:val="24"/>
              </w:rPr>
              <w:t>RBGDT</w:t>
            </w:r>
          </w:p>
        </w:tc>
        <w:tc>
          <w:tcPr>
            <w:tcW w:w="1252" w:type="dxa"/>
          </w:tcPr>
          <w:p w14:paraId="4ED9D091" w14:textId="232BFA2B" w:rsidR="0034486A" w:rsidRPr="006E0111" w:rsidRDefault="0034486A" w:rsidP="006A37FA">
            <w:pPr>
              <w:pStyle w:val="TableText"/>
              <w:spacing w:before="120" w:after="120"/>
              <w:jc w:val="right"/>
              <w:rPr>
                <w:sz w:val="20"/>
                <w:szCs w:val="24"/>
              </w:rPr>
            </w:pPr>
            <w:r w:rsidRPr="006E0111">
              <w:t>0.0</w:t>
            </w:r>
          </w:p>
        </w:tc>
        <w:tc>
          <w:tcPr>
            <w:tcW w:w="1252" w:type="dxa"/>
          </w:tcPr>
          <w:p w14:paraId="15232066" w14:textId="1602764E" w:rsidR="0034486A" w:rsidRPr="006E0111" w:rsidRDefault="00342609" w:rsidP="006A37FA">
            <w:pPr>
              <w:pStyle w:val="TableText"/>
              <w:spacing w:before="120" w:after="120"/>
              <w:jc w:val="right"/>
              <w:rPr>
                <w:sz w:val="20"/>
                <w:szCs w:val="24"/>
              </w:rPr>
            </w:pPr>
            <w:r w:rsidRPr="006E0111">
              <w:t>5</w:t>
            </w:r>
            <w:r w:rsidR="0034486A" w:rsidRPr="006E0111">
              <w:t>.</w:t>
            </w:r>
            <w:r w:rsidR="00A171EF" w:rsidRPr="006E0111">
              <w:t>3</w:t>
            </w:r>
          </w:p>
        </w:tc>
        <w:tc>
          <w:tcPr>
            <w:tcW w:w="1252" w:type="dxa"/>
          </w:tcPr>
          <w:p w14:paraId="7F9E94BC" w14:textId="77814A20" w:rsidR="0034486A" w:rsidRPr="006E0111" w:rsidRDefault="00342609" w:rsidP="006A37FA">
            <w:pPr>
              <w:pStyle w:val="TableText"/>
              <w:spacing w:before="120" w:after="120"/>
              <w:jc w:val="right"/>
              <w:rPr>
                <w:sz w:val="20"/>
                <w:szCs w:val="24"/>
              </w:rPr>
            </w:pPr>
            <w:r w:rsidRPr="006E0111">
              <w:t>5</w:t>
            </w:r>
            <w:r w:rsidR="0034486A" w:rsidRPr="006E0111">
              <w:t>.</w:t>
            </w:r>
            <w:r w:rsidR="00A171EF" w:rsidRPr="006E0111">
              <w:t>5</w:t>
            </w:r>
          </w:p>
        </w:tc>
        <w:tc>
          <w:tcPr>
            <w:tcW w:w="1252" w:type="dxa"/>
          </w:tcPr>
          <w:p w14:paraId="01BCEC88" w14:textId="449C059F" w:rsidR="0034486A" w:rsidRPr="006E0111" w:rsidRDefault="0034486A" w:rsidP="006A37FA">
            <w:pPr>
              <w:pStyle w:val="TableText"/>
              <w:spacing w:before="120" w:after="120"/>
              <w:jc w:val="right"/>
              <w:rPr>
                <w:sz w:val="20"/>
                <w:szCs w:val="24"/>
              </w:rPr>
            </w:pPr>
            <w:r w:rsidRPr="006E0111">
              <w:t>0.0</w:t>
            </w:r>
          </w:p>
        </w:tc>
        <w:tc>
          <w:tcPr>
            <w:tcW w:w="1252" w:type="dxa"/>
          </w:tcPr>
          <w:p w14:paraId="47CAD72D" w14:textId="30906DD1" w:rsidR="0034486A" w:rsidRPr="006E0111" w:rsidRDefault="0034486A" w:rsidP="006A37FA">
            <w:pPr>
              <w:pStyle w:val="TableText"/>
              <w:spacing w:before="120" w:after="120"/>
              <w:jc w:val="right"/>
              <w:rPr>
                <w:sz w:val="20"/>
                <w:szCs w:val="24"/>
              </w:rPr>
            </w:pPr>
            <w:r w:rsidRPr="006E0111">
              <w:t>0.0</w:t>
            </w:r>
          </w:p>
        </w:tc>
        <w:tc>
          <w:tcPr>
            <w:tcW w:w="1252" w:type="dxa"/>
          </w:tcPr>
          <w:p w14:paraId="4BADB4E9" w14:textId="3605ABE1" w:rsidR="0034486A" w:rsidRPr="006E0111" w:rsidRDefault="00342609" w:rsidP="006A37FA">
            <w:pPr>
              <w:pStyle w:val="TableText"/>
              <w:spacing w:before="120" w:after="120"/>
              <w:jc w:val="right"/>
              <w:rPr>
                <w:b/>
                <w:bCs/>
                <w:sz w:val="20"/>
                <w:szCs w:val="24"/>
              </w:rPr>
            </w:pPr>
            <w:r w:rsidRPr="006E0111">
              <w:rPr>
                <w:b/>
                <w:bCs/>
              </w:rPr>
              <w:t>10</w:t>
            </w:r>
            <w:r w:rsidR="0034486A" w:rsidRPr="006E0111">
              <w:rPr>
                <w:b/>
                <w:bCs/>
              </w:rPr>
              <w:t>.</w:t>
            </w:r>
            <w:r w:rsidR="00A171EF" w:rsidRPr="006E0111">
              <w:rPr>
                <w:b/>
                <w:bCs/>
              </w:rPr>
              <w:t>8</w:t>
            </w:r>
          </w:p>
        </w:tc>
      </w:tr>
      <w:tr w:rsidR="006A37FA" w:rsidRPr="006E0111" w14:paraId="0A881B84" w14:textId="77777777" w:rsidTr="006A37FA">
        <w:trPr>
          <w:cantSplit/>
          <w:trHeight w:val="144"/>
          <w:jc w:val="center"/>
        </w:trPr>
        <w:tc>
          <w:tcPr>
            <w:tcW w:w="756" w:type="dxa"/>
          </w:tcPr>
          <w:p w14:paraId="5733709F" w14:textId="37FEA01F" w:rsidR="0034486A" w:rsidRPr="006E0111" w:rsidRDefault="0034486A" w:rsidP="006A37FA">
            <w:pPr>
              <w:pStyle w:val="TableText"/>
              <w:spacing w:before="120" w:after="120"/>
              <w:rPr>
                <w:sz w:val="20"/>
                <w:szCs w:val="24"/>
              </w:rPr>
            </w:pPr>
            <w:r w:rsidRPr="006E0111">
              <w:rPr>
                <w:sz w:val="20"/>
                <w:szCs w:val="24"/>
              </w:rPr>
              <w:t>5.3</w:t>
            </w:r>
          </w:p>
        </w:tc>
        <w:tc>
          <w:tcPr>
            <w:tcW w:w="4342" w:type="dxa"/>
          </w:tcPr>
          <w:p w14:paraId="6B7461A5" w14:textId="2020664A" w:rsidR="0034486A" w:rsidRPr="006E0111" w:rsidRDefault="0034486A" w:rsidP="006A37FA">
            <w:pPr>
              <w:pStyle w:val="TableText"/>
              <w:spacing w:before="120" w:after="120"/>
              <w:rPr>
                <w:sz w:val="20"/>
                <w:szCs w:val="24"/>
              </w:rPr>
            </w:pPr>
            <w:r w:rsidRPr="006E0111">
              <w:rPr>
                <w:sz w:val="20"/>
                <w:szCs w:val="24"/>
              </w:rPr>
              <w:t>Develop educational displays at botanic gardens, targeted interactions with media, and advocates for dispersal of conservation messaging across social media and other platforms</w:t>
            </w:r>
          </w:p>
        </w:tc>
        <w:tc>
          <w:tcPr>
            <w:tcW w:w="851" w:type="dxa"/>
          </w:tcPr>
          <w:p w14:paraId="6AD2E7A2" w14:textId="7F1319D0" w:rsidR="0034486A" w:rsidRPr="006E0111" w:rsidRDefault="0034486A" w:rsidP="006A37FA">
            <w:pPr>
              <w:pStyle w:val="TableText"/>
              <w:spacing w:before="120" w:after="120"/>
              <w:jc w:val="center"/>
              <w:rPr>
                <w:sz w:val="20"/>
                <w:szCs w:val="24"/>
              </w:rPr>
            </w:pPr>
            <w:r w:rsidRPr="006E0111">
              <w:rPr>
                <w:sz w:val="20"/>
                <w:szCs w:val="24"/>
              </w:rPr>
              <w:t>3</w:t>
            </w:r>
          </w:p>
        </w:tc>
        <w:tc>
          <w:tcPr>
            <w:tcW w:w="1843" w:type="dxa"/>
          </w:tcPr>
          <w:p w14:paraId="380D12E2" w14:textId="2BD2AA49" w:rsidR="0034486A" w:rsidRPr="006E0111" w:rsidRDefault="0034486A" w:rsidP="006A37FA">
            <w:pPr>
              <w:pStyle w:val="TableText"/>
              <w:spacing w:before="120" w:after="120"/>
              <w:rPr>
                <w:sz w:val="20"/>
                <w:szCs w:val="24"/>
              </w:rPr>
            </w:pPr>
            <w:r w:rsidRPr="006E0111">
              <w:rPr>
                <w:sz w:val="20"/>
                <w:szCs w:val="24"/>
              </w:rPr>
              <w:t>NPWS/RBGDT</w:t>
            </w:r>
          </w:p>
        </w:tc>
        <w:tc>
          <w:tcPr>
            <w:tcW w:w="1252" w:type="dxa"/>
          </w:tcPr>
          <w:p w14:paraId="689A4AA1" w14:textId="1E08FE48" w:rsidR="0034486A" w:rsidRPr="006E0111" w:rsidRDefault="0034486A" w:rsidP="006A37FA">
            <w:pPr>
              <w:pStyle w:val="TableText"/>
              <w:spacing w:before="120" w:after="120"/>
              <w:jc w:val="right"/>
              <w:rPr>
                <w:sz w:val="20"/>
                <w:szCs w:val="24"/>
              </w:rPr>
            </w:pPr>
            <w:r w:rsidRPr="006E0111">
              <w:t>5.3</w:t>
            </w:r>
          </w:p>
        </w:tc>
        <w:tc>
          <w:tcPr>
            <w:tcW w:w="1252" w:type="dxa"/>
          </w:tcPr>
          <w:p w14:paraId="022DFD3A" w14:textId="5A0FD730" w:rsidR="0034486A" w:rsidRPr="006E0111" w:rsidRDefault="0034486A" w:rsidP="006A37FA">
            <w:pPr>
              <w:pStyle w:val="TableText"/>
              <w:spacing w:before="120" w:after="120"/>
              <w:jc w:val="right"/>
              <w:rPr>
                <w:sz w:val="20"/>
                <w:szCs w:val="24"/>
              </w:rPr>
            </w:pPr>
            <w:r w:rsidRPr="006E0111">
              <w:t>11.0</w:t>
            </w:r>
          </w:p>
        </w:tc>
        <w:tc>
          <w:tcPr>
            <w:tcW w:w="1252" w:type="dxa"/>
          </w:tcPr>
          <w:p w14:paraId="39583B6A" w14:textId="68EEEA88" w:rsidR="0034486A" w:rsidRPr="006E0111" w:rsidRDefault="00CD674E" w:rsidP="006A37FA">
            <w:pPr>
              <w:pStyle w:val="TableText"/>
              <w:spacing w:before="120" w:after="120"/>
              <w:jc w:val="right"/>
              <w:rPr>
                <w:sz w:val="20"/>
                <w:szCs w:val="24"/>
              </w:rPr>
            </w:pPr>
            <w:r w:rsidRPr="006E0111">
              <w:rPr>
                <w:sz w:val="20"/>
                <w:szCs w:val="24"/>
              </w:rPr>
              <w:t>0.0</w:t>
            </w:r>
          </w:p>
        </w:tc>
        <w:tc>
          <w:tcPr>
            <w:tcW w:w="1252" w:type="dxa"/>
          </w:tcPr>
          <w:p w14:paraId="08EC24D6" w14:textId="79AD80DE" w:rsidR="0034486A" w:rsidRPr="006E0111" w:rsidRDefault="00CD674E" w:rsidP="006A37FA">
            <w:pPr>
              <w:pStyle w:val="TableText"/>
              <w:spacing w:before="120" w:after="120"/>
              <w:jc w:val="right"/>
              <w:rPr>
                <w:sz w:val="20"/>
                <w:szCs w:val="24"/>
              </w:rPr>
            </w:pPr>
            <w:r w:rsidRPr="006E0111">
              <w:rPr>
                <w:sz w:val="20"/>
                <w:szCs w:val="24"/>
              </w:rPr>
              <w:t>0.0</w:t>
            </w:r>
          </w:p>
        </w:tc>
        <w:tc>
          <w:tcPr>
            <w:tcW w:w="1252" w:type="dxa"/>
          </w:tcPr>
          <w:p w14:paraId="664DC942" w14:textId="5E0A75C8" w:rsidR="0034486A" w:rsidRPr="006E0111" w:rsidRDefault="00CD674E" w:rsidP="006A37FA">
            <w:pPr>
              <w:pStyle w:val="TableText"/>
              <w:spacing w:before="120" w:after="120"/>
              <w:jc w:val="right"/>
              <w:rPr>
                <w:sz w:val="20"/>
                <w:szCs w:val="24"/>
              </w:rPr>
            </w:pPr>
            <w:r w:rsidRPr="006E0111">
              <w:rPr>
                <w:sz w:val="20"/>
                <w:szCs w:val="24"/>
              </w:rPr>
              <w:t>0.0</w:t>
            </w:r>
          </w:p>
        </w:tc>
        <w:tc>
          <w:tcPr>
            <w:tcW w:w="1252" w:type="dxa"/>
          </w:tcPr>
          <w:p w14:paraId="512EC690" w14:textId="2CBF2DC5" w:rsidR="0034486A" w:rsidRPr="006E0111" w:rsidRDefault="0034486A" w:rsidP="006A37FA">
            <w:pPr>
              <w:pStyle w:val="TableText"/>
              <w:spacing w:before="120" w:after="120"/>
              <w:jc w:val="right"/>
              <w:rPr>
                <w:b/>
                <w:bCs/>
                <w:sz w:val="20"/>
                <w:szCs w:val="24"/>
              </w:rPr>
            </w:pPr>
            <w:r w:rsidRPr="006E0111">
              <w:rPr>
                <w:b/>
                <w:bCs/>
              </w:rPr>
              <w:t>16.3</w:t>
            </w:r>
          </w:p>
        </w:tc>
      </w:tr>
      <w:tr w:rsidR="006A37FA" w:rsidRPr="006E0111" w14:paraId="44C06F6A" w14:textId="77777777" w:rsidTr="00FA24F6">
        <w:trPr>
          <w:cantSplit/>
          <w:trHeight w:val="144"/>
          <w:jc w:val="center"/>
        </w:trPr>
        <w:tc>
          <w:tcPr>
            <w:tcW w:w="756" w:type="dxa"/>
            <w:tcBorders>
              <w:bottom w:val="single" w:sz="4" w:space="0" w:color="auto"/>
            </w:tcBorders>
          </w:tcPr>
          <w:p w14:paraId="7495D403" w14:textId="121DF3A8" w:rsidR="0034486A" w:rsidRPr="006E0111" w:rsidRDefault="0034486A" w:rsidP="006A37FA">
            <w:pPr>
              <w:pStyle w:val="TableText"/>
              <w:spacing w:before="120" w:after="120"/>
              <w:rPr>
                <w:sz w:val="20"/>
                <w:szCs w:val="24"/>
              </w:rPr>
            </w:pPr>
            <w:r w:rsidRPr="006E0111">
              <w:rPr>
                <w:sz w:val="20"/>
                <w:szCs w:val="24"/>
              </w:rPr>
              <w:t>5.4</w:t>
            </w:r>
          </w:p>
        </w:tc>
        <w:tc>
          <w:tcPr>
            <w:tcW w:w="4342" w:type="dxa"/>
            <w:tcBorders>
              <w:bottom w:val="single" w:sz="4" w:space="0" w:color="auto"/>
            </w:tcBorders>
          </w:tcPr>
          <w:p w14:paraId="32F36802" w14:textId="7D3E5FD0" w:rsidR="0034486A" w:rsidRPr="006E0111" w:rsidRDefault="0034486A" w:rsidP="006A37FA">
            <w:pPr>
              <w:pStyle w:val="TableText"/>
              <w:spacing w:before="120" w:after="120"/>
              <w:rPr>
                <w:sz w:val="20"/>
                <w:szCs w:val="24"/>
              </w:rPr>
            </w:pPr>
            <w:r w:rsidRPr="006E0111">
              <w:rPr>
                <w:sz w:val="20"/>
                <w:szCs w:val="24"/>
              </w:rPr>
              <w:t xml:space="preserve">Maintain an effective and representative Recovery Team to oversee coordination and implementation of the </w:t>
            </w:r>
            <w:r w:rsidR="00BB0D26" w:rsidRPr="006E0111">
              <w:rPr>
                <w:sz w:val="20"/>
                <w:szCs w:val="24"/>
              </w:rPr>
              <w:t>recovery plan</w:t>
            </w:r>
            <w:r w:rsidRPr="006E0111">
              <w:rPr>
                <w:sz w:val="20"/>
                <w:szCs w:val="24"/>
              </w:rPr>
              <w:t xml:space="preserve"> and coordinate reporting.</w:t>
            </w:r>
          </w:p>
        </w:tc>
        <w:tc>
          <w:tcPr>
            <w:tcW w:w="851" w:type="dxa"/>
            <w:tcBorders>
              <w:bottom w:val="single" w:sz="4" w:space="0" w:color="auto"/>
            </w:tcBorders>
          </w:tcPr>
          <w:p w14:paraId="3EE9E460" w14:textId="361A9B6C" w:rsidR="0034486A" w:rsidRPr="006E0111" w:rsidRDefault="0034486A" w:rsidP="006A37FA">
            <w:pPr>
              <w:pStyle w:val="TableText"/>
              <w:spacing w:before="120" w:after="120"/>
              <w:jc w:val="center"/>
              <w:rPr>
                <w:sz w:val="20"/>
                <w:szCs w:val="24"/>
              </w:rPr>
            </w:pPr>
            <w:r w:rsidRPr="006E0111">
              <w:rPr>
                <w:sz w:val="20"/>
                <w:szCs w:val="24"/>
              </w:rPr>
              <w:t>1</w:t>
            </w:r>
          </w:p>
        </w:tc>
        <w:tc>
          <w:tcPr>
            <w:tcW w:w="1843" w:type="dxa"/>
            <w:tcBorders>
              <w:bottom w:val="single" w:sz="4" w:space="0" w:color="auto"/>
            </w:tcBorders>
          </w:tcPr>
          <w:p w14:paraId="2DEB13F0" w14:textId="426CC3C4" w:rsidR="0034486A" w:rsidRPr="006E0111" w:rsidRDefault="0034486A" w:rsidP="006A37FA">
            <w:pPr>
              <w:pStyle w:val="TableText"/>
              <w:spacing w:before="120" w:after="120"/>
              <w:rPr>
                <w:sz w:val="20"/>
                <w:szCs w:val="24"/>
              </w:rPr>
            </w:pPr>
            <w:r w:rsidRPr="006E0111">
              <w:rPr>
                <w:sz w:val="20"/>
                <w:szCs w:val="24"/>
              </w:rPr>
              <w:t>NPWS</w:t>
            </w:r>
          </w:p>
        </w:tc>
        <w:tc>
          <w:tcPr>
            <w:tcW w:w="1252" w:type="dxa"/>
          </w:tcPr>
          <w:p w14:paraId="2E68A898" w14:textId="3D4BB688" w:rsidR="0034486A" w:rsidRPr="006E0111" w:rsidRDefault="0034486A" w:rsidP="006A37FA">
            <w:pPr>
              <w:pStyle w:val="TableText"/>
              <w:spacing w:before="120" w:after="120"/>
              <w:jc w:val="right"/>
              <w:rPr>
                <w:sz w:val="20"/>
                <w:szCs w:val="24"/>
              </w:rPr>
            </w:pPr>
            <w:r w:rsidRPr="006E0111">
              <w:t>1.4</w:t>
            </w:r>
          </w:p>
        </w:tc>
        <w:tc>
          <w:tcPr>
            <w:tcW w:w="1252" w:type="dxa"/>
          </w:tcPr>
          <w:p w14:paraId="001890DC" w14:textId="1CA662B0" w:rsidR="0034486A" w:rsidRPr="006E0111" w:rsidRDefault="0034486A" w:rsidP="006A37FA">
            <w:pPr>
              <w:pStyle w:val="TableText"/>
              <w:spacing w:before="120" w:after="120"/>
              <w:jc w:val="right"/>
              <w:rPr>
                <w:sz w:val="20"/>
                <w:szCs w:val="24"/>
              </w:rPr>
            </w:pPr>
            <w:r w:rsidRPr="006E0111">
              <w:t>1.5</w:t>
            </w:r>
          </w:p>
        </w:tc>
        <w:tc>
          <w:tcPr>
            <w:tcW w:w="1252" w:type="dxa"/>
          </w:tcPr>
          <w:p w14:paraId="4979FFE5" w14:textId="3624C744" w:rsidR="0034486A" w:rsidRPr="006E0111" w:rsidRDefault="0034486A" w:rsidP="006A37FA">
            <w:pPr>
              <w:pStyle w:val="TableText"/>
              <w:spacing w:before="120" w:after="120"/>
              <w:jc w:val="right"/>
              <w:rPr>
                <w:sz w:val="20"/>
                <w:szCs w:val="24"/>
              </w:rPr>
            </w:pPr>
            <w:r w:rsidRPr="006E0111">
              <w:t>1.6</w:t>
            </w:r>
          </w:p>
        </w:tc>
        <w:tc>
          <w:tcPr>
            <w:tcW w:w="1252" w:type="dxa"/>
          </w:tcPr>
          <w:p w14:paraId="685AC1F7" w14:textId="3BFD4090" w:rsidR="0034486A" w:rsidRPr="006E0111" w:rsidRDefault="0034486A" w:rsidP="006A37FA">
            <w:pPr>
              <w:pStyle w:val="TableText"/>
              <w:spacing w:before="120" w:after="120"/>
              <w:jc w:val="right"/>
              <w:rPr>
                <w:sz w:val="20"/>
                <w:szCs w:val="24"/>
              </w:rPr>
            </w:pPr>
            <w:r w:rsidRPr="006E0111">
              <w:t>1.6</w:t>
            </w:r>
          </w:p>
        </w:tc>
        <w:tc>
          <w:tcPr>
            <w:tcW w:w="1252" w:type="dxa"/>
          </w:tcPr>
          <w:p w14:paraId="7CD01D08" w14:textId="7DA2AB60" w:rsidR="0034486A" w:rsidRPr="006E0111" w:rsidRDefault="0034486A" w:rsidP="006A37FA">
            <w:pPr>
              <w:pStyle w:val="TableText"/>
              <w:spacing w:before="120" w:after="120"/>
              <w:jc w:val="right"/>
              <w:rPr>
                <w:sz w:val="20"/>
                <w:szCs w:val="24"/>
              </w:rPr>
            </w:pPr>
            <w:r w:rsidRPr="006E0111">
              <w:t>1.7</w:t>
            </w:r>
          </w:p>
        </w:tc>
        <w:tc>
          <w:tcPr>
            <w:tcW w:w="1252" w:type="dxa"/>
          </w:tcPr>
          <w:p w14:paraId="56F6C938" w14:textId="6495849F" w:rsidR="0034486A" w:rsidRPr="006E0111" w:rsidRDefault="0034486A" w:rsidP="006A37FA">
            <w:pPr>
              <w:pStyle w:val="TableText"/>
              <w:spacing w:before="120" w:after="120"/>
              <w:jc w:val="right"/>
              <w:rPr>
                <w:b/>
                <w:bCs/>
                <w:sz w:val="20"/>
                <w:szCs w:val="24"/>
              </w:rPr>
            </w:pPr>
            <w:r w:rsidRPr="006E0111">
              <w:rPr>
                <w:b/>
                <w:bCs/>
              </w:rPr>
              <w:t>7.8</w:t>
            </w:r>
          </w:p>
        </w:tc>
      </w:tr>
      <w:tr w:rsidR="007E4EB4" w:rsidRPr="006E0111" w14:paraId="04C062BB" w14:textId="77777777" w:rsidTr="00FA24F6">
        <w:trPr>
          <w:cantSplit/>
          <w:trHeight w:val="144"/>
          <w:jc w:val="center"/>
        </w:trPr>
        <w:tc>
          <w:tcPr>
            <w:tcW w:w="756" w:type="dxa"/>
            <w:tcBorders>
              <w:left w:val="nil"/>
              <w:bottom w:val="nil"/>
              <w:right w:val="nil"/>
            </w:tcBorders>
          </w:tcPr>
          <w:p w14:paraId="334F90D9" w14:textId="77777777" w:rsidR="007E4EB4" w:rsidRPr="006E0111" w:rsidRDefault="007E4EB4" w:rsidP="007E4EB4">
            <w:pPr>
              <w:pStyle w:val="TableText"/>
              <w:spacing w:before="120" w:after="120"/>
              <w:rPr>
                <w:sz w:val="20"/>
                <w:szCs w:val="24"/>
              </w:rPr>
            </w:pPr>
          </w:p>
        </w:tc>
        <w:tc>
          <w:tcPr>
            <w:tcW w:w="4342" w:type="dxa"/>
            <w:tcBorders>
              <w:left w:val="nil"/>
              <w:bottom w:val="nil"/>
              <w:right w:val="nil"/>
            </w:tcBorders>
          </w:tcPr>
          <w:p w14:paraId="0E7496FF" w14:textId="77777777" w:rsidR="007E4EB4" w:rsidRPr="006E0111" w:rsidRDefault="007E4EB4" w:rsidP="007E4EB4">
            <w:pPr>
              <w:pStyle w:val="TableText"/>
              <w:spacing w:before="120" w:after="120"/>
              <w:rPr>
                <w:sz w:val="20"/>
                <w:szCs w:val="24"/>
              </w:rPr>
            </w:pPr>
          </w:p>
        </w:tc>
        <w:tc>
          <w:tcPr>
            <w:tcW w:w="851" w:type="dxa"/>
            <w:tcBorders>
              <w:left w:val="nil"/>
              <w:bottom w:val="nil"/>
              <w:right w:val="single" w:sz="4" w:space="0" w:color="auto"/>
            </w:tcBorders>
          </w:tcPr>
          <w:p w14:paraId="29D17706" w14:textId="77777777" w:rsidR="007E4EB4" w:rsidRPr="006E0111" w:rsidRDefault="007E4EB4" w:rsidP="007E4EB4">
            <w:pPr>
              <w:pStyle w:val="TableText"/>
              <w:spacing w:before="120" w:after="120"/>
              <w:jc w:val="center"/>
              <w:rPr>
                <w:sz w:val="20"/>
                <w:szCs w:val="24"/>
              </w:rPr>
            </w:pPr>
          </w:p>
        </w:tc>
        <w:tc>
          <w:tcPr>
            <w:tcW w:w="1843" w:type="dxa"/>
            <w:tcBorders>
              <w:left w:val="single" w:sz="4" w:space="0" w:color="auto"/>
            </w:tcBorders>
          </w:tcPr>
          <w:p w14:paraId="63CFF878" w14:textId="66312011" w:rsidR="007E4EB4" w:rsidRPr="006E0111" w:rsidRDefault="007E4EB4" w:rsidP="007E4EB4">
            <w:pPr>
              <w:pStyle w:val="TableText"/>
              <w:spacing w:before="120" w:after="120"/>
              <w:jc w:val="right"/>
              <w:rPr>
                <w:sz w:val="20"/>
                <w:szCs w:val="24"/>
              </w:rPr>
            </w:pPr>
            <w:r w:rsidRPr="006E0111">
              <w:rPr>
                <w:b/>
                <w:bCs/>
                <w:sz w:val="20"/>
                <w:szCs w:val="24"/>
              </w:rPr>
              <w:t>Totals:</w:t>
            </w:r>
          </w:p>
        </w:tc>
        <w:tc>
          <w:tcPr>
            <w:tcW w:w="1252" w:type="dxa"/>
          </w:tcPr>
          <w:p w14:paraId="3C7C04E3" w14:textId="70AF444E" w:rsidR="007E4EB4" w:rsidRPr="006E0111" w:rsidRDefault="007E4EB4" w:rsidP="007E4EB4">
            <w:pPr>
              <w:pStyle w:val="TableText"/>
              <w:spacing w:before="120" w:after="120"/>
              <w:jc w:val="right"/>
            </w:pPr>
            <w:r w:rsidRPr="006E0111">
              <w:rPr>
                <w:b/>
                <w:bCs/>
              </w:rPr>
              <w:t>490.5</w:t>
            </w:r>
          </w:p>
        </w:tc>
        <w:tc>
          <w:tcPr>
            <w:tcW w:w="1252" w:type="dxa"/>
          </w:tcPr>
          <w:p w14:paraId="7CD44484" w14:textId="13A7AB0B" w:rsidR="007E4EB4" w:rsidRPr="006E0111" w:rsidRDefault="007E4EB4" w:rsidP="007E4EB4">
            <w:pPr>
              <w:pStyle w:val="TableText"/>
              <w:spacing w:before="120" w:after="120"/>
              <w:jc w:val="right"/>
            </w:pPr>
            <w:r w:rsidRPr="006E0111">
              <w:rPr>
                <w:b/>
                <w:bCs/>
              </w:rPr>
              <w:t>4</w:t>
            </w:r>
            <w:r w:rsidR="00251C89" w:rsidRPr="006E0111">
              <w:rPr>
                <w:b/>
                <w:bCs/>
              </w:rPr>
              <w:t>8</w:t>
            </w:r>
            <w:r w:rsidRPr="006E0111">
              <w:rPr>
                <w:b/>
                <w:bCs/>
              </w:rPr>
              <w:t>0.</w:t>
            </w:r>
            <w:r w:rsidR="00251C89" w:rsidRPr="006E0111">
              <w:rPr>
                <w:b/>
                <w:bCs/>
              </w:rPr>
              <w:t>5</w:t>
            </w:r>
          </w:p>
        </w:tc>
        <w:tc>
          <w:tcPr>
            <w:tcW w:w="1252" w:type="dxa"/>
          </w:tcPr>
          <w:p w14:paraId="765563CD" w14:textId="329B9E13" w:rsidR="007E4EB4" w:rsidRPr="006E0111" w:rsidRDefault="007E4EB4" w:rsidP="007E4EB4">
            <w:pPr>
              <w:pStyle w:val="TableText"/>
              <w:spacing w:before="120" w:after="120"/>
              <w:jc w:val="right"/>
            </w:pPr>
            <w:r w:rsidRPr="006E0111">
              <w:rPr>
                <w:b/>
                <w:bCs/>
              </w:rPr>
              <w:t>5</w:t>
            </w:r>
            <w:r w:rsidR="00251C89" w:rsidRPr="006E0111">
              <w:rPr>
                <w:b/>
                <w:bCs/>
              </w:rPr>
              <w:t>58</w:t>
            </w:r>
            <w:r w:rsidR="00A171EF" w:rsidRPr="006E0111">
              <w:rPr>
                <w:b/>
                <w:bCs/>
              </w:rPr>
              <w:t>.4</w:t>
            </w:r>
          </w:p>
        </w:tc>
        <w:tc>
          <w:tcPr>
            <w:tcW w:w="1252" w:type="dxa"/>
          </w:tcPr>
          <w:p w14:paraId="44E2A662" w14:textId="1E9C4CEF" w:rsidR="007E4EB4" w:rsidRPr="006E0111" w:rsidRDefault="00A171EF" w:rsidP="007E4EB4">
            <w:pPr>
              <w:pStyle w:val="TableText"/>
              <w:spacing w:before="120" w:after="120"/>
              <w:jc w:val="right"/>
            </w:pPr>
            <w:r w:rsidRPr="006E0111">
              <w:rPr>
                <w:b/>
                <w:bCs/>
              </w:rPr>
              <w:t>5</w:t>
            </w:r>
            <w:r w:rsidR="00251C89" w:rsidRPr="006E0111">
              <w:rPr>
                <w:b/>
                <w:bCs/>
              </w:rPr>
              <w:t>3</w:t>
            </w:r>
            <w:r w:rsidRPr="006E0111">
              <w:rPr>
                <w:b/>
                <w:bCs/>
              </w:rPr>
              <w:t>0.</w:t>
            </w:r>
            <w:r w:rsidR="00251C89" w:rsidRPr="006E0111">
              <w:rPr>
                <w:b/>
                <w:bCs/>
              </w:rPr>
              <w:t>9</w:t>
            </w:r>
          </w:p>
        </w:tc>
        <w:tc>
          <w:tcPr>
            <w:tcW w:w="1252" w:type="dxa"/>
          </w:tcPr>
          <w:p w14:paraId="4615E1A1" w14:textId="6D7105BF" w:rsidR="007E4EB4" w:rsidRPr="006E0111" w:rsidRDefault="007E4EB4" w:rsidP="007E4EB4">
            <w:pPr>
              <w:pStyle w:val="TableText"/>
              <w:spacing w:before="120" w:after="120"/>
              <w:jc w:val="right"/>
            </w:pPr>
            <w:r w:rsidRPr="006E0111">
              <w:rPr>
                <w:b/>
                <w:bCs/>
              </w:rPr>
              <w:t>5</w:t>
            </w:r>
            <w:r w:rsidR="00251C89" w:rsidRPr="006E0111">
              <w:rPr>
                <w:b/>
                <w:bCs/>
              </w:rPr>
              <w:t>63.7</w:t>
            </w:r>
          </w:p>
        </w:tc>
        <w:tc>
          <w:tcPr>
            <w:tcW w:w="1252" w:type="dxa"/>
          </w:tcPr>
          <w:p w14:paraId="507DCA22" w14:textId="3E085CAC" w:rsidR="007E4EB4" w:rsidRPr="006E0111" w:rsidRDefault="00A171EF" w:rsidP="007E4EB4">
            <w:pPr>
              <w:pStyle w:val="TableText"/>
              <w:spacing w:before="120" w:after="120"/>
              <w:jc w:val="right"/>
              <w:rPr>
                <w:b/>
                <w:bCs/>
              </w:rPr>
            </w:pPr>
            <w:r w:rsidRPr="006E0111">
              <w:rPr>
                <w:b/>
                <w:bCs/>
              </w:rPr>
              <w:t>2624</w:t>
            </w:r>
            <w:r w:rsidR="007E4EB4" w:rsidRPr="006E0111">
              <w:rPr>
                <w:b/>
                <w:bCs/>
              </w:rPr>
              <w:t>.3</w:t>
            </w:r>
          </w:p>
        </w:tc>
      </w:tr>
    </w:tbl>
    <w:p w14:paraId="7EB78A2C" w14:textId="77777777" w:rsidR="000E1148" w:rsidRPr="006E0111" w:rsidRDefault="000E1148" w:rsidP="00767389">
      <w:pPr>
        <w:pStyle w:val="FootnoteText"/>
      </w:pPr>
      <w:bookmarkStart w:id="290" w:name="_Toc150866711"/>
      <w:bookmarkStart w:id="291" w:name="_Toc183503856"/>
    </w:p>
    <w:p w14:paraId="599F6AFC" w14:textId="55321E0C" w:rsidR="000E1148" w:rsidRPr="006E0111" w:rsidRDefault="000E1148" w:rsidP="000E1148">
      <w:pPr>
        <w:pStyle w:val="Heading3"/>
      </w:pPr>
      <w:r w:rsidRPr="006E0111">
        <w:t>Evaluation of the recovery plan</w:t>
      </w:r>
      <w:bookmarkEnd w:id="290"/>
      <w:bookmarkEnd w:id="291"/>
    </w:p>
    <w:p w14:paraId="53D8333E" w14:textId="4FD0BF2C" w:rsidR="000E1148" w:rsidRPr="006E0111" w:rsidRDefault="000E1148" w:rsidP="000E1148">
      <w:r w:rsidRPr="006E0111">
        <w:t xml:space="preserve">Implementation of recovery actions described in the recovery plan will be carried out by the nominated lead agencies identified in </w:t>
      </w:r>
      <w:r w:rsidR="00C94C16" w:rsidRPr="006E0111">
        <w:t xml:space="preserve">Table </w:t>
      </w:r>
      <w:r w:rsidR="00C94C16" w:rsidRPr="006E0111">
        <w:rPr>
          <w:noProof/>
        </w:rPr>
        <w:t>7</w:t>
      </w:r>
      <w:r w:rsidRPr="006E0111">
        <w:t>, and the implementation of recovery actions will be monitored and reported on by the Wollemi Pine Recovery Team.</w:t>
      </w:r>
    </w:p>
    <w:p w14:paraId="74DEF395" w14:textId="77777777" w:rsidR="000E1148" w:rsidRPr="006E0111" w:rsidRDefault="000E1148" w:rsidP="006A37FA"/>
    <w:p w14:paraId="41EF835B" w14:textId="77777777" w:rsidR="000E1148" w:rsidRPr="006E0111" w:rsidRDefault="000E1148" w:rsidP="006A37FA">
      <w:pPr>
        <w:sectPr w:rsidR="000E1148" w:rsidRPr="006E0111" w:rsidSect="00D34B8D">
          <w:pgSz w:w="16838" w:h="11906" w:orient="landscape"/>
          <w:pgMar w:top="720" w:right="720" w:bottom="720" w:left="720" w:header="567" w:footer="284" w:gutter="0"/>
          <w:cols w:space="708"/>
          <w:docGrid w:linePitch="360"/>
        </w:sectPr>
      </w:pPr>
    </w:p>
    <w:p w14:paraId="4DF2DEA3" w14:textId="4A399C20" w:rsidR="00D4496D" w:rsidRPr="006E0111" w:rsidRDefault="000E1148" w:rsidP="00C712EA">
      <w:r w:rsidRPr="006E0111">
        <w:rPr>
          <w:noProof/>
        </w:rPr>
        <w:lastRenderedPageBreak/>
        <w:drawing>
          <wp:inline distT="0" distB="0" distL="0" distR="0" wp14:anchorId="74F1ADAD" wp14:editId="57867DB6">
            <wp:extent cx="5813855" cy="8625385"/>
            <wp:effectExtent l="0" t="0" r="0" b="4445"/>
            <wp:docPr id="783976362" name="Picture 15" descr="An adult wollemi pine with browning female co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76362" name="Picture 15" descr="An adult wollemi pine with browning female cones.">
                      <a:extLst>
                        <a:ext uri="{C183D7F6-B498-43B3-948B-1728B52AA6E4}">
                          <adec:decorative xmlns:adec="http://schemas.microsoft.com/office/drawing/2017/decorative" val="0"/>
                        </a:ext>
                      </a:extLst>
                    </pic:cNvPr>
                    <pic:cNvPicPr/>
                  </pic:nvPicPr>
                  <pic:blipFill rotWithShape="1">
                    <a:blip r:embed="rId35" cstate="print">
                      <a:extLst>
                        <a:ext uri="{28A0092B-C50C-407E-A947-70E740481C1C}">
                          <a14:useLocalDpi xmlns:a14="http://schemas.microsoft.com/office/drawing/2010/main" val="0"/>
                        </a:ext>
                      </a:extLst>
                    </a:blip>
                    <a:srcRect t="-390"/>
                    <a:stretch/>
                  </pic:blipFill>
                  <pic:spPr bwMode="auto">
                    <a:xfrm>
                      <a:off x="0" y="0"/>
                      <a:ext cx="5828201" cy="8646669"/>
                    </a:xfrm>
                    <a:prstGeom prst="rect">
                      <a:avLst/>
                    </a:prstGeom>
                    <a:ln>
                      <a:noFill/>
                    </a:ln>
                    <a:effectLst/>
                    <a:extLst>
                      <a:ext uri="{53640926-AAD7-44D8-BBD7-CCE9431645EC}">
                        <a14:shadowObscured xmlns:a14="http://schemas.microsoft.com/office/drawing/2010/main"/>
                      </a:ext>
                    </a:extLst>
                  </pic:spPr>
                </pic:pic>
              </a:graphicData>
            </a:graphic>
          </wp:inline>
        </w:drawing>
      </w:r>
      <w:bookmarkStart w:id="292" w:name="_Toc154060918"/>
      <w:bookmarkStart w:id="293" w:name="_Toc154061105"/>
      <w:bookmarkEnd w:id="292"/>
      <w:bookmarkEnd w:id="293"/>
    </w:p>
    <w:p w14:paraId="0C3AF11B" w14:textId="77777777" w:rsidR="004A598A" w:rsidRPr="006E0111" w:rsidRDefault="009D3123" w:rsidP="003D26FB">
      <w:pPr>
        <w:pStyle w:val="Heading2"/>
        <w:numPr>
          <w:ilvl w:val="0"/>
          <w:numId w:val="0"/>
        </w:numPr>
        <w:rPr>
          <w:rFonts w:eastAsia="Times New Roman"/>
        </w:rPr>
      </w:pPr>
      <w:bookmarkStart w:id="294" w:name="_Toc162429617"/>
      <w:bookmarkStart w:id="295" w:name="_Toc183503857"/>
      <w:bookmarkStart w:id="296" w:name="_Toc150866712"/>
      <w:r w:rsidRPr="006E0111">
        <w:rPr>
          <w:rFonts w:eastAsia="Times New Roman"/>
        </w:rPr>
        <w:lastRenderedPageBreak/>
        <w:t>References</w:t>
      </w:r>
      <w:bookmarkEnd w:id="294"/>
      <w:bookmarkEnd w:id="295"/>
    </w:p>
    <w:p w14:paraId="57D78D18" w14:textId="56FB92C8" w:rsidR="009D3123" w:rsidRPr="006E0111" w:rsidRDefault="009D3123" w:rsidP="006B6E0C">
      <w:r w:rsidRPr="006E0111">
        <w:t>Baker P &amp; Simkin R (2010) Preliminary report on dendrochronological studies on the Wollemi Pine. Monash University.</w:t>
      </w:r>
    </w:p>
    <w:p w14:paraId="2140C5DB" w14:textId="77777777" w:rsidR="004A598A" w:rsidRPr="006E0111" w:rsidRDefault="009D3123" w:rsidP="006B6E0C">
      <w:r w:rsidRPr="006E0111">
        <w:t xml:space="preserve">Banks J (2002) Wollemi Pine: tree find of the 20th century, In: Dargavel J, Gaughwin D &amp; Libbis B (eds) </w:t>
      </w:r>
      <w:r w:rsidRPr="006E0111">
        <w:rPr>
          <w:i/>
          <w:iCs/>
        </w:rPr>
        <w:t>Australia’s Ever-changing Forests V</w:t>
      </w:r>
      <w:r w:rsidRPr="006E0111">
        <w:t>, Proceedings of the Fifth National Conference on Australian Forest History. Centre for Resource and Environmental Studies, ANU, Canberra. pp. 85–89.</w:t>
      </w:r>
    </w:p>
    <w:p w14:paraId="7E0C72B2" w14:textId="77777777" w:rsidR="004A598A" w:rsidRPr="006E0111" w:rsidRDefault="009D3123" w:rsidP="006B6E0C">
      <w:r w:rsidRPr="006E0111">
        <w:t xml:space="preserve">Benson J &amp; Allen C (2007) Vegetation associated with </w:t>
      </w:r>
      <w:r w:rsidRPr="006E0111">
        <w:rPr>
          <w:i/>
          <w:iCs/>
        </w:rPr>
        <w:t>Wollemia nobilis</w:t>
      </w:r>
      <w:r w:rsidRPr="006E0111">
        <w:t xml:space="preserve"> (Araucariaceae). </w:t>
      </w:r>
      <w:r w:rsidRPr="006E0111">
        <w:rPr>
          <w:i/>
          <w:iCs/>
        </w:rPr>
        <w:t>Cunninghamia</w:t>
      </w:r>
      <w:r w:rsidRPr="006E0111">
        <w:t xml:space="preserve"> 10, 255–261.</w:t>
      </w:r>
    </w:p>
    <w:p w14:paraId="35AFE8BA" w14:textId="3D2636AD" w:rsidR="00733080" w:rsidRPr="006E0111" w:rsidRDefault="00733080" w:rsidP="006B6E0C">
      <w:r w:rsidRPr="006E0111">
        <w:t>BGoS (Botanic Gardens of Sydney) (2023) Living Collections Strategy. Botanic Gardens of Sydney, NSW.</w:t>
      </w:r>
    </w:p>
    <w:p w14:paraId="1D14F3B9" w14:textId="77777777" w:rsidR="009D3123" w:rsidRPr="006E0111" w:rsidRDefault="009D3123" w:rsidP="006B6E0C">
      <w:r w:rsidRPr="006E0111">
        <w:t xml:space="preserve">Brophy JJ, Goldsack RJ, Wu MZ, Fookes CJ &amp; Forster PI (2000) The steam volatile oil of </w:t>
      </w:r>
      <w:r w:rsidRPr="006E0111">
        <w:rPr>
          <w:i/>
          <w:iCs/>
        </w:rPr>
        <w:t>Wollemia nobilis</w:t>
      </w:r>
      <w:r w:rsidRPr="006E0111">
        <w:t xml:space="preserve"> and its comparison with other members of the Araucariaceae (Agathis and Araucaria). </w:t>
      </w:r>
      <w:r w:rsidRPr="006E0111">
        <w:rPr>
          <w:i/>
          <w:iCs/>
        </w:rPr>
        <w:t>Biochemical Systematics &amp; Ecology</w:t>
      </w:r>
      <w:r w:rsidRPr="006E0111">
        <w:t xml:space="preserve"> 28, 563–78.</w:t>
      </w:r>
    </w:p>
    <w:p w14:paraId="47D6B22F" w14:textId="77777777" w:rsidR="009D3123" w:rsidRPr="006E0111" w:rsidRDefault="009D3123" w:rsidP="006B6E0C">
      <w:r w:rsidRPr="006E0111">
        <w:t xml:space="preserve">Bullock S, Summerell BA &amp; Gunn LV (2000) Pathogens of the Wollemi pine, </w:t>
      </w:r>
      <w:r w:rsidRPr="006E0111">
        <w:rPr>
          <w:i/>
          <w:iCs/>
        </w:rPr>
        <w:t>Wollemia nobilis</w:t>
      </w:r>
      <w:r w:rsidRPr="006E0111">
        <w:t xml:space="preserve">. </w:t>
      </w:r>
      <w:r w:rsidRPr="006E0111">
        <w:rPr>
          <w:i/>
          <w:iCs/>
        </w:rPr>
        <w:t>Australasian Plant Pathology</w:t>
      </w:r>
      <w:r w:rsidRPr="006E0111">
        <w:t xml:space="preserve"> 29 (3), 211–214.</w:t>
      </w:r>
    </w:p>
    <w:p w14:paraId="127E94D6" w14:textId="77777777" w:rsidR="009D3123" w:rsidRPr="006E0111" w:rsidRDefault="009D3123" w:rsidP="006B6E0C">
      <w:r w:rsidRPr="006E0111">
        <w:t>Burrows GE (1999) Wollemi pine (</w:t>
      </w:r>
      <w:r w:rsidRPr="006E0111">
        <w:rPr>
          <w:i/>
          <w:iCs/>
        </w:rPr>
        <w:t>Wollemia nobilis</w:t>
      </w:r>
      <w:r w:rsidRPr="006E0111">
        <w:t xml:space="preserve">, Araucariaceae) possesses the same unusual leaf axil anatomy as the other investigated members of the family. </w:t>
      </w:r>
      <w:r w:rsidRPr="006E0111">
        <w:rPr>
          <w:i/>
          <w:iCs/>
        </w:rPr>
        <w:t>Australian Journal of Botany</w:t>
      </w:r>
      <w:r w:rsidRPr="006E0111">
        <w:t xml:space="preserve"> 47 (1), 61–68.</w:t>
      </w:r>
    </w:p>
    <w:p w14:paraId="050631F7" w14:textId="77777777" w:rsidR="009D3123" w:rsidRPr="006E0111" w:rsidRDefault="009D3123" w:rsidP="006B6E0C">
      <w:r w:rsidRPr="006E0111">
        <w:t xml:space="preserve">Burrows GE (2012) Elusive but not hypothetical: axillary meristems in </w:t>
      </w:r>
      <w:r w:rsidRPr="006E0111">
        <w:rPr>
          <w:i/>
          <w:iCs/>
        </w:rPr>
        <w:t>Wollemia nobilis</w:t>
      </w:r>
      <w:r w:rsidRPr="006E0111">
        <w:t xml:space="preserve">. </w:t>
      </w:r>
      <w:r w:rsidRPr="006E0111">
        <w:rPr>
          <w:i/>
          <w:iCs/>
        </w:rPr>
        <w:t>Annals of botany</w:t>
      </w:r>
      <w:r w:rsidRPr="006E0111">
        <w:t xml:space="preserve"> 109 (1), 1–2.</w:t>
      </w:r>
    </w:p>
    <w:p w14:paraId="59B79630" w14:textId="77777777" w:rsidR="009D3123" w:rsidRPr="006E0111" w:rsidRDefault="009D3123" w:rsidP="006B6E0C">
      <w:r w:rsidRPr="006E0111">
        <w:t>Burrows GE &amp; Bullock S (1999) Leaf anatomy of Wollemi pine (</w:t>
      </w:r>
      <w:r w:rsidRPr="006E0111">
        <w:rPr>
          <w:i/>
          <w:iCs/>
        </w:rPr>
        <w:t>Wollemia nobilis</w:t>
      </w:r>
      <w:r w:rsidRPr="006E0111">
        <w:t xml:space="preserve">, Araucariaceae). </w:t>
      </w:r>
      <w:r w:rsidRPr="006E0111">
        <w:rPr>
          <w:i/>
          <w:iCs/>
        </w:rPr>
        <w:t>Australian Journal of Botany</w:t>
      </w:r>
      <w:r w:rsidRPr="006E0111">
        <w:t xml:space="preserve"> 47 (5), 795–806.</w:t>
      </w:r>
    </w:p>
    <w:p w14:paraId="283E0F9E" w14:textId="6CBBBDB7" w:rsidR="003C4FB2" w:rsidRPr="006E0111" w:rsidRDefault="003C4FB2" w:rsidP="006B6E0C">
      <w:r w:rsidRPr="006E0111">
        <w:t xml:space="preserve">Burrows GE, Meagher PF &amp; Heady RD (2007) An Anatomical Assessment of Branch Abscission and Branch-base Hydraulic Architecture in the Endangered Wollemia nobilis. </w:t>
      </w:r>
      <w:r w:rsidRPr="006E0111">
        <w:rPr>
          <w:i/>
          <w:iCs/>
        </w:rPr>
        <w:t>Annals of Botany</w:t>
      </w:r>
      <w:r w:rsidRPr="006E0111">
        <w:t xml:space="preserve"> 99 (4), 609–623.</w:t>
      </w:r>
    </w:p>
    <w:p w14:paraId="730997E2" w14:textId="77777777" w:rsidR="009D3123" w:rsidRPr="006E0111" w:rsidRDefault="009D3123" w:rsidP="006B6E0C">
      <w:r w:rsidRPr="006E0111">
        <w:t>Burrows GE, Offord CA, Meagher PF &amp; Ashton K (2003) Axillary meristems and the development of epicormic buds in Wollemi pine (</w:t>
      </w:r>
      <w:r w:rsidRPr="006E0111">
        <w:rPr>
          <w:i/>
          <w:iCs/>
        </w:rPr>
        <w:t>Wollemia nobilis</w:t>
      </w:r>
      <w:r w:rsidRPr="006E0111">
        <w:t xml:space="preserve">). </w:t>
      </w:r>
      <w:r w:rsidRPr="006E0111">
        <w:rPr>
          <w:i/>
          <w:iCs/>
        </w:rPr>
        <w:t>Annals of Botany</w:t>
      </w:r>
      <w:r w:rsidRPr="006E0111">
        <w:t xml:space="preserve"> 92 (6), 835–844.</w:t>
      </w:r>
    </w:p>
    <w:p w14:paraId="42066643" w14:textId="2BAF5D3B" w:rsidR="00A171EF" w:rsidRPr="006E0111" w:rsidRDefault="00A171EF" w:rsidP="006B6E0C">
      <w:r w:rsidRPr="006E0111">
        <w:t xml:space="preserve">Canadell JG, Meyer CP, Cook GD, Dowdy A, Briggs PR, Knauer J, Pepler A &amp; Haverd V (2021) Multi-decadal increase of forest burned area in Australia is linked to climate change. </w:t>
      </w:r>
      <w:r w:rsidRPr="006E0111">
        <w:rPr>
          <w:i/>
          <w:iCs/>
        </w:rPr>
        <w:t xml:space="preserve">Nature Communications </w:t>
      </w:r>
      <w:r w:rsidRPr="006E0111">
        <w:t>12, 6921.</w:t>
      </w:r>
    </w:p>
    <w:p w14:paraId="5214C13F" w14:textId="77777777" w:rsidR="009D3123" w:rsidRPr="006E0111" w:rsidRDefault="009D3123" w:rsidP="006B6E0C">
      <w:r w:rsidRPr="006E0111">
        <w:t>Chambers TC, Drinnan AN &amp; McLoughlin S (1998) Some morphological features of Wollemi pine (</w:t>
      </w:r>
      <w:r w:rsidRPr="006E0111">
        <w:rPr>
          <w:i/>
          <w:iCs/>
        </w:rPr>
        <w:t>Wollemia nobilis</w:t>
      </w:r>
      <w:r w:rsidRPr="006E0111">
        <w:t xml:space="preserve">: Araucariaceae) and their comparison to Cretaceous plant fossils. </w:t>
      </w:r>
      <w:r w:rsidRPr="006E0111">
        <w:rPr>
          <w:i/>
          <w:iCs/>
        </w:rPr>
        <w:t>International Journal of Plant Sciences</w:t>
      </w:r>
      <w:r w:rsidRPr="006E0111">
        <w:t xml:space="preserve"> 159 (1), 160–171.</w:t>
      </w:r>
    </w:p>
    <w:p w14:paraId="035F60FF" w14:textId="77777777" w:rsidR="00733080" w:rsidRPr="006E0111" w:rsidRDefault="00733080" w:rsidP="006B6E0C">
      <w:r w:rsidRPr="006E0111">
        <w:lastRenderedPageBreak/>
        <w:t>Commander L, Coates DJ, Broadhurst L, Offord CA, Makinson RO &amp; Matthes M (eds) (2018) Guidelines for the translocation of threatened plants in Australia. Third Edition. Australian Network for Plant Conservation, Canberra.</w:t>
      </w:r>
    </w:p>
    <w:p w14:paraId="1D2EBF54" w14:textId="09874438" w:rsidR="00C20BF9" w:rsidRPr="006E0111" w:rsidRDefault="00C20BF9" w:rsidP="006B6E0C">
      <w:r w:rsidRPr="006E0111">
        <w:t>Commonwealth of Australia (20</w:t>
      </w:r>
      <w:r w:rsidR="003F72F2" w:rsidRPr="006E0111">
        <w:t>24</w:t>
      </w:r>
      <w:r w:rsidRPr="006E0111">
        <w:t xml:space="preserve">) </w:t>
      </w:r>
      <w:r w:rsidRPr="008D6E48">
        <w:t>Australia’s Strategy for Nature 20</w:t>
      </w:r>
      <w:r w:rsidR="003F72F2" w:rsidRPr="008D6E48">
        <w:t>24</w:t>
      </w:r>
      <w:r w:rsidRPr="008D6E48">
        <w:t>-30</w:t>
      </w:r>
      <w:r w:rsidRPr="006E0111">
        <w:t>. Commonwealth of Australia, Canberra.</w:t>
      </w:r>
    </w:p>
    <w:p w14:paraId="01466961" w14:textId="276BABAE" w:rsidR="009D3123" w:rsidRPr="006E0111" w:rsidRDefault="009D3123" w:rsidP="006B6E0C">
      <w:r w:rsidRPr="006E0111">
        <w:t xml:space="preserve">Commonwealth of Australia (2020) Royal Commission into Natural Disaster Arrangements, </w:t>
      </w:r>
      <w:r w:rsidRPr="008D6E48">
        <w:t>Report</w:t>
      </w:r>
      <w:r w:rsidRPr="006E0111">
        <w:t>. Accessed 19 May 2023.</w:t>
      </w:r>
    </w:p>
    <w:p w14:paraId="34607EF5" w14:textId="085DBE9D" w:rsidR="00710C51" w:rsidRPr="006E0111" w:rsidRDefault="00710C51" w:rsidP="006B6E0C">
      <w:r w:rsidRPr="006E0111">
        <w:t>CSIRO &amp; B</w:t>
      </w:r>
      <w:r w:rsidR="00C622F3" w:rsidRPr="006E0111">
        <w:t>ureau of Meteorology</w:t>
      </w:r>
      <w:r w:rsidRPr="006E0111">
        <w:t xml:space="preserve"> (2022) State of the Climate 2022. CSIRO and Bureau of Meteorology, Australia.</w:t>
      </w:r>
    </w:p>
    <w:p w14:paraId="57F986EB" w14:textId="40D0B272" w:rsidR="00551D93" w:rsidRPr="006E0111" w:rsidRDefault="00551D93" w:rsidP="006B6E0C">
      <w:r w:rsidRPr="006E0111">
        <w:t xml:space="preserve">Cwlth TSSC (Commonwealth Threatened Species Scientific Committee) (2018) </w:t>
      </w:r>
      <w:r w:rsidRPr="008D6E48">
        <w:t xml:space="preserve">Conservation Advice </w:t>
      </w:r>
      <w:r w:rsidRPr="008D6E48">
        <w:rPr>
          <w:i/>
          <w:iCs/>
        </w:rPr>
        <w:t>Wollemia nobilis</w:t>
      </w:r>
      <w:r w:rsidRPr="008D6E48">
        <w:t xml:space="preserve"> Wollemi Pine. Department of the Environment and Energy. Accesse</w:t>
      </w:r>
      <w:r w:rsidRPr="006E0111">
        <w:t>d 19 May 2023.</w:t>
      </w:r>
    </w:p>
    <w:p w14:paraId="05455967" w14:textId="77777777" w:rsidR="009D3123" w:rsidRPr="006E0111" w:rsidRDefault="009D3123" w:rsidP="006B6E0C">
      <w:r w:rsidRPr="006E0111">
        <w:t xml:space="preserve">Davison EM (2011) How do </w:t>
      </w:r>
      <w:r w:rsidRPr="006E0111">
        <w:rPr>
          <w:i/>
          <w:iCs/>
        </w:rPr>
        <w:t>Phytophthora</w:t>
      </w:r>
      <w:r w:rsidRPr="006E0111">
        <w:t xml:space="preserve"> spp. de Bary kill trees?. </w:t>
      </w:r>
      <w:r w:rsidRPr="006E0111">
        <w:rPr>
          <w:i/>
          <w:iCs/>
        </w:rPr>
        <w:t>New Zealand Journal of Forestry Science</w:t>
      </w:r>
      <w:r w:rsidRPr="006E0111">
        <w:t xml:space="preserve"> 41 (Suppl.), S25–S37.</w:t>
      </w:r>
    </w:p>
    <w:p w14:paraId="50836982" w14:textId="77777777" w:rsidR="009D3123" w:rsidRPr="006E0111" w:rsidRDefault="009D3123" w:rsidP="006B6E0C">
      <w:r w:rsidRPr="006E0111">
        <w:t xml:space="preserve">Dettmann ME &amp; Jarzen DM (2000) Pollen of extant </w:t>
      </w:r>
      <w:r w:rsidRPr="006E0111">
        <w:rPr>
          <w:i/>
          <w:iCs/>
        </w:rPr>
        <w:t>Wollemia</w:t>
      </w:r>
      <w:r w:rsidRPr="006E0111">
        <w:t xml:space="preserve"> (Wollemi Pine) and comparisons with pollen of other extant and fossil Araucariaceae, In: Harly MM, Morton CM &amp; Blackmore (eds) </w:t>
      </w:r>
      <w:r w:rsidRPr="006E0111">
        <w:rPr>
          <w:i/>
          <w:iCs/>
        </w:rPr>
        <w:t>Pollen and Spores: Morphology and Biology</w:t>
      </w:r>
      <w:r w:rsidRPr="006E0111">
        <w:t>. Royal Botanic Gardens, Kew. 197–203.</w:t>
      </w:r>
    </w:p>
    <w:p w14:paraId="17CD09D4" w14:textId="07EAE872" w:rsidR="001F4BFF" w:rsidRPr="006E0111" w:rsidRDefault="001F4BFF" w:rsidP="006B6E0C">
      <w:r w:rsidRPr="006E0111">
        <w:t xml:space="preserve">DCCEEW (Department of Climate Change, Energy, the Environment and Water) (2022) </w:t>
      </w:r>
      <w:r w:rsidRPr="008D6E48">
        <w:t>Threatened Species Strategy Action Plan 2022–2032</w:t>
      </w:r>
      <w:r w:rsidRPr="006E0111">
        <w:t>. Department of Climate Change, Energy, the Environment and Water, Canberra.</w:t>
      </w:r>
    </w:p>
    <w:p w14:paraId="673A7CF8" w14:textId="1CAB150A" w:rsidR="00C20BF9" w:rsidRPr="006E0111" w:rsidRDefault="00C20BF9" w:rsidP="006B6E0C">
      <w:r w:rsidRPr="006E0111">
        <w:t>D</w:t>
      </w:r>
      <w:r w:rsidR="00E720B2" w:rsidRPr="006E0111">
        <w:t>o</w:t>
      </w:r>
      <w:r w:rsidRPr="006E0111">
        <w:t>E</w:t>
      </w:r>
      <w:r w:rsidR="00E720B2" w:rsidRPr="006E0111">
        <w:t>E</w:t>
      </w:r>
      <w:r w:rsidRPr="006E0111">
        <w:t xml:space="preserve"> (Department of the Environment</w:t>
      </w:r>
      <w:r w:rsidR="00E720B2" w:rsidRPr="006E0111">
        <w:t xml:space="preserve"> and Energy</w:t>
      </w:r>
      <w:r w:rsidRPr="006E0111">
        <w:t>) (201</w:t>
      </w:r>
      <w:r w:rsidR="00E720B2" w:rsidRPr="006E0111">
        <w:t>8</w:t>
      </w:r>
      <w:r w:rsidRPr="006E0111">
        <w:t xml:space="preserve">) </w:t>
      </w:r>
      <w:r w:rsidRPr="008D6E48">
        <w:t>Threat abatement plan for disease in natural ecosystems caused by Phytophthora cinnamomi</w:t>
      </w:r>
      <w:r w:rsidRPr="006E0111">
        <w:t>. Australian Government, Canberra.</w:t>
      </w:r>
    </w:p>
    <w:p w14:paraId="447F92A3" w14:textId="6C81F2D0" w:rsidR="00710C51" w:rsidRPr="006E0111" w:rsidRDefault="00710C51" w:rsidP="00710C51">
      <w:r w:rsidRPr="006E0111">
        <w:t>Dowdy A et al. (2015) East Coast Cluster Report, Climate Change in Australia Projections for Australia’s Natural Resource Management Regions: Cluster Reports, eds. Ekström M et al. CSIRO and Bureau of Meteorology, Australia.</w:t>
      </w:r>
    </w:p>
    <w:p w14:paraId="565663D9" w14:textId="77777777" w:rsidR="009D3123" w:rsidRPr="006E0111" w:rsidRDefault="009D3123" w:rsidP="006B6E0C">
      <w:r w:rsidRPr="006E0111">
        <w:t xml:space="preserve">Escapa IH &amp; Catalano SA (2013) Phylogenetic analysis of Araucariaceae: integrating molecules, morphology, and fossils. </w:t>
      </w:r>
      <w:r w:rsidRPr="006E0111">
        <w:rPr>
          <w:i/>
          <w:iCs/>
        </w:rPr>
        <w:t>International Journal of Plant Sciences</w:t>
      </w:r>
      <w:r w:rsidRPr="006E0111">
        <w:t xml:space="preserve"> 174 (8), 1153–1170.</w:t>
      </w:r>
    </w:p>
    <w:p w14:paraId="4B4151B3" w14:textId="77777777" w:rsidR="009D3123" w:rsidRPr="006E0111" w:rsidRDefault="009D3123" w:rsidP="006B6E0C">
      <w:r w:rsidRPr="006E0111">
        <w:t xml:space="preserve">Everham EM &amp; Brokaw NV (1996) Forest damage and recovery from catastrophic wind. </w:t>
      </w:r>
      <w:r w:rsidRPr="006E0111">
        <w:rPr>
          <w:i/>
          <w:iCs/>
        </w:rPr>
        <w:t>The Botanical Review</w:t>
      </w:r>
      <w:r w:rsidRPr="006E0111">
        <w:t xml:space="preserve"> 62, 113–185.</w:t>
      </w:r>
    </w:p>
    <w:p w14:paraId="23E82003" w14:textId="77777777" w:rsidR="009D3123" w:rsidRPr="006E0111" w:rsidRDefault="009D3123" w:rsidP="006B6E0C">
      <w:r w:rsidRPr="006E0111">
        <w:t>Fensom G &amp; C Offord (1998) Propagation of Wollemi Pine (</w:t>
      </w:r>
      <w:r w:rsidRPr="006E0111">
        <w:rPr>
          <w:i/>
          <w:iCs/>
        </w:rPr>
        <w:t>Wollemia nobilis</w:t>
      </w:r>
      <w:r w:rsidRPr="006E0111">
        <w:t>). Combined Proceedings International Plant Propagators’ Society 47, 66–67.</w:t>
      </w:r>
    </w:p>
    <w:p w14:paraId="1B20E0B8" w14:textId="77777777" w:rsidR="009D3123" w:rsidRPr="006E0111" w:rsidRDefault="009D3123" w:rsidP="006B6E0C">
      <w:r w:rsidRPr="006E0111">
        <w:t>Gilmore S &amp; KD Hill (1997) Relationships of the Wollemi Pine (</w:t>
      </w:r>
      <w:r w:rsidRPr="006E0111">
        <w:rPr>
          <w:i/>
          <w:iCs/>
        </w:rPr>
        <w:t>Wollemia nobilis</w:t>
      </w:r>
      <w:r w:rsidRPr="006E0111">
        <w:t xml:space="preserve">) and a molecular phylogeny of the Araucariaceae. </w:t>
      </w:r>
      <w:r w:rsidRPr="006E0111">
        <w:rPr>
          <w:i/>
          <w:iCs/>
        </w:rPr>
        <w:t>Telopea</w:t>
      </w:r>
      <w:r w:rsidRPr="006E0111">
        <w:t xml:space="preserve"> 7 (3), 275–291.</w:t>
      </w:r>
    </w:p>
    <w:p w14:paraId="5759AD36" w14:textId="77777777" w:rsidR="009D3123" w:rsidRPr="006E0111" w:rsidRDefault="009D3123" w:rsidP="006B6E0C">
      <w:r w:rsidRPr="006E0111">
        <w:t xml:space="preserve">Griffith MP, Beckman E, Calicrate T, Clark JR, Clase T, Deans S, Dosmann M, Fant J, Gratacos X, Havens K, Hoban S, Lobdell M, Jimenez-Rodriguez F, Kramer A, Lacy R, Magellan T, Maschinski Joyce, Meerow AW, Meyer A, Sanchez V, Spence E, Toribio P, Walsh S, Westwood M &amp; Wood J (2019) </w:t>
      </w:r>
      <w:r w:rsidRPr="006E0111">
        <w:lastRenderedPageBreak/>
        <w:t>Toward the metacollection: Safeguarding plant diversity and coordinating conservation collections. Botanic Gardens Conservation International-US.</w:t>
      </w:r>
    </w:p>
    <w:p w14:paraId="2656DD91" w14:textId="77777777" w:rsidR="009D3123" w:rsidRPr="006E0111" w:rsidRDefault="009D3123" w:rsidP="006B6E0C">
      <w:r w:rsidRPr="006E0111">
        <w:t xml:space="preserve">Griffith MP, Clase T, Toribio P, Piñeyro YE, Jimenez F, Gratacos X, Sanchez V, Meerow A, Meyer A, Kramer A &amp; Fant J (2020) Can a botanic garden metacollection better conserve wild plant diversity? A case study comparing pooled collections with an ideal sampling model. </w:t>
      </w:r>
      <w:r w:rsidRPr="006E0111">
        <w:rPr>
          <w:i/>
          <w:iCs/>
        </w:rPr>
        <w:t>International Journal of Plant Sciences</w:t>
      </w:r>
      <w:r w:rsidRPr="006E0111">
        <w:t xml:space="preserve"> 181 (5), 485–496.</w:t>
      </w:r>
    </w:p>
    <w:p w14:paraId="6D7EBB32" w14:textId="77777777" w:rsidR="009D3123" w:rsidRPr="006E0111" w:rsidRDefault="009D3123" w:rsidP="006B6E0C">
      <w:r w:rsidRPr="006E0111">
        <w:t xml:space="preserve">Greenfield A, McPherson H, Auld T, Delaney S, Offord CA, Van Der Merwe M, Yap JYS &amp; Rossetto M (2016) Whole-chloroplast analysis as an approach for fine-tuning the preservation of a highly charismatic but critically endangered species, </w:t>
      </w:r>
      <w:r w:rsidRPr="006E0111">
        <w:rPr>
          <w:i/>
          <w:iCs/>
        </w:rPr>
        <w:t>Wollemia nobilis</w:t>
      </w:r>
      <w:r w:rsidRPr="006E0111">
        <w:t xml:space="preserve"> (Araucariaceae). </w:t>
      </w:r>
      <w:r w:rsidRPr="006E0111">
        <w:rPr>
          <w:i/>
          <w:iCs/>
        </w:rPr>
        <w:t>Australian Journal of Botany</w:t>
      </w:r>
      <w:r w:rsidRPr="006E0111">
        <w:t xml:space="preserve"> 64 (8), 654–658.</w:t>
      </w:r>
    </w:p>
    <w:p w14:paraId="31E05DDB" w14:textId="77777777" w:rsidR="009D3123" w:rsidRPr="006E0111" w:rsidRDefault="009D3123" w:rsidP="006B6E0C">
      <w:r w:rsidRPr="006E0111">
        <w:t>Harden GJ (1990) Araucariaceae, In: Harden GJ (ed) Flora of New South Wales, Vol. 1. University of New South Wales Press, Kensington, Sydney.</w:t>
      </w:r>
    </w:p>
    <w:p w14:paraId="077D7B98" w14:textId="77777777" w:rsidR="009D3123" w:rsidRPr="006E0111" w:rsidRDefault="009D3123" w:rsidP="006B6E0C">
      <w:r w:rsidRPr="006E0111">
        <w:t xml:space="preserve">Haworth M, Elliott-Kingston C &amp; McElwain JC (2011) The stomatal CO 2 proxy does not saturate at high atmospheric CO 2 concentrations: evidence from stomatal index responses of Araucariaceae conifers. </w:t>
      </w:r>
      <w:r w:rsidRPr="006E0111">
        <w:rPr>
          <w:i/>
          <w:iCs/>
        </w:rPr>
        <w:t>Oecologia</w:t>
      </w:r>
      <w:r w:rsidRPr="006E0111">
        <w:t>, 167 (1), 11–19.</w:t>
      </w:r>
    </w:p>
    <w:p w14:paraId="73FB324F" w14:textId="77777777" w:rsidR="009D3123" w:rsidRPr="006E0111" w:rsidRDefault="009D3123" w:rsidP="006B6E0C">
      <w:r w:rsidRPr="006E0111">
        <w:t xml:space="preserve">Heady R (2002) Micro-structure of Araucariaceae, In: Dargavel J, Gaughwin D &amp; Libbis B (eds) </w:t>
      </w:r>
      <w:r w:rsidRPr="006E0111">
        <w:rPr>
          <w:i/>
          <w:iCs/>
        </w:rPr>
        <w:t>Australia’s Ever-changing Forests V</w:t>
      </w:r>
      <w:r w:rsidRPr="006E0111">
        <w:t>, Proceedings of the Fifth National Conference on Australian Forest History. Centre for Resource and Environmental Studies, ANU, Canberra. Pp. 90–101.</w:t>
      </w:r>
    </w:p>
    <w:p w14:paraId="06C5F478" w14:textId="77777777" w:rsidR="009D3123" w:rsidRPr="006E0111" w:rsidRDefault="009D3123" w:rsidP="006B6E0C">
      <w:r w:rsidRPr="006E0111">
        <w:t>Heady RD, Banks JG &amp; Evans PD (2002) Wood anatomy of Wollemi pine (</w:t>
      </w:r>
      <w:r w:rsidRPr="006E0111">
        <w:rPr>
          <w:i/>
          <w:iCs/>
        </w:rPr>
        <w:t>Wollemia nobilis</w:t>
      </w:r>
      <w:r w:rsidRPr="006E0111">
        <w:t xml:space="preserve">, Araucariaceae). </w:t>
      </w:r>
      <w:r w:rsidRPr="006E0111">
        <w:rPr>
          <w:i/>
          <w:iCs/>
        </w:rPr>
        <w:t>IAWA Journal</w:t>
      </w:r>
      <w:r w:rsidRPr="006E0111">
        <w:t xml:space="preserve"> 23 (4), 339–357.</w:t>
      </w:r>
    </w:p>
    <w:p w14:paraId="73404521" w14:textId="77777777" w:rsidR="009D3123" w:rsidRPr="006E0111" w:rsidRDefault="009D3123" w:rsidP="006B6E0C">
      <w:r w:rsidRPr="006E0111">
        <w:t xml:space="preserve">Heady RD &amp; Burrows GE (2008) Features of the secondary xylem that facilitate branch abscission in juvenile </w:t>
      </w:r>
      <w:r w:rsidRPr="006E0111">
        <w:rPr>
          <w:i/>
          <w:iCs/>
        </w:rPr>
        <w:t>Wollemia nobilis</w:t>
      </w:r>
      <w:r w:rsidRPr="006E0111">
        <w:t xml:space="preserve">. </w:t>
      </w:r>
      <w:r w:rsidRPr="006E0111">
        <w:rPr>
          <w:i/>
          <w:iCs/>
        </w:rPr>
        <w:t>IAWA Journal</w:t>
      </w:r>
      <w:r w:rsidRPr="006E0111">
        <w:t xml:space="preserve"> 29 (3), 225–236.</w:t>
      </w:r>
    </w:p>
    <w:p w14:paraId="03A90345" w14:textId="77777777" w:rsidR="009D3123" w:rsidRPr="006E0111" w:rsidRDefault="009D3123" w:rsidP="006B6E0C">
      <w:r w:rsidRPr="006E0111">
        <w:t xml:space="preserve">Hill K (1995) The Wollemi Pine: watch out, look around you. </w:t>
      </w:r>
      <w:r w:rsidRPr="006E0111">
        <w:rPr>
          <w:i/>
          <w:iCs/>
        </w:rPr>
        <w:t>The Gardens</w:t>
      </w:r>
      <w:r w:rsidRPr="006E0111">
        <w:t xml:space="preserve"> 27, 8–9.</w:t>
      </w:r>
    </w:p>
    <w:p w14:paraId="0865002A" w14:textId="796A58A7" w:rsidR="00A171EF" w:rsidRPr="006E0111" w:rsidRDefault="00A171EF" w:rsidP="006B6E0C">
      <w:r w:rsidRPr="006E0111">
        <w:t xml:space="preserve">Hill K (1996) The Wollemi Pine: discovering a living fossil. </w:t>
      </w:r>
      <w:r w:rsidRPr="006E0111">
        <w:rPr>
          <w:i/>
          <w:iCs/>
        </w:rPr>
        <w:t>Nature and Resources</w:t>
      </w:r>
      <w:r w:rsidRPr="006E0111">
        <w:t xml:space="preserve"> 32 (1), 20–25.</w:t>
      </w:r>
    </w:p>
    <w:p w14:paraId="05EF2059" w14:textId="4AE5C8C3" w:rsidR="009D3123" w:rsidRPr="006E0111" w:rsidRDefault="009D3123" w:rsidP="006B6E0C">
      <w:r w:rsidRPr="006E0111">
        <w:t>Hill KD (1997) Architecture of the Wollemi pine (</w:t>
      </w:r>
      <w:r w:rsidRPr="006E0111">
        <w:rPr>
          <w:i/>
          <w:iCs/>
        </w:rPr>
        <w:t>Wollemia nobilis</w:t>
      </w:r>
      <w:r w:rsidRPr="006E0111">
        <w:t xml:space="preserve">, Araucariaceae), a unique combination of model and reiteration. </w:t>
      </w:r>
      <w:r w:rsidRPr="006E0111">
        <w:rPr>
          <w:i/>
          <w:iCs/>
        </w:rPr>
        <w:t>Australian Journal of Botany</w:t>
      </w:r>
      <w:r w:rsidRPr="006E0111">
        <w:t xml:space="preserve"> 45(5), 817–826.</w:t>
      </w:r>
    </w:p>
    <w:p w14:paraId="06697104" w14:textId="071302AD" w:rsidR="00065E49" w:rsidRPr="006E0111" w:rsidRDefault="00065E49" w:rsidP="00065E49">
      <w:r w:rsidRPr="006E0111">
        <w:t xml:space="preserve">IUCN Standards and Petitions Committee (2024) </w:t>
      </w:r>
      <w:r w:rsidRPr="008D6E48">
        <w:t>Guidelines for Using the IUCN Red List Categories and Criteria</w:t>
      </w:r>
      <w:r w:rsidRPr="006E0111">
        <w:t>. Version 16.</w:t>
      </w:r>
    </w:p>
    <w:p w14:paraId="41B8A53D" w14:textId="77777777" w:rsidR="009D3123" w:rsidRPr="006E0111" w:rsidRDefault="009D3123" w:rsidP="006B6E0C">
      <w:r w:rsidRPr="006E0111">
        <w:t xml:space="preserve">Jones WG, Hill KD &amp; Allen JM (1995) </w:t>
      </w:r>
      <w:r w:rsidRPr="006E0111">
        <w:rPr>
          <w:i/>
          <w:iCs/>
        </w:rPr>
        <w:t>Wollemia nobilis</w:t>
      </w:r>
      <w:r w:rsidRPr="006E0111">
        <w:t xml:space="preserve">, a new living Australian genus and species in the Araucariaceae. </w:t>
      </w:r>
      <w:r w:rsidRPr="006E0111">
        <w:rPr>
          <w:i/>
          <w:iCs/>
        </w:rPr>
        <w:t>Telopea</w:t>
      </w:r>
      <w:r w:rsidRPr="006E0111">
        <w:t xml:space="preserve"> 6, 173–176.</w:t>
      </w:r>
    </w:p>
    <w:p w14:paraId="38B90E47" w14:textId="77777777" w:rsidR="004A598A" w:rsidRPr="006E0111" w:rsidRDefault="009D3123" w:rsidP="006B6E0C">
      <w:r w:rsidRPr="006E0111">
        <w:t xml:space="preserve">Kershaw P &amp; Wagstaff B (2001) The southern conifer family Araucariaceae: history, status, and value for paleoenvironmental reconstruction. </w:t>
      </w:r>
      <w:r w:rsidRPr="006E0111">
        <w:rPr>
          <w:i/>
          <w:iCs/>
        </w:rPr>
        <w:t>Annual Review of Ecology and Systematics</w:t>
      </w:r>
      <w:r w:rsidRPr="006E0111">
        <w:t xml:space="preserve"> 32, 397–414.</w:t>
      </w:r>
    </w:p>
    <w:p w14:paraId="3AD97812" w14:textId="20E628D4" w:rsidR="009D3123" w:rsidRPr="006E0111" w:rsidRDefault="009D3123" w:rsidP="006B6E0C">
      <w:r w:rsidRPr="006E0111">
        <w:t>Lange RT (1982) Australian tertiary vegetation, In: Smith JMB (ed) A History of Australian Vegetation. McGraw Hill Book Co., Australia.</w:t>
      </w:r>
    </w:p>
    <w:p w14:paraId="43E02846" w14:textId="77777777" w:rsidR="009D3123" w:rsidRPr="006E0111" w:rsidRDefault="009D3123" w:rsidP="006B6E0C">
      <w:r w:rsidRPr="006E0111">
        <w:lastRenderedPageBreak/>
        <w:t>Lewis JD, Phillips NG, Logan BA, Smith RA, Aranjuelo I, Clarke S, Offord CA, Frith A, Barbour M, Huxman T &amp; Tissue DT (2015) Rising temperature may negate the stimulatory effect of rising CO2 on growth and physiology of Wollemi pine (</w:t>
      </w:r>
      <w:r w:rsidRPr="006E0111">
        <w:rPr>
          <w:i/>
          <w:iCs/>
        </w:rPr>
        <w:t>Wollemia nobilis</w:t>
      </w:r>
      <w:r w:rsidRPr="006E0111">
        <w:t xml:space="preserve">). </w:t>
      </w:r>
      <w:r w:rsidRPr="006E0111">
        <w:rPr>
          <w:i/>
          <w:iCs/>
        </w:rPr>
        <w:t>Functional Plant Biology</w:t>
      </w:r>
      <w:r w:rsidRPr="006E0111">
        <w:t xml:space="preserve"> 42 (9), 836–850.</w:t>
      </w:r>
    </w:p>
    <w:p w14:paraId="0975E830" w14:textId="77777777" w:rsidR="009D3123" w:rsidRPr="006E0111" w:rsidRDefault="009D3123" w:rsidP="006B6E0C">
      <w:r w:rsidRPr="006E0111">
        <w:t xml:space="preserve">Liu N, Zhu Y, Wei Z, Chen J, Wang Q, Jian S, Zhou D, Shi J, Yang Y &amp; Zhong Y (2009) Phylogenetic relationships and divergence times of the family Araucariaceae based on the DNA sequences of eight genes. </w:t>
      </w:r>
      <w:r w:rsidRPr="006E0111">
        <w:rPr>
          <w:i/>
          <w:iCs/>
        </w:rPr>
        <w:t>Chinese Science Bulletin</w:t>
      </w:r>
      <w:r w:rsidRPr="006E0111">
        <w:t xml:space="preserve"> 54 (15), 2648–2655.</w:t>
      </w:r>
    </w:p>
    <w:p w14:paraId="0B593C5A" w14:textId="4681C842" w:rsidR="009D3123" w:rsidRPr="006E0111" w:rsidRDefault="009D3123" w:rsidP="006B6E0C">
      <w:r w:rsidRPr="006E0111">
        <w:t>Mackenzie BDE (2021</w:t>
      </w:r>
      <w:r w:rsidRPr="008D6E48">
        <w:t>) The intergenerational effort to secure a future for the iconic Wollemi Pine. National Parks Associati</w:t>
      </w:r>
      <w:r w:rsidRPr="006E0111">
        <w:t>on of NSW. Accessed 7 December 2023.</w:t>
      </w:r>
    </w:p>
    <w:p w14:paraId="796D0409" w14:textId="156D373B" w:rsidR="009D3123" w:rsidRPr="006E0111" w:rsidRDefault="009D3123" w:rsidP="006B6E0C">
      <w:r w:rsidRPr="006E0111">
        <w:t>Mackenzie BDE, Clarke SW, Zimmer HC, Liew ECY, Phelan MT, Offord CA, Menke LK, Crust DW, Bragg J, McPherson H, Rossetto M, Coote DM, Yap J-YS &amp; Auld TD (2021) Ecology and conservation of a living fossil: Australia’s Wollemi Pine (</w:t>
      </w:r>
      <w:r w:rsidRPr="006E0111">
        <w:rPr>
          <w:i/>
          <w:iCs/>
        </w:rPr>
        <w:t>Wollemia nobilis</w:t>
      </w:r>
      <w:r w:rsidRPr="006E0111">
        <w:t>), In</w:t>
      </w:r>
      <w:r w:rsidR="0005548E" w:rsidRPr="006E0111">
        <w:t>:</w:t>
      </w:r>
      <w:r w:rsidRPr="006E0111">
        <w:t xml:space="preserve"> DellaSala D &amp; Goldstein M (eds) Imperiled: The Encyclopedia of Conservation.</w:t>
      </w:r>
    </w:p>
    <w:p w14:paraId="6640C813" w14:textId="69C46E36" w:rsidR="009D3123" w:rsidRPr="006E0111" w:rsidRDefault="009D3123" w:rsidP="006B6E0C">
      <w:r w:rsidRPr="006E0111">
        <w:t xml:space="preserve">Mackenzie BDE &amp; Auld TD (in press) </w:t>
      </w:r>
      <w:r w:rsidRPr="006E0111">
        <w:rPr>
          <w:i/>
          <w:iCs/>
        </w:rPr>
        <w:t>Wollemia nobilis</w:t>
      </w:r>
      <w:r w:rsidRPr="006E0111">
        <w:t>. The IUCN Red List of Threatened Species 202</w:t>
      </w:r>
      <w:r w:rsidR="008A6588" w:rsidRPr="006E0111">
        <w:t>4</w:t>
      </w:r>
      <w:r w:rsidRPr="006E0111">
        <w:t>.</w:t>
      </w:r>
    </w:p>
    <w:p w14:paraId="5E487604" w14:textId="03EA9079" w:rsidR="009D3123" w:rsidRPr="006E0111" w:rsidRDefault="009D3123" w:rsidP="006B6E0C">
      <w:r w:rsidRPr="006E0111">
        <w:t xml:space="preserve">Macphail M, Hill K, Partridge A, Truswell E &amp; Foster C (1995) Wollemi Pine - old pollen records for a newly discovered genus of gymnosperm. </w:t>
      </w:r>
      <w:r w:rsidRPr="006E0111">
        <w:rPr>
          <w:i/>
          <w:iCs/>
        </w:rPr>
        <w:t>Geology Today</w:t>
      </w:r>
      <w:r w:rsidRPr="006E0111">
        <w:t xml:space="preserve"> 11</w:t>
      </w:r>
      <w:r w:rsidR="006B6E0C" w:rsidRPr="006E0111">
        <w:t xml:space="preserve"> </w:t>
      </w:r>
      <w:r w:rsidRPr="006E0111">
        <w:t>(2), 48–50.</w:t>
      </w:r>
    </w:p>
    <w:p w14:paraId="1CE44DA0" w14:textId="77777777" w:rsidR="009D3123" w:rsidRPr="006E0111" w:rsidRDefault="009D3123" w:rsidP="006B6E0C">
      <w:r w:rsidRPr="006E0111">
        <w:t xml:space="preserve">Macphail M, Carpenter RJ, Iglesias A &amp; Wilf P (2013) First evidence for Wollemi pine-type pollen (Dilwynites: Araucariaceae) in South America. </w:t>
      </w:r>
      <w:r w:rsidRPr="006E0111">
        <w:rPr>
          <w:i/>
          <w:iCs/>
        </w:rPr>
        <w:t>PLoS One</w:t>
      </w:r>
      <w:r w:rsidRPr="006E0111">
        <w:t xml:space="preserve"> 8 (7), e69281.</w:t>
      </w:r>
    </w:p>
    <w:p w14:paraId="7D82A240" w14:textId="77777777" w:rsidR="009D3123" w:rsidRPr="006E0111" w:rsidRDefault="009D3123" w:rsidP="006B6E0C">
      <w:r w:rsidRPr="006E0111">
        <w:t xml:space="preserve">Macphail M &amp; Carpenter RJ (2014) New potential nearest living relatives for Araucariaceae producing fossil Wollemi Pine-type pollen (Dilwynites granulatus WK Harris, 1965). </w:t>
      </w:r>
      <w:r w:rsidRPr="006E0111">
        <w:rPr>
          <w:i/>
          <w:iCs/>
        </w:rPr>
        <w:t>Alcheringa: An Australasian Journal of Palaeontology</w:t>
      </w:r>
      <w:r w:rsidRPr="006E0111">
        <w:t xml:space="preserve"> 38 (1), 135–139.</w:t>
      </w:r>
    </w:p>
    <w:p w14:paraId="540B17B8" w14:textId="77777777" w:rsidR="0001658F" w:rsidRPr="006E0111" w:rsidRDefault="0001658F" w:rsidP="006B6E0C">
      <w:r w:rsidRPr="006E0111">
        <w:t xml:space="preserve">Martyn Yenson AJ , Offord CA, Meagher PM, Auld T, Bush D, Coates DJ, Commander LE, Guja LK, Norton SL, Makinson RO, Stanley R, Walsh N, Wrigley D, Broadhurst L (2021) </w:t>
      </w:r>
      <w:r w:rsidRPr="006E0111">
        <w:rPr>
          <w:i/>
          <w:iCs/>
        </w:rPr>
        <w:t>Plant Germplasm Conservation in Australia: strategies and guidelines for developing, managing and utilising ex situ collections</w:t>
      </w:r>
      <w:r w:rsidRPr="006E0111">
        <w:t>. Third edition. Australian Network for Plant Conservation, Canberra.</w:t>
      </w:r>
    </w:p>
    <w:p w14:paraId="2747418A" w14:textId="58B534A4" w:rsidR="0001658F" w:rsidRPr="006E0111" w:rsidRDefault="0001658F" w:rsidP="006B6E0C">
      <w:r w:rsidRPr="006E0111">
        <w:t>McGee PA, Bullock S &amp; Summerell BA (1999) Structure of mycorrhizae of the Wollemi pine (</w:t>
      </w:r>
      <w:r w:rsidRPr="006E0111">
        <w:rPr>
          <w:i/>
          <w:iCs/>
        </w:rPr>
        <w:t>Wollemia noblis</w:t>
      </w:r>
      <w:r w:rsidRPr="006E0111">
        <w:t xml:space="preserve">) and related Araucariaceae. </w:t>
      </w:r>
      <w:r w:rsidRPr="006E0111">
        <w:rPr>
          <w:i/>
          <w:iCs/>
        </w:rPr>
        <w:t>Australian Journal of Botany</w:t>
      </w:r>
      <w:r w:rsidRPr="006E0111">
        <w:t>, 47</w:t>
      </w:r>
      <w:r w:rsidR="006B6E0C" w:rsidRPr="006E0111">
        <w:t xml:space="preserve"> </w:t>
      </w:r>
      <w:r w:rsidRPr="006E0111">
        <w:t>(1), 85–95.</w:t>
      </w:r>
    </w:p>
    <w:p w14:paraId="7A1D242D" w14:textId="77777777" w:rsidR="0001658F" w:rsidRPr="006E0111" w:rsidRDefault="0001658F" w:rsidP="006B6E0C">
      <w:r w:rsidRPr="006E0111">
        <w:t xml:space="preserve">McLoughlin S &amp; Vajda V (2006) The Wollemi Pine and the fossil record. </w:t>
      </w:r>
      <w:r w:rsidRPr="006E0111">
        <w:rPr>
          <w:i/>
          <w:iCs/>
        </w:rPr>
        <w:t>Australian Age of Dinosaurs</w:t>
      </w:r>
      <w:r w:rsidRPr="006E0111">
        <w:t xml:space="preserve"> 4, 54–55.</w:t>
      </w:r>
    </w:p>
    <w:p w14:paraId="19E77197" w14:textId="69D53A07" w:rsidR="00C20BF9" w:rsidRPr="006E0111" w:rsidRDefault="00C20BF9" w:rsidP="006B6E0C">
      <w:r w:rsidRPr="006E0111">
        <w:t>Nash S &amp;</w:t>
      </w:r>
      <w:r w:rsidR="004A598A" w:rsidRPr="006E0111">
        <w:t xml:space="preserve"> </w:t>
      </w:r>
      <w:r w:rsidRPr="006E0111">
        <w:t xml:space="preserve">Ravallion J (1998) </w:t>
      </w:r>
      <w:r w:rsidRPr="008D6E48">
        <w:t>Wollemi Pine (</w:t>
      </w:r>
      <w:r w:rsidRPr="008D6E48">
        <w:rPr>
          <w:i/>
          <w:iCs/>
        </w:rPr>
        <w:t>Wollemia nobilis</w:t>
      </w:r>
      <w:r w:rsidRPr="008D6E48">
        <w:t>) Recovery Plan - 1997-2002</w:t>
      </w:r>
      <w:r w:rsidRPr="006E0111">
        <w:t>. NSW National Parks and Wildlife Service, Hurstville.</w:t>
      </w:r>
    </w:p>
    <w:p w14:paraId="1151B4F5" w14:textId="4DB3094B" w:rsidR="00333CFB" w:rsidRPr="006E0111" w:rsidRDefault="00333CFB" w:rsidP="006B6E0C">
      <w:r w:rsidRPr="006E0111">
        <w:t>Ng MCH, Tran VH, Duke RK, Offord CA, Meagher PF, Cui PH, Duke CC (2024) Lipid Profile of Fresh and Aged </w:t>
      </w:r>
      <w:r w:rsidRPr="006E0111">
        <w:rPr>
          <w:i/>
          <w:iCs/>
        </w:rPr>
        <w:t>Wollemia nobilis</w:t>
      </w:r>
      <w:r w:rsidRPr="006E0111">
        <w:t> Seeds: Omega-3 Epoxylipid in Older Stored Seeds. </w:t>
      </w:r>
      <w:r w:rsidRPr="006E0111">
        <w:rPr>
          <w:i/>
          <w:iCs/>
        </w:rPr>
        <w:t>Lipidology</w:t>
      </w:r>
      <w:r w:rsidRPr="006E0111">
        <w:t xml:space="preserve">, 1 (2), 92–104. </w:t>
      </w:r>
      <w:r w:rsidRPr="008D6E48">
        <w:t>https://doi.org/10.3390/lipidology1020007</w:t>
      </w:r>
    </w:p>
    <w:p w14:paraId="7D5FF37F" w14:textId="6D37E0BD" w:rsidR="00A85626" w:rsidRPr="006E0111" w:rsidRDefault="00A85626" w:rsidP="006B6E0C">
      <w:r w:rsidRPr="006E0111">
        <w:t xml:space="preserve">NSW DCCEEW (Department of Climate Change, Energy, the Environment and Water) (2024) </w:t>
      </w:r>
      <w:r w:rsidRPr="008D6E48">
        <w:t>Aboriginal joint management model consultation</w:t>
      </w:r>
      <w:r w:rsidRPr="006E0111">
        <w:t>. Accessed 30 May 2024.</w:t>
      </w:r>
    </w:p>
    <w:p w14:paraId="04849345" w14:textId="3A2BD62C" w:rsidR="0001658F" w:rsidRPr="006E0111" w:rsidRDefault="0001658F" w:rsidP="006B6E0C">
      <w:r w:rsidRPr="006E0111">
        <w:lastRenderedPageBreak/>
        <w:t xml:space="preserve">NSW DEC (Department of Environment and Conservation) (2006a) </w:t>
      </w:r>
      <w:r w:rsidRPr="008D6E48">
        <w:rPr>
          <w:rFonts w:ascii="Calibri" w:eastAsia="Calibri" w:hAnsi="Calibri" w:cs="Times New Roman"/>
          <w:i/>
          <w:iCs/>
        </w:rPr>
        <w:t>Wollemia nobilis</w:t>
      </w:r>
      <w:r w:rsidRPr="008D6E48">
        <w:rPr>
          <w:rFonts w:ascii="Calibri" w:eastAsia="Calibri" w:hAnsi="Calibri" w:cs="Times New Roman"/>
        </w:rPr>
        <w:t xml:space="preserve"> (Wollemi Pine) Recovery Plan</w:t>
      </w:r>
      <w:r w:rsidRPr="006E0111">
        <w:t>. Accessed 19 May 2023.</w:t>
      </w:r>
    </w:p>
    <w:p w14:paraId="40EB3376" w14:textId="77777777" w:rsidR="004A598A" w:rsidRPr="006E0111" w:rsidRDefault="0001658F" w:rsidP="006B6E0C">
      <w:r w:rsidRPr="006E0111">
        <w:t>NSW DEC (Department of Environment and Conservation) (2006b). Critical Habitat determination for the Wollemi Pine (</w:t>
      </w:r>
      <w:r w:rsidRPr="006E0111">
        <w:rPr>
          <w:i/>
          <w:iCs/>
        </w:rPr>
        <w:t>Wollemia nobilis</w:t>
      </w:r>
      <w:r w:rsidRPr="006E0111">
        <w:t>) Araucariaceae - A determination under Part 3 of the Threatened Species Conservation Act 1995. NSW Department of Environment and Conservation, Hurstville NSW.</w:t>
      </w:r>
    </w:p>
    <w:p w14:paraId="23618E78" w14:textId="057A39B4" w:rsidR="004A598A" w:rsidRPr="006E0111" w:rsidRDefault="00551D93" w:rsidP="006B6E0C">
      <w:r w:rsidRPr="006E0111">
        <w:t>NSW DPE (Department of Planning and Environment) (2022</w:t>
      </w:r>
      <w:r w:rsidRPr="008D6E48">
        <w:t>) Wollemi Pine Conservation Action Plan. Department of Planning and Environment. Accessed 10</w:t>
      </w:r>
      <w:r w:rsidRPr="006E0111">
        <w:t xml:space="preserve"> October 2022.</w:t>
      </w:r>
    </w:p>
    <w:p w14:paraId="35C27ED9" w14:textId="236028C8" w:rsidR="005B6E91" w:rsidRPr="006E0111" w:rsidRDefault="005B6E91" w:rsidP="006B6E0C">
      <w:r w:rsidRPr="006E0111">
        <w:t xml:space="preserve">NSW NPWS (NSW National Parks and Wildlife Service) (2000) </w:t>
      </w:r>
      <w:r w:rsidRPr="008D6E48">
        <w:rPr>
          <w:rFonts w:ascii="Calibri" w:eastAsia="Calibri" w:hAnsi="Calibri" w:cs="Times New Roman"/>
        </w:rPr>
        <w:t>The Greater Blue Mountains Area World Heritage Nomination</w:t>
      </w:r>
      <w:r w:rsidRPr="006E0111">
        <w:t>. NSW National Parks and Wildlife Service.</w:t>
      </w:r>
    </w:p>
    <w:p w14:paraId="4C72EC90" w14:textId="6FBC58FF" w:rsidR="0069089A" w:rsidRPr="006E0111" w:rsidRDefault="0069089A" w:rsidP="006B6E0C">
      <w:r w:rsidRPr="006E0111">
        <w:t xml:space="preserve">NSW NPWS (NSW National Parks and Wildlife Service) (2009) </w:t>
      </w:r>
      <w:r w:rsidRPr="008D6E48">
        <w:t>Greater Blue Mountains World Heritage Area Strategic Plan</w:t>
      </w:r>
      <w:r w:rsidRPr="006E0111">
        <w:t>. NSW Department of Environment and Climate Change.</w:t>
      </w:r>
    </w:p>
    <w:p w14:paraId="0189092D" w14:textId="0654437A" w:rsidR="005B6E91" w:rsidRPr="006E0111" w:rsidRDefault="005B6E91" w:rsidP="006B6E0C">
      <w:r w:rsidRPr="006E0111">
        <w:t xml:space="preserve">NSW NPWS (NSW National Parks and Wildlife Service) (2022) </w:t>
      </w:r>
      <w:r w:rsidRPr="008D6E48">
        <w:rPr>
          <w:rFonts w:ascii="Calibri" w:eastAsia="Calibri" w:hAnsi="Calibri" w:cs="Times New Roman"/>
        </w:rPr>
        <w:t>Conservation action plan: Wollemi Pine (Wollemia nobilis)</w:t>
      </w:r>
      <w:r w:rsidRPr="006E0111">
        <w:t>. NSW National Parks and Wildlife Service. Accessed 19 May 2023.</w:t>
      </w:r>
    </w:p>
    <w:p w14:paraId="6B75DCA7" w14:textId="3A53C203" w:rsidR="004A598A" w:rsidRPr="006E0111" w:rsidRDefault="005B6E91" w:rsidP="006B6E0C">
      <w:r w:rsidRPr="006E0111">
        <w:t xml:space="preserve">NSW NPWS (NSW National Parks and Wildlife Service) (2023) </w:t>
      </w:r>
      <w:r w:rsidRPr="008D6E48">
        <w:rPr>
          <w:rFonts w:ascii="Calibri" w:eastAsia="Calibri" w:hAnsi="Calibri" w:cs="Times New Roman"/>
        </w:rPr>
        <w:t>Assets of Intergenerational Significance</w:t>
      </w:r>
      <w:r w:rsidRPr="006E0111">
        <w:t>. NSW National Parks and Wildlife Service. Accessed 19 May 2023.</w:t>
      </w:r>
    </w:p>
    <w:p w14:paraId="026EE773" w14:textId="4983BC09" w:rsidR="00A85626" w:rsidRPr="006E0111" w:rsidRDefault="00A85626" w:rsidP="00A85626">
      <w:r w:rsidRPr="006E0111">
        <w:t xml:space="preserve">NSW NPWS (NSW National Parks and Wildlife Service (2024) </w:t>
      </w:r>
      <w:r w:rsidRPr="008D6E48">
        <w:t>Aboriginal engagement to guide strategic management of the Greater Blue Mountains Area World Heritage property</w:t>
      </w:r>
      <w:r w:rsidRPr="006E0111">
        <w:t>. NSW National Parks and Wildlife Service. Accessed 30 May 2024.</w:t>
      </w:r>
    </w:p>
    <w:p w14:paraId="0B32BB34" w14:textId="4AA1345A" w:rsidR="00551D93" w:rsidRPr="006E0111" w:rsidRDefault="00551D93" w:rsidP="006B6E0C">
      <w:r w:rsidRPr="006E0111">
        <w:t xml:space="preserve">NSW TSSC (NSW Threatened Species Scientific Committee) (2015) </w:t>
      </w:r>
      <w:r w:rsidRPr="008D6E48">
        <w:rPr>
          <w:rFonts w:ascii="Calibri" w:eastAsia="Calibri" w:hAnsi="Calibri" w:cs="Times New Roman"/>
        </w:rPr>
        <w:t>Final determination: Wollemi Pine (Wollemia nobilis)</w:t>
      </w:r>
      <w:r w:rsidRPr="006E0111">
        <w:t>. Accessed 18 May 2023.</w:t>
      </w:r>
    </w:p>
    <w:p w14:paraId="208D935F" w14:textId="72A26083" w:rsidR="00551D93" w:rsidRPr="006E0111" w:rsidRDefault="00551D93" w:rsidP="006B6E0C">
      <w:r w:rsidRPr="006E0111">
        <w:t xml:space="preserve">Offord CA (2011) Pushed to the limit: consequences of climate change for the Araucariaceae: a relictual rain forest family. </w:t>
      </w:r>
      <w:r w:rsidRPr="006E0111">
        <w:rPr>
          <w:i/>
          <w:iCs/>
        </w:rPr>
        <w:t xml:space="preserve">Annals of Botany </w:t>
      </w:r>
      <w:r w:rsidRPr="006E0111">
        <w:t>108, 347–357.</w:t>
      </w:r>
    </w:p>
    <w:p w14:paraId="58EDE1AC" w14:textId="779EF18E" w:rsidR="00551D93" w:rsidRPr="006E0111" w:rsidRDefault="00551D93" w:rsidP="006B6E0C">
      <w:r w:rsidRPr="006E0111">
        <w:t>Offord CA, Errington G &amp; Cuneo P (1996) Report to the management committee work at Mount Annan Botanic Garden. Unpublished report, July 1996.</w:t>
      </w:r>
    </w:p>
    <w:p w14:paraId="30590914" w14:textId="77777777" w:rsidR="00551D93" w:rsidRPr="006E0111" w:rsidRDefault="00551D93" w:rsidP="006B6E0C">
      <w:r w:rsidRPr="006E0111">
        <w:t>Offord CA &amp; Meagher PF (2001) Effects of temperature, light and stratification on seed germination of Wollemi Pine (</w:t>
      </w:r>
      <w:r w:rsidRPr="006E0111">
        <w:rPr>
          <w:i/>
          <w:iCs/>
        </w:rPr>
        <w:t>Wollemia nobilis</w:t>
      </w:r>
      <w:r w:rsidRPr="006E0111">
        <w:t xml:space="preserve"> Araucariaceae). </w:t>
      </w:r>
      <w:r w:rsidRPr="006E0111">
        <w:rPr>
          <w:i/>
          <w:iCs/>
        </w:rPr>
        <w:t>Annals of Botany</w:t>
      </w:r>
      <w:r w:rsidRPr="006E0111">
        <w:t xml:space="preserve"> 49 (6), 699–704.</w:t>
      </w:r>
    </w:p>
    <w:p w14:paraId="0DA0EF05" w14:textId="77777777" w:rsidR="00551D93" w:rsidRPr="006E0111" w:rsidRDefault="00551D93" w:rsidP="006B6E0C">
      <w:r w:rsidRPr="006E0111">
        <w:t>Offord CA, Meagher PF, &amp; Zimmer HC (2014) Growing up or growing out? How soil pH and light affect seedling growth of a relictual rainforest tree. </w:t>
      </w:r>
      <w:r w:rsidRPr="006E0111">
        <w:rPr>
          <w:i/>
          <w:iCs/>
        </w:rPr>
        <w:t>AoB Plants</w:t>
      </w:r>
      <w:r w:rsidRPr="006E0111">
        <w:t> 6, plu011.</w:t>
      </w:r>
    </w:p>
    <w:p w14:paraId="5E3B4D88" w14:textId="77777777" w:rsidR="00551D93" w:rsidRPr="006E0111" w:rsidRDefault="00551D93" w:rsidP="006B6E0C">
      <w:r w:rsidRPr="006E0111">
        <w:t>Offord CA, Porter CL, Meagher PF &amp; Errington G (1999) Sexual Reproduction and early plant growth of the Wollemi Pine (</w:t>
      </w:r>
      <w:r w:rsidRPr="006E0111">
        <w:rPr>
          <w:i/>
          <w:iCs/>
        </w:rPr>
        <w:t>Wollemia nobilis</w:t>
      </w:r>
      <w:r w:rsidRPr="006E0111">
        <w:t xml:space="preserve">), a rare and threatened Australian conifer. </w:t>
      </w:r>
      <w:r w:rsidRPr="006E0111">
        <w:rPr>
          <w:i/>
          <w:iCs/>
        </w:rPr>
        <w:t>Annals of Botany</w:t>
      </w:r>
      <w:r w:rsidRPr="006E0111">
        <w:t xml:space="preserve"> 84, 1–9.</w:t>
      </w:r>
    </w:p>
    <w:p w14:paraId="54776856" w14:textId="6C53CF35" w:rsidR="006B6E0C" w:rsidRPr="006E0111" w:rsidRDefault="006B6E0C" w:rsidP="006B6E0C">
      <w:r w:rsidRPr="006E0111">
        <w:t>Offord CA &amp; Zimmer HC (202</w:t>
      </w:r>
      <w:r w:rsidR="00A171EF" w:rsidRPr="006E0111">
        <w:t>3</w:t>
      </w:r>
      <w:r w:rsidRPr="006E0111">
        <w:t xml:space="preserve">) Home gardens contribute to conservation of the critically endangered Wollemi Pine: Evaluation of a botanic garden‐led horticultural release programme. </w:t>
      </w:r>
      <w:r w:rsidRPr="006E0111">
        <w:rPr>
          <w:i/>
          <w:iCs/>
        </w:rPr>
        <w:t xml:space="preserve">Plants, people, planet </w:t>
      </w:r>
      <w:r w:rsidRPr="006E0111">
        <w:t>6 (1), 116–127.</w:t>
      </w:r>
    </w:p>
    <w:p w14:paraId="6553873B" w14:textId="77777777" w:rsidR="006B6E0C" w:rsidRPr="006E0111" w:rsidRDefault="006B6E0C" w:rsidP="006B6E0C">
      <w:r w:rsidRPr="006E0111">
        <w:lastRenderedPageBreak/>
        <w:t>Owens JN, Catalano GL &amp; Aitken-Christie J (1997) The reproductive biology of Kauri (</w:t>
      </w:r>
      <w:r w:rsidRPr="006E0111">
        <w:rPr>
          <w:i/>
          <w:iCs/>
        </w:rPr>
        <w:t>Agathis Australia</w:t>
      </w:r>
      <w:r w:rsidRPr="006E0111">
        <w:t xml:space="preserve">). IV. Late embryogeny, histochemistry, cone and seed morphology. </w:t>
      </w:r>
      <w:r w:rsidRPr="006E0111">
        <w:rPr>
          <w:i/>
          <w:iCs/>
        </w:rPr>
        <w:t>International Journal of Plant Sciences</w:t>
      </w:r>
      <w:r w:rsidRPr="006E0111">
        <w:t xml:space="preserve"> 158 (4), 395–407</w:t>
      </w:r>
    </w:p>
    <w:p w14:paraId="1472D26D" w14:textId="77777777" w:rsidR="006B6E0C" w:rsidRPr="006E0111" w:rsidRDefault="006B6E0C" w:rsidP="006B6E0C">
      <w:pPr>
        <w:rPr>
          <w:rFonts w:ascii="Calibri" w:eastAsia="Calibri" w:hAnsi="Calibri" w:cs="Times New Roman"/>
        </w:rPr>
      </w:pPr>
      <w:r w:rsidRPr="006E0111">
        <w:rPr>
          <w:rFonts w:ascii="Calibri" w:eastAsia="Calibri" w:hAnsi="Calibri" w:cs="Times New Roman"/>
        </w:rPr>
        <w:t xml:space="preserve">Peakall R, Ebert D, Scott LJ, Meagher PF &amp; Offord CA (2003) Comparative genetic study confirms exceptionally low genetic variation in the ancient and endangered relictual conifer, </w:t>
      </w:r>
      <w:r w:rsidRPr="006E0111">
        <w:rPr>
          <w:rFonts w:ascii="Calibri" w:eastAsia="Calibri" w:hAnsi="Calibri" w:cs="Times New Roman"/>
          <w:i/>
          <w:iCs/>
        </w:rPr>
        <w:t>Wollemia nobilis</w:t>
      </w:r>
      <w:r w:rsidRPr="006E0111">
        <w:rPr>
          <w:rFonts w:ascii="Calibri" w:eastAsia="Calibri" w:hAnsi="Calibri" w:cs="Times New Roman"/>
        </w:rPr>
        <w:t xml:space="preserve"> (Araucariaceae). </w:t>
      </w:r>
      <w:r w:rsidRPr="006E0111">
        <w:rPr>
          <w:rFonts w:ascii="Calibri" w:eastAsia="Calibri" w:hAnsi="Calibri" w:cs="Times New Roman"/>
          <w:i/>
          <w:iCs/>
        </w:rPr>
        <w:t>Molecular Ecology</w:t>
      </w:r>
      <w:r w:rsidRPr="006E0111">
        <w:rPr>
          <w:rFonts w:ascii="Calibri" w:eastAsia="Calibri" w:hAnsi="Calibri" w:cs="Times New Roman"/>
        </w:rPr>
        <w:t xml:space="preserve"> 12 (9), 2331–2343.</w:t>
      </w:r>
    </w:p>
    <w:p w14:paraId="4B4150D7" w14:textId="77777777" w:rsidR="006B6E0C" w:rsidRPr="006E0111" w:rsidRDefault="006B6E0C" w:rsidP="006B6E0C">
      <w:pPr>
        <w:rPr>
          <w:rFonts w:ascii="Calibri" w:eastAsia="Calibri" w:hAnsi="Calibri" w:cs="Times New Roman"/>
        </w:rPr>
      </w:pPr>
      <w:r w:rsidRPr="006E0111">
        <w:rPr>
          <w:rFonts w:ascii="Calibri" w:eastAsia="Calibri" w:hAnsi="Calibri" w:cs="Times New Roman"/>
        </w:rPr>
        <w:t xml:space="preserve">Pole M (2008) The record of Araucariaceae macrofossils in New Zealand. </w:t>
      </w:r>
      <w:r w:rsidRPr="006E0111">
        <w:rPr>
          <w:rFonts w:ascii="Calibri" w:eastAsia="Calibri" w:hAnsi="Calibri" w:cs="Times New Roman"/>
          <w:i/>
          <w:iCs/>
        </w:rPr>
        <w:t>Alcheringa</w:t>
      </w:r>
      <w:r w:rsidRPr="006E0111">
        <w:rPr>
          <w:rFonts w:ascii="Calibri" w:eastAsia="Calibri" w:hAnsi="Calibri" w:cs="Times New Roman"/>
        </w:rPr>
        <w:t xml:space="preserve"> 32 (4), 405–426.</w:t>
      </w:r>
    </w:p>
    <w:p w14:paraId="66687658" w14:textId="77777777" w:rsidR="006B6E0C" w:rsidRPr="006E0111" w:rsidRDefault="006B6E0C" w:rsidP="006B6E0C">
      <w:pPr>
        <w:rPr>
          <w:rFonts w:ascii="Calibri" w:eastAsia="Calibri" w:hAnsi="Calibri" w:cs="Times New Roman"/>
        </w:rPr>
      </w:pPr>
      <w:r w:rsidRPr="006E0111">
        <w:rPr>
          <w:rFonts w:ascii="Calibri" w:eastAsia="Calibri" w:hAnsi="Calibri" w:cs="Times New Roman"/>
        </w:rPr>
        <w:t xml:space="preserve">Puno VI, Laurence MH, Guest DI &amp; Liew ECY (2015) Detection of </w:t>
      </w:r>
      <w:r w:rsidRPr="006E0111">
        <w:rPr>
          <w:rFonts w:ascii="Calibri" w:eastAsia="Calibri" w:hAnsi="Calibri" w:cs="Times New Roman"/>
          <w:i/>
          <w:iCs/>
        </w:rPr>
        <w:t>Phytophthora multivora</w:t>
      </w:r>
      <w:r w:rsidRPr="006E0111">
        <w:rPr>
          <w:rFonts w:ascii="Calibri" w:eastAsia="Calibri" w:hAnsi="Calibri" w:cs="Times New Roman"/>
        </w:rPr>
        <w:t xml:space="preserve"> in the Wollemi Pine site and pathogenicity to </w:t>
      </w:r>
      <w:r w:rsidRPr="006E0111">
        <w:rPr>
          <w:rFonts w:ascii="Calibri" w:eastAsia="Calibri" w:hAnsi="Calibri" w:cs="Times New Roman"/>
          <w:i/>
          <w:iCs/>
        </w:rPr>
        <w:t>Wollemia nobilis</w:t>
      </w:r>
      <w:r w:rsidRPr="006E0111">
        <w:rPr>
          <w:rFonts w:ascii="Calibri" w:eastAsia="Calibri" w:hAnsi="Calibri" w:cs="Times New Roman"/>
        </w:rPr>
        <w:t xml:space="preserve">. </w:t>
      </w:r>
      <w:r w:rsidRPr="006E0111">
        <w:rPr>
          <w:rFonts w:ascii="Calibri" w:eastAsia="Calibri" w:hAnsi="Calibri" w:cs="Times New Roman"/>
          <w:i/>
          <w:iCs/>
        </w:rPr>
        <w:t>Australasian Plant Pathology</w:t>
      </w:r>
      <w:r w:rsidRPr="006E0111">
        <w:rPr>
          <w:rFonts w:ascii="Calibri" w:eastAsia="Calibri" w:hAnsi="Calibri" w:cs="Times New Roman"/>
        </w:rPr>
        <w:t xml:space="preserve"> 44 (2), 205–215.</w:t>
      </w:r>
    </w:p>
    <w:p w14:paraId="07A9CF7A" w14:textId="77777777" w:rsidR="006B6E0C" w:rsidRPr="006E0111" w:rsidRDefault="006B6E0C" w:rsidP="006B6E0C">
      <w:pPr>
        <w:rPr>
          <w:rFonts w:ascii="Calibri" w:eastAsia="Calibri" w:hAnsi="Calibri" w:cs="Times New Roman"/>
        </w:rPr>
      </w:pPr>
      <w:r w:rsidRPr="006E0111">
        <w:rPr>
          <w:rFonts w:ascii="Calibri" w:eastAsia="Calibri" w:hAnsi="Calibri" w:cs="Times New Roman"/>
        </w:rPr>
        <w:t xml:space="preserve">Ravallion J (2000) New Wollemi Pine site found. </w:t>
      </w:r>
      <w:r w:rsidRPr="006E0111">
        <w:rPr>
          <w:rFonts w:ascii="Calibri" w:eastAsia="Calibri" w:hAnsi="Calibri" w:cs="Times New Roman"/>
          <w:i/>
          <w:iCs/>
        </w:rPr>
        <w:t>Danthonia</w:t>
      </w:r>
      <w:r w:rsidRPr="006E0111">
        <w:rPr>
          <w:rFonts w:ascii="Calibri" w:eastAsia="Calibri" w:hAnsi="Calibri" w:cs="Times New Roman"/>
        </w:rPr>
        <w:t xml:space="preserve"> 9 (3), 5.</w:t>
      </w:r>
    </w:p>
    <w:p w14:paraId="48C1517A" w14:textId="77777777" w:rsidR="008B28A7" w:rsidRPr="006E0111" w:rsidRDefault="008B28A7" w:rsidP="008B28A7">
      <w:pPr>
        <w:rPr>
          <w:rFonts w:ascii="Calibri" w:eastAsia="Calibri" w:hAnsi="Calibri" w:cs="Times New Roman"/>
        </w:rPr>
      </w:pPr>
      <w:r w:rsidRPr="006E0111">
        <w:rPr>
          <w:rFonts w:ascii="Calibri" w:eastAsia="Calibri" w:hAnsi="Calibri" w:cs="Times New Roman"/>
        </w:rPr>
        <w:t xml:space="preserve">Rigg JL, Offord CA, Singh BK, Anderson I, Clarke S &amp; Powell JR (2016a) Soil microbial communities influence seedling growth of a rare conifer independent of plant–soil feedback. </w:t>
      </w:r>
      <w:r w:rsidRPr="006E0111">
        <w:rPr>
          <w:rFonts w:ascii="Calibri" w:eastAsia="Calibri" w:hAnsi="Calibri" w:cs="Times New Roman"/>
          <w:i/>
          <w:iCs/>
        </w:rPr>
        <w:t>Ecology</w:t>
      </w:r>
      <w:r w:rsidRPr="006E0111">
        <w:rPr>
          <w:rFonts w:ascii="Calibri" w:eastAsia="Calibri" w:hAnsi="Calibri" w:cs="Times New Roman"/>
        </w:rPr>
        <w:t xml:space="preserve"> 97 (12), 3346–3358.</w:t>
      </w:r>
    </w:p>
    <w:p w14:paraId="3B5F8AF7" w14:textId="77777777" w:rsidR="008B28A7" w:rsidRPr="006E0111" w:rsidRDefault="008B28A7" w:rsidP="008B28A7">
      <w:pPr>
        <w:rPr>
          <w:rFonts w:ascii="Calibri" w:eastAsia="Calibri" w:hAnsi="Calibri" w:cs="Times New Roman"/>
        </w:rPr>
      </w:pPr>
      <w:r w:rsidRPr="006E0111">
        <w:rPr>
          <w:rFonts w:ascii="Calibri" w:eastAsia="Calibri" w:hAnsi="Calibri" w:cs="Times New Roman"/>
        </w:rPr>
        <w:t xml:space="preserve">Rigg JL, Offord CA, Singh BK, Anderson IC, Clarke S &amp; Powell JR (2016b) Variation in soil microbial communities associated with critically endangered </w:t>
      </w:r>
      <w:r w:rsidRPr="006E0111">
        <w:rPr>
          <w:rFonts w:ascii="Calibri" w:eastAsia="Calibri" w:hAnsi="Calibri" w:cs="Times New Roman"/>
          <w:i/>
          <w:iCs/>
        </w:rPr>
        <w:t>Wollemi Pine</w:t>
      </w:r>
      <w:r w:rsidRPr="006E0111">
        <w:rPr>
          <w:rFonts w:ascii="Calibri" w:eastAsia="Calibri" w:hAnsi="Calibri" w:cs="Times New Roman"/>
        </w:rPr>
        <w:t xml:space="preserve"> affects fungal, but not bacterial, assembly within seedling roots. </w:t>
      </w:r>
      <w:r w:rsidRPr="006E0111">
        <w:rPr>
          <w:rFonts w:ascii="Calibri" w:eastAsia="Calibri" w:hAnsi="Calibri" w:cs="Times New Roman"/>
          <w:i/>
          <w:iCs/>
        </w:rPr>
        <w:t>Pedobiologia</w:t>
      </w:r>
      <w:r w:rsidRPr="006E0111">
        <w:rPr>
          <w:rFonts w:ascii="Calibri" w:eastAsia="Calibri" w:hAnsi="Calibri" w:cs="Times New Roman"/>
        </w:rPr>
        <w:t>, 59 (1-2), 61–71.</w:t>
      </w:r>
    </w:p>
    <w:p w14:paraId="183938ED" w14:textId="66411372" w:rsidR="008B28A7" w:rsidRPr="006E0111" w:rsidRDefault="008B28A7" w:rsidP="008B28A7">
      <w:pPr>
        <w:rPr>
          <w:rFonts w:ascii="Calibri" w:eastAsia="Calibri" w:hAnsi="Calibri" w:cs="Times New Roman"/>
        </w:rPr>
      </w:pPr>
      <w:r w:rsidRPr="006E0111">
        <w:rPr>
          <w:rFonts w:ascii="Calibri" w:eastAsia="Calibri" w:hAnsi="Calibri" w:cs="Times New Roman"/>
        </w:rPr>
        <w:t xml:space="preserve">Rigg JL, Offord CA, Zimmer H, Anderson IC, Singh BK &amp; Powell JR (2017) Conservation by translocation: establishment of Wollemi Pine and associated microbial communities in novel environments. </w:t>
      </w:r>
      <w:r w:rsidRPr="006E0111">
        <w:rPr>
          <w:rFonts w:ascii="Calibri" w:eastAsia="Calibri" w:hAnsi="Calibri" w:cs="Times New Roman"/>
          <w:i/>
          <w:iCs/>
        </w:rPr>
        <w:t xml:space="preserve">Plant and </w:t>
      </w:r>
      <w:r w:rsidR="0031102D" w:rsidRPr="006E0111">
        <w:rPr>
          <w:rFonts w:ascii="Calibri" w:eastAsia="Calibri" w:hAnsi="Calibri" w:cs="Times New Roman"/>
          <w:i/>
          <w:iCs/>
        </w:rPr>
        <w:t>S</w:t>
      </w:r>
      <w:r w:rsidRPr="006E0111">
        <w:rPr>
          <w:rFonts w:ascii="Calibri" w:eastAsia="Calibri" w:hAnsi="Calibri" w:cs="Times New Roman"/>
          <w:i/>
          <w:iCs/>
        </w:rPr>
        <w:t>oil</w:t>
      </w:r>
      <w:r w:rsidRPr="006E0111">
        <w:rPr>
          <w:rFonts w:ascii="Calibri" w:eastAsia="Calibri" w:hAnsi="Calibri" w:cs="Times New Roman"/>
        </w:rPr>
        <w:t>, 411(1-2), 209–225.</w:t>
      </w:r>
    </w:p>
    <w:p w14:paraId="4A4725D7" w14:textId="42476425" w:rsidR="008B28A7" w:rsidRPr="006E0111" w:rsidRDefault="008B28A7" w:rsidP="008B28A7">
      <w:pPr>
        <w:rPr>
          <w:rFonts w:ascii="Calibri" w:eastAsia="Calibri" w:hAnsi="Calibri" w:cs="Times New Roman"/>
        </w:rPr>
      </w:pPr>
      <w:r w:rsidRPr="006E0111">
        <w:rPr>
          <w:rFonts w:ascii="Calibri" w:eastAsia="Calibri" w:hAnsi="Calibri" w:cs="Times New Roman"/>
        </w:rPr>
        <w:t xml:space="preserve">Salleh A (2005) </w:t>
      </w:r>
      <w:r w:rsidRPr="008D6E48">
        <w:rPr>
          <w:rFonts w:ascii="Calibri" w:eastAsia="Calibri" w:hAnsi="Calibri" w:cs="Times New Roman"/>
        </w:rPr>
        <w:t>News in science: Wollemi Pine infected by fungus</w:t>
      </w:r>
      <w:r w:rsidRPr="006E0111">
        <w:rPr>
          <w:rFonts w:ascii="Calibri" w:eastAsia="Calibri" w:hAnsi="Calibri" w:cs="Times New Roman"/>
        </w:rPr>
        <w:t>. ABC Science. Accessed 19 May 2023.</w:t>
      </w:r>
    </w:p>
    <w:p w14:paraId="2DA6A960" w14:textId="77777777" w:rsidR="008B28A7" w:rsidRPr="006E0111" w:rsidRDefault="008B28A7" w:rsidP="008B28A7">
      <w:pPr>
        <w:rPr>
          <w:rFonts w:ascii="Calibri" w:eastAsia="Calibri" w:hAnsi="Calibri" w:cs="Times New Roman"/>
        </w:rPr>
      </w:pPr>
      <w:r w:rsidRPr="006E0111">
        <w:rPr>
          <w:rFonts w:ascii="Calibri" w:eastAsia="Calibri" w:hAnsi="Calibri" w:cs="Times New Roman"/>
        </w:rPr>
        <w:t xml:space="preserve">Setoguchi H, Asakawa Osawa T, Pintaud JC, Jaffré T &amp; Veillon JM (1998) Phylogenetic relationships within Araucariaceae based on rbcL gene sequences. </w:t>
      </w:r>
      <w:r w:rsidRPr="006E0111">
        <w:rPr>
          <w:rFonts w:ascii="Calibri" w:eastAsia="Calibri" w:hAnsi="Calibri" w:cs="Times New Roman"/>
          <w:i/>
          <w:iCs/>
        </w:rPr>
        <w:t>American Journal of Botany</w:t>
      </w:r>
      <w:r w:rsidRPr="006E0111">
        <w:rPr>
          <w:rFonts w:ascii="Calibri" w:eastAsia="Calibri" w:hAnsi="Calibri" w:cs="Times New Roman"/>
        </w:rPr>
        <w:t xml:space="preserve"> 85 (11), 1507–1516.</w:t>
      </w:r>
    </w:p>
    <w:p w14:paraId="509EC45D" w14:textId="77777777" w:rsidR="004A598A" w:rsidRPr="006E0111" w:rsidRDefault="002B7D82" w:rsidP="002B7D82">
      <w:pPr>
        <w:rPr>
          <w:rFonts w:ascii="Calibri" w:eastAsia="Calibri" w:hAnsi="Calibri" w:cs="Times New Roman"/>
        </w:rPr>
      </w:pPr>
      <w:r w:rsidRPr="006E0111">
        <w:rPr>
          <w:rFonts w:ascii="Calibri" w:eastAsia="Calibri" w:hAnsi="Calibri" w:cs="Times New Roman"/>
        </w:rPr>
        <w:t>Seneviratne S, Nicholls N, Easterling D, Goodess CM, Kanae S, Kossin J, Luo Y, Marengo J, McInnes K, Rahimi M, Reichstein M, A. Sorteberg, C. Vera &amp; X. Zhang (2012) Changes in climate extremes and their impacts on the natural physical environment, In: Field CB,</w:t>
      </w:r>
      <w:r w:rsidR="004A598A" w:rsidRPr="006E0111">
        <w:rPr>
          <w:rFonts w:ascii="Calibri" w:eastAsia="Calibri" w:hAnsi="Calibri" w:cs="Times New Roman"/>
        </w:rPr>
        <w:t xml:space="preserve"> </w:t>
      </w:r>
      <w:r w:rsidRPr="006E0111">
        <w:rPr>
          <w:rFonts w:ascii="Calibri" w:eastAsia="Calibri" w:hAnsi="Calibri" w:cs="Times New Roman"/>
        </w:rPr>
        <w:t xml:space="preserve">Barros V, Stocker TF, Qin D, Dokken DJ, Ebi KL, Mastrandrea MD, Mach KJ, Plattner G-K, Allen SK, Tignor M, &amp; Midgley PM (eds) </w:t>
      </w:r>
      <w:r w:rsidRPr="006E0111">
        <w:rPr>
          <w:rFonts w:ascii="Calibri" w:eastAsia="Calibri" w:hAnsi="Calibri" w:cs="Times New Roman"/>
          <w:i/>
          <w:iCs/>
        </w:rPr>
        <w:t>A Special Report of Working Groups I and II of the Intergovernmental Panel on Climate Change (IPCC)</w:t>
      </w:r>
      <w:r w:rsidRPr="006E0111">
        <w:rPr>
          <w:rFonts w:ascii="Calibri" w:eastAsia="Calibri" w:hAnsi="Calibri" w:cs="Times New Roman"/>
        </w:rPr>
        <w:t>. Cambridge University Press, Cambridge, UK, and New York, NY, USA, pp. 109–230.</w:t>
      </w:r>
    </w:p>
    <w:p w14:paraId="2E5ECC63" w14:textId="4DE1203E" w:rsidR="008B28A7" w:rsidRPr="006E0111" w:rsidRDefault="008B28A7" w:rsidP="008B28A7">
      <w:pPr>
        <w:rPr>
          <w:rFonts w:ascii="Calibri" w:eastAsia="Calibri" w:hAnsi="Calibri" w:cs="Times New Roman"/>
        </w:rPr>
      </w:pPr>
      <w:r w:rsidRPr="006E0111">
        <w:rPr>
          <w:rFonts w:ascii="Calibri" w:eastAsia="Calibri" w:hAnsi="Calibri" w:cs="Times New Roman"/>
        </w:rPr>
        <w:t xml:space="preserve">Seyfullah LJ, Coiro M &amp; Hofmann CC (2023) In situ pollen diversity in the relict conifer </w:t>
      </w:r>
      <w:r w:rsidRPr="006E0111">
        <w:rPr>
          <w:rFonts w:ascii="Calibri" w:eastAsia="Calibri" w:hAnsi="Calibri" w:cs="Times New Roman"/>
          <w:i/>
          <w:iCs/>
        </w:rPr>
        <w:t>Wollemia nobilis</w:t>
      </w:r>
      <w:r w:rsidRPr="006E0111">
        <w:rPr>
          <w:rFonts w:ascii="Calibri" w:eastAsia="Calibri" w:hAnsi="Calibri" w:cs="Times New Roman"/>
        </w:rPr>
        <w:t xml:space="preserve">. </w:t>
      </w:r>
      <w:r w:rsidRPr="006E0111">
        <w:rPr>
          <w:rFonts w:ascii="Calibri" w:eastAsia="Calibri" w:hAnsi="Calibri" w:cs="Times New Roman"/>
          <w:i/>
          <w:iCs/>
        </w:rPr>
        <w:t>Review of Palaeobotany and Palynology</w:t>
      </w:r>
      <w:r w:rsidRPr="006E0111">
        <w:rPr>
          <w:rFonts w:ascii="Calibri" w:eastAsia="Calibri" w:hAnsi="Calibri" w:cs="Times New Roman"/>
        </w:rPr>
        <w:t xml:space="preserve"> 309, 104816.</w:t>
      </w:r>
    </w:p>
    <w:p w14:paraId="6279FB9E" w14:textId="77777777" w:rsidR="002B7D82" w:rsidRPr="006E0111" w:rsidRDefault="002B7D82" w:rsidP="002B7D82">
      <w:pPr>
        <w:rPr>
          <w:rFonts w:ascii="Calibri" w:eastAsia="Calibri" w:hAnsi="Calibri" w:cs="Times New Roman"/>
        </w:rPr>
      </w:pPr>
      <w:r w:rsidRPr="006E0111">
        <w:rPr>
          <w:rFonts w:ascii="Calibri" w:eastAsia="Calibri" w:hAnsi="Calibri" w:cs="Times New Roman"/>
        </w:rPr>
        <w:t xml:space="preserve">Stefanović S, Jager M, Deutsch J, Broutin J &amp; Masselot M (1998) Phylogenic relationships of conifers inferred from partial 28S rRNA gene sequences. </w:t>
      </w:r>
      <w:r w:rsidRPr="006E0111">
        <w:rPr>
          <w:rFonts w:ascii="Calibri" w:eastAsia="Calibri" w:hAnsi="Calibri" w:cs="Times New Roman"/>
          <w:i/>
          <w:iCs/>
        </w:rPr>
        <w:t>American Journal of Botany</w:t>
      </w:r>
      <w:r w:rsidRPr="006E0111">
        <w:rPr>
          <w:rFonts w:ascii="Calibri" w:eastAsia="Calibri" w:hAnsi="Calibri" w:cs="Times New Roman"/>
        </w:rPr>
        <w:t xml:space="preserve"> 85, 688–697.</w:t>
      </w:r>
    </w:p>
    <w:p w14:paraId="2B7F6455" w14:textId="54643767" w:rsidR="005358C0" w:rsidRPr="006E0111" w:rsidRDefault="0009611B" w:rsidP="002B7D82">
      <w:pPr>
        <w:rPr>
          <w:rFonts w:ascii="Calibri" w:eastAsia="Calibri" w:hAnsi="Calibri" w:cs="Times New Roman"/>
        </w:rPr>
      </w:pPr>
      <w:r w:rsidRPr="006E0111">
        <w:rPr>
          <w:rFonts w:ascii="Calibri" w:eastAsia="Calibri" w:hAnsi="Calibri" w:cs="Times New Roman"/>
        </w:rPr>
        <w:t xml:space="preserve">Stevenson DW, Ramakrishnan S, de Santis Alves C, Coelho LA, Kramer M, Goodwin S, Ramos OM, Eshel G, Sondervan VM, Frangos S, Zumajo-Cardona C, Jenike K, Ou S, Wang X, Lee YP, Loke S, Rossetto M, McPherson H, Nigris S, Moschin S, Little DP, Katari MS, Varala K, Kolokotronis S-O, </w:t>
      </w:r>
      <w:r w:rsidRPr="006E0111">
        <w:rPr>
          <w:rFonts w:ascii="Calibri" w:eastAsia="Calibri" w:hAnsi="Calibri" w:cs="Times New Roman"/>
        </w:rPr>
        <w:lastRenderedPageBreak/>
        <w:t>Ambrose B, Croft LJ, Coruzzi GM, Schatz M, McCombie WR &amp; Martienssen RA (2023</w:t>
      </w:r>
      <w:r w:rsidR="00A171EF" w:rsidRPr="006E0111">
        <w:rPr>
          <w:rFonts w:ascii="Calibri" w:eastAsia="Calibri" w:hAnsi="Calibri" w:cs="Times New Roman"/>
        </w:rPr>
        <w:t xml:space="preserve"> preprint</w:t>
      </w:r>
      <w:r w:rsidRPr="006E0111">
        <w:rPr>
          <w:rFonts w:ascii="Calibri" w:eastAsia="Calibri" w:hAnsi="Calibri" w:cs="Times New Roman"/>
        </w:rPr>
        <w:t xml:space="preserve">) The genome of the Wollemi pine, a critically endangered “living fossil” unchanged since the Cretaceous, reveals extensive ancient transposon activity. </w:t>
      </w:r>
      <w:r w:rsidRPr="006E0111">
        <w:rPr>
          <w:rFonts w:ascii="Calibri" w:eastAsia="Calibri" w:hAnsi="Calibri" w:cs="Times New Roman"/>
          <w:i/>
          <w:iCs/>
        </w:rPr>
        <w:t>bioRxiv</w:t>
      </w:r>
      <w:r w:rsidRPr="006E0111">
        <w:rPr>
          <w:rFonts w:ascii="Calibri" w:eastAsia="Calibri" w:hAnsi="Calibri" w:cs="Times New Roman"/>
        </w:rPr>
        <w:t>.</w:t>
      </w:r>
    </w:p>
    <w:p w14:paraId="22AA5C1C" w14:textId="77777777" w:rsidR="002B7D82" w:rsidRPr="006E0111" w:rsidRDefault="002B7D82" w:rsidP="002B7D82">
      <w:pPr>
        <w:rPr>
          <w:rFonts w:ascii="Calibri" w:eastAsia="Calibri" w:hAnsi="Calibri" w:cs="Times New Roman"/>
        </w:rPr>
      </w:pPr>
      <w:r w:rsidRPr="006E0111">
        <w:rPr>
          <w:rFonts w:ascii="Calibri" w:eastAsia="Calibri" w:hAnsi="Calibri" w:cs="Times New Roman"/>
        </w:rPr>
        <w:t xml:space="preserve">Strobel GA, Hess WM, Li JY, Ford E, Sears J, Sidhu RS &amp; Summerell B (1997) </w:t>
      </w:r>
      <w:r w:rsidRPr="006E0111">
        <w:rPr>
          <w:rFonts w:ascii="Calibri" w:eastAsia="Calibri" w:hAnsi="Calibri" w:cs="Times New Roman"/>
          <w:i/>
          <w:iCs/>
        </w:rPr>
        <w:t>Pestalotiopsis guepinii</w:t>
      </w:r>
      <w:r w:rsidRPr="006E0111">
        <w:rPr>
          <w:rFonts w:ascii="Calibri" w:eastAsia="Calibri" w:hAnsi="Calibri" w:cs="Times New Roman"/>
        </w:rPr>
        <w:t xml:space="preserve">, a Taxol-producing Endophyte of the Wollemi Pine, </w:t>
      </w:r>
      <w:r w:rsidRPr="006E0111">
        <w:rPr>
          <w:rFonts w:ascii="Calibri" w:eastAsia="Calibri" w:hAnsi="Calibri" w:cs="Times New Roman"/>
          <w:i/>
          <w:iCs/>
        </w:rPr>
        <w:t>Wollemia nobilis</w:t>
      </w:r>
      <w:r w:rsidRPr="006E0111">
        <w:rPr>
          <w:rFonts w:ascii="Calibri" w:eastAsia="Calibri" w:hAnsi="Calibri" w:cs="Times New Roman"/>
        </w:rPr>
        <w:t xml:space="preserve">. </w:t>
      </w:r>
      <w:r w:rsidRPr="006E0111">
        <w:rPr>
          <w:rFonts w:ascii="Calibri" w:eastAsia="Calibri" w:hAnsi="Calibri" w:cs="Times New Roman"/>
          <w:i/>
          <w:iCs/>
        </w:rPr>
        <w:t>Australian Journal of Botany</w:t>
      </w:r>
      <w:r w:rsidRPr="006E0111">
        <w:rPr>
          <w:rFonts w:ascii="Calibri" w:eastAsia="Calibri" w:hAnsi="Calibri" w:cs="Times New Roman"/>
        </w:rPr>
        <w:t xml:space="preserve"> 45, 1073–1082.</w:t>
      </w:r>
    </w:p>
    <w:p w14:paraId="078AEB52" w14:textId="03CE918D" w:rsidR="002B7D82" w:rsidRPr="006E0111" w:rsidRDefault="002B7D82" w:rsidP="002B7D82">
      <w:pPr>
        <w:rPr>
          <w:rFonts w:ascii="Calibri" w:eastAsia="Calibri" w:hAnsi="Calibri" w:cs="Times New Roman"/>
        </w:rPr>
      </w:pPr>
      <w:r w:rsidRPr="006E0111">
        <w:rPr>
          <w:rFonts w:ascii="Calibri" w:eastAsia="Calibri" w:hAnsi="Calibri" w:cs="Times New Roman"/>
        </w:rPr>
        <w:t xml:space="preserve">Thomas P (2011) </w:t>
      </w:r>
      <w:r w:rsidRPr="008D6E48">
        <w:rPr>
          <w:rFonts w:ascii="Calibri" w:eastAsia="Calibri" w:hAnsi="Calibri" w:cs="Times New Roman"/>
          <w:i/>
          <w:iCs/>
        </w:rPr>
        <w:t>Wollemia nobilis</w:t>
      </w:r>
      <w:r w:rsidRPr="006E0111">
        <w:rPr>
          <w:rFonts w:ascii="Calibri" w:eastAsia="Calibri" w:hAnsi="Calibri" w:cs="Times New Roman"/>
        </w:rPr>
        <w:t>. The IUCN Red List of Threatened Species 2011: e.T34926A9898196. Accessed on 18 May 2023.</w:t>
      </w:r>
    </w:p>
    <w:p w14:paraId="134BF01E" w14:textId="77777777" w:rsidR="002B7D82" w:rsidRPr="006E0111" w:rsidRDefault="002B7D82" w:rsidP="002B7D82">
      <w:pPr>
        <w:rPr>
          <w:rFonts w:ascii="Calibri" w:eastAsia="Calibri" w:hAnsi="Calibri" w:cs="Times New Roman"/>
        </w:rPr>
      </w:pPr>
      <w:r w:rsidRPr="006E0111">
        <w:rPr>
          <w:rFonts w:ascii="Calibri" w:eastAsia="Calibri" w:hAnsi="Calibri" w:cs="Times New Roman"/>
        </w:rPr>
        <w:t xml:space="preserve">Tomlinson PB &amp; Huggett BA (2011) Partial shoot reiteration in </w:t>
      </w:r>
      <w:r w:rsidRPr="006E0111">
        <w:rPr>
          <w:rFonts w:ascii="Calibri" w:eastAsia="Calibri" w:hAnsi="Calibri" w:cs="Times New Roman"/>
          <w:i/>
          <w:iCs/>
        </w:rPr>
        <w:t>Wollemia nobilis</w:t>
      </w:r>
      <w:r w:rsidRPr="006E0111">
        <w:rPr>
          <w:rFonts w:ascii="Calibri" w:eastAsia="Calibri" w:hAnsi="Calibri" w:cs="Times New Roman"/>
        </w:rPr>
        <w:t xml:space="preserve"> (Araucariaceae) does not arise from ‘axillary meristems’. </w:t>
      </w:r>
      <w:r w:rsidRPr="006E0111">
        <w:rPr>
          <w:rFonts w:ascii="Calibri" w:eastAsia="Calibri" w:hAnsi="Calibri" w:cs="Times New Roman"/>
          <w:i/>
          <w:iCs/>
        </w:rPr>
        <w:t>Annals of Botany</w:t>
      </w:r>
      <w:r w:rsidRPr="006E0111">
        <w:rPr>
          <w:rFonts w:ascii="Calibri" w:eastAsia="Calibri" w:hAnsi="Calibri" w:cs="Times New Roman"/>
        </w:rPr>
        <w:t xml:space="preserve"> 107 (6), 909–916.</w:t>
      </w:r>
    </w:p>
    <w:p w14:paraId="63475E40" w14:textId="77777777" w:rsidR="002B7D82" w:rsidRPr="006E0111" w:rsidRDefault="002B7D82" w:rsidP="002B7D82">
      <w:pPr>
        <w:rPr>
          <w:rFonts w:ascii="Calibri" w:eastAsia="Calibri" w:hAnsi="Calibri" w:cs="Times New Roman"/>
        </w:rPr>
      </w:pPr>
      <w:r w:rsidRPr="006E0111">
        <w:rPr>
          <w:rFonts w:ascii="Calibri" w:eastAsia="Calibri" w:hAnsi="Calibri" w:cs="Times New Roman"/>
        </w:rPr>
        <w:t xml:space="preserve">Tomlinson PB &amp; Huggett BA (2011) Axillary meristems in the Wollemi Pine: a response to Geoffrey E. Burrows. </w:t>
      </w:r>
      <w:r w:rsidRPr="006E0111">
        <w:rPr>
          <w:rFonts w:ascii="Calibri" w:eastAsia="Calibri" w:hAnsi="Calibri" w:cs="Times New Roman"/>
          <w:i/>
          <w:iCs/>
        </w:rPr>
        <w:t>Annals of Botany</w:t>
      </w:r>
      <w:r w:rsidRPr="006E0111">
        <w:rPr>
          <w:rFonts w:ascii="Calibri" w:eastAsia="Calibri" w:hAnsi="Calibri" w:cs="Times New Roman"/>
        </w:rPr>
        <w:t xml:space="preserve"> 109 (1), 3–4.</w:t>
      </w:r>
    </w:p>
    <w:p w14:paraId="43F7B5A9" w14:textId="77777777" w:rsidR="002B7D82" w:rsidRPr="006E0111" w:rsidRDefault="002B7D82" w:rsidP="002B7D82">
      <w:pPr>
        <w:rPr>
          <w:rFonts w:ascii="Calibri" w:eastAsia="Calibri" w:hAnsi="Calibri" w:cs="Times New Roman"/>
        </w:rPr>
      </w:pPr>
      <w:r w:rsidRPr="006E0111">
        <w:rPr>
          <w:rFonts w:ascii="Calibri" w:eastAsia="Calibri" w:hAnsi="Calibri" w:cs="Times New Roman"/>
        </w:rPr>
        <w:t xml:space="preserve">Tomlinson PB &amp; Murch SJ (2009) </w:t>
      </w:r>
      <w:r w:rsidRPr="006E0111">
        <w:rPr>
          <w:rFonts w:ascii="Calibri" w:eastAsia="Calibri" w:hAnsi="Calibri" w:cs="Times New Roman"/>
          <w:i/>
          <w:iCs/>
        </w:rPr>
        <w:t>Wollemia nobilis</w:t>
      </w:r>
      <w:r w:rsidRPr="006E0111">
        <w:rPr>
          <w:rFonts w:ascii="Calibri" w:eastAsia="Calibri" w:hAnsi="Calibri" w:cs="Times New Roman"/>
        </w:rPr>
        <w:t xml:space="preserve"> (Araucariaceae): branching, vasculature and histology in juvenile stages. </w:t>
      </w:r>
      <w:r w:rsidRPr="006E0111">
        <w:rPr>
          <w:rFonts w:ascii="Calibri" w:eastAsia="Calibri" w:hAnsi="Calibri" w:cs="Times New Roman"/>
          <w:i/>
          <w:iCs/>
        </w:rPr>
        <w:t>American Journal of Botany</w:t>
      </w:r>
      <w:r w:rsidRPr="006E0111">
        <w:rPr>
          <w:rFonts w:ascii="Calibri" w:eastAsia="Calibri" w:hAnsi="Calibri" w:cs="Times New Roman"/>
        </w:rPr>
        <w:t xml:space="preserve"> 96 (10), 1787–1797.</w:t>
      </w:r>
    </w:p>
    <w:p w14:paraId="0690942A" w14:textId="77777777" w:rsidR="002B7D82" w:rsidRPr="006E0111" w:rsidRDefault="002B7D82" w:rsidP="002B7D82">
      <w:pPr>
        <w:rPr>
          <w:rFonts w:ascii="Calibri" w:eastAsia="Calibri" w:hAnsi="Calibri" w:cs="Times New Roman"/>
        </w:rPr>
      </w:pPr>
      <w:r w:rsidRPr="006E0111">
        <w:rPr>
          <w:rFonts w:ascii="Calibri" w:eastAsia="Calibri" w:hAnsi="Calibri" w:cs="Times New Roman"/>
        </w:rPr>
        <w:t xml:space="preserve">Trueman S J &amp; Peters RF (2006) Propagation of Wollemi pine from tip cuttings and lower segment cuttings does not require rooting hormones. </w:t>
      </w:r>
      <w:r w:rsidRPr="006E0111">
        <w:rPr>
          <w:rFonts w:ascii="Calibri" w:eastAsia="Calibri" w:hAnsi="Calibri" w:cs="Times New Roman"/>
          <w:i/>
          <w:iCs/>
        </w:rPr>
        <w:t>Scientia Horticulturae</w:t>
      </w:r>
      <w:r w:rsidRPr="006E0111">
        <w:rPr>
          <w:rFonts w:ascii="Calibri" w:eastAsia="Calibri" w:hAnsi="Calibri" w:cs="Times New Roman"/>
        </w:rPr>
        <w:t xml:space="preserve"> 109 (4), 394–397</w:t>
      </w:r>
    </w:p>
    <w:p w14:paraId="4516E97F" w14:textId="77777777" w:rsidR="004A598A" w:rsidRPr="006E0111" w:rsidRDefault="002B7D82" w:rsidP="002B7D82">
      <w:pPr>
        <w:rPr>
          <w:rFonts w:ascii="Calibri" w:eastAsia="Calibri" w:hAnsi="Calibri" w:cs="Times New Roman"/>
        </w:rPr>
      </w:pPr>
      <w:r w:rsidRPr="006E0111">
        <w:rPr>
          <w:rFonts w:ascii="Calibri" w:eastAsia="Calibri" w:hAnsi="Calibri" w:cs="Times New Roman"/>
        </w:rPr>
        <w:t xml:space="preserve">Trueman SJ, Pegg G &amp; King J (2007) Domestication for conservation of an endangered species: the case of the Wollemi Pine. </w:t>
      </w:r>
      <w:r w:rsidRPr="006E0111">
        <w:rPr>
          <w:rFonts w:ascii="Calibri" w:eastAsia="Calibri" w:hAnsi="Calibri" w:cs="Times New Roman"/>
          <w:i/>
          <w:iCs/>
        </w:rPr>
        <w:t>Tree Forestry Science and Biotechnology</w:t>
      </w:r>
      <w:r w:rsidRPr="006E0111">
        <w:rPr>
          <w:rFonts w:ascii="Calibri" w:eastAsia="Calibri" w:hAnsi="Calibri" w:cs="Times New Roman"/>
        </w:rPr>
        <w:t xml:space="preserve"> 1, 1–10</w:t>
      </w:r>
    </w:p>
    <w:p w14:paraId="55C641A7" w14:textId="2756B97E" w:rsidR="00E167FB" w:rsidRPr="006E0111" w:rsidRDefault="00E167FB" w:rsidP="002B7D82">
      <w:pPr>
        <w:rPr>
          <w:rFonts w:ascii="Calibri" w:eastAsia="Calibri" w:hAnsi="Calibri" w:cs="Times New Roman"/>
        </w:rPr>
      </w:pPr>
      <w:r w:rsidRPr="006E0111">
        <w:rPr>
          <w:rFonts w:ascii="Calibri" w:eastAsia="Calibri" w:hAnsi="Calibri" w:cs="Times New Roman"/>
        </w:rPr>
        <w:t xml:space="preserve">Ukkola AM, De Kauwe MG, Roderick ML, Abramowitz G &amp; Pitman AJ (2020) Robust future changes in meteorological drought in CMIP6 projections despite uncertainty in precipitation. </w:t>
      </w:r>
      <w:r w:rsidRPr="006E0111">
        <w:rPr>
          <w:rFonts w:ascii="Calibri" w:eastAsia="Calibri" w:hAnsi="Calibri" w:cs="Times New Roman"/>
          <w:i/>
          <w:iCs/>
        </w:rPr>
        <w:t>Geophysical Research Letters</w:t>
      </w:r>
      <w:r w:rsidRPr="006E0111">
        <w:rPr>
          <w:rFonts w:ascii="Calibri" w:eastAsia="Calibri" w:hAnsi="Calibri" w:cs="Times New Roman"/>
        </w:rPr>
        <w:t>, 47(11), e2020GL087820.</w:t>
      </w:r>
    </w:p>
    <w:p w14:paraId="0234B459" w14:textId="2F753D63" w:rsidR="00A85626" w:rsidRPr="006E0111" w:rsidRDefault="00A85626" w:rsidP="002B7D82">
      <w:pPr>
        <w:rPr>
          <w:rFonts w:ascii="Calibri" w:eastAsia="Calibri" w:hAnsi="Calibri" w:cs="Times New Roman"/>
        </w:rPr>
      </w:pPr>
      <w:r w:rsidRPr="006E0111">
        <w:rPr>
          <w:rFonts w:ascii="Calibri" w:eastAsia="Calibri" w:hAnsi="Calibri" w:cs="Times New Roman"/>
        </w:rPr>
        <w:t>van Oldenborgh GJ, Krikken F, Lewis S, Leach NJ, Lehner F, Saunders KR, van Weele M, Haustein K, Li S, Wallom D, Sparrow S, Arrighi J, Singh RK, van Aalst MK, Philip SY, Vautard R, and Otto FEL (202</w:t>
      </w:r>
      <w:r w:rsidR="00431F5D" w:rsidRPr="006E0111">
        <w:rPr>
          <w:rFonts w:ascii="Calibri" w:eastAsia="Calibri" w:hAnsi="Calibri" w:cs="Times New Roman"/>
        </w:rPr>
        <w:t>1</w:t>
      </w:r>
      <w:r w:rsidRPr="006E0111">
        <w:rPr>
          <w:rFonts w:ascii="Calibri" w:eastAsia="Calibri" w:hAnsi="Calibri" w:cs="Times New Roman"/>
        </w:rPr>
        <w:t xml:space="preserve">) Attribution of the Australian bushfire risk to anthropogenic climate change. </w:t>
      </w:r>
      <w:r w:rsidR="00431F5D" w:rsidRPr="006E0111">
        <w:rPr>
          <w:rFonts w:ascii="Calibri" w:eastAsia="Calibri" w:hAnsi="Calibri" w:cs="Times New Roman"/>
          <w:i/>
          <w:iCs/>
        </w:rPr>
        <w:t>Natural Hazards and Earth System Sciences Discussions</w:t>
      </w:r>
      <w:r w:rsidRPr="006E0111">
        <w:rPr>
          <w:rFonts w:ascii="Calibri" w:eastAsia="Calibri" w:hAnsi="Calibri" w:cs="Times New Roman"/>
        </w:rPr>
        <w:t xml:space="preserve"> 21, 941</w:t>
      </w:r>
      <w:r w:rsidR="00431F5D" w:rsidRPr="006E0111">
        <w:rPr>
          <w:rFonts w:ascii="Calibri" w:eastAsia="Calibri" w:hAnsi="Calibri" w:cs="Times New Roman"/>
        </w:rPr>
        <w:t>–</w:t>
      </w:r>
      <w:r w:rsidRPr="006E0111">
        <w:rPr>
          <w:rFonts w:ascii="Calibri" w:eastAsia="Calibri" w:hAnsi="Calibri" w:cs="Times New Roman"/>
        </w:rPr>
        <w:t>960.</w:t>
      </w:r>
    </w:p>
    <w:p w14:paraId="2004D593" w14:textId="77777777" w:rsidR="002B7D82" w:rsidRPr="006E0111" w:rsidRDefault="002B7D82" w:rsidP="002B7D82">
      <w:pPr>
        <w:rPr>
          <w:rFonts w:ascii="Calibri" w:eastAsia="Calibri" w:hAnsi="Calibri" w:cs="Times New Roman"/>
        </w:rPr>
      </w:pPr>
      <w:r w:rsidRPr="006E0111">
        <w:rPr>
          <w:rFonts w:ascii="Calibri" w:eastAsia="Calibri" w:hAnsi="Calibri" w:cs="Times New Roman"/>
        </w:rPr>
        <w:t>Whitmore T (1989) Canopy gaps and the two major groups of forest trees. </w:t>
      </w:r>
      <w:r w:rsidRPr="006E0111">
        <w:rPr>
          <w:rFonts w:ascii="Calibri" w:eastAsia="Calibri" w:hAnsi="Calibri" w:cs="Times New Roman"/>
          <w:i/>
          <w:iCs/>
        </w:rPr>
        <w:t>Ecology</w:t>
      </w:r>
      <w:r w:rsidRPr="006E0111">
        <w:rPr>
          <w:rFonts w:ascii="Calibri" w:eastAsia="Calibri" w:hAnsi="Calibri" w:cs="Times New Roman"/>
        </w:rPr>
        <w:t> 70 (3), 536–538.</w:t>
      </w:r>
    </w:p>
    <w:p w14:paraId="4D28B4EC" w14:textId="77777777" w:rsidR="0018671B" w:rsidRPr="006E0111" w:rsidRDefault="0018671B" w:rsidP="0018671B">
      <w:pPr>
        <w:rPr>
          <w:rFonts w:ascii="Calibri" w:eastAsia="Calibri" w:hAnsi="Calibri" w:cs="Times New Roman"/>
        </w:rPr>
      </w:pPr>
      <w:r w:rsidRPr="006E0111">
        <w:rPr>
          <w:rFonts w:ascii="Calibri" w:eastAsia="Calibri" w:hAnsi="Calibri" w:cs="Times New Roman"/>
        </w:rPr>
        <w:t>Yap JYS, Rohner T, Greenfield A, Van Der Merwe M, McPherson H, Glenn W,</w:t>
      </w:r>
      <w:r w:rsidRPr="006E0111">
        <w:t xml:space="preserve"> </w:t>
      </w:r>
      <w:r w:rsidRPr="006E0111">
        <w:rPr>
          <w:rFonts w:ascii="Calibri" w:eastAsia="Calibri" w:hAnsi="Calibri" w:cs="Times New Roman"/>
        </w:rPr>
        <w:t>Kornfeld G, Marendy E, Pan AY, Wilton A, Wilkins MR, Rossetto M &amp; Delaney SK (2015) Complete chloroplast genome of the Wollemi Pine (</w:t>
      </w:r>
      <w:r w:rsidRPr="006E0111">
        <w:rPr>
          <w:rFonts w:ascii="Calibri" w:eastAsia="Calibri" w:hAnsi="Calibri" w:cs="Times New Roman"/>
          <w:i/>
          <w:iCs/>
        </w:rPr>
        <w:t>Wollemia nobilis</w:t>
      </w:r>
      <w:r w:rsidRPr="006E0111">
        <w:rPr>
          <w:rFonts w:ascii="Calibri" w:eastAsia="Calibri" w:hAnsi="Calibri" w:cs="Times New Roman"/>
        </w:rPr>
        <w:t xml:space="preserve">): structure and evolution. </w:t>
      </w:r>
      <w:r w:rsidRPr="006E0111">
        <w:rPr>
          <w:rFonts w:ascii="Calibri" w:eastAsia="Calibri" w:hAnsi="Calibri" w:cs="Times New Roman"/>
          <w:i/>
          <w:iCs/>
        </w:rPr>
        <w:t>PloS one</w:t>
      </w:r>
      <w:r w:rsidRPr="006E0111">
        <w:rPr>
          <w:rFonts w:ascii="Calibri" w:eastAsia="Calibri" w:hAnsi="Calibri" w:cs="Times New Roman"/>
        </w:rPr>
        <w:t xml:space="preserve"> 10 (6), e0128126.</w:t>
      </w:r>
    </w:p>
    <w:p w14:paraId="674DFDD1" w14:textId="77777777" w:rsidR="004A598A" w:rsidRPr="006E0111" w:rsidRDefault="0018671B" w:rsidP="0018671B">
      <w:pPr>
        <w:rPr>
          <w:rFonts w:ascii="Calibri" w:eastAsia="Calibri" w:hAnsi="Calibri" w:cs="Times New Roman"/>
        </w:rPr>
      </w:pPr>
      <w:r w:rsidRPr="006E0111">
        <w:rPr>
          <w:rFonts w:ascii="Calibri" w:eastAsia="Calibri" w:hAnsi="Calibri" w:cs="Times New Roman"/>
        </w:rPr>
        <w:t xml:space="preserve">Zimmer HC, Auld TD, Benson J &amp; Baker PJ (2014) Recruitment bottlenecks in the rare Australian conifer Wollemia nobilis. </w:t>
      </w:r>
      <w:r w:rsidRPr="006E0111">
        <w:rPr>
          <w:rFonts w:ascii="Calibri" w:eastAsia="Calibri" w:hAnsi="Calibri" w:cs="Times New Roman"/>
          <w:i/>
          <w:iCs/>
        </w:rPr>
        <w:t>Biodiversity and Conservation</w:t>
      </w:r>
      <w:r w:rsidRPr="006E0111">
        <w:rPr>
          <w:rFonts w:ascii="Calibri" w:eastAsia="Calibri" w:hAnsi="Calibri" w:cs="Times New Roman"/>
        </w:rPr>
        <w:t xml:space="preserve"> 23, 203–215.</w:t>
      </w:r>
    </w:p>
    <w:p w14:paraId="4A6C45E4" w14:textId="0FAFD368" w:rsidR="0018671B" w:rsidRPr="006E0111" w:rsidRDefault="0018671B" w:rsidP="0018671B">
      <w:pPr>
        <w:rPr>
          <w:rFonts w:ascii="Calibri" w:eastAsia="Calibri" w:hAnsi="Calibri" w:cs="Times New Roman"/>
        </w:rPr>
      </w:pPr>
      <w:r w:rsidRPr="006E0111">
        <w:rPr>
          <w:rFonts w:ascii="Calibri" w:eastAsia="Calibri" w:hAnsi="Calibri" w:cs="Times New Roman"/>
        </w:rPr>
        <w:t xml:space="preserve">Zimmer HC, Meagher PF, Auld TD, Plaza J &amp; Offord CA (2015a) Year-to-year variation in cone production in </w:t>
      </w:r>
      <w:r w:rsidRPr="006E0111">
        <w:rPr>
          <w:rFonts w:ascii="Calibri" w:eastAsia="Calibri" w:hAnsi="Calibri" w:cs="Times New Roman"/>
          <w:i/>
          <w:iCs/>
        </w:rPr>
        <w:t>Wollemia nobilis</w:t>
      </w:r>
      <w:r w:rsidRPr="006E0111">
        <w:rPr>
          <w:rFonts w:ascii="Calibri" w:eastAsia="Calibri" w:hAnsi="Calibri" w:cs="Times New Roman"/>
        </w:rPr>
        <w:t xml:space="preserve"> (Wollemi Pine). </w:t>
      </w:r>
      <w:r w:rsidRPr="006E0111">
        <w:rPr>
          <w:rFonts w:ascii="Calibri" w:eastAsia="Calibri" w:hAnsi="Calibri" w:cs="Times New Roman"/>
          <w:i/>
          <w:iCs/>
        </w:rPr>
        <w:t>Cunninghamia</w:t>
      </w:r>
      <w:r w:rsidRPr="006E0111">
        <w:rPr>
          <w:rFonts w:ascii="Calibri" w:eastAsia="Calibri" w:hAnsi="Calibri" w:cs="Times New Roman"/>
        </w:rPr>
        <w:t xml:space="preserve"> 15, 79–85.</w:t>
      </w:r>
    </w:p>
    <w:p w14:paraId="3E2022BA" w14:textId="77777777" w:rsidR="0018671B" w:rsidRPr="006E0111" w:rsidRDefault="0018671B" w:rsidP="0018671B">
      <w:pPr>
        <w:rPr>
          <w:rFonts w:ascii="Calibri" w:eastAsia="Calibri" w:hAnsi="Calibri" w:cs="Times New Roman"/>
        </w:rPr>
      </w:pPr>
      <w:r w:rsidRPr="006E0111">
        <w:rPr>
          <w:rFonts w:ascii="Calibri" w:eastAsia="Calibri" w:hAnsi="Calibri" w:cs="Times New Roman"/>
        </w:rPr>
        <w:t xml:space="preserve">Zimmer HC, Brodribb TJ, Delzon S &amp; Baker PJ (2015b) Drought avoidance and vulnerability in the Australian Araucariaceae. </w:t>
      </w:r>
      <w:r w:rsidRPr="006E0111">
        <w:rPr>
          <w:rFonts w:ascii="Calibri" w:eastAsia="Calibri" w:hAnsi="Calibri" w:cs="Times New Roman"/>
          <w:i/>
          <w:iCs/>
        </w:rPr>
        <w:t>Tree Physiology</w:t>
      </w:r>
      <w:r w:rsidRPr="006E0111">
        <w:rPr>
          <w:rFonts w:ascii="Calibri" w:eastAsia="Calibri" w:hAnsi="Calibri" w:cs="Times New Roman"/>
        </w:rPr>
        <w:t xml:space="preserve"> 36 (2), 218–228.</w:t>
      </w:r>
    </w:p>
    <w:p w14:paraId="2BE0C931" w14:textId="77777777" w:rsidR="0018671B" w:rsidRPr="006E0111" w:rsidRDefault="0018671B" w:rsidP="0018671B">
      <w:pPr>
        <w:rPr>
          <w:rFonts w:ascii="Calibri" w:eastAsia="Calibri" w:hAnsi="Calibri" w:cs="Times New Roman"/>
        </w:rPr>
      </w:pPr>
      <w:r w:rsidRPr="006E0111">
        <w:rPr>
          <w:rFonts w:ascii="Calibri" w:eastAsia="Calibri" w:hAnsi="Calibri" w:cs="Times New Roman"/>
        </w:rPr>
        <w:lastRenderedPageBreak/>
        <w:t xml:space="preserve">Zimmer HC, Auld TD, Hughes L, Offord CA &amp; Baker PJ (2015c) Fuel flammability and fire responses of juvenile canopy species in a temperate rainforest ecosystem. </w:t>
      </w:r>
      <w:r w:rsidRPr="006E0111">
        <w:rPr>
          <w:rFonts w:ascii="Calibri" w:eastAsia="Calibri" w:hAnsi="Calibri" w:cs="Times New Roman"/>
          <w:i/>
          <w:iCs/>
        </w:rPr>
        <w:t>International Journal of Wildland Fire</w:t>
      </w:r>
      <w:r w:rsidRPr="006E0111">
        <w:rPr>
          <w:rFonts w:ascii="Calibri" w:eastAsia="Calibri" w:hAnsi="Calibri" w:cs="Times New Roman"/>
        </w:rPr>
        <w:t xml:space="preserve"> 24 (3), 349–360.</w:t>
      </w:r>
    </w:p>
    <w:p w14:paraId="363701A5" w14:textId="77777777" w:rsidR="0018671B" w:rsidRPr="006E0111" w:rsidRDefault="0018671B" w:rsidP="0018671B">
      <w:pPr>
        <w:rPr>
          <w:rFonts w:ascii="Calibri" w:eastAsia="Calibri" w:hAnsi="Calibri" w:cs="Times New Roman"/>
        </w:rPr>
      </w:pPr>
      <w:r w:rsidRPr="006E0111">
        <w:rPr>
          <w:rFonts w:ascii="Calibri" w:eastAsia="Calibri" w:hAnsi="Calibri" w:cs="Times New Roman"/>
        </w:rPr>
        <w:t xml:space="preserve">Zimmer HC, Offord CA, Auld TD &amp; Baker PJ (2016) Establishing a wild, ex situ population of a critically endangered shade-tolerant rainforest conifer: a translocation experiment. </w:t>
      </w:r>
      <w:r w:rsidRPr="006E0111">
        <w:rPr>
          <w:rFonts w:ascii="Calibri" w:eastAsia="Calibri" w:hAnsi="Calibri" w:cs="Times New Roman"/>
          <w:i/>
          <w:iCs/>
        </w:rPr>
        <w:t>PloS one</w:t>
      </w:r>
      <w:r w:rsidRPr="006E0111">
        <w:rPr>
          <w:rFonts w:ascii="Calibri" w:eastAsia="Calibri" w:hAnsi="Calibri" w:cs="Times New Roman"/>
        </w:rPr>
        <w:t xml:space="preserve"> 11 (7), e0157559.</w:t>
      </w:r>
    </w:p>
    <w:p w14:paraId="39927E1F" w14:textId="6993EB88" w:rsidR="00861FD5" w:rsidRPr="006E0111" w:rsidRDefault="0026313E" w:rsidP="002119C9">
      <w:pPr>
        <w:pStyle w:val="Heading2"/>
        <w:numPr>
          <w:ilvl w:val="0"/>
          <w:numId w:val="0"/>
        </w:numPr>
      </w:pPr>
      <w:bookmarkStart w:id="297" w:name="_Toc150866713"/>
      <w:bookmarkStart w:id="298" w:name="_Toc183503858"/>
      <w:bookmarkEnd w:id="296"/>
      <w:r w:rsidRPr="006E0111">
        <w:lastRenderedPageBreak/>
        <w:t>Appendix 1: Summary of research into the Wollemi Pine</w:t>
      </w:r>
      <w:bookmarkEnd w:id="297"/>
      <w:bookmarkEnd w:id="298"/>
    </w:p>
    <w:p w14:paraId="0E4BBE53" w14:textId="737349E2" w:rsidR="0026313E" w:rsidRPr="006E0111" w:rsidRDefault="00370818" w:rsidP="0026313E">
      <w:pPr>
        <w:rPr>
          <w:lang w:eastAsia="ja-JP"/>
        </w:rPr>
      </w:pPr>
      <w:r w:rsidRPr="006E0111">
        <w:rPr>
          <w:lang w:eastAsia="ja-JP"/>
        </w:rPr>
        <w:t>R</w:t>
      </w:r>
      <w:r w:rsidR="008148DA" w:rsidRPr="006E0111">
        <w:rPr>
          <w:lang w:eastAsia="ja-JP"/>
        </w:rPr>
        <w:t>esearch into the Wollemi Pine has been ongoing since its discovery in 1994. Research has been conducted both in the wild and using ex situ material. Major themes of research and key publications, in approximate order of occurrence, are described below. Publications particularly relevant to the conservation management of the Wollemi Pine are highlighted in bold font.</w:t>
      </w:r>
    </w:p>
    <w:p w14:paraId="46C3C334" w14:textId="77777777" w:rsidR="003637E7" w:rsidRPr="006E0111" w:rsidRDefault="003637E7" w:rsidP="00E857D0">
      <w:pPr>
        <w:pStyle w:val="ListBullet"/>
        <w:rPr>
          <w:lang w:eastAsia="ja-JP"/>
        </w:rPr>
      </w:pPr>
      <w:r w:rsidRPr="006E0111">
        <w:rPr>
          <w:lang w:eastAsia="ja-JP"/>
        </w:rPr>
        <w:t>Wollemi pine anatomy and morphology:</w:t>
      </w:r>
    </w:p>
    <w:p w14:paraId="6AD0052F" w14:textId="3F28B765" w:rsidR="003637E7" w:rsidRPr="006E0111" w:rsidRDefault="003637E7" w:rsidP="002119C9">
      <w:pPr>
        <w:pStyle w:val="ListBullet2"/>
        <w:rPr>
          <w:b/>
          <w:bCs/>
        </w:rPr>
      </w:pPr>
      <w:r w:rsidRPr="006E0111">
        <w:rPr>
          <w:b/>
          <w:bCs/>
        </w:rPr>
        <w:t>Formal species circumscription (Jones et al. 1995).</w:t>
      </w:r>
    </w:p>
    <w:p w14:paraId="15241E70" w14:textId="4D7A605F" w:rsidR="00E857D0" w:rsidRPr="006E0111" w:rsidRDefault="00E857D0" w:rsidP="002119C9">
      <w:pPr>
        <w:pStyle w:val="ListBullet2"/>
      </w:pPr>
      <w:r w:rsidRPr="006E0111">
        <w:t>Branching and coppicing habit (Hill 1997).</w:t>
      </w:r>
    </w:p>
    <w:p w14:paraId="7373A655" w14:textId="40AB0126" w:rsidR="00E857D0" w:rsidRPr="006E0111" w:rsidRDefault="00E857D0" w:rsidP="002119C9">
      <w:pPr>
        <w:pStyle w:val="ListBullet2"/>
      </w:pPr>
      <w:r w:rsidRPr="006E0111">
        <w:t>Leaf and branching anatomy</w:t>
      </w:r>
      <w:r w:rsidR="003637E7" w:rsidRPr="006E0111">
        <w:t>:</w:t>
      </w:r>
    </w:p>
    <w:p w14:paraId="53F06E14" w14:textId="649F3667" w:rsidR="00E857D0" w:rsidRPr="006E0111" w:rsidRDefault="00E857D0" w:rsidP="00CB5030">
      <w:pPr>
        <w:pStyle w:val="ListBullet3"/>
        <w:rPr>
          <w:lang w:eastAsia="ja-JP"/>
        </w:rPr>
      </w:pPr>
      <w:r w:rsidRPr="006E0111">
        <w:rPr>
          <w:lang w:eastAsia="ja-JP"/>
        </w:rPr>
        <w:t>Leaf anatomy (Burrows and Bullock 1999), leaf axil anatomy (Burrows 1999).</w:t>
      </w:r>
    </w:p>
    <w:p w14:paraId="4C1B697C" w14:textId="7DE19755" w:rsidR="00E857D0" w:rsidRPr="006E0111" w:rsidRDefault="00E857D0" w:rsidP="00CB5030">
      <w:pPr>
        <w:pStyle w:val="ListBullet3"/>
        <w:rPr>
          <w:lang w:eastAsia="ja-JP"/>
        </w:rPr>
      </w:pPr>
      <w:r w:rsidRPr="006E0111">
        <w:rPr>
          <w:lang w:eastAsia="ja-JP"/>
        </w:rPr>
        <w:t>Branch abscission. The Wollemi Pine has a very unusual branch connection which is associated with branch abscission (Burrows et al. 2007; Heady et al. 2008).</w:t>
      </w:r>
    </w:p>
    <w:p w14:paraId="69D7C3AC" w14:textId="7B57E2B9" w:rsidR="00E857D0" w:rsidRPr="006E0111" w:rsidRDefault="00E857D0" w:rsidP="00CB5030">
      <w:pPr>
        <w:pStyle w:val="ListBullet3"/>
        <w:rPr>
          <w:lang w:eastAsia="ja-JP"/>
        </w:rPr>
      </w:pPr>
      <w:r w:rsidRPr="006E0111">
        <w:rPr>
          <w:lang w:eastAsia="ja-JP"/>
        </w:rPr>
        <w:t xml:space="preserve">Branching and vasculature of the Wollemi Pine (Tomlinson </w:t>
      </w:r>
      <w:r w:rsidR="003637E7" w:rsidRPr="006E0111">
        <w:rPr>
          <w:lang w:eastAsia="ja-JP"/>
        </w:rPr>
        <w:t xml:space="preserve">&amp; </w:t>
      </w:r>
      <w:r w:rsidRPr="006E0111">
        <w:rPr>
          <w:lang w:eastAsia="ja-JP"/>
        </w:rPr>
        <w:t>Murch 2009).</w:t>
      </w:r>
    </w:p>
    <w:p w14:paraId="60B06C9A" w14:textId="5287DE90" w:rsidR="00E857D0" w:rsidRPr="006E0111" w:rsidRDefault="00E857D0" w:rsidP="00CB5030">
      <w:pPr>
        <w:pStyle w:val="ListBullet3"/>
        <w:rPr>
          <w:lang w:eastAsia="ja-JP"/>
        </w:rPr>
      </w:pPr>
      <w:r w:rsidRPr="006E0111">
        <w:rPr>
          <w:lang w:eastAsia="ja-JP"/>
        </w:rPr>
        <w:t>Debate on axillary meristems (Burrows et al. 2003, Tomlinson and Huggett 2011, 2012).</w:t>
      </w:r>
    </w:p>
    <w:p w14:paraId="01030E89" w14:textId="0FE85FD0" w:rsidR="00E857D0" w:rsidRPr="006E0111" w:rsidRDefault="00E857D0" w:rsidP="00E857D0">
      <w:pPr>
        <w:pStyle w:val="ListBullet2"/>
        <w:rPr>
          <w:lang w:eastAsia="ja-JP"/>
        </w:rPr>
      </w:pPr>
      <w:r w:rsidRPr="006E0111">
        <w:rPr>
          <w:lang w:eastAsia="ja-JP"/>
        </w:rPr>
        <w:t>Wood anatomy (Heady et al. 2000)</w:t>
      </w:r>
    </w:p>
    <w:p w14:paraId="17188299" w14:textId="3BC0ABBE" w:rsidR="003637E7" w:rsidRPr="006E0111" w:rsidRDefault="003637E7" w:rsidP="00927686">
      <w:pPr>
        <w:pStyle w:val="ListBullet"/>
        <w:rPr>
          <w:b/>
          <w:bCs/>
          <w:lang w:eastAsia="ja-JP"/>
        </w:rPr>
      </w:pPr>
      <w:r w:rsidRPr="006E0111">
        <w:rPr>
          <w:lang w:eastAsia="ja-JP"/>
        </w:rPr>
        <w:t>Habitat:</w:t>
      </w:r>
    </w:p>
    <w:p w14:paraId="1E17DFA7" w14:textId="58FC5A23" w:rsidR="00927686" w:rsidRPr="006E0111" w:rsidRDefault="003637E7" w:rsidP="003637E7">
      <w:pPr>
        <w:pStyle w:val="ListBullet2"/>
        <w:rPr>
          <w:b/>
          <w:bCs/>
          <w:lang w:eastAsia="ja-JP"/>
        </w:rPr>
      </w:pPr>
      <w:r w:rsidRPr="006E0111">
        <w:rPr>
          <w:b/>
          <w:bCs/>
          <w:lang w:eastAsia="ja-JP"/>
        </w:rPr>
        <w:t>V</w:t>
      </w:r>
      <w:r w:rsidR="00927686" w:rsidRPr="006E0111">
        <w:rPr>
          <w:b/>
          <w:bCs/>
          <w:lang w:eastAsia="ja-JP"/>
        </w:rPr>
        <w:t>egetation associated with the Wollemi Pine (Benson and Allen 2007).</w:t>
      </w:r>
    </w:p>
    <w:p w14:paraId="473BFEF4" w14:textId="7E93AAE5" w:rsidR="003637E7" w:rsidRPr="006E0111" w:rsidRDefault="00064A7E" w:rsidP="00064A7E">
      <w:pPr>
        <w:pStyle w:val="ListBullet"/>
        <w:rPr>
          <w:lang w:eastAsia="ja-JP"/>
        </w:rPr>
      </w:pPr>
      <w:r w:rsidRPr="006E0111">
        <w:rPr>
          <w:lang w:eastAsia="ja-JP"/>
        </w:rPr>
        <w:t>Phylogeny</w:t>
      </w:r>
      <w:r w:rsidR="003637E7" w:rsidRPr="006E0111">
        <w:rPr>
          <w:lang w:eastAsia="ja-JP"/>
        </w:rPr>
        <w:t>:</w:t>
      </w:r>
    </w:p>
    <w:p w14:paraId="09B3C2CD" w14:textId="641ACEBF" w:rsidR="00064A7E" w:rsidRPr="006E0111" w:rsidRDefault="003637E7" w:rsidP="003637E7">
      <w:pPr>
        <w:pStyle w:val="ListBullet2"/>
        <w:rPr>
          <w:lang w:eastAsia="ja-JP"/>
        </w:rPr>
      </w:pPr>
      <w:r w:rsidRPr="006E0111">
        <w:rPr>
          <w:lang w:eastAsia="ja-JP"/>
        </w:rPr>
        <w:t>C</w:t>
      </w:r>
      <w:r w:rsidR="00064A7E" w:rsidRPr="006E0111">
        <w:rPr>
          <w:lang w:eastAsia="ja-JP"/>
        </w:rPr>
        <w:t>ontext within Araucariaceae (Gilmore and Hill 1997).</w:t>
      </w:r>
    </w:p>
    <w:p w14:paraId="5044D89C" w14:textId="77777777" w:rsidR="00064A7E" w:rsidRPr="006E0111" w:rsidRDefault="00064A7E" w:rsidP="00064A7E">
      <w:pPr>
        <w:pStyle w:val="ListBullet2"/>
        <w:rPr>
          <w:lang w:eastAsia="ja-JP"/>
        </w:rPr>
      </w:pPr>
      <w:r w:rsidRPr="006E0111">
        <w:rPr>
          <w:lang w:eastAsia="ja-JP"/>
        </w:rPr>
        <w:t>Revised by Stefanovic et al. (1998).</w:t>
      </w:r>
    </w:p>
    <w:p w14:paraId="7C36C3F7" w14:textId="77777777" w:rsidR="00064A7E" w:rsidRPr="006E0111" w:rsidRDefault="00064A7E" w:rsidP="00064A7E">
      <w:pPr>
        <w:pStyle w:val="ListBullet2"/>
        <w:rPr>
          <w:lang w:eastAsia="ja-JP"/>
        </w:rPr>
      </w:pPr>
      <w:r w:rsidRPr="006E0111">
        <w:rPr>
          <w:lang w:eastAsia="ja-JP"/>
        </w:rPr>
        <w:t>Revised by Setoguchi et al. (1998).</w:t>
      </w:r>
    </w:p>
    <w:p w14:paraId="5C08DF21" w14:textId="77777777" w:rsidR="00064A7E" w:rsidRPr="006E0111" w:rsidRDefault="00064A7E" w:rsidP="00064A7E">
      <w:pPr>
        <w:pStyle w:val="ListBullet2"/>
        <w:rPr>
          <w:lang w:eastAsia="ja-JP"/>
        </w:rPr>
      </w:pPr>
      <w:r w:rsidRPr="006E0111">
        <w:rPr>
          <w:lang w:eastAsia="ja-JP"/>
        </w:rPr>
        <w:t>Revised by Liu et al. (2009).</w:t>
      </w:r>
    </w:p>
    <w:p w14:paraId="5B64CD54" w14:textId="77777777" w:rsidR="00064A7E" w:rsidRPr="006E0111" w:rsidRDefault="00064A7E" w:rsidP="00064A7E">
      <w:pPr>
        <w:pStyle w:val="ListBullet2"/>
        <w:rPr>
          <w:lang w:eastAsia="ja-JP"/>
        </w:rPr>
      </w:pPr>
      <w:r w:rsidRPr="006E0111">
        <w:rPr>
          <w:lang w:eastAsia="ja-JP"/>
        </w:rPr>
        <w:t>Revised by Escapa and Catalano (2013)</w:t>
      </w:r>
    </w:p>
    <w:p w14:paraId="33DFBCAB" w14:textId="737A7403" w:rsidR="00123519" w:rsidRPr="006E0111" w:rsidRDefault="00123519" w:rsidP="00123519">
      <w:pPr>
        <w:pStyle w:val="ListBullet"/>
        <w:rPr>
          <w:lang w:eastAsia="ja-JP"/>
        </w:rPr>
      </w:pPr>
      <w:r w:rsidRPr="006E0111">
        <w:rPr>
          <w:lang w:eastAsia="ja-JP"/>
        </w:rPr>
        <w:t xml:space="preserve">Fossil </w:t>
      </w:r>
      <w:r w:rsidR="003637E7" w:rsidRPr="006E0111">
        <w:rPr>
          <w:lang w:eastAsia="ja-JP"/>
        </w:rPr>
        <w:t>evidence linked to the Wollemi Pine:</w:t>
      </w:r>
    </w:p>
    <w:p w14:paraId="587BD85A" w14:textId="63B0B658" w:rsidR="00123519" w:rsidRPr="006E0111" w:rsidRDefault="00123519" w:rsidP="00123519">
      <w:pPr>
        <w:pStyle w:val="ListBullet2"/>
        <w:rPr>
          <w:lang w:eastAsia="ja-JP"/>
        </w:rPr>
      </w:pPr>
      <w:r w:rsidRPr="006E0111">
        <w:rPr>
          <w:lang w:eastAsia="ja-JP"/>
        </w:rPr>
        <w:t xml:space="preserve">Pollen and palynology </w:t>
      </w:r>
      <w:r w:rsidR="003637E7" w:rsidRPr="006E0111">
        <w:rPr>
          <w:lang w:eastAsia="ja-JP"/>
        </w:rPr>
        <w:t>(Macphail et al. 1995; Hill 1996, Dettmann &amp; Jarzen 2000), and links between Dilwynites fossil pollen and Araucariaceae other than Wollemia (Macphail et al. 2013; Macphail &amp; Carpenter 2014; Seyfullah et al. 2023).</w:t>
      </w:r>
    </w:p>
    <w:p w14:paraId="6503FBFB" w14:textId="1D8ECD91" w:rsidR="003637E7" w:rsidRPr="006E0111" w:rsidRDefault="003637E7" w:rsidP="003637E7">
      <w:pPr>
        <w:pStyle w:val="ListBullet2"/>
        <w:rPr>
          <w:lang w:eastAsia="ja-JP"/>
        </w:rPr>
      </w:pPr>
      <w:r w:rsidRPr="006E0111">
        <w:rPr>
          <w:lang w:eastAsia="ja-JP"/>
        </w:rPr>
        <w:t>Comparison to Creteacous plant fossils (Chambers et al. 1998).</w:t>
      </w:r>
    </w:p>
    <w:p w14:paraId="2227D594" w14:textId="77777777" w:rsidR="00123519" w:rsidRPr="006E0111" w:rsidRDefault="00123519" w:rsidP="00123519">
      <w:pPr>
        <w:pStyle w:val="ListBullet2"/>
        <w:rPr>
          <w:lang w:eastAsia="ja-JP"/>
        </w:rPr>
      </w:pPr>
      <w:r w:rsidRPr="006E0111">
        <w:rPr>
          <w:lang w:eastAsia="ja-JP"/>
        </w:rPr>
        <w:t>Macrofossils (Pole 2008).</w:t>
      </w:r>
    </w:p>
    <w:p w14:paraId="00E16320" w14:textId="0D071E66" w:rsidR="001A18FF" w:rsidRPr="006E0111" w:rsidRDefault="001A18FF" w:rsidP="001A18FF">
      <w:pPr>
        <w:pStyle w:val="ListBullet"/>
        <w:rPr>
          <w:lang w:eastAsia="ja-JP"/>
        </w:rPr>
      </w:pPr>
      <w:r w:rsidRPr="006E0111">
        <w:rPr>
          <w:lang w:eastAsia="ja-JP"/>
        </w:rPr>
        <w:t>Recruitment, reproduction</w:t>
      </w:r>
      <w:r w:rsidR="00561F47" w:rsidRPr="006E0111">
        <w:rPr>
          <w:lang w:eastAsia="ja-JP"/>
        </w:rPr>
        <w:t xml:space="preserve"> and</w:t>
      </w:r>
      <w:r w:rsidRPr="006E0111">
        <w:rPr>
          <w:lang w:eastAsia="ja-JP"/>
        </w:rPr>
        <w:t xml:space="preserve"> seed ecology</w:t>
      </w:r>
      <w:r w:rsidR="00561F47" w:rsidRPr="006E0111">
        <w:rPr>
          <w:lang w:eastAsia="ja-JP"/>
        </w:rPr>
        <w:t>:</w:t>
      </w:r>
    </w:p>
    <w:p w14:paraId="7F367F63" w14:textId="77777777" w:rsidR="001A18FF" w:rsidRPr="006E0111" w:rsidRDefault="001A18FF" w:rsidP="001A18FF">
      <w:pPr>
        <w:pStyle w:val="ListBullet2"/>
        <w:rPr>
          <w:lang w:eastAsia="ja-JP"/>
        </w:rPr>
      </w:pPr>
      <w:r w:rsidRPr="006E0111">
        <w:rPr>
          <w:b/>
          <w:bCs/>
          <w:lang w:eastAsia="ja-JP"/>
        </w:rPr>
        <w:t>Reproductive biology and ecology and early plant growth</w:t>
      </w:r>
      <w:r w:rsidRPr="006E0111">
        <w:rPr>
          <w:lang w:eastAsia="ja-JP"/>
        </w:rPr>
        <w:t xml:space="preserve"> (Offord et al. 1999).</w:t>
      </w:r>
    </w:p>
    <w:p w14:paraId="68C20262" w14:textId="6A7E47EE" w:rsidR="001A18FF" w:rsidRPr="006E0111" w:rsidRDefault="001A18FF" w:rsidP="001A18FF">
      <w:pPr>
        <w:pStyle w:val="ListBullet2"/>
        <w:rPr>
          <w:lang w:eastAsia="ja-JP"/>
        </w:rPr>
      </w:pPr>
      <w:r w:rsidRPr="006E0111">
        <w:rPr>
          <w:b/>
          <w:bCs/>
          <w:lang w:eastAsia="ja-JP"/>
        </w:rPr>
        <w:t>Seed ecology</w:t>
      </w:r>
      <w:r w:rsidRPr="006E0111">
        <w:rPr>
          <w:lang w:eastAsia="ja-JP"/>
        </w:rPr>
        <w:t xml:space="preserve"> and germination requirements (Offord </w:t>
      </w:r>
      <w:r w:rsidR="00561F47" w:rsidRPr="006E0111">
        <w:rPr>
          <w:lang w:eastAsia="ja-JP"/>
        </w:rPr>
        <w:t xml:space="preserve">&amp; </w:t>
      </w:r>
      <w:r w:rsidRPr="006E0111">
        <w:rPr>
          <w:lang w:eastAsia="ja-JP"/>
        </w:rPr>
        <w:t>Meagher 2001).</w:t>
      </w:r>
    </w:p>
    <w:p w14:paraId="75E24888" w14:textId="06E7381A" w:rsidR="001A18FF" w:rsidRPr="006E0111" w:rsidRDefault="001A18FF" w:rsidP="001A18FF">
      <w:pPr>
        <w:pStyle w:val="ListBullet2"/>
        <w:rPr>
          <w:lang w:eastAsia="ja-JP"/>
        </w:rPr>
      </w:pPr>
      <w:r w:rsidRPr="006E0111">
        <w:rPr>
          <w:lang w:eastAsia="ja-JP"/>
        </w:rPr>
        <w:t>Inter-annual variation in cone production (Zimmer et al. 2015</w:t>
      </w:r>
      <w:r w:rsidR="00646B6E" w:rsidRPr="006E0111">
        <w:rPr>
          <w:lang w:eastAsia="ja-JP"/>
        </w:rPr>
        <w:t>a</w:t>
      </w:r>
      <w:r w:rsidRPr="006E0111">
        <w:rPr>
          <w:lang w:eastAsia="ja-JP"/>
        </w:rPr>
        <w:t>)</w:t>
      </w:r>
      <w:r w:rsidR="00561F47" w:rsidRPr="006E0111">
        <w:rPr>
          <w:lang w:eastAsia="ja-JP"/>
        </w:rPr>
        <w:t>.</w:t>
      </w:r>
    </w:p>
    <w:p w14:paraId="3A4A89C3" w14:textId="34355F46" w:rsidR="008148DA" w:rsidRPr="006E0111" w:rsidRDefault="001A18FF" w:rsidP="001A18FF">
      <w:pPr>
        <w:pStyle w:val="ListBullet2"/>
        <w:rPr>
          <w:lang w:eastAsia="ja-JP"/>
        </w:rPr>
      </w:pPr>
      <w:r w:rsidRPr="006E0111">
        <w:rPr>
          <w:b/>
          <w:bCs/>
          <w:lang w:eastAsia="ja-JP"/>
        </w:rPr>
        <w:t>Population structure and recruitment limitation</w:t>
      </w:r>
      <w:r w:rsidRPr="006E0111">
        <w:rPr>
          <w:lang w:eastAsia="ja-JP"/>
        </w:rPr>
        <w:t xml:space="preserve"> (Zimmer et al.</w:t>
      </w:r>
      <w:r w:rsidR="00DE3030" w:rsidRPr="006E0111">
        <w:rPr>
          <w:lang w:eastAsia="ja-JP"/>
        </w:rPr>
        <w:t xml:space="preserve"> 2014).</w:t>
      </w:r>
    </w:p>
    <w:p w14:paraId="7260CA7B" w14:textId="099A731F" w:rsidR="008F2DCC" w:rsidRPr="006E0111" w:rsidRDefault="008F2DCC" w:rsidP="008F2DCC">
      <w:pPr>
        <w:pStyle w:val="ListBullet"/>
        <w:rPr>
          <w:lang w:eastAsia="ja-JP"/>
        </w:rPr>
      </w:pPr>
      <w:r w:rsidRPr="006E0111">
        <w:rPr>
          <w:lang w:eastAsia="ja-JP"/>
        </w:rPr>
        <w:lastRenderedPageBreak/>
        <w:t>Tree rings/dendrochronology</w:t>
      </w:r>
      <w:r w:rsidR="00561F47" w:rsidRPr="006E0111">
        <w:rPr>
          <w:lang w:eastAsia="ja-JP"/>
        </w:rPr>
        <w:t>:</w:t>
      </w:r>
    </w:p>
    <w:p w14:paraId="3BA4C770" w14:textId="06365720" w:rsidR="00561F47" w:rsidRPr="006E0111" w:rsidRDefault="008F2DCC" w:rsidP="008F2DCC">
      <w:pPr>
        <w:pStyle w:val="ListBullet2"/>
        <w:rPr>
          <w:lang w:eastAsia="ja-JP"/>
        </w:rPr>
      </w:pPr>
      <w:r w:rsidRPr="006E0111">
        <w:rPr>
          <w:lang w:eastAsia="ja-JP"/>
        </w:rPr>
        <w:t>Pilot study on five trees by Banks (2002)</w:t>
      </w:r>
      <w:r w:rsidR="00561F47" w:rsidRPr="006E0111">
        <w:rPr>
          <w:lang w:eastAsia="ja-JP"/>
        </w:rPr>
        <w:t>.</w:t>
      </w:r>
    </w:p>
    <w:p w14:paraId="6E0ABEA7" w14:textId="35A929F1" w:rsidR="004A598A" w:rsidRPr="006E0111" w:rsidRDefault="00561F47" w:rsidP="008F2DCC">
      <w:pPr>
        <w:pStyle w:val="ListBullet2"/>
        <w:rPr>
          <w:lang w:eastAsia="ja-JP"/>
        </w:rPr>
      </w:pPr>
      <w:r w:rsidRPr="006E0111">
        <w:rPr>
          <w:lang w:eastAsia="ja-JP"/>
        </w:rPr>
        <w:t>F</w:t>
      </w:r>
      <w:r w:rsidR="008F2DCC" w:rsidRPr="006E0111">
        <w:rPr>
          <w:lang w:eastAsia="ja-JP"/>
        </w:rPr>
        <w:t>ollow</w:t>
      </w:r>
      <w:r w:rsidRPr="006E0111">
        <w:rPr>
          <w:lang w:eastAsia="ja-JP"/>
        </w:rPr>
        <w:t>-up study</w:t>
      </w:r>
      <w:r w:rsidR="008F2DCC" w:rsidRPr="006E0111">
        <w:rPr>
          <w:lang w:eastAsia="ja-JP"/>
        </w:rPr>
        <w:t xml:space="preserve"> by Baker and Simkin (2010) who highlight the potential for chronologies </w:t>
      </w:r>
      <w:r w:rsidRPr="006E0111">
        <w:rPr>
          <w:lang w:eastAsia="ja-JP"/>
        </w:rPr>
        <w:t xml:space="preserve">of </w:t>
      </w:r>
      <w:r w:rsidR="008F2DCC" w:rsidRPr="006E0111">
        <w:rPr>
          <w:lang w:eastAsia="ja-JP"/>
        </w:rPr>
        <w:t>&lt;</w:t>
      </w:r>
      <w:r w:rsidRPr="006E0111">
        <w:rPr>
          <w:lang w:eastAsia="ja-JP"/>
        </w:rPr>
        <w:t>3</w:t>
      </w:r>
      <w:r w:rsidR="008F2DCC" w:rsidRPr="006E0111">
        <w:rPr>
          <w:lang w:eastAsia="ja-JP"/>
        </w:rPr>
        <w:t xml:space="preserve">00 years, </w:t>
      </w:r>
      <w:r w:rsidR="00B21A15" w:rsidRPr="006E0111">
        <w:rPr>
          <w:lang w:eastAsia="ja-JP"/>
        </w:rPr>
        <w:t>and the</w:t>
      </w:r>
      <w:r w:rsidR="008F2DCC" w:rsidRPr="006E0111">
        <w:rPr>
          <w:lang w:eastAsia="ja-JP"/>
        </w:rPr>
        <w:t xml:space="preserve"> challenges associated with </w:t>
      </w:r>
      <w:r w:rsidRPr="006E0111">
        <w:rPr>
          <w:lang w:eastAsia="ja-JP"/>
        </w:rPr>
        <w:t xml:space="preserve">missing rings and </w:t>
      </w:r>
      <w:r w:rsidR="008F2DCC" w:rsidRPr="006E0111">
        <w:rPr>
          <w:lang w:eastAsia="ja-JP"/>
        </w:rPr>
        <w:t>ring wedging.</w:t>
      </w:r>
    </w:p>
    <w:p w14:paraId="723CDC69" w14:textId="35BAD892" w:rsidR="00BF7B8D" w:rsidRPr="006E0111" w:rsidRDefault="00BF7B8D" w:rsidP="00BF7B8D">
      <w:pPr>
        <w:pStyle w:val="ListBullet"/>
        <w:rPr>
          <w:lang w:eastAsia="ja-JP"/>
        </w:rPr>
      </w:pPr>
      <w:r w:rsidRPr="006E0111">
        <w:rPr>
          <w:lang w:eastAsia="ja-JP"/>
        </w:rPr>
        <w:t>Mycorrhizae, soil microbiota, endophytes and soil pathogens</w:t>
      </w:r>
      <w:r w:rsidR="00561F47" w:rsidRPr="006E0111">
        <w:rPr>
          <w:lang w:eastAsia="ja-JP"/>
        </w:rPr>
        <w:t>:</w:t>
      </w:r>
    </w:p>
    <w:p w14:paraId="1F64F368" w14:textId="4BC1A517" w:rsidR="004A598A" w:rsidRPr="006E0111" w:rsidRDefault="00BF7B8D" w:rsidP="00BF7B8D">
      <w:pPr>
        <w:pStyle w:val="ListBullet2"/>
        <w:rPr>
          <w:lang w:eastAsia="ja-JP"/>
        </w:rPr>
      </w:pPr>
      <w:r w:rsidRPr="006E0111">
        <w:rPr>
          <w:i/>
          <w:iCs/>
          <w:lang w:eastAsia="ja-JP"/>
        </w:rPr>
        <w:t>Pestalotiopsis guepinii</w:t>
      </w:r>
      <w:r w:rsidRPr="006E0111">
        <w:rPr>
          <w:lang w:eastAsia="ja-JP"/>
        </w:rPr>
        <w:t xml:space="preserve"> – a taxol producing endophyte of </w:t>
      </w:r>
      <w:r w:rsidR="00E52808" w:rsidRPr="006E0111">
        <w:rPr>
          <w:lang w:eastAsia="ja-JP"/>
        </w:rPr>
        <w:t xml:space="preserve">the </w:t>
      </w:r>
      <w:r w:rsidRPr="006E0111">
        <w:rPr>
          <w:lang w:eastAsia="ja-JP"/>
        </w:rPr>
        <w:t>Wollemi Pine (Strobel et al. 1997).</w:t>
      </w:r>
    </w:p>
    <w:p w14:paraId="7C28B5C4" w14:textId="23CE8061" w:rsidR="00BF7B8D" w:rsidRPr="006E0111" w:rsidRDefault="00BF7B8D" w:rsidP="00BF7B8D">
      <w:pPr>
        <w:pStyle w:val="ListBullet2"/>
        <w:rPr>
          <w:lang w:eastAsia="ja-JP"/>
        </w:rPr>
      </w:pPr>
      <w:r w:rsidRPr="006E0111">
        <w:rPr>
          <w:lang w:eastAsia="ja-JP"/>
        </w:rPr>
        <w:t>Mycorrhizae of</w:t>
      </w:r>
      <w:r w:rsidR="00E52808" w:rsidRPr="006E0111">
        <w:rPr>
          <w:lang w:eastAsia="ja-JP"/>
        </w:rPr>
        <w:t xml:space="preserve"> the</w:t>
      </w:r>
      <w:r w:rsidRPr="006E0111">
        <w:rPr>
          <w:lang w:eastAsia="ja-JP"/>
        </w:rPr>
        <w:t xml:space="preserve"> Wollemi Pine (McGee et al 1999).</w:t>
      </w:r>
    </w:p>
    <w:p w14:paraId="40D21C6F" w14:textId="79971F0A" w:rsidR="00BF7B8D" w:rsidRPr="006E0111" w:rsidRDefault="00BF7B8D" w:rsidP="00BF7B8D">
      <w:pPr>
        <w:pStyle w:val="ListBullet2"/>
        <w:rPr>
          <w:lang w:eastAsia="ja-JP"/>
        </w:rPr>
      </w:pPr>
      <w:r w:rsidRPr="006E0111">
        <w:rPr>
          <w:lang w:eastAsia="ja-JP"/>
        </w:rPr>
        <w:t>Soil microbiota associated with</w:t>
      </w:r>
      <w:r w:rsidR="00E52808" w:rsidRPr="006E0111">
        <w:rPr>
          <w:lang w:eastAsia="ja-JP"/>
        </w:rPr>
        <w:t xml:space="preserve"> the</w:t>
      </w:r>
      <w:r w:rsidRPr="006E0111">
        <w:rPr>
          <w:lang w:eastAsia="ja-JP"/>
        </w:rPr>
        <w:t xml:space="preserve"> Wollemi Pine (Rigg et al. 2016a; Rigg et al. 2016b).</w:t>
      </w:r>
    </w:p>
    <w:p w14:paraId="5799AE75" w14:textId="1EE2C794" w:rsidR="00BF7B8D" w:rsidRPr="006E0111" w:rsidRDefault="00BF7B8D" w:rsidP="00BF7B8D">
      <w:pPr>
        <w:pStyle w:val="ListBullet2"/>
        <w:rPr>
          <w:lang w:eastAsia="ja-JP"/>
        </w:rPr>
      </w:pPr>
      <w:r w:rsidRPr="006E0111">
        <w:rPr>
          <w:b/>
          <w:bCs/>
          <w:lang w:eastAsia="ja-JP"/>
        </w:rPr>
        <w:t xml:space="preserve">The importance of </w:t>
      </w:r>
      <w:r w:rsidRPr="006E0111">
        <w:rPr>
          <w:b/>
          <w:bCs/>
          <w:i/>
          <w:iCs/>
          <w:lang w:eastAsia="ja-JP"/>
        </w:rPr>
        <w:t>Phytophthora cinnamomi</w:t>
      </w:r>
      <w:r w:rsidRPr="006E0111">
        <w:rPr>
          <w:b/>
          <w:bCs/>
          <w:lang w:eastAsia="ja-JP"/>
        </w:rPr>
        <w:t xml:space="preserve"> and </w:t>
      </w:r>
      <w:r w:rsidRPr="006E0111">
        <w:rPr>
          <w:b/>
          <w:bCs/>
          <w:i/>
          <w:iCs/>
          <w:lang w:eastAsia="ja-JP"/>
        </w:rPr>
        <w:t>Botryosphaeria</w:t>
      </w:r>
      <w:r w:rsidRPr="006E0111">
        <w:rPr>
          <w:b/>
          <w:bCs/>
          <w:lang w:eastAsia="ja-JP"/>
        </w:rPr>
        <w:t xml:space="preserve"> as pathogens of</w:t>
      </w:r>
      <w:r w:rsidR="00E52808" w:rsidRPr="006E0111">
        <w:rPr>
          <w:b/>
          <w:bCs/>
          <w:lang w:eastAsia="ja-JP"/>
        </w:rPr>
        <w:t xml:space="preserve"> the</w:t>
      </w:r>
      <w:r w:rsidRPr="006E0111">
        <w:rPr>
          <w:b/>
          <w:bCs/>
          <w:lang w:eastAsia="ja-JP"/>
        </w:rPr>
        <w:t xml:space="preserve"> Wollemi Pine</w:t>
      </w:r>
      <w:r w:rsidRPr="006E0111">
        <w:rPr>
          <w:lang w:eastAsia="ja-JP"/>
        </w:rPr>
        <w:t xml:space="preserve"> (Bullock et al. 2000).</w:t>
      </w:r>
    </w:p>
    <w:p w14:paraId="3DC69A11" w14:textId="4CC2019B" w:rsidR="00BF7B8D" w:rsidRPr="006E0111" w:rsidRDefault="00BF7B8D" w:rsidP="00BF7B8D">
      <w:pPr>
        <w:pStyle w:val="ListBullet2"/>
        <w:rPr>
          <w:lang w:eastAsia="ja-JP"/>
        </w:rPr>
      </w:pPr>
      <w:r w:rsidRPr="006E0111">
        <w:rPr>
          <w:b/>
          <w:bCs/>
          <w:i/>
          <w:iCs/>
          <w:lang w:eastAsia="ja-JP"/>
        </w:rPr>
        <w:t>Phytophthora multivora</w:t>
      </w:r>
      <w:r w:rsidRPr="006E0111">
        <w:rPr>
          <w:b/>
          <w:bCs/>
          <w:lang w:eastAsia="ja-JP"/>
        </w:rPr>
        <w:t xml:space="preserve"> as a pathogen of</w:t>
      </w:r>
      <w:r w:rsidR="00E52808" w:rsidRPr="006E0111">
        <w:rPr>
          <w:b/>
          <w:bCs/>
          <w:lang w:eastAsia="ja-JP"/>
        </w:rPr>
        <w:t xml:space="preserve"> the</w:t>
      </w:r>
      <w:r w:rsidRPr="006E0111">
        <w:rPr>
          <w:b/>
          <w:bCs/>
          <w:lang w:eastAsia="ja-JP"/>
        </w:rPr>
        <w:t xml:space="preserve"> Wollemi Pine</w:t>
      </w:r>
      <w:r w:rsidRPr="006E0111">
        <w:rPr>
          <w:lang w:eastAsia="ja-JP"/>
        </w:rPr>
        <w:t xml:space="preserve"> (Puno et al. 2015).</w:t>
      </w:r>
    </w:p>
    <w:p w14:paraId="27FB6804" w14:textId="77777777" w:rsidR="00561F47" w:rsidRPr="006E0111" w:rsidRDefault="00561F47" w:rsidP="00657501">
      <w:pPr>
        <w:pStyle w:val="ListBullet"/>
        <w:rPr>
          <w:lang w:eastAsia="ja-JP"/>
        </w:rPr>
      </w:pPr>
      <w:r w:rsidRPr="006E0111">
        <w:rPr>
          <w:lang w:eastAsia="ja-JP"/>
        </w:rPr>
        <w:t>Genetic variation in Wollemi Pine:</w:t>
      </w:r>
    </w:p>
    <w:p w14:paraId="217E8330" w14:textId="5C132098" w:rsidR="00657501" w:rsidRPr="006E0111" w:rsidRDefault="00561F47" w:rsidP="00561F47">
      <w:pPr>
        <w:pStyle w:val="ListBullet2"/>
        <w:rPr>
          <w:lang w:eastAsia="ja-JP"/>
        </w:rPr>
      </w:pPr>
      <w:r w:rsidRPr="006E0111">
        <w:rPr>
          <w:b/>
          <w:bCs/>
          <w:lang w:eastAsia="ja-JP"/>
        </w:rPr>
        <w:t>E</w:t>
      </w:r>
      <w:r w:rsidR="00657501" w:rsidRPr="006E0111">
        <w:rPr>
          <w:b/>
          <w:bCs/>
          <w:lang w:eastAsia="ja-JP"/>
        </w:rPr>
        <w:t>xtremely low genetic variation of</w:t>
      </w:r>
      <w:r w:rsidR="007B4EA5" w:rsidRPr="006E0111">
        <w:rPr>
          <w:b/>
          <w:bCs/>
          <w:lang w:eastAsia="ja-JP"/>
        </w:rPr>
        <w:t xml:space="preserve"> the</w:t>
      </w:r>
      <w:r w:rsidR="00657501" w:rsidRPr="006E0111">
        <w:rPr>
          <w:b/>
          <w:bCs/>
          <w:lang w:eastAsia="ja-JP"/>
        </w:rPr>
        <w:t xml:space="preserve"> Wollemi Pine</w:t>
      </w:r>
      <w:r w:rsidR="00657501" w:rsidRPr="006E0111">
        <w:rPr>
          <w:lang w:eastAsia="ja-JP"/>
        </w:rPr>
        <w:t xml:space="preserve"> (Peakall et al. 2003).</w:t>
      </w:r>
    </w:p>
    <w:p w14:paraId="0D7B7F4A" w14:textId="77777777" w:rsidR="00657501" w:rsidRPr="006E0111" w:rsidRDefault="00657501" w:rsidP="00657501">
      <w:pPr>
        <w:pStyle w:val="ListBullet2"/>
        <w:rPr>
          <w:lang w:eastAsia="ja-JP"/>
        </w:rPr>
      </w:pPr>
      <w:r w:rsidRPr="006E0111">
        <w:rPr>
          <w:lang w:eastAsia="ja-JP"/>
        </w:rPr>
        <w:t>Chloroplast genome of the Wollemi Pine (Yap et al. 2015).</w:t>
      </w:r>
    </w:p>
    <w:p w14:paraId="2EAE0733" w14:textId="2B4727F5" w:rsidR="005731C3" w:rsidRPr="006E0111" w:rsidRDefault="00657501" w:rsidP="00657501">
      <w:pPr>
        <w:pStyle w:val="ListBullet2"/>
        <w:rPr>
          <w:lang w:eastAsia="ja-JP"/>
        </w:rPr>
      </w:pPr>
      <w:bookmarkStart w:id="299" w:name="_Hlk163047060"/>
      <w:r w:rsidRPr="006E0111">
        <w:rPr>
          <w:b/>
          <w:bCs/>
          <w:lang w:eastAsia="ja-JP"/>
        </w:rPr>
        <w:t>Chloroplast DNA confirms low genetic variation</w:t>
      </w:r>
      <w:r w:rsidRPr="006E0111">
        <w:rPr>
          <w:lang w:eastAsia="ja-JP"/>
        </w:rPr>
        <w:t xml:space="preserve"> (Green</w:t>
      </w:r>
      <w:r w:rsidR="00F217EA" w:rsidRPr="006E0111">
        <w:rPr>
          <w:lang w:eastAsia="ja-JP"/>
        </w:rPr>
        <w:t>field</w:t>
      </w:r>
      <w:r w:rsidRPr="006E0111">
        <w:rPr>
          <w:lang w:eastAsia="ja-JP"/>
        </w:rPr>
        <w:t xml:space="preserve"> et al. 2016</w:t>
      </w:r>
      <w:r w:rsidR="002E7591" w:rsidRPr="006E0111">
        <w:rPr>
          <w:lang w:eastAsia="ja-JP"/>
        </w:rPr>
        <w:t>)</w:t>
      </w:r>
      <w:r w:rsidRPr="006E0111">
        <w:rPr>
          <w:lang w:eastAsia="ja-JP"/>
        </w:rPr>
        <w:t>.</w:t>
      </w:r>
    </w:p>
    <w:p w14:paraId="0DC9C31E" w14:textId="79D1FF3B" w:rsidR="00561F47" w:rsidRPr="006E0111" w:rsidRDefault="00561F47" w:rsidP="00657501">
      <w:pPr>
        <w:pStyle w:val="ListBullet2"/>
        <w:rPr>
          <w:lang w:eastAsia="ja-JP"/>
        </w:rPr>
      </w:pPr>
      <w:r w:rsidRPr="006E0111">
        <w:rPr>
          <w:b/>
          <w:bCs/>
          <w:lang w:eastAsia="ja-JP"/>
        </w:rPr>
        <w:t>The genome of the Wollemi Pine</w:t>
      </w:r>
      <w:r w:rsidRPr="006E0111">
        <w:rPr>
          <w:lang w:eastAsia="ja-JP"/>
        </w:rPr>
        <w:t xml:space="preserve"> (Stevenson et al. 2023 preprint).</w:t>
      </w:r>
    </w:p>
    <w:bookmarkEnd w:id="299"/>
    <w:p w14:paraId="5B9311DB" w14:textId="4305E576" w:rsidR="009F49D7" w:rsidRPr="006E0111" w:rsidRDefault="009F49D7" w:rsidP="009F49D7">
      <w:pPr>
        <w:pStyle w:val="ListBullet"/>
        <w:rPr>
          <w:lang w:eastAsia="ja-JP"/>
        </w:rPr>
      </w:pPr>
      <w:r w:rsidRPr="006E0111">
        <w:rPr>
          <w:lang w:eastAsia="ja-JP"/>
        </w:rPr>
        <w:t>Physiological tolerances of the Wollemi Pine, and predictions for response to changing climate</w:t>
      </w:r>
      <w:r w:rsidR="00561F47" w:rsidRPr="006E0111">
        <w:rPr>
          <w:lang w:eastAsia="ja-JP"/>
        </w:rPr>
        <w:t>:</w:t>
      </w:r>
    </w:p>
    <w:p w14:paraId="3420F133" w14:textId="5440B7E8" w:rsidR="009F49D7" w:rsidRPr="006E0111" w:rsidRDefault="00561F47" w:rsidP="009F49D7">
      <w:pPr>
        <w:pStyle w:val="ListBullet2"/>
        <w:rPr>
          <w:lang w:eastAsia="ja-JP"/>
        </w:rPr>
      </w:pPr>
      <w:r w:rsidRPr="006E0111">
        <w:rPr>
          <w:b/>
          <w:bCs/>
          <w:lang w:eastAsia="ja-JP"/>
        </w:rPr>
        <w:t>Response to</w:t>
      </w:r>
      <w:r w:rsidR="009F49D7" w:rsidRPr="006E0111">
        <w:rPr>
          <w:b/>
          <w:bCs/>
          <w:lang w:eastAsia="ja-JP"/>
        </w:rPr>
        <w:t xml:space="preserve"> high temperatures</w:t>
      </w:r>
      <w:r w:rsidR="009F49D7" w:rsidRPr="006E0111">
        <w:rPr>
          <w:lang w:eastAsia="ja-JP"/>
        </w:rPr>
        <w:t xml:space="preserve"> (Offord 2011).</w:t>
      </w:r>
    </w:p>
    <w:p w14:paraId="6ED207EB" w14:textId="77777777" w:rsidR="009F49D7" w:rsidRPr="006E0111" w:rsidRDefault="009F49D7" w:rsidP="009F49D7">
      <w:pPr>
        <w:pStyle w:val="ListBullet2"/>
        <w:rPr>
          <w:lang w:eastAsia="ja-JP"/>
        </w:rPr>
      </w:pPr>
      <w:r w:rsidRPr="006E0111">
        <w:rPr>
          <w:b/>
          <w:bCs/>
          <w:lang w:eastAsia="ja-JP"/>
        </w:rPr>
        <w:t>Response to CO2</w:t>
      </w:r>
      <w:r w:rsidRPr="006E0111">
        <w:rPr>
          <w:lang w:eastAsia="ja-JP"/>
        </w:rPr>
        <w:t xml:space="preserve"> (Haworth et al. 2011).</w:t>
      </w:r>
    </w:p>
    <w:p w14:paraId="0A86ACC6" w14:textId="77777777" w:rsidR="009F49D7" w:rsidRPr="006E0111" w:rsidRDefault="009F49D7" w:rsidP="009F49D7">
      <w:pPr>
        <w:pStyle w:val="ListBullet2"/>
        <w:rPr>
          <w:lang w:eastAsia="ja-JP"/>
        </w:rPr>
      </w:pPr>
      <w:r w:rsidRPr="006E0111">
        <w:rPr>
          <w:b/>
          <w:bCs/>
          <w:lang w:eastAsia="ja-JP"/>
        </w:rPr>
        <w:t>Response to temperature and CO2</w:t>
      </w:r>
      <w:r w:rsidRPr="006E0111">
        <w:rPr>
          <w:lang w:eastAsia="ja-JP"/>
        </w:rPr>
        <w:t xml:space="preserve"> (Lewis et al. 2015).</w:t>
      </w:r>
    </w:p>
    <w:p w14:paraId="6B9ED8B5" w14:textId="06320F9D" w:rsidR="009F49D7" w:rsidRPr="006E0111" w:rsidRDefault="00561F47" w:rsidP="009F49D7">
      <w:pPr>
        <w:pStyle w:val="ListBullet2"/>
        <w:rPr>
          <w:lang w:eastAsia="ja-JP"/>
        </w:rPr>
      </w:pPr>
      <w:r w:rsidRPr="006E0111">
        <w:rPr>
          <w:b/>
          <w:bCs/>
          <w:lang w:eastAsia="ja-JP"/>
        </w:rPr>
        <w:t>Drought intolerance</w:t>
      </w:r>
      <w:r w:rsidR="009F49D7" w:rsidRPr="006E0111">
        <w:rPr>
          <w:lang w:eastAsia="ja-JP"/>
        </w:rPr>
        <w:t xml:space="preserve"> (Zimmer et al. 2015</w:t>
      </w:r>
      <w:r w:rsidR="00646B6E" w:rsidRPr="006E0111">
        <w:rPr>
          <w:lang w:eastAsia="ja-JP"/>
        </w:rPr>
        <w:t>b</w:t>
      </w:r>
      <w:r w:rsidR="009F49D7" w:rsidRPr="006E0111">
        <w:rPr>
          <w:lang w:eastAsia="ja-JP"/>
        </w:rPr>
        <w:t>).</w:t>
      </w:r>
    </w:p>
    <w:p w14:paraId="47EC7B1C" w14:textId="784CE97C" w:rsidR="009F49D7" w:rsidRPr="006E0111" w:rsidRDefault="009F49D7" w:rsidP="009F49D7">
      <w:pPr>
        <w:pStyle w:val="ListBullet2"/>
        <w:rPr>
          <w:lang w:eastAsia="ja-JP"/>
        </w:rPr>
      </w:pPr>
      <w:r w:rsidRPr="006E0111">
        <w:rPr>
          <w:b/>
          <w:bCs/>
          <w:lang w:eastAsia="ja-JP"/>
        </w:rPr>
        <w:t>Resprouting response to fire</w:t>
      </w:r>
      <w:r w:rsidRPr="006E0111">
        <w:rPr>
          <w:lang w:eastAsia="ja-JP"/>
        </w:rPr>
        <w:t xml:space="preserve"> and </w:t>
      </w:r>
      <w:r w:rsidRPr="006E0111">
        <w:rPr>
          <w:b/>
          <w:bCs/>
          <w:lang w:eastAsia="ja-JP"/>
        </w:rPr>
        <w:t>litter flammability</w:t>
      </w:r>
      <w:r w:rsidRPr="006E0111">
        <w:rPr>
          <w:lang w:eastAsia="ja-JP"/>
        </w:rPr>
        <w:t xml:space="preserve"> (Zimmer et al. 2015</w:t>
      </w:r>
      <w:r w:rsidR="00646B6E" w:rsidRPr="006E0111">
        <w:rPr>
          <w:lang w:eastAsia="ja-JP"/>
        </w:rPr>
        <w:t>c</w:t>
      </w:r>
      <w:r w:rsidRPr="006E0111">
        <w:rPr>
          <w:lang w:eastAsia="ja-JP"/>
        </w:rPr>
        <w:t>).</w:t>
      </w:r>
    </w:p>
    <w:p w14:paraId="4BB33D13" w14:textId="2BB2022F" w:rsidR="009F49D7" w:rsidRPr="006E0111" w:rsidRDefault="009F49D7" w:rsidP="009F49D7">
      <w:pPr>
        <w:pStyle w:val="ListBullet"/>
        <w:rPr>
          <w:lang w:eastAsia="ja-JP"/>
        </w:rPr>
      </w:pPr>
      <w:r w:rsidRPr="006E0111">
        <w:rPr>
          <w:lang w:eastAsia="ja-JP"/>
        </w:rPr>
        <w:t xml:space="preserve">Propagation and cultivation of </w:t>
      </w:r>
      <w:r w:rsidR="009D2791" w:rsidRPr="006E0111">
        <w:rPr>
          <w:lang w:eastAsia="ja-JP"/>
        </w:rPr>
        <w:t xml:space="preserve">the </w:t>
      </w:r>
      <w:r w:rsidRPr="006E0111">
        <w:rPr>
          <w:lang w:eastAsia="ja-JP"/>
        </w:rPr>
        <w:t>Wollemi Pine</w:t>
      </w:r>
      <w:r w:rsidR="00561F47" w:rsidRPr="006E0111">
        <w:rPr>
          <w:lang w:eastAsia="ja-JP"/>
        </w:rPr>
        <w:t>:</w:t>
      </w:r>
    </w:p>
    <w:p w14:paraId="0974AC10" w14:textId="3714149A" w:rsidR="009F49D7" w:rsidRPr="006E0111" w:rsidRDefault="009F49D7" w:rsidP="009F49D7">
      <w:pPr>
        <w:pStyle w:val="ListBullet2"/>
        <w:rPr>
          <w:lang w:eastAsia="ja-JP"/>
        </w:rPr>
      </w:pPr>
      <w:r w:rsidRPr="006E0111">
        <w:rPr>
          <w:b/>
          <w:bCs/>
          <w:lang w:eastAsia="ja-JP"/>
        </w:rPr>
        <w:t>Propagation of juvenile orthotropic shoots</w:t>
      </w:r>
      <w:r w:rsidRPr="006E0111">
        <w:rPr>
          <w:lang w:eastAsia="ja-JP"/>
        </w:rPr>
        <w:t xml:space="preserve"> (Fensom and Offord 1998).</w:t>
      </w:r>
    </w:p>
    <w:p w14:paraId="5385CBB0" w14:textId="7BF0EBA2" w:rsidR="00561F47" w:rsidRPr="006E0111" w:rsidRDefault="00561F47" w:rsidP="00561F47">
      <w:pPr>
        <w:pStyle w:val="ListBullet2"/>
        <w:rPr>
          <w:lang w:eastAsia="ja-JP"/>
        </w:rPr>
      </w:pPr>
      <w:r w:rsidRPr="006E0111">
        <w:rPr>
          <w:lang w:eastAsia="ja-JP"/>
        </w:rPr>
        <w:t>Wollemi Pine growth responses to soil pH and light (Offord et al. 2014).</w:t>
      </w:r>
    </w:p>
    <w:p w14:paraId="4A6929D9" w14:textId="3A4D0BFF" w:rsidR="00561F47" w:rsidRPr="006E0111" w:rsidRDefault="00561F47" w:rsidP="00561F47">
      <w:pPr>
        <w:pStyle w:val="ListBullet2"/>
        <w:rPr>
          <w:lang w:eastAsia="ja-JP"/>
        </w:rPr>
      </w:pPr>
      <w:r w:rsidRPr="006E0111">
        <w:rPr>
          <w:lang w:eastAsia="ja-JP"/>
        </w:rPr>
        <w:t>Factors affecting establishment and growth in cultivation around the globe (Offord &amp; Zimmer 2023).</w:t>
      </w:r>
    </w:p>
    <w:p w14:paraId="0E53B06C" w14:textId="00A51127" w:rsidR="009F49D7" w:rsidRPr="006E0111" w:rsidRDefault="009F49D7" w:rsidP="009F49D7">
      <w:pPr>
        <w:pStyle w:val="ListBullet"/>
        <w:rPr>
          <w:lang w:eastAsia="ja-JP"/>
        </w:rPr>
      </w:pPr>
      <w:r w:rsidRPr="006E0111">
        <w:rPr>
          <w:lang w:eastAsia="ja-JP"/>
        </w:rPr>
        <w:t>Translocation</w:t>
      </w:r>
      <w:r w:rsidR="00561F47" w:rsidRPr="006E0111">
        <w:rPr>
          <w:lang w:eastAsia="ja-JP"/>
        </w:rPr>
        <w:t>:</w:t>
      </w:r>
    </w:p>
    <w:p w14:paraId="3BA3CF30" w14:textId="1FC03A1C" w:rsidR="009F49D7" w:rsidRPr="006E0111" w:rsidRDefault="009F49D7" w:rsidP="009F49D7">
      <w:pPr>
        <w:pStyle w:val="ListBullet2"/>
        <w:rPr>
          <w:lang w:eastAsia="ja-JP"/>
        </w:rPr>
      </w:pPr>
      <w:r w:rsidRPr="006E0111">
        <w:rPr>
          <w:lang w:eastAsia="ja-JP"/>
        </w:rPr>
        <w:t>Establishment of a</w:t>
      </w:r>
      <w:r w:rsidR="00561F47" w:rsidRPr="006E0111">
        <w:rPr>
          <w:lang w:eastAsia="ja-JP"/>
        </w:rPr>
        <w:t xml:space="preserve"> pilot</w:t>
      </w:r>
      <w:r w:rsidRPr="006E0111">
        <w:rPr>
          <w:lang w:eastAsia="ja-JP"/>
        </w:rPr>
        <w:t xml:space="preserve"> translocation site (Zimmer et al. 2016).</w:t>
      </w:r>
    </w:p>
    <w:p w14:paraId="4AF9AF54" w14:textId="578FB3FF" w:rsidR="009F49D7" w:rsidRPr="006E0111" w:rsidRDefault="009F49D7" w:rsidP="009F49D7">
      <w:pPr>
        <w:pStyle w:val="ListBullet2"/>
        <w:rPr>
          <w:lang w:eastAsia="ja-JP"/>
        </w:rPr>
      </w:pPr>
      <w:r w:rsidRPr="006E0111">
        <w:rPr>
          <w:lang w:eastAsia="ja-JP"/>
        </w:rPr>
        <w:t>Establishment of Wollemi Pine microbial communities in</w:t>
      </w:r>
      <w:r w:rsidR="00561F47" w:rsidRPr="006E0111">
        <w:rPr>
          <w:lang w:eastAsia="ja-JP"/>
        </w:rPr>
        <w:t xml:space="preserve"> a</w:t>
      </w:r>
      <w:r w:rsidRPr="006E0111">
        <w:rPr>
          <w:lang w:eastAsia="ja-JP"/>
        </w:rPr>
        <w:t xml:space="preserve"> </w:t>
      </w:r>
      <w:r w:rsidR="00561F47" w:rsidRPr="006E0111">
        <w:rPr>
          <w:lang w:eastAsia="ja-JP"/>
        </w:rPr>
        <w:t xml:space="preserve">translocated stand </w:t>
      </w:r>
      <w:r w:rsidRPr="006E0111">
        <w:rPr>
          <w:lang w:eastAsia="ja-JP"/>
        </w:rPr>
        <w:t>(Rigg et al. 2017).</w:t>
      </w:r>
    </w:p>
    <w:p w14:paraId="3AEB2BC8" w14:textId="6571AE0A" w:rsidR="00561F47" w:rsidRPr="006E0111" w:rsidRDefault="00561F47" w:rsidP="00561F47">
      <w:pPr>
        <w:pStyle w:val="ListBullet"/>
        <w:rPr>
          <w:lang w:eastAsia="ja-JP"/>
        </w:rPr>
      </w:pPr>
      <w:r w:rsidRPr="006E0111">
        <w:rPr>
          <w:lang w:eastAsia="ja-JP"/>
        </w:rPr>
        <w:t>Other:</w:t>
      </w:r>
    </w:p>
    <w:p w14:paraId="51D513B4" w14:textId="75781E76" w:rsidR="00561F47" w:rsidRPr="006E0111" w:rsidRDefault="00561F47" w:rsidP="00561F47">
      <w:pPr>
        <w:pStyle w:val="ListBullet2"/>
        <w:rPr>
          <w:lang w:eastAsia="ja-JP"/>
        </w:rPr>
      </w:pPr>
      <w:r w:rsidRPr="006E0111">
        <w:rPr>
          <w:lang w:eastAsia="ja-JP"/>
        </w:rPr>
        <w:t>Essential oil of Wollemi Pine (Brophy et al. 2000).</w:t>
      </w:r>
    </w:p>
    <w:p w14:paraId="5A4D38D1" w14:textId="6D524D61" w:rsidR="00ED5C87" w:rsidRPr="006E0111" w:rsidRDefault="00065704" w:rsidP="00065704">
      <w:pPr>
        <w:pStyle w:val="Heading2"/>
        <w:numPr>
          <w:ilvl w:val="0"/>
          <w:numId w:val="0"/>
        </w:numPr>
      </w:pPr>
      <w:bookmarkStart w:id="300" w:name="_Toc183503859"/>
      <w:bookmarkStart w:id="301" w:name="_Ref183504894"/>
      <w:r w:rsidRPr="006E0111">
        <w:lastRenderedPageBreak/>
        <w:t xml:space="preserve">Appendix </w:t>
      </w:r>
      <w:r w:rsidR="008A6588" w:rsidRPr="006E0111">
        <w:t>2</w:t>
      </w:r>
      <w:r w:rsidRPr="006E0111">
        <w:t>: Evaluation of progress towards objectives from previous recovery plan</w:t>
      </w:r>
      <w:bookmarkEnd w:id="300"/>
      <w:bookmarkEnd w:id="301"/>
    </w:p>
    <w:p w14:paraId="17B2DAA0" w14:textId="77777777" w:rsidR="00C632D7" w:rsidRPr="006E0111" w:rsidRDefault="00C632D7" w:rsidP="00C632D7">
      <w:pPr>
        <w:pStyle w:val="Heading3"/>
        <w:numPr>
          <w:ilvl w:val="0"/>
          <w:numId w:val="0"/>
        </w:numPr>
        <w:spacing w:after="200"/>
        <w:rPr>
          <w:lang w:eastAsia="ja-JP"/>
        </w:rPr>
      </w:pPr>
      <w:bookmarkStart w:id="302" w:name="_Toc151476475"/>
      <w:bookmarkStart w:id="303" w:name="_Toc151564175"/>
      <w:bookmarkStart w:id="304" w:name="_Toc151719731"/>
      <w:bookmarkStart w:id="305" w:name="_Toc152756510"/>
      <w:bookmarkStart w:id="306" w:name="_Toc153270051"/>
      <w:bookmarkStart w:id="307" w:name="_Toc153276468"/>
      <w:bookmarkStart w:id="308" w:name="_Toc153363270"/>
      <w:bookmarkStart w:id="309" w:name="_Toc153457792"/>
      <w:bookmarkStart w:id="310" w:name="_Toc153457933"/>
      <w:bookmarkStart w:id="311" w:name="_Toc153983207"/>
      <w:bookmarkStart w:id="312" w:name="_Toc154060932"/>
      <w:bookmarkStart w:id="313" w:name="_Toc154061119"/>
      <w:bookmarkStart w:id="314" w:name="_Toc161300563"/>
      <w:bookmarkStart w:id="315" w:name="_Toc163031856"/>
      <w:bookmarkStart w:id="316" w:name="_Toc170124418"/>
      <w:bookmarkStart w:id="317" w:name="_Toc170125975"/>
      <w:bookmarkStart w:id="318" w:name="_Toc183503860"/>
      <w:r w:rsidRPr="006E0111">
        <w:rPr>
          <w:lang w:eastAsia="ja-JP"/>
        </w:rPr>
        <w:t>Recovery objective 1: Protect and maintain wild sites and their habitat from threatening processes in the long term</w:t>
      </w:r>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p>
    <w:p w14:paraId="5F7D5F78" w14:textId="77777777" w:rsidR="004A598A" w:rsidRPr="006E0111" w:rsidRDefault="00C632D7" w:rsidP="00786F41">
      <w:pPr>
        <w:pBdr>
          <w:bottom w:val="single" w:sz="6" w:space="1" w:color="auto"/>
        </w:pBdr>
        <w:rPr>
          <w:lang w:eastAsia="ja-JP"/>
        </w:rPr>
      </w:pPr>
      <w:r w:rsidRPr="006E0111">
        <w:rPr>
          <w:b/>
          <w:bCs/>
          <w:lang w:eastAsia="ja-JP"/>
        </w:rPr>
        <w:t>Performance criterion 10.1.1:</w:t>
      </w:r>
      <w:r w:rsidRPr="006E0111">
        <w:rPr>
          <w:lang w:eastAsia="ja-JP"/>
        </w:rPr>
        <w:t xml:space="preserve"> The known stands of the Wollemi Pine are protected from damage by visitation to the stands. Enforcement of area closures, under the NPW Act Land Management Regulations and regulations in accordance with critical habitat occur.</w:t>
      </w:r>
    </w:p>
    <w:p w14:paraId="68C58A03" w14:textId="04BF3C8D" w:rsidR="00C632D7" w:rsidRPr="006E0111" w:rsidRDefault="00C632D7" w:rsidP="00C632D7">
      <w:pPr>
        <w:rPr>
          <w:lang w:eastAsia="ja-JP"/>
        </w:rPr>
      </w:pPr>
      <w:r w:rsidRPr="006E0111">
        <w:rPr>
          <w:lang w:eastAsia="ja-JP"/>
        </w:rPr>
        <w:t xml:space="preserve">Access to the wild Wollemi Pine </w:t>
      </w:r>
      <w:r w:rsidR="00561F47" w:rsidRPr="006E0111">
        <w:rPr>
          <w:lang w:eastAsia="ja-JP"/>
        </w:rPr>
        <w:t xml:space="preserve">stands </w:t>
      </w:r>
      <w:r w:rsidRPr="006E0111">
        <w:rPr>
          <w:lang w:eastAsia="ja-JP"/>
        </w:rPr>
        <w:t xml:space="preserve">continues to be highly restricted for both </w:t>
      </w:r>
      <w:r w:rsidR="00166212" w:rsidRPr="006E0111">
        <w:rPr>
          <w:lang w:eastAsia="ja-JP"/>
        </w:rPr>
        <w:t xml:space="preserve">NSW DCCEEW </w:t>
      </w:r>
      <w:r w:rsidRPr="006E0111">
        <w:rPr>
          <w:lang w:eastAsia="ja-JP"/>
        </w:rPr>
        <w:t xml:space="preserve">staff and the public to minimise the risk to the remaining plants and their habitat. </w:t>
      </w:r>
      <w:r w:rsidR="00561F47" w:rsidRPr="006E0111">
        <w:rPr>
          <w:lang w:eastAsia="ja-JP"/>
        </w:rPr>
        <w:t xml:space="preserve">It is illegal to visit the Wollemi Pine wild population without authorisation from NPWS. </w:t>
      </w:r>
      <w:r w:rsidRPr="006E0111">
        <w:rPr>
          <w:lang w:eastAsia="ja-JP"/>
        </w:rPr>
        <w:t xml:space="preserve">The Wollemi Pine Access Strategy outlines the protocols for site access and restricts access only to essential personnel authorised by </w:t>
      </w:r>
      <w:r w:rsidR="00166212" w:rsidRPr="006E0111">
        <w:rPr>
          <w:lang w:eastAsia="ja-JP"/>
        </w:rPr>
        <w:t>NSW DCCEEW</w:t>
      </w:r>
      <w:r w:rsidRPr="006E0111">
        <w:rPr>
          <w:lang w:eastAsia="ja-JP"/>
        </w:rPr>
        <w:t>. These measures have been further codified in the Wollemi National Park Plan of Management (2001), the Wollemi National Park Fire Management Plan (2006) and the Wollemi Pine Conservation Action Plan (2021).</w:t>
      </w:r>
    </w:p>
    <w:p w14:paraId="51672C4B" w14:textId="662E2AE9" w:rsidR="004A598A" w:rsidRPr="006E0111" w:rsidRDefault="00C632D7" w:rsidP="00C632D7">
      <w:pPr>
        <w:rPr>
          <w:lang w:eastAsia="ja-JP"/>
        </w:rPr>
      </w:pPr>
      <w:r w:rsidRPr="006E0111">
        <w:rPr>
          <w:lang w:eastAsia="ja-JP"/>
        </w:rPr>
        <w:t xml:space="preserve">Authorised visits to the </w:t>
      </w:r>
      <w:r w:rsidR="00A954E4" w:rsidRPr="006E0111">
        <w:rPr>
          <w:lang w:eastAsia="ja-JP"/>
        </w:rPr>
        <w:t xml:space="preserve">wild stands </w:t>
      </w:r>
      <w:r w:rsidRPr="006E0111">
        <w:rPr>
          <w:lang w:eastAsia="ja-JP"/>
        </w:rPr>
        <w:t xml:space="preserve">for research purposes have also been monitored and approved by the Wollemi Pine Recovery Team. Only essential on-site work has been authorised. Wherever possible, use of plant material from the off-site populations at the </w:t>
      </w:r>
      <w:r w:rsidR="00A954E4" w:rsidRPr="006E0111">
        <w:rPr>
          <w:lang w:eastAsia="ja-JP"/>
        </w:rPr>
        <w:t>ABGMA</w:t>
      </w:r>
      <w:r w:rsidRPr="006E0111">
        <w:rPr>
          <w:lang w:eastAsia="ja-JP"/>
        </w:rPr>
        <w:t xml:space="preserve"> and the </w:t>
      </w:r>
      <w:r w:rsidR="00A954E4" w:rsidRPr="006E0111">
        <w:rPr>
          <w:lang w:eastAsia="ja-JP"/>
        </w:rPr>
        <w:t>BMBGMT</w:t>
      </w:r>
      <w:r w:rsidRPr="006E0111">
        <w:rPr>
          <w:lang w:eastAsia="ja-JP"/>
        </w:rPr>
        <w:t xml:space="preserve"> is prioritised over visits to the wild population. A registry of all approved site visits is maintained by NPWS. Illegal visitation has been minimal and on-ground site surveillance is continuing.</w:t>
      </w:r>
    </w:p>
    <w:p w14:paraId="12ADC51C" w14:textId="335D1AE6" w:rsidR="00C632D7" w:rsidRPr="006E0111" w:rsidRDefault="00C632D7" w:rsidP="00C632D7">
      <w:pPr>
        <w:rPr>
          <w:lang w:eastAsia="ja-JP"/>
        </w:rPr>
      </w:pPr>
      <w:r w:rsidRPr="006E0111">
        <w:rPr>
          <w:lang w:eastAsia="ja-JP"/>
        </w:rPr>
        <w:t xml:space="preserve">The declaration of Critical Habitat for the Wollemi Pine was made in 2007 under the </w:t>
      </w:r>
      <w:r w:rsidR="00A954E4" w:rsidRPr="006E0111">
        <w:rPr>
          <w:lang w:eastAsia="ja-JP"/>
        </w:rPr>
        <w:t xml:space="preserve">NSW </w:t>
      </w:r>
      <w:r w:rsidR="00A954E4" w:rsidRPr="006E0111">
        <w:rPr>
          <w:i/>
          <w:iCs/>
          <w:lang w:eastAsia="ja-JP"/>
        </w:rPr>
        <w:t>Threatened Species Conservation Act 1995</w:t>
      </w:r>
      <w:r w:rsidR="00A954E4" w:rsidRPr="006E0111">
        <w:rPr>
          <w:lang w:eastAsia="ja-JP"/>
        </w:rPr>
        <w:t xml:space="preserve"> (TSC Act) (now repealed)</w:t>
      </w:r>
      <w:r w:rsidRPr="006E0111">
        <w:rPr>
          <w:lang w:eastAsia="ja-JP"/>
        </w:rPr>
        <w:t xml:space="preserve">. The identification report for the declaration of Critical Habitat for the Wollemi Pine also included regulations in accordance with Section 51 of the TSC Act to prohibit access to the critical habitat area and penalties for failure to comply with a direction given by a designated officer to leave the critical habitat area. Upon the repeal of the TSC Act, the Critical Habitat for the Wollemi Pine became an </w:t>
      </w:r>
      <w:r w:rsidR="00A954E4" w:rsidRPr="006E0111">
        <w:rPr>
          <w:lang w:eastAsia="ja-JP"/>
        </w:rPr>
        <w:t>AOBV</w:t>
      </w:r>
      <w:r w:rsidRPr="006E0111">
        <w:rPr>
          <w:lang w:eastAsia="ja-JP"/>
        </w:rPr>
        <w:t xml:space="preserve"> under the BC Act. The regulations to prohibit access to the declared area were substantially replicated in the </w:t>
      </w:r>
      <w:r w:rsidRPr="006E0111">
        <w:rPr>
          <w:i/>
          <w:iCs/>
          <w:lang w:eastAsia="ja-JP"/>
        </w:rPr>
        <w:t>Biodiversity Conservation Regulation 2017</w:t>
      </w:r>
      <w:r w:rsidRPr="006E0111">
        <w:rPr>
          <w:lang w:eastAsia="ja-JP"/>
        </w:rPr>
        <w:t>.</w:t>
      </w:r>
    </w:p>
    <w:p w14:paraId="5802F4BD" w14:textId="15DDC079" w:rsidR="00065704" w:rsidRPr="006E0111" w:rsidRDefault="00C632D7" w:rsidP="00C632D7">
      <w:pPr>
        <w:rPr>
          <w:lang w:eastAsia="ja-JP"/>
        </w:rPr>
      </w:pPr>
      <w:r w:rsidRPr="006E0111">
        <w:rPr>
          <w:lang w:eastAsia="ja-JP"/>
        </w:rPr>
        <w:t xml:space="preserve">The Wollemi Pine </w:t>
      </w:r>
      <w:r w:rsidR="003D285D" w:rsidRPr="006E0111">
        <w:rPr>
          <w:lang w:eastAsia="ja-JP"/>
        </w:rPr>
        <w:t>w</w:t>
      </w:r>
      <w:r w:rsidRPr="006E0111">
        <w:rPr>
          <w:lang w:eastAsia="ja-JP"/>
        </w:rPr>
        <w:t xml:space="preserve">as </w:t>
      </w:r>
      <w:r w:rsidR="003D285D" w:rsidRPr="006E0111">
        <w:rPr>
          <w:lang w:eastAsia="ja-JP"/>
        </w:rPr>
        <w:t xml:space="preserve">declared </w:t>
      </w:r>
      <w:r w:rsidRPr="006E0111">
        <w:rPr>
          <w:lang w:eastAsia="ja-JP"/>
        </w:rPr>
        <w:t xml:space="preserve">an </w:t>
      </w:r>
      <w:r w:rsidR="00A954E4" w:rsidRPr="006E0111">
        <w:rPr>
          <w:lang w:eastAsia="ja-JP"/>
        </w:rPr>
        <w:t>AIS</w:t>
      </w:r>
      <w:r w:rsidRPr="006E0111">
        <w:rPr>
          <w:lang w:eastAsia="ja-JP"/>
        </w:rPr>
        <w:t xml:space="preserve"> under the NPW Act in 2021</w:t>
      </w:r>
      <w:r w:rsidR="003D285D" w:rsidRPr="006E0111">
        <w:rPr>
          <w:lang w:eastAsia="ja-JP"/>
        </w:rPr>
        <w:t xml:space="preserve"> and</w:t>
      </w:r>
      <w:r w:rsidRPr="006E0111">
        <w:rPr>
          <w:lang w:eastAsia="ja-JP"/>
        </w:rPr>
        <w:t xml:space="preserve"> a CAP was developed. The activities described in the Wollemi Pine CAP include “Implement law enforcement and compliance action to prevent unauthorised access, to the extent practicable” and “</w:t>
      </w:r>
      <w:r w:rsidR="00545A63" w:rsidRPr="006E0111">
        <w:rPr>
          <w:lang w:eastAsia="ja-JP"/>
        </w:rPr>
        <w:t>E</w:t>
      </w:r>
      <w:r w:rsidRPr="006E0111">
        <w:rPr>
          <w:lang w:eastAsia="ja-JP"/>
        </w:rPr>
        <w:t>nsure all authorised access occurs in accordance with risk mitigation protocols which avoid significant impacts arising from trampling of plants, compaction and erosion of soils and the introduction and spread of pathogens.”</w:t>
      </w:r>
    </w:p>
    <w:p w14:paraId="79C24DA6" w14:textId="77777777" w:rsidR="004A598A" w:rsidRPr="006E0111" w:rsidRDefault="00C57373" w:rsidP="0038081C">
      <w:pPr>
        <w:keepNext/>
        <w:keepLines/>
        <w:pBdr>
          <w:bottom w:val="single" w:sz="6" w:space="1" w:color="auto"/>
        </w:pBdr>
        <w:rPr>
          <w:lang w:eastAsia="ja-JP"/>
        </w:rPr>
      </w:pPr>
      <w:r w:rsidRPr="006E0111">
        <w:rPr>
          <w:b/>
          <w:bCs/>
          <w:lang w:eastAsia="ja-JP"/>
        </w:rPr>
        <w:lastRenderedPageBreak/>
        <w:t>Performance criterion 10.1.2</w:t>
      </w:r>
      <w:r w:rsidRPr="006E0111">
        <w:rPr>
          <w:lang w:eastAsia="ja-JP"/>
        </w:rPr>
        <w:t xml:space="preserve"> The known stands of the Wollemi Pine are protected from the detrimental impacts of pathogens or other threats to plant health.</w:t>
      </w:r>
    </w:p>
    <w:p w14:paraId="70C59516" w14:textId="3FC6A7F0" w:rsidR="00C57373" w:rsidRPr="006E0111" w:rsidRDefault="00C57373" w:rsidP="00C57373">
      <w:pPr>
        <w:rPr>
          <w:lang w:eastAsia="ja-JP"/>
        </w:rPr>
      </w:pPr>
      <w:r w:rsidRPr="006E0111">
        <w:rPr>
          <w:i/>
          <w:iCs/>
          <w:lang w:eastAsia="ja-JP"/>
        </w:rPr>
        <w:t>Phytophthora cinnamomi</w:t>
      </w:r>
      <w:r w:rsidRPr="006E0111">
        <w:rPr>
          <w:lang w:eastAsia="ja-JP"/>
        </w:rPr>
        <w:t xml:space="preserve"> and </w:t>
      </w:r>
      <w:r w:rsidRPr="006E0111">
        <w:rPr>
          <w:i/>
          <w:iCs/>
          <w:lang w:eastAsia="ja-JP"/>
        </w:rPr>
        <w:t>P. multivora</w:t>
      </w:r>
      <w:r w:rsidRPr="006E0111">
        <w:rPr>
          <w:lang w:eastAsia="ja-JP"/>
        </w:rPr>
        <w:t xml:space="preserve"> have been detected </w:t>
      </w:r>
      <w:r w:rsidR="00A954E4" w:rsidRPr="006E0111">
        <w:rPr>
          <w:lang w:eastAsia="ja-JP"/>
        </w:rPr>
        <w:t xml:space="preserve">in Stand </w:t>
      </w:r>
      <w:r w:rsidRPr="006E0111">
        <w:rPr>
          <w:lang w:eastAsia="ja-JP"/>
        </w:rPr>
        <w:t>1. The source</w:t>
      </w:r>
      <w:r w:rsidR="00A954E4" w:rsidRPr="006E0111">
        <w:rPr>
          <w:lang w:eastAsia="ja-JP"/>
        </w:rPr>
        <w:t>s</w:t>
      </w:r>
      <w:r w:rsidRPr="006E0111">
        <w:rPr>
          <w:lang w:eastAsia="ja-JP"/>
        </w:rPr>
        <w:t xml:space="preserve"> of introduction </w:t>
      </w:r>
      <w:r w:rsidR="00A954E4" w:rsidRPr="006E0111">
        <w:rPr>
          <w:lang w:eastAsia="ja-JP"/>
        </w:rPr>
        <w:t xml:space="preserve">are </w:t>
      </w:r>
      <w:r w:rsidRPr="006E0111">
        <w:rPr>
          <w:lang w:eastAsia="ja-JP"/>
        </w:rPr>
        <w:t>unknown</w:t>
      </w:r>
      <w:r w:rsidR="00A954E4" w:rsidRPr="006E0111">
        <w:rPr>
          <w:lang w:eastAsia="ja-JP"/>
        </w:rPr>
        <w:t xml:space="preserve"> but are suspected to be the result of unauthorised visitation</w:t>
      </w:r>
      <w:r w:rsidRPr="006E0111">
        <w:rPr>
          <w:lang w:eastAsia="ja-JP"/>
        </w:rPr>
        <w:t xml:space="preserve">. Strict quarantine measures (including the Site Hygiene Protocol) have been, and will continue to be, enforced during all authorised site visits. </w:t>
      </w:r>
      <w:r w:rsidR="00A954E4" w:rsidRPr="006E0111">
        <w:rPr>
          <w:lang w:eastAsia="ja-JP"/>
        </w:rPr>
        <w:t>The Site Hygiene Protocol</w:t>
      </w:r>
      <w:r w:rsidRPr="006E0111">
        <w:rPr>
          <w:lang w:eastAsia="ja-JP"/>
        </w:rPr>
        <w:t xml:space="preserve"> </w:t>
      </w:r>
      <w:r w:rsidR="00A954E4" w:rsidRPr="006E0111">
        <w:rPr>
          <w:lang w:eastAsia="ja-JP"/>
        </w:rPr>
        <w:t>has been updated and expanded since the previous recovery plan</w:t>
      </w:r>
      <w:r w:rsidRPr="006E0111">
        <w:rPr>
          <w:lang w:eastAsia="ja-JP"/>
        </w:rPr>
        <w:t>.</w:t>
      </w:r>
    </w:p>
    <w:p w14:paraId="6A830823" w14:textId="77777777" w:rsidR="00C57373" w:rsidRPr="006E0111" w:rsidRDefault="00C57373" w:rsidP="00C57373">
      <w:pPr>
        <w:pBdr>
          <w:bottom w:val="single" w:sz="6" w:space="1" w:color="auto"/>
        </w:pBdr>
        <w:rPr>
          <w:lang w:eastAsia="ja-JP"/>
        </w:rPr>
      </w:pPr>
      <w:r w:rsidRPr="006E0111">
        <w:rPr>
          <w:b/>
          <w:bCs/>
          <w:lang w:eastAsia="ja-JP"/>
        </w:rPr>
        <w:t>Performance criterion 10.1.3</w:t>
      </w:r>
      <w:r w:rsidRPr="006E0111">
        <w:rPr>
          <w:lang w:eastAsia="ja-JP"/>
        </w:rPr>
        <w:t xml:space="preserve"> A monitoring program is designed and implemented, and treatments are investigated and used, leading to the extent of </w:t>
      </w:r>
      <w:r w:rsidRPr="006E0111">
        <w:rPr>
          <w:i/>
          <w:iCs/>
          <w:lang w:eastAsia="ja-JP"/>
        </w:rPr>
        <w:t>P. cinnamomi</w:t>
      </w:r>
      <w:r w:rsidRPr="006E0111">
        <w:rPr>
          <w:lang w:eastAsia="ja-JP"/>
        </w:rPr>
        <w:t xml:space="preserve"> in the site being controlled, further infections being halted and infected trees being effectively treated.</w:t>
      </w:r>
    </w:p>
    <w:p w14:paraId="77B7861D" w14:textId="295618DF" w:rsidR="00C57373" w:rsidRPr="006E0111" w:rsidRDefault="00C57373" w:rsidP="00C57373">
      <w:pPr>
        <w:rPr>
          <w:lang w:eastAsia="ja-JP"/>
        </w:rPr>
      </w:pPr>
      <w:r w:rsidRPr="006E0111">
        <w:rPr>
          <w:lang w:eastAsia="ja-JP"/>
        </w:rPr>
        <w:t xml:space="preserve">Monitoring of the </w:t>
      </w:r>
      <w:r w:rsidRPr="006E0111">
        <w:rPr>
          <w:i/>
          <w:iCs/>
          <w:lang w:eastAsia="ja-JP"/>
        </w:rPr>
        <w:t>Phytophthora spp.</w:t>
      </w:r>
      <w:r w:rsidRPr="006E0111">
        <w:rPr>
          <w:lang w:eastAsia="ja-JP"/>
        </w:rPr>
        <w:t xml:space="preserve"> infection </w:t>
      </w:r>
      <w:r w:rsidR="00A954E4" w:rsidRPr="006E0111">
        <w:rPr>
          <w:lang w:eastAsia="ja-JP"/>
        </w:rPr>
        <w:t>in Stand</w:t>
      </w:r>
      <w:r w:rsidRPr="006E0111">
        <w:rPr>
          <w:lang w:eastAsia="ja-JP"/>
        </w:rPr>
        <w:t xml:space="preserve"> 1 is ongoing. </w:t>
      </w:r>
      <w:r w:rsidR="00653A63" w:rsidRPr="006E0111">
        <w:rPr>
          <w:lang w:eastAsia="ja-JP"/>
        </w:rPr>
        <w:t>Repeated s</w:t>
      </w:r>
      <w:r w:rsidRPr="006E0111">
        <w:rPr>
          <w:lang w:eastAsia="ja-JP"/>
        </w:rPr>
        <w:t xml:space="preserve">oil testing has revealed the detectability of the pathogens along fixed transects </w:t>
      </w:r>
      <w:r w:rsidR="003D285D" w:rsidRPr="006E0111">
        <w:rPr>
          <w:lang w:eastAsia="ja-JP"/>
        </w:rPr>
        <w:t>varies over</w:t>
      </w:r>
      <w:r w:rsidRPr="006E0111">
        <w:rPr>
          <w:lang w:eastAsia="ja-JP"/>
        </w:rPr>
        <w:t xml:space="preserve"> time. It is noted that absences may </w:t>
      </w:r>
      <w:r w:rsidR="00653A63" w:rsidRPr="006E0111">
        <w:rPr>
          <w:lang w:eastAsia="ja-JP"/>
        </w:rPr>
        <w:t xml:space="preserve">sometimes </w:t>
      </w:r>
      <w:r w:rsidRPr="006E0111">
        <w:rPr>
          <w:lang w:eastAsia="ja-JP"/>
        </w:rPr>
        <w:t xml:space="preserve">be </w:t>
      </w:r>
      <w:r w:rsidR="00086C7C" w:rsidRPr="006E0111">
        <w:rPr>
          <w:lang w:eastAsia="ja-JP"/>
        </w:rPr>
        <w:t>detection</w:t>
      </w:r>
      <w:r w:rsidRPr="006E0111">
        <w:rPr>
          <w:lang w:eastAsia="ja-JP"/>
        </w:rPr>
        <w:t xml:space="preserve"> failure, rather than true absences. Ridomil fungicide treatments have been discontinued following review of the wider environmental impacts associated with the application of the product and limited suppression success.</w:t>
      </w:r>
    </w:p>
    <w:p w14:paraId="7B108C74" w14:textId="26D36CAE" w:rsidR="00C57373" w:rsidRPr="006E0111" w:rsidRDefault="00C57373" w:rsidP="00C57373">
      <w:pPr>
        <w:rPr>
          <w:lang w:eastAsia="ja-JP"/>
        </w:rPr>
      </w:pPr>
      <w:r w:rsidRPr="006E0111">
        <w:rPr>
          <w:lang w:eastAsia="ja-JP"/>
        </w:rPr>
        <w:t xml:space="preserve">Wollemi Pine health monitoring is also ongoing, particularly around trees which have shown symptoms of </w:t>
      </w:r>
      <w:r w:rsidRPr="006E0111">
        <w:rPr>
          <w:i/>
          <w:iCs/>
          <w:lang w:eastAsia="ja-JP"/>
        </w:rPr>
        <w:t>Phytophthora</w:t>
      </w:r>
      <w:r w:rsidRPr="006E0111">
        <w:rPr>
          <w:lang w:eastAsia="ja-JP"/>
        </w:rPr>
        <w:t xml:space="preserve"> infection. A non-destructive method of using phosphonate to treat </w:t>
      </w:r>
      <w:r w:rsidRPr="006E0111">
        <w:rPr>
          <w:i/>
          <w:iCs/>
          <w:lang w:eastAsia="ja-JP"/>
        </w:rPr>
        <w:t>Phytophthora</w:t>
      </w:r>
      <w:r w:rsidRPr="006E0111">
        <w:rPr>
          <w:lang w:eastAsia="ja-JP"/>
        </w:rPr>
        <w:t xml:space="preserve"> infection has been developed</w:t>
      </w:r>
      <w:r w:rsidR="00E83C24" w:rsidRPr="006E0111">
        <w:rPr>
          <w:lang w:eastAsia="ja-JP"/>
        </w:rPr>
        <w:t xml:space="preserve"> based on glasshouse trials</w:t>
      </w:r>
      <w:r w:rsidRPr="006E0111">
        <w:rPr>
          <w:lang w:eastAsia="ja-JP"/>
        </w:rPr>
        <w:t xml:space="preserve"> but has yet </w:t>
      </w:r>
      <w:r w:rsidR="00E83C24" w:rsidRPr="006E0111">
        <w:rPr>
          <w:lang w:eastAsia="ja-JP"/>
        </w:rPr>
        <w:t>to be applied and tested on wild trees</w:t>
      </w:r>
      <w:r w:rsidRPr="006E0111">
        <w:rPr>
          <w:lang w:eastAsia="ja-JP"/>
        </w:rPr>
        <w:t xml:space="preserve">. The method involves painting phosphonate solution in conjunction with a penetrant onto the bark tissue, which allows chemical </w:t>
      </w:r>
      <w:r w:rsidR="00914C7A" w:rsidRPr="006E0111">
        <w:rPr>
          <w:lang w:eastAsia="ja-JP"/>
        </w:rPr>
        <w:t xml:space="preserve">uptake by </w:t>
      </w:r>
      <w:r w:rsidRPr="006E0111">
        <w:rPr>
          <w:lang w:eastAsia="ja-JP"/>
        </w:rPr>
        <w:t xml:space="preserve">the tree. This reduces disease severity in infected trees and protects healthy trees from infection. Because the introduced chemical triggers energy-demanding defence mechanisms within treated trees, the treatment is </w:t>
      </w:r>
      <w:r w:rsidR="006B5992" w:rsidRPr="006E0111">
        <w:rPr>
          <w:lang w:eastAsia="ja-JP"/>
        </w:rPr>
        <w:t xml:space="preserve">only </w:t>
      </w:r>
      <w:r w:rsidRPr="006E0111">
        <w:rPr>
          <w:lang w:eastAsia="ja-JP"/>
        </w:rPr>
        <w:t xml:space="preserve">to be applied on trees that are free </w:t>
      </w:r>
      <w:r w:rsidR="000205E3" w:rsidRPr="006E0111">
        <w:rPr>
          <w:lang w:eastAsia="ja-JP"/>
        </w:rPr>
        <w:t xml:space="preserve">of, </w:t>
      </w:r>
      <w:r w:rsidRPr="006E0111">
        <w:rPr>
          <w:lang w:eastAsia="ja-JP"/>
        </w:rPr>
        <w:t>or have recovered from</w:t>
      </w:r>
      <w:r w:rsidR="000205E3" w:rsidRPr="006E0111">
        <w:rPr>
          <w:lang w:eastAsia="ja-JP"/>
        </w:rPr>
        <w:t>,</w:t>
      </w:r>
      <w:r w:rsidRPr="006E0111">
        <w:rPr>
          <w:lang w:eastAsia="ja-JP"/>
        </w:rPr>
        <w:t xml:space="preserve"> severe stress </w:t>
      </w:r>
      <w:r w:rsidR="000205E3" w:rsidRPr="006E0111">
        <w:rPr>
          <w:lang w:eastAsia="ja-JP"/>
        </w:rPr>
        <w:t>,</w:t>
      </w:r>
      <w:r w:rsidR="004167DA" w:rsidRPr="006E0111">
        <w:rPr>
          <w:lang w:eastAsia="ja-JP"/>
        </w:rPr>
        <w:t>such as</w:t>
      </w:r>
      <w:r w:rsidRPr="006E0111">
        <w:rPr>
          <w:lang w:eastAsia="ja-JP"/>
        </w:rPr>
        <w:t xml:space="preserve"> extreme environmental conditions </w:t>
      </w:r>
      <w:r w:rsidR="000205E3" w:rsidRPr="006E0111">
        <w:rPr>
          <w:lang w:eastAsia="ja-JP"/>
        </w:rPr>
        <w:t xml:space="preserve">or </w:t>
      </w:r>
      <w:r w:rsidRPr="006E0111">
        <w:rPr>
          <w:lang w:eastAsia="ja-JP"/>
        </w:rPr>
        <w:t>fire damage.</w:t>
      </w:r>
    </w:p>
    <w:p w14:paraId="48557324" w14:textId="77777777" w:rsidR="004A598A" w:rsidRPr="006E0111" w:rsidRDefault="00C57373" w:rsidP="00C57373">
      <w:pPr>
        <w:pBdr>
          <w:bottom w:val="single" w:sz="6" w:space="1" w:color="auto"/>
        </w:pBdr>
        <w:rPr>
          <w:lang w:eastAsia="ja-JP"/>
        </w:rPr>
      </w:pPr>
      <w:r w:rsidRPr="006E0111">
        <w:rPr>
          <w:b/>
          <w:bCs/>
          <w:lang w:eastAsia="ja-JP"/>
        </w:rPr>
        <w:t>Performance criterion 10.1.4</w:t>
      </w:r>
      <w:r w:rsidRPr="006E0111">
        <w:rPr>
          <w:lang w:eastAsia="ja-JP"/>
        </w:rPr>
        <w:t xml:space="preserve"> The stands of the Wollemi Pines are protected from the detrimental impacts of pollution, flooding, weed infestation, sedimentation and other adverse changes to the hydrology of the catchment wild population.</w:t>
      </w:r>
    </w:p>
    <w:p w14:paraId="4459D882" w14:textId="17FD1532" w:rsidR="00C57373" w:rsidRPr="006E0111" w:rsidRDefault="00C57373" w:rsidP="00C57373">
      <w:pPr>
        <w:rPr>
          <w:lang w:eastAsia="ja-JP"/>
        </w:rPr>
      </w:pPr>
      <w:r w:rsidRPr="006E0111">
        <w:rPr>
          <w:lang w:eastAsia="ja-JP"/>
        </w:rPr>
        <w:t xml:space="preserve">The wild Wollemi Pine population has been protected from pollution and weed infestation. Several flood events have occurred since the last </w:t>
      </w:r>
      <w:r w:rsidR="00BB0D26" w:rsidRPr="006E0111">
        <w:rPr>
          <w:lang w:eastAsia="ja-JP"/>
        </w:rPr>
        <w:t>recovery plan</w:t>
      </w:r>
      <w:r w:rsidRPr="006E0111">
        <w:rPr>
          <w:lang w:eastAsia="ja-JP"/>
        </w:rPr>
        <w:t xml:space="preserve"> with no major impacts on the population or its habitat. Control of invasive weeds within the catchment is undertaken on a </w:t>
      </w:r>
      <w:r w:rsidR="000205E3" w:rsidRPr="006E0111">
        <w:rPr>
          <w:lang w:eastAsia="ja-JP"/>
        </w:rPr>
        <w:t xml:space="preserve">routine </w:t>
      </w:r>
      <w:r w:rsidRPr="006E0111">
        <w:rPr>
          <w:lang w:eastAsia="ja-JP"/>
        </w:rPr>
        <w:t>basis.</w:t>
      </w:r>
    </w:p>
    <w:p w14:paraId="45D3DD2D" w14:textId="2A99BF02" w:rsidR="00C57373" w:rsidRPr="006E0111" w:rsidRDefault="00C57373" w:rsidP="00C57373">
      <w:pPr>
        <w:pBdr>
          <w:bottom w:val="single" w:sz="6" w:space="1" w:color="auto"/>
        </w:pBdr>
        <w:rPr>
          <w:lang w:eastAsia="ja-JP"/>
        </w:rPr>
      </w:pPr>
      <w:r w:rsidRPr="006E0111">
        <w:rPr>
          <w:b/>
          <w:bCs/>
          <w:lang w:eastAsia="ja-JP"/>
        </w:rPr>
        <w:t>Performance criterion 10.1.5</w:t>
      </w:r>
      <w:r w:rsidRPr="006E0111">
        <w:rPr>
          <w:lang w:eastAsia="ja-JP"/>
        </w:rPr>
        <w:t xml:space="preserve"> The risk of damage to Wollemi Pine stands from wildfire and bushfire management activities will be minimised.</w:t>
      </w:r>
    </w:p>
    <w:p w14:paraId="2509BE30" w14:textId="3EDB3FD5" w:rsidR="004A598A" w:rsidRPr="006E0111" w:rsidRDefault="00C57373" w:rsidP="00C57373">
      <w:pPr>
        <w:rPr>
          <w:lang w:eastAsia="ja-JP"/>
        </w:rPr>
      </w:pPr>
      <w:r w:rsidRPr="006E0111">
        <w:rPr>
          <w:lang w:eastAsia="ja-JP"/>
        </w:rPr>
        <w:t>A Wollemi Pine Fire Management Strategy (FMS) was prepared in 2022 as a requirement of the CAP. Proposed actions under the FMS include continuation of the Rapid Aerial Response Team program for rapid suppression of fires within the Wollemi Pine catchment, in</w:t>
      </w:r>
      <w:r w:rsidR="00D27D89" w:rsidRPr="006E0111">
        <w:rPr>
          <w:lang w:eastAsia="ja-JP"/>
        </w:rPr>
        <w:t>-</w:t>
      </w:r>
      <w:r w:rsidRPr="006E0111">
        <w:rPr>
          <w:lang w:eastAsia="ja-JP"/>
        </w:rPr>
        <w:t xml:space="preserve">grove protections </w:t>
      </w:r>
      <w:r w:rsidR="00D81EDD" w:rsidRPr="006E0111">
        <w:rPr>
          <w:lang w:eastAsia="ja-JP"/>
        </w:rPr>
        <w:t>in response to anticipated</w:t>
      </w:r>
      <w:r w:rsidRPr="006E0111">
        <w:rPr>
          <w:lang w:eastAsia="ja-JP"/>
        </w:rPr>
        <w:t xml:space="preserve"> catastrophic fire condition</w:t>
      </w:r>
      <w:r w:rsidR="00D81EDD" w:rsidRPr="006E0111">
        <w:rPr>
          <w:lang w:eastAsia="ja-JP"/>
        </w:rPr>
        <w:t>s</w:t>
      </w:r>
      <w:r w:rsidRPr="006E0111">
        <w:rPr>
          <w:lang w:eastAsia="ja-JP"/>
        </w:rPr>
        <w:t xml:space="preserve">, hazard reduction burning at a landscape scale to limit </w:t>
      </w:r>
      <w:r w:rsidR="00D81EDD" w:rsidRPr="006E0111">
        <w:rPr>
          <w:lang w:eastAsia="ja-JP"/>
        </w:rPr>
        <w:t>bush</w:t>
      </w:r>
      <w:r w:rsidRPr="006E0111">
        <w:rPr>
          <w:lang w:eastAsia="ja-JP"/>
        </w:rPr>
        <w:t>fire spread and intensity</w:t>
      </w:r>
      <w:r w:rsidR="009405B5" w:rsidRPr="006E0111">
        <w:rPr>
          <w:lang w:eastAsia="ja-JP"/>
        </w:rPr>
        <w:t>,</w:t>
      </w:r>
      <w:r w:rsidRPr="006E0111">
        <w:rPr>
          <w:lang w:eastAsia="ja-JP"/>
        </w:rPr>
        <w:t xml:space="preserve"> and inclusion of species </w:t>
      </w:r>
      <w:r w:rsidR="00D81EDD" w:rsidRPr="006E0111">
        <w:rPr>
          <w:lang w:eastAsia="ja-JP"/>
        </w:rPr>
        <w:t xml:space="preserve">experts </w:t>
      </w:r>
      <w:r w:rsidRPr="006E0111">
        <w:rPr>
          <w:lang w:eastAsia="ja-JP"/>
        </w:rPr>
        <w:t>in fire incident management teams.</w:t>
      </w:r>
    </w:p>
    <w:p w14:paraId="08C8E8AD" w14:textId="77777777" w:rsidR="004A598A" w:rsidRPr="006E0111" w:rsidRDefault="00C57373" w:rsidP="00576C64">
      <w:pPr>
        <w:keepNext/>
        <w:pBdr>
          <w:bottom w:val="single" w:sz="6" w:space="1" w:color="auto"/>
        </w:pBdr>
        <w:rPr>
          <w:lang w:eastAsia="ja-JP"/>
        </w:rPr>
      </w:pPr>
      <w:r w:rsidRPr="006E0111">
        <w:rPr>
          <w:b/>
          <w:bCs/>
          <w:lang w:eastAsia="ja-JP"/>
        </w:rPr>
        <w:lastRenderedPageBreak/>
        <w:t>Performance criterion 10.1.6</w:t>
      </w:r>
      <w:r w:rsidRPr="006E0111">
        <w:rPr>
          <w:lang w:eastAsia="ja-JP"/>
        </w:rPr>
        <w:t xml:space="preserve"> Guidelines for translocation of Wollemi Pine are prepared.</w:t>
      </w:r>
    </w:p>
    <w:p w14:paraId="419FE087" w14:textId="7C2CB195" w:rsidR="00C57373" w:rsidRPr="006E0111" w:rsidRDefault="00C57373" w:rsidP="00C57373">
      <w:pPr>
        <w:rPr>
          <w:lang w:eastAsia="ja-JP"/>
        </w:rPr>
      </w:pPr>
      <w:r w:rsidRPr="006E0111">
        <w:rPr>
          <w:lang w:eastAsia="ja-JP"/>
        </w:rPr>
        <w:t xml:space="preserve">Guidelines for translocation </w:t>
      </w:r>
      <w:r w:rsidR="00A954E4" w:rsidRPr="006E0111">
        <w:rPr>
          <w:lang w:eastAsia="ja-JP"/>
        </w:rPr>
        <w:t>were</w:t>
      </w:r>
      <w:r w:rsidRPr="006E0111">
        <w:rPr>
          <w:lang w:eastAsia="ja-JP"/>
        </w:rPr>
        <w:t xml:space="preserve"> prepared</w:t>
      </w:r>
      <w:r w:rsidR="00A954E4" w:rsidRPr="006E0111">
        <w:rPr>
          <w:lang w:eastAsia="ja-JP"/>
        </w:rPr>
        <w:t xml:space="preserve"> as part of the 2019 translocations in Wollemi National Park. These</w:t>
      </w:r>
      <w:r w:rsidR="00576C64" w:rsidRPr="006E0111">
        <w:rPr>
          <w:lang w:eastAsia="ja-JP"/>
        </w:rPr>
        <w:t xml:space="preserve"> will be updated as part of a review of the translocation program</w:t>
      </w:r>
      <w:r w:rsidRPr="006E0111">
        <w:rPr>
          <w:lang w:eastAsia="ja-JP"/>
        </w:rPr>
        <w:t>.</w:t>
      </w:r>
    </w:p>
    <w:p w14:paraId="2D7570FD" w14:textId="77777777" w:rsidR="00C57373" w:rsidRPr="006E0111" w:rsidRDefault="00C57373" w:rsidP="00C57373">
      <w:pPr>
        <w:pBdr>
          <w:bottom w:val="single" w:sz="6" w:space="1" w:color="auto"/>
        </w:pBdr>
        <w:rPr>
          <w:lang w:eastAsia="ja-JP"/>
        </w:rPr>
      </w:pPr>
      <w:r w:rsidRPr="006E0111">
        <w:rPr>
          <w:b/>
          <w:bCs/>
          <w:lang w:eastAsia="ja-JP"/>
        </w:rPr>
        <w:t xml:space="preserve"> Performance criterion 10.1.7</w:t>
      </w:r>
      <w:r w:rsidRPr="006E0111">
        <w:rPr>
          <w:lang w:eastAsia="ja-JP"/>
        </w:rPr>
        <w:t xml:space="preserve"> Critical Habitat and associated regulations are declared and enforced as required.</w:t>
      </w:r>
    </w:p>
    <w:p w14:paraId="0D7C5A80" w14:textId="59A58DD9" w:rsidR="00C57373" w:rsidRPr="006E0111" w:rsidRDefault="00C57373" w:rsidP="00C57373">
      <w:pPr>
        <w:rPr>
          <w:lang w:eastAsia="ja-JP"/>
        </w:rPr>
      </w:pPr>
      <w:r w:rsidRPr="006E0111">
        <w:rPr>
          <w:lang w:eastAsia="ja-JP"/>
        </w:rPr>
        <w:t xml:space="preserve">A 5,000 hectare area of Wollemi National Park was declared as an </w:t>
      </w:r>
      <w:r w:rsidR="00A954E4" w:rsidRPr="006E0111">
        <w:rPr>
          <w:lang w:eastAsia="ja-JP"/>
        </w:rPr>
        <w:t>AIS</w:t>
      </w:r>
      <w:r w:rsidRPr="006E0111">
        <w:rPr>
          <w:lang w:eastAsia="ja-JP"/>
        </w:rPr>
        <w:t xml:space="preserve"> in 2021, supporting the declaration of the habitat of the Wollemi Pine as Critical Habitat in December 2007 under the TSC Act. Although the TSC Act has been repealed, the Critical Habitat for the Wollemi Pine became an A</w:t>
      </w:r>
      <w:r w:rsidR="00C819CE" w:rsidRPr="006E0111">
        <w:rPr>
          <w:lang w:eastAsia="ja-JP"/>
        </w:rPr>
        <w:t>O</w:t>
      </w:r>
      <w:r w:rsidRPr="006E0111">
        <w:rPr>
          <w:lang w:eastAsia="ja-JP"/>
        </w:rPr>
        <w:t>BV upon enactment of the BC Act. The CAP describes the conservation activities required to control, abate or mitigate key risks to the environmental values of the AIS, and maintain, restore and remediate the environmental values of the AIS.</w:t>
      </w:r>
    </w:p>
    <w:p w14:paraId="76A8AA00" w14:textId="77777777" w:rsidR="00C57373" w:rsidRPr="006E0111" w:rsidRDefault="00C57373" w:rsidP="000138C1">
      <w:pPr>
        <w:pStyle w:val="Heading3"/>
        <w:numPr>
          <w:ilvl w:val="0"/>
          <w:numId w:val="0"/>
        </w:numPr>
        <w:spacing w:after="200"/>
        <w:rPr>
          <w:lang w:eastAsia="ja-JP"/>
        </w:rPr>
      </w:pPr>
      <w:bookmarkStart w:id="319" w:name="_Toc151476476"/>
      <w:bookmarkStart w:id="320" w:name="_Toc151564176"/>
      <w:bookmarkStart w:id="321" w:name="_Toc151719732"/>
      <w:bookmarkStart w:id="322" w:name="_Toc152756511"/>
      <w:bookmarkStart w:id="323" w:name="_Toc153270052"/>
      <w:bookmarkStart w:id="324" w:name="_Toc153276469"/>
      <w:bookmarkStart w:id="325" w:name="_Toc153363271"/>
      <w:bookmarkStart w:id="326" w:name="_Toc153457793"/>
      <w:bookmarkStart w:id="327" w:name="_Toc153457934"/>
      <w:bookmarkStart w:id="328" w:name="_Toc153983208"/>
      <w:bookmarkStart w:id="329" w:name="_Toc154060933"/>
      <w:bookmarkStart w:id="330" w:name="_Toc154061120"/>
      <w:bookmarkStart w:id="331" w:name="_Toc161300564"/>
      <w:bookmarkStart w:id="332" w:name="_Toc163031857"/>
      <w:bookmarkStart w:id="333" w:name="_Toc170124419"/>
      <w:bookmarkStart w:id="334" w:name="_Toc170125976"/>
      <w:bookmarkStart w:id="335" w:name="_Toc183503861"/>
      <w:r w:rsidRPr="006E0111">
        <w:rPr>
          <w:lang w:eastAsia="ja-JP"/>
        </w:rPr>
        <w:t>Recovery objective 2: Understand the biology of Wollemi Pine and associated species in its natural habitat to inform conservation of the species and its habitat</w:t>
      </w:r>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p w14:paraId="3F8EC978" w14:textId="77777777" w:rsidR="00C57373" w:rsidRPr="006E0111" w:rsidRDefault="00C57373" w:rsidP="00C57373">
      <w:pPr>
        <w:pBdr>
          <w:bottom w:val="single" w:sz="6" w:space="1" w:color="auto"/>
        </w:pBdr>
        <w:rPr>
          <w:lang w:eastAsia="ja-JP"/>
        </w:rPr>
      </w:pPr>
      <w:r w:rsidRPr="006E0111">
        <w:rPr>
          <w:b/>
          <w:bCs/>
          <w:lang w:eastAsia="ja-JP"/>
        </w:rPr>
        <w:t>Performance criterion 10.2.1</w:t>
      </w:r>
      <w:r w:rsidRPr="006E0111">
        <w:rPr>
          <w:lang w:eastAsia="ja-JP"/>
        </w:rPr>
        <w:t xml:space="preserve"> Aspects of the stand dynamics of the Wollemi Pine are documented and the age structures of the standing trunks in known stands are estimated. Ecological data gained is used to modify the management program outlined in Section 10.1 and assists in the tasks outlined in Section 10.3 and 10.4.</w:t>
      </w:r>
    </w:p>
    <w:p w14:paraId="18B6ECAC" w14:textId="3F3FAD40" w:rsidR="004A598A" w:rsidRPr="006E0111" w:rsidRDefault="00C57373" w:rsidP="00C57373">
      <w:pPr>
        <w:rPr>
          <w:lang w:eastAsia="ja-JP"/>
        </w:rPr>
      </w:pPr>
      <w:r w:rsidRPr="006E0111">
        <w:rPr>
          <w:lang w:eastAsia="ja-JP"/>
        </w:rPr>
        <w:t xml:space="preserve">The stand dynamics of the Wollemi Pine were documented in a peer reviewed scientific paper, which described evidence for the Wollemi Pine having a recruitment strategy of maintaining a juvenile bank (Zimmer et al. 2014). This study highlighted the rarity of recruitment events, and hence the importance of protecting all seedlings and juveniles. Size structures of the standing trunks </w:t>
      </w:r>
      <w:r w:rsidR="00C47728" w:rsidRPr="006E0111">
        <w:rPr>
          <w:lang w:eastAsia="ja-JP"/>
        </w:rPr>
        <w:t xml:space="preserve">(diameters at breast height) </w:t>
      </w:r>
      <w:r w:rsidR="00A954E4" w:rsidRPr="006E0111">
        <w:rPr>
          <w:lang w:eastAsia="ja-JP"/>
        </w:rPr>
        <w:t>were</w:t>
      </w:r>
      <w:r w:rsidRPr="006E0111">
        <w:rPr>
          <w:lang w:eastAsia="ja-JP"/>
        </w:rPr>
        <w:t xml:space="preserve"> documented</w:t>
      </w:r>
      <w:r w:rsidR="00C47728" w:rsidRPr="006E0111">
        <w:rPr>
          <w:lang w:eastAsia="ja-JP"/>
        </w:rPr>
        <w:t xml:space="preserve"> </w:t>
      </w:r>
      <w:r w:rsidRPr="006E0111">
        <w:rPr>
          <w:lang w:eastAsia="ja-JP"/>
        </w:rPr>
        <w:t>in 2003 and 2013. Growth rates have not yet been reliably estimated; hence, ages have not been estimated.</w:t>
      </w:r>
    </w:p>
    <w:p w14:paraId="4282E939" w14:textId="70A3648E" w:rsidR="004A598A" w:rsidRPr="006E0111" w:rsidRDefault="00C57373" w:rsidP="00C57373">
      <w:pPr>
        <w:rPr>
          <w:lang w:eastAsia="ja-JP"/>
        </w:rPr>
      </w:pPr>
      <w:r w:rsidRPr="006E0111">
        <w:rPr>
          <w:lang w:eastAsia="ja-JP"/>
        </w:rPr>
        <w:t xml:space="preserve">Monitoring has been ongoing at the wild </w:t>
      </w:r>
      <w:r w:rsidR="00A954E4" w:rsidRPr="006E0111">
        <w:rPr>
          <w:lang w:eastAsia="ja-JP"/>
        </w:rPr>
        <w:t xml:space="preserve">stands </w:t>
      </w:r>
      <w:r w:rsidRPr="006E0111">
        <w:rPr>
          <w:lang w:eastAsia="ja-JP"/>
        </w:rPr>
        <w:t xml:space="preserve">since 1995. At </w:t>
      </w:r>
      <w:r w:rsidR="00A954E4" w:rsidRPr="006E0111">
        <w:rPr>
          <w:lang w:eastAsia="ja-JP"/>
        </w:rPr>
        <w:t xml:space="preserve">Stand </w:t>
      </w:r>
      <w:r w:rsidRPr="006E0111">
        <w:rPr>
          <w:lang w:eastAsia="ja-JP"/>
        </w:rPr>
        <w:t xml:space="preserve">1, each individual seedling, juvenile and mature tree stem </w:t>
      </w:r>
      <w:r w:rsidR="00E769EA" w:rsidRPr="006E0111">
        <w:rPr>
          <w:lang w:eastAsia="ja-JP"/>
        </w:rPr>
        <w:t xml:space="preserve">greater than or equal to </w:t>
      </w:r>
      <w:r w:rsidR="004A7C0F" w:rsidRPr="006E0111">
        <w:rPr>
          <w:lang w:eastAsia="ja-JP"/>
        </w:rPr>
        <w:t xml:space="preserve">2 cm DBH </w:t>
      </w:r>
      <w:r w:rsidRPr="006E0111">
        <w:rPr>
          <w:lang w:eastAsia="ja-JP"/>
        </w:rPr>
        <w:t xml:space="preserve">was tagged. Results of pre-fire monitoring </w:t>
      </w:r>
      <w:r w:rsidR="00CC5C9B" w:rsidRPr="006E0111">
        <w:rPr>
          <w:lang w:eastAsia="ja-JP"/>
        </w:rPr>
        <w:t xml:space="preserve">of </w:t>
      </w:r>
      <w:r w:rsidRPr="006E0111">
        <w:rPr>
          <w:lang w:eastAsia="ja-JP"/>
        </w:rPr>
        <w:t xml:space="preserve">seedling and juvenile growth and survival at </w:t>
      </w:r>
      <w:r w:rsidR="00A954E4" w:rsidRPr="006E0111">
        <w:rPr>
          <w:lang w:eastAsia="ja-JP"/>
        </w:rPr>
        <w:t xml:space="preserve">Stand </w:t>
      </w:r>
      <w:r w:rsidRPr="006E0111">
        <w:rPr>
          <w:lang w:eastAsia="ja-JP"/>
        </w:rPr>
        <w:t xml:space="preserve">1 are presented in Zimmer et al. (2014). </w:t>
      </w:r>
      <w:r w:rsidR="00CC5C9B" w:rsidRPr="006E0111">
        <w:rPr>
          <w:lang w:eastAsia="ja-JP"/>
        </w:rPr>
        <w:t xml:space="preserve">The majority of </w:t>
      </w:r>
      <w:r w:rsidRPr="006E0111">
        <w:rPr>
          <w:lang w:eastAsia="ja-JP"/>
        </w:rPr>
        <w:t xml:space="preserve">seedlings were killed in the </w:t>
      </w:r>
      <w:r w:rsidR="00631603" w:rsidRPr="006E0111">
        <w:t xml:space="preserve">2019–20 </w:t>
      </w:r>
      <w:r w:rsidRPr="006E0111">
        <w:rPr>
          <w:lang w:eastAsia="ja-JP"/>
        </w:rPr>
        <w:t>fire and tags</w:t>
      </w:r>
      <w:r w:rsidR="00CC5C9B" w:rsidRPr="006E0111">
        <w:rPr>
          <w:lang w:eastAsia="ja-JP"/>
        </w:rPr>
        <w:t xml:space="preserve"> on </w:t>
      </w:r>
      <w:r w:rsidR="00A41634" w:rsidRPr="006E0111">
        <w:rPr>
          <w:lang w:eastAsia="ja-JP"/>
        </w:rPr>
        <w:t>individual</w:t>
      </w:r>
      <w:r w:rsidR="00CC5C9B" w:rsidRPr="006E0111">
        <w:rPr>
          <w:lang w:eastAsia="ja-JP"/>
        </w:rPr>
        <w:t xml:space="preserve"> coppice stems at Site 1 were</w:t>
      </w:r>
      <w:r w:rsidRPr="006E0111">
        <w:rPr>
          <w:lang w:eastAsia="ja-JP"/>
        </w:rPr>
        <w:t xml:space="preserve"> lost. However, since 2020,</w:t>
      </w:r>
      <w:r w:rsidR="007B707C" w:rsidRPr="006E0111">
        <w:rPr>
          <w:lang w:eastAsia="ja-JP"/>
        </w:rPr>
        <w:t xml:space="preserve"> fire-resistant tags have been applied to all</w:t>
      </w:r>
      <w:r w:rsidRPr="006E0111">
        <w:rPr>
          <w:lang w:eastAsia="ja-JP"/>
        </w:rPr>
        <w:t xml:space="preserve"> stems </w:t>
      </w:r>
      <w:r w:rsidR="00AC207E" w:rsidRPr="006E0111">
        <w:rPr>
          <w:lang w:eastAsia="ja-JP"/>
        </w:rPr>
        <w:t xml:space="preserve">greater than or equal to 2 m tall </w:t>
      </w:r>
      <w:r w:rsidRPr="006E0111">
        <w:rPr>
          <w:lang w:eastAsia="ja-JP"/>
        </w:rPr>
        <w:t>o</w:t>
      </w:r>
      <w:r w:rsidR="00AC207E" w:rsidRPr="006E0111">
        <w:rPr>
          <w:lang w:eastAsia="ja-JP"/>
        </w:rPr>
        <w:t>n</w:t>
      </w:r>
      <w:r w:rsidRPr="006E0111">
        <w:rPr>
          <w:lang w:eastAsia="ja-JP"/>
        </w:rPr>
        <w:t xml:space="preserve"> all accessible juvenile and mature trees across all four wild sites</w:t>
      </w:r>
      <w:r w:rsidR="00AC207E" w:rsidRPr="006E0111">
        <w:rPr>
          <w:lang w:eastAsia="ja-JP"/>
        </w:rPr>
        <w:t>, the relative positions of stems on individual trees mapped,</w:t>
      </w:r>
      <w:r w:rsidRPr="006E0111">
        <w:rPr>
          <w:lang w:eastAsia="ja-JP"/>
        </w:rPr>
        <w:t xml:space="preserve"> and </w:t>
      </w:r>
      <w:r w:rsidR="00AC207E" w:rsidRPr="006E0111">
        <w:rPr>
          <w:lang w:eastAsia="ja-JP"/>
        </w:rPr>
        <w:t xml:space="preserve">stem </w:t>
      </w:r>
      <w:r w:rsidRPr="006E0111">
        <w:rPr>
          <w:lang w:eastAsia="ja-JP"/>
        </w:rPr>
        <w:t>height</w:t>
      </w:r>
      <w:r w:rsidR="00AC207E" w:rsidRPr="006E0111">
        <w:rPr>
          <w:lang w:eastAsia="ja-JP"/>
        </w:rPr>
        <w:t>, DBH</w:t>
      </w:r>
      <w:r w:rsidR="005D3E78" w:rsidRPr="006E0111">
        <w:rPr>
          <w:lang w:eastAsia="ja-JP"/>
        </w:rPr>
        <w:t xml:space="preserve"> and reproductive status recorded</w:t>
      </w:r>
      <w:r w:rsidRPr="006E0111">
        <w:rPr>
          <w:lang w:eastAsia="ja-JP"/>
        </w:rPr>
        <w:t xml:space="preserve"> (Mackenzie, Clarke and Auld, unpubl</w:t>
      </w:r>
      <w:r w:rsidR="005D3E78" w:rsidRPr="006E0111">
        <w:rPr>
          <w:lang w:eastAsia="ja-JP"/>
        </w:rPr>
        <w:t>.</w:t>
      </w:r>
      <w:r w:rsidRPr="006E0111">
        <w:rPr>
          <w:lang w:eastAsia="ja-JP"/>
        </w:rPr>
        <w:t xml:space="preserve"> data). Canopy photography is also utilised to monitor tree health and major changes in canopy cover and structure.</w:t>
      </w:r>
    </w:p>
    <w:p w14:paraId="377561F2" w14:textId="47558B4E" w:rsidR="00C57373" w:rsidRPr="006E0111" w:rsidRDefault="00C57373" w:rsidP="00AA3956">
      <w:pPr>
        <w:keepNext/>
        <w:keepLines/>
        <w:pBdr>
          <w:bottom w:val="single" w:sz="6" w:space="1" w:color="auto"/>
        </w:pBdr>
        <w:rPr>
          <w:lang w:eastAsia="ja-JP"/>
        </w:rPr>
      </w:pPr>
      <w:r w:rsidRPr="006E0111">
        <w:rPr>
          <w:b/>
          <w:bCs/>
          <w:lang w:eastAsia="ja-JP"/>
        </w:rPr>
        <w:lastRenderedPageBreak/>
        <w:t>Performance criterion 10.2.2</w:t>
      </w:r>
      <w:r w:rsidRPr="006E0111">
        <w:rPr>
          <w:lang w:eastAsia="ja-JP"/>
        </w:rPr>
        <w:t xml:space="preserve"> The fire history of the sites and impact of fire, rock-fall and wind</w:t>
      </w:r>
      <w:r w:rsidR="00A36279" w:rsidRPr="006E0111">
        <w:rPr>
          <w:lang w:eastAsia="ja-JP"/>
        </w:rPr>
        <w:t xml:space="preserve"> </w:t>
      </w:r>
      <w:r w:rsidRPr="006E0111">
        <w:rPr>
          <w:lang w:eastAsia="ja-JP"/>
        </w:rPr>
        <w:t>shake on Wollemi Pines is examined. Key gap forming processes are identified. This information is used to modify existing management practices outlined under Section 10.1.</w:t>
      </w:r>
    </w:p>
    <w:p w14:paraId="21AC3497" w14:textId="7545E066" w:rsidR="004A598A" w:rsidRPr="006E0111" w:rsidRDefault="00C57373" w:rsidP="00C57373">
      <w:pPr>
        <w:rPr>
          <w:lang w:eastAsia="ja-JP"/>
        </w:rPr>
      </w:pPr>
      <w:r w:rsidRPr="006E0111">
        <w:rPr>
          <w:lang w:eastAsia="ja-JP"/>
        </w:rPr>
        <w:t>Field surveys of the</w:t>
      </w:r>
      <w:r w:rsidR="00ED49BD" w:rsidRPr="006E0111">
        <w:rPr>
          <w:lang w:eastAsia="ja-JP"/>
        </w:rPr>
        <w:t xml:space="preserve"> wild</w:t>
      </w:r>
      <w:r w:rsidRPr="006E0111">
        <w:rPr>
          <w:lang w:eastAsia="ja-JP"/>
        </w:rPr>
        <w:t xml:space="preserve"> Wollemi Pine </w:t>
      </w:r>
      <w:r w:rsidR="00ED49BD" w:rsidRPr="006E0111">
        <w:rPr>
          <w:lang w:eastAsia="ja-JP"/>
        </w:rPr>
        <w:t xml:space="preserve">population </w:t>
      </w:r>
      <w:r w:rsidRPr="006E0111">
        <w:rPr>
          <w:lang w:eastAsia="ja-JP"/>
        </w:rPr>
        <w:t xml:space="preserve">after the </w:t>
      </w:r>
      <w:r w:rsidR="00631603" w:rsidRPr="006E0111">
        <w:t xml:space="preserve">2019–20 </w:t>
      </w:r>
      <w:r w:rsidRPr="006E0111">
        <w:rPr>
          <w:lang w:eastAsia="ja-JP"/>
        </w:rPr>
        <w:t>bushfires revealed that most adult trees survived the fires with their upper canopies intact</w:t>
      </w:r>
      <w:r w:rsidR="00ED49BD" w:rsidRPr="006E0111">
        <w:rPr>
          <w:lang w:eastAsia="ja-JP"/>
        </w:rPr>
        <w:t xml:space="preserve"> (Mackenzie et al. 2021)</w:t>
      </w:r>
      <w:r w:rsidR="00F63EB2" w:rsidRPr="006E0111">
        <w:rPr>
          <w:lang w:eastAsia="ja-JP"/>
        </w:rPr>
        <w:t>. Of the fire-affected trees greater than or equal to 2 m tall</w:t>
      </w:r>
      <w:r w:rsidR="00746EA2" w:rsidRPr="006E0111">
        <w:rPr>
          <w:lang w:eastAsia="ja-JP"/>
        </w:rPr>
        <w:t>, two-thirds suffered partial canopy loss</w:t>
      </w:r>
      <w:r w:rsidR="007768D8" w:rsidRPr="006E0111">
        <w:rPr>
          <w:lang w:eastAsia="ja-JP"/>
        </w:rPr>
        <w:t xml:space="preserve"> and one-third (predominantly juvenile trees)</w:t>
      </w:r>
      <w:r w:rsidR="00271252" w:rsidRPr="006E0111">
        <w:rPr>
          <w:lang w:eastAsia="ja-JP"/>
        </w:rPr>
        <w:t xml:space="preserve"> were</w:t>
      </w:r>
      <w:r w:rsidR="007768D8" w:rsidRPr="006E0111">
        <w:rPr>
          <w:lang w:eastAsia="ja-JP"/>
        </w:rPr>
        <w:t xml:space="preserve"> completely top-killed (Mackenzie et al. unpubl. data). Of these top-killed individuals, approximately one-third</w:t>
      </w:r>
      <w:r w:rsidR="00AF4627" w:rsidRPr="006E0111">
        <w:rPr>
          <w:lang w:eastAsia="ja-JP"/>
        </w:rPr>
        <w:t xml:space="preserve"> were killed outright with the remainder (c. 20% of the post-fire population) reduced to vulnerable basal resprouts (Mackenzie et al. unpubl. data). The pre-fire bank of seedlings and smaller juveniles </w:t>
      </w:r>
      <w:r w:rsidR="008F586D" w:rsidRPr="006E0111">
        <w:rPr>
          <w:lang w:eastAsia="ja-JP"/>
        </w:rPr>
        <w:t>less than</w:t>
      </w:r>
      <w:r w:rsidR="00AF4627" w:rsidRPr="006E0111">
        <w:rPr>
          <w:lang w:eastAsia="ja-JP"/>
        </w:rPr>
        <w:t xml:space="preserve"> 2m tall has been 92</w:t>
      </w:r>
      <w:r w:rsidR="008F586D" w:rsidRPr="006E0111">
        <w:rPr>
          <w:lang w:eastAsia="ja-JP"/>
        </w:rPr>
        <w:t>–</w:t>
      </w:r>
      <w:r w:rsidR="00AF4627" w:rsidRPr="006E0111">
        <w:rPr>
          <w:lang w:eastAsia="ja-JP"/>
        </w:rPr>
        <w:t>95% eliminated with only 4</w:t>
      </w:r>
      <w:r w:rsidR="008F586D" w:rsidRPr="006E0111">
        <w:rPr>
          <w:lang w:eastAsia="ja-JP"/>
        </w:rPr>
        <w:t>–</w:t>
      </w:r>
      <w:r w:rsidR="00AF4627" w:rsidRPr="006E0111">
        <w:rPr>
          <w:lang w:eastAsia="ja-JP"/>
        </w:rPr>
        <w:t xml:space="preserve">7% of pre-fire individuals successfully resprouting (Mackenzie et al. unpubl. data). </w:t>
      </w:r>
      <w:r w:rsidRPr="006E0111">
        <w:rPr>
          <w:lang w:eastAsia="ja-JP"/>
        </w:rPr>
        <w:t>However, the juvenile bank is expected to re-establish from seed over the next 20-30 years (Mackenzie et al. 2021).</w:t>
      </w:r>
    </w:p>
    <w:p w14:paraId="04B56910" w14:textId="4213BED6" w:rsidR="004A598A" w:rsidRPr="006E0111" w:rsidRDefault="00C57373" w:rsidP="00C57373">
      <w:pPr>
        <w:rPr>
          <w:lang w:eastAsia="ja-JP"/>
        </w:rPr>
      </w:pPr>
      <w:r w:rsidRPr="006E0111">
        <w:rPr>
          <w:lang w:eastAsia="ja-JP"/>
        </w:rPr>
        <w:t>Earlier experimental studies of the impact of fire</w:t>
      </w:r>
      <w:r w:rsidR="00A174C2" w:rsidRPr="006E0111">
        <w:rPr>
          <w:lang w:eastAsia="ja-JP"/>
        </w:rPr>
        <w:t xml:space="preserve"> (under nursery conditions)</w:t>
      </w:r>
      <w:r w:rsidRPr="006E0111">
        <w:rPr>
          <w:lang w:eastAsia="ja-JP"/>
        </w:rPr>
        <w:t xml:space="preserve"> on Wollemi Pines and three co-dominant rainforest angiosperms</w:t>
      </w:r>
      <w:r w:rsidR="00C22016" w:rsidRPr="006E0111">
        <w:rPr>
          <w:lang w:eastAsia="ja-JP"/>
        </w:rPr>
        <w:t xml:space="preserve"> </w:t>
      </w:r>
      <w:r w:rsidRPr="006E0111">
        <w:rPr>
          <w:lang w:eastAsia="ja-JP"/>
        </w:rPr>
        <w:t xml:space="preserve">found that that cultivated </w:t>
      </w:r>
      <w:r w:rsidR="00A174C2" w:rsidRPr="006E0111">
        <w:rPr>
          <w:lang w:eastAsia="ja-JP"/>
        </w:rPr>
        <w:t xml:space="preserve">cuttings </w:t>
      </w:r>
      <w:r w:rsidRPr="006E0111">
        <w:rPr>
          <w:lang w:eastAsia="ja-JP"/>
        </w:rPr>
        <w:t xml:space="preserve">of all </w:t>
      </w:r>
      <w:r w:rsidR="00A174C2" w:rsidRPr="006E0111">
        <w:rPr>
          <w:lang w:eastAsia="ja-JP"/>
        </w:rPr>
        <w:t xml:space="preserve">four </w:t>
      </w:r>
      <w:r w:rsidRPr="006E0111">
        <w:rPr>
          <w:lang w:eastAsia="ja-JP"/>
        </w:rPr>
        <w:t>study species had the capacity to resprout after a single, low intensity fire.</w:t>
      </w:r>
    </w:p>
    <w:p w14:paraId="24C2EEC5" w14:textId="77777777" w:rsidR="004A598A" w:rsidRPr="006E0111" w:rsidRDefault="00C57373" w:rsidP="00C57373">
      <w:pPr>
        <w:rPr>
          <w:lang w:eastAsia="ja-JP"/>
        </w:rPr>
      </w:pPr>
      <w:r w:rsidRPr="006E0111">
        <w:rPr>
          <w:lang w:eastAsia="ja-JP"/>
        </w:rPr>
        <w:t>There have been no further studies into rock fall or windshake.</w:t>
      </w:r>
    </w:p>
    <w:p w14:paraId="6F8A932A" w14:textId="65383C72" w:rsidR="004A598A" w:rsidRPr="006E0111" w:rsidRDefault="00C57373" w:rsidP="00C57373">
      <w:pPr>
        <w:rPr>
          <w:lang w:eastAsia="ja-JP"/>
        </w:rPr>
      </w:pPr>
      <w:r w:rsidRPr="006E0111">
        <w:rPr>
          <w:lang w:eastAsia="ja-JP"/>
        </w:rPr>
        <w:t>Field observations suggest fire, rock fall and wind are likely to be the main canopy gap forming processes, along with natural senescence</w:t>
      </w:r>
      <w:r w:rsidR="00A954E4" w:rsidRPr="006E0111">
        <w:rPr>
          <w:lang w:eastAsia="ja-JP"/>
        </w:rPr>
        <w:t xml:space="preserve"> of dominant trees</w:t>
      </w:r>
      <w:r w:rsidRPr="006E0111">
        <w:rPr>
          <w:lang w:eastAsia="ja-JP"/>
        </w:rPr>
        <w:t>.</w:t>
      </w:r>
    </w:p>
    <w:p w14:paraId="23A6822F" w14:textId="7A782E06" w:rsidR="00C57373" w:rsidRPr="006E0111" w:rsidRDefault="00C57373" w:rsidP="00C57373">
      <w:pPr>
        <w:pBdr>
          <w:bottom w:val="single" w:sz="6" w:space="1" w:color="auto"/>
        </w:pBdr>
        <w:rPr>
          <w:lang w:eastAsia="ja-JP"/>
        </w:rPr>
      </w:pPr>
      <w:r w:rsidRPr="006E0111">
        <w:rPr>
          <w:b/>
          <w:bCs/>
          <w:lang w:eastAsia="ja-JP"/>
        </w:rPr>
        <w:t>Performance criterion 10.2.3</w:t>
      </w:r>
      <w:r w:rsidRPr="006E0111">
        <w:rPr>
          <w:lang w:eastAsia="ja-JP"/>
        </w:rPr>
        <w:t xml:space="preserve"> Qualified individual/s are found to initiate a study/studies to increase understanding of evolutionary history of Wollemi Pine.</w:t>
      </w:r>
    </w:p>
    <w:p w14:paraId="45DD07C3" w14:textId="0A8CE9CB" w:rsidR="00C57373" w:rsidRPr="006E0111" w:rsidRDefault="00C57373" w:rsidP="00C57373">
      <w:pPr>
        <w:rPr>
          <w:lang w:eastAsia="ja-JP"/>
        </w:rPr>
      </w:pPr>
      <w:r w:rsidRPr="006E0111">
        <w:rPr>
          <w:lang w:eastAsia="ja-JP"/>
        </w:rPr>
        <w:t xml:space="preserve">The evolutionary history of the Wollemi Pine has been well studied, including by Gilmore and Hill (1997), Stefanovic et al. (1998), Setoguchi et al. (1998), Liu et al. (2009) and Escapa </w:t>
      </w:r>
      <w:r w:rsidR="00CF755E" w:rsidRPr="006E0111">
        <w:rPr>
          <w:lang w:eastAsia="ja-JP"/>
        </w:rPr>
        <w:t xml:space="preserve">&amp; </w:t>
      </w:r>
      <w:r w:rsidRPr="006E0111">
        <w:rPr>
          <w:lang w:eastAsia="ja-JP"/>
        </w:rPr>
        <w:t>Catalano (2013).</w:t>
      </w:r>
    </w:p>
    <w:p w14:paraId="4B7F90A4" w14:textId="77777777" w:rsidR="00C57373" w:rsidRPr="006E0111" w:rsidRDefault="00C57373" w:rsidP="00C57373">
      <w:pPr>
        <w:pBdr>
          <w:bottom w:val="single" w:sz="6" w:space="1" w:color="auto"/>
        </w:pBdr>
        <w:rPr>
          <w:lang w:eastAsia="ja-JP"/>
        </w:rPr>
      </w:pPr>
      <w:r w:rsidRPr="006E0111">
        <w:rPr>
          <w:b/>
          <w:bCs/>
          <w:lang w:eastAsia="ja-JP"/>
        </w:rPr>
        <w:t>Performance criterion 10.2.4</w:t>
      </w:r>
      <w:r w:rsidRPr="006E0111">
        <w:rPr>
          <w:lang w:eastAsia="ja-JP"/>
        </w:rPr>
        <w:t xml:space="preserve"> New techniques for the analysis of population genetics are investigated and, where appropriate, applied.</w:t>
      </w:r>
    </w:p>
    <w:p w14:paraId="77DCC462" w14:textId="5AF1C040" w:rsidR="00C57373" w:rsidRPr="006E0111" w:rsidRDefault="00C57373" w:rsidP="00C57373">
      <w:pPr>
        <w:rPr>
          <w:lang w:eastAsia="ja-JP"/>
        </w:rPr>
      </w:pPr>
      <w:r w:rsidRPr="006E0111">
        <w:rPr>
          <w:lang w:eastAsia="ja-JP"/>
        </w:rPr>
        <w:t xml:space="preserve">The chloroplast genome of the Wollemi Pine has been sequenced (Yap et al. 2015). Whole-chloroplast analysis has revealed low but detectable genetic diversity (Greenfield et al. 2016). More refined population genetic studies, based on reduced representation genome sequencing approaches are currently in progress, but preliminary analyses have detected low-level variation within and between subpopulations (Bragg et al. </w:t>
      </w:r>
      <w:r w:rsidR="00AF4327" w:rsidRPr="006E0111">
        <w:rPr>
          <w:lang w:eastAsia="ja-JP"/>
        </w:rPr>
        <w:t>unpubl., Stevenson et al. 2023</w:t>
      </w:r>
      <w:r w:rsidR="00A954E4" w:rsidRPr="006E0111">
        <w:rPr>
          <w:lang w:eastAsia="ja-JP"/>
        </w:rPr>
        <w:t xml:space="preserve"> preprint</w:t>
      </w:r>
      <w:r w:rsidRPr="006E0111">
        <w:rPr>
          <w:lang w:eastAsia="ja-JP"/>
        </w:rPr>
        <w:t>). These data are being used to guide the development of ex situ collections and translocated populations to maximize their genetic diversity (Mackenzie et al. 2021).</w:t>
      </w:r>
    </w:p>
    <w:p w14:paraId="6B66D783" w14:textId="77777777" w:rsidR="00C57373" w:rsidRPr="006E0111" w:rsidRDefault="00C57373" w:rsidP="00781E06">
      <w:pPr>
        <w:keepNext/>
        <w:keepLines/>
        <w:pBdr>
          <w:bottom w:val="single" w:sz="6" w:space="1" w:color="auto"/>
        </w:pBdr>
        <w:rPr>
          <w:lang w:eastAsia="ja-JP"/>
        </w:rPr>
      </w:pPr>
      <w:r w:rsidRPr="006E0111">
        <w:rPr>
          <w:b/>
          <w:bCs/>
          <w:lang w:eastAsia="ja-JP"/>
        </w:rPr>
        <w:lastRenderedPageBreak/>
        <w:t>Performance criterion 10.2.5</w:t>
      </w:r>
      <w:r w:rsidRPr="006E0111">
        <w:rPr>
          <w:lang w:eastAsia="ja-JP"/>
        </w:rPr>
        <w:t xml:space="preserve"> Embryology and cone production cycles are better understood providing information for establishing evolutionary relationships within Araucariaceae and enabling estimation of seed production in different years. Knowledge gained is used to modify the management program outlines in Section 10.1.</w:t>
      </w:r>
    </w:p>
    <w:p w14:paraId="6366BCCA" w14:textId="136A91A7" w:rsidR="00C57373" w:rsidRPr="006E0111" w:rsidRDefault="00C57373" w:rsidP="00781E06">
      <w:pPr>
        <w:keepNext/>
        <w:keepLines/>
        <w:rPr>
          <w:lang w:eastAsia="ja-JP"/>
        </w:rPr>
      </w:pPr>
      <w:r w:rsidRPr="006E0111">
        <w:rPr>
          <w:lang w:eastAsia="ja-JP"/>
        </w:rPr>
        <w:t>Inter-annual variation in cone production was described by Zimmer et al. (2015</w:t>
      </w:r>
      <w:r w:rsidR="00166212" w:rsidRPr="006E0111">
        <w:rPr>
          <w:lang w:eastAsia="ja-JP"/>
        </w:rPr>
        <w:t>a</w:t>
      </w:r>
      <w:r w:rsidRPr="006E0111">
        <w:rPr>
          <w:lang w:eastAsia="ja-JP"/>
        </w:rPr>
        <w:t>). Evolutionary relationships within the Araucariaceae have been explored, mainly using genetic analysis (see Performance criterion 2.3). Further research into the embryology of the Wollemi Pine is required.</w:t>
      </w:r>
    </w:p>
    <w:p w14:paraId="7765897D" w14:textId="77777777" w:rsidR="00C57373" w:rsidRPr="006E0111" w:rsidRDefault="00C57373" w:rsidP="00C57373">
      <w:pPr>
        <w:pBdr>
          <w:bottom w:val="single" w:sz="6" w:space="1" w:color="auto"/>
        </w:pBdr>
        <w:rPr>
          <w:lang w:eastAsia="ja-JP"/>
        </w:rPr>
      </w:pPr>
      <w:r w:rsidRPr="006E0111">
        <w:rPr>
          <w:b/>
          <w:bCs/>
          <w:lang w:eastAsia="ja-JP"/>
        </w:rPr>
        <w:t>Performance criterion 10.2.6</w:t>
      </w:r>
      <w:r w:rsidRPr="006E0111">
        <w:rPr>
          <w:lang w:eastAsia="ja-JP"/>
        </w:rPr>
        <w:t xml:space="preserve"> Knowledge of species associated with the Wollemi Pine and its habitat is gained and this information is used in the management of the wild population (Action10.1).</w:t>
      </w:r>
    </w:p>
    <w:p w14:paraId="21A85836" w14:textId="77777777" w:rsidR="004A598A" w:rsidRPr="006E0111" w:rsidRDefault="00C57373" w:rsidP="00C57373">
      <w:pPr>
        <w:rPr>
          <w:lang w:eastAsia="ja-JP"/>
        </w:rPr>
      </w:pPr>
      <w:r w:rsidRPr="006E0111">
        <w:rPr>
          <w:lang w:eastAsia="ja-JP"/>
        </w:rPr>
        <w:t>The rainforest community of the Wollemi Pine was described in detail by Benson and Allen (2007).</w:t>
      </w:r>
    </w:p>
    <w:p w14:paraId="1844ED9C" w14:textId="352D3072" w:rsidR="00C57373" w:rsidRPr="006E0111" w:rsidRDefault="00C57373" w:rsidP="00C57373">
      <w:pPr>
        <w:rPr>
          <w:lang w:eastAsia="ja-JP"/>
        </w:rPr>
      </w:pPr>
      <w:r w:rsidRPr="006E0111">
        <w:rPr>
          <w:lang w:eastAsia="ja-JP"/>
        </w:rPr>
        <w:t>The soil microbiota associated with the Wollemi Pine was described by Rigg et al. (2016</w:t>
      </w:r>
      <w:r w:rsidR="008B28A7" w:rsidRPr="006E0111">
        <w:rPr>
          <w:lang w:eastAsia="ja-JP"/>
        </w:rPr>
        <w:t>a</w:t>
      </w:r>
      <w:r w:rsidRPr="006E0111">
        <w:rPr>
          <w:lang w:eastAsia="ja-JP"/>
        </w:rPr>
        <w:t>).</w:t>
      </w:r>
    </w:p>
    <w:p w14:paraId="275C2D60" w14:textId="77777777" w:rsidR="00C57373" w:rsidRPr="006E0111" w:rsidRDefault="00C57373" w:rsidP="00C57373">
      <w:pPr>
        <w:pBdr>
          <w:bottom w:val="single" w:sz="6" w:space="1" w:color="auto"/>
        </w:pBdr>
        <w:rPr>
          <w:lang w:eastAsia="ja-JP"/>
        </w:rPr>
      </w:pPr>
      <w:r w:rsidRPr="006E0111">
        <w:rPr>
          <w:b/>
          <w:bCs/>
          <w:lang w:eastAsia="ja-JP"/>
        </w:rPr>
        <w:t>Performance criterion 10.2.7</w:t>
      </w:r>
      <w:r w:rsidRPr="006E0111">
        <w:rPr>
          <w:lang w:eastAsia="ja-JP"/>
        </w:rPr>
        <w:t xml:space="preserve"> Potential habitat is identified and field searched.</w:t>
      </w:r>
    </w:p>
    <w:p w14:paraId="0AAE2515" w14:textId="6A78C66C" w:rsidR="004A598A" w:rsidRPr="006E0111" w:rsidRDefault="00C57373" w:rsidP="00C57373">
      <w:pPr>
        <w:rPr>
          <w:lang w:eastAsia="ja-JP"/>
        </w:rPr>
      </w:pPr>
      <w:r w:rsidRPr="006E0111">
        <w:rPr>
          <w:lang w:eastAsia="ja-JP"/>
        </w:rPr>
        <w:t xml:space="preserve">Potential habitat for Wollemi Pine has been modelled, based on environmental characteristics such as geology, climate, vegetation type and fire history. However, the highly remote and dissected nature of the Wollemi National Park landscape meant that there were limited on-ground data to inform these models, leading to uncertainty in the reliability of </w:t>
      </w:r>
      <w:r w:rsidR="00F73BEC" w:rsidRPr="006E0111">
        <w:rPr>
          <w:lang w:eastAsia="ja-JP"/>
        </w:rPr>
        <w:t>predicted</w:t>
      </w:r>
      <w:r w:rsidRPr="006E0111">
        <w:rPr>
          <w:lang w:eastAsia="ja-JP"/>
        </w:rPr>
        <w:t xml:space="preserve"> habitat</w:t>
      </w:r>
      <w:r w:rsidR="00565A33" w:rsidRPr="006E0111">
        <w:rPr>
          <w:lang w:eastAsia="ja-JP"/>
        </w:rPr>
        <w:t>.</w:t>
      </w:r>
      <w:r w:rsidRPr="006E0111">
        <w:rPr>
          <w:lang w:eastAsia="ja-JP"/>
        </w:rPr>
        <w:t xml:space="preserve"> </w:t>
      </w:r>
    </w:p>
    <w:p w14:paraId="33CA234F" w14:textId="41FBD9AD" w:rsidR="004A598A" w:rsidRPr="006E0111" w:rsidRDefault="00C57373" w:rsidP="00C57373">
      <w:pPr>
        <w:rPr>
          <w:lang w:eastAsia="ja-JP"/>
        </w:rPr>
      </w:pPr>
      <w:r w:rsidRPr="006E0111">
        <w:rPr>
          <w:lang w:eastAsia="ja-JP"/>
        </w:rPr>
        <w:t xml:space="preserve">Extensive helicopter and </w:t>
      </w:r>
      <w:r w:rsidR="00E50112" w:rsidRPr="006E0111">
        <w:rPr>
          <w:lang w:eastAsia="ja-JP"/>
        </w:rPr>
        <w:t xml:space="preserve">ground </w:t>
      </w:r>
      <w:r w:rsidRPr="006E0111">
        <w:rPr>
          <w:lang w:eastAsia="ja-JP"/>
        </w:rPr>
        <w:t xml:space="preserve">surveys have been undertaken within Wollemi National Park, and no additional </w:t>
      </w:r>
      <w:r w:rsidR="00A954E4" w:rsidRPr="006E0111">
        <w:rPr>
          <w:lang w:eastAsia="ja-JP"/>
        </w:rPr>
        <w:t xml:space="preserve">stands </w:t>
      </w:r>
      <w:r w:rsidRPr="006E0111">
        <w:rPr>
          <w:lang w:eastAsia="ja-JP"/>
        </w:rPr>
        <w:t>have been found.</w:t>
      </w:r>
    </w:p>
    <w:p w14:paraId="000702C9" w14:textId="77777777" w:rsidR="004A598A" w:rsidRPr="006E0111" w:rsidRDefault="00C57373" w:rsidP="00C936CA">
      <w:pPr>
        <w:pStyle w:val="Heading3"/>
        <w:numPr>
          <w:ilvl w:val="0"/>
          <w:numId w:val="0"/>
        </w:numPr>
        <w:rPr>
          <w:lang w:eastAsia="ja-JP"/>
        </w:rPr>
      </w:pPr>
      <w:bookmarkStart w:id="336" w:name="_Toc151476477"/>
      <w:bookmarkStart w:id="337" w:name="_Toc151564177"/>
      <w:bookmarkStart w:id="338" w:name="_Toc151719733"/>
      <w:bookmarkStart w:id="339" w:name="_Toc152756512"/>
      <w:bookmarkStart w:id="340" w:name="_Toc153270053"/>
      <w:bookmarkStart w:id="341" w:name="_Toc153276470"/>
      <w:bookmarkStart w:id="342" w:name="_Toc153363272"/>
      <w:bookmarkStart w:id="343" w:name="_Toc153457794"/>
      <w:bookmarkStart w:id="344" w:name="_Toc153457935"/>
      <w:bookmarkStart w:id="345" w:name="_Toc153983209"/>
      <w:bookmarkStart w:id="346" w:name="_Toc154060934"/>
      <w:bookmarkStart w:id="347" w:name="_Toc154061121"/>
      <w:bookmarkStart w:id="348" w:name="_Toc161300565"/>
      <w:bookmarkStart w:id="349" w:name="_Toc163031858"/>
      <w:bookmarkStart w:id="350" w:name="_Toc170124420"/>
      <w:bookmarkStart w:id="351" w:name="_Toc170125977"/>
      <w:bookmarkStart w:id="352" w:name="_Toc183503862"/>
      <w:r w:rsidRPr="006E0111">
        <w:rPr>
          <w:lang w:eastAsia="ja-JP"/>
        </w:rPr>
        <w:t>Recovery objective 3: Establish, maintain and utilize representative ex situ populations</w:t>
      </w:r>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p>
    <w:p w14:paraId="3461FAD5" w14:textId="1E941029" w:rsidR="00C57373" w:rsidRPr="006E0111" w:rsidRDefault="00C57373" w:rsidP="00C57373">
      <w:pPr>
        <w:rPr>
          <w:lang w:eastAsia="ja-JP"/>
        </w:rPr>
      </w:pPr>
      <w:r w:rsidRPr="006E0111">
        <w:rPr>
          <w:lang w:eastAsia="ja-JP"/>
        </w:rPr>
        <w:t>The living collection</w:t>
      </w:r>
      <w:r w:rsidR="00E50112" w:rsidRPr="006E0111">
        <w:rPr>
          <w:lang w:eastAsia="ja-JP"/>
        </w:rPr>
        <w:t xml:space="preserve"> at ABGMA</w:t>
      </w:r>
      <w:r w:rsidRPr="006E0111">
        <w:rPr>
          <w:lang w:eastAsia="ja-JP"/>
        </w:rPr>
        <w:t xml:space="preserve"> is a key component of the Wollemi Pine conservation program, providing important insurance against loss of genetic diversity in the wild population, and enabling a wide variety of ex situ research. However, like the wild population, a single, concentrated collection is highly vulnerable to stochastic events. Hence, propagation is </w:t>
      </w:r>
      <w:r w:rsidR="00E50112" w:rsidRPr="006E0111">
        <w:rPr>
          <w:lang w:eastAsia="ja-JP"/>
        </w:rPr>
        <w:t xml:space="preserve">ongoing </w:t>
      </w:r>
      <w:r w:rsidRPr="006E0111">
        <w:rPr>
          <w:lang w:eastAsia="ja-JP"/>
        </w:rPr>
        <w:t xml:space="preserve">to support </w:t>
      </w:r>
      <w:r w:rsidR="00E50112" w:rsidRPr="006E0111">
        <w:rPr>
          <w:lang w:eastAsia="ja-JP"/>
        </w:rPr>
        <w:t xml:space="preserve">the </w:t>
      </w:r>
      <w:r w:rsidR="00380233" w:rsidRPr="006E0111">
        <w:rPr>
          <w:lang w:eastAsia="ja-JP"/>
        </w:rPr>
        <w:t xml:space="preserve">maintenance of a comprehensive backup in-ground collection at BMBGMT, and </w:t>
      </w:r>
      <w:r w:rsidRPr="006E0111">
        <w:rPr>
          <w:lang w:eastAsia="ja-JP"/>
        </w:rPr>
        <w:t xml:space="preserve">global distribution of </w:t>
      </w:r>
      <w:r w:rsidR="00380233" w:rsidRPr="006E0111">
        <w:rPr>
          <w:lang w:eastAsia="ja-JP"/>
        </w:rPr>
        <w:t xml:space="preserve">a </w:t>
      </w:r>
      <w:r w:rsidRPr="006E0111">
        <w:rPr>
          <w:lang w:eastAsia="ja-JP"/>
        </w:rPr>
        <w:t xml:space="preserve">genetically diverse, </w:t>
      </w:r>
      <w:r w:rsidR="00380233" w:rsidRPr="006E0111">
        <w:rPr>
          <w:lang w:eastAsia="ja-JP"/>
        </w:rPr>
        <w:t xml:space="preserve">dispersed </w:t>
      </w:r>
      <w:r w:rsidRPr="006E0111">
        <w:rPr>
          <w:lang w:eastAsia="ja-JP"/>
        </w:rPr>
        <w:t xml:space="preserve">living collection under the Botanic Gardens Conservation International (BGCI) metacollections program (Griffith et al., 2019) to </w:t>
      </w:r>
      <w:r w:rsidR="00380233" w:rsidRPr="006E0111">
        <w:rPr>
          <w:lang w:eastAsia="ja-JP"/>
        </w:rPr>
        <w:t>further back</w:t>
      </w:r>
      <w:r w:rsidR="003E564C" w:rsidRPr="006E0111">
        <w:rPr>
          <w:lang w:eastAsia="ja-JP"/>
        </w:rPr>
        <w:t xml:space="preserve">-up and </w:t>
      </w:r>
      <w:r w:rsidRPr="006E0111">
        <w:rPr>
          <w:lang w:eastAsia="ja-JP"/>
        </w:rPr>
        <w:t>protect this vital resource.</w:t>
      </w:r>
    </w:p>
    <w:p w14:paraId="2DE088E8" w14:textId="77777777" w:rsidR="00C57373" w:rsidRPr="006E0111" w:rsidRDefault="00C57373" w:rsidP="00C57373">
      <w:pPr>
        <w:pBdr>
          <w:bottom w:val="single" w:sz="6" w:space="1" w:color="auto"/>
        </w:pBdr>
        <w:rPr>
          <w:lang w:eastAsia="ja-JP"/>
        </w:rPr>
      </w:pPr>
      <w:r w:rsidRPr="006E0111">
        <w:rPr>
          <w:b/>
          <w:bCs/>
          <w:lang w:eastAsia="ja-JP"/>
        </w:rPr>
        <w:t>Performance criterion 10.3.1</w:t>
      </w:r>
      <w:r w:rsidRPr="006E0111">
        <w:rPr>
          <w:lang w:eastAsia="ja-JP"/>
        </w:rPr>
        <w:t xml:space="preserve"> Material is available to allow: commercial propagation; dispersal to other conservation agencies, principally botanic gardens; establishment of a representative off-site collections at BGT; any potential future translocation; and scientific research.</w:t>
      </w:r>
    </w:p>
    <w:p w14:paraId="146685B1" w14:textId="5E9F8C35" w:rsidR="004A598A" w:rsidRPr="006E0111" w:rsidRDefault="00C57373" w:rsidP="00C57373">
      <w:pPr>
        <w:rPr>
          <w:lang w:eastAsia="ja-JP"/>
        </w:rPr>
      </w:pPr>
      <w:r w:rsidRPr="006E0111">
        <w:rPr>
          <w:lang w:eastAsia="ja-JP"/>
        </w:rPr>
        <w:t xml:space="preserve">A </w:t>
      </w:r>
      <w:r w:rsidR="003E564C" w:rsidRPr="006E0111">
        <w:rPr>
          <w:lang w:eastAsia="ja-JP"/>
        </w:rPr>
        <w:t xml:space="preserve">potted </w:t>
      </w:r>
      <w:r w:rsidRPr="006E0111">
        <w:rPr>
          <w:lang w:eastAsia="ja-JP"/>
        </w:rPr>
        <w:t xml:space="preserve">ex situ living collection has been established and maintained at ABGMA. </w:t>
      </w:r>
      <w:r w:rsidR="000832AD" w:rsidRPr="006E0111">
        <w:rPr>
          <w:lang w:eastAsia="ja-JP"/>
        </w:rPr>
        <w:t>Work is underway to create a comprehensive in-ground backup of this collection at BMBGMT, and a s</w:t>
      </w:r>
      <w:r w:rsidRPr="006E0111">
        <w:rPr>
          <w:lang w:eastAsia="ja-JP"/>
        </w:rPr>
        <w:t xml:space="preserve">maller collection </w:t>
      </w:r>
      <w:r w:rsidR="000832AD" w:rsidRPr="006E0111">
        <w:rPr>
          <w:lang w:eastAsia="ja-JP"/>
        </w:rPr>
        <w:t xml:space="preserve">is </w:t>
      </w:r>
      <w:r w:rsidRPr="006E0111">
        <w:rPr>
          <w:lang w:eastAsia="ja-JP"/>
        </w:rPr>
        <w:t xml:space="preserve">also maintained at the Botanic Gardens </w:t>
      </w:r>
      <w:r w:rsidR="00544830" w:rsidRPr="006E0111">
        <w:rPr>
          <w:lang w:eastAsia="ja-JP"/>
        </w:rPr>
        <w:t>of</w:t>
      </w:r>
      <w:r w:rsidRPr="006E0111">
        <w:rPr>
          <w:lang w:eastAsia="ja-JP"/>
        </w:rPr>
        <w:t xml:space="preserve"> Sydney BMBGMT. Material has been made available to support commercial propagation and distribution; dispersal to other conservation agencies </w:t>
      </w:r>
      <w:r w:rsidR="001D27D6" w:rsidRPr="006E0111">
        <w:rPr>
          <w:lang w:eastAsia="ja-JP"/>
        </w:rPr>
        <w:t>(</w:t>
      </w:r>
      <w:r w:rsidRPr="006E0111">
        <w:rPr>
          <w:lang w:eastAsia="ja-JP"/>
        </w:rPr>
        <w:t>principally botanic gardens</w:t>
      </w:r>
      <w:r w:rsidR="001D27D6" w:rsidRPr="006E0111">
        <w:rPr>
          <w:lang w:eastAsia="ja-JP"/>
        </w:rPr>
        <w:t>)</w:t>
      </w:r>
      <w:r w:rsidRPr="006E0111">
        <w:rPr>
          <w:lang w:eastAsia="ja-JP"/>
        </w:rPr>
        <w:t xml:space="preserve">; </w:t>
      </w:r>
      <w:r w:rsidR="001D27D6" w:rsidRPr="006E0111">
        <w:rPr>
          <w:lang w:eastAsia="ja-JP"/>
        </w:rPr>
        <w:t>three</w:t>
      </w:r>
      <w:r w:rsidRPr="006E0111">
        <w:rPr>
          <w:lang w:eastAsia="ja-JP"/>
        </w:rPr>
        <w:t xml:space="preserve"> recent (2019, 2021</w:t>
      </w:r>
      <w:r w:rsidR="001D27D6" w:rsidRPr="006E0111">
        <w:rPr>
          <w:lang w:eastAsia="ja-JP"/>
        </w:rPr>
        <w:t xml:space="preserve"> and 2024</w:t>
      </w:r>
      <w:r w:rsidRPr="006E0111">
        <w:rPr>
          <w:lang w:eastAsia="ja-JP"/>
        </w:rPr>
        <w:t>) translocations into Wollemi National Park (Mackenzie et al. 2021</w:t>
      </w:r>
      <w:r w:rsidR="007D6805" w:rsidRPr="006E0111">
        <w:rPr>
          <w:lang w:eastAsia="ja-JP"/>
        </w:rPr>
        <w:t>; Mackenzie et al. unpubl. data</w:t>
      </w:r>
      <w:r w:rsidRPr="006E0111">
        <w:rPr>
          <w:lang w:eastAsia="ja-JP"/>
        </w:rPr>
        <w:t>); and ongoing scientific research.</w:t>
      </w:r>
    </w:p>
    <w:p w14:paraId="4F0E9EBA" w14:textId="7CB05980" w:rsidR="00C57373" w:rsidRPr="006E0111" w:rsidRDefault="00C57373" w:rsidP="00C57373">
      <w:pPr>
        <w:pBdr>
          <w:bottom w:val="single" w:sz="6" w:space="1" w:color="auto"/>
        </w:pBdr>
        <w:rPr>
          <w:lang w:eastAsia="ja-JP"/>
        </w:rPr>
      </w:pPr>
      <w:r w:rsidRPr="006E0111">
        <w:rPr>
          <w:b/>
          <w:bCs/>
          <w:lang w:eastAsia="ja-JP"/>
        </w:rPr>
        <w:lastRenderedPageBreak/>
        <w:t>Performance criterion 10.3.2</w:t>
      </w:r>
      <w:r w:rsidRPr="006E0111">
        <w:rPr>
          <w:lang w:eastAsia="ja-JP"/>
        </w:rPr>
        <w:t xml:space="preserve"> Determination of the optimum conditions for seed germination and storage is achieved, providing a means of low-cost off-site conservation. This knowledge is used to inform management of the wild population.</w:t>
      </w:r>
    </w:p>
    <w:p w14:paraId="7EEC18F6" w14:textId="7717D72F" w:rsidR="00C57373" w:rsidRPr="006E0111" w:rsidRDefault="00C57373" w:rsidP="00C57373">
      <w:pPr>
        <w:rPr>
          <w:lang w:eastAsia="ja-JP"/>
        </w:rPr>
      </w:pPr>
      <w:r w:rsidRPr="006E0111">
        <w:rPr>
          <w:lang w:eastAsia="ja-JP"/>
        </w:rPr>
        <w:t xml:space="preserve">Research has been undertaken into the optimum conditions for seed germination (Offord and Meagher 2001). Wollemi Pine seeds have been banked at </w:t>
      </w:r>
      <w:r w:rsidR="007D6805" w:rsidRPr="006E0111">
        <w:rPr>
          <w:lang w:eastAsia="ja-JP"/>
        </w:rPr>
        <w:t xml:space="preserve">the ABGMA </w:t>
      </w:r>
      <w:r w:rsidRPr="006E0111">
        <w:rPr>
          <w:lang w:eastAsia="ja-JP"/>
        </w:rPr>
        <w:t xml:space="preserve">PlantBank and research into optimum conditions for storage is ongoing. </w:t>
      </w:r>
      <w:r w:rsidR="004D31D9" w:rsidRPr="006E0111">
        <w:rPr>
          <w:lang w:eastAsia="ja-JP"/>
        </w:rPr>
        <w:t>As more Wollemi Pine individuals in the BMBGMT in-ground collection reach maturity, they will provide the most genetically diverse source of seed available (given collocation of trees from all four wild stands), reducing the need to collect seed from the wild population.</w:t>
      </w:r>
    </w:p>
    <w:p w14:paraId="16CDF03C" w14:textId="68A72AEC" w:rsidR="008C4AFA" w:rsidRPr="006E0111" w:rsidRDefault="00C57373" w:rsidP="00C57373">
      <w:pPr>
        <w:pBdr>
          <w:bottom w:val="single" w:sz="6" w:space="1" w:color="auto"/>
        </w:pBdr>
        <w:rPr>
          <w:lang w:eastAsia="ja-JP"/>
        </w:rPr>
      </w:pPr>
      <w:r w:rsidRPr="006E0111">
        <w:rPr>
          <w:b/>
          <w:bCs/>
          <w:lang w:eastAsia="ja-JP"/>
        </w:rPr>
        <w:t>Performance criterion 10.3.3</w:t>
      </w:r>
      <w:r w:rsidRPr="006E0111">
        <w:rPr>
          <w:lang w:eastAsia="ja-JP"/>
        </w:rPr>
        <w:t xml:space="preserve"> The optimum conditions for the cultivation of the Wollemi Pine </w:t>
      </w:r>
      <w:r w:rsidR="00C85212" w:rsidRPr="006E0111">
        <w:rPr>
          <w:lang w:eastAsia="ja-JP"/>
        </w:rPr>
        <w:t xml:space="preserve">are </w:t>
      </w:r>
      <w:r w:rsidRPr="006E0111">
        <w:rPr>
          <w:lang w:eastAsia="ja-JP"/>
        </w:rPr>
        <w:t>determined and knowledge gained is used to inform management of the wild population.</w:t>
      </w:r>
    </w:p>
    <w:p w14:paraId="425D18BB" w14:textId="129F4974" w:rsidR="004A598A" w:rsidRPr="006E0111" w:rsidRDefault="00C57373" w:rsidP="00C57373">
      <w:pPr>
        <w:rPr>
          <w:lang w:eastAsia="ja-JP"/>
        </w:rPr>
      </w:pPr>
      <w:r w:rsidRPr="006E0111">
        <w:rPr>
          <w:lang w:eastAsia="ja-JP"/>
        </w:rPr>
        <w:t xml:space="preserve">An extensive program of research into the propagation and horticulture of the Wollemi Pine has, in large part, been led by the RBGDT. The Wollemi Pine has been successfully germinated from seed (Offord </w:t>
      </w:r>
      <w:r w:rsidR="00A954E4" w:rsidRPr="006E0111">
        <w:rPr>
          <w:lang w:eastAsia="ja-JP"/>
        </w:rPr>
        <w:t xml:space="preserve">&amp; </w:t>
      </w:r>
      <w:r w:rsidRPr="006E0111">
        <w:rPr>
          <w:lang w:eastAsia="ja-JP"/>
        </w:rPr>
        <w:t xml:space="preserve">Meagher 2001), propagated from cuttings (Fensom </w:t>
      </w:r>
      <w:r w:rsidR="00A954E4" w:rsidRPr="006E0111">
        <w:rPr>
          <w:lang w:eastAsia="ja-JP"/>
        </w:rPr>
        <w:t xml:space="preserve">&amp; </w:t>
      </w:r>
      <w:r w:rsidRPr="006E0111">
        <w:rPr>
          <w:lang w:eastAsia="ja-JP"/>
        </w:rPr>
        <w:t xml:space="preserve">Offord 1998, Trueman </w:t>
      </w:r>
      <w:r w:rsidR="00A954E4" w:rsidRPr="006E0111">
        <w:rPr>
          <w:lang w:eastAsia="ja-JP"/>
        </w:rPr>
        <w:t xml:space="preserve">&amp; </w:t>
      </w:r>
      <w:r w:rsidRPr="006E0111">
        <w:rPr>
          <w:lang w:eastAsia="ja-JP"/>
        </w:rPr>
        <w:t>Peters 2006) and grown in cultivation (Offord et al. 1999; Offord 2011; Offord et al. 2014). Multiple studies have defined optimal conditions for Wollemi Pine growth in cultivation including:</w:t>
      </w:r>
    </w:p>
    <w:p w14:paraId="7F54D8AF" w14:textId="19A74DB7" w:rsidR="00C57373" w:rsidRPr="006E0111" w:rsidRDefault="00C57373" w:rsidP="00C936CA">
      <w:pPr>
        <w:pStyle w:val="ListBullet"/>
        <w:rPr>
          <w:lang w:eastAsia="ja-JP"/>
        </w:rPr>
      </w:pPr>
      <w:r w:rsidRPr="006E0111">
        <w:rPr>
          <w:lang w:eastAsia="ja-JP"/>
        </w:rPr>
        <w:t>Reproductive biology and ecology and early plant growth (Offord et al. 1999).</w:t>
      </w:r>
    </w:p>
    <w:p w14:paraId="7509AB54" w14:textId="0F322366" w:rsidR="00C57373" w:rsidRPr="006E0111" w:rsidRDefault="00C57373" w:rsidP="00C936CA">
      <w:pPr>
        <w:pStyle w:val="ListBullet"/>
        <w:rPr>
          <w:lang w:eastAsia="ja-JP"/>
        </w:rPr>
      </w:pPr>
      <w:r w:rsidRPr="006E0111">
        <w:rPr>
          <w:lang w:eastAsia="ja-JP"/>
        </w:rPr>
        <w:t>Temperature tolerances (Offord 2011).</w:t>
      </w:r>
    </w:p>
    <w:p w14:paraId="0EFEBC2A" w14:textId="2DD39874" w:rsidR="00C57373" w:rsidRPr="006E0111" w:rsidRDefault="00C57373" w:rsidP="00C936CA">
      <w:pPr>
        <w:pStyle w:val="ListBullet"/>
        <w:rPr>
          <w:lang w:eastAsia="ja-JP"/>
        </w:rPr>
      </w:pPr>
      <w:r w:rsidRPr="006E0111">
        <w:rPr>
          <w:lang w:eastAsia="ja-JP"/>
        </w:rPr>
        <w:t>Response to CO2 (Haworth et al. 2011).</w:t>
      </w:r>
    </w:p>
    <w:p w14:paraId="5D855A78" w14:textId="0CA071FB" w:rsidR="00C57373" w:rsidRPr="006E0111" w:rsidRDefault="00C57373" w:rsidP="00C936CA">
      <w:pPr>
        <w:pStyle w:val="ListBullet"/>
        <w:rPr>
          <w:lang w:eastAsia="ja-JP"/>
        </w:rPr>
      </w:pPr>
      <w:r w:rsidRPr="006E0111">
        <w:rPr>
          <w:lang w:eastAsia="ja-JP"/>
        </w:rPr>
        <w:t>Response to temperature and CO2 (Lewis et al. 2015).</w:t>
      </w:r>
    </w:p>
    <w:p w14:paraId="5FEC84CF" w14:textId="39A640D8" w:rsidR="00C57373" w:rsidRPr="006E0111" w:rsidRDefault="00C57373" w:rsidP="00C936CA">
      <w:pPr>
        <w:pStyle w:val="ListBullet"/>
        <w:rPr>
          <w:lang w:eastAsia="ja-JP"/>
        </w:rPr>
      </w:pPr>
      <w:r w:rsidRPr="006E0111">
        <w:rPr>
          <w:lang w:eastAsia="ja-JP"/>
        </w:rPr>
        <w:t>Intolerance of drought (Zimmer et al. 2015</w:t>
      </w:r>
      <w:r w:rsidR="00646B6E" w:rsidRPr="006E0111">
        <w:rPr>
          <w:lang w:eastAsia="ja-JP"/>
        </w:rPr>
        <w:t>b</w:t>
      </w:r>
      <w:r w:rsidRPr="006E0111">
        <w:rPr>
          <w:lang w:eastAsia="ja-JP"/>
        </w:rPr>
        <w:t>).</w:t>
      </w:r>
    </w:p>
    <w:p w14:paraId="0FAFE387" w14:textId="05259693" w:rsidR="00C57373" w:rsidRPr="006E0111" w:rsidRDefault="00C57373" w:rsidP="00C936CA">
      <w:pPr>
        <w:pStyle w:val="ListBullet"/>
        <w:rPr>
          <w:lang w:eastAsia="ja-JP"/>
        </w:rPr>
      </w:pPr>
      <w:r w:rsidRPr="006E0111">
        <w:rPr>
          <w:lang w:eastAsia="ja-JP"/>
        </w:rPr>
        <w:t>Wollemi Pine growth responses to soil pH and light (Offord et al. 2014).</w:t>
      </w:r>
    </w:p>
    <w:p w14:paraId="69B85BDA" w14:textId="77777777" w:rsidR="00C57373" w:rsidRPr="006E0111" w:rsidRDefault="00C57373" w:rsidP="00C936CA">
      <w:pPr>
        <w:pStyle w:val="Heading3"/>
        <w:numPr>
          <w:ilvl w:val="0"/>
          <w:numId w:val="0"/>
        </w:numPr>
        <w:rPr>
          <w:lang w:eastAsia="ja-JP"/>
        </w:rPr>
      </w:pPr>
      <w:bookmarkStart w:id="353" w:name="_Toc151476478"/>
      <w:bookmarkStart w:id="354" w:name="_Toc151564178"/>
      <w:bookmarkStart w:id="355" w:name="_Toc151719734"/>
      <w:bookmarkStart w:id="356" w:name="_Toc152756513"/>
      <w:bookmarkStart w:id="357" w:name="_Toc153270054"/>
      <w:bookmarkStart w:id="358" w:name="_Toc153276471"/>
      <w:bookmarkStart w:id="359" w:name="_Toc153363273"/>
      <w:bookmarkStart w:id="360" w:name="_Toc153457795"/>
      <w:bookmarkStart w:id="361" w:name="_Toc153457936"/>
      <w:bookmarkStart w:id="362" w:name="_Toc153983210"/>
      <w:bookmarkStart w:id="363" w:name="_Toc154060935"/>
      <w:bookmarkStart w:id="364" w:name="_Toc154061122"/>
      <w:bookmarkStart w:id="365" w:name="_Toc161300566"/>
      <w:bookmarkStart w:id="366" w:name="_Toc163031859"/>
      <w:bookmarkStart w:id="367" w:name="_Toc170124421"/>
      <w:bookmarkStart w:id="368" w:name="_Toc170125978"/>
      <w:bookmarkStart w:id="369" w:name="_Toc183503863"/>
      <w:r w:rsidRPr="006E0111">
        <w:rPr>
          <w:lang w:eastAsia="ja-JP"/>
        </w:rPr>
        <w:t>Recovery objective 4: Develop a community relations strategy</w:t>
      </w:r>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p>
    <w:p w14:paraId="60A8A1AB" w14:textId="77777777" w:rsidR="00C57373" w:rsidRPr="006E0111" w:rsidRDefault="00C57373" w:rsidP="00C57373">
      <w:pPr>
        <w:pBdr>
          <w:bottom w:val="single" w:sz="6" w:space="1" w:color="auto"/>
        </w:pBdr>
        <w:rPr>
          <w:lang w:eastAsia="ja-JP"/>
        </w:rPr>
      </w:pPr>
      <w:r w:rsidRPr="006E0111">
        <w:rPr>
          <w:b/>
          <w:bCs/>
          <w:lang w:eastAsia="ja-JP"/>
        </w:rPr>
        <w:t>Performance criterion 10.4.1</w:t>
      </w:r>
      <w:r w:rsidRPr="006E0111">
        <w:rPr>
          <w:lang w:eastAsia="ja-JP"/>
        </w:rPr>
        <w:t xml:space="preserve"> Community appreciation of and support for the conservation and protection of the Wollemi Pine is enhanced. This has been measured by surveys of audiences of Wollemi Pine presentations / lessons conducted by RBGDT Community Education, off site collections are planted and interpreted, Wollemi Pine website is maintained, exhibitions at field-days around Wollemi National Park are attended and educational information for general release is produced.</w:t>
      </w:r>
    </w:p>
    <w:p w14:paraId="404F1768" w14:textId="742AF7B1" w:rsidR="00C57373" w:rsidRPr="006E0111" w:rsidRDefault="00C57373" w:rsidP="00C57373">
      <w:pPr>
        <w:rPr>
          <w:lang w:eastAsia="ja-JP"/>
        </w:rPr>
      </w:pPr>
      <w:r w:rsidRPr="006E0111">
        <w:rPr>
          <w:lang w:eastAsia="ja-JP"/>
        </w:rPr>
        <w:t xml:space="preserve">While there has been no formal survey of audiences at Wollemi Pine presentations, observations of researchers and Recovery Team members suggest that interest and support for the Wollemi Pine remains strong. During the </w:t>
      </w:r>
      <w:r w:rsidR="00631603" w:rsidRPr="006E0111">
        <w:t xml:space="preserve">2019–20 </w:t>
      </w:r>
      <w:r w:rsidRPr="006E0111">
        <w:rPr>
          <w:lang w:eastAsia="ja-JP"/>
        </w:rPr>
        <w:t>bushfire season, the interest in the Wollemi Pines and potential impacts of the fires was intense, and this interest continued in the period after the fires. Citizen Science projects including ‘I Spy a Wollemi’ raised community awareness and support for the species both nationally and internationally</w:t>
      </w:r>
    </w:p>
    <w:p w14:paraId="409DBB9C" w14:textId="775B989D" w:rsidR="004A598A" w:rsidRPr="006E0111" w:rsidRDefault="00C57373" w:rsidP="00C57373">
      <w:pPr>
        <w:rPr>
          <w:lang w:eastAsia="ja-JP"/>
        </w:rPr>
      </w:pPr>
      <w:r w:rsidRPr="006E0111">
        <w:rPr>
          <w:lang w:eastAsia="ja-JP"/>
        </w:rPr>
        <w:t xml:space="preserve">Ex situ collections have been planted at ABGMA and BMBGMT with associated interpretative material. The RBGDT Wollemi Pine </w:t>
      </w:r>
      <w:r w:rsidR="00A954E4" w:rsidRPr="006E0111">
        <w:rPr>
          <w:lang w:eastAsia="ja-JP"/>
        </w:rPr>
        <w:t xml:space="preserve">webpages were </w:t>
      </w:r>
      <w:r w:rsidRPr="006E0111">
        <w:rPr>
          <w:lang w:eastAsia="ja-JP"/>
        </w:rPr>
        <w:t xml:space="preserve">updated in </w:t>
      </w:r>
      <w:r w:rsidR="00A954E4" w:rsidRPr="006E0111">
        <w:rPr>
          <w:lang w:eastAsia="ja-JP"/>
        </w:rPr>
        <w:t xml:space="preserve">2024 </w:t>
      </w:r>
      <w:r w:rsidRPr="006E0111">
        <w:rPr>
          <w:lang w:eastAsia="ja-JP"/>
        </w:rPr>
        <w:t xml:space="preserve">and remain </w:t>
      </w:r>
      <w:r w:rsidR="00A954E4" w:rsidRPr="006E0111">
        <w:rPr>
          <w:lang w:eastAsia="ja-JP"/>
        </w:rPr>
        <w:t xml:space="preserve">important sources of </w:t>
      </w:r>
      <w:r w:rsidRPr="006E0111">
        <w:rPr>
          <w:lang w:eastAsia="ja-JP"/>
        </w:rPr>
        <w:lastRenderedPageBreak/>
        <w:t xml:space="preserve">information on the Wollemi Pine. </w:t>
      </w:r>
      <w:r w:rsidR="00A954E4" w:rsidRPr="006E0111">
        <w:rPr>
          <w:lang w:eastAsia="ja-JP"/>
        </w:rPr>
        <w:t xml:space="preserve">NPWS also maintain several webpages dedicated to the Wollemi Pine conservation project, including a series of educational videos. </w:t>
      </w:r>
      <w:r w:rsidRPr="006E0111">
        <w:rPr>
          <w:lang w:eastAsia="ja-JP"/>
        </w:rPr>
        <w:t xml:space="preserve">Since the last </w:t>
      </w:r>
      <w:r w:rsidR="00BB0D26" w:rsidRPr="006E0111">
        <w:rPr>
          <w:lang w:eastAsia="ja-JP"/>
        </w:rPr>
        <w:t>recovery plan</w:t>
      </w:r>
      <w:r w:rsidRPr="006E0111">
        <w:rPr>
          <w:lang w:eastAsia="ja-JP"/>
        </w:rPr>
        <w:t>, there have been myriad TV news segments, newspaper and magazine articles, documentaries, radio interviews and podcasts on the Wollemi Pine</w:t>
      </w:r>
      <w:r w:rsidR="00DF10B6" w:rsidRPr="006E0111">
        <w:rPr>
          <w:lang w:eastAsia="ja-JP"/>
        </w:rPr>
        <w:t>.</w:t>
      </w:r>
    </w:p>
    <w:p w14:paraId="34CB2CAE" w14:textId="61882FC6" w:rsidR="00C57373" w:rsidRPr="006E0111" w:rsidRDefault="00C57373" w:rsidP="002C20A2">
      <w:pPr>
        <w:pStyle w:val="Heading3"/>
        <w:numPr>
          <w:ilvl w:val="0"/>
          <w:numId w:val="0"/>
        </w:numPr>
        <w:rPr>
          <w:lang w:eastAsia="ja-JP"/>
        </w:rPr>
      </w:pPr>
      <w:bookmarkStart w:id="370" w:name="_Toc151476479"/>
      <w:bookmarkStart w:id="371" w:name="_Toc151564179"/>
      <w:bookmarkStart w:id="372" w:name="_Toc151719735"/>
      <w:bookmarkStart w:id="373" w:name="_Toc152756514"/>
      <w:bookmarkStart w:id="374" w:name="_Toc153270055"/>
      <w:bookmarkStart w:id="375" w:name="_Toc153276472"/>
      <w:bookmarkStart w:id="376" w:name="_Toc153363274"/>
      <w:bookmarkStart w:id="377" w:name="_Toc153457796"/>
      <w:bookmarkStart w:id="378" w:name="_Toc153457937"/>
      <w:bookmarkStart w:id="379" w:name="_Toc153983211"/>
      <w:bookmarkStart w:id="380" w:name="_Toc154060936"/>
      <w:bookmarkStart w:id="381" w:name="_Toc154061123"/>
      <w:bookmarkStart w:id="382" w:name="_Toc161300567"/>
      <w:bookmarkStart w:id="383" w:name="_Toc163031860"/>
      <w:bookmarkStart w:id="384" w:name="_Toc170124422"/>
      <w:bookmarkStart w:id="385" w:name="_Toc170125979"/>
      <w:bookmarkStart w:id="386" w:name="_Toc183503864"/>
      <w:r w:rsidRPr="006E0111">
        <w:rPr>
          <w:lang w:eastAsia="ja-JP"/>
        </w:rPr>
        <w:t>Recovery objective 5: Support commercial production of Wollemi Pines for sale</w:t>
      </w:r>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p>
    <w:p w14:paraId="717DE633" w14:textId="77777777" w:rsidR="00C57373" w:rsidRPr="006E0111" w:rsidRDefault="00C57373" w:rsidP="00C57373">
      <w:pPr>
        <w:pBdr>
          <w:bottom w:val="single" w:sz="6" w:space="1" w:color="auto"/>
        </w:pBdr>
        <w:rPr>
          <w:lang w:eastAsia="ja-JP"/>
        </w:rPr>
      </w:pPr>
      <w:r w:rsidRPr="006E0111">
        <w:rPr>
          <w:b/>
          <w:bCs/>
          <w:lang w:eastAsia="ja-JP"/>
        </w:rPr>
        <w:t>Performance criterion 10.5.1</w:t>
      </w:r>
      <w:r w:rsidRPr="006E0111">
        <w:rPr>
          <w:lang w:eastAsia="ja-JP"/>
        </w:rPr>
        <w:t xml:space="preserve"> The known stands of Wollemi Pine are protected from damage caused by illegal visitation. Revenue from the commercialisation program is returned to the conservation of the Wollemi Pine.</w:t>
      </w:r>
    </w:p>
    <w:p w14:paraId="05F52E50" w14:textId="4F2BFE7D" w:rsidR="00C57373" w:rsidRPr="006E0111" w:rsidRDefault="00C57373" w:rsidP="00C57373">
      <w:pPr>
        <w:rPr>
          <w:lang w:eastAsia="ja-JP"/>
        </w:rPr>
      </w:pPr>
      <w:r w:rsidRPr="006E0111">
        <w:rPr>
          <w:lang w:eastAsia="ja-JP"/>
        </w:rPr>
        <w:t xml:space="preserve">A commercialisation strategy was developed to manage the release of the plants into cultivation. This strategy was launched in October 2005 </w:t>
      </w:r>
      <w:r w:rsidR="00CC335D" w:rsidRPr="006E0111">
        <w:rPr>
          <w:lang w:eastAsia="ja-JP"/>
        </w:rPr>
        <w:t>at</w:t>
      </w:r>
      <w:r w:rsidRPr="006E0111">
        <w:rPr>
          <w:lang w:eastAsia="ja-JP"/>
        </w:rPr>
        <w:t xml:space="preserve"> an international auction conducted by Sotherby’s at the </w:t>
      </w:r>
      <w:r w:rsidR="00A954E4" w:rsidRPr="006E0111">
        <w:rPr>
          <w:lang w:eastAsia="ja-JP"/>
        </w:rPr>
        <w:t>BGOS</w:t>
      </w:r>
      <w:r w:rsidRPr="006E0111">
        <w:rPr>
          <w:lang w:eastAsia="ja-JP"/>
        </w:rPr>
        <w:t xml:space="preserve">. The strategy involved the development of a commercial release scheme that is sensitive to the conservation concerns of this and other Australian species, ensuring minimal material is collected from the wild, </w:t>
      </w:r>
      <w:r w:rsidR="00001B50" w:rsidRPr="006E0111">
        <w:rPr>
          <w:lang w:eastAsia="ja-JP"/>
        </w:rPr>
        <w:t>discouraging</w:t>
      </w:r>
      <w:r w:rsidRPr="006E0111">
        <w:rPr>
          <w:lang w:eastAsia="ja-JP"/>
        </w:rPr>
        <w:t xml:space="preserve"> illegal collection, and </w:t>
      </w:r>
      <w:r w:rsidR="00001B50" w:rsidRPr="006E0111">
        <w:rPr>
          <w:lang w:eastAsia="ja-JP"/>
        </w:rPr>
        <w:t>communicating the importance of</w:t>
      </w:r>
      <w:r w:rsidRPr="006E0111">
        <w:rPr>
          <w:lang w:eastAsia="ja-JP"/>
        </w:rPr>
        <w:t xml:space="preserve"> conservation. </w:t>
      </w:r>
      <w:r w:rsidR="00A954E4" w:rsidRPr="006E0111">
        <w:rPr>
          <w:lang w:eastAsia="ja-JP"/>
        </w:rPr>
        <w:t xml:space="preserve">Upon commercial release of Wollemi Pine, </w:t>
      </w:r>
      <w:r w:rsidRPr="006E0111">
        <w:rPr>
          <w:lang w:eastAsia="ja-JP"/>
        </w:rPr>
        <w:t xml:space="preserve">messages regarding plant conservation </w:t>
      </w:r>
      <w:r w:rsidR="00A954E4" w:rsidRPr="006E0111">
        <w:rPr>
          <w:lang w:eastAsia="ja-JP"/>
        </w:rPr>
        <w:t xml:space="preserve">were </w:t>
      </w:r>
      <w:r w:rsidRPr="006E0111">
        <w:rPr>
          <w:lang w:eastAsia="ja-JP"/>
        </w:rPr>
        <w:t xml:space="preserve">provided with packaging, printed, and web-based documentation, and other publicity efforts, in concert with the community relations strategy. Wollemi Pines continue to be sold commercially, although the Wollemi Pine Recovery Team and </w:t>
      </w:r>
      <w:r w:rsidR="00A954E4" w:rsidRPr="006E0111">
        <w:rPr>
          <w:lang w:eastAsia="ja-JP"/>
        </w:rPr>
        <w:t>RBGDT</w:t>
      </w:r>
      <w:r w:rsidRPr="006E0111">
        <w:rPr>
          <w:lang w:eastAsia="ja-JP"/>
        </w:rPr>
        <w:t xml:space="preserve"> have </w:t>
      </w:r>
      <w:r w:rsidR="00A954E4" w:rsidRPr="006E0111">
        <w:rPr>
          <w:lang w:eastAsia="ja-JP"/>
        </w:rPr>
        <w:t xml:space="preserve">little </w:t>
      </w:r>
      <w:r w:rsidRPr="006E0111">
        <w:rPr>
          <w:lang w:eastAsia="ja-JP"/>
        </w:rPr>
        <w:t>control over the market because of the ability for suppliers and individuals to propagate their own Wollemi Pines.</w:t>
      </w:r>
    </w:p>
    <w:p w14:paraId="6569EEE8" w14:textId="1C6873A2" w:rsidR="00C57373" w:rsidRPr="00BB75DC" w:rsidRDefault="00C57373" w:rsidP="00C57373">
      <w:pPr>
        <w:rPr>
          <w:lang w:eastAsia="ja-JP"/>
        </w:rPr>
      </w:pPr>
      <w:r w:rsidRPr="006E0111">
        <w:rPr>
          <w:lang w:eastAsia="ja-JP"/>
        </w:rPr>
        <w:t>Communication around the Wollemi Pine maintains robust messaging against illegal visitation. A proportion of the</w:t>
      </w:r>
      <w:r w:rsidR="00A954E4" w:rsidRPr="006E0111">
        <w:rPr>
          <w:lang w:eastAsia="ja-JP"/>
        </w:rPr>
        <w:t xml:space="preserve"> initial</w:t>
      </w:r>
      <w:r w:rsidRPr="006E0111">
        <w:rPr>
          <w:lang w:eastAsia="ja-JP"/>
        </w:rPr>
        <w:t xml:space="preserve"> revenue from the commercialisation program was returned to the conservation of the Wollemi Pine. </w:t>
      </w:r>
      <w:r w:rsidR="00A954E4" w:rsidRPr="006E0111">
        <w:rPr>
          <w:lang w:eastAsia="ja-JP"/>
        </w:rPr>
        <w:t>However, r</w:t>
      </w:r>
      <w:r w:rsidRPr="006E0111">
        <w:rPr>
          <w:lang w:eastAsia="ja-JP"/>
        </w:rPr>
        <w:t>elationships with the commercial sector ceased</w:t>
      </w:r>
      <w:r w:rsidR="00A954E4" w:rsidRPr="006E0111">
        <w:rPr>
          <w:lang w:eastAsia="ja-JP"/>
        </w:rPr>
        <w:t xml:space="preserve"> in 2010 and royalties no longer contribute to conservation a</w:t>
      </w:r>
      <w:r w:rsidR="00370818" w:rsidRPr="006E0111">
        <w:rPr>
          <w:lang w:eastAsia="ja-JP"/>
        </w:rPr>
        <w:t>c</w:t>
      </w:r>
      <w:r w:rsidR="00A954E4" w:rsidRPr="006E0111">
        <w:rPr>
          <w:lang w:eastAsia="ja-JP"/>
        </w:rPr>
        <w:t>tivities (B. Summerell, pers. comm.)</w:t>
      </w:r>
      <w:r w:rsidRPr="006E0111">
        <w:rPr>
          <w:lang w:eastAsia="ja-JP"/>
        </w:rPr>
        <w:t>.</w:t>
      </w:r>
    </w:p>
    <w:sectPr w:rsidR="00C57373" w:rsidRPr="00BB75DC" w:rsidSect="00D34B8D">
      <w:pgSz w:w="11906" w:h="16838"/>
      <w:pgMar w:top="1418" w:right="1418" w:bottom="1418" w:left="1418"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FEC6EF" w14:textId="77777777" w:rsidR="00CD1BE7" w:rsidRDefault="00CD1BE7">
      <w:r>
        <w:separator/>
      </w:r>
    </w:p>
    <w:p w14:paraId="7F228D45" w14:textId="77777777" w:rsidR="00CD1BE7" w:rsidRDefault="00CD1BE7"/>
    <w:p w14:paraId="6B929716" w14:textId="77777777" w:rsidR="00CD1BE7" w:rsidRDefault="00CD1BE7"/>
  </w:endnote>
  <w:endnote w:type="continuationSeparator" w:id="0">
    <w:p w14:paraId="2FF327EB" w14:textId="77777777" w:rsidR="00CD1BE7" w:rsidRDefault="00CD1BE7">
      <w:r>
        <w:continuationSeparator/>
      </w:r>
    </w:p>
    <w:p w14:paraId="1E4F2B21" w14:textId="77777777" w:rsidR="00CD1BE7" w:rsidRDefault="00CD1BE7"/>
    <w:p w14:paraId="5E3652C6" w14:textId="77777777" w:rsidR="00CD1BE7" w:rsidRDefault="00CD1BE7"/>
  </w:endnote>
  <w:endnote w:type="continuationNotice" w:id="1">
    <w:p w14:paraId="0D4E2A6D" w14:textId="77777777" w:rsidR="00CD1BE7" w:rsidRDefault="00CD1BE7">
      <w:pPr>
        <w:pStyle w:val="Footer"/>
      </w:pPr>
    </w:p>
    <w:p w14:paraId="0ABE60A8" w14:textId="77777777" w:rsidR="00CD1BE7" w:rsidRDefault="00CD1BE7"/>
    <w:p w14:paraId="448EC454" w14:textId="77777777" w:rsidR="00CD1BE7" w:rsidRDefault="00CD1B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7C34B" w14:textId="77777777" w:rsidR="00830B3C" w:rsidRPr="002B0EA5" w:rsidRDefault="00830B3C" w:rsidP="00E708D8">
    <w:pPr>
      <w:pBdr>
        <w:top w:val="single" w:sz="6" w:space="1" w:color="auto"/>
      </w:pBdr>
      <w:spacing w:before="120" w:line="0" w:lineRule="atLeast"/>
      <w:rPr>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830B3C" w14:paraId="063B74A1" w14:textId="77777777" w:rsidTr="00E1145C">
      <w:tc>
        <w:tcPr>
          <w:tcW w:w="5000" w:type="pct"/>
        </w:tcPr>
        <w:p w14:paraId="0D1C0012" w14:textId="77777777" w:rsidR="00830B3C" w:rsidRDefault="00830B3C" w:rsidP="000850AC">
          <w:pPr>
            <w:spacing w:line="0" w:lineRule="atLeast"/>
            <w:jc w:val="right"/>
            <w:rPr>
              <w:sz w:val="18"/>
            </w:rPr>
          </w:pPr>
          <w:r w:rsidRPr="00BA5331">
            <w:rPr>
              <w:i/>
              <w:sz w:val="18"/>
            </w:rPr>
            <w:fldChar w:fldCharType="begin"/>
          </w:r>
          <w:r w:rsidRPr="00BA5331">
            <w:rPr>
              <w:i/>
              <w:sz w:val="18"/>
            </w:rPr>
            <w:instrText xml:space="preserve"> STYLEREF  ShortT </w:instrText>
          </w:r>
          <w:r w:rsidRPr="00BA5331">
            <w:rPr>
              <w:i/>
              <w:sz w:val="18"/>
            </w:rPr>
            <w:fldChar w:fldCharType="separate"/>
          </w:r>
          <w:r>
            <w:rPr>
              <w:i/>
              <w:noProof/>
              <w:sz w:val="18"/>
            </w:rPr>
            <w:t>Environment Protection and Biodiversity Conservation (National Recovery Plan for the [Common name] ([Scientific name])) Instrument 2024</w:t>
          </w:r>
          <w:r w:rsidRPr="00BA5331">
            <w:rPr>
              <w:i/>
              <w:sz w:val="18"/>
            </w:rPr>
            <w:fldChar w:fldCharType="end"/>
          </w:r>
        </w:p>
      </w:tc>
    </w:tr>
    <w:tr w:rsidR="00830B3C" w14:paraId="456742B2" w14:textId="77777777" w:rsidTr="00A87A58">
      <w:tc>
        <w:tcPr>
          <w:tcW w:w="5000" w:type="pct"/>
        </w:tcPr>
        <w:p w14:paraId="31F5FFE8" w14:textId="77777777" w:rsidR="00830B3C" w:rsidRPr="00BA5331" w:rsidRDefault="00830B3C" w:rsidP="000850AC">
          <w:pPr>
            <w:jc w:val="right"/>
            <w:rPr>
              <w:sz w:val="18"/>
            </w:rPr>
          </w:pPr>
        </w:p>
      </w:tc>
    </w:tr>
  </w:tbl>
  <w:p w14:paraId="25767138" w14:textId="77777777" w:rsidR="00830B3C" w:rsidRPr="00ED79B6" w:rsidRDefault="00830B3C" w:rsidP="000A6C6A">
    <w:pPr>
      <w:rPr>
        <w:i/>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965D5" w14:textId="77777777" w:rsidR="00830B3C" w:rsidRPr="00471CA6" w:rsidRDefault="00830B3C" w:rsidP="00471CA6">
    <w:pPr>
      <w:pStyle w:val="Footer"/>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5581F" w14:textId="77777777" w:rsidR="000A7063" w:rsidRDefault="000A7063" w:rsidP="000A7063">
    <w:pPr>
      <w:pStyle w:val="Footer"/>
    </w:pPr>
    <w:r w:rsidRPr="00D86640">
      <w:t>Department of Climate Change, Energy, the Environment and Water</w:t>
    </w:r>
  </w:p>
  <w:p w14:paraId="1DF3CAFE" w14:textId="0892B55C" w:rsidR="000A7063" w:rsidRDefault="000A7063" w:rsidP="000A7063">
    <w:pPr>
      <w:pStyle w:val="Footer"/>
    </w:pPr>
    <w:r>
      <w:fldChar w:fldCharType="begin"/>
    </w:r>
    <w:r>
      <w:instrText xml:space="preserve"> PAGE   \* MERGEFORMAT </w:instrText>
    </w:r>
    <w:r>
      <w:fldChar w:fldCharType="separate"/>
    </w:r>
    <w:r>
      <w:t>ii</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05388" w14:textId="77777777" w:rsidR="00EB1FB1" w:rsidRPr="00BC55C4" w:rsidRDefault="00EB1FB1" w:rsidP="00EB1FB1">
    <w:pPr>
      <w:pStyle w:val="SignCoverPageStart"/>
      <w:spacing w:before="240"/>
      <w:ind w:right="91"/>
      <w:rPr>
        <w:i/>
        <w:sz w:val="9"/>
        <w:szCs w:val="9"/>
        <w:lang w:val="en-US"/>
      </w:rPr>
    </w:pPr>
  </w:p>
  <w:p w14:paraId="7DA932B3" w14:textId="3CEF0D85" w:rsidR="00C55831" w:rsidRPr="00EB1FB1" w:rsidRDefault="00EB1FB1" w:rsidP="00EB1FB1">
    <w:pPr>
      <w:pStyle w:val="SignCoverPageStart"/>
      <w:spacing w:before="240"/>
      <w:ind w:right="91"/>
      <w:jc w:val="center"/>
      <w:rPr>
        <w:rFonts w:cs="Arial"/>
      </w:rPr>
    </w:pPr>
    <w:r w:rsidRPr="000F4E42">
      <w:rPr>
        <w:i/>
        <w:sz w:val="18"/>
        <w:lang w:val="en-US"/>
      </w:rPr>
      <w:t>Environment Protection and Biodiversity Conservation (National Recovery Plan for the</w:t>
    </w:r>
    <w:r>
      <w:rPr>
        <w:i/>
        <w:sz w:val="18"/>
        <w:lang w:val="en-US"/>
      </w:rPr>
      <w:t xml:space="preserve"> Wollemi Pine (Wollemia nobilis)</w:t>
    </w:r>
    <w:r w:rsidRPr="000F4E42">
      <w:rPr>
        <w:i/>
        <w:sz w:val="18"/>
        <w:lang w:val="en-US"/>
      </w:rPr>
      <w:t>) Instrument 202</w:t>
    </w:r>
    <w:r>
      <w:rPr>
        <w:i/>
        <w:sz w:val="18"/>
        <w:lang w:val="en-US"/>
      </w:rPr>
      <w:t>5</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55542" w14:textId="77777777" w:rsidR="005B391C" w:rsidRDefault="005B391C" w:rsidP="00C55831">
    <w:pPr>
      <w:pStyle w:val="Footer"/>
      <w:tabs>
        <w:tab w:val="left" w:pos="6319"/>
      </w:tabs>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8A1976" w14:textId="77777777" w:rsidR="00E955D8" w:rsidRDefault="00E955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C1CACB" w14:textId="77777777" w:rsidR="00CD1BE7" w:rsidRDefault="00CD1BE7">
      <w:r>
        <w:separator/>
      </w:r>
    </w:p>
    <w:p w14:paraId="0C8D8AF7" w14:textId="77777777" w:rsidR="00CD1BE7" w:rsidRDefault="00CD1BE7"/>
    <w:p w14:paraId="2D18E891" w14:textId="77777777" w:rsidR="00CD1BE7" w:rsidRDefault="00CD1BE7"/>
  </w:footnote>
  <w:footnote w:type="continuationSeparator" w:id="0">
    <w:p w14:paraId="7CA10412" w14:textId="77777777" w:rsidR="00CD1BE7" w:rsidRDefault="00CD1BE7">
      <w:r>
        <w:continuationSeparator/>
      </w:r>
    </w:p>
    <w:p w14:paraId="48261B34" w14:textId="77777777" w:rsidR="00CD1BE7" w:rsidRDefault="00CD1BE7"/>
    <w:p w14:paraId="78EE6CAF" w14:textId="77777777" w:rsidR="00CD1BE7" w:rsidRDefault="00CD1BE7"/>
  </w:footnote>
  <w:footnote w:type="continuationNotice" w:id="1">
    <w:p w14:paraId="562897FA" w14:textId="77777777" w:rsidR="00CD1BE7" w:rsidRDefault="00CD1BE7">
      <w:pPr>
        <w:pStyle w:val="Footer"/>
      </w:pPr>
    </w:p>
    <w:p w14:paraId="6E5B2344" w14:textId="77777777" w:rsidR="00CD1BE7" w:rsidRDefault="00CD1BE7"/>
    <w:p w14:paraId="3964D28D" w14:textId="77777777" w:rsidR="00CD1BE7" w:rsidRDefault="00CD1BE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3FE68F" w14:textId="77777777" w:rsidR="00830B3C" w:rsidRPr="00ED79B6" w:rsidRDefault="00830B3C" w:rsidP="006442D3">
    <w:pPr>
      <w:pBdr>
        <w:bottom w:val="single" w:sz="6" w:space="1" w:color="auto"/>
      </w:pBdr>
      <w:spacing w:before="1000" w:line="240"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6132AD" w14:textId="77777777" w:rsidR="00830B3C" w:rsidRPr="005C7EF5" w:rsidRDefault="00830B3C" w:rsidP="005C7EF5">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EAB9AA" w14:textId="7D3F9783" w:rsidR="009F2FFD" w:rsidRDefault="000A7063" w:rsidP="000A7063">
    <w:pPr>
      <w:pStyle w:val="Header"/>
    </w:pPr>
    <w:r>
      <w:t>National Recovery Plan for the Wollemi Pine (</w:t>
    </w:r>
    <w:r w:rsidRPr="00C07946">
      <w:rPr>
        <w:i/>
        <w:iCs/>
      </w:rPr>
      <w:t>Wollemia nobilis</w:t>
    </w: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A1FA8" w14:textId="77777777" w:rsidR="008F479E" w:rsidRDefault="008F479E" w:rsidP="00557817">
    <w:pPr>
      <w:pStyle w:val="Header"/>
      <w:spacing w:after="0" w:line="260" w:lineRule="atLeast"/>
      <w:jc w:val="right"/>
      <w:rPr>
        <w:lang w:val="en-US"/>
      </w:rPr>
    </w:pPr>
  </w:p>
  <w:p w14:paraId="1E42D86E" w14:textId="77777777" w:rsidR="004F73BC" w:rsidRDefault="004F73BC" w:rsidP="00557817">
    <w:pPr>
      <w:pStyle w:val="Header"/>
      <w:spacing w:after="0" w:line="260" w:lineRule="atLeast"/>
      <w:jc w:val="right"/>
      <w:rPr>
        <w:lang w:val="en-US"/>
      </w:rPr>
    </w:pPr>
  </w:p>
  <w:p w14:paraId="0DE76263" w14:textId="77777777" w:rsidR="004F73BC" w:rsidRDefault="004F73BC" w:rsidP="00557817">
    <w:pPr>
      <w:pStyle w:val="Header"/>
      <w:spacing w:after="0" w:line="260" w:lineRule="atLeast"/>
      <w:jc w:val="right"/>
      <w:rPr>
        <w:lang w:val="en-US"/>
      </w:rPr>
    </w:pPr>
  </w:p>
  <w:p w14:paraId="0C31AE96" w14:textId="77777777" w:rsidR="00896AB0" w:rsidRDefault="00896AB0" w:rsidP="00557817">
    <w:pPr>
      <w:pStyle w:val="Header"/>
      <w:spacing w:after="0" w:line="260" w:lineRule="atLeast"/>
      <w:jc w:val="right"/>
      <w:rPr>
        <w:lang w:val="en-US"/>
      </w:rPr>
    </w:pPr>
  </w:p>
  <w:p w14:paraId="69743573" w14:textId="77777777" w:rsidR="004F73BC" w:rsidRDefault="004F73BC" w:rsidP="00557817">
    <w:pPr>
      <w:pStyle w:val="Header"/>
      <w:pBdr>
        <w:bottom w:val="single" w:sz="6" w:space="1" w:color="auto"/>
      </w:pBdr>
      <w:spacing w:after="0" w:line="260" w:lineRule="atLeast"/>
      <w:jc w:val="right"/>
      <w:rPr>
        <w:lang w:val="en-U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E91613" w14:textId="77777777" w:rsidR="005F3568" w:rsidRDefault="005F3568">
    <w:pPr>
      <w:pStyle w:val="Header"/>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C0BF7" w14:textId="77777777" w:rsidR="00E955D8" w:rsidRDefault="00E955D8">
    <w:pPr>
      <w:pStyle w:val="Header"/>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B3D0E"/>
    <w:multiLevelType w:val="hybridMultilevel"/>
    <w:tmpl w:val="07E88A0C"/>
    <w:lvl w:ilvl="0" w:tplc="6AD63236">
      <w:start w:val="1"/>
      <w:numFmt w:val="decimal"/>
      <w:lvlText w:val="%1"/>
      <w:lvlJc w:val="left"/>
      <w:pPr>
        <w:ind w:left="1271" w:hanging="1134"/>
      </w:pPr>
      <w:rPr>
        <w:rFonts w:ascii="Times New Roman" w:eastAsia="Times New Roman" w:hAnsi="Times New Roman" w:cs="Times New Roman" w:hint="default"/>
        <w:b/>
        <w:bCs/>
        <w:i w:val="0"/>
        <w:iCs w:val="0"/>
        <w:w w:val="100"/>
        <w:sz w:val="24"/>
        <w:szCs w:val="24"/>
        <w:lang w:val="en-US" w:eastAsia="en-US" w:bidi="ar-SA"/>
      </w:rPr>
    </w:lvl>
    <w:lvl w:ilvl="1" w:tplc="BAC80FFC">
      <w:numFmt w:val="bullet"/>
      <w:lvlText w:val="•"/>
      <w:lvlJc w:val="left"/>
      <w:pPr>
        <w:ind w:left="2010" w:hanging="1134"/>
      </w:pPr>
      <w:rPr>
        <w:rFonts w:hint="default"/>
        <w:lang w:val="en-US" w:eastAsia="en-US" w:bidi="ar-SA"/>
      </w:rPr>
    </w:lvl>
    <w:lvl w:ilvl="2" w:tplc="BA44360C">
      <w:numFmt w:val="bullet"/>
      <w:lvlText w:val="•"/>
      <w:lvlJc w:val="left"/>
      <w:pPr>
        <w:ind w:left="2741" w:hanging="1134"/>
      </w:pPr>
      <w:rPr>
        <w:rFonts w:hint="default"/>
        <w:lang w:val="en-US" w:eastAsia="en-US" w:bidi="ar-SA"/>
      </w:rPr>
    </w:lvl>
    <w:lvl w:ilvl="3" w:tplc="BB0E8616">
      <w:numFmt w:val="bullet"/>
      <w:lvlText w:val="•"/>
      <w:lvlJc w:val="left"/>
      <w:pPr>
        <w:ind w:left="3472" w:hanging="1134"/>
      </w:pPr>
      <w:rPr>
        <w:rFonts w:hint="default"/>
        <w:lang w:val="en-US" w:eastAsia="en-US" w:bidi="ar-SA"/>
      </w:rPr>
    </w:lvl>
    <w:lvl w:ilvl="4" w:tplc="964E9C54">
      <w:numFmt w:val="bullet"/>
      <w:lvlText w:val="•"/>
      <w:lvlJc w:val="left"/>
      <w:pPr>
        <w:ind w:left="4202" w:hanging="1134"/>
      </w:pPr>
      <w:rPr>
        <w:rFonts w:hint="default"/>
        <w:lang w:val="en-US" w:eastAsia="en-US" w:bidi="ar-SA"/>
      </w:rPr>
    </w:lvl>
    <w:lvl w:ilvl="5" w:tplc="EE46AB9A">
      <w:numFmt w:val="bullet"/>
      <w:lvlText w:val="•"/>
      <w:lvlJc w:val="left"/>
      <w:pPr>
        <w:ind w:left="4933" w:hanging="1134"/>
      </w:pPr>
      <w:rPr>
        <w:rFonts w:hint="default"/>
        <w:lang w:val="en-US" w:eastAsia="en-US" w:bidi="ar-SA"/>
      </w:rPr>
    </w:lvl>
    <w:lvl w:ilvl="6" w:tplc="CE7C1316">
      <w:numFmt w:val="bullet"/>
      <w:lvlText w:val="•"/>
      <w:lvlJc w:val="left"/>
      <w:pPr>
        <w:ind w:left="5664" w:hanging="1134"/>
      </w:pPr>
      <w:rPr>
        <w:rFonts w:hint="default"/>
        <w:lang w:val="en-US" w:eastAsia="en-US" w:bidi="ar-SA"/>
      </w:rPr>
    </w:lvl>
    <w:lvl w:ilvl="7" w:tplc="8DA6AF48">
      <w:numFmt w:val="bullet"/>
      <w:lvlText w:val="•"/>
      <w:lvlJc w:val="left"/>
      <w:pPr>
        <w:ind w:left="6394" w:hanging="1134"/>
      </w:pPr>
      <w:rPr>
        <w:rFonts w:hint="default"/>
        <w:lang w:val="en-US" w:eastAsia="en-US" w:bidi="ar-SA"/>
      </w:rPr>
    </w:lvl>
    <w:lvl w:ilvl="8" w:tplc="E1CE4954">
      <w:numFmt w:val="bullet"/>
      <w:lvlText w:val="•"/>
      <w:lvlJc w:val="left"/>
      <w:pPr>
        <w:ind w:left="7125" w:hanging="1134"/>
      </w:pPr>
      <w:rPr>
        <w:rFonts w:hint="default"/>
        <w:lang w:val="en-US" w:eastAsia="en-US" w:bidi="ar-SA"/>
      </w:rPr>
    </w:lvl>
  </w:abstractNum>
  <w:abstractNum w:abstractNumId="1" w15:restartNumberingAfterBreak="0">
    <w:nsid w:val="12056DAA"/>
    <w:multiLevelType w:val="hybridMultilevel"/>
    <w:tmpl w:val="C5CCCECC"/>
    <w:lvl w:ilvl="0" w:tplc="29C84958">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 w15:restartNumberingAfterBreak="0">
    <w:nsid w:val="196B606F"/>
    <w:multiLevelType w:val="hybridMultilevel"/>
    <w:tmpl w:val="E0560262"/>
    <w:lvl w:ilvl="0" w:tplc="B9FA63BE">
      <w:start w:val="1"/>
      <w:numFmt w:val="bullet"/>
      <w:pStyle w:val="TableBullet1"/>
      <w:lvlText w:val=""/>
      <w:lvlJc w:val="left"/>
      <w:pPr>
        <w:ind w:left="720" w:hanging="360"/>
      </w:pPr>
      <w:rPr>
        <w:rFonts w:ascii="Symbol" w:hAnsi="Symbol" w:hint="default"/>
      </w:rPr>
    </w:lvl>
    <w:lvl w:ilvl="1" w:tplc="04987ACC">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3" w15:restartNumberingAfterBreak="0">
    <w:nsid w:val="21A328D5"/>
    <w:multiLevelType w:val="multilevel"/>
    <w:tmpl w:val="BE78A4F8"/>
    <w:numStyleLink w:val="Numberlist"/>
  </w:abstractNum>
  <w:abstractNum w:abstractNumId="4" w15:restartNumberingAfterBreak="0">
    <w:nsid w:val="21E20078"/>
    <w:multiLevelType w:val="multilevel"/>
    <w:tmpl w:val="F36C17E8"/>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394A15FE"/>
    <w:multiLevelType w:val="multilevel"/>
    <w:tmpl w:val="F36C17E8"/>
    <w:numStyleLink w:val="Headinglist"/>
  </w:abstractNum>
  <w:abstractNum w:abstractNumId="6" w15:restartNumberingAfterBreak="0">
    <w:nsid w:val="48DE2E4A"/>
    <w:multiLevelType w:val="hybridMultilevel"/>
    <w:tmpl w:val="B7086130"/>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7"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559A47F0"/>
    <w:multiLevelType w:val="hybridMultilevel"/>
    <w:tmpl w:val="CFC0997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10" w15:restartNumberingAfterBreak="0">
    <w:nsid w:val="5AA12966"/>
    <w:multiLevelType w:val="multilevel"/>
    <w:tmpl w:val="959E4AC6"/>
    <w:styleLink w:val="List1"/>
    <w:lvl w:ilvl="0">
      <w:start w:val="1"/>
      <w:numFmt w:val="bullet"/>
      <w:pStyle w:val="ListBullet"/>
      <w:lvlText w:val=""/>
      <w:lvlJc w:val="left"/>
      <w:pPr>
        <w:ind w:left="425" w:hanging="425"/>
      </w:pPr>
      <w:rPr>
        <w:rFonts w:ascii="Symbol" w:hAnsi="Symbol" w:hint="default"/>
        <w:color w:val="003150"/>
      </w:rPr>
    </w:lvl>
    <w:lvl w:ilvl="1">
      <w:start w:val="1"/>
      <w:numFmt w:val="lowerRoman"/>
      <w:pStyle w:val="ListBullet2"/>
      <w:lvlText w:val="%2."/>
      <w:lvlJc w:val="left"/>
      <w:pPr>
        <w:ind w:left="785" w:hanging="360"/>
      </w:pPr>
      <w:rPr>
        <w:rFonts w:hint="default"/>
        <w:b/>
        <w:bCs/>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1"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2" w15:restartNumberingAfterBreak="0">
    <w:nsid w:val="60F54F67"/>
    <w:multiLevelType w:val="singleLevel"/>
    <w:tmpl w:val="4D3A12CE"/>
    <w:lvl w:ilvl="0">
      <w:start w:val="1"/>
      <w:numFmt w:val="bullet"/>
      <w:pStyle w:val="Dotpoint"/>
      <w:lvlText w:val=""/>
      <w:lvlJc w:val="left"/>
      <w:pPr>
        <w:tabs>
          <w:tab w:val="num" w:pos="360"/>
        </w:tabs>
        <w:ind w:left="360" w:hanging="360"/>
      </w:pPr>
      <w:rPr>
        <w:rFonts w:ascii="Symbol" w:hAnsi="Symbol" w:hint="default"/>
      </w:rPr>
    </w:lvl>
  </w:abstractNum>
  <w:abstractNum w:abstractNumId="13" w15:restartNumberingAfterBreak="0">
    <w:nsid w:val="6FE730A0"/>
    <w:multiLevelType w:val="hybridMultilevel"/>
    <w:tmpl w:val="672A2B86"/>
    <w:lvl w:ilvl="0" w:tplc="7736F45E">
      <w:start w:val="1"/>
      <w:numFmt w:val="lowerLetter"/>
      <w:lvlText w:val="(%1)"/>
      <w:lvlJc w:val="left"/>
      <w:pPr>
        <w:ind w:left="2010" w:hanging="360"/>
      </w:pPr>
      <w:rPr>
        <w:rFonts w:hint="default"/>
      </w:rPr>
    </w:lvl>
    <w:lvl w:ilvl="1" w:tplc="0C090019" w:tentative="1">
      <w:start w:val="1"/>
      <w:numFmt w:val="lowerLetter"/>
      <w:lvlText w:val="%2."/>
      <w:lvlJc w:val="left"/>
      <w:pPr>
        <w:ind w:left="2730" w:hanging="360"/>
      </w:pPr>
    </w:lvl>
    <w:lvl w:ilvl="2" w:tplc="0C09001B" w:tentative="1">
      <w:start w:val="1"/>
      <w:numFmt w:val="lowerRoman"/>
      <w:lvlText w:val="%3."/>
      <w:lvlJc w:val="right"/>
      <w:pPr>
        <w:ind w:left="3450" w:hanging="180"/>
      </w:pPr>
    </w:lvl>
    <w:lvl w:ilvl="3" w:tplc="0C09000F" w:tentative="1">
      <w:start w:val="1"/>
      <w:numFmt w:val="decimal"/>
      <w:lvlText w:val="%4."/>
      <w:lvlJc w:val="left"/>
      <w:pPr>
        <w:ind w:left="4170" w:hanging="360"/>
      </w:pPr>
    </w:lvl>
    <w:lvl w:ilvl="4" w:tplc="0C090019" w:tentative="1">
      <w:start w:val="1"/>
      <w:numFmt w:val="lowerLetter"/>
      <w:lvlText w:val="%5."/>
      <w:lvlJc w:val="left"/>
      <w:pPr>
        <w:ind w:left="4890" w:hanging="360"/>
      </w:pPr>
    </w:lvl>
    <w:lvl w:ilvl="5" w:tplc="0C09001B" w:tentative="1">
      <w:start w:val="1"/>
      <w:numFmt w:val="lowerRoman"/>
      <w:lvlText w:val="%6."/>
      <w:lvlJc w:val="right"/>
      <w:pPr>
        <w:ind w:left="5610" w:hanging="180"/>
      </w:pPr>
    </w:lvl>
    <w:lvl w:ilvl="6" w:tplc="0C09000F" w:tentative="1">
      <w:start w:val="1"/>
      <w:numFmt w:val="decimal"/>
      <w:lvlText w:val="%7."/>
      <w:lvlJc w:val="left"/>
      <w:pPr>
        <w:ind w:left="6330" w:hanging="360"/>
      </w:pPr>
    </w:lvl>
    <w:lvl w:ilvl="7" w:tplc="0C090019" w:tentative="1">
      <w:start w:val="1"/>
      <w:numFmt w:val="lowerLetter"/>
      <w:lvlText w:val="%8."/>
      <w:lvlJc w:val="left"/>
      <w:pPr>
        <w:ind w:left="7050" w:hanging="360"/>
      </w:pPr>
    </w:lvl>
    <w:lvl w:ilvl="8" w:tplc="0C09001B" w:tentative="1">
      <w:start w:val="1"/>
      <w:numFmt w:val="lowerRoman"/>
      <w:lvlText w:val="%9."/>
      <w:lvlJc w:val="right"/>
      <w:pPr>
        <w:ind w:left="7770" w:hanging="180"/>
      </w:pPr>
    </w:lvl>
  </w:abstractNum>
  <w:num w:numId="1" w16cid:durableId="1404451164">
    <w:abstractNumId w:val="6"/>
  </w:num>
  <w:num w:numId="2" w16cid:durableId="1666787524">
    <w:abstractNumId w:val="2"/>
  </w:num>
  <w:num w:numId="3" w16cid:durableId="381057155">
    <w:abstractNumId w:val="10"/>
  </w:num>
  <w:num w:numId="4" w16cid:durableId="1639215797">
    <w:abstractNumId w:val="11"/>
  </w:num>
  <w:num w:numId="5" w16cid:durableId="1643265712">
    <w:abstractNumId w:val="4"/>
  </w:num>
  <w:num w:numId="6" w16cid:durableId="793717093">
    <w:abstractNumId w:val="5"/>
    <w:lvlOverride w:ilvl="0">
      <w:lvl w:ilvl="0">
        <w:start w:val="1"/>
        <w:numFmt w:val="decimal"/>
        <w:pStyle w:val="Heading2"/>
        <w:lvlText w:val="%1"/>
        <w:lvlJc w:val="left"/>
        <w:pPr>
          <w:ind w:left="720" w:hanging="720"/>
        </w:pPr>
      </w:lvl>
    </w:lvlOverride>
    <w:lvlOverride w:ilvl="1">
      <w:lvl w:ilvl="1">
        <w:start w:val="1"/>
        <w:numFmt w:val="decimal"/>
        <w:pStyle w:val="Heading3"/>
        <w:lvlText w:val="%1.%2"/>
        <w:lvlJc w:val="left"/>
        <w:pPr>
          <w:ind w:left="1248" w:hanging="964"/>
        </w:pPr>
        <w:rPr>
          <w:rFonts w:hint="default"/>
        </w:rPr>
      </w:lvl>
    </w:lvlOverride>
    <w:lvlOverride w:ilvl="2">
      <w:lvl w:ilvl="2">
        <w:start w:val="1"/>
        <w:numFmt w:val="decimal"/>
        <w:lvlText w:val="%1.%2.%3"/>
        <w:lvlJc w:val="left"/>
        <w:pPr>
          <w:ind w:left="964" w:hanging="964"/>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7" w16cid:durableId="1314063411">
    <w:abstractNumId w:val="9"/>
  </w:num>
  <w:num w:numId="8" w16cid:durableId="9570234">
    <w:abstractNumId w:val="3"/>
  </w:num>
  <w:num w:numId="9" w16cid:durableId="626202022">
    <w:abstractNumId w:val="7"/>
  </w:num>
  <w:num w:numId="10" w16cid:durableId="866915021">
    <w:abstractNumId w:val="1"/>
  </w:num>
  <w:num w:numId="11" w16cid:durableId="425931267">
    <w:abstractNumId w:val="12"/>
  </w:num>
  <w:num w:numId="12" w16cid:durableId="1447656858">
    <w:abstractNumId w:val="8"/>
  </w:num>
  <w:num w:numId="13" w16cid:durableId="996418643">
    <w:abstractNumId w:val="0"/>
  </w:num>
  <w:num w:numId="14" w16cid:durableId="378746227">
    <w:abstractNumId w:val="1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displayBackgroundShape/>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4E6B"/>
    <w:rsid w:val="00001043"/>
    <w:rsid w:val="000015B5"/>
    <w:rsid w:val="00001620"/>
    <w:rsid w:val="00001892"/>
    <w:rsid w:val="00001B50"/>
    <w:rsid w:val="0000305E"/>
    <w:rsid w:val="00004ECB"/>
    <w:rsid w:val="00005D06"/>
    <w:rsid w:val="000070CA"/>
    <w:rsid w:val="0000735D"/>
    <w:rsid w:val="00010050"/>
    <w:rsid w:val="00011FB6"/>
    <w:rsid w:val="00012078"/>
    <w:rsid w:val="000123E4"/>
    <w:rsid w:val="00012C4B"/>
    <w:rsid w:val="0001385C"/>
    <w:rsid w:val="000138C1"/>
    <w:rsid w:val="00013977"/>
    <w:rsid w:val="00013C40"/>
    <w:rsid w:val="00015B63"/>
    <w:rsid w:val="000163DA"/>
    <w:rsid w:val="0001658F"/>
    <w:rsid w:val="0001710F"/>
    <w:rsid w:val="00020564"/>
    <w:rsid w:val="000205E3"/>
    <w:rsid w:val="00020A3C"/>
    <w:rsid w:val="000214B7"/>
    <w:rsid w:val="0002178B"/>
    <w:rsid w:val="00023147"/>
    <w:rsid w:val="000231B3"/>
    <w:rsid w:val="00024702"/>
    <w:rsid w:val="000257EC"/>
    <w:rsid w:val="00025958"/>
    <w:rsid w:val="00025AC9"/>
    <w:rsid w:val="00026220"/>
    <w:rsid w:val="00027C31"/>
    <w:rsid w:val="00030938"/>
    <w:rsid w:val="00030E33"/>
    <w:rsid w:val="00031066"/>
    <w:rsid w:val="00031223"/>
    <w:rsid w:val="0003274C"/>
    <w:rsid w:val="000329EB"/>
    <w:rsid w:val="00032AB4"/>
    <w:rsid w:val="00033062"/>
    <w:rsid w:val="0003383C"/>
    <w:rsid w:val="00033ADB"/>
    <w:rsid w:val="00033BC7"/>
    <w:rsid w:val="00033E76"/>
    <w:rsid w:val="00034506"/>
    <w:rsid w:val="000355DE"/>
    <w:rsid w:val="00035A45"/>
    <w:rsid w:val="00035A55"/>
    <w:rsid w:val="00036370"/>
    <w:rsid w:val="0003780C"/>
    <w:rsid w:val="00037A27"/>
    <w:rsid w:val="000405BB"/>
    <w:rsid w:val="0004067B"/>
    <w:rsid w:val="00040833"/>
    <w:rsid w:val="00040B7F"/>
    <w:rsid w:val="0004120F"/>
    <w:rsid w:val="000416BC"/>
    <w:rsid w:val="00041F44"/>
    <w:rsid w:val="00043C5F"/>
    <w:rsid w:val="00043E95"/>
    <w:rsid w:val="00044213"/>
    <w:rsid w:val="00044EFF"/>
    <w:rsid w:val="000451C2"/>
    <w:rsid w:val="00046627"/>
    <w:rsid w:val="000466A2"/>
    <w:rsid w:val="00046BA0"/>
    <w:rsid w:val="00047357"/>
    <w:rsid w:val="000476B4"/>
    <w:rsid w:val="000479B1"/>
    <w:rsid w:val="00047DB8"/>
    <w:rsid w:val="00050476"/>
    <w:rsid w:val="000510BF"/>
    <w:rsid w:val="00051976"/>
    <w:rsid w:val="00052096"/>
    <w:rsid w:val="000526A4"/>
    <w:rsid w:val="00052C7E"/>
    <w:rsid w:val="00053348"/>
    <w:rsid w:val="0005395E"/>
    <w:rsid w:val="000551F4"/>
    <w:rsid w:val="0005548E"/>
    <w:rsid w:val="00055B5B"/>
    <w:rsid w:val="00060A6F"/>
    <w:rsid w:val="00061A00"/>
    <w:rsid w:val="00061C69"/>
    <w:rsid w:val="000628DE"/>
    <w:rsid w:val="00062BC6"/>
    <w:rsid w:val="00062EE0"/>
    <w:rsid w:val="00063275"/>
    <w:rsid w:val="00063D87"/>
    <w:rsid w:val="000640EA"/>
    <w:rsid w:val="00064A7E"/>
    <w:rsid w:val="00064A93"/>
    <w:rsid w:val="00065704"/>
    <w:rsid w:val="00065E49"/>
    <w:rsid w:val="0006604A"/>
    <w:rsid w:val="00066D54"/>
    <w:rsid w:val="00067AD0"/>
    <w:rsid w:val="000701BA"/>
    <w:rsid w:val="00071A47"/>
    <w:rsid w:val="0007239F"/>
    <w:rsid w:val="000726F0"/>
    <w:rsid w:val="0007408A"/>
    <w:rsid w:val="00074407"/>
    <w:rsid w:val="00074B3C"/>
    <w:rsid w:val="0007617F"/>
    <w:rsid w:val="00077874"/>
    <w:rsid w:val="00077AF4"/>
    <w:rsid w:val="0008005A"/>
    <w:rsid w:val="00081DCF"/>
    <w:rsid w:val="000832AD"/>
    <w:rsid w:val="00083725"/>
    <w:rsid w:val="00083952"/>
    <w:rsid w:val="000844F2"/>
    <w:rsid w:val="00084B5C"/>
    <w:rsid w:val="00085055"/>
    <w:rsid w:val="00085453"/>
    <w:rsid w:val="000855F9"/>
    <w:rsid w:val="000861FE"/>
    <w:rsid w:val="000869AB"/>
    <w:rsid w:val="00086A26"/>
    <w:rsid w:val="00086C7C"/>
    <w:rsid w:val="00090BD8"/>
    <w:rsid w:val="00090C43"/>
    <w:rsid w:val="00090EC4"/>
    <w:rsid w:val="00090FF3"/>
    <w:rsid w:val="0009112A"/>
    <w:rsid w:val="00091328"/>
    <w:rsid w:val="00091336"/>
    <w:rsid w:val="00091ED7"/>
    <w:rsid w:val="0009253B"/>
    <w:rsid w:val="0009397D"/>
    <w:rsid w:val="000944AC"/>
    <w:rsid w:val="000949A6"/>
    <w:rsid w:val="000956ED"/>
    <w:rsid w:val="0009611B"/>
    <w:rsid w:val="00096F91"/>
    <w:rsid w:val="00097FA8"/>
    <w:rsid w:val="000A00C8"/>
    <w:rsid w:val="000A0ADC"/>
    <w:rsid w:val="000A0E85"/>
    <w:rsid w:val="000A1ED7"/>
    <w:rsid w:val="000A3E17"/>
    <w:rsid w:val="000A4322"/>
    <w:rsid w:val="000A4700"/>
    <w:rsid w:val="000A4C90"/>
    <w:rsid w:val="000A5C53"/>
    <w:rsid w:val="000A6751"/>
    <w:rsid w:val="000A7063"/>
    <w:rsid w:val="000A715D"/>
    <w:rsid w:val="000A7AAF"/>
    <w:rsid w:val="000B006E"/>
    <w:rsid w:val="000B221C"/>
    <w:rsid w:val="000B2CE8"/>
    <w:rsid w:val="000B3096"/>
    <w:rsid w:val="000B326B"/>
    <w:rsid w:val="000B367E"/>
    <w:rsid w:val="000B54AE"/>
    <w:rsid w:val="000B6B69"/>
    <w:rsid w:val="000B7652"/>
    <w:rsid w:val="000B79E0"/>
    <w:rsid w:val="000B7ED6"/>
    <w:rsid w:val="000C0256"/>
    <w:rsid w:val="000C0825"/>
    <w:rsid w:val="000C0CA6"/>
    <w:rsid w:val="000C2F0C"/>
    <w:rsid w:val="000C3A10"/>
    <w:rsid w:val="000C6969"/>
    <w:rsid w:val="000D0760"/>
    <w:rsid w:val="000D100E"/>
    <w:rsid w:val="000D207F"/>
    <w:rsid w:val="000D2183"/>
    <w:rsid w:val="000D4FB0"/>
    <w:rsid w:val="000D5320"/>
    <w:rsid w:val="000D5B58"/>
    <w:rsid w:val="000D65AB"/>
    <w:rsid w:val="000D6859"/>
    <w:rsid w:val="000D6EB5"/>
    <w:rsid w:val="000D7D78"/>
    <w:rsid w:val="000E0610"/>
    <w:rsid w:val="000E09FF"/>
    <w:rsid w:val="000E1148"/>
    <w:rsid w:val="000E2D00"/>
    <w:rsid w:val="000E3599"/>
    <w:rsid w:val="000E43E3"/>
    <w:rsid w:val="000E53B7"/>
    <w:rsid w:val="000E5DFD"/>
    <w:rsid w:val="000E61AC"/>
    <w:rsid w:val="000E740E"/>
    <w:rsid w:val="000E7BE5"/>
    <w:rsid w:val="000E7C68"/>
    <w:rsid w:val="000F068D"/>
    <w:rsid w:val="000F1CFA"/>
    <w:rsid w:val="000F211E"/>
    <w:rsid w:val="000F2194"/>
    <w:rsid w:val="000F2316"/>
    <w:rsid w:val="000F2DBC"/>
    <w:rsid w:val="000F405B"/>
    <w:rsid w:val="000F4213"/>
    <w:rsid w:val="000F4748"/>
    <w:rsid w:val="000F4DAC"/>
    <w:rsid w:val="000F5A24"/>
    <w:rsid w:val="000F6BED"/>
    <w:rsid w:val="000F6F71"/>
    <w:rsid w:val="000F735C"/>
    <w:rsid w:val="000F75EC"/>
    <w:rsid w:val="000F78BD"/>
    <w:rsid w:val="000F7F9D"/>
    <w:rsid w:val="001006D0"/>
    <w:rsid w:val="00100706"/>
    <w:rsid w:val="00100A20"/>
    <w:rsid w:val="00101747"/>
    <w:rsid w:val="00103803"/>
    <w:rsid w:val="0010455C"/>
    <w:rsid w:val="001054A2"/>
    <w:rsid w:val="001054A3"/>
    <w:rsid w:val="00105E0C"/>
    <w:rsid w:val="001061FA"/>
    <w:rsid w:val="0010643E"/>
    <w:rsid w:val="00106486"/>
    <w:rsid w:val="00107522"/>
    <w:rsid w:val="001075D6"/>
    <w:rsid w:val="00112A7C"/>
    <w:rsid w:val="00113F49"/>
    <w:rsid w:val="001147D1"/>
    <w:rsid w:val="00115802"/>
    <w:rsid w:val="001168D2"/>
    <w:rsid w:val="001204A4"/>
    <w:rsid w:val="00121430"/>
    <w:rsid w:val="00122B5A"/>
    <w:rsid w:val="00123033"/>
    <w:rsid w:val="001231D8"/>
    <w:rsid w:val="00123519"/>
    <w:rsid w:val="00123BFC"/>
    <w:rsid w:val="00123EE1"/>
    <w:rsid w:val="00124A95"/>
    <w:rsid w:val="00124AA3"/>
    <w:rsid w:val="001265AA"/>
    <w:rsid w:val="00126F25"/>
    <w:rsid w:val="00127D41"/>
    <w:rsid w:val="00130C95"/>
    <w:rsid w:val="0013134E"/>
    <w:rsid w:val="00136C8E"/>
    <w:rsid w:val="00136E66"/>
    <w:rsid w:val="001410D0"/>
    <w:rsid w:val="001412B5"/>
    <w:rsid w:val="00142AF8"/>
    <w:rsid w:val="00142B62"/>
    <w:rsid w:val="0014323F"/>
    <w:rsid w:val="00143413"/>
    <w:rsid w:val="00143CB8"/>
    <w:rsid w:val="00143FCA"/>
    <w:rsid w:val="0014436F"/>
    <w:rsid w:val="001450CC"/>
    <w:rsid w:val="001453EE"/>
    <w:rsid w:val="001455D2"/>
    <w:rsid w:val="00145A87"/>
    <w:rsid w:val="001467F2"/>
    <w:rsid w:val="00146D20"/>
    <w:rsid w:val="00147B2E"/>
    <w:rsid w:val="00150A30"/>
    <w:rsid w:val="00151E64"/>
    <w:rsid w:val="001523A7"/>
    <w:rsid w:val="0015266F"/>
    <w:rsid w:val="00152D55"/>
    <w:rsid w:val="00152E84"/>
    <w:rsid w:val="00152FA0"/>
    <w:rsid w:val="00153548"/>
    <w:rsid w:val="00153783"/>
    <w:rsid w:val="00154120"/>
    <w:rsid w:val="00154233"/>
    <w:rsid w:val="00155727"/>
    <w:rsid w:val="00155B12"/>
    <w:rsid w:val="00155EB2"/>
    <w:rsid w:val="00156E98"/>
    <w:rsid w:val="00157D1D"/>
    <w:rsid w:val="00157DDB"/>
    <w:rsid w:val="001612EE"/>
    <w:rsid w:val="001619C1"/>
    <w:rsid w:val="00162C34"/>
    <w:rsid w:val="00163F07"/>
    <w:rsid w:val="00164C3D"/>
    <w:rsid w:val="00166212"/>
    <w:rsid w:val="001668CA"/>
    <w:rsid w:val="00167327"/>
    <w:rsid w:val="00167AFC"/>
    <w:rsid w:val="00171681"/>
    <w:rsid w:val="00171C20"/>
    <w:rsid w:val="0017299D"/>
    <w:rsid w:val="001739EA"/>
    <w:rsid w:val="00173CA3"/>
    <w:rsid w:val="00174EFA"/>
    <w:rsid w:val="00176594"/>
    <w:rsid w:val="0017699C"/>
    <w:rsid w:val="001773DC"/>
    <w:rsid w:val="001778C5"/>
    <w:rsid w:val="00177E5C"/>
    <w:rsid w:val="00177FD1"/>
    <w:rsid w:val="00180132"/>
    <w:rsid w:val="00180293"/>
    <w:rsid w:val="0018057A"/>
    <w:rsid w:val="0018343B"/>
    <w:rsid w:val="001835B9"/>
    <w:rsid w:val="00183DF3"/>
    <w:rsid w:val="00184521"/>
    <w:rsid w:val="00184C44"/>
    <w:rsid w:val="00185BDB"/>
    <w:rsid w:val="0018610B"/>
    <w:rsid w:val="0018671B"/>
    <w:rsid w:val="00186E4E"/>
    <w:rsid w:val="001912C2"/>
    <w:rsid w:val="001917B2"/>
    <w:rsid w:val="001924FB"/>
    <w:rsid w:val="00194288"/>
    <w:rsid w:val="001942FC"/>
    <w:rsid w:val="00194AB5"/>
    <w:rsid w:val="00194F1B"/>
    <w:rsid w:val="00194FF5"/>
    <w:rsid w:val="00196093"/>
    <w:rsid w:val="001A03A6"/>
    <w:rsid w:val="001A13B7"/>
    <w:rsid w:val="001A1732"/>
    <w:rsid w:val="001A18FF"/>
    <w:rsid w:val="001A1D9C"/>
    <w:rsid w:val="001A32FC"/>
    <w:rsid w:val="001A4497"/>
    <w:rsid w:val="001A5E2C"/>
    <w:rsid w:val="001A7DE2"/>
    <w:rsid w:val="001B0FA5"/>
    <w:rsid w:val="001B163D"/>
    <w:rsid w:val="001B1C8C"/>
    <w:rsid w:val="001B39B1"/>
    <w:rsid w:val="001B3D93"/>
    <w:rsid w:val="001B4083"/>
    <w:rsid w:val="001B4136"/>
    <w:rsid w:val="001B4D5C"/>
    <w:rsid w:val="001B52FA"/>
    <w:rsid w:val="001B57D5"/>
    <w:rsid w:val="001B5E71"/>
    <w:rsid w:val="001B608D"/>
    <w:rsid w:val="001B733B"/>
    <w:rsid w:val="001B79DA"/>
    <w:rsid w:val="001C1227"/>
    <w:rsid w:val="001C1CDA"/>
    <w:rsid w:val="001C1FC1"/>
    <w:rsid w:val="001C2BD5"/>
    <w:rsid w:val="001C4217"/>
    <w:rsid w:val="001C4B0C"/>
    <w:rsid w:val="001C4DC8"/>
    <w:rsid w:val="001C5BB2"/>
    <w:rsid w:val="001C5D4D"/>
    <w:rsid w:val="001C6B1B"/>
    <w:rsid w:val="001C776B"/>
    <w:rsid w:val="001C7C7E"/>
    <w:rsid w:val="001D0CB8"/>
    <w:rsid w:val="001D27D6"/>
    <w:rsid w:val="001D28C5"/>
    <w:rsid w:val="001D3AC4"/>
    <w:rsid w:val="001D54A8"/>
    <w:rsid w:val="001D5BE3"/>
    <w:rsid w:val="001D5C64"/>
    <w:rsid w:val="001D6CE3"/>
    <w:rsid w:val="001D7137"/>
    <w:rsid w:val="001E0715"/>
    <w:rsid w:val="001E0845"/>
    <w:rsid w:val="001E24F4"/>
    <w:rsid w:val="001E2974"/>
    <w:rsid w:val="001E2DC9"/>
    <w:rsid w:val="001E33B9"/>
    <w:rsid w:val="001E3C16"/>
    <w:rsid w:val="001E3F01"/>
    <w:rsid w:val="001E67B6"/>
    <w:rsid w:val="001E69B0"/>
    <w:rsid w:val="001E724B"/>
    <w:rsid w:val="001E766A"/>
    <w:rsid w:val="001E7706"/>
    <w:rsid w:val="001F2919"/>
    <w:rsid w:val="001F29B9"/>
    <w:rsid w:val="001F2C8D"/>
    <w:rsid w:val="001F4BCD"/>
    <w:rsid w:val="001F4BFF"/>
    <w:rsid w:val="001F5201"/>
    <w:rsid w:val="001F707A"/>
    <w:rsid w:val="001F79BD"/>
    <w:rsid w:val="001F7AF3"/>
    <w:rsid w:val="001F7E40"/>
    <w:rsid w:val="002002AA"/>
    <w:rsid w:val="0020040A"/>
    <w:rsid w:val="002018FE"/>
    <w:rsid w:val="00201A85"/>
    <w:rsid w:val="00201B24"/>
    <w:rsid w:val="00201F73"/>
    <w:rsid w:val="002025F3"/>
    <w:rsid w:val="00202BA1"/>
    <w:rsid w:val="0020355F"/>
    <w:rsid w:val="00203E9B"/>
    <w:rsid w:val="00205D41"/>
    <w:rsid w:val="0020660B"/>
    <w:rsid w:val="00206963"/>
    <w:rsid w:val="00210797"/>
    <w:rsid w:val="002119C9"/>
    <w:rsid w:val="00211B1F"/>
    <w:rsid w:val="00212068"/>
    <w:rsid w:val="002123BC"/>
    <w:rsid w:val="002136B8"/>
    <w:rsid w:val="002138F2"/>
    <w:rsid w:val="00214797"/>
    <w:rsid w:val="00214AE5"/>
    <w:rsid w:val="00214B56"/>
    <w:rsid w:val="00215A2D"/>
    <w:rsid w:val="002162CF"/>
    <w:rsid w:val="00217148"/>
    <w:rsid w:val="002200C2"/>
    <w:rsid w:val="0022011D"/>
    <w:rsid w:val="0022022A"/>
    <w:rsid w:val="00221B3D"/>
    <w:rsid w:val="00221D86"/>
    <w:rsid w:val="00222137"/>
    <w:rsid w:val="00223E4C"/>
    <w:rsid w:val="00223EE9"/>
    <w:rsid w:val="00223F80"/>
    <w:rsid w:val="002244A3"/>
    <w:rsid w:val="0022494F"/>
    <w:rsid w:val="002261C4"/>
    <w:rsid w:val="002265E5"/>
    <w:rsid w:val="002268F6"/>
    <w:rsid w:val="002275D4"/>
    <w:rsid w:val="002328E8"/>
    <w:rsid w:val="002337BF"/>
    <w:rsid w:val="00234121"/>
    <w:rsid w:val="00236859"/>
    <w:rsid w:val="002368E4"/>
    <w:rsid w:val="00236DA3"/>
    <w:rsid w:val="002376A4"/>
    <w:rsid w:val="00237AF8"/>
    <w:rsid w:val="00240B11"/>
    <w:rsid w:val="00240FF6"/>
    <w:rsid w:val="00242509"/>
    <w:rsid w:val="00242DEF"/>
    <w:rsid w:val="002439A8"/>
    <w:rsid w:val="00243FD0"/>
    <w:rsid w:val="0024465D"/>
    <w:rsid w:val="00244957"/>
    <w:rsid w:val="002465AF"/>
    <w:rsid w:val="00246B51"/>
    <w:rsid w:val="00246D0A"/>
    <w:rsid w:val="00247114"/>
    <w:rsid w:val="00250334"/>
    <w:rsid w:val="00251C89"/>
    <w:rsid w:val="00253F15"/>
    <w:rsid w:val="00255456"/>
    <w:rsid w:val="00255CC1"/>
    <w:rsid w:val="00256525"/>
    <w:rsid w:val="00256B7B"/>
    <w:rsid w:val="0026007D"/>
    <w:rsid w:val="002601B8"/>
    <w:rsid w:val="00260B40"/>
    <w:rsid w:val="00261446"/>
    <w:rsid w:val="0026182E"/>
    <w:rsid w:val="002626C8"/>
    <w:rsid w:val="0026313E"/>
    <w:rsid w:val="002636AB"/>
    <w:rsid w:val="00264D20"/>
    <w:rsid w:val="00265582"/>
    <w:rsid w:val="00265E8D"/>
    <w:rsid w:val="00266B84"/>
    <w:rsid w:val="00266C9E"/>
    <w:rsid w:val="00266EB7"/>
    <w:rsid w:val="00271252"/>
    <w:rsid w:val="0027196D"/>
    <w:rsid w:val="00272A47"/>
    <w:rsid w:val="00273EF5"/>
    <w:rsid w:val="002753BE"/>
    <w:rsid w:val="00276386"/>
    <w:rsid w:val="00277235"/>
    <w:rsid w:val="00277384"/>
    <w:rsid w:val="002775AF"/>
    <w:rsid w:val="00280BF6"/>
    <w:rsid w:val="0028109D"/>
    <w:rsid w:val="00281BB6"/>
    <w:rsid w:val="00281E59"/>
    <w:rsid w:val="00283AC9"/>
    <w:rsid w:val="00284668"/>
    <w:rsid w:val="00284A94"/>
    <w:rsid w:val="00284C5A"/>
    <w:rsid w:val="00284D14"/>
    <w:rsid w:val="00285994"/>
    <w:rsid w:val="00286307"/>
    <w:rsid w:val="002878BC"/>
    <w:rsid w:val="00292E2F"/>
    <w:rsid w:val="00292F5F"/>
    <w:rsid w:val="00295490"/>
    <w:rsid w:val="00296395"/>
    <w:rsid w:val="002968AB"/>
    <w:rsid w:val="00296D6D"/>
    <w:rsid w:val="00296DFE"/>
    <w:rsid w:val="00296EC2"/>
    <w:rsid w:val="002972F9"/>
    <w:rsid w:val="0029779D"/>
    <w:rsid w:val="002A0308"/>
    <w:rsid w:val="002A0825"/>
    <w:rsid w:val="002A0D6C"/>
    <w:rsid w:val="002A1364"/>
    <w:rsid w:val="002A15DA"/>
    <w:rsid w:val="002A366F"/>
    <w:rsid w:val="002A3B83"/>
    <w:rsid w:val="002A5636"/>
    <w:rsid w:val="002A5820"/>
    <w:rsid w:val="002A5A7D"/>
    <w:rsid w:val="002A5DB7"/>
    <w:rsid w:val="002A626C"/>
    <w:rsid w:val="002A6958"/>
    <w:rsid w:val="002A70C2"/>
    <w:rsid w:val="002A758A"/>
    <w:rsid w:val="002A7ACB"/>
    <w:rsid w:val="002A7C0B"/>
    <w:rsid w:val="002B0971"/>
    <w:rsid w:val="002B0D07"/>
    <w:rsid w:val="002B3343"/>
    <w:rsid w:val="002B4562"/>
    <w:rsid w:val="002B4A9C"/>
    <w:rsid w:val="002B52DF"/>
    <w:rsid w:val="002B6438"/>
    <w:rsid w:val="002B6884"/>
    <w:rsid w:val="002B6FD3"/>
    <w:rsid w:val="002B7B48"/>
    <w:rsid w:val="002B7D14"/>
    <w:rsid w:val="002B7D82"/>
    <w:rsid w:val="002B7F89"/>
    <w:rsid w:val="002C01A1"/>
    <w:rsid w:val="002C0F09"/>
    <w:rsid w:val="002C10EF"/>
    <w:rsid w:val="002C1210"/>
    <w:rsid w:val="002C16D6"/>
    <w:rsid w:val="002C1DF0"/>
    <w:rsid w:val="002C20A2"/>
    <w:rsid w:val="002C3398"/>
    <w:rsid w:val="002C44F1"/>
    <w:rsid w:val="002C4BA1"/>
    <w:rsid w:val="002C4F9A"/>
    <w:rsid w:val="002C5A77"/>
    <w:rsid w:val="002C630E"/>
    <w:rsid w:val="002C6322"/>
    <w:rsid w:val="002C63F0"/>
    <w:rsid w:val="002C656A"/>
    <w:rsid w:val="002C67A9"/>
    <w:rsid w:val="002C6B3D"/>
    <w:rsid w:val="002C705F"/>
    <w:rsid w:val="002C724D"/>
    <w:rsid w:val="002C746D"/>
    <w:rsid w:val="002D1022"/>
    <w:rsid w:val="002D16A6"/>
    <w:rsid w:val="002D28EB"/>
    <w:rsid w:val="002D3F7A"/>
    <w:rsid w:val="002D42F2"/>
    <w:rsid w:val="002D48FB"/>
    <w:rsid w:val="002D578B"/>
    <w:rsid w:val="002D5B0A"/>
    <w:rsid w:val="002D5B7B"/>
    <w:rsid w:val="002D6D4A"/>
    <w:rsid w:val="002D70AC"/>
    <w:rsid w:val="002E0CEE"/>
    <w:rsid w:val="002E12B8"/>
    <w:rsid w:val="002E1656"/>
    <w:rsid w:val="002E2021"/>
    <w:rsid w:val="002E481E"/>
    <w:rsid w:val="002E4946"/>
    <w:rsid w:val="002E5193"/>
    <w:rsid w:val="002E62D7"/>
    <w:rsid w:val="002E654D"/>
    <w:rsid w:val="002E694C"/>
    <w:rsid w:val="002E6AF0"/>
    <w:rsid w:val="002E7167"/>
    <w:rsid w:val="002E7438"/>
    <w:rsid w:val="002E7591"/>
    <w:rsid w:val="002F06AB"/>
    <w:rsid w:val="002F0740"/>
    <w:rsid w:val="002F0866"/>
    <w:rsid w:val="002F2855"/>
    <w:rsid w:val="002F3F6C"/>
    <w:rsid w:val="002F6935"/>
    <w:rsid w:val="003008D5"/>
    <w:rsid w:val="0030131C"/>
    <w:rsid w:val="0030187B"/>
    <w:rsid w:val="003024BD"/>
    <w:rsid w:val="0030362D"/>
    <w:rsid w:val="0030376A"/>
    <w:rsid w:val="00304E7F"/>
    <w:rsid w:val="003055B2"/>
    <w:rsid w:val="003071B9"/>
    <w:rsid w:val="003101BE"/>
    <w:rsid w:val="00310AC1"/>
    <w:rsid w:val="0031102D"/>
    <w:rsid w:val="0031182A"/>
    <w:rsid w:val="003130E4"/>
    <w:rsid w:val="0031353E"/>
    <w:rsid w:val="00313670"/>
    <w:rsid w:val="003140C5"/>
    <w:rsid w:val="00314D99"/>
    <w:rsid w:val="00316DCB"/>
    <w:rsid w:val="00320B69"/>
    <w:rsid w:val="003212F2"/>
    <w:rsid w:val="00321354"/>
    <w:rsid w:val="003214B3"/>
    <w:rsid w:val="0032228E"/>
    <w:rsid w:val="00322B72"/>
    <w:rsid w:val="00324BD0"/>
    <w:rsid w:val="00324E3C"/>
    <w:rsid w:val="003251AC"/>
    <w:rsid w:val="00326FDD"/>
    <w:rsid w:val="00332501"/>
    <w:rsid w:val="00332D6E"/>
    <w:rsid w:val="00333363"/>
    <w:rsid w:val="00333CFB"/>
    <w:rsid w:val="0033522D"/>
    <w:rsid w:val="00336E45"/>
    <w:rsid w:val="00336F74"/>
    <w:rsid w:val="00340452"/>
    <w:rsid w:val="00340FFF"/>
    <w:rsid w:val="00341111"/>
    <w:rsid w:val="00341DBD"/>
    <w:rsid w:val="00342609"/>
    <w:rsid w:val="0034486A"/>
    <w:rsid w:val="00345580"/>
    <w:rsid w:val="00346622"/>
    <w:rsid w:val="00347A43"/>
    <w:rsid w:val="00347AEA"/>
    <w:rsid w:val="00351163"/>
    <w:rsid w:val="003537AD"/>
    <w:rsid w:val="00353941"/>
    <w:rsid w:val="00353CE4"/>
    <w:rsid w:val="00354719"/>
    <w:rsid w:val="003547E4"/>
    <w:rsid w:val="003557F6"/>
    <w:rsid w:val="003558B3"/>
    <w:rsid w:val="00355A1C"/>
    <w:rsid w:val="0035619C"/>
    <w:rsid w:val="00356295"/>
    <w:rsid w:val="00356E64"/>
    <w:rsid w:val="003605D1"/>
    <w:rsid w:val="00360974"/>
    <w:rsid w:val="00360C33"/>
    <w:rsid w:val="0036170B"/>
    <w:rsid w:val="00361C90"/>
    <w:rsid w:val="00361FEA"/>
    <w:rsid w:val="0036277E"/>
    <w:rsid w:val="0036284B"/>
    <w:rsid w:val="00362A2D"/>
    <w:rsid w:val="00362DDA"/>
    <w:rsid w:val="00363223"/>
    <w:rsid w:val="003637E7"/>
    <w:rsid w:val="00363E99"/>
    <w:rsid w:val="003643B1"/>
    <w:rsid w:val="0036450D"/>
    <w:rsid w:val="00364A4A"/>
    <w:rsid w:val="00364D0C"/>
    <w:rsid w:val="00364E3F"/>
    <w:rsid w:val="0036525B"/>
    <w:rsid w:val="003659EE"/>
    <w:rsid w:val="00366486"/>
    <w:rsid w:val="00366609"/>
    <w:rsid w:val="00367E54"/>
    <w:rsid w:val="00370218"/>
    <w:rsid w:val="00370276"/>
    <w:rsid w:val="00370818"/>
    <w:rsid w:val="00370AC5"/>
    <w:rsid w:val="00370EBC"/>
    <w:rsid w:val="00371114"/>
    <w:rsid w:val="003718EC"/>
    <w:rsid w:val="003728BC"/>
    <w:rsid w:val="00373B21"/>
    <w:rsid w:val="00373F2C"/>
    <w:rsid w:val="00375229"/>
    <w:rsid w:val="00375A0C"/>
    <w:rsid w:val="0037600D"/>
    <w:rsid w:val="00376045"/>
    <w:rsid w:val="00376CCE"/>
    <w:rsid w:val="00376FC1"/>
    <w:rsid w:val="00377434"/>
    <w:rsid w:val="00377616"/>
    <w:rsid w:val="00380219"/>
    <w:rsid w:val="00380233"/>
    <w:rsid w:val="0038081C"/>
    <w:rsid w:val="0038087C"/>
    <w:rsid w:val="003834D1"/>
    <w:rsid w:val="003838E4"/>
    <w:rsid w:val="00383F54"/>
    <w:rsid w:val="003843F7"/>
    <w:rsid w:val="00384918"/>
    <w:rsid w:val="0038504B"/>
    <w:rsid w:val="003850D1"/>
    <w:rsid w:val="0039021A"/>
    <w:rsid w:val="003909E5"/>
    <w:rsid w:val="00391B1C"/>
    <w:rsid w:val="00391F9C"/>
    <w:rsid w:val="00394282"/>
    <w:rsid w:val="003947C1"/>
    <w:rsid w:val="00395832"/>
    <w:rsid w:val="00395F0B"/>
    <w:rsid w:val="00396185"/>
    <w:rsid w:val="00396642"/>
    <w:rsid w:val="0039705E"/>
    <w:rsid w:val="003A07B5"/>
    <w:rsid w:val="003A1550"/>
    <w:rsid w:val="003A15D3"/>
    <w:rsid w:val="003A1CA6"/>
    <w:rsid w:val="003A2AB2"/>
    <w:rsid w:val="003A5A47"/>
    <w:rsid w:val="003A5AB9"/>
    <w:rsid w:val="003A5C43"/>
    <w:rsid w:val="003A6876"/>
    <w:rsid w:val="003A6989"/>
    <w:rsid w:val="003A708E"/>
    <w:rsid w:val="003A7FC8"/>
    <w:rsid w:val="003B0B8B"/>
    <w:rsid w:val="003B1ADA"/>
    <w:rsid w:val="003B3085"/>
    <w:rsid w:val="003B3F2B"/>
    <w:rsid w:val="003B406E"/>
    <w:rsid w:val="003B441F"/>
    <w:rsid w:val="003B4779"/>
    <w:rsid w:val="003B544D"/>
    <w:rsid w:val="003B5469"/>
    <w:rsid w:val="003B7981"/>
    <w:rsid w:val="003C02B9"/>
    <w:rsid w:val="003C0DB7"/>
    <w:rsid w:val="003C1620"/>
    <w:rsid w:val="003C2C9D"/>
    <w:rsid w:val="003C3493"/>
    <w:rsid w:val="003C4FB2"/>
    <w:rsid w:val="003C5039"/>
    <w:rsid w:val="003C5043"/>
    <w:rsid w:val="003C5565"/>
    <w:rsid w:val="003C57F9"/>
    <w:rsid w:val="003C706C"/>
    <w:rsid w:val="003C706D"/>
    <w:rsid w:val="003D01D6"/>
    <w:rsid w:val="003D19F2"/>
    <w:rsid w:val="003D258C"/>
    <w:rsid w:val="003D26FB"/>
    <w:rsid w:val="003D285D"/>
    <w:rsid w:val="003D2DA1"/>
    <w:rsid w:val="003D319B"/>
    <w:rsid w:val="003D5632"/>
    <w:rsid w:val="003D5910"/>
    <w:rsid w:val="003D5A32"/>
    <w:rsid w:val="003D62DF"/>
    <w:rsid w:val="003D6CE2"/>
    <w:rsid w:val="003D6E44"/>
    <w:rsid w:val="003D73FE"/>
    <w:rsid w:val="003E015A"/>
    <w:rsid w:val="003E0FE6"/>
    <w:rsid w:val="003E1E81"/>
    <w:rsid w:val="003E32EB"/>
    <w:rsid w:val="003E3416"/>
    <w:rsid w:val="003E3D06"/>
    <w:rsid w:val="003E3D52"/>
    <w:rsid w:val="003E5152"/>
    <w:rsid w:val="003E5307"/>
    <w:rsid w:val="003E564C"/>
    <w:rsid w:val="003E56C2"/>
    <w:rsid w:val="003E6391"/>
    <w:rsid w:val="003F0C40"/>
    <w:rsid w:val="003F0E91"/>
    <w:rsid w:val="003F1371"/>
    <w:rsid w:val="003F17D5"/>
    <w:rsid w:val="003F1FE7"/>
    <w:rsid w:val="003F3815"/>
    <w:rsid w:val="003F59F7"/>
    <w:rsid w:val="003F72F2"/>
    <w:rsid w:val="003F736F"/>
    <w:rsid w:val="003F7F41"/>
    <w:rsid w:val="00401659"/>
    <w:rsid w:val="004026AB"/>
    <w:rsid w:val="00402B03"/>
    <w:rsid w:val="004033A0"/>
    <w:rsid w:val="00403BEC"/>
    <w:rsid w:val="00403F83"/>
    <w:rsid w:val="00404A53"/>
    <w:rsid w:val="00404E1C"/>
    <w:rsid w:val="004055EB"/>
    <w:rsid w:val="0040568C"/>
    <w:rsid w:val="00405D93"/>
    <w:rsid w:val="004061F5"/>
    <w:rsid w:val="0040700E"/>
    <w:rsid w:val="00407B1A"/>
    <w:rsid w:val="00410B27"/>
    <w:rsid w:val="00410FD8"/>
    <w:rsid w:val="00411200"/>
    <w:rsid w:val="004119A5"/>
    <w:rsid w:val="00413CA6"/>
    <w:rsid w:val="00413D0F"/>
    <w:rsid w:val="0041492A"/>
    <w:rsid w:val="0041630A"/>
    <w:rsid w:val="00416330"/>
    <w:rsid w:val="004167DA"/>
    <w:rsid w:val="00420FAB"/>
    <w:rsid w:val="004229ED"/>
    <w:rsid w:val="004235DC"/>
    <w:rsid w:val="00423666"/>
    <w:rsid w:val="004238AC"/>
    <w:rsid w:val="00423975"/>
    <w:rsid w:val="00423C00"/>
    <w:rsid w:val="00423ED8"/>
    <w:rsid w:val="0042422E"/>
    <w:rsid w:val="00424847"/>
    <w:rsid w:val="00425488"/>
    <w:rsid w:val="004255FE"/>
    <w:rsid w:val="00425852"/>
    <w:rsid w:val="00425A1E"/>
    <w:rsid w:val="00426ADD"/>
    <w:rsid w:val="0042760A"/>
    <w:rsid w:val="00427814"/>
    <w:rsid w:val="00427916"/>
    <w:rsid w:val="00427DD9"/>
    <w:rsid w:val="00427E68"/>
    <w:rsid w:val="00427F62"/>
    <w:rsid w:val="0043041D"/>
    <w:rsid w:val="0043111F"/>
    <w:rsid w:val="00431F5D"/>
    <w:rsid w:val="004323AC"/>
    <w:rsid w:val="004329FE"/>
    <w:rsid w:val="004342D1"/>
    <w:rsid w:val="00434660"/>
    <w:rsid w:val="00434A90"/>
    <w:rsid w:val="00434B02"/>
    <w:rsid w:val="004363EA"/>
    <w:rsid w:val="0043763C"/>
    <w:rsid w:val="004403A1"/>
    <w:rsid w:val="00440C62"/>
    <w:rsid w:val="0044125B"/>
    <w:rsid w:val="004427FF"/>
    <w:rsid w:val="0044357D"/>
    <w:rsid w:val="00443ACF"/>
    <w:rsid w:val="00443FE4"/>
    <w:rsid w:val="004450A2"/>
    <w:rsid w:val="004458EA"/>
    <w:rsid w:val="00447A82"/>
    <w:rsid w:val="00450A26"/>
    <w:rsid w:val="004526DE"/>
    <w:rsid w:val="0045327D"/>
    <w:rsid w:val="004566F6"/>
    <w:rsid w:val="00457AE8"/>
    <w:rsid w:val="00457FCA"/>
    <w:rsid w:val="00461957"/>
    <w:rsid w:val="00461A05"/>
    <w:rsid w:val="00462969"/>
    <w:rsid w:val="00462F1C"/>
    <w:rsid w:val="00463DCC"/>
    <w:rsid w:val="004644EA"/>
    <w:rsid w:val="0046483B"/>
    <w:rsid w:val="00464F33"/>
    <w:rsid w:val="00464F78"/>
    <w:rsid w:val="004659D5"/>
    <w:rsid w:val="0046600A"/>
    <w:rsid w:val="00467588"/>
    <w:rsid w:val="00471CA6"/>
    <w:rsid w:val="00472837"/>
    <w:rsid w:val="00473122"/>
    <w:rsid w:val="004734EF"/>
    <w:rsid w:val="0047374F"/>
    <w:rsid w:val="0047383C"/>
    <w:rsid w:val="00474084"/>
    <w:rsid w:val="004741F7"/>
    <w:rsid w:val="004742F5"/>
    <w:rsid w:val="00474428"/>
    <w:rsid w:val="0047506A"/>
    <w:rsid w:val="004765C4"/>
    <w:rsid w:val="00477DA6"/>
    <w:rsid w:val="00477E91"/>
    <w:rsid w:val="00480B13"/>
    <w:rsid w:val="00481575"/>
    <w:rsid w:val="00481C6D"/>
    <w:rsid w:val="0048287B"/>
    <w:rsid w:val="00482A98"/>
    <w:rsid w:val="00483A84"/>
    <w:rsid w:val="00483BAC"/>
    <w:rsid w:val="00485782"/>
    <w:rsid w:val="0048635B"/>
    <w:rsid w:val="004867D2"/>
    <w:rsid w:val="00486F66"/>
    <w:rsid w:val="00490CE3"/>
    <w:rsid w:val="00491081"/>
    <w:rsid w:val="00491E5F"/>
    <w:rsid w:val="0049245D"/>
    <w:rsid w:val="004927D7"/>
    <w:rsid w:val="004929BF"/>
    <w:rsid w:val="004933D8"/>
    <w:rsid w:val="00494A79"/>
    <w:rsid w:val="00496408"/>
    <w:rsid w:val="00496B9E"/>
    <w:rsid w:val="00497A9A"/>
    <w:rsid w:val="004A0257"/>
    <w:rsid w:val="004A0B9D"/>
    <w:rsid w:val="004A0F67"/>
    <w:rsid w:val="004A1112"/>
    <w:rsid w:val="004A141D"/>
    <w:rsid w:val="004A26EC"/>
    <w:rsid w:val="004A2BCA"/>
    <w:rsid w:val="004A30C6"/>
    <w:rsid w:val="004A395B"/>
    <w:rsid w:val="004A3BC7"/>
    <w:rsid w:val="004A3D01"/>
    <w:rsid w:val="004A43F4"/>
    <w:rsid w:val="004A47C8"/>
    <w:rsid w:val="004A4983"/>
    <w:rsid w:val="004A4BD8"/>
    <w:rsid w:val="004A5068"/>
    <w:rsid w:val="004A598A"/>
    <w:rsid w:val="004A5E34"/>
    <w:rsid w:val="004A67F8"/>
    <w:rsid w:val="004A6ACB"/>
    <w:rsid w:val="004A715A"/>
    <w:rsid w:val="004A73C8"/>
    <w:rsid w:val="004A7B77"/>
    <w:rsid w:val="004A7C0F"/>
    <w:rsid w:val="004B1138"/>
    <w:rsid w:val="004B1BAF"/>
    <w:rsid w:val="004B1D54"/>
    <w:rsid w:val="004B2668"/>
    <w:rsid w:val="004B3925"/>
    <w:rsid w:val="004B3AED"/>
    <w:rsid w:val="004B5825"/>
    <w:rsid w:val="004B62AD"/>
    <w:rsid w:val="004B6941"/>
    <w:rsid w:val="004B6E88"/>
    <w:rsid w:val="004B7118"/>
    <w:rsid w:val="004B7322"/>
    <w:rsid w:val="004B7646"/>
    <w:rsid w:val="004C1227"/>
    <w:rsid w:val="004C29EE"/>
    <w:rsid w:val="004C2C19"/>
    <w:rsid w:val="004C3617"/>
    <w:rsid w:val="004C3948"/>
    <w:rsid w:val="004C4B51"/>
    <w:rsid w:val="004C5095"/>
    <w:rsid w:val="004C661F"/>
    <w:rsid w:val="004C7C9B"/>
    <w:rsid w:val="004D0FD8"/>
    <w:rsid w:val="004D1F2B"/>
    <w:rsid w:val="004D2870"/>
    <w:rsid w:val="004D31D9"/>
    <w:rsid w:val="004D33B2"/>
    <w:rsid w:val="004D3428"/>
    <w:rsid w:val="004D3B08"/>
    <w:rsid w:val="004D408A"/>
    <w:rsid w:val="004D4BED"/>
    <w:rsid w:val="004D6E35"/>
    <w:rsid w:val="004E0AAC"/>
    <w:rsid w:val="004E1B3A"/>
    <w:rsid w:val="004E311C"/>
    <w:rsid w:val="004E47BC"/>
    <w:rsid w:val="004E48DB"/>
    <w:rsid w:val="004E4B43"/>
    <w:rsid w:val="004E5E7A"/>
    <w:rsid w:val="004E6676"/>
    <w:rsid w:val="004E6F31"/>
    <w:rsid w:val="004F00C5"/>
    <w:rsid w:val="004F034C"/>
    <w:rsid w:val="004F17C4"/>
    <w:rsid w:val="004F1F80"/>
    <w:rsid w:val="004F2B37"/>
    <w:rsid w:val="004F3939"/>
    <w:rsid w:val="004F456E"/>
    <w:rsid w:val="004F47D7"/>
    <w:rsid w:val="004F4B1C"/>
    <w:rsid w:val="004F526D"/>
    <w:rsid w:val="004F56A5"/>
    <w:rsid w:val="004F73BC"/>
    <w:rsid w:val="004F7F12"/>
    <w:rsid w:val="005000AD"/>
    <w:rsid w:val="00500477"/>
    <w:rsid w:val="00500A6F"/>
    <w:rsid w:val="00501252"/>
    <w:rsid w:val="005014A3"/>
    <w:rsid w:val="00501ED7"/>
    <w:rsid w:val="00502129"/>
    <w:rsid w:val="005024E1"/>
    <w:rsid w:val="005027AD"/>
    <w:rsid w:val="00502C52"/>
    <w:rsid w:val="0050316D"/>
    <w:rsid w:val="00503462"/>
    <w:rsid w:val="00503E78"/>
    <w:rsid w:val="005043EB"/>
    <w:rsid w:val="00504913"/>
    <w:rsid w:val="0050620A"/>
    <w:rsid w:val="005070D1"/>
    <w:rsid w:val="00507C89"/>
    <w:rsid w:val="00507F19"/>
    <w:rsid w:val="00511AEA"/>
    <w:rsid w:val="005142CB"/>
    <w:rsid w:val="005155CB"/>
    <w:rsid w:val="00515676"/>
    <w:rsid w:val="00515C20"/>
    <w:rsid w:val="00516FAA"/>
    <w:rsid w:val="00517A68"/>
    <w:rsid w:val="005216C1"/>
    <w:rsid w:val="00521808"/>
    <w:rsid w:val="00521BAD"/>
    <w:rsid w:val="00522556"/>
    <w:rsid w:val="005233A3"/>
    <w:rsid w:val="00524A76"/>
    <w:rsid w:val="00525960"/>
    <w:rsid w:val="00526E91"/>
    <w:rsid w:val="00527AC0"/>
    <w:rsid w:val="005301F0"/>
    <w:rsid w:val="005304AB"/>
    <w:rsid w:val="00530710"/>
    <w:rsid w:val="00530720"/>
    <w:rsid w:val="00530D5A"/>
    <w:rsid w:val="00531841"/>
    <w:rsid w:val="00532123"/>
    <w:rsid w:val="00532666"/>
    <w:rsid w:val="00533ED0"/>
    <w:rsid w:val="005358C0"/>
    <w:rsid w:val="00535F33"/>
    <w:rsid w:val="00536EE9"/>
    <w:rsid w:val="00537988"/>
    <w:rsid w:val="005411DE"/>
    <w:rsid w:val="00541E53"/>
    <w:rsid w:val="005425A6"/>
    <w:rsid w:val="00542907"/>
    <w:rsid w:val="0054299C"/>
    <w:rsid w:val="00542B3E"/>
    <w:rsid w:val="00543A42"/>
    <w:rsid w:val="00544239"/>
    <w:rsid w:val="00544830"/>
    <w:rsid w:val="00545202"/>
    <w:rsid w:val="00545607"/>
    <w:rsid w:val="0054584B"/>
    <w:rsid w:val="00545A63"/>
    <w:rsid w:val="005467C2"/>
    <w:rsid w:val="00546AA0"/>
    <w:rsid w:val="00546FD9"/>
    <w:rsid w:val="00547C80"/>
    <w:rsid w:val="00550375"/>
    <w:rsid w:val="00550C42"/>
    <w:rsid w:val="00550CDC"/>
    <w:rsid w:val="0055115C"/>
    <w:rsid w:val="00551D93"/>
    <w:rsid w:val="00552456"/>
    <w:rsid w:val="00552793"/>
    <w:rsid w:val="00552826"/>
    <w:rsid w:val="00552ED9"/>
    <w:rsid w:val="00552F45"/>
    <w:rsid w:val="00553009"/>
    <w:rsid w:val="00553819"/>
    <w:rsid w:val="00554469"/>
    <w:rsid w:val="00555284"/>
    <w:rsid w:val="00555792"/>
    <w:rsid w:val="00555A82"/>
    <w:rsid w:val="00555EEE"/>
    <w:rsid w:val="00556183"/>
    <w:rsid w:val="00557817"/>
    <w:rsid w:val="00560809"/>
    <w:rsid w:val="00561542"/>
    <w:rsid w:val="00561866"/>
    <w:rsid w:val="00561F47"/>
    <w:rsid w:val="00562436"/>
    <w:rsid w:val="00563997"/>
    <w:rsid w:val="005648B5"/>
    <w:rsid w:val="00564A8E"/>
    <w:rsid w:val="00565147"/>
    <w:rsid w:val="0056537D"/>
    <w:rsid w:val="00565A33"/>
    <w:rsid w:val="005665E8"/>
    <w:rsid w:val="00570454"/>
    <w:rsid w:val="00570CB5"/>
    <w:rsid w:val="00571536"/>
    <w:rsid w:val="005717A4"/>
    <w:rsid w:val="00572206"/>
    <w:rsid w:val="005731C3"/>
    <w:rsid w:val="00573580"/>
    <w:rsid w:val="0057476A"/>
    <w:rsid w:val="005747BD"/>
    <w:rsid w:val="00574DA5"/>
    <w:rsid w:val="00575647"/>
    <w:rsid w:val="00576C64"/>
    <w:rsid w:val="00577061"/>
    <w:rsid w:val="00577E3D"/>
    <w:rsid w:val="00580017"/>
    <w:rsid w:val="00580109"/>
    <w:rsid w:val="00580972"/>
    <w:rsid w:val="005814A6"/>
    <w:rsid w:val="005814EB"/>
    <w:rsid w:val="005823DE"/>
    <w:rsid w:val="0058339D"/>
    <w:rsid w:val="005842D2"/>
    <w:rsid w:val="00584905"/>
    <w:rsid w:val="00584B3E"/>
    <w:rsid w:val="0058527C"/>
    <w:rsid w:val="00585872"/>
    <w:rsid w:val="00585E33"/>
    <w:rsid w:val="005863A2"/>
    <w:rsid w:val="005863FA"/>
    <w:rsid w:val="00587C3A"/>
    <w:rsid w:val="00590511"/>
    <w:rsid w:val="00590D47"/>
    <w:rsid w:val="00592D44"/>
    <w:rsid w:val="005935AE"/>
    <w:rsid w:val="00593702"/>
    <w:rsid w:val="005937EC"/>
    <w:rsid w:val="00593AA8"/>
    <w:rsid w:val="00594BAB"/>
    <w:rsid w:val="005955EE"/>
    <w:rsid w:val="00596B81"/>
    <w:rsid w:val="005A043D"/>
    <w:rsid w:val="005A06DF"/>
    <w:rsid w:val="005A14C9"/>
    <w:rsid w:val="005A1A79"/>
    <w:rsid w:val="005A1BE6"/>
    <w:rsid w:val="005A2676"/>
    <w:rsid w:val="005A3448"/>
    <w:rsid w:val="005A3C0E"/>
    <w:rsid w:val="005A433D"/>
    <w:rsid w:val="005A474C"/>
    <w:rsid w:val="005A6099"/>
    <w:rsid w:val="005A6787"/>
    <w:rsid w:val="005A7193"/>
    <w:rsid w:val="005A7722"/>
    <w:rsid w:val="005A7821"/>
    <w:rsid w:val="005B24E5"/>
    <w:rsid w:val="005B391C"/>
    <w:rsid w:val="005B448B"/>
    <w:rsid w:val="005B4F43"/>
    <w:rsid w:val="005B6E91"/>
    <w:rsid w:val="005B6F0E"/>
    <w:rsid w:val="005B71DE"/>
    <w:rsid w:val="005B7C3F"/>
    <w:rsid w:val="005C0774"/>
    <w:rsid w:val="005C11D1"/>
    <w:rsid w:val="005C1FC4"/>
    <w:rsid w:val="005C2DBF"/>
    <w:rsid w:val="005C30F7"/>
    <w:rsid w:val="005C3DE5"/>
    <w:rsid w:val="005C3F8E"/>
    <w:rsid w:val="005C3FBD"/>
    <w:rsid w:val="005C44BA"/>
    <w:rsid w:val="005C5EB4"/>
    <w:rsid w:val="005C6B00"/>
    <w:rsid w:val="005C7096"/>
    <w:rsid w:val="005C7395"/>
    <w:rsid w:val="005C7DD6"/>
    <w:rsid w:val="005C7EF5"/>
    <w:rsid w:val="005D0EF2"/>
    <w:rsid w:val="005D2053"/>
    <w:rsid w:val="005D2914"/>
    <w:rsid w:val="005D2BFA"/>
    <w:rsid w:val="005D3790"/>
    <w:rsid w:val="005D3E78"/>
    <w:rsid w:val="005D4275"/>
    <w:rsid w:val="005D4D7C"/>
    <w:rsid w:val="005D70A3"/>
    <w:rsid w:val="005E0CA1"/>
    <w:rsid w:val="005E1639"/>
    <w:rsid w:val="005E19B3"/>
    <w:rsid w:val="005E208D"/>
    <w:rsid w:val="005E25BD"/>
    <w:rsid w:val="005E334A"/>
    <w:rsid w:val="005E356D"/>
    <w:rsid w:val="005E378B"/>
    <w:rsid w:val="005E3FE7"/>
    <w:rsid w:val="005E456C"/>
    <w:rsid w:val="005E479C"/>
    <w:rsid w:val="005E49DA"/>
    <w:rsid w:val="005E4BA5"/>
    <w:rsid w:val="005E67FE"/>
    <w:rsid w:val="005E7D37"/>
    <w:rsid w:val="005F0D5D"/>
    <w:rsid w:val="005F2188"/>
    <w:rsid w:val="005F2671"/>
    <w:rsid w:val="005F33CB"/>
    <w:rsid w:val="005F3568"/>
    <w:rsid w:val="005F3F76"/>
    <w:rsid w:val="005F4934"/>
    <w:rsid w:val="005F4A02"/>
    <w:rsid w:val="005F4FF3"/>
    <w:rsid w:val="005F55F5"/>
    <w:rsid w:val="005F6F54"/>
    <w:rsid w:val="006005FA"/>
    <w:rsid w:val="00601226"/>
    <w:rsid w:val="006030A1"/>
    <w:rsid w:val="006036A5"/>
    <w:rsid w:val="00603E42"/>
    <w:rsid w:val="00603F3D"/>
    <w:rsid w:val="00604756"/>
    <w:rsid w:val="00604A78"/>
    <w:rsid w:val="00604C77"/>
    <w:rsid w:val="00605335"/>
    <w:rsid w:val="00605C6F"/>
    <w:rsid w:val="00606CC4"/>
    <w:rsid w:val="006071DD"/>
    <w:rsid w:val="00607F54"/>
    <w:rsid w:val="006100CF"/>
    <w:rsid w:val="00610279"/>
    <w:rsid w:val="00611D45"/>
    <w:rsid w:val="0061303D"/>
    <w:rsid w:val="006138D1"/>
    <w:rsid w:val="00614019"/>
    <w:rsid w:val="00615549"/>
    <w:rsid w:val="00616B96"/>
    <w:rsid w:val="006172AD"/>
    <w:rsid w:val="00620ADB"/>
    <w:rsid w:val="00621815"/>
    <w:rsid w:val="00621EA9"/>
    <w:rsid w:val="00621FBD"/>
    <w:rsid w:val="006250D3"/>
    <w:rsid w:val="0062593B"/>
    <w:rsid w:val="00625ADF"/>
    <w:rsid w:val="00625C58"/>
    <w:rsid w:val="00626BE9"/>
    <w:rsid w:val="00626FA6"/>
    <w:rsid w:val="00627C50"/>
    <w:rsid w:val="0063026A"/>
    <w:rsid w:val="00630DC6"/>
    <w:rsid w:val="0063122C"/>
    <w:rsid w:val="00631603"/>
    <w:rsid w:val="0063270C"/>
    <w:rsid w:val="00633481"/>
    <w:rsid w:val="00633CA1"/>
    <w:rsid w:val="00635734"/>
    <w:rsid w:val="00635B9D"/>
    <w:rsid w:val="006400CD"/>
    <w:rsid w:val="00640D42"/>
    <w:rsid w:val="00642653"/>
    <w:rsid w:val="00642DF8"/>
    <w:rsid w:val="0064310D"/>
    <w:rsid w:val="00643707"/>
    <w:rsid w:val="00643C78"/>
    <w:rsid w:val="006440A9"/>
    <w:rsid w:val="0064567D"/>
    <w:rsid w:val="00646792"/>
    <w:rsid w:val="00646B6E"/>
    <w:rsid w:val="006475E7"/>
    <w:rsid w:val="00647E75"/>
    <w:rsid w:val="00650895"/>
    <w:rsid w:val="006514A5"/>
    <w:rsid w:val="0065289B"/>
    <w:rsid w:val="00653871"/>
    <w:rsid w:val="00653A63"/>
    <w:rsid w:val="00653DF4"/>
    <w:rsid w:val="006544CE"/>
    <w:rsid w:val="0065544F"/>
    <w:rsid w:val="006563B6"/>
    <w:rsid w:val="00656E82"/>
    <w:rsid w:val="00656EBC"/>
    <w:rsid w:val="00657501"/>
    <w:rsid w:val="00657D82"/>
    <w:rsid w:val="006606A8"/>
    <w:rsid w:val="006606DA"/>
    <w:rsid w:val="00660775"/>
    <w:rsid w:val="006608A0"/>
    <w:rsid w:val="00661E66"/>
    <w:rsid w:val="00662389"/>
    <w:rsid w:val="00662769"/>
    <w:rsid w:val="00664EF5"/>
    <w:rsid w:val="006656DD"/>
    <w:rsid w:val="00666C40"/>
    <w:rsid w:val="006670E9"/>
    <w:rsid w:val="006671AC"/>
    <w:rsid w:val="00667964"/>
    <w:rsid w:val="0067137B"/>
    <w:rsid w:val="0067163F"/>
    <w:rsid w:val="00671C5E"/>
    <w:rsid w:val="00673225"/>
    <w:rsid w:val="00673250"/>
    <w:rsid w:val="00673274"/>
    <w:rsid w:val="00673D97"/>
    <w:rsid w:val="006745EC"/>
    <w:rsid w:val="00674732"/>
    <w:rsid w:val="00675680"/>
    <w:rsid w:val="00675A8C"/>
    <w:rsid w:val="0067630D"/>
    <w:rsid w:val="006766ED"/>
    <w:rsid w:val="006775CE"/>
    <w:rsid w:val="006778DB"/>
    <w:rsid w:val="00680970"/>
    <w:rsid w:val="00682464"/>
    <w:rsid w:val="00682AAF"/>
    <w:rsid w:val="00682FE3"/>
    <w:rsid w:val="00683466"/>
    <w:rsid w:val="00683632"/>
    <w:rsid w:val="00684C59"/>
    <w:rsid w:val="00685988"/>
    <w:rsid w:val="00686043"/>
    <w:rsid w:val="0068646C"/>
    <w:rsid w:val="00687CBC"/>
    <w:rsid w:val="006903DD"/>
    <w:rsid w:val="0069069C"/>
    <w:rsid w:val="0069089A"/>
    <w:rsid w:val="00691B5D"/>
    <w:rsid w:val="006931CF"/>
    <w:rsid w:val="00693287"/>
    <w:rsid w:val="006952CA"/>
    <w:rsid w:val="0069655B"/>
    <w:rsid w:val="0069673F"/>
    <w:rsid w:val="00696F0F"/>
    <w:rsid w:val="00697B7C"/>
    <w:rsid w:val="006A2ADE"/>
    <w:rsid w:val="006A2FC1"/>
    <w:rsid w:val="006A3182"/>
    <w:rsid w:val="006A35A7"/>
    <w:rsid w:val="006A37FA"/>
    <w:rsid w:val="006A44D9"/>
    <w:rsid w:val="006A4B04"/>
    <w:rsid w:val="006A4B53"/>
    <w:rsid w:val="006A4F1E"/>
    <w:rsid w:val="006A5139"/>
    <w:rsid w:val="006A5553"/>
    <w:rsid w:val="006A5E4A"/>
    <w:rsid w:val="006A6A50"/>
    <w:rsid w:val="006A708F"/>
    <w:rsid w:val="006A7468"/>
    <w:rsid w:val="006B0D4D"/>
    <w:rsid w:val="006B222A"/>
    <w:rsid w:val="006B2D7D"/>
    <w:rsid w:val="006B2E9E"/>
    <w:rsid w:val="006B2ED3"/>
    <w:rsid w:val="006B34F6"/>
    <w:rsid w:val="006B35A7"/>
    <w:rsid w:val="006B5992"/>
    <w:rsid w:val="006B6767"/>
    <w:rsid w:val="006B6E0C"/>
    <w:rsid w:val="006C0610"/>
    <w:rsid w:val="006C0A22"/>
    <w:rsid w:val="006C16F4"/>
    <w:rsid w:val="006C16FF"/>
    <w:rsid w:val="006C1A52"/>
    <w:rsid w:val="006C1CBB"/>
    <w:rsid w:val="006C2491"/>
    <w:rsid w:val="006C261F"/>
    <w:rsid w:val="006C3041"/>
    <w:rsid w:val="006C3B55"/>
    <w:rsid w:val="006C3C6A"/>
    <w:rsid w:val="006C49A8"/>
    <w:rsid w:val="006C5145"/>
    <w:rsid w:val="006C5C96"/>
    <w:rsid w:val="006C6E54"/>
    <w:rsid w:val="006C7446"/>
    <w:rsid w:val="006C7742"/>
    <w:rsid w:val="006C7EC9"/>
    <w:rsid w:val="006D1BF8"/>
    <w:rsid w:val="006D1E22"/>
    <w:rsid w:val="006D302E"/>
    <w:rsid w:val="006D3467"/>
    <w:rsid w:val="006D3815"/>
    <w:rsid w:val="006D3ADE"/>
    <w:rsid w:val="006D3F37"/>
    <w:rsid w:val="006D3F6E"/>
    <w:rsid w:val="006D4784"/>
    <w:rsid w:val="006D4F0B"/>
    <w:rsid w:val="006D588E"/>
    <w:rsid w:val="006E0111"/>
    <w:rsid w:val="006E0EB6"/>
    <w:rsid w:val="006E0F1B"/>
    <w:rsid w:val="006E2DCD"/>
    <w:rsid w:val="006E2E82"/>
    <w:rsid w:val="006E3095"/>
    <w:rsid w:val="006E3ED8"/>
    <w:rsid w:val="006E582A"/>
    <w:rsid w:val="006E6B2C"/>
    <w:rsid w:val="006E755C"/>
    <w:rsid w:val="006F065B"/>
    <w:rsid w:val="006F1591"/>
    <w:rsid w:val="006F1865"/>
    <w:rsid w:val="006F205D"/>
    <w:rsid w:val="006F241E"/>
    <w:rsid w:val="006F270A"/>
    <w:rsid w:val="006F3289"/>
    <w:rsid w:val="006F5907"/>
    <w:rsid w:val="006F6040"/>
    <w:rsid w:val="006F64B4"/>
    <w:rsid w:val="006F71DA"/>
    <w:rsid w:val="006F7A4A"/>
    <w:rsid w:val="007001C6"/>
    <w:rsid w:val="007025DA"/>
    <w:rsid w:val="00702D76"/>
    <w:rsid w:val="007032E7"/>
    <w:rsid w:val="0070366A"/>
    <w:rsid w:val="007044B6"/>
    <w:rsid w:val="00705A2F"/>
    <w:rsid w:val="00705CAC"/>
    <w:rsid w:val="00706C27"/>
    <w:rsid w:val="00707C75"/>
    <w:rsid w:val="00710AF7"/>
    <w:rsid w:val="00710C51"/>
    <w:rsid w:val="00711114"/>
    <w:rsid w:val="00711BFC"/>
    <w:rsid w:val="00712585"/>
    <w:rsid w:val="00713D6A"/>
    <w:rsid w:val="007141CF"/>
    <w:rsid w:val="00714C8F"/>
    <w:rsid w:val="00715127"/>
    <w:rsid w:val="00715233"/>
    <w:rsid w:val="00715471"/>
    <w:rsid w:val="007166E2"/>
    <w:rsid w:val="00720F9F"/>
    <w:rsid w:val="00721A07"/>
    <w:rsid w:val="0072223B"/>
    <w:rsid w:val="0072268A"/>
    <w:rsid w:val="00722F9A"/>
    <w:rsid w:val="00722FFC"/>
    <w:rsid w:val="007239E9"/>
    <w:rsid w:val="00725627"/>
    <w:rsid w:val="00726A98"/>
    <w:rsid w:val="00726C37"/>
    <w:rsid w:val="0072756D"/>
    <w:rsid w:val="00730526"/>
    <w:rsid w:val="007305BE"/>
    <w:rsid w:val="0073092F"/>
    <w:rsid w:val="00732456"/>
    <w:rsid w:val="007327CC"/>
    <w:rsid w:val="007328C1"/>
    <w:rsid w:val="00733080"/>
    <w:rsid w:val="007345A6"/>
    <w:rsid w:val="00736AA0"/>
    <w:rsid w:val="00740D5F"/>
    <w:rsid w:val="00740E17"/>
    <w:rsid w:val="007415C7"/>
    <w:rsid w:val="0074185D"/>
    <w:rsid w:val="007422C6"/>
    <w:rsid w:val="0074296C"/>
    <w:rsid w:val="00742CF3"/>
    <w:rsid w:val="00742D2A"/>
    <w:rsid w:val="00743235"/>
    <w:rsid w:val="00743652"/>
    <w:rsid w:val="00743AE6"/>
    <w:rsid w:val="00744DAF"/>
    <w:rsid w:val="00746B35"/>
    <w:rsid w:val="00746EA2"/>
    <w:rsid w:val="0074724E"/>
    <w:rsid w:val="00747266"/>
    <w:rsid w:val="0074773F"/>
    <w:rsid w:val="007513E6"/>
    <w:rsid w:val="00753C18"/>
    <w:rsid w:val="00753CD7"/>
    <w:rsid w:val="00754EF7"/>
    <w:rsid w:val="007561BE"/>
    <w:rsid w:val="00757C02"/>
    <w:rsid w:val="007604C2"/>
    <w:rsid w:val="00760C73"/>
    <w:rsid w:val="00761255"/>
    <w:rsid w:val="00761FCF"/>
    <w:rsid w:val="00762569"/>
    <w:rsid w:val="00764D6A"/>
    <w:rsid w:val="00764F99"/>
    <w:rsid w:val="007652DB"/>
    <w:rsid w:val="007654A3"/>
    <w:rsid w:val="00765551"/>
    <w:rsid w:val="0076567D"/>
    <w:rsid w:val="007667D9"/>
    <w:rsid w:val="00767389"/>
    <w:rsid w:val="0076750A"/>
    <w:rsid w:val="00767E88"/>
    <w:rsid w:val="007719D9"/>
    <w:rsid w:val="00771A95"/>
    <w:rsid w:val="00771E8A"/>
    <w:rsid w:val="0077223D"/>
    <w:rsid w:val="00773056"/>
    <w:rsid w:val="007734D1"/>
    <w:rsid w:val="00773949"/>
    <w:rsid w:val="00774CB1"/>
    <w:rsid w:val="00775C9F"/>
    <w:rsid w:val="00776167"/>
    <w:rsid w:val="00776462"/>
    <w:rsid w:val="007768D8"/>
    <w:rsid w:val="00776C03"/>
    <w:rsid w:val="00780D56"/>
    <w:rsid w:val="00780E63"/>
    <w:rsid w:val="007812B8"/>
    <w:rsid w:val="00781AC2"/>
    <w:rsid w:val="00781E06"/>
    <w:rsid w:val="0078218D"/>
    <w:rsid w:val="0078223A"/>
    <w:rsid w:val="00783191"/>
    <w:rsid w:val="007833CD"/>
    <w:rsid w:val="00783A52"/>
    <w:rsid w:val="00783FF0"/>
    <w:rsid w:val="00784F4C"/>
    <w:rsid w:val="00786F41"/>
    <w:rsid w:val="00787390"/>
    <w:rsid w:val="007874E4"/>
    <w:rsid w:val="007906B8"/>
    <w:rsid w:val="00790B40"/>
    <w:rsid w:val="0079133F"/>
    <w:rsid w:val="00791AD6"/>
    <w:rsid w:val="00792A47"/>
    <w:rsid w:val="00792AE8"/>
    <w:rsid w:val="007937AF"/>
    <w:rsid w:val="007938F5"/>
    <w:rsid w:val="0079410D"/>
    <w:rsid w:val="00794F94"/>
    <w:rsid w:val="007950D6"/>
    <w:rsid w:val="007954C9"/>
    <w:rsid w:val="007963FF"/>
    <w:rsid w:val="00796B39"/>
    <w:rsid w:val="00797D5E"/>
    <w:rsid w:val="00797D60"/>
    <w:rsid w:val="007A0E37"/>
    <w:rsid w:val="007A1F82"/>
    <w:rsid w:val="007A31C4"/>
    <w:rsid w:val="007A3328"/>
    <w:rsid w:val="007A36C3"/>
    <w:rsid w:val="007A3853"/>
    <w:rsid w:val="007A39C0"/>
    <w:rsid w:val="007A3DD2"/>
    <w:rsid w:val="007A4305"/>
    <w:rsid w:val="007A55ED"/>
    <w:rsid w:val="007A5D10"/>
    <w:rsid w:val="007A63D2"/>
    <w:rsid w:val="007A704D"/>
    <w:rsid w:val="007A74F1"/>
    <w:rsid w:val="007B03D0"/>
    <w:rsid w:val="007B0E30"/>
    <w:rsid w:val="007B0F44"/>
    <w:rsid w:val="007B13B8"/>
    <w:rsid w:val="007B170C"/>
    <w:rsid w:val="007B1E9B"/>
    <w:rsid w:val="007B1F53"/>
    <w:rsid w:val="007B2369"/>
    <w:rsid w:val="007B27FA"/>
    <w:rsid w:val="007B3AC8"/>
    <w:rsid w:val="007B42AC"/>
    <w:rsid w:val="007B4A1C"/>
    <w:rsid w:val="007B4EA5"/>
    <w:rsid w:val="007B587C"/>
    <w:rsid w:val="007B5A91"/>
    <w:rsid w:val="007B5F98"/>
    <w:rsid w:val="007B669A"/>
    <w:rsid w:val="007B707C"/>
    <w:rsid w:val="007B76C0"/>
    <w:rsid w:val="007C0707"/>
    <w:rsid w:val="007C2009"/>
    <w:rsid w:val="007C2E62"/>
    <w:rsid w:val="007C358A"/>
    <w:rsid w:val="007C3C11"/>
    <w:rsid w:val="007C4F81"/>
    <w:rsid w:val="007C5315"/>
    <w:rsid w:val="007C5486"/>
    <w:rsid w:val="007C5646"/>
    <w:rsid w:val="007C61DD"/>
    <w:rsid w:val="007C6B08"/>
    <w:rsid w:val="007C760F"/>
    <w:rsid w:val="007D059C"/>
    <w:rsid w:val="007D08D5"/>
    <w:rsid w:val="007D10F9"/>
    <w:rsid w:val="007D2456"/>
    <w:rsid w:val="007D290F"/>
    <w:rsid w:val="007D29CF"/>
    <w:rsid w:val="007D2EFC"/>
    <w:rsid w:val="007D3D6E"/>
    <w:rsid w:val="007D4126"/>
    <w:rsid w:val="007D50A5"/>
    <w:rsid w:val="007D63FC"/>
    <w:rsid w:val="007D6805"/>
    <w:rsid w:val="007D6B77"/>
    <w:rsid w:val="007D7482"/>
    <w:rsid w:val="007D7A7C"/>
    <w:rsid w:val="007E020F"/>
    <w:rsid w:val="007E0273"/>
    <w:rsid w:val="007E053D"/>
    <w:rsid w:val="007E0786"/>
    <w:rsid w:val="007E0F7A"/>
    <w:rsid w:val="007E1661"/>
    <w:rsid w:val="007E17E0"/>
    <w:rsid w:val="007E1E00"/>
    <w:rsid w:val="007E2216"/>
    <w:rsid w:val="007E2631"/>
    <w:rsid w:val="007E2A69"/>
    <w:rsid w:val="007E39A0"/>
    <w:rsid w:val="007E43BD"/>
    <w:rsid w:val="007E4EB4"/>
    <w:rsid w:val="007E5517"/>
    <w:rsid w:val="007E6164"/>
    <w:rsid w:val="007E7C5E"/>
    <w:rsid w:val="007F042F"/>
    <w:rsid w:val="007F1B7A"/>
    <w:rsid w:val="007F338D"/>
    <w:rsid w:val="007F35AE"/>
    <w:rsid w:val="007F3790"/>
    <w:rsid w:val="007F464B"/>
    <w:rsid w:val="007F51BA"/>
    <w:rsid w:val="007F53FA"/>
    <w:rsid w:val="007F7B61"/>
    <w:rsid w:val="00800398"/>
    <w:rsid w:val="00800793"/>
    <w:rsid w:val="00801753"/>
    <w:rsid w:val="00803A4E"/>
    <w:rsid w:val="0080443F"/>
    <w:rsid w:val="00806990"/>
    <w:rsid w:val="008072FB"/>
    <w:rsid w:val="00807B7F"/>
    <w:rsid w:val="008121F1"/>
    <w:rsid w:val="00812240"/>
    <w:rsid w:val="00812E5D"/>
    <w:rsid w:val="00813334"/>
    <w:rsid w:val="00813695"/>
    <w:rsid w:val="00813ED0"/>
    <w:rsid w:val="008148DA"/>
    <w:rsid w:val="00814FE4"/>
    <w:rsid w:val="008158C2"/>
    <w:rsid w:val="008158E7"/>
    <w:rsid w:val="00815E93"/>
    <w:rsid w:val="008171BF"/>
    <w:rsid w:val="00817DFB"/>
    <w:rsid w:val="00820988"/>
    <w:rsid w:val="00820F04"/>
    <w:rsid w:val="00822C21"/>
    <w:rsid w:val="00824769"/>
    <w:rsid w:val="008263C1"/>
    <w:rsid w:val="00826AB3"/>
    <w:rsid w:val="00830003"/>
    <w:rsid w:val="00830048"/>
    <w:rsid w:val="00830B3C"/>
    <w:rsid w:val="00833D68"/>
    <w:rsid w:val="00834E83"/>
    <w:rsid w:val="008351F2"/>
    <w:rsid w:val="00835305"/>
    <w:rsid w:val="00835370"/>
    <w:rsid w:val="00836658"/>
    <w:rsid w:val="00836DCE"/>
    <w:rsid w:val="00837345"/>
    <w:rsid w:val="0083772F"/>
    <w:rsid w:val="0083782D"/>
    <w:rsid w:val="00837F39"/>
    <w:rsid w:val="00837F59"/>
    <w:rsid w:val="0084098E"/>
    <w:rsid w:val="00841556"/>
    <w:rsid w:val="00841E44"/>
    <w:rsid w:val="00842A57"/>
    <w:rsid w:val="008431F0"/>
    <w:rsid w:val="00844372"/>
    <w:rsid w:val="00845AAF"/>
    <w:rsid w:val="008464C1"/>
    <w:rsid w:val="0084665B"/>
    <w:rsid w:val="00846722"/>
    <w:rsid w:val="00846BA2"/>
    <w:rsid w:val="00846F44"/>
    <w:rsid w:val="0085044B"/>
    <w:rsid w:val="0085065B"/>
    <w:rsid w:val="00852DDD"/>
    <w:rsid w:val="0085353D"/>
    <w:rsid w:val="00854514"/>
    <w:rsid w:val="008547B7"/>
    <w:rsid w:val="00854F61"/>
    <w:rsid w:val="0085519E"/>
    <w:rsid w:val="00855CDC"/>
    <w:rsid w:val="00855E0A"/>
    <w:rsid w:val="00855E15"/>
    <w:rsid w:val="00856AB7"/>
    <w:rsid w:val="00860162"/>
    <w:rsid w:val="008602B9"/>
    <w:rsid w:val="008606F4"/>
    <w:rsid w:val="00860C32"/>
    <w:rsid w:val="0086146B"/>
    <w:rsid w:val="00861577"/>
    <w:rsid w:val="0086157D"/>
    <w:rsid w:val="00861FD5"/>
    <w:rsid w:val="0086242C"/>
    <w:rsid w:val="0086342F"/>
    <w:rsid w:val="008637F6"/>
    <w:rsid w:val="00864D6E"/>
    <w:rsid w:val="00865C8D"/>
    <w:rsid w:val="008706E4"/>
    <w:rsid w:val="00872489"/>
    <w:rsid w:val="00873615"/>
    <w:rsid w:val="00873BA6"/>
    <w:rsid w:val="00874235"/>
    <w:rsid w:val="00874A84"/>
    <w:rsid w:val="008755A3"/>
    <w:rsid w:val="0087670E"/>
    <w:rsid w:val="008774A1"/>
    <w:rsid w:val="008777FD"/>
    <w:rsid w:val="0088049C"/>
    <w:rsid w:val="00881BA3"/>
    <w:rsid w:val="00881F1D"/>
    <w:rsid w:val="00882AC8"/>
    <w:rsid w:val="0088341A"/>
    <w:rsid w:val="00884187"/>
    <w:rsid w:val="00884DC0"/>
    <w:rsid w:val="00884E3A"/>
    <w:rsid w:val="008854CD"/>
    <w:rsid w:val="00885F99"/>
    <w:rsid w:val="0088692F"/>
    <w:rsid w:val="008873BC"/>
    <w:rsid w:val="008909CC"/>
    <w:rsid w:val="008916BE"/>
    <w:rsid w:val="00891EC9"/>
    <w:rsid w:val="00892155"/>
    <w:rsid w:val="008923AF"/>
    <w:rsid w:val="0089247B"/>
    <w:rsid w:val="008927E0"/>
    <w:rsid w:val="00892CC1"/>
    <w:rsid w:val="00892F6E"/>
    <w:rsid w:val="00892F78"/>
    <w:rsid w:val="00893AC6"/>
    <w:rsid w:val="00893EDD"/>
    <w:rsid w:val="008954BC"/>
    <w:rsid w:val="00896AB0"/>
    <w:rsid w:val="00897474"/>
    <w:rsid w:val="008977D5"/>
    <w:rsid w:val="008A0D16"/>
    <w:rsid w:val="008A0EE3"/>
    <w:rsid w:val="008A1283"/>
    <w:rsid w:val="008A2CC8"/>
    <w:rsid w:val="008A2DED"/>
    <w:rsid w:val="008A49A5"/>
    <w:rsid w:val="008A4EA1"/>
    <w:rsid w:val="008A58B7"/>
    <w:rsid w:val="008A5CD6"/>
    <w:rsid w:val="008A6588"/>
    <w:rsid w:val="008A6701"/>
    <w:rsid w:val="008A6934"/>
    <w:rsid w:val="008A742C"/>
    <w:rsid w:val="008A7ADB"/>
    <w:rsid w:val="008B08AB"/>
    <w:rsid w:val="008B1502"/>
    <w:rsid w:val="008B16FF"/>
    <w:rsid w:val="008B1FD4"/>
    <w:rsid w:val="008B28A7"/>
    <w:rsid w:val="008B3B5D"/>
    <w:rsid w:val="008B48F2"/>
    <w:rsid w:val="008B4E2F"/>
    <w:rsid w:val="008B63A8"/>
    <w:rsid w:val="008B646A"/>
    <w:rsid w:val="008B6A88"/>
    <w:rsid w:val="008B7893"/>
    <w:rsid w:val="008C012C"/>
    <w:rsid w:val="008C12B5"/>
    <w:rsid w:val="008C164C"/>
    <w:rsid w:val="008C1B96"/>
    <w:rsid w:val="008C21E7"/>
    <w:rsid w:val="008C3F5E"/>
    <w:rsid w:val="008C4AFA"/>
    <w:rsid w:val="008C5318"/>
    <w:rsid w:val="008C563D"/>
    <w:rsid w:val="008C6CB2"/>
    <w:rsid w:val="008C6E14"/>
    <w:rsid w:val="008D092E"/>
    <w:rsid w:val="008D0D38"/>
    <w:rsid w:val="008D1B7F"/>
    <w:rsid w:val="008D2284"/>
    <w:rsid w:val="008D22BD"/>
    <w:rsid w:val="008D2E6A"/>
    <w:rsid w:val="008D3378"/>
    <w:rsid w:val="008D3DFD"/>
    <w:rsid w:val="008D44E4"/>
    <w:rsid w:val="008D458C"/>
    <w:rsid w:val="008D460B"/>
    <w:rsid w:val="008D4D19"/>
    <w:rsid w:val="008D4FB1"/>
    <w:rsid w:val="008D54E7"/>
    <w:rsid w:val="008D572A"/>
    <w:rsid w:val="008D5E7C"/>
    <w:rsid w:val="008D5F66"/>
    <w:rsid w:val="008D619B"/>
    <w:rsid w:val="008D6A14"/>
    <w:rsid w:val="008D6E48"/>
    <w:rsid w:val="008D79B3"/>
    <w:rsid w:val="008D7D83"/>
    <w:rsid w:val="008E042B"/>
    <w:rsid w:val="008E1710"/>
    <w:rsid w:val="008E1F20"/>
    <w:rsid w:val="008E2272"/>
    <w:rsid w:val="008E2377"/>
    <w:rsid w:val="008E2B6D"/>
    <w:rsid w:val="008E3696"/>
    <w:rsid w:val="008E3DE1"/>
    <w:rsid w:val="008E3F25"/>
    <w:rsid w:val="008E3F6C"/>
    <w:rsid w:val="008E4F4B"/>
    <w:rsid w:val="008E69AB"/>
    <w:rsid w:val="008E6C81"/>
    <w:rsid w:val="008E7221"/>
    <w:rsid w:val="008E7F8C"/>
    <w:rsid w:val="008F0585"/>
    <w:rsid w:val="008F09D2"/>
    <w:rsid w:val="008F125D"/>
    <w:rsid w:val="008F1B16"/>
    <w:rsid w:val="008F2119"/>
    <w:rsid w:val="008F2DCC"/>
    <w:rsid w:val="008F479E"/>
    <w:rsid w:val="008F49C6"/>
    <w:rsid w:val="008F4EC6"/>
    <w:rsid w:val="008F586D"/>
    <w:rsid w:val="008F58AA"/>
    <w:rsid w:val="008F5B1E"/>
    <w:rsid w:val="008F5E6F"/>
    <w:rsid w:val="008F5FBC"/>
    <w:rsid w:val="00900139"/>
    <w:rsid w:val="0090146B"/>
    <w:rsid w:val="0090187D"/>
    <w:rsid w:val="00901E7D"/>
    <w:rsid w:val="00902923"/>
    <w:rsid w:val="009032A8"/>
    <w:rsid w:val="00903412"/>
    <w:rsid w:val="0090375B"/>
    <w:rsid w:val="00903E76"/>
    <w:rsid w:val="009043DA"/>
    <w:rsid w:val="00904BD6"/>
    <w:rsid w:val="00904E5A"/>
    <w:rsid w:val="00904FD2"/>
    <w:rsid w:val="0090530E"/>
    <w:rsid w:val="00905D3C"/>
    <w:rsid w:val="00905D73"/>
    <w:rsid w:val="0090696D"/>
    <w:rsid w:val="009075E6"/>
    <w:rsid w:val="0091030F"/>
    <w:rsid w:val="0091175F"/>
    <w:rsid w:val="00911A2F"/>
    <w:rsid w:val="00911D86"/>
    <w:rsid w:val="009139F9"/>
    <w:rsid w:val="00913E38"/>
    <w:rsid w:val="00914558"/>
    <w:rsid w:val="00914C7A"/>
    <w:rsid w:val="00915612"/>
    <w:rsid w:val="00916826"/>
    <w:rsid w:val="00916A0C"/>
    <w:rsid w:val="00916FCE"/>
    <w:rsid w:val="0091741F"/>
    <w:rsid w:val="00917BA1"/>
    <w:rsid w:val="0092094A"/>
    <w:rsid w:val="00920C1D"/>
    <w:rsid w:val="00921DED"/>
    <w:rsid w:val="00922754"/>
    <w:rsid w:val="009235DA"/>
    <w:rsid w:val="0092369E"/>
    <w:rsid w:val="00923CC9"/>
    <w:rsid w:val="009240EE"/>
    <w:rsid w:val="009243B4"/>
    <w:rsid w:val="00924A5F"/>
    <w:rsid w:val="00925134"/>
    <w:rsid w:val="00925491"/>
    <w:rsid w:val="009268F1"/>
    <w:rsid w:val="00927686"/>
    <w:rsid w:val="00927962"/>
    <w:rsid w:val="0093003B"/>
    <w:rsid w:val="009300EE"/>
    <w:rsid w:val="009305BF"/>
    <w:rsid w:val="00930812"/>
    <w:rsid w:val="00931824"/>
    <w:rsid w:val="00931956"/>
    <w:rsid w:val="009325AE"/>
    <w:rsid w:val="0093476A"/>
    <w:rsid w:val="009360D3"/>
    <w:rsid w:val="00936692"/>
    <w:rsid w:val="0093673C"/>
    <w:rsid w:val="00936A5B"/>
    <w:rsid w:val="00936FE1"/>
    <w:rsid w:val="009377D5"/>
    <w:rsid w:val="009379F5"/>
    <w:rsid w:val="009405B5"/>
    <w:rsid w:val="00940A1F"/>
    <w:rsid w:val="00940C69"/>
    <w:rsid w:val="0094174F"/>
    <w:rsid w:val="00941BA9"/>
    <w:rsid w:val="00942557"/>
    <w:rsid w:val="009437F4"/>
    <w:rsid w:val="00943D80"/>
    <w:rsid w:val="00943E76"/>
    <w:rsid w:val="00944625"/>
    <w:rsid w:val="00945F26"/>
    <w:rsid w:val="00945F95"/>
    <w:rsid w:val="00946A37"/>
    <w:rsid w:val="0094753D"/>
    <w:rsid w:val="0094755B"/>
    <w:rsid w:val="009507EF"/>
    <w:rsid w:val="00951C80"/>
    <w:rsid w:val="00952E6F"/>
    <w:rsid w:val="00953631"/>
    <w:rsid w:val="00953893"/>
    <w:rsid w:val="00953D2C"/>
    <w:rsid w:val="00954F86"/>
    <w:rsid w:val="009550C4"/>
    <w:rsid w:val="0095551F"/>
    <w:rsid w:val="00957FD3"/>
    <w:rsid w:val="00960874"/>
    <w:rsid w:val="00962D55"/>
    <w:rsid w:val="00964E03"/>
    <w:rsid w:val="00965684"/>
    <w:rsid w:val="00966580"/>
    <w:rsid w:val="009676A7"/>
    <w:rsid w:val="009702EA"/>
    <w:rsid w:val="00971831"/>
    <w:rsid w:val="00973634"/>
    <w:rsid w:val="00973E89"/>
    <w:rsid w:val="00974152"/>
    <w:rsid w:val="00975A76"/>
    <w:rsid w:val="00975ED0"/>
    <w:rsid w:val="0097601F"/>
    <w:rsid w:val="00977523"/>
    <w:rsid w:val="00980B01"/>
    <w:rsid w:val="00980DF4"/>
    <w:rsid w:val="00982AD9"/>
    <w:rsid w:val="00983492"/>
    <w:rsid w:val="009841F7"/>
    <w:rsid w:val="0098603E"/>
    <w:rsid w:val="00986450"/>
    <w:rsid w:val="0098646F"/>
    <w:rsid w:val="009864CA"/>
    <w:rsid w:val="0098732A"/>
    <w:rsid w:val="00987B30"/>
    <w:rsid w:val="00990BE9"/>
    <w:rsid w:val="0099181A"/>
    <w:rsid w:val="00991F0E"/>
    <w:rsid w:val="00993AFB"/>
    <w:rsid w:val="00994E6D"/>
    <w:rsid w:val="00997E9B"/>
    <w:rsid w:val="009A0EB7"/>
    <w:rsid w:val="009A105C"/>
    <w:rsid w:val="009A12D1"/>
    <w:rsid w:val="009A1FB6"/>
    <w:rsid w:val="009A24F5"/>
    <w:rsid w:val="009A2714"/>
    <w:rsid w:val="009A3326"/>
    <w:rsid w:val="009A42C8"/>
    <w:rsid w:val="009A480C"/>
    <w:rsid w:val="009A4A43"/>
    <w:rsid w:val="009A50B7"/>
    <w:rsid w:val="009A57A8"/>
    <w:rsid w:val="009A7363"/>
    <w:rsid w:val="009A7451"/>
    <w:rsid w:val="009A7692"/>
    <w:rsid w:val="009B0140"/>
    <w:rsid w:val="009B1898"/>
    <w:rsid w:val="009B2DE1"/>
    <w:rsid w:val="009B44DF"/>
    <w:rsid w:val="009B4548"/>
    <w:rsid w:val="009B45C2"/>
    <w:rsid w:val="009B5394"/>
    <w:rsid w:val="009B598C"/>
    <w:rsid w:val="009B5A61"/>
    <w:rsid w:val="009B6006"/>
    <w:rsid w:val="009B6658"/>
    <w:rsid w:val="009B73F2"/>
    <w:rsid w:val="009B7E6B"/>
    <w:rsid w:val="009C058A"/>
    <w:rsid w:val="009C066B"/>
    <w:rsid w:val="009C13EE"/>
    <w:rsid w:val="009C2EE6"/>
    <w:rsid w:val="009C4886"/>
    <w:rsid w:val="009C55E7"/>
    <w:rsid w:val="009C6417"/>
    <w:rsid w:val="009C66DF"/>
    <w:rsid w:val="009C7347"/>
    <w:rsid w:val="009C7968"/>
    <w:rsid w:val="009D0046"/>
    <w:rsid w:val="009D0252"/>
    <w:rsid w:val="009D1767"/>
    <w:rsid w:val="009D203C"/>
    <w:rsid w:val="009D2791"/>
    <w:rsid w:val="009D29F4"/>
    <w:rsid w:val="009D3123"/>
    <w:rsid w:val="009D372A"/>
    <w:rsid w:val="009D39BB"/>
    <w:rsid w:val="009D5007"/>
    <w:rsid w:val="009D54BF"/>
    <w:rsid w:val="009D57AC"/>
    <w:rsid w:val="009D6A56"/>
    <w:rsid w:val="009D74AF"/>
    <w:rsid w:val="009E0738"/>
    <w:rsid w:val="009E1300"/>
    <w:rsid w:val="009E1C23"/>
    <w:rsid w:val="009E2823"/>
    <w:rsid w:val="009E2B80"/>
    <w:rsid w:val="009E347B"/>
    <w:rsid w:val="009E3605"/>
    <w:rsid w:val="009E3639"/>
    <w:rsid w:val="009E43E7"/>
    <w:rsid w:val="009E6A3B"/>
    <w:rsid w:val="009E7B7D"/>
    <w:rsid w:val="009E7E71"/>
    <w:rsid w:val="009F0365"/>
    <w:rsid w:val="009F1711"/>
    <w:rsid w:val="009F1DCB"/>
    <w:rsid w:val="009F2322"/>
    <w:rsid w:val="009F2FFD"/>
    <w:rsid w:val="009F3009"/>
    <w:rsid w:val="009F3603"/>
    <w:rsid w:val="009F425E"/>
    <w:rsid w:val="009F448E"/>
    <w:rsid w:val="009F49D7"/>
    <w:rsid w:val="009F5C52"/>
    <w:rsid w:val="009F5FC7"/>
    <w:rsid w:val="009F6572"/>
    <w:rsid w:val="00A004B7"/>
    <w:rsid w:val="00A00526"/>
    <w:rsid w:val="00A00834"/>
    <w:rsid w:val="00A01324"/>
    <w:rsid w:val="00A0206B"/>
    <w:rsid w:val="00A02D19"/>
    <w:rsid w:val="00A0337F"/>
    <w:rsid w:val="00A03620"/>
    <w:rsid w:val="00A0429F"/>
    <w:rsid w:val="00A04705"/>
    <w:rsid w:val="00A04EAB"/>
    <w:rsid w:val="00A059D9"/>
    <w:rsid w:val="00A06EA1"/>
    <w:rsid w:val="00A07633"/>
    <w:rsid w:val="00A101D5"/>
    <w:rsid w:val="00A11B61"/>
    <w:rsid w:val="00A12EF7"/>
    <w:rsid w:val="00A134F2"/>
    <w:rsid w:val="00A13821"/>
    <w:rsid w:val="00A13E15"/>
    <w:rsid w:val="00A1545A"/>
    <w:rsid w:val="00A16485"/>
    <w:rsid w:val="00A171EF"/>
    <w:rsid w:val="00A174C2"/>
    <w:rsid w:val="00A17958"/>
    <w:rsid w:val="00A200A8"/>
    <w:rsid w:val="00A20A32"/>
    <w:rsid w:val="00A20EB7"/>
    <w:rsid w:val="00A20F8B"/>
    <w:rsid w:val="00A210EB"/>
    <w:rsid w:val="00A215DD"/>
    <w:rsid w:val="00A22117"/>
    <w:rsid w:val="00A23D2D"/>
    <w:rsid w:val="00A24E67"/>
    <w:rsid w:val="00A2666E"/>
    <w:rsid w:val="00A30104"/>
    <w:rsid w:val="00A304BB"/>
    <w:rsid w:val="00A30849"/>
    <w:rsid w:val="00A30EA7"/>
    <w:rsid w:val="00A31DD2"/>
    <w:rsid w:val="00A3213A"/>
    <w:rsid w:val="00A32154"/>
    <w:rsid w:val="00A32AE8"/>
    <w:rsid w:val="00A32CE8"/>
    <w:rsid w:val="00A33426"/>
    <w:rsid w:val="00A33605"/>
    <w:rsid w:val="00A3472A"/>
    <w:rsid w:val="00A349DE"/>
    <w:rsid w:val="00A34F9D"/>
    <w:rsid w:val="00A3525F"/>
    <w:rsid w:val="00A36279"/>
    <w:rsid w:val="00A363E9"/>
    <w:rsid w:val="00A36B99"/>
    <w:rsid w:val="00A36E87"/>
    <w:rsid w:val="00A40777"/>
    <w:rsid w:val="00A407FF"/>
    <w:rsid w:val="00A41634"/>
    <w:rsid w:val="00A41E57"/>
    <w:rsid w:val="00A4262D"/>
    <w:rsid w:val="00A42E8E"/>
    <w:rsid w:val="00A432A8"/>
    <w:rsid w:val="00A4349F"/>
    <w:rsid w:val="00A43C23"/>
    <w:rsid w:val="00A43D53"/>
    <w:rsid w:val="00A44981"/>
    <w:rsid w:val="00A457FF"/>
    <w:rsid w:val="00A46233"/>
    <w:rsid w:val="00A46637"/>
    <w:rsid w:val="00A473FA"/>
    <w:rsid w:val="00A47BDE"/>
    <w:rsid w:val="00A502A2"/>
    <w:rsid w:val="00A50E16"/>
    <w:rsid w:val="00A52FA9"/>
    <w:rsid w:val="00A532E4"/>
    <w:rsid w:val="00A539D2"/>
    <w:rsid w:val="00A55686"/>
    <w:rsid w:val="00A560D0"/>
    <w:rsid w:val="00A56A8D"/>
    <w:rsid w:val="00A57A4D"/>
    <w:rsid w:val="00A606F9"/>
    <w:rsid w:val="00A607A4"/>
    <w:rsid w:val="00A6211C"/>
    <w:rsid w:val="00A62C93"/>
    <w:rsid w:val="00A651FD"/>
    <w:rsid w:val="00A658A0"/>
    <w:rsid w:val="00A66DAC"/>
    <w:rsid w:val="00A679A7"/>
    <w:rsid w:val="00A67CB1"/>
    <w:rsid w:val="00A67D55"/>
    <w:rsid w:val="00A70345"/>
    <w:rsid w:val="00A70349"/>
    <w:rsid w:val="00A739FF"/>
    <w:rsid w:val="00A73C71"/>
    <w:rsid w:val="00A73EF1"/>
    <w:rsid w:val="00A743CE"/>
    <w:rsid w:val="00A75633"/>
    <w:rsid w:val="00A77039"/>
    <w:rsid w:val="00A819D5"/>
    <w:rsid w:val="00A824B1"/>
    <w:rsid w:val="00A837A9"/>
    <w:rsid w:val="00A84662"/>
    <w:rsid w:val="00A84CA5"/>
    <w:rsid w:val="00A85376"/>
    <w:rsid w:val="00A85626"/>
    <w:rsid w:val="00A87469"/>
    <w:rsid w:val="00A91307"/>
    <w:rsid w:val="00A913FE"/>
    <w:rsid w:val="00A91F4F"/>
    <w:rsid w:val="00A9517E"/>
    <w:rsid w:val="00A9543C"/>
    <w:rsid w:val="00A954E4"/>
    <w:rsid w:val="00A96C7A"/>
    <w:rsid w:val="00AA032B"/>
    <w:rsid w:val="00AA04EE"/>
    <w:rsid w:val="00AA0995"/>
    <w:rsid w:val="00AA0BE3"/>
    <w:rsid w:val="00AA132F"/>
    <w:rsid w:val="00AA27D8"/>
    <w:rsid w:val="00AA34DE"/>
    <w:rsid w:val="00AA3610"/>
    <w:rsid w:val="00AA3956"/>
    <w:rsid w:val="00AA3A0D"/>
    <w:rsid w:val="00AA57F3"/>
    <w:rsid w:val="00AA5F40"/>
    <w:rsid w:val="00AA667E"/>
    <w:rsid w:val="00AA66AA"/>
    <w:rsid w:val="00AA6BE3"/>
    <w:rsid w:val="00AA6F5E"/>
    <w:rsid w:val="00AA7228"/>
    <w:rsid w:val="00AB02B1"/>
    <w:rsid w:val="00AB15C6"/>
    <w:rsid w:val="00AB1AAA"/>
    <w:rsid w:val="00AB1D48"/>
    <w:rsid w:val="00AB3556"/>
    <w:rsid w:val="00AB3A63"/>
    <w:rsid w:val="00AB4D16"/>
    <w:rsid w:val="00AB560C"/>
    <w:rsid w:val="00AB620A"/>
    <w:rsid w:val="00AB6490"/>
    <w:rsid w:val="00AB7725"/>
    <w:rsid w:val="00AB7911"/>
    <w:rsid w:val="00AC207E"/>
    <w:rsid w:val="00AC25C0"/>
    <w:rsid w:val="00AC35F5"/>
    <w:rsid w:val="00AC370B"/>
    <w:rsid w:val="00AC381A"/>
    <w:rsid w:val="00AC67F7"/>
    <w:rsid w:val="00AD1FDE"/>
    <w:rsid w:val="00AD2530"/>
    <w:rsid w:val="00AD2612"/>
    <w:rsid w:val="00AD2847"/>
    <w:rsid w:val="00AD49F0"/>
    <w:rsid w:val="00AD4D8A"/>
    <w:rsid w:val="00AD4F27"/>
    <w:rsid w:val="00AD62F8"/>
    <w:rsid w:val="00AD650E"/>
    <w:rsid w:val="00AD687E"/>
    <w:rsid w:val="00AE028D"/>
    <w:rsid w:val="00AE0407"/>
    <w:rsid w:val="00AE0636"/>
    <w:rsid w:val="00AE2AE9"/>
    <w:rsid w:val="00AE3423"/>
    <w:rsid w:val="00AE4237"/>
    <w:rsid w:val="00AE4372"/>
    <w:rsid w:val="00AE4DAC"/>
    <w:rsid w:val="00AE4E02"/>
    <w:rsid w:val="00AE5363"/>
    <w:rsid w:val="00AE762F"/>
    <w:rsid w:val="00AE78EA"/>
    <w:rsid w:val="00AE7912"/>
    <w:rsid w:val="00AE7AF9"/>
    <w:rsid w:val="00AE7BB0"/>
    <w:rsid w:val="00AF119C"/>
    <w:rsid w:val="00AF13BF"/>
    <w:rsid w:val="00AF410B"/>
    <w:rsid w:val="00AF4327"/>
    <w:rsid w:val="00AF4627"/>
    <w:rsid w:val="00AF528D"/>
    <w:rsid w:val="00AF639F"/>
    <w:rsid w:val="00AF69BE"/>
    <w:rsid w:val="00AF6BD6"/>
    <w:rsid w:val="00AF7CB1"/>
    <w:rsid w:val="00AF7DF0"/>
    <w:rsid w:val="00B00F40"/>
    <w:rsid w:val="00B014E0"/>
    <w:rsid w:val="00B01ADB"/>
    <w:rsid w:val="00B01F24"/>
    <w:rsid w:val="00B02B9B"/>
    <w:rsid w:val="00B0309F"/>
    <w:rsid w:val="00B040A4"/>
    <w:rsid w:val="00B04D3F"/>
    <w:rsid w:val="00B06E77"/>
    <w:rsid w:val="00B0732A"/>
    <w:rsid w:val="00B07B07"/>
    <w:rsid w:val="00B07D85"/>
    <w:rsid w:val="00B103F9"/>
    <w:rsid w:val="00B106FB"/>
    <w:rsid w:val="00B11C2F"/>
    <w:rsid w:val="00B1323B"/>
    <w:rsid w:val="00B1349F"/>
    <w:rsid w:val="00B13983"/>
    <w:rsid w:val="00B15971"/>
    <w:rsid w:val="00B15AFD"/>
    <w:rsid w:val="00B161C8"/>
    <w:rsid w:val="00B175B1"/>
    <w:rsid w:val="00B2006B"/>
    <w:rsid w:val="00B21A15"/>
    <w:rsid w:val="00B237FE"/>
    <w:rsid w:val="00B24064"/>
    <w:rsid w:val="00B24E8E"/>
    <w:rsid w:val="00B268CB"/>
    <w:rsid w:val="00B26AB2"/>
    <w:rsid w:val="00B278ED"/>
    <w:rsid w:val="00B300DD"/>
    <w:rsid w:val="00B30608"/>
    <w:rsid w:val="00B30D3E"/>
    <w:rsid w:val="00B31EEF"/>
    <w:rsid w:val="00B350F0"/>
    <w:rsid w:val="00B36C36"/>
    <w:rsid w:val="00B37342"/>
    <w:rsid w:val="00B373D5"/>
    <w:rsid w:val="00B3741F"/>
    <w:rsid w:val="00B37A88"/>
    <w:rsid w:val="00B407B7"/>
    <w:rsid w:val="00B40B2F"/>
    <w:rsid w:val="00B4128D"/>
    <w:rsid w:val="00B418F7"/>
    <w:rsid w:val="00B41DD2"/>
    <w:rsid w:val="00B428F5"/>
    <w:rsid w:val="00B431BD"/>
    <w:rsid w:val="00B432F8"/>
    <w:rsid w:val="00B4376D"/>
    <w:rsid w:val="00B43CFE"/>
    <w:rsid w:val="00B4427A"/>
    <w:rsid w:val="00B4560C"/>
    <w:rsid w:val="00B458AC"/>
    <w:rsid w:val="00B46090"/>
    <w:rsid w:val="00B46476"/>
    <w:rsid w:val="00B4650E"/>
    <w:rsid w:val="00B46D9B"/>
    <w:rsid w:val="00B47576"/>
    <w:rsid w:val="00B50484"/>
    <w:rsid w:val="00B50F6E"/>
    <w:rsid w:val="00B515B2"/>
    <w:rsid w:val="00B53A37"/>
    <w:rsid w:val="00B54C7F"/>
    <w:rsid w:val="00B55D63"/>
    <w:rsid w:val="00B55F7B"/>
    <w:rsid w:val="00B570DA"/>
    <w:rsid w:val="00B57240"/>
    <w:rsid w:val="00B5740E"/>
    <w:rsid w:val="00B57D62"/>
    <w:rsid w:val="00B61684"/>
    <w:rsid w:val="00B62041"/>
    <w:rsid w:val="00B62968"/>
    <w:rsid w:val="00B62BA5"/>
    <w:rsid w:val="00B64511"/>
    <w:rsid w:val="00B645A3"/>
    <w:rsid w:val="00B6492B"/>
    <w:rsid w:val="00B64A33"/>
    <w:rsid w:val="00B65252"/>
    <w:rsid w:val="00B654F8"/>
    <w:rsid w:val="00B657DE"/>
    <w:rsid w:val="00B65A1C"/>
    <w:rsid w:val="00B65DAB"/>
    <w:rsid w:val="00B65E51"/>
    <w:rsid w:val="00B66B84"/>
    <w:rsid w:val="00B67FD2"/>
    <w:rsid w:val="00B70976"/>
    <w:rsid w:val="00B70B0A"/>
    <w:rsid w:val="00B72BB3"/>
    <w:rsid w:val="00B753E3"/>
    <w:rsid w:val="00B75C49"/>
    <w:rsid w:val="00B8023A"/>
    <w:rsid w:val="00B81936"/>
    <w:rsid w:val="00B8262F"/>
    <w:rsid w:val="00B83EF0"/>
    <w:rsid w:val="00B84485"/>
    <w:rsid w:val="00B846C0"/>
    <w:rsid w:val="00B861B4"/>
    <w:rsid w:val="00B86AEF"/>
    <w:rsid w:val="00B8765F"/>
    <w:rsid w:val="00B879CE"/>
    <w:rsid w:val="00B91496"/>
    <w:rsid w:val="00B91E16"/>
    <w:rsid w:val="00B92281"/>
    <w:rsid w:val="00B92B5B"/>
    <w:rsid w:val="00B939FF"/>
    <w:rsid w:val="00B9527B"/>
    <w:rsid w:val="00B959BF"/>
    <w:rsid w:val="00B96345"/>
    <w:rsid w:val="00B96700"/>
    <w:rsid w:val="00B97181"/>
    <w:rsid w:val="00B971A5"/>
    <w:rsid w:val="00B97527"/>
    <w:rsid w:val="00B97A1D"/>
    <w:rsid w:val="00B97E61"/>
    <w:rsid w:val="00BA041B"/>
    <w:rsid w:val="00BA0B86"/>
    <w:rsid w:val="00BA153C"/>
    <w:rsid w:val="00BA1BA1"/>
    <w:rsid w:val="00BA233B"/>
    <w:rsid w:val="00BA23BE"/>
    <w:rsid w:val="00BA48D3"/>
    <w:rsid w:val="00BA5B72"/>
    <w:rsid w:val="00BA5D9E"/>
    <w:rsid w:val="00BA6AC5"/>
    <w:rsid w:val="00BA7C14"/>
    <w:rsid w:val="00BB0D26"/>
    <w:rsid w:val="00BB143D"/>
    <w:rsid w:val="00BB268B"/>
    <w:rsid w:val="00BB2EAB"/>
    <w:rsid w:val="00BB3615"/>
    <w:rsid w:val="00BB380A"/>
    <w:rsid w:val="00BB4CB5"/>
    <w:rsid w:val="00BB4FA8"/>
    <w:rsid w:val="00BB5469"/>
    <w:rsid w:val="00BB5A72"/>
    <w:rsid w:val="00BB5B1A"/>
    <w:rsid w:val="00BB613E"/>
    <w:rsid w:val="00BB6695"/>
    <w:rsid w:val="00BB6708"/>
    <w:rsid w:val="00BB6928"/>
    <w:rsid w:val="00BB6FF7"/>
    <w:rsid w:val="00BB75DC"/>
    <w:rsid w:val="00BB78F3"/>
    <w:rsid w:val="00BC109C"/>
    <w:rsid w:val="00BC126F"/>
    <w:rsid w:val="00BC15D1"/>
    <w:rsid w:val="00BC1616"/>
    <w:rsid w:val="00BC3783"/>
    <w:rsid w:val="00BC3FDC"/>
    <w:rsid w:val="00BC458E"/>
    <w:rsid w:val="00BC55C4"/>
    <w:rsid w:val="00BC6B86"/>
    <w:rsid w:val="00BC73ED"/>
    <w:rsid w:val="00BC7E99"/>
    <w:rsid w:val="00BC7F4C"/>
    <w:rsid w:val="00BD0092"/>
    <w:rsid w:val="00BD0B00"/>
    <w:rsid w:val="00BD168D"/>
    <w:rsid w:val="00BD2EEA"/>
    <w:rsid w:val="00BD32F7"/>
    <w:rsid w:val="00BD39B1"/>
    <w:rsid w:val="00BD4C27"/>
    <w:rsid w:val="00BD4E99"/>
    <w:rsid w:val="00BD4F94"/>
    <w:rsid w:val="00BD5E93"/>
    <w:rsid w:val="00BD60F8"/>
    <w:rsid w:val="00BD6820"/>
    <w:rsid w:val="00BD6CD9"/>
    <w:rsid w:val="00BD6D65"/>
    <w:rsid w:val="00BD708F"/>
    <w:rsid w:val="00BD7CF8"/>
    <w:rsid w:val="00BE26E9"/>
    <w:rsid w:val="00BE28BD"/>
    <w:rsid w:val="00BE2C6C"/>
    <w:rsid w:val="00BE54ED"/>
    <w:rsid w:val="00BE561A"/>
    <w:rsid w:val="00BE5AE8"/>
    <w:rsid w:val="00BE6BC5"/>
    <w:rsid w:val="00BE7547"/>
    <w:rsid w:val="00BF05BA"/>
    <w:rsid w:val="00BF1A8A"/>
    <w:rsid w:val="00BF21A5"/>
    <w:rsid w:val="00BF2D6A"/>
    <w:rsid w:val="00BF3CAE"/>
    <w:rsid w:val="00BF44FB"/>
    <w:rsid w:val="00BF4500"/>
    <w:rsid w:val="00BF4621"/>
    <w:rsid w:val="00BF4E55"/>
    <w:rsid w:val="00BF65CB"/>
    <w:rsid w:val="00BF66D1"/>
    <w:rsid w:val="00BF7B8D"/>
    <w:rsid w:val="00C003C5"/>
    <w:rsid w:val="00C00EC0"/>
    <w:rsid w:val="00C01F74"/>
    <w:rsid w:val="00C02519"/>
    <w:rsid w:val="00C031EC"/>
    <w:rsid w:val="00C03451"/>
    <w:rsid w:val="00C042B0"/>
    <w:rsid w:val="00C04843"/>
    <w:rsid w:val="00C06B8D"/>
    <w:rsid w:val="00C07946"/>
    <w:rsid w:val="00C100B2"/>
    <w:rsid w:val="00C10B2F"/>
    <w:rsid w:val="00C11145"/>
    <w:rsid w:val="00C11C3D"/>
    <w:rsid w:val="00C1286B"/>
    <w:rsid w:val="00C12ACE"/>
    <w:rsid w:val="00C13950"/>
    <w:rsid w:val="00C13BE9"/>
    <w:rsid w:val="00C14204"/>
    <w:rsid w:val="00C1503B"/>
    <w:rsid w:val="00C157AF"/>
    <w:rsid w:val="00C1675E"/>
    <w:rsid w:val="00C17245"/>
    <w:rsid w:val="00C17D49"/>
    <w:rsid w:val="00C17F7C"/>
    <w:rsid w:val="00C20080"/>
    <w:rsid w:val="00C204A2"/>
    <w:rsid w:val="00C20BF9"/>
    <w:rsid w:val="00C210A0"/>
    <w:rsid w:val="00C22016"/>
    <w:rsid w:val="00C22A7A"/>
    <w:rsid w:val="00C231A5"/>
    <w:rsid w:val="00C2370B"/>
    <w:rsid w:val="00C240F1"/>
    <w:rsid w:val="00C2445A"/>
    <w:rsid w:val="00C2500A"/>
    <w:rsid w:val="00C250E5"/>
    <w:rsid w:val="00C25FD2"/>
    <w:rsid w:val="00C26655"/>
    <w:rsid w:val="00C269C4"/>
    <w:rsid w:val="00C30655"/>
    <w:rsid w:val="00C316AF"/>
    <w:rsid w:val="00C32AAF"/>
    <w:rsid w:val="00C33358"/>
    <w:rsid w:val="00C34BCC"/>
    <w:rsid w:val="00C35027"/>
    <w:rsid w:val="00C354C0"/>
    <w:rsid w:val="00C3567B"/>
    <w:rsid w:val="00C35892"/>
    <w:rsid w:val="00C36858"/>
    <w:rsid w:val="00C415CD"/>
    <w:rsid w:val="00C416EC"/>
    <w:rsid w:val="00C41F9C"/>
    <w:rsid w:val="00C420E9"/>
    <w:rsid w:val="00C4343A"/>
    <w:rsid w:val="00C434F6"/>
    <w:rsid w:val="00C439DB"/>
    <w:rsid w:val="00C45539"/>
    <w:rsid w:val="00C45E41"/>
    <w:rsid w:val="00C4685D"/>
    <w:rsid w:val="00C469E4"/>
    <w:rsid w:val="00C4716F"/>
    <w:rsid w:val="00C47728"/>
    <w:rsid w:val="00C4776A"/>
    <w:rsid w:val="00C4790A"/>
    <w:rsid w:val="00C50AF7"/>
    <w:rsid w:val="00C50BA5"/>
    <w:rsid w:val="00C510C3"/>
    <w:rsid w:val="00C52623"/>
    <w:rsid w:val="00C52C6B"/>
    <w:rsid w:val="00C547F3"/>
    <w:rsid w:val="00C555AB"/>
    <w:rsid w:val="00C55831"/>
    <w:rsid w:val="00C57373"/>
    <w:rsid w:val="00C601F3"/>
    <w:rsid w:val="00C61B9E"/>
    <w:rsid w:val="00C61C88"/>
    <w:rsid w:val="00C61E08"/>
    <w:rsid w:val="00C622F3"/>
    <w:rsid w:val="00C625F4"/>
    <w:rsid w:val="00C632D7"/>
    <w:rsid w:val="00C6343E"/>
    <w:rsid w:val="00C6366A"/>
    <w:rsid w:val="00C66A41"/>
    <w:rsid w:val="00C66D69"/>
    <w:rsid w:val="00C67A9D"/>
    <w:rsid w:val="00C67EAD"/>
    <w:rsid w:val="00C7029B"/>
    <w:rsid w:val="00C70364"/>
    <w:rsid w:val="00C70799"/>
    <w:rsid w:val="00C712EA"/>
    <w:rsid w:val="00C71731"/>
    <w:rsid w:val="00C71AAF"/>
    <w:rsid w:val="00C72721"/>
    <w:rsid w:val="00C729CC"/>
    <w:rsid w:val="00C72B71"/>
    <w:rsid w:val="00C72D40"/>
    <w:rsid w:val="00C731F4"/>
    <w:rsid w:val="00C74690"/>
    <w:rsid w:val="00C74DCC"/>
    <w:rsid w:val="00C74E61"/>
    <w:rsid w:val="00C74F82"/>
    <w:rsid w:val="00C754FF"/>
    <w:rsid w:val="00C75855"/>
    <w:rsid w:val="00C763E6"/>
    <w:rsid w:val="00C7790E"/>
    <w:rsid w:val="00C80829"/>
    <w:rsid w:val="00C809A1"/>
    <w:rsid w:val="00C819CE"/>
    <w:rsid w:val="00C82054"/>
    <w:rsid w:val="00C827A8"/>
    <w:rsid w:val="00C83859"/>
    <w:rsid w:val="00C8491E"/>
    <w:rsid w:val="00C84E48"/>
    <w:rsid w:val="00C85212"/>
    <w:rsid w:val="00C853E7"/>
    <w:rsid w:val="00C85C62"/>
    <w:rsid w:val="00C85CF3"/>
    <w:rsid w:val="00C868CB"/>
    <w:rsid w:val="00C86B06"/>
    <w:rsid w:val="00C86F02"/>
    <w:rsid w:val="00C873E2"/>
    <w:rsid w:val="00C875AD"/>
    <w:rsid w:val="00C87862"/>
    <w:rsid w:val="00C87BF5"/>
    <w:rsid w:val="00C90384"/>
    <w:rsid w:val="00C90FBB"/>
    <w:rsid w:val="00C911E1"/>
    <w:rsid w:val="00C92127"/>
    <w:rsid w:val="00C92A9D"/>
    <w:rsid w:val="00C92AA8"/>
    <w:rsid w:val="00C936CA"/>
    <w:rsid w:val="00C93843"/>
    <w:rsid w:val="00C9398D"/>
    <w:rsid w:val="00C9451C"/>
    <w:rsid w:val="00C94C16"/>
    <w:rsid w:val="00C94FFF"/>
    <w:rsid w:val="00C9557E"/>
    <w:rsid w:val="00C95660"/>
    <w:rsid w:val="00C95CA6"/>
    <w:rsid w:val="00C95D0B"/>
    <w:rsid w:val="00C95F4F"/>
    <w:rsid w:val="00C96051"/>
    <w:rsid w:val="00C96ED4"/>
    <w:rsid w:val="00CA0129"/>
    <w:rsid w:val="00CA06AF"/>
    <w:rsid w:val="00CA0C50"/>
    <w:rsid w:val="00CA0CB0"/>
    <w:rsid w:val="00CA1605"/>
    <w:rsid w:val="00CA16D5"/>
    <w:rsid w:val="00CA2A4C"/>
    <w:rsid w:val="00CA34EE"/>
    <w:rsid w:val="00CA3A64"/>
    <w:rsid w:val="00CA51D8"/>
    <w:rsid w:val="00CA58F9"/>
    <w:rsid w:val="00CA6D4B"/>
    <w:rsid w:val="00CA6DA3"/>
    <w:rsid w:val="00CA74D9"/>
    <w:rsid w:val="00CA7584"/>
    <w:rsid w:val="00CA78F6"/>
    <w:rsid w:val="00CB0D0A"/>
    <w:rsid w:val="00CB0DF3"/>
    <w:rsid w:val="00CB21ED"/>
    <w:rsid w:val="00CB2439"/>
    <w:rsid w:val="00CB40C6"/>
    <w:rsid w:val="00CB4881"/>
    <w:rsid w:val="00CB5030"/>
    <w:rsid w:val="00CB505C"/>
    <w:rsid w:val="00CB6038"/>
    <w:rsid w:val="00CB64E4"/>
    <w:rsid w:val="00CB6D48"/>
    <w:rsid w:val="00CB7B56"/>
    <w:rsid w:val="00CB7D7A"/>
    <w:rsid w:val="00CC0724"/>
    <w:rsid w:val="00CC2E9F"/>
    <w:rsid w:val="00CC335D"/>
    <w:rsid w:val="00CC3A89"/>
    <w:rsid w:val="00CC3AE7"/>
    <w:rsid w:val="00CC40F2"/>
    <w:rsid w:val="00CC43E0"/>
    <w:rsid w:val="00CC5C9B"/>
    <w:rsid w:val="00CC74DF"/>
    <w:rsid w:val="00CC7CEB"/>
    <w:rsid w:val="00CC7E9B"/>
    <w:rsid w:val="00CC7ED7"/>
    <w:rsid w:val="00CD06D9"/>
    <w:rsid w:val="00CD07A7"/>
    <w:rsid w:val="00CD1BE7"/>
    <w:rsid w:val="00CD1EA9"/>
    <w:rsid w:val="00CD1F8C"/>
    <w:rsid w:val="00CD38AD"/>
    <w:rsid w:val="00CD3CDF"/>
    <w:rsid w:val="00CD4F29"/>
    <w:rsid w:val="00CD5DA7"/>
    <w:rsid w:val="00CD674E"/>
    <w:rsid w:val="00CD6ED7"/>
    <w:rsid w:val="00CE043E"/>
    <w:rsid w:val="00CE04EC"/>
    <w:rsid w:val="00CE0914"/>
    <w:rsid w:val="00CE106B"/>
    <w:rsid w:val="00CE1715"/>
    <w:rsid w:val="00CE1ECD"/>
    <w:rsid w:val="00CE2056"/>
    <w:rsid w:val="00CE57D7"/>
    <w:rsid w:val="00CE6A36"/>
    <w:rsid w:val="00CE6D35"/>
    <w:rsid w:val="00CF2266"/>
    <w:rsid w:val="00CF25B2"/>
    <w:rsid w:val="00CF4226"/>
    <w:rsid w:val="00CF430A"/>
    <w:rsid w:val="00CF4F5E"/>
    <w:rsid w:val="00CF5825"/>
    <w:rsid w:val="00CF6725"/>
    <w:rsid w:val="00CF755E"/>
    <w:rsid w:val="00D01657"/>
    <w:rsid w:val="00D01B3D"/>
    <w:rsid w:val="00D02361"/>
    <w:rsid w:val="00D02435"/>
    <w:rsid w:val="00D04418"/>
    <w:rsid w:val="00D04BD1"/>
    <w:rsid w:val="00D05D01"/>
    <w:rsid w:val="00D05EB4"/>
    <w:rsid w:val="00D06090"/>
    <w:rsid w:val="00D06356"/>
    <w:rsid w:val="00D07F7D"/>
    <w:rsid w:val="00D100F7"/>
    <w:rsid w:val="00D10167"/>
    <w:rsid w:val="00D1032B"/>
    <w:rsid w:val="00D103B0"/>
    <w:rsid w:val="00D119AD"/>
    <w:rsid w:val="00D11DBC"/>
    <w:rsid w:val="00D11FD9"/>
    <w:rsid w:val="00D13464"/>
    <w:rsid w:val="00D13792"/>
    <w:rsid w:val="00D14DDB"/>
    <w:rsid w:val="00D15D33"/>
    <w:rsid w:val="00D165FE"/>
    <w:rsid w:val="00D16FF6"/>
    <w:rsid w:val="00D17BA4"/>
    <w:rsid w:val="00D21324"/>
    <w:rsid w:val="00D22807"/>
    <w:rsid w:val="00D23425"/>
    <w:rsid w:val="00D23B57"/>
    <w:rsid w:val="00D2421A"/>
    <w:rsid w:val="00D244BC"/>
    <w:rsid w:val="00D245CA"/>
    <w:rsid w:val="00D26989"/>
    <w:rsid w:val="00D269A6"/>
    <w:rsid w:val="00D26B61"/>
    <w:rsid w:val="00D26B7A"/>
    <w:rsid w:val="00D273DA"/>
    <w:rsid w:val="00D2756E"/>
    <w:rsid w:val="00D27D89"/>
    <w:rsid w:val="00D303DB"/>
    <w:rsid w:val="00D30748"/>
    <w:rsid w:val="00D30D84"/>
    <w:rsid w:val="00D323DC"/>
    <w:rsid w:val="00D32443"/>
    <w:rsid w:val="00D328AE"/>
    <w:rsid w:val="00D3432E"/>
    <w:rsid w:val="00D34B8D"/>
    <w:rsid w:val="00D34B91"/>
    <w:rsid w:val="00D351BC"/>
    <w:rsid w:val="00D35440"/>
    <w:rsid w:val="00D35F26"/>
    <w:rsid w:val="00D36094"/>
    <w:rsid w:val="00D37E30"/>
    <w:rsid w:val="00D4015B"/>
    <w:rsid w:val="00D401D6"/>
    <w:rsid w:val="00D4061D"/>
    <w:rsid w:val="00D416F7"/>
    <w:rsid w:val="00D41AB9"/>
    <w:rsid w:val="00D42EBB"/>
    <w:rsid w:val="00D42F21"/>
    <w:rsid w:val="00D43B43"/>
    <w:rsid w:val="00D43EA4"/>
    <w:rsid w:val="00D440AF"/>
    <w:rsid w:val="00D44356"/>
    <w:rsid w:val="00D4492E"/>
    <w:rsid w:val="00D4496D"/>
    <w:rsid w:val="00D459C1"/>
    <w:rsid w:val="00D4701A"/>
    <w:rsid w:val="00D4709B"/>
    <w:rsid w:val="00D47121"/>
    <w:rsid w:val="00D473A9"/>
    <w:rsid w:val="00D47A3D"/>
    <w:rsid w:val="00D5055A"/>
    <w:rsid w:val="00D50E24"/>
    <w:rsid w:val="00D51752"/>
    <w:rsid w:val="00D521FD"/>
    <w:rsid w:val="00D52226"/>
    <w:rsid w:val="00D527D0"/>
    <w:rsid w:val="00D531C8"/>
    <w:rsid w:val="00D536C0"/>
    <w:rsid w:val="00D5387E"/>
    <w:rsid w:val="00D53A47"/>
    <w:rsid w:val="00D53BCF"/>
    <w:rsid w:val="00D55C08"/>
    <w:rsid w:val="00D5623F"/>
    <w:rsid w:val="00D562DD"/>
    <w:rsid w:val="00D56A7F"/>
    <w:rsid w:val="00D57576"/>
    <w:rsid w:val="00D60278"/>
    <w:rsid w:val="00D60B6F"/>
    <w:rsid w:val="00D6158B"/>
    <w:rsid w:val="00D6190D"/>
    <w:rsid w:val="00D61927"/>
    <w:rsid w:val="00D626D2"/>
    <w:rsid w:val="00D62732"/>
    <w:rsid w:val="00D62B91"/>
    <w:rsid w:val="00D645A8"/>
    <w:rsid w:val="00D6501A"/>
    <w:rsid w:val="00D650E5"/>
    <w:rsid w:val="00D65409"/>
    <w:rsid w:val="00D65CD1"/>
    <w:rsid w:val="00D661CE"/>
    <w:rsid w:val="00D6626A"/>
    <w:rsid w:val="00D66EF2"/>
    <w:rsid w:val="00D70423"/>
    <w:rsid w:val="00D7114F"/>
    <w:rsid w:val="00D7148B"/>
    <w:rsid w:val="00D71989"/>
    <w:rsid w:val="00D72A58"/>
    <w:rsid w:val="00D7396A"/>
    <w:rsid w:val="00D73FD8"/>
    <w:rsid w:val="00D75BC2"/>
    <w:rsid w:val="00D76D6D"/>
    <w:rsid w:val="00D774A3"/>
    <w:rsid w:val="00D777C7"/>
    <w:rsid w:val="00D77F57"/>
    <w:rsid w:val="00D80FDC"/>
    <w:rsid w:val="00D81687"/>
    <w:rsid w:val="00D81EDD"/>
    <w:rsid w:val="00D82D6A"/>
    <w:rsid w:val="00D830FB"/>
    <w:rsid w:val="00D83437"/>
    <w:rsid w:val="00D835C5"/>
    <w:rsid w:val="00D84181"/>
    <w:rsid w:val="00D85359"/>
    <w:rsid w:val="00D86640"/>
    <w:rsid w:val="00D86E6F"/>
    <w:rsid w:val="00D873AA"/>
    <w:rsid w:val="00D9042F"/>
    <w:rsid w:val="00D91EF1"/>
    <w:rsid w:val="00D92214"/>
    <w:rsid w:val="00D92AB8"/>
    <w:rsid w:val="00D92C39"/>
    <w:rsid w:val="00D93332"/>
    <w:rsid w:val="00D934E6"/>
    <w:rsid w:val="00D93F47"/>
    <w:rsid w:val="00DA3081"/>
    <w:rsid w:val="00DA3F17"/>
    <w:rsid w:val="00DA4082"/>
    <w:rsid w:val="00DA433D"/>
    <w:rsid w:val="00DA4A27"/>
    <w:rsid w:val="00DA4CA8"/>
    <w:rsid w:val="00DA676F"/>
    <w:rsid w:val="00DA677E"/>
    <w:rsid w:val="00DA6ABF"/>
    <w:rsid w:val="00DA71B8"/>
    <w:rsid w:val="00DA7575"/>
    <w:rsid w:val="00DA7C40"/>
    <w:rsid w:val="00DB0670"/>
    <w:rsid w:val="00DB06C3"/>
    <w:rsid w:val="00DB0749"/>
    <w:rsid w:val="00DB0A5B"/>
    <w:rsid w:val="00DB0C9D"/>
    <w:rsid w:val="00DB2E5D"/>
    <w:rsid w:val="00DB42AE"/>
    <w:rsid w:val="00DB45F4"/>
    <w:rsid w:val="00DB4E6B"/>
    <w:rsid w:val="00DB4E72"/>
    <w:rsid w:val="00DB5C78"/>
    <w:rsid w:val="00DB6462"/>
    <w:rsid w:val="00DB7DBE"/>
    <w:rsid w:val="00DC042F"/>
    <w:rsid w:val="00DC0499"/>
    <w:rsid w:val="00DC077F"/>
    <w:rsid w:val="00DC1753"/>
    <w:rsid w:val="00DC1D88"/>
    <w:rsid w:val="00DC3BEC"/>
    <w:rsid w:val="00DC48F1"/>
    <w:rsid w:val="00DC615A"/>
    <w:rsid w:val="00DC669A"/>
    <w:rsid w:val="00DC713F"/>
    <w:rsid w:val="00DD0535"/>
    <w:rsid w:val="00DD1789"/>
    <w:rsid w:val="00DD30C0"/>
    <w:rsid w:val="00DD3D6F"/>
    <w:rsid w:val="00DD454C"/>
    <w:rsid w:val="00DD4593"/>
    <w:rsid w:val="00DD473E"/>
    <w:rsid w:val="00DD55B3"/>
    <w:rsid w:val="00DD5B86"/>
    <w:rsid w:val="00DD5C44"/>
    <w:rsid w:val="00DD75B1"/>
    <w:rsid w:val="00DD7AD4"/>
    <w:rsid w:val="00DE003D"/>
    <w:rsid w:val="00DE0234"/>
    <w:rsid w:val="00DE0AAE"/>
    <w:rsid w:val="00DE0F50"/>
    <w:rsid w:val="00DE1C73"/>
    <w:rsid w:val="00DE2455"/>
    <w:rsid w:val="00DE2729"/>
    <w:rsid w:val="00DE3030"/>
    <w:rsid w:val="00DE3C49"/>
    <w:rsid w:val="00DE3FD4"/>
    <w:rsid w:val="00DE4693"/>
    <w:rsid w:val="00DE5C76"/>
    <w:rsid w:val="00DE6A07"/>
    <w:rsid w:val="00DE6CB3"/>
    <w:rsid w:val="00DE71F5"/>
    <w:rsid w:val="00DE72C5"/>
    <w:rsid w:val="00DE7A8D"/>
    <w:rsid w:val="00DE7C05"/>
    <w:rsid w:val="00DF01A1"/>
    <w:rsid w:val="00DF0279"/>
    <w:rsid w:val="00DF10B6"/>
    <w:rsid w:val="00DF1A8C"/>
    <w:rsid w:val="00DF34FF"/>
    <w:rsid w:val="00DF38D6"/>
    <w:rsid w:val="00DF41EC"/>
    <w:rsid w:val="00DF4219"/>
    <w:rsid w:val="00DF4FB7"/>
    <w:rsid w:val="00DF5279"/>
    <w:rsid w:val="00DF59C0"/>
    <w:rsid w:val="00DF5A8A"/>
    <w:rsid w:val="00DF62B2"/>
    <w:rsid w:val="00DF762A"/>
    <w:rsid w:val="00DF77F6"/>
    <w:rsid w:val="00DF7D86"/>
    <w:rsid w:val="00E00363"/>
    <w:rsid w:val="00E01E63"/>
    <w:rsid w:val="00E02D3E"/>
    <w:rsid w:val="00E03611"/>
    <w:rsid w:val="00E03AFC"/>
    <w:rsid w:val="00E04270"/>
    <w:rsid w:val="00E04A10"/>
    <w:rsid w:val="00E04CB2"/>
    <w:rsid w:val="00E061A0"/>
    <w:rsid w:val="00E07843"/>
    <w:rsid w:val="00E07D2D"/>
    <w:rsid w:val="00E07F7C"/>
    <w:rsid w:val="00E100A2"/>
    <w:rsid w:val="00E10950"/>
    <w:rsid w:val="00E129D6"/>
    <w:rsid w:val="00E138FA"/>
    <w:rsid w:val="00E154E8"/>
    <w:rsid w:val="00E15511"/>
    <w:rsid w:val="00E15A2C"/>
    <w:rsid w:val="00E167FB"/>
    <w:rsid w:val="00E2063C"/>
    <w:rsid w:val="00E207EA"/>
    <w:rsid w:val="00E20810"/>
    <w:rsid w:val="00E20A66"/>
    <w:rsid w:val="00E20E1A"/>
    <w:rsid w:val="00E20E61"/>
    <w:rsid w:val="00E22DE1"/>
    <w:rsid w:val="00E24A20"/>
    <w:rsid w:val="00E25A38"/>
    <w:rsid w:val="00E262A9"/>
    <w:rsid w:val="00E274A4"/>
    <w:rsid w:val="00E27C78"/>
    <w:rsid w:val="00E30DC3"/>
    <w:rsid w:val="00E32117"/>
    <w:rsid w:val="00E326B2"/>
    <w:rsid w:val="00E32F29"/>
    <w:rsid w:val="00E33FB3"/>
    <w:rsid w:val="00E351AE"/>
    <w:rsid w:val="00E35E46"/>
    <w:rsid w:val="00E36483"/>
    <w:rsid w:val="00E3677E"/>
    <w:rsid w:val="00E36E9B"/>
    <w:rsid w:val="00E40846"/>
    <w:rsid w:val="00E416D0"/>
    <w:rsid w:val="00E41DC1"/>
    <w:rsid w:val="00E43B44"/>
    <w:rsid w:val="00E43E49"/>
    <w:rsid w:val="00E44225"/>
    <w:rsid w:val="00E44D60"/>
    <w:rsid w:val="00E451F5"/>
    <w:rsid w:val="00E45394"/>
    <w:rsid w:val="00E45DB6"/>
    <w:rsid w:val="00E460D8"/>
    <w:rsid w:val="00E47793"/>
    <w:rsid w:val="00E50112"/>
    <w:rsid w:val="00E5143B"/>
    <w:rsid w:val="00E52808"/>
    <w:rsid w:val="00E52D36"/>
    <w:rsid w:val="00E53933"/>
    <w:rsid w:val="00E53A80"/>
    <w:rsid w:val="00E53BA3"/>
    <w:rsid w:val="00E53C37"/>
    <w:rsid w:val="00E54456"/>
    <w:rsid w:val="00E55E38"/>
    <w:rsid w:val="00E563E6"/>
    <w:rsid w:val="00E566DC"/>
    <w:rsid w:val="00E57164"/>
    <w:rsid w:val="00E5761B"/>
    <w:rsid w:val="00E57FD5"/>
    <w:rsid w:val="00E600CA"/>
    <w:rsid w:val="00E615B8"/>
    <w:rsid w:val="00E61871"/>
    <w:rsid w:val="00E61DE3"/>
    <w:rsid w:val="00E62E43"/>
    <w:rsid w:val="00E62FAC"/>
    <w:rsid w:val="00E64AF5"/>
    <w:rsid w:val="00E64CCA"/>
    <w:rsid w:val="00E64D1D"/>
    <w:rsid w:val="00E65030"/>
    <w:rsid w:val="00E654C1"/>
    <w:rsid w:val="00E6574B"/>
    <w:rsid w:val="00E67B15"/>
    <w:rsid w:val="00E67C60"/>
    <w:rsid w:val="00E67E9F"/>
    <w:rsid w:val="00E67F4B"/>
    <w:rsid w:val="00E70542"/>
    <w:rsid w:val="00E718B4"/>
    <w:rsid w:val="00E71BD5"/>
    <w:rsid w:val="00E720B2"/>
    <w:rsid w:val="00E72711"/>
    <w:rsid w:val="00E72AB1"/>
    <w:rsid w:val="00E72DA7"/>
    <w:rsid w:val="00E739F3"/>
    <w:rsid w:val="00E74322"/>
    <w:rsid w:val="00E74A09"/>
    <w:rsid w:val="00E74B32"/>
    <w:rsid w:val="00E74EA0"/>
    <w:rsid w:val="00E75787"/>
    <w:rsid w:val="00E75DA5"/>
    <w:rsid w:val="00E76253"/>
    <w:rsid w:val="00E763C2"/>
    <w:rsid w:val="00E769EA"/>
    <w:rsid w:val="00E76C2F"/>
    <w:rsid w:val="00E77038"/>
    <w:rsid w:val="00E809A9"/>
    <w:rsid w:val="00E814D0"/>
    <w:rsid w:val="00E81F7D"/>
    <w:rsid w:val="00E82D56"/>
    <w:rsid w:val="00E83C24"/>
    <w:rsid w:val="00E84B6F"/>
    <w:rsid w:val="00E854BC"/>
    <w:rsid w:val="00E857D0"/>
    <w:rsid w:val="00E85A81"/>
    <w:rsid w:val="00E866F0"/>
    <w:rsid w:val="00E91194"/>
    <w:rsid w:val="00E91D72"/>
    <w:rsid w:val="00E92731"/>
    <w:rsid w:val="00E93BC6"/>
    <w:rsid w:val="00E9408A"/>
    <w:rsid w:val="00E9418E"/>
    <w:rsid w:val="00E94EB0"/>
    <w:rsid w:val="00E952ED"/>
    <w:rsid w:val="00E955D8"/>
    <w:rsid w:val="00E95B73"/>
    <w:rsid w:val="00E9662B"/>
    <w:rsid w:val="00EA02AD"/>
    <w:rsid w:val="00EA1633"/>
    <w:rsid w:val="00EA1BE7"/>
    <w:rsid w:val="00EA2B8C"/>
    <w:rsid w:val="00EA4453"/>
    <w:rsid w:val="00EA5744"/>
    <w:rsid w:val="00EA697C"/>
    <w:rsid w:val="00EA7158"/>
    <w:rsid w:val="00EB0DB6"/>
    <w:rsid w:val="00EB1FB1"/>
    <w:rsid w:val="00EB247B"/>
    <w:rsid w:val="00EB285B"/>
    <w:rsid w:val="00EB300E"/>
    <w:rsid w:val="00EB3457"/>
    <w:rsid w:val="00EB44F1"/>
    <w:rsid w:val="00EB4957"/>
    <w:rsid w:val="00EB5240"/>
    <w:rsid w:val="00EB638E"/>
    <w:rsid w:val="00EB78F1"/>
    <w:rsid w:val="00EC01AD"/>
    <w:rsid w:val="00EC01BF"/>
    <w:rsid w:val="00EC1B0F"/>
    <w:rsid w:val="00EC28B4"/>
    <w:rsid w:val="00EC302A"/>
    <w:rsid w:val="00EC3886"/>
    <w:rsid w:val="00EC3A03"/>
    <w:rsid w:val="00EC40D3"/>
    <w:rsid w:val="00EC40E5"/>
    <w:rsid w:val="00EC45C5"/>
    <w:rsid w:val="00EC48A0"/>
    <w:rsid w:val="00EC5ECF"/>
    <w:rsid w:val="00EC670E"/>
    <w:rsid w:val="00EC7488"/>
    <w:rsid w:val="00ED07D1"/>
    <w:rsid w:val="00ED0A92"/>
    <w:rsid w:val="00ED10D2"/>
    <w:rsid w:val="00ED25C4"/>
    <w:rsid w:val="00ED31AA"/>
    <w:rsid w:val="00ED49BD"/>
    <w:rsid w:val="00ED5789"/>
    <w:rsid w:val="00ED58A4"/>
    <w:rsid w:val="00ED5C87"/>
    <w:rsid w:val="00ED5F88"/>
    <w:rsid w:val="00ED78D3"/>
    <w:rsid w:val="00EE26BD"/>
    <w:rsid w:val="00EE29FA"/>
    <w:rsid w:val="00EE36A4"/>
    <w:rsid w:val="00EE43D5"/>
    <w:rsid w:val="00EE44C0"/>
    <w:rsid w:val="00EE45BC"/>
    <w:rsid w:val="00EE4833"/>
    <w:rsid w:val="00EE761E"/>
    <w:rsid w:val="00EE7EDE"/>
    <w:rsid w:val="00EF08C3"/>
    <w:rsid w:val="00EF311E"/>
    <w:rsid w:val="00EF3620"/>
    <w:rsid w:val="00EF4896"/>
    <w:rsid w:val="00EF55CC"/>
    <w:rsid w:val="00EF658E"/>
    <w:rsid w:val="00EF7771"/>
    <w:rsid w:val="00F0170F"/>
    <w:rsid w:val="00F023F9"/>
    <w:rsid w:val="00F02A20"/>
    <w:rsid w:val="00F033BC"/>
    <w:rsid w:val="00F042CE"/>
    <w:rsid w:val="00F043CE"/>
    <w:rsid w:val="00F0459C"/>
    <w:rsid w:val="00F04639"/>
    <w:rsid w:val="00F04729"/>
    <w:rsid w:val="00F076A3"/>
    <w:rsid w:val="00F07736"/>
    <w:rsid w:val="00F078F6"/>
    <w:rsid w:val="00F11660"/>
    <w:rsid w:val="00F11A0B"/>
    <w:rsid w:val="00F1291A"/>
    <w:rsid w:val="00F12EC0"/>
    <w:rsid w:val="00F135A2"/>
    <w:rsid w:val="00F13908"/>
    <w:rsid w:val="00F13C60"/>
    <w:rsid w:val="00F13D19"/>
    <w:rsid w:val="00F14FF0"/>
    <w:rsid w:val="00F15B90"/>
    <w:rsid w:val="00F163BE"/>
    <w:rsid w:val="00F16458"/>
    <w:rsid w:val="00F1659F"/>
    <w:rsid w:val="00F178FD"/>
    <w:rsid w:val="00F17A6A"/>
    <w:rsid w:val="00F17A9E"/>
    <w:rsid w:val="00F17D1A"/>
    <w:rsid w:val="00F217EA"/>
    <w:rsid w:val="00F21D62"/>
    <w:rsid w:val="00F2219D"/>
    <w:rsid w:val="00F2274B"/>
    <w:rsid w:val="00F23DC0"/>
    <w:rsid w:val="00F245FD"/>
    <w:rsid w:val="00F24FAA"/>
    <w:rsid w:val="00F259B9"/>
    <w:rsid w:val="00F26537"/>
    <w:rsid w:val="00F27206"/>
    <w:rsid w:val="00F27661"/>
    <w:rsid w:val="00F3000E"/>
    <w:rsid w:val="00F3005B"/>
    <w:rsid w:val="00F30BFB"/>
    <w:rsid w:val="00F311CC"/>
    <w:rsid w:val="00F3178E"/>
    <w:rsid w:val="00F353F2"/>
    <w:rsid w:val="00F35B32"/>
    <w:rsid w:val="00F35FF7"/>
    <w:rsid w:val="00F360DB"/>
    <w:rsid w:val="00F36F77"/>
    <w:rsid w:val="00F37A28"/>
    <w:rsid w:val="00F37A37"/>
    <w:rsid w:val="00F40098"/>
    <w:rsid w:val="00F4037E"/>
    <w:rsid w:val="00F4063F"/>
    <w:rsid w:val="00F40670"/>
    <w:rsid w:val="00F40895"/>
    <w:rsid w:val="00F41444"/>
    <w:rsid w:val="00F415F6"/>
    <w:rsid w:val="00F41BD9"/>
    <w:rsid w:val="00F424D7"/>
    <w:rsid w:val="00F430AC"/>
    <w:rsid w:val="00F436D8"/>
    <w:rsid w:val="00F440BA"/>
    <w:rsid w:val="00F448C4"/>
    <w:rsid w:val="00F4493E"/>
    <w:rsid w:val="00F44A83"/>
    <w:rsid w:val="00F45622"/>
    <w:rsid w:val="00F468B5"/>
    <w:rsid w:val="00F46A1E"/>
    <w:rsid w:val="00F51B65"/>
    <w:rsid w:val="00F51EB4"/>
    <w:rsid w:val="00F52A75"/>
    <w:rsid w:val="00F53110"/>
    <w:rsid w:val="00F5311C"/>
    <w:rsid w:val="00F5344E"/>
    <w:rsid w:val="00F53D50"/>
    <w:rsid w:val="00F54AF1"/>
    <w:rsid w:val="00F566E7"/>
    <w:rsid w:val="00F56EE6"/>
    <w:rsid w:val="00F57144"/>
    <w:rsid w:val="00F578FA"/>
    <w:rsid w:val="00F60598"/>
    <w:rsid w:val="00F60E49"/>
    <w:rsid w:val="00F60FE9"/>
    <w:rsid w:val="00F61122"/>
    <w:rsid w:val="00F61134"/>
    <w:rsid w:val="00F61645"/>
    <w:rsid w:val="00F616A1"/>
    <w:rsid w:val="00F61978"/>
    <w:rsid w:val="00F61E54"/>
    <w:rsid w:val="00F622A9"/>
    <w:rsid w:val="00F623C2"/>
    <w:rsid w:val="00F63B58"/>
    <w:rsid w:val="00F63BE3"/>
    <w:rsid w:val="00F63EB2"/>
    <w:rsid w:val="00F64628"/>
    <w:rsid w:val="00F65658"/>
    <w:rsid w:val="00F659B5"/>
    <w:rsid w:val="00F660DA"/>
    <w:rsid w:val="00F66150"/>
    <w:rsid w:val="00F66865"/>
    <w:rsid w:val="00F66CB3"/>
    <w:rsid w:val="00F67DD2"/>
    <w:rsid w:val="00F67EC1"/>
    <w:rsid w:val="00F70B88"/>
    <w:rsid w:val="00F71B9A"/>
    <w:rsid w:val="00F71BB7"/>
    <w:rsid w:val="00F72706"/>
    <w:rsid w:val="00F72E1D"/>
    <w:rsid w:val="00F72EB3"/>
    <w:rsid w:val="00F73726"/>
    <w:rsid w:val="00F73BEC"/>
    <w:rsid w:val="00F73FD3"/>
    <w:rsid w:val="00F74CF2"/>
    <w:rsid w:val="00F750C8"/>
    <w:rsid w:val="00F75947"/>
    <w:rsid w:val="00F75C08"/>
    <w:rsid w:val="00F75CAA"/>
    <w:rsid w:val="00F761BB"/>
    <w:rsid w:val="00F7627C"/>
    <w:rsid w:val="00F762AA"/>
    <w:rsid w:val="00F77419"/>
    <w:rsid w:val="00F809CB"/>
    <w:rsid w:val="00F81406"/>
    <w:rsid w:val="00F81945"/>
    <w:rsid w:val="00F81C91"/>
    <w:rsid w:val="00F82F27"/>
    <w:rsid w:val="00F83238"/>
    <w:rsid w:val="00F8339B"/>
    <w:rsid w:val="00F83E24"/>
    <w:rsid w:val="00F83FCC"/>
    <w:rsid w:val="00F8517C"/>
    <w:rsid w:val="00F854D6"/>
    <w:rsid w:val="00F858A4"/>
    <w:rsid w:val="00F85C5E"/>
    <w:rsid w:val="00F86828"/>
    <w:rsid w:val="00F9001C"/>
    <w:rsid w:val="00F91D50"/>
    <w:rsid w:val="00F91DAC"/>
    <w:rsid w:val="00F92823"/>
    <w:rsid w:val="00F935DD"/>
    <w:rsid w:val="00F93954"/>
    <w:rsid w:val="00F93A7C"/>
    <w:rsid w:val="00F946DB"/>
    <w:rsid w:val="00F9545A"/>
    <w:rsid w:val="00F95CE6"/>
    <w:rsid w:val="00FA0E83"/>
    <w:rsid w:val="00FA12ED"/>
    <w:rsid w:val="00FA140A"/>
    <w:rsid w:val="00FA21EC"/>
    <w:rsid w:val="00FA24F6"/>
    <w:rsid w:val="00FA2743"/>
    <w:rsid w:val="00FA2C51"/>
    <w:rsid w:val="00FA2F2D"/>
    <w:rsid w:val="00FA4110"/>
    <w:rsid w:val="00FA61CE"/>
    <w:rsid w:val="00FA64D4"/>
    <w:rsid w:val="00FA78A8"/>
    <w:rsid w:val="00FB2982"/>
    <w:rsid w:val="00FB436C"/>
    <w:rsid w:val="00FB4BE2"/>
    <w:rsid w:val="00FB65CD"/>
    <w:rsid w:val="00FB6EA1"/>
    <w:rsid w:val="00FB7064"/>
    <w:rsid w:val="00FB7D36"/>
    <w:rsid w:val="00FC027B"/>
    <w:rsid w:val="00FC079A"/>
    <w:rsid w:val="00FC0B39"/>
    <w:rsid w:val="00FC0BF8"/>
    <w:rsid w:val="00FC0EF9"/>
    <w:rsid w:val="00FC13AF"/>
    <w:rsid w:val="00FC1759"/>
    <w:rsid w:val="00FC1FBA"/>
    <w:rsid w:val="00FC284B"/>
    <w:rsid w:val="00FC2BA3"/>
    <w:rsid w:val="00FC3B2D"/>
    <w:rsid w:val="00FC3D66"/>
    <w:rsid w:val="00FC494B"/>
    <w:rsid w:val="00FC4DBB"/>
    <w:rsid w:val="00FC56E3"/>
    <w:rsid w:val="00FC5A44"/>
    <w:rsid w:val="00FC6AC6"/>
    <w:rsid w:val="00FC6EA3"/>
    <w:rsid w:val="00FC7B67"/>
    <w:rsid w:val="00FC7F62"/>
    <w:rsid w:val="00FD0193"/>
    <w:rsid w:val="00FD0287"/>
    <w:rsid w:val="00FD0450"/>
    <w:rsid w:val="00FD1C31"/>
    <w:rsid w:val="00FD1EB9"/>
    <w:rsid w:val="00FD3E9B"/>
    <w:rsid w:val="00FD43F7"/>
    <w:rsid w:val="00FD47EE"/>
    <w:rsid w:val="00FD5190"/>
    <w:rsid w:val="00FD62B3"/>
    <w:rsid w:val="00FD65ED"/>
    <w:rsid w:val="00FD7ACA"/>
    <w:rsid w:val="00FE075D"/>
    <w:rsid w:val="00FE0D27"/>
    <w:rsid w:val="00FE1B27"/>
    <w:rsid w:val="00FE274C"/>
    <w:rsid w:val="00FE2949"/>
    <w:rsid w:val="00FE2A3C"/>
    <w:rsid w:val="00FE3355"/>
    <w:rsid w:val="00FE64BC"/>
    <w:rsid w:val="00FE6636"/>
    <w:rsid w:val="00FE7749"/>
    <w:rsid w:val="00FE7FA2"/>
    <w:rsid w:val="00FF1AA9"/>
    <w:rsid w:val="00FF1C34"/>
    <w:rsid w:val="00FF1DB4"/>
    <w:rsid w:val="00FF21EE"/>
    <w:rsid w:val="00FF355A"/>
    <w:rsid w:val="00FF3D61"/>
    <w:rsid w:val="00FF4315"/>
    <w:rsid w:val="00FF47D0"/>
    <w:rsid w:val="00FF47EC"/>
    <w:rsid w:val="00FF4F08"/>
    <w:rsid w:val="00FF4FC8"/>
    <w:rsid w:val="00FF5252"/>
    <w:rsid w:val="00FF54F6"/>
    <w:rsid w:val="00FF6012"/>
    <w:rsid w:val="00FF61D4"/>
    <w:rsid w:val="00FF6FD1"/>
    <w:rsid w:val="00FF797C"/>
    <w:rsid w:val="00FF79B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C6CA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27"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296C"/>
    <w:pPr>
      <w:spacing w:after="20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DF01A1"/>
    <w:pPr>
      <w:widowControl w:val="0"/>
      <w:spacing w:before="360"/>
      <w:contextualSpacing/>
      <w:outlineLvl w:val="0"/>
    </w:pPr>
    <w:rPr>
      <w:rFonts w:ascii="Calibri" w:eastAsiaTheme="minorHAnsi" w:hAnsi="Calibri" w:cstheme="minorBidi"/>
      <w:b/>
      <w:bCs/>
      <w:color w:val="083A42"/>
      <w:spacing w:val="5"/>
      <w:kern w:val="28"/>
      <w:sz w:val="72"/>
      <w:szCs w:val="28"/>
      <w:lang w:eastAsia="en-US"/>
    </w:rPr>
  </w:style>
  <w:style w:type="paragraph" w:styleId="Heading2">
    <w:name w:val="heading 2"/>
    <w:basedOn w:val="Normal"/>
    <w:next w:val="Normal"/>
    <w:link w:val="Heading2Char"/>
    <w:uiPriority w:val="3"/>
    <w:rsid w:val="00EC40E5"/>
    <w:pPr>
      <w:pageBreakBefore/>
      <w:numPr>
        <w:numId w:val="6"/>
      </w:numPr>
      <w:spacing w:after="240" w:line="240" w:lineRule="auto"/>
      <w:ind w:left="0" w:firstLine="0"/>
      <w:outlineLvl w:val="1"/>
    </w:pPr>
    <w:rPr>
      <w:rFonts w:ascii="Calibri" w:eastAsiaTheme="minorEastAsia" w:hAnsi="Calibri"/>
      <w:bCs/>
      <w:color w:val="197C7D"/>
      <w:sz w:val="56"/>
      <w:szCs w:val="28"/>
      <w:lang w:eastAsia="ja-JP"/>
    </w:rPr>
  </w:style>
  <w:style w:type="paragraph" w:styleId="Heading3">
    <w:name w:val="heading 3"/>
    <w:next w:val="Normal"/>
    <w:link w:val="Heading3Char"/>
    <w:uiPriority w:val="4"/>
    <w:qFormat/>
    <w:pPr>
      <w:keepNext/>
      <w:keepLines/>
      <w:numPr>
        <w:ilvl w:val="1"/>
        <w:numId w:val="6"/>
      </w:numPr>
      <w:ind w:left="964"/>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rsid w:val="00ED0A92"/>
    <w:pPr>
      <w:keepNext/>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pPr>
      <w:keepNext/>
      <w:keepLines/>
      <w:spacing w:after="0" w:line="240" w:lineRule="auto"/>
      <w:outlineLvl w:val="4"/>
    </w:pPr>
    <w:rPr>
      <w:rFonts w:ascii="Calibri" w:hAnsi="Calibr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eastAsiaTheme="minorHAnsi" w:cstheme="minorBidi"/>
      <w:lang w:eastAsia="en-US"/>
    </w:rPr>
  </w:style>
  <w:style w:type="paragraph" w:styleId="Header">
    <w:name w:val="header"/>
    <w:basedOn w:val="Normal"/>
    <w:link w:val="HeaderChar"/>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rPr>
      <w:rFonts w:ascii="Calibri" w:eastAsiaTheme="minorHAnsi" w:hAnsi="Calibri" w:cstheme="minorBidi"/>
      <w:szCs w:val="22"/>
      <w:lang w:eastAsia="en-US"/>
    </w:rPr>
  </w:style>
  <w:style w:type="paragraph" w:styleId="Footer">
    <w:name w:val="footer"/>
    <w:basedOn w:val="Normal"/>
    <w:link w:val="FooterChar"/>
    <w:uiPriority w:val="27"/>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27"/>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sid w:val="00DF01A1"/>
    <w:rPr>
      <w:rFonts w:ascii="Calibri" w:eastAsiaTheme="minorHAnsi" w:hAnsi="Calibri" w:cstheme="minorBidi"/>
      <w:b/>
      <w:bCs/>
      <w:color w:val="083A42"/>
      <w:spacing w:val="5"/>
      <w:kern w:val="28"/>
      <w:sz w:val="72"/>
      <w:szCs w:val="28"/>
      <w:lang w:eastAsia="en-US"/>
    </w:rPr>
  </w:style>
  <w:style w:type="character" w:customStyle="1" w:styleId="Heading2Char">
    <w:name w:val="Heading 2 Char"/>
    <w:basedOn w:val="DefaultParagraphFont"/>
    <w:link w:val="Heading2"/>
    <w:uiPriority w:val="3"/>
    <w:rsid w:val="00EC40E5"/>
    <w:rPr>
      <w:rFonts w:ascii="Calibri" w:eastAsiaTheme="minorEastAsia" w:hAnsi="Calibri" w:cstheme="minorBidi"/>
      <w:bCs/>
      <w:color w:val="197C7D"/>
      <w:sz w:val="56"/>
      <w:szCs w:val="28"/>
      <w:lang w:eastAsia="ja-JP"/>
    </w:rPr>
  </w:style>
  <w:style w:type="character" w:customStyle="1" w:styleId="Heading3Char">
    <w:name w:val="Heading 3 Char"/>
    <w:basedOn w:val="DefaultParagraphFont"/>
    <w:link w:val="Heading3"/>
    <w:uiPriority w:val="4"/>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qFormat/>
    <w:rsid w:val="00123033"/>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DF01A1"/>
    <w:pPr>
      <w:spacing w:before="120"/>
    </w:pPr>
    <w:rPr>
      <w:b w:val="0"/>
      <w:sz w:val="56"/>
      <w:szCs w:val="56"/>
    </w:rPr>
  </w:style>
  <w:style w:type="character" w:customStyle="1" w:styleId="SubtitleChar">
    <w:name w:val="Subtitle Char"/>
    <w:basedOn w:val="DefaultParagraphFont"/>
    <w:link w:val="Subtitle"/>
    <w:uiPriority w:val="23"/>
    <w:rsid w:val="00DF01A1"/>
    <w:rPr>
      <w:rFonts w:ascii="Calibri" w:eastAsiaTheme="minorHAnsi" w:hAnsi="Calibri" w:cstheme="minorBidi"/>
      <w:bCs/>
      <w:color w:val="083A42"/>
      <w:spacing w:val="5"/>
      <w:kern w:val="28"/>
      <w:sz w:val="56"/>
      <w:szCs w:val="56"/>
      <w:lang w:eastAsia="en-US"/>
    </w:rPr>
  </w:style>
  <w:style w:type="paragraph" w:styleId="TOCHeading">
    <w:name w:val="TOC Heading"/>
    <w:next w:val="Normal"/>
    <w:uiPriority w:val="39"/>
    <w:qFormat/>
    <w:rsid w:val="0093673C"/>
    <w:pPr>
      <w:spacing w:before="480" w:line="276" w:lineRule="auto"/>
    </w:pPr>
    <w:rPr>
      <w:rFonts w:ascii="Calibri" w:eastAsiaTheme="minorEastAsia" w:hAnsi="Calibri" w:cstheme="minorBidi"/>
      <w:bCs/>
      <w:color w:val="197C7D"/>
      <w:sz w:val="56"/>
      <w:szCs w:val="28"/>
      <w:lang w:eastAsia="ja-JP"/>
    </w:rPr>
  </w:style>
  <w:style w:type="paragraph" w:styleId="TOC1">
    <w:name w:val="toc 1"/>
    <w:basedOn w:val="Normal"/>
    <w:next w:val="Normal"/>
    <w:uiPriority w:val="39"/>
    <w:unhideWhenUsed/>
    <w:qFormat/>
    <w:pPr>
      <w:spacing w:before="120" w:after="120"/>
    </w:pPr>
    <w:rPr>
      <w:rFonts w:cstheme="minorHAnsi"/>
      <w:b/>
      <w:bCs/>
      <w:caps/>
      <w:sz w:val="20"/>
      <w:szCs w:val="20"/>
    </w:rPr>
  </w:style>
  <w:style w:type="paragraph" w:styleId="TOC2">
    <w:name w:val="toc 2"/>
    <w:basedOn w:val="Normal"/>
    <w:next w:val="Normal"/>
    <w:uiPriority w:val="39"/>
    <w:unhideWhenUsed/>
    <w:qFormat/>
    <w:rsid w:val="00532666"/>
    <w:pPr>
      <w:spacing w:after="0"/>
      <w:ind w:left="220"/>
    </w:pPr>
    <w:rPr>
      <w:rFonts w:cstheme="minorHAnsi"/>
      <w:b/>
      <w:smallCaps/>
      <w:sz w:val="20"/>
      <w:szCs w:val="20"/>
    </w:rPr>
  </w:style>
  <w:style w:type="paragraph" w:styleId="TOC3">
    <w:name w:val="toc 3"/>
    <w:basedOn w:val="Normal"/>
    <w:next w:val="Normal"/>
    <w:uiPriority w:val="39"/>
    <w:unhideWhenUsed/>
    <w:qFormat/>
    <w:rsid w:val="00532666"/>
    <w:pPr>
      <w:spacing w:after="0"/>
      <w:ind w:left="440"/>
    </w:pPr>
    <w:rPr>
      <w:rFonts w:cstheme="minorHAnsi"/>
      <w:iCs/>
      <w:sz w:val="20"/>
      <w:szCs w:val="20"/>
    </w:rPr>
  </w:style>
  <w:style w:type="character" w:styleId="Hyperlink">
    <w:name w:val="Hyperlink"/>
    <w:basedOn w:val="DefaultParagraphFont"/>
    <w:uiPriority w:val="99"/>
    <w:qFormat/>
    <w:rPr>
      <w:color w:val="165788"/>
      <w:u w:val="single"/>
    </w:rPr>
  </w:style>
  <w:style w:type="paragraph" w:styleId="ListBullet">
    <w:name w:val="List Bullet"/>
    <w:basedOn w:val="Normal"/>
    <w:uiPriority w:val="99"/>
    <w:qFormat/>
    <w:rsid w:val="00123033"/>
    <w:pPr>
      <w:numPr>
        <w:numId w:val="3"/>
      </w:numPr>
      <w:spacing w:before="120" w:after="120"/>
    </w:pPr>
  </w:style>
  <w:style w:type="paragraph" w:styleId="TableofFigures">
    <w:name w:val="table of figures"/>
    <w:basedOn w:val="Normal"/>
    <w:next w:val="Normal"/>
    <w:uiPriority w:val="99"/>
    <w:rsid w:val="000123E4"/>
    <w:pPr>
      <w:spacing w:before="120" w:after="120" w:line="240" w:lineRule="auto"/>
      <w:ind w:left="442"/>
    </w:pPr>
    <w:rPr>
      <w:sz w:val="20"/>
    </w:rPr>
  </w:style>
  <w:style w:type="paragraph" w:styleId="ListBullet2">
    <w:name w:val="List Bullet 2"/>
    <w:basedOn w:val="Normal"/>
    <w:uiPriority w:val="8"/>
    <w:qFormat/>
    <w:rsid w:val="00123033"/>
    <w:pPr>
      <w:numPr>
        <w:ilvl w:val="1"/>
        <w:numId w:val="3"/>
      </w:numPr>
      <w:spacing w:before="120" w:after="120"/>
      <w:contextualSpacing/>
    </w:pPr>
  </w:style>
  <w:style w:type="paragraph" w:styleId="ListNumber">
    <w:name w:val="List Number"/>
    <w:basedOn w:val="Normal"/>
    <w:uiPriority w:val="9"/>
    <w:qFormat/>
    <w:rsid w:val="00123033"/>
    <w:pPr>
      <w:numPr>
        <w:numId w:val="8"/>
      </w:numPr>
      <w:tabs>
        <w:tab w:val="left" w:pos="142"/>
      </w:tabs>
      <w:spacing w:before="120" w:after="120"/>
    </w:pPr>
  </w:style>
  <w:style w:type="paragraph" w:styleId="ListNumber2">
    <w:name w:val="List Number 2"/>
    <w:uiPriority w:val="10"/>
    <w:qFormat/>
    <w:rsid w:val="00884E3A"/>
    <w:pPr>
      <w:numPr>
        <w:ilvl w:val="1"/>
        <w:numId w:val="8"/>
      </w:numPr>
      <w:tabs>
        <w:tab w:val="left" w:pos="567"/>
      </w:tabs>
      <w:spacing w:before="120" w:after="120" w:line="264" w:lineRule="auto"/>
      <w:ind w:left="879" w:hanging="425"/>
    </w:pPr>
    <w:rPr>
      <w:rFonts w:asciiTheme="minorHAnsi" w:eastAsia="Times New Roman" w:hAnsiTheme="minorHAnsi"/>
      <w:sz w:val="22"/>
      <w:szCs w:val="24"/>
      <w:lang w:eastAsia="en-US"/>
    </w:rPr>
  </w:style>
  <w:style w:type="paragraph" w:styleId="ListNumber3">
    <w:name w:val="List Number 3"/>
    <w:uiPriority w:val="11"/>
    <w:qFormat/>
    <w:rsid w:val="00884E3A"/>
    <w:pPr>
      <w:numPr>
        <w:ilvl w:val="2"/>
        <w:numId w:val="8"/>
      </w:numPr>
      <w:spacing w:before="120" w:after="120" w:line="264" w:lineRule="auto"/>
      <w:ind w:left="1247"/>
    </w:pPr>
    <w:rPr>
      <w:rFonts w:asciiTheme="minorHAnsi" w:eastAsia="Times New Roman" w:hAnsiTheme="minorHAnsi"/>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pPr>
      <w:spacing w:before="60" w:after="60" w:line="240" w:lineRule="auto"/>
    </w:pPr>
    <w:rPr>
      <w:sz w:val="18"/>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rsid w:val="00123033"/>
    <w:pPr>
      <w:spacing w:after="60"/>
    </w:pPr>
    <w:rPr>
      <w:b/>
      <w:sz w:val="28"/>
      <w:szCs w:val="28"/>
    </w:rPr>
  </w:style>
  <w:style w:type="paragraph" w:customStyle="1" w:styleId="AuthorOrganisationAffiliation">
    <w:name w:val="Author Organisation/Affiliation"/>
    <w:basedOn w:val="Normal"/>
    <w:next w:val="Normal"/>
    <w:uiPriority w:val="25"/>
    <w:qFormat/>
    <w:rsid w:val="00123033"/>
    <w:pPr>
      <w:spacing w:after="720"/>
    </w:pPr>
  </w:style>
  <w:style w:type="character" w:styleId="Strong">
    <w:name w:val="Strong"/>
    <w:basedOn w:val="DefaultParagraphFont"/>
    <w:uiPriority w:val="22"/>
    <w:qFormat/>
    <w:rPr>
      <w:b/>
      <w:bCs/>
    </w:rPr>
  </w:style>
  <w:style w:type="paragraph" w:customStyle="1" w:styleId="Glossary">
    <w:name w:val="Glossary"/>
    <w:basedOn w:val="Normal"/>
    <w:link w:val="GlossaryChar"/>
    <w:uiPriority w:val="28"/>
    <w:semiHidden/>
    <w:locke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99"/>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123033"/>
    <w:pPr>
      <w:numPr>
        <w:numId w:val="1"/>
      </w:numPr>
      <w:ind w:left="357" w:hanging="357"/>
    </w:pPr>
  </w:style>
  <w:style w:type="paragraph" w:customStyle="1" w:styleId="TableBullet1">
    <w:name w:val="Table Bullet 1"/>
    <w:basedOn w:val="TableText"/>
    <w:uiPriority w:val="15"/>
    <w:qFormat/>
    <w:pPr>
      <w:numPr>
        <w:numId w:val="2"/>
      </w:numPr>
      <w:ind w:left="284" w:hanging="284"/>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rsid w:val="00123033"/>
    <w:pPr>
      <w:spacing w:line="240" w:lineRule="auto"/>
    </w:pPr>
    <w:rPr>
      <w:b/>
    </w:rPr>
  </w:style>
  <w:style w:type="paragraph" w:customStyle="1" w:styleId="Securityclassification">
    <w:name w:val="Security classification"/>
    <w:basedOn w:val="Header"/>
    <w:next w:val="Header"/>
    <w:uiPriority w:val="26"/>
    <w:qFormat/>
    <w:pPr>
      <w:spacing w:after="0"/>
    </w:pPr>
    <w:rPr>
      <w:b/>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rsid w:val="00123033"/>
    <w:pPr>
      <w:spacing w:after="60" w:line="264" w:lineRule="auto"/>
    </w:pPr>
    <w:rPr>
      <w:sz w:val="20"/>
      <w:szCs w:val="20"/>
    </w:rPr>
  </w:style>
  <w:style w:type="character" w:customStyle="1" w:styleId="FootnoteTextChar">
    <w:name w:val="Footnote Text Char"/>
    <w:basedOn w:val="DefaultParagraphFont"/>
    <w:link w:val="FootnoteText"/>
    <w:uiPriority w:val="99"/>
    <w:rsid w:val="00123033"/>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rsid w:val="00123033"/>
    <w:pPr>
      <w:spacing w:after="60" w:line="264" w:lineRule="auto"/>
    </w:pPr>
    <w:rPr>
      <w:sz w:val="20"/>
      <w:szCs w:val="20"/>
    </w:rPr>
  </w:style>
  <w:style w:type="character" w:customStyle="1" w:styleId="EndnoteTextChar">
    <w:name w:val="Endnote Text Char"/>
    <w:basedOn w:val="DefaultParagraphFont"/>
    <w:link w:val="EndnoteText"/>
    <w:uiPriority w:val="99"/>
    <w:rsid w:val="00123033"/>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rsid w:val="00123033"/>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pPr>
      <w:numPr>
        <w:numId w:val="3"/>
      </w:numPr>
    </w:pPr>
  </w:style>
  <w:style w:type="paragraph" w:styleId="Title">
    <w:name w:val="Title"/>
    <w:basedOn w:val="Normal"/>
    <w:next w:val="Normal"/>
    <w:link w:val="TitleChar"/>
    <w:uiPriority w:val="10"/>
    <w:semiHidden/>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4"/>
      </w:numPr>
    </w:pPr>
  </w:style>
  <w:style w:type="numbering" w:customStyle="1" w:styleId="Headinglist">
    <w:name w:val="Heading list"/>
    <w:uiPriority w:val="99"/>
    <w:pPr>
      <w:numPr>
        <w:numId w:val="5"/>
      </w:numPr>
    </w:pPr>
  </w:style>
  <w:style w:type="paragraph" w:customStyle="1" w:styleId="Normalsmall">
    <w:name w:val="Normal small"/>
    <w:qFormat/>
    <w:rsid w:val="00123033"/>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pPr>
      <w:numPr>
        <w:ilvl w:val="2"/>
        <w:numId w:val="3"/>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rsid w:val="00123033"/>
    <w:pPr>
      <w:numPr>
        <w:numId w:val="7"/>
      </w:numPr>
      <w:spacing w:before="60" w:after="60"/>
      <w:ind w:left="403"/>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Pr>
      <w:i/>
      <w:iCs/>
      <w:color w:val="197C7D" w:themeColor="accent1"/>
    </w:rPr>
  </w:style>
  <w:style w:type="paragraph" w:customStyle="1" w:styleId="TableBullet2">
    <w:name w:val="Table Bullet 2"/>
    <w:basedOn w:val="TableBullet1"/>
    <w:qFormat/>
    <w:pPr>
      <w:numPr>
        <w:numId w:val="10"/>
      </w:numPr>
      <w:tabs>
        <w:tab w:val="num" w:pos="284"/>
      </w:tabs>
      <w:ind w:left="568" w:hanging="284"/>
    </w:pPr>
  </w:style>
  <w:style w:type="numbering" w:customStyle="1" w:styleId="TableBulletlist">
    <w:name w:val="Table Bullet list"/>
    <w:uiPriority w:val="99"/>
    <w:pPr>
      <w:numPr>
        <w:numId w:val="9"/>
      </w:numPr>
    </w:pPr>
  </w:style>
  <w:style w:type="character" w:styleId="UnresolvedMention">
    <w:name w:val="Unresolved Mention"/>
    <w:basedOn w:val="DefaultParagraphFont"/>
    <w:uiPriority w:val="99"/>
    <w:semiHidden/>
    <w:unhideWhenUsed/>
    <w:rsid w:val="00EE4833"/>
    <w:rPr>
      <w:color w:val="605E5C"/>
      <w:shd w:val="clear" w:color="auto" w:fill="E1DFDD"/>
    </w:rPr>
  </w:style>
  <w:style w:type="paragraph" w:styleId="ListParagraph">
    <w:name w:val="List Paragraph"/>
    <w:basedOn w:val="Normal"/>
    <w:uiPriority w:val="34"/>
    <w:qFormat/>
    <w:rsid w:val="006C261F"/>
    <w:pPr>
      <w:spacing w:after="0" w:line="240" w:lineRule="auto"/>
      <w:ind w:left="720"/>
    </w:pPr>
    <w:rPr>
      <w:rFonts w:ascii="Calibri" w:hAnsi="Calibri" w:cs="Calibri"/>
    </w:rPr>
  </w:style>
  <w:style w:type="paragraph" w:customStyle="1" w:styleId="Text">
    <w:name w:val="Text"/>
    <w:basedOn w:val="Normal"/>
    <w:rsid w:val="0087670E"/>
    <w:pPr>
      <w:tabs>
        <w:tab w:val="right" w:leader="dot" w:pos="9061"/>
      </w:tabs>
      <w:suppressAutoHyphens/>
      <w:spacing w:before="120" w:line="240" w:lineRule="auto"/>
      <w:jc w:val="both"/>
    </w:pPr>
    <w:rPr>
      <w:rFonts w:eastAsia="Times New Roman" w:cs="Times New Roman"/>
      <w:sz w:val="20"/>
      <w:szCs w:val="24"/>
      <w:lang w:eastAsia="en-GB"/>
    </w:rPr>
  </w:style>
  <w:style w:type="paragraph" w:customStyle="1" w:styleId="Dotpoint">
    <w:name w:val="Dot point"/>
    <w:basedOn w:val="Normal"/>
    <w:rsid w:val="00F043CE"/>
    <w:pPr>
      <w:numPr>
        <w:numId w:val="11"/>
      </w:numPr>
      <w:tabs>
        <w:tab w:val="right" w:leader="dot" w:pos="9061"/>
      </w:tabs>
      <w:spacing w:before="60" w:after="0" w:line="240" w:lineRule="auto"/>
      <w:jc w:val="both"/>
    </w:pPr>
    <w:rPr>
      <w:rFonts w:eastAsia="Times New Roman" w:cs="Times New Roman"/>
      <w:sz w:val="20"/>
      <w:szCs w:val="24"/>
      <w:lang w:val="en-US" w:eastAsia="en-GB"/>
    </w:rPr>
  </w:style>
  <w:style w:type="paragraph" w:styleId="PlainText">
    <w:name w:val="Plain Text"/>
    <w:basedOn w:val="Normal"/>
    <w:link w:val="PlainTextChar"/>
    <w:semiHidden/>
    <w:rsid w:val="0036277E"/>
    <w:pPr>
      <w:tabs>
        <w:tab w:val="right" w:leader="dot" w:pos="9061"/>
      </w:tabs>
      <w:spacing w:after="0" w:line="240" w:lineRule="auto"/>
    </w:pPr>
    <w:rPr>
      <w:rFonts w:ascii="Courier New" w:eastAsia="Times New Roman" w:hAnsi="Courier New" w:cs="Times New Roman"/>
      <w:sz w:val="20"/>
      <w:szCs w:val="24"/>
      <w:lang w:val="en-US" w:eastAsia="en-GB"/>
    </w:rPr>
  </w:style>
  <w:style w:type="character" w:customStyle="1" w:styleId="PlainTextChar">
    <w:name w:val="Plain Text Char"/>
    <w:basedOn w:val="DefaultParagraphFont"/>
    <w:link w:val="PlainText"/>
    <w:semiHidden/>
    <w:rsid w:val="0036277E"/>
    <w:rPr>
      <w:rFonts w:ascii="Courier New" w:eastAsia="Times New Roman" w:hAnsi="Courier New"/>
      <w:szCs w:val="24"/>
      <w:lang w:val="en-US" w:eastAsia="en-GB"/>
    </w:rPr>
  </w:style>
  <w:style w:type="paragraph" w:customStyle="1" w:styleId="HeadingProfile">
    <w:name w:val="Heading_Profile"/>
    <w:basedOn w:val="Heading2"/>
    <w:rsid w:val="00A560D0"/>
    <w:pPr>
      <w:keepNext/>
      <w:pageBreakBefore w:val="0"/>
      <w:widowControl w:val="0"/>
      <w:numPr>
        <w:numId w:val="0"/>
      </w:numPr>
      <w:tabs>
        <w:tab w:val="num" w:pos="360"/>
      </w:tabs>
      <w:suppressAutoHyphens/>
      <w:overflowPunct w:val="0"/>
      <w:autoSpaceDE w:val="0"/>
      <w:autoSpaceDN w:val="0"/>
      <w:adjustRightInd w:val="0"/>
      <w:spacing w:before="240" w:after="120"/>
      <w:textAlignment w:val="baseline"/>
      <w:outlineLvl w:val="9"/>
    </w:pPr>
    <w:rPr>
      <w:rFonts w:asciiTheme="minorHAnsi" w:eastAsia="Times New Roman" w:hAnsiTheme="minorHAnsi" w:cstheme="minorHAnsi"/>
      <w:b/>
      <w:bCs w:val="0"/>
      <w:color w:val="auto"/>
      <w:sz w:val="28"/>
      <w:lang w:eastAsia="en-US"/>
    </w:rPr>
  </w:style>
  <w:style w:type="paragraph" w:styleId="TOC4">
    <w:name w:val="toc 4"/>
    <w:basedOn w:val="Normal"/>
    <w:next w:val="Normal"/>
    <w:autoRedefine/>
    <w:uiPriority w:val="39"/>
    <w:semiHidden/>
    <w:rsid w:val="002E0CEE"/>
    <w:pPr>
      <w:spacing w:after="0"/>
      <w:ind w:left="660"/>
    </w:pPr>
    <w:rPr>
      <w:rFonts w:cstheme="minorHAnsi"/>
      <w:sz w:val="18"/>
      <w:szCs w:val="18"/>
    </w:rPr>
  </w:style>
  <w:style w:type="paragraph" w:styleId="TOC5">
    <w:name w:val="toc 5"/>
    <w:basedOn w:val="Normal"/>
    <w:next w:val="Normal"/>
    <w:autoRedefine/>
    <w:uiPriority w:val="39"/>
    <w:semiHidden/>
    <w:rsid w:val="002E0CEE"/>
    <w:pPr>
      <w:spacing w:after="0"/>
      <w:ind w:left="880"/>
    </w:pPr>
    <w:rPr>
      <w:rFonts w:cstheme="minorHAnsi"/>
      <w:sz w:val="18"/>
      <w:szCs w:val="18"/>
    </w:rPr>
  </w:style>
  <w:style w:type="paragraph" w:styleId="TOC6">
    <w:name w:val="toc 6"/>
    <w:basedOn w:val="Normal"/>
    <w:next w:val="Normal"/>
    <w:autoRedefine/>
    <w:uiPriority w:val="39"/>
    <w:semiHidden/>
    <w:rsid w:val="002E0CEE"/>
    <w:pPr>
      <w:spacing w:after="0"/>
      <w:ind w:left="1100"/>
    </w:pPr>
    <w:rPr>
      <w:rFonts w:cstheme="minorHAnsi"/>
      <w:sz w:val="18"/>
      <w:szCs w:val="18"/>
    </w:rPr>
  </w:style>
  <w:style w:type="paragraph" w:styleId="TOC7">
    <w:name w:val="toc 7"/>
    <w:basedOn w:val="Normal"/>
    <w:next w:val="Normal"/>
    <w:autoRedefine/>
    <w:uiPriority w:val="39"/>
    <w:semiHidden/>
    <w:rsid w:val="002E0CEE"/>
    <w:pPr>
      <w:spacing w:after="0"/>
      <w:ind w:left="1320"/>
    </w:pPr>
    <w:rPr>
      <w:rFonts w:cstheme="minorHAnsi"/>
      <w:sz w:val="18"/>
      <w:szCs w:val="18"/>
    </w:rPr>
  </w:style>
  <w:style w:type="paragraph" w:styleId="TOC8">
    <w:name w:val="toc 8"/>
    <w:basedOn w:val="Normal"/>
    <w:next w:val="Normal"/>
    <w:autoRedefine/>
    <w:uiPriority w:val="39"/>
    <w:semiHidden/>
    <w:rsid w:val="002E0CEE"/>
    <w:pPr>
      <w:spacing w:after="0"/>
      <w:ind w:left="1540"/>
    </w:pPr>
    <w:rPr>
      <w:rFonts w:cstheme="minorHAnsi"/>
      <w:sz w:val="18"/>
      <w:szCs w:val="18"/>
    </w:rPr>
  </w:style>
  <w:style w:type="paragraph" w:styleId="TOC9">
    <w:name w:val="toc 9"/>
    <w:basedOn w:val="Normal"/>
    <w:next w:val="Normal"/>
    <w:autoRedefine/>
    <w:uiPriority w:val="39"/>
    <w:semiHidden/>
    <w:rsid w:val="002E0CEE"/>
    <w:pPr>
      <w:spacing w:after="0"/>
      <w:ind w:left="1760"/>
    </w:pPr>
    <w:rPr>
      <w:rFonts w:cstheme="minorHAnsi"/>
      <w:sz w:val="18"/>
      <w:szCs w:val="18"/>
    </w:rPr>
  </w:style>
  <w:style w:type="paragraph" w:customStyle="1" w:styleId="Figurecaption">
    <w:name w:val="Figure caption"/>
    <w:basedOn w:val="Normal"/>
    <w:autoRedefine/>
    <w:rsid w:val="003C0DB7"/>
    <w:pPr>
      <w:numPr>
        <w:ilvl w:val="12"/>
      </w:numPr>
      <w:tabs>
        <w:tab w:val="left" w:pos="1418"/>
      </w:tabs>
      <w:spacing w:before="40" w:line="240" w:lineRule="auto"/>
      <w:ind w:left="1418" w:hanging="1418"/>
    </w:pPr>
    <w:rPr>
      <w:rFonts w:eastAsia="Times New Roman" w:cs="Times New Roman"/>
      <w:sz w:val="18"/>
      <w:szCs w:val="24"/>
      <w:lang w:val="en-GB" w:eastAsia="en-GB"/>
    </w:rPr>
  </w:style>
  <w:style w:type="paragraph" w:styleId="Revision">
    <w:name w:val="Revision"/>
    <w:hidden/>
    <w:uiPriority w:val="99"/>
    <w:semiHidden/>
    <w:rsid w:val="0001710F"/>
    <w:rPr>
      <w:rFonts w:asciiTheme="minorHAnsi" w:eastAsiaTheme="minorHAnsi" w:hAnsiTheme="minorHAnsi" w:cstheme="minorBidi"/>
      <w:sz w:val="22"/>
      <w:szCs w:val="22"/>
      <w:lang w:eastAsia="en-US"/>
    </w:rPr>
  </w:style>
  <w:style w:type="character" w:customStyle="1" w:styleId="cf01">
    <w:name w:val="cf01"/>
    <w:basedOn w:val="DefaultParagraphFont"/>
    <w:rsid w:val="00F41444"/>
    <w:rPr>
      <w:rFonts w:ascii="Segoe UI" w:hAnsi="Segoe UI" w:cs="Segoe UI" w:hint="default"/>
      <w:sz w:val="18"/>
      <w:szCs w:val="18"/>
    </w:rPr>
  </w:style>
  <w:style w:type="paragraph" w:customStyle="1" w:styleId="pf0">
    <w:name w:val="pf0"/>
    <w:basedOn w:val="Normal"/>
    <w:rsid w:val="00C92AA8"/>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ShortT">
    <w:name w:val="ShortT"/>
    <w:basedOn w:val="Normal"/>
    <w:next w:val="Normal"/>
    <w:qFormat/>
    <w:rsid w:val="00830B3C"/>
    <w:pPr>
      <w:spacing w:after="0" w:line="240" w:lineRule="auto"/>
    </w:pPr>
    <w:rPr>
      <w:rFonts w:ascii="Times New Roman" w:eastAsia="Times New Roman" w:hAnsi="Times New Roman" w:cs="Times New Roman"/>
      <w:b/>
      <w:sz w:val="40"/>
      <w:szCs w:val="20"/>
      <w:lang w:eastAsia="en-AU"/>
    </w:rPr>
  </w:style>
  <w:style w:type="paragraph" w:customStyle="1" w:styleId="notedraft">
    <w:name w:val="note(draft)"/>
    <w:aliases w:val="nd"/>
    <w:basedOn w:val="Normal"/>
    <w:rsid w:val="00830B3C"/>
    <w:pPr>
      <w:spacing w:before="240" w:after="0" w:line="240" w:lineRule="auto"/>
      <w:ind w:left="284" w:hanging="284"/>
    </w:pPr>
    <w:rPr>
      <w:rFonts w:ascii="Times New Roman" w:eastAsia="Times New Roman" w:hAnsi="Times New Roman" w:cs="Times New Roman"/>
      <w:i/>
      <w:sz w:val="24"/>
      <w:szCs w:val="20"/>
      <w:lang w:eastAsia="en-AU"/>
    </w:rPr>
  </w:style>
  <w:style w:type="paragraph" w:customStyle="1" w:styleId="paragraph">
    <w:name w:val="paragraph"/>
    <w:aliases w:val="a"/>
    <w:basedOn w:val="Normal"/>
    <w:rsid w:val="00830B3C"/>
    <w:pPr>
      <w:tabs>
        <w:tab w:val="right" w:pos="1531"/>
      </w:tabs>
      <w:spacing w:before="40" w:after="0" w:line="240" w:lineRule="auto"/>
      <w:ind w:left="1644" w:hanging="1644"/>
    </w:pPr>
    <w:rPr>
      <w:rFonts w:ascii="Times New Roman" w:eastAsia="Times New Roman" w:hAnsi="Times New Roman" w:cs="Times New Roman"/>
      <w:szCs w:val="20"/>
      <w:lang w:eastAsia="en-AU"/>
    </w:rPr>
  </w:style>
  <w:style w:type="paragraph" w:customStyle="1" w:styleId="SignCoverPageStart">
    <w:name w:val="SignCoverPageStart"/>
    <w:basedOn w:val="Normal"/>
    <w:next w:val="Normal"/>
    <w:rsid w:val="00830B3C"/>
    <w:pPr>
      <w:pBdr>
        <w:top w:val="single" w:sz="4" w:space="1" w:color="auto"/>
      </w:pBdr>
      <w:spacing w:before="360" w:after="0" w:line="260" w:lineRule="atLeast"/>
      <w:ind w:right="397"/>
      <w:jc w:val="both"/>
    </w:pPr>
    <w:rPr>
      <w:rFonts w:ascii="Times New Roman" w:eastAsia="Times New Roman" w:hAnsi="Times New Roman" w:cs="Times New Roman"/>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304580">
      <w:bodyDiv w:val="1"/>
      <w:marLeft w:val="0"/>
      <w:marRight w:val="0"/>
      <w:marTop w:val="0"/>
      <w:marBottom w:val="0"/>
      <w:divBdr>
        <w:top w:val="none" w:sz="0" w:space="0" w:color="auto"/>
        <w:left w:val="none" w:sz="0" w:space="0" w:color="auto"/>
        <w:bottom w:val="none" w:sz="0" w:space="0" w:color="auto"/>
        <w:right w:val="none" w:sz="0" w:space="0" w:color="auto"/>
      </w:divBdr>
    </w:div>
    <w:div w:id="129906972">
      <w:bodyDiv w:val="1"/>
      <w:marLeft w:val="0"/>
      <w:marRight w:val="0"/>
      <w:marTop w:val="0"/>
      <w:marBottom w:val="0"/>
      <w:divBdr>
        <w:top w:val="none" w:sz="0" w:space="0" w:color="auto"/>
        <w:left w:val="none" w:sz="0" w:space="0" w:color="auto"/>
        <w:bottom w:val="none" w:sz="0" w:space="0" w:color="auto"/>
        <w:right w:val="none" w:sz="0" w:space="0" w:color="auto"/>
      </w:divBdr>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7151">
      <w:bodyDiv w:val="1"/>
      <w:marLeft w:val="0"/>
      <w:marRight w:val="0"/>
      <w:marTop w:val="0"/>
      <w:marBottom w:val="0"/>
      <w:divBdr>
        <w:top w:val="none" w:sz="0" w:space="0" w:color="auto"/>
        <w:left w:val="none" w:sz="0" w:space="0" w:color="auto"/>
        <w:bottom w:val="none" w:sz="0" w:space="0" w:color="auto"/>
        <w:right w:val="none" w:sz="0" w:space="0" w:color="auto"/>
      </w:divBdr>
    </w:div>
    <w:div w:id="324433846">
      <w:bodyDiv w:val="1"/>
      <w:marLeft w:val="0"/>
      <w:marRight w:val="0"/>
      <w:marTop w:val="0"/>
      <w:marBottom w:val="0"/>
      <w:divBdr>
        <w:top w:val="none" w:sz="0" w:space="0" w:color="auto"/>
        <w:left w:val="none" w:sz="0" w:space="0" w:color="auto"/>
        <w:bottom w:val="none" w:sz="0" w:space="0" w:color="auto"/>
        <w:right w:val="none" w:sz="0" w:space="0" w:color="auto"/>
      </w:divBdr>
    </w:div>
    <w:div w:id="359551905">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1944080">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2351179">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415209">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9366667">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40739257">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image" Target="media/image7.jpeg"/><Relationship Id="rId21" Type="http://schemas.openxmlformats.org/officeDocument/2006/relationships/image" Target="media/image4.jpeg"/><Relationship Id="rId34"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2.jpeg"/><Relationship Id="rId25" Type="http://schemas.openxmlformats.org/officeDocument/2006/relationships/image" Target="media/image6.jpeg"/><Relationship Id="rId33"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3.png"/><Relationship Id="rId29"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footer" Target="footer6.xml"/><Relationship Id="rId28" Type="http://schemas.openxmlformats.org/officeDocument/2006/relationships/image" Target="media/image9.jpeg"/><Relationship Id="rId36"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6.xm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8" Type="http://schemas.openxmlformats.org/officeDocument/2006/relationships/image" Target="media/image1.jp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DCCEEW">
      <a:dk1>
        <a:sysClr val="windowText" lastClr="000000"/>
      </a:dk1>
      <a:lt1>
        <a:sysClr val="window" lastClr="FFFFFF"/>
      </a:lt1>
      <a:dk2>
        <a:srgbClr val="222021"/>
      </a:dk2>
      <a:lt2>
        <a:srgbClr val="083A42"/>
      </a:lt2>
      <a:accent1>
        <a:srgbClr val="197C7D"/>
      </a:accent1>
      <a:accent2>
        <a:srgbClr val="40C1AC"/>
      </a:accent2>
      <a:accent3>
        <a:srgbClr val="9AFFBE"/>
      </a:accent3>
      <a:accent4>
        <a:srgbClr val="FFFFFF"/>
      </a:accent4>
      <a:accent5>
        <a:srgbClr val="FFFFFF"/>
      </a:accent5>
      <a:accent6>
        <a:srgbClr val="FFFFFF"/>
      </a:accent6>
      <a:hlink>
        <a:srgbClr val="0070C0"/>
      </a:hlink>
      <a:folHlink>
        <a:srgbClr val="0070C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GPS.XSL" StyleName="Harvard - AGPS*"/>
</file>

<file path=customXml/itemProps1.xml><?xml version="1.0" encoding="utf-8"?>
<ds:datastoreItem xmlns:ds="http://schemas.openxmlformats.org/officeDocument/2006/customXml" ds:itemID="{49DEDD9B-2A9B-49C9-B274-737FCC3913CD}">
  <ds:schemaRefs>
    <ds:schemaRef ds:uri="http://schemas.openxmlformats.org/officeDocument/2006/bibliography"/>
  </ds:schemaRefs>
</ds:datastoreItem>
</file>

<file path=docMetadata/LabelInfo.xml><?xml version="1.0" encoding="utf-8"?>
<clbl:labelList xmlns:clbl="http://schemas.microsoft.com/office/2020/mipLabelMetadata">
  <clbl:label id="{06a1c6b2-52d5-49b7-9598-2998b6301fb2}"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Normal</Template>
  <TotalTime>0</TotalTime>
  <Pages>72</Pages>
  <Words>25150</Words>
  <Characters>143360</Characters>
  <Application>Microsoft Office Word</Application>
  <DocSecurity>0</DocSecurity>
  <Lines>1194</Lines>
  <Paragraphs>336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168174</CharactersWithSpaces>
  <SharedDoc>false</SharedDoc>
  <HLinks>
    <vt:vector size="42" baseType="variant">
      <vt:variant>
        <vt:i4>3735676</vt:i4>
      </vt:variant>
      <vt:variant>
        <vt:i4>123</vt:i4>
      </vt:variant>
      <vt:variant>
        <vt:i4>0</vt:i4>
      </vt:variant>
      <vt:variant>
        <vt:i4>5</vt:i4>
      </vt:variant>
      <vt:variant>
        <vt:lpwstr>http://www.fao.org/docrep/016/i3027e/i3027e.pdf</vt:lpwstr>
      </vt:variant>
      <vt:variant>
        <vt:lpwstr/>
      </vt:variant>
      <vt:variant>
        <vt:i4>7012470</vt:i4>
      </vt:variant>
      <vt:variant>
        <vt:i4>120</vt:i4>
      </vt:variant>
      <vt:variant>
        <vt:i4>0</vt:i4>
      </vt:variant>
      <vt:variant>
        <vt:i4>5</vt:i4>
      </vt:variant>
      <vt:variant>
        <vt:lpwstr>http://www.daff.gov.au/abares/publications</vt:lpwstr>
      </vt:variant>
      <vt:variant>
        <vt:lpwstr/>
      </vt:variant>
      <vt:variant>
        <vt:i4>3342462</vt:i4>
      </vt:variant>
      <vt:variant>
        <vt:i4>12</vt:i4>
      </vt:variant>
      <vt:variant>
        <vt:i4>0</vt:i4>
      </vt:variant>
      <vt:variant>
        <vt:i4>5</vt:i4>
      </vt:variant>
      <vt:variant>
        <vt:lpwstr>http://daff.gov.au/</vt:lpwstr>
      </vt:variant>
      <vt:variant>
        <vt:lpwstr/>
      </vt:variant>
      <vt:variant>
        <vt:i4>3014704</vt:i4>
      </vt:variant>
      <vt:variant>
        <vt:i4>9</vt:i4>
      </vt:variant>
      <vt:variant>
        <vt:i4>0</vt:i4>
      </vt:variant>
      <vt:variant>
        <vt:i4>5</vt:i4>
      </vt:variant>
      <vt:variant>
        <vt:lpwstr>http://daff.gov.au/publications</vt:lpwstr>
      </vt:variant>
      <vt:variant>
        <vt:lpwstr/>
      </vt:variant>
      <vt:variant>
        <vt:i4>524394</vt:i4>
      </vt:variant>
      <vt:variant>
        <vt:i4>6</vt:i4>
      </vt:variant>
      <vt:variant>
        <vt:i4>0</vt:i4>
      </vt:variant>
      <vt:variant>
        <vt:i4>5</vt:i4>
      </vt:variant>
      <vt:variant>
        <vt:lpwstr>mailto:copyright@daff.gov.au</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2025-03-23T23:15:00Z</dcterms:created>
  <dcterms:modified xsi:type="dcterms:W3CDTF">2025-03-23T23:15:00Z</dcterms:modified>
  <cp:contentStatus/>
</cp:coreProperties>
</file>