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2E987" w14:textId="77777777" w:rsidR="008E3024" w:rsidRPr="001E378A" w:rsidRDefault="008E3024" w:rsidP="008E3024">
      <w:pPr>
        <w:spacing w:after="240" w:line="240" w:lineRule="auto"/>
        <w:ind w:right="-192"/>
        <w:jc w:val="center"/>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b/>
          <w:bCs/>
          <w:color w:val="auto"/>
          <w:sz w:val="24"/>
          <w:szCs w:val="24"/>
          <w:u w:val="single"/>
          <w:lang w:eastAsia="en-AU"/>
        </w:rPr>
        <w:t>EXPLANATORY STATEMENT</w:t>
      </w:r>
    </w:p>
    <w:p w14:paraId="7865A0A1" w14:textId="77777777" w:rsidR="008E3024" w:rsidRPr="001E378A" w:rsidRDefault="008E3024" w:rsidP="008E3024">
      <w:pPr>
        <w:spacing w:after="0" w:line="240" w:lineRule="auto"/>
        <w:ind w:right="91"/>
        <w:jc w:val="center"/>
        <w:rPr>
          <w:rFonts w:ascii="Times New Roman" w:eastAsia="Times New Roman" w:hAnsi="Times New Roman" w:cs="Times New Roman"/>
          <w:i/>
          <w:color w:val="auto"/>
          <w:sz w:val="24"/>
          <w:szCs w:val="24"/>
          <w:lang w:eastAsia="en-AU"/>
        </w:rPr>
      </w:pPr>
      <w:r w:rsidRPr="001E378A">
        <w:rPr>
          <w:rFonts w:ascii="Times New Roman" w:eastAsia="Times New Roman" w:hAnsi="Times New Roman" w:cs="Times New Roman"/>
          <w:i/>
          <w:color w:val="auto"/>
          <w:sz w:val="24"/>
          <w:szCs w:val="24"/>
          <w:lang w:eastAsia="en-AU"/>
        </w:rPr>
        <w:t>National Health Act 1953</w:t>
      </w:r>
    </w:p>
    <w:p w14:paraId="6DD0305B" w14:textId="77777777" w:rsidR="008E3024" w:rsidRPr="001E378A" w:rsidRDefault="008E3024" w:rsidP="008E3024">
      <w:pPr>
        <w:spacing w:after="0" w:line="240" w:lineRule="auto"/>
        <w:ind w:left="1134" w:right="91"/>
        <w:jc w:val="center"/>
        <w:rPr>
          <w:rFonts w:ascii="Times New Roman" w:eastAsia="Times New Roman" w:hAnsi="Times New Roman" w:cs="Times New Roman"/>
          <w:iCs/>
          <w:color w:val="auto"/>
          <w:sz w:val="24"/>
          <w:szCs w:val="24"/>
          <w:lang w:eastAsia="en-AU"/>
        </w:rPr>
      </w:pPr>
    </w:p>
    <w:p w14:paraId="41E0477D" w14:textId="3D4FA22E" w:rsidR="00D15544" w:rsidRPr="001E378A" w:rsidRDefault="00B12725" w:rsidP="007C012D">
      <w:pPr>
        <w:spacing w:after="0" w:line="240" w:lineRule="auto"/>
        <w:ind w:right="91"/>
        <w:jc w:val="center"/>
        <w:rPr>
          <w:rFonts w:ascii="Times New Roman" w:eastAsia="Times New Roman" w:hAnsi="Times New Roman" w:cs="Times New Roman"/>
          <w:i/>
          <w:color w:val="auto"/>
          <w:sz w:val="24"/>
          <w:szCs w:val="24"/>
          <w:lang w:eastAsia="en-AU"/>
        </w:rPr>
      </w:pPr>
      <w:r w:rsidRPr="001E378A">
        <w:rPr>
          <w:rFonts w:ascii="Times New Roman" w:eastAsia="Times New Roman" w:hAnsi="Times New Roman" w:cs="Times New Roman"/>
          <w:i/>
          <w:iCs/>
          <w:color w:val="auto"/>
          <w:sz w:val="24"/>
          <w:szCs w:val="24"/>
          <w:lang w:eastAsia="en-AU"/>
        </w:rPr>
        <w:t>National Health (Paperless Prescribing, Dispensing and Claiming Trial) Special Arrangement</w:t>
      </w:r>
      <w:r w:rsidR="00F54877" w:rsidRPr="001E378A">
        <w:rPr>
          <w:rFonts w:ascii="Times New Roman" w:eastAsia="Times New Roman" w:hAnsi="Times New Roman" w:cs="Times New Roman"/>
          <w:i/>
          <w:color w:val="auto"/>
          <w:sz w:val="24"/>
          <w:szCs w:val="24"/>
          <w:lang w:eastAsia="en-AU"/>
        </w:rPr>
        <w:t xml:space="preserve"> 202</w:t>
      </w:r>
      <w:r w:rsidRPr="001E378A">
        <w:rPr>
          <w:rFonts w:ascii="Times New Roman" w:eastAsia="Times New Roman" w:hAnsi="Times New Roman" w:cs="Times New Roman"/>
          <w:i/>
          <w:color w:val="auto"/>
          <w:sz w:val="24"/>
          <w:szCs w:val="24"/>
          <w:lang w:eastAsia="en-AU"/>
        </w:rPr>
        <w:t>5</w:t>
      </w:r>
    </w:p>
    <w:p w14:paraId="44E42C06" w14:textId="77777777" w:rsidR="007C012D" w:rsidRPr="001E378A" w:rsidRDefault="007C012D" w:rsidP="00505E8F">
      <w:pPr>
        <w:spacing w:after="0" w:line="240" w:lineRule="auto"/>
        <w:ind w:right="91"/>
        <w:rPr>
          <w:rFonts w:ascii="Times New Roman" w:eastAsia="Times New Roman" w:hAnsi="Times New Roman" w:cs="Times New Roman"/>
          <w:color w:val="auto"/>
          <w:sz w:val="24"/>
          <w:lang w:eastAsia="en-AU"/>
        </w:rPr>
      </w:pPr>
    </w:p>
    <w:p w14:paraId="61486B91" w14:textId="06C4BF1B" w:rsidR="008E3024" w:rsidRPr="001E378A" w:rsidRDefault="008E3024" w:rsidP="00505E8F">
      <w:pPr>
        <w:spacing w:after="0" w:line="240" w:lineRule="auto"/>
        <w:ind w:right="91"/>
        <w:rPr>
          <w:rFonts w:ascii="Times New Roman" w:eastAsia="Times New Roman" w:hAnsi="Times New Roman" w:cs="Times New Roman"/>
          <w:b/>
          <w:bCs/>
          <w:color w:val="auto"/>
          <w:sz w:val="24"/>
          <w:lang w:eastAsia="en-AU"/>
        </w:rPr>
      </w:pPr>
      <w:r w:rsidRPr="001E378A">
        <w:rPr>
          <w:rFonts w:ascii="Times New Roman" w:eastAsia="Times New Roman" w:hAnsi="Times New Roman" w:cs="Times New Roman"/>
          <w:b/>
          <w:bCs/>
          <w:color w:val="auto"/>
          <w:sz w:val="24"/>
          <w:lang w:eastAsia="en-AU"/>
        </w:rPr>
        <w:t>Authority</w:t>
      </w:r>
    </w:p>
    <w:p w14:paraId="48BF66E4" w14:textId="77777777" w:rsidR="008E3024" w:rsidRPr="001E378A" w:rsidRDefault="008E3024" w:rsidP="00505E8F">
      <w:pPr>
        <w:spacing w:after="0" w:line="240" w:lineRule="auto"/>
        <w:ind w:right="91"/>
        <w:rPr>
          <w:rFonts w:ascii="Times New Roman" w:eastAsia="Times New Roman" w:hAnsi="Times New Roman" w:cs="Times New Roman"/>
          <w:color w:val="auto"/>
          <w:sz w:val="24"/>
          <w:lang w:eastAsia="en-AU"/>
        </w:rPr>
      </w:pPr>
    </w:p>
    <w:p w14:paraId="18968E2F" w14:textId="63E1AE72" w:rsidR="003860B1" w:rsidRPr="001E378A" w:rsidRDefault="003860B1" w:rsidP="000157CC">
      <w:pPr>
        <w:shd w:val="clear" w:color="auto" w:fill="FFFFFF"/>
        <w:spacing w:after="0" w:line="240" w:lineRule="auto"/>
        <w:ind w:right="91"/>
        <w:rPr>
          <w:rFonts w:ascii="Times New Roman" w:eastAsia="Times New Roman" w:hAnsi="Times New Roman" w:cs="Times New Roman"/>
          <w:color w:val="auto"/>
          <w:sz w:val="24"/>
          <w:szCs w:val="24"/>
          <w:lang w:eastAsia="en-AU"/>
        </w:rPr>
      </w:pPr>
      <w:r w:rsidRPr="001E378A">
        <w:rPr>
          <w:rFonts w:ascii="Times New Roman" w:eastAsia="Times New Roman" w:hAnsi="Times New Roman" w:cs="Times New Roman"/>
          <w:color w:val="auto"/>
          <w:sz w:val="24"/>
          <w:szCs w:val="24"/>
          <w:lang w:eastAsia="en-AU"/>
        </w:rPr>
        <w:t>This instrument is made under section 100(</w:t>
      </w:r>
      <w:r w:rsidR="002F39CF" w:rsidRPr="001E378A">
        <w:rPr>
          <w:rFonts w:ascii="Times New Roman" w:eastAsia="Times New Roman" w:hAnsi="Times New Roman" w:cs="Times New Roman"/>
          <w:color w:val="auto"/>
          <w:sz w:val="24"/>
          <w:szCs w:val="24"/>
          <w:lang w:eastAsia="en-AU"/>
        </w:rPr>
        <w:t>1</w:t>
      </w:r>
      <w:r w:rsidRPr="001E378A">
        <w:rPr>
          <w:rFonts w:ascii="Times New Roman" w:eastAsia="Times New Roman" w:hAnsi="Times New Roman" w:cs="Times New Roman"/>
          <w:color w:val="auto"/>
          <w:sz w:val="24"/>
          <w:szCs w:val="24"/>
          <w:lang w:eastAsia="en-AU"/>
        </w:rPr>
        <w:t xml:space="preserve">) of the </w:t>
      </w:r>
      <w:r w:rsidRPr="001E378A">
        <w:rPr>
          <w:rFonts w:ascii="Times New Roman" w:eastAsia="Times New Roman" w:hAnsi="Times New Roman" w:cs="Times New Roman"/>
          <w:i/>
          <w:color w:val="auto"/>
          <w:sz w:val="24"/>
          <w:szCs w:val="24"/>
          <w:lang w:eastAsia="en-AU"/>
        </w:rPr>
        <w:t>National Health Act</w:t>
      </w:r>
      <w:r w:rsidRPr="001E378A">
        <w:rPr>
          <w:rFonts w:ascii="Times New Roman" w:eastAsia="Times New Roman" w:hAnsi="Times New Roman" w:cs="Times New Roman"/>
          <w:color w:val="auto"/>
          <w:sz w:val="24"/>
          <w:szCs w:val="24"/>
          <w:lang w:eastAsia="en-AU"/>
        </w:rPr>
        <w:t xml:space="preserve"> 1953 (</w:t>
      </w:r>
      <w:r w:rsidRPr="001E378A">
        <w:rPr>
          <w:rFonts w:ascii="Times New Roman" w:eastAsia="Times New Roman" w:hAnsi="Times New Roman" w:cs="Times New Roman"/>
          <w:b/>
          <w:bCs/>
          <w:color w:val="auto"/>
          <w:sz w:val="24"/>
          <w:szCs w:val="24"/>
          <w:lang w:eastAsia="en-AU"/>
        </w:rPr>
        <w:t>the Act</w:t>
      </w:r>
      <w:r w:rsidRPr="001E378A">
        <w:rPr>
          <w:rFonts w:ascii="Times New Roman" w:eastAsia="Times New Roman" w:hAnsi="Times New Roman" w:cs="Times New Roman"/>
          <w:color w:val="auto"/>
          <w:sz w:val="24"/>
          <w:szCs w:val="24"/>
          <w:lang w:eastAsia="en-AU"/>
        </w:rPr>
        <w:t>).</w:t>
      </w:r>
    </w:p>
    <w:p w14:paraId="62D969D4" w14:textId="77777777" w:rsidR="003860B1" w:rsidRPr="001E378A" w:rsidRDefault="003860B1" w:rsidP="000157CC">
      <w:pPr>
        <w:shd w:val="clear" w:color="auto" w:fill="FFFFFF"/>
        <w:spacing w:after="0" w:line="240" w:lineRule="auto"/>
        <w:ind w:right="91"/>
        <w:rPr>
          <w:rFonts w:ascii="Times New Roman" w:eastAsia="Times New Roman" w:hAnsi="Times New Roman" w:cs="Times New Roman"/>
          <w:color w:val="auto"/>
          <w:sz w:val="24"/>
          <w:szCs w:val="24"/>
          <w:lang w:eastAsia="en-AU"/>
        </w:rPr>
      </w:pPr>
    </w:p>
    <w:p w14:paraId="49BDD22A" w14:textId="682053BD" w:rsidR="003860B1" w:rsidRPr="001E378A" w:rsidRDefault="003860B1" w:rsidP="000157CC">
      <w:pPr>
        <w:shd w:val="clear" w:color="auto" w:fill="FFFFFF"/>
        <w:spacing w:after="0" w:line="240" w:lineRule="auto"/>
        <w:ind w:right="91"/>
        <w:rPr>
          <w:rFonts w:ascii="Times New Roman" w:eastAsia="Times New Roman" w:hAnsi="Times New Roman" w:cs="Times New Roman"/>
          <w:color w:val="auto"/>
          <w:sz w:val="24"/>
          <w:szCs w:val="24"/>
          <w:lang w:eastAsia="en-AU"/>
        </w:rPr>
      </w:pPr>
      <w:r w:rsidRPr="001E378A">
        <w:rPr>
          <w:rFonts w:ascii="Times New Roman" w:eastAsia="Times New Roman" w:hAnsi="Times New Roman" w:cs="Times New Roman"/>
          <w:color w:val="auto"/>
          <w:sz w:val="24"/>
          <w:szCs w:val="24"/>
          <w:lang w:eastAsia="en-AU"/>
        </w:rPr>
        <w:t xml:space="preserve">Subsection 100(1) of the Act </w:t>
      </w:r>
      <w:r w:rsidR="00FE61FE" w:rsidRPr="001E378A">
        <w:rPr>
          <w:rFonts w:ascii="Times New Roman" w:eastAsia="Times New Roman" w:hAnsi="Times New Roman" w:cs="Times New Roman"/>
          <w:color w:val="auto"/>
          <w:sz w:val="24"/>
          <w:szCs w:val="24"/>
          <w:lang w:eastAsia="en-AU"/>
        </w:rPr>
        <w:t xml:space="preserve">relevantly </w:t>
      </w:r>
      <w:r w:rsidRPr="001E378A">
        <w:rPr>
          <w:rFonts w:ascii="Times New Roman" w:eastAsia="Times New Roman" w:hAnsi="Times New Roman" w:cs="Times New Roman"/>
          <w:color w:val="auto"/>
          <w:sz w:val="24"/>
          <w:szCs w:val="24"/>
          <w:lang w:eastAsia="en-AU"/>
        </w:rPr>
        <w:t xml:space="preserve">enables the Minister to make special arrangements for </w:t>
      </w:r>
      <w:r w:rsidR="0036229A" w:rsidRPr="001E378A">
        <w:rPr>
          <w:rFonts w:ascii="Times New Roman" w:eastAsia="Times New Roman" w:hAnsi="Times New Roman" w:cs="Times New Roman"/>
          <w:color w:val="auto"/>
          <w:sz w:val="24"/>
          <w:szCs w:val="24"/>
          <w:lang w:eastAsia="en-AU"/>
        </w:rPr>
        <w:t>providing that an adequate</w:t>
      </w:r>
      <w:r w:rsidRPr="001E378A">
        <w:rPr>
          <w:rFonts w:ascii="Times New Roman" w:eastAsia="Times New Roman" w:hAnsi="Times New Roman" w:cs="Times New Roman"/>
          <w:color w:val="auto"/>
          <w:sz w:val="24"/>
          <w:szCs w:val="24"/>
          <w:lang w:eastAsia="en-AU"/>
        </w:rPr>
        <w:t xml:space="preserve"> supply of pharmaceutical benefits</w:t>
      </w:r>
      <w:r w:rsidR="0036229A" w:rsidRPr="001E378A">
        <w:rPr>
          <w:rFonts w:ascii="Times New Roman" w:eastAsia="Times New Roman" w:hAnsi="Times New Roman" w:cs="Times New Roman"/>
          <w:color w:val="auto"/>
          <w:sz w:val="24"/>
          <w:szCs w:val="24"/>
          <w:lang w:eastAsia="en-AU"/>
        </w:rPr>
        <w:t xml:space="preserve"> will be available to persons, including where pharmaceutical benefits can be more conveniently or efficiently supplied under the arrangements</w:t>
      </w:r>
      <w:r w:rsidRPr="001E378A">
        <w:rPr>
          <w:rFonts w:ascii="Times New Roman" w:eastAsia="Times New Roman" w:hAnsi="Times New Roman" w:cs="Times New Roman"/>
          <w:color w:val="auto"/>
          <w:sz w:val="24"/>
          <w:szCs w:val="24"/>
          <w:lang w:eastAsia="en-AU"/>
        </w:rPr>
        <w:t xml:space="preserve">. </w:t>
      </w:r>
    </w:p>
    <w:p w14:paraId="12348188" w14:textId="77777777" w:rsidR="003860B1" w:rsidRPr="001E378A" w:rsidRDefault="003860B1" w:rsidP="000157CC">
      <w:pPr>
        <w:shd w:val="clear" w:color="auto" w:fill="FFFFFF"/>
        <w:spacing w:after="0" w:line="240" w:lineRule="auto"/>
        <w:ind w:right="91"/>
        <w:rPr>
          <w:rFonts w:ascii="Times New Roman" w:eastAsia="Times New Roman" w:hAnsi="Times New Roman" w:cs="Times New Roman"/>
          <w:color w:val="auto"/>
          <w:sz w:val="24"/>
          <w:szCs w:val="24"/>
          <w:lang w:eastAsia="en-AU"/>
        </w:rPr>
      </w:pPr>
    </w:p>
    <w:p w14:paraId="035A03F2" w14:textId="3E15AC67" w:rsidR="003860B1" w:rsidRPr="001E378A" w:rsidRDefault="003860B1" w:rsidP="000157CC">
      <w:pPr>
        <w:shd w:val="clear" w:color="auto" w:fill="FFFFFF"/>
        <w:spacing w:after="0" w:line="240" w:lineRule="auto"/>
        <w:ind w:right="91"/>
        <w:rPr>
          <w:rFonts w:ascii="Times New Roman" w:eastAsia="Times New Roman" w:hAnsi="Times New Roman" w:cs="Times New Roman"/>
          <w:color w:val="auto"/>
          <w:sz w:val="24"/>
          <w:szCs w:val="24"/>
          <w:lang w:eastAsia="en-AU"/>
        </w:rPr>
      </w:pPr>
      <w:r w:rsidRPr="001E378A">
        <w:rPr>
          <w:rFonts w:ascii="Times New Roman" w:eastAsia="Times New Roman" w:hAnsi="Times New Roman" w:cs="Times New Roman"/>
          <w:color w:val="auto"/>
          <w:sz w:val="24"/>
          <w:szCs w:val="24"/>
          <w:lang w:eastAsia="en-AU"/>
        </w:rPr>
        <w:t xml:space="preserve">Subsection 100(3) of the Act provides that Part VII of the Act, and </w:t>
      </w:r>
      <w:r w:rsidR="0036229A" w:rsidRPr="001E378A">
        <w:rPr>
          <w:rFonts w:ascii="Times New Roman" w:eastAsia="Times New Roman" w:hAnsi="Times New Roman" w:cs="Times New Roman"/>
          <w:color w:val="auto"/>
          <w:sz w:val="24"/>
          <w:szCs w:val="24"/>
          <w:lang w:eastAsia="en-AU"/>
        </w:rPr>
        <w:t xml:space="preserve">regulations or other </w:t>
      </w:r>
      <w:r w:rsidRPr="001E378A">
        <w:rPr>
          <w:rFonts w:ascii="Times New Roman" w:eastAsia="Times New Roman" w:hAnsi="Times New Roman" w:cs="Times New Roman"/>
          <w:color w:val="auto"/>
          <w:sz w:val="24"/>
          <w:szCs w:val="24"/>
          <w:lang w:eastAsia="en-AU"/>
        </w:rPr>
        <w:t>instruments made for the purposes of Part VII of the Act, have effect subject to a special arrangement made under subsection 100(1).</w:t>
      </w:r>
    </w:p>
    <w:p w14:paraId="5D6AF9CF" w14:textId="77777777" w:rsidR="00115722" w:rsidRPr="001E378A" w:rsidRDefault="00115722" w:rsidP="00115722">
      <w:pPr>
        <w:spacing w:after="0" w:line="240" w:lineRule="auto"/>
        <w:ind w:right="91"/>
        <w:rPr>
          <w:rFonts w:ascii="Times New Roman" w:eastAsia="Times New Roman" w:hAnsi="Times New Roman" w:cs="Times New Roman"/>
          <w:color w:val="auto"/>
          <w:sz w:val="24"/>
          <w:lang w:eastAsia="en-AU"/>
        </w:rPr>
      </w:pPr>
    </w:p>
    <w:p w14:paraId="50F6015B" w14:textId="29B30B29" w:rsidR="008E3024" w:rsidRPr="001E378A" w:rsidRDefault="008E3024" w:rsidP="00505E8F">
      <w:pPr>
        <w:spacing w:after="0" w:line="240" w:lineRule="auto"/>
        <w:ind w:right="91"/>
        <w:rPr>
          <w:rFonts w:ascii="Times New Roman" w:eastAsia="Times New Roman" w:hAnsi="Times New Roman" w:cs="Times New Roman"/>
          <w:b/>
          <w:bCs/>
          <w:color w:val="auto"/>
          <w:sz w:val="24"/>
          <w:lang w:eastAsia="en-AU"/>
        </w:rPr>
      </w:pPr>
      <w:r w:rsidRPr="001E378A">
        <w:rPr>
          <w:rFonts w:ascii="Times New Roman" w:eastAsia="Times New Roman" w:hAnsi="Times New Roman" w:cs="Times New Roman"/>
          <w:b/>
          <w:bCs/>
          <w:color w:val="auto"/>
          <w:sz w:val="24"/>
          <w:lang w:eastAsia="en-AU"/>
        </w:rPr>
        <w:t>Purpose</w:t>
      </w:r>
    </w:p>
    <w:p w14:paraId="537B82CF" w14:textId="77777777" w:rsidR="008E3024" w:rsidRPr="001E378A" w:rsidRDefault="008E3024" w:rsidP="00505E8F">
      <w:pPr>
        <w:spacing w:after="0" w:line="240" w:lineRule="auto"/>
        <w:ind w:right="91"/>
        <w:rPr>
          <w:rFonts w:ascii="Times New Roman" w:eastAsia="Times New Roman" w:hAnsi="Times New Roman" w:cs="Times New Roman"/>
          <w:color w:val="auto"/>
          <w:sz w:val="24"/>
          <w:lang w:eastAsia="en-AU"/>
        </w:rPr>
      </w:pPr>
    </w:p>
    <w:p w14:paraId="23176F91" w14:textId="71B0D372" w:rsidR="008441D9" w:rsidRPr="001E378A" w:rsidRDefault="00096275" w:rsidP="00096275">
      <w:pPr>
        <w:spacing w:after="0" w:line="240" w:lineRule="auto"/>
        <w:ind w:right="91"/>
        <w:rPr>
          <w:rFonts w:ascii="Times New Roman" w:hAnsi="Times New Roman" w:cs="Times New Roman"/>
          <w:iCs/>
          <w:color w:val="auto"/>
          <w:sz w:val="24"/>
          <w:szCs w:val="24"/>
        </w:rPr>
      </w:pPr>
      <w:r w:rsidRPr="001E378A">
        <w:rPr>
          <w:rFonts w:ascii="Times New Roman" w:eastAsia="Times New Roman" w:hAnsi="Times New Roman" w:cs="Times New Roman"/>
          <w:color w:val="auto"/>
          <w:sz w:val="24"/>
          <w:lang w:eastAsia="en-AU"/>
        </w:rPr>
        <w:t xml:space="preserve">The purpose of this instrument is to </w:t>
      </w:r>
      <w:r w:rsidR="0028570D" w:rsidRPr="001E378A">
        <w:rPr>
          <w:rFonts w:ascii="Times New Roman" w:hAnsi="Times New Roman" w:cs="Times New Roman"/>
          <w:iCs/>
          <w:color w:val="auto"/>
          <w:sz w:val="24"/>
          <w:szCs w:val="24"/>
        </w:rPr>
        <w:t xml:space="preserve">ensure the continuing facilitation of safe and effective prescribing, supply and administration of pharmaceutical benefits using electronic medication </w:t>
      </w:r>
      <w:r w:rsidR="0036229A" w:rsidRPr="001E378A">
        <w:rPr>
          <w:rFonts w:ascii="Times New Roman" w:hAnsi="Times New Roman" w:cs="Times New Roman"/>
          <w:iCs/>
          <w:color w:val="auto"/>
          <w:sz w:val="24"/>
          <w:szCs w:val="24"/>
        </w:rPr>
        <w:t xml:space="preserve">chart </w:t>
      </w:r>
      <w:r w:rsidR="0028570D" w:rsidRPr="001E378A">
        <w:rPr>
          <w:rFonts w:ascii="Times New Roman" w:hAnsi="Times New Roman" w:cs="Times New Roman"/>
          <w:iCs/>
          <w:color w:val="auto"/>
          <w:sz w:val="24"/>
          <w:szCs w:val="24"/>
        </w:rPr>
        <w:t xml:space="preserve">orders </w:t>
      </w:r>
      <w:r w:rsidR="007D4F11" w:rsidRPr="001E378A">
        <w:rPr>
          <w:rFonts w:ascii="Times New Roman" w:hAnsi="Times New Roman" w:cs="Times New Roman"/>
          <w:iCs/>
          <w:color w:val="auto"/>
          <w:sz w:val="24"/>
          <w:szCs w:val="24"/>
        </w:rPr>
        <w:t>a</w:t>
      </w:r>
      <w:r w:rsidR="0028570D" w:rsidRPr="001E378A">
        <w:rPr>
          <w:rFonts w:ascii="Times New Roman" w:hAnsi="Times New Roman" w:cs="Times New Roman"/>
          <w:iCs/>
          <w:color w:val="auto"/>
          <w:sz w:val="24"/>
          <w:szCs w:val="24"/>
        </w:rPr>
        <w:t>t St Stephen’s Hospital Hervey Bay</w:t>
      </w:r>
      <w:r w:rsidR="007D4F11" w:rsidRPr="001E378A">
        <w:rPr>
          <w:rFonts w:ascii="Times New Roman" w:hAnsi="Times New Roman" w:cs="Times New Roman"/>
          <w:iCs/>
          <w:color w:val="auto"/>
          <w:sz w:val="24"/>
          <w:szCs w:val="24"/>
        </w:rPr>
        <w:t xml:space="preserve"> Queensland</w:t>
      </w:r>
      <w:r w:rsidR="005E11E8" w:rsidRPr="001E378A">
        <w:rPr>
          <w:rFonts w:ascii="Times New Roman" w:hAnsi="Times New Roman" w:cs="Times New Roman"/>
          <w:iCs/>
          <w:color w:val="auto"/>
          <w:sz w:val="24"/>
          <w:szCs w:val="24"/>
        </w:rPr>
        <w:t>. The current instrument</w:t>
      </w:r>
      <w:r w:rsidR="00346562" w:rsidRPr="001E378A">
        <w:rPr>
          <w:rFonts w:ascii="Times New Roman" w:hAnsi="Times New Roman" w:cs="Times New Roman"/>
          <w:iCs/>
          <w:color w:val="auto"/>
          <w:sz w:val="24"/>
          <w:szCs w:val="24"/>
        </w:rPr>
        <w:t xml:space="preserve">, the </w:t>
      </w:r>
      <w:r w:rsidR="00346562" w:rsidRPr="001E378A">
        <w:rPr>
          <w:rFonts w:ascii="Times New Roman" w:hAnsi="Times New Roman" w:cs="Times New Roman"/>
          <w:i/>
          <w:color w:val="auto"/>
          <w:sz w:val="24"/>
          <w:szCs w:val="24"/>
        </w:rPr>
        <w:t>National Health (Paperless Prescribing, Dispensing and Claiming Trial) Special Arrangement 2014</w:t>
      </w:r>
      <w:r w:rsidR="00346562" w:rsidRPr="001E378A">
        <w:rPr>
          <w:rFonts w:ascii="Times New Roman" w:hAnsi="Times New Roman" w:cs="Times New Roman"/>
          <w:iCs/>
          <w:color w:val="auto"/>
          <w:sz w:val="24"/>
          <w:szCs w:val="24"/>
        </w:rPr>
        <w:t>,</w:t>
      </w:r>
      <w:r w:rsidR="001816C4" w:rsidRPr="001E378A">
        <w:rPr>
          <w:rFonts w:ascii="Times New Roman" w:hAnsi="Times New Roman" w:cs="Times New Roman"/>
          <w:iCs/>
          <w:color w:val="auto"/>
          <w:sz w:val="24"/>
          <w:szCs w:val="24"/>
        </w:rPr>
        <w:t xml:space="preserve"> </w:t>
      </w:r>
      <w:r w:rsidR="005E11E8" w:rsidRPr="001E378A">
        <w:rPr>
          <w:rFonts w:ascii="Times New Roman" w:hAnsi="Times New Roman" w:cs="Times New Roman"/>
          <w:iCs/>
          <w:color w:val="auto"/>
          <w:sz w:val="24"/>
          <w:szCs w:val="24"/>
        </w:rPr>
        <w:t xml:space="preserve">is scheduled to sunset on </w:t>
      </w:r>
      <w:r w:rsidR="00293CF5" w:rsidRPr="001E378A">
        <w:rPr>
          <w:rFonts w:ascii="Times New Roman" w:hAnsi="Times New Roman" w:cs="Times New Roman"/>
          <w:iCs/>
          <w:color w:val="auto"/>
          <w:sz w:val="24"/>
          <w:szCs w:val="24"/>
        </w:rPr>
        <w:t>1 April 2025</w:t>
      </w:r>
      <w:r w:rsidR="00346562" w:rsidRPr="001E378A">
        <w:rPr>
          <w:rFonts w:ascii="Times New Roman" w:hAnsi="Times New Roman" w:cs="Times New Roman"/>
          <w:iCs/>
          <w:color w:val="auto"/>
          <w:sz w:val="24"/>
          <w:szCs w:val="24"/>
        </w:rPr>
        <w:t xml:space="preserve">. </w:t>
      </w:r>
      <w:r w:rsidR="00293CF5" w:rsidRPr="001E378A">
        <w:rPr>
          <w:rFonts w:ascii="Times New Roman" w:hAnsi="Times New Roman" w:cs="Times New Roman"/>
          <w:iCs/>
          <w:color w:val="auto"/>
          <w:sz w:val="24"/>
          <w:szCs w:val="24"/>
        </w:rPr>
        <w:t xml:space="preserve"> </w:t>
      </w:r>
      <w:r w:rsidR="00346562" w:rsidRPr="001E378A">
        <w:rPr>
          <w:rFonts w:ascii="Times New Roman" w:hAnsi="Times New Roman" w:cs="Times New Roman"/>
          <w:iCs/>
          <w:color w:val="auto"/>
          <w:sz w:val="24"/>
          <w:szCs w:val="24"/>
        </w:rPr>
        <w:t>However,</w:t>
      </w:r>
      <w:r w:rsidR="005E11E8" w:rsidRPr="001E378A">
        <w:rPr>
          <w:rFonts w:ascii="Times New Roman" w:hAnsi="Times New Roman" w:cs="Times New Roman"/>
          <w:iCs/>
          <w:color w:val="auto"/>
          <w:sz w:val="24"/>
          <w:szCs w:val="24"/>
        </w:rPr>
        <w:t xml:space="preserve"> </w:t>
      </w:r>
      <w:r w:rsidR="00293CF5" w:rsidRPr="001E378A">
        <w:rPr>
          <w:rFonts w:ascii="Times New Roman" w:hAnsi="Times New Roman" w:cs="Times New Roman"/>
          <w:iCs/>
          <w:color w:val="auto"/>
          <w:sz w:val="24"/>
          <w:szCs w:val="24"/>
        </w:rPr>
        <w:t xml:space="preserve">continuation of the existing arrangement is required </w:t>
      </w:r>
      <w:r w:rsidR="005E11E8" w:rsidRPr="001E378A">
        <w:rPr>
          <w:rFonts w:ascii="Times New Roman" w:hAnsi="Times New Roman" w:cs="Times New Roman"/>
          <w:iCs/>
          <w:color w:val="auto"/>
          <w:sz w:val="24"/>
          <w:szCs w:val="24"/>
        </w:rPr>
        <w:t xml:space="preserve">until a national electronic medication chart framework is in place. </w:t>
      </w:r>
    </w:p>
    <w:p w14:paraId="3E924338" w14:textId="77777777" w:rsidR="008441D9" w:rsidRPr="001E378A" w:rsidRDefault="008441D9" w:rsidP="00096275">
      <w:pPr>
        <w:spacing w:after="0" w:line="240" w:lineRule="auto"/>
        <w:ind w:right="91"/>
        <w:rPr>
          <w:rFonts w:ascii="Times New Roman" w:hAnsi="Times New Roman" w:cs="Times New Roman"/>
          <w:iCs/>
          <w:color w:val="auto"/>
          <w:sz w:val="24"/>
          <w:szCs w:val="24"/>
        </w:rPr>
      </w:pPr>
    </w:p>
    <w:p w14:paraId="5CC96DA4" w14:textId="2845677B" w:rsidR="0028570D" w:rsidRPr="001E378A" w:rsidRDefault="005E11E8" w:rsidP="00096275">
      <w:pPr>
        <w:spacing w:after="0" w:line="240" w:lineRule="auto"/>
        <w:ind w:right="91"/>
        <w:rPr>
          <w:rFonts w:ascii="Times New Roman" w:eastAsia="Times New Roman" w:hAnsi="Times New Roman" w:cs="Times New Roman"/>
          <w:color w:val="auto"/>
          <w:sz w:val="24"/>
          <w:lang w:eastAsia="en-AU"/>
        </w:rPr>
      </w:pPr>
      <w:r w:rsidRPr="001E378A">
        <w:rPr>
          <w:rFonts w:ascii="Times New Roman" w:hAnsi="Times New Roman" w:cs="Times New Roman"/>
          <w:iCs/>
          <w:color w:val="auto"/>
          <w:sz w:val="24"/>
          <w:szCs w:val="24"/>
        </w:rPr>
        <w:t>T</w:t>
      </w:r>
      <w:r w:rsidR="0028570D" w:rsidRPr="001E378A">
        <w:rPr>
          <w:rFonts w:ascii="Times New Roman" w:hAnsi="Times New Roman" w:cs="Times New Roman"/>
          <w:iCs/>
          <w:color w:val="auto"/>
          <w:sz w:val="24"/>
          <w:szCs w:val="24"/>
        </w:rPr>
        <w:t xml:space="preserve">he Department of Health and Aged </w:t>
      </w:r>
      <w:r w:rsidR="00C0152B" w:rsidRPr="001E378A">
        <w:rPr>
          <w:rFonts w:ascii="Times New Roman" w:hAnsi="Times New Roman" w:cs="Times New Roman"/>
          <w:iCs/>
          <w:color w:val="auto"/>
          <w:sz w:val="24"/>
          <w:szCs w:val="24"/>
        </w:rPr>
        <w:t>C</w:t>
      </w:r>
      <w:r w:rsidR="0028570D" w:rsidRPr="001E378A">
        <w:rPr>
          <w:rFonts w:ascii="Times New Roman" w:hAnsi="Times New Roman" w:cs="Times New Roman"/>
          <w:iCs/>
          <w:color w:val="auto"/>
          <w:sz w:val="24"/>
          <w:szCs w:val="24"/>
        </w:rPr>
        <w:t>are</w:t>
      </w:r>
      <w:r w:rsidR="00C0152B" w:rsidRPr="001E378A">
        <w:rPr>
          <w:rFonts w:ascii="Times New Roman" w:hAnsi="Times New Roman" w:cs="Times New Roman"/>
          <w:iCs/>
          <w:color w:val="auto"/>
          <w:sz w:val="24"/>
          <w:szCs w:val="24"/>
        </w:rPr>
        <w:t xml:space="preserve"> (</w:t>
      </w:r>
      <w:r w:rsidR="00C0152B" w:rsidRPr="001E378A">
        <w:rPr>
          <w:rFonts w:ascii="Times New Roman" w:hAnsi="Times New Roman" w:cs="Times New Roman"/>
          <w:b/>
          <w:bCs/>
          <w:iCs/>
          <w:color w:val="auto"/>
          <w:sz w:val="24"/>
          <w:szCs w:val="24"/>
        </w:rPr>
        <w:t>Department</w:t>
      </w:r>
      <w:r w:rsidR="00C0152B" w:rsidRPr="001E378A">
        <w:rPr>
          <w:rFonts w:ascii="Times New Roman" w:hAnsi="Times New Roman" w:cs="Times New Roman"/>
          <w:iCs/>
          <w:color w:val="auto"/>
          <w:sz w:val="24"/>
          <w:szCs w:val="24"/>
        </w:rPr>
        <w:t>)</w:t>
      </w:r>
      <w:r w:rsidR="0028570D" w:rsidRPr="001E378A">
        <w:rPr>
          <w:rFonts w:ascii="Times New Roman" w:hAnsi="Times New Roman" w:cs="Times New Roman"/>
          <w:iCs/>
          <w:color w:val="auto"/>
          <w:sz w:val="24"/>
          <w:szCs w:val="24"/>
        </w:rPr>
        <w:t xml:space="preserve"> </w:t>
      </w:r>
      <w:r w:rsidRPr="001E378A">
        <w:rPr>
          <w:rFonts w:ascii="Times New Roman" w:hAnsi="Times New Roman" w:cs="Times New Roman"/>
          <w:iCs/>
          <w:color w:val="auto"/>
          <w:sz w:val="24"/>
          <w:szCs w:val="24"/>
        </w:rPr>
        <w:t xml:space="preserve">is in the process of </w:t>
      </w:r>
      <w:r w:rsidR="0028570D" w:rsidRPr="001E378A">
        <w:rPr>
          <w:rFonts w:ascii="Times New Roman" w:hAnsi="Times New Roman" w:cs="Times New Roman"/>
          <w:iCs/>
          <w:color w:val="auto"/>
          <w:sz w:val="24"/>
          <w:szCs w:val="24"/>
        </w:rPr>
        <w:t>establish</w:t>
      </w:r>
      <w:r w:rsidRPr="001E378A">
        <w:rPr>
          <w:rFonts w:ascii="Times New Roman" w:hAnsi="Times New Roman" w:cs="Times New Roman"/>
          <w:iCs/>
          <w:color w:val="auto"/>
          <w:sz w:val="24"/>
          <w:szCs w:val="24"/>
        </w:rPr>
        <w:t>ing</w:t>
      </w:r>
      <w:r w:rsidR="0028570D" w:rsidRPr="001E378A">
        <w:rPr>
          <w:rFonts w:ascii="Times New Roman" w:hAnsi="Times New Roman" w:cs="Times New Roman"/>
          <w:iCs/>
          <w:color w:val="auto"/>
          <w:sz w:val="24"/>
          <w:szCs w:val="24"/>
        </w:rPr>
        <w:t xml:space="preserve"> a National Electronic Medication Chart Framework (</w:t>
      </w:r>
      <w:r w:rsidR="0028570D" w:rsidRPr="001E378A">
        <w:rPr>
          <w:rFonts w:ascii="Times New Roman" w:hAnsi="Times New Roman" w:cs="Times New Roman"/>
          <w:b/>
          <w:bCs/>
          <w:iCs/>
          <w:color w:val="auto"/>
          <w:sz w:val="24"/>
          <w:szCs w:val="24"/>
        </w:rPr>
        <w:t>NEMCF</w:t>
      </w:r>
      <w:r w:rsidR="0028570D" w:rsidRPr="001E378A">
        <w:rPr>
          <w:rFonts w:ascii="Times New Roman" w:hAnsi="Times New Roman" w:cs="Times New Roman"/>
          <w:iCs/>
          <w:color w:val="auto"/>
          <w:sz w:val="24"/>
          <w:szCs w:val="24"/>
        </w:rPr>
        <w:t>)</w:t>
      </w:r>
      <w:r w:rsidR="008441D9" w:rsidRPr="001E378A">
        <w:rPr>
          <w:rFonts w:ascii="Times New Roman" w:hAnsi="Times New Roman" w:cs="Times New Roman"/>
          <w:iCs/>
          <w:color w:val="auto"/>
          <w:sz w:val="24"/>
          <w:szCs w:val="24"/>
        </w:rPr>
        <w:t>.</w:t>
      </w:r>
      <w:r w:rsidR="00E374C9" w:rsidRPr="001E378A">
        <w:rPr>
          <w:rFonts w:ascii="Times New Roman" w:eastAsia="Times New Roman" w:hAnsi="Times New Roman" w:cs="Times New Roman"/>
          <w:color w:val="auto"/>
          <w:sz w:val="24"/>
          <w:lang w:eastAsia="en-AU"/>
        </w:rPr>
        <w:t xml:space="preserve"> </w:t>
      </w:r>
      <w:r w:rsidR="008441D9" w:rsidRPr="001E378A">
        <w:rPr>
          <w:rFonts w:ascii="Times New Roman" w:eastAsia="Times New Roman" w:hAnsi="Times New Roman" w:cs="Times New Roman"/>
          <w:color w:val="auto"/>
          <w:sz w:val="24"/>
          <w:lang w:eastAsia="en-AU"/>
        </w:rPr>
        <w:t>O</w:t>
      </w:r>
      <w:r w:rsidR="00E374C9" w:rsidRPr="001E378A">
        <w:rPr>
          <w:rFonts w:ascii="Times New Roman" w:eastAsia="Times New Roman" w:hAnsi="Times New Roman" w:cs="Times New Roman"/>
          <w:color w:val="auto"/>
          <w:sz w:val="24"/>
          <w:lang w:eastAsia="en-AU"/>
        </w:rPr>
        <w:t xml:space="preserve">nce in place, it is expected that St Stephen’s </w:t>
      </w:r>
      <w:r w:rsidR="008441D9" w:rsidRPr="001E378A">
        <w:rPr>
          <w:rFonts w:ascii="Times New Roman" w:eastAsia="Times New Roman" w:hAnsi="Times New Roman" w:cs="Times New Roman"/>
          <w:color w:val="auto"/>
          <w:sz w:val="24"/>
          <w:lang w:eastAsia="en-AU"/>
        </w:rPr>
        <w:t xml:space="preserve">Hospital </w:t>
      </w:r>
      <w:r w:rsidR="00E374C9" w:rsidRPr="001E378A">
        <w:rPr>
          <w:rFonts w:ascii="Times New Roman" w:eastAsia="Times New Roman" w:hAnsi="Times New Roman" w:cs="Times New Roman"/>
          <w:color w:val="auto"/>
          <w:sz w:val="24"/>
          <w:lang w:eastAsia="en-AU"/>
        </w:rPr>
        <w:t xml:space="preserve">will transition </w:t>
      </w:r>
      <w:r w:rsidRPr="001E378A">
        <w:rPr>
          <w:rFonts w:ascii="Times New Roman" w:eastAsia="Times New Roman" w:hAnsi="Times New Roman" w:cs="Times New Roman"/>
          <w:color w:val="auto"/>
          <w:sz w:val="24"/>
          <w:lang w:eastAsia="en-AU"/>
        </w:rPr>
        <w:t xml:space="preserve">to an </w:t>
      </w:r>
      <w:r w:rsidR="00D814FD" w:rsidRPr="001E378A">
        <w:rPr>
          <w:rFonts w:ascii="Times New Roman" w:eastAsia="Times New Roman" w:hAnsi="Times New Roman" w:cs="Times New Roman"/>
          <w:color w:val="auto"/>
          <w:sz w:val="24"/>
          <w:lang w:eastAsia="en-AU"/>
        </w:rPr>
        <w:t xml:space="preserve">approved </w:t>
      </w:r>
      <w:r w:rsidR="00156445" w:rsidRPr="001E378A">
        <w:rPr>
          <w:rFonts w:ascii="Times New Roman" w:eastAsia="Times New Roman" w:hAnsi="Times New Roman" w:cs="Times New Roman"/>
          <w:color w:val="auto"/>
          <w:sz w:val="24"/>
          <w:lang w:eastAsia="en-AU"/>
        </w:rPr>
        <w:t>Pharmaceutical Benefits Scheme (</w:t>
      </w:r>
      <w:r w:rsidR="00156445" w:rsidRPr="001E378A">
        <w:rPr>
          <w:rFonts w:ascii="Times New Roman" w:eastAsia="Times New Roman" w:hAnsi="Times New Roman" w:cs="Times New Roman"/>
          <w:b/>
          <w:bCs/>
          <w:color w:val="auto"/>
          <w:sz w:val="24"/>
          <w:lang w:eastAsia="en-AU"/>
        </w:rPr>
        <w:t>PBS</w:t>
      </w:r>
      <w:r w:rsidR="00156445" w:rsidRPr="001E378A">
        <w:rPr>
          <w:rFonts w:ascii="Times New Roman" w:eastAsia="Times New Roman" w:hAnsi="Times New Roman" w:cs="Times New Roman"/>
          <w:color w:val="auto"/>
          <w:sz w:val="24"/>
          <w:lang w:eastAsia="en-AU"/>
        </w:rPr>
        <w:t>)</w:t>
      </w:r>
      <w:r w:rsidR="00D814FD" w:rsidRPr="001E378A">
        <w:rPr>
          <w:rFonts w:ascii="Times New Roman" w:eastAsia="Times New Roman" w:hAnsi="Times New Roman" w:cs="Times New Roman"/>
          <w:color w:val="auto"/>
          <w:sz w:val="24"/>
          <w:lang w:eastAsia="en-AU"/>
        </w:rPr>
        <w:t xml:space="preserve"> </w:t>
      </w:r>
      <w:r w:rsidRPr="001E378A">
        <w:rPr>
          <w:rFonts w:ascii="Times New Roman" w:eastAsia="Times New Roman" w:hAnsi="Times New Roman" w:cs="Times New Roman"/>
          <w:color w:val="auto"/>
          <w:sz w:val="24"/>
          <w:lang w:eastAsia="en-AU"/>
        </w:rPr>
        <w:t>electronic</w:t>
      </w:r>
      <w:r w:rsidR="00E374C9" w:rsidRPr="001E378A">
        <w:rPr>
          <w:rFonts w:ascii="Times New Roman" w:eastAsia="Times New Roman" w:hAnsi="Times New Roman" w:cs="Times New Roman"/>
          <w:color w:val="auto"/>
          <w:sz w:val="24"/>
          <w:lang w:eastAsia="en-AU"/>
        </w:rPr>
        <w:t xml:space="preserve"> </w:t>
      </w:r>
      <w:r w:rsidRPr="001E378A">
        <w:rPr>
          <w:rFonts w:ascii="Times New Roman" w:eastAsia="Times New Roman" w:hAnsi="Times New Roman" w:cs="Times New Roman"/>
          <w:color w:val="auto"/>
          <w:sz w:val="24"/>
          <w:lang w:eastAsia="en-AU"/>
        </w:rPr>
        <w:t xml:space="preserve">medication </w:t>
      </w:r>
      <w:r w:rsidR="00E374C9" w:rsidRPr="001E378A">
        <w:rPr>
          <w:rFonts w:ascii="Times New Roman" w:eastAsia="Times New Roman" w:hAnsi="Times New Roman" w:cs="Times New Roman"/>
          <w:color w:val="auto"/>
          <w:sz w:val="24"/>
          <w:lang w:eastAsia="en-AU"/>
        </w:rPr>
        <w:t xml:space="preserve">chart </w:t>
      </w:r>
      <w:r w:rsidRPr="001E378A">
        <w:rPr>
          <w:rFonts w:ascii="Times New Roman" w:eastAsia="Times New Roman" w:hAnsi="Times New Roman" w:cs="Times New Roman"/>
          <w:color w:val="auto"/>
          <w:sz w:val="24"/>
          <w:lang w:eastAsia="en-AU"/>
        </w:rPr>
        <w:t xml:space="preserve">under the new framework </w:t>
      </w:r>
      <w:r w:rsidR="00E374C9" w:rsidRPr="001E378A">
        <w:rPr>
          <w:rFonts w:ascii="Times New Roman" w:eastAsia="Times New Roman" w:hAnsi="Times New Roman" w:cs="Times New Roman"/>
          <w:color w:val="auto"/>
          <w:sz w:val="24"/>
          <w:lang w:eastAsia="en-AU"/>
        </w:rPr>
        <w:t>and this Special Arrangement will cease.</w:t>
      </w:r>
    </w:p>
    <w:p w14:paraId="6C5FDC0D" w14:textId="77777777" w:rsidR="0028570D" w:rsidRPr="001E378A" w:rsidRDefault="0028570D" w:rsidP="00096275">
      <w:pPr>
        <w:spacing w:after="0" w:line="240" w:lineRule="auto"/>
        <w:ind w:right="91"/>
        <w:rPr>
          <w:rFonts w:ascii="Times New Roman" w:eastAsia="Times New Roman" w:hAnsi="Times New Roman" w:cs="Times New Roman"/>
          <w:color w:val="auto"/>
          <w:sz w:val="24"/>
          <w:lang w:eastAsia="en-AU"/>
        </w:rPr>
      </w:pPr>
    </w:p>
    <w:p w14:paraId="7C498AC0" w14:textId="2F473B8E" w:rsidR="00096275" w:rsidRPr="001E378A" w:rsidRDefault="00096275" w:rsidP="00096275">
      <w:pPr>
        <w:spacing w:after="0" w:line="240" w:lineRule="auto"/>
        <w:ind w:right="91"/>
        <w:rPr>
          <w:rFonts w:ascii="Times New Roman" w:eastAsia="Times New Roman" w:hAnsi="Times New Roman" w:cs="Times New Roman"/>
          <w:color w:val="auto"/>
          <w:sz w:val="24"/>
          <w:lang w:eastAsia="en-AU"/>
        </w:rPr>
      </w:pPr>
      <w:r w:rsidRPr="001E378A">
        <w:rPr>
          <w:rFonts w:ascii="Times New Roman" w:eastAsia="Times New Roman" w:hAnsi="Times New Roman" w:cs="Times New Roman"/>
          <w:color w:val="auto"/>
          <w:sz w:val="24"/>
          <w:lang w:eastAsia="en-AU"/>
        </w:rPr>
        <w:t>The approved prescribers will prescribe pharmaceutical benefits within the electronic medication</w:t>
      </w:r>
      <w:r w:rsidR="00835252" w:rsidRPr="001E378A">
        <w:rPr>
          <w:rFonts w:ascii="Times New Roman" w:eastAsia="Times New Roman" w:hAnsi="Times New Roman" w:cs="Times New Roman"/>
          <w:color w:val="auto"/>
          <w:sz w:val="24"/>
          <w:lang w:eastAsia="en-AU"/>
        </w:rPr>
        <w:t xml:space="preserve"> </w:t>
      </w:r>
      <w:r w:rsidR="00FC0410" w:rsidRPr="001E378A">
        <w:rPr>
          <w:rFonts w:ascii="Times New Roman" w:eastAsia="Times New Roman" w:hAnsi="Times New Roman" w:cs="Times New Roman"/>
          <w:color w:val="auto"/>
          <w:sz w:val="24"/>
          <w:lang w:eastAsia="en-AU"/>
        </w:rPr>
        <w:t xml:space="preserve">charting </w:t>
      </w:r>
      <w:r w:rsidRPr="001E378A">
        <w:rPr>
          <w:rFonts w:ascii="Times New Roman" w:eastAsia="Times New Roman" w:hAnsi="Times New Roman" w:cs="Times New Roman"/>
          <w:color w:val="auto"/>
          <w:sz w:val="24"/>
          <w:lang w:eastAsia="en-AU"/>
        </w:rPr>
        <w:t xml:space="preserve">system </w:t>
      </w:r>
      <w:r w:rsidR="000858BA" w:rsidRPr="001E378A">
        <w:rPr>
          <w:rFonts w:ascii="Times New Roman" w:eastAsia="Times New Roman" w:hAnsi="Times New Roman" w:cs="Times New Roman"/>
          <w:color w:val="auto"/>
          <w:sz w:val="24"/>
          <w:lang w:eastAsia="en-AU"/>
        </w:rPr>
        <w:t>by making</w:t>
      </w:r>
      <w:r w:rsidRPr="001E378A">
        <w:rPr>
          <w:rFonts w:ascii="Times New Roman" w:eastAsia="Times New Roman" w:hAnsi="Times New Roman" w:cs="Times New Roman"/>
          <w:color w:val="auto"/>
          <w:sz w:val="24"/>
          <w:lang w:eastAsia="en-AU"/>
        </w:rPr>
        <w:t xml:space="preserve"> </w:t>
      </w:r>
      <w:r w:rsidR="005E11E8" w:rsidRPr="001E378A">
        <w:rPr>
          <w:rFonts w:ascii="Times New Roman" w:eastAsia="Times New Roman" w:hAnsi="Times New Roman" w:cs="Times New Roman"/>
          <w:color w:val="auto"/>
          <w:sz w:val="24"/>
          <w:lang w:eastAsia="en-AU"/>
        </w:rPr>
        <w:t>“</w:t>
      </w:r>
      <w:r w:rsidR="00A062AA" w:rsidRPr="001E378A">
        <w:rPr>
          <w:rFonts w:ascii="Times New Roman" w:eastAsia="Times New Roman" w:hAnsi="Times New Roman" w:cs="Times New Roman"/>
          <w:color w:val="auto"/>
          <w:sz w:val="24"/>
          <w:lang w:eastAsia="en-AU"/>
        </w:rPr>
        <w:t xml:space="preserve">electronic </w:t>
      </w:r>
      <w:r w:rsidRPr="001E378A">
        <w:rPr>
          <w:rFonts w:ascii="Times New Roman" w:eastAsia="Times New Roman" w:hAnsi="Times New Roman" w:cs="Times New Roman"/>
          <w:color w:val="auto"/>
          <w:sz w:val="24"/>
          <w:lang w:eastAsia="en-AU"/>
        </w:rPr>
        <w:t>medication</w:t>
      </w:r>
      <w:r w:rsidR="00A062AA" w:rsidRPr="001E378A">
        <w:rPr>
          <w:rFonts w:ascii="Times New Roman" w:eastAsia="Times New Roman" w:hAnsi="Times New Roman" w:cs="Times New Roman"/>
          <w:color w:val="auto"/>
          <w:sz w:val="24"/>
          <w:lang w:eastAsia="en-AU"/>
        </w:rPr>
        <w:t xml:space="preserve"> chart</w:t>
      </w:r>
      <w:r w:rsidRPr="001E378A">
        <w:rPr>
          <w:rFonts w:ascii="Times New Roman" w:eastAsia="Times New Roman" w:hAnsi="Times New Roman" w:cs="Times New Roman"/>
          <w:color w:val="auto"/>
          <w:sz w:val="24"/>
          <w:lang w:eastAsia="en-AU"/>
        </w:rPr>
        <w:t xml:space="preserve"> orders</w:t>
      </w:r>
      <w:r w:rsidR="005E11E8" w:rsidRPr="001E378A">
        <w:rPr>
          <w:rFonts w:ascii="Times New Roman" w:eastAsia="Times New Roman" w:hAnsi="Times New Roman" w:cs="Times New Roman"/>
          <w:color w:val="auto"/>
          <w:sz w:val="24"/>
          <w:lang w:eastAsia="en-AU"/>
        </w:rPr>
        <w:t>”</w:t>
      </w:r>
      <w:r w:rsidRPr="001E378A">
        <w:rPr>
          <w:rFonts w:ascii="Times New Roman" w:eastAsia="Times New Roman" w:hAnsi="Times New Roman" w:cs="Times New Roman"/>
          <w:color w:val="auto"/>
          <w:sz w:val="24"/>
          <w:lang w:eastAsia="en-AU"/>
        </w:rPr>
        <w:t>. These medication orders are electronically</w:t>
      </w:r>
      <w:r w:rsidR="00835252" w:rsidRPr="001E378A">
        <w:rPr>
          <w:rFonts w:ascii="Times New Roman" w:eastAsia="Times New Roman" w:hAnsi="Times New Roman" w:cs="Times New Roman"/>
          <w:color w:val="auto"/>
          <w:sz w:val="24"/>
          <w:lang w:eastAsia="en-AU"/>
        </w:rPr>
        <w:t xml:space="preserve"> </w:t>
      </w:r>
      <w:r w:rsidRPr="001E378A">
        <w:rPr>
          <w:rFonts w:ascii="Times New Roman" w:eastAsia="Times New Roman" w:hAnsi="Times New Roman" w:cs="Times New Roman"/>
          <w:color w:val="auto"/>
          <w:sz w:val="24"/>
          <w:lang w:eastAsia="en-AU"/>
        </w:rPr>
        <w:t>sent to the approved supplier’s dispensing software for dispensing. Once dispensed, the</w:t>
      </w:r>
      <w:r w:rsidR="00835252" w:rsidRPr="001E378A">
        <w:rPr>
          <w:rFonts w:ascii="Times New Roman" w:eastAsia="Times New Roman" w:hAnsi="Times New Roman" w:cs="Times New Roman"/>
          <w:color w:val="auto"/>
          <w:sz w:val="24"/>
          <w:lang w:eastAsia="en-AU"/>
        </w:rPr>
        <w:t xml:space="preserve"> </w:t>
      </w:r>
      <w:r w:rsidRPr="001E378A">
        <w:rPr>
          <w:rFonts w:ascii="Times New Roman" w:eastAsia="Times New Roman" w:hAnsi="Times New Roman" w:cs="Times New Roman"/>
          <w:color w:val="auto"/>
          <w:sz w:val="24"/>
          <w:lang w:eastAsia="en-AU"/>
        </w:rPr>
        <w:t>pharmaceutical is administered to the patient and a claim for payment electronically sent to the</w:t>
      </w:r>
      <w:r w:rsidR="00835252" w:rsidRPr="001E378A">
        <w:rPr>
          <w:rFonts w:ascii="Times New Roman" w:eastAsia="Times New Roman" w:hAnsi="Times New Roman" w:cs="Times New Roman"/>
          <w:color w:val="auto"/>
          <w:sz w:val="24"/>
          <w:lang w:eastAsia="en-AU"/>
        </w:rPr>
        <w:t xml:space="preserve"> </w:t>
      </w:r>
      <w:r w:rsidRPr="001E378A">
        <w:rPr>
          <w:rFonts w:ascii="Times New Roman" w:eastAsia="Times New Roman" w:hAnsi="Times New Roman" w:cs="Times New Roman"/>
          <w:color w:val="auto"/>
          <w:sz w:val="24"/>
          <w:lang w:eastAsia="en-AU"/>
        </w:rPr>
        <w:t>Chief Executive Medicare by the approved supplier without paper copies of the medication order.</w:t>
      </w:r>
    </w:p>
    <w:p w14:paraId="51533D92" w14:textId="77777777" w:rsidR="00E71F2E" w:rsidRPr="001E378A" w:rsidRDefault="00E71F2E" w:rsidP="00096275">
      <w:pPr>
        <w:spacing w:after="0" w:line="240" w:lineRule="auto"/>
        <w:ind w:right="91"/>
        <w:rPr>
          <w:rFonts w:ascii="Times New Roman" w:eastAsia="Times New Roman" w:hAnsi="Times New Roman" w:cs="Times New Roman"/>
          <w:color w:val="auto"/>
          <w:sz w:val="24"/>
          <w:lang w:eastAsia="en-AU"/>
        </w:rPr>
      </w:pPr>
    </w:p>
    <w:p w14:paraId="2C5CEE8C" w14:textId="0ED68B21" w:rsidR="00096275" w:rsidRPr="001E378A" w:rsidRDefault="00096275" w:rsidP="00096275">
      <w:pPr>
        <w:spacing w:after="0" w:line="240" w:lineRule="auto"/>
        <w:ind w:right="91"/>
        <w:rPr>
          <w:rFonts w:ascii="Times New Roman" w:eastAsia="Times New Roman" w:hAnsi="Times New Roman" w:cs="Times New Roman"/>
          <w:color w:val="auto"/>
          <w:sz w:val="24"/>
          <w:lang w:eastAsia="en-AU"/>
        </w:rPr>
      </w:pPr>
      <w:r w:rsidRPr="001E378A">
        <w:rPr>
          <w:rFonts w:ascii="Times New Roman" w:eastAsia="Times New Roman" w:hAnsi="Times New Roman" w:cs="Times New Roman"/>
          <w:color w:val="auto"/>
          <w:sz w:val="24"/>
          <w:lang w:eastAsia="en-AU"/>
        </w:rPr>
        <w:t xml:space="preserve">All stages of this process are captured within the electronic medication </w:t>
      </w:r>
      <w:r w:rsidR="00FC0410" w:rsidRPr="001E378A">
        <w:rPr>
          <w:rFonts w:ascii="Times New Roman" w:eastAsia="Times New Roman" w:hAnsi="Times New Roman" w:cs="Times New Roman"/>
          <w:color w:val="auto"/>
          <w:sz w:val="24"/>
          <w:lang w:eastAsia="en-AU"/>
        </w:rPr>
        <w:t xml:space="preserve">charting </w:t>
      </w:r>
      <w:r w:rsidRPr="001E378A">
        <w:rPr>
          <w:rFonts w:ascii="Times New Roman" w:eastAsia="Times New Roman" w:hAnsi="Times New Roman" w:cs="Times New Roman"/>
          <w:color w:val="auto"/>
          <w:sz w:val="24"/>
          <w:lang w:eastAsia="en-AU"/>
        </w:rPr>
        <w:t>system,</w:t>
      </w:r>
    </w:p>
    <w:p w14:paraId="7D4915B3" w14:textId="3F36EC35" w:rsidR="00096275" w:rsidRPr="001E378A" w:rsidRDefault="00096275" w:rsidP="00096275">
      <w:pPr>
        <w:spacing w:after="0" w:line="240" w:lineRule="auto"/>
        <w:ind w:right="91"/>
        <w:rPr>
          <w:rFonts w:ascii="Times New Roman" w:eastAsia="Times New Roman" w:hAnsi="Times New Roman" w:cs="Times New Roman"/>
          <w:color w:val="auto"/>
          <w:sz w:val="24"/>
          <w:lang w:eastAsia="en-AU"/>
        </w:rPr>
      </w:pPr>
      <w:r w:rsidRPr="001E378A">
        <w:rPr>
          <w:rFonts w:ascii="Times New Roman" w:eastAsia="Times New Roman" w:hAnsi="Times New Roman" w:cs="Times New Roman"/>
          <w:color w:val="auto"/>
          <w:sz w:val="24"/>
          <w:lang w:eastAsia="en-AU"/>
        </w:rPr>
        <w:t xml:space="preserve">which records the identity of each user during each transaction. The medication </w:t>
      </w:r>
      <w:r w:rsidR="00FC0410" w:rsidRPr="001E378A">
        <w:rPr>
          <w:rFonts w:ascii="Times New Roman" w:eastAsia="Times New Roman" w:hAnsi="Times New Roman" w:cs="Times New Roman"/>
          <w:color w:val="auto"/>
          <w:sz w:val="24"/>
          <w:lang w:eastAsia="en-AU"/>
        </w:rPr>
        <w:t xml:space="preserve">charting </w:t>
      </w:r>
      <w:r w:rsidRPr="001E378A">
        <w:rPr>
          <w:rFonts w:ascii="Times New Roman" w:eastAsia="Times New Roman" w:hAnsi="Times New Roman" w:cs="Times New Roman"/>
          <w:color w:val="auto"/>
          <w:sz w:val="24"/>
          <w:lang w:eastAsia="en-AU"/>
        </w:rPr>
        <w:t>system incorporates an advanced IT security framework, which provides user and patient</w:t>
      </w:r>
    </w:p>
    <w:p w14:paraId="77D25F19" w14:textId="77777777" w:rsidR="00096275" w:rsidRPr="001E378A" w:rsidRDefault="00096275" w:rsidP="00096275">
      <w:pPr>
        <w:spacing w:after="0" w:line="240" w:lineRule="auto"/>
        <w:ind w:right="91"/>
        <w:rPr>
          <w:rFonts w:ascii="Times New Roman" w:eastAsia="Times New Roman" w:hAnsi="Times New Roman" w:cs="Times New Roman"/>
          <w:color w:val="auto"/>
          <w:sz w:val="24"/>
          <w:lang w:eastAsia="en-AU"/>
        </w:rPr>
      </w:pPr>
      <w:r w:rsidRPr="001E378A">
        <w:rPr>
          <w:rFonts w:ascii="Times New Roman" w:eastAsia="Times New Roman" w:hAnsi="Times New Roman" w:cs="Times New Roman"/>
          <w:color w:val="auto"/>
          <w:sz w:val="24"/>
          <w:lang w:eastAsia="en-AU"/>
        </w:rPr>
        <w:t>confidence and facilitates robust PBS auditability functions.</w:t>
      </w:r>
    </w:p>
    <w:p w14:paraId="09A42D94" w14:textId="7D328583" w:rsidR="00197E76" w:rsidRPr="001E378A" w:rsidRDefault="00197E76">
      <w:pPr>
        <w:spacing w:after="160" w:line="259" w:lineRule="auto"/>
        <w:rPr>
          <w:rFonts w:ascii="Times New Roman" w:eastAsia="Times New Roman" w:hAnsi="Times New Roman" w:cs="Times New Roman"/>
          <w:color w:val="auto"/>
          <w:sz w:val="24"/>
          <w:lang w:eastAsia="en-AU"/>
        </w:rPr>
      </w:pPr>
      <w:r w:rsidRPr="001E378A">
        <w:rPr>
          <w:rFonts w:ascii="Times New Roman" w:eastAsia="Times New Roman" w:hAnsi="Times New Roman" w:cs="Times New Roman"/>
          <w:color w:val="auto"/>
          <w:sz w:val="24"/>
          <w:lang w:eastAsia="en-AU"/>
        </w:rPr>
        <w:br w:type="page"/>
      </w:r>
    </w:p>
    <w:p w14:paraId="4C0B699D" w14:textId="019A1E78" w:rsidR="008E3024" w:rsidRPr="001E378A" w:rsidRDefault="008E3024" w:rsidP="008E3024">
      <w:pPr>
        <w:spacing w:after="0" w:line="240" w:lineRule="auto"/>
        <w:ind w:right="91"/>
        <w:rPr>
          <w:rFonts w:ascii="Times New Roman" w:eastAsia="Times New Roman" w:hAnsi="Times New Roman" w:cs="Times New Roman"/>
          <w:b/>
          <w:bCs/>
          <w:color w:val="auto"/>
          <w:sz w:val="24"/>
          <w:lang w:eastAsia="en-AU"/>
        </w:rPr>
      </w:pPr>
      <w:r w:rsidRPr="001E378A">
        <w:rPr>
          <w:rFonts w:ascii="Times New Roman" w:eastAsia="Times New Roman" w:hAnsi="Times New Roman" w:cs="Times New Roman"/>
          <w:b/>
          <w:bCs/>
          <w:color w:val="auto"/>
          <w:sz w:val="24"/>
          <w:lang w:eastAsia="en-AU"/>
        </w:rPr>
        <w:lastRenderedPageBreak/>
        <w:t>Background</w:t>
      </w:r>
    </w:p>
    <w:p w14:paraId="108F809E" w14:textId="77777777" w:rsidR="008E3024" w:rsidRPr="001E378A" w:rsidRDefault="008E3024" w:rsidP="008E3024">
      <w:pPr>
        <w:spacing w:after="0" w:line="240" w:lineRule="auto"/>
        <w:ind w:right="91"/>
        <w:rPr>
          <w:rFonts w:ascii="Times New Roman" w:eastAsia="Times New Roman" w:hAnsi="Times New Roman" w:cs="Times New Roman"/>
          <w:color w:val="auto"/>
          <w:sz w:val="24"/>
          <w:lang w:eastAsia="en-AU"/>
        </w:rPr>
      </w:pPr>
    </w:p>
    <w:p w14:paraId="1FEEBB2E" w14:textId="4E974EC6" w:rsidR="00A84965" w:rsidRPr="001E378A" w:rsidRDefault="00A84965" w:rsidP="00A84965">
      <w:pPr>
        <w:spacing w:after="0" w:line="240" w:lineRule="auto"/>
        <w:ind w:right="91"/>
        <w:rPr>
          <w:rFonts w:ascii="Times New Roman" w:eastAsia="Times New Roman" w:hAnsi="Times New Roman" w:cs="Times New Roman"/>
          <w:color w:val="auto"/>
          <w:sz w:val="24"/>
          <w:lang w:eastAsia="en-AU"/>
        </w:rPr>
      </w:pPr>
      <w:r w:rsidRPr="001E378A">
        <w:rPr>
          <w:rFonts w:ascii="Times New Roman" w:eastAsia="Times New Roman" w:hAnsi="Times New Roman" w:cs="Times New Roman"/>
          <w:color w:val="auto"/>
          <w:sz w:val="24"/>
          <w:lang w:eastAsia="en-AU"/>
        </w:rPr>
        <w:t>Part VII of the Act establishes the PBS, which provides Australians with timely, reliable and affordable access to necessary and cost-effective medicines. The Act regulates the listing, prescribing, pricing, charging and payment of subsidies for the supply of drugs and medicinal preparations as pharmaceutical benefits.</w:t>
      </w:r>
    </w:p>
    <w:p w14:paraId="33CE90C1" w14:textId="77777777" w:rsidR="00A84965" w:rsidRPr="001E378A" w:rsidRDefault="00A84965" w:rsidP="00122C5E">
      <w:pPr>
        <w:spacing w:after="0" w:line="240" w:lineRule="auto"/>
        <w:ind w:right="91"/>
        <w:rPr>
          <w:rFonts w:ascii="Times New Roman" w:eastAsia="Times New Roman" w:hAnsi="Times New Roman" w:cs="Times New Roman"/>
          <w:color w:val="auto"/>
          <w:sz w:val="24"/>
          <w:lang w:eastAsia="en-AU"/>
        </w:rPr>
      </w:pPr>
    </w:p>
    <w:p w14:paraId="2F150B76" w14:textId="77777777" w:rsidR="00A84965" w:rsidRPr="001E378A" w:rsidRDefault="00A84965" w:rsidP="00A84965">
      <w:pPr>
        <w:spacing w:after="0" w:line="240" w:lineRule="auto"/>
        <w:rPr>
          <w:rFonts w:ascii="Times New Roman" w:hAnsi="Times New Roman" w:cs="Times New Roman"/>
          <w:sz w:val="24"/>
          <w:szCs w:val="24"/>
        </w:rPr>
      </w:pPr>
      <w:r w:rsidRPr="001E378A">
        <w:rPr>
          <w:rFonts w:ascii="Times New Roman" w:hAnsi="Times New Roman" w:cs="Times New Roman"/>
          <w:sz w:val="24"/>
          <w:szCs w:val="24"/>
        </w:rPr>
        <w:t xml:space="preserve">In 2019, amendments were made to the Regulations to enable electronic prescribing, which included the use of electronic medication charts within hospitals and residential aged care services. The Regulations enable the approval of the form or information requirements for electronic medication chart prescriptions. </w:t>
      </w:r>
    </w:p>
    <w:p w14:paraId="320B8853" w14:textId="77777777" w:rsidR="00A84965" w:rsidRPr="001E378A" w:rsidRDefault="00A84965" w:rsidP="00122C5E">
      <w:pPr>
        <w:spacing w:after="0" w:line="240" w:lineRule="auto"/>
        <w:ind w:right="91"/>
        <w:rPr>
          <w:rFonts w:ascii="Times New Roman" w:eastAsia="Times New Roman" w:hAnsi="Times New Roman" w:cs="Times New Roman"/>
          <w:color w:val="auto"/>
          <w:sz w:val="24"/>
          <w:lang w:eastAsia="en-AU"/>
        </w:rPr>
      </w:pPr>
    </w:p>
    <w:p w14:paraId="04D275C5" w14:textId="58BAB45C" w:rsidR="00122C5E" w:rsidRPr="001E378A" w:rsidRDefault="00122C5E" w:rsidP="00122C5E">
      <w:pPr>
        <w:spacing w:after="0" w:line="240" w:lineRule="auto"/>
        <w:ind w:right="91"/>
        <w:rPr>
          <w:rFonts w:ascii="Times New Roman" w:eastAsia="Times New Roman" w:hAnsi="Times New Roman" w:cs="Times New Roman"/>
          <w:color w:val="auto"/>
          <w:sz w:val="24"/>
          <w:lang w:eastAsia="en-AU"/>
        </w:rPr>
      </w:pPr>
      <w:r w:rsidRPr="001E378A">
        <w:rPr>
          <w:rFonts w:ascii="Times New Roman" w:eastAsia="Times New Roman" w:hAnsi="Times New Roman" w:cs="Times New Roman"/>
          <w:color w:val="auto"/>
          <w:sz w:val="24"/>
          <w:lang w:eastAsia="en-AU"/>
        </w:rPr>
        <w:t xml:space="preserve">The NEMCF Project aims to roll out </w:t>
      </w:r>
      <w:r w:rsidR="00A84965" w:rsidRPr="001E378A">
        <w:rPr>
          <w:rFonts w:ascii="Times New Roman" w:eastAsia="Times New Roman" w:hAnsi="Times New Roman" w:cs="Times New Roman"/>
          <w:color w:val="auto"/>
          <w:sz w:val="24"/>
          <w:lang w:eastAsia="en-AU"/>
        </w:rPr>
        <w:t>PBS</w:t>
      </w:r>
      <w:r w:rsidRPr="001E378A">
        <w:rPr>
          <w:rFonts w:ascii="Times New Roman" w:eastAsia="Times New Roman" w:hAnsi="Times New Roman" w:cs="Times New Roman"/>
          <w:color w:val="auto"/>
          <w:sz w:val="24"/>
          <w:lang w:eastAsia="en-AU"/>
        </w:rPr>
        <w:t xml:space="preserve"> electronic </w:t>
      </w:r>
      <w:r w:rsidR="00A84965" w:rsidRPr="001E378A">
        <w:rPr>
          <w:rFonts w:ascii="Times New Roman" w:eastAsia="Times New Roman" w:hAnsi="Times New Roman" w:cs="Times New Roman"/>
          <w:color w:val="auto"/>
          <w:sz w:val="24"/>
          <w:lang w:eastAsia="en-AU"/>
        </w:rPr>
        <w:t>m</w:t>
      </w:r>
      <w:r w:rsidRPr="001E378A">
        <w:rPr>
          <w:rFonts w:ascii="Times New Roman" w:eastAsia="Times New Roman" w:hAnsi="Times New Roman" w:cs="Times New Roman"/>
          <w:color w:val="auto"/>
          <w:sz w:val="24"/>
          <w:lang w:eastAsia="en-AU"/>
        </w:rPr>
        <w:t xml:space="preserve">edication </w:t>
      </w:r>
      <w:r w:rsidR="00A84965" w:rsidRPr="001E378A">
        <w:rPr>
          <w:rFonts w:ascii="Times New Roman" w:eastAsia="Times New Roman" w:hAnsi="Times New Roman" w:cs="Times New Roman"/>
          <w:color w:val="auto"/>
          <w:sz w:val="24"/>
          <w:lang w:eastAsia="en-AU"/>
        </w:rPr>
        <w:t>c</w:t>
      </w:r>
      <w:r w:rsidRPr="001E378A">
        <w:rPr>
          <w:rFonts w:ascii="Times New Roman" w:eastAsia="Times New Roman" w:hAnsi="Times New Roman" w:cs="Times New Roman"/>
          <w:color w:val="auto"/>
          <w:sz w:val="24"/>
          <w:lang w:eastAsia="en-AU"/>
        </w:rPr>
        <w:t xml:space="preserve">harts to new clinical settings efficiently and effectively, by ensuring PBS electronic medication charts are as standardised and consistent as possible across clinical settings, with unique requirements managed by exception only. The project aims to develop ‘standard PBS electronic medication chart’ requirements that are applicable to many or most healthcare settings. It is expected that the ‘standard chart’ requirements will be suitable for use in most hospital, palliative, disability, aged care, mental health and rehabilitation settings, and multi-purpose services. </w:t>
      </w:r>
      <w:r w:rsidR="00346562" w:rsidRPr="001E378A">
        <w:rPr>
          <w:rFonts w:ascii="Times New Roman" w:eastAsia="Times New Roman" w:hAnsi="Times New Roman" w:cs="Times New Roman"/>
          <w:color w:val="auto"/>
          <w:sz w:val="24"/>
          <w:lang w:eastAsia="en-AU"/>
        </w:rPr>
        <w:t xml:space="preserve">Ahead of standard requirements being formulated, a trial was implemented at St Stephen’s Hospital from October 2014 to allow the hospital to use a fully electronic medication </w:t>
      </w:r>
      <w:r w:rsidR="00FC0410" w:rsidRPr="001E378A">
        <w:rPr>
          <w:rFonts w:ascii="Times New Roman" w:eastAsia="Times New Roman" w:hAnsi="Times New Roman" w:cs="Times New Roman"/>
          <w:color w:val="auto"/>
          <w:sz w:val="24"/>
          <w:lang w:eastAsia="en-AU"/>
        </w:rPr>
        <w:t xml:space="preserve">charting </w:t>
      </w:r>
      <w:r w:rsidR="00346562" w:rsidRPr="001E378A">
        <w:rPr>
          <w:rFonts w:ascii="Times New Roman" w:eastAsia="Times New Roman" w:hAnsi="Times New Roman" w:cs="Times New Roman"/>
          <w:color w:val="auto"/>
          <w:sz w:val="24"/>
          <w:lang w:eastAsia="en-AU"/>
        </w:rPr>
        <w:t>system to prescribe, dispense and claim pharmaceutical benefits</w:t>
      </w:r>
      <w:r w:rsidR="00C0152B" w:rsidRPr="001E378A">
        <w:rPr>
          <w:rFonts w:ascii="Times New Roman" w:eastAsia="Times New Roman" w:hAnsi="Times New Roman" w:cs="Times New Roman"/>
          <w:color w:val="auto"/>
          <w:sz w:val="24"/>
          <w:lang w:eastAsia="en-AU"/>
        </w:rPr>
        <w:t>.</w:t>
      </w:r>
    </w:p>
    <w:p w14:paraId="650C1EDD" w14:textId="77777777" w:rsidR="00780D97" w:rsidRPr="001E378A" w:rsidRDefault="00780D97" w:rsidP="00780D97">
      <w:pPr>
        <w:spacing w:after="0" w:line="240" w:lineRule="auto"/>
        <w:rPr>
          <w:rFonts w:ascii="Times New Roman" w:hAnsi="Times New Roman" w:cs="Times New Roman"/>
          <w:sz w:val="24"/>
          <w:szCs w:val="24"/>
        </w:rPr>
      </w:pPr>
    </w:p>
    <w:p w14:paraId="529A9491" w14:textId="2390BC03" w:rsidR="008E3024" w:rsidRPr="001E378A" w:rsidRDefault="008E3024" w:rsidP="00505E8F">
      <w:pPr>
        <w:spacing w:after="0" w:line="240" w:lineRule="auto"/>
        <w:ind w:right="91"/>
        <w:rPr>
          <w:rFonts w:ascii="Times New Roman" w:eastAsia="Times New Roman" w:hAnsi="Times New Roman" w:cs="Times New Roman"/>
          <w:b/>
          <w:bCs/>
          <w:color w:val="auto"/>
          <w:sz w:val="24"/>
          <w:lang w:eastAsia="en-AU"/>
        </w:rPr>
      </w:pPr>
      <w:r w:rsidRPr="001E378A">
        <w:rPr>
          <w:rFonts w:ascii="Times New Roman" w:eastAsia="Times New Roman" w:hAnsi="Times New Roman" w:cs="Times New Roman"/>
          <w:b/>
          <w:bCs/>
          <w:color w:val="auto"/>
          <w:sz w:val="24"/>
          <w:lang w:eastAsia="en-AU"/>
        </w:rPr>
        <w:t>Consultation</w:t>
      </w:r>
    </w:p>
    <w:p w14:paraId="320D7982" w14:textId="5A847AC9" w:rsidR="00D2705F" w:rsidRPr="001E378A" w:rsidRDefault="001C0F64" w:rsidP="00835252">
      <w:pPr>
        <w:spacing w:after="0" w:line="240" w:lineRule="auto"/>
        <w:rPr>
          <w:rFonts w:ascii="Times New Roman" w:hAnsi="Times New Roman" w:cs="Times New Roman"/>
          <w:sz w:val="24"/>
          <w:szCs w:val="24"/>
        </w:rPr>
      </w:pPr>
      <w:r w:rsidRPr="001E378A">
        <w:rPr>
          <w:rFonts w:ascii="Times New Roman" w:hAnsi="Times New Roman" w:cs="Times New Roman"/>
          <w:sz w:val="24"/>
          <w:szCs w:val="24"/>
        </w:rPr>
        <w:t xml:space="preserve">The Department consulted with the Department of </w:t>
      </w:r>
      <w:r w:rsidR="003B4C38" w:rsidRPr="001E378A">
        <w:rPr>
          <w:rFonts w:ascii="Times New Roman" w:hAnsi="Times New Roman" w:cs="Times New Roman"/>
          <w:sz w:val="24"/>
          <w:szCs w:val="24"/>
        </w:rPr>
        <w:t>Social</w:t>
      </w:r>
      <w:r w:rsidRPr="001E378A">
        <w:rPr>
          <w:rFonts w:ascii="Times New Roman" w:hAnsi="Times New Roman" w:cs="Times New Roman"/>
          <w:sz w:val="24"/>
          <w:szCs w:val="24"/>
        </w:rPr>
        <w:t xml:space="preserve"> Services, the participating</w:t>
      </w:r>
      <w:r w:rsidR="008307C7" w:rsidRPr="001E378A">
        <w:rPr>
          <w:rFonts w:ascii="Times New Roman" w:hAnsi="Times New Roman" w:cs="Times New Roman"/>
          <w:sz w:val="24"/>
          <w:szCs w:val="24"/>
        </w:rPr>
        <w:t xml:space="preserve"> </w:t>
      </w:r>
      <w:r w:rsidRPr="001E378A">
        <w:rPr>
          <w:rFonts w:ascii="Times New Roman" w:hAnsi="Times New Roman" w:cs="Times New Roman"/>
          <w:sz w:val="24"/>
          <w:szCs w:val="24"/>
        </w:rPr>
        <w:t>hospital during the development of this Trial. As a result of these</w:t>
      </w:r>
      <w:r w:rsidR="008307C7" w:rsidRPr="001E378A">
        <w:rPr>
          <w:rFonts w:ascii="Times New Roman" w:hAnsi="Times New Roman" w:cs="Times New Roman"/>
          <w:sz w:val="24"/>
          <w:szCs w:val="24"/>
        </w:rPr>
        <w:t xml:space="preserve"> </w:t>
      </w:r>
      <w:r w:rsidRPr="001E378A">
        <w:rPr>
          <w:rFonts w:ascii="Times New Roman" w:hAnsi="Times New Roman" w:cs="Times New Roman"/>
          <w:sz w:val="24"/>
          <w:szCs w:val="24"/>
        </w:rPr>
        <w:t xml:space="preserve">consultations, all parties </w:t>
      </w:r>
      <w:r w:rsidR="00483C5F" w:rsidRPr="001E378A">
        <w:rPr>
          <w:rFonts w:ascii="Times New Roman" w:hAnsi="Times New Roman" w:cs="Times New Roman"/>
          <w:sz w:val="24"/>
          <w:szCs w:val="24"/>
        </w:rPr>
        <w:t xml:space="preserve">have been </w:t>
      </w:r>
      <w:r w:rsidRPr="001E378A">
        <w:rPr>
          <w:rFonts w:ascii="Times New Roman" w:hAnsi="Times New Roman" w:cs="Times New Roman"/>
          <w:sz w:val="24"/>
          <w:szCs w:val="24"/>
        </w:rPr>
        <w:t>satisfied with the outcomes and terms and conditions of the Paperless</w:t>
      </w:r>
      <w:r w:rsidR="008307C7" w:rsidRPr="001E378A">
        <w:rPr>
          <w:rFonts w:ascii="Times New Roman" w:hAnsi="Times New Roman" w:cs="Times New Roman"/>
          <w:sz w:val="24"/>
          <w:szCs w:val="24"/>
        </w:rPr>
        <w:t xml:space="preserve"> </w:t>
      </w:r>
      <w:r w:rsidRPr="001E378A">
        <w:rPr>
          <w:rFonts w:ascii="Times New Roman" w:hAnsi="Times New Roman" w:cs="Times New Roman"/>
          <w:sz w:val="24"/>
          <w:szCs w:val="24"/>
        </w:rPr>
        <w:t>Prescribing, Dispensing and Claiming Trial</w:t>
      </w:r>
      <w:r w:rsidR="00483C5F" w:rsidRPr="001E378A">
        <w:rPr>
          <w:rFonts w:ascii="Times New Roman" w:hAnsi="Times New Roman" w:cs="Times New Roman"/>
          <w:sz w:val="24"/>
          <w:szCs w:val="24"/>
        </w:rPr>
        <w:t xml:space="preserve"> to date</w:t>
      </w:r>
      <w:r w:rsidRPr="001E378A">
        <w:rPr>
          <w:rFonts w:ascii="Times New Roman" w:hAnsi="Times New Roman" w:cs="Times New Roman"/>
          <w:sz w:val="24"/>
          <w:szCs w:val="24"/>
        </w:rPr>
        <w:t>.</w:t>
      </w:r>
      <w:r w:rsidR="00A84965" w:rsidRPr="001E378A">
        <w:rPr>
          <w:rFonts w:ascii="Times New Roman" w:hAnsi="Times New Roman" w:cs="Times New Roman"/>
          <w:sz w:val="24"/>
          <w:szCs w:val="24"/>
        </w:rPr>
        <w:t xml:space="preserve"> Given that this instrument provides for the continuation of existing arrangements, no specific consultation was undertaken in relation to this instrument.</w:t>
      </w:r>
    </w:p>
    <w:p w14:paraId="0506DCB5" w14:textId="49FB2EF1" w:rsidR="00115722" w:rsidRPr="001E378A" w:rsidRDefault="00115722" w:rsidP="00D2705F">
      <w:pPr>
        <w:spacing w:after="0"/>
        <w:rPr>
          <w:rFonts w:ascii="Times New Roman" w:eastAsia="Times New Roman" w:hAnsi="Times New Roman" w:cs="Times New Roman"/>
          <w:color w:val="auto"/>
          <w:sz w:val="24"/>
          <w:lang w:eastAsia="en-AU"/>
        </w:rPr>
      </w:pPr>
    </w:p>
    <w:p w14:paraId="675AF5E3" w14:textId="6955F1A1" w:rsidR="00115722" w:rsidRPr="001E378A" w:rsidRDefault="00115722" w:rsidP="007968CE">
      <w:pPr>
        <w:tabs>
          <w:tab w:val="center" w:pos="4111"/>
          <w:tab w:val="left" w:pos="4536"/>
        </w:tabs>
        <w:spacing w:after="0" w:line="240" w:lineRule="auto"/>
        <w:ind w:right="91"/>
        <w:rPr>
          <w:rFonts w:ascii="Times New Roman" w:eastAsia="Times New Roman" w:hAnsi="Times New Roman" w:cs="Times New Roman"/>
          <w:color w:val="auto"/>
          <w:sz w:val="24"/>
          <w:lang w:eastAsia="en-AU"/>
        </w:rPr>
      </w:pPr>
    </w:p>
    <w:p w14:paraId="27980585" w14:textId="3A0853EA" w:rsidR="00115722" w:rsidRPr="001E378A" w:rsidRDefault="00115722" w:rsidP="007968CE">
      <w:pPr>
        <w:tabs>
          <w:tab w:val="left" w:pos="6521"/>
        </w:tabs>
        <w:spacing w:after="0" w:line="240" w:lineRule="auto"/>
        <w:ind w:right="91"/>
        <w:rPr>
          <w:rFonts w:ascii="Times New Roman" w:eastAsia="Times New Roman" w:hAnsi="Times New Roman" w:cs="Times New Roman"/>
          <w:color w:val="auto"/>
          <w:sz w:val="24"/>
          <w:szCs w:val="24"/>
          <w:lang w:eastAsia="en-AU"/>
        </w:rPr>
      </w:pPr>
      <w:r w:rsidRPr="001E378A">
        <w:rPr>
          <w:rFonts w:ascii="Times New Roman" w:eastAsia="Times New Roman" w:hAnsi="Times New Roman" w:cs="Times New Roman"/>
          <w:color w:val="auto"/>
          <w:sz w:val="24"/>
          <w:szCs w:val="24"/>
          <w:lang w:eastAsia="en-AU"/>
        </w:rPr>
        <w:t xml:space="preserve">The </w:t>
      </w:r>
      <w:r w:rsidR="002E3819" w:rsidRPr="001E378A">
        <w:rPr>
          <w:rFonts w:ascii="Times New Roman" w:eastAsia="Times New Roman" w:hAnsi="Times New Roman" w:cs="Times New Roman"/>
          <w:color w:val="auto"/>
          <w:sz w:val="24"/>
          <w:szCs w:val="24"/>
          <w:lang w:eastAsia="en-AU"/>
        </w:rPr>
        <w:t>I</w:t>
      </w:r>
      <w:r w:rsidR="00C0152B" w:rsidRPr="001E378A">
        <w:rPr>
          <w:rFonts w:ascii="Times New Roman" w:eastAsia="Times New Roman" w:hAnsi="Times New Roman" w:cs="Times New Roman"/>
          <w:color w:val="auto"/>
          <w:sz w:val="24"/>
          <w:szCs w:val="24"/>
          <w:lang w:eastAsia="en-AU"/>
        </w:rPr>
        <w:t>nstrument commences on 1 April 2025</w:t>
      </w:r>
      <w:r w:rsidRPr="001E378A">
        <w:rPr>
          <w:rFonts w:ascii="Times New Roman" w:eastAsia="Times New Roman" w:hAnsi="Times New Roman" w:cs="Times New Roman"/>
          <w:color w:val="auto"/>
          <w:sz w:val="24"/>
          <w:szCs w:val="24"/>
          <w:lang w:eastAsia="en-AU"/>
        </w:rPr>
        <w:t>.</w:t>
      </w:r>
    </w:p>
    <w:p w14:paraId="0E18830E" w14:textId="77777777" w:rsidR="00115722" w:rsidRPr="001E378A" w:rsidRDefault="00115722" w:rsidP="00115722">
      <w:pPr>
        <w:tabs>
          <w:tab w:val="left" w:pos="6521"/>
        </w:tabs>
        <w:spacing w:after="0" w:line="240" w:lineRule="auto"/>
        <w:ind w:right="91"/>
        <w:rPr>
          <w:rFonts w:ascii="Times New Roman" w:eastAsia="Times New Roman" w:hAnsi="Times New Roman" w:cs="Times New Roman"/>
          <w:color w:val="auto"/>
          <w:sz w:val="24"/>
          <w:lang w:eastAsia="en-AU"/>
        </w:rPr>
      </w:pPr>
    </w:p>
    <w:p w14:paraId="5D686B5A" w14:textId="40F913A8" w:rsidR="00115722" w:rsidRPr="001E378A" w:rsidRDefault="00115722" w:rsidP="00115722">
      <w:pPr>
        <w:tabs>
          <w:tab w:val="left" w:pos="6521"/>
        </w:tabs>
        <w:spacing w:after="0" w:line="240" w:lineRule="auto"/>
        <w:ind w:right="91"/>
        <w:rPr>
          <w:rFonts w:ascii="Times New Roman" w:eastAsia="Times New Roman" w:hAnsi="Times New Roman" w:cs="Times New Roman"/>
          <w:color w:val="auto"/>
          <w:sz w:val="24"/>
          <w:szCs w:val="24"/>
          <w:lang w:eastAsia="en-AU"/>
        </w:rPr>
      </w:pPr>
      <w:r w:rsidRPr="001E378A">
        <w:rPr>
          <w:rFonts w:ascii="Times New Roman" w:eastAsia="Times New Roman" w:hAnsi="Times New Roman" w:cs="Times New Roman"/>
          <w:color w:val="auto"/>
          <w:sz w:val="24"/>
          <w:szCs w:val="24"/>
          <w:lang w:eastAsia="en-AU"/>
        </w:rPr>
        <w:t xml:space="preserve">Details of the </w:t>
      </w:r>
      <w:r w:rsidR="005D47B1" w:rsidRPr="001E378A">
        <w:rPr>
          <w:rFonts w:ascii="Times New Roman" w:eastAsia="Times New Roman" w:hAnsi="Times New Roman" w:cs="Times New Roman"/>
          <w:color w:val="auto"/>
          <w:sz w:val="24"/>
          <w:szCs w:val="24"/>
          <w:lang w:eastAsia="en-AU"/>
        </w:rPr>
        <w:t>Instrument</w:t>
      </w:r>
      <w:r w:rsidR="005816CB" w:rsidRPr="001E378A">
        <w:rPr>
          <w:rFonts w:ascii="Times New Roman" w:eastAsia="Times New Roman" w:hAnsi="Times New Roman" w:cs="Times New Roman"/>
          <w:color w:val="auto"/>
          <w:sz w:val="24"/>
          <w:szCs w:val="24"/>
          <w:lang w:eastAsia="en-AU"/>
        </w:rPr>
        <w:t xml:space="preserve"> </w:t>
      </w:r>
      <w:r w:rsidR="00346562" w:rsidRPr="001E378A">
        <w:rPr>
          <w:rFonts w:ascii="Times New Roman" w:eastAsia="Times New Roman" w:hAnsi="Times New Roman" w:cs="Times New Roman"/>
          <w:color w:val="auto"/>
          <w:sz w:val="24"/>
          <w:szCs w:val="24"/>
          <w:lang w:eastAsia="en-AU"/>
        </w:rPr>
        <w:t xml:space="preserve">are </w:t>
      </w:r>
      <w:r w:rsidRPr="001E378A">
        <w:rPr>
          <w:rFonts w:ascii="Times New Roman" w:eastAsia="Times New Roman" w:hAnsi="Times New Roman" w:cs="Times New Roman"/>
          <w:color w:val="auto"/>
          <w:sz w:val="24"/>
          <w:szCs w:val="24"/>
          <w:lang w:eastAsia="en-AU"/>
        </w:rPr>
        <w:t xml:space="preserve">set out in </w:t>
      </w:r>
      <w:r w:rsidRPr="001E378A">
        <w:rPr>
          <w:rFonts w:ascii="Times New Roman" w:eastAsia="Times New Roman" w:hAnsi="Times New Roman" w:cs="Times New Roman"/>
          <w:color w:val="auto"/>
          <w:sz w:val="24"/>
          <w:szCs w:val="24"/>
          <w:u w:val="single"/>
          <w:lang w:eastAsia="en-AU"/>
        </w:rPr>
        <w:t>Attachment</w:t>
      </w:r>
      <w:r w:rsidR="209E202D" w:rsidRPr="001E378A">
        <w:rPr>
          <w:rFonts w:ascii="Times New Roman" w:eastAsia="Times New Roman" w:hAnsi="Times New Roman" w:cs="Times New Roman"/>
          <w:color w:val="auto"/>
          <w:sz w:val="24"/>
          <w:szCs w:val="24"/>
          <w:u w:val="single"/>
          <w:lang w:eastAsia="en-AU"/>
        </w:rPr>
        <w:t xml:space="preserve"> A</w:t>
      </w:r>
      <w:r w:rsidRPr="001E378A">
        <w:rPr>
          <w:rFonts w:ascii="Times New Roman" w:eastAsia="Times New Roman" w:hAnsi="Times New Roman" w:cs="Times New Roman"/>
          <w:color w:val="auto"/>
          <w:sz w:val="24"/>
          <w:szCs w:val="24"/>
          <w:lang w:eastAsia="en-AU"/>
        </w:rPr>
        <w:t>.</w:t>
      </w:r>
    </w:p>
    <w:p w14:paraId="041ACB8D" w14:textId="0097763B" w:rsidR="00115722" w:rsidRPr="001E378A" w:rsidRDefault="00115722" w:rsidP="13E889F1">
      <w:pPr>
        <w:spacing w:after="0" w:line="240" w:lineRule="auto"/>
        <w:rPr>
          <w:rFonts w:ascii="Times New Roman" w:eastAsia="Times New Roman" w:hAnsi="Times New Roman" w:cs="Times New Roman"/>
          <w:color w:val="000000" w:themeColor="text1"/>
          <w:sz w:val="24"/>
          <w:szCs w:val="24"/>
        </w:rPr>
      </w:pPr>
    </w:p>
    <w:p w14:paraId="7D1416C3" w14:textId="6F6BFA2C" w:rsidR="00115722" w:rsidRPr="001E378A" w:rsidRDefault="510027E6" w:rsidP="13E889F1">
      <w:pPr>
        <w:spacing w:after="0" w:line="240" w:lineRule="auto"/>
        <w:rPr>
          <w:rFonts w:ascii="Times New Roman" w:eastAsia="Times New Roman" w:hAnsi="Times New Roman" w:cs="Times New Roman"/>
          <w:color w:val="000000" w:themeColor="text1"/>
          <w:sz w:val="24"/>
          <w:szCs w:val="24"/>
        </w:rPr>
      </w:pPr>
      <w:r w:rsidRPr="001E378A">
        <w:rPr>
          <w:rFonts w:ascii="Times New Roman" w:eastAsia="Times New Roman" w:hAnsi="Times New Roman" w:cs="Times New Roman"/>
          <w:color w:val="000000" w:themeColor="text1"/>
          <w:sz w:val="24"/>
          <w:szCs w:val="24"/>
        </w:rPr>
        <w:t xml:space="preserve">This instrument is compatible with the human rights and freedoms recognised or declared under section 3 of the </w:t>
      </w:r>
      <w:r w:rsidRPr="001E378A">
        <w:rPr>
          <w:rFonts w:ascii="Times New Roman" w:eastAsia="Times New Roman" w:hAnsi="Times New Roman" w:cs="Times New Roman"/>
          <w:i/>
          <w:iCs/>
          <w:color w:val="000000" w:themeColor="text1"/>
          <w:sz w:val="24"/>
          <w:szCs w:val="24"/>
        </w:rPr>
        <w:t>Human Rights (Parliamentary Scrutiny) Act 2011</w:t>
      </w:r>
      <w:r w:rsidRPr="001E378A">
        <w:rPr>
          <w:rFonts w:ascii="Times New Roman" w:eastAsia="Times New Roman" w:hAnsi="Times New Roman" w:cs="Times New Roman"/>
          <w:color w:val="000000" w:themeColor="text1"/>
          <w:sz w:val="24"/>
          <w:szCs w:val="24"/>
        </w:rPr>
        <w:t xml:space="preserve">. A full statement of compatibility is set out in </w:t>
      </w:r>
      <w:r w:rsidRPr="001E378A">
        <w:rPr>
          <w:rFonts w:ascii="Times New Roman" w:eastAsia="Times New Roman" w:hAnsi="Times New Roman" w:cs="Times New Roman"/>
          <w:b/>
          <w:bCs/>
          <w:color w:val="000000" w:themeColor="text1"/>
          <w:sz w:val="24"/>
          <w:szCs w:val="24"/>
        </w:rPr>
        <w:t>Attachment B</w:t>
      </w:r>
      <w:r w:rsidRPr="001E378A">
        <w:rPr>
          <w:rFonts w:ascii="Times New Roman" w:eastAsia="Times New Roman" w:hAnsi="Times New Roman" w:cs="Times New Roman"/>
          <w:color w:val="000000" w:themeColor="text1"/>
          <w:sz w:val="24"/>
          <w:szCs w:val="24"/>
        </w:rPr>
        <w:t>.</w:t>
      </w:r>
    </w:p>
    <w:p w14:paraId="09EB4F8A" w14:textId="45C80EC6" w:rsidR="00115722" w:rsidRPr="001E378A" w:rsidRDefault="00115722" w:rsidP="00115722">
      <w:pPr>
        <w:tabs>
          <w:tab w:val="left" w:pos="6521"/>
        </w:tabs>
        <w:spacing w:after="0" w:line="240" w:lineRule="auto"/>
        <w:ind w:right="91"/>
        <w:rPr>
          <w:rFonts w:ascii="Times New Roman" w:eastAsia="Times New Roman" w:hAnsi="Times New Roman" w:cs="Times New Roman"/>
          <w:color w:val="auto"/>
          <w:sz w:val="24"/>
          <w:szCs w:val="24"/>
          <w:lang w:eastAsia="en-AU"/>
        </w:rPr>
      </w:pPr>
    </w:p>
    <w:p w14:paraId="25890F97" w14:textId="28591DE6" w:rsidR="00115722" w:rsidRPr="001E378A" w:rsidRDefault="00115722" w:rsidP="00115722">
      <w:pPr>
        <w:tabs>
          <w:tab w:val="left" w:pos="3969"/>
          <w:tab w:val="left" w:pos="5245"/>
        </w:tabs>
        <w:spacing w:after="0" w:line="240" w:lineRule="auto"/>
        <w:ind w:right="91"/>
        <w:jc w:val="right"/>
        <w:rPr>
          <w:rFonts w:ascii="Times New Roman" w:eastAsia="Times New Roman" w:hAnsi="Times New Roman" w:cs="Times New Roman"/>
          <w:color w:val="auto"/>
          <w:sz w:val="24"/>
          <w:lang w:eastAsia="en-AU"/>
        </w:rPr>
      </w:pPr>
      <w:r w:rsidRPr="001E378A">
        <w:rPr>
          <w:rFonts w:ascii="Times New Roman" w:eastAsia="Times New Roman" w:hAnsi="Times New Roman" w:cs="Times New Roman"/>
          <w:color w:val="auto"/>
          <w:sz w:val="24"/>
          <w:u w:val="single"/>
          <w:lang w:eastAsia="en-AU"/>
        </w:rPr>
        <w:t>Authority:</w:t>
      </w:r>
      <w:r w:rsidRPr="001E378A">
        <w:rPr>
          <w:rFonts w:ascii="Times New Roman" w:eastAsia="Times New Roman" w:hAnsi="Times New Roman" w:cs="Times New Roman"/>
          <w:color w:val="auto"/>
          <w:sz w:val="24"/>
          <w:lang w:eastAsia="en-AU"/>
        </w:rPr>
        <w:t xml:space="preserve">  Section </w:t>
      </w:r>
      <w:r w:rsidR="00747AA0" w:rsidRPr="001E378A">
        <w:rPr>
          <w:rFonts w:ascii="Times New Roman" w:eastAsia="Times New Roman" w:hAnsi="Times New Roman" w:cs="Times New Roman"/>
          <w:color w:val="auto"/>
          <w:sz w:val="24"/>
          <w:lang w:eastAsia="en-AU"/>
        </w:rPr>
        <w:t>1</w:t>
      </w:r>
      <w:r w:rsidR="00346562" w:rsidRPr="001E378A">
        <w:rPr>
          <w:rFonts w:ascii="Times New Roman" w:eastAsia="Times New Roman" w:hAnsi="Times New Roman" w:cs="Times New Roman"/>
          <w:color w:val="auto"/>
          <w:sz w:val="24"/>
          <w:lang w:eastAsia="en-AU"/>
        </w:rPr>
        <w:t>00</w:t>
      </w:r>
      <w:r w:rsidRPr="001E378A">
        <w:rPr>
          <w:rFonts w:ascii="Times New Roman" w:eastAsia="Times New Roman" w:hAnsi="Times New Roman" w:cs="Times New Roman"/>
          <w:color w:val="auto"/>
          <w:sz w:val="24"/>
          <w:lang w:eastAsia="en-AU"/>
        </w:rPr>
        <w:t xml:space="preserve"> of the </w:t>
      </w:r>
    </w:p>
    <w:p w14:paraId="1627D160" w14:textId="7F5CB604" w:rsidR="00115722" w:rsidRPr="001E378A" w:rsidRDefault="00747AA0" w:rsidP="00115722">
      <w:pPr>
        <w:tabs>
          <w:tab w:val="left" w:pos="3969"/>
          <w:tab w:val="left" w:pos="5245"/>
        </w:tabs>
        <w:spacing w:after="0" w:line="240" w:lineRule="auto"/>
        <w:ind w:right="91"/>
        <w:jc w:val="right"/>
        <w:rPr>
          <w:rFonts w:ascii="Times New Roman" w:eastAsia="Times New Roman" w:hAnsi="Times New Roman" w:cs="Times New Roman"/>
          <w:i/>
          <w:color w:val="auto"/>
          <w:sz w:val="24"/>
          <w:lang w:eastAsia="en-AU"/>
        </w:rPr>
      </w:pPr>
      <w:r w:rsidRPr="001E378A">
        <w:rPr>
          <w:rFonts w:ascii="Times New Roman" w:eastAsia="Times New Roman" w:hAnsi="Times New Roman" w:cs="Times New Roman"/>
          <w:i/>
          <w:color w:val="auto"/>
          <w:sz w:val="24"/>
          <w:lang w:eastAsia="en-AU"/>
        </w:rPr>
        <w:t>National Health Act 1953</w:t>
      </w:r>
    </w:p>
    <w:p w14:paraId="3D51F98A" w14:textId="0FB9D7F0" w:rsidR="00115722" w:rsidRPr="001E378A" w:rsidRDefault="00115722" w:rsidP="00115722">
      <w:pPr>
        <w:spacing w:after="0" w:line="240" w:lineRule="auto"/>
        <w:ind w:right="91"/>
        <w:jc w:val="right"/>
        <w:rPr>
          <w:rFonts w:ascii="Times New Roman" w:eastAsia="Times New Roman" w:hAnsi="Times New Roman" w:cs="Times New Roman"/>
          <w:color w:val="auto"/>
          <w:sz w:val="24"/>
          <w:szCs w:val="24"/>
          <w:u w:val="single"/>
          <w:lang w:eastAsia="en-AU"/>
        </w:rPr>
      </w:pPr>
      <w:r w:rsidRPr="001E378A">
        <w:rPr>
          <w:rFonts w:ascii="Times New Roman" w:eastAsia="Times New Roman" w:hAnsi="Times New Roman" w:cs="Times New Roman"/>
          <w:color w:val="auto"/>
          <w:sz w:val="24"/>
          <w:szCs w:val="24"/>
          <w:lang w:eastAsia="en-AU"/>
        </w:rPr>
        <w:br w:type="page"/>
      </w:r>
      <w:r w:rsidRPr="001E378A">
        <w:rPr>
          <w:rFonts w:ascii="Times New Roman" w:eastAsia="Times New Roman" w:hAnsi="Times New Roman" w:cs="Times New Roman"/>
          <w:b/>
          <w:color w:val="auto"/>
          <w:sz w:val="24"/>
          <w:szCs w:val="24"/>
          <w:u w:val="single"/>
          <w:lang w:eastAsia="en-AU"/>
        </w:rPr>
        <w:lastRenderedPageBreak/>
        <w:t>ATTACHMENT</w:t>
      </w:r>
      <w:r w:rsidR="7F601CAA" w:rsidRPr="001E378A">
        <w:rPr>
          <w:rFonts w:ascii="Times New Roman" w:eastAsia="Times New Roman" w:hAnsi="Times New Roman" w:cs="Times New Roman"/>
          <w:b/>
          <w:color w:val="auto"/>
          <w:sz w:val="24"/>
          <w:szCs w:val="24"/>
          <w:u w:val="single"/>
          <w:lang w:eastAsia="en-AU"/>
        </w:rPr>
        <w:t xml:space="preserve"> A</w:t>
      </w:r>
    </w:p>
    <w:p w14:paraId="0CDEF02A" w14:textId="1103B701" w:rsidR="00115722" w:rsidRPr="001E378A" w:rsidRDefault="00115722" w:rsidP="00FA1948">
      <w:pPr>
        <w:spacing w:after="0" w:line="240" w:lineRule="auto"/>
        <w:ind w:right="91"/>
        <w:rPr>
          <w:rFonts w:ascii="Times New Roman" w:eastAsia="Times New Roman" w:hAnsi="Times New Roman" w:cs="Times New Roman"/>
          <w:color w:val="auto"/>
          <w:sz w:val="24"/>
          <w:lang w:eastAsia="en-AU"/>
        </w:rPr>
      </w:pPr>
    </w:p>
    <w:p w14:paraId="1C538900" w14:textId="77777777" w:rsidR="00FA1948" w:rsidRPr="001E378A" w:rsidRDefault="00FA1948" w:rsidP="00FA1948">
      <w:pPr>
        <w:spacing w:after="0" w:line="240" w:lineRule="auto"/>
        <w:ind w:right="91"/>
        <w:jc w:val="right"/>
        <w:rPr>
          <w:rFonts w:ascii="Times New Roman" w:eastAsia="Times New Roman" w:hAnsi="Times New Roman" w:cs="Times New Roman"/>
          <w:color w:val="auto"/>
          <w:sz w:val="24"/>
          <w:lang w:eastAsia="en-AU"/>
        </w:rPr>
      </w:pPr>
    </w:p>
    <w:p w14:paraId="4BBB764D" w14:textId="06EC8946" w:rsidR="00FA1948" w:rsidRPr="001E378A" w:rsidRDefault="00965681" w:rsidP="00FA1948">
      <w:pPr>
        <w:spacing w:after="0" w:line="240" w:lineRule="auto"/>
        <w:ind w:right="91"/>
        <w:rPr>
          <w:rFonts w:ascii="Times New Roman" w:eastAsia="Times New Roman" w:hAnsi="Times New Roman" w:cs="Times New Roman"/>
          <w:color w:val="auto"/>
          <w:sz w:val="24"/>
          <w:szCs w:val="24"/>
          <w:u w:val="single"/>
          <w:lang w:eastAsia="en-AU"/>
        </w:rPr>
      </w:pPr>
      <w:r w:rsidRPr="001E378A">
        <w:rPr>
          <w:rFonts w:ascii="Times New Roman" w:eastAsia="Times New Roman" w:hAnsi="Times New Roman" w:cs="Times New Roman"/>
          <w:b/>
          <w:bCs/>
          <w:color w:val="auto"/>
          <w:sz w:val="24"/>
          <w:szCs w:val="24"/>
          <w:u w:val="single"/>
          <w:lang w:eastAsia="en-AU"/>
        </w:rPr>
        <w:t xml:space="preserve">Details of the proposed </w:t>
      </w:r>
      <w:r w:rsidR="00B93799" w:rsidRPr="001E378A">
        <w:rPr>
          <w:rFonts w:ascii="Times New Roman" w:eastAsia="Times New Roman" w:hAnsi="Times New Roman" w:cs="Times New Roman"/>
          <w:b/>
          <w:bCs/>
          <w:i/>
          <w:iCs/>
          <w:color w:val="auto"/>
          <w:sz w:val="24"/>
          <w:szCs w:val="24"/>
          <w:u w:val="single"/>
          <w:lang w:val="en-US" w:eastAsia="en-AU"/>
        </w:rPr>
        <w:t>National Health (Paperless Prescribing, Dispensing and Claiming Trial) Special Arrangement 2025</w:t>
      </w:r>
    </w:p>
    <w:p w14:paraId="71B655BD" w14:textId="77777777" w:rsidR="00FA1948" w:rsidRPr="001E378A" w:rsidRDefault="00FA1948" w:rsidP="00FA1948">
      <w:pPr>
        <w:spacing w:after="0" w:line="240" w:lineRule="auto"/>
        <w:ind w:left="1134" w:right="-136" w:hanging="1134"/>
        <w:rPr>
          <w:rFonts w:ascii="Times New Roman" w:eastAsia="MS Mincho" w:hAnsi="Times New Roman" w:cs="Times New Roman"/>
          <w:color w:val="auto"/>
          <w:sz w:val="24"/>
          <w:szCs w:val="24"/>
          <w:lang w:eastAsia="en-AU"/>
        </w:rPr>
      </w:pPr>
    </w:p>
    <w:p w14:paraId="7B0437D5" w14:textId="77777777" w:rsidR="00FA1948" w:rsidRPr="001E378A" w:rsidRDefault="00FA1948" w:rsidP="00FA1948">
      <w:pPr>
        <w:spacing w:after="240" w:line="240" w:lineRule="auto"/>
        <w:ind w:right="-471"/>
        <w:rPr>
          <w:rFonts w:ascii="Times New Roman" w:eastAsia="MS Mincho" w:hAnsi="Times New Roman" w:cs="Times New Roman"/>
          <w:color w:val="auto"/>
          <w:sz w:val="24"/>
          <w:szCs w:val="24"/>
          <w:u w:val="single"/>
          <w:lang w:eastAsia="en-AU"/>
        </w:rPr>
      </w:pPr>
      <w:r w:rsidRPr="001E378A">
        <w:rPr>
          <w:rFonts w:ascii="Times New Roman" w:eastAsia="MS Mincho" w:hAnsi="Times New Roman" w:cs="Times New Roman"/>
          <w:color w:val="auto"/>
          <w:sz w:val="24"/>
          <w:szCs w:val="24"/>
          <w:u w:val="single"/>
          <w:lang w:eastAsia="en-AU"/>
        </w:rPr>
        <w:t>Section 1 – Name</w:t>
      </w:r>
    </w:p>
    <w:p w14:paraId="6BDED01A" w14:textId="0FEC23FD" w:rsidR="00FA1948" w:rsidRPr="001E378A" w:rsidRDefault="00FA1948" w:rsidP="00FA1948">
      <w:pPr>
        <w:spacing w:after="240" w:line="240" w:lineRule="auto"/>
        <w:ind w:right="-47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This section provide</w:t>
      </w:r>
      <w:r w:rsidR="00E45E79" w:rsidRPr="001E378A">
        <w:rPr>
          <w:rFonts w:ascii="Times New Roman" w:eastAsia="MS Mincho" w:hAnsi="Times New Roman" w:cs="Times New Roman"/>
          <w:color w:val="auto"/>
          <w:sz w:val="24"/>
          <w:szCs w:val="24"/>
          <w:lang w:eastAsia="en-AU"/>
        </w:rPr>
        <w:t>s</w:t>
      </w:r>
      <w:r w:rsidRPr="001E378A">
        <w:rPr>
          <w:rFonts w:ascii="Times New Roman" w:eastAsia="MS Mincho" w:hAnsi="Times New Roman" w:cs="Times New Roman"/>
          <w:color w:val="auto"/>
          <w:sz w:val="24"/>
          <w:szCs w:val="24"/>
          <w:lang w:eastAsia="en-AU"/>
        </w:rPr>
        <w:t xml:space="preserve"> that the title of the </w:t>
      </w:r>
      <w:r w:rsidR="000940A6" w:rsidRPr="001E378A">
        <w:rPr>
          <w:rFonts w:ascii="Times New Roman" w:eastAsia="MS Mincho" w:hAnsi="Times New Roman" w:cs="Times New Roman"/>
          <w:color w:val="auto"/>
          <w:sz w:val="24"/>
          <w:szCs w:val="24"/>
          <w:lang w:eastAsia="en-AU"/>
        </w:rPr>
        <w:t xml:space="preserve">Instrument is the </w:t>
      </w:r>
      <w:r w:rsidR="00B93799" w:rsidRPr="001E378A">
        <w:rPr>
          <w:rFonts w:ascii="Times New Roman" w:eastAsia="MS Mincho" w:hAnsi="Times New Roman" w:cs="Times New Roman"/>
          <w:i/>
          <w:iCs/>
          <w:color w:val="auto"/>
          <w:sz w:val="24"/>
          <w:szCs w:val="24"/>
          <w:lang w:val="en-US" w:eastAsia="en-AU"/>
        </w:rPr>
        <w:t>National Health (Paperless Prescribing, Dispensing and Claiming Trial) Special Arrangement 2025</w:t>
      </w:r>
      <w:r w:rsidRPr="001E378A">
        <w:rPr>
          <w:rFonts w:ascii="Times New Roman" w:eastAsia="MS Mincho" w:hAnsi="Times New Roman" w:cs="Times New Roman"/>
          <w:color w:val="auto"/>
          <w:sz w:val="24"/>
          <w:szCs w:val="24"/>
          <w:lang w:eastAsia="en-AU"/>
        </w:rPr>
        <w:t>.</w:t>
      </w:r>
    </w:p>
    <w:p w14:paraId="5DE25AAC" w14:textId="77777777" w:rsidR="00FA1948" w:rsidRPr="001E378A"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1E378A">
        <w:rPr>
          <w:rFonts w:ascii="Times New Roman" w:eastAsia="MS Mincho" w:hAnsi="Times New Roman" w:cs="Times New Roman"/>
          <w:color w:val="auto"/>
          <w:sz w:val="24"/>
          <w:szCs w:val="24"/>
          <w:u w:val="single"/>
          <w:lang w:eastAsia="en-AU"/>
        </w:rPr>
        <w:t>Section 2 – Commencement</w:t>
      </w:r>
    </w:p>
    <w:p w14:paraId="4FBD619C" w14:textId="77777777" w:rsidR="00FA1948" w:rsidRPr="001E378A" w:rsidRDefault="00FA1948" w:rsidP="00FA1948">
      <w:pPr>
        <w:spacing w:after="0" w:line="240" w:lineRule="auto"/>
        <w:ind w:right="91"/>
        <w:rPr>
          <w:rFonts w:ascii="Times New Roman" w:eastAsia="MS Mincho" w:hAnsi="Times New Roman" w:cs="Times New Roman"/>
          <w:color w:val="auto"/>
          <w:sz w:val="24"/>
          <w:szCs w:val="24"/>
          <w:lang w:eastAsia="en-AU"/>
        </w:rPr>
      </w:pPr>
    </w:p>
    <w:p w14:paraId="53A08890" w14:textId="6FF99067" w:rsidR="00280E70" w:rsidRPr="001E378A" w:rsidRDefault="00ED6CB8" w:rsidP="00FA1948">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This section provides that the Instrument commence</w:t>
      </w:r>
      <w:r w:rsidR="00C0152B" w:rsidRPr="001E378A">
        <w:rPr>
          <w:rFonts w:ascii="Times New Roman" w:eastAsia="MS Mincho" w:hAnsi="Times New Roman" w:cs="Times New Roman"/>
          <w:color w:val="auto"/>
          <w:sz w:val="24"/>
          <w:szCs w:val="24"/>
          <w:lang w:eastAsia="en-AU"/>
        </w:rPr>
        <w:t>s</w:t>
      </w:r>
      <w:r w:rsidRPr="001E378A">
        <w:rPr>
          <w:rFonts w:ascii="Times New Roman" w:eastAsia="MS Mincho" w:hAnsi="Times New Roman" w:cs="Times New Roman"/>
          <w:color w:val="auto"/>
          <w:sz w:val="24"/>
          <w:szCs w:val="24"/>
          <w:lang w:eastAsia="en-AU"/>
        </w:rPr>
        <w:t xml:space="preserve"> on </w:t>
      </w:r>
      <w:r w:rsidR="00521529" w:rsidRPr="001E378A">
        <w:rPr>
          <w:rFonts w:ascii="Times New Roman" w:eastAsia="MS Mincho" w:hAnsi="Times New Roman" w:cs="Times New Roman"/>
          <w:color w:val="auto"/>
          <w:sz w:val="24"/>
          <w:szCs w:val="24"/>
          <w:lang w:eastAsia="en-AU"/>
        </w:rPr>
        <w:t>1 April 2025</w:t>
      </w:r>
      <w:r w:rsidR="00EA795E" w:rsidRPr="001E378A">
        <w:rPr>
          <w:rFonts w:ascii="Times New Roman" w:eastAsia="MS Mincho" w:hAnsi="Times New Roman" w:cs="Times New Roman"/>
          <w:color w:val="auto"/>
          <w:sz w:val="24"/>
          <w:szCs w:val="24"/>
          <w:lang w:eastAsia="en-AU"/>
        </w:rPr>
        <w:t xml:space="preserve">. </w:t>
      </w:r>
    </w:p>
    <w:p w14:paraId="224AD8BD" w14:textId="77777777" w:rsidR="00FA1948" w:rsidRPr="001E378A" w:rsidRDefault="00FA1948" w:rsidP="00FA1948">
      <w:pPr>
        <w:spacing w:after="0" w:line="240" w:lineRule="auto"/>
        <w:ind w:right="91"/>
        <w:rPr>
          <w:rFonts w:ascii="Times New Roman" w:eastAsia="MS Mincho" w:hAnsi="Times New Roman" w:cs="Times New Roman"/>
          <w:color w:val="auto"/>
          <w:sz w:val="24"/>
          <w:szCs w:val="24"/>
          <w:lang w:eastAsia="en-AU"/>
        </w:rPr>
      </w:pPr>
    </w:p>
    <w:p w14:paraId="2C699896" w14:textId="77777777" w:rsidR="00FA1948" w:rsidRPr="001E378A"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1E378A">
        <w:rPr>
          <w:rFonts w:ascii="Times New Roman" w:eastAsia="MS Mincho" w:hAnsi="Times New Roman" w:cs="Times New Roman"/>
          <w:color w:val="auto"/>
          <w:sz w:val="24"/>
          <w:szCs w:val="24"/>
          <w:u w:val="single"/>
          <w:lang w:eastAsia="en-AU"/>
        </w:rPr>
        <w:t>Section 3 – Authority</w:t>
      </w:r>
    </w:p>
    <w:p w14:paraId="6A0F88BB" w14:textId="77777777" w:rsidR="00FA1948" w:rsidRPr="001E378A" w:rsidRDefault="00FA1948" w:rsidP="00FA1948">
      <w:pPr>
        <w:spacing w:after="0" w:line="240" w:lineRule="auto"/>
        <w:ind w:right="91"/>
        <w:rPr>
          <w:rFonts w:ascii="Times New Roman" w:eastAsia="MS Mincho" w:hAnsi="Times New Roman" w:cs="Times New Roman"/>
          <w:color w:val="auto"/>
          <w:sz w:val="24"/>
          <w:szCs w:val="24"/>
          <w:lang w:eastAsia="en-AU"/>
        </w:rPr>
      </w:pPr>
    </w:p>
    <w:p w14:paraId="70FD70C1" w14:textId="6E8F7AA8" w:rsidR="00FA1948" w:rsidRPr="001E378A" w:rsidRDefault="00FA1948" w:rsidP="00FA1948">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This section provide</w:t>
      </w:r>
      <w:r w:rsidR="003A5A87" w:rsidRPr="001E378A">
        <w:rPr>
          <w:rFonts w:ascii="Times New Roman" w:eastAsia="MS Mincho" w:hAnsi="Times New Roman" w:cs="Times New Roman"/>
          <w:color w:val="auto"/>
          <w:sz w:val="24"/>
          <w:szCs w:val="24"/>
          <w:lang w:eastAsia="en-AU"/>
        </w:rPr>
        <w:t>s</w:t>
      </w:r>
      <w:r w:rsidRPr="001E378A">
        <w:rPr>
          <w:rFonts w:ascii="Times New Roman" w:eastAsia="MS Mincho" w:hAnsi="Times New Roman" w:cs="Times New Roman"/>
          <w:color w:val="auto"/>
          <w:sz w:val="24"/>
          <w:szCs w:val="24"/>
          <w:lang w:eastAsia="en-AU"/>
        </w:rPr>
        <w:t xml:space="preserve"> that the </w:t>
      </w:r>
      <w:r w:rsidR="00A16C70" w:rsidRPr="001E378A">
        <w:rPr>
          <w:rFonts w:ascii="Times New Roman" w:eastAsia="MS Mincho" w:hAnsi="Times New Roman" w:cs="Times New Roman"/>
          <w:color w:val="auto"/>
          <w:sz w:val="24"/>
          <w:szCs w:val="24"/>
          <w:lang w:eastAsia="en-AU"/>
        </w:rPr>
        <w:t>Instrument</w:t>
      </w:r>
      <w:r w:rsidR="00306E5C" w:rsidRPr="001E378A">
        <w:rPr>
          <w:rFonts w:ascii="Times New Roman" w:eastAsia="MS Mincho" w:hAnsi="Times New Roman" w:cs="Times New Roman"/>
          <w:color w:val="auto"/>
          <w:sz w:val="24"/>
          <w:szCs w:val="24"/>
          <w:lang w:eastAsia="en-AU"/>
        </w:rPr>
        <w:t xml:space="preserve"> is made </w:t>
      </w:r>
      <w:r w:rsidRPr="001E378A">
        <w:rPr>
          <w:rFonts w:ascii="Times New Roman" w:eastAsia="MS Mincho" w:hAnsi="Times New Roman" w:cs="Times New Roman"/>
          <w:color w:val="auto"/>
          <w:sz w:val="24"/>
          <w:szCs w:val="24"/>
          <w:lang w:eastAsia="en-AU"/>
        </w:rPr>
        <w:t>under</w:t>
      </w:r>
      <w:r w:rsidR="00C0152B" w:rsidRPr="001E378A">
        <w:rPr>
          <w:rFonts w:ascii="Times New Roman" w:eastAsia="MS Mincho" w:hAnsi="Times New Roman" w:cs="Times New Roman"/>
          <w:color w:val="auto"/>
          <w:sz w:val="24"/>
          <w:szCs w:val="24"/>
          <w:lang w:eastAsia="en-AU"/>
        </w:rPr>
        <w:t xml:space="preserve"> subsection 100(1) of</w:t>
      </w:r>
      <w:r w:rsidRPr="001E378A">
        <w:rPr>
          <w:rFonts w:ascii="Times New Roman" w:eastAsia="MS Mincho" w:hAnsi="Times New Roman" w:cs="Times New Roman"/>
          <w:color w:val="auto"/>
          <w:sz w:val="24"/>
          <w:szCs w:val="24"/>
          <w:lang w:eastAsia="en-AU"/>
        </w:rPr>
        <w:t xml:space="preserve"> the </w:t>
      </w:r>
      <w:r w:rsidRPr="001E378A">
        <w:rPr>
          <w:rFonts w:ascii="Times New Roman" w:eastAsia="MS Mincho" w:hAnsi="Times New Roman" w:cs="Times New Roman"/>
          <w:i/>
          <w:color w:val="auto"/>
          <w:sz w:val="24"/>
          <w:szCs w:val="24"/>
          <w:lang w:eastAsia="en-AU"/>
        </w:rPr>
        <w:t>National Health Act 1953</w:t>
      </w:r>
      <w:r w:rsidR="00FB28FC" w:rsidRPr="001E378A">
        <w:rPr>
          <w:rFonts w:ascii="Times New Roman" w:eastAsia="MS Mincho" w:hAnsi="Times New Roman" w:cs="Times New Roman"/>
          <w:i/>
          <w:color w:val="auto"/>
          <w:sz w:val="24"/>
          <w:szCs w:val="24"/>
          <w:lang w:eastAsia="en-AU"/>
        </w:rPr>
        <w:t xml:space="preserve"> </w:t>
      </w:r>
      <w:r w:rsidR="00FB28FC" w:rsidRPr="001E378A">
        <w:rPr>
          <w:rFonts w:ascii="Times New Roman" w:eastAsia="MS Mincho" w:hAnsi="Times New Roman" w:cs="Times New Roman"/>
          <w:iCs/>
          <w:color w:val="auto"/>
          <w:sz w:val="24"/>
          <w:szCs w:val="24"/>
          <w:lang w:eastAsia="en-AU"/>
        </w:rPr>
        <w:t>(the Act)</w:t>
      </w:r>
      <w:r w:rsidRPr="001E378A">
        <w:rPr>
          <w:rFonts w:ascii="Times New Roman" w:eastAsia="MS Mincho" w:hAnsi="Times New Roman" w:cs="Times New Roman"/>
          <w:color w:val="auto"/>
          <w:sz w:val="24"/>
          <w:szCs w:val="24"/>
          <w:lang w:eastAsia="en-AU"/>
        </w:rPr>
        <w:t>.</w:t>
      </w:r>
    </w:p>
    <w:p w14:paraId="45DBA1DC" w14:textId="77777777" w:rsidR="00FA1948" w:rsidRPr="001E378A" w:rsidRDefault="00FA1948" w:rsidP="00FA1948">
      <w:pPr>
        <w:spacing w:after="0" w:line="240" w:lineRule="auto"/>
        <w:ind w:right="91"/>
        <w:rPr>
          <w:rFonts w:ascii="Times New Roman" w:eastAsia="MS Mincho" w:hAnsi="Times New Roman" w:cs="Times New Roman"/>
          <w:color w:val="auto"/>
          <w:sz w:val="24"/>
          <w:szCs w:val="24"/>
          <w:lang w:eastAsia="en-AU"/>
        </w:rPr>
      </w:pPr>
    </w:p>
    <w:p w14:paraId="15DD579B" w14:textId="615DC039" w:rsidR="00FA1948" w:rsidRPr="001E378A" w:rsidRDefault="00FA1948" w:rsidP="00FA1948">
      <w:pPr>
        <w:spacing w:after="0" w:line="240" w:lineRule="auto"/>
        <w:ind w:right="91"/>
        <w:rPr>
          <w:rFonts w:ascii="Times New Roman" w:eastAsia="MS Mincho" w:hAnsi="Times New Roman" w:cs="Times New Roman"/>
          <w:color w:val="auto"/>
          <w:sz w:val="24"/>
          <w:szCs w:val="24"/>
          <w:u w:val="single"/>
          <w:lang w:eastAsia="en-AU"/>
        </w:rPr>
      </w:pPr>
      <w:r w:rsidRPr="001E378A">
        <w:rPr>
          <w:rFonts w:ascii="Times New Roman" w:eastAsia="MS Mincho" w:hAnsi="Times New Roman" w:cs="Times New Roman"/>
          <w:color w:val="auto"/>
          <w:sz w:val="24"/>
          <w:szCs w:val="24"/>
          <w:u w:val="single"/>
          <w:lang w:eastAsia="en-AU"/>
        </w:rPr>
        <w:t>Section</w:t>
      </w:r>
      <w:r w:rsidR="004D6D2A" w:rsidRPr="001E378A">
        <w:rPr>
          <w:rFonts w:ascii="Times New Roman" w:eastAsia="MS Mincho" w:hAnsi="Times New Roman" w:cs="Times New Roman"/>
          <w:color w:val="auto"/>
          <w:sz w:val="24"/>
          <w:szCs w:val="24"/>
          <w:u w:val="single"/>
          <w:lang w:eastAsia="en-AU"/>
        </w:rPr>
        <w:t xml:space="preserve"> </w:t>
      </w:r>
      <w:r w:rsidRPr="001E378A">
        <w:rPr>
          <w:rFonts w:ascii="Times New Roman" w:eastAsia="MS Mincho" w:hAnsi="Times New Roman" w:cs="Times New Roman"/>
          <w:color w:val="auto"/>
          <w:sz w:val="24"/>
          <w:szCs w:val="24"/>
          <w:u w:val="single"/>
          <w:lang w:eastAsia="en-AU"/>
        </w:rPr>
        <w:t xml:space="preserve">4 – </w:t>
      </w:r>
      <w:r w:rsidR="00963A84" w:rsidRPr="001E378A">
        <w:rPr>
          <w:rFonts w:ascii="Times New Roman" w:eastAsia="MS Mincho" w:hAnsi="Times New Roman" w:cs="Times New Roman"/>
          <w:color w:val="auto"/>
          <w:sz w:val="24"/>
          <w:szCs w:val="24"/>
          <w:u w:val="single"/>
          <w:lang w:eastAsia="en-AU"/>
        </w:rPr>
        <w:t>Definitions</w:t>
      </w:r>
    </w:p>
    <w:p w14:paraId="6E3AC541" w14:textId="72F2151E" w:rsidR="00134386" w:rsidRPr="001E378A" w:rsidRDefault="00621AD1" w:rsidP="00FA1948">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 xml:space="preserve">This section </w:t>
      </w:r>
      <w:r w:rsidR="00945935" w:rsidRPr="001E378A">
        <w:rPr>
          <w:rFonts w:ascii="Times New Roman" w:eastAsia="MS Mincho" w:hAnsi="Times New Roman" w:cs="Times New Roman"/>
          <w:color w:val="auto"/>
          <w:sz w:val="24"/>
          <w:szCs w:val="24"/>
          <w:lang w:eastAsia="en-AU"/>
        </w:rPr>
        <w:t>p</w:t>
      </w:r>
      <w:r w:rsidR="00386727" w:rsidRPr="001E378A">
        <w:rPr>
          <w:rFonts w:ascii="Times New Roman" w:eastAsia="MS Mincho" w:hAnsi="Times New Roman" w:cs="Times New Roman"/>
          <w:color w:val="auto"/>
          <w:sz w:val="24"/>
          <w:szCs w:val="24"/>
          <w:lang w:eastAsia="en-AU"/>
        </w:rPr>
        <w:t>rovides definitions for</w:t>
      </w:r>
      <w:r w:rsidR="008E3422" w:rsidRPr="001E378A">
        <w:rPr>
          <w:rFonts w:ascii="Times New Roman" w:eastAsia="MS Mincho" w:hAnsi="Times New Roman" w:cs="Times New Roman"/>
          <w:color w:val="auto"/>
          <w:sz w:val="24"/>
          <w:szCs w:val="24"/>
          <w:lang w:eastAsia="en-AU"/>
        </w:rPr>
        <w:t xml:space="preserve"> </w:t>
      </w:r>
      <w:proofErr w:type="gramStart"/>
      <w:r w:rsidR="00945935" w:rsidRPr="001E378A">
        <w:rPr>
          <w:rFonts w:ascii="Times New Roman" w:eastAsia="MS Mincho" w:hAnsi="Times New Roman" w:cs="Times New Roman"/>
          <w:color w:val="auto"/>
          <w:sz w:val="24"/>
          <w:szCs w:val="24"/>
          <w:lang w:eastAsia="en-AU"/>
        </w:rPr>
        <w:t>a number of</w:t>
      </w:r>
      <w:proofErr w:type="gramEnd"/>
      <w:r w:rsidR="00945935" w:rsidRPr="001E378A">
        <w:rPr>
          <w:rFonts w:ascii="Times New Roman" w:eastAsia="MS Mincho" w:hAnsi="Times New Roman" w:cs="Times New Roman"/>
          <w:color w:val="auto"/>
          <w:sz w:val="24"/>
          <w:szCs w:val="24"/>
          <w:lang w:eastAsia="en-AU"/>
        </w:rPr>
        <w:t xml:space="preserve"> expressions that are used in </w:t>
      </w:r>
      <w:r w:rsidR="00FB28FC" w:rsidRPr="001E378A">
        <w:rPr>
          <w:rFonts w:ascii="Times New Roman" w:eastAsia="MS Mincho" w:hAnsi="Times New Roman" w:cs="Times New Roman"/>
          <w:color w:val="auto"/>
          <w:sz w:val="24"/>
          <w:szCs w:val="24"/>
          <w:lang w:eastAsia="en-AU"/>
        </w:rPr>
        <w:t>th</w:t>
      </w:r>
      <w:r w:rsidR="00134386" w:rsidRPr="001E378A">
        <w:rPr>
          <w:rFonts w:ascii="Times New Roman" w:eastAsia="MS Mincho" w:hAnsi="Times New Roman" w:cs="Times New Roman"/>
          <w:color w:val="auto"/>
          <w:sz w:val="24"/>
          <w:szCs w:val="24"/>
          <w:lang w:eastAsia="en-AU"/>
        </w:rPr>
        <w:t xml:space="preserve">e </w:t>
      </w:r>
      <w:r w:rsidR="00A16C70" w:rsidRPr="001E378A">
        <w:rPr>
          <w:rFonts w:ascii="Times New Roman" w:eastAsia="MS Mincho" w:hAnsi="Times New Roman" w:cs="Times New Roman"/>
          <w:color w:val="auto"/>
          <w:sz w:val="24"/>
          <w:szCs w:val="24"/>
          <w:lang w:eastAsia="en-AU"/>
        </w:rPr>
        <w:t>Instrument</w:t>
      </w:r>
      <w:r w:rsidR="00134386" w:rsidRPr="001E378A">
        <w:rPr>
          <w:rFonts w:ascii="Times New Roman" w:eastAsia="MS Mincho" w:hAnsi="Times New Roman" w:cs="Times New Roman"/>
          <w:color w:val="auto"/>
          <w:sz w:val="24"/>
          <w:szCs w:val="24"/>
          <w:lang w:eastAsia="en-AU"/>
        </w:rPr>
        <w:t>.</w:t>
      </w:r>
    </w:p>
    <w:p w14:paraId="4C210F3E" w14:textId="3C36DB2F" w:rsidR="00EB3A46" w:rsidRPr="001E378A" w:rsidRDefault="00EB3A46" w:rsidP="00FA1948">
      <w:pPr>
        <w:spacing w:after="0" w:line="240" w:lineRule="auto"/>
        <w:ind w:right="91"/>
        <w:rPr>
          <w:rFonts w:ascii="Times New Roman" w:eastAsia="MS Mincho" w:hAnsi="Times New Roman" w:cs="Times New Roman"/>
          <w:color w:val="auto"/>
          <w:sz w:val="24"/>
          <w:szCs w:val="24"/>
          <w:lang w:eastAsia="en-AU"/>
        </w:rPr>
      </w:pPr>
    </w:p>
    <w:p w14:paraId="1F837B55" w14:textId="6D76B190" w:rsidR="00EB3A46" w:rsidRPr="001E378A" w:rsidRDefault="00EB3A46" w:rsidP="00FA1948">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Notably, the term “hospital” is defined as the hospital specified in Column 1 of the Schedule to the instrument, being St Stephen’s Hospital Hervey Bay. A “patient of the hospital” means an in-patient who occupies a bed in the hospital, or an out-patient of the hospital. These definitions are relevant to the scope of the instrument, which only applies to pharmaceutical benefits that are for the purpose of treating a patient at the hospital.</w:t>
      </w:r>
    </w:p>
    <w:p w14:paraId="7D86E362" w14:textId="3ACE3364" w:rsidR="00EB3A46" w:rsidRPr="001E378A" w:rsidRDefault="00EB3A46" w:rsidP="00FA1948">
      <w:pPr>
        <w:spacing w:after="0" w:line="240" w:lineRule="auto"/>
        <w:ind w:right="91"/>
        <w:rPr>
          <w:rFonts w:ascii="Times New Roman" w:eastAsia="MS Mincho" w:hAnsi="Times New Roman" w:cs="Times New Roman"/>
          <w:color w:val="auto"/>
          <w:sz w:val="24"/>
          <w:szCs w:val="24"/>
          <w:lang w:eastAsia="en-AU"/>
        </w:rPr>
      </w:pPr>
    </w:p>
    <w:p w14:paraId="139668DC" w14:textId="1D24F1C4" w:rsidR="00EB3A46" w:rsidRPr="001E378A" w:rsidRDefault="00EB3A46" w:rsidP="00FA1948">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 xml:space="preserve">Other key terms defined by this section are “electronic medication chart order” and “electronic medication </w:t>
      </w:r>
      <w:r w:rsidR="00FC0410" w:rsidRPr="001E378A">
        <w:rPr>
          <w:rFonts w:ascii="Times New Roman" w:eastAsia="MS Mincho" w:hAnsi="Times New Roman" w:cs="Times New Roman"/>
          <w:color w:val="auto"/>
          <w:sz w:val="24"/>
          <w:szCs w:val="24"/>
          <w:lang w:eastAsia="en-AU"/>
        </w:rPr>
        <w:t xml:space="preserve">charting </w:t>
      </w:r>
      <w:r w:rsidRPr="001E378A">
        <w:rPr>
          <w:rFonts w:ascii="Times New Roman" w:eastAsia="MS Mincho" w:hAnsi="Times New Roman" w:cs="Times New Roman"/>
          <w:color w:val="auto"/>
          <w:sz w:val="24"/>
          <w:szCs w:val="24"/>
          <w:lang w:eastAsia="en-AU"/>
        </w:rPr>
        <w:t>system”. These terms are relevant because an electronic medication chart order is the mechanism by which a pharmaceutical benefit can be prescribed under the Special Arrangement.</w:t>
      </w:r>
    </w:p>
    <w:p w14:paraId="3CADDE20" w14:textId="77777777" w:rsidR="00134386" w:rsidRPr="001E378A" w:rsidRDefault="00134386" w:rsidP="00FA1948">
      <w:pPr>
        <w:spacing w:after="0" w:line="240" w:lineRule="auto"/>
        <w:ind w:right="91"/>
        <w:rPr>
          <w:rFonts w:ascii="Times New Roman" w:eastAsia="MS Mincho" w:hAnsi="Times New Roman" w:cs="Times New Roman"/>
          <w:color w:val="auto"/>
          <w:sz w:val="24"/>
          <w:szCs w:val="24"/>
          <w:lang w:eastAsia="en-AU"/>
        </w:rPr>
      </w:pPr>
    </w:p>
    <w:p w14:paraId="67769140" w14:textId="1A1EC1D2" w:rsidR="00FA1948" w:rsidRPr="001E378A" w:rsidRDefault="00FC0410" w:rsidP="00FA1948">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The note to s</w:t>
      </w:r>
      <w:r w:rsidR="00134386" w:rsidRPr="001E378A">
        <w:rPr>
          <w:rFonts w:ascii="Times New Roman" w:eastAsia="MS Mincho" w:hAnsi="Times New Roman" w:cs="Times New Roman"/>
          <w:color w:val="auto"/>
          <w:sz w:val="24"/>
          <w:szCs w:val="24"/>
          <w:lang w:eastAsia="en-AU"/>
        </w:rPr>
        <w:t>ection 4 also clarifies that certain expressions used in the Instrument are defined in the Act</w:t>
      </w:r>
      <w:r w:rsidR="00021554" w:rsidRPr="001E378A">
        <w:rPr>
          <w:rFonts w:ascii="Times New Roman" w:eastAsia="MS Mincho" w:hAnsi="Times New Roman" w:cs="Times New Roman"/>
          <w:color w:val="auto"/>
          <w:sz w:val="24"/>
          <w:szCs w:val="24"/>
          <w:lang w:eastAsia="en-AU"/>
        </w:rPr>
        <w:t>.</w:t>
      </w:r>
    </w:p>
    <w:p w14:paraId="796D29CF" w14:textId="77777777" w:rsidR="00963A84" w:rsidRPr="001E378A" w:rsidRDefault="00963A84" w:rsidP="00FA1948">
      <w:pPr>
        <w:spacing w:after="0" w:line="240" w:lineRule="auto"/>
        <w:ind w:right="91"/>
        <w:rPr>
          <w:rFonts w:ascii="Times New Roman" w:eastAsia="MS Mincho" w:hAnsi="Times New Roman" w:cs="Times New Roman"/>
          <w:color w:val="auto"/>
          <w:sz w:val="24"/>
          <w:szCs w:val="24"/>
          <w:lang w:eastAsia="en-AU"/>
        </w:rPr>
      </w:pPr>
    </w:p>
    <w:p w14:paraId="75A0F8B9" w14:textId="510FA402" w:rsidR="00963A84" w:rsidRPr="001E378A" w:rsidRDefault="00963A84" w:rsidP="00963A84">
      <w:pPr>
        <w:spacing w:after="0" w:line="240" w:lineRule="auto"/>
        <w:ind w:right="91"/>
        <w:rPr>
          <w:rFonts w:ascii="Times New Roman" w:eastAsia="MS Mincho" w:hAnsi="Times New Roman" w:cs="Times New Roman"/>
          <w:color w:val="auto"/>
          <w:sz w:val="24"/>
          <w:szCs w:val="24"/>
          <w:u w:val="single"/>
          <w:lang w:eastAsia="en-AU"/>
        </w:rPr>
      </w:pPr>
      <w:r w:rsidRPr="001E378A">
        <w:rPr>
          <w:rFonts w:ascii="Times New Roman" w:eastAsia="MS Mincho" w:hAnsi="Times New Roman" w:cs="Times New Roman"/>
          <w:color w:val="auto"/>
          <w:sz w:val="24"/>
          <w:szCs w:val="24"/>
          <w:u w:val="single"/>
          <w:lang w:eastAsia="en-AU"/>
        </w:rPr>
        <w:t xml:space="preserve">Section 5 – </w:t>
      </w:r>
      <w:r w:rsidR="00DA6247" w:rsidRPr="001E378A">
        <w:rPr>
          <w:rFonts w:ascii="Times New Roman" w:eastAsia="MS Mincho" w:hAnsi="Times New Roman" w:cs="Times New Roman"/>
          <w:color w:val="auto"/>
          <w:sz w:val="24"/>
          <w:szCs w:val="24"/>
          <w:u w:val="single"/>
          <w:lang w:eastAsia="en-AU"/>
        </w:rPr>
        <w:t>Pharmaceutical Benefits covered by this Special Arrangement</w:t>
      </w:r>
    </w:p>
    <w:p w14:paraId="0556FFD3" w14:textId="77777777" w:rsidR="00963A84" w:rsidRPr="001E378A" w:rsidRDefault="00963A84" w:rsidP="00FA1948">
      <w:pPr>
        <w:spacing w:after="0" w:line="240" w:lineRule="auto"/>
        <w:ind w:right="91"/>
        <w:rPr>
          <w:rFonts w:ascii="Times New Roman" w:eastAsia="MS Mincho" w:hAnsi="Times New Roman" w:cs="Times New Roman"/>
          <w:color w:val="auto"/>
          <w:sz w:val="24"/>
          <w:szCs w:val="24"/>
          <w:lang w:eastAsia="en-AU"/>
        </w:rPr>
      </w:pPr>
    </w:p>
    <w:p w14:paraId="423783AE" w14:textId="77777777" w:rsidR="006C7330" w:rsidRPr="001E378A" w:rsidRDefault="006C7330" w:rsidP="006C7330">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Subsection (1) provides that the Special Arrangement applies to all pharmaceutical benefits available for general supply under Part VII of the Act.</w:t>
      </w:r>
    </w:p>
    <w:p w14:paraId="5F4AEB77" w14:textId="77777777" w:rsidR="006C7330" w:rsidRPr="001E378A" w:rsidRDefault="006C7330" w:rsidP="006C7330">
      <w:pPr>
        <w:spacing w:after="0" w:line="240" w:lineRule="auto"/>
        <w:ind w:right="91"/>
        <w:rPr>
          <w:rFonts w:ascii="Times New Roman" w:eastAsia="MS Mincho" w:hAnsi="Times New Roman" w:cs="Times New Roman"/>
          <w:color w:val="auto"/>
          <w:sz w:val="24"/>
          <w:szCs w:val="24"/>
          <w:lang w:eastAsia="en-AU"/>
        </w:rPr>
      </w:pPr>
    </w:p>
    <w:p w14:paraId="74FE6048" w14:textId="756DFA4F" w:rsidR="006C7330" w:rsidRPr="001E378A" w:rsidRDefault="006C7330" w:rsidP="00E12FD4">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Subsection (2) provide</w:t>
      </w:r>
      <w:r w:rsidR="00D429D2" w:rsidRPr="001E378A">
        <w:rPr>
          <w:rFonts w:ascii="Times New Roman" w:eastAsia="MS Mincho" w:hAnsi="Times New Roman" w:cs="Times New Roman"/>
          <w:color w:val="auto"/>
          <w:sz w:val="24"/>
          <w:szCs w:val="24"/>
          <w:lang w:eastAsia="en-AU"/>
        </w:rPr>
        <w:t>s</w:t>
      </w:r>
      <w:r w:rsidRPr="001E378A">
        <w:rPr>
          <w:rFonts w:ascii="Times New Roman" w:eastAsia="MS Mincho" w:hAnsi="Times New Roman" w:cs="Times New Roman"/>
          <w:color w:val="auto"/>
          <w:sz w:val="24"/>
          <w:szCs w:val="24"/>
          <w:lang w:eastAsia="en-AU"/>
        </w:rPr>
        <w:t xml:space="preserve"> that </w:t>
      </w:r>
      <w:r w:rsidR="00700228" w:rsidRPr="001E378A">
        <w:rPr>
          <w:rFonts w:ascii="Times New Roman" w:eastAsia="MS Mincho" w:hAnsi="Times New Roman" w:cs="Times New Roman"/>
          <w:color w:val="auto"/>
          <w:sz w:val="24"/>
          <w:szCs w:val="24"/>
          <w:lang w:eastAsia="en-AU"/>
        </w:rPr>
        <w:t xml:space="preserve">benefits which can only be supplied in accordance with another special arrangement made under section 100 of the Act, </w:t>
      </w:r>
      <w:r w:rsidRPr="001E378A">
        <w:rPr>
          <w:rFonts w:ascii="Times New Roman" w:eastAsia="MS Mincho" w:hAnsi="Times New Roman" w:cs="Times New Roman"/>
          <w:color w:val="auto"/>
          <w:sz w:val="24"/>
          <w:szCs w:val="24"/>
          <w:lang w:eastAsia="en-AU"/>
        </w:rPr>
        <w:t>cannot be supplied under th</w:t>
      </w:r>
      <w:r w:rsidR="00E12FD4" w:rsidRPr="001E378A">
        <w:rPr>
          <w:rFonts w:ascii="Times New Roman" w:eastAsia="MS Mincho" w:hAnsi="Times New Roman" w:cs="Times New Roman"/>
          <w:color w:val="auto"/>
          <w:sz w:val="24"/>
          <w:szCs w:val="24"/>
          <w:lang w:eastAsia="en-AU"/>
        </w:rPr>
        <w:t>is</w:t>
      </w:r>
      <w:r w:rsidRPr="001E378A">
        <w:rPr>
          <w:rFonts w:ascii="Times New Roman" w:eastAsia="MS Mincho" w:hAnsi="Times New Roman" w:cs="Times New Roman"/>
          <w:color w:val="auto"/>
          <w:sz w:val="24"/>
          <w:szCs w:val="24"/>
          <w:lang w:eastAsia="en-AU"/>
        </w:rPr>
        <w:t xml:space="preserve"> Special Arrangement</w:t>
      </w:r>
    </w:p>
    <w:p w14:paraId="3CEE1556" w14:textId="77777777" w:rsidR="00FA1948" w:rsidRPr="001E378A" w:rsidRDefault="00FA1948" w:rsidP="00FA1948">
      <w:pPr>
        <w:spacing w:after="0" w:line="240" w:lineRule="auto"/>
        <w:ind w:right="91"/>
        <w:rPr>
          <w:rFonts w:ascii="Times New Roman" w:eastAsia="MS Mincho" w:hAnsi="Times New Roman" w:cs="Times New Roman"/>
          <w:color w:val="auto"/>
          <w:sz w:val="24"/>
          <w:szCs w:val="24"/>
          <w:lang w:eastAsia="en-AU"/>
        </w:rPr>
      </w:pPr>
    </w:p>
    <w:p w14:paraId="5E300A01" w14:textId="2D42E192" w:rsidR="001B2D34" w:rsidRPr="001E378A" w:rsidRDefault="001B2D34" w:rsidP="001B2D34">
      <w:pPr>
        <w:spacing w:after="0" w:line="240" w:lineRule="auto"/>
        <w:ind w:right="91"/>
        <w:rPr>
          <w:rFonts w:ascii="Times New Roman" w:eastAsia="MS Mincho" w:hAnsi="Times New Roman" w:cs="Times New Roman"/>
          <w:color w:val="auto"/>
          <w:sz w:val="24"/>
          <w:szCs w:val="24"/>
          <w:u w:val="single"/>
          <w:lang w:eastAsia="en-AU"/>
        </w:rPr>
      </w:pPr>
      <w:r w:rsidRPr="001E378A">
        <w:rPr>
          <w:rFonts w:ascii="Times New Roman" w:eastAsia="MS Mincho" w:hAnsi="Times New Roman" w:cs="Times New Roman"/>
          <w:color w:val="auto"/>
          <w:sz w:val="24"/>
          <w:szCs w:val="24"/>
          <w:u w:val="single"/>
          <w:lang w:eastAsia="en-AU"/>
        </w:rPr>
        <w:t xml:space="preserve">Section </w:t>
      </w:r>
      <w:r w:rsidR="00DF6F8F" w:rsidRPr="001E378A">
        <w:rPr>
          <w:rFonts w:ascii="Times New Roman" w:eastAsia="MS Mincho" w:hAnsi="Times New Roman" w:cs="Times New Roman"/>
          <w:color w:val="auto"/>
          <w:sz w:val="24"/>
          <w:szCs w:val="24"/>
          <w:u w:val="single"/>
          <w:lang w:eastAsia="en-AU"/>
        </w:rPr>
        <w:t>6</w:t>
      </w:r>
      <w:r w:rsidRPr="001E378A">
        <w:rPr>
          <w:rFonts w:ascii="Times New Roman" w:eastAsia="MS Mincho" w:hAnsi="Times New Roman" w:cs="Times New Roman"/>
          <w:color w:val="auto"/>
          <w:sz w:val="24"/>
          <w:szCs w:val="24"/>
          <w:u w:val="single"/>
          <w:lang w:eastAsia="en-AU"/>
        </w:rPr>
        <w:t xml:space="preserve"> – </w:t>
      </w:r>
      <w:r w:rsidR="00DF6F8F" w:rsidRPr="001E378A">
        <w:rPr>
          <w:rFonts w:ascii="Times New Roman" w:eastAsia="MS Mincho" w:hAnsi="Times New Roman" w:cs="Times New Roman"/>
          <w:color w:val="auto"/>
          <w:sz w:val="24"/>
          <w:szCs w:val="24"/>
          <w:u w:val="single"/>
          <w:lang w:eastAsia="en-AU"/>
        </w:rPr>
        <w:t>Application of Part VII of the Act</w:t>
      </w:r>
    </w:p>
    <w:p w14:paraId="08BBC9C8" w14:textId="77777777" w:rsidR="00E46A80" w:rsidRPr="001E378A" w:rsidRDefault="00E46A80" w:rsidP="00FA1948">
      <w:pPr>
        <w:spacing w:after="0" w:line="240" w:lineRule="auto"/>
        <w:ind w:right="91"/>
        <w:rPr>
          <w:rFonts w:ascii="Times New Roman" w:eastAsia="MS Mincho" w:hAnsi="Times New Roman" w:cs="Times New Roman"/>
          <w:color w:val="auto"/>
          <w:sz w:val="24"/>
          <w:szCs w:val="24"/>
          <w:lang w:eastAsia="en-AU"/>
        </w:rPr>
      </w:pPr>
    </w:p>
    <w:p w14:paraId="4053B982" w14:textId="77777777" w:rsidR="005F44BD" w:rsidRPr="001E378A" w:rsidRDefault="005F44BD" w:rsidP="005F44BD">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lastRenderedPageBreak/>
        <w:t>Subsection 100(3) of the Act provides that Part VII of the Act, and regulations or other instruments made for the purposes of Part VII have effect subject to a special arrangement made under subsection 100(1).</w:t>
      </w:r>
    </w:p>
    <w:p w14:paraId="67007CA7" w14:textId="77777777" w:rsidR="005F44BD" w:rsidRPr="001E378A" w:rsidRDefault="005F44BD" w:rsidP="005F44BD">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Subsection 6(1) of the Special Arrangement provides that the pharmaceutical benefits supplied under this Special Arrangement are supplied under Part VII. This is the situation under the Act and this section confirms that this is not intended to be modified by the Special Arrangement.</w:t>
      </w:r>
    </w:p>
    <w:p w14:paraId="18BAF700" w14:textId="45C62B3C" w:rsidR="005F44BD" w:rsidRPr="001E378A" w:rsidRDefault="005F44BD" w:rsidP="005F44BD">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Subsection 6(2) confirms that the provisions of Part VII, or regulations or other instruments made for Part VII apply, subject to the Special Arrangement.</w:t>
      </w:r>
      <w:r w:rsidR="008C7D85" w:rsidRPr="001E378A">
        <w:rPr>
          <w:rFonts w:ascii="Times New Roman" w:eastAsia="MS Mincho" w:hAnsi="Times New Roman" w:cs="Times New Roman"/>
          <w:color w:val="auto"/>
          <w:sz w:val="24"/>
          <w:szCs w:val="24"/>
          <w:lang w:eastAsia="en-AU"/>
        </w:rPr>
        <w:t xml:space="preserve"> Where the Special Arrangement does not set out different requirements, it is intended that the normal provisions under Part VII of the Act and subordinate legislation will apply.</w:t>
      </w:r>
    </w:p>
    <w:p w14:paraId="2C8FC50E" w14:textId="77777777" w:rsidR="001B2D34" w:rsidRPr="001E378A" w:rsidRDefault="001B2D34" w:rsidP="00FA1948">
      <w:pPr>
        <w:spacing w:after="0" w:line="240" w:lineRule="auto"/>
        <w:ind w:right="91"/>
        <w:rPr>
          <w:rFonts w:ascii="Times New Roman" w:eastAsia="MS Mincho" w:hAnsi="Times New Roman" w:cs="Times New Roman"/>
          <w:color w:val="auto"/>
          <w:sz w:val="24"/>
          <w:szCs w:val="24"/>
          <w:lang w:eastAsia="en-AU"/>
        </w:rPr>
      </w:pPr>
    </w:p>
    <w:p w14:paraId="2B329AFC" w14:textId="3A1C5311" w:rsidR="001B2D34" w:rsidRPr="001E378A" w:rsidRDefault="001B2D34" w:rsidP="001B2D34">
      <w:pPr>
        <w:spacing w:after="0" w:line="240" w:lineRule="auto"/>
        <w:ind w:right="91"/>
        <w:rPr>
          <w:rFonts w:ascii="Times New Roman" w:eastAsia="MS Mincho" w:hAnsi="Times New Roman" w:cs="Times New Roman"/>
          <w:color w:val="auto"/>
          <w:sz w:val="24"/>
          <w:szCs w:val="24"/>
          <w:u w:val="single"/>
          <w:lang w:eastAsia="en-AU"/>
        </w:rPr>
      </w:pPr>
      <w:r w:rsidRPr="001E378A">
        <w:rPr>
          <w:rFonts w:ascii="Times New Roman" w:eastAsia="MS Mincho" w:hAnsi="Times New Roman" w:cs="Times New Roman"/>
          <w:color w:val="auto"/>
          <w:sz w:val="24"/>
          <w:szCs w:val="24"/>
          <w:u w:val="single"/>
          <w:lang w:eastAsia="en-AU"/>
        </w:rPr>
        <w:t xml:space="preserve">Section </w:t>
      </w:r>
      <w:r w:rsidR="005F44BD" w:rsidRPr="001E378A">
        <w:rPr>
          <w:rFonts w:ascii="Times New Roman" w:eastAsia="MS Mincho" w:hAnsi="Times New Roman" w:cs="Times New Roman"/>
          <w:color w:val="auto"/>
          <w:sz w:val="24"/>
          <w:szCs w:val="24"/>
          <w:u w:val="single"/>
          <w:lang w:eastAsia="en-AU"/>
        </w:rPr>
        <w:t>7</w:t>
      </w:r>
      <w:r w:rsidRPr="001E378A">
        <w:rPr>
          <w:rFonts w:ascii="Times New Roman" w:eastAsia="MS Mincho" w:hAnsi="Times New Roman" w:cs="Times New Roman"/>
          <w:color w:val="auto"/>
          <w:sz w:val="24"/>
          <w:szCs w:val="24"/>
          <w:u w:val="single"/>
          <w:lang w:eastAsia="en-AU"/>
        </w:rPr>
        <w:t xml:space="preserve"> – </w:t>
      </w:r>
      <w:r w:rsidR="007241FA" w:rsidRPr="001E378A">
        <w:rPr>
          <w:rFonts w:ascii="Times New Roman" w:eastAsia="MS Mincho" w:hAnsi="Times New Roman" w:cs="Times New Roman"/>
          <w:color w:val="auto"/>
          <w:sz w:val="24"/>
          <w:szCs w:val="24"/>
          <w:u w:val="single"/>
          <w:lang w:eastAsia="en-AU"/>
        </w:rPr>
        <w:t>Prescribing of Pharmaceutical Benefits</w:t>
      </w:r>
    </w:p>
    <w:p w14:paraId="42A0BAFF" w14:textId="77777777" w:rsidR="001B2D34" w:rsidRPr="001E378A" w:rsidRDefault="001B2D34" w:rsidP="00FA1948">
      <w:pPr>
        <w:spacing w:after="0" w:line="240" w:lineRule="auto"/>
        <w:ind w:right="91"/>
        <w:rPr>
          <w:rFonts w:ascii="Times New Roman" w:eastAsia="MS Mincho" w:hAnsi="Times New Roman" w:cs="Times New Roman"/>
          <w:color w:val="auto"/>
          <w:sz w:val="24"/>
          <w:szCs w:val="24"/>
          <w:lang w:eastAsia="en-AU"/>
        </w:rPr>
      </w:pPr>
    </w:p>
    <w:p w14:paraId="55271573" w14:textId="22D8E712" w:rsidR="008F0889" w:rsidRPr="001E378A" w:rsidRDefault="008F0889" w:rsidP="008F0889">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This section sets out the circumstances in which a PBS prescriber can write a prescription in accordance with the Special Arrangement, and the information that the PBS prescriber needs to include in an electronic medication</w:t>
      </w:r>
      <w:r w:rsidR="008C7D85" w:rsidRPr="001E378A">
        <w:rPr>
          <w:rFonts w:ascii="Times New Roman" w:eastAsia="MS Mincho" w:hAnsi="Times New Roman" w:cs="Times New Roman"/>
          <w:color w:val="auto"/>
          <w:sz w:val="24"/>
          <w:szCs w:val="24"/>
          <w:lang w:eastAsia="en-AU"/>
        </w:rPr>
        <w:t xml:space="preserve"> chart</w:t>
      </w:r>
      <w:r w:rsidRPr="001E378A">
        <w:rPr>
          <w:rFonts w:ascii="Times New Roman" w:eastAsia="MS Mincho" w:hAnsi="Times New Roman" w:cs="Times New Roman"/>
          <w:color w:val="auto"/>
          <w:sz w:val="24"/>
          <w:szCs w:val="24"/>
          <w:lang w:eastAsia="en-AU"/>
        </w:rPr>
        <w:t xml:space="preserve"> order. It also modifies the requirements for a prescription under section 41 of the </w:t>
      </w:r>
      <w:r w:rsidRPr="001E378A">
        <w:rPr>
          <w:rFonts w:ascii="Times New Roman" w:eastAsia="MS Mincho" w:hAnsi="Times New Roman" w:cs="Times New Roman"/>
          <w:i/>
          <w:iCs/>
          <w:color w:val="auto"/>
          <w:sz w:val="24"/>
          <w:szCs w:val="24"/>
          <w:lang w:eastAsia="en-AU"/>
        </w:rPr>
        <w:t>National Health (Pharmaceutical Benefits) Regulations 201</w:t>
      </w:r>
      <w:r w:rsidR="008C7D85" w:rsidRPr="001E378A">
        <w:rPr>
          <w:rFonts w:ascii="Times New Roman" w:eastAsia="MS Mincho" w:hAnsi="Times New Roman" w:cs="Times New Roman"/>
          <w:i/>
          <w:iCs/>
          <w:color w:val="auto"/>
          <w:sz w:val="24"/>
          <w:szCs w:val="24"/>
          <w:lang w:eastAsia="en-AU"/>
        </w:rPr>
        <w:t>7</w:t>
      </w:r>
      <w:r w:rsidRPr="001E378A">
        <w:rPr>
          <w:rFonts w:ascii="Times New Roman" w:eastAsia="MS Mincho" w:hAnsi="Times New Roman" w:cs="Times New Roman"/>
          <w:color w:val="auto"/>
          <w:sz w:val="24"/>
          <w:szCs w:val="24"/>
          <w:lang w:eastAsia="en-AU"/>
        </w:rPr>
        <w:t xml:space="preserve"> (the </w:t>
      </w:r>
      <w:r w:rsidRPr="001E378A">
        <w:rPr>
          <w:rFonts w:ascii="Times New Roman" w:eastAsia="MS Mincho" w:hAnsi="Times New Roman" w:cs="Times New Roman"/>
          <w:b/>
          <w:bCs/>
          <w:color w:val="auto"/>
          <w:sz w:val="24"/>
          <w:szCs w:val="24"/>
          <w:lang w:eastAsia="en-AU"/>
        </w:rPr>
        <w:t>Regulations</w:t>
      </w:r>
      <w:r w:rsidRPr="001E378A">
        <w:rPr>
          <w:rFonts w:ascii="Times New Roman" w:eastAsia="MS Mincho" w:hAnsi="Times New Roman" w:cs="Times New Roman"/>
          <w:color w:val="auto"/>
          <w:sz w:val="24"/>
          <w:szCs w:val="24"/>
          <w:lang w:eastAsia="en-AU"/>
        </w:rPr>
        <w:t>), to allow the use of electronic</w:t>
      </w:r>
      <w:r w:rsidR="008C7D85" w:rsidRPr="001E378A">
        <w:rPr>
          <w:rFonts w:ascii="Times New Roman" w:eastAsia="MS Mincho" w:hAnsi="Times New Roman" w:cs="Times New Roman"/>
          <w:color w:val="auto"/>
          <w:sz w:val="24"/>
          <w:szCs w:val="24"/>
          <w:lang w:eastAsia="en-AU"/>
        </w:rPr>
        <w:t xml:space="preserve"> authorisations instead of requiring</w:t>
      </w:r>
      <w:r w:rsidRPr="001E378A">
        <w:rPr>
          <w:rFonts w:ascii="Times New Roman" w:eastAsia="MS Mincho" w:hAnsi="Times New Roman" w:cs="Times New Roman"/>
          <w:color w:val="auto"/>
          <w:sz w:val="24"/>
          <w:szCs w:val="24"/>
          <w:lang w:eastAsia="en-AU"/>
        </w:rPr>
        <w:t xml:space="preserve"> </w:t>
      </w:r>
      <w:r w:rsidR="008C7D85" w:rsidRPr="001E378A">
        <w:rPr>
          <w:rFonts w:ascii="Times New Roman" w:eastAsia="MS Mincho" w:hAnsi="Times New Roman" w:cs="Times New Roman"/>
          <w:color w:val="auto"/>
          <w:sz w:val="24"/>
          <w:szCs w:val="24"/>
          <w:lang w:eastAsia="en-AU"/>
        </w:rPr>
        <w:t xml:space="preserve">written </w:t>
      </w:r>
      <w:r w:rsidRPr="001E378A">
        <w:rPr>
          <w:rFonts w:ascii="Times New Roman" w:eastAsia="MS Mincho" w:hAnsi="Times New Roman" w:cs="Times New Roman"/>
          <w:color w:val="auto"/>
          <w:sz w:val="24"/>
          <w:szCs w:val="24"/>
          <w:lang w:eastAsia="en-AU"/>
        </w:rPr>
        <w:t>signatures.</w:t>
      </w:r>
    </w:p>
    <w:p w14:paraId="34D674D8" w14:textId="77777777" w:rsidR="00D97652" w:rsidRPr="001E378A" w:rsidRDefault="00D97652" w:rsidP="008F0889">
      <w:pPr>
        <w:spacing w:after="0" w:line="240" w:lineRule="auto"/>
        <w:ind w:right="91"/>
        <w:rPr>
          <w:rFonts w:ascii="Times New Roman" w:eastAsia="MS Mincho" w:hAnsi="Times New Roman" w:cs="Times New Roman"/>
          <w:color w:val="auto"/>
          <w:sz w:val="24"/>
          <w:szCs w:val="24"/>
          <w:lang w:eastAsia="en-AU"/>
        </w:rPr>
      </w:pPr>
    </w:p>
    <w:p w14:paraId="0DDB0366" w14:textId="10910027" w:rsidR="008F0889" w:rsidRPr="001E378A" w:rsidRDefault="008F0889" w:rsidP="00162DEA">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Subsection 7(2) states that a prescription for the supply of a pharmaceutical benefit under the Special Arrangement may only be made</w:t>
      </w:r>
      <w:r w:rsidR="008C7D85" w:rsidRPr="001E378A">
        <w:rPr>
          <w:rFonts w:ascii="Times New Roman" w:eastAsia="MS Mincho" w:hAnsi="Times New Roman" w:cs="Times New Roman"/>
          <w:color w:val="auto"/>
          <w:sz w:val="24"/>
          <w:szCs w:val="24"/>
          <w:lang w:eastAsia="en-AU"/>
        </w:rPr>
        <w:t xml:space="preserve"> </w:t>
      </w:r>
      <w:r w:rsidRPr="001E378A">
        <w:rPr>
          <w:rFonts w:ascii="Times New Roman" w:eastAsia="MS Mincho" w:hAnsi="Times New Roman" w:cs="Times New Roman"/>
          <w:color w:val="auto"/>
          <w:sz w:val="24"/>
          <w:szCs w:val="24"/>
          <w:lang w:eastAsia="en-AU"/>
        </w:rPr>
        <w:t xml:space="preserve">for </w:t>
      </w:r>
      <w:r w:rsidR="0065561A" w:rsidRPr="001E378A">
        <w:rPr>
          <w:rFonts w:ascii="Times New Roman" w:eastAsia="MS Mincho" w:hAnsi="Times New Roman" w:cs="Times New Roman"/>
          <w:color w:val="auto"/>
          <w:sz w:val="24"/>
          <w:szCs w:val="24"/>
          <w:lang w:eastAsia="en-AU"/>
        </w:rPr>
        <w:t>the</w:t>
      </w:r>
      <w:r w:rsidRPr="001E378A">
        <w:rPr>
          <w:rFonts w:ascii="Times New Roman" w:eastAsia="MS Mincho" w:hAnsi="Times New Roman" w:cs="Times New Roman"/>
          <w:color w:val="auto"/>
          <w:sz w:val="24"/>
          <w:szCs w:val="24"/>
          <w:lang w:eastAsia="en-AU"/>
        </w:rPr>
        <w:t xml:space="preserve"> </w:t>
      </w:r>
      <w:r w:rsidR="00BA66F7" w:rsidRPr="001E378A">
        <w:rPr>
          <w:rFonts w:ascii="Times New Roman" w:eastAsia="MS Mincho" w:hAnsi="Times New Roman" w:cs="Times New Roman"/>
          <w:bCs/>
          <w:iCs/>
          <w:color w:val="auto"/>
          <w:sz w:val="24"/>
          <w:szCs w:val="24"/>
          <w:lang w:val="en-US" w:eastAsia="en-AU"/>
        </w:rPr>
        <w:t xml:space="preserve">purpose of treating a patient of the </w:t>
      </w:r>
      <w:r w:rsidR="00BA66F7" w:rsidRPr="001E378A">
        <w:rPr>
          <w:rFonts w:ascii="Times New Roman" w:eastAsia="MS Mincho" w:hAnsi="Times New Roman" w:cs="Times New Roman"/>
          <w:color w:val="auto"/>
          <w:sz w:val="24"/>
          <w:szCs w:val="24"/>
          <w:lang w:eastAsia="en-AU"/>
        </w:rPr>
        <w:t xml:space="preserve">hospital </w:t>
      </w:r>
      <w:r w:rsidRPr="001E378A">
        <w:rPr>
          <w:rFonts w:ascii="Times New Roman" w:eastAsia="MS Mincho" w:hAnsi="Times New Roman" w:cs="Times New Roman"/>
          <w:color w:val="auto"/>
          <w:sz w:val="24"/>
          <w:szCs w:val="24"/>
          <w:lang w:eastAsia="en-AU"/>
        </w:rPr>
        <w:t>specified in the Schedule.</w:t>
      </w:r>
    </w:p>
    <w:p w14:paraId="0B5FA572" w14:textId="77777777" w:rsidR="00D97652" w:rsidRPr="001E378A" w:rsidRDefault="00D97652" w:rsidP="008F0889">
      <w:pPr>
        <w:spacing w:after="0" w:line="240" w:lineRule="auto"/>
        <w:ind w:right="91"/>
        <w:rPr>
          <w:rFonts w:ascii="Times New Roman" w:eastAsia="MS Mincho" w:hAnsi="Times New Roman" w:cs="Times New Roman"/>
          <w:color w:val="auto"/>
          <w:sz w:val="24"/>
          <w:szCs w:val="24"/>
          <w:lang w:eastAsia="en-AU"/>
        </w:rPr>
      </w:pPr>
    </w:p>
    <w:p w14:paraId="52258727" w14:textId="3FCDF67C" w:rsidR="00AD48A6" w:rsidRPr="001E378A" w:rsidRDefault="008F0889" w:rsidP="008F0889">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Subsection 7(3) specifies that paragraph 41(2)(c) of the Regulations do</w:t>
      </w:r>
      <w:r w:rsidR="00D71CD1" w:rsidRPr="001E378A">
        <w:rPr>
          <w:rFonts w:ascii="Times New Roman" w:eastAsia="MS Mincho" w:hAnsi="Times New Roman" w:cs="Times New Roman"/>
          <w:color w:val="auto"/>
          <w:sz w:val="24"/>
          <w:szCs w:val="24"/>
          <w:lang w:eastAsia="en-AU"/>
        </w:rPr>
        <w:t>es</w:t>
      </w:r>
      <w:r w:rsidRPr="001E378A">
        <w:rPr>
          <w:rFonts w:ascii="Times New Roman" w:eastAsia="MS Mincho" w:hAnsi="Times New Roman" w:cs="Times New Roman"/>
          <w:color w:val="auto"/>
          <w:sz w:val="24"/>
          <w:szCs w:val="24"/>
          <w:lang w:eastAsia="en-AU"/>
        </w:rPr>
        <w:t xml:space="preserve"> not apply, with the effect that</w:t>
      </w:r>
      <w:r w:rsidR="00603E1B" w:rsidRPr="001E378A">
        <w:rPr>
          <w:rFonts w:ascii="Times New Roman" w:eastAsia="MS Mincho" w:hAnsi="Times New Roman" w:cs="Times New Roman"/>
          <w:color w:val="auto"/>
          <w:sz w:val="24"/>
          <w:szCs w:val="24"/>
          <w:lang w:eastAsia="en-AU"/>
        </w:rPr>
        <w:t xml:space="preserve"> </w:t>
      </w:r>
      <w:r w:rsidRPr="001E378A">
        <w:rPr>
          <w:rFonts w:ascii="Times New Roman" w:eastAsia="MS Mincho" w:hAnsi="Times New Roman" w:cs="Times New Roman"/>
          <w:color w:val="auto"/>
          <w:sz w:val="24"/>
          <w:szCs w:val="24"/>
          <w:lang w:eastAsia="en-AU"/>
        </w:rPr>
        <w:t>the prescriber does not need to write their signature on the medication chart when prescribing a benefit</w:t>
      </w:r>
      <w:r w:rsidR="008C7D85" w:rsidRPr="001E378A">
        <w:rPr>
          <w:rFonts w:ascii="Times New Roman" w:eastAsia="MS Mincho" w:hAnsi="Times New Roman" w:cs="Times New Roman"/>
          <w:color w:val="auto"/>
          <w:sz w:val="24"/>
          <w:szCs w:val="24"/>
          <w:lang w:eastAsia="en-AU"/>
        </w:rPr>
        <w:t>.</w:t>
      </w:r>
    </w:p>
    <w:p w14:paraId="33712FE0" w14:textId="70AE0029" w:rsidR="008F0889" w:rsidRPr="001E378A" w:rsidRDefault="008C7D85" w:rsidP="008F0889">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Instead, s</w:t>
      </w:r>
      <w:r w:rsidR="008F0889" w:rsidRPr="001E378A">
        <w:rPr>
          <w:rFonts w:ascii="Times New Roman" w:eastAsia="MS Mincho" w:hAnsi="Times New Roman" w:cs="Times New Roman"/>
          <w:color w:val="auto"/>
          <w:sz w:val="24"/>
          <w:szCs w:val="24"/>
          <w:lang w:eastAsia="en-AU"/>
        </w:rPr>
        <w:t xml:space="preserve">ubsection 7(4) requires a PBS prescriber to electronically approve the prescription in the electronic medication </w:t>
      </w:r>
      <w:r w:rsidR="00BD4FBB" w:rsidRPr="001E378A">
        <w:rPr>
          <w:rFonts w:ascii="Times New Roman" w:eastAsia="MS Mincho" w:hAnsi="Times New Roman" w:cs="Times New Roman"/>
          <w:color w:val="auto"/>
          <w:sz w:val="24"/>
          <w:szCs w:val="24"/>
          <w:lang w:eastAsia="en-AU"/>
        </w:rPr>
        <w:t>charting</w:t>
      </w:r>
      <w:r w:rsidR="008F0889" w:rsidRPr="001E378A">
        <w:rPr>
          <w:rFonts w:ascii="Times New Roman" w:eastAsia="MS Mincho" w:hAnsi="Times New Roman" w:cs="Times New Roman"/>
          <w:color w:val="auto"/>
          <w:sz w:val="24"/>
          <w:szCs w:val="24"/>
          <w:lang w:eastAsia="en-AU"/>
        </w:rPr>
        <w:t xml:space="preserve"> system.</w:t>
      </w:r>
    </w:p>
    <w:p w14:paraId="2337F4FB" w14:textId="77777777" w:rsidR="00AD48A6" w:rsidRPr="001E378A" w:rsidRDefault="00AD48A6" w:rsidP="008F0889">
      <w:pPr>
        <w:spacing w:after="0" w:line="240" w:lineRule="auto"/>
        <w:ind w:right="91"/>
        <w:rPr>
          <w:rFonts w:ascii="Times New Roman" w:eastAsia="MS Mincho" w:hAnsi="Times New Roman" w:cs="Times New Roman"/>
          <w:color w:val="auto"/>
          <w:sz w:val="24"/>
          <w:szCs w:val="24"/>
          <w:lang w:eastAsia="en-AU"/>
        </w:rPr>
      </w:pPr>
    </w:p>
    <w:p w14:paraId="18467261" w14:textId="4079803D" w:rsidR="008F0889" w:rsidRPr="001E378A" w:rsidRDefault="008F0889" w:rsidP="008F0889">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 xml:space="preserve">Subsection 7(5) provides that the electronic medication </w:t>
      </w:r>
      <w:r w:rsidR="008C7D85" w:rsidRPr="001E378A">
        <w:rPr>
          <w:rFonts w:ascii="Times New Roman" w:eastAsia="MS Mincho" w:hAnsi="Times New Roman" w:cs="Times New Roman"/>
          <w:color w:val="auto"/>
          <w:sz w:val="24"/>
          <w:szCs w:val="24"/>
          <w:lang w:eastAsia="en-AU"/>
        </w:rPr>
        <w:t xml:space="preserve">chart </w:t>
      </w:r>
      <w:r w:rsidRPr="001E378A">
        <w:rPr>
          <w:rFonts w:ascii="Times New Roman" w:eastAsia="MS Mincho" w:hAnsi="Times New Roman" w:cs="Times New Roman"/>
          <w:color w:val="auto"/>
          <w:sz w:val="24"/>
          <w:szCs w:val="24"/>
          <w:lang w:eastAsia="en-AU"/>
        </w:rPr>
        <w:t>order must contain any authority approval number for the prescription</w:t>
      </w:r>
      <w:r w:rsidR="008C7D85" w:rsidRPr="001E378A">
        <w:rPr>
          <w:rFonts w:ascii="Times New Roman" w:eastAsia="MS Mincho" w:hAnsi="Times New Roman" w:cs="Times New Roman"/>
          <w:color w:val="auto"/>
          <w:sz w:val="24"/>
          <w:szCs w:val="24"/>
          <w:lang w:eastAsia="en-AU"/>
        </w:rPr>
        <w:t>, or the relevant streamlined authority co</w:t>
      </w:r>
      <w:r w:rsidR="007D1242" w:rsidRPr="001E378A">
        <w:rPr>
          <w:rFonts w:ascii="Times New Roman" w:eastAsia="MS Mincho" w:hAnsi="Times New Roman" w:cs="Times New Roman"/>
          <w:color w:val="auto"/>
          <w:sz w:val="24"/>
          <w:szCs w:val="24"/>
          <w:lang w:eastAsia="en-AU"/>
        </w:rPr>
        <w:t>d</w:t>
      </w:r>
      <w:r w:rsidR="008C7D85" w:rsidRPr="001E378A">
        <w:rPr>
          <w:rFonts w:ascii="Times New Roman" w:eastAsia="MS Mincho" w:hAnsi="Times New Roman" w:cs="Times New Roman"/>
          <w:color w:val="auto"/>
          <w:sz w:val="24"/>
          <w:szCs w:val="24"/>
          <w:lang w:eastAsia="en-AU"/>
        </w:rPr>
        <w:t>e for the pharmaceutical benefit</w:t>
      </w:r>
      <w:r w:rsidRPr="001E378A">
        <w:rPr>
          <w:rFonts w:ascii="Times New Roman" w:eastAsia="MS Mincho" w:hAnsi="Times New Roman" w:cs="Times New Roman"/>
          <w:color w:val="auto"/>
          <w:sz w:val="24"/>
          <w:szCs w:val="24"/>
          <w:lang w:eastAsia="en-AU"/>
        </w:rPr>
        <w:t>.</w:t>
      </w:r>
      <w:r w:rsidR="008C7D85" w:rsidRPr="001E378A">
        <w:rPr>
          <w:rFonts w:ascii="Times New Roman" w:eastAsia="MS Mincho" w:hAnsi="Times New Roman" w:cs="Times New Roman"/>
          <w:color w:val="auto"/>
          <w:sz w:val="24"/>
          <w:szCs w:val="24"/>
          <w:lang w:eastAsia="en-AU"/>
        </w:rPr>
        <w:t xml:space="preserve"> This </w:t>
      </w:r>
      <w:r w:rsidR="007D1242" w:rsidRPr="001E378A">
        <w:rPr>
          <w:rFonts w:ascii="Times New Roman" w:eastAsia="MS Mincho" w:hAnsi="Times New Roman" w:cs="Times New Roman"/>
          <w:color w:val="auto"/>
          <w:sz w:val="24"/>
          <w:szCs w:val="24"/>
          <w:lang w:eastAsia="en-AU"/>
        </w:rPr>
        <w:t xml:space="preserve">requirement </w:t>
      </w:r>
      <w:r w:rsidR="008C7D85" w:rsidRPr="001E378A">
        <w:rPr>
          <w:rFonts w:ascii="Times New Roman" w:eastAsia="MS Mincho" w:hAnsi="Times New Roman" w:cs="Times New Roman"/>
          <w:color w:val="auto"/>
          <w:sz w:val="24"/>
          <w:szCs w:val="24"/>
          <w:lang w:eastAsia="en-AU"/>
        </w:rPr>
        <w:t xml:space="preserve">relates to provisions under the </w:t>
      </w:r>
      <w:r w:rsidR="008C7D85" w:rsidRPr="001E378A">
        <w:rPr>
          <w:rFonts w:ascii="Times New Roman" w:eastAsia="MS Mincho" w:hAnsi="Times New Roman" w:cs="Times New Roman"/>
          <w:i/>
          <w:iCs/>
          <w:color w:val="auto"/>
          <w:sz w:val="24"/>
          <w:szCs w:val="24"/>
          <w:lang w:eastAsia="en-AU"/>
        </w:rPr>
        <w:t>National Health (Listing of Pharmaceutical Benefits) Instrument 2024</w:t>
      </w:r>
      <w:r w:rsidR="007D1242" w:rsidRPr="001E378A">
        <w:rPr>
          <w:rFonts w:ascii="Times New Roman" w:eastAsia="MS Mincho" w:hAnsi="Times New Roman" w:cs="Times New Roman"/>
          <w:color w:val="auto"/>
          <w:sz w:val="24"/>
          <w:szCs w:val="24"/>
          <w:lang w:eastAsia="en-AU"/>
        </w:rPr>
        <w:t xml:space="preserve"> which require authorisation from the Chief Executive Medicare when prescribing certain pharmaceutical benefits. The requirement to note the relevant number or code in the order is consistent with the normal requirements under section 40 to 41 of the Regulations, which require this information to be included in prescriptions.</w:t>
      </w:r>
    </w:p>
    <w:p w14:paraId="77E99758" w14:textId="77777777" w:rsidR="00AD48A6" w:rsidRPr="001E378A" w:rsidRDefault="00AD48A6" w:rsidP="008F0889">
      <w:pPr>
        <w:spacing w:after="0" w:line="240" w:lineRule="auto"/>
        <w:ind w:right="91"/>
        <w:rPr>
          <w:rFonts w:ascii="Times New Roman" w:eastAsia="MS Mincho" w:hAnsi="Times New Roman" w:cs="Times New Roman"/>
          <w:color w:val="auto"/>
          <w:sz w:val="24"/>
          <w:szCs w:val="24"/>
          <w:lang w:eastAsia="en-AU"/>
        </w:rPr>
      </w:pPr>
    </w:p>
    <w:p w14:paraId="210857C8" w14:textId="20B0879C" w:rsidR="00BF1176" w:rsidRPr="001E378A" w:rsidRDefault="008F0889" w:rsidP="008F0889">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 xml:space="preserve">Subsection 7(6) provides that a prescription for the supply of a pharmaceutical benefit made in accordance with section 7 will be taken to be a medication chart prescription written in accordance with section 41 of the Regulations (other than for section 61 of the Regulations, which relates to the keeping of records of medication chart prescriptions). </w:t>
      </w:r>
      <w:r w:rsidR="007D1242" w:rsidRPr="001E378A">
        <w:rPr>
          <w:rFonts w:ascii="Times New Roman" w:eastAsia="MS Mincho" w:hAnsi="Times New Roman" w:cs="Times New Roman"/>
          <w:color w:val="auto"/>
          <w:sz w:val="24"/>
          <w:szCs w:val="24"/>
          <w:lang w:eastAsia="en-AU"/>
        </w:rPr>
        <w:t xml:space="preserve">That is, for the purposes of the Regulations and the </w:t>
      </w:r>
      <w:r w:rsidR="007D1242" w:rsidRPr="001E378A">
        <w:rPr>
          <w:rFonts w:ascii="Times New Roman" w:eastAsia="MS Mincho" w:hAnsi="Times New Roman" w:cs="Times New Roman"/>
          <w:i/>
          <w:iCs/>
          <w:color w:val="auto"/>
          <w:sz w:val="24"/>
          <w:szCs w:val="24"/>
          <w:lang w:eastAsia="en-AU"/>
        </w:rPr>
        <w:t xml:space="preserve">National Health (Supply of Pharmaceutical Benefits—Under </w:t>
      </w:r>
      <w:proofErr w:type="spellStart"/>
      <w:r w:rsidR="007D1242" w:rsidRPr="001E378A">
        <w:rPr>
          <w:rFonts w:ascii="Times New Roman" w:eastAsia="MS Mincho" w:hAnsi="Times New Roman" w:cs="Times New Roman"/>
          <w:i/>
          <w:iCs/>
          <w:color w:val="auto"/>
          <w:sz w:val="24"/>
          <w:szCs w:val="24"/>
          <w:lang w:eastAsia="en-AU"/>
        </w:rPr>
        <w:t>Co payment</w:t>
      </w:r>
      <w:proofErr w:type="spellEnd"/>
      <w:r w:rsidR="007D1242" w:rsidRPr="001E378A">
        <w:rPr>
          <w:rFonts w:ascii="Times New Roman" w:eastAsia="MS Mincho" w:hAnsi="Times New Roman" w:cs="Times New Roman"/>
          <w:i/>
          <w:iCs/>
          <w:color w:val="auto"/>
          <w:sz w:val="24"/>
          <w:szCs w:val="24"/>
          <w:lang w:eastAsia="en-AU"/>
        </w:rPr>
        <w:t xml:space="preserve"> Data and Claims for Payment) Rules 2022</w:t>
      </w:r>
      <w:r w:rsidR="000858BA" w:rsidRPr="001E378A">
        <w:rPr>
          <w:rFonts w:ascii="Times New Roman" w:eastAsia="MS Mincho" w:hAnsi="Times New Roman" w:cs="Times New Roman"/>
          <w:i/>
          <w:iCs/>
          <w:color w:val="auto"/>
          <w:sz w:val="24"/>
          <w:szCs w:val="24"/>
          <w:lang w:eastAsia="en-AU"/>
        </w:rPr>
        <w:t xml:space="preserve"> </w:t>
      </w:r>
      <w:r w:rsidR="000858BA" w:rsidRPr="001E378A">
        <w:rPr>
          <w:rFonts w:ascii="Times New Roman" w:eastAsia="MS Mincho" w:hAnsi="Times New Roman" w:cs="Times New Roman"/>
          <w:color w:val="auto"/>
          <w:sz w:val="24"/>
          <w:szCs w:val="24"/>
          <w:lang w:eastAsia="en-AU"/>
        </w:rPr>
        <w:t>(</w:t>
      </w:r>
      <w:r w:rsidR="000858BA" w:rsidRPr="001E378A">
        <w:rPr>
          <w:rFonts w:ascii="Times New Roman" w:eastAsia="MS Mincho" w:hAnsi="Times New Roman" w:cs="Times New Roman"/>
          <w:b/>
          <w:bCs/>
          <w:color w:val="auto"/>
          <w:sz w:val="24"/>
          <w:szCs w:val="24"/>
          <w:lang w:eastAsia="en-AU"/>
        </w:rPr>
        <w:t>Rules</w:t>
      </w:r>
      <w:r w:rsidR="000858BA" w:rsidRPr="001E378A">
        <w:rPr>
          <w:rFonts w:ascii="Times New Roman" w:eastAsia="MS Mincho" w:hAnsi="Times New Roman" w:cs="Times New Roman"/>
          <w:color w:val="auto"/>
          <w:sz w:val="24"/>
          <w:szCs w:val="24"/>
          <w:lang w:eastAsia="en-AU"/>
        </w:rPr>
        <w:t>)</w:t>
      </w:r>
      <w:r w:rsidR="007D1242" w:rsidRPr="001E378A">
        <w:rPr>
          <w:rFonts w:ascii="Times New Roman" w:eastAsia="MS Mincho" w:hAnsi="Times New Roman" w:cs="Times New Roman"/>
          <w:i/>
          <w:iCs/>
          <w:color w:val="auto"/>
          <w:sz w:val="24"/>
          <w:szCs w:val="24"/>
          <w:lang w:eastAsia="en-AU"/>
        </w:rPr>
        <w:t xml:space="preserve">, </w:t>
      </w:r>
      <w:r w:rsidR="007D1242" w:rsidRPr="001E378A">
        <w:rPr>
          <w:rFonts w:ascii="Times New Roman" w:eastAsia="MS Mincho" w:hAnsi="Times New Roman" w:cs="Times New Roman"/>
          <w:color w:val="auto"/>
          <w:sz w:val="24"/>
          <w:szCs w:val="24"/>
          <w:lang w:eastAsia="en-AU"/>
        </w:rPr>
        <w:t>an electronic medication chart order made under the Special Arrangement</w:t>
      </w:r>
      <w:r w:rsidR="00BF1176" w:rsidRPr="001E378A">
        <w:rPr>
          <w:rFonts w:ascii="Times New Roman" w:eastAsia="MS Mincho" w:hAnsi="Times New Roman" w:cs="Times New Roman"/>
          <w:color w:val="auto"/>
          <w:sz w:val="24"/>
          <w:szCs w:val="24"/>
          <w:lang w:eastAsia="en-AU"/>
        </w:rPr>
        <w:t xml:space="preserve"> will be treated as if it were a medication chart prescription</w:t>
      </w:r>
      <w:r w:rsidR="007D1242" w:rsidRPr="001E378A">
        <w:rPr>
          <w:rFonts w:ascii="Times New Roman" w:eastAsia="MS Mincho" w:hAnsi="Times New Roman" w:cs="Times New Roman"/>
          <w:color w:val="auto"/>
          <w:sz w:val="24"/>
          <w:szCs w:val="24"/>
          <w:lang w:eastAsia="en-AU"/>
        </w:rPr>
        <w:t>.</w:t>
      </w:r>
    </w:p>
    <w:p w14:paraId="619EAA16" w14:textId="2DC9AEB8" w:rsidR="008F0889" w:rsidRPr="001E378A" w:rsidRDefault="00BF1176" w:rsidP="008F0889">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 xml:space="preserve">However, there is an exception for section 61 of the Regulations, which sets out general record keeping requirements for medication chart prescriptions. </w:t>
      </w:r>
      <w:r w:rsidR="008F0889" w:rsidRPr="001E378A">
        <w:rPr>
          <w:rFonts w:ascii="Times New Roman" w:eastAsia="MS Mincho" w:hAnsi="Times New Roman" w:cs="Times New Roman"/>
          <w:color w:val="auto"/>
          <w:sz w:val="24"/>
          <w:szCs w:val="24"/>
          <w:lang w:eastAsia="en-AU"/>
        </w:rPr>
        <w:t xml:space="preserve">Section </w:t>
      </w:r>
      <w:r w:rsidR="004C5F18" w:rsidRPr="001E378A">
        <w:rPr>
          <w:rFonts w:ascii="Times New Roman" w:eastAsia="MS Mincho" w:hAnsi="Times New Roman" w:cs="Times New Roman"/>
          <w:color w:val="auto"/>
          <w:sz w:val="24"/>
          <w:szCs w:val="24"/>
          <w:lang w:eastAsia="en-AU"/>
        </w:rPr>
        <w:t>9</w:t>
      </w:r>
      <w:r w:rsidR="008F0889" w:rsidRPr="001E378A">
        <w:rPr>
          <w:rFonts w:ascii="Times New Roman" w:eastAsia="MS Mincho" w:hAnsi="Times New Roman" w:cs="Times New Roman"/>
          <w:color w:val="auto"/>
          <w:sz w:val="24"/>
          <w:szCs w:val="24"/>
          <w:lang w:eastAsia="en-AU"/>
        </w:rPr>
        <w:t xml:space="preserve"> of this Special </w:t>
      </w:r>
      <w:r w:rsidR="008F0889" w:rsidRPr="001E378A">
        <w:rPr>
          <w:rFonts w:ascii="Times New Roman" w:eastAsia="MS Mincho" w:hAnsi="Times New Roman" w:cs="Times New Roman"/>
          <w:color w:val="auto"/>
          <w:sz w:val="24"/>
          <w:szCs w:val="24"/>
          <w:lang w:eastAsia="en-AU"/>
        </w:rPr>
        <w:lastRenderedPageBreak/>
        <w:t>Arrangement contains separate record keeping requirements</w:t>
      </w:r>
      <w:r w:rsidRPr="001E378A">
        <w:rPr>
          <w:rFonts w:ascii="Times New Roman" w:eastAsia="MS Mincho" w:hAnsi="Times New Roman" w:cs="Times New Roman"/>
          <w:color w:val="auto"/>
          <w:sz w:val="24"/>
          <w:szCs w:val="24"/>
          <w:lang w:eastAsia="en-AU"/>
        </w:rPr>
        <w:t xml:space="preserve"> that are intended to apply in the case of electronic medication chart orders.</w:t>
      </w:r>
    </w:p>
    <w:p w14:paraId="1C28F6D5" w14:textId="77777777" w:rsidR="00AD48A6" w:rsidRPr="001E378A" w:rsidRDefault="00AD48A6" w:rsidP="008F0889">
      <w:pPr>
        <w:spacing w:after="0" w:line="240" w:lineRule="auto"/>
        <w:ind w:right="91"/>
        <w:rPr>
          <w:rFonts w:ascii="Times New Roman" w:eastAsia="MS Mincho" w:hAnsi="Times New Roman" w:cs="Times New Roman"/>
          <w:color w:val="auto"/>
          <w:sz w:val="24"/>
          <w:szCs w:val="24"/>
          <w:lang w:eastAsia="en-AU"/>
        </w:rPr>
      </w:pPr>
    </w:p>
    <w:p w14:paraId="15D863B6" w14:textId="0BCA9D40" w:rsidR="001B2D34" w:rsidRPr="001E378A" w:rsidRDefault="000139FE" w:rsidP="00FA1948">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iCs/>
          <w:color w:val="auto"/>
          <w:sz w:val="24"/>
          <w:szCs w:val="24"/>
          <w:lang w:eastAsia="en-AU"/>
        </w:rPr>
        <w:t xml:space="preserve">Subsection 7(7) specifies that a PBS prescriber does not need to also provide a paper prescription </w:t>
      </w:r>
      <w:r w:rsidR="00BF1176" w:rsidRPr="001E378A">
        <w:rPr>
          <w:rFonts w:ascii="Times New Roman" w:eastAsia="MS Mincho" w:hAnsi="Times New Roman" w:cs="Times New Roman"/>
          <w:iCs/>
          <w:color w:val="auto"/>
          <w:sz w:val="24"/>
          <w:szCs w:val="24"/>
          <w:lang w:eastAsia="en-AU"/>
        </w:rPr>
        <w:t xml:space="preserve">to the approved supplier </w:t>
      </w:r>
      <w:r w:rsidRPr="001E378A">
        <w:rPr>
          <w:rFonts w:ascii="Times New Roman" w:eastAsia="MS Mincho" w:hAnsi="Times New Roman" w:cs="Times New Roman"/>
          <w:iCs/>
          <w:color w:val="auto"/>
          <w:sz w:val="24"/>
          <w:szCs w:val="24"/>
          <w:lang w:eastAsia="en-AU"/>
        </w:rPr>
        <w:t xml:space="preserve">if they create an electronic </w:t>
      </w:r>
      <w:r w:rsidR="00BF1176" w:rsidRPr="001E378A">
        <w:rPr>
          <w:rFonts w:ascii="Times New Roman" w:eastAsia="MS Mincho" w:hAnsi="Times New Roman" w:cs="Times New Roman"/>
          <w:iCs/>
          <w:color w:val="auto"/>
          <w:sz w:val="24"/>
          <w:szCs w:val="24"/>
          <w:lang w:eastAsia="en-AU"/>
        </w:rPr>
        <w:t>medication chart order</w:t>
      </w:r>
      <w:r w:rsidRPr="001E378A">
        <w:rPr>
          <w:rFonts w:ascii="Times New Roman" w:eastAsia="MS Mincho" w:hAnsi="Times New Roman" w:cs="Times New Roman"/>
          <w:iCs/>
          <w:color w:val="auto"/>
          <w:sz w:val="24"/>
          <w:szCs w:val="24"/>
          <w:lang w:eastAsia="en-AU"/>
        </w:rPr>
        <w:t>.</w:t>
      </w:r>
      <w:r w:rsidR="00BF1176" w:rsidRPr="001E378A">
        <w:rPr>
          <w:rFonts w:ascii="Times New Roman" w:eastAsia="MS Mincho" w:hAnsi="Times New Roman" w:cs="Times New Roman"/>
          <w:iCs/>
          <w:color w:val="auto"/>
          <w:sz w:val="24"/>
          <w:szCs w:val="24"/>
          <w:lang w:eastAsia="en-AU"/>
        </w:rPr>
        <w:t xml:space="preserve"> This gives effect to the general intention of the </w:t>
      </w:r>
      <w:r w:rsidR="00780238" w:rsidRPr="001E378A">
        <w:rPr>
          <w:rFonts w:ascii="Times New Roman" w:eastAsia="MS Mincho" w:hAnsi="Times New Roman" w:cs="Times New Roman"/>
          <w:iCs/>
          <w:color w:val="auto"/>
          <w:sz w:val="24"/>
          <w:szCs w:val="24"/>
          <w:lang w:eastAsia="en-AU"/>
        </w:rPr>
        <w:t>S</w:t>
      </w:r>
      <w:r w:rsidR="00BF1176" w:rsidRPr="001E378A">
        <w:rPr>
          <w:rFonts w:ascii="Times New Roman" w:eastAsia="MS Mincho" w:hAnsi="Times New Roman" w:cs="Times New Roman"/>
          <w:iCs/>
          <w:color w:val="auto"/>
          <w:sz w:val="24"/>
          <w:szCs w:val="24"/>
          <w:lang w:eastAsia="en-AU"/>
        </w:rPr>
        <w:t xml:space="preserve">pecial </w:t>
      </w:r>
      <w:r w:rsidR="00780238" w:rsidRPr="001E378A">
        <w:rPr>
          <w:rFonts w:ascii="Times New Roman" w:eastAsia="MS Mincho" w:hAnsi="Times New Roman" w:cs="Times New Roman"/>
          <w:iCs/>
          <w:color w:val="auto"/>
          <w:sz w:val="24"/>
          <w:szCs w:val="24"/>
          <w:lang w:eastAsia="en-AU"/>
        </w:rPr>
        <w:t>A</w:t>
      </w:r>
      <w:r w:rsidR="00BF1176" w:rsidRPr="001E378A">
        <w:rPr>
          <w:rFonts w:ascii="Times New Roman" w:eastAsia="MS Mincho" w:hAnsi="Times New Roman" w:cs="Times New Roman"/>
          <w:iCs/>
          <w:color w:val="auto"/>
          <w:sz w:val="24"/>
          <w:szCs w:val="24"/>
          <w:lang w:eastAsia="en-AU"/>
        </w:rPr>
        <w:t xml:space="preserve">rrangement, which is to provide for a fully electronic medication </w:t>
      </w:r>
      <w:r w:rsidR="00BD4FBB" w:rsidRPr="001E378A">
        <w:rPr>
          <w:rFonts w:ascii="Times New Roman" w:eastAsia="MS Mincho" w:hAnsi="Times New Roman" w:cs="Times New Roman"/>
          <w:iCs/>
          <w:color w:val="auto"/>
          <w:sz w:val="24"/>
          <w:szCs w:val="24"/>
          <w:lang w:eastAsia="en-AU"/>
        </w:rPr>
        <w:t xml:space="preserve">charting </w:t>
      </w:r>
      <w:r w:rsidR="00BF1176" w:rsidRPr="001E378A">
        <w:rPr>
          <w:rFonts w:ascii="Times New Roman" w:eastAsia="MS Mincho" w:hAnsi="Times New Roman" w:cs="Times New Roman"/>
          <w:iCs/>
          <w:color w:val="auto"/>
          <w:sz w:val="24"/>
          <w:szCs w:val="24"/>
          <w:lang w:eastAsia="en-AU"/>
        </w:rPr>
        <w:t>system to prescribe, dispense and claim pharmaceutical benefits.</w:t>
      </w:r>
    </w:p>
    <w:p w14:paraId="12416327" w14:textId="77777777" w:rsidR="001B2D34" w:rsidRPr="001E378A" w:rsidRDefault="001B2D34" w:rsidP="00FA1948">
      <w:pPr>
        <w:spacing w:after="0" w:line="240" w:lineRule="auto"/>
        <w:ind w:right="91"/>
        <w:rPr>
          <w:rFonts w:ascii="Times New Roman" w:eastAsia="MS Mincho" w:hAnsi="Times New Roman" w:cs="Times New Roman"/>
          <w:color w:val="auto"/>
          <w:sz w:val="24"/>
          <w:szCs w:val="24"/>
          <w:lang w:eastAsia="en-AU"/>
        </w:rPr>
      </w:pPr>
    </w:p>
    <w:p w14:paraId="6C3A9BF1" w14:textId="2E245287" w:rsidR="001B2D34" w:rsidRPr="001E378A" w:rsidRDefault="001B2D34" w:rsidP="001B2D34">
      <w:pPr>
        <w:spacing w:after="0" w:line="240" w:lineRule="auto"/>
        <w:ind w:right="91"/>
        <w:rPr>
          <w:rFonts w:ascii="Times New Roman" w:eastAsia="MS Mincho" w:hAnsi="Times New Roman" w:cs="Times New Roman"/>
          <w:color w:val="auto"/>
          <w:sz w:val="24"/>
          <w:szCs w:val="24"/>
          <w:u w:val="single"/>
          <w:lang w:eastAsia="en-AU"/>
        </w:rPr>
      </w:pPr>
      <w:r w:rsidRPr="001E378A">
        <w:rPr>
          <w:rFonts w:ascii="Times New Roman" w:eastAsia="MS Mincho" w:hAnsi="Times New Roman" w:cs="Times New Roman"/>
          <w:color w:val="auto"/>
          <w:sz w:val="24"/>
          <w:szCs w:val="24"/>
          <w:u w:val="single"/>
          <w:lang w:eastAsia="en-AU"/>
        </w:rPr>
        <w:t xml:space="preserve">Section </w:t>
      </w:r>
      <w:r w:rsidR="005F44BD" w:rsidRPr="001E378A">
        <w:rPr>
          <w:rFonts w:ascii="Times New Roman" w:eastAsia="MS Mincho" w:hAnsi="Times New Roman" w:cs="Times New Roman"/>
          <w:color w:val="auto"/>
          <w:sz w:val="24"/>
          <w:szCs w:val="24"/>
          <w:u w:val="single"/>
          <w:lang w:eastAsia="en-AU"/>
        </w:rPr>
        <w:t>8</w:t>
      </w:r>
      <w:r w:rsidRPr="001E378A">
        <w:rPr>
          <w:rFonts w:ascii="Times New Roman" w:eastAsia="MS Mincho" w:hAnsi="Times New Roman" w:cs="Times New Roman"/>
          <w:color w:val="auto"/>
          <w:sz w:val="24"/>
          <w:szCs w:val="24"/>
          <w:u w:val="single"/>
          <w:lang w:eastAsia="en-AU"/>
        </w:rPr>
        <w:t xml:space="preserve"> – </w:t>
      </w:r>
      <w:r w:rsidR="008F0889" w:rsidRPr="001E378A">
        <w:rPr>
          <w:rFonts w:ascii="Times New Roman" w:eastAsia="MS Mincho" w:hAnsi="Times New Roman" w:cs="Times New Roman"/>
          <w:color w:val="auto"/>
          <w:sz w:val="24"/>
          <w:szCs w:val="24"/>
          <w:u w:val="single"/>
          <w:lang w:eastAsia="en-AU"/>
        </w:rPr>
        <w:t>Supply of Pharmaceutical Benefits</w:t>
      </w:r>
    </w:p>
    <w:p w14:paraId="284B4FA1" w14:textId="77777777" w:rsidR="001B2D34" w:rsidRPr="001E378A" w:rsidRDefault="001B2D34" w:rsidP="00FA1948">
      <w:pPr>
        <w:spacing w:after="0" w:line="240" w:lineRule="auto"/>
        <w:ind w:right="91"/>
        <w:rPr>
          <w:rFonts w:ascii="Times New Roman" w:eastAsia="MS Mincho" w:hAnsi="Times New Roman" w:cs="Times New Roman"/>
          <w:color w:val="auto"/>
          <w:sz w:val="24"/>
          <w:szCs w:val="24"/>
          <w:lang w:eastAsia="en-AU"/>
        </w:rPr>
      </w:pPr>
    </w:p>
    <w:p w14:paraId="2820AE11" w14:textId="428EB1E0" w:rsidR="00642565" w:rsidRPr="001E378A" w:rsidRDefault="00642565" w:rsidP="00642565">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Subsection</w:t>
      </w:r>
      <w:r w:rsidR="00390866" w:rsidRPr="001E378A">
        <w:rPr>
          <w:rFonts w:ascii="Times New Roman" w:eastAsia="MS Mincho" w:hAnsi="Times New Roman" w:cs="Times New Roman"/>
          <w:color w:val="auto"/>
          <w:sz w:val="24"/>
          <w:szCs w:val="24"/>
          <w:lang w:eastAsia="en-AU"/>
        </w:rPr>
        <w:t>s</w:t>
      </w:r>
      <w:r w:rsidRPr="001E378A">
        <w:rPr>
          <w:rFonts w:ascii="Times New Roman" w:eastAsia="MS Mincho" w:hAnsi="Times New Roman" w:cs="Times New Roman"/>
          <w:color w:val="auto"/>
          <w:sz w:val="24"/>
          <w:szCs w:val="24"/>
          <w:lang w:eastAsia="en-AU"/>
        </w:rPr>
        <w:t xml:space="preserve"> </w:t>
      </w:r>
      <w:r w:rsidR="00845299" w:rsidRPr="001E378A">
        <w:rPr>
          <w:rFonts w:ascii="Times New Roman" w:eastAsia="MS Mincho" w:hAnsi="Times New Roman" w:cs="Times New Roman"/>
          <w:color w:val="auto"/>
          <w:sz w:val="24"/>
          <w:szCs w:val="24"/>
          <w:lang w:eastAsia="en-AU"/>
        </w:rPr>
        <w:t>8</w:t>
      </w:r>
      <w:r w:rsidRPr="001E378A">
        <w:rPr>
          <w:rFonts w:ascii="Times New Roman" w:eastAsia="MS Mincho" w:hAnsi="Times New Roman" w:cs="Times New Roman"/>
          <w:color w:val="auto"/>
          <w:sz w:val="24"/>
          <w:szCs w:val="24"/>
          <w:lang w:eastAsia="en-AU"/>
        </w:rPr>
        <w:t xml:space="preserve">(1) </w:t>
      </w:r>
      <w:r w:rsidR="00390866" w:rsidRPr="001E378A">
        <w:rPr>
          <w:rFonts w:ascii="Times New Roman" w:eastAsia="MS Mincho" w:hAnsi="Times New Roman" w:cs="Times New Roman"/>
          <w:color w:val="auto"/>
          <w:sz w:val="24"/>
          <w:szCs w:val="24"/>
          <w:lang w:eastAsia="en-AU"/>
        </w:rPr>
        <w:t>and (2)</w:t>
      </w:r>
      <w:r w:rsidR="00BF1176" w:rsidRPr="001E378A">
        <w:rPr>
          <w:rFonts w:ascii="Times New Roman" w:eastAsia="MS Mincho" w:hAnsi="Times New Roman" w:cs="Times New Roman"/>
          <w:color w:val="auto"/>
          <w:sz w:val="24"/>
          <w:szCs w:val="24"/>
          <w:lang w:eastAsia="en-AU"/>
        </w:rPr>
        <w:t xml:space="preserve"> </w:t>
      </w:r>
      <w:r w:rsidRPr="001E378A">
        <w:rPr>
          <w:rFonts w:ascii="Times New Roman" w:eastAsia="MS Mincho" w:hAnsi="Times New Roman" w:cs="Times New Roman"/>
          <w:color w:val="auto"/>
          <w:sz w:val="24"/>
          <w:szCs w:val="24"/>
          <w:lang w:eastAsia="en-AU"/>
        </w:rPr>
        <w:t xml:space="preserve">provide that only approved suppliers specified in the Schedule can supply pharmaceutical benefits under the Special Arrangement, and only </w:t>
      </w:r>
      <w:r w:rsidR="008D06DA" w:rsidRPr="001E378A">
        <w:rPr>
          <w:rFonts w:ascii="Times New Roman" w:eastAsia="MS Mincho" w:hAnsi="Times New Roman" w:cs="Times New Roman"/>
          <w:color w:val="auto"/>
          <w:sz w:val="24"/>
          <w:szCs w:val="24"/>
          <w:lang w:eastAsia="en-AU"/>
        </w:rPr>
        <w:t xml:space="preserve">for the </w:t>
      </w:r>
      <w:r w:rsidR="009678CD" w:rsidRPr="001E378A">
        <w:rPr>
          <w:rFonts w:ascii="Times New Roman" w:eastAsia="MS Mincho" w:hAnsi="Times New Roman" w:cs="Times New Roman"/>
          <w:bCs/>
          <w:iCs/>
          <w:color w:val="auto"/>
          <w:sz w:val="24"/>
          <w:szCs w:val="24"/>
          <w:lang w:val="en-US" w:eastAsia="en-AU"/>
        </w:rPr>
        <w:t xml:space="preserve">purpose of treating a patient of the </w:t>
      </w:r>
      <w:r w:rsidR="009678CD" w:rsidRPr="001E378A">
        <w:rPr>
          <w:rFonts w:ascii="Times New Roman" w:eastAsia="MS Mincho" w:hAnsi="Times New Roman" w:cs="Times New Roman"/>
          <w:color w:val="auto"/>
          <w:sz w:val="24"/>
          <w:szCs w:val="24"/>
          <w:lang w:eastAsia="en-AU"/>
        </w:rPr>
        <w:t>hospital specified in</w:t>
      </w:r>
      <w:r w:rsidRPr="001E378A">
        <w:rPr>
          <w:rFonts w:ascii="Times New Roman" w:eastAsia="MS Mincho" w:hAnsi="Times New Roman" w:cs="Times New Roman"/>
          <w:color w:val="auto"/>
          <w:sz w:val="24"/>
          <w:szCs w:val="24"/>
          <w:lang w:eastAsia="en-AU"/>
        </w:rPr>
        <w:t xml:space="preserve"> the Schedule.</w:t>
      </w:r>
    </w:p>
    <w:p w14:paraId="2E023B14" w14:textId="77777777" w:rsidR="008A10B0" w:rsidRPr="001E378A" w:rsidRDefault="008A10B0" w:rsidP="00642565">
      <w:pPr>
        <w:spacing w:after="0" w:line="240" w:lineRule="auto"/>
        <w:ind w:right="91"/>
        <w:rPr>
          <w:rFonts w:ascii="Times New Roman" w:eastAsia="MS Mincho" w:hAnsi="Times New Roman" w:cs="Times New Roman"/>
          <w:color w:val="auto"/>
          <w:sz w:val="24"/>
          <w:szCs w:val="24"/>
          <w:lang w:eastAsia="en-AU"/>
        </w:rPr>
      </w:pPr>
    </w:p>
    <w:p w14:paraId="42EC5151" w14:textId="4599CA68" w:rsidR="00D47872" w:rsidRPr="001E378A" w:rsidRDefault="00BC104B" w:rsidP="00FA1948">
      <w:pPr>
        <w:spacing w:after="0" w:line="240" w:lineRule="auto"/>
        <w:ind w:right="91"/>
        <w:rPr>
          <w:rFonts w:ascii="Times New Roman" w:eastAsia="MS Mincho" w:hAnsi="Times New Roman" w:cs="Times New Roman"/>
          <w:bCs/>
          <w:color w:val="auto"/>
          <w:sz w:val="24"/>
          <w:szCs w:val="24"/>
          <w:lang w:eastAsia="en-AU"/>
        </w:rPr>
      </w:pPr>
      <w:r w:rsidRPr="001E378A">
        <w:rPr>
          <w:rFonts w:ascii="Times New Roman" w:eastAsia="MS Mincho" w:hAnsi="Times New Roman" w:cs="Times New Roman"/>
          <w:bCs/>
          <w:color w:val="auto"/>
          <w:sz w:val="24"/>
          <w:szCs w:val="24"/>
          <w:lang w:eastAsia="en-AU"/>
        </w:rPr>
        <w:t xml:space="preserve">Subsection </w:t>
      </w:r>
      <w:r w:rsidR="00845299" w:rsidRPr="001E378A">
        <w:rPr>
          <w:rFonts w:ascii="Times New Roman" w:eastAsia="MS Mincho" w:hAnsi="Times New Roman" w:cs="Times New Roman"/>
          <w:bCs/>
          <w:color w:val="auto"/>
          <w:sz w:val="24"/>
          <w:szCs w:val="24"/>
          <w:lang w:eastAsia="en-AU"/>
        </w:rPr>
        <w:t>8</w:t>
      </w:r>
      <w:r w:rsidRPr="001E378A">
        <w:rPr>
          <w:rFonts w:ascii="Times New Roman" w:eastAsia="MS Mincho" w:hAnsi="Times New Roman" w:cs="Times New Roman"/>
          <w:bCs/>
          <w:color w:val="auto"/>
          <w:sz w:val="24"/>
          <w:szCs w:val="24"/>
          <w:lang w:eastAsia="en-AU"/>
        </w:rPr>
        <w:t xml:space="preserve">(3) </w:t>
      </w:r>
      <w:r w:rsidR="00BF1176" w:rsidRPr="001E378A">
        <w:rPr>
          <w:rFonts w:ascii="Times New Roman" w:eastAsia="MS Mincho" w:hAnsi="Times New Roman" w:cs="Times New Roman"/>
          <w:bCs/>
          <w:color w:val="auto"/>
          <w:sz w:val="24"/>
          <w:szCs w:val="24"/>
          <w:lang w:eastAsia="en-AU"/>
        </w:rPr>
        <w:t xml:space="preserve">applies </w:t>
      </w:r>
      <w:r w:rsidRPr="001E378A">
        <w:rPr>
          <w:rFonts w:ascii="Times New Roman" w:eastAsia="MS Mincho" w:hAnsi="Times New Roman" w:cs="Times New Roman"/>
          <w:bCs/>
          <w:color w:val="auto"/>
          <w:sz w:val="24"/>
          <w:szCs w:val="24"/>
          <w:lang w:eastAsia="en-AU"/>
        </w:rPr>
        <w:t xml:space="preserve">sections 45, 47 and 51 of the </w:t>
      </w:r>
      <w:r w:rsidR="00BF1176" w:rsidRPr="001E378A">
        <w:rPr>
          <w:rFonts w:ascii="Times New Roman" w:eastAsia="MS Mincho" w:hAnsi="Times New Roman" w:cs="Times New Roman"/>
          <w:bCs/>
          <w:color w:val="auto"/>
          <w:sz w:val="24"/>
          <w:szCs w:val="24"/>
          <w:lang w:eastAsia="en-AU"/>
        </w:rPr>
        <w:t>R</w:t>
      </w:r>
      <w:r w:rsidRPr="001E378A">
        <w:rPr>
          <w:rFonts w:ascii="Times New Roman" w:eastAsia="MS Mincho" w:hAnsi="Times New Roman" w:cs="Times New Roman"/>
          <w:bCs/>
          <w:color w:val="auto"/>
          <w:sz w:val="24"/>
          <w:szCs w:val="24"/>
          <w:lang w:eastAsia="en-AU"/>
        </w:rPr>
        <w:t>egulations</w:t>
      </w:r>
      <w:r w:rsidR="00BF1176" w:rsidRPr="001E378A">
        <w:rPr>
          <w:rFonts w:ascii="Times New Roman" w:eastAsia="MS Mincho" w:hAnsi="Times New Roman" w:cs="Times New Roman"/>
          <w:bCs/>
          <w:color w:val="auto"/>
          <w:sz w:val="24"/>
          <w:szCs w:val="24"/>
          <w:lang w:eastAsia="en-AU"/>
        </w:rPr>
        <w:t xml:space="preserve"> to supplies under the Special Arrangement, with modifications. These sections </w:t>
      </w:r>
      <w:r w:rsidR="000805A4" w:rsidRPr="001E378A">
        <w:rPr>
          <w:rFonts w:ascii="Times New Roman" w:eastAsia="MS Mincho" w:hAnsi="Times New Roman" w:cs="Times New Roman"/>
          <w:bCs/>
          <w:color w:val="auto"/>
          <w:sz w:val="24"/>
          <w:szCs w:val="24"/>
          <w:lang w:eastAsia="en-AU"/>
        </w:rPr>
        <w:t xml:space="preserve">set out requirements for supplies of pharmaceutical benefits, continued dispensing supplies </w:t>
      </w:r>
      <w:proofErr w:type="gramStart"/>
      <w:r w:rsidR="000805A4" w:rsidRPr="001E378A">
        <w:rPr>
          <w:rFonts w:ascii="Times New Roman" w:eastAsia="MS Mincho" w:hAnsi="Times New Roman" w:cs="Times New Roman"/>
          <w:bCs/>
          <w:color w:val="auto"/>
          <w:sz w:val="24"/>
          <w:szCs w:val="24"/>
          <w:lang w:eastAsia="en-AU"/>
        </w:rPr>
        <w:t>on the basis of</w:t>
      </w:r>
      <w:proofErr w:type="gramEnd"/>
      <w:r w:rsidR="000805A4" w:rsidRPr="001E378A">
        <w:rPr>
          <w:rFonts w:ascii="Times New Roman" w:eastAsia="MS Mincho" w:hAnsi="Times New Roman" w:cs="Times New Roman"/>
          <w:bCs/>
          <w:color w:val="auto"/>
          <w:sz w:val="24"/>
          <w:szCs w:val="24"/>
          <w:lang w:eastAsia="en-AU"/>
        </w:rPr>
        <w:t xml:space="preserve"> a medication chart prescription, and repeated supplies. The modifications are directed at ensuring that the requirements can readily apply to electronic medication chart orders. For example, paragraph 8(3)(b) provides that the approved supplier is required to “verify” in the electronic medication chart order that </w:t>
      </w:r>
      <w:r w:rsidR="00780238" w:rsidRPr="001E378A">
        <w:rPr>
          <w:rFonts w:ascii="Times New Roman" w:eastAsia="MS Mincho" w:hAnsi="Times New Roman" w:cs="Times New Roman"/>
          <w:bCs/>
          <w:color w:val="auto"/>
          <w:sz w:val="24"/>
          <w:szCs w:val="24"/>
          <w:lang w:eastAsia="en-AU"/>
        </w:rPr>
        <w:t xml:space="preserve">the </w:t>
      </w:r>
      <w:r w:rsidR="000805A4" w:rsidRPr="001E378A">
        <w:rPr>
          <w:rFonts w:ascii="Times New Roman" w:eastAsia="MS Mincho" w:hAnsi="Times New Roman" w:cs="Times New Roman"/>
          <w:bCs/>
          <w:color w:val="auto"/>
          <w:sz w:val="24"/>
          <w:szCs w:val="24"/>
          <w:lang w:eastAsia="en-AU"/>
        </w:rPr>
        <w:t>pharmaceutical benefit has been supplied, and the date of supply, instead of writing this information on the prescription or the medication chart.</w:t>
      </w:r>
      <w:r w:rsidR="00A15EB5" w:rsidRPr="001E378A">
        <w:rPr>
          <w:rFonts w:ascii="Times New Roman" w:eastAsia="MS Mincho" w:hAnsi="Times New Roman" w:cs="Times New Roman"/>
          <w:bCs/>
          <w:color w:val="auto"/>
          <w:sz w:val="24"/>
          <w:szCs w:val="24"/>
          <w:lang w:eastAsia="en-AU"/>
        </w:rPr>
        <w:t xml:space="preserve"> Similarly, paragraph 8(3)(c) provides for words to be included within the electronic medication chart</w:t>
      </w:r>
      <w:r w:rsidR="00BD4FBB" w:rsidRPr="001E378A">
        <w:rPr>
          <w:rFonts w:ascii="Times New Roman" w:eastAsia="MS Mincho" w:hAnsi="Times New Roman" w:cs="Times New Roman"/>
          <w:bCs/>
          <w:color w:val="auto"/>
          <w:sz w:val="24"/>
          <w:szCs w:val="24"/>
          <w:lang w:eastAsia="en-AU"/>
        </w:rPr>
        <w:t>ing system</w:t>
      </w:r>
      <w:r w:rsidR="00A15EB5" w:rsidRPr="001E378A">
        <w:rPr>
          <w:rFonts w:ascii="Times New Roman" w:eastAsia="MS Mincho" w:hAnsi="Times New Roman" w:cs="Times New Roman"/>
          <w:bCs/>
          <w:color w:val="auto"/>
          <w:sz w:val="24"/>
          <w:szCs w:val="24"/>
          <w:lang w:eastAsia="en-AU"/>
        </w:rPr>
        <w:t xml:space="preserve"> rather than written on the prescription.</w:t>
      </w:r>
    </w:p>
    <w:p w14:paraId="1F380EA4" w14:textId="77777777" w:rsidR="001B2D34" w:rsidRPr="001E378A" w:rsidRDefault="001B2D34" w:rsidP="00FA1948">
      <w:pPr>
        <w:spacing w:after="0" w:line="240" w:lineRule="auto"/>
        <w:ind w:right="91"/>
        <w:rPr>
          <w:rFonts w:ascii="Times New Roman" w:eastAsia="MS Mincho" w:hAnsi="Times New Roman" w:cs="Times New Roman"/>
          <w:color w:val="auto"/>
          <w:sz w:val="24"/>
          <w:szCs w:val="24"/>
          <w:lang w:eastAsia="en-AU"/>
        </w:rPr>
      </w:pPr>
    </w:p>
    <w:p w14:paraId="24F663BB" w14:textId="5016C5D9" w:rsidR="001B2D34" w:rsidRPr="001E378A" w:rsidRDefault="001B2D34" w:rsidP="001B2D34">
      <w:pPr>
        <w:spacing w:after="0" w:line="240" w:lineRule="auto"/>
        <w:ind w:right="91"/>
        <w:rPr>
          <w:rFonts w:ascii="Times New Roman" w:eastAsia="MS Mincho" w:hAnsi="Times New Roman" w:cs="Times New Roman"/>
          <w:color w:val="auto"/>
          <w:sz w:val="24"/>
          <w:szCs w:val="24"/>
          <w:u w:val="single"/>
          <w:lang w:eastAsia="en-AU"/>
        </w:rPr>
      </w:pPr>
      <w:r w:rsidRPr="001E378A">
        <w:rPr>
          <w:rFonts w:ascii="Times New Roman" w:eastAsia="MS Mincho" w:hAnsi="Times New Roman" w:cs="Times New Roman"/>
          <w:color w:val="auto"/>
          <w:sz w:val="24"/>
          <w:szCs w:val="24"/>
          <w:u w:val="single"/>
          <w:lang w:eastAsia="en-AU"/>
        </w:rPr>
        <w:t xml:space="preserve">Section </w:t>
      </w:r>
      <w:r w:rsidR="00F46AAF" w:rsidRPr="001E378A">
        <w:rPr>
          <w:rFonts w:ascii="Times New Roman" w:eastAsia="MS Mincho" w:hAnsi="Times New Roman" w:cs="Times New Roman"/>
          <w:color w:val="auto"/>
          <w:sz w:val="24"/>
          <w:szCs w:val="24"/>
          <w:u w:val="single"/>
          <w:lang w:eastAsia="en-AU"/>
        </w:rPr>
        <w:t>9</w:t>
      </w:r>
      <w:r w:rsidRPr="001E378A">
        <w:rPr>
          <w:rFonts w:ascii="Times New Roman" w:eastAsia="MS Mincho" w:hAnsi="Times New Roman" w:cs="Times New Roman"/>
          <w:color w:val="auto"/>
          <w:sz w:val="24"/>
          <w:szCs w:val="24"/>
          <w:u w:val="single"/>
          <w:lang w:eastAsia="en-AU"/>
        </w:rPr>
        <w:t xml:space="preserve"> – </w:t>
      </w:r>
      <w:r w:rsidR="00C56E3A" w:rsidRPr="001E378A">
        <w:rPr>
          <w:rFonts w:ascii="Times New Roman" w:eastAsia="MS Mincho" w:hAnsi="Times New Roman" w:cs="Times New Roman"/>
          <w:color w:val="auto"/>
          <w:sz w:val="24"/>
          <w:szCs w:val="24"/>
          <w:u w:val="single"/>
          <w:lang w:eastAsia="en-AU"/>
        </w:rPr>
        <w:t>Claims for supply of pharmaceutical benefit</w:t>
      </w:r>
    </w:p>
    <w:p w14:paraId="5803CDAE" w14:textId="77777777" w:rsidR="001B2D34" w:rsidRPr="001E378A" w:rsidRDefault="001B2D34" w:rsidP="00FA1948">
      <w:pPr>
        <w:spacing w:after="0" w:line="240" w:lineRule="auto"/>
        <w:ind w:right="91"/>
        <w:rPr>
          <w:rFonts w:ascii="Times New Roman" w:eastAsia="MS Mincho" w:hAnsi="Times New Roman" w:cs="Times New Roman"/>
          <w:color w:val="auto"/>
          <w:sz w:val="24"/>
          <w:szCs w:val="24"/>
          <w:lang w:eastAsia="en-AU"/>
        </w:rPr>
      </w:pPr>
    </w:p>
    <w:p w14:paraId="3FED5AA8" w14:textId="19A96AEA" w:rsidR="007D5607" w:rsidRPr="001E378A" w:rsidRDefault="007D5607" w:rsidP="007D5607">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 xml:space="preserve">Subsection </w:t>
      </w:r>
      <w:r w:rsidR="00274DB0" w:rsidRPr="001E378A">
        <w:rPr>
          <w:rFonts w:ascii="Times New Roman" w:eastAsia="MS Mincho" w:hAnsi="Times New Roman" w:cs="Times New Roman"/>
          <w:color w:val="auto"/>
          <w:sz w:val="24"/>
          <w:szCs w:val="24"/>
          <w:lang w:eastAsia="en-AU"/>
        </w:rPr>
        <w:t>9</w:t>
      </w:r>
      <w:r w:rsidRPr="001E378A">
        <w:rPr>
          <w:rFonts w:ascii="Times New Roman" w:eastAsia="MS Mincho" w:hAnsi="Times New Roman" w:cs="Times New Roman"/>
          <w:color w:val="auto"/>
          <w:sz w:val="24"/>
          <w:szCs w:val="24"/>
          <w:lang w:eastAsia="en-AU"/>
        </w:rPr>
        <w:t xml:space="preserve">(1) provides that this Special Arrangement allows approved suppliers to make a claim for payment for the supply of a pharmaceutical benefit in accordance with the </w:t>
      </w:r>
      <w:r w:rsidR="00A15EB5" w:rsidRPr="001E378A">
        <w:rPr>
          <w:rFonts w:ascii="Times New Roman" w:eastAsia="MS Mincho" w:hAnsi="Times New Roman" w:cs="Times New Roman"/>
          <w:color w:val="auto"/>
          <w:sz w:val="24"/>
          <w:szCs w:val="24"/>
          <w:lang w:eastAsia="en-AU"/>
        </w:rPr>
        <w:t xml:space="preserve">provisions relating to Claims Transmission System claims under the </w:t>
      </w:r>
      <w:r w:rsidR="000858BA" w:rsidRPr="001E378A">
        <w:rPr>
          <w:rFonts w:ascii="Times New Roman" w:eastAsia="MS Mincho" w:hAnsi="Times New Roman" w:cs="Times New Roman"/>
          <w:color w:val="auto"/>
          <w:sz w:val="24"/>
          <w:szCs w:val="24"/>
          <w:lang w:eastAsia="en-AU"/>
        </w:rPr>
        <w:t xml:space="preserve">Rules </w:t>
      </w:r>
      <w:r w:rsidR="00B07482" w:rsidRPr="001E378A">
        <w:rPr>
          <w:rFonts w:ascii="Times New Roman" w:eastAsia="MS Mincho" w:hAnsi="Times New Roman" w:cs="Times New Roman"/>
          <w:color w:val="auto"/>
          <w:sz w:val="24"/>
          <w:szCs w:val="24"/>
          <w:lang w:eastAsia="en-AU"/>
        </w:rPr>
        <w:t>and Act</w:t>
      </w:r>
      <w:r w:rsidR="0037742B" w:rsidRPr="001E378A">
        <w:rPr>
          <w:rFonts w:ascii="Times New Roman" w:eastAsia="MS Mincho" w:hAnsi="Times New Roman" w:cs="Times New Roman"/>
          <w:color w:val="auto"/>
          <w:sz w:val="24"/>
          <w:szCs w:val="24"/>
          <w:lang w:eastAsia="en-AU"/>
        </w:rPr>
        <w:t xml:space="preserve"> </w:t>
      </w:r>
    </w:p>
    <w:p w14:paraId="058C14BA" w14:textId="77777777" w:rsidR="00274DB0" w:rsidRPr="001E378A" w:rsidRDefault="00274DB0" w:rsidP="007D5607">
      <w:pPr>
        <w:spacing w:after="0" w:line="240" w:lineRule="auto"/>
        <w:ind w:right="91"/>
        <w:rPr>
          <w:rFonts w:ascii="Times New Roman" w:eastAsia="MS Mincho" w:hAnsi="Times New Roman" w:cs="Times New Roman"/>
          <w:color w:val="auto"/>
          <w:sz w:val="24"/>
          <w:szCs w:val="24"/>
          <w:lang w:eastAsia="en-AU"/>
        </w:rPr>
      </w:pPr>
    </w:p>
    <w:p w14:paraId="3E2B149C" w14:textId="37F6DFB5" w:rsidR="007D5607" w:rsidRPr="001E378A" w:rsidRDefault="007D5607" w:rsidP="007D5607">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 xml:space="preserve">Subsection </w:t>
      </w:r>
      <w:r w:rsidR="006657EC" w:rsidRPr="001E378A">
        <w:rPr>
          <w:rFonts w:ascii="Times New Roman" w:eastAsia="MS Mincho" w:hAnsi="Times New Roman" w:cs="Times New Roman"/>
          <w:color w:val="auto"/>
          <w:sz w:val="24"/>
          <w:szCs w:val="24"/>
          <w:lang w:eastAsia="en-AU"/>
        </w:rPr>
        <w:t>9</w:t>
      </w:r>
      <w:r w:rsidRPr="001E378A">
        <w:rPr>
          <w:rFonts w:ascii="Times New Roman" w:eastAsia="MS Mincho" w:hAnsi="Times New Roman" w:cs="Times New Roman"/>
          <w:color w:val="auto"/>
          <w:sz w:val="24"/>
          <w:szCs w:val="24"/>
          <w:lang w:eastAsia="en-AU"/>
        </w:rPr>
        <w:t>(</w:t>
      </w:r>
      <w:r w:rsidR="00EC2A69" w:rsidRPr="001E378A">
        <w:rPr>
          <w:rFonts w:ascii="Times New Roman" w:eastAsia="MS Mincho" w:hAnsi="Times New Roman" w:cs="Times New Roman"/>
          <w:color w:val="auto"/>
          <w:sz w:val="24"/>
          <w:szCs w:val="24"/>
          <w:lang w:eastAsia="en-AU"/>
        </w:rPr>
        <w:t>2</w:t>
      </w:r>
      <w:r w:rsidRPr="001E378A">
        <w:rPr>
          <w:rFonts w:ascii="Times New Roman" w:eastAsia="MS Mincho" w:hAnsi="Times New Roman" w:cs="Times New Roman"/>
          <w:color w:val="auto"/>
          <w:sz w:val="24"/>
          <w:szCs w:val="24"/>
          <w:lang w:eastAsia="en-AU"/>
        </w:rPr>
        <w:t>)</w:t>
      </w:r>
      <w:r w:rsidR="00BD4FBB" w:rsidRPr="001E378A">
        <w:rPr>
          <w:rFonts w:ascii="Times New Roman" w:eastAsia="MS Mincho" w:hAnsi="Times New Roman" w:cs="Times New Roman"/>
          <w:color w:val="auto"/>
          <w:sz w:val="24"/>
          <w:szCs w:val="24"/>
          <w:lang w:eastAsia="en-AU"/>
        </w:rPr>
        <w:t xml:space="preserve"> </w:t>
      </w:r>
      <w:r w:rsidRPr="001E378A">
        <w:rPr>
          <w:rFonts w:ascii="Times New Roman" w:eastAsia="MS Mincho" w:hAnsi="Times New Roman" w:cs="Times New Roman"/>
          <w:color w:val="auto"/>
          <w:sz w:val="24"/>
          <w:szCs w:val="24"/>
          <w:lang w:eastAsia="en-AU"/>
        </w:rPr>
        <w:t>outline</w:t>
      </w:r>
      <w:r w:rsidR="00A15EB5" w:rsidRPr="001E378A">
        <w:rPr>
          <w:rFonts w:ascii="Times New Roman" w:eastAsia="MS Mincho" w:hAnsi="Times New Roman" w:cs="Times New Roman"/>
          <w:color w:val="auto"/>
          <w:sz w:val="24"/>
          <w:szCs w:val="24"/>
          <w:lang w:eastAsia="en-AU"/>
        </w:rPr>
        <w:t>s</w:t>
      </w:r>
      <w:r w:rsidRPr="001E378A">
        <w:rPr>
          <w:rFonts w:ascii="Times New Roman" w:eastAsia="MS Mincho" w:hAnsi="Times New Roman" w:cs="Times New Roman"/>
          <w:color w:val="auto"/>
          <w:sz w:val="24"/>
          <w:szCs w:val="24"/>
          <w:lang w:eastAsia="en-AU"/>
        </w:rPr>
        <w:t xml:space="preserve"> the requirement for approved suppliers to maintain appropriate records of electronic medication </w:t>
      </w:r>
      <w:r w:rsidR="00A15EB5" w:rsidRPr="001E378A">
        <w:rPr>
          <w:rFonts w:ascii="Times New Roman" w:eastAsia="MS Mincho" w:hAnsi="Times New Roman" w:cs="Times New Roman"/>
          <w:color w:val="auto"/>
          <w:sz w:val="24"/>
          <w:szCs w:val="24"/>
          <w:lang w:eastAsia="en-AU"/>
        </w:rPr>
        <w:t xml:space="preserve">chart </w:t>
      </w:r>
      <w:r w:rsidRPr="001E378A">
        <w:rPr>
          <w:rFonts w:ascii="Times New Roman" w:eastAsia="MS Mincho" w:hAnsi="Times New Roman" w:cs="Times New Roman"/>
          <w:color w:val="auto"/>
          <w:sz w:val="24"/>
          <w:szCs w:val="24"/>
          <w:lang w:eastAsia="en-AU"/>
        </w:rPr>
        <w:t xml:space="preserve">orders and their responsibility to make copies of electronic medication </w:t>
      </w:r>
      <w:r w:rsidR="00A15EB5" w:rsidRPr="001E378A">
        <w:rPr>
          <w:rFonts w:ascii="Times New Roman" w:eastAsia="MS Mincho" w:hAnsi="Times New Roman" w:cs="Times New Roman"/>
          <w:color w:val="auto"/>
          <w:sz w:val="24"/>
          <w:szCs w:val="24"/>
          <w:lang w:eastAsia="en-AU"/>
        </w:rPr>
        <w:t xml:space="preserve">chart </w:t>
      </w:r>
      <w:r w:rsidRPr="001E378A">
        <w:rPr>
          <w:rFonts w:ascii="Times New Roman" w:eastAsia="MS Mincho" w:hAnsi="Times New Roman" w:cs="Times New Roman"/>
          <w:color w:val="auto"/>
          <w:sz w:val="24"/>
          <w:szCs w:val="24"/>
          <w:lang w:eastAsia="en-AU"/>
        </w:rPr>
        <w:t xml:space="preserve">orders available to the </w:t>
      </w:r>
      <w:r w:rsidR="00CE0661" w:rsidRPr="001E378A">
        <w:rPr>
          <w:rFonts w:ascii="Times New Roman" w:eastAsia="MS Mincho" w:hAnsi="Times New Roman" w:cs="Times New Roman"/>
          <w:color w:val="auto"/>
          <w:sz w:val="24"/>
          <w:szCs w:val="24"/>
          <w:lang w:eastAsia="en-AU"/>
        </w:rPr>
        <w:t xml:space="preserve">Department administered by the Minister who administers the </w:t>
      </w:r>
      <w:r w:rsidR="00CE0661" w:rsidRPr="001E378A">
        <w:rPr>
          <w:rFonts w:ascii="Times New Roman" w:eastAsia="MS Mincho" w:hAnsi="Times New Roman" w:cs="Times New Roman"/>
          <w:i/>
          <w:color w:val="auto"/>
          <w:sz w:val="24"/>
          <w:szCs w:val="24"/>
          <w:lang w:eastAsia="en-AU"/>
        </w:rPr>
        <w:t>Human Services (Centrelink) Act 1997</w:t>
      </w:r>
      <w:r w:rsidRPr="001E378A">
        <w:rPr>
          <w:rFonts w:ascii="Times New Roman" w:eastAsia="MS Mincho" w:hAnsi="Times New Roman" w:cs="Times New Roman"/>
          <w:color w:val="auto"/>
          <w:sz w:val="24"/>
          <w:szCs w:val="24"/>
          <w:lang w:eastAsia="en-AU"/>
        </w:rPr>
        <w:t xml:space="preserve"> upon request by the Chief Executive Medicare. The requirement to keep records mirrors those in Part 6 of the Regulations.</w:t>
      </w:r>
    </w:p>
    <w:p w14:paraId="0D9974B6" w14:textId="77777777" w:rsidR="007D5607" w:rsidRPr="001E378A" w:rsidRDefault="007D5607" w:rsidP="00FA1948">
      <w:pPr>
        <w:spacing w:after="0" w:line="240" w:lineRule="auto"/>
        <w:ind w:right="91"/>
        <w:rPr>
          <w:rFonts w:ascii="Times New Roman" w:eastAsia="MS Mincho" w:hAnsi="Times New Roman" w:cs="Times New Roman"/>
          <w:color w:val="auto"/>
          <w:sz w:val="24"/>
          <w:szCs w:val="24"/>
          <w:lang w:eastAsia="en-AU"/>
        </w:rPr>
      </w:pPr>
    </w:p>
    <w:p w14:paraId="67C6A07E" w14:textId="42AFDD19" w:rsidR="007B3D33" w:rsidRPr="001E378A" w:rsidRDefault="007B3D33" w:rsidP="007B3D33">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Subsection 9(</w:t>
      </w:r>
      <w:r w:rsidR="00190CB2" w:rsidRPr="001E378A">
        <w:rPr>
          <w:rFonts w:ascii="Times New Roman" w:eastAsia="MS Mincho" w:hAnsi="Times New Roman" w:cs="Times New Roman"/>
          <w:color w:val="auto"/>
          <w:sz w:val="24"/>
          <w:szCs w:val="24"/>
          <w:lang w:eastAsia="en-AU"/>
        </w:rPr>
        <w:t>3</w:t>
      </w:r>
      <w:r w:rsidRPr="001E378A">
        <w:rPr>
          <w:rFonts w:ascii="Times New Roman" w:eastAsia="MS Mincho" w:hAnsi="Times New Roman" w:cs="Times New Roman"/>
          <w:color w:val="auto"/>
          <w:sz w:val="24"/>
          <w:szCs w:val="24"/>
          <w:lang w:eastAsia="en-AU"/>
        </w:rPr>
        <w:t xml:space="preserve">) </w:t>
      </w:r>
      <w:r w:rsidR="00BA1A2B" w:rsidRPr="001E378A">
        <w:rPr>
          <w:rFonts w:ascii="Times New Roman" w:eastAsia="MS Mincho" w:hAnsi="Times New Roman" w:cs="Times New Roman"/>
          <w:color w:val="auto"/>
          <w:sz w:val="24"/>
          <w:szCs w:val="24"/>
          <w:lang w:eastAsia="en-AU"/>
        </w:rPr>
        <w:t xml:space="preserve">outlines the requirement for the hospital to maintain appropriate records of electronic medication </w:t>
      </w:r>
      <w:r w:rsidR="00A15EB5" w:rsidRPr="001E378A">
        <w:rPr>
          <w:rFonts w:ascii="Times New Roman" w:eastAsia="MS Mincho" w:hAnsi="Times New Roman" w:cs="Times New Roman"/>
          <w:color w:val="auto"/>
          <w:sz w:val="24"/>
          <w:szCs w:val="24"/>
          <w:lang w:eastAsia="en-AU"/>
        </w:rPr>
        <w:t xml:space="preserve">chart </w:t>
      </w:r>
      <w:r w:rsidR="00BA1A2B" w:rsidRPr="001E378A">
        <w:rPr>
          <w:rFonts w:ascii="Times New Roman" w:eastAsia="MS Mincho" w:hAnsi="Times New Roman" w:cs="Times New Roman"/>
          <w:color w:val="auto"/>
          <w:sz w:val="24"/>
          <w:szCs w:val="24"/>
          <w:lang w:eastAsia="en-AU"/>
        </w:rPr>
        <w:t xml:space="preserve">orders and their responsibility to make copies of electronic medication orders available to the Department administered by the Minister who administers the </w:t>
      </w:r>
      <w:r w:rsidR="00BA1A2B" w:rsidRPr="001E378A">
        <w:rPr>
          <w:rFonts w:ascii="Times New Roman" w:eastAsia="MS Mincho" w:hAnsi="Times New Roman" w:cs="Times New Roman"/>
          <w:i/>
          <w:color w:val="auto"/>
          <w:sz w:val="24"/>
          <w:szCs w:val="24"/>
          <w:lang w:eastAsia="en-AU"/>
        </w:rPr>
        <w:t>Human Services (Centrelink) Act 1997</w:t>
      </w:r>
      <w:r w:rsidR="00BA1A2B" w:rsidRPr="001E378A">
        <w:rPr>
          <w:rFonts w:ascii="Times New Roman" w:eastAsia="MS Mincho" w:hAnsi="Times New Roman" w:cs="Times New Roman"/>
          <w:color w:val="auto"/>
          <w:sz w:val="24"/>
          <w:szCs w:val="24"/>
          <w:lang w:eastAsia="en-AU"/>
        </w:rPr>
        <w:t xml:space="preserve"> upon request by the Chief Executive Medicare.</w:t>
      </w:r>
      <w:r w:rsidRPr="001E378A">
        <w:rPr>
          <w:rFonts w:ascii="Times New Roman" w:eastAsia="MS Mincho" w:hAnsi="Times New Roman" w:cs="Times New Roman"/>
          <w:color w:val="auto"/>
          <w:sz w:val="24"/>
          <w:szCs w:val="24"/>
          <w:lang w:eastAsia="en-AU"/>
        </w:rPr>
        <w:t xml:space="preserve"> </w:t>
      </w:r>
    </w:p>
    <w:p w14:paraId="6A663168" w14:textId="77777777" w:rsidR="007D5607" w:rsidRPr="001E378A" w:rsidRDefault="007D5607" w:rsidP="00FA1948">
      <w:pPr>
        <w:spacing w:after="0" w:line="240" w:lineRule="auto"/>
        <w:ind w:right="91"/>
        <w:rPr>
          <w:rFonts w:ascii="Times New Roman" w:eastAsia="MS Mincho" w:hAnsi="Times New Roman" w:cs="Times New Roman"/>
          <w:color w:val="auto"/>
          <w:sz w:val="24"/>
          <w:szCs w:val="24"/>
          <w:lang w:eastAsia="en-AU"/>
        </w:rPr>
      </w:pPr>
    </w:p>
    <w:p w14:paraId="7E93E7EC" w14:textId="779BAFE3" w:rsidR="00ED1EFF" w:rsidRPr="001E378A" w:rsidRDefault="00190CB2" w:rsidP="00ED1EFF">
      <w:pPr>
        <w:spacing w:after="0" w:line="240" w:lineRule="auto"/>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t>Subsection 9(4)</w:t>
      </w:r>
      <w:r w:rsidR="000858BA" w:rsidRPr="001E378A">
        <w:rPr>
          <w:rFonts w:ascii="Times New Roman" w:eastAsia="MS Mincho" w:hAnsi="Times New Roman" w:cs="Times New Roman"/>
          <w:color w:val="auto"/>
          <w:sz w:val="24"/>
          <w:szCs w:val="24"/>
          <w:lang w:eastAsia="en-AU"/>
        </w:rPr>
        <w:t>-(6) set out requirements for electronic pharmacy records. F</w:t>
      </w:r>
      <w:r w:rsidR="00292531" w:rsidRPr="001E378A">
        <w:rPr>
          <w:rFonts w:ascii="Times New Roman" w:eastAsia="MS Mincho" w:hAnsi="Times New Roman" w:cs="Times New Roman"/>
          <w:color w:val="auto"/>
          <w:sz w:val="24"/>
          <w:szCs w:val="24"/>
          <w:lang w:eastAsia="en-AU"/>
        </w:rPr>
        <w:t>or each supply of a pharmaceutical be</w:t>
      </w:r>
      <w:r w:rsidR="00E814F2" w:rsidRPr="001E378A">
        <w:rPr>
          <w:rFonts w:ascii="Times New Roman" w:eastAsia="MS Mincho" w:hAnsi="Times New Roman" w:cs="Times New Roman"/>
          <w:color w:val="auto"/>
          <w:sz w:val="24"/>
          <w:szCs w:val="24"/>
          <w:lang w:eastAsia="en-AU"/>
        </w:rPr>
        <w:t>n</w:t>
      </w:r>
      <w:r w:rsidR="00292531" w:rsidRPr="001E378A">
        <w:rPr>
          <w:rFonts w:ascii="Times New Roman" w:eastAsia="MS Mincho" w:hAnsi="Times New Roman" w:cs="Times New Roman"/>
          <w:color w:val="auto"/>
          <w:sz w:val="24"/>
          <w:szCs w:val="24"/>
          <w:lang w:eastAsia="en-AU"/>
        </w:rPr>
        <w:t>efit</w:t>
      </w:r>
      <w:r w:rsidR="000858BA" w:rsidRPr="001E378A">
        <w:rPr>
          <w:rFonts w:ascii="Times New Roman" w:eastAsia="MS Mincho" w:hAnsi="Times New Roman" w:cs="Times New Roman"/>
          <w:color w:val="auto"/>
          <w:sz w:val="24"/>
          <w:szCs w:val="24"/>
          <w:lang w:eastAsia="en-AU"/>
        </w:rPr>
        <w:t xml:space="preserve"> made by</w:t>
      </w:r>
      <w:r w:rsidR="00292531" w:rsidRPr="001E378A">
        <w:rPr>
          <w:rFonts w:ascii="Times New Roman" w:eastAsia="MS Mincho" w:hAnsi="Times New Roman" w:cs="Times New Roman"/>
          <w:color w:val="auto"/>
          <w:sz w:val="24"/>
          <w:szCs w:val="24"/>
          <w:lang w:eastAsia="en-AU"/>
        </w:rPr>
        <w:t xml:space="preserve"> an approved supplier</w:t>
      </w:r>
      <w:r w:rsidR="000858BA" w:rsidRPr="001E378A">
        <w:rPr>
          <w:rFonts w:ascii="Times New Roman" w:eastAsia="MS Mincho" w:hAnsi="Times New Roman" w:cs="Times New Roman"/>
          <w:color w:val="auto"/>
          <w:sz w:val="24"/>
          <w:szCs w:val="24"/>
          <w:lang w:eastAsia="en-AU"/>
        </w:rPr>
        <w:t xml:space="preserve"> based on an electronic medication chart order, the approved supplier</w:t>
      </w:r>
      <w:r w:rsidR="00292531" w:rsidRPr="001E378A">
        <w:rPr>
          <w:rFonts w:ascii="Times New Roman" w:eastAsia="MS Mincho" w:hAnsi="Times New Roman" w:cs="Times New Roman"/>
          <w:color w:val="auto"/>
          <w:sz w:val="24"/>
          <w:szCs w:val="24"/>
          <w:lang w:eastAsia="en-AU"/>
        </w:rPr>
        <w:t xml:space="preserve"> </w:t>
      </w:r>
      <w:r w:rsidR="00E964C2" w:rsidRPr="001E378A">
        <w:rPr>
          <w:rFonts w:ascii="Times New Roman" w:eastAsia="MS Mincho" w:hAnsi="Times New Roman" w:cs="Times New Roman"/>
          <w:color w:val="auto"/>
          <w:sz w:val="24"/>
          <w:szCs w:val="24"/>
          <w:lang w:eastAsia="en-AU"/>
        </w:rPr>
        <w:t xml:space="preserve">must prepare an electronic pharmacy record and retain that record </w:t>
      </w:r>
      <w:r w:rsidR="00BD41D6" w:rsidRPr="001E378A">
        <w:rPr>
          <w:rFonts w:ascii="Times New Roman" w:eastAsia="MS Mincho" w:hAnsi="Times New Roman" w:cs="Times New Roman"/>
          <w:color w:val="auto"/>
          <w:sz w:val="24"/>
          <w:szCs w:val="24"/>
          <w:lang w:eastAsia="en-AU"/>
        </w:rPr>
        <w:t xml:space="preserve">for no less than two years after the day the pharmaceutical was </w:t>
      </w:r>
      <w:r w:rsidR="00E814F2" w:rsidRPr="001E378A">
        <w:rPr>
          <w:rFonts w:ascii="Times New Roman" w:eastAsia="MS Mincho" w:hAnsi="Times New Roman" w:cs="Times New Roman"/>
          <w:color w:val="auto"/>
          <w:sz w:val="24"/>
          <w:szCs w:val="24"/>
          <w:lang w:eastAsia="en-AU"/>
        </w:rPr>
        <w:t>supplied.</w:t>
      </w:r>
    </w:p>
    <w:p w14:paraId="6D857CD2" w14:textId="77777777" w:rsidR="007B3D33" w:rsidRPr="001E378A" w:rsidRDefault="007B3D33" w:rsidP="00FA1948">
      <w:pPr>
        <w:spacing w:after="0" w:line="240" w:lineRule="auto"/>
        <w:ind w:right="91"/>
        <w:rPr>
          <w:rFonts w:ascii="Times New Roman" w:eastAsia="MS Mincho" w:hAnsi="Times New Roman" w:cs="Times New Roman"/>
          <w:color w:val="auto"/>
          <w:sz w:val="24"/>
          <w:szCs w:val="24"/>
          <w:lang w:eastAsia="en-AU"/>
        </w:rPr>
      </w:pPr>
    </w:p>
    <w:p w14:paraId="15318C5B" w14:textId="1294F9FB" w:rsidR="00ED17FD" w:rsidRPr="001E378A" w:rsidRDefault="00190CB2" w:rsidP="00CB1314">
      <w:pPr>
        <w:ind w:right="91"/>
        <w:rPr>
          <w:rFonts w:ascii="Times New Roman" w:eastAsia="MS Mincho" w:hAnsi="Times New Roman" w:cs="Times New Roman"/>
          <w:color w:val="auto"/>
          <w:sz w:val="24"/>
          <w:szCs w:val="24"/>
          <w:lang w:eastAsia="en-AU"/>
        </w:rPr>
      </w:pPr>
      <w:r w:rsidRPr="001E378A">
        <w:rPr>
          <w:rFonts w:ascii="Times New Roman" w:eastAsia="MS Mincho" w:hAnsi="Times New Roman" w:cs="Times New Roman"/>
          <w:color w:val="auto"/>
          <w:sz w:val="24"/>
          <w:szCs w:val="24"/>
          <w:lang w:eastAsia="en-AU"/>
        </w:rPr>
        <w:lastRenderedPageBreak/>
        <w:t xml:space="preserve">Subsection 9(5) </w:t>
      </w:r>
      <w:r w:rsidR="00ED1EFF" w:rsidRPr="001E378A">
        <w:rPr>
          <w:rFonts w:ascii="Times New Roman" w:eastAsia="MS Mincho" w:hAnsi="Times New Roman" w:cs="Times New Roman"/>
          <w:color w:val="auto"/>
          <w:sz w:val="24"/>
          <w:szCs w:val="24"/>
          <w:lang w:eastAsia="en-AU"/>
        </w:rPr>
        <w:t xml:space="preserve">provides that </w:t>
      </w:r>
      <w:r w:rsidR="004929F4" w:rsidRPr="001E378A">
        <w:rPr>
          <w:rFonts w:ascii="Times New Roman" w:eastAsia="MS Mincho" w:hAnsi="Times New Roman" w:cs="Times New Roman"/>
          <w:color w:val="auto"/>
          <w:sz w:val="24"/>
          <w:szCs w:val="24"/>
          <w:lang w:eastAsia="en-AU"/>
        </w:rPr>
        <w:t>the electronic</w:t>
      </w:r>
      <w:r w:rsidR="000858BA" w:rsidRPr="001E378A">
        <w:rPr>
          <w:rFonts w:ascii="Times New Roman" w:eastAsia="MS Mincho" w:hAnsi="Times New Roman" w:cs="Times New Roman"/>
          <w:color w:val="auto"/>
          <w:sz w:val="24"/>
          <w:szCs w:val="24"/>
          <w:lang w:eastAsia="en-AU"/>
        </w:rPr>
        <w:t xml:space="preserve"> pharmacy</w:t>
      </w:r>
      <w:r w:rsidR="004929F4" w:rsidRPr="001E378A">
        <w:rPr>
          <w:rFonts w:ascii="Times New Roman" w:eastAsia="MS Mincho" w:hAnsi="Times New Roman" w:cs="Times New Roman"/>
          <w:color w:val="auto"/>
          <w:sz w:val="24"/>
          <w:szCs w:val="24"/>
          <w:lang w:eastAsia="en-AU"/>
        </w:rPr>
        <w:t xml:space="preserve"> record</w:t>
      </w:r>
      <w:r w:rsidR="00AA5A22" w:rsidRPr="001E378A">
        <w:rPr>
          <w:rFonts w:ascii="Times New Roman" w:eastAsia="MS Mincho" w:hAnsi="Times New Roman" w:cs="Times New Roman"/>
          <w:color w:val="auto"/>
          <w:sz w:val="24"/>
          <w:szCs w:val="24"/>
          <w:lang w:eastAsia="en-AU"/>
        </w:rPr>
        <w:t xml:space="preserve"> must </w:t>
      </w:r>
      <w:r w:rsidR="00A83DD9" w:rsidRPr="001E378A">
        <w:rPr>
          <w:rFonts w:ascii="Times New Roman" w:eastAsia="MS Mincho" w:hAnsi="Times New Roman" w:cs="Times New Roman"/>
          <w:color w:val="auto"/>
          <w:sz w:val="24"/>
          <w:szCs w:val="24"/>
          <w:lang w:eastAsia="en-AU"/>
        </w:rPr>
        <w:t>contain</w:t>
      </w:r>
      <w:r w:rsidR="002F2029" w:rsidRPr="001E378A">
        <w:rPr>
          <w:rFonts w:ascii="Times New Roman" w:eastAsia="MS Mincho" w:hAnsi="Times New Roman" w:cs="Times New Roman"/>
          <w:color w:val="auto"/>
          <w:sz w:val="24"/>
          <w:szCs w:val="24"/>
          <w:lang w:eastAsia="en-AU"/>
        </w:rPr>
        <w:t xml:space="preserve"> </w:t>
      </w:r>
      <w:r w:rsidR="008314B2" w:rsidRPr="001E378A">
        <w:rPr>
          <w:rFonts w:ascii="Times New Roman" w:eastAsia="MS Mincho" w:hAnsi="Times New Roman" w:cs="Times New Roman"/>
          <w:color w:val="auto"/>
          <w:sz w:val="24"/>
          <w:szCs w:val="24"/>
          <w:lang w:eastAsia="en-AU"/>
        </w:rPr>
        <w:t xml:space="preserve">all information </w:t>
      </w:r>
      <w:r w:rsidR="0052411F" w:rsidRPr="001E378A">
        <w:rPr>
          <w:rFonts w:ascii="Times New Roman" w:eastAsia="MS Mincho" w:hAnsi="Times New Roman" w:cs="Times New Roman"/>
          <w:color w:val="auto"/>
          <w:sz w:val="24"/>
          <w:szCs w:val="24"/>
          <w:lang w:eastAsia="en-AU"/>
        </w:rPr>
        <w:t xml:space="preserve">required </w:t>
      </w:r>
      <w:r w:rsidR="00166D7C" w:rsidRPr="001E378A">
        <w:rPr>
          <w:rFonts w:ascii="Times New Roman" w:eastAsia="MS Mincho" w:hAnsi="Times New Roman" w:cs="Times New Roman"/>
          <w:color w:val="auto"/>
          <w:sz w:val="24"/>
          <w:szCs w:val="24"/>
          <w:lang w:eastAsia="en-AU"/>
        </w:rPr>
        <w:t xml:space="preserve">to </w:t>
      </w:r>
      <w:r w:rsidR="00E62477" w:rsidRPr="001E378A">
        <w:rPr>
          <w:rFonts w:ascii="Times New Roman" w:eastAsia="MS Mincho" w:hAnsi="Times New Roman" w:cs="Times New Roman"/>
          <w:color w:val="auto"/>
          <w:sz w:val="24"/>
          <w:szCs w:val="24"/>
          <w:lang w:eastAsia="en-AU"/>
        </w:rPr>
        <w:t xml:space="preserve">be given </w:t>
      </w:r>
      <w:r w:rsidR="00FC3DB2" w:rsidRPr="001E378A">
        <w:rPr>
          <w:rFonts w:ascii="Times New Roman" w:eastAsia="MS Mincho" w:hAnsi="Times New Roman" w:cs="Times New Roman"/>
          <w:color w:val="auto"/>
          <w:sz w:val="24"/>
          <w:szCs w:val="24"/>
          <w:lang w:eastAsia="en-AU"/>
        </w:rPr>
        <w:t>to the Secretary by an approved supplier</w:t>
      </w:r>
      <w:r w:rsidR="000858BA" w:rsidRPr="001E378A">
        <w:rPr>
          <w:rFonts w:ascii="Times New Roman" w:eastAsia="MS Mincho" w:hAnsi="Times New Roman" w:cs="Times New Roman"/>
          <w:color w:val="auto"/>
          <w:sz w:val="24"/>
          <w:szCs w:val="24"/>
          <w:lang w:eastAsia="en-AU"/>
        </w:rPr>
        <w:t xml:space="preserve"> for a Claims Transmission System claim</w:t>
      </w:r>
      <w:r w:rsidR="00FC3DB2" w:rsidRPr="001E378A">
        <w:rPr>
          <w:rFonts w:ascii="Times New Roman" w:eastAsia="MS Mincho" w:hAnsi="Times New Roman" w:cs="Times New Roman"/>
          <w:color w:val="auto"/>
          <w:sz w:val="24"/>
          <w:szCs w:val="24"/>
          <w:lang w:eastAsia="en-AU"/>
        </w:rPr>
        <w:t xml:space="preserve"> in relation to the supply of a pharmaceutical benefit </w:t>
      </w:r>
      <w:r w:rsidR="000858BA" w:rsidRPr="001E378A">
        <w:rPr>
          <w:rFonts w:ascii="Times New Roman" w:eastAsia="MS Mincho" w:hAnsi="Times New Roman" w:cs="Times New Roman"/>
          <w:color w:val="auto"/>
          <w:sz w:val="24"/>
          <w:szCs w:val="24"/>
          <w:lang w:eastAsia="en-AU"/>
        </w:rPr>
        <w:t>under the Schedule to the Rules.</w:t>
      </w:r>
    </w:p>
    <w:p w14:paraId="3A300490" w14:textId="180AB22D" w:rsidR="009E165F" w:rsidRPr="001E378A" w:rsidRDefault="009E165F" w:rsidP="00C4357A">
      <w:pPr>
        <w:rPr>
          <w:rFonts w:ascii="Times New Roman" w:hAnsi="Times New Roman" w:cs="Times New Roman"/>
          <w:bCs/>
          <w:sz w:val="24"/>
          <w:szCs w:val="24"/>
        </w:rPr>
      </w:pPr>
      <w:r w:rsidRPr="001E378A">
        <w:rPr>
          <w:rFonts w:ascii="Times New Roman" w:hAnsi="Times New Roman" w:cs="Times New Roman"/>
          <w:b/>
          <w:sz w:val="24"/>
          <w:szCs w:val="24"/>
        </w:rPr>
        <w:br w:type="page"/>
      </w:r>
    </w:p>
    <w:p w14:paraId="03A6E76F" w14:textId="77777777" w:rsidR="003B031A" w:rsidRPr="001E378A" w:rsidRDefault="003B031A" w:rsidP="003B031A">
      <w:pPr>
        <w:spacing w:after="0"/>
        <w:jc w:val="right"/>
        <w:rPr>
          <w:rFonts w:ascii="Times New Roman" w:eastAsia="Times New Roman" w:hAnsi="Times New Roman" w:cs="Times New Roman"/>
          <w:b/>
          <w:bCs/>
          <w:sz w:val="24"/>
          <w:szCs w:val="24"/>
        </w:rPr>
      </w:pPr>
      <w:r w:rsidRPr="001E378A">
        <w:rPr>
          <w:rFonts w:ascii="Times New Roman" w:eastAsia="Times New Roman" w:hAnsi="Times New Roman" w:cs="Times New Roman"/>
          <w:b/>
          <w:bCs/>
          <w:sz w:val="24"/>
          <w:szCs w:val="24"/>
        </w:rPr>
        <w:lastRenderedPageBreak/>
        <w:t>ATTACHMENT B</w:t>
      </w:r>
    </w:p>
    <w:p w14:paraId="3509381C" w14:textId="77777777" w:rsidR="003B031A" w:rsidRPr="001E378A" w:rsidRDefault="003B031A" w:rsidP="003B031A">
      <w:pPr>
        <w:spacing w:after="0"/>
        <w:jc w:val="right"/>
        <w:rPr>
          <w:rFonts w:ascii="Times New Roman" w:eastAsia="Times New Roman" w:hAnsi="Times New Roman" w:cs="Times New Roman"/>
          <w:sz w:val="24"/>
          <w:szCs w:val="24"/>
        </w:rPr>
      </w:pPr>
    </w:p>
    <w:p w14:paraId="3DBA5926" w14:textId="77777777" w:rsidR="003B031A" w:rsidRPr="001E378A" w:rsidRDefault="003B031A" w:rsidP="003B031A">
      <w:pPr>
        <w:jc w:val="center"/>
        <w:rPr>
          <w:rFonts w:ascii="Times New Roman" w:hAnsi="Times New Roman" w:cs="Times New Roman"/>
          <w:b/>
          <w:sz w:val="24"/>
          <w:szCs w:val="24"/>
        </w:rPr>
      </w:pPr>
      <w:r w:rsidRPr="001E378A">
        <w:rPr>
          <w:rFonts w:ascii="Times New Roman" w:hAnsi="Times New Roman" w:cs="Times New Roman"/>
          <w:b/>
          <w:sz w:val="24"/>
          <w:szCs w:val="24"/>
        </w:rPr>
        <w:t>Statement of Compatibility with Human Rights</w:t>
      </w:r>
    </w:p>
    <w:p w14:paraId="30FACB84" w14:textId="77777777" w:rsidR="003B031A" w:rsidRPr="001E378A" w:rsidRDefault="003B031A" w:rsidP="003B031A">
      <w:pPr>
        <w:spacing w:before="120"/>
        <w:jc w:val="center"/>
        <w:rPr>
          <w:rFonts w:ascii="Times New Roman" w:hAnsi="Times New Roman" w:cs="Times New Roman"/>
          <w:sz w:val="24"/>
          <w:szCs w:val="24"/>
        </w:rPr>
      </w:pPr>
      <w:r w:rsidRPr="001E378A">
        <w:rPr>
          <w:rFonts w:ascii="Times New Roman" w:hAnsi="Times New Roman" w:cs="Times New Roman"/>
          <w:i/>
          <w:sz w:val="24"/>
          <w:szCs w:val="24"/>
        </w:rPr>
        <w:t>Prepared in accordance with Part 3 of the Human Rights (Parliamentary Scrutiny) Act 2011</w:t>
      </w:r>
    </w:p>
    <w:p w14:paraId="205E5016" w14:textId="2D46AC88" w:rsidR="003B031A" w:rsidRPr="001E378A" w:rsidRDefault="00431BA1" w:rsidP="003B031A">
      <w:pPr>
        <w:spacing w:before="120"/>
        <w:jc w:val="center"/>
        <w:rPr>
          <w:rFonts w:ascii="Times New Roman" w:hAnsi="Times New Roman" w:cs="Times New Roman"/>
          <w:b/>
          <w:sz w:val="24"/>
          <w:szCs w:val="24"/>
        </w:rPr>
      </w:pPr>
      <w:r w:rsidRPr="001E378A">
        <w:rPr>
          <w:rFonts w:ascii="Times New Roman" w:hAnsi="Times New Roman" w:cs="Times New Roman"/>
          <w:b/>
          <w:bCs/>
          <w:sz w:val="24"/>
          <w:szCs w:val="24"/>
          <w:lang w:val="en-US"/>
        </w:rPr>
        <w:t>NATIONAL HEALTH (PAPERLESS PRESCRIBING, DISPENSING AND CLAIMING TRIAL) SPECIAL ARRANGEMENT 2025</w:t>
      </w:r>
    </w:p>
    <w:p w14:paraId="5D331A42" w14:textId="3F6E6F8D" w:rsidR="003B031A" w:rsidRPr="001E378A" w:rsidRDefault="003B031A" w:rsidP="003B031A">
      <w:pPr>
        <w:spacing w:before="120"/>
        <w:rPr>
          <w:rFonts w:ascii="Times New Roman" w:hAnsi="Times New Roman" w:cs="Times New Roman"/>
          <w:color w:val="auto"/>
          <w:sz w:val="24"/>
          <w:szCs w:val="24"/>
        </w:rPr>
      </w:pPr>
      <w:r w:rsidRPr="001E378A">
        <w:rPr>
          <w:rFonts w:ascii="Times New Roman" w:hAnsi="Times New Roman" w:cs="Times New Roman"/>
          <w:color w:val="auto"/>
          <w:sz w:val="24"/>
          <w:szCs w:val="24"/>
        </w:rPr>
        <w:t xml:space="preserve">The </w:t>
      </w:r>
      <w:r w:rsidR="00D21236" w:rsidRPr="001E378A">
        <w:rPr>
          <w:rFonts w:ascii="Times New Roman" w:hAnsi="Times New Roman" w:cs="Times New Roman"/>
          <w:i/>
          <w:iCs/>
          <w:color w:val="auto"/>
          <w:sz w:val="24"/>
          <w:szCs w:val="24"/>
          <w:lang w:val="en-US"/>
        </w:rPr>
        <w:t>National Health (Paperless Prescribing, Dispensing and Claiming Trial) Special Arrangement 2025</w:t>
      </w:r>
      <w:r w:rsidR="00BF0C26" w:rsidRPr="001E378A">
        <w:rPr>
          <w:rFonts w:ascii="Times New Roman" w:hAnsi="Times New Roman" w:cs="Times New Roman"/>
          <w:i/>
          <w:iCs/>
          <w:color w:val="auto"/>
          <w:sz w:val="24"/>
          <w:szCs w:val="24"/>
        </w:rPr>
        <w:t xml:space="preserve"> </w:t>
      </w:r>
      <w:r w:rsidRPr="001E378A">
        <w:rPr>
          <w:rFonts w:ascii="Times New Roman" w:hAnsi="Times New Roman" w:cs="Times New Roman"/>
          <w:color w:val="auto"/>
          <w:sz w:val="24"/>
          <w:szCs w:val="24"/>
        </w:rPr>
        <w:t xml:space="preserve">(the </w:t>
      </w:r>
      <w:bookmarkStart w:id="0" w:name="_Hlk190929397"/>
      <w:r w:rsidR="00D21236" w:rsidRPr="001E378A">
        <w:rPr>
          <w:rFonts w:ascii="Times New Roman" w:hAnsi="Times New Roman" w:cs="Times New Roman"/>
          <w:b/>
          <w:bCs/>
          <w:color w:val="auto"/>
          <w:sz w:val="24"/>
          <w:szCs w:val="24"/>
          <w:lang w:val="en-US"/>
        </w:rPr>
        <w:t>Special Arrangement</w:t>
      </w:r>
      <w:bookmarkEnd w:id="0"/>
      <w:r w:rsidRPr="001E378A">
        <w:rPr>
          <w:rFonts w:ascii="Times New Roman" w:hAnsi="Times New Roman" w:cs="Times New Roman"/>
          <w:color w:val="auto"/>
          <w:sz w:val="24"/>
          <w:szCs w:val="24"/>
        </w:rPr>
        <w:t xml:space="preserve">) </w:t>
      </w:r>
      <w:r w:rsidR="00784C8C" w:rsidRPr="001E378A">
        <w:rPr>
          <w:rFonts w:ascii="Times New Roman" w:hAnsi="Times New Roman" w:cs="Times New Roman"/>
          <w:color w:val="auto"/>
          <w:sz w:val="24"/>
          <w:szCs w:val="24"/>
        </w:rPr>
        <w:t>is</w:t>
      </w:r>
      <w:r w:rsidRPr="001E378A">
        <w:rPr>
          <w:rFonts w:ascii="Times New Roman" w:hAnsi="Times New Roman" w:cs="Times New Roman"/>
          <w:color w:val="auto"/>
          <w:sz w:val="24"/>
          <w:szCs w:val="24"/>
        </w:rPr>
        <w:t xml:space="preserve"> compatible with the human rights and freedoms recognised or declared in the international instruments listed in section 3 of the </w:t>
      </w:r>
      <w:r w:rsidRPr="001E378A">
        <w:rPr>
          <w:rFonts w:ascii="Times New Roman" w:hAnsi="Times New Roman" w:cs="Times New Roman"/>
          <w:i/>
          <w:iCs/>
          <w:color w:val="auto"/>
          <w:sz w:val="24"/>
          <w:szCs w:val="24"/>
        </w:rPr>
        <w:t>Human Rights (Parliamentary Scrutiny) Act 2011</w:t>
      </w:r>
      <w:r w:rsidRPr="001E378A">
        <w:rPr>
          <w:rFonts w:ascii="Times New Roman" w:hAnsi="Times New Roman" w:cs="Times New Roman"/>
          <w:color w:val="auto"/>
          <w:sz w:val="24"/>
          <w:szCs w:val="24"/>
        </w:rPr>
        <w:t>.</w:t>
      </w:r>
    </w:p>
    <w:p w14:paraId="1F7ADA5A" w14:textId="00A0D6C4" w:rsidR="003B031A" w:rsidRPr="001E378A" w:rsidRDefault="003B031A" w:rsidP="003B031A">
      <w:pPr>
        <w:jc w:val="both"/>
        <w:rPr>
          <w:rFonts w:ascii="Times New Roman" w:hAnsi="Times New Roman" w:cs="Times New Roman"/>
          <w:b/>
          <w:color w:val="auto"/>
          <w:sz w:val="24"/>
          <w:szCs w:val="24"/>
        </w:rPr>
      </w:pPr>
      <w:r w:rsidRPr="001E378A">
        <w:rPr>
          <w:rFonts w:ascii="Times New Roman" w:hAnsi="Times New Roman" w:cs="Times New Roman"/>
          <w:b/>
          <w:color w:val="auto"/>
          <w:sz w:val="24"/>
          <w:szCs w:val="24"/>
        </w:rPr>
        <w:t>Overview of the Legislative Instrument</w:t>
      </w:r>
    </w:p>
    <w:p w14:paraId="25381D11" w14:textId="11F7A881" w:rsidR="00C35700" w:rsidRPr="001E378A" w:rsidRDefault="00C35700" w:rsidP="003B031A">
      <w:pPr>
        <w:rPr>
          <w:rFonts w:ascii="Times New Roman" w:hAnsi="Times New Roman" w:cs="Times New Roman"/>
          <w:color w:val="auto"/>
          <w:sz w:val="24"/>
          <w:szCs w:val="24"/>
        </w:rPr>
      </w:pPr>
      <w:r w:rsidRPr="001E378A">
        <w:rPr>
          <w:rFonts w:ascii="Times New Roman" w:hAnsi="Times New Roman" w:cs="Times New Roman"/>
          <w:color w:val="auto"/>
          <w:sz w:val="24"/>
          <w:szCs w:val="24"/>
        </w:rPr>
        <w:t xml:space="preserve">The purpose of this </w:t>
      </w:r>
      <w:r w:rsidR="00D21236" w:rsidRPr="001E378A">
        <w:rPr>
          <w:rFonts w:ascii="Times New Roman" w:hAnsi="Times New Roman" w:cs="Times New Roman"/>
          <w:color w:val="auto"/>
          <w:sz w:val="24"/>
          <w:szCs w:val="24"/>
          <w:lang w:val="en-US"/>
        </w:rPr>
        <w:t>Special Arrangement</w:t>
      </w:r>
      <w:r w:rsidR="003441A2" w:rsidRPr="001E378A">
        <w:rPr>
          <w:rFonts w:ascii="Times New Roman" w:hAnsi="Times New Roman" w:cs="Times New Roman"/>
          <w:color w:val="auto"/>
          <w:sz w:val="24"/>
          <w:szCs w:val="24"/>
        </w:rPr>
        <w:t xml:space="preserve"> is to allow </w:t>
      </w:r>
      <w:r w:rsidR="00ED4CCB" w:rsidRPr="001E378A">
        <w:rPr>
          <w:rFonts w:ascii="Times New Roman" w:hAnsi="Times New Roman" w:cs="Times New Roman"/>
          <w:color w:val="auto"/>
          <w:sz w:val="24"/>
          <w:szCs w:val="24"/>
        </w:rPr>
        <w:t>the</w:t>
      </w:r>
      <w:r w:rsidR="003441A2" w:rsidRPr="001E378A">
        <w:rPr>
          <w:rFonts w:ascii="Times New Roman" w:hAnsi="Times New Roman" w:cs="Times New Roman"/>
          <w:color w:val="auto"/>
          <w:sz w:val="24"/>
          <w:szCs w:val="24"/>
        </w:rPr>
        <w:t xml:space="preserve"> private hospital</w:t>
      </w:r>
      <w:r w:rsidR="000517FB" w:rsidRPr="001E378A">
        <w:rPr>
          <w:rFonts w:ascii="Times New Roman" w:hAnsi="Times New Roman" w:cs="Times New Roman"/>
          <w:color w:val="auto"/>
          <w:sz w:val="24"/>
          <w:szCs w:val="24"/>
        </w:rPr>
        <w:t>,</w:t>
      </w:r>
      <w:r w:rsidR="003441A2" w:rsidRPr="001E378A">
        <w:rPr>
          <w:rFonts w:ascii="Times New Roman" w:hAnsi="Times New Roman" w:cs="Times New Roman"/>
          <w:color w:val="auto"/>
          <w:sz w:val="24"/>
          <w:szCs w:val="24"/>
        </w:rPr>
        <w:t xml:space="preserve"> </w:t>
      </w:r>
      <w:r w:rsidR="002770BA" w:rsidRPr="001E378A">
        <w:rPr>
          <w:rFonts w:ascii="Times New Roman" w:hAnsi="Times New Roman" w:cs="Times New Roman"/>
          <w:color w:val="auto"/>
          <w:sz w:val="24"/>
          <w:szCs w:val="24"/>
        </w:rPr>
        <w:t xml:space="preserve">St Stephen’s, </w:t>
      </w:r>
      <w:r w:rsidR="003441A2" w:rsidRPr="001E378A">
        <w:rPr>
          <w:rFonts w:ascii="Times New Roman" w:hAnsi="Times New Roman" w:cs="Times New Roman"/>
          <w:color w:val="auto"/>
          <w:sz w:val="24"/>
          <w:szCs w:val="24"/>
        </w:rPr>
        <w:t xml:space="preserve">located in Hervey Bay Queensland, to utilise </w:t>
      </w:r>
      <w:r w:rsidR="00061103" w:rsidRPr="001E378A">
        <w:rPr>
          <w:rFonts w:ascii="Times New Roman" w:hAnsi="Times New Roman" w:cs="Times New Roman"/>
          <w:color w:val="auto"/>
          <w:sz w:val="24"/>
          <w:szCs w:val="24"/>
        </w:rPr>
        <w:t xml:space="preserve">an electronic medication </w:t>
      </w:r>
      <w:r w:rsidR="00BD4FBB" w:rsidRPr="001E378A">
        <w:rPr>
          <w:rFonts w:ascii="Times New Roman" w:hAnsi="Times New Roman" w:cs="Times New Roman"/>
          <w:color w:val="auto"/>
          <w:sz w:val="24"/>
          <w:szCs w:val="24"/>
        </w:rPr>
        <w:t xml:space="preserve">charting </w:t>
      </w:r>
      <w:r w:rsidR="00061103" w:rsidRPr="001E378A">
        <w:rPr>
          <w:rFonts w:ascii="Times New Roman" w:hAnsi="Times New Roman" w:cs="Times New Roman"/>
          <w:color w:val="auto"/>
          <w:sz w:val="24"/>
          <w:szCs w:val="24"/>
        </w:rPr>
        <w:t xml:space="preserve">system to prescribe, dispense and claim </w:t>
      </w:r>
      <w:r w:rsidR="000517FB" w:rsidRPr="001E378A">
        <w:rPr>
          <w:rFonts w:ascii="Times New Roman" w:hAnsi="Times New Roman" w:cs="Times New Roman"/>
          <w:color w:val="auto"/>
          <w:sz w:val="24"/>
          <w:szCs w:val="24"/>
        </w:rPr>
        <w:t>pharmaceutical</w:t>
      </w:r>
      <w:r w:rsidR="000858BA" w:rsidRPr="001E378A">
        <w:rPr>
          <w:rFonts w:ascii="Times New Roman" w:hAnsi="Times New Roman" w:cs="Times New Roman"/>
          <w:color w:val="auto"/>
          <w:sz w:val="24"/>
          <w:szCs w:val="24"/>
        </w:rPr>
        <w:t xml:space="preserve"> </w:t>
      </w:r>
      <w:r w:rsidR="00061103" w:rsidRPr="001E378A">
        <w:rPr>
          <w:rFonts w:ascii="Times New Roman" w:hAnsi="Times New Roman" w:cs="Times New Roman"/>
          <w:color w:val="auto"/>
          <w:sz w:val="24"/>
          <w:szCs w:val="24"/>
        </w:rPr>
        <w:t>benefits.</w:t>
      </w:r>
    </w:p>
    <w:p w14:paraId="0B695BD2" w14:textId="517BF44B" w:rsidR="0013455C" w:rsidRPr="001E378A" w:rsidRDefault="0013455C" w:rsidP="003B031A">
      <w:pPr>
        <w:rPr>
          <w:rFonts w:ascii="Times New Roman" w:hAnsi="Times New Roman" w:cs="Times New Roman"/>
          <w:color w:val="auto"/>
          <w:sz w:val="24"/>
          <w:szCs w:val="24"/>
        </w:rPr>
      </w:pPr>
      <w:r w:rsidRPr="001E378A">
        <w:rPr>
          <w:rFonts w:ascii="Times New Roman" w:hAnsi="Times New Roman" w:cs="Times New Roman"/>
          <w:color w:val="auto"/>
          <w:sz w:val="24"/>
          <w:szCs w:val="24"/>
        </w:rPr>
        <w:t xml:space="preserve">The approved prescribers will prescribe pharmaceutical benefits within the electronic </w:t>
      </w:r>
      <w:r w:rsidR="0051049F" w:rsidRPr="001E378A">
        <w:rPr>
          <w:rFonts w:ascii="Times New Roman" w:hAnsi="Times New Roman" w:cs="Times New Roman"/>
          <w:color w:val="auto"/>
          <w:sz w:val="24"/>
          <w:szCs w:val="24"/>
        </w:rPr>
        <w:t xml:space="preserve">medication </w:t>
      </w:r>
      <w:r w:rsidR="00BD4FBB" w:rsidRPr="001E378A">
        <w:rPr>
          <w:rFonts w:ascii="Times New Roman" w:hAnsi="Times New Roman" w:cs="Times New Roman"/>
          <w:color w:val="auto"/>
          <w:sz w:val="24"/>
          <w:szCs w:val="24"/>
        </w:rPr>
        <w:t xml:space="preserve">charting </w:t>
      </w:r>
      <w:r w:rsidR="0051049F" w:rsidRPr="001E378A">
        <w:rPr>
          <w:rFonts w:ascii="Times New Roman" w:hAnsi="Times New Roman" w:cs="Times New Roman"/>
          <w:color w:val="auto"/>
          <w:sz w:val="24"/>
          <w:szCs w:val="24"/>
        </w:rPr>
        <w:t xml:space="preserve">system </w:t>
      </w:r>
      <w:r w:rsidR="000858BA" w:rsidRPr="001E378A">
        <w:rPr>
          <w:rFonts w:ascii="Times New Roman" w:hAnsi="Times New Roman" w:cs="Times New Roman"/>
          <w:color w:val="auto"/>
          <w:sz w:val="24"/>
          <w:szCs w:val="24"/>
        </w:rPr>
        <w:t>by making electronic</w:t>
      </w:r>
      <w:r w:rsidR="003C1E03" w:rsidRPr="001E378A">
        <w:rPr>
          <w:rFonts w:ascii="Times New Roman" w:hAnsi="Times New Roman" w:cs="Times New Roman"/>
          <w:color w:val="auto"/>
          <w:sz w:val="24"/>
          <w:szCs w:val="24"/>
        </w:rPr>
        <w:t xml:space="preserve"> </w:t>
      </w:r>
      <w:r w:rsidR="0051049F" w:rsidRPr="001E378A">
        <w:rPr>
          <w:rFonts w:ascii="Times New Roman" w:hAnsi="Times New Roman" w:cs="Times New Roman"/>
          <w:color w:val="auto"/>
          <w:sz w:val="24"/>
          <w:szCs w:val="24"/>
        </w:rPr>
        <w:t xml:space="preserve">medication </w:t>
      </w:r>
      <w:r w:rsidR="003C1E03" w:rsidRPr="001E378A">
        <w:rPr>
          <w:rFonts w:ascii="Times New Roman" w:hAnsi="Times New Roman" w:cs="Times New Roman"/>
          <w:color w:val="auto"/>
          <w:sz w:val="24"/>
          <w:szCs w:val="24"/>
        </w:rPr>
        <w:t xml:space="preserve">chart </w:t>
      </w:r>
      <w:r w:rsidR="0051049F" w:rsidRPr="001E378A">
        <w:rPr>
          <w:rFonts w:ascii="Times New Roman" w:hAnsi="Times New Roman" w:cs="Times New Roman"/>
          <w:color w:val="auto"/>
          <w:sz w:val="24"/>
          <w:szCs w:val="24"/>
        </w:rPr>
        <w:t>orders</w:t>
      </w:r>
      <w:r w:rsidR="00DA13F1" w:rsidRPr="001E378A">
        <w:rPr>
          <w:rFonts w:ascii="Times New Roman" w:hAnsi="Times New Roman" w:cs="Times New Roman"/>
          <w:color w:val="auto"/>
          <w:sz w:val="24"/>
          <w:szCs w:val="24"/>
        </w:rPr>
        <w:t xml:space="preserve">. </w:t>
      </w:r>
      <w:r w:rsidR="006E096B" w:rsidRPr="001E378A">
        <w:rPr>
          <w:rFonts w:ascii="Times New Roman" w:hAnsi="Times New Roman" w:cs="Times New Roman"/>
          <w:color w:val="auto"/>
          <w:sz w:val="24"/>
          <w:szCs w:val="24"/>
        </w:rPr>
        <w:t xml:space="preserve">These </w:t>
      </w:r>
      <w:r w:rsidR="000517FB" w:rsidRPr="001E378A">
        <w:rPr>
          <w:rFonts w:ascii="Times New Roman" w:hAnsi="Times New Roman" w:cs="Times New Roman"/>
          <w:color w:val="auto"/>
          <w:sz w:val="24"/>
          <w:szCs w:val="24"/>
        </w:rPr>
        <w:t xml:space="preserve">electronic </w:t>
      </w:r>
      <w:r w:rsidR="00DA13F1" w:rsidRPr="001E378A">
        <w:rPr>
          <w:rFonts w:ascii="Times New Roman" w:hAnsi="Times New Roman" w:cs="Times New Roman"/>
          <w:color w:val="auto"/>
          <w:sz w:val="24"/>
          <w:szCs w:val="24"/>
        </w:rPr>
        <w:t>medication</w:t>
      </w:r>
      <w:r w:rsidR="003C1E03" w:rsidRPr="001E378A">
        <w:rPr>
          <w:rFonts w:ascii="Times New Roman" w:hAnsi="Times New Roman" w:cs="Times New Roman"/>
          <w:color w:val="auto"/>
          <w:sz w:val="24"/>
          <w:szCs w:val="24"/>
        </w:rPr>
        <w:t xml:space="preserve"> chart</w:t>
      </w:r>
      <w:r w:rsidR="00DA13F1" w:rsidRPr="001E378A">
        <w:rPr>
          <w:rFonts w:ascii="Times New Roman" w:hAnsi="Times New Roman" w:cs="Times New Roman"/>
          <w:color w:val="auto"/>
          <w:sz w:val="24"/>
          <w:szCs w:val="24"/>
        </w:rPr>
        <w:t xml:space="preserve"> orders are electronically sent to the approved supplier</w:t>
      </w:r>
      <w:r w:rsidR="000517FB" w:rsidRPr="001E378A">
        <w:rPr>
          <w:rFonts w:ascii="Times New Roman" w:hAnsi="Times New Roman" w:cs="Times New Roman"/>
          <w:color w:val="auto"/>
          <w:sz w:val="24"/>
          <w:szCs w:val="24"/>
        </w:rPr>
        <w:t>’</w:t>
      </w:r>
      <w:r w:rsidR="00DA13F1" w:rsidRPr="001E378A">
        <w:rPr>
          <w:rFonts w:ascii="Times New Roman" w:hAnsi="Times New Roman" w:cs="Times New Roman"/>
          <w:color w:val="auto"/>
          <w:sz w:val="24"/>
          <w:szCs w:val="24"/>
        </w:rPr>
        <w:t>s</w:t>
      </w:r>
      <w:r w:rsidR="002B472A" w:rsidRPr="001E378A">
        <w:rPr>
          <w:rFonts w:ascii="Times New Roman" w:hAnsi="Times New Roman" w:cs="Times New Roman"/>
          <w:color w:val="auto"/>
          <w:sz w:val="24"/>
          <w:szCs w:val="24"/>
        </w:rPr>
        <w:t xml:space="preserve"> dispensing software for dispensing</w:t>
      </w:r>
      <w:r w:rsidR="00576994" w:rsidRPr="001E378A">
        <w:rPr>
          <w:rFonts w:ascii="Times New Roman" w:hAnsi="Times New Roman" w:cs="Times New Roman"/>
          <w:color w:val="auto"/>
          <w:sz w:val="24"/>
          <w:szCs w:val="24"/>
        </w:rPr>
        <w:t xml:space="preserve">. Once dispensed, the pharmaceutical benefit is </w:t>
      </w:r>
      <w:r w:rsidR="00177FD7" w:rsidRPr="001E378A">
        <w:rPr>
          <w:rFonts w:ascii="Times New Roman" w:hAnsi="Times New Roman" w:cs="Times New Roman"/>
          <w:color w:val="auto"/>
          <w:sz w:val="24"/>
          <w:szCs w:val="24"/>
        </w:rPr>
        <w:t>administered to the patient and a claim for payment is electronically sent to the Chief Executive Medicare by the approved s</w:t>
      </w:r>
      <w:r w:rsidR="005D2F31" w:rsidRPr="001E378A">
        <w:rPr>
          <w:rFonts w:ascii="Times New Roman" w:hAnsi="Times New Roman" w:cs="Times New Roman"/>
          <w:color w:val="auto"/>
          <w:sz w:val="24"/>
          <w:szCs w:val="24"/>
        </w:rPr>
        <w:t xml:space="preserve">upplier without the requirement for paper copies of the </w:t>
      </w:r>
      <w:r w:rsidR="003C1E03" w:rsidRPr="001E378A">
        <w:rPr>
          <w:rFonts w:ascii="Times New Roman" w:hAnsi="Times New Roman" w:cs="Times New Roman"/>
          <w:color w:val="auto"/>
          <w:sz w:val="24"/>
          <w:szCs w:val="24"/>
        </w:rPr>
        <w:t>prescription</w:t>
      </w:r>
      <w:r w:rsidR="005D2F31" w:rsidRPr="001E378A">
        <w:rPr>
          <w:rFonts w:ascii="Times New Roman" w:hAnsi="Times New Roman" w:cs="Times New Roman"/>
          <w:color w:val="auto"/>
          <w:sz w:val="24"/>
          <w:szCs w:val="24"/>
        </w:rPr>
        <w:t>.</w:t>
      </w:r>
    </w:p>
    <w:p w14:paraId="126DCD34" w14:textId="77777777" w:rsidR="003B031A" w:rsidRPr="001E378A" w:rsidRDefault="003B031A" w:rsidP="003B031A">
      <w:pPr>
        <w:pStyle w:val="legcohead3"/>
        <w:spacing w:after="120"/>
        <w:rPr>
          <w:b w:val="0"/>
          <w:szCs w:val="24"/>
        </w:rPr>
      </w:pPr>
      <w:r w:rsidRPr="001E378A">
        <w:t>Human rights implications</w:t>
      </w:r>
    </w:p>
    <w:p w14:paraId="1965FEC9" w14:textId="5EED7B8A" w:rsidR="003B031A" w:rsidRPr="001E378A" w:rsidRDefault="003B031A" w:rsidP="00396047">
      <w:pPr>
        <w:rPr>
          <w:rFonts w:ascii="Times New Roman" w:eastAsia="Times New Roman" w:hAnsi="Times New Roman" w:cs="Times New Roman"/>
          <w:color w:val="auto"/>
          <w:sz w:val="24"/>
          <w:szCs w:val="24"/>
        </w:rPr>
      </w:pPr>
      <w:r w:rsidRPr="001E378A">
        <w:rPr>
          <w:rFonts w:ascii="Times New Roman" w:eastAsia="Times New Roman" w:hAnsi="Times New Roman" w:cs="Times New Roman"/>
          <w:color w:val="auto"/>
          <w:sz w:val="24"/>
          <w:szCs w:val="24"/>
        </w:rPr>
        <w:t xml:space="preserve">The </w:t>
      </w:r>
      <w:r w:rsidR="00350D67" w:rsidRPr="001E378A">
        <w:rPr>
          <w:rFonts w:ascii="Times New Roman" w:eastAsia="Times New Roman" w:hAnsi="Times New Roman" w:cs="Times New Roman"/>
          <w:color w:val="auto"/>
          <w:sz w:val="24"/>
          <w:szCs w:val="24"/>
        </w:rPr>
        <w:t>Special Arran</w:t>
      </w:r>
      <w:r w:rsidR="00D21236" w:rsidRPr="001E378A">
        <w:rPr>
          <w:rFonts w:ascii="Times New Roman" w:eastAsia="Times New Roman" w:hAnsi="Times New Roman" w:cs="Times New Roman"/>
          <w:color w:val="auto"/>
          <w:sz w:val="24"/>
          <w:szCs w:val="24"/>
        </w:rPr>
        <w:t>g</w:t>
      </w:r>
      <w:r w:rsidR="00350D67" w:rsidRPr="001E378A">
        <w:rPr>
          <w:rFonts w:ascii="Times New Roman" w:eastAsia="Times New Roman" w:hAnsi="Times New Roman" w:cs="Times New Roman"/>
          <w:color w:val="auto"/>
          <w:sz w:val="24"/>
          <w:szCs w:val="24"/>
        </w:rPr>
        <w:t>ement</w:t>
      </w:r>
      <w:r w:rsidRPr="001E378A">
        <w:rPr>
          <w:rFonts w:ascii="Times New Roman" w:eastAsia="Times New Roman" w:hAnsi="Times New Roman" w:cs="Times New Roman"/>
          <w:color w:val="auto"/>
          <w:sz w:val="24"/>
          <w:szCs w:val="24"/>
        </w:rPr>
        <w:t xml:space="preserve"> promote</w:t>
      </w:r>
      <w:r w:rsidR="00A23C3F" w:rsidRPr="001E378A">
        <w:rPr>
          <w:rFonts w:ascii="Times New Roman" w:eastAsia="Times New Roman" w:hAnsi="Times New Roman" w:cs="Times New Roman"/>
          <w:color w:val="auto"/>
          <w:sz w:val="24"/>
          <w:szCs w:val="24"/>
        </w:rPr>
        <w:t>s</w:t>
      </w:r>
      <w:r w:rsidRPr="001E378A">
        <w:rPr>
          <w:rFonts w:ascii="Times New Roman" w:eastAsia="Times New Roman" w:hAnsi="Times New Roman" w:cs="Times New Roman"/>
          <w:color w:val="auto"/>
          <w:sz w:val="24"/>
          <w:szCs w:val="24"/>
        </w:rPr>
        <w:t xml:space="preserve"> Article 2 and Article 12 of the International Covenant on Economic, Social and Cultural Rights (ICESCR) by assisting with the progressive realisation by all appropriate means of the right of everyone to the enjoyment of the highest attainable standard of physical and mental health including through the safe and timely prescribing and supply of medicines.</w:t>
      </w:r>
    </w:p>
    <w:p w14:paraId="18E11EDB" w14:textId="77777777" w:rsidR="003B031A" w:rsidRPr="001E378A" w:rsidRDefault="003B031A" w:rsidP="003B031A">
      <w:pPr>
        <w:rPr>
          <w:color w:val="auto"/>
        </w:rPr>
      </w:pPr>
      <w:r w:rsidRPr="001E378A">
        <w:rPr>
          <w:rFonts w:ascii="Times New Roman" w:eastAsia="Times New Roman" w:hAnsi="Times New Roman" w:cs="Times New Roman"/>
          <w:color w:val="auto"/>
          <w:sz w:val="24"/>
          <w:szCs w:val="24"/>
        </w:rPr>
        <w:t xml:space="preserve">The Pharmaceutical Benefits Scheme and the safety net scheme under the </w:t>
      </w:r>
      <w:r w:rsidRPr="001E378A">
        <w:rPr>
          <w:rFonts w:ascii="Times New Roman" w:eastAsia="Times New Roman" w:hAnsi="Times New Roman" w:cs="Times New Roman"/>
          <w:i/>
          <w:iCs/>
          <w:color w:val="auto"/>
          <w:sz w:val="24"/>
          <w:szCs w:val="24"/>
        </w:rPr>
        <w:t xml:space="preserve">National Health Act 1953 </w:t>
      </w:r>
      <w:r w:rsidRPr="001E378A">
        <w:rPr>
          <w:rFonts w:ascii="Times New Roman" w:eastAsia="Times New Roman" w:hAnsi="Times New Roman" w:cs="Times New Roman"/>
          <w:color w:val="auto"/>
          <w:sz w:val="24"/>
          <w:szCs w:val="24"/>
        </w:rPr>
        <w:t xml:space="preserve">are benefit schemes which assist with the advancement of these human rights by providing patients with subsidised access to medicines. </w:t>
      </w:r>
    </w:p>
    <w:p w14:paraId="0F698483" w14:textId="04484FFB" w:rsidR="003B031A" w:rsidRPr="001E378A" w:rsidRDefault="003B031A" w:rsidP="003B031A">
      <w:pPr>
        <w:rPr>
          <w:rFonts w:ascii="Times New Roman" w:hAnsi="Times New Roman" w:cs="Times New Roman"/>
          <w:color w:val="auto"/>
          <w:sz w:val="24"/>
          <w:szCs w:val="24"/>
        </w:rPr>
      </w:pPr>
      <w:r w:rsidRPr="001E378A">
        <w:rPr>
          <w:rFonts w:ascii="Times New Roman" w:hAnsi="Times New Roman" w:cs="Times New Roman"/>
          <w:color w:val="auto"/>
          <w:sz w:val="24"/>
          <w:szCs w:val="24"/>
        </w:rPr>
        <w:t xml:space="preserve">The </w:t>
      </w:r>
      <w:r w:rsidR="00587D8D" w:rsidRPr="001E378A">
        <w:rPr>
          <w:rFonts w:ascii="Times New Roman" w:hAnsi="Times New Roman" w:cs="Times New Roman"/>
          <w:color w:val="auto"/>
          <w:sz w:val="24"/>
          <w:szCs w:val="24"/>
          <w:lang w:val="en-US"/>
        </w:rPr>
        <w:t>Special Arrangement</w:t>
      </w:r>
      <w:r w:rsidR="00587D8D" w:rsidRPr="001E378A">
        <w:rPr>
          <w:rFonts w:ascii="Times New Roman" w:hAnsi="Times New Roman" w:cs="Times New Roman"/>
          <w:color w:val="auto"/>
          <w:sz w:val="24"/>
          <w:szCs w:val="24"/>
        </w:rPr>
        <w:t xml:space="preserve"> </w:t>
      </w:r>
      <w:r w:rsidR="00050C54" w:rsidRPr="001E378A">
        <w:rPr>
          <w:rFonts w:ascii="Times New Roman" w:hAnsi="Times New Roman" w:cs="Times New Roman"/>
          <w:color w:val="auto"/>
          <w:sz w:val="24"/>
          <w:szCs w:val="24"/>
        </w:rPr>
        <w:t>helps to</w:t>
      </w:r>
      <w:r w:rsidRPr="001E378A">
        <w:rPr>
          <w:rStyle w:val="ui-provider"/>
          <w:rFonts w:ascii="Times New Roman" w:hAnsi="Times New Roman" w:cs="Times New Roman"/>
          <w:color w:val="auto"/>
          <w:sz w:val="24"/>
          <w:szCs w:val="24"/>
        </w:rPr>
        <w:t xml:space="preserve"> improve patient access to timely supply of medicines</w:t>
      </w:r>
      <w:r w:rsidR="00587D8D" w:rsidRPr="001E378A">
        <w:rPr>
          <w:rStyle w:val="ui-provider"/>
          <w:rFonts w:ascii="Times New Roman" w:hAnsi="Times New Roman" w:cs="Times New Roman"/>
          <w:color w:val="auto"/>
          <w:sz w:val="24"/>
          <w:szCs w:val="24"/>
        </w:rPr>
        <w:t xml:space="preserve"> at St Stephen’s Hospital </w:t>
      </w:r>
      <w:r w:rsidR="00B633E2" w:rsidRPr="001E378A">
        <w:rPr>
          <w:rStyle w:val="ui-provider"/>
          <w:rFonts w:ascii="Times New Roman" w:hAnsi="Times New Roman" w:cs="Times New Roman"/>
          <w:color w:val="auto"/>
          <w:sz w:val="24"/>
          <w:szCs w:val="24"/>
        </w:rPr>
        <w:t>Hervey</w:t>
      </w:r>
      <w:r w:rsidR="00587D8D" w:rsidRPr="001E378A">
        <w:rPr>
          <w:rStyle w:val="ui-provider"/>
          <w:rFonts w:ascii="Times New Roman" w:hAnsi="Times New Roman" w:cs="Times New Roman"/>
          <w:color w:val="auto"/>
          <w:sz w:val="24"/>
          <w:szCs w:val="24"/>
        </w:rPr>
        <w:t xml:space="preserve"> Bay</w:t>
      </w:r>
      <w:r w:rsidRPr="001E378A">
        <w:rPr>
          <w:rStyle w:val="ui-provider"/>
          <w:rFonts w:ascii="Times New Roman" w:hAnsi="Times New Roman" w:cs="Times New Roman"/>
          <w:color w:val="auto"/>
          <w:sz w:val="24"/>
          <w:szCs w:val="24"/>
        </w:rPr>
        <w:t>.</w:t>
      </w:r>
    </w:p>
    <w:p w14:paraId="135200A5" w14:textId="116A5CF7" w:rsidR="003B031A" w:rsidRPr="001E378A" w:rsidRDefault="003B031A" w:rsidP="00396047">
      <w:pPr>
        <w:rPr>
          <w:rFonts w:ascii="Times New Roman" w:hAnsi="Times New Roman" w:cs="Times New Roman"/>
          <w:sz w:val="24"/>
          <w:szCs w:val="24"/>
        </w:rPr>
      </w:pPr>
      <w:r w:rsidRPr="001E378A">
        <w:rPr>
          <w:rFonts w:ascii="Times New Roman" w:hAnsi="Times New Roman" w:cs="Times New Roman"/>
          <w:color w:val="auto"/>
          <w:sz w:val="24"/>
          <w:szCs w:val="24"/>
        </w:rPr>
        <w:t>The</w:t>
      </w:r>
      <w:r w:rsidR="0009469E" w:rsidRPr="001E378A">
        <w:rPr>
          <w:rFonts w:ascii="Times New Roman" w:hAnsi="Times New Roman" w:cs="Times New Roman"/>
          <w:color w:val="auto"/>
          <w:sz w:val="24"/>
          <w:szCs w:val="24"/>
        </w:rPr>
        <w:t xml:space="preserve"> </w:t>
      </w:r>
      <w:r w:rsidR="00B633E2" w:rsidRPr="001E378A">
        <w:rPr>
          <w:rFonts w:ascii="Times New Roman" w:hAnsi="Times New Roman" w:cs="Times New Roman"/>
          <w:color w:val="auto"/>
          <w:sz w:val="24"/>
          <w:szCs w:val="24"/>
          <w:lang w:val="en-US"/>
        </w:rPr>
        <w:t>Special Arrangement</w:t>
      </w:r>
      <w:r w:rsidR="00B633E2" w:rsidRPr="001E378A">
        <w:rPr>
          <w:rFonts w:ascii="Times New Roman" w:hAnsi="Times New Roman" w:cs="Times New Roman"/>
          <w:color w:val="auto"/>
          <w:sz w:val="24"/>
          <w:szCs w:val="24"/>
        </w:rPr>
        <w:t xml:space="preserve"> </w:t>
      </w:r>
      <w:r w:rsidRPr="001E378A">
        <w:rPr>
          <w:rFonts w:ascii="Times New Roman" w:hAnsi="Times New Roman" w:cs="Times New Roman"/>
          <w:color w:val="auto"/>
          <w:sz w:val="24"/>
          <w:szCs w:val="24"/>
        </w:rPr>
        <w:t>improv</w:t>
      </w:r>
      <w:r w:rsidR="00B633E2" w:rsidRPr="001E378A">
        <w:rPr>
          <w:rFonts w:ascii="Times New Roman" w:hAnsi="Times New Roman" w:cs="Times New Roman"/>
          <w:color w:val="auto"/>
          <w:sz w:val="24"/>
          <w:szCs w:val="24"/>
        </w:rPr>
        <w:t>es</w:t>
      </w:r>
      <w:r w:rsidRPr="001E378A">
        <w:rPr>
          <w:rFonts w:ascii="Times New Roman" w:hAnsi="Times New Roman" w:cs="Times New Roman"/>
          <w:color w:val="auto"/>
          <w:sz w:val="24"/>
          <w:szCs w:val="24"/>
        </w:rPr>
        <w:t xml:space="preserve"> patient access and help</w:t>
      </w:r>
      <w:r w:rsidR="00B633E2" w:rsidRPr="001E378A">
        <w:rPr>
          <w:rFonts w:ascii="Times New Roman" w:hAnsi="Times New Roman" w:cs="Times New Roman"/>
          <w:color w:val="auto"/>
          <w:sz w:val="24"/>
          <w:szCs w:val="24"/>
        </w:rPr>
        <w:t>s</w:t>
      </w:r>
      <w:r w:rsidRPr="001E378A">
        <w:rPr>
          <w:rFonts w:ascii="Times New Roman" w:hAnsi="Times New Roman" w:cs="Times New Roman"/>
          <w:color w:val="auto"/>
          <w:sz w:val="24"/>
          <w:szCs w:val="24"/>
        </w:rPr>
        <w:t xml:space="preserve"> mitigate medicine safety risks</w:t>
      </w:r>
      <w:r w:rsidR="00E84AE5" w:rsidRPr="001E378A">
        <w:rPr>
          <w:rFonts w:ascii="Times New Roman" w:hAnsi="Times New Roman" w:cs="Times New Roman"/>
          <w:color w:val="auto"/>
          <w:sz w:val="24"/>
          <w:szCs w:val="24"/>
        </w:rPr>
        <w:t>.</w:t>
      </w:r>
      <w:r w:rsidRPr="001E378A">
        <w:rPr>
          <w:rFonts w:ascii="Times New Roman" w:hAnsi="Times New Roman" w:cs="Times New Roman"/>
          <w:color w:val="auto"/>
          <w:sz w:val="24"/>
          <w:szCs w:val="24"/>
        </w:rPr>
        <w:t xml:space="preserve"> </w:t>
      </w:r>
      <w:r w:rsidR="00E84AE5" w:rsidRPr="001E378A">
        <w:rPr>
          <w:rFonts w:ascii="Times New Roman" w:hAnsi="Times New Roman" w:cs="Times New Roman"/>
          <w:color w:val="auto"/>
          <w:sz w:val="24"/>
          <w:szCs w:val="24"/>
        </w:rPr>
        <w:t>B</w:t>
      </w:r>
      <w:r w:rsidRPr="001E378A">
        <w:rPr>
          <w:rFonts w:ascii="Times New Roman" w:hAnsi="Times New Roman" w:cs="Times New Roman"/>
          <w:color w:val="auto"/>
          <w:sz w:val="24"/>
          <w:szCs w:val="24"/>
        </w:rPr>
        <w:t>y</w:t>
      </w:r>
      <w:r w:rsidR="00DD005F" w:rsidRPr="001E378A">
        <w:rPr>
          <w:rFonts w:ascii="Times New Roman" w:hAnsi="Times New Roman" w:cs="Times New Roman"/>
          <w:color w:val="auto"/>
          <w:sz w:val="24"/>
          <w:szCs w:val="24"/>
        </w:rPr>
        <w:t xml:space="preserve"> e</w:t>
      </w:r>
      <w:r w:rsidRPr="001E378A">
        <w:rPr>
          <w:rFonts w:ascii="Times New Roman" w:hAnsi="Times New Roman" w:cs="Times New Roman"/>
          <w:sz w:val="24"/>
          <w:szCs w:val="24"/>
        </w:rPr>
        <w:t xml:space="preserve">nsuring </w:t>
      </w:r>
      <w:r w:rsidR="005D5EF1" w:rsidRPr="001E378A">
        <w:rPr>
          <w:rFonts w:ascii="Times New Roman" w:hAnsi="Times New Roman" w:cs="Times New Roman"/>
          <w:sz w:val="24"/>
          <w:szCs w:val="24"/>
        </w:rPr>
        <w:t xml:space="preserve">all </w:t>
      </w:r>
      <w:r w:rsidR="00CA57DD" w:rsidRPr="001E378A">
        <w:rPr>
          <w:rFonts w:ascii="Times New Roman" w:hAnsi="Times New Roman" w:cs="Times New Roman"/>
          <w:sz w:val="24"/>
          <w:szCs w:val="24"/>
        </w:rPr>
        <w:t>clinicians</w:t>
      </w:r>
      <w:r w:rsidRPr="001E378A">
        <w:rPr>
          <w:rFonts w:ascii="Times New Roman" w:hAnsi="Times New Roman" w:cs="Times New Roman"/>
          <w:sz w:val="24"/>
          <w:szCs w:val="24"/>
        </w:rPr>
        <w:t xml:space="preserve"> have the required </w:t>
      </w:r>
      <w:r w:rsidR="00CA57DD" w:rsidRPr="001E378A">
        <w:rPr>
          <w:rFonts w:ascii="Times New Roman" w:hAnsi="Times New Roman" w:cs="Times New Roman"/>
          <w:sz w:val="24"/>
          <w:szCs w:val="24"/>
        </w:rPr>
        <w:t>information accessible in</w:t>
      </w:r>
      <w:r w:rsidRPr="001E378A">
        <w:rPr>
          <w:rFonts w:ascii="Times New Roman" w:hAnsi="Times New Roman" w:cs="Times New Roman"/>
          <w:sz w:val="24"/>
          <w:szCs w:val="24"/>
        </w:rPr>
        <w:t xml:space="preserve"> the electronic medication </w:t>
      </w:r>
      <w:r w:rsidR="000858BA" w:rsidRPr="001E378A">
        <w:rPr>
          <w:rFonts w:ascii="Times New Roman" w:hAnsi="Times New Roman" w:cs="Times New Roman"/>
          <w:sz w:val="24"/>
          <w:szCs w:val="24"/>
        </w:rPr>
        <w:t xml:space="preserve">management </w:t>
      </w:r>
      <w:r w:rsidRPr="001E378A">
        <w:rPr>
          <w:rFonts w:ascii="Times New Roman" w:hAnsi="Times New Roman" w:cs="Times New Roman"/>
          <w:sz w:val="24"/>
          <w:szCs w:val="24"/>
        </w:rPr>
        <w:t xml:space="preserve">system, </w:t>
      </w:r>
      <w:r w:rsidR="00E84AE5" w:rsidRPr="001E378A">
        <w:rPr>
          <w:rFonts w:ascii="Times New Roman" w:hAnsi="Times New Roman" w:cs="Times New Roman"/>
          <w:sz w:val="24"/>
          <w:szCs w:val="24"/>
        </w:rPr>
        <w:t>it</w:t>
      </w:r>
      <w:r w:rsidRPr="001E378A">
        <w:rPr>
          <w:rFonts w:ascii="Times New Roman" w:hAnsi="Times New Roman" w:cs="Times New Roman"/>
          <w:sz w:val="24"/>
          <w:szCs w:val="24"/>
        </w:rPr>
        <w:t xml:space="preserve"> ensure</w:t>
      </w:r>
      <w:r w:rsidR="00E84AE5" w:rsidRPr="001E378A">
        <w:rPr>
          <w:rFonts w:ascii="Times New Roman" w:hAnsi="Times New Roman" w:cs="Times New Roman"/>
          <w:sz w:val="24"/>
          <w:szCs w:val="24"/>
        </w:rPr>
        <w:t>s</w:t>
      </w:r>
      <w:r w:rsidRPr="001E378A">
        <w:rPr>
          <w:rFonts w:ascii="Times New Roman" w:hAnsi="Times New Roman" w:cs="Times New Roman"/>
          <w:sz w:val="24"/>
          <w:szCs w:val="24"/>
        </w:rPr>
        <w:t xml:space="preserve"> they </w:t>
      </w:r>
      <w:r w:rsidR="00A81C13" w:rsidRPr="001E378A">
        <w:rPr>
          <w:rFonts w:ascii="Times New Roman" w:hAnsi="Times New Roman" w:cs="Times New Roman"/>
          <w:sz w:val="24"/>
          <w:szCs w:val="24"/>
        </w:rPr>
        <w:t>can make an informed clinical decision when prescribing, suppl</w:t>
      </w:r>
      <w:r w:rsidR="00B226D2" w:rsidRPr="001E378A">
        <w:rPr>
          <w:rFonts w:ascii="Times New Roman" w:hAnsi="Times New Roman" w:cs="Times New Roman"/>
          <w:sz w:val="24"/>
          <w:szCs w:val="24"/>
        </w:rPr>
        <w:t xml:space="preserve">ying and administering </w:t>
      </w:r>
      <w:r w:rsidR="000D76AE" w:rsidRPr="001E378A">
        <w:rPr>
          <w:rFonts w:ascii="Times New Roman" w:hAnsi="Times New Roman" w:cs="Times New Roman"/>
          <w:sz w:val="24"/>
          <w:szCs w:val="24"/>
        </w:rPr>
        <w:t>PBS medicines</w:t>
      </w:r>
      <w:r w:rsidR="00E84AE5" w:rsidRPr="001E378A">
        <w:rPr>
          <w:rFonts w:ascii="Times New Roman" w:hAnsi="Times New Roman" w:cs="Times New Roman"/>
          <w:sz w:val="24"/>
          <w:szCs w:val="24"/>
        </w:rPr>
        <w:t>.</w:t>
      </w:r>
    </w:p>
    <w:p w14:paraId="4BEF6600" w14:textId="3992CEB6" w:rsidR="00881417" w:rsidRPr="001E378A" w:rsidRDefault="008336B3" w:rsidP="003B031A">
      <w:pPr>
        <w:rPr>
          <w:rStyle w:val="ui-provider"/>
          <w:rFonts w:ascii="Times New Roman" w:hAnsi="Times New Roman" w:cs="Times New Roman"/>
          <w:color w:val="auto"/>
          <w:sz w:val="24"/>
          <w:szCs w:val="24"/>
        </w:rPr>
      </w:pPr>
      <w:r w:rsidRPr="001E378A">
        <w:rPr>
          <w:rStyle w:val="ui-provider"/>
          <w:rFonts w:ascii="Times New Roman" w:hAnsi="Times New Roman" w:cs="Times New Roman"/>
          <w:color w:val="auto"/>
          <w:sz w:val="24"/>
          <w:szCs w:val="24"/>
        </w:rPr>
        <w:t>The</w:t>
      </w:r>
      <w:r w:rsidR="003B031A" w:rsidRPr="001E378A">
        <w:rPr>
          <w:rStyle w:val="ui-provider"/>
          <w:rFonts w:ascii="Times New Roman" w:hAnsi="Times New Roman" w:cs="Times New Roman"/>
          <w:color w:val="auto"/>
          <w:sz w:val="24"/>
          <w:szCs w:val="24"/>
        </w:rPr>
        <w:t xml:space="preserve"> use of </w:t>
      </w:r>
      <w:r w:rsidR="000858BA" w:rsidRPr="001E378A">
        <w:rPr>
          <w:rStyle w:val="ui-provider"/>
          <w:rFonts w:ascii="Times New Roman" w:hAnsi="Times New Roman" w:cs="Times New Roman"/>
          <w:color w:val="auto"/>
          <w:sz w:val="24"/>
          <w:szCs w:val="24"/>
        </w:rPr>
        <w:t>electronic medication management</w:t>
      </w:r>
      <w:r w:rsidR="003B031A" w:rsidRPr="001E378A">
        <w:rPr>
          <w:rStyle w:val="ui-provider"/>
          <w:rFonts w:ascii="Times New Roman" w:hAnsi="Times New Roman" w:cs="Times New Roman"/>
          <w:color w:val="auto"/>
          <w:sz w:val="24"/>
          <w:szCs w:val="24"/>
        </w:rPr>
        <w:t xml:space="preserve"> improves patient safety, quality use of medicines, </w:t>
      </w:r>
      <w:r w:rsidR="003B031A" w:rsidRPr="001E378A">
        <w:rPr>
          <w:rStyle w:val="ui-provider"/>
          <w:rFonts w:ascii="Times New Roman" w:hAnsi="Times New Roman" w:cs="Times New Roman"/>
          <w:sz w:val="24"/>
          <w:szCs w:val="24"/>
        </w:rPr>
        <w:t xml:space="preserve">and the health outcomes for consumers. </w:t>
      </w:r>
      <w:r w:rsidR="003B031A" w:rsidRPr="001E378A">
        <w:rPr>
          <w:rStyle w:val="ui-provider"/>
          <w:rFonts w:ascii="Times New Roman" w:hAnsi="Times New Roman" w:cs="Times New Roman"/>
          <w:color w:val="auto"/>
          <w:sz w:val="24"/>
          <w:szCs w:val="24"/>
        </w:rPr>
        <w:t xml:space="preserve">These systems reduce administrative burden for hospital staff, prescribers and pharmacies. </w:t>
      </w:r>
    </w:p>
    <w:p w14:paraId="5010FC40" w14:textId="77777777" w:rsidR="00881417" w:rsidRPr="001E378A" w:rsidRDefault="00881417">
      <w:pPr>
        <w:spacing w:after="160" w:line="259" w:lineRule="auto"/>
        <w:rPr>
          <w:rStyle w:val="ui-provider"/>
          <w:rFonts w:ascii="Times New Roman" w:hAnsi="Times New Roman" w:cs="Times New Roman"/>
          <w:color w:val="auto"/>
          <w:sz w:val="24"/>
          <w:szCs w:val="24"/>
        </w:rPr>
      </w:pPr>
      <w:r w:rsidRPr="001E378A">
        <w:rPr>
          <w:rStyle w:val="ui-provider"/>
          <w:rFonts w:ascii="Times New Roman" w:hAnsi="Times New Roman" w:cs="Times New Roman"/>
          <w:color w:val="auto"/>
          <w:sz w:val="24"/>
          <w:szCs w:val="24"/>
        </w:rPr>
        <w:br w:type="page"/>
      </w:r>
    </w:p>
    <w:p w14:paraId="3A28E059" w14:textId="77777777" w:rsidR="003B031A" w:rsidRPr="001E378A" w:rsidRDefault="003B031A" w:rsidP="003B031A">
      <w:pPr>
        <w:spacing w:before="120" w:line="240" w:lineRule="auto"/>
        <w:jc w:val="both"/>
        <w:rPr>
          <w:rFonts w:ascii="Times New Roman" w:hAnsi="Times New Roman" w:cs="Times New Roman"/>
          <w:b/>
          <w:color w:val="auto"/>
          <w:sz w:val="24"/>
          <w:szCs w:val="24"/>
        </w:rPr>
      </w:pPr>
      <w:r w:rsidRPr="001E378A">
        <w:rPr>
          <w:rFonts w:ascii="Times New Roman" w:hAnsi="Times New Roman" w:cs="Times New Roman"/>
          <w:b/>
          <w:color w:val="auto"/>
          <w:sz w:val="24"/>
          <w:szCs w:val="24"/>
        </w:rPr>
        <w:lastRenderedPageBreak/>
        <w:t>Conclusion</w:t>
      </w:r>
    </w:p>
    <w:p w14:paraId="4D3381B6" w14:textId="76416726" w:rsidR="003B031A" w:rsidRPr="001E378A" w:rsidRDefault="003B031A" w:rsidP="00676DDB">
      <w:pPr>
        <w:spacing w:before="120" w:line="240" w:lineRule="auto"/>
        <w:rPr>
          <w:rFonts w:ascii="Times New Roman" w:eastAsia="Times New Roman" w:hAnsi="Times New Roman" w:cs="Times New Roman"/>
          <w:color w:val="auto"/>
          <w:sz w:val="24"/>
          <w:szCs w:val="24"/>
        </w:rPr>
      </w:pPr>
      <w:r w:rsidRPr="001E378A">
        <w:rPr>
          <w:rFonts w:ascii="Times New Roman" w:hAnsi="Times New Roman" w:cs="Times New Roman"/>
          <w:color w:val="auto"/>
          <w:sz w:val="24"/>
          <w:szCs w:val="24"/>
        </w:rPr>
        <w:t xml:space="preserve">The </w:t>
      </w:r>
      <w:r w:rsidR="005878B1" w:rsidRPr="001E378A">
        <w:rPr>
          <w:rFonts w:ascii="Times New Roman" w:hAnsi="Times New Roman" w:cs="Times New Roman"/>
          <w:color w:val="auto"/>
          <w:sz w:val="24"/>
          <w:szCs w:val="24"/>
        </w:rPr>
        <w:t>Instrument of Approval is</w:t>
      </w:r>
      <w:r w:rsidRPr="001E378A">
        <w:rPr>
          <w:rFonts w:ascii="Times New Roman" w:hAnsi="Times New Roman" w:cs="Times New Roman"/>
          <w:bCs/>
          <w:color w:val="auto"/>
          <w:sz w:val="24"/>
          <w:szCs w:val="24"/>
        </w:rPr>
        <w:t xml:space="preserve"> compatible with human rights </w:t>
      </w:r>
      <w:r w:rsidRPr="001E378A">
        <w:rPr>
          <w:rFonts w:ascii="Times New Roman" w:hAnsi="Times New Roman" w:cs="Times New Roman"/>
          <w:color w:val="auto"/>
          <w:sz w:val="24"/>
          <w:szCs w:val="24"/>
        </w:rPr>
        <w:t xml:space="preserve">as </w:t>
      </w:r>
      <w:r w:rsidR="005878B1" w:rsidRPr="001E378A">
        <w:rPr>
          <w:rFonts w:ascii="Times New Roman" w:hAnsi="Times New Roman" w:cs="Times New Roman"/>
          <w:color w:val="auto"/>
          <w:sz w:val="24"/>
          <w:szCs w:val="24"/>
        </w:rPr>
        <w:t>it</w:t>
      </w:r>
      <w:r w:rsidRPr="001E378A">
        <w:rPr>
          <w:rFonts w:ascii="Times New Roman" w:hAnsi="Times New Roman" w:cs="Times New Roman"/>
          <w:color w:val="auto"/>
          <w:sz w:val="24"/>
          <w:szCs w:val="24"/>
        </w:rPr>
        <w:t xml:space="preserve"> promote</w:t>
      </w:r>
      <w:r w:rsidR="005878B1" w:rsidRPr="001E378A">
        <w:rPr>
          <w:rFonts w:ascii="Times New Roman" w:hAnsi="Times New Roman" w:cs="Times New Roman"/>
          <w:color w:val="auto"/>
          <w:sz w:val="24"/>
          <w:szCs w:val="24"/>
        </w:rPr>
        <w:t>s</w:t>
      </w:r>
      <w:r w:rsidRPr="001E378A">
        <w:rPr>
          <w:rFonts w:ascii="Times New Roman" w:hAnsi="Times New Roman" w:cs="Times New Roman"/>
          <w:bCs/>
          <w:color w:val="auto"/>
          <w:sz w:val="24"/>
          <w:szCs w:val="24"/>
        </w:rPr>
        <w:t xml:space="preserve"> the progressive realisation of the rights to health, </w:t>
      </w:r>
      <w:r w:rsidR="003563EA" w:rsidRPr="001E378A">
        <w:rPr>
          <w:rFonts w:ascii="Times New Roman" w:hAnsi="Times New Roman" w:cs="Times New Roman"/>
          <w:bCs/>
          <w:color w:val="auto"/>
          <w:sz w:val="24"/>
          <w:szCs w:val="24"/>
        </w:rPr>
        <w:t xml:space="preserve">it </w:t>
      </w:r>
      <w:r w:rsidRPr="001E378A">
        <w:rPr>
          <w:rFonts w:ascii="Times New Roman" w:hAnsi="Times New Roman" w:cs="Times New Roman"/>
          <w:color w:val="auto"/>
          <w:sz w:val="24"/>
          <w:szCs w:val="24"/>
        </w:rPr>
        <w:t>do</w:t>
      </w:r>
      <w:r w:rsidR="005878B1" w:rsidRPr="001E378A">
        <w:rPr>
          <w:rFonts w:ascii="Times New Roman" w:hAnsi="Times New Roman" w:cs="Times New Roman"/>
          <w:color w:val="auto"/>
          <w:sz w:val="24"/>
          <w:szCs w:val="24"/>
        </w:rPr>
        <w:t>es</w:t>
      </w:r>
      <w:r w:rsidRPr="001E378A">
        <w:rPr>
          <w:rFonts w:ascii="Times New Roman" w:hAnsi="Times New Roman" w:cs="Times New Roman"/>
          <w:bCs/>
          <w:color w:val="auto"/>
          <w:sz w:val="24"/>
          <w:szCs w:val="24"/>
        </w:rPr>
        <w:t xml:space="preserve"> not raise any human rights issues or impinge on any applicable rights or freedoms.</w:t>
      </w:r>
      <w:r w:rsidRPr="001E378A">
        <w:rPr>
          <w:rFonts w:ascii="Times New Roman" w:eastAsia="Times New Roman" w:hAnsi="Times New Roman" w:cs="Times New Roman"/>
          <w:color w:val="auto"/>
          <w:sz w:val="24"/>
          <w:szCs w:val="24"/>
        </w:rPr>
        <w:t xml:space="preserve"> Human rights continue to be protected by ensuring access to affordable medicines for Australians.</w:t>
      </w:r>
    </w:p>
    <w:p w14:paraId="4C03F29E" w14:textId="77777777" w:rsidR="003B031A" w:rsidRPr="001E378A" w:rsidRDefault="003B031A" w:rsidP="003B031A">
      <w:pPr>
        <w:spacing w:after="0"/>
        <w:jc w:val="both"/>
        <w:rPr>
          <w:rFonts w:ascii="Times New Roman" w:eastAsia="Times New Roman" w:hAnsi="Times New Roman" w:cs="Times New Roman"/>
          <w:sz w:val="24"/>
          <w:szCs w:val="24"/>
        </w:rPr>
      </w:pPr>
    </w:p>
    <w:p w14:paraId="3C99EA05" w14:textId="099DBE4B" w:rsidR="002E3264" w:rsidRPr="001E378A" w:rsidRDefault="00247FC5" w:rsidP="002E3264">
      <w:pPr>
        <w:spacing w:after="0"/>
        <w:jc w:val="center"/>
        <w:rPr>
          <w:rFonts w:ascii="Times New Roman" w:eastAsia="Times New Roman" w:hAnsi="Times New Roman" w:cs="Times New Roman"/>
          <w:b/>
          <w:bCs/>
          <w:sz w:val="24"/>
          <w:szCs w:val="24"/>
        </w:rPr>
      </w:pPr>
      <w:r w:rsidRPr="001E378A">
        <w:rPr>
          <w:rFonts w:ascii="Times New Roman" w:eastAsia="Times New Roman" w:hAnsi="Times New Roman" w:cs="Times New Roman"/>
          <w:b/>
          <w:bCs/>
          <w:sz w:val="24"/>
          <w:szCs w:val="24"/>
        </w:rPr>
        <w:t xml:space="preserve">Sam </w:t>
      </w:r>
      <w:proofErr w:type="spellStart"/>
      <w:r w:rsidRPr="001E378A">
        <w:rPr>
          <w:rFonts w:ascii="Times New Roman" w:eastAsia="Times New Roman" w:hAnsi="Times New Roman" w:cs="Times New Roman"/>
          <w:b/>
          <w:bCs/>
          <w:sz w:val="24"/>
          <w:szCs w:val="24"/>
        </w:rPr>
        <w:t>Peascod</w:t>
      </w:r>
      <w:proofErr w:type="spellEnd"/>
    </w:p>
    <w:p w14:paraId="77B3991B" w14:textId="6FB06148" w:rsidR="002E3264" w:rsidRPr="001E378A" w:rsidRDefault="00F541D3" w:rsidP="002E3264">
      <w:pPr>
        <w:spacing w:after="0"/>
        <w:jc w:val="center"/>
        <w:rPr>
          <w:rFonts w:ascii="Times New Roman" w:eastAsia="Times New Roman" w:hAnsi="Times New Roman" w:cs="Times New Roman"/>
          <w:b/>
          <w:bCs/>
          <w:sz w:val="24"/>
          <w:szCs w:val="24"/>
        </w:rPr>
      </w:pPr>
      <w:r w:rsidRPr="001E378A">
        <w:rPr>
          <w:rFonts w:ascii="Times New Roman" w:eastAsia="Times New Roman" w:hAnsi="Times New Roman" w:cs="Times New Roman"/>
          <w:b/>
          <w:bCs/>
          <w:sz w:val="24"/>
          <w:szCs w:val="24"/>
        </w:rPr>
        <w:t xml:space="preserve">Assistant </w:t>
      </w:r>
      <w:r w:rsidR="002E3264" w:rsidRPr="001E378A">
        <w:rPr>
          <w:rFonts w:ascii="Times New Roman" w:eastAsia="Times New Roman" w:hAnsi="Times New Roman" w:cs="Times New Roman"/>
          <w:b/>
          <w:bCs/>
          <w:sz w:val="24"/>
          <w:szCs w:val="24"/>
        </w:rPr>
        <w:t>Secretary</w:t>
      </w:r>
    </w:p>
    <w:p w14:paraId="41169A24" w14:textId="2F3AA346" w:rsidR="00F541D3" w:rsidRPr="001E378A" w:rsidRDefault="00F541D3" w:rsidP="002E3264">
      <w:pPr>
        <w:spacing w:after="0"/>
        <w:jc w:val="center"/>
        <w:rPr>
          <w:rFonts w:ascii="Times New Roman" w:eastAsia="Times New Roman" w:hAnsi="Times New Roman" w:cs="Times New Roman"/>
          <w:b/>
          <w:bCs/>
          <w:sz w:val="24"/>
          <w:szCs w:val="24"/>
        </w:rPr>
      </w:pPr>
      <w:r w:rsidRPr="001E378A">
        <w:rPr>
          <w:rFonts w:ascii="Times New Roman" w:eastAsia="Times New Roman" w:hAnsi="Times New Roman" w:cs="Times New Roman"/>
          <w:b/>
          <w:bCs/>
          <w:sz w:val="24"/>
          <w:szCs w:val="24"/>
        </w:rPr>
        <w:t>Digital and Service Design</w:t>
      </w:r>
      <w:r w:rsidR="00676DDB" w:rsidRPr="001E378A">
        <w:rPr>
          <w:rFonts w:ascii="Times New Roman" w:eastAsia="Times New Roman" w:hAnsi="Times New Roman" w:cs="Times New Roman"/>
          <w:b/>
          <w:bCs/>
          <w:sz w:val="24"/>
          <w:szCs w:val="24"/>
        </w:rPr>
        <w:t xml:space="preserve"> Branch</w:t>
      </w:r>
    </w:p>
    <w:p w14:paraId="62420840" w14:textId="2FE43E32" w:rsidR="00676DDB" w:rsidRPr="001E378A" w:rsidRDefault="00676DDB" w:rsidP="002E3264">
      <w:pPr>
        <w:spacing w:after="0"/>
        <w:jc w:val="center"/>
        <w:rPr>
          <w:rFonts w:ascii="Times New Roman" w:eastAsia="Times New Roman" w:hAnsi="Times New Roman" w:cs="Times New Roman"/>
          <w:b/>
          <w:bCs/>
          <w:sz w:val="24"/>
          <w:szCs w:val="24"/>
        </w:rPr>
      </w:pPr>
      <w:r w:rsidRPr="001E378A">
        <w:rPr>
          <w:rFonts w:ascii="Times New Roman" w:eastAsia="Times New Roman" w:hAnsi="Times New Roman" w:cs="Times New Roman"/>
          <w:b/>
          <w:bCs/>
          <w:sz w:val="24"/>
          <w:szCs w:val="24"/>
        </w:rPr>
        <w:t>Medicare Benefits and Digital Health Division</w:t>
      </w:r>
    </w:p>
    <w:p w14:paraId="56C4CD9A" w14:textId="57A0C575" w:rsidR="00E2662D" w:rsidRDefault="002E3264" w:rsidP="002E3264">
      <w:pPr>
        <w:spacing w:after="0"/>
        <w:jc w:val="center"/>
        <w:rPr>
          <w:rFonts w:ascii="Times New Roman" w:eastAsia="Times New Roman" w:hAnsi="Times New Roman" w:cs="Times New Roman"/>
          <w:b/>
          <w:bCs/>
          <w:sz w:val="24"/>
          <w:szCs w:val="24"/>
        </w:rPr>
      </w:pPr>
      <w:r w:rsidRPr="001E378A">
        <w:rPr>
          <w:rFonts w:ascii="Times New Roman" w:eastAsia="Times New Roman" w:hAnsi="Times New Roman" w:cs="Times New Roman"/>
          <w:b/>
          <w:bCs/>
          <w:sz w:val="24"/>
          <w:szCs w:val="24"/>
        </w:rPr>
        <w:t>Department of Health and Aged Care</w:t>
      </w:r>
    </w:p>
    <w:p w14:paraId="72583D42" w14:textId="77777777" w:rsidR="002E3264" w:rsidRPr="002C4CB7" w:rsidRDefault="002E3264" w:rsidP="002E3264">
      <w:pPr>
        <w:spacing w:after="0"/>
        <w:jc w:val="center"/>
        <w:rPr>
          <w:rFonts w:ascii="Times New Roman" w:eastAsia="Times New Roman" w:hAnsi="Times New Roman" w:cs="Times New Roman"/>
          <w:sz w:val="24"/>
          <w:szCs w:val="24"/>
        </w:rPr>
      </w:pPr>
    </w:p>
    <w:sectPr w:rsidR="002E3264" w:rsidRPr="002C4CB7" w:rsidSect="002E3819">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BFE3C" w14:textId="77777777" w:rsidR="00127EC5" w:rsidRDefault="00127EC5" w:rsidP="00115722">
      <w:pPr>
        <w:spacing w:after="0" w:line="240" w:lineRule="auto"/>
      </w:pPr>
      <w:r>
        <w:separator/>
      </w:r>
    </w:p>
  </w:endnote>
  <w:endnote w:type="continuationSeparator" w:id="0">
    <w:p w14:paraId="11DA9217" w14:textId="77777777" w:rsidR="00127EC5" w:rsidRDefault="00127EC5" w:rsidP="00115722">
      <w:pPr>
        <w:spacing w:after="0" w:line="240" w:lineRule="auto"/>
      </w:pPr>
      <w:r>
        <w:continuationSeparator/>
      </w:r>
    </w:p>
  </w:endnote>
  <w:endnote w:type="continuationNotice" w:id="1">
    <w:p w14:paraId="27A97C23" w14:textId="77777777" w:rsidR="00127EC5" w:rsidRDefault="00127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A118" w14:textId="797D6BC5" w:rsidR="00BB7DB3" w:rsidRPr="008E3024" w:rsidRDefault="00BB7DB3" w:rsidP="006F1945">
    <w:pPr>
      <w:pStyle w:val="Footer"/>
      <w:tabs>
        <w:tab w:val="left" w:pos="4995"/>
      </w:tabs>
      <w:rPr>
        <w:rFonts w:ascii="Times New Roman" w:hAnsi="Times New Roman" w:cs="Times New Roman"/>
        <w:caps/>
        <w:noProof/>
        <w:color w:val="000000"/>
        <w:sz w:val="24"/>
        <w:szCs w:val="24"/>
      </w:rPr>
    </w:pPr>
    <w:r w:rsidRPr="008E3024">
      <w:rPr>
        <w:rFonts w:ascii="Times New Roman" w:hAnsi="Times New Roman" w:cs="Times New Roman"/>
        <w:caps/>
        <w:color w:val="000000"/>
        <w:sz w:val="24"/>
        <w:szCs w:val="24"/>
      </w:rPr>
      <w:tab/>
    </w:r>
    <w:r w:rsidRPr="008E3024">
      <w:rPr>
        <w:rFonts w:ascii="Times New Roman" w:hAnsi="Times New Roman" w:cs="Times New Roman"/>
        <w:caps/>
        <w:color w:val="000000"/>
        <w:sz w:val="24"/>
        <w:szCs w:val="24"/>
      </w:rPr>
      <w:fldChar w:fldCharType="begin"/>
    </w:r>
    <w:r w:rsidRPr="008E3024">
      <w:rPr>
        <w:rFonts w:ascii="Times New Roman" w:hAnsi="Times New Roman" w:cs="Times New Roman"/>
        <w:caps/>
        <w:color w:val="000000"/>
        <w:sz w:val="24"/>
        <w:szCs w:val="24"/>
      </w:rPr>
      <w:instrText xml:space="preserve"> PAGE   \* MERGEFORMAT </w:instrText>
    </w:r>
    <w:r w:rsidRPr="008E3024">
      <w:rPr>
        <w:rFonts w:ascii="Times New Roman" w:hAnsi="Times New Roman" w:cs="Times New Roman"/>
        <w:caps/>
        <w:color w:val="000000"/>
        <w:sz w:val="24"/>
        <w:szCs w:val="24"/>
      </w:rPr>
      <w:fldChar w:fldCharType="separate"/>
    </w:r>
    <w:r w:rsidR="007F66C9" w:rsidRPr="008E3024">
      <w:rPr>
        <w:rFonts w:ascii="Times New Roman" w:hAnsi="Times New Roman" w:cs="Times New Roman"/>
        <w:caps/>
        <w:noProof/>
        <w:color w:val="000000"/>
        <w:sz w:val="24"/>
        <w:szCs w:val="24"/>
      </w:rPr>
      <w:t>15</w:t>
    </w:r>
    <w:r w:rsidRPr="008E3024">
      <w:rPr>
        <w:rFonts w:ascii="Times New Roman" w:hAnsi="Times New Roman" w:cs="Times New Roman"/>
        <w:caps/>
        <w:noProof/>
        <w:color w:val="000000"/>
        <w:sz w:val="24"/>
        <w:szCs w:val="24"/>
      </w:rPr>
      <w:fldChar w:fldCharType="end"/>
    </w:r>
    <w:r w:rsidRPr="008E3024">
      <w:rPr>
        <w:rFonts w:ascii="Times New Roman" w:hAnsi="Times New Roman" w:cs="Times New Roman"/>
        <w:caps/>
        <w:noProof/>
        <w:color w:val="000000"/>
        <w:sz w:val="24"/>
        <w:szCs w:val="24"/>
      </w:rPr>
      <w:tab/>
    </w:r>
  </w:p>
  <w:p w14:paraId="6FE1435F" w14:textId="119B45FB" w:rsidR="00FA1948" w:rsidRPr="00FA1948" w:rsidRDefault="00FA1948" w:rsidP="00FA1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E889F1" w14:paraId="778891FB" w14:textId="77777777" w:rsidTr="13E889F1">
      <w:trPr>
        <w:trHeight w:val="300"/>
      </w:trPr>
      <w:tc>
        <w:tcPr>
          <w:tcW w:w="3005" w:type="dxa"/>
        </w:tcPr>
        <w:p w14:paraId="2049955C" w14:textId="69FD787C" w:rsidR="13E889F1" w:rsidRDefault="13E889F1" w:rsidP="13E889F1">
          <w:pPr>
            <w:pStyle w:val="Header"/>
            <w:ind w:left="-115"/>
          </w:pPr>
        </w:p>
      </w:tc>
      <w:tc>
        <w:tcPr>
          <w:tcW w:w="3005" w:type="dxa"/>
        </w:tcPr>
        <w:p w14:paraId="0E350CA0" w14:textId="733E51AA" w:rsidR="13E889F1" w:rsidRDefault="13E889F1" w:rsidP="13E889F1">
          <w:pPr>
            <w:pStyle w:val="Header"/>
            <w:jc w:val="center"/>
          </w:pPr>
        </w:p>
      </w:tc>
      <w:tc>
        <w:tcPr>
          <w:tcW w:w="3005" w:type="dxa"/>
        </w:tcPr>
        <w:p w14:paraId="7AF7F675" w14:textId="714FB971" w:rsidR="13E889F1" w:rsidRDefault="13E889F1" w:rsidP="13E889F1">
          <w:pPr>
            <w:pStyle w:val="Header"/>
            <w:ind w:right="-115"/>
            <w:jc w:val="right"/>
          </w:pPr>
        </w:p>
      </w:tc>
    </w:tr>
  </w:tbl>
  <w:p w14:paraId="7C3E01EF" w14:textId="72CC64E8" w:rsidR="000D32CE" w:rsidRDefault="000D3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DD67E" w14:textId="77777777" w:rsidR="00127EC5" w:rsidRDefault="00127EC5" w:rsidP="00115722">
      <w:pPr>
        <w:spacing w:after="0" w:line="240" w:lineRule="auto"/>
      </w:pPr>
      <w:r>
        <w:separator/>
      </w:r>
    </w:p>
  </w:footnote>
  <w:footnote w:type="continuationSeparator" w:id="0">
    <w:p w14:paraId="22C8A07A" w14:textId="77777777" w:rsidR="00127EC5" w:rsidRDefault="00127EC5" w:rsidP="00115722">
      <w:pPr>
        <w:spacing w:after="0" w:line="240" w:lineRule="auto"/>
      </w:pPr>
      <w:r>
        <w:continuationSeparator/>
      </w:r>
    </w:p>
  </w:footnote>
  <w:footnote w:type="continuationNotice" w:id="1">
    <w:p w14:paraId="6092D048" w14:textId="77777777" w:rsidR="00127EC5" w:rsidRDefault="00127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E889F1" w14:paraId="29DD2297" w14:textId="77777777" w:rsidTr="13E889F1">
      <w:trPr>
        <w:trHeight w:val="300"/>
      </w:trPr>
      <w:tc>
        <w:tcPr>
          <w:tcW w:w="3005" w:type="dxa"/>
        </w:tcPr>
        <w:p w14:paraId="3540D1CA" w14:textId="5187A29A" w:rsidR="13E889F1" w:rsidRDefault="13E889F1" w:rsidP="13E889F1">
          <w:pPr>
            <w:pStyle w:val="Header"/>
            <w:ind w:left="-115"/>
          </w:pPr>
        </w:p>
      </w:tc>
      <w:tc>
        <w:tcPr>
          <w:tcW w:w="3005" w:type="dxa"/>
        </w:tcPr>
        <w:p w14:paraId="005DB120" w14:textId="288171EE" w:rsidR="13E889F1" w:rsidRDefault="13E889F1" w:rsidP="13E889F1">
          <w:pPr>
            <w:pStyle w:val="Header"/>
            <w:jc w:val="center"/>
          </w:pPr>
        </w:p>
      </w:tc>
      <w:tc>
        <w:tcPr>
          <w:tcW w:w="3005" w:type="dxa"/>
        </w:tcPr>
        <w:p w14:paraId="0C74B8B0" w14:textId="54FE6457" w:rsidR="13E889F1" w:rsidRDefault="13E889F1" w:rsidP="13E889F1">
          <w:pPr>
            <w:pStyle w:val="Header"/>
            <w:ind w:right="-115"/>
            <w:jc w:val="right"/>
          </w:pPr>
        </w:p>
      </w:tc>
    </w:tr>
  </w:tbl>
  <w:p w14:paraId="4B885B5D" w14:textId="0D8276EE" w:rsidR="000D32CE" w:rsidRDefault="000D3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E889F1" w14:paraId="3976EEB8" w14:textId="77777777" w:rsidTr="13E889F1">
      <w:trPr>
        <w:trHeight w:val="300"/>
      </w:trPr>
      <w:tc>
        <w:tcPr>
          <w:tcW w:w="3005" w:type="dxa"/>
        </w:tcPr>
        <w:p w14:paraId="0DE212B8" w14:textId="195B485C" w:rsidR="13E889F1" w:rsidRDefault="13E889F1" w:rsidP="13E889F1">
          <w:pPr>
            <w:pStyle w:val="Header"/>
            <w:ind w:left="-115"/>
          </w:pPr>
        </w:p>
      </w:tc>
      <w:tc>
        <w:tcPr>
          <w:tcW w:w="3005" w:type="dxa"/>
        </w:tcPr>
        <w:p w14:paraId="3F2DB73F" w14:textId="61B481CF" w:rsidR="13E889F1" w:rsidRDefault="13E889F1" w:rsidP="13E889F1">
          <w:pPr>
            <w:pStyle w:val="Header"/>
            <w:jc w:val="center"/>
          </w:pPr>
        </w:p>
      </w:tc>
      <w:tc>
        <w:tcPr>
          <w:tcW w:w="3005" w:type="dxa"/>
        </w:tcPr>
        <w:p w14:paraId="3BCAEF75" w14:textId="67043678" w:rsidR="13E889F1" w:rsidRDefault="13E889F1" w:rsidP="13E889F1">
          <w:pPr>
            <w:pStyle w:val="Header"/>
            <w:ind w:right="-115"/>
            <w:jc w:val="right"/>
          </w:pPr>
        </w:p>
      </w:tc>
    </w:tr>
  </w:tbl>
  <w:p w14:paraId="46A22D30" w14:textId="73C4A106" w:rsidR="000D32CE" w:rsidRDefault="000D3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0EE"/>
    <w:multiLevelType w:val="hybridMultilevel"/>
    <w:tmpl w:val="A104A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BA3FBB"/>
    <w:multiLevelType w:val="hybridMultilevel"/>
    <w:tmpl w:val="273A32B0"/>
    <w:lvl w:ilvl="0" w:tplc="0C09000F">
      <w:start w:val="1"/>
      <w:numFmt w:val="decimal"/>
      <w:lvlText w:val="%1."/>
      <w:lvlJc w:val="left"/>
      <w:pPr>
        <w:ind w:left="720" w:hanging="360"/>
      </w:pPr>
    </w:lvl>
    <w:lvl w:ilvl="1" w:tplc="E0FE2EDA">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21D3F3"/>
    <w:multiLevelType w:val="hybridMultilevel"/>
    <w:tmpl w:val="08724694"/>
    <w:lvl w:ilvl="0" w:tplc="06068E3E">
      <w:start w:val="1"/>
      <w:numFmt w:val="bullet"/>
      <w:lvlText w:val=""/>
      <w:lvlJc w:val="left"/>
      <w:pPr>
        <w:ind w:left="720" w:hanging="360"/>
      </w:pPr>
      <w:rPr>
        <w:rFonts w:ascii="Symbol" w:hAnsi="Symbol" w:hint="default"/>
      </w:rPr>
    </w:lvl>
    <w:lvl w:ilvl="1" w:tplc="7D5EDB18">
      <w:start w:val="1"/>
      <w:numFmt w:val="bullet"/>
      <w:lvlText w:val="o"/>
      <w:lvlJc w:val="left"/>
      <w:pPr>
        <w:ind w:left="1440" w:hanging="360"/>
      </w:pPr>
      <w:rPr>
        <w:rFonts w:ascii="Courier New" w:hAnsi="Courier New" w:hint="default"/>
      </w:rPr>
    </w:lvl>
    <w:lvl w:ilvl="2" w:tplc="AD5E79CA">
      <w:start w:val="1"/>
      <w:numFmt w:val="bullet"/>
      <w:lvlText w:val=""/>
      <w:lvlJc w:val="left"/>
      <w:pPr>
        <w:ind w:left="2160" w:hanging="360"/>
      </w:pPr>
      <w:rPr>
        <w:rFonts w:ascii="Wingdings" w:hAnsi="Wingdings" w:hint="default"/>
      </w:rPr>
    </w:lvl>
    <w:lvl w:ilvl="3" w:tplc="D08E570E">
      <w:start w:val="1"/>
      <w:numFmt w:val="bullet"/>
      <w:lvlText w:val=""/>
      <w:lvlJc w:val="left"/>
      <w:pPr>
        <w:ind w:left="2880" w:hanging="360"/>
      </w:pPr>
      <w:rPr>
        <w:rFonts w:ascii="Symbol" w:hAnsi="Symbol" w:hint="default"/>
      </w:rPr>
    </w:lvl>
    <w:lvl w:ilvl="4" w:tplc="1250C7C2">
      <w:start w:val="1"/>
      <w:numFmt w:val="bullet"/>
      <w:lvlText w:val="o"/>
      <w:lvlJc w:val="left"/>
      <w:pPr>
        <w:ind w:left="3600" w:hanging="360"/>
      </w:pPr>
      <w:rPr>
        <w:rFonts w:ascii="Courier New" w:hAnsi="Courier New" w:hint="default"/>
      </w:rPr>
    </w:lvl>
    <w:lvl w:ilvl="5" w:tplc="0988039E">
      <w:start w:val="1"/>
      <w:numFmt w:val="bullet"/>
      <w:lvlText w:val=""/>
      <w:lvlJc w:val="left"/>
      <w:pPr>
        <w:ind w:left="4320" w:hanging="360"/>
      </w:pPr>
      <w:rPr>
        <w:rFonts w:ascii="Wingdings" w:hAnsi="Wingdings" w:hint="default"/>
      </w:rPr>
    </w:lvl>
    <w:lvl w:ilvl="6" w:tplc="100AAF98">
      <w:start w:val="1"/>
      <w:numFmt w:val="bullet"/>
      <w:lvlText w:val=""/>
      <w:lvlJc w:val="left"/>
      <w:pPr>
        <w:ind w:left="5040" w:hanging="360"/>
      </w:pPr>
      <w:rPr>
        <w:rFonts w:ascii="Symbol" w:hAnsi="Symbol" w:hint="default"/>
      </w:rPr>
    </w:lvl>
    <w:lvl w:ilvl="7" w:tplc="01A21514">
      <w:start w:val="1"/>
      <w:numFmt w:val="bullet"/>
      <w:lvlText w:val="o"/>
      <w:lvlJc w:val="left"/>
      <w:pPr>
        <w:ind w:left="5760" w:hanging="360"/>
      </w:pPr>
      <w:rPr>
        <w:rFonts w:ascii="Courier New" w:hAnsi="Courier New" w:hint="default"/>
      </w:rPr>
    </w:lvl>
    <w:lvl w:ilvl="8" w:tplc="169831D2">
      <w:start w:val="1"/>
      <w:numFmt w:val="bullet"/>
      <w:lvlText w:val=""/>
      <w:lvlJc w:val="left"/>
      <w:pPr>
        <w:ind w:left="6480" w:hanging="360"/>
      </w:pPr>
      <w:rPr>
        <w:rFonts w:ascii="Wingdings" w:hAnsi="Wingdings" w:hint="default"/>
      </w:rPr>
    </w:lvl>
  </w:abstractNum>
  <w:abstractNum w:abstractNumId="3" w15:restartNumberingAfterBreak="0">
    <w:nsid w:val="109B4427"/>
    <w:multiLevelType w:val="hybridMultilevel"/>
    <w:tmpl w:val="F11EC46C"/>
    <w:lvl w:ilvl="0" w:tplc="15CEC324">
      <w:start w:val="2"/>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1F5980"/>
    <w:multiLevelType w:val="hybridMultilevel"/>
    <w:tmpl w:val="0C4AF86A"/>
    <w:lvl w:ilvl="0" w:tplc="621C5E9C">
      <w:start w:val="41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637A46"/>
    <w:multiLevelType w:val="hybridMultilevel"/>
    <w:tmpl w:val="752EF0FE"/>
    <w:lvl w:ilvl="0" w:tplc="FFFFFFFF">
      <w:start w:val="1"/>
      <w:numFmt w:val="lowerRoman"/>
      <w:lvlText w:val="%1."/>
      <w:lvlJc w:val="righ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F0341C"/>
    <w:multiLevelType w:val="hybridMultilevel"/>
    <w:tmpl w:val="A1D60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33B18"/>
    <w:multiLevelType w:val="hybridMultilevel"/>
    <w:tmpl w:val="A7223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9"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10"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11" w15:restartNumberingAfterBreak="0">
    <w:nsid w:val="46F031F4"/>
    <w:multiLevelType w:val="hybridMultilevel"/>
    <w:tmpl w:val="42B0EE58"/>
    <w:lvl w:ilvl="0" w:tplc="0C090001">
      <w:start w:val="1"/>
      <w:numFmt w:val="bullet"/>
      <w:lvlText w:val=""/>
      <w:lvlJc w:val="left"/>
      <w:pPr>
        <w:ind w:left="720" w:hanging="360"/>
      </w:pPr>
      <w:rPr>
        <w:rFonts w:ascii="Symbol" w:hAnsi="Symbol" w:hint="default"/>
      </w:rPr>
    </w:lvl>
    <w:lvl w:ilvl="1" w:tplc="4DF6464E">
      <w:numFmt w:val="bullet"/>
      <w:lvlText w:val="·"/>
      <w:lvlJc w:val="left"/>
      <w:pPr>
        <w:ind w:left="1440" w:hanging="360"/>
      </w:pPr>
      <w:rPr>
        <w:rFonts w:ascii="Times New Roman" w:eastAsia="MS Mincho"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3012F2"/>
    <w:multiLevelType w:val="hybridMultilevel"/>
    <w:tmpl w:val="929CDDDA"/>
    <w:lvl w:ilvl="0" w:tplc="6AB4EE96">
      <w:start w:val="1"/>
      <w:numFmt w:val="decimal"/>
      <w:lvlText w:val="%1."/>
      <w:lvlJc w:val="left"/>
      <w:pPr>
        <w:ind w:left="1080" w:hanging="720"/>
      </w:pPr>
      <w:rPr>
        <w:rFonts w:hint="default"/>
      </w:rPr>
    </w:lvl>
    <w:lvl w:ilvl="1" w:tplc="B4F6E3CA">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203701"/>
    <w:multiLevelType w:val="hybridMultilevel"/>
    <w:tmpl w:val="2F0C28EC"/>
    <w:lvl w:ilvl="0" w:tplc="38D479F4">
      <w:start w:val="1"/>
      <w:numFmt w:val="lowerRoman"/>
      <w:lvlText w:val="(%1)"/>
      <w:lvlJc w:val="left"/>
      <w:pPr>
        <w:ind w:left="2160" w:hanging="720"/>
      </w:pPr>
      <w:rPr>
        <w:rFonts w:ascii="Times New Roman" w:eastAsia="Calibri" w:hAnsi="Times New Roman" w:cs="Times New Roman"/>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4" w15:restartNumberingAfterBreak="0">
    <w:nsid w:val="59D164AD"/>
    <w:multiLevelType w:val="hybridMultilevel"/>
    <w:tmpl w:val="2CC4B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2C06A7"/>
    <w:multiLevelType w:val="hybridMultilevel"/>
    <w:tmpl w:val="A914D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7" w15:restartNumberingAfterBreak="0">
    <w:nsid w:val="676607C6"/>
    <w:multiLevelType w:val="hybridMultilevel"/>
    <w:tmpl w:val="B810B8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0A7EEB"/>
    <w:multiLevelType w:val="hybridMultilevel"/>
    <w:tmpl w:val="98DCC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1C49F8"/>
    <w:multiLevelType w:val="hybridMultilevel"/>
    <w:tmpl w:val="BD7CF22A"/>
    <w:lvl w:ilvl="0" w:tplc="0C09001B">
      <w:start w:val="1"/>
      <w:numFmt w:val="lowerRoman"/>
      <w:lvlText w:val="%1."/>
      <w:lvlJc w:val="right"/>
      <w:pPr>
        <w:ind w:left="1440" w:hanging="360"/>
      </w:pPr>
    </w:lvl>
    <w:lvl w:ilvl="1" w:tplc="F8ECF874">
      <w:start w:val="1"/>
      <w:numFmt w:val="lowerRoman"/>
      <w:lvlText w:val="%2."/>
      <w:lvlJc w:val="left"/>
      <w:pPr>
        <w:ind w:left="2160" w:hanging="360"/>
      </w:pPr>
      <w:rPr>
        <w:rFonts w:ascii="Times New Roman" w:eastAsia="MS Mincho" w:hAnsi="Times New Roman"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7CBE489B"/>
    <w:multiLevelType w:val="hybridMultilevel"/>
    <w:tmpl w:val="307C7C6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22"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77687448">
    <w:abstractNumId w:val="2"/>
  </w:num>
  <w:num w:numId="2" w16cid:durableId="1040132657">
    <w:abstractNumId w:val="16"/>
  </w:num>
  <w:num w:numId="3" w16cid:durableId="1156604613">
    <w:abstractNumId w:val="9"/>
  </w:num>
  <w:num w:numId="4" w16cid:durableId="2086871831">
    <w:abstractNumId w:val="21"/>
  </w:num>
  <w:num w:numId="5" w16cid:durableId="894511998">
    <w:abstractNumId w:val="10"/>
  </w:num>
  <w:num w:numId="6" w16cid:durableId="1172725370">
    <w:abstractNumId w:val="22"/>
  </w:num>
  <w:num w:numId="7" w16cid:durableId="1334188406">
    <w:abstractNumId w:val="8"/>
  </w:num>
  <w:num w:numId="8" w16cid:durableId="215437724">
    <w:abstractNumId w:val="4"/>
  </w:num>
  <w:num w:numId="9" w16cid:durableId="1267812131">
    <w:abstractNumId w:val="1"/>
  </w:num>
  <w:num w:numId="10" w16cid:durableId="1164513019">
    <w:abstractNumId w:val="19"/>
  </w:num>
  <w:num w:numId="11" w16cid:durableId="1561285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422461">
    <w:abstractNumId w:val="17"/>
  </w:num>
  <w:num w:numId="13" w16cid:durableId="528878665">
    <w:abstractNumId w:val="12"/>
  </w:num>
  <w:num w:numId="14" w16cid:durableId="1131747238">
    <w:abstractNumId w:val="20"/>
  </w:num>
  <w:num w:numId="15" w16cid:durableId="742070847">
    <w:abstractNumId w:val="5"/>
  </w:num>
  <w:num w:numId="16" w16cid:durableId="500898510">
    <w:abstractNumId w:val="15"/>
  </w:num>
  <w:num w:numId="17" w16cid:durableId="1920165254">
    <w:abstractNumId w:val="0"/>
  </w:num>
  <w:num w:numId="18" w16cid:durableId="1060009920">
    <w:abstractNumId w:val="14"/>
  </w:num>
  <w:num w:numId="19" w16cid:durableId="1769497834">
    <w:abstractNumId w:val="3"/>
  </w:num>
  <w:num w:numId="20" w16cid:durableId="1249343044">
    <w:abstractNumId w:val="18"/>
  </w:num>
  <w:num w:numId="21" w16cid:durableId="594630922">
    <w:abstractNumId w:val="6"/>
  </w:num>
  <w:num w:numId="22" w16cid:durableId="793059980">
    <w:abstractNumId w:val="7"/>
  </w:num>
  <w:num w:numId="23" w16cid:durableId="185591962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22"/>
    <w:rsid w:val="000028ED"/>
    <w:rsid w:val="0000520C"/>
    <w:rsid w:val="0000593B"/>
    <w:rsid w:val="00005E3D"/>
    <w:rsid w:val="00006717"/>
    <w:rsid w:val="00007CC1"/>
    <w:rsid w:val="000139FE"/>
    <w:rsid w:val="0001574A"/>
    <w:rsid w:val="000157CC"/>
    <w:rsid w:val="00020840"/>
    <w:rsid w:val="00021554"/>
    <w:rsid w:val="00026A12"/>
    <w:rsid w:val="0002735D"/>
    <w:rsid w:val="00033E83"/>
    <w:rsid w:val="000404E1"/>
    <w:rsid w:val="00040672"/>
    <w:rsid w:val="00042AD0"/>
    <w:rsid w:val="00042F29"/>
    <w:rsid w:val="00046C48"/>
    <w:rsid w:val="00050C54"/>
    <w:rsid w:val="00051183"/>
    <w:rsid w:val="000517FB"/>
    <w:rsid w:val="00061103"/>
    <w:rsid w:val="00066D80"/>
    <w:rsid w:val="00074F39"/>
    <w:rsid w:val="000805A4"/>
    <w:rsid w:val="000806E0"/>
    <w:rsid w:val="000858BA"/>
    <w:rsid w:val="00090004"/>
    <w:rsid w:val="00090EA2"/>
    <w:rsid w:val="00091B7F"/>
    <w:rsid w:val="00093D9C"/>
    <w:rsid w:val="00094057"/>
    <w:rsid w:val="000940A6"/>
    <w:rsid w:val="0009469E"/>
    <w:rsid w:val="00096275"/>
    <w:rsid w:val="000A17C2"/>
    <w:rsid w:val="000A3D00"/>
    <w:rsid w:val="000A51E5"/>
    <w:rsid w:val="000B0091"/>
    <w:rsid w:val="000B07D4"/>
    <w:rsid w:val="000B3C6E"/>
    <w:rsid w:val="000B53DB"/>
    <w:rsid w:val="000C0D34"/>
    <w:rsid w:val="000C1C8D"/>
    <w:rsid w:val="000C4D90"/>
    <w:rsid w:val="000D32CE"/>
    <w:rsid w:val="000D76AE"/>
    <w:rsid w:val="000D7745"/>
    <w:rsid w:val="000D7EEE"/>
    <w:rsid w:val="000E0AF1"/>
    <w:rsid w:val="000E342B"/>
    <w:rsid w:val="000E36C0"/>
    <w:rsid w:val="000E60FE"/>
    <w:rsid w:val="000F4154"/>
    <w:rsid w:val="000F757C"/>
    <w:rsid w:val="000F7905"/>
    <w:rsid w:val="000F7A9E"/>
    <w:rsid w:val="00105FB8"/>
    <w:rsid w:val="00107D8B"/>
    <w:rsid w:val="00114E88"/>
    <w:rsid w:val="00114F9F"/>
    <w:rsid w:val="00115722"/>
    <w:rsid w:val="001165EF"/>
    <w:rsid w:val="0012042B"/>
    <w:rsid w:val="00122C5E"/>
    <w:rsid w:val="00124175"/>
    <w:rsid w:val="00124367"/>
    <w:rsid w:val="00126780"/>
    <w:rsid w:val="0012692E"/>
    <w:rsid w:val="00127A8D"/>
    <w:rsid w:val="00127EC5"/>
    <w:rsid w:val="00130423"/>
    <w:rsid w:val="0013144F"/>
    <w:rsid w:val="00132406"/>
    <w:rsid w:val="00134040"/>
    <w:rsid w:val="00134386"/>
    <w:rsid w:val="0013455C"/>
    <w:rsid w:val="001411E6"/>
    <w:rsid w:val="00145E51"/>
    <w:rsid w:val="00146079"/>
    <w:rsid w:val="001465D5"/>
    <w:rsid w:val="00146A5D"/>
    <w:rsid w:val="00156445"/>
    <w:rsid w:val="001576E8"/>
    <w:rsid w:val="00162DEA"/>
    <w:rsid w:val="00166D7C"/>
    <w:rsid w:val="00170F4E"/>
    <w:rsid w:val="001767E6"/>
    <w:rsid w:val="00177275"/>
    <w:rsid w:val="001772DE"/>
    <w:rsid w:val="00177FD7"/>
    <w:rsid w:val="00181146"/>
    <w:rsid w:val="001816C4"/>
    <w:rsid w:val="00182DA0"/>
    <w:rsid w:val="00183103"/>
    <w:rsid w:val="001837AF"/>
    <w:rsid w:val="00183A5C"/>
    <w:rsid w:val="00185B5F"/>
    <w:rsid w:val="00190CB2"/>
    <w:rsid w:val="0019541A"/>
    <w:rsid w:val="00197E76"/>
    <w:rsid w:val="001A3102"/>
    <w:rsid w:val="001A475D"/>
    <w:rsid w:val="001A5054"/>
    <w:rsid w:val="001B03BA"/>
    <w:rsid w:val="001B07F5"/>
    <w:rsid w:val="001B2D34"/>
    <w:rsid w:val="001B4815"/>
    <w:rsid w:val="001B7ECF"/>
    <w:rsid w:val="001C0F64"/>
    <w:rsid w:val="001C59EA"/>
    <w:rsid w:val="001C6095"/>
    <w:rsid w:val="001D4993"/>
    <w:rsid w:val="001D6598"/>
    <w:rsid w:val="001D779B"/>
    <w:rsid w:val="001E378A"/>
    <w:rsid w:val="001E38D6"/>
    <w:rsid w:val="001E7DD8"/>
    <w:rsid w:val="001F4566"/>
    <w:rsid w:val="001F53AE"/>
    <w:rsid w:val="002031AB"/>
    <w:rsid w:val="0020669A"/>
    <w:rsid w:val="00211101"/>
    <w:rsid w:val="0021214F"/>
    <w:rsid w:val="00221182"/>
    <w:rsid w:val="002220F1"/>
    <w:rsid w:val="002238C4"/>
    <w:rsid w:val="002240B9"/>
    <w:rsid w:val="0022626A"/>
    <w:rsid w:val="00226E8E"/>
    <w:rsid w:val="00227694"/>
    <w:rsid w:val="00227A73"/>
    <w:rsid w:val="00234D83"/>
    <w:rsid w:val="00235DEE"/>
    <w:rsid w:val="00236EE4"/>
    <w:rsid w:val="002373EE"/>
    <w:rsid w:val="00244BE6"/>
    <w:rsid w:val="00244E4A"/>
    <w:rsid w:val="00247DB2"/>
    <w:rsid w:val="00247F0C"/>
    <w:rsid w:val="00247FC5"/>
    <w:rsid w:val="00252219"/>
    <w:rsid w:val="00255D0F"/>
    <w:rsid w:val="002625F0"/>
    <w:rsid w:val="002650B3"/>
    <w:rsid w:val="00266130"/>
    <w:rsid w:val="00270E5F"/>
    <w:rsid w:val="00272687"/>
    <w:rsid w:val="002736EA"/>
    <w:rsid w:val="00273D3F"/>
    <w:rsid w:val="00274DB0"/>
    <w:rsid w:val="002770BA"/>
    <w:rsid w:val="00280050"/>
    <w:rsid w:val="00280E70"/>
    <w:rsid w:val="00281B5D"/>
    <w:rsid w:val="00281C43"/>
    <w:rsid w:val="002830DE"/>
    <w:rsid w:val="0028570D"/>
    <w:rsid w:val="00286643"/>
    <w:rsid w:val="00286B9C"/>
    <w:rsid w:val="00286F1C"/>
    <w:rsid w:val="0029034B"/>
    <w:rsid w:val="00291235"/>
    <w:rsid w:val="00292531"/>
    <w:rsid w:val="00293CF5"/>
    <w:rsid w:val="00297BF5"/>
    <w:rsid w:val="002A0923"/>
    <w:rsid w:val="002A42D3"/>
    <w:rsid w:val="002A641B"/>
    <w:rsid w:val="002A7ED2"/>
    <w:rsid w:val="002B472A"/>
    <w:rsid w:val="002B5057"/>
    <w:rsid w:val="002B59D4"/>
    <w:rsid w:val="002B66D7"/>
    <w:rsid w:val="002B6DD8"/>
    <w:rsid w:val="002C1748"/>
    <w:rsid w:val="002C2840"/>
    <w:rsid w:val="002C2A02"/>
    <w:rsid w:val="002C37C3"/>
    <w:rsid w:val="002C4CB7"/>
    <w:rsid w:val="002C6052"/>
    <w:rsid w:val="002D2EB0"/>
    <w:rsid w:val="002D526B"/>
    <w:rsid w:val="002E19D3"/>
    <w:rsid w:val="002E3264"/>
    <w:rsid w:val="002E330C"/>
    <w:rsid w:val="002E3819"/>
    <w:rsid w:val="002E48E4"/>
    <w:rsid w:val="002E5297"/>
    <w:rsid w:val="002E6A19"/>
    <w:rsid w:val="002F2029"/>
    <w:rsid w:val="002F2CA0"/>
    <w:rsid w:val="002F39CF"/>
    <w:rsid w:val="002F53FD"/>
    <w:rsid w:val="002F6776"/>
    <w:rsid w:val="003047C7"/>
    <w:rsid w:val="0030591D"/>
    <w:rsid w:val="00306E5C"/>
    <w:rsid w:val="00311E91"/>
    <w:rsid w:val="003134CD"/>
    <w:rsid w:val="00315B42"/>
    <w:rsid w:val="00324251"/>
    <w:rsid w:val="003260DA"/>
    <w:rsid w:val="0032767B"/>
    <w:rsid w:val="00330BB7"/>
    <w:rsid w:val="0033133D"/>
    <w:rsid w:val="00333BCF"/>
    <w:rsid w:val="00337762"/>
    <w:rsid w:val="003441A2"/>
    <w:rsid w:val="003441FA"/>
    <w:rsid w:val="0034486E"/>
    <w:rsid w:val="00346562"/>
    <w:rsid w:val="00350D67"/>
    <w:rsid w:val="00354D9C"/>
    <w:rsid w:val="00354F4D"/>
    <w:rsid w:val="003563EA"/>
    <w:rsid w:val="00361D1B"/>
    <w:rsid w:val="0036229A"/>
    <w:rsid w:val="00363914"/>
    <w:rsid w:val="0037077F"/>
    <w:rsid w:val="00372C9F"/>
    <w:rsid w:val="0037742B"/>
    <w:rsid w:val="0037799E"/>
    <w:rsid w:val="00382159"/>
    <w:rsid w:val="00383227"/>
    <w:rsid w:val="003860B1"/>
    <w:rsid w:val="00386727"/>
    <w:rsid w:val="0038672D"/>
    <w:rsid w:val="00387B2D"/>
    <w:rsid w:val="00390866"/>
    <w:rsid w:val="003914AE"/>
    <w:rsid w:val="00392BEE"/>
    <w:rsid w:val="00396047"/>
    <w:rsid w:val="003A0D9A"/>
    <w:rsid w:val="003A2163"/>
    <w:rsid w:val="003A3B34"/>
    <w:rsid w:val="003A4478"/>
    <w:rsid w:val="003A5A87"/>
    <w:rsid w:val="003B031A"/>
    <w:rsid w:val="003B46D1"/>
    <w:rsid w:val="003B4C38"/>
    <w:rsid w:val="003C1E03"/>
    <w:rsid w:val="003C716F"/>
    <w:rsid w:val="003D3593"/>
    <w:rsid w:val="003D55C7"/>
    <w:rsid w:val="003D77DA"/>
    <w:rsid w:val="003E3E3E"/>
    <w:rsid w:val="003E57D3"/>
    <w:rsid w:val="003E6CFB"/>
    <w:rsid w:val="003E6D17"/>
    <w:rsid w:val="003E7543"/>
    <w:rsid w:val="003F365F"/>
    <w:rsid w:val="00400D81"/>
    <w:rsid w:val="00404D4D"/>
    <w:rsid w:val="00405CAB"/>
    <w:rsid w:val="00406E85"/>
    <w:rsid w:val="004115FF"/>
    <w:rsid w:val="00412132"/>
    <w:rsid w:val="0041246C"/>
    <w:rsid w:val="00412AED"/>
    <w:rsid w:val="00413DBB"/>
    <w:rsid w:val="0041651F"/>
    <w:rsid w:val="00420098"/>
    <w:rsid w:val="00422A08"/>
    <w:rsid w:val="004244BA"/>
    <w:rsid w:val="00431BA1"/>
    <w:rsid w:val="0043507B"/>
    <w:rsid w:val="004374DA"/>
    <w:rsid w:val="004511DD"/>
    <w:rsid w:val="004516B4"/>
    <w:rsid w:val="004561A9"/>
    <w:rsid w:val="00457A30"/>
    <w:rsid w:val="004601AC"/>
    <w:rsid w:val="0046493C"/>
    <w:rsid w:val="00465F09"/>
    <w:rsid w:val="00467AEC"/>
    <w:rsid w:val="004743AC"/>
    <w:rsid w:val="0047606F"/>
    <w:rsid w:val="0048073A"/>
    <w:rsid w:val="00483C5F"/>
    <w:rsid w:val="00484A85"/>
    <w:rsid w:val="00485A37"/>
    <w:rsid w:val="004929F4"/>
    <w:rsid w:val="00495B40"/>
    <w:rsid w:val="00497533"/>
    <w:rsid w:val="00497DE0"/>
    <w:rsid w:val="004A3B01"/>
    <w:rsid w:val="004A46FA"/>
    <w:rsid w:val="004B3810"/>
    <w:rsid w:val="004C5F18"/>
    <w:rsid w:val="004D05DE"/>
    <w:rsid w:val="004D3D27"/>
    <w:rsid w:val="004D6D2A"/>
    <w:rsid w:val="004E0DA9"/>
    <w:rsid w:val="004E3448"/>
    <w:rsid w:val="004E52C0"/>
    <w:rsid w:val="004F33DE"/>
    <w:rsid w:val="00500EFE"/>
    <w:rsid w:val="00505E8F"/>
    <w:rsid w:val="0051049F"/>
    <w:rsid w:val="00511C14"/>
    <w:rsid w:val="00515611"/>
    <w:rsid w:val="00521529"/>
    <w:rsid w:val="0052411F"/>
    <w:rsid w:val="00526727"/>
    <w:rsid w:val="00526D51"/>
    <w:rsid w:val="00527F30"/>
    <w:rsid w:val="00537646"/>
    <w:rsid w:val="0054231A"/>
    <w:rsid w:val="00550F8C"/>
    <w:rsid w:val="00554E0D"/>
    <w:rsid w:val="005605C4"/>
    <w:rsid w:val="005606D8"/>
    <w:rsid w:val="0056141B"/>
    <w:rsid w:val="00561817"/>
    <w:rsid w:val="00563F51"/>
    <w:rsid w:val="005643FA"/>
    <w:rsid w:val="00564E86"/>
    <w:rsid w:val="005655DB"/>
    <w:rsid w:val="00572A2F"/>
    <w:rsid w:val="00575292"/>
    <w:rsid w:val="00576994"/>
    <w:rsid w:val="005816CB"/>
    <w:rsid w:val="00582CD6"/>
    <w:rsid w:val="00584914"/>
    <w:rsid w:val="0058549C"/>
    <w:rsid w:val="0058638B"/>
    <w:rsid w:val="00586565"/>
    <w:rsid w:val="005878B1"/>
    <w:rsid w:val="00587CEF"/>
    <w:rsid w:val="00587D8D"/>
    <w:rsid w:val="00593322"/>
    <w:rsid w:val="005A062F"/>
    <w:rsid w:val="005A1957"/>
    <w:rsid w:val="005A5CC0"/>
    <w:rsid w:val="005A6125"/>
    <w:rsid w:val="005B0607"/>
    <w:rsid w:val="005B1636"/>
    <w:rsid w:val="005B1CB8"/>
    <w:rsid w:val="005B1E1D"/>
    <w:rsid w:val="005B4EAA"/>
    <w:rsid w:val="005C2378"/>
    <w:rsid w:val="005C37D3"/>
    <w:rsid w:val="005C4F8E"/>
    <w:rsid w:val="005D2F31"/>
    <w:rsid w:val="005D3AC8"/>
    <w:rsid w:val="005D47B1"/>
    <w:rsid w:val="005D5EF1"/>
    <w:rsid w:val="005E11E8"/>
    <w:rsid w:val="005E1DFD"/>
    <w:rsid w:val="005E3183"/>
    <w:rsid w:val="005E683B"/>
    <w:rsid w:val="005F0F28"/>
    <w:rsid w:val="005F338F"/>
    <w:rsid w:val="005F44BD"/>
    <w:rsid w:val="005F6B51"/>
    <w:rsid w:val="005F6E44"/>
    <w:rsid w:val="005F73EA"/>
    <w:rsid w:val="006019C6"/>
    <w:rsid w:val="00603E1B"/>
    <w:rsid w:val="006053ED"/>
    <w:rsid w:val="00607B78"/>
    <w:rsid w:val="006109BD"/>
    <w:rsid w:val="00611C7E"/>
    <w:rsid w:val="00612CB4"/>
    <w:rsid w:val="00620C50"/>
    <w:rsid w:val="00621AD1"/>
    <w:rsid w:val="00622FF1"/>
    <w:rsid w:val="00634027"/>
    <w:rsid w:val="0063503B"/>
    <w:rsid w:val="00641191"/>
    <w:rsid w:val="00642565"/>
    <w:rsid w:val="00646F19"/>
    <w:rsid w:val="0064ACF1"/>
    <w:rsid w:val="006533EF"/>
    <w:rsid w:val="0065561A"/>
    <w:rsid w:val="0066364F"/>
    <w:rsid w:val="00664621"/>
    <w:rsid w:val="00664670"/>
    <w:rsid w:val="006657EC"/>
    <w:rsid w:val="00667CD2"/>
    <w:rsid w:val="0067002D"/>
    <w:rsid w:val="00672A30"/>
    <w:rsid w:val="00676DDB"/>
    <w:rsid w:val="00677E2A"/>
    <w:rsid w:val="00680D18"/>
    <w:rsid w:val="00680DFA"/>
    <w:rsid w:val="00681A26"/>
    <w:rsid w:val="00685885"/>
    <w:rsid w:val="00686963"/>
    <w:rsid w:val="00687362"/>
    <w:rsid w:val="00691EB3"/>
    <w:rsid w:val="00694A7E"/>
    <w:rsid w:val="00694AC9"/>
    <w:rsid w:val="006955CB"/>
    <w:rsid w:val="006955E8"/>
    <w:rsid w:val="006A08D8"/>
    <w:rsid w:val="006A2638"/>
    <w:rsid w:val="006A78FF"/>
    <w:rsid w:val="006B2C16"/>
    <w:rsid w:val="006B415B"/>
    <w:rsid w:val="006B7198"/>
    <w:rsid w:val="006C7330"/>
    <w:rsid w:val="006D135A"/>
    <w:rsid w:val="006E096B"/>
    <w:rsid w:val="006E0EE6"/>
    <w:rsid w:val="006E40A5"/>
    <w:rsid w:val="006F051F"/>
    <w:rsid w:val="006F175E"/>
    <w:rsid w:val="006F1945"/>
    <w:rsid w:val="006F325E"/>
    <w:rsid w:val="00700228"/>
    <w:rsid w:val="007042BE"/>
    <w:rsid w:val="00706DBC"/>
    <w:rsid w:val="007109C2"/>
    <w:rsid w:val="00712F35"/>
    <w:rsid w:val="007133A2"/>
    <w:rsid w:val="00713E49"/>
    <w:rsid w:val="007231D1"/>
    <w:rsid w:val="007241FA"/>
    <w:rsid w:val="0072475F"/>
    <w:rsid w:val="007256B4"/>
    <w:rsid w:val="0072705C"/>
    <w:rsid w:val="0073178B"/>
    <w:rsid w:val="00732EBE"/>
    <w:rsid w:val="00733891"/>
    <w:rsid w:val="00734470"/>
    <w:rsid w:val="00734593"/>
    <w:rsid w:val="00735DDD"/>
    <w:rsid w:val="007360B6"/>
    <w:rsid w:val="00737FFD"/>
    <w:rsid w:val="00740739"/>
    <w:rsid w:val="00740E1F"/>
    <w:rsid w:val="00743B21"/>
    <w:rsid w:val="00747AA0"/>
    <w:rsid w:val="00757032"/>
    <w:rsid w:val="00767722"/>
    <w:rsid w:val="007711B8"/>
    <w:rsid w:val="00771EA3"/>
    <w:rsid w:val="00776E4E"/>
    <w:rsid w:val="00777B22"/>
    <w:rsid w:val="00780238"/>
    <w:rsid w:val="00780D97"/>
    <w:rsid w:val="007825B0"/>
    <w:rsid w:val="00784C8C"/>
    <w:rsid w:val="00785E4B"/>
    <w:rsid w:val="00786431"/>
    <w:rsid w:val="007879AD"/>
    <w:rsid w:val="007928F8"/>
    <w:rsid w:val="00793EEE"/>
    <w:rsid w:val="00794530"/>
    <w:rsid w:val="007947CA"/>
    <w:rsid w:val="00795AE1"/>
    <w:rsid w:val="0079620B"/>
    <w:rsid w:val="007968CE"/>
    <w:rsid w:val="007B132A"/>
    <w:rsid w:val="007B231D"/>
    <w:rsid w:val="007B34C1"/>
    <w:rsid w:val="007B3D33"/>
    <w:rsid w:val="007C012D"/>
    <w:rsid w:val="007C40AD"/>
    <w:rsid w:val="007D1242"/>
    <w:rsid w:val="007D4F11"/>
    <w:rsid w:val="007D54D4"/>
    <w:rsid w:val="007D5607"/>
    <w:rsid w:val="007D5AC9"/>
    <w:rsid w:val="007E050A"/>
    <w:rsid w:val="007E5710"/>
    <w:rsid w:val="007E63BF"/>
    <w:rsid w:val="007E6843"/>
    <w:rsid w:val="007E692C"/>
    <w:rsid w:val="007F2F58"/>
    <w:rsid w:val="007F2FD2"/>
    <w:rsid w:val="007F66C9"/>
    <w:rsid w:val="007F67D3"/>
    <w:rsid w:val="00806A59"/>
    <w:rsid w:val="00810660"/>
    <w:rsid w:val="00812B9C"/>
    <w:rsid w:val="00813A79"/>
    <w:rsid w:val="00816F50"/>
    <w:rsid w:val="00820DDE"/>
    <w:rsid w:val="00830341"/>
    <w:rsid w:val="008307C7"/>
    <w:rsid w:val="008314B2"/>
    <w:rsid w:val="0083353F"/>
    <w:rsid w:val="008336B3"/>
    <w:rsid w:val="008339A2"/>
    <w:rsid w:val="00833CC4"/>
    <w:rsid w:val="00834673"/>
    <w:rsid w:val="00835252"/>
    <w:rsid w:val="008366F2"/>
    <w:rsid w:val="008441D9"/>
    <w:rsid w:val="00845299"/>
    <w:rsid w:val="0084B8FF"/>
    <w:rsid w:val="00850463"/>
    <w:rsid w:val="00861272"/>
    <w:rsid w:val="00861DAA"/>
    <w:rsid w:val="00861EED"/>
    <w:rsid w:val="0086753B"/>
    <w:rsid w:val="008678A3"/>
    <w:rsid w:val="00867E53"/>
    <w:rsid w:val="00872957"/>
    <w:rsid w:val="00876D79"/>
    <w:rsid w:val="00881417"/>
    <w:rsid w:val="00883B24"/>
    <w:rsid w:val="00891724"/>
    <w:rsid w:val="00895299"/>
    <w:rsid w:val="0089617B"/>
    <w:rsid w:val="008A0FD4"/>
    <w:rsid w:val="008A10B0"/>
    <w:rsid w:val="008A1C17"/>
    <w:rsid w:val="008B0323"/>
    <w:rsid w:val="008B2177"/>
    <w:rsid w:val="008B54E2"/>
    <w:rsid w:val="008B6DF6"/>
    <w:rsid w:val="008C4DBB"/>
    <w:rsid w:val="008C7D85"/>
    <w:rsid w:val="008D06DA"/>
    <w:rsid w:val="008D4160"/>
    <w:rsid w:val="008D7242"/>
    <w:rsid w:val="008D7402"/>
    <w:rsid w:val="008D7756"/>
    <w:rsid w:val="008E0B5C"/>
    <w:rsid w:val="008E3024"/>
    <w:rsid w:val="008E3422"/>
    <w:rsid w:val="008E46F8"/>
    <w:rsid w:val="008E8249"/>
    <w:rsid w:val="008F0889"/>
    <w:rsid w:val="00902AFF"/>
    <w:rsid w:val="0090787E"/>
    <w:rsid w:val="009108BB"/>
    <w:rsid w:val="00916D18"/>
    <w:rsid w:val="0092158B"/>
    <w:rsid w:val="009249C7"/>
    <w:rsid w:val="0092723F"/>
    <w:rsid w:val="009351D5"/>
    <w:rsid w:val="00940697"/>
    <w:rsid w:val="00945935"/>
    <w:rsid w:val="009459B8"/>
    <w:rsid w:val="00947A6D"/>
    <w:rsid w:val="0095080C"/>
    <w:rsid w:val="00952CC4"/>
    <w:rsid w:val="00956211"/>
    <w:rsid w:val="00963A84"/>
    <w:rsid w:val="009644A4"/>
    <w:rsid w:val="00964976"/>
    <w:rsid w:val="00965681"/>
    <w:rsid w:val="00965EE8"/>
    <w:rsid w:val="00966818"/>
    <w:rsid w:val="00966D5A"/>
    <w:rsid w:val="009678CD"/>
    <w:rsid w:val="00967D2D"/>
    <w:rsid w:val="00970031"/>
    <w:rsid w:val="00980217"/>
    <w:rsid w:val="009805FC"/>
    <w:rsid w:val="00991029"/>
    <w:rsid w:val="009918A6"/>
    <w:rsid w:val="009920D9"/>
    <w:rsid w:val="009949E1"/>
    <w:rsid w:val="009964B9"/>
    <w:rsid w:val="009A34F2"/>
    <w:rsid w:val="009B420C"/>
    <w:rsid w:val="009B5CAC"/>
    <w:rsid w:val="009C20FC"/>
    <w:rsid w:val="009C2E2F"/>
    <w:rsid w:val="009C31F6"/>
    <w:rsid w:val="009C3C7B"/>
    <w:rsid w:val="009C7646"/>
    <w:rsid w:val="009D3783"/>
    <w:rsid w:val="009D41B7"/>
    <w:rsid w:val="009D5211"/>
    <w:rsid w:val="009D5EC3"/>
    <w:rsid w:val="009E043D"/>
    <w:rsid w:val="009E165F"/>
    <w:rsid w:val="009E6A0C"/>
    <w:rsid w:val="009E7761"/>
    <w:rsid w:val="009F30FA"/>
    <w:rsid w:val="00A007E9"/>
    <w:rsid w:val="00A021D2"/>
    <w:rsid w:val="00A03AD8"/>
    <w:rsid w:val="00A0481A"/>
    <w:rsid w:val="00A062AA"/>
    <w:rsid w:val="00A12DCF"/>
    <w:rsid w:val="00A148B4"/>
    <w:rsid w:val="00A14E60"/>
    <w:rsid w:val="00A15EB5"/>
    <w:rsid w:val="00A1641D"/>
    <w:rsid w:val="00A16C70"/>
    <w:rsid w:val="00A16FB8"/>
    <w:rsid w:val="00A17AEA"/>
    <w:rsid w:val="00A23C3F"/>
    <w:rsid w:val="00A268E7"/>
    <w:rsid w:val="00A33330"/>
    <w:rsid w:val="00A42201"/>
    <w:rsid w:val="00A45A65"/>
    <w:rsid w:val="00A51D44"/>
    <w:rsid w:val="00A54309"/>
    <w:rsid w:val="00A55C26"/>
    <w:rsid w:val="00A60936"/>
    <w:rsid w:val="00A64799"/>
    <w:rsid w:val="00A65E50"/>
    <w:rsid w:val="00A72CF7"/>
    <w:rsid w:val="00A73D5E"/>
    <w:rsid w:val="00A73E8D"/>
    <w:rsid w:val="00A80478"/>
    <w:rsid w:val="00A81C13"/>
    <w:rsid w:val="00A83DD9"/>
    <w:rsid w:val="00A84238"/>
    <w:rsid w:val="00A84965"/>
    <w:rsid w:val="00A87D5C"/>
    <w:rsid w:val="00A91B2A"/>
    <w:rsid w:val="00A976CB"/>
    <w:rsid w:val="00AA39A3"/>
    <w:rsid w:val="00AA3E5C"/>
    <w:rsid w:val="00AA5A22"/>
    <w:rsid w:val="00AA6200"/>
    <w:rsid w:val="00AB277C"/>
    <w:rsid w:val="00AB3A27"/>
    <w:rsid w:val="00AC153B"/>
    <w:rsid w:val="00AC20FD"/>
    <w:rsid w:val="00AC2C64"/>
    <w:rsid w:val="00AC30DC"/>
    <w:rsid w:val="00AC3D91"/>
    <w:rsid w:val="00AC697E"/>
    <w:rsid w:val="00AD1109"/>
    <w:rsid w:val="00AD482B"/>
    <w:rsid w:val="00AD48A6"/>
    <w:rsid w:val="00AD65E1"/>
    <w:rsid w:val="00AE0136"/>
    <w:rsid w:val="00AE0CE1"/>
    <w:rsid w:val="00AE63EB"/>
    <w:rsid w:val="00AF675D"/>
    <w:rsid w:val="00B01665"/>
    <w:rsid w:val="00B06647"/>
    <w:rsid w:val="00B07482"/>
    <w:rsid w:val="00B1146F"/>
    <w:rsid w:val="00B12275"/>
    <w:rsid w:val="00B12725"/>
    <w:rsid w:val="00B1276A"/>
    <w:rsid w:val="00B1659A"/>
    <w:rsid w:val="00B20B78"/>
    <w:rsid w:val="00B22555"/>
    <w:rsid w:val="00B226D2"/>
    <w:rsid w:val="00B23950"/>
    <w:rsid w:val="00B32A52"/>
    <w:rsid w:val="00B33951"/>
    <w:rsid w:val="00B41753"/>
    <w:rsid w:val="00B41C4E"/>
    <w:rsid w:val="00B47B16"/>
    <w:rsid w:val="00B50579"/>
    <w:rsid w:val="00B516AB"/>
    <w:rsid w:val="00B51F8A"/>
    <w:rsid w:val="00B5281E"/>
    <w:rsid w:val="00B52915"/>
    <w:rsid w:val="00B52C4C"/>
    <w:rsid w:val="00B534A6"/>
    <w:rsid w:val="00B55CF5"/>
    <w:rsid w:val="00B5688F"/>
    <w:rsid w:val="00B633E2"/>
    <w:rsid w:val="00B63CA9"/>
    <w:rsid w:val="00B64FB1"/>
    <w:rsid w:val="00B66818"/>
    <w:rsid w:val="00B66D3A"/>
    <w:rsid w:val="00B74D66"/>
    <w:rsid w:val="00B7528A"/>
    <w:rsid w:val="00B759FE"/>
    <w:rsid w:val="00B904DB"/>
    <w:rsid w:val="00B911DF"/>
    <w:rsid w:val="00B916DD"/>
    <w:rsid w:val="00B93799"/>
    <w:rsid w:val="00BA0A5E"/>
    <w:rsid w:val="00BA1A2B"/>
    <w:rsid w:val="00BA66F7"/>
    <w:rsid w:val="00BA722A"/>
    <w:rsid w:val="00BB318C"/>
    <w:rsid w:val="00BB5E86"/>
    <w:rsid w:val="00BB7DB3"/>
    <w:rsid w:val="00BC104B"/>
    <w:rsid w:val="00BC51DF"/>
    <w:rsid w:val="00BD0EB1"/>
    <w:rsid w:val="00BD41D6"/>
    <w:rsid w:val="00BD4FBB"/>
    <w:rsid w:val="00BD5DC9"/>
    <w:rsid w:val="00BD707E"/>
    <w:rsid w:val="00BD7BAC"/>
    <w:rsid w:val="00BF0155"/>
    <w:rsid w:val="00BF0C26"/>
    <w:rsid w:val="00BF1176"/>
    <w:rsid w:val="00BF266D"/>
    <w:rsid w:val="00BF729A"/>
    <w:rsid w:val="00C006F6"/>
    <w:rsid w:val="00C0152B"/>
    <w:rsid w:val="00C12965"/>
    <w:rsid w:val="00C146C5"/>
    <w:rsid w:val="00C22AEF"/>
    <w:rsid w:val="00C25721"/>
    <w:rsid w:val="00C25FBC"/>
    <w:rsid w:val="00C26F92"/>
    <w:rsid w:val="00C27878"/>
    <w:rsid w:val="00C3122A"/>
    <w:rsid w:val="00C35700"/>
    <w:rsid w:val="00C4357A"/>
    <w:rsid w:val="00C4643D"/>
    <w:rsid w:val="00C51FB7"/>
    <w:rsid w:val="00C539CB"/>
    <w:rsid w:val="00C56A64"/>
    <w:rsid w:val="00C56E3A"/>
    <w:rsid w:val="00C6261F"/>
    <w:rsid w:val="00C63A5F"/>
    <w:rsid w:val="00C63C5C"/>
    <w:rsid w:val="00C65160"/>
    <w:rsid w:val="00C70B1D"/>
    <w:rsid w:val="00C72EDB"/>
    <w:rsid w:val="00C73D6D"/>
    <w:rsid w:val="00C7569D"/>
    <w:rsid w:val="00C76944"/>
    <w:rsid w:val="00C778F7"/>
    <w:rsid w:val="00C83B77"/>
    <w:rsid w:val="00C877F4"/>
    <w:rsid w:val="00C90265"/>
    <w:rsid w:val="00C9417F"/>
    <w:rsid w:val="00CA10C1"/>
    <w:rsid w:val="00CA1657"/>
    <w:rsid w:val="00CA3835"/>
    <w:rsid w:val="00CA57DD"/>
    <w:rsid w:val="00CA6ED7"/>
    <w:rsid w:val="00CA6EE7"/>
    <w:rsid w:val="00CB1314"/>
    <w:rsid w:val="00CB47C4"/>
    <w:rsid w:val="00CB5687"/>
    <w:rsid w:val="00CB5970"/>
    <w:rsid w:val="00CB7F0A"/>
    <w:rsid w:val="00CC0AA7"/>
    <w:rsid w:val="00CC376C"/>
    <w:rsid w:val="00CC76B1"/>
    <w:rsid w:val="00CD186B"/>
    <w:rsid w:val="00CD438F"/>
    <w:rsid w:val="00CE0661"/>
    <w:rsid w:val="00CF0E65"/>
    <w:rsid w:val="00CF255C"/>
    <w:rsid w:val="00CF4C4C"/>
    <w:rsid w:val="00CF5DB6"/>
    <w:rsid w:val="00D0016C"/>
    <w:rsid w:val="00D00353"/>
    <w:rsid w:val="00D0130A"/>
    <w:rsid w:val="00D15259"/>
    <w:rsid w:val="00D15544"/>
    <w:rsid w:val="00D17CEE"/>
    <w:rsid w:val="00D21236"/>
    <w:rsid w:val="00D215C5"/>
    <w:rsid w:val="00D26CD5"/>
    <w:rsid w:val="00D2705F"/>
    <w:rsid w:val="00D27F22"/>
    <w:rsid w:val="00D30043"/>
    <w:rsid w:val="00D368A3"/>
    <w:rsid w:val="00D429D2"/>
    <w:rsid w:val="00D47872"/>
    <w:rsid w:val="00D50B7F"/>
    <w:rsid w:val="00D55915"/>
    <w:rsid w:val="00D57D5C"/>
    <w:rsid w:val="00D713DA"/>
    <w:rsid w:val="00D71991"/>
    <w:rsid w:val="00D71CD1"/>
    <w:rsid w:val="00D72F6B"/>
    <w:rsid w:val="00D73D14"/>
    <w:rsid w:val="00D814FD"/>
    <w:rsid w:val="00D84BB1"/>
    <w:rsid w:val="00D85467"/>
    <w:rsid w:val="00D86F14"/>
    <w:rsid w:val="00D87540"/>
    <w:rsid w:val="00D909D6"/>
    <w:rsid w:val="00D90CF3"/>
    <w:rsid w:val="00D96574"/>
    <w:rsid w:val="00D97652"/>
    <w:rsid w:val="00DA13F1"/>
    <w:rsid w:val="00DA3185"/>
    <w:rsid w:val="00DA4197"/>
    <w:rsid w:val="00DA6247"/>
    <w:rsid w:val="00DA6BB9"/>
    <w:rsid w:val="00DC67AD"/>
    <w:rsid w:val="00DD005F"/>
    <w:rsid w:val="00DD1B15"/>
    <w:rsid w:val="00DE2F85"/>
    <w:rsid w:val="00DE3E11"/>
    <w:rsid w:val="00DF115B"/>
    <w:rsid w:val="00DF6F8F"/>
    <w:rsid w:val="00E0149A"/>
    <w:rsid w:val="00E07FD4"/>
    <w:rsid w:val="00E12FD4"/>
    <w:rsid w:val="00E140B4"/>
    <w:rsid w:val="00E16094"/>
    <w:rsid w:val="00E16C36"/>
    <w:rsid w:val="00E21077"/>
    <w:rsid w:val="00E220E4"/>
    <w:rsid w:val="00E2662D"/>
    <w:rsid w:val="00E32080"/>
    <w:rsid w:val="00E374C9"/>
    <w:rsid w:val="00E435FE"/>
    <w:rsid w:val="00E45E79"/>
    <w:rsid w:val="00E46A80"/>
    <w:rsid w:val="00E54B4C"/>
    <w:rsid w:val="00E564A8"/>
    <w:rsid w:val="00E5768A"/>
    <w:rsid w:val="00E60906"/>
    <w:rsid w:val="00E60A84"/>
    <w:rsid w:val="00E62477"/>
    <w:rsid w:val="00E63899"/>
    <w:rsid w:val="00E639D2"/>
    <w:rsid w:val="00E71F2E"/>
    <w:rsid w:val="00E75ECD"/>
    <w:rsid w:val="00E814F2"/>
    <w:rsid w:val="00E82DEE"/>
    <w:rsid w:val="00E84AE5"/>
    <w:rsid w:val="00E8791B"/>
    <w:rsid w:val="00E918FF"/>
    <w:rsid w:val="00E92833"/>
    <w:rsid w:val="00E964C2"/>
    <w:rsid w:val="00EA27AE"/>
    <w:rsid w:val="00EA31FB"/>
    <w:rsid w:val="00EA5400"/>
    <w:rsid w:val="00EA795E"/>
    <w:rsid w:val="00EB1E70"/>
    <w:rsid w:val="00EB3A46"/>
    <w:rsid w:val="00EB6157"/>
    <w:rsid w:val="00EC02EC"/>
    <w:rsid w:val="00EC28F8"/>
    <w:rsid w:val="00EC2A69"/>
    <w:rsid w:val="00EC63AB"/>
    <w:rsid w:val="00ED0961"/>
    <w:rsid w:val="00ED10E0"/>
    <w:rsid w:val="00ED17FD"/>
    <w:rsid w:val="00ED1EFF"/>
    <w:rsid w:val="00ED44BD"/>
    <w:rsid w:val="00ED4CCB"/>
    <w:rsid w:val="00ED5FCD"/>
    <w:rsid w:val="00ED6CB8"/>
    <w:rsid w:val="00EE5AEC"/>
    <w:rsid w:val="00EF0C42"/>
    <w:rsid w:val="00EF0D0B"/>
    <w:rsid w:val="00EF1DD7"/>
    <w:rsid w:val="00EF3130"/>
    <w:rsid w:val="00EF68C3"/>
    <w:rsid w:val="00F00E76"/>
    <w:rsid w:val="00F00F4C"/>
    <w:rsid w:val="00F06232"/>
    <w:rsid w:val="00F071F1"/>
    <w:rsid w:val="00F10FEA"/>
    <w:rsid w:val="00F14D6C"/>
    <w:rsid w:val="00F17AD4"/>
    <w:rsid w:val="00F2666D"/>
    <w:rsid w:val="00F26862"/>
    <w:rsid w:val="00F27B6B"/>
    <w:rsid w:val="00F30B84"/>
    <w:rsid w:val="00F319D2"/>
    <w:rsid w:val="00F40B33"/>
    <w:rsid w:val="00F41E9C"/>
    <w:rsid w:val="00F41EED"/>
    <w:rsid w:val="00F42FAB"/>
    <w:rsid w:val="00F46AAF"/>
    <w:rsid w:val="00F46CC4"/>
    <w:rsid w:val="00F4729A"/>
    <w:rsid w:val="00F541D3"/>
    <w:rsid w:val="00F54877"/>
    <w:rsid w:val="00F559B1"/>
    <w:rsid w:val="00F612BF"/>
    <w:rsid w:val="00F614C7"/>
    <w:rsid w:val="00F6680A"/>
    <w:rsid w:val="00F74DA1"/>
    <w:rsid w:val="00F7513E"/>
    <w:rsid w:val="00F770FE"/>
    <w:rsid w:val="00F87496"/>
    <w:rsid w:val="00F91282"/>
    <w:rsid w:val="00F926BA"/>
    <w:rsid w:val="00FA0FCC"/>
    <w:rsid w:val="00FA1948"/>
    <w:rsid w:val="00FB28FC"/>
    <w:rsid w:val="00FB5B62"/>
    <w:rsid w:val="00FB5EA7"/>
    <w:rsid w:val="00FC0410"/>
    <w:rsid w:val="00FC05F0"/>
    <w:rsid w:val="00FC2BA0"/>
    <w:rsid w:val="00FC2C37"/>
    <w:rsid w:val="00FC3165"/>
    <w:rsid w:val="00FC3DB2"/>
    <w:rsid w:val="00FC4682"/>
    <w:rsid w:val="00FC7302"/>
    <w:rsid w:val="00FD5C22"/>
    <w:rsid w:val="00FD74ED"/>
    <w:rsid w:val="00FE0C12"/>
    <w:rsid w:val="00FE0E0C"/>
    <w:rsid w:val="00FE31DA"/>
    <w:rsid w:val="00FE4444"/>
    <w:rsid w:val="00FE566F"/>
    <w:rsid w:val="00FE59FE"/>
    <w:rsid w:val="00FE61FE"/>
    <w:rsid w:val="00FF057E"/>
    <w:rsid w:val="00FF106D"/>
    <w:rsid w:val="00FF36C1"/>
    <w:rsid w:val="00FF5E86"/>
    <w:rsid w:val="00FF781C"/>
    <w:rsid w:val="0130B9DC"/>
    <w:rsid w:val="014CCEE7"/>
    <w:rsid w:val="02750CE8"/>
    <w:rsid w:val="02E7B27A"/>
    <w:rsid w:val="032BBE97"/>
    <w:rsid w:val="04BAB2B1"/>
    <w:rsid w:val="058DC8A8"/>
    <w:rsid w:val="05B667DF"/>
    <w:rsid w:val="05CD4199"/>
    <w:rsid w:val="0642A3BC"/>
    <w:rsid w:val="064CD145"/>
    <w:rsid w:val="0698BCCF"/>
    <w:rsid w:val="06B9DE17"/>
    <w:rsid w:val="07331E77"/>
    <w:rsid w:val="07760CC2"/>
    <w:rsid w:val="078556BF"/>
    <w:rsid w:val="0812AD38"/>
    <w:rsid w:val="0815E1BF"/>
    <w:rsid w:val="0843947D"/>
    <w:rsid w:val="089651CD"/>
    <w:rsid w:val="08D02618"/>
    <w:rsid w:val="09470FA4"/>
    <w:rsid w:val="094D3557"/>
    <w:rsid w:val="09F10C22"/>
    <w:rsid w:val="0A773352"/>
    <w:rsid w:val="0A9E3486"/>
    <w:rsid w:val="0AF4AFB0"/>
    <w:rsid w:val="0B059774"/>
    <w:rsid w:val="0B1BDDA4"/>
    <w:rsid w:val="0B8A25B7"/>
    <w:rsid w:val="0BDC6E40"/>
    <w:rsid w:val="0BFA797D"/>
    <w:rsid w:val="0C4914B5"/>
    <w:rsid w:val="0C544D03"/>
    <w:rsid w:val="0C89094D"/>
    <w:rsid w:val="0CEAE3E1"/>
    <w:rsid w:val="0D49B212"/>
    <w:rsid w:val="0D587D8C"/>
    <w:rsid w:val="0D5D6809"/>
    <w:rsid w:val="0DCDCEBD"/>
    <w:rsid w:val="0F9F8DA6"/>
    <w:rsid w:val="0FCFBBBB"/>
    <w:rsid w:val="10C84BDC"/>
    <w:rsid w:val="11B41858"/>
    <w:rsid w:val="11CA2810"/>
    <w:rsid w:val="11F3E674"/>
    <w:rsid w:val="11FC850E"/>
    <w:rsid w:val="120051BA"/>
    <w:rsid w:val="1246D696"/>
    <w:rsid w:val="12598760"/>
    <w:rsid w:val="128BE1E6"/>
    <w:rsid w:val="134157BF"/>
    <w:rsid w:val="138C5C46"/>
    <w:rsid w:val="13B37084"/>
    <w:rsid w:val="13E889F1"/>
    <w:rsid w:val="146982F6"/>
    <w:rsid w:val="14E110B1"/>
    <w:rsid w:val="1546E7AE"/>
    <w:rsid w:val="16B34EB8"/>
    <w:rsid w:val="16BF17DB"/>
    <w:rsid w:val="16DF8375"/>
    <w:rsid w:val="16F66278"/>
    <w:rsid w:val="16F93AA6"/>
    <w:rsid w:val="174B131B"/>
    <w:rsid w:val="17EABE9C"/>
    <w:rsid w:val="1865F1CA"/>
    <w:rsid w:val="18DA2ADC"/>
    <w:rsid w:val="19BF39AD"/>
    <w:rsid w:val="19D3764C"/>
    <w:rsid w:val="1A1A315E"/>
    <w:rsid w:val="1B6EDA7B"/>
    <w:rsid w:val="1BB982BB"/>
    <w:rsid w:val="1CAB4063"/>
    <w:rsid w:val="1CB8FB80"/>
    <w:rsid w:val="1CFCB6AC"/>
    <w:rsid w:val="1D360C86"/>
    <w:rsid w:val="1D7FB42E"/>
    <w:rsid w:val="1DF1BE48"/>
    <w:rsid w:val="1E188664"/>
    <w:rsid w:val="1E1BB64A"/>
    <w:rsid w:val="1E8A21D9"/>
    <w:rsid w:val="1EB13815"/>
    <w:rsid w:val="1F548A92"/>
    <w:rsid w:val="1F8F9EF9"/>
    <w:rsid w:val="1FC2FA92"/>
    <w:rsid w:val="209E202D"/>
    <w:rsid w:val="212398AF"/>
    <w:rsid w:val="21280079"/>
    <w:rsid w:val="21D95AE8"/>
    <w:rsid w:val="21E949D3"/>
    <w:rsid w:val="22115B57"/>
    <w:rsid w:val="22462A27"/>
    <w:rsid w:val="226F69A4"/>
    <w:rsid w:val="22AB4D01"/>
    <w:rsid w:val="22DFE485"/>
    <w:rsid w:val="22FBE706"/>
    <w:rsid w:val="23ABC341"/>
    <w:rsid w:val="23B98F95"/>
    <w:rsid w:val="23E9A60E"/>
    <w:rsid w:val="23EBF7E2"/>
    <w:rsid w:val="2441839F"/>
    <w:rsid w:val="244B8983"/>
    <w:rsid w:val="25E828EA"/>
    <w:rsid w:val="265579D6"/>
    <w:rsid w:val="266B3B9F"/>
    <w:rsid w:val="2679FBF6"/>
    <w:rsid w:val="26BD9B62"/>
    <w:rsid w:val="26F78D00"/>
    <w:rsid w:val="2833F0D5"/>
    <w:rsid w:val="29FA15DE"/>
    <w:rsid w:val="2A089A4C"/>
    <w:rsid w:val="2AAC2EB6"/>
    <w:rsid w:val="2AE2B654"/>
    <w:rsid w:val="2BA691BB"/>
    <w:rsid w:val="2BBAD8BC"/>
    <w:rsid w:val="2C503764"/>
    <w:rsid w:val="2CE6A999"/>
    <w:rsid w:val="2D956BCB"/>
    <w:rsid w:val="2DC652EB"/>
    <w:rsid w:val="2E0223A9"/>
    <w:rsid w:val="2E492C77"/>
    <w:rsid w:val="2EB1AA53"/>
    <w:rsid w:val="2F609254"/>
    <w:rsid w:val="30311658"/>
    <w:rsid w:val="303BF8CD"/>
    <w:rsid w:val="307DB723"/>
    <w:rsid w:val="3130B84E"/>
    <w:rsid w:val="324B8D00"/>
    <w:rsid w:val="32E0B794"/>
    <w:rsid w:val="341DFECA"/>
    <w:rsid w:val="342E1494"/>
    <w:rsid w:val="34C48710"/>
    <w:rsid w:val="34DABDFE"/>
    <w:rsid w:val="35620CF4"/>
    <w:rsid w:val="357B375C"/>
    <w:rsid w:val="358FF557"/>
    <w:rsid w:val="35F0F5FF"/>
    <w:rsid w:val="35FAA2A6"/>
    <w:rsid w:val="36639552"/>
    <w:rsid w:val="370845D2"/>
    <w:rsid w:val="37E2A804"/>
    <w:rsid w:val="381FF503"/>
    <w:rsid w:val="38D6E715"/>
    <w:rsid w:val="39282BDF"/>
    <w:rsid w:val="3930A983"/>
    <w:rsid w:val="3AD71DA6"/>
    <w:rsid w:val="3BCC65F0"/>
    <w:rsid w:val="3C06142E"/>
    <w:rsid w:val="3CC2DF9D"/>
    <w:rsid w:val="3E4439DC"/>
    <w:rsid w:val="3EB2A09E"/>
    <w:rsid w:val="3F5D4D78"/>
    <w:rsid w:val="4000025B"/>
    <w:rsid w:val="4023C734"/>
    <w:rsid w:val="408F3D3C"/>
    <w:rsid w:val="40AEAEF3"/>
    <w:rsid w:val="41AD2503"/>
    <w:rsid w:val="4240C490"/>
    <w:rsid w:val="42E60C66"/>
    <w:rsid w:val="430F3FA5"/>
    <w:rsid w:val="4388FEB1"/>
    <w:rsid w:val="43A6AFD5"/>
    <w:rsid w:val="450781F5"/>
    <w:rsid w:val="45869C56"/>
    <w:rsid w:val="45B0840F"/>
    <w:rsid w:val="4641B944"/>
    <w:rsid w:val="4668C817"/>
    <w:rsid w:val="46EFADEC"/>
    <w:rsid w:val="47047695"/>
    <w:rsid w:val="477CAD22"/>
    <w:rsid w:val="49036893"/>
    <w:rsid w:val="4917B8AD"/>
    <w:rsid w:val="49CA4A9C"/>
    <w:rsid w:val="49EAE803"/>
    <w:rsid w:val="49F1FBF1"/>
    <w:rsid w:val="4AC30CC0"/>
    <w:rsid w:val="4AF0A67C"/>
    <w:rsid w:val="4B299B10"/>
    <w:rsid w:val="4B8D787D"/>
    <w:rsid w:val="4BD4BDF9"/>
    <w:rsid w:val="4BFA43DE"/>
    <w:rsid w:val="4C204202"/>
    <w:rsid w:val="4CA2BC98"/>
    <w:rsid w:val="4D97C1C5"/>
    <w:rsid w:val="4DA412C8"/>
    <w:rsid w:val="4DEE6885"/>
    <w:rsid w:val="4E031F9D"/>
    <w:rsid w:val="4E1F3FF1"/>
    <w:rsid w:val="4E9944D7"/>
    <w:rsid w:val="4EDC5860"/>
    <w:rsid w:val="4F0AD61A"/>
    <w:rsid w:val="5006818F"/>
    <w:rsid w:val="510027E6"/>
    <w:rsid w:val="51048572"/>
    <w:rsid w:val="5104A518"/>
    <w:rsid w:val="5121A940"/>
    <w:rsid w:val="52225D17"/>
    <w:rsid w:val="522EB1A2"/>
    <w:rsid w:val="528164EF"/>
    <w:rsid w:val="53BA06CC"/>
    <w:rsid w:val="53BFC0A3"/>
    <w:rsid w:val="554DB6EC"/>
    <w:rsid w:val="5580999B"/>
    <w:rsid w:val="558A715B"/>
    <w:rsid w:val="5597DEDF"/>
    <w:rsid w:val="55FE526A"/>
    <w:rsid w:val="57261B24"/>
    <w:rsid w:val="57AB432A"/>
    <w:rsid w:val="5806B95D"/>
    <w:rsid w:val="5866AA57"/>
    <w:rsid w:val="5882A034"/>
    <w:rsid w:val="58F3CB1A"/>
    <w:rsid w:val="594555B7"/>
    <w:rsid w:val="5A0715D6"/>
    <w:rsid w:val="5ACC2AE3"/>
    <w:rsid w:val="5B0C7CCD"/>
    <w:rsid w:val="5B0FCF36"/>
    <w:rsid w:val="5C4B2496"/>
    <w:rsid w:val="5CE12A6A"/>
    <w:rsid w:val="5D567797"/>
    <w:rsid w:val="5DF0F357"/>
    <w:rsid w:val="5E332A75"/>
    <w:rsid w:val="5E41C356"/>
    <w:rsid w:val="5EBA04B2"/>
    <w:rsid w:val="5EEC137E"/>
    <w:rsid w:val="5EEF1F23"/>
    <w:rsid w:val="5F2162F6"/>
    <w:rsid w:val="5F4A1ABF"/>
    <w:rsid w:val="5FEFF591"/>
    <w:rsid w:val="6092DC14"/>
    <w:rsid w:val="60C50CEE"/>
    <w:rsid w:val="6148EF94"/>
    <w:rsid w:val="6181FCDE"/>
    <w:rsid w:val="619C3896"/>
    <w:rsid w:val="61F177EB"/>
    <w:rsid w:val="620F5C5C"/>
    <w:rsid w:val="6269181C"/>
    <w:rsid w:val="6301DC95"/>
    <w:rsid w:val="6376B10E"/>
    <w:rsid w:val="638DB27F"/>
    <w:rsid w:val="638DFA1C"/>
    <w:rsid w:val="638F6251"/>
    <w:rsid w:val="64946320"/>
    <w:rsid w:val="6519DCB2"/>
    <w:rsid w:val="664A68B9"/>
    <w:rsid w:val="6676215A"/>
    <w:rsid w:val="66CCC5C6"/>
    <w:rsid w:val="672C53DF"/>
    <w:rsid w:val="6747D0C0"/>
    <w:rsid w:val="677B92F1"/>
    <w:rsid w:val="684C1ACF"/>
    <w:rsid w:val="68507000"/>
    <w:rsid w:val="691C005E"/>
    <w:rsid w:val="6937DB81"/>
    <w:rsid w:val="696FD779"/>
    <w:rsid w:val="6ACCA398"/>
    <w:rsid w:val="6AD9EC4C"/>
    <w:rsid w:val="6B114018"/>
    <w:rsid w:val="6BB40735"/>
    <w:rsid w:val="6BBCB6BE"/>
    <w:rsid w:val="6BEF071F"/>
    <w:rsid w:val="6C4356B2"/>
    <w:rsid w:val="6C6FE12D"/>
    <w:rsid w:val="6C7F07C0"/>
    <w:rsid w:val="6D3ED0D2"/>
    <w:rsid w:val="6DA98124"/>
    <w:rsid w:val="6E1F3206"/>
    <w:rsid w:val="6E580AE9"/>
    <w:rsid w:val="6F1E1182"/>
    <w:rsid w:val="6F1E6385"/>
    <w:rsid w:val="6F41DF4A"/>
    <w:rsid w:val="6FD00BCD"/>
    <w:rsid w:val="70E3B237"/>
    <w:rsid w:val="714E1698"/>
    <w:rsid w:val="716FC30C"/>
    <w:rsid w:val="73169EA5"/>
    <w:rsid w:val="73227B45"/>
    <w:rsid w:val="7381ECDA"/>
    <w:rsid w:val="749CBD84"/>
    <w:rsid w:val="749E9E6A"/>
    <w:rsid w:val="74E3BC06"/>
    <w:rsid w:val="753E2F49"/>
    <w:rsid w:val="75680C8C"/>
    <w:rsid w:val="75B6C840"/>
    <w:rsid w:val="762CFB3E"/>
    <w:rsid w:val="765098E3"/>
    <w:rsid w:val="7659E0EB"/>
    <w:rsid w:val="76656607"/>
    <w:rsid w:val="76987820"/>
    <w:rsid w:val="76BD0125"/>
    <w:rsid w:val="779B366D"/>
    <w:rsid w:val="7803A61E"/>
    <w:rsid w:val="782A0E14"/>
    <w:rsid w:val="78427937"/>
    <w:rsid w:val="795C31B6"/>
    <w:rsid w:val="79B6648F"/>
    <w:rsid w:val="7AA404CA"/>
    <w:rsid w:val="7B7BE04A"/>
    <w:rsid w:val="7BCC96B3"/>
    <w:rsid w:val="7DD140CF"/>
    <w:rsid w:val="7DD91E44"/>
    <w:rsid w:val="7E395F56"/>
    <w:rsid w:val="7E9AFCF6"/>
    <w:rsid w:val="7EB2CA76"/>
    <w:rsid w:val="7EFB9544"/>
    <w:rsid w:val="7F348DCF"/>
    <w:rsid w:val="7F601CAA"/>
    <w:rsid w:val="7F81E50F"/>
    <w:rsid w:val="7F906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115722"/>
    <w:pPr>
      <w:spacing w:after="120" w:line="264" w:lineRule="auto"/>
    </w:pPr>
    <w:rPr>
      <w:rFonts w:asciiTheme="minorHAnsi" w:hAnsiTheme="minorHAnsi" w:cstheme="minorBidi"/>
      <w:color w:val="262626" w:themeColor="text1" w:themeTint="D9"/>
      <w:sz w:val="20"/>
      <w:szCs w:val="20"/>
    </w:rPr>
  </w:style>
  <w:style w:type="paragraph" w:styleId="Heading1">
    <w:name w:val="heading 1"/>
    <w:basedOn w:val="Normal"/>
    <w:next w:val="Normal"/>
    <w:link w:val="Heading1Char"/>
    <w:qFormat/>
    <w:rsid w:val="00FA1948"/>
    <w:pPr>
      <w:keepNext/>
      <w:numPr>
        <w:numId w:val="6"/>
      </w:numPr>
      <w:spacing w:after="0" w:line="240" w:lineRule="auto"/>
      <w:outlineLvl w:val="0"/>
    </w:pPr>
    <w:rPr>
      <w:rFonts w:ascii="Times New Roman" w:eastAsia="MS Mincho" w:hAnsi="Times New Roman" w:cs="Times New Roman"/>
      <w:b/>
      <w:bCs/>
      <w:caps/>
      <w:color w:val="auto"/>
      <w:sz w:val="24"/>
      <w:szCs w:val="24"/>
      <w:lang w:eastAsia="en-AU"/>
    </w:rPr>
  </w:style>
  <w:style w:type="paragraph" w:styleId="Heading2">
    <w:name w:val="heading 2"/>
    <w:basedOn w:val="Normal"/>
    <w:next w:val="Normal"/>
    <w:link w:val="Heading2Char"/>
    <w:qFormat/>
    <w:rsid w:val="00FA1948"/>
    <w:pPr>
      <w:keepNext/>
      <w:numPr>
        <w:ilvl w:val="1"/>
        <w:numId w:val="6"/>
      </w:numPr>
      <w:spacing w:before="360" w:after="60" w:line="240" w:lineRule="auto"/>
      <w:outlineLvl w:val="1"/>
    </w:pPr>
    <w:rPr>
      <w:rFonts w:ascii="Times New Roman" w:eastAsia="MS Mincho" w:hAnsi="Times New Roman" w:cs="Times New Roman"/>
      <w:b/>
      <w:bCs/>
      <w:color w:val="auto"/>
      <w:sz w:val="24"/>
      <w:szCs w:val="24"/>
      <w:lang w:eastAsia="en-AU"/>
    </w:rPr>
  </w:style>
  <w:style w:type="paragraph" w:styleId="Heading3">
    <w:name w:val="heading 3"/>
    <w:basedOn w:val="Normal"/>
    <w:next w:val="Normal"/>
    <w:link w:val="Heading3Char"/>
    <w:qFormat/>
    <w:rsid w:val="00FA1948"/>
    <w:pPr>
      <w:keepNext/>
      <w:tabs>
        <w:tab w:val="left" w:pos="720"/>
      </w:tabs>
      <w:spacing w:before="360" w:line="240" w:lineRule="auto"/>
      <w:ind w:left="720" w:hanging="720"/>
      <w:outlineLvl w:val="2"/>
    </w:pPr>
    <w:rPr>
      <w:rFonts w:ascii="Times New Roman" w:eastAsia="MS Mincho" w:hAnsi="Times New Roman" w:cs="Times New Roman"/>
      <w:b/>
      <w:bCs/>
      <w:i/>
      <w:iCs/>
      <w:color w:val="auto"/>
      <w:sz w:val="24"/>
      <w:szCs w:val="24"/>
      <w:lang w:eastAsia="en-AU"/>
    </w:rPr>
  </w:style>
  <w:style w:type="paragraph" w:styleId="Heading4">
    <w:name w:val="heading 4"/>
    <w:basedOn w:val="BodyText"/>
    <w:next w:val="BodyText"/>
    <w:link w:val="Heading4Char"/>
    <w:qFormat/>
    <w:rsid w:val="00115722"/>
    <w:pPr>
      <w:spacing w:before="240"/>
      <w:outlineLvl w:val="3"/>
    </w:pPr>
    <w:rPr>
      <w:rFonts w:asciiTheme="majorHAnsi" w:hAnsiTheme="majorHAnsi"/>
      <w:color w:val="44546A" w:themeColor="text2"/>
      <w:sz w:val="24"/>
      <w:szCs w:val="24"/>
    </w:rPr>
  </w:style>
  <w:style w:type="paragraph" w:styleId="Heading5">
    <w:name w:val="heading 5"/>
    <w:basedOn w:val="Normal"/>
    <w:next w:val="Normal"/>
    <w:link w:val="Heading5Char"/>
    <w:qFormat/>
    <w:rsid w:val="00FA1948"/>
    <w:pPr>
      <w:keepNext/>
      <w:tabs>
        <w:tab w:val="left" w:pos="2018"/>
      </w:tabs>
      <w:spacing w:before="240" w:after="0" w:line="240" w:lineRule="exact"/>
      <w:ind w:left="742" w:right="91"/>
      <w:outlineLvl w:val="4"/>
    </w:pPr>
    <w:rPr>
      <w:rFonts w:ascii="Times New Roman" w:eastAsia="MS Mincho" w:hAnsi="Times New Roman" w:cs="Times New Roman"/>
      <w:b/>
      <w:bCs/>
      <w:color w:val="auto"/>
      <w:sz w:val="24"/>
      <w:szCs w:val="24"/>
      <w:lang w:eastAsia="en-AU"/>
    </w:rPr>
  </w:style>
  <w:style w:type="paragraph" w:styleId="Heading6">
    <w:name w:val="heading 6"/>
    <w:basedOn w:val="Normal"/>
    <w:next w:val="Normal"/>
    <w:link w:val="Heading6Char"/>
    <w:qFormat/>
    <w:rsid w:val="00FA1948"/>
    <w:pPr>
      <w:keepNext/>
      <w:spacing w:before="240" w:after="0" w:line="240" w:lineRule="auto"/>
      <w:ind w:right="91"/>
      <w:outlineLvl w:val="5"/>
    </w:pPr>
    <w:rPr>
      <w:rFonts w:ascii="Times New Roman" w:eastAsia="MS Mincho" w:hAnsi="Times New Roman" w:cs="Times New Roman"/>
      <w:color w:val="auto"/>
      <w:sz w:val="24"/>
      <w:szCs w:val="24"/>
      <w:u w:val="single"/>
      <w:lang w:eastAsia="en-AU"/>
    </w:rPr>
  </w:style>
  <w:style w:type="paragraph" w:styleId="Heading7">
    <w:name w:val="heading 7"/>
    <w:basedOn w:val="Normal"/>
    <w:next w:val="Normal"/>
    <w:link w:val="Heading7Char"/>
    <w:qFormat/>
    <w:rsid w:val="00FA1948"/>
    <w:pPr>
      <w:keepNext/>
      <w:spacing w:before="240" w:after="0" w:line="240" w:lineRule="auto"/>
      <w:ind w:left="176" w:firstLine="1264"/>
      <w:jc w:val="both"/>
      <w:outlineLvl w:val="6"/>
    </w:pPr>
    <w:rPr>
      <w:rFonts w:ascii="Times New Roman" w:eastAsia="MS Mincho" w:hAnsi="Times New Roman" w:cs="Times New Roman"/>
      <w:color w:val="auto"/>
      <w:sz w:val="24"/>
      <w:szCs w:val="24"/>
      <w:lang w:eastAsia="en-AU"/>
    </w:rPr>
  </w:style>
  <w:style w:type="paragraph" w:styleId="Heading8">
    <w:name w:val="heading 8"/>
    <w:basedOn w:val="Normal"/>
    <w:next w:val="Normal"/>
    <w:link w:val="Heading8Char"/>
    <w:qFormat/>
    <w:rsid w:val="00FA1948"/>
    <w:pPr>
      <w:keepNext/>
      <w:tabs>
        <w:tab w:val="left" w:pos="4002"/>
      </w:tabs>
      <w:spacing w:before="240" w:after="0" w:line="240" w:lineRule="auto"/>
      <w:ind w:left="3216" w:hanging="347"/>
      <w:outlineLvl w:val="7"/>
    </w:pPr>
    <w:rPr>
      <w:rFonts w:ascii="Times New Roman" w:eastAsia="MS Mincho" w:hAnsi="Times New Roman" w:cs="Times New Roman"/>
      <w:color w:val="auto"/>
      <w:sz w:val="24"/>
      <w:szCs w:val="24"/>
      <w:lang w:eastAsia="en-AU"/>
    </w:rPr>
  </w:style>
  <w:style w:type="paragraph" w:styleId="Heading9">
    <w:name w:val="heading 9"/>
    <w:basedOn w:val="Normal"/>
    <w:next w:val="Normal"/>
    <w:link w:val="Heading9Char"/>
    <w:qFormat/>
    <w:rsid w:val="00FA1948"/>
    <w:pPr>
      <w:keepNext/>
      <w:tabs>
        <w:tab w:val="left" w:pos="4002"/>
      </w:tabs>
      <w:spacing w:before="240" w:after="0" w:line="240" w:lineRule="auto"/>
      <w:ind w:left="2869"/>
      <w:outlineLvl w:val="8"/>
    </w:pPr>
    <w:rPr>
      <w:rFonts w:ascii="Times New Roman" w:eastAsia="MS Mincho" w:hAnsi="Times New Roman" w:cs="Times New Roman"/>
      <w:color w:val="auto"/>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5722"/>
    <w:rPr>
      <w:rFonts w:asciiTheme="majorHAnsi" w:hAnsiTheme="majorHAnsi" w:cstheme="minorBidi"/>
      <w:color w:val="44546A" w:themeColor="text2"/>
    </w:rPr>
  </w:style>
  <w:style w:type="paragraph" w:styleId="BodyText">
    <w:name w:val="Body Text"/>
    <w:basedOn w:val="Normal"/>
    <w:link w:val="BodyTextChar"/>
    <w:uiPriority w:val="99"/>
    <w:semiHidden/>
    <w:unhideWhenUsed/>
    <w:rsid w:val="00115722"/>
  </w:style>
  <w:style w:type="character" w:customStyle="1" w:styleId="BodyTextChar">
    <w:name w:val="Body Text Char"/>
    <w:basedOn w:val="DefaultParagraphFont"/>
    <w:link w:val="BodyText"/>
    <w:uiPriority w:val="99"/>
    <w:semiHidden/>
    <w:rsid w:val="00115722"/>
    <w:rPr>
      <w:rFonts w:asciiTheme="minorHAnsi" w:hAnsiTheme="minorHAnsi" w:cstheme="minorBidi"/>
      <w:color w:val="262626" w:themeColor="text1" w:themeTint="D9"/>
      <w:sz w:val="20"/>
      <w:szCs w:val="20"/>
    </w:rPr>
  </w:style>
  <w:style w:type="paragraph" w:styleId="Header">
    <w:name w:val="header"/>
    <w:basedOn w:val="Normal"/>
    <w:link w:val="HeaderChar"/>
    <w:unhideWhenUsed/>
    <w:rsid w:val="00115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722"/>
    <w:rPr>
      <w:rFonts w:asciiTheme="minorHAnsi" w:hAnsiTheme="minorHAnsi" w:cstheme="minorBidi"/>
      <w:color w:val="262626" w:themeColor="text1" w:themeTint="D9"/>
      <w:sz w:val="20"/>
      <w:szCs w:val="20"/>
    </w:rPr>
  </w:style>
  <w:style w:type="paragraph" w:styleId="Footer">
    <w:name w:val="footer"/>
    <w:basedOn w:val="Normal"/>
    <w:link w:val="FooterChar"/>
    <w:uiPriority w:val="99"/>
    <w:unhideWhenUsed/>
    <w:rsid w:val="00115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722"/>
    <w:rPr>
      <w:rFonts w:asciiTheme="minorHAnsi" w:hAnsiTheme="minorHAnsi" w:cstheme="minorBidi"/>
      <w:color w:val="262626" w:themeColor="text1" w:themeTint="D9"/>
      <w:sz w:val="20"/>
      <w:szCs w:val="20"/>
    </w:rPr>
  </w:style>
  <w:style w:type="paragraph" w:styleId="BalloonText">
    <w:name w:val="Balloon Text"/>
    <w:basedOn w:val="Normal"/>
    <w:link w:val="BalloonTextChar"/>
    <w:semiHidden/>
    <w:unhideWhenUsed/>
    <w:rsid w:val="00EE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AEC"/>
    <w:rPr>
      <w:rFonts w:ascii="Segoe UI" w:hAnsi="Segoe UI" w:cs="Segoe UI"/>
      <w:color w:val="262626" w:themeColor="text1" w:themeTint="D9"/>
      <w:sz w:val="18"/>
      <w:szCs w:val="18"/>
    </w:rPr>
  </w:style>
  <w:style w:type="paragraph" w:styleId="ListParagraph">
    <w:name w:val="List Paragraph"/>
    <w:aliases w:val="BulletPoints"/>
    <w:basedOn w:val="Normal"/>
    <w:link w:val="ListParagraphChar"/>
    <w:uiPriority w:val="34"/>
    <w:qFormat/>
    <w:rsid w:val="00505E8F"/>
    <w:pPr>
      <w:ind w:left="720"/>
      <w:contextualSpacing/>
    </w:pPr>
  </w:style>
  <w:style w:type="paragraph" w:styleId="ListNumber">
    <w:name w:val="List Number"/>
    <w:basedOn w:val="Normal"/>
    <w:uiPriority w:val="99"/>
    <w:qFormat/>
    <w:rsid w:val="00505E8F"/>
    <w:pPr>
      <w:numPr>
        <w:numId w:val="2"/>
      </w:numPr>
      <w:spacing w:after="200" w:line="240" w:lineRule="auto"/>
    </w:pPr>
    <w:rPr>
      <w:rFonts w:ascii="Times New Roman" w:eastAsia="Calibri" w:hAnsi="Times New Roman" w:cs="Times New Roman"/>
      <w:color w:val="auto"/>
      <w:sz w:val="24"/>
      <w:szCs w:val="22"/>
    </w:rPr>
  </w:style>
  <w:style w:type="paragraph" w:styleId="ListNumber2">
    <w:name w:val="List Number 2"/>
    <w:basedOn w:val="Normal"/>
    <w:uiPriority w:val="99"/>
    <w:rsid w:val="00505E8F"/>
    <w:pPr>
      <w:numPr>
        <w:ilvl w:val="1"/>
        <w:numId w:val="2"/>
      </w:numPr>
      <w:spacing w:after="200" w:line="276" w:lineRule="auto"/>
    </w:pPr>
    <w:rPr>
      <w:rFonts w:ascii="Arial" w:eastAsia="Calibri" w:hAnsi="Arial" w:cs="Times New Roman"/>
      <w:color w:val="auto"/>
      <w:sz w:val="22"/>
      <w:szCs w:val="22"/>
    </w:rPr>
  </w:style>
  <w:style w:type="paragraph" w:styleId="ListNumber3">
    <w:name w:val="List Number 3"/>
    <w:basedOn w:val="Normal"/>
    <w:uiPriority w:val="99"/>
    <w:rsid w:val="00505E8F"/>
    <w:pPr>
      <w:numPr>
        <w:ilvl w:val="2"/>
        <w:numId w:val="2"/>
      </w:numPr>
      <w:spacing w:after="200" w:line="276" w:lineRule="auto"/>
    </w:pPr>
    <w:rPr>
      <w:rFonts w:ascii="Arial" w:eastAsia="Calibri" w:hAnsi="Arial" w:cs="Times New Roman"/>
      <w:color w:val="auto"/>
      <w:sz w:val="22"/>
      <w:szCs w:val="22"/>
    </w:rPr>
  </w:style>
  <w:style w:type="paragraph" w:styleId="ListNumber4">
    <w:name w:val="List Number 4"/>
    <w:basedOn w:val="Normal"/>
    <w:uiPriority w:val="99"/>
    <w:rsid w:val="00505E8F"/>
    <w:pPr>
      <w:numPr>
        <w:ilvl w:val="3"/>
        <w:numId w:val="2"/>
      </w:numPr>
      <w:spacing w:after="200" w:line="276" w:lineRule="auto"/>
    </w:pPr>
    <w:rPr>
      <w:rFonts w:ascii="Arial" w:eastAsia="Calibri" w:hAnsi="Arial" w:cs="Times New Roman"/>
      <w:color w:val="auto"/>
      <w:sz w:val="22"/>
      <w:szCs w:val="22"/>
    </w:rPr>
  </w:style>
  <w:style w:type="paragraph" w:styleId="ListNumber5">
    <w:name w:val="List Number 5"/>
    <w:basedOn w:val="Normal"/>
    <w:uiPriority w:val="99"/>
    <w:rsid w:val="00505E8F"/>
    <w:pPr>
      <w:numPr>
        <w:ilvl w:val="4"/>
        <w:numId w:val="2"/>
      </w:numPr>
      <w:spacing w:after="200" w:line="276" w:lineRule="auto"/>
    </w:pPr>
    <w:rPr>
      <w:rFonts w:ascii="Arial" w:eastAsia="Calibri" w:hAnsi="Arial" w:cs="Times New Roman"/>
      <w:color w:val="auto"/>
      <w:sz w:val="22"/>
      <w:szCs w:val="22"/>
    </w:rPr>
  </w:style>
  <w:style w:type="character" w:customStyle="1" w:styleId="Heading1Char">
    <w:name w:val="Heading 1 Char"/>
    <w:basedOn w:val="DefaultParagraphFont"/>
    <w:link w:val="Heading1"/>
    <w:rsid w:val="00FA1948"/>
    <w:rPr>
      <w:rFonts w:eastAsia="MS Mincho"/>
      <w:b/>
      <w:bCs/>
      <w:caps/>
      <w:lang w:eastAsia="en-AU"/>
    </w:rPr>
  </w:style>
  <w:style w:type="character" w:customStyle="1" w:styleId="Heading2Char">
    <w:name w:val="Heading 2 Char"/>
    <w:basedOn w:val="DefaultParagraphFont"/>
    <w:link w:val="Heading2"/>
    <w:rsid w:val="00FA1948"/>
    <w:rPr>
      <w:rFonts w:eastAsia="MS Mincho"/>
      <w:b/>
      <w:bCs/>
      <w:lang w:eastAsia="en-AU"/>
    </w:rPr>
  </w:style>
  <w:style w:type="character" w:customStyle="1" w:styleId="Heading3Char">
    <w:name w:val="Heading 3 Char"/>
    <w:basedOn w:val="DefaultParagraphFont"/>
    <w:link w:val="Heading3"/>
    <w:rsid w:val="00FA1948"/>
    <w:rPr>
      <w:rFonts w:eastAsia="MS Mincho"/>
      <w:b/>
      <w:bCs/>
      <w:i/>
      <w:iCs/>
      <w:lang w:eastAsia="en-AU"/>
    </w:rPr>
  </w:style>
  <w:style w:type="character" w:customStyle="1" w:styleId="Heading5Char">
    <w:name w:val="Heading 5 Char"/>
    <w:basedOn w:val="DefaultParagraphFont"/>
    <w:link w:val="Heading5"/>
    <w:rsid w:val="00FA1948"/>
    <w:rPr>
      <w:rFonts w:eastAsia="MS Mincho"/>
      <w:b/>
      <w:bCs/>
      <w:lang w:eastAsia="en-AU"/>
    </w:rPr>
  </w:style>
  <w:style w:type="character" w:customStyle="1" w:styleId="Heading6Char">
    <w:name w:val="Heading 6 Char"/>
    <w:basedOn w:val="DefaultParagraphFont"/>
    <w:link w:val="Heading6"/>
    <w:rsid w:val="00FA1948"/>
    <w:rPr>
      <w:rFonts w:eastAsia="MS Mincho"/>
      <w:u w:val="single"/>
      <w:lang w:eastAsia="en-AU"/>
    </w:rPr>
  </w:style>
  <w:style w:type="character" w:customStyle="1" w:styleId="Heading7Char">
    <w:name w:val="Heading 7 Char"/>
    <w:basedOn w:val="DefaultParagraphFont"/>
    <w:link w:val="Heading7"/>
    <w:rsid w:val="00FA1948"/>
    <w:rPr>
      <w:rFonts w:eastAsia="MS Mincho"/>
      <w:lang w:eastAsia="en-AU"/>
    </w:rPr>
  </w:style>
  <w:style w:type="character" w:customStyle="1" w:styleId="Heading8Char">
    <w:name w:val="Heading 8 Char"/>
    <w:basedOn w:val="DefaultParagraphFont"/>
    <w:link w:val="Heading8"/>
    <w:rsid w:val="00FA1948"/>
    <w:rPr>
      <w:rFonts w:eastAsia="MS Mincho"/>
      <w:lang w:eastAsia="en-AU"/>
    </w:rPr>
  </w:style>
  <w:style w:type="character" w:customStyle="1" w:styleId="Heading9Char">
    <w:name w:val="Heading 9 Char"/>
    <w:basedOn w:val="DefaultParagraphFont"/>
    <w:link w:val="Heading9"/>
    <w:rsid w:val="00FA1948"/>
    <w:rPr>
      <w:rFonts w:eastAsia="MS Mincho"/>
      <w:lang w:eastAsia="en-AU"/>
    </w:rPr>
  </w:style>
  <w:style w:type="numbering" w:customStyle="1" w:styleId="NoList1">
    <w:name w:val="No List1"/>
    <w:next w:val="NoList"/>
    <w:uiPriority w:val="99"/>
    <w:semiHidden/>
    <w:unhideWhenUsed/>
    <w:rsid w:val="00FA1948"/>
  </w:style>
  <w:style w:type="paragraph" w:customStyle="1" w:styleId="HB-Table-dotpoint">
    <w:name w:val="HB - Table - dot point"/>
    <w:basedOn w:val="Normal"/>
    <w:rsid w:val="00FA1948"/>
    <w:pPr>
      <w:numPr>
        <w:numId w:val="7"/>
      </w:numPr>
      <w:tabs>
        <w:tab w:val="clear" w:pos="720"/>
        <w:tab w:val="num" w:pos="567"/>
      </w:tabs>
      <w:spacing w:before="120" w:line="240" w:lineRule="auto"/>
      <w:ind w:left="567" w:hanging="425"/>
    </w:pPr>
    <w:rPr>
      <w:rFonts w:ascii="Times New Roman" w:eastAsia="MS Mincho" w:hAnsi="Times New Roman" w:cs="Times New Roman"/>
      <w:color w:val="auto"/>
      <w:sz w:val="24"/>
      <w:szCs w:val="24"/>
      <w:lang w:eastAsia="en-AU"/>
    </w:rPr>
  </w:style>
  <w:style w:type="paragraph" w:customStyle="1" w:styleId="Appendix">
    <w:name w:val="Appendix"/>
    <w:basedOn w:val="Normal"/>
    <w:rsid w:val="00FA1948"/>
    <w:pPr>
      <w:spacing w:after="0" w:line="240" w:lineRule="auto"/>
      <w:jc w:val="right"/>
    </w:pPr>
    <w:rPr>
      <w:rFonts w:ascii="Times New Roman" w:eastAsia="MS Mincho" w:hAnsi="Times New Roman" w:cs="Times New Roman"/>
      <w:b/>
      <w:bCs/>
      <w:color w:val="auto"/>
      <w:sz w:val="24"/>
      <w:szCs w:val="24"/>
      <w:lang w:eastAsia="en-AU"/>
    </w:rPr>
  </w:style>
  <w:style w:type="character" w:customStyle="1" w:styleId="AppendixCharChar">
    <w:name w:val="Appendix Char Char"/>
    <w:rsid w:val="00FA1948"/>
    <w:rPr>
      <w:b/>
      <w:bCs/>
      <w:sz w:val="24"/>
      <w:szCs w:val="24"/>
      <w:lang w:val="en-AU" w:eastAsia="en-AU"/>
    </w:rPr>
  </w:style>
  <w:style w:type="paragraph" w:styleId="BlockText">
    <w:name w:val="Block Text"/>
    <w:basedOn w:val="Normal"/>
    <w:rsid w:val="00FA1948"/>
    <w:pPr>
      <w:spacing w:before="240" w:after="0" w:line="240" w:lineRule="auto"/>
      <w:ind w:left="1440" w:right="90" w:hanging="720"/>
    </w:pPr>
    <w:rPr>
      <w:rFonts w:ascii="Times New Roman" w:eastAsia="MS Mincho" w:hAnsi="Times New Roman" w:cs="Times New Roman"/>
      <w:color w:val="auto"/>
      <w:sz w:val="24"/>
      <w:szCs w:val="24"/>
      <w:lang w:eastAsia="en-AU"/>
    </w:rPr>
  </w:style>
  <w:style w:type="paragraph" w:customStyle="1" w:styleId="AppendixTitle">
    <w:name w:val="Appendix Title"/>
    <w:basedOn w:val="Normal"/>
    <w:rsid w:val="00FA1948"/>
    <w:pPr>
      <w:spacing w:before="240" w:after="0" w:line="240" w:lineRule="auto"/>
      <w:jc w:val="center"/>
    </w:pPr>
    <w:rPr>
      <w:rFonts w:ascii="Times New Roman" w:eastAsia="MS Mincho" w:hAnsi="Times New Roman" w:cs="Times New Roman"/>
      <w:b/>
      <w:bCs/>
      <w:color w:val="auto"/>
      <w:sz w:val="24"/>
      <w:szCs w:val="24"/>
      <w:lang w:eastAsia="en-AU"/>
    </w:rPr>
  </w:style>
  <w:style w:type="paragraph" w:styleId="DocumentMap">
    <w:name w:val="Document Map"/>
    <w:basedOn w:val="Normal"/>
    <w:link w:val="DocumentMapChar"/>
    <w:semiHidden/>
    <w:rsid w:val="00FA1948"/>
    <w:pPr>
      <w:shd w:val="clear" w:color="auto" w:fill="000080"/>
      <w:spacing w:before="240" w:after="0" w:line="240" w:lineRule="auto"/>
    </w:pPr>
    <w:rPr>
      <w:rFonts w:ascii="Tahoma" w:eastAsia="MS Mincho" w:hAnsi="Tahoma" w:cs="Tahoma"/>
      <w:color w:val="auto"/>
      <w:lang w:eastAsia="en-AU"/>
    </w:rPr>
  </w:style>
  <w:style w:type="character" w:customStyle="1" w:styleId="DocumentMapChar">
    <w:name w:val="Document Map Char"/>
    <w:basedOn w:val="DefaultParagraphFont"/>
    <w:link w:val="DocumentMap"/>
    <w:semiHidden/>
    <w:rsid w:val="00FA1948"/>
    <w:rPr>
      <w:rFonts w:ascii="Tahoma" w:eastAsia="MS Mincho" w:hAnsi="Tahoma" w:cs="Tahoma"/>
      <w:sz w:val="20"/>
      <w:szCs w:val="20"/>
      <w:shd w:val="clear" w:color="auto" w:fill="000080"/>
      <w:lang w:eastAsia="en-AU"/>
    </w:rPr>
  </w:style>
  <w:style w:type="paragraph" w:styleId="TOC1">
    <w:name w:val="toc 1"/>
    <w:basedOn w:val="Normal"/>
    <w:next w:val="Normal"/>
    <w:autoRedefine/>
    <w:semiHidden/>
    <w:rsid w:val="00FA1948"/>
    <w:pPr>
      <w:tabs>
        <w:tab w:val="left" w:pos="284"/>
        <w:tab w:val="right" w:leader="dot" w:pos="8303"/>
      </w:tabs>
      <w:spacing w:before="120" w:line="240" w:lineRule="auto"/>
      <w:ind w:left="284" w:hanging="284"/>
    </w:pPr>
    <w:rPr>
      <w:rFonts w:ascii="Times New Roman" w:eastAsia="MS Mincho" w:hAnsi="Times New Roman" w:cs="Times New Roman"/>
      <w:b/>
      <w:bCs/>
      <w:color w:val="auto"/>
      <w:sz w:val="24"/>
      <w:szCs w:val="24"/>
      <w:lang w:eastAsia="en-AU"/>
    </w:rPr>
  </w:style>
  <w:style w:type="paragraph" w:styleId="TOC2">
    <w:name w:val="toc 2"/>
    <w:basedOn w:val="Normal"/>
    <w:next w:val="Normal"/>
    <w:autoRedefine/>
    <w:semiHidden/>
    <w:rsid w:val="00FA1948"/>
    <w:pPr>
      <w:spacing w:before="120" w:line="240" w:lineRule="auto"/>
      <w:ind w:left="240"/>
    </w:pPr>
    <w:rPr>
      <w:rFonts w:ascii="Times New Roman" w:eastAsia="MS Mincho" w:hAnsi="Times New Roman" w:cs="Times New Roman"/>
      <w:color w:val="auto"/>
      <w:sz w:val="24"/>
      <w:szCs w:val="24"/>
      <w:lang w:eastAsia="en-AU"/>
    </w:rPr>
  </w:style>
  <w:style w:type="paragraph" w:styleId="TOC3">
    <w:name w:val="toc 3"/>
    <w:basedOn w:val="Normal"/>
    <w:next w:val="Normal"/>
    <w:autoRedefine/>
    <w:semiHidden/>
    <w:rsid w:val="00FA1948"/>
    <w:pPr>
      <w:spacing w:before="120" w:line="240" w:lineRule="auto"/>
      <w:ind w:left="480"/>
    </w:pPr>
    <w:rPr>
      <w:rFonts w:ascii="Times New Roman" w:eastAsia="MS Mincho" w:hAnsi="Times New Roman" w:cs="Times New Roman"/>
      <w:i/>
      <w:iCs/>
      <w:color w:val="auto"/>
      <w:sz w:val="24"/>
      <w:szCs w:val="24"/>
      <w:lang w:eastAsia="en-AU"/>
    </w:rPr>
  </w:style>
  <w:style w:type="paragraph" w:styleId="TOC4">
    <w:name w:val="toc 4"/>
    <w:basedOn w:val="Normal"/>
    <w:next w:val="Normal"/>
    <w:autoRedefine/>
    <w:semiHidden/>
    <w:rsid w:val="00FA1948"/>
    <w:pPr>
      <w:spacing w:before="240" w:after="0" w:line="240" w:lineRule="auto"/>
      <w:ind w:left="720"/>
    </w:pPr>
    <w:rPr>
      <w:rFonts w:ascii="Times New Roman" w:eastAsia="MS Mincho" w:hAnsi="Times New Roman" w:cs="Times New Roman"/>
      <w:color w:val="auto"/>
      <w:sz w:val="18"/>
      <w:szCs w:val="18"/>
      <w:lang w:eastAsia="en-AU"/>
    </w:rPr>
  </w:style>
  <w:style w:type="paragraph" w:styleId="TOC5">
    <w:name w:val="toc 5"/>
    <w:basedOn w:val="Normal"/>
    <w:next w:val="Normal"/>
    <w:autoRedefine/>
    <w:semiHidden/>
    <w:rsid w:val="00FA1948"/>
    <w:pPr>
      <w:spacing w:before="240" w:after="0" w:line="240" w:lineRule="auto"/>
      <w:ind w:left="960"/>
    </w:pPr>
    <w:rPr>
      <w:rFonts w:ascii="Times New Roman" w:eastAsia="MS Mincho" w:hAnsi="Times New Roman" w:cs="Times New Roman"/>
      <w:color w:val="auto"/>
      <w:sz w:val="18"/>
      <w:szCs w:val="18"/>
      <w:lang w:eastAsia="en-AU"/>
    </w:rPr>
  </w:style>
  <w:style w:type="paragraph" w:styleId="TOC6">
    <w:name w:val="toc 6"/>
    <w:basedOn w:val="Normal"/>
    <w:next w:val="Normal"/>
    <w:autoRedefine/>
    <w:semiHidden/>
    <w:rsid w:val="00FA1948"/>
    <w:pPr>
      <w:spacing w:before="240" w:after="0" w:line="240" w:lineRule="auto"/>
      <w:ind w:left="1200"/>
    </w:pPr>
    <w:rPr>
      <w:rFonts w:ascii="Times New Roman" w:eastAsia="MS Mincho" w:hAnsi="Times New Roman" w:cs="Times New Roman"/>
      <w:color w:val="auto"/>
      <w:sz w:val="18"/>
      <w:szCs w:val="18"/>
      <w:lang w:eastAsia="en-AU"/>
    </w:rPr>
  </w:style>
  <w:style w:type="paragraph" w:styleId="TOC7">
    <w:name w:val="toc 7"/>
    <w:basedOn w:val="Normal"/>
    <w:next w:val="Normal"/>
    <w:autoRedefine/>
    <w:semiHidden/>
    <w:rsid w:val="00FA1948"/>
    <w:pPr>
      <w:spacing w:before="240" w:after="0" w:line="240" w:lineRule="auto"/>
      <w:ind w:left="1440"/>
    </w:pPr>
    <w:rPr>
      <w:rFonts w:ascii="Times New Roman" w:eastAsia="MS Mincho" w:hAnsi="Times New Roman" w:cs="Times New Roman"/>
      <w:color w:val="auto"/>
      <w:sz w:val="18"/>
      <w:szCs w:val="18"/>
      <w:lang w:eastAsia="en-AU"/>
    </w:rPr>
  </w:style>
  <w:style w:type="paragraph" w:styleId="TOC8">
    <w:name w:val="toc 8"/>
    <w:basedOn w:val="Normal"/>
    <w:next w:val="Normal"/>
    <w:autoRedefine/>
    <w:semiHidden/>
    <w:rsid w:val="00FA1948"/>
    <w:pPr>
      <w:spacing w:before="240" w:after="0" w:line="240" w:lineRule="auto"/>
      <w:ind w:left="1680"/>
    </w:pPr>
    <w:rPr>
      <w:rFonts w:ascii="Times New Roman" w:eastAsia="MS Mincho" w:hAnsi="Times New Roman" w:cs="Times New Roman"/>
      <w:color w:val="auto"/>
      <w:sz w:val="18"/>
      <w:szCs w:val="18"/>
      <w:lang w:eastAsia="en-AU"/>
    </w:rPr>
  </w:style>
  <w:style w:type="paragraph" w:styleId="TOC9">
    <w:name w:val="toc 9"/>
    <w:basedOn w:val="Normal"/>
    <w:next w:val="Normal"/>
    <w:autoRedefine/>
    <w:semiHidden/>
    <w:rsid w:val="00FA1948"/>
    <w:pPr>
      <w:spacing w:before="240" w:after="0" w:line="240" w:lineRule="auto"/>
      <w:ind w:left="1920"/>
    </w:pPr>
    <w:rPr>
      <w:rFonts w:ascii="Times New Roman" w:eastAsia="MS Mincho" w:hAnsi="Times New Roman" w:cs="Times New Roman"/>
      <w:color w:val="auto"/>
      <w:sz w:val="18"/>
      <w:szCs w:val="18"/>
      <w:lang w:eastAsia="en-AU"/>
    </w:rPr>
  </w:style>
  <w:style w:type="character" w:customStyle="1" w:styleId="HB-Paragraph-unnumberedCharChar">
    <w:name w:val="HB - Paragraph - unnumbered Char Char"/>
    <w:rsid w:val="00FA1948"/>
    <w:rPr>
      <w:sz w:val="24"/>
      <w:szCs w:val="24"/>
      <w:lang w:val="en-AU" w:eastAsia="en-AU"/>
    </w:rPr>
  </w:style>
  <w:style w:type="paragraph" w:customStyle="1" w:styleId="HB-Paragraph-unnumbered">
    <w:name w:val="HB - Paragraph - unnumbered"/>
    <w:basedOn w:val="Normal"/>
    <w:rsid w:val="00FA1948"/>
    <w:pPr>
      <w:spacing w:before="240" w:after="0" w:line="240" w:lineRule="auto"/>
      <w:ind w:left="851"/>
    </w:pPr>
    <w:rPr>
      <w:rFonts w:ascii="Times New Roman" w:eastAsia="MS Mincho" w:hAnsi="Times New Roman" w:cs="Times New Roman"/>
      <w:color w:val="auto"/>
      <w:sz w:val="24"/>
      <w:szCs w:val="24"/>
      <w:lang w:eastAsia="en-AU"/>
    </w:rPr>
  </w:style>
  <w:style w:type="paragraph" w:customStyle="1" w:styleId="HB-dotpoint">
    <w:name w:val="HB - dotpoint"/>
    <w:basedOn w:val="Normal"/>
    <w:rsid w:val="00FA1948"/>
    <w:pPr>
      <w:numPr>
        <w:numId w:val="3"/>
      </w:numPr>
      <w:tabs>
        <w:tab w:val="clear" w:pos="720"/>
      </w:tabs>
      <w:spacing w:before="180" w:after="0" w:line="240" w:lineRule="auto"/>
      <w:ind w:hanging="360"/>
    </w:pPr>
    <w:rPr>
      <w:rFonts w:ascii="Times New Roman" w:eastAsia="MS Mincho" w:hAnsi="Times New Roman" w:cs="Times New Roman"/>
      <w:color w:val="auto"/>
      <w:sz w:val="24"/>
      <w:szCs w:val="24"/>
      <w:lang w:eastAsia="en-AU"/>
    </w:rPr>
  </w:style>
  <w:style w:type="paragraph" w:customStyle="1" w:styleId="HBTOC1">
    <w:name w:val="HBTOC1"/>
    <w:basedOn w:val="TOC1"/>
    <w:autoRedefine/>
    <w:rsid w:val="00FA1948"/>
    <w:pPr>
      <w:tabs>
        <w:tab w:val="left" w:pos="720"/>
      </w:tabs>
      <w:spacing w:before="360"/>
      <w:ind w:left="1440" w:hanging="731"/>
    </w:pPr>
    <w:rPr>
      <w:caps/>
      <w:noProof/>
    </w:rPr>
  </w:style>
  <w:style w:type="paragraph" w:customStyle="1" w:styleId="HBTOC2">
    <w:name w:val="HBTOC2"/>
    <w:basedOn w:val="TOC2"/>
    <w:autoRedefine/>
    <w:rsid w:val="00FA1948"/>
  </w:style>
  <w:style w:type="paragraph" w:customStyle="1" w:styleId="HBTOC3">
    <w:name w:val="HBTOC3"/>
    <w:basedOn w:val="TOC3"/>
    <w:autoRedefine/>
    <w:rsid w:val="00FA1948"/>
    <w:pPr>
      <w:tabs>
        <w:tab w:val="right" w:pos="2268"/>
        <w:tab w:val="right" w:leader="dot" w:pos="8303"/>
      </w:tabs>
      <w:ind w:left="2160" w:hanging="720"/>
    </w:pPr>
    <w:rPr>
      <w:noProof/>
    </w:rPr>
  </w:style>
  <w:style w:type="paragraph" w:customStyle="1" w:styleId="HB-Paragraph">
    <w:name w:val="HB - Paragraph"/>
    <w:basedOn w:val="Normal"/>
    <w:rsid w:val="00FA1948"/>
    <w:pPr>
      <w:numPr>
        <w:ilvl w:val="2"/>
        <w:numId w:val="6"/>
      </w:numPr>
      <w:tabs>
        <w:tab w:val="clear" w:pos="855"/>
      </w:tabs>
      <w:spacing w:before="120" w:line="240" w:lineRule="auto"/>
      <w:ind w:left="2160" w:hanging="360"/>
    </w:pPr>
    <w:rPr>
      <w:rFonts w:ascii="Times New Roman" w:eastAsia="MS Mincho" w:hAnsi="Times New Roman" w:cs="Times New Roman"/>
      <w:color w:val="auto"/>
      <w:sz w:val="24"/>
      <w:szCs w:val="24"/>
      <w:lang w:eastAsia="en-AU"/>
    </w:rPr>
  </w:style>
  <w:style w:type="character" w:customStyle="1" w:styleId="HB-ParagraphCharChar">
    <w:name w:val="HB - Paragraph Char Char"/>
    <w:rsid w:val="00FA1948"/>
    <w:rPr>
      <w:sz w:val="24"/>
      <w:szCs w:val="24"/>
      <w:lang w:val="en-AU" w:eastAsia="en-AU"/>
    </w:rPr>
  </w:style>
  <w:style w:type="paragraph" w:customStyle="1" w:styleId="HB-Paragraph-alphpoint">
    <w:name w:val="HB - Paragraph - alph point"/>
    <w:basedOn w:val="Normal"/>
    <w:rsid w:val="00FA1948"/>
    <w:pPr>
      <w:numPr>
        <w:numId w:val="5"/>
      </w:numPr>
      <w:tabs>
        <w:tab w:val="clear" w:pos="1211"/>
      </w:tabs>
      <w:spacing w:before="120" w:after="0" w:line="240" w:lineRule="auto"/>
      <w:ind w:left="720"/>
    </w:pPr>
    <w:rPr>
      <w:rFonts w:ascii="Times New Roman" w:eastAsia="MS Mincho" w:hAnsi="Times New Roman" w:cs="Times New Roman"/>
      <w:color w:val="auto"/>
      <w:sz w:val="24"/>
      <w:szCs w:val="24"/>
      <w:lang w:eastAsia="en-AU"/>
    </w:rPr>
  </w:style>
  <w:style w:type="paragraph" w:customStyle="1" w:styleId="Indentedtext">
    <w:name w:val="Indented text"/>
    <w:basedOn w:val="Normal"/>
    <w:rsid w:val="00FA1948"/>
    <w:pPr>
      <w:tabs>
        <w:tab w:val="left" w:pos="720"/>
      </w:tabs>
      <w:spacing w:after="0" w:line="240" w:lineRule="auto"/>
      <w:ind w:left="1440"/>
    </w:pPr>
    <w:rPr>
      <w:rFonts w:ascii="Times New Roman" w:eastAsia="MS Mincho" w:hAnsi="Times New Roman" w:cs="Times New Roman"/>
      <w:color w:val="auto"/>
      <w:sz w:val="24"/>
      <w:szCs w:val="24"/>
      <w:lang w:eastAsia="en-AU"/>
    </w:rPr>
  </w:style>
  <w:style w:type="character" w:styleId="Hyperlink">
    <w:name w:val="Hyperlink"/>
    <w:rsid w:val="00FA1948"/>
    <w:rPr>
      <w:color w:val="0000FF"/>
      <w:u w:val="single"/>
    </w:rPr>
  </w:style>
  <w:style w:type="paragraph" w:styleId="Title">
    <w:name w:val="Title"/>
    <w:basedOn w:val="Normal"/>
    <w:link w:val="TitleChar"/>
    <w:qFormat/>
    <w:rsid w:val="00FA1948"/>
    <w:pPr>
      <w:spacing w:after="0" w:line="240" w:lineRule="auto"/>
      <w:jc w:val="center"/>
    </w:pPr>
    <w:rPr>
      <w:rFonts w:ascii="Times New Roman" w:eastAsia="MS Mincho" w:hAnsi="Times New Roman" w:cs="Times New Roman"/>
      <w:b/>
      <w:bCs/>
      <w:color w:val="auto"/>
      <w:sz w:val="36"/>
      <w:szCs w:val="36"/>
      <w:lang w:eastAsia="en-AU"/>
    </w:rPr>
  </w:style>
  <w:style w:type="character" w:customStyle="1" w:styleId="TitleChar">
    <w:name w:val="Title Char"/>
    <w:basedOn w:val="DefaultParagraphFont"/>
    <w:link w:val="Title"/>
    <w:rsid w:val="00FA1948"/>
    <w:rPr>
      <w:rFonts w:eastAsia="MS Mincho"/>
      <w:b/>
      <w:bCs/>
      <w:sz w:val="36"/>
      <w:szCs w:val="36"/>
      <w:lang w:eastAsia="en-AU"/>
    </w:rPr>
  </w:style>
  <w:style w:type="paragraph" w:customStyle="1" w:styleId="HB-Table-Subpoint">
    <w:name w:val="HB - Table - Subpoint"/>
    <w:basedOn w:val="Normal"/>
    <w:rsid w:val="00FA1948"/>
    <w:pPr>
      <w:numPr>
        <w:numId w:val="4"/>
      </w:numPr>
      <w:tabs>
        <w:tab w:val="clear" w:pos="360"/>
        <w:tab w:val="num" w:pos="993"/>
      </w:tabs>
      <w:spacing w:before="60" w:after="60" w:line="240" w:lineRule="auto"/>
      <w:ind w:left="993" w:hanging="426"/>
    </w:pPr>
    <w:rPr>
      <w:rFonts w:ascii="Times New Roman" w:eastAsia="MS Mincho" w:hAnsi="Times New Roman" w:cs="Times New Roman"/>
      <w:color w:val="auto"/>
      <w:sz w:val="24"/>
      <w:szCs w:val="24"/>
      <w:lang w:eastAsia="en-AU"/>
    </w:rPr>
  </w:style>
  <w:style w:type="paragraph" w:styleId="NormalWeb">
    <w:name w:val="Normal (Web)"/>
    <w:basedOn w:val="Normal"/>
    <w:uiPriority w:val="99"/>
    <w:rsid w:val="00FA1948"/>
    <w:pPr>
      <w:spacing w:before="100" w:beforeAutospacing="1" w:after="100" w:afterAutospacing="1" w:line="240" w:lineRule="auto"/>
      <w:ind w:left="300"/>
    </w:pPr>
    <w:rPr>
      <w:rFonts w:ascii="Times New Roman" w:eastAsia="MS Mincho" w:hAnsi="Times New Roman" w:cs="Times New Roman"/>
      <w:color w:val="auto"/>
      <w:sz w:val="24"/>
      <w:szCs w:val="24"/>
      <w:lang w:eastAsia="en-AU"/>
    </w:rPr>
  </w:style>
  <w:style w:type="character" w:styleId="Strong">
    <w:name w:val="Strong"/>
    <w:qFormat/>
    <w:rsid w:val="00FA1948"/>
    <w:rPr>
      <w:b/>
      <w:bCs/>
    </w:rPr>
  </w:style>
  <w:style w:type="character" w:styleId="PageNumber">
    <w:name w:val="page number"/>
    <w:basedOn w:val="DefaultParagraphFont"/>
    <w:rsid w:val="00FA1948"/>
  </w:style>
  <w:style w:type="character" w:styleId="CommentReference">
    <w:name w:val="annotation reference"/>
    <w:uiPriority w:val="99"/>
    <w:semiHidden/>
    <w:rsid w:val="00FA1948"/>
    <w:rPr>
      <w:sz w:val="16"/>
      <w:szCs w:val="16"/>
    </w:rPr>
  </w:style>
  <w:style w:type="paragraph" w:styleId="CommentText">
    <w:name w:val="annotation text"/>
    <w:basedOn w:val="Normal"/>
    <w:link w:val="CommentTextChar"/>
    <w:semiHidden/>
    <w:rsid w:val="00FA1948"/>
    <w:pPr>
      <w:spacing w:before="240" w:after="0" w:line="240" w:lineRule="auto"/>
    </w:pPr>
    <w:rPr>
      <w:rFonts w:ascii="Times New Roman" w:eastAsia="MS Mincho" w:hAnsi="Times New Roman" w:cs="Times New Roman"/>
      <w:color w:val="auto"/>
      <w:lang w:eastAsia="en-AU"/>
    </w:rPr>
  </w:style>
  <w:style w:type="character" w:customStyle="1" w:styleId="CommentTextChar">
    <w:name w:val="Comment Text Char"/>
    <w:basedOn w:val="DefaultParagraphFont"/>
    <w:link w:val="CommentText"/>
    <w:semiHidden/>
    <w:rsid w:val="00FA1948"/>
    <w:rPr>
      <w:rFonts w:eastAsia="MS Mincho"/>
      <w:sz w:val="20"/>
      <w:szCs w:val="20"/>
      <w:lang w:eastAsia="en-AU"/>
    </w:rPr>
  </w:style>
  <w:style w:type="paragraph" w:styleId="CommentSubject">
    <w:name w:val="annotation subject"/>
    <w:basedOn w:val="CommentText"/>
    <w:next w:val="CommentText"/>
    <w:link w:val="CommentSubjectChar"/>
    <w:semiHidden/>
    <w:rsid w:val="00FA1948"/>
    <w:rPr>
      <w:b/>
      <w:bCs/>
    </w:rPr>
  </w:style>
  <w:style w:type="character" w:customStyle="1" w:styleId="CommentSubjectChar">
    <w:name w:val="Comment Subject Char"/>
    <w:basedOn w:val="CommentTextChar"/>
    <w:link w:val="CommentSubject"/>
    <w:semiHidden/>
    <w:rsid w:val="00FA1948"/>
    <w:rPr>
      <w:rFonts w:eastAsia="MS Mincho"/>
      <w:b/>
      <w:bCs/>
      <w:sz w:val="20"/>
      <w:szCs w:val="20"/>
      <w:lang w:eastAsia="en-AU"/>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FA1948"/>
    <w:pPr>
      <w:spacing w:after="160" w:line="240" w:lineRule="exact"/>
    </w:pPr>
    <w:rPr>
      <w:rFonts w:ascii="Verdana" w:eastAsia="MS Mincho" w:hAnsi="Verdana" w:cs="Verdana"/>
      <w:color w:val="auto"/>
      <w:lang w:val="en-US"/>
    </w:rPr>
  </w:style>
  <w:style w:type="paragraph" w:customStyle="1" w:styleId="CharCharChar">
    <w:name w:val="Char Char Char"/>
    <w:basedOn w:val="Normal"/>
    <w:rsid w:val="00FA1948"/>
    <w:pPr>
      <w:spacing w:after="0" w:line="240" w:lineRule="auto"/>
    </w:pPr>
    <w:rPr>
      <w:rFonts w:ascii="Arial" w:eastAsia="MS Mincho" w:hAnsi="Arial" w:cs="Arial"/>
      <w:color w:val="auto"/>
      <w:sz w:val="22"/>
      <w:szCs w:val="22"/>
    </w:rPr>
  </w:style>
  <w:style w:type="paragraph" w:customStyle="1" w:styleId="numberpara">
    <w:name w:val="numberpara"/>
    <w:basedOn w:val="Footer"/>
    <w:rsid w:val="00FA1948"/>
  </w:style>
  <w:style w:type="paragraph" w:customStyle="1" w:styleId="Char2">
    <w:name w:val="Char2"/>
    <w:basedOn w:val="Normal"/>
    <w:rsid w:val="00FA1948"/>
    <w:pPr>
      <w:widowControl w:val="0"/>
      <w:adjustRightInd w:val="0"/>
      <w:spacing w:after="0" w:line="360" w:lineRule="atLeast"/>
      <w:jc w:val="both"/>
    </w:pPr>
    <w:rPr>
      <w:rFonts w:ascii="Arial" w:eastAsia="MS Mincho" w:hAnsi="Arial" w:cs="Arial"/>
      <w:color w:val="auto"/>
      <w:sz w:val="22"/>
      <w:szCs w:val="22"/>
    </w:rPr>
  </w:style>
  <w:style w:type="paragraph" w:customStyle="1" w:styleId="definition">
    <w:name w:val="definition"/>
    <w:basedOn w:val="Normal"/>
    <w:rsid w:val="00FA1948"/>
    <w:pPr>
      <w:spacing w:before="80" w:after="0" w:line="260" w:lineRule="exact"/>
      <w:ind w:left="964"/>
      <w:jc w:val="both"/>
    </w:pPr>
    <w:rPr>
      <w:rFonts w:ascii="Times New Roman" w:eastAsia="MS Mincho" w:hAnsi="Times New Roman" w:cs="Times New Roman"/>
      <w:color w:val="auto"/>
      <w:sz w:val="24"/>
      <w:szCs w:val="24"/>
    </w:rPr>
  </w:style>
  <w:style w:type="paragraph" w:customStyle="1" w:styleId="Note">
    <w:name w:val="Note"/>
    <w:basedOn w:val="Normal"/>
    <w:rsid w:val="00FA1948"/>
    <w:pPr>
      <w:spacing w:before="120" w:after="0" w:line="221" w:lineRule="auto"/>
      <w:ind w:left="964"/>
      <w:jc w:val="both"/>
    </w:pPr>
    <w:rPr>
      <w:rFonts w:ascii="Times New Roman" w:eastAsia="MS Mincho" w:hAnsi="Times New Roman" w:cs="Times New Roman"/>
      <w:color w:val="auto"/>
      <w:szCs w:val="24"/>
      <w:lang w:eastAsia="en-AU"/>
    </w:rPr>
  </w:style>
  <w:style w:type="paragraph" w:customStyle="1" w:styleId="P1">
    <w:name w:val="P1"/>
    <w:aliases w:val="(a)"/>
    <w:basedOn w:val="Normal"/>
    <w:rsid w:val="00FA1948"/>
    <w:pPr>
      <w:tabs>
        <w:tab w:val="right" w:pos="1191"/>
      </w:tabs>
      <w:spacing w:before="60" w:after="0" w:line="260" w:lineRule="exact"/>
      <w:ind w:left="1418" w:hanging="1418"/>
      <w:jc w:val="both"/>
    </w:pPr>
    <w:rPr>
      <w:rFonts w:ascii="Times New Roman" w:eastAsia="MS Mincho" w:hAnsi="Times New Roman" w:cs="Times New Roman"/>
      <w:color w:val="auto"/>
      <w:sz w:val="24"/>
      <w:szCs w:val="24"/>
    </w:rPr>
  </w:style>
  <w:style w:type="paragraph" w:customStyle="1" w:styleId="Headingbold0">
    <w:name w:val="Heading bold 0"/>
    <w:aliases w:val="3"/>
    <w:basedOn w:val="Normal"/>
    <w:next w:val="PlainText"/>
    <w:rsid w:val="00FA1948"/>
    <w:pPr>
      <w:keepNext/>
      <w:spacing w:before="240" w:after="60" w:line="240" w:lineRule="auto"/>
      <w:ind w:right="45"/>
    </w:pPr>
    <w:rPr>
      <w:rFonts w:ascii="Times New Roman" w:eastAsia="MS Mincho" w:hAnsi="Times New Roman" w:cs="Times New Roman"/>
      <w:b/>
      <w:bCs/>
      <w:color w:val="auto"/>
      <w:sz w:val="24"/>
      <w:szCs w:val="24"/>
      <w:lang w:eastAsia="en-AU"/>
    </w:rPr>
  </w:style>
  <w:style w:type="paragraph" w:customStyle="1" w:styleId="Textbody0">
    <w:name w:val="Text body 0"/>
    <w:aliases w:val="12"/>
    <w:basedOn w:val="Normal"/>
    <w:rsid w:val="00FA1948"/>
    <w:pPr>
      <w:spacing w:after="240" w:line="240" w:lineRule="auto"/>
      <w:ind w:right="45"/>
    </w:pPr>
    <w:rPr>
      <w:rFonts w:ascii="Times New Roman" w:eastAsia="MS Mincho" w:hAnsi="Times New Roman" w:cs="Times New Roman"/>
      <w:bCs/>
      <w:color w:val="auto"/>
      <w:sz w:val="24"/>
      <w:szCs w:val="24"/>
      <w:lang w:eastAsia="en-AU"/>
    </w:rPr>
  </w:style>
  <w:style w:type="paragraph" w:styleId="PlainText">
    <w:name w:val="Plain Text"/>
    <w:basedOn w:val="Normal"/>
    <w:link w:val="PlainTextChar"/>
    <w:rsid w:val="00FA1948"/>
    <w:pPr>
      <w:spacing w:before="240" w:after="0" w:line="240" w:lineRule="auto"/>
    </w:pPr>
    <w:rPr>
      <w:rFonts w:ascii="Courier New" w:eastAsia="MS Mincho" w:hAnsi="Courier New" w:cs="Courier New"/>
      <w:color w:val="auto"/>
      <w:lang w:eastAsia="en-AU"/>
    </w:rPr>
  </w:style>
  <w:style w:type="character" w:customStyle="1" w:styleId="PlainTextChar">
    <w:name w:val="Plain Text Char"/>
    <w:basedOn w:val="DefaultParagraphFont"/>
    <w:link w:val="PlainText"/>
    <w:rsid w:val="00FA1948"/>
    <w:rPr>
      <w:rFonts w:ascii="Courier New" w:eastAsia="MS Mincho" w:hAnsi="Courier New" w:cs="Courier New"/>
      <w:sz w:val="20"/>
      <w:szCs w:val="20"/>
      <w:lang w:eastAsia="en-AU"/>
    </w:rPr>
  </w:style>
  <w:style w:type="paragraph" w:customStyle="1" w:styleId="Default">
    <w:name w:val="Default"/>
    <w:rsid w:val="00FA1948"/>
    <w:pPr>
      <w:autoSpaceDE w:val="0"/>
      <w:autoSpaceDN w:val="0"/>
      <w:adjustRightInd w:val="0"/>
      <w:spacing w:after="0" w:line="240" w:lineRule="auto"/>
    </w:pPr>
    <w:rPr>
      <w:rFonts w:eastAsia="MS Mincho"/>
      <w:color w:val="000000"/>
      <w:lang w:eastAsia="en-AU"/>
    </w:rPr>
  </w:style>
  <w:style w:type="table" w:styleId="TableGrid">
    <w:name w:val="Table Grid"/>
    <w:basedOn w:val="TableNormal"/>
    <w:uiPriority w:val="39"/>
    <w:rsid w:val="00FA1948"/>
    <w:pPr>
      <w:spacing w:after="0" w:line="240" w:lineRule="auto"/>
    </w:pPr>
    <w:rPr>
      <w:rFonts w:eastAsia="MS Mincho"/>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0">
    <w:name w:val="Heading6"/>
    <w:basedOn w:val="Normal"/>
    <w:link w:val="Heading6Char0"/>
    <w:rsid w:val="00FA1948"/>
    <w:pPr>
      <w:keepNext/>
      <w:keepLines/>
      <w:suppressAutoHyphens/>
      <w:spacing w:line="240" w:lineRule="auto"/>
      <w:jc w:val="both"/>
    </w:pPr>
    <w:rPr>
      <w:rFonts w:ascii="Times New Roman" w:eastAsia="MS Mincho" w:hAnsi="Times New Roman" w:cs="Times New Roman"/>
      <w:b/>
      <w:color w:val="auto"/>
      <w:lang w:eastAsia="en-AU"/>
    </w:rPr>
  </w:style>
  <w:style w:type="character" w:customStyle="1" w:styleId="Heading6Char0">
    <w:name w:val="Heading6 Char"/>
    <w:link w:val="Heading60"/>
    <w:locked/>
    <w:rsid w:val="00FA1948"/>
    <w:rPr>
      <w:rFonts w:eastAsia="MS Mincho"/>
      <w:b/>
      <w:sz w:val="20"/>
      <w:szCs w:val="20"/>
      <w:lang w:eastAsia="en-AU"/>
    </w:rPr>
  </w:style>
  <w:style w:type="paragraph" w:customStyle="1" w:styleId="ActHead3">
    <w:name w:val="ActHead 3"/>
    <w:aliases w:val="d"/>
    <w:basedOn w:val="Normal"/>
    <w:next w:val="ActHead4"/>
    <w:qFormat/>
    <w:rsid w:val="00FA1948"/>
    <w:pPr>
      <w:keepNext/>
      <w:keepLines/>
      <w:spacing w:before="240" w:after="0" w:line="240" w:lineRule="auto"/>
      <w:ind w:left="1134" w:hanging="1134"/>
      <w:outlineLvl w:val="2"/>
    </w:pPr>
    <w:rPr>
      <w:rFonts w:ascii="Times New Roman" w:eastAsia="MS Mincho" w:hAnsi="Times New Roman" w:cs="Times New Roman"/>
      <w:b/>
      <w:color w:val="auto"/>
      <w:kern w:val="28"/>
      <w:sz w:val="28"/>
      <w:lang w:eastAsia="en-AU"/>
    </w:rPr>
  </w:style>
  <w:style w:type="paragraph" w:customStyle="1" w:styleId="ActHead4">
    <w:name w:val="ActHead 4"/>
    <w:aliases w:val="sd"/>
    <w:basedOn w:val="Normal"/>
    <w:next w:val="ActHead5"/>
    <w:qFormat/>
    <w:rsid w:val="00FA1948"/>
    <w:pPr>
      <w:keepNext/>
      <w:keepLines/>
      <w:spacing w:before="220" w:after="0" w:line="240" w:lineRule="auto"/>
      <w:ind w:left="1134" w:hanging="1134"/>
      <w:outlineLvl w:val="3"/>
    </w:pPr>
    <w:rPr>
      <w:rFonts w:ascii="Times New Roman" w:eastAsia="MS Mincho" w:hAnsi="Times New Roman" w:cs="Times New Roman"/>
      <w:b/>
      <w:color w:val="auto"/>
      <w:kern w:val="28"/>
      <w:sz w:val="26"/>
      <w:lang w:eastAsia="en-AU"/>
    </w:rPr>
  </w:style>
  <w:style w:type="paragraph" w:customStyle="1" w:styleId="ActHead5">
    <w:name w:val="ActHead 5"/>
    <w:aliases w:val="s"/>
    <w:basedOn w:val="Normal"/>
    <w:next w:val="subsection"/>
    <w:qFormat/>
    <w:rsid w:val="00FA1948"/>
    <w:pPr>
      <w:keepNext/>
      <w:keepLines/>
      <w:spacing w:before="280" w:after="0" w:line="240" w:lineRule="auto"/>
      <w:ind w:left="1134" w:hanging="1134"/>
      <w:outlineLvl w:val="4"/>
    </w:pPr>
    <w:rPr>
      <w:rFonts w:ascii="Times New Roman" w:eastAsia="MS Mincho" w:hAnsi="Times New Roman" w:cs="Times New Roman"/>
      <w:b/>
      <w:color w:val="auto"/>
      <w:kern w:val="28"/>
      <w:sz w:val="24"/>
      <w:lang w:eastAsia="en-AU"/>
    </w:rPr>
  </w:style>
  <w:style w:type="character" w:customStyle="1" w:styleId="CharDivNo">
    <w:name w:val="CharDivNo"/>
    <w:basedOn w:val="DefaultParagraphFont"/>
    <w:uiPriority w:val="1"/>
    <w:qFormat/>
    <w:rsid w:val="00FA1948"/>
  </w:style>
  <w:style w:type="character" w:customStyle="1" w:styleId="CharDivText">
    <w:name w:val="CharDivText"/>
    <w:basedOn w:val="DefaultParagraphFont"/>
    <w:uiPriority w:val="1"/>
    <w:qFormat/>
    <w:rsid w:val="00FA1948"/>
  </w:style>
  <w:style w:type="character" w:customStyle="1" w:styleId="CharSectno">
    <w:name w:val="CharSectno"/>
    <w:basedOn w:val="DefaultParagraphFont"/>
    <w:qFormat/>
    <w:rsid w:val="00FA1948"/>
  </w:style>
  <w:style w:type="character" w:customStyle="1" w:styleId="CharSubdNo">
    <w:name w:val="CharSubdNo"/>
    <w:basedOn w:val="DefaultParagraphFont"/>
    <w:uiPriority w:val="1"/>
    <w:qFormat/>
    <w:rsid w:val="00FA1948"/>
  </w:style>
  <w:style w:type="character" w:customStyle="1" w:styleId="CharSubdText">
    <w:name w:val="CharSubdText"/>
    <w:basedOn w:val="DefaultParagraphFont"/>
    <w:uiPriority w:val="1"/>
    <w:qFormat/>
    <w:rsid w:val="00FA1948"/>
  </w:style>
  <w:style w:type="paragraph" w:customStyle="1" w:styleId="subsection">
    <w:name w:val="subsection"/>
    <w:aliases w:val="ss,Subsection"/>
    <w:basedOn w:val="Normal"/>
    <w:link w:val="subsectionChar"/>
    <w:rsid w:val="00FA1948"/>
    <w:pPr>
      <w:tabs>
        <w:tab w:val="right" w:pos="1021"/>
      </w:tabs>
      <w:spacing w:before="180" w:after="0" w:line="240" w:lineRule="auto"/>
      <w:ind w:left="1134" w:hanging="1134"/>
    </w:pPr>
    <w:rPr>
      <w:rFonts w:ascii="Times New Roman" w:eastAsia="MS Mincho" w:hAnsi="Times New Roman" w:cs="Times New Roman"/>
      <w:color w:val="auto"/>
      <w:sz w:val="22"/>
      <w:lang w:eastAsia="en-AU"/>
    </w:rPr>
  </w:style>
  <w:style w:type="paragraph" w:customStyle="1" w:styleId="Definition0">
    <w:name w:val="Definition"/>
    <w:aliases w:val="dd"/>
    <w:basedOn w:val="Normal"/>
    <w:link w:val="DefinitionChar"/>
    <w:rsid w:val="00FA1948"/>
    <w:pPr>
      <w:spacing w:before="180" w:after="0" w:line="240" w:lineRule="auto"/>
      <w:ind w:left="1134"/>
    </w:pPr>
    <w:rPr>
      <w:rFonts w:ascii="Times New Roman" w:eastAsia="MS Mincho" w:hAnsi="Times New Roman" w:cs="Times New Roman"/>
      <w:color w:val="auto"/>
      <w:sz w:val="22"/>
      <w:lang w:eastAsia="en-AU"/>
    </w:rPr>
  </w:style>
  <w:style w:type="paragraph" w:customStyle="1" w:styleId="Item">
    <w:name w:val="Item"/>
    <w:aliases w:val="i"/>
    <w:basedOn w:val="Normal"/>
    <w:next w:val="ItemHead"/>
    <w:rsid w:val="00FA1948"/>
    <w:pPr>
      <w:keepLines/>
      <w:spacing w:before="80" w:after="0" w:line="240" w:lineRule="auto"/>
      <w:ind w:left="709"/>
    </w:pPr>
    <w:rPr>
      <w:rFonts w:ascii="Times New Roman" w:eastAsia="MS Mincho" w:hAnsi="Times New Roman" w:cs="Times New Roman"/>
      <w:color w:val="auto"/>
      <w:sz w:val="22"/>
      <w:lang w:eastAsia="en-AU"/>
    </w:rPr>
  </w:style>
  <w:style w:type="paragraph" w:customStyle="1" w:styleId="ItemHead">
    <w:name w:val="ItemHead"/>
    <w:aliases w:val="ih"/>
    <w:basedOn w:val="Normal"/>
    <w:next w:val="Item"/>
    <w:rsid w:val="00FA1948"/>
    <w:pPr>
      <w:keepNext/>
      <w:keepLines/>
      <w:spacing w:before="220" w:after="0" w:line="240" w:lineRule="auto"/>
      <w:ind w:left="709" w:hanging="709"/>
    </w:pPr>
    <w:rPr>
      <w:rFonts w:ascii="Arial" w:eastAsia="MS Mincho" w:hAnsi="Arial" w:cs="Times New Roman"/>
      <w:b/>
      <w:color w:val="auto"/>
      <w:kern w:val="28"/>
      <w:sz w:val="24"/>
      <w:lang w:eastAsia="en-AU"/>
    </w:rPr>
  </w:style>
  <w:style w:type="paragraph" w:customStyle="1" w:styleId="paragraphsub">
    <w:name w:val="paragraph(sub)"/>
    <w:aliases w:val="aa"/>
    <w:basedOn w:val="Normal"/>
    <w:rsid w:val="00FA1948"/>
    <w:pPr>
      <w:tabs>
        <w:tab w:val="right" w:pos="1985"/>
      </w:tabs>
      <w:spacing w:before="40" w:after="0" w:line="240" w:lineRule="auto"/>
      <w:ind w:left="2098" w:hanging="2098"/>
    </w:pPr>
    <w:rPr>
      <w:rFonts w:ascii="Times New Roman" w:eastAsia="MS Mincho" w:hAnsi="Times New Roman" w:cs="Times New Roman"/>
      <w:color w:val="auto"/>
      <w:sz w:val="22"/>
      <w:lang w:eastAsia="en-AU"/>
    </w:rPr>
  </w:style>
  <w:style w:type="paragraph" w:customStyle="1" w:styleId="paragraph">
    <w:name w:val="paragraph"/>
    <w:aliases w:val="a"/>
    <w:basedOn w:val="Normal"/>
    <w:link w:val="paragraphChar"/>
    <w:rsid w:val="00FA1948"/>
    <w:pPr>
      <w:tabs>
        <w:tab w:val="right" w:pos="1531"/>
      </w:tabs>
      <w:spacing w:before="40" w:after="0" w:line="240" w:lineRule="auto"/>
      <w:ind w:left="1644" w:hanging="1644"/>
    </w:pPr>
    <w:rPr>
      <w:rFonts w:ascii="Times New Roman" w:eastAsia="MS Mincho" w:hAnsi="Times New Roman" w:cs="Times New Roman"/>
      <w:color w:val="auto"/>
      <w:sz w:val="22"/>
      <w:lang w:eastAsia="en-AU"/>
    </w:rPr>
  </w:style>
  <w:style w:type="paragraph" w:customStyle="1" w:styleId="subsection2">
    <w:name w:val="subsection2"/>
    <w:aliases w:val="ss2"/>
    <w:basedOn w:val="Normal"/>
    <w:next w:val="subsection"/>
    <w:rsid w:val="00FA1948"/>
    <w:pPr>
      <w:spacing w:before="40" w:after="0" w:line="240" w:lineRule="auto"/>
      <w:ind w:left="1134"/>
    </w:pPr>
    <w:rPr>
      <w:rFonts w:ascii="Times New Roman" w:eastAsia="MS Mincho" w:hAnsi="Times New Roman" w:cs="Times New Roman"/>
      <w:color w:val="auto"/>
      <w:sz w:val="22"/>
      <w:lang w:eastAsia="en-AU"/>
    </w:rPr>
  </w:style>
  <w:style w:type="paragraph" w:customStyle="1" w:styleId="notetext">
    <w:name w:val="note(text)"/>
    <w:aliases w:val="n"/>
    <w:basedOn w:val="Normal"/>
    <w:link w:val="notetextChar"/>
    <w:rsid w:val="00FA1948"/>
    <w:pPr>
      <w:spacing w:before="122" w:after="0" w:line="240" w:lineRule="auto"/>
      <w:ind w:left="1985" w:hanging="851"/>
    </w:pPr>
    <w:rPr>
      <w:rFonts w:ascii="Times New Roman" w:eastAsia="MS Mincho" w:hAnsi="Times New Roman" w:cs="Times New Roman"/>
      <w:color w:val="auto"/>
      <w:sz w:val="18"/>
      <w:lang w:eastAsia="en-AU"/>
    </w:rPr>
  </w:style>
  <w:style w:type="character" w:customStyle="1" w:styleId="subsectionChar">
    <w:name w:val="subsection Char"/>
    <w:aliases w:val="ss Char"/>
    <w:link w:val="subsection"/>
    <w:locked/>
    <w:rsid w:val="00FA1948"/>
    <w:rPr>
      <w:rFonts w:eastAsia="MS Mincho"/>
      <w:sz w:val="22"/>
      <w:szCs w:val="20"/>
      <w:lang w:eastAsia="en-AU"/>
    </w:rPr>
  </w:style>
  <w:style w:type="character" w:customStyle="1" w:styleId="notetextChar">
    <w:name w:val="note(text) Char"/>
    <w:aliases w:val="n Char"/>
    <w:link w:val="notetext"/>
    <w:rsid w:val="00FA1948"/>
    <w:rPr>
      <w:rFonts w:eastAsia="MS Mincho"/>
      <w:sz w:val="18"/>
      <w:szCs w:val="20"/>
      <w:lang w:eastAsia="en-AU"/>
    </w:rPr>
  </w:style>
  <w:style w:type="paragraph" w:styleId="FootnoteText">
    <w:name w:val="footnote text"/>
    <w:basedOn w:val="Normal"/>
    <w:link w:val="FootnoteTextChar"/>
    <w:rsid w:val="00FA1948"/>
    <w:pPr>
      <w:spacing w:after="0" w:line="240" w:lineRule="auto"/>
    </w:pPr>
    <w:rPr>
      <w:rFonts w:ascii="Times New Roman" w:eastAsia="MS Mincho" w:hAnsi="Times New Roman" w:cs="Times New Roman"/>
      <w:color w:val="auto"/>
      <w:lang w:eastAsia="en-AU"/>
    </w:rPr>
  </w:style>
  <w:style w:type="character" w:customStyle="1" w:styleId="FootnoteTextChar">
    <w:name w:val="Footnote Text Char"/>
    <w:basedOn w:val="DefaultParagraphFont"/>
    <w:link w:val="FootnoteText"/>
    <w:rsid w:val="00FA1948"/>
    <w:rPr>
      <w:rFonts w:eastAsia="MS Mincho"/>
      <w:sz w:val="20"/>
      <w:szCs w:val="20"/>
      <w:lang w:eastAsia="en-AU"/>
    </w:rPr>
  </w:style>
  <w:style w:type="character" w:styleId="FootnoteReference">
    <w:name w:val="footnote reference"/>
    <w:basedOn w:val="DefaultParagraphFont"/>
    <w:rsid w:val="00FA1948"/>
    <w:rPr>
      <w:vertAlign w:val="superscript"/>
    </w:rPr>
  </w:style>
  <w:style w:type="character" w:customStyle="1" w:styleId="ListParagraphChar">
    <w:name w:val="List Paragraph Char"/>
    <w:aliases w:val="BulletPoints Char"/>
    <w:basedOn w:val="DefaultParagraphFont"/>
    <w:link w:val="ListParagraph"/>
    <w:uiPriority w:val="34"/>
    <w:qFormat/>
    <w:rsid w:val="00FA1948"/>
    <w:rPr>
      <w:rFonts w:asciiTheme="minorHAnsi" w:hAnsiTheme="minorHAnsi" w:cstheme="minorBidi"/>
      <w:color w:val="262626" w:themeColor="text1" w:themeTint="D9"/>
      <w:sz w:val="20"/>
      <w:szCs w:val="20"/>
    </w:rPr>
  </w:style>
  <w:style w:type="paragraph" w:styleId="Revision">
    <w:name w:val="Revision"/>
    <w:hidden/>
    <w:uiPriority w:val="99"/>
    <w:semiHidden/>
    <w:rsid w:val="00FA1948"/>
    <w:pPr>
      <w:spacing w:after="0" w:line="240" w:lineRule="auto"/>
    </w:pPr>
    <w:rPr>
      <w:rFonts w:eastAsia="MS Mincho"/>
      <w:lang w:eastAsia="en-AU"/>
    </w:rPr>
  </w:style>
  <w:style w:type="paragraph" w:customStyle="1" w:styleId="TableTextform">
    <w:name w:val="TableText form"/>
    <w:basedOn w:val="Normal"/>
    <w:qFormat/>
    <w:rsid w:val="00FA1948"/>
    <w:pPr>
      <w:spacing w:before="40" w:after="240" w:line="240" w:lineRule="auto"/>
    </w:pPr>
    <w:rPr>
      <w:rFonts w:ascii="Arial" w:eastAsia="MS Gothic" w:hAnsi="Arial" w:cs="Arial"/>
      <w:bCs/>
      <w:color w:val="auto"/>
    </w:rPr>
  </w:style>
  <w:style w:type="character" w:customStyle="1" w:styleId="DefinitionChar">
    <w:name w:val="Definition Char"/>
    <w:aliases w:val="dd Char"/>
    <w:basedOn w:val="DefaultParagraphFont"/>
    <w:link w:val="Definition0"/>
    <w:rsid w:val="00FA1948"/>
    <w:rPr>
      <w:rFonts w:eastAsia="MS Mincho"/>
      <w:sz w:val="22"/>
      <w:szCs w:val="20"/>
      <w:lang w:eastAsia="en-AU"/>
    </w:rPr>
  </w:style>
  <w:style w:type="character" w:customStyle="1" w:styleId="paragraphChar">
    <w:name w:val="paragraph Char"/>
    <w:aliases w:val="a Char"/>
    <w:link w:val="paragraph"/>
    <w:rsid w:val="00FA1948"/>
    <w:rPr>
      <w:rFonts w:eastAsia="MS Mincho"/>
      <w:sz w:val="22"/>
      <w:szCs w:val="20"/>
      <w:lang w:eastAsia="en-AU"/>
    </w:rPr>
  </w:style>
  <w:style w:type="paragraph" w:customStyle="1" w:styleId="legcohead3">
    <w:name w:val="legcohead3"/>
    <w:basedOn w:val="Normal"/>
    <w:rsid w:val="00FA1948"/>
    <w:pPr>
      <w:keepNext/>
      <w:spacing w:after="0" w:line="240" w:lineRule="auto"/>
    </w:pPr>
    <w:rPr>
      <w:rFonts w:ascii="Times New Roman" w:eastAsia="Times New Roman" w:hAnsi="Times New Roman" w:cs="Times New Roman"/>
      <w:b/>
      <w:color w:val="auto"/>
      <w:kern w:val="28"/>
      <w:sz w:val="24"/>
      <w:lang w:val="en-US" w:eastAsia="en-AU"/>
    </w:rPr>
  </w:style>
  <w:style w:type="character" w:customStyle="1" w:styleId="UnresolvedMention1">
    <w:name w:val="Unresolved Mention1"/>
    <w:basedOn w:val="DefaultParagraphFont"/>
    <w:uiPriority w:val="99"/>
    <w:semiHidden/>
    <w:unhideWhenUsed/>
    <w:rsid w:val="00FA1948"/>
    <w:rPr>
      <w:color w:val="605E5C"/>
      <w:shd w:val="clear" w:color="auto" w:fill="E1DFDD"/>
    </w:rPr>
  </w:style>
  <w:style w:type="character" w:styleId="FollowedHyperlink">
    <w:name w:val="FollowedHyperlink"/>
    <w:basedOn w:val="DefaultParagraphFont"/>
    <w:uiPriority w:val="99"/>
    <w:semiHidden/>
    <w:unhideWhenUsed/>
    <w:rsid w:val="00A021D2"/>
    <w:rPr>
      <w:color w:val="954F72" w:themeColor="followedHyperlink"/>
      <w:u w:val="single"/>
    </w:rPr>
  </w:style>
  <w:style w:type="character" w:customStyle="1" w:styleId="cf01">
    <w:name w:val="cf01"/>
    <w:basedOn w:val="DefaultParagraphFont"/>
    <w:rsid w:val="004374DA"/>
    <w:rPr>
      <w:rFonts w:ascii="Segoe UI" w:hAnsi="Segoe UI" w:cs="Segoe UI" w:hint="default"/>
      <w:sz w:val="18"/>
      <w:szCs w:val="18"/>
    </w:rPr>
  </w:style>
  <w:style w:type="paragraph" w:customStyle="1" w:styleId="TBLText">
    <w:name w:val="TBL Text"/>
    <w:basedOn w:val="Normal"/>
    <w:uiPriority w:val="9"/>
    <w:qFormat/>
    <w:rsid w:val="003B031A"/>
    <w:pPr>
      <w:spacing w:after="0" w:line="240" w:lineRule="auto"/>
    </w:pPr>
    <w:rPr>
      <w:rFonts w:eastAsiaTheme="minorEastAsia"/>
      <w:color w:val="auto"/>
      <w:sz w:val="18"/>
      <w:szCs w:val="18"/>
    </w:rPr>
  </w:style>
  <w:style w:type="character" w:customStyle="1" w:styleId="ui-provider">
    <w:name w:val="ui-provider"/>
    <w:basedOn w:val="DefaultParagraphFont"/>
    <w:rsid w:val="003B031A"/>
  </w:style>
  <w:style w:type="character" w:customStyle="1" w:styleId="normaltextrun">
    <w:name w:val="normaltextrun"/>
    <w:basedOn w:val="DefaultParagraphFont"/>
    <w:rsid w:val="001C6095"/>
  </w:style>
  <w:style w:type="character" w:customStyle="1" w:styleId="eop">
    <w:name w:val="eop"/>
    <w:basedOn w:val="DefaultParagraphFont"/>
    <w:rsid w:val="001C6095"/>
  </w:style>
  <w:style w:type="paragraph" w:styleId="HTMLPreformatted">
    <w:name w:val="HTML Preformatted"/>
    <w:basedOn w:val="Normal"/>
    <w:link w:val="HTMLPreformattedChar"/>
    <w:uiPriority w:val="99"/>
    <w:semiHidden/>
    <w:unhideWhenUsed/>
    <w:rsid w:val="00FC3DB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FC3DB2"/>
    <w:rPr>
      <w:rFonts w:ascii="Consolas" w:hAnsi="Consolas" w:cstheme="minorBidi"/>
      <w:color w:val="262626" w:themeColor="text1" w:themeTint="D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212">
      <w:bodyDiv w:val="1"/>
      <w:marLeft w:val="0"/>
      <w:marRight w:val="0"/>
      <w:marTop w:val="0"/>
      <w:marBottom w:val="0"/>
      <w:divBdr>
        <w:top w:val="none" w:sz="0" w:space="0" w:color="auto"/>
        <w:left w:val="none" w:sz="0" w:space="0" w:color="auto"/>
        <w:bottom w:val="none" w:sz="0" w:space="0" w:color="auto"/>
        <w:right w:val="none" w:sz="0" w:space="0" w:color="auto"/>
      </w:divBdr>
      <w:divsChild>
        <w:div w:id="49621145">
          <w:marLeft w:val="0"/>
          <w:marRight w:val="0"/>
          <w:marTop w:val="0"/>
          <w:marBottom w:val="0"/>
          <w:divBdr>
            <w:top w:val="none" w:sz="0" w:space="0" w:color="auto"/>
            <w:left w:val="none" w:sz="0" w:space="0" w:color="auto"/>
            <w:bottom w:val="none" w:sz="0" w:space="0" w:color="auto"/>
            <w:right w:val="none" w:sz="0" w:space="0" w:color="auto"/>
          </w:divBdr>
        </w:div>
        <w:div w:id="174923165">
          <w:marLeft w:val="0"/>
          <w:marRight w:val="0"/>
          <w:marTop w:val="0"/>
          <w:marBottom w:val="0"/>
          <w:divBdr>
            <w:top w:val="none" w:sz="0" w:space="0" w:color="auto"/>
            <w:left w:val="none" w:sz="0" w:space="0" w:color="auto"/>
            <w:bottom w:val="none" w:sz="0" w:space="0" w:color="auto"/>
            <w:right w:val="none" w:sz="0" w:space="0" w:color="auto"/>
          </w:divBdr>
        </w:div>
        <w:div w:id="337074592">
          <w:marLeft w:val="0"/>
          <w:marRight w:val="0"/>
          <w:marTop w:val="0"/>
          <w:marBottom w:val="0"/>
          <w:divBdr>
            <w:top w:val="none" w:sz="0" w:space="0" w:color="auto"/>
            <w:left w:val="none" w:sz="0" w:space="0" w:color="auto"/>
            <w:bottom w:val="none" w:sz="0" w:space="0" w:color="auto"/>
            <w:right w:val="none" w:sz="0" w:space="0" w:color="auto"/>
          </w:divBdr>
        </w:div>
        <w:div w:id="398285655">
          <w:marLeft w:val="0"/>
          <w:marRight w:val="0"/>
          <w:marTop w:val="0"/>
          <w:marBottom w:val="0"/>
          <w:divBdr>
            <w:top w:val="none" w:sz="0" w:space="0" w:color="auto"/>
            <w:left w:val="none" w:sz="0" w:space="0" w:color="auto"/>
            <w:bottom w:val="none" w:sz="0" w:space="0" w:color="auto"/>
            <w:right w:val="none" w:sz="0" w:space="0" w:color="auto"/>
          </w:divBdr>
        </w:div>
        <w:div w:id="676929393">
          <w:marLeft w:val="0"/>
          <w:marRight w:val="0"/>
          <w:marTop w:val="0"/>
          <w:marBottom w:val="0"/>
          <w:divBdr>
            <w:top w:val="none" w:sz="0" w:space="0" w:color="auto"/>
            <w:left w:val="none" w:sz="0" w:space="0" w:color="auto"/>
            <w:bottom w:val="none" w:sz="0" w:space="0" w:color="auto"/>
            <w:right w:val="none" w:sz="0" w:space="0" w:color="auto"/>
          </w:divBdr>
        </w:div>
        <w:div w:id="721636227">
          <w:marLeft w:val="0"/>
          <w:marRight w:val="0"/>
          <w:marTop w:val="0"/>
          <w:marBottom w:val="0"/>
          <w:divBdr>
            <w:top w:val="none" w:sz="0" w:space="0" w:color="auto"/>
            <w:left w:val="none" w:sz="0" w:space="0" w:color="auto"/>
            <w:bottom w:val="none" w:sz="0" w:space="0" w:color="auto"/>
            <w:right w:val="none" w:sz="0" w:space="0" w:color="auto"/>
          </w:divBdr>
        </w:div>
        <w:div w:id="1084565680">
          <w:marLeft w:val="0"/>
          <w:marRight w:val="0"/>
          <w:marTop w:val="0"/>
          <w:marBottom w:val="0"/>
          <w:divBdr>
            <w:top w:val="none" w:sz="0" w:space="0" w:color="auto"/>
            <w:left w:val="none" w:sz="0" w:space="0" w:color="auto"/>
            <w:bottom w:val="none" w:sz="0" w:space="0" w:color="auto"/>
            <w:right w:val="none" w:sz="0" w:space="0" w:color="auto"/>
          </w:divBdr>
        </w:div>
        <w:div w:id="1184322726">
          <w:marLeft w:val="0"/>
          <w:marRight w:val="0"/>
          <w:marTop w:val="0"/>
          <w:marBottom w:val="0"/>
          <w:divBdr>
            <w:top w:val="none" w:sz="0" w:space="0" w:color="auto"/>
            <w:left w:val="none" w:sz="0" w:space="0" w:color="auto"/>
            <w:bottom w:val="none" w:sz="0" w:space="0" w:color="auto"/>
            <w:right w:val="none" w:sz="0" w:space="0" w:color="auto"/>
          </w:divBdr>
        </w:div>
        <w:div w:id="1306199908">
          <w:marLeft w:val="0"/>
          <w:marRight w:val="0"/>
          <w:marTop w:val="0"/>
          <w:marBottom w:val="0"/>
          <w:divBdr>
            <w:top w:val="none" w:sz="0" w:space="0" w:color="auto"/>
            <w:left w:val="none" w:sz="0" w:space="0" w:color="auto"/>
            <w:bottom w:val="none" w:sz="0" w:space="0" w:color="auto"/>
            <w:right w:val="none" w:sz="0" w:space="0" w:color="auto"/>
          </w:divBdr>
        </w:div>
        <w:div w:id="1340694179">
          <w:marLeft w:val="0"/>
          <w:marRight w:val="0"/>
          <w:marTop w:val="0"/>
          <w:marBottom w:val="0"/>
          <w:divBdr>
            <w:top w:val="none" w:sz="0" w:space="0" w:color="auto"/>
            <w:left w:val="none" w:sz="0" w:space="0" w:color="auto"/>
            <w:bottom w:val="none" w:sz="0" w:space="0" w:color="auto"/>
            <w:right w:val="none" w:sz="0" w:space="0" w:color="auto"/>
          </w:divBdr>
        </w:div>
        <w:div w:id="1874151832">
          <w:marLeft w:val="0"/>
          <w:marRight w:val="0"/>
          <w:marTop w:val="0"/>
          <w:marBottom w:val="0"/>
          <w:divBdr>
            <w:top w:val="none" w:sz="0" w:space="0" w:color="auto"/>
            <w:left w:val="none" w:sz="0" w:space="0" w:color="auto"/>
            <w:bottom w:val="none" w:sz="0" w:space="0" w:color="auto"/>
            <w:right w:val="none" w:sz="0" w:space="0" w:color="auto"/>
          </w:divBdr>
        </w:div>
        <w:div w:id="1884243679">
          <w:marLeft w:val="0"/>
          <w:marRight w:val="0"/>
          <w:marTop w:val="0"/>
          <w:marBottom w:val="0"/>
          <w:divBdr>
            <w:top w:val="none" w:sz="0" w:space="0" w:color="auto"/>
            <w:left w:val="none" w:sz="0" w:space="0" w:color="auto"/>
            <w:bottom w:val="none" w:sz="0" w:space="0" w:color="auto"/>
            <w:right w:val="none" w:sz="0" w:space="0" w:color="auto"/>
          </w:divBdr>
        </w:div>
        <w:div w:id="1913738870">
          <w:marLeft w:val="0"/>
          <w:marRight w:val="0"/>
          <w:marTop w:val="0"/>
          <w:marBottom w:val="0"/>
          <w:divBdr>
            <w:top w:val="none" w:sz="0" w:space="0" w:color="auto"/>
            <w:left w:val="none" w:sz="0" w:space="0" w:color="auto"/>
            <w:bottom w:val="none" w:sz="0" w:space="0" w:color="auto"/>
            <w:right w:val="none" w:sz="0" w:space="0" w:color="auto"/>
          </w:divBdr>
        </w:div>
        <w:div w:id="2005670437">
          <w:marLeft w:val="0"/>
          <w:marRight w:val="0"/>
          <w:marTop w:val="0"/>
          <w:marBottom w:val="0"/>
          <w:divBdr>
            <w:top w:val="none" w:sz="0" w:space="0" w:color="auto"/>
            <w:left w:val="none" w:sz="0" w:space="0" w:color="auto"/>
            <w:bottom w:val="none" w:sz="0" w:space="0" w:color="auto"/>
            <w:right w:val="none" w:sz="0" w:space="0" w:color="auto"/>
          </w:divBdr>
        </w:div>
        <w:div w:id="2012173447">
          <w:marLeft w:val="0"/>
          <w:marRight w:val="0"/>
          <w:marTop w:val="0"/>
          <w:marBottom w:val="0"/>
          <w:divBdr>
            <w:top w:val="none" w:sz="0" w:space="0" w:color="auto"/>
            <w:left w:val="none" w:sz="0" w:space="0" w:color="auto"/>
            <w:bottom w:val="none" w:sz="0" w:space="0" w:color="auto"/>
            <w:right w:val="none" w:sz="0" w:space="0" w:color="auto"/>
          </w:divBdr>
        </w:div>
        <w:div w:id="2048337084">
          <w:marLeft w:val="0"/>
          <w:marRight w:val="0"/>
          <w:marTop w:val="0"/>
          <w:marBottom w:val="0"/>
          <w:divBdr>
            <w:top w:val="none" w:sz="0" w:space="0" w:color="auto"/>
            <w:left w:val="none" w:sz="0" w:space="0" w:color="auto"/>
            <w:bottom w:val="none" w:sz="0" w:space="0" w:color="auto"/>
            <w:right w:val="none" w:sz="0" w:space="0" w:color="auto"/>
          </w:divBdr>
        </w:div>
        <w:div w:id="2095084307">
          <w:marLeft w:val="0"/>
          <w:marRight w:val="0"/>
          <w:marTop w:val="0"/>
          <w:marBottom w:val="0"/>
          <w:divBdr>
            <w:top w:val="none" w:sz="0" w:space="0" w:color="auto"/>
            <w:left w:val="none" w:sz="0" w:space="0" w:color="auto"/>
            <w:bottom w:val="none" w:sz="0" w:space="0" w:color="auto"/>
            <w:right w:val="none" w:sz="0" w:space="0" w:color="auto"/>
          </w:divBdr>
        </w:div>
      </w:divsChild>
    </w:div>
    <w:div w:id="351226175">
      <w:bodyDiv w:val="1"/>
      <w:marLeft w:val="0"/>
      <w:marRight w:val="0"/>
      <w:marTop w:val="0"/>
      <w:marBottom w:val="0"/>
      <w:divBdr>
        <w:top w:val="none" w:sz="0" w:space="0" w:color="auto"/>
        <w:left w:val="none" w:sz="0" w:space="0" w:color="auto"/>
        <w:bottom w:val="none" w:sz="0" w:space="0" w:color="auto"/>
        <w:right w:val="none" w:sz="0" w:space="0" w:color="auto"/>
      </w:divBdr>
    </w:div>
    <w:div w:id="470438683">
      <w:bodyDiv w:val="1"/>
      <w:marLeft w:val="0"/>
      <w:marRight w:val="0"/>
      <w:marTop w:val="0"/>
      <w:marBottom w:val="0"/>
      <w:divBdr>
        <w:top w:val="none" w:sz="0" w:space="0" w:color="auto"/>
        <w:left w:val="none" w:sz="0" w:space="0" w:color="auto"/>
        <w:bottom w:val="none" w:sz="0" w:space="0" w:color="auto"/>
        <w:right w:val="none" w:sz="0" w:space="0" w:color="auto"/>
      </w:divBdr>
    </w:div>
    <w:div w:id="610287080">
      <w:bodyDiv w:val="1"/>
      <w:marLeft w:val="0"/>
      <w:marRight w:val="0"/>
      <w:marTop w:val="0"/>
      <w:marBottom w:val="0"/>
      <w:divBdr>
        <w:top w:val="none" w:sz="0" w:space="0" w:color="auto"/>
        <w:left w:val="none" w:sz="0" w:space="0" w:color="auto"/>
        <w:bottom w:val="none" w:sz="0" w:space="0" w:color="auto"/>
        <w:right w:val="none" w:sz="0" w:space="0" w:color="auto"/>
      </w:divBdr>
    </w:div>
    <w:div w:id="680160010">
      <w:bodyDiv w:val="1"/>
      <w:marLeft w:val="0"/>
      <w:marRight w:val="0"/>
      <w:marTop w:val="0"/>
      <w:marBottom w:val="0"/>
      <w:divBdr>
        <w:top w:val="none" w:sz="0" w:space="0" w:color="auto"/>
        <w:left w:val="none" w:sz="0" w:space="0" w:color="auto"/>
        <w:bottom w:val="none" w:sz="0" w:space="0" w:color="auto"/>
        <w:right w:val="none" w:sz="0" w:space="0" w:color="auto"/>
      </w:divBdr>
    </w:div>
    <w:div w:id="832260141">
      <w:bodyDiv w:val="1"/>
      <w:marLeft w:val="0"/>
      <w:marRight w:val="0"/>
      <w:marTop w:val="0"/>
      <w:marBottom w:val="0"/>
      <w:divBdr>
        <w:top w:val="none" w:sz="0" w:space="0" w:color="auto"/>
        <w:left w:val="none" w:sz="0" w:space="0" w:color="auto"/>
        <w:bottom w:val="none" w:sz="0" w:space="0" w:color="auto"/>
        <w:right w:val="none" w:sz="0" w:space="0" w:color="auto"/>
      </w:divBdr>
    </w:div>
    <w:div w:id="832331070">
      <w:bodyDiv w:val="1"/>
      <w:marLeft w:val="0"/>
      <w:marRight w:val="0"/>
      <w:marTop w:val="0"/>
      <w:marBottom w:val="0"/>
      <w:divBdr>
        <w:top w:val="none" w:sz="0" w:space="0" w:color="auto"/>
        <w:left w:val="none" w:sz="0" w:space="0" w:color="auto"/>
        <w:bottom w:val="none" w:sz="0" w:space="0" w:color="auto"/>
        <w:right w:val="none" w:sz="0" w:space="0" w:color="auto"/>
      </w:divBdr>
      <w:divsChild>
        <w:div w:id="109933571">
          <w:marLeft w:val="0"/>
          <w:marRight w:val="0"/>
          <w:marTop w:val="0"/>
          <w:marBottom w:val="0"/>
          <w:divBdr>
            <w:top w:val="none" w:sz="0" w:space="0" w:color="auto"/>
            <w:left w:val="none" w:sz="0" w:space="0" w:color="auto"/>
            <w:bottom w:val="none" w:sz="0" w:space="0" w:color="auto"/>
            <w:right w:val="none" w:sz="0" w:space="0" w:color="auto"/>
          </w:divBdr>
        </w:div>
        <w:div w:id="130946914">
          <w:marLeft w:val="0"/>
          <w:marRight w:val="0"/>
          <w:marTop w:val="0"/>
          <w:marBottom w:val="0"/>
          <w:divBdr>
            <w:top w:val="none" w:sz="0" w:space="0" w:color="auto"/>
            <w:left w:val="none" w:sz="0" w:space="0" w:color="auto"/>
            <w:bottom w:val="none" w:sz="0" w:space="0" w:color="auto"/>
            <w:right w:val="none" w:sz="0" w:space="0" w:color="auto"/>
          </w:divBdr>
        </w:div>
        <w:div w:id="174655616">
          <w:marLeft w:val="0"/>
          <w:marRight w:val="0"/>
          <w:marTop w:val="0"/>
          <w:marBottom w:val="0"/>
          <w:divBdr>
            <w:top w:val="none" w:sz="0" w:space="0" w:color="auto"/>
            <w:left w:val="none" w:sz="0" w:space="0" w:color="auto"/>
            <w:bottom w:val="none" w:sz="0" w:space="0" w:color="auto"/>
            <w:right w:val="none" w:sz="0" w:space="0" w:color="auto"/>
          </w:divBdr>
        </w:div>
        <w:div w:id="186912030">
          <w:marLeft w:val="0"/>
          <w:marRight w:val="0"/>
          <w:marTop w:val="0"/>
          <w:marBottom w:val="0"/>
          <w:divBdr>
            <w:top w:val="none" w:sz="0" w:space="0" w:color="auto"/>
            <w:left w:val="none" w:sz="0" w:space="0" w:color="auto"/>
            <w:bottom w:val="none" w:sz="0" w:space="0" w:color="auto"/>
            <w:right w:val="none" w:sz="0" w:space="0" w:color="auto"/>
          </w:divBdr>
        </w:div>
        <w:div w:id="541747580">
          <w:marLeft w:val="0"/>
          <w:marRight w:val="0"/>
          <w:marTop w:val="0"/>
          <w:marBottom w:val="0"/>
          <w:divBdr>
            <w:top w:val="none" w:sz="0" w:space="0" w:color="auto"/>
            <w:left w:val="none" w:sz="0" w:space="0" w:color="auto"/>
            <w:bottom w:val="none" w:sz="0" w:space="0" w:color="auto"/>
            <w:right w:val="none" w:sz="0" w:space="0" w:color="auto"/>
          </w:divBdr>
        </w:div>
        <w:div w:id="586697034">
          <w:marLeft w:val="0"/>
          <w:marRight w:val="0"/>
          <w:marTop w:val="0"/>
          <w:marBottom w:val="0"/>
          <w:divBdr>
            <w:top w:val="none" w:sz="0" w:space="0" w:color="auto"/>
            <w:left w:val="none" w:sz="0" w:space="0" w:color="auto"/>
            <w:bottom w:val="none" w:sz="0" w:space="0" w:color="auto"/>
            <w:right w:val="none" w:sz="0" w:space="0" w:color="auto"/>
          </w:divBdr>
        </w:div>
        <w:div w:id="600993305">
          <w:marLeft w:val="0"/>
          <w:marRight w:val="0"/>
          <w:marTop w:val="0"/>
          <w:marBottom w:val="0"/>
          <w:divBdr>
            <w:top w:val="none" w:sz="0" w:space="0" w:color="auto"/>
            <w:left w:val="none" w:sz="0" w:space="0" w:color="auto"/>
            <w:bottom w:val="none" w:sz="0" w:space="0" w:color="auto"/>
            <w:right w:val="none" w:sz="0" w:space="0" w:color="auto"/>
          </w:divBdr>
        </w:div>
        <w:div w:id="721170517">
          <w:marLeft w:val="0"/>
          <w:marRight w:val="0"/>
          <w:marTop w:val="0"/>
          <w:marBottom w:val="0"/>
          <w:divBdr>
            <w:top w:val="none" w:sz="0" w:space="0" w:color="auto"/>
            <w:left w:val="none" w:sz="0" w:space="0" w:color="auto"/>
            <w:bottom w:val="none" w:sz="0" w:space="0" w:color="auto"/>
            <w:right w:val="none" w:sz="0" w:space="0" w:color="auto"/>
          </w:divBdr>
        </w:div>
        <w:div w:id="804272978">
          <w:marLeft w:val="0"/>
          <w:marRight w:val="0"/>
          <w:marTop w:val="0"/>
          <w:marBottom w:val="0"/>
          <w:divBdr>
            <w:top w:val="none" w:sz="0" w:space="0" w:color="auto"/>
            <w:left w:val="none" w:sz="0" w:space="0" w:color="auto"/>
            <w:bottom w:val="none" w:sz="0" w:space="0" w:color="auto"/>
            <w:right w:val="none" w:sz="0" w:space="0" w:color="auto"/>
          </w:divBdr>
        </w:div>
        <w:div w:id="819884951">
          <w:marLeft w:val="0"/>
          <w:marRight w:val="0"/>
          <w:marTop w:val="0"/>
          <w:marBottom w:val="0"/>
          <w:divBdr>
            <w:top w:val="none" w:sz="0" w:space="0" w:color="auto"/>
            <w:left w:val="none" w:sz="0" w:space="0" w:color="auto"/>
            <w:bottom w:val="none" w:sz="0" w:space="0" w:color="auto"/>
            <w:right w:val="none" w:sz="0" w:space="0" w:color="auto"/>
          </w:divBdr>
        </w:div>
        <w:div w:id="995230627">
          <w:marLeft w:val="0"/>
          <w:marRight w:val="0"/>
          <w:marTop w:val="0"/>
          <w:marBottom w:val="0"/>
          <w:divBdr>
            <w:top w:val="none" w:sz="0" w:space="0" w:color="auto"/>
            <w:left w:val="none" w:sz="0" w:space="0" w:color="auto"/>
            <w:bottom w:val="none" w:sz="0" w:space="0" w:color="auto"/>
            <w:right w:val="none" w:sz="0" w:space="0" w:color="auto"/>
          </w:divBdr>
        </w:div>
        <w:div w:id="1109357094">
          <w:marLeft w:val="0"/>
          <w:marRight w:val="0"/>
          <w:marTop w:val="0"/>
          <w:marBottom w:val="0"/>
          <w:divBdr>
            <w:top w:val="none" w:sz="0" w:space="0" w:color="auto"/>
            <w:left w:val="none" w:sz="0" w:space="0" w:color="auto"/>
            <w:bottom w:val="none" w:sz="0" w:space="0" w:color="auto"/>
            <w:right w:val="none" w:sz="0" w:space="0" w:color="auto"/>
          </w:divBdr>
        </w:div>
        <w:div w:id="1146627049">
          <w:marLeft w:val="0"/>
          <w:marRight w:val="0"/>
          <w:marTop w:val="0"/>
          <w:marBottom w:val="0"/>
          <w:divBdr>
            <w:top w:val="none" w:sz="0" w:space="0" w:color="auto"/>
            <w:left w:val="none" w:sz="0" w:space="0" w:color="auto"/>
            <w:bottom w:val="none" w:sz="0" w:space="0" w:color="auto"/>
            <w:right w:val="none" w:sz="0" w:space="0" w:color="auto"/>
          </w:divBdr>
        </w:div>
        <w:div w:id="1197887724">
          <w:marLeft w:val="0"/>
          <w:marRight w:val="0"/>
          <w:marTop w:val="0"/>
          <w:marBottom w:val="0"/>
          <w:divBdr>
            <w:top w:val="none" w:sz="0" w:space="0" w:color="auto"/>
            <w:left w:val="none" w:sz="0" w:space="0" w:color="auto"/>
            <w:bottom w:val="none" w:sz="0" w:space="0" w:color="auto"/>
            <w:right w:val="none" w:sz="0" w:space="0" w:color="auto"/>
          </w:divBdr>
        </w:div>
        <w:div w:id="1198394492">
          <w:marLeft w:val="0"/>
          <w:marRight w:val="0"/>
          <w:marTop w:val="0"/>
          <w:marBottom w:val="0"/>
          <w:divBdr>
            <w:top w:val="none" w:sz="0" w:space="0" w:color="auto"/>
            <w:left w:val="none" w:sz="0" w:space="0" w:color="auto"/>
            <w:bottom w:val="none" w:sz="0" w:space="0" w:color="auto"/>
            <w:right w:val="none" w:sz="0" w:space="0" w:color="auto"/>
          </w:divBdr>
        </w:div>
        <w:div w:id="1289093771">
          <w:marLeft w:val="0"/>
          <w:marRight w:val="0"/>
          <w:marTop w:val="0"/>
          <w:marBottom w:val="0"/>
          <w:divBdr>
            <w:top w:val="none" w:sz="0" w:space="0" w:color="auto"/>
            <w:left w:val="none" w:sz="0" w:space="0" w:color="auto"/>
            <w:bottom w:val="none" w:sz="0" w:space="0" w:color="auto"/>
            <w:right w:val="none" w:sz="0" w:space="0" w:color="auto"/>
          </w:divBdr>
        </w:div>
        <w:div w:id="1340431234">
          <w:marLeft w:val="0"/>
          <w:marRight w:val="0"/>
          <w:marTop w:val="0"/>
          <w:marBottom w:val="0"/>
          <w:divBdr>
            <w:top w:val="none" w:sz="0" w:space="0" w:color="auto"/>
            <w:left w:val="none" w:sz="0" w:space="0" w:color="auto"/>
            <w:bottom w:val="none" w:sz="0" w:space="0" w:color="auto"/>
            <w:right w:val="none" w:sz="0" w:space="0" w:color="auto"/>
          </w:divBdr>
        </w:div>
        <w:div w:id="1363432078">
          <w:marLeft w:val="0"/>
          <w:marRight w:val="0"/>
          <w:marTop w:val="0"/>
          <w:marBottom w:val="0"/>
          <w:divBdr>
            <w:top w:val="none" w:sz="0" w:space="0" w:color="auto"/>
            <w:left w:val="none" w:sz="0" w:space="0" w:color="auto"/>
            <w:bottom w:val="none" w:sz="0" w:space="0" w:color="auto"/>
            <w:right w:val="none" w:sz="0" w:space="0" w:color="auto"/>
          </w:divBdr>
        </w:div>
        <w:div w:id="1394085867">
          <w:marLeft w:val="0"/>
          <w:marRight w:val="0"/>
          <w:marTop w:val="0"/>
          <w:marBottom w:val="0"/>
          <w:divBdr>
            <w:top w:val="none" w:sz="0" w:space="0" w:color="auto"/>
            <w:left w:val="none" w:sz="0" w:space="0" w:color="auto"/>
            <w:bottom w:val="none" w:sz="0" w:space="0" w:color="auto"/>
            <w:right w:val="none" w:sz="0" w:space="0" w:color="auto"/>
          </w:divBdr>
        </w:div>
        <w:div w:id="1425614750">
          <w:marLeft w:val="0"/>
          <w:marRight w:val="0"/>
          <w:marTop w:val="0"/>
          <w:marBottom w:val="0"/>
          <w:divBdr>
            <w:top w:val="none" w:sz="0" w:space="0" w:color="auto"/>
            <w:left w:val="none" w:sz="0" w:space="0" w:color="auto"/>
            <w:bottom w:val="none" w:sz="0" w:space="0" w:color="auto"/>
            <w:right w:val="none" w:sz="0" w:space="0" w:color="auto"/>
          </w:divBdr>
        </w:div>
        <w:div w:id="1516311866">
          <w:marLeft w:val="0"/>
          <w:marRight w:val="0"/>
          <w:marTop w:val="0"/>
          <w:marBottom w:val="0"/>
          <w:divBdr>
            <w:top w:val="none" w:sz="0" w:space="0" w:color="auto"/>
            <w:left w:val="none" w:sz="0" w:space="0" w:color="auto"/>
            <w:bottom w:val="none" w:sz="0" w:space="0" w:color="auto"/>
            <w:right w:val="none" w:sz="0" w:space="0" w:color="auto"/>
          </w:divBdr>
        </w:div>
        <w:div w:id="1602490511">
          <w:marLeft w:val="0"/>
          <w:marRight w:val="0"/>
          <w:marTop w:val="0"/>
          <w:marBottom w:val="0"/>
          <w:divBdr>
            <w:top w:val="none" w:sz="0" w:space="0" w:color="auto"/>
            <w:left w:val="none" w:sz="0" w:space="0" w:color="auto"/>
            <w:bottom w:val="none" w:sz="0" w:space="0" w:color="auto"/>
            <w:right w:val="none" w:sz="0" w:space="0" w:color="auto"/>
          </w:divBdr>
        </w:div>
        <w:div w:id="1818764728">
          <w:marLeft w:val="0"/>
          <w:marRight w:val="0"/>
          <w:marTop w:val="0"/>
          <w:marBottom w:val="0"/>
          <w:divBdr>
            <w:top w:val="none" w:sz="0" w:space="0" w:color="auto"/>
            <w:left w:val="none" w:sz="0" w:space="0" w:color="auto"/>
            <w:bottom w:val="none" w:sz="0" w:space="0" w:color="auto"/>
            <w:right w:val="none" w:sz="0" w:space="0" w:color="auto"/>
          </w:divBdr>
        </w:div>
        <w:div w:id="1822426387">
          <w:marLeft w:val="0"/>
          <w:marRight w:val="0"/>
          <w:marTop w:val="0"/>
          <w:marBottom w:val="0"/>
          <w:divBdr>
            <w:top w:val="none" w:sz="0" w:space="0" w:color="auto"/>
            <w:left w:val="none" w:sz="0" w:space="0" w:color="auto"/>
            <w:bottom w:val="none" w:sz="0" w:space="0" w:color="auto"/>
            <w:right w:val="none" w:sz="0" w:space="0" w:color="auto"/>
          </w:divBdr>
        </w:div>
        <w:div w:id="1995644786">
          <w:marLeft w:val="0"/>
          <w:marRight w:val="0"/>
          <w:marTop w:val="0"/>
          <w:marBottom w:val="0"/>
          <w:divBdr>
            <w:top w:val="none" w:sz="0" w:space="0" w:color="auto"/>
            <w:left w:val="none" w:sz="0" w:space="0" w:color="auto"/>
            <w:bottom w:val="none" w:sz="0" w:space="0" w:color="auto"/>
            <w:right w:val="none" w:sz="0" w:space="0" w:color="auto"/>
          </w:divBdr>
        </w:div>
      </w:divsChild>
    </w:div>
    <w:div w:id="981738469">
      <w:bodyDiv w:val="1"/>
      <w:marLeft w:val="0"/>
      <w:marRight w:val="0"/>
      <w:marTop w:val="0"/>
      <w:marBottom w:val="0"/>
      <w:divBdr>
        <w:top w:val="none" w:sz="0" w:space="0" w:color="auto"/>
        <w:left w:val="none" w:sz="0" w:space="0" w:color="auto"/>
        <w:bottom w:val="none" w:sz="0" w:space="0" w:color="auto"/>
        <w:right w:val="none" w:sz="0" w:space="0" w:color="auto"/>
      </w:divBdr>
    </w:div>
    <w:div w:id="1023477855">
      <w:bodyDiv w:val="1"/>
      <w:marLeft w:val="0"/>
      <w:marRight w:val="0"/>
      <w:marTop w:val="0"/>
      <w:marBottom w:val="0"/>
      <w:divBdr>
        <w:top w:val="none" w:sz="0" w:space="0" w:color="auto"/>
        <w:left w:val="none" w:sz="0" w:space="0" w:color="auto"/>
        <w:bottom w:val="none" w:sz="0" w:space="0" w:color="auto"/>
        <w:right w:val="none" w:sz="0" w:space="0" w:color="auto"/>
      </w:divBdr>
    </w:div>
    <w:div w:id="1166283962">
      <w:bodyDiv w:val="1"/>
      <w:marLeft w:val="0"/>
      <w:marRight w:val="0"/>
      <w:marTop w:val="0"/>
      <w:marBottom w:val="0"/>
      <w:divBdr>
        <w:top w:val="none" w:sz="0" w:space="0" w:color="auto"/>
        <w:left w:val="none" w:sz="0" w:space="0" w:color="auto"/>
        <w:bottom w:val="none" w:sz="0" w:space="0" w:color="auto"/>
        <w:right w:val="none" w:sz="0" w:space="0" w:color="auto"/>
      </w:divBdr>
    </w:div>
    <w:div w:id="1454639273">
      <w:bodyDiv w:val="1"/>
      <w:marLeft w:val="0"/>
      <w:marRight w:val="0"/>
      <w:marTop w:val="0"/>
      <w:marBottom w:val="0"/>
      <w:divBdr>
        <w:top w:val="none" w:sz="0" w:space="0" w:color="auto"/>
        <w:left w:val="none" w:sz="0" w:space="0" w:color="auto"/>
        <w:bottom w:val="none" w:sz="0" w:space="0" w:color="auto"/>
        <w:right w:val="none" w:sz="0" w:space="0" w:color="auto"/>
      </w:divBdr>
    </w:div>
    <w:div w:id="1613052486">
      <w:bodyDiv w:val="1"/>
      <w:marLeft w:val="0"/>
      <w:marRight w:val="0"/>
      <w:marTop w:val="0"/>
      <w:marBottom w:val="0"/>
      <w:divBdr>
        <w:top w:val="none" w:sz="0" w:space="0" w:color="auto"/>
        <w:left w:val="none" w:sz="0" w:space="0" w:color="auto"/>
        <w:bottom w:val="none" w:sz="0" w:space="0" w:color="auto"/>
        <w:right w:val="none" w:sz="0" w:space="0" w:color="auto"/>
      </w:divBdr>
    </w:div>
    <w:div w:id="1773864280">
      <w:bodyDiv w:val="1"/>
      <w:marLeft w:val="0"/>
      <w:marRight w:val="0"/>
      <w:marTop w:val="0"/>
      <w:marBottom w:val="0"/>
      <w:divBdr>
        <w:top w:val="none" w:sz="0" w:space="0" w:color="auto"/>
        <w:left w:val="none" w:sz="0" w:space="0" w:color="auto"/>
        <w:bottom w:val="none" w:sz="0" w:space="0" w:color="auto"/>
        <w:right w:val="none" w:sz="0" w:space="0" w:color="auto"/>
      </w:divBdr>
    </w:div>
    <w:div w:id="1785732058">
      <w:bodyDiv w:val="1"/>
      <w:marLeft w:val="0"/>
      <w:marRight w:val="0"/>
      <w:marTop w:val="0"/>
      <w:marBottom w:val="0"/>
      <w:divBdr>
        <w:top w:val="none" w:sz="0" w:space="0" w:color="auto"/>
        <w:left w:val="none" w:sz="0" w:space="0" w:color="auto"/>
        <w:bottom w:val="none" w:sz="0" w:space="0" w:color="auto"/>
        <w:right w:val="none" w:sz="0" w:space="0" w:color="auto"/>
      </w:divBdr>
    </w:div>
    <w:div w:id="1824738988">
      <w:bodyDiv w:val="1"/>
      <w:marLeft w:val="0"/>
      <w:marRight w:val="0"/>
      <w:marTop w:val="0"/>
      <w:marBottom w:val="0"/>
      <w:divBdr>
        <w:top w:val="none" w:sz="0" w:space="0" w:color="auto"/>
        <w:left w:val="none" w:sz="0" w:space="0" w:color="auto"/>
        <w:bottom w:val="none" w:sz="0" w:space="0" w:color="auto"/>
        <w:right w:val="none" w:sz="0" w:space="0" w:color="auto"/>
      </w:divBdr>
    </w:div>
    <w:div w:id="193855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MATT!99107893.3</documentid>
  <senderid>10159</senderid>
  <senderemail>KAH-MUN.WONG@SPARKE.COM.AU</senderemail>
  <lastmodified>2025-03-21T09:38:00.0000000+11:00</lastmodified>
  <database>MATT</database>
</properties>
</file>

<file path=customXml/itemProps1.xml><?xml version="1.0" encoding="utf-8"?>
<ds:datastoreItem xmlns:ds="http://schemas.openxmlformats.org/officeDocument/2006/customXml" ds:itemID="{9768B6BB-013A-482F-B2CF-CCCD840CBBB9}">
  <ds:schemaRefs>
    <ds:schemaRef ds:uri="http://schemas.openxmlformats.org/officeDocument/2006/bibliography"/>
  </ds:schemaRefs>
</ds:datastoreItem>
</file>

<file path=customXml/itemProps2.xml><?xml version="1.0" encoding="utf-8"?>
<ds:datastoreItem xmlns:ds="http://schemas.openxmlformats.org/officeDocument/2006/customXml" ds:itemID="{55C77F41-0D70-428E-B7CC-597D385B337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2521</Words>
  <Characters>14375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2025-03-25T02:33:00Z</dcterms:created>
  <dcterms:modified xsi:type="dcterms:W3CDTF">2025-03-25T04:39:00Z</dcterms:modified>
</cp:coreProperties>
</file>