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EB3D" w14:textId="77777777" w:rsidR="00955175" w:rsidRDefault="00955175" w:rsidP="00E2168B">
      <w:pPr>
        <w:spacing w:before="280" w:after="240"/>
        <w:rPr>
          <w:b/>
          <w:sz w:val="32"/>
          <w:szCs w:val="32"/>
        </w:rPr>
      </w:pPr>
    </w:p>
    <w:p w14:paraId="0AAC3FC8" w14:textId="781C253F" w:rsidR="00955175" w:rsidRPr="000840C4" w:rsidRDefault="00FC6D88" w:rsidP="00E2168B">
      <w:pPr>
        <w:spacing w:before="280" w:after="240"/>
        <w:rPr>
          <w:b/>
          <w:sz w:val="32"/>
          <w:szCs w:val="32"/>
        </w:rPr>
      </w:pPr>
      <w:r w:rsidRPr="000840C4">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0840C4" w:rsidRDefault="00955175" w:rsidP="00955175">
      <w:pPr>
        <w:pStyle w:val="LI-Title"/>
        <w:pBdr>
          <w:top w:val="none" w:sz="0" w:space="0" w:color="auto"/>
        </w:pBdr>
        <w:jc w:val="center"/>
      </w:pPr>
    </w:p>
    <w:p w14:paraId="5B8D4084" w14:textId="77777777" w:rsidR="00955175" w:rsidRPr="000840C4" w:rsidRDefault="026753C6" w:rsidP="4BF5930E">
      <w:pPr>
        <w:pStyle w:val="LI-Title"/>
        <w:pBdr>
          <w:top w:val="none" w:sz="0" w:space="0" w:color="auto"/>
        </w:pBdr>
        <w:jc w:val="center"/>
      </w:pPr>
      <w:r w:rsidRPr="000840C4">
        <w:t>Explanatory Statement</w:t>
      </w:r>
    </w:p>
    <w:p w14:paraId="54F0DD85" w14:textId="77777777" w:rsidR="00955175" w:rsidRPr="000840C4" w:rsidRDefault="00955175" w:rsidP="00955175">
      <w:pPr>
        <w:rPr>
          <w:lang w:eastAsia="en-AU"/>
        </w:rPr>
      </w:pPr>
    </w:p>
    <w:p w14:paraId="376F21CA" w14:textId="1486A07E" w:rsidR="00C4170B" w:rsidRPr="000840C4" w:rsidRDefault="00AE1BE3" w:rsidP="00C4170B">
      <w:pPr>
        <w:jc w:val="center"/>
        <w:rPr>
          <w:b/>
          <w:i/>
          <w:sz w:val="28"/>
          <w:szCs w:val="28"/>
          <w:lang w:eastAsia="en-AU"/>
        </w:rPr>
      </w:pPr>
      <w:r w:rsidRPr="000840C4">
        <w:rPr>
          <w:b/>
          <w:i/>
          <w:sz w:val="28"/>
          <w:szCs w:val="28"/>
          <w:lang w:eastAsia="en-AU"/>
        </w:rPr>
        <w:t xml:space="preserve">ASIC Corporations </w:t>
      </w:r>
      <w:r w:rsidR="00647CBF" w:rsidRPr="000840C4">
        <w:rPr>
          <w:b/>
          <w:i/>
          <w:sz w:val="28"/>
          <w:szCs w:val="28"/>
          <w:lang w:eastAsia="en-AU"/>
        </w:rPr>
        <w:t>(Amendment) Instrument 2025/</w:t>
      </w:r>
      <w:r w:rsidR="00374153" w:rsidRPr="000840C4">
        <w:rPr>
          <w:b/>
          <w:i/>
          <w:sz w:val="28"/>
          <w:szCs w:val="28"/>
          <w:lang w:eastAsia="en-AU"/>
        </w:rPr>
        <w:t>16</w:t>
      </w:r>
      <w:r w:rsidR="004B3CE4" w:rsidRPr="000840C4">
        <w:rPr>
          <w:b/>
          <w:i/>
          <w:sz w:val="28"/>
          <w:szCs w:val="28"/>
          <w:lang w:eastAsia="en-AU"/>
        </w:rPr>
        <w:t>4</w:t>
      </w:r>
      <w:r w:rsidRPr="000840C4">
        <w:rPr>
          <w:b/>
          <w:i/>
          <w:sz w:val="28"/>
          <w:szCs w:val="28"/>
          <w:lang w:eastAsia="en-AU"/>
        </w:rPr>
        <w:t xml:space="preserve"> </w:t>
      </w:r>
    </w:p>
    <w:p w14:paraId="3D70207E" w14:textId="348380F2" w:rsidR="00863657" w:rsidRPr="000840C4" w:rsidRDefault="00F800C9" w:rsidP="00F800C9">
      <w:pPr>
        <w:pStyle w:val="LI-BodyTextParaa"/>
        <w:ind w:left="0" w:firstLine="0"/>
      </w:pPr>
      <w:bookmarkStart w:id="0" w:name="BK_S3P1L1C1"/>
      <w:bookmarkEnd w:id="0"/>
      <w:r w:rsidRPr="000840C4">
        <w:t xml:space="preserve">This is the Explanatory Statement for </w:t>
      </w:r>
      <w:r w:rsidR="00647CBF" w:rsidRPr="000840C4">
        <w:rPr>
          <w:i/>
          <w:iCs/>
        </w:rPr>
        <w:t>ASIC Corporations (Amendment) Instrument 2025/</w:t>
      </w:r>
      <w:r w:rsidR="00374153" w:rsidRPr="000840C4">
        <w:rPr>
          <w:i/>
          <w:iCs/>
        </w:rPr>
        <w:t>16</w:t>
      </w:r>
      <w:r w:rsidR="004B3CE4" w:rsidRPr="000840C4">
        <w:rPr>
          <w:i/>
          <w:iCs/>
        </w:rPr>
        <w:t>4</w:t>
      </w:r>
      <w:r w:rsidR="00374153" w:rsidRPr="000840C4">
        <w:rPr>
          <w:i/>
          <w:iCs/>
        </w:rPr>
        <w:t>.</w:t>
      </w:r>
    </w:p>
    <w:p w14:paraId="119B6103" w14:textId="77777777" w:rsidR="00F800C9" w:rsidRPr="000840C4" w:rsidRDefault="00863657" w:rsidP="00F800C9">
      <w:pPr>
        <w:pStyle w:val="LI-BodyTextParaa"/>
        <w:ind w:left="0" w:firstLine="0"/>
      </w:pPr>
      <w:r w:rsidRPr="000840C4">
        <w:t>Th</w:t>
      </w:r>
      <w:r w:rsidR="00F800C9" w:rsidRPr="000840C4">
        <w:t>e</w:t>
      </w:r>
      <w:r w:rsidRPr="000840C4">
        <w:t xml:space="preserve"> </w:t>
      </w:r>
      <w:r w:rsidR="00F800C9" w:rsidRPr="000840C4">
        <w:t>Explanatory Statement is approved by the Australian Securities and Investments Commission (</w:t>
      </w:r>
      <w:r w:rsidR="00F800C9" w:rsidRPr="000840C4">
        <w:rPr>
          <w:b/>
          <w:i/>
        </w:rPr>
        <w:t>ASIC</w:t>
      </w:r>
      <w:r w:rsidR="00F800C9" w:rsidRPr="000840C4">
        <w:t>).</w:t>
      </w:r>
    </w:p>
    <w:p w14:paraId="10E55E66" w14:textId="77777777" w:rsidR="00F800C9" w:rsidRPr="000840C4" w:rsidRDefault="005D1FEA" w:rsidP="006D6079">
      <w:pPr>
        <w:pStyle w:val="LI-BodyTextNumbered"/>
        <w:keepNext/>
        <w:ind w:left="0" w:firstLine="0"/>
        <w:rPr>
          <w:b/>
        </w:rPr>
      </w:pPr>
      <w:r w:rsidRPr="000840C4">
        <w:rPr>
          <w:b/>
        </w:rPr>
        <w:t>Summary</w:t>
      </w:r>
    </w:p>
    <w:p w14:paraId="3BA418D1" w14:textId="55CFFE4E" w:rsidR="009E3EEA" w:rsidRPr="000840C4" w:rsidRDefault="00152D16" w:rsidP="00BE68AC">
      <w:pPr>
        <w:pStyle w:val="LI-BodyTextParaa"/>
        <w:numPr>
          <w:ilvl w:val="0"/>
          <w:numId w:val="15"/>
        </w:numPr>
      </w:pPr>
      <w:r w:rsidRPr="000840C4">
        <w:rPr>
          <w:i/>
          <w:iCs/>
        </w:rPr>
        <w:t>ASIC Corporations (Amendment) Instrument 2025/</w:t>
      </w:r>
      <w:r w:rsidR="00374153" w:rsidRPr="000840C4">
        <w:rPr>
          <w:i/>
          <w:iCs/>
        </w:rPr>
        <w:t>16</w:t>
      </w:r>
      <w:r w:rsidR="004B3CE4" w:rsidRPr="000840C4">
        <w:rPr>
          <w:i/>
          <w:iCs/>
        </w:rPr>
        <w:t>4</w:t>
      </w:r>
      <w:r w:rsidR="00752C00" w:rsidRPr="000840C4">
        <w:rPr>
          <w:i/>
          <w:iCs/>
        </w:rPr>
        <w:t xml:space="preserve"> </w:t>
      </w:r>
      <w:r w:rsidR="00752C00" w:rsidRPr="000840C4">
        <w:t>(</w:t>
      </w:r>
      <w:r w:rsidR="00752C00" w:rsidRPr="000840C4">
        <w:rPr>
          <w:b/>
          <w:bCs/>
          <w:i/>
          <w:iCs/>
        </w:rPr>
        <w:t>Amendment Instrument</w:t>
      </w:r>
      <w:r w:rsidR="00752C00" w:rsidRPr="000840C4">
        <w:t>)</w:t>
      </w:r>
      <w:r w:rsidRPr="000840C4">
        <w:rPr>
          <w:i/>
          <w:iCs/>
        </w:rPr>
        <w:t xml:space="preserve"> </w:t>
      </w:r>
      <w:r w:rsidRPr="000840C4">
        <w:t>amend</w:t>
      </w:r>
      <w:r w:rsidR="00B60BCF" w:rsidRPr="000840C4">
        <w:t xml:space="preserve">s </w:t>
      </w:r>
      <w:r w:rsidR="00B60BCF" w:rsidRPr="000840C4">
        <w:rPr>
          <w:i/>
          <w:iCs/>
        </w:rPr>
        <w:t>ASIC Corporations (Financial Reporting by Stapled Entities) Instrument 2023/673</w:t>
      </w:r>
      <w:r w:rsidR="002A5B57" w:rsidRPr="000840C4">
        <w:rPr>
          <w:i/>
          <w:iCs/>
        </w:rPr>
        <w:t xml:space="preserve"> </w:t>
      </w:r>
      <w:r w:rsidR="002A5B57" w:rsidRPr="000840C4">
        <w:t>(</w:t>
      </w:r>
      <w:r w:rsidR="002A5B57" w:rsidRPr="000840C4">
        <w:rPr>
          <w:b/>
          <w:bCs/>
          <w:i/>
          <w:iCs/>
        </w:rPr>
        <w:t>ASIC Instrument 2023/673</w:t>
      </w:r>
      <w:r w:rsidR="002A5B57" w:rsidRPr="000840C4">
        <w:t>)</w:t>
      </w:r>
      <w:r w:rsidR="00B60BCF" w:rsidRPr="000840C4">
        <w:t xml:space="preserve"> </w:t>
      </w:r>
      <w:r w:rsidR="00FC3FFB" w:rsidRPr="000840C4">
        <w:t>to</w:t>
      </w:r>
      <w:r w:rsidR="00752C00" w:rsidRPr="000840C4">
        <w:t xml:space="preserve"> </w:t>
      </w:r>
      <w:r w:rsidR="003C0D30" w:rsidRPr="000840C4">
        <w:t>enable stapled entitie</w:t>
      </w:r>
      <w:r w:rsidR="00B61C7C" w:rsidRPr="000840C4">
        <w:t xml:space="preserve">s </w:t>
      </w:r>
      <w:r w:rsidR="0097458F" w:rsidRPr="000840C4">
        <w:t xml:space="preserve">relying on the relief </w:t>
      </w:r>
      <w:r w:rsidR="00B61C7C" w:rsidRPr="000840C4">
        <w:t>in that instrument to prepare a sustainability report on behalf of the stapled group.</w:t>
      </w:r>
      <w:r w:rsidR="0097458F" w:rsidRPr="000840C4">
        <w:t xml:space="preserve"> </w:t>
      </w:r>
    </w:p>
    <w:p w14:paraId="72C1CBE2" w14:textId="0958B140" w:rsidR="00BE68AC" w:rsidRPr="000840C4" w:rsidRDefault="0097458F" w:rsidP="00BE68AC">
      <w:pPr>
        <w:pStyle w:val="LI-BodyTextParaa"/>
        <w:numPr>
          <w:ilvl w:val="0"/>
          <w:numId w:val="15"/>
        </w:numPr>
      </w:pPr>
      <w:r w:rsidRPr="000840C4">
        <w:t xml:space="preserve">The Amendment Instrument also amends </w:t>
      </w:r>
      <w:r w:rsidRPr="000840C4">
        <w:rPr>
          <w:i/>
          <w:iCs/>
        </w:rPr>
        <w:t>ASIC Corporations (Electronic Lodgment of Financial Reports) Instrument 2016/181</w:t>
      </w:r>
      <w:r w:rsidR="002A5B57" w:rsidRPr="000840C4">
        <w:t xml:space="preserve"> (</w:t>
      </w:r>
      <w:r w:rsidR="002A5B57" w:rsidRPr="000840C4">
        <w:rPr>
          <w:b/>
          <w:bCs/>
          <w:i/>
          <w:iCs/>
        </w:rPr>
        <w:t>ASIC Instrument 2016/181</w:t>
      </w:r>
      <w:r w:rsidR="002A5B57" w:rsidRPr="000840C4">
        <w:t>)</w:t>
      </w:r>
      <w:r w:rsidRPr="000840C4">
        <w:t xml:space="preserve"> to ensure the title of that instrument</w:t>
      </w:r>
      <w:r w:rsidR="009E3EEA" w:rsidRPr="000840C4">
        <w:t xml:space="preserve"> also refers to sustainability reports.  </w:t>
      </w:r>
    </w:p>
    <w:p w14:paraId="4A632C45" w14:textId="38C593C4" w:rsidR="00F800C9" w:rsidRPr="000840C4" w:rsidRDefault="00BE68AC" w:rsidP="00BE68AC">
      <w:pPr>
        <w:pStyle w:val="LI-BodyTextParaa"/>
        <w:numPr>
          <w:ilvl w:val="0"/>
          <w:numId w:val="15"/>
        </w:numPr>
        <w:rPr>
          <w:bCs/>
        </w:rPr>
      </w:pPr>
      <w:r w:rsidRPr="000840C4">
        <w:rPr>
          <w:bCs/>
        </w:rPr>
        <w:t xml:space="preserve">The </w:t>
      </w:r>
      <w:r w:rsidR="0041103C" w:rsidRPr="000840C4">
        <w:rPr>
          <w:bCs/>
        </w:rPr>
        <w:t>amendment</w:t>
      </w:r>
      <w:r w:rsidR="005962F8" w:rsidRPr="000840C4">
        <w:rPr>
          <w:bCs/>
        </w:rPr>
        <w:t xml:space="preserve">s </w:t>
      </w:r>
      <w:r w:rsidR="0041103C" w:rsidRPr="000840C4">
        <w:rPr>
          <w:bCs/>
        </w:rPr>
        <w:t>follow</w:t>
      </w:r>
      <w:r w:rsidR="00BA4AB9" w:rsidRPr="000840C4">
        <w:rPr>
          <w:bCs/>
        </w:rPr>
        <w:t xml:space="preserve"> </w:t>
      </w:r>
      <w:r w:rsidR="0041103C" w:rsidRPr="000840C4">
        <w:rPr>
          <w:bCs/>
        </w:rPr>
        <w:t xml:space="preserve">the </w:t>
      </w:r>
      <w:r w:rsidR="001056DD" w:rsidRPr="000840C4">
        <w:rPr>
          <w:bCs/>
        </w:rPr>
        <w:t>enactment</w:t>
      </w:r>
      <w:r w:rsidR="0041103C" w:rsidRPr="000840C4">
        <w:rPr>
          <w:bCs/>
        </w:rPr>
        <w:t xml:space="preserve"> of</w:t>
      </w:r>
      <w:r w:rsidR="00233E5F" w:rsidRPr="000840C4">
        <w:rPr>
          <w:bCs/>
        </w:rPr>
        <w:t xml:space="preserve"> </w:t>
      </w:r>
      <w:r w:rsidR="00233E5F" w:rsidRPr="000840C4">
        <w:rPr>
          <w:bCs/>
          <w:i/>
          <w:iCs/>
        </w:rPr>
        <w:t>Treasury Laws Amendment (Financial Market Infrastructure and Other Measures) Act 2024</w:t>
      </w:r>
      <w:r w:rsidR="0041103C" w:rsidRPr="000840C4">
        <w:rPr>
          <w:bCs/>
        </w:rPr>
        <w:t xml:space="preserve"> which amended the </w:t>
      </w:r>
      <w:r w:rsidR="0041103C" w:rsidRPr="000840C4">
        <w:rPr>
          <w:bCs/>
          <w:i/>
          <w:iCs/>
        </w:rPr>
        <w:t>Corporations Act 2001</w:t>
      </w:r>
      <w:r w:rsidR="00592F5C" w:rsidRPr="000840C4">
        <w:rPr>
          <w:bCs/>
          <w:i/>
          <w:iCs/>
        </w:rPr>
        <w:t xml:space="preserve"> </w:t>
      </w:r>
      <w:r w:rsidR="00592F5C" w:rsidRPr="000840C4">
        <w:rPr>
          <w:bCs/>
        </w:rPr>
        <w:t>(</w:t>
      </w:r>
      <w:r w:rsidR="00592F5C" w:rsidRPr="000840C4">
        <w:rPr>
          <w:b/>
          <w:i/>
          <w:iCs/>
        </w:rPr>
        <w:t>Corporations Act</w:t>
      </w:r>
      <w:r w:rsidR="00592F5C" w:rsidRPr="000840C4">
        <w:rPr>
          <w:bCs/>
        </w:rPr>
        <w:t>)</w:t>
      </w:r>
      <w:r w:rsidR="0041103C" w:rsidRPr="000840C4">
        <w:rPr>
          <w:bCs/>
        </w:rPr>
        <w:t xml:space="preserve"> to include</w:t>
      </w:r>
      <w:r w:rsidR="00371B0B" w:rsidRPr="000840C4">
        <w:rPr>
          <w:bCs/>
        </w:rPr>
        <w:t xml:space="preserve"> sustainability reporting requirements. </w:t>
      </w:r>
    </w:p>
    <w:p w14:paraId="7B7709B8" w14:textId="77777777" w:rsidR="00B46F12" w:rsidRDefault="00994A23" w:rsidP="00BE68AC">
      <w:pPr>
        <w:pStyle w:val="LI-BodyTextParaa"/>
        <w:numPr>
          <w:ilvl w:val="0"/>
          <w:numId w:val="15"/>
        </w:numPr>
        <w:rPr>
          <w:bCs/>
        </w:rPr>
      </w:pPr>
      <w:r w:rsidRPr="000840C4">
        <w:rPr>
          <w:bCs/>
        </w:rPr>
        <w:t>ASIC makes the Amendment Instrument</w:t>
      </w:r>
      <w:r>
        <w:rPr>
          <w:bCs/>
        </w:rPr>
        <w:t xml:space="preserve"> under</w:t>
      </w:r>
      <w:r w:rsidR="00D405F8">
        <w:rPr>
          <w:bCs/>
        </w:rPr>
        <w:t xml:space="preserve"> sections</w:t>
      </w:r>
      <w:r>
        <w:rPr>
          <w:bCs/>
        </w:rPr>
        <w:t xml:space="preserve"> 341</w:t>
      </w:r>
      <w:r w:rsidR="00810CD9">
        <w:rPr>
          <w:bCs/>
        </w:rPr>
        <w:t xml:space="preserve"> </w:t>
      </w:r>
      <w:r w:rsidR="00A624CD">
        <w:rPr>
          <w:bCs/>
        </w:rPr>
        <w:t xml:space="preserve">and 352 </w:t>
      </w:r>
      <w:r w:rsidR="00810CD9">
        <w:rPr>
          <w:bCs/>
        </w:rPr>
        <w:t xml:space="preserve">of the </w:t>
      </w:r>
      <w:r w:rsidR="006749E7">
        <w:rPr>
          <w:bCs/>
        </w:rPr>
        <w:t xml:space="preserve">Corporations Act. </w:t>
      </w:r>
    </w:p>
    <w:p w14:paraId="3C0D4D36" w14:textId="443230C3" w:rsidR="00994A23" w:rsidRDefault="00443B85" w:rsidP="00BE68AC">
      <w:pPr>
        <w:pStyle w:val="LI-BodyTextParaa"/>
        <w:numPr>
          <w:ilvl w:val="0"/>
          <w:numId w:val="15"/>
        </w:numPr>
        <w:rPr>
          <w:bCs/>
        </w:rPr>
      </w:pPr>
      <w:r>
        <w:rPr>
          <w:bCs/>
        </w:rPr>
        <w:t>Subsection</w:t>
      </w:r>
      <w:r w:rsidR="006749E7">
        <w:rPr>
          <w:bCs/>
        </w:rPr>
        <w:t xml:space="preserve"> </w:t>
      </w:r>
      <w:r w:rsidR="00D405F8">
        <w:rPr>
          <w:bCs/>
        </w:rPr>
        <w:t xml:space="preserve">341(1) </w:t>
      </w:r>
      <w:r w:rsidR="006749E7">
        <w:rPr>
          <w:bCs/>
        </w:rPr>
        <w:t xml:space="preserve">provides that ASIC may make an order in writing in respect of a specified class of companies, registered schemes, </w:t>
      </w:r>
      <w:r w:rsidR="00DA6F59">
        <w:rPr>
          <w:bCs/>
        </w:rPr>
        <w:t>registrable</w:t>
      </w:r>
      <w:r w:rsidR="006749E7">
        <w:rPr>
          <w:bCs/>
        </w:rPr>
        <w:t xml:space="preserve"> superannuation entities or disclosing entities, relieving</w:t>
      </w:r>
      <w:r w:rsidR="004301FC">
        <w:rPr>
          <w:bCs/>
        </w:rPr>
        <w:t xml:space="preserve"> any of those entities, auditors of those entities or directors, </w:t>
      </w:r>
      <w:r w:rsidR="0075134D">
        <w:rPr>
          <w:bCs/>
        </w:rPr>
        <w:t>from all or specified requirements of Part 2M.2, 2M.3 and 2M.4 (other than Division 4)</w:t>
      </w:r>
      <w:r w:rsidR="004301FC">
        <w:rPr>
          <w:bCs/>
        </w:rPr>
        <w:t xml:space="preserve">. </w:t>
      </w:r>
      <w:r>
        <w:rPr>
          <w:bCs/>
        </w:rPr>
        <w:t>Subsection</w:t>
      </w:r>
      <w:r w:rsidR="00556F77">
        <w:rPr>
          <w:bCs/>
        </w:rPr>
        <w:t xml:space="preserve"> 342(1) of the Corporations Act</w:t>
      </w:r>
      <w:r w:rsidR="0041160E">
        <w:rPr>
          <w:bCs/>
        </w:rPr>
        <w:t xml:space="preserve"> provides that,</w:t>
      </w:r>
      <w:r w:rsidR="00556F77">
        <w:rPr>
          <w:bCs/>
        </w:rPr>
        <w:t xml:space="preserve"> to make an order under section 341, ASIC must be satisfied that complying with the relevant requirement </w:t>
      </w:r>
      <w:r w:rsidR="00D961E3">
        <w:rPr>
          <w:bCs/>
        </w:rPr>
        <w:t>would make the financial report, sustainability report or other reports misleading</w:t>
      </w:r>
      <w:r w:rsidR="004C7144">
        <w:rPr>
          <w:bCs/>
        </w:rPr>
        <w:t>;</w:t>
      </w:r>
      <w:r w:rsidR="00D961E3">
        <w:rPr>
          <w:bCs/>
        </w:rPr>
        <w:t xml:space="preserve"> be inappropriate in the circumstances</w:t>
      </w:r>
      <w:r w:rsidR="004C7144">
        <w:rPr>
          <w:bCs/>
        </w:rPr>
        <w:t>;</w:t>
      </w:r>
      <w:r w:rsidR="00D961E3">
        <w:rPr>
          <w:bCs/>
        </w:rPr>
        <w:t xml:space="preserve"> or impose unreasonable burdens. </w:t>
      </w:r>
    </w:p>
    <w:p w14:paraId="465F379E" w14:textId="7EA0DCE3" w:rsidR="00B46F12" w:rsidRPr="00152D16" w:rsidRDefault="00443B85" w:rsidP="00BE68AC">
      <w:pPr>
        <w:pStyle w:val="LI-BodyTextParaa"/>
        <w:numPr>
          <w:ilvl w:val="0"/>
          <w:numId w:val="15"/>
        </w:numPr>
        <w:rPr>
          <w:bCs/>
        </w:rPr>
      </w:pPr>
      <w:r>
        <w:rPr>
          <w:bCs/>
        </w:rPr>
        <w:lastRenderedPageBreak/>
        <w:t>Subsection</w:t>
      </w:r>
      <w:r w:rsidR="00947214">
        <w:rPr>
          <w:bCs/>
        </w:rPr>
        <w:t xml:space="preserve"> </w:t>
      </w:r>
      <w:r w:rsidR="00B46F12">
        <w:rPr>
          <w:bCs/>
        </w:rPr>
        <w:t>352</w:t>
      </w:r>
      <w:r w:rsidR="00947214">
        <w:rPr>
          <w:bCs/>
        </w:rPr>
        <w:t xml:space="preserve">(1) provides that a document may be lodged with ASIC electronically </w:t>
      </w:r>
      <w:r w:rsidR="00E34134">
        <w:rPr>
          <w:bCs/>
        </w:rPr>
        <w:t xml:space="preserve">if ASIC has approved, in writing, the electronic lodgement of documents of that kind. </w:t>
      </w:r>
      <w:r>
        <w:rPr>
          <w:bCs/>
        </w:rPr>
        <w:t>Subsection</w:t>
      </w:r>
      <w:r w:rsidR="00E34134">
        <w:rPr>
          <w:bCs/>
        </w:rPr>
        <w:t xml:space="preserve"> 352(1A) provides that ASIC may approve documents in</w:t>
      </w:r>
      <w:r>
        <w:rPr>
          <w:bCs/>
        </w:rPr>
        <w:t xml:space="preserve"> a particular class of documents. </w:t>
      </w:r>
      <w:r w:rsidR="00B46F12">
        <w:rPr>
          <w:bCs/>
        </w:rPr>
        <w:t xml:space="preserve"> </w:t>
      </w:r>
    </w:p>
    <w:p w14:paraId="59A63C44" w14:textId="77777777" w:rsidR="005D1FEA" w:rsidRDefault="005D1FEA" w:rsidP="006D6079">
      <w:pPr>
        <w:pStyle w:val="LI-BodyTextNumbered"/>
        <w:keepNext/>
        <w:ind w:left="0" w:firstLine="0"/>
        <w:rPr>
          <w:b/>
        </w:rPr>
      </w:pPr>
      <w:r>
        <w:rPr>
          <w:b/>
        </w:rPr>
        <w:t>Purpose of the instrument</w:t>
      </w:r>
    </w:p>
    <w:p w14:paraId="39D6234B" w14:textId="257DA547" w:rsidR="00E51A0C" w:rsidRPr="00E51A0C" w:rsidRDefault="00BF306C" w:rsidP="00367EBA">
      <w:pPr>
        <w:pStyle w:val="LI-BodyTextParaa"/>
        <w:numPr>
          <w:ilvl w:val="0"/>
          <w:numId w:val="15"/>
        </w:numPr>
      </w:pPr>
      <w:r>
        <w:t xml:space="preserve">The purpose of the </w:t>
      </w:r>
      <w:r w:rsidR="003050BB">
        <w:t xml:space="preserve">Amendment </w:t>
      </w:r>
      <w:r>
        <w:t>Instrument is to</w:t>
      </w:r>
      <w:r w:rsidR="002B0380">
        <w:t xml:space="preserve"> </w:t>
      </w:r>
      <w:r w:rsidR="00C239AC">
        <w:t xml:space="preserve">extend the relief </w:t>
      </w:r>
      <w:r w:rsidR="002A5B57">
        <w:t>in ASIC Instrument 2023/673</w:t>
      </w:r>
      <w:r w:rsidR="00841B17">
        <w:t xml:space="preserve"> and</w:t>
      </w:r>
      <w:r w:rsidR="00D33932">
        <w:t xml:space="preserve"> amend the title of ASIC Instrument 2016/181</w:t>
      </w:r>
      <w:r w:rsidR="006A4A65">
        <w:t xml:space="preserve"> in </w:t>
      </w:r>
      <w:r w:rsidR="000B2C1B">
        <w:t>response to</w:t>
      </w:r>
      <w:r w:rsidR="006A4A65">
        <w:t xml:space="preserve"> the introduction of new sustainability reporting requirements </w:t>
      </w:r>
      <w:r w:rsidR="00592F5C">
        <w:t>in the Corporations Act</w:t>
      </w:r>
      <w:r w:rsidR="007E6843">
        <w:t xml:space="preserve"> under</w:t>
      </w:r>
      <w:r w:rsidR="00E51A0C">
        <w:t xml:space="preserve"> </w:t>
      </w:r>
      <w:r w:rsidR="00E51A0C" w:rsidRPr="256D5136">
        <w:rPr>
          <w:i/>
          <w:iCs/>
        </w:rPr>
        <w:t>Treasury Laws Amendment (Financial Market Infrastructure and Other Measures) Act 2024</w:t>
      </w:r>
      <w:r w:rsidR="00E83E1E">
        <w:t xml:space="preserve">. </w:t>
      </w:r>
    </w:p>
    <w:p w14:paraId="375426F9" w14:textId="744C73D8" w:rsidR="006121D9" w:rsidRPr="006121D9" w:rsidRDefault="00225FE1" w:rsidP="00365617">
      <w:pPr>
        <w:pStyle w:val="LI-BodyTextParaa"/>
        <w:numPr>
          <w:ilvl w:val="0"/>
          <w:numId w:val="15"/>
        </w:numPr>
      </w:pPr>
      <w:r>
        <w:t>Some e</w:t>
      </w:r>
      <w:r w:rsidR="00E15C6B">
        <w:t>ntities relying on relief</w:t>
      </w:r>
      <w:r w:rsidR="00F830FC">
        <w:t xml:space="preserve"> in</w:t>
      </w:r>
      <w:r w:rsidR="00E15C6B">
        <w:t xml:space="preserve"> </w:t>
      </w:r>
      <w:r w:rsidR="004A5F6D">
        <w:t xml:space="preserve">ASIC Instrument 2023/673 and ASIC Instrument 2016/181 </w:t>
      </w:r>
      <w:r>
        <w:t>will be required to prepare sustainability reports under s292A of the Corporations Act.</w:t>
      </w:r>
      <w:r w:rsidR="00AF6D54">
        <w:t xml:space="preserve"> </w:t>
      </w:r>
      <w:r w:rsidR="0048244E">
        <w:t xml:space="preserve">The </w:t>
      </w:r>
      <w:r w:rsidR="00A718AD">
        <w:t xml:space="preserve">amendments </w:t>
      </w:r>
      <w:r w:rsidR="00CF014F">
        <w:t xml:space="preserve">to those instruments </w:t>
      </w:r>
      <w:r w:rsidR="006121D9">
        <w:t xml:space="preserve">will: </w:t>
      </w:r>
    </w:p>
    <w:p w14:paraId="0BFFFB15" w14:textId="46706493" w:rsidR="00FB16DA" w:rsidRPr="00FB16DA" w:rsidRDefault="00F41828" w:rsidP="00365617">
      <w:pPr>
        <w:pStyle w:val="LI-BodyTextParaa"/>
        <w:numPr>
          <w:ilvl w:val="0"/>
          <w:numId w:val="19"/>
        </w:numPr>
      </w:pPr>
      <w:r>
        <w:t xml:space="preserve">permit </w:t>
      </w:r>
      <w:r w:rsidR="00100CE2">
        <w:t xml:space="preserve">a stapled entity </w:t>
      </w:r>
      <w:r>
        <w:t xml:space="preserve">relying on relief in 2023/673 to </w:t>
      </w:r>
      <w:r w:rsidR="005F10C1">
        <w:t xml:space="preserve">prepare a sustainability report in relation to </w:t>
      </w:r>
      <w:r w:rsidR="00FB16DA">
        <w:t xml:space="preserve">the stapled group as if they were a single entity; </w:t>
      </w:r>
      <w:r w:rsidR="00C04969">
        <w:t>and</w:t>
      </w:r>
    </w:p>
    <w:p w14:paraId="378BF975" w14:textId="0C98672C" w:rsidR="00A87F94" w:rsidRPr="00FB16DA" w:rsidRDefault="007E4E8A" w:rsidP="00A87F94">
      <w:pPr>
        <w:pStyle w:val="LI-BodyTextParaa"/>
        <w:numPr>
          <w:ilvl w:val="0"/>
          <w:numId w:val="19"/>
        </w:numPr>
      </w:pPr>
      <w:r>
        <w:t xml:space="preserve">reflect </w:t>
      </w:r>
      <w:r w:rsidR="00FB16DA">
        <w:t xml:space="preserve">that 2016/181 </w:t>
      </w:r>
      <w:r w:rsidR="00100CE2">
        <w:t xml:space="preserve">has the effect of permitting </w:t>
      </w:r>
      <w:r w:rsidR="00FB16DA">
        <w:t xml:space="preserve">electronic </w:t>
      </w:r>
      <w:proofErr w:type="spellStart"/>
      <w:r w:rsidR="00FB16DA">
        <w:t>lodgment</w:t>
      </w:r>
      <w:proofErr w:type="spellEnd"/>
      <w:r w:rsidR="00FB16DA">
        <w:t xml:space="preserve"> of sustainability reports. </w:t>
      </w:r>
    </w:p>
    <w:p w14:paraId="0DBA3624" w14:textId="3DB9F0E7" w:rsidR="007115EC" w:rsidRPr="00AF6D54" w:rsidRDefault="007115EC" w:rsidP="00AF6D54">
      <w:pPr>
        <w:pStyle w:val="LI-BodyTextParaa"/>
        <w:ind w:left="360" w:firstLine="0"/>
        <w:rPr>
          <w:bCs/>
          <w:i/>
          <w:iCs/>
        </w:rPr>
      </w:pPr>
      <w:r w:rsidRPr="00AF6D54">
        <w:rPr>
          <w:i/>
          <w:iCs/>
        </w:rPr>
        <w:t>Amendments to ASIC Instrument 2023/673</w:t>
      </w:r>
    </w:p>
    <w:p w14:paraId="7F4FB69A" w14:textId="3F9563C7" w:rsidR="00E23AB1" w:rsidRDefault="00B81F51" w:rsidP="00B33195">
      <w:pPr>
        <w:pStyle w:val="LI-BodyTextParaa"/>
        <w:numPr>
          <w:ilvl w:val="0"/>
          <w:numId w:val="15"/>
        </w:numPr>
      </w:pPr>
      <w:r>
        <w:t xml:space="preserve">ASIC Instrument 2023/673 </w:t>
      </w:r>
      <w:r w:rsidR="00F67A07">
        <w:t xml:space="preserve">provides relief to allow stapled entities which are disclosing entities to </w:t>
      </w:r>
      <w:r w:rsidR="00697FE4">
        <w:t>prepare</w:t>
      </w:r>
      <w:r w:rsidR="00F67A07">
        <w:t xml:space="preserve"> combined </w:t>
      </w:r>
      <w:r w:rsidR="00E23AB1">
        <w:t xml:space="preserve">financial statements or consolidated financial statements of the stapled group. It also allows the stapled entities in a stapled group to present their respective financial statements together in a single financial report. </w:t>
      </w:r>
    </w:p>
    <w:p w14:paraId="2C78CE22" w14:textId="0209D294" w:rsidR="0025607F" w:rsidRDefault="00E23AB1" w:rsidP="00A1146A">
      <w:pPr>
        <w:pStyle w:val="LI-BodyTextParaa"/>
        <w:numPr>
          <w:ilvl w:val="0"/>
          <w:numId w:val="15"/>
        </w:numPr>
      </w:pPr>
      <w:r>
        <w:t xml:space="preserve">The amendments to ASIC Instrument 2023/673 </w:t>
      </w:r>
      <w:r w:rsidR="00904F28">
        <w:t>enable</w:t>
      </w:r>
      <w:r w:rsidR="00B81F51">
        <w:t xml:space="preserve"> stapled entities relying on the relief in that instrument </w:t>
      </w:r>
      <w:r w:rsidR="00CB4E8D">
        <w:t xml:space="preserve">to </w:t>
      </w:r>
      <w:r w:rsidR="00B81F51">
        <w:t>prepare a sustainability report</w:t>
      </w:r>
      <w:r w:rsidR="00B224F5">
        <w:t xml:space="preserve"> in relation to itself and all the other members of the stapled group as if they were a single entity. </w:t>
      </w:r>
      <w:r w:rsidR="001D405F">
        <w:t>Where one stapled entity has prepared a sustainability report for a financial year in relation to the stapled group</w:t>
      </w:r>
      <w:r w:rsidR="007E4E8A">
        <w:t xml:space="preserve">, in reliance </w:t>
      </w:r>
      <w:r w:rsidR="00FD3680">
        <w:t>on</w:t>
      </w:r>
      <w:r w:rsidR="007E4E8A">
        <w:t xml:space="preserve"> relief under the instrument</w:t>
      </w:r>
      <w:r w:rsidR="001D405F">
        <w:t>, t</w:t>
      </w:r>
      <w:r w:rsidR="00097106">
        <w:t xml:space="preserve">he </w:t>
      </w:r>
      <w:r w:rsidR="00AC200C">
        <w:t xml:space="preserve">other members of the stapled group </w:t>
      </w:r>
      <w:r w:rsidR="001D405F">
        <w:t xml:space="preserve">will not have to comply with the sustainability reporting requirement under s292A for that financial year.  </w:t>
      </w:r>
    </w:p>
    <w:p w14:paraId="42A254AB" w14:textId="703E8D5C" w:rsidR="00A87F94" w:rsidRDefault="00A87F94" w:rsidP="00B33195">
      <w:pPr>
        <w:pStyle w:val="LI-BodyTextParaa"/>
        <w:numPr>
          <w:ilvl w:val="0"/>
          <w:numId w:val="15"/>
        </w:numPr>
      </w:pPr>
      <w:r>
        <w:t xml:space="preserve">The purpose of </w:t>
      </w:r>
      <w:r w:rsidR="00F463F6">
        <w:t xml:space="preserve">extending the relief in ASIC Instrument 2023/673 to </w:t>
      </w:r>
      <w:r w:rsidR="00072CB7">
        <w:t xml:space="preserve">the preparation of </w:t>
      </w:r>
      <w:r w:rsidR="00F463F6">
        <w:t>sustainability reports under s292A</w:t>
      </w:r>
      <w:r w:rsidR="00072CB7">
        <w:t xml:space="preserve"> by stapled entities </w:t>
      </w:r>
      <w:r>
        <w:t>is to reduce regulatory burden</w:t>
      </w:r>
      <w:r w:rsidR="00510915">
        <w:t xml:space="preserve"> for stapled entities relying on th</w:t>
      </w:r>
      <w:r w:rsidR="00317CF2">
        <w:t>at</w:t>
      </w:r>
      <w:r w:rsidR="00510915">
        <w:t xml:space="preserve"> instrument.</w:t>
      </w:r>
    </w:p>
    <w:p w14:paraId="1D03267B" w14:textId="574A8D5B" w:rsidR="00CC77C4" w:rsidRDefault="00215754" w:rsidP="00215754">
      <w:pPr>
        <w:pStyle w:val="LI-BodyTextParaa"/>
        <w:numPr>
          <w:ilvl w:val="0"/>
          <w:numId w:val="15"/>
        </w:numPr>
      </w:pPr>
      <w:r>
        <w:t>Compliance with s 292A would otherwise require each stapled entity that meets a sustainability reporting threshold under s292A(3), 292A(5) or s292A(6) to prepare a sustainability report in relation to that stapled entity</w:t>
      </w:r>
      <w:r w:rsidR="00627955">
        <w:t xml:space="preserve">. This would likely result in </w:t>
      </w:r>
      <w:r w:rsidR="00292D6A">
        <w:t xml:space="preserve">multiple </w:t>
      </w:r>
      <w:r w:rsidR="0052080B">
        <w:t>standalone</w:t>
      </w:r>
      <w:r w:rsidR="00292D6A">
        <w:t xml:space="preserve"> sustainability reports that disclose the same</w:t>
      </w:r>
      <w:r w:rsidR="00211186">
        <w:t xml:space="preserve"> or similar </w:t>
      </w:r>
      <w:r w:rsidR="00292D6A">
        <w:t xml:space="preserve">climate-related risks and </w:t>
      </w:r>
      <w:r w:rsidR="00292D6A">
        <w:lastRenderedPageBreak/>
        <w:t xml:space="preserve">opportunities that affect </w:t>
      </w:r>
      <w:r w:rsidR="004826E1">
        <w:t xml:space="preserve">each entity in </w:t>
      </w:r>
      <w:r w:rsidR="00292D6A">
        <w:t>the stapled group</w:t>
      </w:r>
      <w:r w:rsidR="00736A2F">
        <w:t>,</w:t>
      </w:r>
      <w:r w:rsidR="00687163">
        <w:t xml:space="preserve"> with each stapled entity</w:t>
      </w:r>
      <w:r w:rsidR="00CC77C4">
        <w:t xml:space="preserve"> meeting a threshold under s292A</w:t>
      </w:r>
      <w:r w:rsidR="00687163">
        <w:t xml:space="preserve"> bearing the cost of preparing and auditing </w:t>
      </w:r>
      <w:r w:rsidR="00CC77C4">
        <w:t xml:space="preserve">a </w:t>
      </w:r>
      <w:r w:rsidR="00687163">
        <w:t xml:space="preserve">separate sustainability report. </w:t>
      </w:r>
    </w:p>
    <w:p w14:paraId="6F10E474" w14:textId="52757CFB" w:rsidR="00215754" w:rsidRDefault="00CC77C4" w:rsidP="00B94CE4">
      <w:pPr>
        <w:pStyle w:val="LI-BodyTextParaa"/>
        <w:numPr>
          <w:ilvl w:val="0"/>
          <w:numId w:val="15"/>
        </w:numPr>
      </w:pPr>
      <w:r>
        <w:t xml:space="preserve">ASIC is satisfied that </w:t>
      </w:r>
      <w:r w:rsidR="00AF699D">
        <w:t xml:space="preserve">compliance with s292A </w:t>
      </w:r>
      <w:r w:rsidR="00215754">
        <w:t xml:space="preserve">would impose an unreasonable burden on stapled entities relying on financial reporting relief under ASIC Instrument 2023/673. </w:t>
      </w:r>
    </w:p>
    <w:p w14:paraId="0DD96852" w14:textId="5D3FA78B" w:rsidR="00034C11" w:rsidRDefault="00B063AF" w:rsidP="008B19E9">
      <w:pPr>
        <w:pStyle w:val="LI-BodyTextParaa"/>
        <w:numPr>
          <w:ilvl w:val="0"/>
          <w:numId w:val="15"/>
        </w:numPr>
      </w:pPr>
      <w:r>
        <w:t>The relief provided under</w:t>
      </w:r>
      <w:r w:rsidR="00415B0B">
        <w:t xml:space="preserve"> the amendments to</w:t>
      </w:r>
      <w:r>
        <w:t xml:space="preserve"> ASIC Instrument 2023/673 will </w:t>
      </w:r>
      <w:r w:rsidR="008613C4">
        <w:t>reduce regulatory burden by</w:t>
      </w:r>
      <w:r w:rsidR="00F00284">
        <w:t xml:space="preserve"> instead</w:t>
      </w:r>
      <w:r w:rsidR="008613C4">
        <w:t xml:space="preserve"> </w:t>
      </w:r>
      <w:r>
        <w:t>allow</w:t>
      </w:r>
      <w:r w:rsidR="008613C4">
        <w:t xml:space="preserve">ing the preparation of one sustainability report </w:t>
      </w:r>
      <w:r w:rsidR="005A7B31">
        <w:t xml:space="preserve">that relates to the entire stapled group, </w:t>
      </w:r>
      <w:r w:rsidR="008613C4">
        <w:t xml:space="preserve">by a stapled entity </w:t>
      </w:r>
      <w:r w:rsidR="005A7B31">
        <w:t>relying on relief in that Instrument.</w:t>
      </w:r>
      <w:r w:rsidR="00F00284">
        <w:t xml:space="preserve"> Other entities in the stapled group will not have to prepare a sustainability report under s 292A of the Corporations Act.</w:t>
      </w:r>
      <w:r w:rsidR="005A7B31">
        <w:t xml:space="preserve"> </w:t>
      </w:r>
      <w:r>
        <w:t xml:space="preserve"> </w:t>
      </w:r>
    </w:p>
    <w:p w14:paraId="5F05431D" w14:textId="2987D4D6" w:rsidR="003C32DA" w:rsidRDefault="00C40FD5" w:rsidP="008B19E9">
      <w:pPr>
        <w:pStyle w:val="LI-BodyTextParaa"/>
        <w:numPr>
          <w:ilvl w:val="0"/>
          <w:numId w:val="15"/>
        </w:numPr>
      </w:pPr>
      <w:r>
        <w:t xml:space="preserve">Investors in stapled entities </w:t>
      </w:r>
      <w:r w:rsidR="00747CCF">
        <w:t xml:space="preserve">relying on </w:t>
      </w:r>
      <w:r w:rsidR="003452CC">
        <w:t>ASIC Instrument 2023/673</w:t>
      </w:r>
      <w:r w:rsidR="00747CCF">
        <w:t xml:space="preserve"> </w:t>
      </w:r>
      <w:r>
        <w:t xml:space="preserve">and other users </w:t>
      </w:r>
      <w:r w:rsidR="007332CB">
        <w:t xml:space="preserve">of the sustainability report </w:t>
      </w:r>
      <w:r>
        <w:t>will</w:t>
      </w:r>
      <w:r w:rsidR="00365617">
        <w:t xml:space="preserve"> </w:t>
      </w:r>
      <w:r>
        <w:t>benefit from a sustainability report prepared on behalf of the entire stapled group, which would reflect the interrelationships between stapled entities, and provide useful and meaningful information in respect of the overall stapled group.</w:t>
      </w:r>
      <w:r w:rsidR="003C32DA">
        <w:t xml:space="preserve"> </w:t>
      </w:r>
    </w:p>
    <w:p w14:paraId="7AB0829D" w14:textId="1C7B1B78" w:rsidR="007A5B22" w:rsidRDefault="00330F00" w:rsidP="00BA4B5E">
      <w:pPr>
        <w:pStyle w:val="LI-BodyTextParaa"/>
        <w:numPr>
          <w:ilvl w:val="0"/>
          <w:numId w:val="15"/>
        </w:numPr>
      </w:pPr>
      <w:r>
        <w:t>C</w:t>
      </w:r>
      <w:r w:rsidR="0060689F">
        <w:t xml:space="preserve">onsistent with </w:t>
      </w:r>
      <w:r w:rsidR="007A5B22">
        <w:t xml:space="preserve">the </w:t>
      </w:r>
      <w:r w:rsidR="00E7103D">
        <w:t xml:space="preserve">existing </w:t>
      </w:r>
      <w:r w:rsidR="007A5B22">
        <w:t>financial reporting relief under ASIC Instrument 2023/673</w:t>
      </w:r>
      <w:r>
        <w:t xml:space="preserve">, </w:t>
      </w:r>
      <w:r w:rsidR="00373A3A">
        <w:t xml:space="preserve">the amendments will </w:t>
      </w:r>
      <w:r w:rsidR="008B19E9">
        <w:t xml:space="preserve">allow the presentation of </w:t>
      </w:r>
      <w:r w:rsidR="00B61ED9">
        <w:t xml:space="preserve">climate-related </w:t>
      </w:r>
      <w:r w:rsidR="00381E5D">
        <w:t xml:space="preserve">financial </w:t>
      </w:r>
      <w:r w:rsidR="00D8511C">
        <w:t>information</w:t>
      </w:r>
      <w:r w:rsidR="00381E5D">
        <w:t xml:space="preserve"> about the stapled group in a single sustainability report. </w:t>
      </w:r>
    </w:p>
    <w:p w14:paraId="69F8AE38" w14:textId="6B007889" w:rsidR="003C32DA" w:rsidRDefault="003C32DA" w:rsidP="256D5136">
      <w:pPr>
        <w:pStyle w:val="LI-BodyTextParaa"/>
        <w:ind w:left="210" w:firstLine="720"/>
        <w:rPr>
          <w:i/>
          <w:iCs/>
        </w:rPr>
      </w:pPr>
      <w:r w:rsidRPr="256D5136">
        <w:rPr>
          <w:i/>
          <w:iCs/>
        </w:rPr>
        <w:t>Amendments to ASIC Instrument 2016/181</w:t>
      </w:r>
    </w:p>
    <w:p w14:paraId="4574648F" w14:textId="1E59E1C5" w:rsidR="00D11B66" w:rsidRDefault="003C32DA" w:rsidP="256D5136">
      <w:pPr>
        <w:pStyle w:val="LI-BodyTextParaa"/>
        <w:numPr>
          <w:ilvl w:val="0"/>
          <w:numId w:val="15"/>
        </w:numPr>
      </w:pPr>
      <w:r>
        <w:t>The amendment</w:t>
      </w:r>
      <w:r w:rsidR="00A22BDC">
        <w:t xml:space="preserve">s to ASIC Instrument 2016/181 </w:t>
      </w:r>
      <w:proofErr w:type="gramStart"/>
      <w:r>
        <w:t>ensures</w:t>
      </w:r>
      <w:proofErr w:type="gramEnd"/>
      <w:r>
        <w:t xml:space="preserve"> that the title of</w:t>
      </w:r>
      <w:r w:rsidR="00A22BDC">
        <w:t xml:space="preserve"> </w:t>
      </w:r>
      <w:r w:rsidR="002F1261">
        <w:t>that instrument</w:t>
      </w:r>
      <w:r>
        <w:t xml:space="preserve"> reflects </w:t>
      </w:r>
      <w:r w:rsidR="004705C4">
        <w:t xml:space="preserve">that </w:t>
      </w:r>
      <w:r w:rsidR="00D11B66">
        <w:t xml:space="preserve">electronic </w:t>
      </w:r>
      <w:proofErr w:type="spellStart"/>
      <w:r w:rsidR="00D11B66">
        <w:t>lodgment</w:t>
      </w:r>
      <w:proofErr w:type="spellEnd"/>
      <w:r w:rsidR="00D11B66">
        <w:t xml:space="preserve"> of sustainability reports</w:t>
      </w:r>
      <w:r w:rsidR="00376DF7">
        <w:t xml:space="preserve"> is permitted under the instrument</w:t>
      </w:r>
      <w:r w:rsidR="00D11B66">
        <w:t xml:space="preserve">. </w:t>
      </w:r>
    </w:p>
    <w:p w14:paraId="6D57C73F" w14:textId="3014B93A" w:rsidR="003C32DA" w:rsidRPr="003C32DA" w:rsidRDefault="00D11B66" w:rsidP="003C32DA">
      <w:pPr>
        <w:pStyle w:val="LI-BodyTextParaa"/>
        <w:numPr>
          <w:ilvl w:val="0"/>
          <w:numId w:val="15"/>
        </w:numPr>
      </w:pPr>
      <w:r>
        <w:t>T</w:t>
      </w:r>
      <w:r w:rsidR="003C32DA">
        <w:t xml:space="preserve">he definition of ‘eligible report’ in section 4 of that instrument is a report that a listed disclosing entity has to prepare or obtain under Division 1 or 2 of Part 2M.3 of the Corporations Act. </w:t>
      </w:r>
      <w:r w:rsidR="00B36B1C">
        <w:t>Th</w:t>
      </w:r>
      <w:r w:rsidR="005F44A9">
        <w:t>is</w:t>
      </w:r>
      <w:r w:rsidR="00B36B1C">
        <w:t xml:space="preserve"> definition </w:t>
      </w:r>
      <w:r w:rsidR="00597F9E">
        <w:t>will capture any</w:t>
      </w:r>
      <w:r w:rsidR="00B54CC8">
        <w:t xml:space="preserve"> sustainability report </w:t>
      </w:r>
      <w:r w:rsidR="00672FDB">
        <w:t>that</w:t>
      </w:r>
      <w:r w:rsidR="00B54CC8">
        <w:t xml:space="preserve"> </w:t>
      </w:r>
      <w:r w:rsidR="001C4099">
        <w:t xml:space="preserve">a </w:t>
      </w:r>
      <w:r w:rsidR="00B54CC8">
        <w:t>listed disclosing entit</w:t>
      </w:r>
      <w:r w:rsidR="001C4099">
        <w:t>y</w:t>
      </w:r>
      <w:r w:rsidR="00B54CC8">
        <w:t xml:space="preserve"> </w:t>
      </w:r>
      <w:r w:rsidR="001C4099">
        <w:t>is</w:t>
      </w:r>
      <w:r>
        <w:t xml:space="preserve"> required </w:t>
      </w:r>
      <w:r w:rsidR="00B54CC8">
        <w:t>to prepare under s292A of the Corporations Act.</w:t>
      </w:r>
      <w:r w:rsidR="003C32DA">
        <w:t xml:space="preserve"> </w:t>
      </w:r>
    </w:p>
    <w:p w14:paraId="3FEFE29E" w14:textId="77777777" w:rsidR="009A3F74" w:rsidRDefault="009A3F74" w:rsidP="006D6079">
      <w:pPr>
        <w:pStyle w:val="LI-BodyTextNumbered"/>
        <w:keepNext/>
        <w:ind w:left="0" w:firstLine="0"/>
        <w:rPr>
          <w:b/>
        </w:rPr>
      </w:pPr>
      <w:bookmarkStart w:id="1" w:name="_Hlk534291624"/>
      <w:r>
        <w:rPr>
          <w:b/>
        </w:rPr>
        <w:t>Consultation</w:t>
      </w:r>
    </w:p>
    <w:p w14:paraId="57A808AA" w14:textId="01131A5A" w:rsidR="00964B12" w:rsidRDefault="003232A1" w:rsidP="00840EE6">
      <w:pPr>
        <w:pStyle w:val="LI-BodyTextParaa"/>
        <w:numPr>
          <w:ilvl w:val="0"/>
          <w:numId w:val="15"/>
        </w:numPr>
      </w:pPr>
      <w:r>
        <w:t xml:space="preserve">In November 2024, ASIC consulted on </w:t>
      </w:r>
      <w:r w:rsidR="00840EE6">
        <w:t xml:space="preserve">the proposal to extend the relief in ASIC Instrument 2023/673 </w:t>
      </w:r>
      <w:r w:rsidR="000D73AD">
        <w:t xml:space="preserve">in Consultation Paper 380: </w:t>
      </w:r>
      <w:r w:rsidR="000D73AD" w:rsidRPr="256D5136">
        <w:rPr>
          <w:i/>
          <w:iCs/>
        </w:rPr>
        <w:t>Sustainability Reporting</w:t>
      </w:r>
      <w:r w:rsidR="00932906" w:rsidRPr="256D5136">
        <w:rPr>
          <w:i/>
          <w:iCs/>
        </w:rPr>
        <w:t xml:space="preserve"> </w:t>
      </w:r>
      <w:r w:rsidR="00932906">
        <w:t>(</w:t>
      </w:r>
      <w:r w:rsidR="00932906" w:rsidRPr="256D5136">
        <w:rPr>
          <w:b/>
          <w:bCs/>
          <w:i/>
          <w:iCs/>
        </w:rPr>
        <w:t>CP 380</w:t>
      </w:r>
      <w:r w:rsidR="00932906">
        <w:t>)</w:t>
      </w:r>
      <w:r w:rsidR="000D73AD">
        <w:t xml:space="preserve">. </w:t>
      </w:r>
      <w:r w:rsidR="003B3DD6">
        <w:t xml:space="preserve">We received </w:t>
      </w:r>
      <w:r w:rsidR="00F8233F">
        <w:t>eight</w:t>
      </w:r>
      <w:r w:rsidR="003B3DD6">
        <w:t xml:space="preserve"> responses in relation to the proposal</w:t>
      </w:r>
      <w:r w:rsidR="00C907D0">
        <w:t xml:space="preserve"> and </w:t>
      </w:r>
      <w:r w:rsidR="00EB4E28">
        <w:t>all were supportive of our proposal to extend the relief in ASIC Instrument 2023/673</w:t>
      </w:r>
      <w:r w:rsidR="00C907D0">
        <w:t xml:space="preserve">. </w:t>
      </w:r>
    </w:p>
    <w:p w14:paraId="03A2B8BB" w14:textId="25B1DD5D" w:rsidR="00361A4A" w:rsidRDefault="0019409C" w:rsidP="00840EE6">
      <w:pPr>
        <w:pStyle w:val="LI-BodyTextParaa"/>
        <w:numPr>
          <w:ilvl w:val="0"/>
          <w:numId w:val="15"/>
        </w:numPr>
      </w:pPr>
      <w:r>
        <w:t xml:space="preserve">A summary of the </w:t>
      </w:r>
      <w:r w:rsidR="00DA3378">
        <w:t xml:space="preserve">submissions </w:t>
      </w:r>
      <w:r>
        <w:t xml:space="preserve">and ASIC’s response </w:t>
      </w:r>
      <w:r w:rsidR="000F48C6">
        <w:t xml:space="preserve">is summarised </w:t>
      </w:r>
      <w:r w:rsidR="00DA3378">
        <w:t>in Re</w:t>
      </w:r>
      <w:r w:rsidR="00932906">
        <w:t xml:space="preserve">port </w:t>
      </w:r>
      <w:r w:rsidR="00221D40">
        <w:t>809</w:t>
      </w:r>
      <w:r w:rsidR="00932906">
        <w:t xml:space="preserve">: </w:t>
      </w:r>
      <w:r w:rsidR="00932906" w:rsidRPr="256D5136">
        <w:rPr>
          <w:i/>
          <w:iCs/>
        </w:rPr>
        <w:t>Response to submissions on CP 380</w:t>
      </w:r>
      <w:r w:rsidR="00932906">
        <w:t>,</w:t>
      </w:r>
      <w:r w:rsidR="000F48C6">
        <w:t xml:space="preserve"> and all non-confidential submissions in response to </w:t>
      </w:r>
      <w:r w:rsidR="002B6A5A">
        <w:t>CP380 are</w:t>
      </w:r>
      <w:r w:rsidR="00932906">
        <w:t xml:space="preserve"> available on ASIC’s website at</w:t>
      </w:r>
      <w:r w:rsidR="00720D15">
        <w:t xml:space="preserve"> </w:t>
      </w:r>
      <w:r w:rsidR="00720D15" w:rsidRPr="000840C4">
        <w:t>www.asic.gov.au</w:t>
      </w:r>
      <w:r w:rsidR="00932906">
        <w:t xml:space="preserve">. </w:t>
      </w:r>
    </w:p>
    <w:p w14:paraId="5B7E945D" w14:textId="16D98364" w:rsidR="00840EE6" w:rsidRDefault="00F363E0" w:rsidP="00840EE6">
      <w:pPr>
        <w:pStyle w:val="LI-BodyTextParaa"/>
        <w:numPr>
          <w:ilvl w:val="0"/>
          <w:numId w:val="15"/>
        </w:numPr>
      </w:pPr>
      <w:r>
        <w:lastRenderedPageBreak/>
        <w:t xml:space="preserve">ASIC did not undertake a public </w:t>
      </w:r>
      <w:r w:rsidR="00361A4A">
        <w:t xml:space="preserve">consultation </w:t>
      </w:r>
      <w:r>
        <w:t xml:space="preserve">process </w:t>
      </w:r>
      <w:r w:rsidR="00361A4A">
        <w:t xml:space="preserve">in relation to the </w:t>
      </w:r>
      <w:r w:rsidR="00D6778E">
        <w:t>amendment to ASIC Instrument 2016/181</w:t>
      </w:r>
      <w:r w:rsidR="005F39E8">
        <w:t xml:space="preserve"> given the </w:t>
      </w:r>
      <w:r w:rsidR="00D724C5">
        <w:t>minor</w:t>
      </w:r>
      <w:r w:rsidR="005F39E8">
        <w:t xml:space="preserve"> </w:t>
      </w:r>
      <w:r w:rsidR="00800DF6">
        <w:t xml:space="preserve">and technical </w:t>
      </w:r>
      <w:r w:rsidR="005F39E8">
        <w:t>nature of this amendment</w:t>
      </w:r>
      <w:r w:rsidR="00D3522E">
        <w:t>,</w:t>
      </w:r>
      <w:r w:rsidR="00AD2BB2">
        <w:t xml:space="preserve"> which is limited to the title of the instrument</w:t>
      </w:r>
      <w:r w:rsidR="005F39E8">
        <w:t xml:space="preserve">. </w:t>
      </w:r>
      <w:r w:rsidR="00082CF3">
        <w:t xml:space="preserve"> </w:t>
      </w:r>
    </w:p>
    <w:p w14:paraId="4CDCC6BF" w14:textId="77777777" w:rsidR="005D1FEA" w:rsidRDefault="005D1FEA" w:rsidP="006D6079">
      <w:pPr>
        <w:pStyle w:val="LI-BodyTextNumbered"/>
        <w:keepNext/>
        <w:ind w:left="0" w:firstLine="0"/>
        <w:rPr>
          <w:b/>
        </w:rPr>
      </w:pPr>
      <w:r>
        <w:rPr>
          <w:b/>
        </w:rPr>
        <w:t>Operation of the instrument</w:t>
      </w:r>
    </w:p>
    <w:p w14:paraId="6D261C7B" w14:textId="6C8505B5" w:rsidR="000760AA" w:rsidRDefault="007577B4" w:rsidP="00E43387">
      <w:pPr>
        <w:pStyle w:val="LI-BodyTextParaa"/>
        <w:numPr>
          <w:ilvl w:val="0"/>
          <w:numId w:val="15"/>
        </w:numPr>
      </w:pPr>
      <w:r>
        <w:t xml:space="preserve">Section 4 </w:t>
      </w:r>
      <w:r w:rsidR="00576F93">
        <w:t xml:space="preserve">of the </w:t>
      </w:r>
      <w:r w:rsidR="003050BB">
        <w:t xml:space="preserve">Amendment </w:t>
      </w:r>
      <w:r w:rsidR="00576F93">
        <w:t xml:space="preserve">Instrument </w:t>
      </w:r>
      <w:r w:rsidR="005C0AE2">
        <w:t xml:space="preserve">states that each instrument specified in </w:t>
      </w:r>
      <w:r w:rsidR="004367A1">
        <w:t xml:space="preserve">a </w:t>
      </w:r>
      <w:r w:rsidR="005C0AE2">
        <w:t>Schedule</w:t>
      </w:r>
      <w:r w:rsidR="00D734F3">
        <w:t xml:space="preserve"> </w:t>
      </w:r>
      <w:r w:rsidR="005C0AE2">
        <w:t xml:space="preserve">is amended as set out in the applicable items in the Schedule. </w:t>
      </w:r>
    </w:p>
    <w:p w14:paraId="314834D5" w14:textId="16114DA7" w:rsidR="0096481E" w:rsidRDefault="004A379C" w:rsidP="00E43387">
      <w:pPr>
        <w:pStyle w:val="LI-BodyTextParaa"/>
        <w:numPr>
          <w:ilvl w:val="0"/>
          <w:numId w:val="15"/>
        </w:numPr>
      </w:pPr>
      <w:r>
        <w:t>Item 1</w:t>
      </w:r>
      <w:r w:rsidR="00140E65">
        <w:t xml:space="preserve"> of</w:t>
      </w:r>
      <w:r>
        <w:t xml:space="preserve"> </w:t>
      </w:r>
      <w:r w:rsidR="009455C6">
        <w:t xml:space="preserve">Schedule </w:t>
      </w:r>
      <w:r w:rsidR="00D734F3">
        <w:t xml:space="preserve">1 </w:t>
      </w:r>
      <w:r w:rsidR="009455C6">
        <w:t xml:space="preserve">to the </w:t>
      </w:r>
      <w:r w:rsidR="003050BB">
        <w:t xml:space="preserve">Amendment </w:t>
      </w:r>
      <w:r w:rsidR="009455C6">
        <w:t xml:space="preserve">Instrument amends </w:t>
      </w:r>
      <w:r w:rsidR="002A57CE">
        <w:t xml:space="preserve">the title of ASIC Instrument </w:t>
      </w:r>
      <w:r w:rsidR="001470BA">
        <w:t>2023/673</w:t>
      </w:r>
      <w:r w:rsidR="0009074F">
        <w:t xml:space="preserve"> </w:t>
      </w:r>
      <w:r w:rsidR="0048392A">
        <w:t>in section 1</w:t>
      </w:r>
      <w:r w:rsidR="00CC7299">
        <w:t xml:space="preserve">, </w:t>
      </w:r>
      <w:r w:rsidR="0009074F">
        <w:t xml:space="preserve">to </w:t>
      </w:r>
      <w:r w:rsidR="00CC7299">
        <w:t xml:space="preserve">omit </w:t>
      </w:r>
      <w:r w:rsidR="00477244">
        <w:t xml:space="preserve">“Financial” so that the title </w:t>
      </w:r>
      <w:r w:rsidR="00A618FD">
        <w:t>refer</w:t>
      </w:r>
      <w:r w:rsidR="00477244">
        <w:t>s</w:t>
      </w:r>
      <w:r w:rsidR="00A618FD">
        <w:t xml:space="preserve"> to “Reporting by Stapled Entities”</w:t>
      </w:r>
      <w:r w:rsidR="009B5147">
        <w:t>.</w:t>
      </w:r>
    </w:p>
    <w:p w14:paraId="3C1A69E4" w14:textId="30DCAC8D" w:rsidR="004A379C" w:rsidRDefault="0096481E" w:rsidP="00E43387">
      <w:pPr>
        <w:pStyle w:val="LI-BodyTextParaa"/>
        <w:numPr>
          <w:ilvl w:val="0"/>
          <w:numId w:val="15"/>
        </w:numPr>
      </w:pPr>
      <w:r>
        <w:t xml:space="preserve">Item </w:t>
      </w:r>
      <w:r w:rsidR="00615523">
        <w:t>2</w:t>
      </w:r>
      <w:r>
        <w:t xml:space="preserve"> of Schedule</w:t>
      </w:r>
      <w:r w:rsidR="00D734F3">
        <w:t xml:space="preserve"> 1</w:t>
      </w:r>
      <w:r>
        <w:t xml:space="preserve"> to the </w:t>
      </w:r>
      <w:r w:rsidR="003050BB">
        <w:t xml:space="preserve">Amendment </w:t>
      </w:r>
      <w:r>
        <w:t>Instrument inserts the definition of “other group members” and “</w:t>
      </w:r>
      <w:r w:rsidR="00F9046C">
        <w:t>r</w:t>
      </w:r>
      <w:r>
        <w:t>elevant entity” in</w:t>
      </w:r>
      <w:r w:rsidR="009C64ED">
        <w:t>to ASIC Instrument 2023/673.</w:t>
      </w:r>
    </w:p>
    <w:p w14:paraId="7099CDBF" w14:textId="1CD46F7F" w:rsidR="007030FD" w:rsidRDefault="009C64ED" w:rsidP="00E43387">
      <w:pPr>
        <w:pStyle w:val="LI-BodyTextParaa"/>
        <w:numPr>
          <w:ilvl w:val="0"/>
          <w:numId w:val="15"/>
        </w:numPr>
      </w:pPr>
      <w:r>
        <w:t xml:space="preserve">Item </w:t>
      </w:r>
      <w:r w:rsidR="00F810A7">
        <w:t>3</w:t>
      </w:r>
      <w:r>
        <w:t xml:space="preserve"> of Schedule </w:t>
      </w:r>
      <w:r w:rsidR="00D734F3">
        <w:t xml:space="preserve">1 </w:t>
      </w:r>
      <w:r>
        <w:t xml:space="preserve">to the </w:t>
      </w:r>
      <w:r w:rsidR="003050BB">
        <w:t xml:space="preserve">Amendment </w:t>
      </w:r>
      <w:r>
        <w:t xml:space="preserve">Instrument </w:t>
      </w:r>
      <w:r w:rsidR="00ED1419">
        <w:t xml:space="preserve">inserts new section 6A in ASIC Instrument 2023/673. </w:t>
      </w:r>
      <w:r w:rsidR="00B842A8">
        <w:t xml:space="preserve">The effect of </w:t>
      </w:r>
      <w:r w:rsidR="004275C6">
        <w:t>sub</w:t>
      </w:r>
      <w:r w:rsidR="00443E67">
        <w:t>section 6A</w:t>
      </w:r>
      <w:r w:rsidR="004275C6">
        <w:t xml:space="preserve">(1) </w:t>
      </w:r>
      <w:r w:rsidR="00B842A8">
        <w:t xml:space="preserve">is to </w:t>
      </w:r>
      <w:r>
        <w:t xml:space="preserve">provide relief to enable </w:t>
      </w:r>
      <w:r w:rsidR="00D725F6">
        <w:t xml:space="preserve">a </w:t>
      </w:r>
      <w:r w:rsidR="000A4003">
        <w:t>stapled</w:t>
      </w:r>
      <w:r w:rsidR="00D725F6">
        <w:t xml:space="preserve"> entity </w:t>
      </w:r>
      <w:r w:rsidR="000A4003">
        <w:t xml:space="preserve">relying on the relief in </w:t>
      </w:r>
      <w:r w:rsidR="008C3642">
        <w:t xml:space="preserve">ASIC </w:t>
      </w:r>
      <w:r w:rsidR="000A4003">
        <w:t xml:space="preserve">Instrument 2023/673 </w:t>
      </w:r>
      <w:r w:rsidR="00D725F6">
        <w:t xml:space="preserve">to prepare a sustainability report </w:t>
      </w:r>
      <w:r w:rsidR="000A4003">
        <w:t>on behalf of the stapled group</w:t>
      </w:r>
      <w:r w:rsidR="007E4E8A">
        <w:t xml:space="preserve"> as if </w:t>
      </w:r>
      <w:r w:rsidR="00B5736B">
        <w:t xml:space="preserve">the entity and all the other members of the stapled group </w:t>
      </w:r>
      <w:r w:rsidR="00717FD2">
        <w:t>were a single entity</w:t>
      </w:r>
      <w:r w:rsidR="000A4003">
        <w:t xml:space="preserve">. </w:t>
      </w:r>
      <w:r w:rsidR="008620A0">
        <w:t xml:space="preserve">Subsection </w:t>
      </w:r>
      <w:r w:rsidR="00443E67">
        <w:t>6A</w:t>
      </w:r>
      <w:r w:rsidR="008620A0">
        <w:t xml:space="preserve">(3) </w:t>
      </w:r>
      <w:r w:rsidR="00564299">
        <w:t>also relieves the other group members from comply</w:t>
      </w:r>
      <w:r w:rsidR="00E341F1">
        <w:t>ing</w:t>
      </w:r>
      <w:r w:rsidR="00564299">
        <w:t xml:space="preserve"> with the sustainability reporting requirement under s292A for that financial year</w:t>
      </w:r>
      <w:r w:rsidR="008620A0">
        <w:t>, where a sustainability report has been prepared in reliance on the relief in subsection (1)</w:t>
      </w:r>
      <w:r w:rsidR="00564299">
        <w:t xml:space="preserve">.  </w:t>
      </w:r>
    </w:p>
    <w:p w14:paraId="58BBB8D8" w14:textId="10C8517C" w:rsidR="009C64ED" w:rsidRDefault="00443E67" w:rsidP="00E43387">
      <w:pPr>
        <w:pStyle w:val="LI-BodyTextParaa"/>
        <w:numPr>
          <w:ilvl w:val="0"/>
          <w:numId w:val="15"/>
        </w:numPr>
      </w:pPr>
      <w:r>
        <w:t>Subsection 6A(2) provides that t</w:t>
      </w:r>
      <w:r w:rsidR="005045EF">
        <w:t>he sustainability reporting relief</w:t>
      </w:r>
      <w:r w:rsidR="007030FD">
        <w:t xml:space="preserve"> in 6A</w:t>
      </w:r>
      <w:r>
        <w:t>(1)</w:t>
      </w:r>
      <w:r w:rsidR="005045EF">
        <w:t xml:space="preserve"> is </w:t>
      </w:r>
      <w:r w:rsidR="007030FD">
        <w:t xml:space="preserve">only </w:t>
      </w:r>
      <w:r w:rsidR="005045EF">
        <w:t xml:space="preserve">available where the stapled entity or one of the other group members of the stapled group relies on the financial reporting relief under </w:t>
      </w:r>
      <w:r w:rsidR="00D0077A">
        <w:t>I</w:t>
      </w:r>
      <w:r w:rsidR="005045EF">
        <w:t xml:space="preserve">nstrument </w:t>
      </w:r>
      <w:r w:rsidR="00D0077A">
        <w:t xml:space="preserve">2023/673 </w:t>
      </w:r>
      <w:r w:rsidR="005045EF">
        <w:t>and where the sustainability report disclos</w:t>
      </w:r>
      <w:r w:rsidR="00D0077A">
        <w:t>es</w:t>
      </w:r>
      <w:r w:rsidR="005045EF">
        <w:t xml:space="preserve"> that it was prepared in relief under the instrument.</w:t>
      </w:r>
      <w:r w:rsidR="00717FD2">
        <w:t xml:space="preserve"> </w:t>
      </w:r>
    </w:p>
    <w:p w14:paraId="496FD430" w14:textId="1CC61F8C" w:rsidR="000A4003" w:rsidRDefault="000A4003" w:rsidP="00E43387">
      <w:pPr>
        <w:pStyle w:val="LI-BodyTextParaa"/>
        <w:numPr>
          <w:ilvl w:val="0"/>
          <w:numId w:val="15"/>
        </w:numPr>
      </w:pPr>
      <w:r>
        <w:t>Item</w:t>
      </w:r>
      <w:r w:rsidR="00835F9C">
        <w:t xml:space="preserve"> 4 </w:t>
      </w:r>
      <w:r w:rsidR="00A801F4">
        <w:t xml:space="preserve">of Schedule </w:t>
      </w:r>
      <w:r w:rsidR="00D734F3">
        <w:t xml:space="preserve">1 </w:t>
      </w:r>
      <w:r w:rsidR="00A801F4">
        <w:t xml:space="preserve">to the </w:t>
      </w:r>
      <w:r w:rsidR="003050BB">
        <w:t xml:space="preserve">Amendment </w:t>
      </w:r>
      <w:r w:rsidR="00A801F4">
        <w:t xml:space="preserve">Instrument amends the title of ASIC Instrument 2016/181 </w:t>
      </w:r>
      <w:r w:rsidR="00477244">
        <w:t xml:space="preserve">in </w:t>
      </w:r>
      <w:r w:rsidR="00796E04">
        <w:t>s</w:t>
      </w:r>
      <w:r w:rsidR="00477244">
        <w:t xml:space="preserve">ection 1, </w:t>
      </w:r>
      <w:r w:rsidR="00A801F4">
        <w:t>to</w:t>
      </w:r>
      <w:r w:rsidR="00796E04">
        <w:t xml:space="preserve"> insert “and Sustainability” so that the title</w:t>
      </w:r>
      <w:r w:rsidR="00A801F4">
        <w:t xml:space="preserve"> refer</w:t>
      </w:r>
      <w:r w:rsidR="00AA0509">
        <w:t>s</w:t>
      </w:r>
      <w:r w:rsidR="00A801F4">
        <w:t xml:space="preserve"> to “Electronic Lodgment of Financial</w:t>
      </w:r>
      <w:r w:rsidR="0048059E">
        <w:t xml:space="preserve"> </w:t>
      </w:r>
      <w:r w:rsidR="00A801F4">
        <w:t xml:space="preserve">and Sustainability Reports”. </w:t>
      </w:r>
    </w:p>
    <w:p w14:paraId="33FAEDAD" w14:textId="467D419C" w:rsidR="00474B52" w:rsidRPr="00FE2FB8" w:rsidRDefault="00AD73B6" w:rsidP="00E97B73">
      <w:pPr>
        <w:pStyle w:val="LI-BodyTextParaa"/>
        <w:numPr>
          <w:ilvl w:val="0"/>
          <w:numId w:val="15"/>
        </w:numPr>
      </w:pPr>
      <w:r>
        <w:t xml:space="preserve">The </w:t>
      </w:r>
      <w:r w:rsidR="003050BB">
        <w:t xml:space="preserve">Amendment </w:t>
      </w:r>
      <w:r>
        <w:t xml:space="preserve">Instrument commences on the day after it is registered on the Federal Register of Legislation. </w:t>
      </w:r>
    </w:p>
    <w:p w14:paraId="57A93CEC"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2AAE6236" w14:textId="4A6641A8" w:rsidR="00610709" w:rsidRPr="00610709" w:rsidRDefault="00C52E7C" w:rsidP="0078717B">
      <w:pPr>
        <w:pStyle w:val="LI-BodyTextParaa"/>
        <w:ind w:left="567"/>
      </w:pPr>
      <w:r>
        <w:t>1</w:t>
      </w:r>
      <w:r w:rsidR="00EB4B03">
        <w:t>1</w:t>
      </w:r>
      <w:r>
        <w:t>.</w:t>
      </w:r>
      <w:r>
        <w:tab/>
        <w:t xml:space="preserve">The </w:t>
      </w:r>
      <w:r w:rsidR="00ED796D">
        <w:t xml:space="preserve">subject matter and </w:t>
      </w:r>
      <w:r>
        <w:t xml:space="preserve">policy implemented by this instrument is more appropriate for </w:t>
      </w:r>
      <w:r w:rsidR="00ED796D">
        <w:t>a legislative instrument rather than primary legislation because</w:t>
      </w:r>
      <w:r w:rsidR="0078717B">
        <w:t xml:space="preserve"> the instrument provides administrative relief in circumstances where strict compliance with the primary legislation produces an unintended or unforeseen result</w:t>
      </w:r>
      <w:r w:rsidR="00B95353">
        <w:t xml:space="preserve">. </w:t>
      </w:r>
      <w:r w:rsidR="0078717B">
        <w:t xml:space="preserve">If the matters in the instrument were to be inserted into the primary legislation, they would insert, into an already complex statutory framework, a set of specific provisions that would apply only to a relatively small group of </w:t>
      </w:r>
      <w:r w:rsidR="0078717B">
        <w:lastRenderedPageBreak/>
        <w:t>entities. This would result in additional cost and unnecessary complexity for other users of the primary legislation.</w:t>
      </w:r>
      <w:r w:rsidR="00AD6295">
        <w:t xml:space="preserve"> </w:t>
      </w:r>
    </w:p>
    <w:p w14:paraId="50EBD214" w14:textId="77777777" w:rsidR="005D1770" w:rsidRDefault="00F61A66" w:rsidP="00F61A66">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1D375D98" w14:textId="0E63E11C" w:rsidR="00F61A66" w:rsidRPr="00146F34" w:rsidRDefault="00F61A66" w:rsidP="00F61A66">
      <w:pPr>
        <w:pStyle w:val="LI-BodyTextParaa"/>
        <w:ind w:left="567"/>
      </w:pPr>
      <w:r>
        <w:t>1</w:t>
      </w:r>
      <w:r w:rsidR="00EB4B03">
        <w:t>4</w:t>
      </w:r>
      <w:r>
        <w:t>.</w:t>
      </w:r>
      <w:r>
        <w:tab/>
      </w:r>
      <w:r w:rsidR="00146F34">
        <w:t xml:space="preserve">The amendments made by the </w:t>
      </w:r>
      <w:r w:rsidR="003050BB">
        <w:t xml:space="preserve">Amendment </w:t>
      </w:r>
      <w:r w:rsidR="00146F34">
        <w:t xml:space="preserve">Instrument will cease to have effect on expiry of </w:t>
      </w:r>
      <w:r w:rsidR="00F319C5">
        <w:t xml:space="preserve">the </w:t>
      </w:r>
      <w:r w:rsidR="00BC4B35">
        <w:t xml:space="preserve">principal instruments, i.e. </w:t>
      </w:r>
      <w:r w:rsidR="00146F34">
        <w:t xml:space="preserve">ASIC Instrument 2023/673 and ASIC Instrument 2016/181. </w:t>
      </w:r>
      <w:r w:rsidR="00BC4B35">
        <w:t xml:space="preserve">ASIC will review the instruments ahead of their sunset dates and consult on options for amending or remaking them as appropriate. </w:t>
      </w:r>
    </w:p>
    <w:bookmarkEnd w:id="1"/>
    <w:p w14:paraId="6E228E05" w14:textId="77777777" w:rsidR="00F03BB5" w:rsidRDefault="00474B52" w:rsidP="006D6079">
      <w:pPr>
        <w:pStyle w:val="LI-BodyTextNumbered"/>
        <w:keepNext/>
        <w:ind w:left="0" w:firstLine="0"/>
        <w:rPr>
          <w:b/>
        </w:rPr>
      </w:pPr>
      <w:r>
        <w:rPr>
          <w:b/>
        </w:rPr>
        <w:t>Legislative authority</w:t>
      </w:r>
    </w:p>
    <w:p w14:paraId="3EAF355A" w14:textId="4462AD83" w:rsidR="009A3F74" w:rsidRDefault="00863657" w:rsidP="00F03BB5">
      <w:pPr>
        <w:pStyle w:val="LI-BodyTextParaa"/>
        <w:ind w:left="567"/>
      </w:pPr>
      <w:r>
        <w:t>1</w:t>
      </w:r>
      <w:r w:rsidR="00EB4B03">
        <w:t>6</w:t>
      </w:r>
      <w:r w:rsidR="00F03BB5">
        <w:t>.</w:t>
      </w:r>
      <w:r>
        <w:tab/>
      </w:r>
      <w:r w:rsidR="006416FE">
        <w:t xml:space="preserve">The </w:t>
      </w:r>
      <w:r w:rsidR="003050BB">
        <w:t xml:space="preserve">Amendment </w:t>
      </w:r>
      <w:r w:rsidR="006416FE">
        <w:t xml:space="preserve">Instrument is made under subsection 341(1) and </w:t>
      </w:r>
      <w:r w:rsidR="007D1CDB">
        <w:t>352</w:t>
      </w:r>
      <w:r w:rsidR="006416FE">
        <w:t xml:space="preserve"> of the Corporations Act.  </w:t>
      </w:r>
    </w:p>
    <w:p w14:paraId="02411A77" w14:textId="4028F734" w:rsidR="000B5831" w:rsidRDefault="009A3F74" w:rsidP="000B5831">
      <w:pPr>
        <w:pStyle w:val="LI-BodyTextParaa"/>
        <w:ind w:left="567"/>
      </w:pPr>
      <w:r>
        <w:t>1</w:t>
      </w:r>
      <w:r w:rsidR="00EB4B03">
        <w:t>7</w:t>
      </w:r>
      <w:r>
        <w:t>.</w:t>
      </w:r>
      <w:r>
        <w:tab/>
      </w:r>
      <w:r w:rsidR="000B5831">
        <w:t xml:space="preserve">Under subsection 33(3) of the </w:t>
      </w:r>
      <w:r w:rsidR="000B5831" w:rsidRPr="256D5136">
        <w:rPr>
          <w:i/>
          <w:iCs/>
        </w:rPr>
        <w:t>Acts Interpretation Act 1901</w:t>
      </w:r>
      <w:r w:rsidR="000B5831">
        <w:t xml:space="preserve">, where an </w:t>
      </w:r>
      <w:r w:rsidR="00C76EB0">
        <w:t xml:space="preserve">Act </w:t>
      </w:r>
      <w:r w:rsidR="000B5831">
        <w:t>confers a power to make, grant or issue any instrument</w:t>
      </w:r>
      <w:r w:rsidR="00202CD1">
        <w:t xml:space="preserve"> of a legislative or administrative character</w:t>
      </w:r>
      <w:r w:rsidR="000B5831">
        <w:t xml:space="preserve"> (including rules, regulations or by-laws), the power shall be construed as including a power exercisable in the like manner and subject to the like conditions (if any) to repeal, rescind, revoke, amend, or vary any such instrument.</w:t>
      </w:r>
    </w:p>
    <w:p w14:paraId="415F1596" w14:textId="260E9715" w:rsidR="000B5831" w:rsidRDefault="000B5831" w:rsidP="000B5831">
      <w:pPr>
        <w:pStyle w:val="LI-BodyTextParaa"/>
        <w:ind w:left="567"/>
      </w:pPr>
      <w:r>
        <w:t>36. The Amendment Instrument is a disallowable legislative instrument.</w:t>
      </w:r>
    </w:p>
    <w:p w14:paraId="4D930F2D" w14:textId="7B0D1EAF" w:rsidR="00EA17A6" w:rsidRPr="00EA17A6" w:rsidRDefault="00EA17A6" w:rsidP="000B5831">
      <w:pPr>
        <w:pStyle w:val="LI-BodyTextParaa"/>
        <w:ind w:left="567"/>
        <w:rPr>
          <w:b/>
        </w:rPr>
      </w:pPr>
      <w:r w:rsidRPr="00EA17A6">
        <w:rPr>
          <w:b/>
        </w:rPr>
        <w:t xml:space="preserve">Statement of Compatibility with Human Rights  </w:t>
      </w:r>
    </w:p>
    <w:p w14:paraId="1DBA07BE" w14:textId="3D8A00C5" w:rsidR="00223DCF" w:rsidRPr="00EA17A6" w:rsidRDefault="00EB4B03" w:rsidP="00435EEF">
      <w:pPr>
        <w:pStyle w:val="LI-BodyTextParaa"/>
        <w:ind w:left="567"/>
      </w:pPr>
      <w:r>
        <w:t>20</w:t>
      </w:r>
      <w:r w:rsidR="00223DCF">
        <w:t>.</w:t>
      </w:r>
      <w:r>
        <w:tab/>
      </w:r>
      <w:r w:rsidR="00223DCF">
        <w:t xml:space="preserve">The Explanatory Statement for a disallowable legislative instrument must contain a Statement of Compatibility with Human Rights under subsection 9(1) of the </w:t>
      </w:r>
      <w:r w:rsidR="00223DCF" w:rsidRPr="256D5136">
        <w:rPr>
          <w:i/>
          <w:iCs/>
        </w:rPr>
        <w:t>Human Rights (Parliamentary Scrutiny) Act 2011.</w:t>
      </w:r>
      <w:r w:rsidR="00223DCF">
        <w:t xml:space="preserve"> A Statement of Compatibility with Human Rights is in the </w:t>
      </w:r>
      <w:r w:rsidR="00223DCF" w:rsidRPr="256D5136">
        <w:rPr>
          <w:u w:val="single"/>
        </w:rPr>
        <w:t>Attachment</w:t>
      </w:r>
      <w:r w:rsidR="00223DCF">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77777777" w:rsidR="00223DCF" w:rsidRPr="00EA17A6" w:rsidRDefault="00223DCF" w:rsidP="00223DCF">
      <w:pPr>
        <w:pStyle w:val="LI-BodyTextNumbered"/>
        <w:ind w:left="0" w:firstLine="0"/>
      </w:pPr>
      <w:r>
        <w:t xml:space="preserve">This Statement of Compatibility with Human Rights is prepared in accordance with Part 3 of </w:t>
      </w:r>
      <w:bookmarkStart w:id="3" w:name="_Hlk4054932"/>
      <w:r>
        <w:t xml:space="preserve">the </w:t>
      </w:r>
      <w:r w:rsidRPr="256D5136">
        <w:rPr>
          <w:i/>
          <w:iCs/>
        </w:rPr>
        <w:t>Human Rights (Parliamentary Scrutiny) Act 2011</w:t>
      </w:r>
      <w:bookmarkEnd w:id="3"/>
      <w:r>
        <w:t xml:space="preserve">.   </w:t>
      </w:r>
    </w:p>
    <w:p w14:paraId="579D4416" w14:textId="586308A6" w:rsidR="00070486" w:rsidRDefault="00054ADE" w:rsidP="001872DC">
      <w:pPr>
        <w:pStyle w:val="LI-BodyTextNumbered"/>
        <w:ind w:left="567"/>
        <w:rPr>
          <w:b/>
          <w:i/>
        </w:rPr>
      </w:pPr>
      <w:r w:rsidRPr="00054ADE">
        <w:rPr>
          <w:b/>
          <w:i/>
        </w:rPr>
        <w:t>ASIC Corporations (Amendment) Instrument 2025/</w:t>
      </w:r>
      <w:r w:rsidR="00263E44">
        <w:rPr>
          <w:b/>
          <w:i/>
        </w:rPr>
        <w:t>164</w:t>
      </w:r>
      <w:r w:rsidRPr="00054ADE">
        <w:rPr>
          <w:b/>
          <w:i/>
        </w:rPr>
        <w:t xml:space="preserve"> </w:t>
      </w:r>
    </w:p>
    <w:p w14:paraId="0AD76C9D" w14:textId="3EDA4BDD" w:rsidR="00223DCF" w:rsidRPr="00EA17A6" w:rsidRDefault="00223DCF" w:rsidP="001872DC">
      <w:pPr>
        <w:pStyle w:val="LI-BodyTextNumbered"/>
        <w:ind w:left="567"/>
        <w:rPr>
          <w:u w:val="single"/>
        </w:rPr>
      </w:pPr>
      <w:r w:rsidRPr="00EA17A6">
        <w:rPr>
          <w:u w:val="single"/>
        </w:rPr>
        <w:t>Overview</w:t>
      </w:r>
    </w:p>
    <w:p w14:paraId="334347C0" w14:textId="184AFD10" w:rsidR="00054ADE" w:rsidRPr="00054ADE" w:rsidRDefault="00CB2D96" w:rsidP="00054ADE">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054ADE" w:rsidRPr="00054ADE">
        <w:rPr>
          <w:rFonts w:eastAsia="Times New Roman"/>
          <w:i/>
          <w:iCs/>
          <w:sz w:val="24"/>
          <w:szCs w:val="24"/>
          <w:lang w:eastAsia="en-AU"/>
        </w:rPr>
        <w:t>ASIC Corporations (Amendment) Instrument 2025/</w:t>
      </w:r>
      <w:r w:rsidR="00263E44">
        <w:rPr>
          <w:rFonts w:eastAsia="Times New Roman"/>
          <w:i/>
          <w:iCs/>
          <w:sz w:val="24"/>
          <w:szCs w:val="24"/>
          <w:lang w:eastAsia="en-AU"/>
        </w:rPr>
        <w:t>164</w:t>
      </w:r>
      <w:r w:rsidR="00054ADE" w:rsidRPr="00054ADE">
        <w:rPr>
          <w:rFonts w:eastAsia="Times New Roman"/>
          <w:sz w:val="24"/>
          <w:szCs w:val="24"/>
          <w:lang w:eastAsia="en-AU"/>
        </w:rPr>
        <w:t xml:space="preserve"> (</w:t>
      </w:r>
      <w:r w:rsidR="00054ADE" w:rsidRPr="00054ADE">
        <w:rPr>
          <w:rFonts w:eastAsia="Times New Roman"/>
          <w:b/>
          <w:bCs/>
          <w:i/>
          <w:iCs/>
          <w:sz w:val="24"/>
          <w:szCs w:val="24"/>
          <w:lang w:eastAsia="en-AU"/>
        </w:rPr>
        <w:t>Amendment Instrument</w:t>
      </w:r>
      <w:r w:rsidR="00054ADE" w:rsidRPr="00054ADE">
        <w:rPr>
          <w:rFonts w:eastAsia="Times New Roman"/>
          <w:sz w:val="24"/>
          <w:szCs w:val="24"/>
          <w:lang w:eastAsia="en-AU"/>
        </w:rPr>
        <w:t xml:space="preserve">) amends </w:t>
      </w:r>
      <w:r w:rsidR="00054ADE" w:rsidRPr="00054ADE">
        <w:rPr>
          <w:rFonts w:eastAsia="Times New Roman"/>
          <w:i/>
          <w:iCs/>
          <w:sz w:val="24"/>
          <w:szCs w:val="24"/>
          <w:lang w:eastAsia="en-AU"/>
        </w:rPr>
        <w:t>ASIC Corporations (Financial Reporting by Stapled Entities) Instrument 2023/673</w:t>
      </w:r>
      <w:r w:rsidR="00054ADE" w:rsidRPr="00054ADE">
        <w:rPr>
          <w:rFonts w:eastAsia="Times New Roman"/>
          <w:sz w:val="24"/>
          <w:szCs w:val="24"/>
          <w:lang w:eastAsia="en-AU"/>
        </w:rPr>
        <w:t xml:space="preserve"> to enable stapled entities relying on the relief in that instrument to prepare a sustainability report on behalf of the stapled group. </w:t>
      </w:r>
    </w:p>
    <w:p w14:paraId="37245366" w14:textId="31D4E2AF" w:rsidR="00054ADE" w:rsidRPr="00054ADE" w:rsidRDefault="00054ADE" w:rsidP="00054ADE">
      <w:pPr>
        <w:spacing w:before="240" w:line="240" w:lineRule="auto"/>
        <w:ind w:left="567" w:hanging="567"/>
        <w:rPr>
          <w:rFonts w:eastAsia="Times New Roman"/>
          <w:sz w:val="24"/>
          <w:szCs w:val="24"/>
          <w:lang w:eastAsia="en-AU"/>
        </w:rPr>
      </w:pPr>
      <w:r w:rsidRPr="256D5136">
        <w:rPr>
          <w:rFonts w:eastAsia="Times New Roman"/>
          <w:sz w:val="24"/>
          <w:szCs w:val="24"/>
          <w:lang w:eastAsia="en-AU"/>
        </w:rPr>
        <w:t>2.</w:t>
      </w:r>
      <w:r>
        <w:tab/>
      </w:r>
      <w:r w:rsidRPr="256D5136">
        <w:rPr>
          <w:rFonts w:eastAsia="Times New Roman"/>
          <w:sz w:val="24"/>
          <w:szCs w:val="24"/>
          <w:lang w:eastAsia="en-AU"/>
        </w:rPr>
        <w:t xml:space="preserve">The Amendment Instrument also amends </w:t>
      </w:r>
      <w:r w:rsidRPr="256D5136">
        <w:rPr>
          <w:rFonts w:eastAsia="Times New Roman"/>
          <w:i/>
          <w:iCs/>
          <w:sz w:val="24"/>
          <w:szCs w:val="24"/>
          <w:lang w:eastAsia="en-AU"/>
        </w:rPr>
        <w:t>ASIC Corporations (Electronic Lodgment of Financial Reports) Instrument 2016/181</w:t>
      </w:r>
      <w:r w:rsidRPr="256D5136">
        <w:rPr>
          <w:rFonts w:eastAsia="Times New Roman"/>
          <w:sz w:val="24"/>
          <w:szCs w:val="24"/>
          <w:lang w:eastAsia="en-AU"/>
        </w:rPr>
        <w:t xml:space="preserve"> to ensure the title of that instrument also refers to sustainability reports.  </w:t>
      </w:r>
    </w:p>
    <w:p w14:paraId="056E764A" w14:textId="662B1168" w:rsidR="00CB2D96" w:rsidRPr="00EA17A6" w:rsidRDefault="00054ADE" w:rsidP="00054ADE">
      <w:pPr>
        <w:spacing w:before="240" w:line="240" w:lineRule="auto"/>
        <w:ind w:left="567" w:hanging="567"/>
        <w:rPr>
          <w:rFonts w:eastAsia="Times New Roman"/>
          <w:sz w:val="24"/>
          <w:szCs w:val="24"/>
          <w:lang w:eastAsia="en-AU"/>
        </w:rPr>
      </w:pPr>
      <w:r w:rsidRPr="256D5136">
        <w:rPr>
          <w:rFonts w:eastAsia="Times New Roman"/>
          <w:sz w:val="24"/>
          <w:szCs w:val="24"/>
          <w:lang w:eastAsia="en-AU"/>
        </w:rPr>
        <w:t>3.</w:t>
      </w:r>
      <w:r>
        <w:tab/>
      </w:r>
      <w:r w:rsidRPr="256D5136">
        <w:rPr>
          <w:rFonts w:eastAsia="Times New Roman"/>
          <w:sz w:val="24"/>
          <w:szCs w:val="24"/>
          <w:lang w:eastAsia="en-AU"/>
        </w:rPr>
        <w:t xml:space="preserve">The amendments follow the enactment of </w:t>
      </w:r>
      <w:r w:rsidRPr="256D5136">
        <w:rPr>
          <w:rFonts w:eastAsia="Times New Roman"/>
          <w:i/>
          <w:iCs/>
          <w:sz w:val="24"/>
          <w:szCs w:val="24"/>
          <w:lang w:eastAsia="en-AU"/>
        </w:rPr>
        <w:t>Treasury Laws Amendment (Financial Market Infrastructure and Other Measures) Act 2024</w:t>
      </w:r>
      <w:r w:rsidRPr="256D5136">
        <w:rPr>
          <w:rFonts w:eastAsia="Times New Roman"/>
          <w:sz w:val="24"/>
          <w:szCs w:val="24"/>
          <w:lang w:eastAsia="en-AU"/>
        </w:rPr>
        <w:t xml:space="preserve"> which amended the </w:t>
      </w:r>
      <w:r w:rsidRPr="256D5136">
        <w:rPr>
          <w:rFonts w:eastAsia="Times New Roman"/>
          <w:i/>
          <w:iCs/>
          <w:sz w:val="24"/>
          <w:szCs w:val="24"/>
          <w:lang w:eastAsia="en-AU"/>
        </w:rPr>
        <w:t>Corporations Act 2001</w:t>
      </w:r>
      <w:r w:rsidRPr="256D5136">
        <w:rPr>
          <w:rFonts w:eastAsia="Times New Roman"/>
          <w:sz w:val="24"/>
          <w:szCs w:val="24"/>
          <w:lang w:eastAsia="en-AU"/>
        </w:rPr>
        <w:t xml:space="preserve"> to </w:t>
      </w:r>
      <w:r w:rsidR="002A7D9E" w:rsidRPr="256D5136">
        <w:rPr>
          <w:rFonts w:eastAsia="Times New Roman"/>
          <w:sz w:val="24"/>
          <w:szCs w:val="24"/>
          <w:lang w:eastAsia="en-AU"/>
        </w:rPr>
        <w:t xml:space="preserve">introduce </w:t>
      </w:r>
      <w:r w:rsidRPr="256D5136">
        <w:rPr>
          <w:rFonts w:eastAsia="Times New Roman"/>
          <w:sz w:val="24"/>
          <w:szCs w:val="24"/>
          <w:lang w:eastAsia="en-AU"/>
        </w:rPr>
        <w:t>sustainability reporting requirements.</w:t>
      </w:r>
    </w:p>
    <w:p w14:paraId="79BCB1A5"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56F8130E" w14:textId="2EFA835A" w:rsidR="00946759" w:rsidRPr="00EA17A6" w:rsidRDefault="00CB2D96" w:rsidP="00D306F8">
      <w:pPr>
        <w:pStyle w:val="LI-BodyTextNumbered"/>
        <w:ind w:left="567"/>
      </w:pPr>
      <w:r>
        <w:t>2</w:t>
      </w:r>
      <w:r w:rsidR="001872DC">
        <w:t>.</w:t>
      </w:r>
      <w:r>
        <w:tab/>
      </w:r>
      <w:bookmarkEnd w:id="4"/>
      <w:r w:rsidR="001872DC">
        <w:t xml:space="preserve">This instrument </w:t>
      </w:r>
      <w:r w:rsidR="00D306F8">
        <w:t>does not engage any of the applicable rights or freedoms</w:t>
      </w:r>
      <w:r w:rsidR="00054ADE">
        <w:t>.</w:t>
      </w:r>
      <w:r w:rsidR="00435EEF">
        <w:t xml:space="preserve"> </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77777777" w:rsidR="00CB2D96" w:rsidRPr="00EA17A6" w:rsidRDefault="00CB2D96" w:rsidP="00CB2D96">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38C56" w14:textId="77777777" w:rsidR="003A4B0F" w:rsidRDefault="003A4B0F" w:rsidP="00715914">
      <w:pPr>
        <w:spacing w:line="240" w:lineRule="auto"/>
      </w:pPr>
      <w:r>
        <w:separator/>
      </w:r>
    </w:p>
  </w:endnote>
  <w:endnote w:type="continuationSeparator" w:id="0">
    <w:p w14:paraId="6BE045B8" w14:textId="77777777" w:rsidR="003A4B0F" w:rsidRDefault="003A4B0F" w:rsidP="00715914">
      <w:pPr>
        <w:spacing w:line="240" w:lineRule="auto"/>
      </w:pPr>
      <w:r>
        <w:continuationSeparator/>
      </w:r>
    </w:p>
  </w:endnote>
  <w:endnote w:type="continuationNotice" w:id="1">
    <w:p w14:paraId="3DD3870F" w14:textId="77777777" w:rsidR="003A4B0F" w:rsidRDefault="003A4B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EFB93" w14:textId="77777777" w:rsidR="003A4B0F" w:rsidRDefault="003A4B0F" w:rsidP="00715914">
      <w:pPr>
        <w:spacing w:line="240" w:lineRule="auto"/>
      </w:pPr>
      <w:r>
        <w:separator/>
      </w:r>
    </w:p>
  </w:footnote>
  <w:footnote w:type="continuationSeparator" w:id="0">
    <w:p w14:paraId="693131A0" w14:textId="77777777" w:rsidR="003A4B0F" w:rsidRDefault="003A4B0F" w:rsidP="00715914">
      <w:pPr>
        <w:spacing w:line="240" w:lineRule="auto"/>
      </w:pPr>
      <w:r>
        <w:continuationSeparator/>
      </w:r>
    </w:p>
  </w:footnote>
  <w:footnote w:type="continuationNotice" w:id="1">
    <w:p w14:paraId="6990D44B" w14:textId="77777777" w:rsidR="003A4B0F" w:rsidRDefault="003A4B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8B564C"/>
    <w:multiLevelType w:val="hybridMultilevel"/>
    <w:tmpl w:val="1E88A08A"/>
    <w:lvl w:ilvl="0" w:tplc="4DD075B0">
      <w:start w:val="1"/>
      <w:numFmt w:val="decimal"/>
      <w:lvlText w:val="%1."/>
      <w:lvlJc w:val="left"/>
      <w:pPr>
        <w:ind w:left="1290" w:hanging="57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AA50ACE"/>
    <w:multiLevelType w:val="hybridMultilevel"/>
    <w:tmpl w:val="400C7C1E"/>
    <w:lvl w:ilvl="0" w:tplc="4DD075B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560AA4"/>
    <w:multiLevelType w:val="hybridMultilevel"/>
    <w:tmpl w:val="DF6850AC"/>
    <w:lvl w:ilvl="0" w:tplc="4DD075B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392F4E"/>
    <w:multiLevelType w:val="hybridMultilevel"/>
    <w:tmpl w:val="CAB04110"/>
    <w:lvl w:ilvl="0" w:tplc="0C090019">
      <w:start w:val="1"/>
      <w:numFmt w:val="lowerLetter"/>
      <w:lvlText w:val="%1."/>
      <w:lvlJc w:val="left"/>
      <w:pPr>
        <w:ind w:left="1860" w:hanging="570"/>
      </w:pPr>
      <w:rPr>
        <w:rFonts w:hint="default"/>
      </w:rPr>
    </w:lvl>
    <w:lvl w:ilvl="1" w:tplc="FFFFFFFF">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18" w15:restartNumberingAfterBreak="0">
    <w:nsid w:val="73380BAD"/>
    <w:multiLevelType w:val="hybridMultilevel"/>
    <w:tmpl w:val="097AF40A"/>
    <w:lvl w:ilvl="0" w:tplc="0C090001">
      <w:start w:val="1"/>
      <w:numFmt w:val="bullet"/>
      <w:lvlText w:val=""/>
      <w:lvlJc w:val="left"/>
      <w:pPr>
        <w:ind w:left="1860" w:hanging="570"/>
      </w:pPr>
      <w:rPr>
        <w:rFonts w:ascii="Symbol" w:hAnsi="Symbol" w:hint="default"/>
      </w:rPr>
    </w:lvl>
    <w:lvl w:ilvl="1" w:tplc="FFFFFFFF">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4"/>
  </w:num>
  <w:num w:numId="12" w16cid:durableId="1380130046">
    <w:abstractNumId w:val="10"/>
  </w:num>
  <w:num w:numId="13" w16cid:durableId="1614940614">
    <w:abstractNumId w:val="11"/>
  </w:num>
  <w:num w:numId="14" w16cid:durableId="1573616542">
    <w:abstractNumId w:val="15"/>
  </w:num>
  <w:num w:numId="15" w16cid:durableId="249198207">
    <w:abstractNumId w:val="12"/>
  </w:num>
  <w:num w:numId="16" w16cid:durableId="1206874558">
    <w:abstractNumId w:val="16"/>
  </w:num>
  <w:num w:numId="17" w16cid:durableId="1807772413">
    <w:abstractNumId w:val="13"/>
  </w:num>
  <w:num w:numId="18" w16cid:durableId="202333430">
    <w:abstractNumId w:val="18"/>
  </w:num>
  <w:num w:numId="19" w16cid:durableId="2030628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259"/>
    <w:rsid w:val="00005446"/>
    <w:rsid w:val="00005B8A"/>
    <w:rsid w:val="000136AF"/>
    <w:rsid w:val="00013B8D"/>
    <w:rsid w:val="00015719"/>
    <w:rsid w:val="00023D53"/>
    <w:rsid w:val="0003048E"/>
    <w:rsid w:val="00030760"/>
    <w:rsid w:val="0003291C"/>
    <w:rsid w:val="000332D5"/>
    <w:rsid w:val="00034C11"/>
    <w:rsid w:val="00041EF3"/>
    <w:rsid w:val="000437C1"/>
    <w:rsid w:val="0005156A"/>
    <w:rsid w:val="0005365D"/>
    <w:rsid w:val="00054ADE"/>
    <w:rsid w:val="00056FEB"/>
    <w:rsid w:val="000575BA"/>
    <w:rsid w:val="000614BF"/>
    <w:rsid w:val="0006250C"/>
    <w:rsid w:val="00070486"/>
    <w:rsid w:val="00072CB7"/>
    <w:rsid w:val="0007497F"/>
    <w:rsid w:val="000760AA"/>
    <w:rsid w:val="00081794"/>
    <w:rsid w:val="00082CF3"/>
    <w:rsid w:val="000840C4"/>
    <w:rsid w:val="00084FF4"/>
    <w:rsid w:val="0009074F"/>
    <w:rsid w:val="00092F72"/>
    <w:rsid w:val="00097106"/>
    <w:rsid w:val="000A0D47"/>
    <w:rsid w:val="000A142F"/>
    <w:rsid w:val="000A4003"/>
    <w:rsid w:val="000A6C39"/>
    <w:rsid w:val="000B2C1B"/>
    <w:rsid w:val="000B5831"/>
    <w:rsid w:val="000B58FA"/>
    <w:rsid w:val="000C136B"/>
    <w:rsid w:val="000C485E"/>
    <w:rsid w:val="000C55A0"/>
    <w:rsid w:val="000D041F"/>
    <w:rsid w:val="000D05EF"/>
    <w:rsid w:val="000D73AD"/>
    <w:rsid w:val="000D7C73"/>
    <w:rsid w:val="000E2261"/>
    <w:rsid w:val="000E27BA"/>
    <w:rsid w:val="000E3C2E"/>
    <w:rsid w:val="000E4619"/>
    <w:rsid w:val="000F21C1"/>
    <w:rsid w:val="000F48C6"/>
    <w:rsid w:val="000F5805"/>
    <w:rsid w:val="00100CE2"/>
    <w:rsid w:val="00102CA6"/>
    <w:rsid w:val="00103D9D"/>
    <w:rsid w:val="001051FC"/>
    <w:rsid w:val="001056DD"/>
    <w:rsid w:val="0010745C"/>
    <w:rsid w:val="001173F8"/>
    <w:rsid w:val="00125141"/>
    <w:rsid w:val="00132CEB"/>
    <w:rsid w:val="00140E65"/>
    <w:rsid w:val="0014167C"/>
    <w:rsid w:val="00142B62"/>
    <w:rsid w:val="00146F34"/>
    <w:rsid w:val="001470BA"/>
    <w:rsid w:val="00152D16"/>
    <w:rsid w:val="00153B32"/>
    <w:rsid w:val="00157B8B"/>
    <w:rsid w:val="001624E1"/>
    <w:rsid w:val="00166C2F"/>
    <w:rsid w:val="00171A6E"/>
    <w:rsid w:val="001763DB"/>
    <w:rsid w:val="00176428"/>
    <w:rsid w:val="001809D7"/>
    <w:rsid w:val="0018169B"/>
    <w:rsid w:val="001863C3"/>
    <w:rsid w:val="0018659E"/>
    <w:rsid w:val="001872DC"/>
    <w:rsid w:val="001906AC"/>
    <w:rsid w:val="001939E1"/>
    <w:rsid w:val="0019409C"/>
    <w:rsid w:val="00194C3E"/>
    <w:rsid w:val="00195382"/>
    <w:rsid w:val="00195BD4"/>
    <w:rsid w:val="001A23F4"/>
    <w:rsid w:val="001B2ED5"/>
    <w:rsid w:val="001C4099"/>
    <w:rsid w:val="001C61C5"/>
    <w:rsid w:val="001C69C4"/>
    <w:rsid w:val="001D2A2E"/>
    <w:rsid w:val="001D2CB4"/>
    <w:rsid w:val="001D37EF"/>
    <w:rsid w:val="001D405F"/>
    <w:rsid w:val="001E3590"/>
    <w:rsid w:val="001E42CF"/>
    <w:rsid w:val="001E7407"/>
    <w:rsid w:val="001E75A5"/>
    <w:rsid w:val="001E77ED"/>
    <w:rsid w:val="001E7E2B"/>
    <w:rsid w:val="001E7F96"/>
    <w:rsid w:val="001F02B1"/>
    <w:rsid w:val="001F5D5E"/>
    <w:rsid w:val="001F6219"/>
    <w:rsid w:val="001F6CD4"/>
    <w:rsid w:val="002018B0"/>
    <w:rsid w:val="00202CD1"/>
    <w:rsid w:val="00204019"/>
    <w:rsid w:val="00206C4D"/>
    <w:rsid w:val="0021053C"/>
    <w:rsid w:val="00211186"/>
    <w:rsid w:val="00215754"/>
    <w:rsid w:val="00215AF1"/>
    <w:rsid w:val="0022087F"/>
    <w:rsid w:val="00220A36"/>
    <w:rsid w:val="00221D40"/>
    <w:rsid w:val="0022287C"/>
    <w:rsid w:val="00223DCF"/>
    <w:rsid w:val="00225FE1"/>
    <w:rsid w:val="002269E3"/>
    <w:rsid w:val="00226C17"/>
    <w:rsid w:val="002321E8"/>
    <w:rsid w:val="00233E5F"/>
    <w:rsid w:val="00236EEC"/>
    <w:rsid w:val="0024010F"/>
    <w:rsid w:val="00240749"/>
    <w:rsid w:val="00243018"/>
    <w:rsid w:val="00243EC0"/>
    <w:rsid w:val="00244742"/>
    <w:rsid w:val="00251660"/>
    <w:rsid w:val="00254A13"/>
    <w:rsid w:val="00255837"/>
    <w:rsid w:val="0025607F"/>
    <w:rsid w:val="002564A4"/>
    <w:rsid w:val="00263E44"/>
    <w:rsid w:val="0026736C"/>
    <w:rsid w:val="0028004A"/>
    <w:rsid w:val="00281308"/>
    <w:rsid w:val="00281813"/>
    <w:rsid w:val="00284719"/>
    <w:rsid w:val="002852A8"/>
    <w:rsid w:val="00292628"/>
    <w:rsid w:val="00292D6A"/>
    <w:rsid w:val="002944EF"/>
    <w:rsid w:val="00297ECB"/>
    <w:rsid w:val="002A57CE"/>
    <w:rsid w:val="002A5B57"/>
    <w:rsid w:val="002A7328"/>
    <w:rsid w:val="002A7BCF"/>
    <w:rsid w:val="002A7D9E"/>
    <w:rsid w:val="002B0380"/>
    <w:rsid w:val="002B19F3"/>
    <w:rsid w:val="002B1A1E"/>
    <w:rsid w:val="002B1A91"/>
    <w:rsid w:val="002B4A0D"/>
    <w:rsid w:val="002B6A5A"/>
    <w:rsid w:val="002C7AD2"/>
    <w:rsid w:val="002C7B6F"/>
    <w:rsid w:val="002D043A"/>
    <w:rsid w:val="002D6224"/>
    <w:rsid w:val="002E3F4B"/>
    <w:rsid w:val="002F1261"/>
    <w:rsid w:val="002F3029"/>
    <w:rsid w:val="002F51AF"/>
    <w:rsid w:val="002F560D"/>
    <w:rsid w:val="00304F8B"/>
    <w:rsid w:val="003050BB"/>
    <w:rsid w:val="003051FA"/>
    <w:rsid w:val="0031300E"/>
    <w:rsid w:val="00317CF2"/>
    <w:rsid w:val="003232A1"/>
    <w:rsid w:val="00323C7E"/>
    <w:rsid w:val="00327DDF"/>
    <w:rsid w:val="00330A99"/>
    <w:rsid w:val="00330F00"/>
    <w:rsid w:val="00332387"/>
    <w:rsid w:val="0033245B"/>
    <w:rsid w:val="003354D2"/>
    <w:rsid w:val="00335BC6"/>
    <w:rsid w:val="003415D3"/>
    <w:rsid w:val="003427A4"/>
    <w:rsid w:val="00344701"/>
    <w:rsid w:val="003452CC"/>
    <w:rsid w:val="00345F0A"/>
    <w:rsid w:val="00347028"/>
    <w:rsid w:val="003528DA"/>
    <w:rsid w:val="00352B0F"/>
    <w:rsid w:val="003531B5"/>
    <w:rsid w:val="00356690"/>
    <w:rsid w:val="00357DD0"/>
    <w:rsid w:val="00360459"/>
    <w:rsid w:val="00361A4A"/>
    <w:rsid w:val="00364DA9"/>
    <w:rsid w:val="00365497"/>
    <w:rsid w:val="00365617"/>
    <w:rsid w:val="00371B0B"/>
    <w:rsid w:val="00373025"/>
    <w:rsid w:val="00373A3A"/>
    <w:rsid w:val="00374153"/>
    <w:rsid w:val="00374576"/>
    <w:rsid w:val="00376DF7"/>
    <w:rsid w:val="00377551"/>
    <w:rsid w:val="0038009A"/>
    <w:rsid w:val="00381E5D"/>
    <w:rsid w:val="00387A96"/>
    <w:rsid w:val="003948F5"/>
    <w:rsid w:val="003A2178"/>
    <w:rsid w:val="003A2A48"/>
    <w:rsid w:val="003A31E0"/>
    <w:rsid w:val="003A4B0F"/>
    <w:rsid w:val="003A53B6"/>
    <w:rsid w:val="003B2559"/>
    <w:rsid w:val="003B28C3"/>
    <w:rsid w:val="003B3DD6"/>
    <w:rsid w:val="003B706C"/>
    <w:rsid w:val="003B732F"/>
    <w:rsid w:val="003B796F"/>
    <w:rsid w:val="003C0D30"/>
    <w:rsid w:val="003C32DA"/>
    <w:rsid w:val="003C6231"/>
    <w:rsid w:val="003D0BFE"/>
    <w:rsid w:val="003D5700"/>
    <w:rsid w:val="003E0F99"/>
    <w:rsid w:val="003E110A"/>
    <w:rsid w:val="003E341B"/>
    <w:rsid w:val="003F3EFD"/>
    <w:rsid w:val="003F7AC9"/>
    <w:rsid w:val="0040053F"/>
    <w:rsid w:val="0041103C"/>
    <w:rsid w:val="004110FE"/>
    <w:rsid w:val="0041160E"/>
    <w:rsid w:val="004116CD"/>
    <w:rsid w:val="004144EC"/>
    <w:rsid w:val="00415B0B"/>
    <w:rsid w:val="00416271"/>
    <w:rsid w:val="00417EB9"/>
    <w:rsid w:val="00424CA9"/>
    <w:rsid w:val="00426EC7"/>
    <w:rsid w:val="004275C6"/>
    <w:rsid w:val="004301FC"/>
    <w:rsid w:val="00431E9B"/>
    <w:rsid w:val="00435EEF"/>
    <w:rsid w:val="004367A1"/>
    <w:rsid w:val="004379E3"/>
    <w:rsid w:val="0044015E"/>
    <w:rsid w:val="0044291A"/>
    <w:rsid w:val="00443B85"/>
    <w:rsid w:val="00443E67"/>
    <w:rsid w:val="00444ABD"/>
    <w:rsid w:val="00447DB4"/>
    <w:rsid w:val="0045007F"/>
    <w:rsid w:val="00460F1D"/>
    <w:rsid w:val="00465DC1"/>
    <w:rsid w:val="00467661"/>
    <w:rsid w:val="004705B7"/>
    <w:rsid w:val="004705C4"/>
    <w:rsid w:val="00472DBE"/>
    <w:rsid w:val="00474A19"/>
    <w:rsid w:val="00474B52"/>
    <w:rsid w:val="00477244"/>
    <w:rsid w:val="0048059E"/>
    <w:rsid w:val="00481C24"/>
    <w:rsid w:val="00481F6A"/>
    <w:rsid w:val="004823C0"/>
    <w:rsid w:val="0048244E"/>
    <w:rsid w:val="004826E1"/>
    <w:rsid w:val="0048276B"/>
    <w:rsid w:val="004829EE"/>
    <w:rsid w:val="0048392A"/>
    <w:rsid w:val="00483ED5"/>
    <w:rsid w:val="004859DB"/>
    <w:rsid w:val="00495D4D"/>
    <w:rsid w:val="00496B5F"/>
    <w:rsid w:val="00496F97"/>
    <w:rsid w:val="004A379C"/>
    <w:rsid w:val="004A44FC"/>
    <w:rsid w:val="004A5F6D"/>
    <w:rsid w:val="004B3CE4"/>
    <w:rsid w:val="004B5B44"/>
    <w:rsid w:val="004B6B42"/>
    <w:rsid w:val="004B6DDE"/>
    <w:rsid w:val="004C1CB1"/>
    <w:rsid w:val="004C515C"/>
    <w:rsid w:val="004C7144"/>
    <w:rsid w:val="004D7E7F"/>
    <w:rsid w:val="004E063A"/>
    <w:rsid w:val="004E26A5"/>
    <w:rsid w:val="004E578C"/>
    <w:rsid w:val="004E7BEC"/>
    <w:rsid w:val="0050044F"/>
    <w:rsid w:val="005045EF"/>
    <w:rsid w:val="00505D3D"/>
    <w:rsid w:val="00506AF6"/>
    <w:rsid w:val="00507335"/>
    <w:rsid w:val="00510915"/>
    <w:rsid w:val="0051345C"/>
    <w:rsid w:val="00515A31"/>
    <w:rsid w:val="00515F5F"/>
    <w:rsid w:val="00516B8D"/>
    <w:rsid w:val="00517E56"/>
    <w:rsid w:val="0052080B"/>
    <w:rsid w:val="00532049"/>
    <w:rsid w:val="005334C6"/>
    <w:rsid w:val="005356A7"/>
    <w:rsid w:val="00536184"/>
    <w:rsid w:val="00537FBC"/>
    <w:rsid w:val="00540775"/>
    <w:rsid w:val="00543A7A"/>
    <w:rsid w:val="00556F77"/>
    <w:rsid w:val="005574D1"/>
    <w:rsid w:val="00561ABB"/>
    <w:rsid w:val="00564299"/>
    <w:rsid w:val="005657FE"/>
    <w:rsid w:val="00571D65"/>
    <w:rsid w:val="00572BB1"/>
    <w:rsid w:val="00575591"/>
    <w:rsid w:val="0057670F"/>
    <w:rsid w:val="00576F93"/>
    <w:rsid w:val="005808A8"/>
    <w:rsid w:val="0058093F"/>
    <w:rsid w:val="00582275"/>
    <w:rsid w:val="00584811"/>
    <w:rsid w:val="00585784"/>
    <w:rsid w:val="00592F5C"/>
    <w:rsid w:val="00593AA6"/>
    <w:rsid w:val="00594161"/>
    <w:rsid w:val="00594749"/>
    <w:rsid w:val="005962F8"/>
    <w:rsid w:val="00597F9E"/>
    <w:rsid w:val="005A1C97"/>
    <w:rsid w:val="005A7312"/>
    <w:rsid w:val="005A7B31"/>
    <w:rsid w:val="005B4067"/>
    <w:rsid w:val="005B43EF"/>
    <w:rsid w:val="005B780C"/>
    <w:rsid w:val="005C0021"/>
    <w:rsid w:val="005C0AE2"/>
    <w:rsid w:val="005C1167"/>
    <w:rsid w:val="005C3F41"/>
    <w:rsid w:val="005D0489"/>
    <w:rsid w:val="005D1770"/>
    <w:rsid w:val="005D1FEA"/>
    <w:rsid w:val="005D2D09"/>
    <w:rsid w:val="005D3D41"/>
    <w:rsid w:val="005E016F"/>
    <w:rsid w:val="005E4810"/>
    <w:rsid w:val="005E6B3D"/>
    <w:rsid w:val="005F10C1"/>
    <w:rsid w:val="005F1DB6"/>
    <w:rsid w:val="005F39E8"/>
    <w:rsid w:val="005F4140"/>
    <w:rsid w:val="005F44A9"/>
    <w:rsid w:val="005F65CD"/>
    <w:rsid w:val="00600219"/>
    <w:rsid w:val="0060066C"/>
    <w:rsid w:val="00601955"/>
    <w:rsid w:val="006022B3"/>
    <w:rsid w:val="00603DC4"/>
    <w:rsid w:val="00603E54"/>
    <w:rsid w:val="0060689F"/>
    <w:rsid w:val="00607A71"/>
    <w:rsid w:val="00610709"/>
    <w:rsid w:val="006117CB"/>
    <w:rsid w:val="006121D9"/>
    <w:rsid w:val="00615523"/>
    <w:rsid w:val="0061595C"/>
    <w:rsid w:val="006169A7"/>
    <w:rsid w:val="00620076"/>
    <w:rsid w:val="00627955"/>
    <w:rsid w:val="00633A6B"/>
    <w:rsid w:val="00634044"/>
    <w:rsid w:val="00640161"/>
    <w:rsid w:val="006416FE"/>
    <w:rsid w:val="00647CBF"/>
    <w:rsid w:val="00652769"/>
    <w:rsid w:val="00652983"/>
    <w:rsid w:val="0065542F"/>
    <w:rsid w:val="006554FF"/>
    <w:rsid w:val="00666714"/>
    <w:rsid w:val="00666DAD"/>
    <w:rsid w:val="00670752"/>
    <w:rsid w:val="00670EA1"/>
    <w:rsid w:val="00672FDB"/>
    <w:rsid w:val="006749E7"/>
    <w:rsid w:val="00677CC2"/>
    <w:rsid w:val="00680F7C"/>
    <w:rsid w:val="00687163"/>
    <w:rsid w:val="006905DE"/>
    <w:rsid w:val="0069207B"/>
    <w:rsid w:val="00693F29"/>
    <w:rsid w:val="00697FE4"/>
    <w:rsid w:val="006A4A65"/>
    <w:rsid w:val="006B5789"/>
    <w:rsid w:val="006C2C9B"/>
    <w:rsid w:val="006C30C5"/>
    <w:rsid w:val="006C48FA"/>
    <w:rsid w:val="006C6BA0"/>
    <w:rsid w:val="006C7F8C"/>
    <w:rsid w:val="006D3BE6"/>
    <w:rsid w:val="006D6079"/>
    <w:rsid w:val="006E5320"/>
    <w:rsid w:val="006E6246"/>
    <w:rsid w:val="006F318F"/>
    <w:rsid w:val="006F4226"/>
    <w:rsid w:val="0070017E"/>
    <w:rsid w:val="00700B2C"/>
    <w:rsid w:val="007017FF"/>
    <w:rsid w:val="00702EFD"/>
    <w:rsid w:val="007030FD"/>
    <w:rsid w:val="007050A2"/>
    <w:rsid w:val="00705C02"/>
    <w:rsid w:val="007115EC"/>
    <w:rsid w:val="00713084"/>
    <w:rsid w:val="007130BF"/>
    <w:rsid w:val="0071399B"/>
    <w:rsid w:val="00714F20"/>
    <w:rsid w:val="0071590F"/>
    <w:rsid w:val="00715914"/>
    <w:rsid w:val="00717FD2"/>
    <w:rsid w:val="00720D15"/>
    <w:rsid w:val="00722BC4"/>
    <w:rsid w:val="007234AA"/>
    <w:rsid w:val="00731E00"/>
    <w:rsid w:val="007332CB"/>
    <w:rsid w:val="00736A2F"/>
    <w:rsid w:val="00741EE8"/>
    <w:rsid w:val="007440B7"/>
    <w:rsid w:val="007443D2"/>
    <w:rsid w:val="00747CCF"/>
    <w:rsid w:val="007500C8"/>
    <w:rsid w:val="0075134D"/>
    <w:rsid w:val="00751E17"/>
    <w:rsid w:val="00752C00"/>
    <w:rsid w:val="00754DD8"/>
    <w:rsid w:val="00756259"/>
    <w:rsid w:val="00756272"/>
    <w:rsid w:val="0075718E"/>
    <w:rsid w:val="007577B4"/>
    <w:rsid w:val="0076189F"/>
    <w:rsid w:val="00765001"/>
    <w:rsid w:val="00765009"/>
    <w:rsid w:val="007656E6"/>
    <w:rsid w:val="007659BF"/>
    <w:rsid w:val="007662B5"/>
    <w:rsid w:val="0076681A"/>
    <w:rsid w:val="007715C9"/>
    <w:rsid w:val="00771613"/>
    <w:rsid w:val="00774EDD"/>
    <w:rsid w:val="0077506D"/>
    <w:rsid w:val="007757EC"/>
    <w:rsid w:val="00777860"/>
    <w:rsid w:val="00783E89"/>
    <w:rsid w:val="007842CE"/>
    <w:rsid w:val="00785A9E"/>
    <w:rsid w:val="0078717B"/>
    <w:rsid w:val="007873E2"/>
    <w:rsid w:val="00793915"/>
    <w:rsid w:val="00796E04"/>
    <w:rsid w:val="007A2624"/>
    <w:rsid w:val="007A36BC"/>
    <w:rsid w:val="007A5B22"/>
    <w:rsid w:val="007A6DF9"/>
    <w:rsid w:val="007B4C4F"/>
    <w:rsid w:val="007B6958"/>
    <w:rsid w:val="007C2253"/>
    <w:rsid w:val="007D1CDB"/>
    <w:rsid w:val="007D230B"/>
    <w:rsid w:val="007D2B72"/>
    <w:rsid w:val="007D7D84"/>
    <w:rsid w:val="007E163D"/>
    <w:rsid w:val="007E4E8A"/>
    <w:rsid w:val="007E667A"/>
    <w:rsid w:val="007E6843"/>
    <w:rsid w:val="007F28C9"/>
    <w:rsid w:val="007F2999"/>
    <w:rsid w:val="00800DF6"/>
    <w:rsid w:val="0080312D"/>
    <w:rsid w:val="00803587"/>
    <w:rsid w:val="00810CD9"/>
    <w:rsid w:val="008117E9"/>
    <w:rsid w:val="00811FED"/>
    <w:rsid w:val="00824498"/>
    <w:rsid w:val="008346A0"/>
    <w:rsid w:val="00835179"/>
    <w:rsid w:val="008356AC"/>
    <w:rsid w:val="00835F9C"/>
    <w:rsid w:val="00840442"/>
    <w:rsid w:val="00840EE6"/>
    <w:rsid w:val="00841B17"/>
    <w:rsid w:val="008527C0"/>
    <w:rsid w:val="00856A31"/>
    <w:rsid w:val="00860B58"/>
    <w:rsid w:val="008613C4"/>
    <w:rsid w:val="008620A0"/>
    <w:rsid w:val="00863657"/>
    <w:rsid w:val="00864548"/>
    <w:rsid w:val="00867B37"/>
    <w:rsid w:val="008718DD"/>
    <w:rsid w:val="008754D0"/>
    <w:rsid w:val="00884A77"/>
    <w:rsid w:val="008855C9"/>
    <w:rsid w:val="00886456"/>
    <w:rsid w:val="0089357E"/>
    <w:rsid w:val="00893E08"/>
    <w:rsid w:val="008945E0"/>
    <w:rsid w:val="0089527F"/>
    <w:rsid w:val="008A362B"/>
    <w:rsid w:val="008A46E1"/>
    <w:rsid w:val="008A4F43"/>
    <w:rsid w:val="008B19E9"/>
    <w:rsid w:val="008B1A2B"/>
    <w:rsid w:val="008B2706"/>
    <w:rsid w:val="008C0F29"/>
    <w:rsid w:val="008C3642"/>
    <w:rsid w:val="008D0B74"/>
    <w:rsid w:val="008D0EE0"/>
    <w:rsid w:val="008D3422"/>
    <w:rsid w:val="008D61D9"/>
    <w:rsid w:val="008E5714"/>
    <w:rsid w:val="008E6067"/>
    <w:rsid w:val="008F54E7"/>
    <w:rsid w:val="008F7A1D"/>
    <w:rsid w:val="009016BE"/>
    <w:rsid w:val="00903422"/>
    <w:rsid w:val="00904F28"/>
    <w:rsid w:val="00912A58"/>
    <w:rsid w:val="009157B9"/>
    <w:rsid w:val="00915DF9"/>
    <w:rsid w:val="0091724E"/>
    <w:rsid w:val="009254C3"/>
    <w:rsid w:val="00926940"/>
    <w:rsid w:val="00930A0A"/>
    <w:rsid w:val="00932377"/>
    <w:rsid w:val="00932906"/>
    <w:rsid w:val="009351BF"/>
    <w:rsid w:val="00936501"/>
    <w:rsid w:val="009455C6"/>
    <w:rsid w:val="009460DC"/>
    <w:rsid w:val="00946759"/>
    <w:rsid w:val="00947214"/>
    <w:rsid w:val="00947D5A"/>
    <w:rsid w:val="009532A5"/>
    <w:rsid w:val="00954E43"/>
    <w:rsid w:val="00955175"/>
    <w:rsid w:val="0095528E"/>
    <w:rsid w:val="00956ED8"/>
    <w:rsid w:val="00957E98"/>
    <w:rsid w:val="0096481E"/>
    <w:rsid w:val="00964B12"/>
    <w:rsid w:val="0096753E"/>
    <w:rsid w:val="00972B4A"/>
    <w:rsid w:val="0097458F"/>
    <w:rsid w:val="00982242"/>
    <w:rsid w:val="009868E9"/>
    <w:rsid w:val="009944E6"/>
    <w:rsid w:val="00994A23"/>
    <w:rsid w:val="009A2319"/>
    <w:rsid w:val="009A3A6F"/>
    <w:rsid w:val="009A3F74"/>
    <w:rsid w:val="009A49C9"/>
    <w:rsid w:val="009A645B"/>
    <w:rsid w:val="009B3F25"/>
    <w:rsid w:val="009B5147"/>
    <w:rsid w:val="009C2791"/>
    <w:rsid w:val="009C64ED"/>
    <w:rsid w:val="009C7DC0"/>
    <w:rsid w:val="009D0D66"/>
    <w:rsid w:val="009D1818"/>
    <w:rsid w:val="009D195A"/>
    <w:rsid w:val="009D7011"/>
    <w:rsid w:val="009D7993"/>
    <w:rsid w:val="009E3EEA"/>
    <w:rsid w:val="009E5CFC"/>
    <w:rsid w:val="009E75A7"/>
    <w:rsid w:val="009F3F9E"/>
    <w:rsid w:val="009F41AA"/>
    <w:rsid w:val="00A03319"/>
    <w:rsid w:val="00A03AF1"/>
    <w:rsid w:val="00A079CB"/>
    <w:rsid w:val="00A11091"/>
    <w:rsid w:val="00A1146A"/>
    <w:rsid w:val="00A12128"/>
    <w:rsid w:val="00A12F48"/>
    <w:rsid w:val="00A14F6A"/>
    <w:rsid w:val="00A15512"/>
    <w:rsid w:val="00A16C6F"/>
    <w:rsid w:val="00A22BDC"/>
    <w:rsid w:val="00A22C98"/>
    <w:rsid w:val="00A231E2"/>
    <w:rsid w:val="00A24EDC"/>
    <w:rsid w:val="00A33D55"/>
    <w:rsid w:val="00A34412"/>
    <w:rsid w:val="00A3589B"/>
    <w:rsid w:val="00A3716A"/>
    <w:rsid w:val="00A40424"/>
    <w:rsid w:val="00A44C99"/>
    <w:rsid w:val="00A52B0F"/>
    <w:rsid w:val="00A559B3"/>
    <w:rsid w:val="00A56163"/>
    <w:rsid w:val="00A5632E"/>
    <w:rsid w:val="00A618FD"/>
    <w:rsid w:val="00A624CD"/>
    <w:rsid w:val="00A62AA8"/>
    <w:rsid w:val="00A639F2"/>
    <w:rsid w:val="00A64912"/>
    <w:rsid w:val="00A67C48"/>
    <w:rsid w:val="00A70A74"/>
    <w:rsid w:val="00A711A9"/>
    <w:rsid w:val="00A718AD"/>
    <w:rsid w:val="00A801F4"/>
    <w:rsid w:val="00A80DD9"/>
    <w:rsid w:val="00A83614"/>
    <w:rsid w:val="00A83E63"/>
    <w:rsid w:val="00A8706D"/>
    <w:rsid w:val="00A8711C"/>
    <w:rsid w:val="00A8783B"/>
    <w:rsid w:val="00A87F94"/>
    <w:rsid w:val="00A91966"/>
    <w:rsid w:val="00A94F8F"/>
    <w:rsid w:val="00AA0509"/>
    <w:rsid w:val="00AA2908"/>
    <w:rsid w:val="00AA66AC"/>
    <w:rsid w:val="00AA7162"/>
    <w:rsid w:val="00AB1DE8"/>
    <w:rsid w:val="00AB69D9"/>
    <w:rsid w:val="00AC0886"/>
    <w:rsid w:val="00AC200C"/>
    <w:rsid w:val="00AD02B8"/>
    <w:rsid w:val="00AD1F73"/>
    <w:rsid w:val="00AD2BB2"/>
    <w:rsid w:val="00AD5315"/>
    <w:rsid w:val="00AD5641"/>
    <w:rsid w:val="00AD57D1"/>
    <w:rsid w:val="00AD6295"/>
    <w:rsid w:val="00AD7321"/>
    <w:rsid w:val="00AD73B6"/>
    <w:rsid w:val="00AD7889"/>
    <w:rsid w:val="00AE1BE3"/>
    <w:rsid w:val="00AE787B"/>
    <w:rsid w:val="00AF021B"/>
    <w:rsid w:val="00AF06CF"/>
    <w:rsid w:val="00AF43DA"/>
    <w:rsid w:val="00AF699D"/>
    <w:rsid w:val="00AF6D54"/>
    <w:rsid w:val="00B04305"/>
    <w:rsid w:val="00B04AFB"/>
    <w:rsid w:val="00B063AF"/>
    <w:rsid w:val="00B07CDB"/>
    <w:rsid w:val="00B16A31"/>
    <w:rsid w:val="00B17DFD"/>
    <w:rsid w:val="00B224F5"/>
    <w:rsid w:val="00B2799D"/>
    <w:rsid w:val="00B308FE"/>
    <w:rsid w:val="00B31B33"/>
    <w:rsid w:val="00B33709"/>
    <w:rsid w:val="00B33B3C"/>
    <w:rsid w:val="00B33BD1"/>
    <w:rsid w:val="00B36B1C"/>
    <w:rsid w:val="00B37129"/>
    <w:rsid w:val="00B436FB"/>
    <w:rsid w:val="00B46F12"/>
    <w:rsid w:val="00B50ADC"/>
    <w:rsid w:val="00B54CC8"/>
    <w:rsid w:val="00B566B1"/>
    <w:rsid w:val="00B5736B"/>
    <w:rsid w:val="00B577C8"/>
    <w:rsid w:val="00B60BCF"/>
    <w:rsid w:val="00B61C7C"/>
    <w:rsid w:val="00B61ED9"/>
    <w:rsid w:val="00B63834"/>
    <w:rsid w:val="00B66378"/>
    <w:rsid w:val="00B6711F"/>
    <w:rsid w:val="00B72734"/>
    <w:rsid w:val="00B80199"/>
    <w:rsid w:val="00B81F51"/>
    <w:rsid w:val="00B82D81"/>
    <w:rsid w:val="00B82F4F"/>
    <w:rsid w:val="00B83204"/>
    <w:rsid w:val="00B842A8"/>
    <w:rsid w:val="00B85CB8"/>
    <w:rsid w:val="00B9126E"/>
    <w:rsid w:val="00B91F59"/>
    <w:rsid w:val="00B94CE4"/>
    <w:rsid w:val="00B95353"/>
    <w:rsid w:val="00B972C4"/>
    <w:rsid w:val="00BA220B"/>
    <w:rsid w:val="00BA3A57"/>
    <w:rsid w:val="00BA4AB9"/>
    <w:rsid w:val="00BA4B5E"/>
    <w:rsid w:val="00BB4DB6"/>
    <w:rsid w:val="00BB4E1A"/>
    <w:rsid w:val="00BB5C17"/>
    <w:rsid w:val="00BB6775"/>
    <w:rsid w:val="00BC015E"/>
    <w:rsid w:val="00BC0602"/>
    <w:rsid w:val="00BC4B35"/>
    <w:rsid w:val="00BC7183"/>
    <w:rsid w:val="00BC76AC"/>
    <w:rsid w:val="00BC7C3D"/>
    <w:rsid w:val="00BD017B"/>
    <w:rsid w:val="00BD0ECB"/>
    <w:rsid w:val="00BD6A82"/>
    <w:rsid w:val="00BD7CEE"/>
    <w:rsid w:val="00BE12BE"/>
    <w:rsid w:val="00BE2155"/>
    <w:rsid w:val="00BE2213"/>
    <w:rsid w:val="00BE68AC"/>
    <w:rsid w:val="00BE6EF9"/>
    <w:rsid w:val="00BE719A"/>
    <w:rsid w:val="00BE720A"/>
    <w:rsid w:val="00BF0D73"/>
    <w:rsid w:val="00BF2465"/>
    <w:rsid w:val="00BF306C"/>
    <w:rsid w:val="00BF75C9"/>
    <w:rsid w:val="00C04969"/>
    <w:rsid w:val="00C0544A"/>
    <w:rsid w:val="00C0586B"/>
    <w:rsid w:val="00C06AC9"/>
    <w:rsid w:val="00C06C29"/>
    <w:rsid w:val="00C11452"/>
    <w:rsid w:val="00C17457"/>
    <w:rsid w:val="00C239AC"/>
    <w:rsid w:val="00C25E7F"/>
    <w:rsid w:val="00C2746F"/>
    <w:rsid w:val="00C324A0"/>
    <w:rsid w:val="00C3300F"/>
    <w:rsid w:val="00C34E77"/>
    <w:rsid w:val="00C35875"/>
    <w:rsid w:val="00C35DAF"/>
    <w:rsid w:val="00C40FD5"/>
    <w:rsid w:val="00C4170B"/>
    <w:rsid w:val="00C42BF8"/>
    <w:rsid w:val="00C45171"/>
    <w:rsid w:val="00C47D01"/>
    <w:rsid w:val="00C50043"/>
    <w:rsid w:val="00C50B97"/>
    <w:rsid w:val="00C51900"/>
    <w:rsid w:val="00C527F1"/>
    <w:rsid w:val="00C52E7C"/>
    <w:rsid w:val="00C53E93"/>
    <w:rsid w:val="00C6007D"/>
    <w:rsid w:val="00C62C39"/>
    <w:rsid w:val="00C6434E"/>
    <w:rsid w:val="00C67F27"/>
    <w:rsid w:val="00C70CA8"/>
    <w:rsid w:val="00C74BDD"/>
    <w:rsid w:val="00C7573B"/>
    <w:rsid w:val="00C76EB0"/>
    <w:rsid w:val="00C7761F"/>
    <w:rsid w:val="00C77F46"/>
    <w:rsid w:val="00C81CD8"/>
    <w:rsid w:val="00C837A5"/>
    <w:rsid w:val="00C86B32"/>
    <w:rsid w:val="00C907D0"/>
    <w:rsid w:val="00C93C03"/>
    <w:rsid w:val="00CA344A"/>
    <w:rsid w:val="00CA3AA0"/>
    <w:rsid w:val="00CA66DC"/>
    <w:rsid w:val="00CB2C8E"/>
    <w:rsid w:val="00CB2D96"/>
    <w:rsid w:val="00CB4E8D"/>
    <w:rsid w:val="00CB602E"/>
    <w:rsid w:val="00CB61EE"/>
    <w:rsid w:val="00CB739D"/>
    <w:rsid w:val="00CC3AEC"/>
    <w:rsid w:val="00CC7299"/>
    <w:rsid w:val="00CC77C4"/>
    <w:rsid w:val="00CD2007"/>
    <w:rsid w:val="00CD2E90"/>
    <w:rsid w:val="00CE0149"/>
    <w:rsid w:val="00CE051D"/>
    <w:rsid w:val="00CE1335"/>
    <w:rsid w:val="00CE3D2A"/>
    <w:rsid w:val="00CE493D"/>
    <w:rsid w:val="00CE541A"/>
    <w:rsid w:val="00CE6D42"/>
    <w:rsid w:val="00CF014F"/>
    <w:rsid w:val="00CF07FA"/>
    <w:rsid w:val="00CF0BB2"/>
    <w:rsid w:val="00CF1614"/>
    <w:rsid w:val="00CF3EE8"/>
    <w:rsid w:val="00CF5313"/>
    <w:rsid w:val="00D0077A"/>
    <w:rsid w:val="00D050E6"/>
    <w:rsid w:val="00D05FA6"/>
    <w:rsid w:val="00D11B66"/>
    <w:rsid w:val="00D13441"/>
    <w:rsid w:val="00D150E7"/>
    <w:rsid w:val="00D179AA"/>
    <w:rsid w:val="00D20A4B"/>
    <w:rsid w:val="00D242B2"/>
    <w:rsid w:val="00D25F3C"/>
    <w:rsid w:val="00D306F8"/>
    <w:rsid w:val="00D32F65"/>
    <w:rsid w:val="00D33932"/>
    <w:rsid w:val="00D341C4"/>
    <w:rsid w:val="00D3522E"/>
    <w:rsid w:val="00D405F8"/>
    <w:rsid w:val="00D40BC1"/>
    <w:rsid w:val="00D41A47"/>
    <w:rsid w:val="00D42C8B"/>
    <w:rsid w:val="00D442A2"/>
    <w:rsid w:val="00D5112F"/>
    <w:rsid w:val="00D52DC2"/>
    <w:rsid w:val="00D53BCC"/>
    <w:rsid w:val="00D55105"/>
    <w:rsid w:val="00D57D41"/>
    <w:rsid w:val="00D602CA"/>
    <w:rsid w:val="00D648BB"/>
    <w:rsid w:val="00D6607F"/>
    <w:rsid w:val="00D6778E"/>
    <w:rsid w:val="00D702DE"/>
    <w:rsid w:val="00D70DFB"/>
    <w:rsid w:val="00D724C5"/>
    <w:rsid w:val="00D725F6"/>
    <w:rsid w:val="00D732EC"/>
    <w:rsid w:val="00D734F3"/>
    <w:rsid w:val="00D73C22"/>
    <w:rsid w:val="00D766DF"/>
    <w:rsid w:val="00D81AD2"/>
    <w:rsid w:val="00D83ECC"/>
    <w:rsid w:val="00D8511C"/>
    <w:rsid w:val="00D94FD4"/>
    <w:rsid w:val="00D961E3"/>
    <w:rsid w:val="00DA186E"/>
    <w:rsid w:val="00DA3378"/>
    <w:rsid w:val="00DA4116"/>
    <w:rsid w:val="00DA691B"/>
    <w:rsid w:val="00DA6F59"/>
    <w:rsid w:val="00DA7202"/>
    <w:rsid w:val="00DB251C"/>
    <w:rsid w:val="00DB38AD"/>
    <w:rsid w:val="00DB4630"/>
    <w:rsid w:val="00DB51FD"/>
    <w:rsid w:val="00DC1135"/>
    <w:rsid w:val="00DC1A66"/>
    <w:rsid w:val="00DC1F09"/>
    <w:rsid w:val="00DC4445"/>
    <w:rsid w:val="00DC4F88"/>
    <w:rsid w:val="00DD26BA"/>
    <w:rsid w:val="00DD544B"/>
    <w:rsid w:val="00DD5F31"/>
    <w:rsid w:val="00DE0A85"/>
    <w:rsid w:val="00DE3208"/>
    <w:rsid w:val="00DE79F9"/>
    <w:rsid w:val="00E05704"/>
    <w:rsid w:val="00E06CC3"/>
    <w:rsid w:val="00E11E44"/>
    <w:rsid w:val="00E13AFA"/>
    <w:rsid w:val="00E15C6B"/>
    <w:rsid w:val="00E2168B"/>
    <w:rsid w:val="00E21F03"/>
    <w:rsid w:val="00E23AB1"/>
    <w:rsid w:val="00E32F23"/>
    <w:rsid w:val="00E338EF"/>
    <w:rsid w:val="00E34134"/>
    <w:rsid w:val="00E341F1"/>
    <w:rsid w:val="00E40FF8"/>
    <w:rsid w:val="00E43387"/>
    <w:rsid w:val="00E51A0C"/>
    <w:rsid w:val="00E544BB"/>
    <w:rsid w:val="00E578EC"/>
    <w:rsid w:val="00E60423"/>
    <w:rsid w:val="00E60A80"/>
    <w:rsid w:val="00E649D7"/>
    <w:rsid w:val="00E65363"/>
    <w:rsid w:val="00E662CB"/>
    <w:rsid w:val="00E7103D"/>
    <w:rsid w:val="00E7239C"/>
    <w:rsid w:val="00E74DC7"/>
    <w:rsid w:val="00E75B81"/>
    <w:rsid w:val="00E8075A"/>
    <w:rsid w:val="00E818A6"/>
    <w:rsid w:val="00E83E1E"/>
    <w:rsid w:val="00E85878"/>
    <w:rsid w:val="00E85A91"/>
    <w:rsid w:val="00E87718"/>
    <w:rsid w:val="00E94D5E"/>
    <w:rsid w:val="00E97B73"/>
    <w:rsid w:val="00EA0BF6"/>
    <w:rsid w:val="00EA17A6"/>
    <w:rsid w:val="00EA7100"/>
    <w:rsid w:val="00EA7F9F"/>
    <w:rsid w:val="00EB0E70"/>
    <w:rsid w:val="00EB1274"/>
    <w:rsid w:val="00EB4B03"/>
    <w:rsid w:val="00EB4E28"/>
    <w:rsid w:val="00EC2EB5"/>
    <w:rsid w:val="00EC4757"/>
    <w:rsid w:val="00EC7EDB"/>
    <w:rsid w:val="00ED0D10"/>
    <w:rsid w:val="00ED0EB2"/>
    <w:rsid w:val="00ED1419"/>
    <w:rsid w:val="00ED14FB"/>
    <w:rsid w:val="00ED2BB6"/>
    <w:rsid w:val="00ED34E1"/>
    <w:rsid w:val="00ED3B8D"/>
    <w:rsid w:val="00ED3DAF"/>
    <w:rsid w:val="00ED72F4"/>
    <w:rsid w:val="00ED739A"/>
    <w:rsid w:val="00ED796D"/>
    <w:rsid w:val="00ED7C4A"/>
    <w:rsid w:val="00EE1BAC"/>
    <w:rsid w:val="00EF15D3"/>
    <w:rsid w:val="00EF2E3A"/>
    <w:rsid w:val="00EF499C"/>
    <w:rsid w:val="00F00284"/>
    <w:rsid w:val="00F02EF9"/>
    <w:rsid w:val="00F03BB5"/>
    <w:rsid w:val="00F047D8"/>
    <w:rsid w:val="00F072A7"/>
    <w:rsid w:val="00F078DC"/>
    <w:rsid w:val="00F14593"/>
    <w:rsid w:val="00F171A1"/>
    <w:rsid w:val="00F279F3"/>
    <w:rsid w:val="00F319C5"/>
    <w:rsid w:val="00F32BA8"/>
    <w:rsid w:val="00F349F1"/>
    <w:rsid w:val="00F363E0"/>
    <w:rsid w:val="00F41828"/>
    <w:rsid w:val="00F4215A"/>
    <w:rsid w:val="00F4350D"/>
    <w:rsid w:val="00F4573B"/>
    <w:rsid w:val="00F45C97"/>
    <w:rsid w:val="00F463F6"/>
    <w:rsid w:val="00F46947"/>
    <w:rsid w:val="00F50532"/>
    <w:rsid w:val="00F512C0"/>
    <w:rsid w:val="00F52CA6"/>
    <w:rsid w:val="00F54305"/>
    <w:rsid w:val="00F567F7"/>
    <w:rsid w:val="00F572CE"/>
    <w:rsid w:val="00F61A66"/>
    <w:rsid w:val="00F61B09"/>
    <w:rsid w:val="00F62036"/>
    <w:rsid w:val="00F622EF"/>
    <w:rsid w:val="00F65B52"/>
    <w:rsid w:val="00F67A07"/>
    <w:rsid w:val="00F67BCA"/>
    <w:rsid w:val="00F73BD6"/>
    <w:rsid w:val="00F74081"/>
    <w:rsid w:val="00F74A39"/>
    <w:rsid w:val="00F75DF4"/>
    <w:rsid w:val="00F800C9"/>
    <w:rsid w:val="00F810A7"/>
    <w:rsid w:val="00F8233F"/>
    <w:rsid w:val="00F830FC"/>
    <w:rsid w:val="00F836DB"/>
    <w:rsid w:val="00F83989"/>
    <w:rsid w:val="00F84F88"/>
    <w:rsid w:val="00F85099"/>
    <w:rsid w:val="00F87E83"/>
    <w:rsid w:val="00F9046C"/>
    <w:rsid w:val="00F90AEE"/>
    <w:rsid w:val="00F935D0"/>
    <w:rsid w:val="00F9369B"/>
    <w:rsid w:val="00F9379C"/>
    <w:rsid w:val="00F9632C"/>
    <w:rsid w:val="00FA13A8"/>
    <w:rsid w:val="00FA1E52"/>
    <w:rsid w:val="00FA31DE"/>
    <w:rsid w:val="00FA7D17"/>
    <w:rsid w:val="00FB16DA"/>
    <w:rsid w:val="00FC3EB8"/>
    <w:rsid w:val="00FC3FFB"/>
    <w:rsid w:val="00FC4495"/>
    <w:rsid w:val="00FC4BE9"/>
    <w:rsid w:val="00FC6D88"/>
    <w:rsid w:val="00FC7D25"/>
    <w:rsid w:val="00FD13CC"/>
    <w:rsid w:val="00FD2E53"/>
    <w:rsid w:val="00FD3680"/>
    <w:rsid w:val="00FD4DBD"/>
    <w:rsid w:val="00FE08C0"/>
    <w:rsid w:val="00FE2FB8"/>
    <w:rsid w:val="00FE4688"/>
    <w:rsid w:val="00FE72D6"/>
    <w:rsid w:val="00FE79D0"/>
    <w:rsid w:val="00FF3858"/>
    <w:rsid w:val="00FF411A"/>
    <w:rsid w:val="00FF6259"/>
    <w:rsid w:val="026753C6"/>
    <w:rsid w:val="126FD2D8"/>
    <w:rsid w:val="256D5136"/>
    <w:rsid w:val="49CDB101"/>
    <w:rsid w:val="49F76444"/>
    <w:rsid w:val="4BF5930E"/>
    <w:rsid w:val="5DE47D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FE14026F-B519-4138-99F0-B5B0BD36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styleId="UnresolvedMention">
    <w:name w:val="Unresolved Mention"/>
    <w:basedOn w:val="DefaultParagraphFont"/>
    <w:uiPriority w:val="99"/>
    <w:semiHidden/>
    <w:unhideWhenUsed/>
    <w:rsid w:val="00932906"/>
    <w:rPr>
      <w:color w:val="605E5C"/>
      <w:shd w:val="clear" w:color="auto" w:fill="E1DFDD"/>
    </w:rPr>
  </w:style>
  <w:style w:type="paragraph" w:styleId="Revision">
    <w:name w:val="Revision"/>
    <w:hidden/>
    <w:uiPriority w:val="99"/>
    <w:semiHidden/>
    <w:rsid w:val="00E60A8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08037539">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482894530">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09954263">
      <w:bodyDiv w:val="1"/>
      <w:marLeft w:val="0"/>
      <w:marRight w:val="0"/>
      <w:marTop w:val="0"/>
      <w:marBottom w:val="0"/>
      <w:divBdr>
        <w:top w:val="none" w:sz="0" w:space="0" w:color="auto"/>
        <w:left w:val="none" w:sz="0" w:space="0" w:color="auto"/>
        <w:bottom w:val="none" w:sz="0" w:space="0" w:color="auto"/>
        <w:right w:val="none" w:sz="0" w:space="0" w:color="auto"/>
      </w:divBdr>
    </w:div>
    <w:div w:id="511726318">
      <w:bodyDiv w:val="1"/>
      <w:marLeft w:val="0"/>
      <w:marRight w:val="0"/>
      <w:marTop w:val="0"/>
      <w:marBottom w:val="0"/>
      <w:divBdr>
        <w:top w:val="none" w:sz="0" w:space="0" w:color="auto"/>
        <w:left w:val="none" w:sz="0" w:space="0" w:color="auto"/>
        <w:bottom w:val="none" w:sz="0" w:space="0" w:color="auto"/>
        <w:right w:val="none" w:sz="0" w:space="0" w:color="auto"/>
      </w:divBdr>
    </w:div>
    <w:div w:id="615258951">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566447614">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6d01ba57-bcb9-4c1f-9f73-80759da4b854">010950-583531425-418</_dlc_DocId>
    <_dlc_DocIdUrl xmlns="6d01ba57-bcb9-4c1f-9f73-80759da4b854">
      <Url>https://asiclink.sharepoint.com/teams/010950/_layouts/15/DocIdRedir.aspx?ID=010950-583531425-418</Url>
      <Description>010950-583531425-418</Description>
    </_dlc_DocIdUrl>
    <TaxCatchAll xmlns="db2b92ca-6ed0-4085-802d-4c686a2e8c3f">
      <Value>5</Value>
    </TaxCatchAl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977DBA71855364C80503752860FCC46" ma:contentTypeVersion="25" ma:contentTypeDescription="Create a new document." ma:contentTypeScope="" ma:versionID="6dbc05e1df61faaaa99c592930c2c591">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D521A-DAB7-4FB7-B2F4-979DB9280F3E}">
  <ds:schemaRefs>
    <ds:schemaRef ds:uri="Microsoft.SharePoint.Taxonomy.ContentTypeSync"/>
  </ds:schemaRefs>
</ds:datastoreItem>
</file>

<file path=customXml/itemProps2.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3.xml><?xml version="1.0" encoding="utf-8"?>
<ds:datastoreItem xmlns:ds="http://schemas.openxmlformats.org/officeDocument/2006/customXml" ds:itemID="{A954CD4F-4ADE-45EC-8760-0728E2692B40}">
  <ds:schemaRefs>
    <ds:schemaRef ds:uri="http://schemas.microsoft.com/office/2006/metadata/properties"/>
    <ds:schemaRef ds:uri="http://schemas.microsoft.com/office/infopath/2007/PartnerControls"/>
    <ds:schemaRef ds:uri="db2b92ca-6ed0-4085-802d-4c686a2e8c3f"/>
    <ds:schemaRef ds:uri="6d01ba57-bcb9-4c1f-9f73-80759da4b854"/>
  </ds:schemaRefs>
</ds:datastoreItem>
</file>

<file path=customXml/itemProps4.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5.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6.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7.xml><?xml version="1.0" encoding="utf-8"?>
<ds:datastoreItem xmlns:ds="http://schemas.openxmlformats.org/officeDocument/2006/customXml" ds:itemID="{32725E74-4A5F-4E67-BBA9-BE67A997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20</TotalTime>
  <Pages>6</Pages>
  <Words>1824</Words>
  <Characters>10401</Characters>
  <Application>Microsoft Office Word</Application>
  <DocSecurity>0</DocSecurity>
  <PresentationFormat/>
  <Lines>86</Lines>
  <Paragraphs>24</Paragraphs>
  <ScaleCrop>false</ScaleCrop>
  <Company>ASIC</Company>
  <LinksUpToDate>false</LinksUpToDate>
  <CharactersWithSpaces>12201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388</cp:revision>
  <cp:lastPrinted>2025-03-03T21:59:00Z</cp:lastPrinted>
  <dcterms:created xsi:type="dcterms:W3CDTF">2025-01-29T05:10:00Z</dcterms:created>
  <dcterms:modified xsi:type="dcterms:W3CDTF">2025-03-24T00:57:00Z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_dlc_DocId">
    <vt:lpwstr>000853-1726373233-1250</vt:lpwstr>
  </property>
  <property fmtid="{D5CDD505-2E9C-101B-9397-08002B2CF9AE}" pid="61" name="_dlc_DocIdItemGuid">
    <vt:lpwstr>29ee0a0a-9073-48e9-8e87-d19961492af4</vt:lpwstr>
  </property>
  <property fmtid="{D5CDD505-2E9C-101B-9397-08002B2CF9AE}" pid="62" name="_dlc_DocIdUrl">
    <vt:lpwstr>https://asiclink.sharepoint.com/teams/000853/_layouts/15/DocIdRedir.aspx?ID=000853-1726373233-1250, 000853-1726373233-1250</vt:lpwstr>
  </property>
  <property fmtid="{D5CDD505-2E9C-101B-9397-08002B2CF9AE}" pid="63" name="ContentTypeId">
    <vt:lpwstr>0x010100B5F685A1365F544391EF8C813B164F3A006977DBA71855364C80503752860FCC46</vt:lpwstr>
  </property>
  <property fmtid="{D5CDD505-2E9C-101B-9397-08002B2CF9AE}" pid="64" name="MSIP_Label_a6aead41-07f8-4767-ac8e-ef1c9c793766_Enabled">
    <vt:lpwstr>true</vt:lpwstr>
  </property>
  <property fmtid="{D5CDD505-2E9C-101B-9397-08002B2CF9AE}" pid="65" name="MSIP_Label_a6aead41-07f8-4767-ac8e-ef1c9c793766_SetDate">
    <vt:lpwstr>2023-07-21T02:05:38Z</vt:lpwstr>
  </property>
  <property fmtid="{D5CDD505-2E9C-101B-9397-08002B2CF9AE}" pid="66" name="MSIP_Label_a6aead41-07f8-4767-ac8e-ef1c9c793766_Method">
    <vt:lpwstr>Standard</vt:lpwstr>
  </property>
  <property fmtid="{D5CDD505-2E9C-101B-9397-08002B2CF9AE}" pid="67" name="MSIP_Label_a6aead41-07f8-4767-ac8e-ef1c9c793766_Name">
    <vt:lpwstr>OFFICIAL</vt:lpwstr>
  </property>
  <property fmtid="{D5CDD505-2E9C-101B-9397-08002B2CF9AE}" pid="68" name="MSIP_Label_a6aead41-07f8-4767-ac8e-ef1c9c793766_SiteId">
    <vt:lpwstr>5f1de7c6-55cd-4bb2-902d-514c78cf10f4</vt:lpwstr>
  </property>
  <property fmtid="{D5CDD505-2E9C-101B-9397-08002B2CF9AE}" pid="69" name="MSIP_Label_a6aead41-07f8-4767-ac8e-ef1c9c793766_ActionId">
    <vt:lpwstr>59538b45-0da9-4ad6-a28d-b86ecde4c0ff</vt:lpwstr>
  </property>
  <property fmtid="{D5CDD505-2E9C-101B-9397-08002B2CF9AE}" pid="70" name="MSIP_Label_a6aead41-07f8-4767-ac8e-ef1c9c793766_ContentBits">
    <vt:lpwstr>0</vt:lpwstr>
  </property>
  <property fmtid="{D5CDD505-2E9C-101B-9397-08002B2CF9AE}" pid="71" name="SecurityClassification">
    <vt:lpwstr>5;#Sensitive|19fd2cb8-3e97-4464-ae71-8c2c2095d028</vt:lpwstr>
  </property>
</Properties>
</file>