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3A8EAEF1" w14:textId="5DBF2BCF" w:rsidR="001637D9" w:rsidRDefault="001637D9" w:rsidP="004D2843">
      <w:pPr>
        <w:jc w:val="center"/>
        <w:rPr>
          <w:rFonts w:ascii="Times New Roman" w:hAnsi="Times New Roman" w:cs="Times New Roman"/>
          <w:i/>
        </w:rPr>
      </w:pPr>
      <w:r>
        <w:rPr>
          <w:rFonts w:ascii="Times New Roman" w:hAnsi="Times New Roman" w:cs="Times New Roman"/>
          <w:i/>
        </w:rPr>
        <w:t>Australian Communications and Media Authority Act 2005</w:t>
      </w:r>
    </w:p>
    <w:p w14:paraId="4FB7419B" w14:textId="186F346A" w:rsidR="0011035E" w:rsidRDefault="0011035E" w:rsidP="004D2843">
      <w:pPr>
        <w:jc w:val="center"/>
        <w:rPr>
          <w:rFonts w:ascii="Times New Roman" w:hAnsi="Times New Roman" w:cs="Times New Roman"/>
          <w:i/>
        </w:rPr>
      </w:pPr>
      <w:r>
        <w:rPr>
          <w:rFonts w:ascii="Times New Roman" w:hAnsi="Times New Roman" w:cs="Times New Roman"/>
          <w:i/>
        </w:rPr>
        <w:t>Broadcasting Services Act 1992</w:t>
      </w:r>
    </w:p>
    <w:p w14:paraId="4C7BA4E0" w14:textId="3C94FBDA" w:rsidR="004D2843" w:rsidRDefault="00307FF7" w:rsidP="004D2843">
      <w:pPr>
        <w:jc w:val="center"/>
        <w:rPr>
          <w:rFonts w:ascii="Times New Roman" w:hAnsi="Times New Roman" w:cs="Times New Roman"/>
          <w:i/>
        </w:rPr>
      </w:pPr>
      <w:r>
        <w:rPr>
          <w:rFonts w:ascii="Times New Roman" w:hAnsi="Times New Roman" w:cs="Times New Roman"/>
          <w:i/>
        </w:rPr>
        <w:t>Radiocommunications Act 1992</w:t>
      </w:r>
    </w:p>
    <w:p w14:paraId="7A622B32" w14:textId="43F60C17" w:rsidR="0011035E" w:rsidRDefault="0011035E" w:rsidP="004D2843">
      <w:pPr>
        <w:jc w:val="center"/>
        <w:rPr>
          <w:rFonts w:ascii="Times New Roman" w:hAnsi="Times New Roman" w:cs="Times New Roman"/>
          <w:i/>
        </w:rPr>
      </w:pPr>
      <w:r>
        <w:rPr>
          <w:rFonts w:ascii="Times New Roman" w:hAnsi="Times New Roman" w:cs="Times New Roman"/>
          <w:i/>
        </w:rPr>
        <w:t>Telecommunications Act 1997</w:t>
      </w:r>
    </w:p>
    <w:p w14:paraId="7572534E" w14:textId="416DF45D" w:rsidR="00307FF7" w:rsidRDefault="00307FF7" w:rsidP="004D2843">
      <w:pPr>
        <w:jc w:val="center"/>
        <w:rPr>
          <w:rFonts w:ascii="Times New Roman" w:hAnsi="Times New Roman" w:cs="Times New Roman"/>
          <w:b/>
          <w:i/>
        </w:rPr>
      </w:pPr>
      <w:r>
        <w:rPr>
          <w:rFonts w:ascii="Times New Roman" w:hAnsi="Times New Roman" w:cs="Times New Roman"/>
          <w:b/>
          <w:i/>
        </w:rPr>
        <w:t>Radiocommunications (Interpretation) Determination 2025</w:t>
      </w:r>
    </w:p>
    <w:p w14:paraId="3E70F89F" w14:textId="05E41BE2" w:rsidR="004D2843" w:rsidRPr="00641906" w:rsidRDefault="00307FF7" w:rsidP="004D2843">
      <w:pPr>
        <w:jc w:val="center"/>
        <w:rPr>
          <w:rFonts w:ascii="Times New Roman" w:hAnsi="Times New Roman" w:cs="Times New Roman"/>
          <w:b/>
          <w:i/>
        </w:rPr>
      </w:pPr>
      <w:r>
        <w:rPr>
          <w:rFonts w:ascii="Times New Roman" w:hAnsi="Times New Roman" w:cs="Times New Roman"/>
          <w:b/>
          <w:i/>
        </w:rPr>
        <w:t>Communications (Interpretation) (Consequential Amendments) Instrument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67588971" w:rsidR="00A13C48" w:rsidRPr="00DF55BC" w:rsidRDefault="00B727F3" w:rsidP="003242F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3C1DC4">
        <w:rPr>
          <w:rFonts w:ascii="Times New Roman" w:hAnsi="Times New Roman" w:cs="Times New Roman"/>
          <w:i/>
        </w:rPr>
        <w:t xml:space="preserve">Radiocommunications (Interpretation) Determination 2025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w:t>
      </w:r>
      <w:r w:rsidR="003242FB">
        <w:rPr>
          <w:rFonts w:ascii="Times New Roman" w:hAnsi="Times New Roman" w:cs="Times New Roman"/>
          <w:b/>
        </w:rPr>
        <w:t>Interpretation Determination</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2D0F52">
        <w:rPr>
          <w:rFonts w:ascii="Times New Roman" w:hAnsi="Times New Roman" w:cs="Times New Roman"/>
        </w:rPr>
        <w:t xml:space="preserve">subsection 64(1) </w:t>
      </w:r>
      <w:r w:rsidR="0091080B" w:rsidRPr="0091080B">
        <w:rPr>
          <w:rFonts w:ascii="Times New Roman" w:hAnsi="Times New Roman" w:cs="Times New Roman"/>
        </w:rPr>
        <w:t xml:space="preserve">of the </w:t>
      </w:r>
      <w:r w:rsidR="002D0F52">
        <w:rPr>
          <w:rFonts w:ascii="Times New Roman" w:hAnsi="Times New Roman" w:cs="Times New Roman"/>
          <w:i/>
        </w:rPr>
        <w:t xml:space="preserve">Australian Communications and Media Authority Act 2005 </w:t>
      </w:r>
      <w:r w:rsidR="0091080B">
        <w:rPr>
          <w:rFonts w:ascii="Times New Roman" w:hAnsi="Times New Roman" w:cs="Times New Roman"/>
        </w:rPr>
        <w:t>(</w:t>
      </w:r>
      <w:r w:rsidR="0091080B" w:rsidRPr="00C5312F">
        <w:rPr>
          <w:rFonts w:ascii="Times New Roman" w:hAnsi="Times New Roman" w:cs="Times New Roman"/>
          <w:bCs/>
        </w:rPr>
        <w:t>the</w:t>
      </w:r>
      <w:r w:rsidR="0091080B" w:rsidRPr="0091080B">
        <w:rPr>
          <w:rFonts w:ascii="Times New Roman" w:hAnsi="Times New Roman" w:cs="Times New Roman"/>
          <w:b/>
        </w:rPr>
        <w:t xml:space="preserve"> </w:t>
      </w:r>
      <w:r w:rsidR="002D0F52">
        <w:rPr>
          <w:rFonts w:ascii="Times New Roman" w:hAnsi="Times New Roman" w:cs="Times New Roman"/>
          <w:b/>
        </w:rPr>
        <w:t xml:space="preserve">ACMA </w:t>
      </w:r>
      <w:r w:rsidR="0091080B" w:rsidRPr="0091080B">
        <w:rPr>
          <w:rFonts w:ascii="Times New Roman" w:hAnsi="Times New Roman" w:cs="Times New Roman"/>
          <w:b/>
        </w:rPr>
        <w:t>Act</w:t>
      </w:r>
      <w:r w:rsidR="0091080B">
        <w:rPr>
          <w:rFonts w:ascii="Times New Roman" w:hAnsi="Times New Roman" w:cs="Times New Roman"/>
        </w:rPr>
        <w:t>)</w:t>
      </w:r>
      <w:r w:rsidR="006671A9">
        <w:rPr>
          <w:rFonts w:ascii="Times New Roman" w:hAnsi="Times New Roman" w:cs="Times New Roman"/>
        </w:rPr>
        <w:t>,</w:t>
      </w:r>
      <w:r w:rsidR="007231C4">
        <w:rPr>
          <w:rFonts w:ascii="Times New Roman" w:hAnsi="Times New Roman" w:cs="Times New Roman"/>
        </w:rPr>
        <w:t xml:space="preserve"> and subsection 33(</w:t>
      </w:r>
      <w:r w:rsidR="006671A9">
        <w:rPr>
          <w:rFonts w:ascii="Times New Roman" w:hAnsi="Times New Roman" w:cs="Times New Roman"/>
        </w:rPr>
        <w:t>3</w:t>
      </w:r>
      <w:r w:rsidR="007231C4">
        <w:rPr>
          <w:rFonts w:ascii="Times New Roman" w:hAnsi="Times New Roman" w:cs="Times New Roman"/>
        </w:rPr>
        <w:t xml:space="preserve">) of the </w:t>
      </w:r>
      <w:r w:rsidR="007231C4" w:rsidRPr="00850178">
        <w:rPr>
          <w:rFonts w:ascii="Times New Roman" w:hAnsi="Times New Roman" w:cs="Times New Roman"/>
          <w:i/>
          <w:iCs/>
        </w:rPr>
        <w:t>Acts Inte</w:t>
      </w:r>
      <w:r w:rsidR="00D765D7" w:rsidRPr="00850178">
        <w:rPr>
          <w:rFonts w:ascii="Times New Roman" w:hAnsi="Times New Roman" w:cs="Times New Roman"/>
          <w:i/>
          <w:iCs/>
        </w:rPr>
        <w:t>r</w:t>
      </w:r>
      <w:r w:rsidR="007231C4" w:rsidRPr="00850178">
        <w:rPr>
          <w:rFonts w:ascii="Times New Roman" w:hAnsi="Times New Roman" w:cs="Times New Roman"/>
          <w:i/>
          <w:iCs/>
        </w:rPr>
        <w:t>pretation Act 1901</w:t>
      </w:r>
      <w:r w:rsidR="00DF55BC">
        <w:rPr>
          <w:rFonts w:ascii="Times New Roman" w:hAnsi="Times New Roman" w:cs="Times New Roman"/>
        </w:rPr>
        <w:t xml:space="preserve"> </w:t>
      </w:r>
      <w:r w:rsidR="00E4730A">
        <w:rPr>
          <w:rFonts w:ascii="Times New Roman" w:hAnsi="Times New Roman" w:cs="Times New Roman"/>
        </w:rPr>
        <w:t xml:space="preserve">(the </w:t>
      </w:r>
      <w:r w:rsidR="00E4730A" w:rsidRPr="00E4730A">
        <w:rPr>
          <w:rFonts w:ascii="Times New Roman" w:hAnsi="Times New Roman" w:cs="Times New Roman"/>
          <w:b/>
          <w:bCs/>
        </w:rPr>
        <w:t>AIA</w:t>
      </w:r>
      <w:r w:rsidR="00E4730A">
        <w:rPr>
          <w:rFonts w:ascii="Times New Roman" w:hAnsi="Times New Roman" w:cs="Times New Roman"/>
        </w:rPr>
        <w:t>).</w:t>
      </w:r>
    </w:p>
    <w:p w14:paraId="205AD850" w14:textId="45386845" w:rsidR="00896398" w:rsidRDefault="00896398" w:rsidP="00896398">
      <w:pPr>
        <w:rPr>
          <w:rFonts w:ascii="Times New Roman" w:hAnsi="Times New Roman" w:cs="Times New Roman"/>
        </w:rPr>
      </w:pPr>
      <w:r>
        <w:rPr>
          <w:rFonts w:ascii="Times New Roman" w:hAnsi="Times New Roman" w:cs="Times New Roman"/>
        </w:rPr>
        <w:t>S</w:t>
      </w:r>
      <w:r w:rsidR="00A53136">
        <w:rPr>
          <w:rFonts w:ascii="Times New Roman" w:hAnsi="Times New Roman" w:cs="Times New Roman"/>
        </w:rPr>
        <w:t>ubs</w:t>
      </w:r>
      <w:r>
        <w:rPr>
          <w:rFonts w:ascii="Times New Roman" w:hAnsi="Times New Roman" w:cs="Times New Roman"/>
        </w:rPr>
        <w:t>ection 64</w:t>
      </w:r>
      <w:r w:rsidR="00F74668">
        <w:rPr>
          <w:rFonts w:ascii="Times New Roman" w:hAnsi="Times New Roman" w:cs="Times New Roman"/>
        </w:rPr>
        <w:t>(1)</w:t>
      </w:r>
      <w:r>
        <w:rPr>
          <w:rFonts w:ascii="Times New Roman" w:hAnsi="Times New Roman" w:cs="Times New Roman"/>
        </w:rPr>
        <w:t xml:space="preserve"> of the ACMA Act </w:t>
      </w:r>
      <w:r w:rsidR="00F74668">
        <w:rPr>
          <w:rFonts w:ascii="Times New Roman" w:hAnsi="Times New Roman" w:cs="Times New Roman"/>
        </w:rPr>
        <w:t xml:space="preserve">provides that the ACMA may make a written determination defining </w:t>
      </w:r>
      <w:r w:rsidR="00C37BF5">
        <w:rPr>
          <w:rFonts w:ascii="Times New Roman" w:hAnsi="Times New Roman" w:cs="Times New Roman"/>
        </w:rPr>
        <w:t>one</w:t>
      </w:r>
      <w:r w:rsidR="00F74668">
        <w:rPr>
          <w:rFonts w:ascii="Times New Roman" w:hAnsi="Times New Roman" w:cs="Times New Roman"/>
        </w:rPr>
        <w:t xml:space="preserve"> or more expressions used in specified instruments, being instruments that are made by the ACMA under </w:t>
      </w:r>
      <w:r w:rsidR="00C37BF5">
        <w:rPr>
          <w:rFonts w:ascii="Times New Roman" w:hAnsi="Times New Roman" w:cs="Times New Roman"/>
        </w:rPr>
        <w:t>one</w:t>
      </w:r>
      <w:r w:rsidR="00F74668">
        <w:rPr>
          <w:rFonts w:ascii="Times New Roman" w:hAnsi="Times New Roman" w:cs="Times New Roman"/>
        </w:rPr>
        <w:t xml:space="preserve"> or more specified laws of the Commonwealth.</w:t>
      </w:r>
    </w:p>
    <w:p w14:paraId="0D044AFF" w14:textId="44CC0F6E" w:rsidR="000A7413" w:rsidRPr="00614291" w:rsidRDefault="000A7413" w:rsidP="000A7413">
      <w:pPr>
        <w:spacing w:line="256" w:lineRule="auto"/>
        <w:rPr>
          <w:rFonts w:ascii="Times New Roman" w:hAnsi="Times New Roman" w:cs="Times New Roman"/>
        </w:rPr>
      </w:pPr>
      <w:r w:rsidRPr="00614291">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4843899" w14:textId="7885FCDC" w:rsidR="00F72CC5" w:rsidRDefault="00F72CC5" w:rsidP="00F72CC5">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w:t>
      </w:r>
      <w:r w:rsidR="00D6772A">
        <w:rPr>
          <w:rFonts w:ascii="Times New Roman" w:hAnsi="Times New Roman" w:cs="Times New Roman"/>
        </w:rPr>
        <w:t>ACMA</w:t>
      </w:r>
      <w:r>
        <w:rPr>
          <w:rFonts w:ascii="Times New Roman" w:hAnsi="Times New Roman" w:cs="Times New Roman"/>
        </w:rPr>
        <w:t xml:space="preserve"> has made the </w:t>
      </w:r>
      <w:r>
        <w:rPr>
          <w:rFonts w:ascii="Times New Roman" w:hAnsi="Times New Roman" w:cs="Times New Roman"/>
          <w:i/>
        </w:rPr>
        <w:t>Consequential</w:t>
      </w:r>
      <w:r w:rsidR="001E578A">
        <w:rPr>
          <w:rFonts w:ascii="Times New Roman" w:hAnsi="Times New Roman" w:cs="Times New Roman"/>
          <w:i/>
        </w:rPr>
        <w:t xml:space="preserve"> (Interpretation) (Consequential Amendments) Instrument 2025</w:t>
      </w:r>
      <w:r>
        <w:rPr>
          <w:rFonts w:ascii="Times New Roman" w:hAnsi="Times New Roman" w:cs="Times New Roman"/>
          <w:i/>
        </w:rPr>
        <w:t xml:space="preserve"> </w:t>
      </w:r>
      <w:r w:rsidRPr="00C57E29">
        <w:rPr>
          <w:rFonts w:ascii="Times New Roman" w:hAnsi="Times New Roman" w:cs="Times New Roman"/>
        </w:rPr>
        <w:t>(</w:t>
      </w:r>
      <w:r w:rsidRPr="00B65847">
        <w:rPr>
          <w:rFonts w:ascii="Times New Roman" w:hAnsi="Times New Roman" w:cs="Times New Roman"/>
          <w:bCs/>
        </w:rPr>
        <w:t>the</w:t>
      </w:r>
      <w:r w:rsidRPr="0091080B">
        <w:rPr>
          <w:rFonts w:ascii="Times New Roman" w:hAnsi="Times New Roman" w:cs="Times New Roman"/>
          <w:b/>
        </w:rPr>
        <w:t xml:space="preserve"> </w:t>
      </w:r>
      <w:r w:rsidR="001E578A">
        <w:rPr>
          <w:rFonts w:ascii="Times New Roman" w:hAnsi="Times New Roman" w:cs="Times New Roman"/>
          <w:b/>
        </w:rPr>
        <w:t>Consequential Amendments Instrument</w:t>
      </w:r>
      <w:r w:rsidR="001E578A" w:rsidRPr="00CA5CA5">
        <w:rPr>
          <w:rFonts w:ascii="Times New Roman" w:hAnsi="Times New Roman" w:cs="Times New Roman"/>
          <w:bCs/>
        </w:rPr>
        <w:t>)</w:t>
      </w:r>
      <w:r w:rsidR="001E578A">
        <w:rPr>
          <w:rFonts w:ascii="Times New Roman" w:hAnsi="Times New Roman" w:cs="Times New Roman"/>
          <w:b/>
        </w:rPr>
        <w:t xml:space="preserve"> </w:t>
      </w:r>
      <w:r w:rsidRPr="0091080B">
        <w:rPr>
          <w:rFonts w:ascii="Times New Roman" w:hAnsi="Times New Roman" w:cs="Times New Roman"/>
        </w:rPr>
        <w:t xml:space="preserve">under </w:t>
      </w:r>
      <w:r w:rsidR="00633298">
        <w:rPr>
          <w:rFonts w:ascii="Times New Roman" w:hAnsi="Times New Roman" w:cs="Times New Roman"/>
        </w:rPr>
        <w:t xml:space="preserve">section 33 of the </w:t>
      </w:r>
      <w:r w:rsidR="00633298">
        <w:rPr>
          <w:rFonts w:ascii="Times New Roman" w:hAnsi="Times New Roman" w:cs="Times New Roman"/>
          <w:i/>
        </w:rPr>
        <w:t>Broadcasting Services Act 1992</w:t>
      </w:r>
      <w:r w:rsidR="0058086D">
        <w:rPr>
          <w:rFonts w:ascii="Times New Roman" w:hAnsi="Times New Roman" w:cs="Times New Roman"/>
          <w:iCs/>
        </w:rPr>
        <w:t xml:space="preserve"> (the </w:t>
      </w:r>
      <w:r w:rsidR="0058086D" w:rsidRPr="0058086D">
        <w:rPr>
          <w:rFonts w:ascii="Times New Roman" w:hAnsi="Times New Roman" w:cs="Times New Roman"/>
          <w:b/>
          <w:bCs/>
          <w:iCs/>
        </w:rPr>
        <w:t>BSA</w:t>
      </w:r>
      <w:r w:rsidR="0058086D">
        <w:rPr>
          <w:rFonts w:ascii="Times New Roman" w:hAnsi="Times New Roman" w:cs="Times New Roman"/>
          <w:iCs/>
        </w:rPr>
        <w:t>)</w:t>
      </w:r>
      <w:r w:rsidR="00633298" w:rsidRPr="00633298">
        <w:rPr>
          <w:rFonts w:ascii="Times New Roman" w:hAnsi="Times New Roman" w:cs="Times New Roman"/>
          <w:iCs/>
        </w:rPr>
        <w:t xml:space="preserve">, </w:t>
      </w:r>
      <w:r w:rsidR="00596E66">
        <w:rPr>
          <w:rFonts w:ascii="Times New Roman" w:hAnsi="Times New Roman" w:cs="Times New Roman"/>
          <w:iCs/>
        </w:rPr>
        <w:t>sub</w:t>
      </w:r>
      <w:r w:rsidR="00633298" w:rsidRPr="00633298">
        <w:rPr>
          <w:rFonts w:ascii="Times New Roman" w:hAnsi="Times New Roman" w:cs="Times New Roman"/>
          <w:iCs/>
        </w:rPr>
        <w:t>section 262</w:t>
      </w:r>
      <w:r w:rsidR="00596E66">
        <w:rPr>
          <w:rFonts w:ascii="Times New Roman" w:hAnsi="Times New Roman" w:cs="Times New Roman"/>
          <w:iCs/>
        </w:rPr>
        <w:t>(1)</w:t>
      </w:r>
      <w:r w:rsidR="00633298" w:rsidRPr="00633298">
        <w:rPr>
          <w:rFonts w:ascii="Times New Roman" w:hAnsi="Times New Roman" w:cs="Times New Roman"/>
          <w:iCs/>
        </w:rPr>
        <w:t xml:space="preserve"> </w:t>
      </w:r>
      <w:r w:rsidR="00633298">
        <w:rPr>
          <w:rFonts w:ascii="Times New Roman" w:hAnsi="Times New Roman" w:cs="Times New Roman"/>
          <w:iCs/>
        </w:rPr>
        <w:t xml:space="preserve">of the </w:t>
      </w:r>
      <w:r w:rsidR="00633298" w:rsidRPr="0058086D">
        <w:rPr>
          <w:rFonts w:ascii="Times New Roman" w:hAnsi="Times New Roman" w:cs="Times New Roman"/>
          <w:i/>
        </w:rPr>
        <w:t>Radiocommunications Act 1992</w:t>
      </w:r>
      <w:r w:rsidR="00896398">
        <w:rPr>
          <w:rFonts w:ascii="Times New Roman" w:hAnsi="Times New Roman" w:cs="Times New Roman"/>
          <w:iCs/>
        </w:rPr>
        <w:t xml:space="preserve"> (the </w:t>
      </w:r>
      <w:r w:rsidR="00A50126" w:rsidRPr="00CA5CA5">
        <w:rPr>
          <w:rFonts w:ascii="Times New Roman" w:hAnsi="Times New Roman" w:cs="Times New Roman"/>
          <w:b/>
          <w:bCs/>
          <w:iCs/>
        </w:rPr>
        <w:t xml:space="preserve">Radcoms </w:t>
      </w:r>
      <w:r w:rsidR="00896398" w:rsidRPr="00896398">
        <w:rPr>
          <w:rFonts w:ascii="Times New Roman" w:hAnsi="Times New Roman" w:cs="Times New Roman"/>
          <w:b/>
          <w:bCs/>
          <w:iCs/>
        </w:rPr>
        <w:t>Act</w:t>
      </w:r>
      <w:r w:rsidR="00896398">
        <w:rPr>
          <w:rFonts w:ascii="Times New Roman" w:hAnsi="Times New Roman" w:cs="Times New Roman"/>
          <w:iCs/>
        </w:rPr>
        <w:t>)</w:t>
      </w:r>
      <w:r w:rsidR="00633298">
        <w:rPr>
          <w:rFonts w:ascii="Times New Roman" w:hAnsi="Times New Roman" w:cs="Times New Roman"/>
          <w:iCs/>
        </w:rPr>
        <w:t xml:space="preserve">, subsection 450(1) of the </w:t>
      </w:r>
      <w:r w:rsidR="00633298" w:rsidRPr="00A77239">
        <w:rPr>
          <w:rFonts w:ascii="Times New Roman" w:hAnsi="Times New Roman" w:cs="Times New Roman"/>
          <w:i/>
        </w:rPr>
        <w:t>Telecommunications Act 1997</w:t>
      </w:r>
      <w:r>
        <w:rPr>
          <w:rFonts w:ascii="Times New Roman" w:hAnsi="Times New Roman" w:cs="Times New Roman"/>
          <w:i/>
        </w:rPr>
        <w:t xml:space="preserve"> </w:t>
      </w:r>
      <w:r>
        <w:rPr>
          <w:rFonts w:ascii="Times New Roman" w:hAnsi="Times New Roman" w:cs="Times New Roman"/>
        </w:rPr>
        <w:t>(</w:t>
      </w:r>
      <w:r w:rsidRPr="00C5312F">
        <w:rPr>
          <w:rFonts w:ascii="Times New Roman" w:hAnsi="Times New Roman" w:cs="Times New Roman"/>
          <w:bCs/>
        </w:rPr>
        <w:t>the</w:t>
      </w:r>
      <w:r w:rsidRPr="0091080B">
        <w:rPr>
          <w:rFonts w:ascii="Times New Roman" w:hAnsi="Times New Roman" w:cs="Times New Roman"/>
          <w:b/>
        </w:rPr>
        <w:t xml:space="preserve"> </w:t>
      </w:r>
      <w:r w:rsidR="00A77239">
        <w:rPr>
          <w:rFonts w:ascii="Times New Roman" w:hAnsi="Times New Roman" w:cs="Times New Roman"/>
          <w:b/>
        </w:rPr>
        <w:t xml:space="preserve">Telco </w:t>
      </w:r>
      <w:r w:rsidRPr="0091080B">
        <w:rPr>
          <w:rFonts w:ascii="Times New Roman" w:hAnsi="Times New Roman" w:cs="Times New Roman"/>
          <w:b/>
        </w:rPr>
        <w:t>Act</w:t>
      </w:r>
      <w:r>
        <w:rPr>
          <w:rFonts w:ascii="Times New Roman" w:hAnsi="Times New Roman" w:cs="Times New Roman"/>
        </w:rPr>
        <w:t>)</w:t>
      </w:r>
      <w:r w:rsidR="00306798">
        <w:rPr>
          <w:rFonts w:ascii="Times New Roman" w:hAnsi="Times New Roman" w:cs="Times New Roman"/>
        </w:rPr>
        <w:t>, and subsection 33(3) of the AIA</w:t>
      </w:r>
      <w:r w:rsidRPr="0091080B">
        <w:rPr>
          <w:rFonts w:ascii="Times New Roman" w:hAnsi="Times New Roman" w:cs="Times New Roman"/>
        </w:rPr>
        <w:t>.</w:t>
      </w:r>
    </w:p>
    <w:p w14:paraId="2DD77406" w14:textId="1D7BE937" w:rsidR="003C1DC4" w:rsidRDefault="00F422FF" w:rsidP="00F72CC5">
      <w:pPr>
        <w:rPr>
          <w:rFonts w:ascii="Times New Roman" w:hAnsi="Times New Roman" w:cs="Times New Roman"/>
        </w:rPr>
      </w:pPr>
      <w:r>
        <w:rPr>
          <w:rFonts w:ascii="Times New Roman" w:hAnsi="Times New Roman" w:cs="Times New Roman"/>
        </w:rPr>
        <w:t>Section 3</w:t>
      </w:r>
      <w:r w:rsidR="00BE34A6">
        <w:rPr>
          <w:rFonts w:ascii="Times New Roman" w:hAnsi="Times New Roman" w:cs="Times New Roman"/>
        </w:rPr>
        <w:t>3</w:t>
      </w:r>
      <w:r>
        <w:rPr>
          <w:rFonts w:ascii="Times New Roman" w:hAnsi="Times New Roman" w:cs="Times New Roman"/>
        </w:rPr>
        <w:t xml:space="preserve"> of the BSA provides that </w:t>
      </w:r>
      <w:r w:rsidR="00394F69">
        <w:rPr>
          <w:rFonts w:ascii="Times New Roman" w:hAnsi="Times New Roman" w:cs="Times New Roman"/>
        </w:rPr>
        <w:t>the ACMA is to develop in writing guidelines for the technical planning of individual services that use the broadcasting services bands as a means of delivery.</w:t>
      </w:r>
    </w:p>
    <w:p w14:paraId="091072AD" w14:textId="4049004C" w:rsidR="00394F69" w:rsidRDefault="00F411FF" w:rsidP="00F72CC5">
      <w:pPr>
        <w:rPr>
          <w:rFonts w:ascii="Times New Roman" w:hAnsi="Times New Roman" w:cs="Times New Roman"/>
        </w:rPr>
      </w:pPr>
      <w:r>
        <w:rPr>
          <w:rFonts w:ascii="Times New Roman" w:hAnsi="Times New Roman" w:cs="Times New Roman"/>
        </w:rPr>
        <w:t>Subs</w:t>
      </w:r>
      <w:r w:rsidR="00394F69">
        <w:rPr>
          <w:rFonts w:ascii="Times New Roman" w:hAnsi="Times New Roman" w:cs="Times New Roman"/>
        </w:rPr>
        <w:t>ection 262</w:t>
      </w:r>
      <w:r>
        <w:rPr>
          <w:rFonts w:ascii="Times New Roman" w:hAnsi="Times New Roman" w:cs="Times New Roman"/>
        </w:rPr>
        <w:t>(</w:t>
      </w:r>
      <w:r w:rsidR="0060484A">
        <w:rPr>
          <w:rFonts w:ascii="Times New Roman" w:hAnsi="Times New Roman" w:cs="Times New Roman"/>
        </w:rPr>
        <w:t>1)</w:t>
      </w:r>
      <w:r w:rsidR="00394F69">
        <w:rPr>
          <w:rFonts w:ascii="Times New Roman" w:hAnsi="Times New Roman" w:cs="Times New Roman"/>
        </w:rPr>
        <w:t xml:space="preserve"> of the </w:t>
      </w:r>
      <w:r w:rsidR="00A50126">
        <w:rPr>
          <w:rFonts w:ascii="Times New Roman" w:hAnsi="Times New Roman" w:cs="Times New Roman"/>
        </w:rPr>
        <w:t xml:space="preserve">Radcoms </w:t>
      </w:r>
      <w:r w:rsidR="00394F69">
        <w:rPr>
          <w:rFonts w:ascii="Times New Roman" w:hAnsi="Times New Roman" w:cs="Times New Roman"/>
        </w:rPr>
        <w:t xml:space="preserve">Act provides that </w:t>
      </w:r>
      <w:r w:rsidR="0060484A">
        <w:rPr>
          <w:rFonts w:ascii="Times New Roman" w:hAnsi="Times New Roman" w:cs="Times New Roman"/>
        </w:rPr>
        <w:t>the ACMA may make written advisory guidelines about any aspect of radiocommunication or radio emissions.</w:t>
      </w:r>
    </w:p>
    <w:p w14:paraId="1B9D1A8E" w14:textId="7AA49434" w:rsidR="007106DC" w:rsidRPr="00B60640" w:rsidRDefault="0060484A" w:rsidP="00B60640">
      <w:pPr>
        <w:rPr>
          <w:rFonts w:ascii="Times New Roman" w:hAnsi="Times New Roman" w:cs="Times New Roman"/>
        </w:rPr>
      </w:pPr>
      <w:r>
        <w:rPr>
          <w:rFonts w:ascii="Times New Roman" w:hAnsi="Times New Roman" w:cs="Times New Roman"/>
        </w:rPr>
        <w:t xml:space="preserve">Subsection 450(1) of the Telco Act </w:t>
      </w:r>
      <w:r w:rsidR="007106DC">
        <w:rPr>
          <w:rFonts w:ascii="Times New Roman" w:hAnsi="Times New Roman" w:cs="Times New Roman"/>
        </w:rPr>
        <w:t>provides that the ACMA may, by legislative instrument, declare that operation or supply, or possession for the purpose of operation or supply, of specified customer equipment</w:t>
      </w:r>
      <w:r w:rsidR="00B60640">
        <w:rPr>
          <w:rFonts w:ascii="Times New Roman" w:hAnsi="Times New Roman" w:cs="Times New Roman"/>
        </w:rPr>
        <w:t xml:space="preserve"> </w:t>
      </w:r>
      <w:r w:rsidR="007106DC">
        <w:rPr>
          <w:rFonts w:ascii="Times New Roman" w:hAnsi="Times New Roman" w:cs="Times New Roman"/>
        </w:rPr>
        <w:t>or specified customer cabling is prohibited for the reasons set out in the instrument</w:t>
      </w:r>
      <w:r w:rsidR="00B60640">
        <w:rPr>
          <w:rFonts w:ascii="Times New Roman" w:hAnsi="Times New Roman" w:cs="Times New Roman"/>
        </w:rPr>
        <w:t>.</w:t>
      </w:r>
    </w:p>
    <w:p w14:paraId="329F9F28" w14:textId="231CC2E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5A002B">
        <w:rPr>
          <w:rFonts w:ascii="Times New Roman" w:hAnsi="Times New Roman" w:cs="Times New Roman"/>
          <w:b/>
        </w:rPr>
        <w:t>s</w:t>
      </w:r>
    </w:p>
    <w:p w14:paraId="4CB72D3F" w14:textId="33B01B45" w:rsidR="002A3AA2" w:rsidRPr="001F732A" w:rsidRDefault="006E4727" w:rsidP="002A3AA2">
      <w:pPr>
        <w:spacing w:line="256" w:lineRule="auto"/>
        <w:rPr>
          <w:rFonts w:ascii="Times New Roman" w:hAnsi="Times New Roman" w:cs="Times New Roman"/>
          <w:i/>
          <w:iCs/>
        </w:rPr>
      </w:pPr>
      <w:r>
        <w:rPr>
          <w:rFonts w:ascii="Times New Roman" w:hAnsi="Times New Roman" w:cs="Times New Roman"/>
          <w:i/>
          <w:iCs/>
        </w:rPr>
        <w:t>Interpretation Determination</w:t>
      </w:r>
    </w:p>
    <w:p w14:paraId="699E4943" w14:textId="5B37D39E" w:rsidR="00943B74" w:rsidRDefault="00943B74" w:rsidP="00943B74">
      <w:pPr>
        <w:rPr>
          <w:rFonts w:ascii="Times New Roman" w:hAnsi="Times New Roman" w:cs="Times New Roman"/>
        </w:rPr>
      </w:pPr>
      <w:r w:rsidRPr="00943B74">
        <w:rPr>
          <w:rFonts w:ascii="Times New Roman" w:hAnsi="Times New Roman" w:cs="Times New Roman"/>
        </w:rPr>
        <w:t xml:space="preserve">The </w:t>
      </w:r>
      <w:r w:rsidR="008F7E32">
        <w:rPr>
          <w:rFonts w:ascii="Times New Roman" w:hAnsi="Times New Roman" w:cs="Times New Roman"/>
        </w:rPr>
        <w:t xml:space="preserve">purpose of the </w:t>
      </w:r>
      <w:r w:rsidRPr="00943B74">
        <w:rPr>
          <w:rFonts w:ascii="Times New Roman" w:hAnsi="Times New Roman" w:cs="Times New Roman"/>
        </w:rPr>
        <w:t xml:space="preserve">Interpretation Determination </w:t>
      </w:r>
      <w:r w:rsidR="008F7E32">
        <w:rPr>
          <w:rFonts w:ascii="Times New Roman" w:hAnsi="Times New Roman" w:cs="Times New Roman"/>
        </w:rPr>
        <w:t xml:space="preserve">is to revoke and </w:t>
      </w:r>
      <w:r w:rsidR="00750B5D">
        <w:rPr>
          <w:rFonts w:ascii="Times New Roman" w:hAnsi="Times New Roman" w:cs="Times New Roman"/>
        </w:rPr>
        <w:t xml:space="preserve">replace the </w:t>
      </w:r>
      <w:r w:rsidR="00750B5D" w:rsidRPr="008F7E32">
        <w:rPr>
          <w:rFonts w:ascii="Times New Roman" w:hAnsi="Times New Roman" w:cs="Times New Roman"/>
          <w:i/>
          <w:iCs/>
        </w:rPr>
        <w:t>Radiocommunications (Interpretation) Determination 2015</w:t>
      </w:r>
      <w:r w:rsidR="00750B5D">
        <w:rPr>
          <w:rFonts w:ascii="Times New Roman" w:hAnsi="Times New Roman" w:cs="Times New Roman"/>
        </w:rPr>
        <w:t xml:space="preserve"> (the </w:t>
      </w:r>
      <w:r w:rsidR="00750B5D" w:rsidRPr="00750B5D">
        <w:rPr>
          <w:rFonts w:ascii="Times New Roman" w:hAnsi="Times New Roman" w:cs="Times New Roman"/>
          <w:b/>
          <w:bCs/>
        </w:rPr>
        <w:t>2015 Determination</w:t>
      </w:r>
      <w:r w:rsidR="00750B5D">
        <w:rPr>
          <w:rFonts w:ascii="Times New Roman" w:hAnsi="Times New Roman" w:cs="Times New Roman"/>
        </w:rPr>
        <w:t>) without making any significant changes to the regulatory arrangements created by the 2015 Determination.</w:t>
      </w:r>
    </w:p>
    <w:p w14:paraId="3F4736A4" w14:textId="70D63C0C" w:rsidR="00426803" w:rsidRDefault="00426803" w:rsidP="00943B74">
      <w:pPr>
        <w:rPr>
          <w:rFonts w:ascii="Times New Roman" w:hAnsi="Times New Roman" w:cs="Times New Roman"/>
        </w:rPr>
      </w:pPr>
      <w:r>
        <w:rPr>
          <w:rFonts w:ascii="Times New Roman" w:hAnsi="Times New Roman" w:cs="Times New Roman"/>
        </w:rPr>
        <w:t xml:space="preserve">The ACMA has made the Interpretation Determination because the 2015 Determination was due to ‘sunset’ (that is, to be automatically repealed) on 1 April 2025 under Part </w:t>
      </w:r>
      <w:r w:rsidR="00F11BDA">
        <w:rPr>
          <w:rFonts w:ascii="Times New Roman" w:hAnsi="Times New Roman" w:cs="Times New Roman"/>
        </w:rPr>
        <w:t>4</w:t>
      </w:r>
      <w:r>
        <w:rPr>
          <w:rFonts w:ascii="Times New Roman" w:hAnsi="Times New Roman" w:cs="Times New Roman"/>
        </w:rPr>
        <w:t xml:space="preserve"> </w:t>
      </w:r>
      <w:r w:rsidR="00D6772A">
        <w:rPr>
          <w:rFonts w:ascii="Times New Roman" w:hAnsi="Times New Roman" w:cs="Times New Roman"/>
        </w:rPr>
        <w:t xml:space="preserve">of Chapter 3 </w:t>
      </w:r>
      <w:r>
        <w:rPr>
          <w:rFonts w:ascii="Times New Roman" w:hAnsi="Times New Roman" w:cs="Times New Roman"/>
        </w:rPr>
        <w:t xml:space="preserve">of the </w:t>
      </w:r>
      <w:r w:rsidRPr="00EB20B6">
        <w:rPr>
          <w:rFonts w:ascii="Times New Roman" w:hAnsi="Times New Roman" w:cs="Times New Roman"/>
          <w:i/>
          <w:iCs/>
        </w:rPr>
        <w:t>Legislation Act 2003</w:t>
      </w:r>
      <w:r>
        <w:rPr>
          <w:rFonts w:ascii="Times New Roman" w:hAnsi="Times New Roman" w:cs="Times New Roman"/>
        </w:rPr>
        <w:t xml:space="preserve"> (the </w:t>
      </w:r>
      <w:r w:rsidRPr="00426803">
        <w:rPr>
          <w:rFonts w:ascii="Times New Roman" w:hAnsi="Times New Roman" w:cs="Times New Roman"/>
          <w:b/>
          <w:bCs/>
        </w:rPr>
        <w:t>LA</w:t>
      </w:r>
      <w:r>
        <w:rPr>
          <w:rFonts w:ascii="Times New Roman" w:hAnsi="Times New Roman" w:cs="Times New Roman"/>
        </w:rPr>
        <w:t>).</w:t>
      </w:r>
      <w:r w:rsidR="001204CB">
        <w:rPr>
          <w:rFonts w:ascii="Times New Roman" w:hAnsi="Times New Roman" w:cs="Times New Roman"/>
        </w:rPr>
        <w:t xml:space="preserve"> Follow</w:t>
      </w:r>
      <w:r w:rsidR="0092742D">
        <w:rPr>
          <w:rFonts w:ascii="Times New Roman" w:hAnsi="Times New Roman" w:cs="Times New Roman"/>
        </w:rPr>
        <w:t>ing</w:t>
      </w:r>
      <w:r w:rsidR="001204CB">
        <w:rPr>
          <w:rFonts w:ascii="Times New Roman" w:hAnsi="Times New Roman" w:cs="Times New Roman"/>
        </w:rPr>
        <w:t xml:space="preserve"> a review, in</w:t>
      </w:r>
      <w:r w:rsidR="00FA37C3">
        <w:rPr>
          <w:rFonts w:ascii="Times New Roman" w:hAnsi="Times New Roman" w:cs="Times New Roman"/>
        </w:rPr>
        <w:t xml:space="preserve">formed by </w:t>
      </w:r>
      <w:r w:rsidR="001204CB">
        <w:rPr>
          <w:rFonts w:ascii="Times New Roman" w:hAnsi="Times New Roman" w:cs="Times New Roman"/>
        </w:rPr>
        <w:t xml:space="preserve">a public consultation process </w:t>
      </w:r>
      <w:r w:rsidR="001204CB">
        <w:rPr>
          <w:rFonts w:ascii="Times New Roman" w:hAnsi="Times New Roman" w:cs="Times New Roman"/>
        </w:rPr>
        <w:lastRenderedPageBreak/>
        <w:t xml:space="preserve">described below, </w:t>
      </w:r>
      <w:r w:rsidR="00FA37C3">
        <w:rPr>
          <w:rFonts w:ascii="Times New Roman" w:hAnsi="Times New Roman" w:cs="Times New Roman"/>
        </w:rPr>
        <w:t xml:space="preserve">the ACMA formed the view that </w:t>
      </w:r>
      <w:r w:rsidR="002E33E3">
        <w:rPr>
          <w:rFonts w:ascii="Times New Roman" w:hAnsi="Times New Roman" w:cs="Times New Roman"/>
        </w:rPr>
        <w:t xml:space="preserve">the 2015 Determination was operating effectively and efficiently and </w:t>
      </w:r>
      <w:r w:rsidR="00BD3E40">
        <w:rPr>
          <w:rFonts w:ascii="Times New Roman" w:hAnsi="Times New Roman" w:cs="Times New Roman"/>
        </w:rPr>
        <w:t xml:space="preserve">was </w:t>
      </w:r>
      <w:r w:rsidR="005003EA">
        <w:rPr>
          <w:rFonts w:ascii="Times New Roman" w:hAnsi="Times New Roman" w:cs="Times New Roman"/>
        </w:rPr>
        <w:t>a necessary and useful part of the legislative framework.</w:t>
      </w:r>
      <w:r w:rsidR="00DF7B5F">
        <w:rPr>
          <w:rFonts w:ascii="Times New Roman" w:hAnsi="Times New Roman" w:cs="Times New Roman"/>
        </w:rPr>
        <w:t xml:space="preserve"> To preserve the effect of the 2015 Determination, the ACMA has revoked the 2015 Determination before its sunset date and remade it </w:t>
      </w:r>
      <w:r w:rsidR="00BE53B3">
        <w:rPr>
          <w:rFonts w:ascii="Times New Roman" w:hAnsi="Times New Roman" w:cs="Times New Roman"/>
        </w:rPr>
        <w:t>with only minor changes as the Interpretation Determination.</w:t>
      </w:r>
    </w:p>
    <w:p w14:paraId="491E5287" w14:textId="41A68D2C" w:rsidR="007B2531" w:rsidRDefault="00252E76" w:rsidP="007B2531">
      <w:pPr>
        <w:rPr>
          <w:rFonts w:ascii="Times New Roman" w:hAnsi="Times New Roman" w:cs="Times New Roman"/>
        </w:rPr>
      </w:pPr>
      <w:r w:rsidRPr="00680612">
        <w:rPr>
          <w:rFonts w:ascii="Times New Roman" w:hAnsi="Times New Roman" w:cs="Times New Roman"/>
        </w:rPr>
        <w:t xml:space="preserve">The Interpretation </w:t>
      </w:r>
      <w:r w:rsidR="007B2531" w:rsidRPr="00680612">
        <w:rPr>
          <w:rFonts w:ascii="Times New Roman" w:hAnsi="Times New Roman" w:cs="Times New Roman"/>
          <w:snapToGrid w:val="0"/>
        </w:rPr>
        <w:t>Determination</w:t>
      </w:r>
      <w:r w:rsidR="007B2531" w:rsidRPr="00680612">
        <w:rPr>
          <w:rFonts w:ascii="Times New Roman" w:hAnsi="Times New Roman" w:cs="Times New Roman"/>
        </w:rPr>
        <w:t xml:space="preserve"> contains the definitions of expressions found in specified legislative instruments made by the ACMA. The legislative instruments to which </w:t>
      </w:r>
      <w:r w:rsidR="00F448E4">
        <w:rPr>
          <w:rFonts w:ascii="Times New Roman" w:hAnsi="Times New Roman" w:cs="Times New Roman"/>
        </w:rPr>
        <w:t xml:space="preserve">most of </w:t>
      </w:r>
      <w:r w:rsidR="007B2531" w:rsidRPr="00680612">
        <w:rPr>
          <w:rFonts w:ascii="Times New Roman" w:hAnsi="Times New Roman" w:cs="Times New Roman"/>
        </w:rPr>
        <w:t xml:space="preserve">the definitions apply are </w:t>
      </w:r>
      <w:r w:rsidR="00A21295">
        <w:rPr>
          <w:rFonts w:ascii="Times New Roman" w:hAnsi="Times New Roman" w:cs="Times New Roman"/>
        </w:rPr>
        <w:t xml:space="preserve">specified in </w:t>
      </w:r>
      <w:r w:rsidR="007B2531" w:rsidRPr="00680612">
        <w:rPr>
          <w:rFonts w:ascii="Times New Roman" w:hAnsi="Times New Roman" w:cs="Times New Roman"/>
        </w:rPr>
        <w:t xml:space="preserve">section </w:t>
      </w:r>
      <w:r w:rsidR="00A21295">
        <w:rPr>
          <w:rFonts w:ascii="Times New Roman" w:hAnsi="Times New Roman" w:cs="Times New Roman"/>
        </w:rPr>
        <w:t>6</w:t>
      </w:r>
      <w:r w:rsidR="004F6E73">
        <w:rPr>
          <w:rFonts w:ascii="Times New Roman" w:hAnsi="Times New Roman" w:cs="Times New Roman"/>
        </w:rPr>
        <w:t xml:space="preserve"> of the Interpretation Determination</w:t>
      </w:r>
      <w:r w:rsidR="0086594E">
        <w:rPr>
          <w:rFonts w:ascii="Times New Roman" w:hAnsi="Times New Roman" w:cs="Times New Roman"/>
        </w:rPr>
        <w:t xml:space="preserve">. </w:t>
      </w:r>
      <w:r w:rsidR="007B2531" w:rsidRPr="00680612">
        <w:rPr>
          <w:rFonts w:ascii="Times New Roman" w:hAnsi="Times New Roman" w:cs="Times New Roman"/>
        </w:rPr>
        <w:t xml:space="preserve">The expressions and their definitions are </w:t>
      </w:r>
      <w:r w:rsidR="00540B06">
        <w:rPr>
          <w:rFonts w:ascii="Times New Roman" w:hAnsi="Times New Roman" w:cs="Times New Roman"/>
        </w:rPr>
        <w:t xml:space="preserve">primarily </w:t>
      </w:r>
      <w:r w:rsidR="007B2531" w:rsidRPr="00680612">
        <w:rPr>
          <w:rFonts w:ascii="Times New Roman" w:hAnsi="Times New Roman" w:cs="Times New Roman"/>
        </w:rPr>
        <w:t xml:space="preserve">in the Schedule </w:t>
      </w:r>
      <w:r w:rsidR="00540B06">
        <w:rPr>
          <w:rFonts w:ascii="Times New Roman" w:hAnsi="Times New Roman" w:cs="Times New Roman"/>
        </w:rPr>
        <w:t>to the Interpretation Determination</w:t>
      </w:r>
      <w:r w:rsidR="0077174C">
        <w:rPr>
          <w:rFonts w:ascii="Times New Roman" w:hAnsi="Times New Roman" w:cs="Times New Roman"/>
        </w:rPr>
        <w:t>.</w:t>
      </w:r>
      <w:r w:rsidR="007B2531" w:rsidRPr="00680612">
        <w:rPr>
          <w:rFonts w:ascii="Times New Roman" w:hAnsi="Times New Roman" w:cs="Times New Roman"/>
        </w:rPr>
        <w:t xml:space="preserve"> </w:t>
      </w:r>
    </w:p>
    <w:p w14:paraId="52A4FCD2" w14:textId="1BC3F55E" w:rsidR="006D56CF" w:rsidRDefault="006D56CF" w:rsidP="006D56CF">
      <w:pPr>
        <w:rPr>
          <w:rFonts w:ascii="Times New Roman" w:hAnsi="Times New Roman" w:cs="Times New Roman"/>
        </w:rPr>
      </w:pPr>
      <w:r>
        <w:rPr>
          <w:rFonts w:ascii="Times New Roman" w:hAnsi="Times New Roman" w:cs="Times New Roman"/>
        </w:rPr>
        <w:t xml:space="preserve">A provision-by-provision description of the Interpretation </w:t>
      </w:r>
      <w:r w:rsidRPr="00680612">
        <w:rPr>
          <w:rFonts w:ascii="Times New Roman" w:hAnsi="Times New Roman" w:cs="Times New Roman"/>
        </w:rPr>
        <w:t xml:space="preserve">Determination </w:t>
      </w:r>
      <w:r>
        <w:rPr>
          <w:rFonts w:ascii="Times New Roman" w:hAnsi="Times New Roman" w:cs="Times New Roman"/>
        </w:rPr>
        <w:t>is in the notes at</w:t>
      </w:r>
      <w:r w:rsidRPr="00680612">
        <w:rPr>
          <w:rFonts w:ascii="Times New Roman" w:hAnsi="Times New Roman" w:cs="Times New Roman"/>
        </w:rPr>
        <w:t xml:space="preserve"> </w:t>
      </w:r>
      <w:r w:rsidRPr="00DC50CC">
        <w:rPr>
          <w:rFonts w:ascii="Times New Roman" w:hAnsi="Times New Roman" w:cs="Times New Roman"/>
          <w:b/>
          <w:bCs/>
        </w:rPr>
        <w:t xml:space="preserve">Attachment </w:t>
      </w:r>
      <w:r w:rsidR="00D66756">
        <w:rPr>
          <w:rFonts w:ascii="Times New Roman" w:hAnsi="Times New Roman" w:cs="Times New Roman"/>
          <w:b/>
          <w:bCs/>
        </w:rPr>
        <w:t>A</w:t>
      </w:r>
      <w:r w:rsidRPr="00680612">
        <w:rPr>
          <w:rFonts w:ascii="Times New Roman" w:hAnsi="Times New Roman" w:cs="Times New Roman"/>
        </w:rPr>
        <w:t>.</w:t>
      </w:r>
    </w:p>
    <w:p w14:paraId="1E83D8BC" w14:textId="1924CF9A" w:rsidR="006D56CF" w:rsidRPr="00680612" w:rsidRDefault="006D56CF" w:rsidP="006D56CF">
      <w:pPr>
        <w:rPr>
          <w:rFonts w:ascii="Times New Roman" w:hAnsi="Times New Roman" w:cs="Times New Roman"/>
        </w:rPr>
      </w:pPr>
      <w:r>
        <w:rPr>
          <w:rFonts w:ascii="Times New Roman" w:hAnsi="Times New Roman" w:cs="Times New Roman"/>
        </w:rPr>
        <w:t xml:space="preserve">The </w:t>
      </w:r>
      <w:r w:rsidR="00EB3677">
        <w:rPr>
          <w:rFonts w:ascii="Times New Roman" w:hAnsi="Times New Roman" w:cs="Times New Roman"/>
        </w:rPr>
        <w:t xml:space="preserve">Interpretation Determination </w:t>
      </w:r>
      <w:r>
        <w:rPr>
          <w:rFonts w:ascii="Times New Roman" w:hAnsi="Times New Roman" w:cs="Times New Roman"/>
        </w:rPr>
        <w:t xml:space="preserve">is a legislative instrument for the purposes of the </w:t>
      </w:r>
      <w:proofErr w:type="gramStart"/>
      <w:r>
        <w:rPr>
          <w:rFonts w:ascii="Times New Roman" w:hAnsi="Times New Roman" w:cs="Times New Roman"/>
        </w:rPr>
        <w:t>LA</w:t>
      </w:r>
      <w:r w:rsidR="00540B06">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is disallowable.</w:t>
      </w:r>
      <w:r w:rsidR="00540B06">
        <w:rPr>
          <w:rFonts w:ascii="Times New Roman" w:hAnsi="Times New Roman" w:cs="Times New Roman"/>
        </w:rPr>
        <w:t xml:space="preserve"> The Interpretation Determination is subject to the sunsetting provisions in </w:t>
      </w:r>
      <w:r w:rsidR="00F364F2">
        <w:rPr>
          <w:rFonts w:ascii="Times New Roman" w:hAnsi="Times New Roman" w:cs="Times New Roman"/>
        </w:rPr>
        <w:t>Part 4 of Chapter 3 of the LA.</w:t>
      </w:r>
    </w:p>
    <w:p w14:paraId="6A8897C1" w14:textId="60E44FA0" w:rsidR="002A3AA2" w:rsidRPr="006E4727" w:rsidRDefault="006E4727" w:rsidP="002A3AA2">
      <w:pPr>
        <w:spacing w:line="256" w:lineRule="auto"/>
        <w:rPr>
          <w:rFonts w:ascii="Times New Roman" w:hAnsi="Times New Roman" w:cs="Times New Roman"/>
          <w:i/>
          <w:iCs/>
        </w:rPr>
      </w:pPr>
      <w:r>
        <w:rPr>
          <w:rFonts w:ascii="Times New Roman" w:hAnsi="Times New Roman" w:cs="Times New Roman"/>
          <w:i/>
          <w:iCs/>
        </w:rPr>
        <w:t>Consequential Amendments</w:t>
      </w:r>
      <w:r w:rsidR="000B0EF1">
        <w:rPr>
          <w:rFonts w:ascii="Times New Roman" w:hAnsi="Times New Roman" w:cs="Times New Roman"/>
          <w:i/>
          <w:iCs/>
        </w:rPr>
        <w:t xml:space="preserve"> Instrument</w:t>
      </w:r>
    </w:p>
    <w:p w14:paraId="6FBA678E" w14:textId="6999BB20" w:rsidR="00E17D11" w:rsidRDefault="00E17D11" w:rsidP="00D64C52">
      <w:pPr>
        <w:rPr>
          <w:rFonts w:ascii="Times New Roman" w:hAnsi="Times New Roman" w:cs="Times New Roman"/>
        </w:rPr>
      </w:pPr>
      <w:r>
        <w:rPr>
          <w:rFonts w:ascii="Times New Roman" w:hAnsi="Times New Roman" w:cs="Times New Roman"/>
        </w:rPr>
        <w:t>The purpose</w:t>
      </w:r>
      <w:r w:rsidR="00A57530">
        <w:rPr>
          <w:rFonts w:ascii="Times New Roman" w:hAnsi="Times New Roman" w:cs="Times New Roman"/>
        </w:rPr>
        <w:t xml:space="preserve"> </w:t>
      </w:r>
      <w:r w:rsidR="00A83FC8">
        <w:rPr>
          <w:rFonts w:ascii="Times New Roman" w:hAnsi="Times New Roman" w:cs="Times New Roman"/>
        </w:rPr>
        <w:t xml:space="preserve">of the </w:t>
      </w:r>
      <w:r>
        <w:rPr>
          <w:rFonts w:ascii="Times New Roman" w:hAnsi="Times New Roman" w:cs="Times New Roman"/>
        </w:rPr>
        <w:t xml:space="preserve">Consequential Amendments Instrument is to make amendments to </w:t>
      </w:r>
      <w:r w:rsidR="00F3270E">
        <w:rPr>
          <w:rFonts w:ascii="Times New Roman" w:hAnsi="Times New Roman" w:cs="Times New Roman"/>
        </w:rPr>
        <w:t xml:space="preserve">four </w:t>
      </w:r>
      <w:r w:rsidR="00A46CA1">
        <w:rPr>
          <w:rFonts w:ascii="Times New Roman" w:hAnsi="Times New Roman" w:cs="Times New Roman"/>
        </w:rPr>
        <w:t xml:space="preserve">legislative </w:t>
      </w:r>
      <w:r w:rsidR="008035B6">
        <w:rPr>
          <w:rFonts w:ascii="Times New Roman" w:hAnsi="Times New Roman" w:cs="Times New Roman"/>
        </w:rPr>
        <w:t>instruments</w:t>
      </w:r>
      <w:r w:rsidR="002F026A">
        <w:rPr>
          <w:rFonts w:ascii="Times New Roman" w:hAnsi="Times New Roman" w:cs="Times New Roman"/>
        </w:rPr>
        <w:t xml:space="preserve"> made by the ACMA</w:t>
      </w:r>
      <w:r w:rsidR="00A83FC8">
        <w:rPr>
          <w:rFonts w:ascii="Times New Roman" w:hAnsi="Times New Roman" w:cs="Times New Roman"/>
        </w:rPr>
        <w:t xml:space="preserve">. The amendments replace references to the 2015 Determination with references to the Interpretation Determination in each of those instruments. </w:t>
      </w:r>
      <w:r w:rsidR="00B14780">
        <w:rPr>
          <w:rFonts w:ascii="Times New Roman" w:hAnsi="Times New Roman" w:cs="Times New Roman"/>
        </w:rPr>
        <w:t>Th</w:t>
      </w:r>
      <w:r w:rsidR="00A47A1D">
        <w:rPr>
          <w:rFonts w:ascii="Times New Roman" w:hAnsi="Times New Roman" w:cs="Times New Roman"/>
        </w:rPr>
        <w:t>e four i</w:t>
      </w:r>
      <w:r w:rsidR="00B14780">
        <w:rPr>
          <w:rFonts w:ascii="Times New Roman" w:hAnsi="Times New Roman" w:cs="Times New Roman"/>
        </w:rPr>
        <w:t>nstruments are:</w:t>
      </w:r>
    </w:p>
    <w:p w14:paraId="5BD96AFF" w14:textId="5B073EA8" w:rsidR="00080689" w:rsidRDefault="00080689" w:rsidP="00080689">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the</w:t>
      </w:r>
      <w:r w:rsidR="009B0983">
        <w:rPr>
          <w:rFonts w:ascii="Times New Roman" w:hAnsi="Times New Roman" w:cs="Times New Roman"/>
        </w:rPr>
        <w:t xml:space="preserve"> </w:t>
      </w:r>
      <w:r w:rsidR="009B0983" w:rsidRPr="00A83FC8">
        <w:rPr>
          <w:rFonts w:ascii="Times New Roman" w:hAnsi="Times New Roman" w:cs="Times New Roman"/>
          <w:i/>
          <w:iCs/>
        </w:rPr>
        <w:t>Broadcasting Services (Technical Planning) Guidelines 2017</w:t>
      </w:r>
      <w:r w:rsidR="009834FF">
        <w:rPr>
          <w:rFonts w:ascii="Times New Roman" w:hAnsi="Times New Roman" w:cs="Times New Roman"/>
        </w:rPr>
        <w:t xml:space="preserve"> (the </w:t>
      </w:r>
      <w:r w:rsidR="009834FF" w:rsidRPr="00CA5CA5">
        <w:rPr>
          <w:rFonts w:ascii="Times New Roman" w:hAnsi="Times New Roman" w:cs="Times New Roman"/>
          <w:b/>
          <w:bCs/>
        </w:rPr>
        <w:t>Technical Planning Guidelines</w:t>
      </w:r>
      <w:proofErr w:type="gramStart"/>
      <w:r w:rsidR="009834FF">
        <w:rPr>
          <w:rFonts w:ascii="Times New Roman" w:hAnsi="Times New Roman" w:cs="Times New Roman"/>
        </w:rPr>
        <w:t>)</w:t>
      </w:r>
      <w:r>
        <w:rPr>
          <w:rFonts w:ascii="Times New Roman" w:hAnsi="Times New Roman" w:cs="Times New Roman"/>
        </w:rPr>
        <w:t>;</w:t>
      </w:r>
      <w:proofErr w:type="gramEnd"/>
    </w:p>
    <w:p w14:paraId="3EEAAF2C" w14:textId="0F678E31" w:rsidR="00080689" w:rsidRDefault="00080689" w:rsidP="00080689">
      <w:pPr>
        <w:pStyle w:val="ListParagraph"/>
        <w:numPr>
          <w:ilvl w:val="0"/>
          <w:numId w:val="3"/>
        </w:numPr>
        <w:rPr>
          <w:rFonts w:ascii="Times New Roman" w:hAnsi="Times New Roman" w:cs="Times New Roman"/>
        </w:rPr>
      </w:pPr>
      <w:r>
        <w:rPr>
          <w:rFonts w:ascii="Times New Roman" w:hAnsi="Times New Roman" w:cs="Times New Roman"/>
        </w:rPr>
        <w:t>the</w:t>
      </w:r>
      <w:r w:rsidR="00F92B2B">
        <w:rPr>
          <w:rFonts w:ascii="Times New Roman" w:hAnsi="Times New Roman" w:cs="Times New Roman"/>
        </w:rPr>
        <w:t xml:space="preserve"> </w:t>
      </w:r>
      <w:r w:rsidR="00F92B2B" w:rsidRPr="00575F35">
        <w:rPr>
          <w:rFonts w:ascii="Times New Roman" w:hAnsi="Times New Roman" w:cs="Times New Roman"/>
          <w:i/>
          <w:iCs/>
        </w:rPr>
        <w:t>Radiocommunications Advisory Guidelines (</w:t>
      </w:r>
      <w:r w:rsidR="003F44FB" w:rsidRPr="00575F35">
        <w:rPr>
          <w:rFonts w:ascii="Times New Roman" w:hAnsi="Times New Roman" w:cs="Times New Roman"/>
          <w:i/>
          <w:iCs/>
        </w:rPr>
        <w:t xml:space="preserve">Managing Interference from Spectrum Licensed Transmitters) </w:t>
      </w:r>
      <w:r w:rsidR="006A4488" w:rsidRPr="00575F35">
        <w:rPr>
          <w:rFonts w:ascii="Times New Roman" w:hAnsi="Times New Roman" w:cs="Times New Roman"/>
          <w:i/>
          <w:iCs/>
        </w:rPr>
        <w:t>– 26 GHz Band</w:t>
      </w:r>
      <w:r w:rsidR="0051450E" w:rsidRPr="00575F35">
        <w:rPr>
          <w:rFonts w:ascii="Times New Roman" w:hAnsi="Times New Roman" w:cs="Times New Roman"/>
          <w:i/>
          <w:iCs/>
        </w:rPr>
        <w:t>) 2020</w:t>
      </w:r>
      <w:r w:rsidR="009834FF">
        <w:rPr>
          <w:rFonts w:ascii="Times New Roman" w:hAnsi="Times New Roman" w:cs="Times New Roman"/>
          <w:i/>
          <w:iCs/>
        </w:rPr>
        <w:t xml:space="preserve"> </w:t>
      </w:r>
      <w:r w:rsidR="009834FF">
        <w:rPr>
          <w:rFonts w:ascii="Times New Roman" w:hAnsi="Times New Roman" w:cs="Times New Roman"/>
        </w:rPr>
        <w:t xml:space="preserve">(the </w:t>
      </w:r>
      <w:r w:rsidR="009834FF">
        <w:rPr>
          <w:rFonts w:ascii="Times New Roman" w:hAnsi="Times New Roman" w:cs="Times New Roman"/>
          <w:b/>
          <w:bCs/>
        </w:rPr>
        <w:t>26 GHz Transmitter</w:t>
      </w:r>
      <w:r w:rsidR="009834FF" w:rsidRPr="00184238">
        <w:rPr>
          <w:rFonts w:ascii="Times New Roman" w:hAnsi="Times New Roman" w:cs="Times New Roman"/>
          <w:b/>
          <w:bCs/>
        </w:rPr>
        <w:t xml:space="preserve"> Guidelines</w:t>
      </w:r>
      <w:proofErr w:type="gramStart"/>
      <w:r w:rsidR="009834FF">
        <w:rPr>
          <w:rFonts w:ascii="Times New Roman" w:hAnsi="Times New Roman" w:cs="Times New Roman"/>
        </w:rPr>
        <w:t>)</w:t>
      </w:r>
      <w:r w:rsidR="00575F35">
        <w:rPr>
          <w:rFonts w:ascii="Times New Roman" w:hAnsi="Times New Roman" w:cs="Times New Roman"/>
        </w:rPr>
        <w:t>;</w:t>
      </w:r>
      <w:proofErr w:type="gramEnd"/>
    </w:p>
    <w:p w14:paraId="475394FA" w14:textId="0D4C2931" w:rsidR="0010168E" w:rsidRDefault="00080689" w:rsidP="0010168E">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F92B2B" w:rsidRPr="005E11D6">
        <w:rPr>
          <w:rFonts w:ascii="Times New Roman" w:hAnsi="Times New Roman" w:cs="Times New Roman"/>
          <w:i/>
          <w:iCs/>
        </w:rPr>
        <w:t>Radiocommunications Advisory Guidelines (</w:t>
      </w:r>
      <w:r w:rsidR="0010168E" w:rsidRPr="005E11D6">
        <w:rPr>
          <w:rFonts w:ascii="Times New Roman" w:hAnsi="Times New Roman" w:cs="Times New Roman"/>
          <w:i/>
          <w:iCs/>
        </w:rPr>
        <w:t>Manag</w:t>
      </w:r>
      <w:r w:rsidR="0010168E" w:rsidRPr="00575F35">
        <w:rPr>
          <w:rFonts w:ascii="Times New Roman" w:hAnsi="Times New Roman" w:cs="Times New Roman"/>
          <w:i/>
          <w:iCs/>
        </w:rPr>
        <w:t xml:space="preserve">ing Interference </w:t>
      </w:r>
      <w:r w:rsidR="005E11D6">
        <w:rPr>
          <w:rFonts w:ascii="Times New Roman" w:hAnsi="Times New Roman" w:cs="Times New Roman"/>
          <w:i/>
          <w:iCs/>
        </w:rPr>
        <w:t>to</w:t>
      </w:r>
      <w:r w:rsidR="0010168E" w:rsidRPr="00575F35">
        <w:rPr>
          <w:rFonts w:ascii="Times New Roman" w:hAnsi="Times New Roman" w:cs="Times New Roman"/>
          <w:i/>
          <w:iCs/>
        </w:rPr>
        <w:t xml:space="preserve"> Spectrum Licensed </w:t>
      </w:r>
      <w:r w:rsidR="009C1694">
        <w:rPr>
          <w:rFonts w:ascii="Times New Roman" w:hAnsi="Times New Roman" w:cs="Times New Roman"/>
          <w:i/>
          <w:iCs/>
        </w:rPr>
        <w:t>Receivers</w:t>
      </w:r>
      <w:r w:rsidR="0010168E" w:rsidRPr="00575F35">
        <w:rPr>
          <w:rFonts w:ascii="Times New Roman" w:hAnsi="Times New Roman" w:cs="Times New Roman"/>
          <w:i/>
          <w:iCs/>
        </w:rPr>
        <w:t>) – 26 GHz Band) 2020</w:t>
      </w:r>
      <w:r w:rsidR="009834FF">
        <w:rPr>
          <w:rFonts w:ascii="Times New Roman" w:hAnsi="Times New Roman" w:cs="Times New Roman"/>
          <w:i/>
          <w:iCs/>
        </w:rPr>
        <w:t xml:space="preserve"> </w:t>
      </w:r>
      <w:r w:rsidR="009834FF">
        <w:rPr>
          <w:rFonts w:ascii="Times New Roman" w:hAnsi="Times New Roman" w:cs="Times New Roman"/>
        </w:rPr>
        <w:t xml:space="preserve">(the </w:t>
      </w:r>
      <w:r w:rsidR="009834FF">
        <w:rPr>
          <w:rFonts w:ascii="Times New Roman" w:hAnsi="Times New Roman" w:cs="Times New Roman"/>
          <w:b/>
          <w:bCs/>
        </w:rPr>
        <w:t>26 GHz Receiver</w:t>
      </w:r>
      <w:r w:rsidR="009834FF" w:rsidRPr="00184238">
        <w:rPr>
          <w:rFonts w:ascii="Times New Roman" w:hAnsi="Times New Roman" w:cs="Times New Roman"/>
          <w:b/>
          <w:bCs/>
        </w:rPr>
        <w:t xml:space="preserve"> Guidelines</w:t>
      </w:r>
      <w:proofErr w:type="gramStart"/>
      <w:r w:rsidR="009834FF">
        <w:rPr>
          <w:rFonts w:ascii="Times New Roman" w:hAnsi="Times New Roman" w:cs="Times New Roman"/>
        </w:rPr>
        <w:t>)</w:t>
      </w:r>
      <w:r w:rsidR="0010168E">
        <w:rPr>
          <w:rFonts w:ascii="Times New Roman" w:hAnsi="Times New Roman" w:cs="Times New Roman"/>
        </w:rPr>
        <w:t>;</w:t>
      </w:r>
      <w:proofErr w:type="gramEnd"/>
    </w:p>
    <w:p w14:paraId="10840CCA" w14:textId="339F997F" w:rsidR="00080689" w:rsidRDefault="00DD24BC" w:rsidP="00080689">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EE3560" w:rsidRPr="00DD31E8">
        <w:rPr>
          <w:rFonts w:ascii="Times New Roman" w:hAnsi="Times New Roman" w:cs="Times New Roman"/>
          <w:i/>
          <w:iCs/>
        </w:rPr>
        <w:t xml:space="preserve">Telecommunications </w:t>
      </w:r>
      <w:r w:rsidR="008D1678" w:rsidRPr="00DD31E8">
        <w:rPr>
          <w:rFonts w:ascii="Times New Roman" w:hAnsi="Times New Roman" w:cs="Times New Roman"/>
          <w:i/>
          <w:iCs/>
        </w:rPr>
        <w:t xml:space="preserve">(Prohibition of </w:t>
      </w:r>
      <w:r w:rsidR="00BD7388" w:rsidRPr="00DD31E8">
        <w:rPr>
          <w:rFonts w:ascii="Times New Roman" w:hAnsi="Times New Roman" w:cs="Times New Roman"/>
          <w:i/>
          <w:iCs/>
        </w:rPr>
        <w:t xml:space="preserve">Mobile Phone Boosters) </w:t>
      </w:r>
      <w:r w:rsidR="00583D60" w:rsidRPr="00DD31E8">
        <w:rPr>
          <w:rFonts w:ascii="Times New Roman" w:hAnsi="Times New Roman" w:cs="Times New Roman"/>
          <w:i/>
          <w:iCs/>
        </w:rPr>
        <w:t xml:space="preserve">Declaration </w:t>
      </w:r>
      <w:r w:rsidR="00DD31E8" w:rsidRPr="00DD31E8">
        <w:rPr>
          <w:rFonts w:ascii="Times New Roman" w:hAnsi="Times New Roman" w:cs="Times New Roman"/>
          <w:i/>
          <w:iCs/>
        </w:rPr>
        <w:t>2021</w:t>
      </w:r>
      <w:r w:rsidR="009834FF">
        <w:rPr>
          <w:rFonts w:ascii="Times New Roman" w:hAnsi="Times New Roman" w:cs="Times New Roman"/>
          <w:i/>
          <w:iCs/>
        </w:rPr>
        <w:t xml:space="preserve"> </w:t>
      </w:r>
      <w:r w:rsidR="009834FF">
        <w:rPr>
          <w:rFonts w:ascii="Times New Roman" w:hAnsi="Times New Roman" w:cs="Times New Roman"/>
        </w:rPr>
        <w:t xml:space="preserve">(the </w:t>
      </w:r>
      <w:r w:rsidR="009834FF">
        <w:rPr>
          <w:rFonts w:ascii="Times New Roman" w:hAnsi="Times New Roman" w:cs="Times New Roman"/>
          <w:b/>
          <w:bCs/>
        </w:rPr>
        <w:t>Prohibition Declaration</w:t>
      </w:r>
      <w:r w:rsidR="009834FF">
        <w:rPr>
          <w:rFonts w:ascii="Times New Roman" w:hAnsi="Times New Roman" w:cs="Times New Roman"/>
        </w:rPr>
        <w:t>)</w:t>
      </w:r>
      <w:r w:rsidR="00DD31E8">
        <w:rPr>
          <w:rFonts w:ascii="Times New Roman" w:hAnsi="Times New Roman" w:cs="Times New Roman"/>
        </w:rPr>
        <w:t>.</w:t>
      </w:r>
    </w:p>
    <w:p w14:paraId="116202F1" w14:textId="2D829CD0" w:rsidR="00D64C52" w:rsidRDefault="00D64C52" w:rsidP="00D64C52">
      <w:pPr>
        <w:rPr>
          <w:rFonts w:ascii="Times New Roman" w:hAnsi="Times New Roman" w:cs="Times New Roman"/>
        </w:rPr>
      </w:pPr>
      <w:r>
        <w:rPr>
          <w:rFonts w:ascii="Times New Roman" w:hAnsi="Times New Roman" w:cs="Times New Roman"/>
        </w:rPr>
        <w:t xml:space="preserve">A provision-by-provision description of the </w:t>
      </w:r>
      <w:r w:rsidR="005B15B5">
        <w:rPr>
          <w:rFonts w:ascii="Times New Roman" w:hAnsi="Times New Roman" w:cs="Times New Roman"/>
        </w:rPr>
        <w:t xml:space="preserve">Consequential Amendments Instrument </w:t>
      </w:r>
      <w:r>
        <w:rPr>
          <w:rFonts w:ascii="Times New Roman" w:hAnsi="Times New Roman" w:cs="Times New Roman"/>
        </w:rPr>
        <w:t>is in the notes at</w:t>
      </w:r>
      <w:r w:rsidRPr="00680612">
        <w:rPr>
          <w:rFonts w:ascii="Times New Roman" w:hAnsi="Times New Roman" w:cs="Times New Roman"/>
        </w:rPr>
        <w:t xml:space="preserve"> </w:t>
      </w:r>
      <w:r w:rsidRPr="00DC50CC">
        <w:rPr>
          <w:rFonts w:ascii="Times New Roman" w:hAnsi="Times New Roman" w:cs="Times New Roman"/>
          <w:b/>
          <w:bCs/>
        </w:rPr>
        <w:t xml:space="preserve">Attachment </w:t>
      </w:r>
      <w:r w:rsidR="00A72DA9">
        <w:rPr>
          <w:rFonts w:ascii="Times New Roman" w:hAnsi="Times New Roman" w:cs="Times New Roman"/>
          <w:b/>
          <w:bCs/>
        </w:rPr>
        <w:t>B</w:t>
      </w:r>
      <w:r w:rsidRPr="00680612">
        <w:rPr>
          <w:rFonts w:ascii="Times New Roman" w:hAnsi="Times New Roman" w:cs="Times New Roman"/>
        </w:rPr>
        <w:t>.</w:t>
      </w:r>
    </w:p>
    <w:p w14:paraId="7817A4B9" w14:textId="7E2F0A4A" w:rsidR="00D64C52" w:rsidRPr="00680612" w:rsidRDefault="00D64C52" w:rsidP="00D64C52">
      <w:pPr>
        <w:rPr>
          <w:rFonts w:ascii="Times New Roman" w:hAnsi="Times New Roman" w:cs="Times New Roman"/>
        </w:rPr>
      </w:pPr>
      <w:r>
        <w:rPr>
          <w:rFonts w:ascii="Times New Roman" w:hAnsi="Times New Roman" w:cs="Times New Roman"/>
        </w:rPr>
        <w:t xml:space="preserve">The </w:t>
      </w:r>
      <w:r w:rsidR="00C027DF">
        <w:rPr>
          <w:rFonts w:ascii="Times New Roman" w:hAnsi="Times New Roman" w:cs="Times New Roman"/>
        </w:rPr>
        <w:t xml:space="preserve">Consequential Amendments Instrument </w:t>
      </w:r>
      <w:r>
        <w:rPr>
          <w:rFonts w:ascii="Times New Roman" w:hAnsi="Times New Roman" w:cs="Times New Roman"/>
        </w:rPr>
        <w:t xml:space="preserve">is a legislative instrument for the purposes of the </w:t>
      </w:r>
      <w:proofErr w:type="gramStart"/>
      <w:r>
        <w:rPr>
          <w:rFonts w:ascii="Times New Roman" w:hAnsi="Times New Roman" w:cs="Times New Roman"/>
        </w:rPr>
        <w:t>LA</w:t>
      </w:r>
      <w:r w:rsidR="00C85741">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is disallowable.</w:t>
      </w:r>
      <w:r w:rsidR="009A4A5A">
        <w:rPr>
          <w:rFonts w:ascii="Times New Roman" w:hAnsi="Times New Roman" w:cs="Times New Roman"/>
        </w:rPr>
        <w:t xml:space="preserve"> Each of </w:t>
      </w:r>
      <w:r w:rsidR="00B21C4A">
        <w:rPr>
          <w:rFonts w:ascii="Times New Roman" w:hAnsi="Times New Roman" w:cs="Times New Roman"/>
        </w:rPr>
        <w:t xml:space="preserve">the </w:t>
      </w:r>
      <w:r w:rsidR="009834FF">
        <w:rPr>
          <w:rFonts w:ascii="Times New Roman" w:hAnsi="Times New Roman" w:cs="Times New Roman"/>
        </w:rPr>
        <w:t>Technical Planning Guidelines, the 26 GHz Transmitter Guidelines, the 26 GHz Receiver Guidelines and the Prohibition Declaration</w:t>
      </w:r>
      <w:r w:rsidR="008740B7">
        <w:rPr>
          <w:rFonts w:ascii="Times New Roman" w:hAnsi="Times New Roman" w:cs="Times New Roman"/>
        </w:rPr>
        <w:t xml:space="preserve"> is subject to the sunsetting provisions in Part 4 of Chapter 3 of the LA.</w:t>
      </w:r>
    </w:p>
    <w:p w14:paraId="6A2E8396" w14:textId="4DBEF0A3"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429BC4B8" w14:textId="43F2F2F7" w:rsidR="00B32E4C" w:rsidRPr="00B32E4C" w:rsidRDefault="00B32E4C" w:rsidP="00B32E4C">
      <w:pPr>
        <w:spacing w:line="256" w:lineRule="auto"/>
        <w:rPr>
          <w:rFonts w:ascii="Times New Roman" w:hAnsi="Times New Roman" w:cs="Times New Roman"/>
          <w:i/>
          <w:iCs/>
        </w:rPr>
      </w:pPr>
      <w:r w:rsidRPr="00B32E4C">
        <w:rPr>
          <w:rFonts w:ascii="Times New Roman" w:hAnsi="Times New Roman" w:cs="Times New Roman"/>
          <w:i/>
          <w:iCs/>
        </w:rPr>
        <w:t>Interpretation Determination</w:t>
      </w:r>
    </w:p>
    <w:p w14:paraId="4CEB71D8" w14:textId="4A7DAA30" w:rsidR="008C22F1" w:rsidRDefault="008C22F1" w:rsidP="008C22F1">
      <w:pPr>
        <w:rPr>
          <w:rFonts w:ascii="Times New Roman" w:hAnsi="Times New Roman" w:cs="Times New Roman"/>
        </w:rPr>
      </w:pPr>
      <w:r>
        <w:rPr>
          <w:rFonts w:ascii="Times New Roman" w:hAnsi="Times New Roman" w:cs="Times New Roman"/>
        </w:rPr>
        <w:t>Section 65 of the ACMA Act provides that a determination made under subsection 64(1) of the ACMA Act may make provision in relation to a matter by applying, adopting, or incorporating (with or without modification</w:t>
      </w:r>
      <w:r w:rsidR="00692E1F">
        <w:rPr>
          <w:rFonts w:ascii="Times New Roman" w:hAnsi="Times New Roman" w:cs="Times New Roman"/>
        </w:rPr>
        <w:t>s</w:t>
      </w:r>
      <w:r>
        <w:rPr>
          <w:rFonts w:ascii="Times New Roman" w:hAnsi="Times New Roman" w:cs="Times New Roman"/>
        </w:rPr>
        <w:t>) matters contained in any other instrument or writing as in force or existing at a particular time, or from time to time.</w:t>
      </w:r>
    </w:p>
    <w:p w14:paraId="73C066FE" w14:textId="42972308" w:rsidR="00DD6C6F" w:rsidRDefault="002605E8" w:rsidP="00CC7E71">
      <w:pPr>
        <w:spacing w:after="0"/>
        <w:rPr>
          <w:rFonts w:ascii="Times New Roman" w:hAnsi="Times New Roman" w:cs="Times New Roman"/>
        </w:rPr>
      </w:pPr>
      <w:r>
        <w:rPr>
          <w:rFonts w:ascii="Times New Roman" w:hAnsi="Times New Roman" w:cs="Times New Roman"/>
        </w:rPr>
        <w:t xml:space="preserve">The Interpretation </w:t>
      </w:r>
      <w:r w:rsidR="003A2A8B">
        <w:rPr>
          <w:rFonts w:ascii="Times New Roman" w:hAnsi="Times New Roman" w:cs="Times New Roman"/>
        </w:rPr>
        <w:t xml:space="preserve">Determination </w:t>
      </w:r>
      <w:r w:rsidR="00B51AE4">
        <w:rPr>
          <w:rFonts w:ascii="Times New Roman" w:hAnsi="Times New Roman" w:cs="Times New Roman"/>
        </w:rPr>
        <w:t>incorporates the following</w:t>
      </w:r>
      <w:r w:rsidR="00DD6C6F">
        <w:rPr>
          <w:rFonts w:ascii="Times New Roman" w:hAnsi="Times New Roman" w:cs="Times New Roman"/>
        </w:rPr>
        <w:t xml:space="preserve"> Acts and legislative instruments, as in force from time to time:</w:t>
      </w:r>
    </w:p>
    <w:p w14:paraId="097DB08D" w14:textId="77A88ED0" w:rsidR="008944B5" w:rsidRDefault="000B22DE" w:rsidP="00DD6C6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111B26" w:rsidRPr="00111B26">
        <w:rPr>
          <w:rFonts w:ascii="Times New Roman" w:hAnsi="Times New Roman" w:cs="Times New Roman"/>
          <w:i/>
          <w:iCs/>
        </w:rPr>
        <w:t xml:space="preserve">Australian Radiofrequency Spectrum Plan </w:t>
      </w:r>
      <w:proofErr w:type="gramStart"/>
      <w:r w:rsidR="00111B26" w:rsidRPr="00111B26">
        <w:rPr>
          <w:rFonts w:ascii="Times New Roman" w:hAnsi="Times New Roman" w:cs="Times New Roman"/>
          <w:i/>
          <w:iCs/>
        </w:rPr>
        <w:t>2021</w:t>
      </w:r>
      <w:r w:rsidR="00111B26">
        <w:rPr>
          <w:rFonts w:ascii="Times New Roman" w:hAnsi="Times New Roman" w:cs="Times New Roman"/>
        </w:rPr>
        <w:t>;</w:t>
      </w:r>
      <w:proofErr w:type="gramEnd"/>
    </w:p>
    <w:p w14:paraId="03D97E34" w14:textId="4180E929" w:rsidR="00BB4697" w:rsidRDefault="009A1CE3" w:rsidP="00DD6C6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proofErr w:type="gramStart"/>
      <w:r w:rsidR="00BB4697">
        <w:rPr>
          <w:rFonts w:ascii="Times New Roman" w:hAnsi="Times New Roman" w:cs="Times New Roman"/>
        </w:rPr>
        <w:t>BSA;</w:t>
      </w:r>
      <w:proofErr w:type="gramEnd"/>
    </w:p>
    <w:p w14:paraId="6A7DEF8B" w14:textId="266FB68D" w:rsidR="00225C7B" w:rsidRDefault="008D57A6" w:rsidP="00DD6C6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C1739D">
        <w:rPr>
          <w:rFonts w:ascii="Times New Roman" w:hAnsi="Times New Roman" w:cs="Times New Roman"/>
        </w:rPr>
        <w:t>Marine Orders</w:t>
      </w:r>
      <w:r>
        <w:rPr>
          <w:rFonts w:ascii="Times New Roman" w:hAnsi="Times New Roman" w:cs="Times New Roman"/>
        </w:rPr>
        <w:t xml:space="preserve"> made under the </w:t>
      </w:r>
      <w:r>
        <w:rPr>
          <w:rFonts w:ascii="Times New Roman" w:hAnsi="Times New Roman" w:cs="Times New Roman"/>
          <w:i/>
          <w:iCs/>
        </w:rPr>
        <w:t xml:space="preserve">Navigation Act </w:t>
      </w:r>
      <w:proofErr w:type="gramStart"/>
      <w:r w:rsidR="00722B11">
        <w:rPr>
          <w:rFonts w:ascii="Times New Roman" w:hAnsi="Times New Roman" w:cs="Times New Roman"/>
          <w:i/>
          <w:iCs/>
        </w:rPr>
        <w:t>2012</w:t>
      </w:r>
      <w:r w:rsidR="00722B11">
        <w:rPr>
          <w:rFonts w:ascii="Times New Roman" w:hAnsi="Times New Roman" w:cs="Times New Roman"/>
        </w:rPr>
        <w:t>;</w:t>
      </w:r>
      <w:proofErr w:type="gramEnd"/>
    </w:p>
    <w:p w14:paraId="7288221A" w14:textId="5626BB73" w:rsidR="00EA7D21" w:rsidRPr="00B056FF" w:rsidRDefault="00EA7D21" w:rsidP="00EA7D21">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lastRenderedPageBreak/>
        <w:t xml:space="preserve">the Radcoms </w:t>
      </w:r>
      <w:proofErr w:type="gramStart"/>
      <w:r>
        <w:rPr>
          <w:rFonts w:ascii="Times New Roman" w:hAnsi="Times New Roman" w:cs="Times New Roman"/>
        </w:rPr>
        <w:t>Act;</w:t>
      </w:r>
      <w:proofErr w:type="gramEnd"/>
    </w:p>
    <w:p w14:paraId="40014816" w14:textId="4F316DCF" w:rsidR="0050483D" w:rsidRDefault="00D47790" w:rsidP="00DD6C6F">
      <w:pPr>
        <w:pStyle w:val="ListParagraph"/>
        <w:numPr>
          <w:ilvl w:val="0"/>
          <w:numId w:val="3"/>
        </w:numPr>
        <w:spacing w:before="40"/>
        <w:ind w:left="714" w:hanging="357"/>
        <w:rPr>
          <w:rFonts w:ascii="Times New Roman" w:hAnsi="Times New Roman" w:cs="Times New Roman"/>
        </w:rPr>
      </w:pPr>
      <w:r w:rsidRPr="00CA5CA5">
        <w:rPr>
          <w:rFonts w:ascii="Times New Roman" w:hAnsi="Times New Roman" w:cs="Times New Roman"/>
        </w:rPr>
        <w:t xml:space="preserve">the </w:t>
      </w:r>
      <w:r w:rsidR="0050483D" w:rsidRPr="00BF3430">
        <w:rPr>
          <w:rFonts w:ascii="Times New Roman" w:hAnsi="Times New Roman" w:cs="Times New Roman"/>
          <w:i/>
          <w:iCs/>
        </w:rPr>
        <w:t xml:space="preserve">Radiocommunications Accreditation (General) Rules </w:t>
      </w:r>
      <w:proofErr w:type="gramStart"/>
      <w:r w:rsidR="00BF3430" w:rsidRPr="00BF3430">
        <w:rPr>
          <w:rFonts w:ascii="Times New Roman" w:hAnsi="Times New Roman" w:cs="Times New Roman"/>
          <w:i/>
          <w:iCs/>
        </w:rPr>
        <w:t>2021</w:t>
      </w:r>
      <w:r w:rsidR="00BF3430">
        <w:rPr>
          <w:rFonts w:ascii="Times New Roman" w:hAnsi="Times New Roman" w:cs="Times New Roman"/>
        </w:rPr>
        <w:t>;</w:t>
      </w:r>
      <w:proofErr w:type="gramEnd"/>
    </w:p>
    <w:p w14:paraId="57A8C9E3" w14:textId="77777777" w:rsidR="0096444F" w:rsidRDefault="0096444F" w:rsidP="0096444F">
      <w:pPr>
        <w:pStyle w:val="ListParagraph"/>
        <w:numPr>
          <w:ilvl w:val="0"/>
          <w:numId w:val="3"/>
        </w:numPr>
        <w:rPr>
          <w:rFonts w:ascii="Times New Roman" w:hAnsi="Times New Roman" w:cs="Times New Roman"/>
        </w:rPr>
      </w:pPr>
      <w:r>
        <w:rPr>
          <w:rFonts w:ascii="Times New Roman" w:hAnsi="Times New Roman" w:cs="Times New Roman"/>
        </w:rPr>
        <w:t xml:space="preserve">the </w:t>
      </w:r>
      <w:r w:rsidRPr="005A3376">
        <w:rPr>
          <w:rFonts w:ascii="Times New Roman" w:hAnsi="Times New Roman" w:cs="Times New Roman"/>
          <w:i/>
          <w:iCs/>
        </w:rPr>
        <w:t xml:space="preserve">Radiocommunications (Australian Radio Quiet Zone Western Australia) Frequency Band Plan </w:t>
      </w:r>
      <w:proofErr w:type="gramStart"/>
      <w:r w:rsidRPr="005A3376">
        <w:rPr>
          <w:rFonts w:ascii="Times New Roman" w:hAnsi="Times New Roman" w:cs="Times New Roman"/>
          <w:i/>
          <w:iCs/>
        </w:rPr>
        <w:t>2023</w:t>
      </w:r>
      <w:r>
        <w:rPr>
          <w:rFonts w:ascii="Times New Roman" w:hAnsi="Times New Roman" w:cs="Times New Roman"/>
        </w:rPr>
        <w:t>;</w:t>
      </w:r>
      <w:proofErr w:type="gramEnd"/>
    </w:p>
    <w:p w14:paraId="34D3E223" w14:textId="68DC9E1C" w:rsidR="003E143E" w:rsidRDefault="00B21C4A" w:rsidP="00DD6C6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3E143E" w:rsidRPr="00F22D0E">
        <w:rPr>
          <w:rFonts w:ascii="Times New Roman" w:hAnsi="Times New Roman" w:cs="Times New Roman"/>
          <w:i/>
          <w:iCs/>
        </w:rPr>
        <w:t xml:space="preserve">Radiocommunications </w:t>
      </w:r>
      <w:r w:rsidR="00F22D0E" w:rsidRPr="00F22D0E">
        <w:rPr>
          <w:rFonts w:ascii="Times New Roman" w:hAnsi="Times New Roman" w:cs="Times New Roman"/>
          <w:i/>
          <w:iCs/>
        </w:rPr>
        <w:t xml:space="preserve">(Citizen Band Radio Stations) Class Licence </w:t>
      </w:r>
      <w:proofErr w:type="gramStart"/>
      <w:r w:rsidR="00F22D0E" w:rsidRPr="00F22D0E">
        <w:rPr>
          <w:rFonts w:ascii="Times New Roman" w:hAnsi="Times New Roman" w:cs="Times New Roman"/>
          <w:i/>
          <w:iCs/>
        </w:rPr>
        <w:t>2015</w:t>
      </w:r>
      <w:r w:rsidR="00F22D0E">
        <w:rPr>
          <w:rFonts w:ascii="Times New Roman" w:hAnsi="Times New Roman" w:cs="Times New Roman"/>
        </w:rPr>
        <w:t>;</w:t>
      </w:r>
      <w:proofErr w:type="gramEnd"/>
    </w:p>
    <w:p w14:paraId="3C0833CC" w14:textId="7F9A9286" w:rsidR="00810B43" w:rsidRDefault="00B21C4A" w:rsidP="0050483D">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810B43" w:rsidRPr="00810B43">
        <w:rPr>
          <w:rFonts w:ascii="Times New Roman" w:hAnsi="Times New Roman" w:cs="Times New Roman"/>
          <w:i/>
          <w:iCs/>
        </w:rPr>
        <w:t xml:space="preserve">Radiocommunications Regulations </w:t>
      </w:r>
      <w:proofErr w:type="gramStart"/>
      <w:r w:rsidR="00810B43" w:rsidRPr="00810B43">
        <w:rPr>
          <w:rFonts w:ascii="Times New Roman" w:hAnsi="Times New Roman" w:cs="Times New Roman"/>
          <w:i/>
          <w:iCs/>
        </w:rPr>
        <w:t>2023</w:t>
      </w:r>
      <w:r w:rsidR="00810B43">
        <w:rPr>
          <w:rFonts w:ascii="Times New Roman" w:hAnsi="Times New Roman" w:cs="Times New Roman"/>
        </w:rPr>
        <w:t>;</w:t>
      </w:r>
      <w:proofErr w:type="gramEnd"/>
    </w:p>
    <w:p w14:paraId="07B63E5E" w14:textId="12587EC1" w:rsidR="00DD6C6F" w:rsidRDefault="008F2D38" w:rsidP="00DD6C6F">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ED697B">
        <w:rPr>
          <w:rFonts w:ascii="Times New Roman" w:hAnsi="Times New Roman" w:cs="Times New Roman"/>
        </w:rPr>
        <w:t>Telco Act</w:t>
      </w:r>
      <w:r w:rsidR="00142741">
        <w:rPr>
          <w:rFonts w:ascii="Times New Roman" w:hAnsi="Times New Roman" w:cs="Times New Roman"/>
        </w:rPr>
        <w:t>.</w:t>
      </w:r>
    </w:p>
    <w:p w14:paraId="17A688DD" w14:textId="5DAB1433" w:rsidR="00DD6C6F" w:rsidRDefault="008D0EA2" w:rsidP="00D0374A">
      <w:pPr>
        <w:rPr>
          <w:rFonts w:ascii="Times New Roman" w:hAnsi="Times New Roman" w:cs="Times New Roman"/>
        </w:rPr>
      </w:pPr>
      <w:r>
        <w:rPr>
          <w:rFonts w:ascii="Times New Roman" w:hAnsi="Times New Roman" w:cs="Times New Roman"/>
        </w:rPr>
        <w:t xml:space="preserve">Each of these Acts and legislative instruments is available, free of charge, from the </w:t>
      </w:r>
      <w:r w:rsidR="00F2152F">
        <w:rPr>
          <w:rFonts w:ascii="Times New Roman" w:hAnsi="Times New Roman" w:cs="Times New Roman"/>
        </w:rPr>
        <w:t xml:space="preserve">Federal Register of Legislation at </w:t>
      </w:r>
      <w:r w:rsidR="00A72DA9" w:rsidRPr="00B21C4A">
        <w:rPr>
          <w:rFonts w:ascii="Times New Roman" w:hAnsi="Times New Roman" w:cs="Times New Roman"/>
        </w:rPr>
        <w:t>www.legislation.gov.au</w:t>
      </w:r>
      <w:r w:rsidR="00843688" w:rsidRPr="00B21C4A">
        <w:rPr>
          <w:rFonts w:ascii="Times New Roman" w:hAnsi="Times New Roman" w:cs="Times New Roman"/>
        </w:rPr>
        <w:t>.</w:t>
      </w:r>
    </w:p>
    <w:p w14:paraId="5B5EEC13" w14:textId="4C259F6E" w:rsidR="00EA7D21" w:rsidRDefault="00674278" w:rsidP="00D0374A">
      <w:pPr>
        <w:rPr>
          <w:rFonts w:ascii="Times New Roman" w:hAnsi="Times New Roman" w:cs="Times New Roman"/>
        </w:rPr>
      </w:pPr>
      <w:r w:rsidRPr="00B966B4">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Interpretation Determination contains</w:t>
      </w:r>
      <w:r w:rsidRPr="00B966B4">
        <w:rPr>
          <w:rFonts w:ascii="Times New Roman" w:eastAsia="Times New Roman" w:hAnsi="Times New Roman" w:cs="Times New Roman"/>
          <w:color w:val="000000" w:themeColor="text1"/>
        </w:rPr>
        <w:t xml:space="preserve"> transitional provisions that refer to the </w:t>
      </w:r>
      <w:r>
        <w:rPr>
          <w:rFonts w:ascii="Times New Roman" w:eastAsia="Times New Roman" w:hAnsi="Times New Roman" w:cs="Times New Roman"/>
          <w:color w:val="000000" w:themeColor="text1"/>
        </w:rPr>
        <w:t xml:space="preserve">2015 </w:t>
      </w:r>
      <w:r w:rsidRPr="00B966B4">
        <w:rPr>
          <w:rFonts w:ascii="Times New Roman" w:eastAsia="Times New Roman" w:hAnsi="Times New Roman" w:cs="Times New Roman"/>
          <w:color w:val="000000" w:themeColor="text1"/>
        </w:rPr>
        <w:t xml:space="preserve">Determination as in force at a particular time, namely, immediately before the commencement of the </w:t>
      </w:r>
      <w:r>
        <w:rPr>
          <w:rFonts w:ascii="Times New Roman" w:eastAsia="Times New Roman" w:hAnsi="Times New Roman" w:cs="Times New Roman"/>
          <w:color w:val="000000" w:themeColor="text1"/>
        </w:rPr>
        <w:t>Interpretation Determination</w:t>
      </w:r>
      <w:r w:rsidRPr="00B966B4">
        <w:rPr>
          <w:rFonts w:ascii="Times New Roman" w:eastAsia="Times New Roman" w:hAnsi="Times New Roman" w:cs="Times New Roman"/>
          <w:color w:val="000000" w:themeColor="text1"/>
        </w:rPr>
        <w:t xml:space="preserve">. That version of the </w:t>
      </w:r>
      <w:r>
        <w:rPr>
          <w:rFonts w:ascii="Times New Roman" w:eastAsia="Times New Roman" w:hAnsi="Times New Roman" w:cs="Times New Roman"/>
          <w:color w:val="000000" w:themeColor="text1"/>
        </w:rPr>
        <w:t xml:space="preserve">2015 </w:t>
      </w:r>
      <w:r w:rsidRPr="00B966B4">
        <w:rPr>
          <w:rFonts w:ascii="Times New Roman" w:eastAsia="Times New Roman" w:hAnsi="Times New Roman" w:cs="Times New Roman"/>
          <w:color w:val="000000" w:themeColor="text1"/>
        </w:rPr>
        <w:t xml:space="preserve">Determination is available, free of charge, from the Federal Register of Legislation </w:t>
      </w:r>
      <w:r w:rsidRPr="001B5CC6">
        <w:rPr>
          <w:rFonts w:ascii="Times New Roman" w:eastAsia="Times New Roman" w:hAnsi="Times New Roman" w:cs="Times New Roman"/>
        </w:rPr>
        <w:t>at www.legislation.gov.au.</w:t>
      </w:r>
    </w:p>
    <w:p w14:paraId="47552931" w14:textId="6E548539" w:rsidR="00C659A7" w:rsidRDefault="00D0374A" w:rsidP="00670716">
      <w:pPr>
        <w:spacing w:after="40"/>
        <w:rPr>
          <w:rFonts w:ascii="Times New Roman" w:hAnsi="Times New Roman" w:cs="Times New Roman"/>
        </w:rPr>
      </w:pPr>
      <w:r>
        <w:rPr>
          <w:rFonts w:ascii="Times New Roman" w:hAnsi="Times New Roman" w:cs="Times New Roman"/>
        </w:rPr>
        <w:t>The Interpretation Determination incorporates the following documents</w:t>
      </w:r>
      <w:r w:rsidR="0096686A">
        <w:rPr>
          <w:rFonts w:ascii="Times New Roman" w:hAnsi="Times New Roman" w:cs="Times New Roman"/>
        </w:rPr>
        <w:t>, as existing from time to time:</w:t>
      </w:r>
    </w:p>
    <w:p w14:paraId="4204800C" w14:textId="77777777" w:rsidR="006C1A3F" w:rsidRDefault="006C1A3F" w:rsidP="00CA5CA5">
      <w:pPr>
        <w:pStyle w:val="ListParagraph"/>
        <w:numPr>
          <w:ilvl w:val="0"/>
          <w:numId w:val="3"/>
        </w:numPr>
        <w:rPr>
          <w:rFonts w:ascii="Times New Roman" w:hAnsi="Times New Roman" w:cs="Times New Roman"/>
        </w:rPr>
      </w:pPr>
      <w:r>
        <w:rPr>
          <w:rFonts w:ascii="Times New Roman" w:hAnsi="Times New Roman" w:cs="Times New Roman"/>
        </w:rPr>
        <w:t xml:space="preserve">the Australian Spectrum Map Grid 2012, which is available, free of charge, from the ACMA website at </w:t>
      </w:r>
      <w:proofErr w:type="gramStart"/>
      <w:r>
        <w:rPr>
          <w:rFonts w:ascii="Times New Roman" w:hAnsi="Times New Roman" w:cs="Times New Roman"/>
        </w:rPr>
        <w:t>www.acma.gov.au;</w:t>
      </w:r>
      <w:proofErr w:type="gramEnd"/>
    </w:p>
    <w:p w14:paraId="75D3A67C" w14:textId="3FD6FAFA" w:rsidR="0069693D" w:rsidRPr="0092742D" w:rsidRDefault="008E5A23" w:rsidP="00CA5CA5">
      <w:pPr>
        <w:pStyle w:val="ListParagraph"/>
        <w:numPr>
          <w:ilvl w:val="0"/>
          <w:numId w:val="3"/>
        </w:numPr>
      </w:pPr>
      <w:r w:rsidRPr="00CA5CA5">
        <w:rPr>
          <w:rFonts w:ascii="Times New Roman" w:hAnsi="Times New Roman" w:cs="Times New Roman"/>
        </w:rPr>
        <w:t>IEC 61097</w:t>
      </w:r>
      <w:r w:rsidR="00C20C0B" w:rsidRPr="00CA5CA5">
        <w:rPr>
          <w:rFonts w:ascii="Times New Roman" w:hAnsi="Times New Roman" w:cs="Times New Roman"/>
        </w:rPr>
        <w:t xml:space="preserve">-14, </w:t>
      </w:r>
      <w:r w:rsidR="0069693D" w:rsidRPr="00CA5CA5">
        <w:rPr>
          <w:rFonts w:ascii="Times New Roman" w:hAnsi="Times New Roman" w:cs="Times New Roman"/>
          <w:i/>
          <w:iCs/>
        </w:rPr>
        <w:t>Global maritime distress and safety system (GMDSS) – Part 14: AIS search and rescue transmitter (AIS-SART) – Operational and performance requirements, methods of testing and required test results</w:t>
      </w:r>
      <w:r w:rsidR="00956CD3" w:rsidRPr="00CA5CA5">
        <w:rPr>
          <w:rFonts w:ascii="Times New Roman" w:hAnsi="Times New Roman" w:cs="Times New Roman"/>
        </w:rPr>
        <w:t xml:space="preserve">. IEC 61097-14 is </w:t>
      </w:r>
      <w:r w:rsidR="00A510C6" w:rsidRPr="00CA5CA5">
        <w:rPr>
          <w:rFonts w:ascii="Times New Roman" w:hAnsi="Times New Roman" w:cs="Times New Roman"/>
        </w:rPr>
        <w:t>available</w:t>
      </w:r>
      <w:r w:rsidR="00624D1A" w:rsidRPr="00CA5CA5">
        <w:rPr>
          <w:rFonts w:ascii="Times New Roman" w:hAnsi="Times New Roman" w:cs="Times New Roman"/>
        </w:rPr>
        <w:t xml:space="preserve">, for a fee, from the International </w:t>
      </w:r>
      <w:r w:rsidR="00D71FF9" w:rsidRPr="00CA5CA5">
        <w:rPr>
          <w:rFonts w:ascii="Times New Roman" w:hAnsi="Times New Roman" w:cs="Times New Roman"/>
        </w:rPr>
        <w:t>Electrotechnical Commission</w:t>
      </w:r>
      <w:r w:rsidR="000A7799" w:rsidRPr="00CA5CA5">
        <w:rPr>
          <w:rFonts w:ascii="Times New Roman" w:hAnsi="Times New Roman" w:cs="Times New Roman"/>
        </w:rPr>
        <w:t xml:space="preserve"> </w:t>
      </w:r>
      <w:r w:rsidR="00B3749E" w:rsidRPr="00CA5CA5">
        <w:rPr>
          <w:rFonts w:ascii="Times New Roman" w:hAnsi="Times New Roman" w:cs="Times New Roman"/>
        </w:rPr>
        <w:t xml:space="preserve">website </w:t>
      </w:r>
      <w:r w:rsidR="000A7799" w:rsidRPr="00CA5CA5">
        <w:rPr>
          <w:rFonts w:ascii="Times New Roman" w:hAnsi="Times New Roman" w:cs="Times New Roman"/>
        </w:rPr>
        <w:t xml:space="preserve">at </w:t>
      </w:r>
      <w:r w:rsidR="00D1509B" w:rsidRPr="00CA5CA5">
        <w:rPr>
          <w:rFonts w:ascii="Times New Roman" w:hAnsi="Times New Roman" w:cs="Times New Roman"/>
        </w:rPr>
        <w:t>www.iec.ch</w:t>
      </w:r>
      <w:r w:rsidR="00956CD3" w:rsidRPr="00CA5CA5">
        <w:rPr>
          <w:rFonts w:ascii="Times New Roman" w:hAnsi="Times New Roman" w:cs="Times New Roman"/>
        </w:rPr>
        <w:t xml:space="preserve"> </w:t>
      </w:r>
      <w:r w:rsidR="008A535F" w:rsidRPr="00CA5CA5">
        <w:rPr>
          <w:rFonts w:ascii="Times New Roman" w:hAnsi="Times New Roman" w:cs="Times New Roman"/>
        </w:rPr>
        <w:t xml:space="preserve">and </w:t>
      </w:r>
      <w:r w:rsidR="000D5F0E" w:rsidRPr="00CA5CA5">
        <w:rPr>
          <w:rFonts w:ascii="Times New Roman" w:hAnsi="Times New Roman" w:cs="Times New Roman"/>
        </w:rPr>
        <w:t xml:space="preserve">the </w:t>
      </w:r>
      <w:r w:rsidR="008A535F" w:rsidRPr="00CA5CA5">
        <w:rPr>
          <w:rFonts w:ascii="Times New Roman" w:hAnsi="Times New Roman" w:cs="Times New Roman"/>
        </w:rPr>
        <w:t xml:space="preserve">Standards Australia </w:t>
      </w:r>
      <w:r w:rsidR="000D5F0E" w:rsidRPr="00CA5CA5">
        <w:rPr>
          <w:rFonts w:ascii="Times New Roman" w:hAnsi="Times New Roman" w:cs="Times New Roman"/>
        </w:rPr>
        <w:t xml:space="preserve">website </w:t>
      </w:r>
      <w:r w:rsidR="008A535F" w:rsidRPr="00CA5CA5">
        <w:rPr>
          <w:rFonts w:ascii="Times New Roman" w:hAnsi="Times New Roman" w:cs="Times New Roman"/>
        </w:rPr>
        <w:t xml:space="preserve">at </w:t>
      </w:r>
      <w:r w:rsidR="00695253" w:rsidRPr="00CA5CA5">
        <w:rPr>
          <w:rFonts w:ascii="Times New Roman" w:hAnsi="Times New Roman" w:cs="Times New Roman"/>
        </w:rPr>
        <w:t>www.standards.org.au</w:t>
      </w:r>
      <w:r w:rsidR="00061799" w:rsidRPr="00CA5CA5">
        <w:rPr>
          <w:rFonts w:ascii="Times New Roman" w:hAnsi="Times New Roman" w:cs="Times New Roman"/>
        </w:rPr>
        <w:t xml:space="preserve">. </w:t>
      </w:r>
      <w:r w:rsidR="004D1A9E" w:rsidRPr="00CA5CA5">
        <w:rPr>
          <w:rFonts w:ascii="Times New Roman" w:hAnsi="Times New Roman" w:cs="Times New Roman"/>
        </w:rPr>
        <w:t xml:space="preserve">It </w:t>
      </w:r>
      <w:proofErr w:type="gramStart"/>
      <w:r w:rsidR="00695253" w:rsidRPr="00CA5CA5">
        <w:rPr>
          <w:rFonts w:ascii="Times New Roman" w:hAnsi="Times New Roman" w:cs="Times New Roman"/>
        </w:rPr>
        <w:t xml:space="preserve">may also be </w:t>
      </w:r>
      <w:r w:rsidR="00DF7CDE" w:rsidRPr="00CA5CA5">
        <w:rPr>
          <w:rFonts w:ascii="Times New Roman" w:hAnsi="Times New Roman" w:cs="Times New Roman"/>
        </w:rPr>
        <w:t>viewed,</w:t>
      </w:r>
      <w:proofErr w:type="gramEnd"/>
      <w:r w:rsidR="00DF7CDE" w:rsidRPr="00CA5CA5">
        <w:rPr>
          <w:rFonts w:ascii="Times New Roman" w:hAnsi="Times New Roman" w:cs="Times New Roman"/>
        </w:rPr>
        <w:t xml:space="preserve"> on prior request, </w:t>
      </w:r>
      <w:r w:rsidR="00BD1CA1" w:rsidRPr="00CA5CA5">
        <w:rPr>
          <w:rFonts w:ascii="Times New Roman" w:hAnsi="Times New Roman" w:cs="Times New Roman"/>
        </w:rPr>
        <w:t>at an ACMA office, subject to licensing conditions</w:t>
      </w:r>
      <w:r w:rsidR="0096184A" w:rsidRPr="00CA5CA5">
        <w:rPr>
          <w:rFonts w:ascii="Times New Roman" w:hAnsi="Times New Roman" w:cs="Times New Roman"/>
        </w:rPr>
        <w:t>;</w:t>
      </w:r>
    </w:p>
    <w:p w14:paraId="7D5F08E6" w14:textId="5B739991" w:rsidR="00C659A7" w:rsidRDefault="00DF2010" w:rsidP="00C659A7">
      <w:pPr>
        <w:pStyle w:val="ListParagraph"/>
        <w:numPr>
          <w:ilvl w:val="0"/>
          <w:numId w:val="3"/>
        </w:numPr>
        <w:rPr>
          <w:rFonts w:ascii="Times New Roman" w:hAnsi="Times New Roman" w:cs="Times New Roman"/>
        </w:rPr>
      </w:pPr>
      <w:r>
        <w:rPr>
          <w:rFonts w:ascii="Times New Roman" w:hAnsi="Times New Roman" w:cs="Times New Roman"/>
        </w:rPr>
        <w:t>t</w:t>
      </w:r>
      <w:r w:rsidR="0074251F">
        <w:rPr>
          <w:rFonts w:ascii="Times New Roman" w:hAnsi="Times New Roman" w:cs="Times New Roman"/>
        </w:rPr>
        <w:t>he</w:t>
      </w:r>
      <w:r>
        <w:rPr>
          <w:rFonts w:ascii="Times New Roman" w:hAnsi="Times New Roman" w:cs="Times New Roman"/>
        </w:rPr>
        <w:t xml:space="preserve"> </w:t>
      </w:r>
      <w:r w:rsidRPr="008C7129">
        <w:rPr>
          <w:rFonts w:ascii="Times New Roman" w:hAnsi="Times New Roman" w:cs="Times New Roman"/>
          <w:i/>
          <w:iCs/>
        </w:rPr>
        <w:t>Radiation Protection Standard</w:t>
      </w:r>
      <w:r w:rsidR="00B01591" w:rsidRPr="008C7129">
        <w:rPr>
          <w:rFonts w:ascii="Times New Roman" w:hAnsi="Times New Roman" w:cs="Times New Roman"/>
          <w:i/>
          <w:iCs/>
        </w:rPr>
        <w:t xml:space="preserve"> for Limiting Exposure to Radiofrequency Fields – 100 kHz to 300 GHz </w:t>
      </w:r>
      <w:r w:rsidR="00B01591" w:rsidRPr="00CA5CA5">
        <w:rPr>
          <w:rFonts w:ascii="Times New Roman" w:hAnsi="Times New Roman" w:cs="Times New Roman"/>
        </w:rPr>
        <w:t>(2021)</w:t>
      </w:r>
      <w:r w:rsidR="00B01591">
        <w:rPr>
          <w:rFonts w:ascii="Times New Roman" w:hAnsi="Times New Roman" w:cs="Times New Roman"/>
        </w:rPr>
        <w:t xml:space="preserve">, </w:t>
      </w:r>
      <w:r w:rsidR="00BC18C0">
        <w:rPr>
          <w:rFonts w:ascii="Times New Roman" w:hAnsi="Times New Roman" w:cs="Times New Roman"/>
        </w:rPr>
        <w:t xml:space="preserve">which is available, free of charge, from the Australian Radiation Protection and Nuclear Safety Agency </w:t>
      </w:r>
      <w:r w:rsidR="004E7597">
        <w:rPr>
          <w:rFonts w:ascii="Times New Roman" w:hAnsi="Times New Roman" w:cs="Times New Roman"/>
        </w:rPr>
        <w:t xml:space="preserve">website </w:t>
      </w:r>
      <w:r w:rsidR="00BC18C0">
        <w:rPr>
          <w:rFonts w:ascii="Times New Roman" w:hAnsi="Times New Roman" w:cs="Times New Roman"/>
        </w:rPr>
        <w:t xml:space="preserve">at </w:t>
      </w:r>
      <w:proofErr w:type="gramStart"/>
      <w:r w:rsidR="00BC18C0">
        <w:rPr>
          <w:rFonts w:ascii="Times New Roman" w:hAnsi="Times New Roman" w:cs="Times New Roman"/>
        </w:rPr>
        <w:t>www.arpansa.gov.au</w:t>
      </w:r>
      <w:r w:rsidR="008C7129">
        <w:rPr>
          <w:rFonts w:ascii="Times New Roman" w:hAnsi="Times New Roman" w:cs="Times New Roman"/>
        </w:rPr>
        <w:t>;</w:t>
      </w:r>
      <w:proofErr w:type="gramEnd"/>
      <w:r w:rsidR="0074251F">
        <w:rPr>
          <w:rFonts w:ascii="Times New Roman" w:hAnsi="Times New Roman" w:cs="Times New Roman"/>
        </w:rPr>
        <w:t xml:space="preserve"> </w:t>
      </w:r>
    </w:p>
    <w:p w14:paraId="52DE8FD2" w14:textId="3F1E5462" w:rsidR="008835D1" w:rsidRDefault="009F3163">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0D23AB">
        <w:rPr>
          <w:rFonts w:ascii="Times New Roman" w:hAnsi="Times New Roman" w:cs="Times New Roman"/>
        </w:rPr>
        <w:t>Rad</w:t>
      </w:r>
      <w:r>
        <w:rPr>
          <w:rFonts w:ascii="Times New Roman" w:hAnsi="Times New Roman" w:cs="Times New Roman"/>
        </w:rPr>
        <w:t>io Regulations</w:t>
      </w:r>
      <w:r w:rsidR="002C39CF">
        <w:rPr>
          <w:rFonts w:ascii="Times New Roman" w:hAnsi="Times New Roman" w:cs="Times New Roman"/>
        </w:rPr>
        <w:t xml:space="preserve">, which are available, free of charge, from the International Telecommunication Union </w:t>
      </w:r>
      <w:r w:rsidR="005A0800">
        <w:rPr>
          <w:rFonts w:ascii="Times New Roman" w:hAnsi="Times New Roman" w:cs="Times New Roman"/>
        </w:rPr>
        <w:t xml:space="preserve">website </w:t>
      </w:r>
      <w:r w:rsidR="002C39CF">
        <w:rPr>
          <w:rFonts w:ascii="Times New Roman" w:hAnsi="Times New Roman" w:cs="Times New Roman"/>
        </w:rPr>
        <w:t>at</w:t>
      </w:r>
      <w:r w:rsidR="00B46A75">
        <w:rPr>
          <w:rFonts w:ascii="Times New Roman" w:hAnsi="Times New Roman" w:cs="Times New Roman"/>
        </w:rPr>
        <w:t xml:space="preserve"> </w:t>
      </w:r>
      <w:proofErr w:type="gramStart"/>
      <w:r w:rsidR="00B46A75">
        <w:rPr>
          <w:rFonts w:ascii="Times New Roman" w:hAnsi="Times New Roman" w:cs="Times New Roman"/>
        </w:rPr>
        <w:t>www.itu.int;</w:t>
      </w:r>
      <w:proofErr w:type="gramEnd"/>
    </w:p>
    <w:p w14:paraId="67786162" w14:textId="3216F0C6" w:rsidR="00391AAC" w:rsidRDefault="00D378C3">
      <w:pPr>
        <w:pStyle w:val="ListParagraph"/>
        <w:numPr>
          <w:ilvl w:val="0"/>
          <w:numId w:val="3"/>
        </w:numPr>
        <w:rPr>
          <w:rFonts w:ascii="Times New Roman" w:hAnsi="Times New Roman" w:cs="Times New Roman"/>
        </w:rPr>
      </w:pPr>
      <w:r>
        <w:rPr>
          <w:rFonts w:ascii="Times New Roman" w:hAnsi="Times New Roman" w:cs="Times New Roman"/>
        </w:rPr>
        <w:t xml:space="preserve">Radiocommunications Assignment and Licensing Instruction </w:t>
      </w:r>
      <w:r w:rsidR="00180D5D">
        <w:rPr>
          <w:rFonts w:ascii="Times New Roman" w:hAnsi="Times New Roman" w:cs="Times New Roman"/>
        </w:rPr>
        <w:t xml:space="preserve">No. MS 42 </w:t>
      </w:r>
      <w:r w:rsidR="00FA226F" w:rsidRPr="004240DD">
        <w:rPr>
          <w:rFonts w:ascii="Times New Roman" w:hAnsi="Times New Roman" w:cs="Times New Roman"/>
          <w:i/>
          <w:iCs/>
        </w:rPr>
        <w:t xml:space="preserve">Frequency Plan for the VHF Bands </w:t>
      </w:r>
      <w:r w:rsidR="009225FF" w:rsidRPr="004240DD">
        <w:rPr>
          <w:rFonts w:ascii="Times New Roman" w:hAnsi="Times New Roman" w:cs="Times New Roman"/>
          <w:i/>
          <w:iCs/>
        </w:rPr>
        <w:t xml:space="preserve">70 – 87.5 MHz </w:t>
      </w:r>
      <w:r w:rsidR="00FD4D6F" w:rsidRPr="004240DD">
        <w:rPr>
          <w:rFonts w:ascii="Times New Roman" w:hAnsi="Times New Roman" w:cs="Times New Roman"/>
          <w:i/>
          <w:iCs/>
        </w:rPr>
        <w:t>and 148 – 174 MHz</w:t>
      </w:r>
      <w:r w:rsidR="004240DD">
        <w:rPr>
          <w:rFonts w:ascii="Times New Roman" w:hAnsi="Times New Roman" w:cs="Times New Roman"/>
        </w:rPr>
        <w:t>, which is available</w:t>
      </w:r>
      <w:r w:rsidR="00BC753E">
        <w:rPr>
          <w:rFonts w:ascii="Times New Roman" w:hAnsi="Times New Roman" w:cs="Times New Roman"/>
        </w:rPr>
        <w:t>, free of charge, from the ACMA</w:t>
      </w:r>
      <w:r w:rsidR="000704EE">
        <w:rPr>
          <w:rFonts w:ascii="Times New Roman" w:hAnsi="Times New Roman" w:cs="Times New Roman"/>
        </w:rPr>
        <w:t xml:space="preserve"> website at </w:t>
      </w:r>
      <w:proofErr w:type="gramStart"/>
      <w:r w:rsidR="000704EE">
        <w:rPr>
          <w:rFonts w:ascii="Times New Roman" w:hAnsi="Times New Roman" w:cs="Times New Roman"/>
        </w:rPr>
        <w:t>www.acma.gov.au</w:t>
      </w:r>
      <w:r w:rsidR="00A22EC7">
        <w:rPr>
          <w:rFonts w:ascii="Times New Roman" w:hAnsi="Times New Roman" w:cs="Times New Roman"/>
        </w:rPr>
        <w:t>;</w:t>
      </w:r>
      <w:proofErr w:type="gramEnd"/>
    </w:p>
    <w:p w14:paraId="6048434E" w14:textId="22444185" w:rsidR="00E556E0" w:rsidRDefault="00E556E0" w:rsidP="00E556E0">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Table A and Table B of the</w:t>
      </w:r>
      <w:r w:rsidR="005645FC">
        <w:rPr>
          <w:rFonts w:ascii="Times New Roman" w:hAnsi="Times New Roman" w:cs="Times New Roman"/>
        </w:rPr>
        <w:t xml:space="preserve"> </w:t>
      </w:r>
      <w:r>
        <w:rPr>
          <w:rFonts w:ascii="Times New Roman" w:hAnsi="Times New Roman" w:cs="Times New Roman"/>
        </w:rPr>
        <w:t xml:space="preserve">Tables of Equivalent Qualifications and Licences, which </w:t>
      </w:r>
      <w:r w:rsidR="007D5E36">
        <w:rPr>
          <w:rFonts w:ascii="Times New Roman" w:hAnsi="Times New Roman" w:cs="Times New Roman"/>
        </w:rPr>
        <w:t xml:space="preserve">are </w:t>
      </w:r>
      <w:r>
        <w:rPr>
          <w:rFonts w:ascii="Times New Roman" w:hAnsi="Times New Roman" w:cs="Times New Roman"/>
        </w:rPr>
        <w:t>available from the ACMA website at www.acma.gov.au</w:t>
      </w:r>
      <w:r w:rsidR="00A22EC7">
        <w:rPr>
          <w:rFonts w:ascii="Times New Roman" w:hAnsi="Times New Roman" w:cs="Times New Roman"/>
        </w:rPr>
        <w:t>.</w:t>
      </w:r>
    </w:p>
    <w:p w14:paraId="3174C352" w14:textId="0B85CB16" w:rsidR="003A2A8B" w:rsidRPr="005B20F7" w:rsidRDefault="005B20F7" w:rsidP="0052687A">
      <w:pPr>
        <w:rPr>
          <w:rFonts w:ascii="Times New Roman" w:hAnsi="Times New Roman" w:cs="Times New Roman"/>
          <w:i/>
          <w:iCs/>
        </w:rPr>
      </w:pPr>
      <w:r w:rsidRPr="005B20F7">
        <w:rPr>
          <w:rFonts w:ascii="Times New Roman" w:hAnsi="Times New Roman" w:cs="Times New Roman"/>
          <w:i/>
          <w:iCs/>
        </w:rPr>
        <w:t>Consequential Amendment Instrument</w:t>
      </w:r>
    </w:p>
    <w:p w14:paraId="568C9497" w14:textId="06578EDA" w:rsidR="008C22F1" w:rsidRDefault="008C22F1" w:rsidP="008C22F1">
      <w:pPr>
        <w:rPr>
          <w:rFonts w:ascii="Times New Roman" w:hAnsi="Times New Roman" w:cs="Times New Roman"/>
        </w:rPr>
      </w:pPr>
      <w:r>
        <w:rPr>
          <w:rFonts w:ascii="Times New Roman" w:hAnsi="Times New Roman" w:cs="Times New Roman"/>
        </w:rPr>
        <w:t xml:space="preserve">Section 314A of the </w:t>
      </w:r>
      <w:r w:rsidR="00113676">
        <w:rPr>
          <w:rFonts w:ascii="Times New Roman" w:hAnsi="Times New Roman" w:cs="Times New Roman"/>
        </w:rPr>
        <w:t>Radcoms</w:t>
      </w:r>
      <w:r>
        <w:rPr>
          <w:rFonts w:ascii="Times New Roman" w:hAnsi="Times New Roman" w:cs="Times New Roman"/>
        </w:rPr>
        <w:t xml:space="preserve"> Act </w:t>
      </w:r>
      <w:r w:rsidR="00EE13BF">
        <w:rPr>
          <w:rFonts w:ascii="Times New Roman" w:hAnsi="Times New Roman" w:cs="Times New Roman"/>
        </w:rPr>
        <w:t xml:space="preserve">relevantly </w:t>
      </w:r>
      <w:r>
        <w:rPr>
          <w:rFonts w:ascii="Times New Roman" w:hAnsi="Times New Roman" w:cs="Times New Roman"/>
        </w:rPr>
        <w:t>provides that a</w:t>
      </w:r>
      <w:r w:rsidR="00113676">
        <w:rPr>
          <w:rFonts w:ascii="Times New Roman" w:hAnsi="Times New Roman" w:cs="Times New Roman"/>
        </w:rPr>
        <w:t>n instrument made under that</w:t>
      </w:r>
      <w:r>
        <w:rPr>
          <w:rFonts w:ascii="Times New Roman" w:hAnsi="Times New Roman" w:cs="Times New Roman"/>
        </w:rPr>
        <w:t xml:space="preserve"> </w:t>
      </w:r>
      <w:r w:rsidR="00113676">
        <w:rPr>
          <w:rFonts w:ascii="Times New Roman" w:hAnsi="Times New Roman" w:cs="Times New Roman"/>
        </w:rPr>
        <w:t xml:space="preserve">Act </w:t>
      </w:r>
      <w:r>
        <w:rPr>
          <w:rFonts w:ascii="Times New Roman" w:hAnsi="Times New Roman" w:cs="Times New Roman"/>
        </w:rPr>
        <w:t>may make provision in relation to a matter by applying, adopting, or incorporating (with or without modification</w:t>
      </w:r>
      <w:r w:rsidR="00692E1F">
        <w:rPr>
          <w:rFonts w:ascii="Times New Roman" w:hAnsi="Times New Roman" w:cs="Times New Roman"/>
        </w:rPr>
        <w:t>s</w:t>
      </w:r>
      <w:r>
        <w:rPr>
          <w:rFonts w:ascii="Times New Roman" w:hAnsi="Times New Roman" w:cs="Times New Roman"/>
        </w:rPr>
        <w:t xml:space="preserve">) matters contained in </w:t>
      </w:r>
      <w:r w:rsidR="00D03415">
        <w:rPr>
          <w:rFonts w:ascii="Times New Roman" w:hAnsi="Times New Roman" w:cs="Times New Roman"/>
        </w:rPr>
        <w:t xml:space="preserve">any </w:t>
      </w:r>
      <w:r>
        <w:rPr>
          <w:rFonts w:ascii="Times New Roman" w:hAnsi="Times New Roman" w:cs="Times New Roman"/>
        </w:rPr>
        <w:t>other instrument</w:t>
      </w:r>
      <w:r w:rsidR="0048299A">
        <w:rPr>
          <w:rFonts w:ascii="Times New Roman" w:hAnsi="Times New Roman" w:cs="Times New Roman"/>
        </w:rPr>
        <w:t>,</w:t>
      </w:r>
      <w:r>
        <w:rPr>
          <w:rFonts w:ascii="Times New Roman" w:hAnsi="Times New Roman" w:cs="Times New Roman"/>
        </w:rPr>
        <w:t xml:space="preserve"> as in force at a particular time, or from time to time.</w:t>
      </w:r>
    </w:p>
    <w:p w14:paraId="779AF78B" w14:textId="795D88C3" w:rsidR="00870AB2" w:rsidRDefault="00870AB2" w:rsidP="0052687A">
      <w:pPr>
        <w:rPr>
          <w:rFonts w:ascii="Times New Roman" w:hAnsi="Times New Roman" w:cs="Times New Roman"/>
        </w:rPr>
      </w:pPr>
      <w:r>
        <w:rPr>
          <w:rFonts w:ascii="Times New Roman" w:hAnsi="Times New Roman" w:cs="Times New Roman"/>
        </w:rPr>
        <w:t xml:space="preserve">The Consequential Amendment </w:t>
      </w:r>
      <w:r w:rsidR="00A73562">
        <w:rPr>
          <w:rFonts w:ascii="Times New Roman" w:hAnsi="Times New Roman" w:cs="Times New Roman"/>
        </w:rPr>
        <w:t xml:space="preserve">Instrument </w:t>
      </w:r>
      <w:r w:rsidR="009834FF">
        <w:rPr>
          <w:rFonts w:ascii="Times New Roman" w:hAnsi="Times New Roman" w:cs="Times New Roman"/>
        </w:rPr>
        <w:t>amends the 26 GHz Transmitter Guidelines</w:t>
      </w:r>
      <w:r w:rsidR="00F055D5">
        <w:rPr>
          <w:rFonts w:ascii="Times New Roman" w:hAnsi="Times New Roman" w:cs="Times New Roman"/>
        </w:rPr>
        <w:t xml:space="preserve"> and</w:t>
      </w:r>
      <w:r w:rsidR="009834FF">
        <w:rPr>
          <w:rFonts w:ascii="Times New Roman" w:hAnsi="Times New Roman" w:cs="Times New Roman"/>
        </w:rPr>
        <w:t xml:space="preserve"> the 26 GHz Receiver Guidelines </w:t>
      </w:r>
      <w:r w:rsidR="008C22F1">
        <w:rPr>
          <w:rFonts w:ascii="Times New Roman" w:hAnsi="Times New Roman" w:cs="Times New Roman"/>
        </w:rPr>
        <w:t>to incorporate the Interpretation Determination, as in force from time to time</w:t>
      </w:r>
      <w:r>
        <w:rPr>
          <w:rFonts w:ascii="Times New Roman" w:hAnsi="Times New Roman" w:cs="Times New Roman"/>
        </w:rPr>
        <w:t>.</w:t>
      </w:r>
    </w:p>
    <w:p w14:paraId="7E85A02C" w14:textId="4005368A" w:rsidR="00D03415" w:rsidRDefault="00D03415" w:rsidP="0052687A">
      <w:pPr>
        <w:rPr>
          <w:rFonts w:ascii="Times New Roman" w:hAnsi="Times New Roman" w:cs="Times New Roman"/>
        </w:rPr>
      </w:pPr>
      <w:r>
        <w:rPr>
          <w:rFonts w:ascii="Times New Roman" w:hAnsi="Times New Roman" w:cs="Times New Roman"/>
        </w:rPr>
        <w:t xml:space="preserve">Section 589 of the Telco Act </w:t>
      </w:r>
      <w:r w:rsidR="00EE13BF">
        <w:rPr>
          <w:rFonts w:ascii="Times New Roman" w:hAnsi="Times New Roman" w:cs="Times New Roman"/>
        </w:rPr>
        <w:t xml:space="preserve">relevantly </w:t>
      </w:r>
      <w:r>
        <w:rPr>
          <w:rFonts w:ascii="Times New Roman" w:hAnsi="Times New Roman" w:cs="Times New Roman"/>
        </w:rPr>
        <w:t xml:space="preserve">provides that an instrument made under that Act may make provision in relation to a matter by applying, adopting or </w:t>
      </w:r>
      <w:r w:rsidR="00EE13BF">
        <w:rPr>
          <w:rFonts w:ascii="Times New Roman" w:hAnsi="Times New Roman" w:cs="Times New Roman"/>
        </w:rPr>
        <w:t>incorporating (with or without modification</w:t>
      </w:r>
      <w:r w:rsidR="00816558">
        <w:rPr>
          <w:rFonts w:ascii="Times New Roman" w:hAnsi="Times New Roman" w:cs="Times New Roman"/>
        </w:rPr>
        <w:t>s</w:t>
      </w:r>
      <w:r w:rsidR="00EE13BF">
        <w:rPr>
          <w:rFonts w:ascii="Times New Roman" w:hAnsi="Times New Roman" w:cs="Times New Roman"/>
        </w:rPr>
        <w:t>) matter contained in any other instrument, as in force at a particular time or from time to time.</w:t>
      </w:r>
    </w:p>
    <w:p w14:paraId="70D2B409" w14:textId="3A8F41D2" w:rsidR="00816558" w:rsidRDefault="00816558" w:rsidP="0052687A">
      <w:pPr>
        <w:rPr>
          <w:rFonts w:ascii="Times New Roman" w:hAnsi="Times New Roman" w:cs="Times New Roman"/>
        </w:rPr>
      </w:pPr>
      <w:r>
        <w:rPr>
          <w:rFonts w:ascii="Times New Roman" w:hAnsi="Times New Roman" w:cs="Times New Roman"/>
        </w:rPr>
        <w:lastRenderedPageBreak/>
        <w:t>The Consequential Amendment Instrument amends the Prohibition Declaration to incorporate the Interpretation Determination, as in force from time to time.</w:t>
      </w:r>
    </w:p>
    <w:p w14:paraId="3EB32A81" w14:textId="44278791" w:rsidR="0048299A" w:rsidRDefault="0048299A" w:rsidP="0052687A">
      <w:pPr>
        <w:rPr>
          <w:rFonts w:ascii="Times New Roman" w:hAnsi="Times New Roman" w:cs="Times New Roman"/>
        </w:rPr>
      </w:pPr>
      <w:r>
        <w:rPr>
          <w:rFonts w:ascii="Times New Roman" w:hAnsi="Times New Roman" w:cs="Times New Roman"/>
        </w:rPr>
        <w:t xml:space="preserve">Section 14 of the LA </w:t>
      </w:r>
      <w:r w:rsidR="00EE13BF">
        <w:rPr>
          <w:rFonts w:ascii="Times New Roman" w:hAnsi="Times New Roman" w:cs="Times New Roman"/>
        </w:rPr>
        <w:t xml:space="preserve">relevantly </w:t>
      </w:r>
      <w:r>
        <w:rPr>
          <w:rFonts w:ascii="Times New Roman" w:hAnsi="Times New Roman" w:cs="Times New Roman"/>
        </w:rPr>
        <w:t>provides that a</w:t>
      </w:r>
      <w:r w:rsidR="00B40DC8">
        <w:rPr>
          <w:rFonts w:ascii="Times New Roman" w:hAnsi="Times New Roman" w:cs="Times New Roman"/>
        </w:rPr>
        <w:t xml:space="preserve"> legislative</w:t>
      </w:r>
      <w:r>
        <w:rPr>
          <w:rFonts w:ascii="Times New Roman" w:hAnsi="Times New Roman" w:cs="Times New Roman"/>
        </w:rPr>
        <w:t xml:space="preserve"> instrument ma</w:t>
      </w:r>
      <w:r w:rsidR="00B40DC8">
        <w:rPr>
          <w:rFonts w:ascii="Times New Roman" w:hAnsi="Times New Roman" w:cs="Times New Roman"/>
        </w:rPr>
        <w:t>y make provision in relation to a matter by applying, adopting or incorporating (with or without modification</w:t>
      </w:r>
      <w:r w:rsidR="00DE4B47">
        <w:rPr>
          <w:rFonts w:ascii="Times New Roman" w:hAnsi="Times New Roman" w:cs="Times New Roman"/>
        </w:rPr>
        <w:t>) the provisions of a disallowable legislative instrument, as in force at a particular time, or from time to time.</w:t>
      </w:r>
    </w:p>
    <w:p w14:paraId="4273C4B1" w14:textId="4D81DA91" w:rsidR="00DE4B47" w:rsidRPr="002D0405" w:rsidRDefault="00DE4B47" w:rsidP="0052687A">
      <w:pPr>
        <w:rPr>
          <w:rFonts w:ascii="Times New Roman" w:hAnsi="Times New Roman" w:cs="Times New Roman"/>
          <w:iCs/>
        </w:rPr>
      </w:pPr>
      <w:r>
        <w:rPr>
          <w:rFonts w:ascii="Times New Roman" w:hAnsi="Times New Roman" w:cs="Times New Roman"/>
        </w:rPr>
        <w:t>The Consequential Amendment Instrument amends the Technical Planning Guidelines to incorporate the Interpretation Determination, as in force from time to time.</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0CBDCBC7" w:rsidR="00681986" w:rsidRDefault="00681986" w:rsidP="009956F3">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060AE4">
        <w:rPr>
          <w:rFonts w:ascii="Times New Roman" w:hAnsi="Times New Roman" w:cs="Times New Roman"/>
        </w:rPr>
        <w:t xml:space="preserve">Interpretation </w:t>
      </w:r>
      <w:r w:rsidR="00E90508">
        <w:rPr>
          <w:rFonts w:ascii="Times New Roman" w:hAnsi="Times New Roman" w:cs="Times New Roman"/>
        </w:rPr>
        <w:t xml:space="preserve">Determination </w:t>
      </w:r>
      <w:r w:rsidR="00060AE4">
        <w:rPr>
          <w:rFonts w:ascii="Times New Roman" w:hAnsi="Times New Roman" w:cs="Times New Roman"/>
        </w:rPr>
        <w:t xml:space="preserve">was made, </w:t>
      </w:r>
      <w:r>
        <w:rPr>
          <w:rFonts w:ascii="Times New Roman" w:hAnsi="Times New Roman" w:cs="Times New Roman"/>
        </w:rPr>
        <w:t xml:space="preserve">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45EB1173" w14:textId="5AC17DF0" w:rsidR="00C57600" w:rsidRDefault="00895374" w:rsidP="00810499">
      <w:pPr>
        <w:rPr>
          <w:rFonts w:ascii="Times New Roman" w:hAnsi="Times New Roman" w:cs="Times New Roman"/>
        </w:rPr>
      </w:pPr>
      <w:r>
        <w:rPr>
          <w:rFonts w:ascii="Times New Roman" w:hAnsi="Times New Roman" w:cs="Times New Roman"/>
        </w:rPr>
        <w:t xml:space="preserve">The ACMA published a draft of the Interpretation Determination together with an accompanying consultation paper on its website on 3 September 2024. The ACMA used social media and </w:t>
      </w:r>
      <w:r w:rsidR="00087EC1">
        <w:rPr>
          <w:rFonts w:ascii="Times New Roman" w:hAnsi="Times New Roman" w:cs="Times New Roman"/>
        </w:rPr>
        <w:t xml:space="preserve">its </w:t>
      </w:r>
      <w:r>
        <w:rPr>
          <w:rFonts w:ascii="Times New Roman" w:hAnsi="Times New Roman" w:cs="Times New Roman"/>
        </w:rPr>
        <w:t xml:space="preserve">e-bulletin </w:t>
      </w:r>
      <w:r w:rsidR="00087EC1">
        <w:rPr>
          <w:rFonts w:ascii="Times New Roman" w:hAnsi="Times New Roman" w:cs="Times New Roman"/>
        </w:rPr>
        <w:t xml:space="preserve">subscription service to notify interested stakeholders and the public about the </w:t>
      </w:r>
      <w:r>
        <w:rPr>
          <w:rFonts w:ascii="Times New Roman" w:hAnsi="Times New Roman" w:cs="Times New Roman"/>
        </w:rPr>
        <w:t xml:space="preserve">publication. The consultation </w:t>
      </w:r>
      <w:r w:rsidR="00C57600">
        <w:rPr>
          <w:rFonts w:ascii="Times New Roman" w:hAnsi="Times New Roman" w:cs="Times New Roman"/>
        </w:rPr>
        <w:t>process closed on 18 October 2024.</w:t>
      </w:r>
    </w:p>
    <w:p w14:paraId="32395FE5" w14:textId="7C40BC22" w:rsidR="00C368F8" w:rsidRDefault="00C57600" w:rsidP="00810499">
      <w:pPr>
        <w:rPr>
          <w:rFonts w:ascii="Times New Roman" w:hAnsi="Times New Roman" w:cs="Times New Roman"/>
        </w:rPr>
      </w:pPr>
      <w:r w:rsidRPr="00864385">
        <w:rPr>
          <w:rFonts w:ascii="Times New Roman" w:hAnsi="Times New Roman" w:cs="Times New Roman"/>
        </w:rPr>
        <w:t xml:space="preserve">The ACMA received </w:t>
      </w:r>
      <w:r w:rsidR="00B6055E" w:rsidRPr="00864385">
        <w:rPr>
          <w:rFonts w:ascii="Times New Roman" w:hAnsi="Times New Roman" w:cs="Times New Roman"/>
        </w:rPr>
        <w:t>one submission</w:t>
      </w:r>
      <w:r w:rsidR="000369FF">
        <w:rPr>
          <w:rFonts w:ascii="Times New Roman" w:hAnsi="Times New Roman" w:cs="Times New Roman"/>
        </w:rPr>
        <w:t xml:space="preserve"> from </w:t>
      </w:r>
      <w:r w:rsidR="000C0936">
        <w:rPr>
          <w:rFonts w:ascii="Times New Roman" w:hAnsi="Times New Roman" w:cs="Times New Roman"/>
        </w:rPr>
        <w:t xml:space="preserve">the Australian Mobile Telecommunications </w:t>
      </w:r>
      <w:r w:rsidR="00D24EFC">
        <w:rPr>
          <w:rFonts w:ascii="Times New Roman" w:hAnsi="Times New Roman" w:cs="Times New Roman"/>
        </w:rPr>
        <w:t>Association</w:t>
      </w:r>
      <w:r w:rsidR="001735A3">
        <w:rPr>
          <w:rFonts w:ascii="Times New Roman" w:hAnsi="Times New Roman" w:cs="Times New Roman"/>
        </w:rPr>
        <w:t xml:space="preserve">, </w:t>
      </w:r>
      <w:r w:rsidR="000369FF">
        <w:rPr>
          <w:rFonts w:ascii="Times New Roman" w:hAnsi="Times New Roman" w:cs="Times New Roman"/>
        </w:rPr>
        <w:t xml:space="preserve">which was contributed to, and endorsed by, </w:t>
      </w:r>
      <w:r w:rsidR="00D24EFC">
        <w:rPr>
          <w:rFonts w:ascii="Times New Roman" w:hAnsi="Times New Roman" w:cs="Times New Roman"/>
        </w:rPr>
        <w:t>Telstra Limited</w:t>
      </w:r>
      <w:r w:rsidR="000369FF">
        <w:rPr>
          <w:rFonts w:ascii="Times New Roman" w:hAnsi="Times New Roman" w:cs="Times New Roman"/>
        </w:rPr>
        <w:t xml:space="preserve">. </w:t>
      </w:r>
      <w:r w:rsidR="00864385">
        <w:rPr>
          <w:rFonts w:ascii="Times New Roman" w:hAnsi="Times New Roman" w:cs="Times New Roman"/>
        </w:rPr>
        <w:t xml:space="preserve">The submission suggested changes to </w:t>
      </w:r>
      <w:r w:rsidR="00DC2434">
        <w:rPr>
          <w:rFonts w:ascii="Times New Roman" w:hAnsi="Times New Roman" w:cs="Times New Roman"/>
        </w:rPr>
        <w:t xml:space="preserve">some definitions and the </w:t>
      </w:r>
      <w:r w:rsidR="009E0501">
        <w:rPr>
          <w:rFonts w:ascii="Times New Roman" w:hAnsi="Times New Roman" w:cs="Times New Roman"/>
        </w:rPr>
        <w:t xml:space="preserve">deletion </w:t>
      </w:r>
      <w:r w:rsidR="00DC2434">
        <w:rPr>
          <w:rFonts w:ascii="Times New Roman" w:hAnsi="Times New Roman" w:cs="Times New Roman"/>
        </w:rPr>
        <w:t xml:space="preserve">of others. The submission also </w:t>
      </w:r>
      <w:r w:rsidR="00843D0F">
        <w:rPr>
          <w:rFonts w:ascii="Times New Roman" w:hAnsi="Times New Roman" w:cs="Times New Roman"/>
        </w:rPr>
        <w:t xml:space="preserve">made </w:t>
      </w:r>
      <w:r w:rsidR="00C53B21">
        <w:rPr>
          <w:rFonts w:ascii="Times New Roman" w:hAnsi="Times New Roman" w:cs="Times New Roman"/>
        </w:rPr>
        <w:t xml:space="preserve">broader </w:t>
      </w:r>
      <w:r w:rsidR="00DC2434">
        <w:rPr>
          <w:rFonts w:ascii="Times New Roman" w:hAnsi="Times New Roman" w:cs="Times New Roman"/>
        </w:rPr>
        <w:t xml:space="preserve">comments about </w:t>
      </w:r>
      <w:r w:rsidR="008477CB">
        <w:rPr>
          <w:rFonts w:ascii="Times New Roman" w:hAnsi="Times New Roman" w:cs="Times New Roman"/>
        </w:rPr>
        <w:t xml:space="preserve">the area-wide licence type and suggested the ACMA develop an </w:t>
      </w:r>
      <w:r w:rsidR="004D2FE6">
        <w:rPr>
          <w:rFonts w:ascii="Times New Roman" w:hAnsi="Times New Roman" w:cs="Times New Roman"/>
        </w:rPr>
        <w:t>i</w:t>
      </w:r>
      <w:r w:rsidR="003F3C46">
        <w:rPr>
          <w:rFonts w:ascii="Times New Roman" w:hAnsi="Times New Roman" w:cs="Times New Roman"/>
        </w:rPr>
        <w:t>nterpretation</w:t>
      </w:r>
      <w:r w:rsidR="008477CB">
        <w:rPr>
          <w:rFonts w:ascii="Times New Roman" w:hAnsi="Times New Roman" w:cs="Times New Roman"/>
        </w:rPr>
        <w:t xml:space="preserve"> </w:t>
      </w:r>
      <w:r w:rsidR="004D2FE6">
        <w:rPr>
          <w:rFonts w:ascii="Times New Roman" w:hAnsi="Times New Roman" w:cs="Times New Roman"/>
        </w:rPr>
        <w:t>d</w:t>
      </w:r>
      <w:r w:rsidR="003F3C46">
        <w:rPr>
          <w:rFonts w:ascii="Times New Roman" w:hAnsi="Times New Roman" w:cs="Times New Roman"/>
        </w:rPr>
        <w:t xml:space="preserve">etermination for </w:t>
      </w:r>
      <w:r w:rsidR="004D2FE6">
        <w:rPr>
          <w:rFonts w:ascii="Times New Roman" w:hAnsi="Times New Roman" w:cs="Times New Roman"/>
        </w:rPr>
        <w:t xml:space="preserve">spectrum licences and the </w:t>
      </w:r>
      <w:r w:rsidR="00C140F7">
        <w:rPr>
          <w:rFonts w:ascii="Times New Roman" w:hAnsi="Times New Roman" w:cs="Times New Roman"/>
        </w:rPr>
        <w:t xml:space="preserve">spectrum </w:t>
      </w:r>
      <w:r w:rsidR="004D2FE6">
        <w:rPr>
          <w:rFonts w:ascii="Times New Roman" w:hAnsi="Times New Roman" w:cs="Times New Roman"/>
        </w:rPr>
        <w:t xml:space="preserve">licence </w:t>
      </w:r>
      <w:r w:rsidR="001873C0">
        <w:rPr>
          <w:rFonts w:ascii="Times New Roman" w:hAnsi="Times New Roman" w:cs="Times New Roman"/>
        </w:rPr>
        <w:t xml:space="preserve">technical </w:t>
      </w:r>
      <w:r w:rsidR="00FD166A">
        <w:rPr>
          <w:rFonts w:ascii="Times New Roman" w:hAnsi="Times New Roman" w:cs="Times New Roman"/>
        </w:rPr>
        <w:t>framework</w:t>
      </w:r>
      <w:r w:rsidR="00C140F7">
        <w:rPr>
          <w:rFonts w:ascii="Times New Roman" w:hAnsi="Times New Roman" w:cs="Times New Roman"/>
        </w:rPr>
        <w:t>.</w:t>
      </w:r>
    </w:p>
    <w:p w14:paraId="12BCB5A6" w14:textId="14548E50" w:rsidR="005D7456" w:rsidRDefault="005D7456" w:rsidP="00810499">
      <w:pPr>
        <w:rPr>
          <w:rFonts w:ascii="Times New Roman" w:hAnsi="Times New Roman" w:cs="Times New Roman"/>
        </w:rPr>
      </w:pPr>
      <w:r>
        <w:rPr>
          <w:rFonts w:ascii="Times New Roman" w:hAnsi="Times New Roman" w:cs="Times New Roman"/>
        </w:rPr>
        <w:t xml:space="preserve">The ACMA </w:t>
      </w:r>
      <w:r w:rsidR="0024239D">
        <w:rPr>
          <w:rFonts w:ascii="Times New Roman" w:hAnsi="Times New Roman" w:cs="Times New Roman"/>
        </w:rPr>
        <w:t xml:space="preserve">adopted some </w:t>
      </w:r>
      <w:r w:rsidR="00B71F9B">
        <w:rPr>
          <w:rFonts w:ascii="Times New Roman" w:hAnsi="Times New Roman" w:cs="Times New Roman"/>
        </w:rPr>
        <w:t xml:space="preserve">of the </w:t>
      </w:r>
      <w:r w:rsidR="0024239D">
        <w:rPr>
          <w:rFonts w:ascii="Times New Roman" w:hAnsi="Times New Roman" w:cs="Times New Roman"/>
        </w:rPr>
        <w:t>suggestions</w:t>
      </w:r>
      <w:r w:rsidR="00B71F9B">
        <w:rPr>
          <w:rFonts w:ascii="Times New Roman" w:hAnsi="Times New Roman" w:cs="Times New Roman"/>
        </w:rPr>
        <w:t xml:space="preserve"> made</w:t>
      </w:r>
      <w:r w:rsidR="00A76412">
        <w:rPr>
          <w:rFonts w:ascii="Times New Roman" w:hAnsi="Times New Roman" w:cs="Times New Roman"/>
        </w:rPr>
        <w:t xml:space="preserve">. However, given the nature of the Interpretation Determination and its application to a range of legislative instruments made by the ACMA, other suggestions (such as those </w:t>
      </w:r>
      <w:r w:rsidR="00B71F9B">
        <w:rPr>
          <w:rFonts w:ascii="Times New Roman" w:hAnsi="Times New Roman" w:cs="Times New Roman"/>
        </w:rPr>
        <w:t>relating</w:t>
      </w:r>
      <w:r w:rsidR="00A76412">
        <w:rPr>
          <w:rFonts w:ascii="Times New Roman" w:hAnsi="Times New Roman" w:cs="Times New Roman"/>
        </w:rPr>
        <w:t xml:space="preserve"> to the area-wide licence type) were not practical to consider and implement as part of this sunsetting process</w:t>
      </w:r>
      <w:r w:rsidR="00610D7F">
        <w:rPr>
          <w:rFonts w:ascii="Times New Roman" w:hAnsi="Times New Roman" w:cs="Times New Roman"/>
        </w:rPr>
        <w:t xml:space="preserve"> of the Interpretation Determination. </w:t>
      </w:r>
      <w:r w:rsidR="00452F88">
        <w:rPr>
          <w:rFonts w:ascii="Times New Roman" w:hAnsi="Times New Roman" w:cs="Times New Roman"/>
        </w:rPr>
        <w:t>For example, some of these suggestions may have required consequential amendments to many more instruments</w:t>
      </w:r>
      <w:r w:rsidR="00331D0A">
        <w:rPr>
          <w:rFonts w:ascii="Times New Roman" w:hAnsi="Times New Roman" w:cs="Times New Roman"/>
        </w:rPr>
        <w:t xml:space="preserve">, each of which might require its own consultation. </w:t>
      </w:r>
      <w:r w:rsidR="00610D7F">
        <w:rPr>
          <w:rFonts w:ascii="Times New Roman" w:hAnsi="Times New Roman" w:cs="Times New Roman"/>
        </w:rPr>
        <w:t>It may be more practical to consider the</w:t>
      </w:r>
      <w:r w:rsidR="00331D0A">
        <w:rPr>
          <w:rFonts w:ascii="Times New Roman" w:hAnsi="Times New Roman" w:cs="Times New Roman"/>
        </w:rPr>
        <w:t>se suggestions</w:t>
      </w:r>
      <w:r w:rsidR="00610D7F">
        <w:rPr>
          <w:rFonts w:ascii="Times New Roman" w:hAnsi="Times New Roman" w:cs="Times New Roman"/>
        </w:rPr>
        <w:t xml:space="preserve"> in relation to review or sunsetting of other instruments (in the case of the suggestions about the area-wide licence type, that may be when </w:t>
      </w:r>
      <w:r w:rsidR="001858E1">
        <w:rPr>
          <w:rFonts w:ascii="Times New Roman" w:hAnsi="Times New Roman" w:cs="Times New Roman"/>
        </w:rPr>
        <w:t>legislative instruments that primarily affect only that licence type are due to sunset)</w:t>
      </w:r>
      <w:r w:rsidR="00A42B56">
        <w:rPr>
          <w:rFonts w:ascii="Times New Roman" w:hAnsi="Times New Roman" w:cs="Times New Roman"/>
        </w:rPr>
        <w:t>.</w:t>
      </w:r>
      <w:r w:rsidR="0052362B">
        <w:rPr>
          <w:rFonts w:ascii="Times New Roman" w:hAnsi="Times New Roman" w:cs="Times New Roman"/>
        </w:rPr>
        <w:t xml:space="preserve"> </w:t>
      </w:r>
      <w:r w:rsidR="00DB4B7D">
        <w:rPr>
          <w:rFonts w:ascii="Times New Roman" w:hAnsi="Times New Roman" w:cs="Times New Roman"/>
        </w:rPr>
        <w:t xml:space="preserve">The ACMA published </w:t>
      </w:r>
      <w:r w:rsidR="00BF41CE">
        <w:rPr>
          <w:rFonts w:ascii="Times New Roman" w:hAnsi="Times New Roman" w:cs="Times New Roman"/>
        </w:rPr>
        <w:t xml:space="preserve">a </w:t>
      </w:r>
      <w:r w:rsidR="00DB4B7D">
        <w:rPr>
          <w:rFonts w:ascii="Times New Roman" w:hAnsi="Times New Roman" w:cs="Times New Roman"/>
        </w:rPr>
        <w:t xml:space="preserve">response to the submission on the ACMA website.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63108288" w:rsidR="00794100" w:rsidRDefault="00794100" w:rsidP="00463050">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BD5390">
        <w:rPr>
          <w:rFonts w:ascii="Times New Roman" w:hAnsi="Times New Roman" w:cs="Times New Roman"/>
        </w:rPr>
        <w:t xml:space="preserve">Interpretation Determination </w:t>
      </w:r>
      <w:r w:rsidRPr="00794100">
        <w:rPr>
          <w:rFonts w:ascii="Times New Roman" w:hAnsi="Times New Roman" w:cs="Times New Roman"/>
        </w:rPr>
        <w:t>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xml:space="preserve">) would be required. OIA advised that a RIS would not be required because the </w:t>
      </w:r>
      <w:r w:rsidR="0097677F">
        <w:rPr>
          <w:rFonts w:ascii="Times New Roman" w:hAnsi="Times New Roman" w:cs="Times New Roman"/>
        </w:rPr>
        <w:t xml:space="preserve">proposed changes to </w:t>
      </w:r>
      <w:r w:rsidR="00467564">
        <w:rPr>
          <w:rFonts w:ascii="Times New Roman" w:hAnsi="Times New Roman" w:cs="Times New Roman"/>
        </w:rPr>
        <w:t xml:space="preserve">the </w:t>
      </w:r>
      <w:r w:rsidR="00D451FA">
        <w:rPr>
          <w:rFonts w:ascii="Times New Roman" w:hAnsi="Times New Roman" w:cs="Times New Roman"/>
        </w:rPr>
        <w:t xml:space="preserve">Interpretation Determination </w:t>
      </w:r>
      <w:r w:rsidR="00467564">
        <w:rPr>
          <w:rFonts w:ascii="Times New Roman" w:hAnsi="Times New Roman" w:cs="Times New Roman"/>
        </w:rPr>
        <w:t xml:space="preserve">were not significant or </w:t>
      </w:r>
      <w:r w:rsidR="00EB5C14">
        <w:rPr>
          <w:rFonts w:ascii="Times New Roman" w:hAnsi="Times New Roman" w:cs="Times New Roman"/>
        </w:rPr>
        <w:t>substantive and</w:t>
      </w:r>
      <w:r w:rsidR="00467564">
        <w:rPr>
          <w:rFonts w:ascii="Times New Roman" w:hAnsi="Times New Roman" w:cs="Times New Roman"/>
        </w:rPr>
        <w:t xml:space="preserve"> were expected to </w:t>
      </w:r>
      <w:r w:rsidR="00BD5390">
        <w:rPr>
          <w:rFonts w:ascii="Times New Roman" w:hAnsi="Times New Roman" w:cs="Times New Roman"/>
        </w:rPr>
        <w:t>have only</w:t>
      </w:r>
      <w:r w:rsidR="00467564">
        <w:rPr>
          <w:rFonts w:ascii="Times New Roman" w:hAnsi="Times New Roman" w:cs="Times New Roman"/>
        </w:rPr>
        <w:t xml:space="preserve"> minor or machinery impacts on </w:t>
      </w:r>
      <w:r w:rsidRPr="00794100">
        <w:rPr>
          <w:rFonts w:ascii="Times New Roman" w:hAnsi="Times New Roman" w:cs="Times New Roman"/>
        </w:rPr>
        <w:t>businesses</w:t>
      </w:r>
      <w:r w:rsidR="00467564">
        <w:rPr>
          <w:rFonts w:ascii="Times New Roman" w:hAnsi="Times New Roman" w:cs="Times New Roman"/>
        </w:rPr>
        <w:t xml:space="preserve"> and not</w:t>
      </w:r>
      <w:r w:rsidR="00B13D9B">
        <w:rPr>
          <w:rFonts w:ascii="Times New Roman" w:hAnsi="Times New Roman" w:cs="Times New Roman"/>
        </w:rPr>
        <w:t>-</w:t>
      </w:r>
      <w:r w:rsidR="00467564">
        <w:rPr>
          <w:rFonts w:ascii="Times New Roman" w:hAnsi="Times New Roman" w:cs="Times New Roman"/>
        </w:rPr>
        <w:t>for</w:t>
      </w:r>
      <w:r w:rsidR="00B13D9B">
        <w:rPr>
          <w:rFonts w:ascii="Times New Roman" w:hAnsi="Times New Roman" w:cs="Times New Roman"/>
        </w:rPr>
        <w:t xml:space="preserve">-profit organisations </w:t>
      </w:r>
      <w:r w:rsidRPr="00794100">
        <w:rPr>
          <w:rFonts w:ascii="Times New Roman" w:hAnsi="Times New Roman" w:cs="Times New Roman"/>
        </w:rPr>
        <w:t xml:space="preserve">(OIA reference number </w:t>
      </w:r>
      <w:r w:rsidR="00B13D9B">
        <w:rPr>
          <w:rFonts w:ascii="Times New Roman" w:hAnsi="Times New Roman" w:cs="Times New Roman"/>
        </w:rPr>
        <w:t>OIA</w:t>
      </w:r>
      <w:r w:rsidR="00956BFA">
        <w:rPr>
          <w:rFonts w:ascii="Times New Roman" w:hAnsi="Times New Roman" w:cs="Times New Roman"/>
        </w:rPr>
        <w:t>24-07824</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785087">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1B31E4D4" w:rsidR="00134705" w:rsidRDefault="00134705" w:rsidP="00AB7A31">
      <w:pPr>
        <w:rPr>
          <w:rFonts w:ascii="Times New Roman" w:hAnsi="Times New Roman" w:cs="Times New Roman"/>
          <w:b/>
          <w:i/>
        </w:rPr>
      </w:pPr>
      <w:r>
        <w:rPr>
          <w:rFonts w:ascii="Times New Roman" w:hAnsi="Times New Roman" w:cs="Times New Roman"/>
          <w:b/>
          <w:i/>
        </w:rPr>
        <w:lastRenderedPageBreak/>
        <w:t>Overview of the instrument</w:t>
      </w:r>
      <w:r w:rsidR="00E929D5">
        <w:rPr>
          <w:rFonts w:ascii="Times New Roman" w:hAnsi="Times New Roman" w:cs="Times New Roman"/>
          <w:b/>
          <w:i/>
        </w:rPr>
        <w:t>s</w:t>
      </w:r>
    </w:p>
    <w:p w14:paraId="2AD41895" w14:textId="7E09247C" w:rsidR="004753E1" w:rsidRPr="00545E64" w:rsidRDefault="00545E64" w:rsidP="00AB7A31">
      <w:pPr>
        <w:pStyle w:val="Default"/>
        <w:spacing w:after="40" w:line="259" w:lineRule="auto"/>
        <w:rPr>
          <w:i/>
          <w:iCs/>
          <w:sz w:val="22"/>
          <w:szCs w:val="22"/>
        </w:rPr>
      </w:pPr>
      <w:r w:rsidRPr="00545E64">
        <w:rPr>
          <w:i/>
          <w:iCs/>
          <w:sz w:val="22"/>
          <w:szCs w:val="22"/>
        </w:rPr>
        <w:t>Interpretation Determination</w:t>
      </w:r>
    </w:p>
    <w:p w14:paraId="34696547" w14:textId="2DA13036" w:rsidR="00545E64" w:rsidRPr="00B13B8B" w:rsidRDefault="00545E64" w:rsidP="00B13B8B">
      <w:pPr>
        <w:rPr>
          <w:rFonts w:ascii="Times New Roman" w:hAnsi="Times New Roman" w:cs="Times New Roman"/>
        </w:rPr>
      </w:pPr>
      <w:r w:rsidRPr="00B13B8B">
        <w:rPr>
          <w:rFonts w:ascii="Times New Roman" w:hAnsi="Times New Roman" w:cs="Times New Roman"/>
        </w:rPr>
        <w:t xml:space="preserve">The Interpretation Determination </w:t>
      </w:r>
      <w:r w:rsidR="00CF377B" w:rsidRPr="00B13B8B">
        <w:rPr>
          <w:rFonts w:ascii="Times New Roman" w:hAnsi="Times New Roman" w:cs="Times New Roman"/>
        </w:rPr>
        <w:t xml:space="preserve">is made under </w:t>
      </w:r>
      <w:r w:rsidR="00D264AE" w:rsidRPr="00B13B8B">
        <w:rPr>
          <w:rFonts w:ascii="Times New Roman" w:hAnsi="Times New Roman" w:cs="Times New Roman"/>
        </w:rPr>
        <w:t xml:space="preserve">subsection 64(1) of the </w:t>
      </w:r>
      <w:r w:rsidR="00B13B8B">
        <w:rPr>
          <w:rFonts w:ascii="Times New Roman" w:hAnsi="Times New Roman" w:cs="Times New Roman"/>
        </w:rPr>
        <w:t xml:space="preserve">ACMA Act </w:t>
      </w:r>
      <w:r w:rsidR="00D264AE" w:rsidRPr="00B13B8B">
        <w:rPr>
          <w:rFonts w:ascii="Times New Roman" w:hAnsi="Times New Roman" w:cs="Times New Roman"/>
        </w:rPr>
        <w:t>and subsection 33(3) of the A</w:t>
      </w:r>
      <w:r w:rsidR="00B13B8B">
        <w:rPr>
          <w:rFonts w:ascii="Times New Roman" w:hAnsi="Times New Roman" w:cs="Times New Roman"/>
        </w:rPr>
        <w:t>IA</w:t>
      </w:r>
      <w:r w:rsidR="00877BD6" w:rsidRPr="00B13B8B">
        <w:rPr>
          <w:rFonts w:ascii="Times New Roman" w:hAnsi="Times New Roman" w:cs="Times New Roman"/>
        </w:rPr>
        <w:t>.</w:t>
      </w:r>
    </w:p>
    <w:p w14:paraId="7516EB80" w14:textId="1244CEF9" w:rsidR="00877BD6" w:rsidRDefault="00877BD6" w:rsidP="00877BD6">
      <w:pPr>
        <w:rPr>
          <w:rFonts w:ascii="Times New Roman" w:hAnsi="Times New Roman" w:cs="Times New Roman"/>
        </w:rPr>
      </w:pPr>
      <w:r>
        <w:rPr>
          <w:rFonts w:ascii="Times New Roman" w:hAnsi="Times New Roman" w:cs="Times New Roman"/>
        </w:rPr>
        <w:t xml:space="preserve">Subsection 64(1) of the ACMA Act provides that the ACMA may make a written determination defining </w:t>
      </w:r>
      <w:r w:rsidR="00C37BF5">
        <w:rPr>
          <w:rFonts w:ascii="Times New Roman" w:hAnsi="Times New Roman" w:cs="Times New Roman"/>
        </w:rPr>
        <w:t>one</w:t>
      </w:r>
      <w:r>
        <w:rPr>
          <w:rFonts w:ascii="Times New Roman" w:hAnsi="Times New Roman" w:cs="Times New Roman"/>
        </w:rPr>
        <w:t xml:space="preserve"> or more expressions used in specified instruments, being instruments that are made by the ACMA under </w:t>
      </w:r>
      <w:r w:rsidR="00C37BF5">
        <w:rPr>
          <w:rFonts w:ascii="Times New Roman" w:hAnsi="Times New Roman" w:cs="Times New Roman"/>
        </w:rPr>
        <w:t>one</w:t>
      </w:r>
      <w:r>
        <w:rPr>
          <w:rFonts w:ascii="Times New Roman" w:hAnsi="Times New Roman" w:cs="Times New Roman"/>
        </w:rPr>
        <w:t xml:space="preserve"> or more specified laws of the Commonwealth.</w:t>
      </w:r>
    </w:p>
    <w:p w14:paraId="0B5596C6" w14:textId="77777777" w:rsidR="00877BD6" w:rsidRPr="00614291" w:rsidRDefault="00877BD6" w:rsidP="00877BD6">
      <w:pPr>
        <w:spacing w:line="256" w:lineRule="auto"/>
        <w:rPr>
          <w:rFonts w:ascii="Times New Roman" w:hAnsi="Times New Roman" w:cs="Times New Roman"/>
        </w:rPr>
      </w:pPr>
      <w:r w:rsidRPr="00614291">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7937F06" w14:textId="750B1CC4" w:rsidR="00810401" w:rsidRDefault="005253A9" w:rsidP="00AB7A31">
      <w:pPr>
        <w:pStyle w:val="Default"/>
        <w:spacing w:after="40" w:line="259" w:lineRule="auto"/>
        <w:rPr>
          <w:sz w:val="22"/>
          <w:szCs w:val="22"/>
        </w:rPr>
      </w:pPr>
      <w:r>
        <w:rPr>
          <w:sz w:val="22"/>
          <w:szCs w:val="22"/>
        </w:rPr>
        <w:t xml:space="preserve">The objective of the instrument is to </w:t>
      </w:r>
      <w:r w:rsidR="00843D0F">
        <w:rPr>
          <w:sz w:val="22"/>
          <w:szCs w:val="22"/>
        </w:rPr>
        <w:t>function as</w:t>
      </w:r>
      <w:r>
        <w:rPr>
          <w:sz w:val="22"/>
          <w:szCs w:val="22"/>
        </w:rPr>
        <w:t xml:space="preserve"> a repository for </w:t>
      </w:r>
      <w:r w:rsidR="00AF3007">
        <w:rPr>
          <w:sz w:val="22"/>
          <w:szCs w:val="22"/>
        </w:rPr>
        <w:t xml:space="preserve">the definitions of </w:t>
      </w:r>
      <w:r w:rsidR="005D7D42">
        <w:rPr>
          <w:sz w:val="22"/>
          <w:szCs w:val="22"/>
        </w:rPr>
        <w:t xml:space="preserve">common </w:t>
      </w:r>
      <w:r w:rsidR="00AF3007">
        <w:rPr>
          <w:sz w:val="22"/>
          <w:szCs w:val="22"/>
        </w:rPr>
        <w:t>expressions used</w:t>
      </w:r>
      <w:r w:rsidR="006777DB">
        <w:rPr>
          <w:sz w:val="22"/>
          <w:szCs w:val="22"/>
        </w:rPr>
        <w:t xml:space="preserve"> in relation to radiocommunications</w:t>
      </w:r>
      <w:r w:rsidR="00AF3007">
        <w:rPr>
          <w:sz w:val="22"/>
          <w:szCs w:val="22"/>
        </w:rPr>
        <w:t xml:space="preserve"> </w:t>
      </w:r>
      <w:r w:rsidR="005D7D42">
        <w:rPr>
          <w:sz w:val="22"/>
          <w:szCs w:val="22"/>
        </w:rPr>
        <w:t xml:space="preserve">in </w:t>
      </w:r>
      <w:r w:rsidR="00623D0E">
        <w:rPr>
          <w:sz w:val="22"/>
          <w:szCs w:val="22"/>
        </w:rPr>
        <w:t xml:space="preserve">some </w:t>
      </w:r>
      <w:r w:rsidR="00BF41CE">
        <w:rPr>
          <w:sz w:val="22"/>
          <w:szCs w:val="22"/>
        </w:rPr>
        <w:t>(</w:t>
      </w:r>
      <w:r w:rsidR="00623D0E">
        <w:rPr>
          <w:sz w:val="22"/>
          <w:szCs w:val="22"/>
        </w:rPr>
        <w:t>but not all</w:t>
      </w:r>
      <w:r w:rsidR="00BF41CE">
        <w:rPr>
          <w:sz w:val="22"/>
          <w:szCs w:val="22"/>
        </w:rPr>
        <w:t>)</w:t>
      </w:r>
      <w:r w:rsidR="00623D0E">
        <w:rPr>
          <w:sz w:val="22"/>
          <w:szCs w:val="22"/>
        </w:rPr>
        <w:t xml:space="preserve"> </w:t>
      </w:r>
      <w:r w:rsidR="00AF3007">
        <w:rPr>
          <w:sz w:val="22"/>
          <w:szCs w:val="22"/>
        </w:rPr>
        <w:t xml:space="preserve">legislative instruments </w:t>
      </w:r>
      <w:r w:rsidR="00D6488C">
        <w:rPr>
          <w:sz w:val="22"/>
          <w:szCs w:val="22"/>
        </w:rPr>
        <w:t>concerning radiocommu</w:t>
      </w:r>
      <w:r w:rsidR="00DC6D32">
        <w:rPr>
          <w:sz w:val="22"/>
          <w:szCs w:val="22"/>
        </w:rPr>
        <w:t xml:space="preserve">nications </w:t>
      </w:r>
      <w:r w:rsidR="00AF3007">
        <w:rPr>
          <w:sz w:val="22"/>
          <w:szCs w:val="22"/>
        </w:rPr>
        <w:t>made by the ACMA. In doing so</w:t>
      </w:r>
      <w:r w:rsidR="002D5F7E">
        <w:rPr>
          <w:sz w:val="22"/>
          <w:szCs w:val="22"/>
        </w:rPr>
        <w:t>,</w:t>
      </w:r>
      <w:r w:rsidR="00AF3007">
        <w:rPr>
          <w:sz w:val="22"/>
          <w:szCs w:val="22"/>
        </w:rPr>
        <w:t xml:space="preserve"> it </w:t>
      </w:r>
      <w:r w:rsidR="00EF2CD9">
        <w:rPr>
          <w:sz w:val="22"/>
          <w:szCs w:val="22"/>
        </w:rPr>
        <w:t xml:space="preserve">removes </w:t>
      </w:r>
      <w:r w:rsidR="00AF3007">
        <w:rPr>
          <w:sz w:val="22"/>
          <w:szCs w:val="22"/>
        </w:rPr>
        <w:t xml:space="preserve">the need to </w:t>
      </w:r>
      <w:r w:rsidR="000B36F7">
        <w:rPr>
          <w:sz w:val="22"/>
          <w:szCs w:val="22"/>
        </w:rPr>
        <w:t xml:space="preserve">replicate those definitions in the different legislative instruments. Given this, the Interpretation Determination’s impact on </w:t>
      </w:r>
      <w:r w:rsidR="00FC2F54">
        <w:rPr>
          <w:sz w:val="22"/>
          <w:szCs w:val="22"/>
        </w:rPr>
        <w:t xml:space="preserve">users of the radiofrequency spectrum is beneficial as </w:t>
      </w:r>
      <w:r w:rsidR="00F4166E">
        <w:rPr>
          <w:sz w:val="22"/>
          <w:szCs w:val="22"/>
        </w:rPr>
        <w:t xml:space="preserve">various </w:t>
      </w:r>
      <w:r w:rsidR="00FC2F54">
        <w:rPr>
          <w:sz w:val="22"/>
          <w:szCs w:val="22"/>
        </w:rPr>
        <w:t xml:space="preserve">definitions are </w:t>
      </w:r>
      <w:r w:rsidR="00BD5390">
        <w:rPr>
          <w:sz w:val="22"/>
          <w:szCs w:val="22"/>
        </w:rPr>
        <w:t xml:space="preserve">applied consistently and </w:t>
      </w:r>
      <w:r w:rsidR="007913E2">
        <w:rPr>
          <w:sz w:val="22"/>
          <w:szCs w:val="22"/>
        </w:rPr>
        <w:t>located</w:t>
      </w:r>
      <w:r w:rsidR="00F4166E">
        <w:rPr>
          <w:sz w:val="22"/>
          <w:szCs w:val="22"/>
        </w:rPr>
        <w:t xml:space="preserve"> </w:t>
      </w:r>
      <w:r w:rsidR="008F60D1">
        <w:rPr>
          <w:sz w:val="22"/>
          <w:szCs w:val="22"/>
        </w:rPr>
        <w:t xml:space="preserve">in </w:t>
      </w:r>
      <w:r w:rsidR="00F4166E">
        <w:rPr>
          <w:sz w:val="22"/>
          <w:szCs w:val="22"/>
        </w:rPr>
        <w:t xml:space="preserve">the one instrument. </w:t>
      </w:r>
    </w:p>
    <w:p w14:paraId="3DB58F3E" w14:textId="4610F7CC" w:rsidR="00545E64" w:rsidRDefault="00545E64" w:rsidP="00CA5CA5">
      <w:pPr>
        <w:keepNext/>
        <w:spacing w:before="240"/>
        <w:rPr>
          <w:rFonts w:ascii="Times New Roman" w:hAnsi="Times New Roman" w:cs="Times New Roman"/>
          <w:i/>
          <w:iCs/>
        </w:rPr>
      </w:pPr>
      <w:r w:rsidRPr="00545E64">
        <w:rPr>
          <w:rFonts w:ascii="Times New Roman" w:hAnsi="Times New Roman" w:cs="Times New Roman"/>
          <w:i/>
          <w:iCs/>
        </w:rPr>
        <w:t>Consequential Amendments Instrument</w:t>
      </w:r>
    </w:p>
    <w:p w14:paraId="39BC1132" w14:textId="693980D1" w:rsidR="00EF6CC2" w:rsidRDefault="00810401" w:rsidP="00810401">
      <w:pPr>
        <w:rPr>
          <w:rFonts w:ascii="Times New Roman" w:hAnsi="Times New Roman" w:cs="Times New Roman"/>
        </w:rPr>
      </w:pPr>
      <w:r>
        <w:rPr>
          <w:rFonts w:ascii="Times New Roman" w:hAnsi="Times New Roman" w:cs="Times New Roman"/>
        </w:rPr>
        <w:t xml:space="preserve">The </w:t>
      </w:r>
      <w:r w:rsidR="00A34D03">
        <w:rPr>
          <w:rFonts w:ascii="Times New Roman" w:hAnsi="Times New Roman" w:cs="Times New Roman"/>
        </w:rPr>
        <w:t xml:space="preserve">Consequential Amendments Instrument is made </w:t>
      </w:r>
      <w:r w:rsidR="00D95BE7">
        <w:rPr>
          <w:rFonts w:ascii="Times New Roman" w:hAnsi="Times New Roman" w:cs="Times New Roman"/>
        </w:rPr>
        <w:t>under</w:t>
      </w:r>
      <w:r w:rsidR="00AF194F">
        <w:rPr>
          <w:rFonts w:ascii="Times New Roman" w:hAnsi="Times New Roman" w:cs="Times New Roman"/>
        </w:rPr>
        <w:t xml:space="preserve"> </w:t>
      </w:r>
      <w:r w:rsidR="00880340">
        <w:rPr>
          <w:rFonts w:ascii="Times New Roman" w:hAnsi="Times New Roman" w:cs="Times New Roman"/>
        </w:rPr>
        <w:t>section 33 of the BSA, subsection 262(1) of the</w:t>
      </w:r>
      <w:r w:rsidR="00E30031">
        <w:rPr>
          <w:rFonts w:ascii="Times New Roman" w:hAnsi="Times New Roman" w:cs="Times New Roman"/>
        </w:rPr>
        <w:t xml:space="preserve"> </w:t>
      </w:r>
      <w:r w:rsidR="004A7D2D">
        <w:rPr>
          <w:rFonts w:ascii="Times New Roman" w:hAnsi="Times New Roman" w:cs="Times New Roman"/>
        </w:rPr>
        <w:t xml:space="preserve">Radcoms </w:t>
      </w:r>
      <w:r w:rsidR="00E30031">
        <w:rPr>
          <w:rFonts w:ascii="Times New Roman" w:hAnsi="Times New Roman" w:cs="Times New Roman"/>
        </w:rPr>
        <w:t>Act</w:t>
      </w:r>
      <w:r w:rsidR="00880340">
        <w:rPr>
          <w:rFonts w:ascii="Times New Roman" w:hAnsi="Times New Roman" w:cs="Times New Roman"/>
        </w:rPr>
        <w:t xml:space="preserve">, </w:t>
      </w:r>
      <w:r w:rsidR="0049336A">
        <w:rPr>
          <w:rFonts w:ascii="Times New Roman" w:hAnsi="Times New Roman" w:cs="Times New Roman"/>
        </w:rPr>
        <w:t xml:space="preserve">subsection </w:t>
      </w:r>
      <w:r w:rsidR="00880340">
        <w:rPr>
          <w:rFonts w:ascii="Times New Roman" w:hAnsi="Times New Roman" w:cs="Times New Roman"/>
        </w:rPr>
        <w:t>450(1)</w:t>
      </w:r>
      <w:r w:rsidR="00E36613">
        <w:rPr>
          <w:rFonts w:ascii="Times New Roman" w:hAnsi="Times New Roman" w:cs="Times New Roman"/>
        </w:rPr>
        <w:t xml:space="preserve"> of the Telco Act</w:t>
      </w:r>
      <w:r w:rsidR="0049336A">
        <w:rPr>
          <w:rFonts w:ascii="Times New Roman" w:hAnsi="Times New Roman" w:cs="Times New Roman"/>
        </w:rPr>
        <w:t>, and subsection 33(3) of the AIA</w:t>
      </w:r>
      <w:r w:rsidR="00EF6CC2">
        <w:rPr>
          <w:rFonts w:ascii="Times New Roman" w:hAnsi="Times New Roman" w:cs="Times New Roman"/>
        </w:rPr>
        <w:t xml:space="preserve">. </w:t>
      </w:r>
    </w:p>
    <w:p w14:paraId="32CC7BA9" w14:textId="3B1274CE" w:rsidR="00EF6CC2" w:rsidRDefault="00EF6CC2" w:rsidP="00EF6CC2">
      <w:pPr>
        <w:rPr>
          <w:rFonts w:ascii="Times New Roman" w:hAnsi="Times New Roman" w:cs="Times New Roman"/>
        </w:rPr>
      </w:pPr>
      <w:r>
        <w:rPr>
          <w:rFonts w:ascii="Times New Roman" w:hAnsi="Times New Roman" w:cs="Times New Roman"/>
        </w:rPr>
        <w:t>Section 33 of the BSA provides that the ACMA is to develop in writing</w:t>
      </w:r>
      <w:r w:rsidR="00572294">
        <w:rPr>
          <w:rFonts w:ascii="Times New Roman" w:hAnsi="Times New Roman" w:cs="Times New Roman"/>
        </w:rPr>
        <w:t xml:space="preserve">, </w:t>
      </w:r>
      <w:r>
        <w:rPr>
          <w:rFonts w:ascii="Times New Roman" w:hAnsi="Times New Roman" w:cs="Times New Roman"/>
        </w:rPr>
        <w:t>guidelines for the technical planning of individual services that use the broadcasting services bands as a means of delivery.</w:t>
      </w:r>
    </w:p>
    <w:p w14:paraId="69B0E1C7" w14:textId="12F0CD53" w:rsidR="00EF6CC2" w:rsidRDefault="00EF6CC2" w:rsidP="00EF6CC2">
      <w:pPr>
        <w:rPr>
          <w:rFonts w:ascii="Times New Roman" w:hAnsi="Times New Roman" w:cs="Times New Roman"/>
        </w:rPr>
      </w:pPr>
      <w:r>
        <w:rPr>
          <w:rFonts w:ascii="Times New Roman" w:hAnsi="Times New Roman" w:cs="Times New Roman"/>
        </w:rPr>
        <w:t xml:space="preserve">Subsection 262(1) of the </w:t>
      </w:r>
      <w:r w:rsidR="00C87BD3">
        <w:rPr>
          <w:rFonts w:ascii="Times New Roman" w:hAnsi="Times New Roman" w:cs="Times New Roman"/>
        </w:rPr>
        <w:t xml:space="preserve">Radcoms </w:t>
      </w:r>
      <w:r>
        <w:rPr>
          <w:rFonts w:ascii="Times New Roman" w:hAnsi="Times New Roman" w:cs="Times New Roman"/>
        </w:rPr>
        <w:t>Act provides that the ACMA may make written advisory guidelines about any aspect of radiocommunication or radio emissions.</w:t>
      </w:r>
    </w:p>
    <w:p w14:paraId="41D271E6" w14:textId="184B5F9E" w:rsidR="00EF6CC2" w:rsidRDefault="00EF6CC2" w:rsidP="00EF6CC2">
      <w:pPr>
        <w:rPr>
          <w:rFonts w:ascii="Times New Roman" w:hAnsi="Times New Roman" w:cs="Times New Roman"/>
        </w:rPr>
      </w:pPr>
      <w:r>
        <w:rPr>
          <w:rFonts w:ascii="Times New Roman" w:hAnsi="Times New Roman" w:cs="Times New Roman"/>
        </w:rPr>
        <w:t>Subsection 450(1) of the Telco Act provides that the ACMA may, by legislative instrument, declare that operation or supply, or possession for the purpose of operation or supply, of</w:t>
      </w:r>
      <w:r w:rsidR="0049336A">
        <w:rPr>
          <w:rFonts w:ascii="Times New Roman" w:hAnsi="Times New Roman" w:cs="Times New Roman"/>
        </w:rPr>
        <w:t xml:space="preserve"> </w:t>
      </w:r>
      <w:r>
        <w:rPr>
          <w:rFonts w:ascii="Times New Roman" w:hAnsi="Times New Roman" w:cs="Times New Roman"/>
        </w:rPr>
        <w:t xml:space="preserve">specified customer equipment </w:t>
      </w:r>
      <w:r w:rsidR="003901CD">
        <w:rPr>
          <w:rFonts w:ascii="Times New Roman" w:hAnsi="Times New Roman" w:cs="Times New Roman"/>
        </w:rPr>
        <w:t>or</w:t>
      </w:r>
      <w:r>
        <w:rPr>
          <w:rFonts w:ascii="Times New Roman" w:hAnsi="Times New Roman" w:cs="Times New Roman"/>
        </w:rPr>
        <w:t xml:space="preserve"> specified customer cabling</w:t>
      </w:r>
      <w:r w:rsidR="0049336A">
        <w:rPr>
          <w:rFonts w:ascii="Times New Roman" w:hAnsi="Times New Roman" w:cs="Times New Roman"/>
        </w:rPr>
        <w:t xml:space="preserve"> </w:t>
      </w:r>
      <w:r>
        <w:rPr>
          <w:rFonts w:ascii="Times New Roman" w:hAnsi="Times New Roman" w:cs="Times New Roman"/>
        </w:rPr>
        <w:t>is prohibited for the reasons set out in the instrument.</w:t>
      </w:r>
    </w:p>
    <w:p w14:paraId="21EF8416" w14:textId="561D9394" w:rsidR="00635211" w:rsidRPr="00B60640" w:rsidRDefault="000972A1" w:rsidP="00EF6CC2">
      <w:pPr>
        <w:rPr>
          <w:rFonts w:ascii="Times New Roman" w:hAnsi="Times New Roman" w:cs="Times New Roman"/>
        </w:rPr>
      </w:pPr>
      <w:r>
        <w:rPr>
          <w:rFonts w:ascii="Times New Roman" w:hAnsi="Times New Roman" w:cs="Times New Roman"/>
        </w:rPr>
        <w:t xml:space="preserve">The objective of the Consequential Amendments Instrument is to make </w:t>
      </w:r>
      <w:r w:rsidR="00BD5390">
        <w:rPr>
          <w:rFonts w:ascii="Times New Roman" w:hAnsi="Times New Roman" w:cs="Times New Roman"/>
        </w:rPr>
        <w:t xml:space="preserve">minor consequential </w:t>
      </w:r>
      <w:r>
        <w:rPr>
          <w:rFonts w:ascii="Times New Roman" w:hAnsi="Times New Roman" w:cs="Times New Roman"/>
        </w:rPr>
        <w:t>amendments to four legislative instruments made by the ACMA</w:t>
      </w:r>
      <w:r w:rsidR="00C6510C">
        <w:rPr>
          <w:rFonts w:ascii="Times New Roman" w:hAnsi="Times New Roman" w:cs="Times New Roman"/>
        </w:rPr>
        <w:t xml:space="preserve"> under the above provisions</w:t>
      </w:r>
      <w:r w:rsidR="007F1D06">
        <w:rPr>
          <w:rFonts w:ascii="Times New Roman" w:hAnsi="Times New Roman" w:cs="Times New Roman"/>
        </w:rPr>
        <w:t>: the Technical Planning Guidelines, the 26 GHz Transmitter Guidelines, the 26 GHz Receiver Guidelines and the Prohibition Declaration</w:t>
      </w:r>
      <w:r>
        <w:rPr>
          <w:rFonts w:ascii="Times New Roman" w:hAnsi="Times New Roman" w:cs="Times New Roman"/>
        </w:rPr>
        <w:t xml:space="preserve">. The amendments replace references to the 2015 Determination with references to the Interpretation Determination in each of those instruments. </w:t>
      </w:r>
      <w:r w:rsidR="00C6510C">
        <w:rPr>
          <w:rFonts w:ascii="Times New Roman" w:hAnsi="Times New Roman" w:cs="Times New Roman"/>
        </w:rPr>
        <w:t>It does not change the substance or effect of any of those instruments</w:t>
      </w:r>
      <w:r w:rsidR="007F7C6A">
        <w:rPr>
          <w:rFonts w:ascii="Times New Roman" w:hAnsi="Times New Roman" w:cs="Times New Roman"/>
        </w:rPr>
        <w:t>.</w:t>
      </w:r>
    </w:p>
    <w:p w14:paraId="06CB69C3" w14:textId="77777777" w:rsidR="00134705" w:rsidRPr="00A213A8" w:rsidRDefault="00134705" w:rsidP="00AB7A31">
      <w:pPr>
        <w:rPr>
          <w:rFonts w:ascii="Times New Roman" w:hAnsi="Times New Roman" w:cs="Times New Roman"/>
          <w:b/>
          <w:i/>
        </w:rPr>
      </w:pPr>
      <w:r>
        <w:rPr>
          <w:rFonts w:ascii="Times New Roman" w:hAnsi="Times New Roman" w:cs="Times New Roman"/>
          <w:b/>
          <w:i/>
        </w:rPr>
        <w:t>Human rights implications</w:t>
      </w:r>
    </w:p>
    <w:p w14:paraId="44A4FF08" w14:textId="0205CC1D" w:rsidR="00134705" w:rsidRDefault="00134705" w:rsidP="00AB7A31">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B32B55">
        <w:rPr>
          <w:rFonts w:ascii="Times New Roman" w:hAnsi="Times New Roman" w:cs="Times New Roman"/>
        </w:rPr>
        <w:t xml:space="preserve">Interpretation Determination and the Consequential Amendments Instrument </w:t>
      </w:r>
      <w:r w:rsidR="00203617">
        <w:rPr>
          <w:rFonts w:ascii="Times New Roman" w:hAnsi="Times New Roman" w:cs="Times New Roman"/>
        </w:rPr>
        <w:t xml:space="preserve">are </w:t>
      </w:r>
      <w:r>
        <w:rPr>
          <w:rFonts w:ascii="Times New Roman" w:hAnsi="Times New Roman" w:cs="Times New Roman"/>
        </w:rPr>
        <w:t>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63E71DC8" w14:textId="526B8CA1" w:rsidR="00E929D5" w:rsidRDefault="00E929D5" w:rsidP="00AB7A31">
      <w:pPr>
        <w:rPr>
          <w:rFonts w:ascii="Times New Roman" w:hAnsi="Times New Roman" w:cs="Times New Roman"/>
        </w:rPr>
      </w:pPr>
      <w:r>
        <w:rPr>
          <w:rFonts w:ascii="Times New Roman" w:hAnsi="Times New Roman" w:cs="Times New Roman"/>
        </w:rPr>
        <w:t>Having considered the likely impact of the instruments and the nature of the applicable rights and freedoms, the ACMA has formed the view that the instruments do not engage any of those rights or freedoms.</w:t>
      </w:r>
    </w:p>
    <w:p w14:paraId="7E8A0525" w14:textId="77777777" w:rsidR="00134705" w:rsidRPr="00671216" w:rsidRDefault="00134705" w:rsidP="00C65D05">
      <w:pPr>
        <w:keepNext/>
        <w:rPr>
          <w:rFonts w:ascii="Times New Roman" w:hAnsi="Times New Roman" w:cs="Times New Roman"/>
          <w:b/>
          <w:i/>
        </w:rPr>
      </w:pPr>
      <w:r w:rsidRPr="00671216">
        <w:rPr>
          <w:rFonts w:ascii="Times New Roman" w:hAnsi="Times New Roman" w:cs="Times New Roman"/>
          <w:b/>
          <w:i/>
        </w:rPr>
        <w:lastRenderedPageBreak/>
        <w:t>Conclusion</w:t>
      </w:r>
    </w:p>
    <w:p w14:paraId="6C6A992A" w14:textId="20E56A4B" w:rsidR="009E58F9" w:rsidRDefault="00134705">
      <w:pPr>
        <w:rPr>
          <w:rFonts w:ascii="Times New Roman" w:hAnsi="Times New Roman" w:cs="Times New Roman"/>
        </w:rPr>
      </w:pPr>
      <w:r>
        <w:rPr>
          <w:rFonts w:ascii="Times New Roman" w:hAnsi="Times New Roman" w:cs="Times New Roman"/>
        </w:rPr>
        <w:t>The instrument</w:t>
      </w:r>
      <w:r w:rsidR="00203617">
        <w:rPr>
          <w:rFonts w:ascii="Times New Roman" w:hAnsi="Times New Roman" w:cs="Times New Roman"/>
        </w:rPr>
        <w:t>s</w:t>
      </w:r>
      <w:r>
        <w:rPr>
          <w:rFonts w:ascii="Times New Roman" w:hAnsi="Times New Roman" w:cs="Times New Roman"/>
        </w:rPr>
        <w:t xml:space="preserve"> </w:t>
      </w:r>
      <w:r w:rsidR="00203617">
        <w:rPr>
          <w:rFonts w:ascii="Times New Roman" w:hAnsi="Times New Roman" w:cs="Times New Roman"/>
        </w:rPr>
        <w:t xml:space="preserve">are </w:t>
      </w:r>
      <w:r>
        <w:rPr>
          <w:rFonts w:ascii="Times New Roman" w:hAnsi="Times New Roman" w:cs="Times New Roman"/>
        </w:rPr>
        <w:t xml:space="preserve">compatible with human rights as </w:t>
      </w:r>
      <w:r w:rsidR="00203617">
        <w:rPr>
          <w:rFonts w:ascii="Times New Roman" w:hAnsi="Times New Roman" w:cs="Times New Roman"/>
        </w:rPr>
        <w:t xml:space="preserve">they </w:t>
      </w:r>
      <w:r>
        <w:rPr>
          <w:rFonts w:ascii="Times New Roman" w:hAnsi="Times New Roman" w:cs="Times New Roman"/>
        </w:rPr>
        <w:t>do not raise any human rights issues.</w:t>
      </w:r>
      <w:r w:rsidR="009E58F9">
        <w:rPr>
          <w:rFonts w:ascii="Times New Roman" w:hAnsi="Times New Roman" w:cs="Times New Roman"/>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97B29A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904BEA">
        <w:rPr>
          <w:rFonts w:ascii="Times New Roman" w:hAnsi="Times New Roman" w:cs="Times New Roman"/>
          <w:b/>
          <w:i/>
          <w:sz w:val="28"/>
          <w:szCs w:val="28"/>
        </w:rPr>
        <w:t>Radiocommunications (Interpretation) Determination 2025</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C2B8D19" w:rsidR="00025ACE" w:rsidRPr="006940DB" w:rsidRDefault="006940DB" w:rsidP="004D2843">
      <w:pPr>
        <w:rPr>
          <w:rFonts w:ascii="Times New Roman" w:hAnsi="Times New Roman" w:cs="Times New Roman"/>
        </w:rPr>
      </w:pPr>
      <w:r>
        <w:rPr>
          <w:rFonts w:ascii="Times New Roman" w:hAnsi="Times New Roman" w:cs="Times New Roman"/>
        </w:rPr>
        <w:t>Th</w:t>
      </w:r>
      <w:r w:rsidR="00531F68">
        <w:rPr>
          <w:rFonts w:ascii="Times New Roman" w:hAnsi="Times New Roman" w:cs="Times New Roman"/>
        </w:rPr>
        <w:t xml:space="preserve">is section provides for the </w:t>
      </w:r>
      <w:r w:rsidR="00F37812">
        <w:rPr>
          <w:rFonts w:ascii="Times New Roman" w:hAnsi="Times New Roman" w:cs="Times New Roman"/>
        </w:rPr>
        <w:t xml:space="preserve">Interpretation Determination </w:t>
      </w:r>
      <w:r w:rsidR="00531F68">
        <w:rPr>
          <w:rFonts w:ascii="Times New Roman" w:hAnsi="Times New Roman" w:cs="Times New Roman"/>
        </w:rPr>
        <w:t xml:space="preserve">to be </w:t>
      </w:r>
      <w:r w:rsidR="00F33B97">
        <w:rPr>
          <w:rFonts w:ascii="Times New Roman" w:hAnsi="Times New Roman" w:cs="Times New Roman"/>
        </w:rPr>
        <w:t xml:space="preserve">cited as the </w:t>
      </w:r>
      <w:r w:rsidR="00744F4B">
        <w:rPr>
          <w:rFonts w:ascii="Times New Roman" w:hAnsi="Times New Roman" w:cs="Times New Roman"/>
          <w:i/>
        </w:rPr>
        <w:t>Radioco</w:t>
      </w:r>
      <w:r w:rsidR="00504D2E">
        <w:rPr>
          <w:rFonts w:ascii="Times New Roman" w:hAnsi="Times New Roman" w:cs="Times New Roman"/>
          <w:i/>
        </w:rPr>
        <w:t>m</w:t>
      </w:r>
      <w:r w:rsidR="00744F4B">
        <w:rPr>
          <w:rFonts w:ascii="Times New Roman" w:hAnsi="Times New Roman" w:cs="Times New Roman"/>
          <w:i/>
        </w:rPr>
        <w:t>munications (Interpretation) Determination 20</w:t>
      </w:r>
      <w:r w:rsidR="00531F68">
        <w:rPr>
          <w:rFonts w:ascii="Times New Roman" w:hAnsi="Times New Roman" w:cs="Times New Roman"/>
          <w:i/>
        </w:rPr>
        <w:t>2</w:t>
      </w:r>
      <w:r w:rsidR="00744F4B">
        <w:rPr>
          <w:rFonts w:ascii="Times New Roman" w:hAnsi="Times New Roman" w:cs="Times New Roman"/>
          <w:i/>
        </w:rPr>
        <w:t>5</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4DD0C75B"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F37812">
        <w:rPr>
          <w:rFonts w:ascii="Times New Roman" w:hAnsi="Times New Roman" w:cs="Times New Roman"/>
        </w:rPr>
        <w:t xml:space="preserve">Interpretation Determination </w:t>
      </w:r>
      <w:r>
        <w:rPr>
          <w:rFonts w:ascii="Times New Roman" w:hAnsi="Times New Roman" w:cs="Times New Roman"/>
        </w:rPr>
        <w:t>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5D7CCEA4" w:rsidR="006940DB" w:rsidRDefault="00F37812" w:rsidP="004D2843">
      <w:pPr>
        <w:rPr>
          <w:rFonts w:ascii="Times New Roman" w:hAnsi="Times New Roman" w:cs="Times New Roman"/>
        </w:rPr>
      </w:pPr>
      <w:r>
        <w:rPr>
          <w:rFonts w:ascii="Times New Roman" w:hAnsi="Times New Roman" w:cs="Times New Roman"/>
        </w:rPr>
        <w:t>T</w:t>
      </w:r>
      <w:r w:rsidR="005A5947">
        <w:rPr>
          <w:rFonts w:ascii="Times New Roman" w:hAnsi="Times New Roman" w:cs="Times New Roman"/>
        </w:rPr>
        <w:t xml:space="preserve">he </w:t>
      </w:r>
      <w:r w:rsidR="006940DB">
        <w:rPr>
          <w:rFonts w:ascii="Times New Roman" w:hAnsi="Times New Roman" w:cs="Times New Roman"/>
        </w:rPr>
        <w:t xml:space="preserve">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B46A75" w:rsidRPr="00756E19">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18104897"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w:t>
      </w:r>
      <w:r w:rsidR="00F37812">
        <w:rPr>
          <w:rFonts w:ascii="Times New Roman" w:hAnsi="Times New Roman" w:cs="Times New Roman"/>
        </w:rPr>
        <w:t>Interpretation Determination</w:t>
      </w:r>
      <w:r>
        <w:rPr>
          <w:rFonts w:ascii="Times New Roman" w:hAnsi="Times New Roman" w:cs="Times New Roman"/>
        </w:rPr>
        <w:t xml:space="preserve">, namely </w:t>
      </w:r>
      <w:r w:rsidR="00481AD3">
        <w:rPr>
          <w:rFonts w:ascii="Times New Roman" w:hAnsi="Times New Roman" w:cs="Times New Roman"/>
        </w:rPr>
        <w:t xml:space="preserve">subsection 64(1) </w:t>
      </w:r>
      <w:r w:rsidR="00C14388">
        <w:rPr>
          <w:rFonts w:ascii="Times New Roman" w:hAnsi="Times New Roman" w:cs="Times New Roman"/>
        </w:rPr>
        <w:t xml:space="preserve">of </w:t>
      </w:r>
      <w:r>
        <w:rPr>
          <w:rFonts w:ascii="Times New Roman" w:hAnsi="Times New Roman" w:cs="Times New Roman"/>
        </w:rPr>
        <w:t>the</w:t>
      </w:r>
      <w:r w:rsidR="006B2120">
        <w:rPr>
          <w:rFonts w:ascii="Times New Roman" w:hAnsi="Times New Roman" w:cs="Times New Roman"/>
        </w:rPr>
        <w:t xml:space="preserve"> </w:t>
      </w:r>
      <w:r w:rsidR="00481AD3" w:rsidRPr="00CA5CA5">
        <w:rPr>
          <w:rFonts w:ascii="Times New Roman" w:hAnsi="Times New Roman" w:cs="Times New Roman"/>
          <w:iCs/>
        </w:rPr>
        <w:t>ACMA Act.</w:t>
      </w:r>
    </w:p>
    <w:p w14:paraId="7B50D725" w14:textId="7BECC2AD"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w:t>
      </w:r>
    </w:p>
    <w:p w14:paraId="675A93FC" w14:textId="2C9DB8C6" w:rsidR="005958D6" w:rsidRDefault="0084470A" w:rsidP="006940DB">
      <w:pPr>
        <w:rPr>
          <w:rFonts w:ascii="Times New Roman" w:hAnsi="Times New Roman" w:cs="Times New Roman"/>
        </w:rPr>
      </w:pPr>
      <w:r>
        <w:rPr>
          <w:rFonts w:ascii="Times New Roman" w:hAnsi="Times New Roman" w:cs="Times New Roman"/>
        </w:rPr>
        <w:t>Th</w:t>
      </w:r>
      <w:r w:rsidR="002607AF">
        <w:rPr>
          <w:rFonts w:ascii="Times New Roman" w:hAnsi="Times New Roman" w:cs="Times New Roman"/>
        </w:rPr>
        <w:t>is section repeals the 2015 Determination</w:t>
      </w:r>
      <w:r w:rsidR="005958D6">
        <w:rPr>
          <w:rFonts w:ascii="Times New Roman" w:hAnsi="Times New Roman" w:cs="Times New Roman"/>
        </w:rPr>
        <w:t>.</w:t>
      </w:r>
    </w:p>
    <w:p w14:paraId="77D7CE29" w14:textId="5729A530" w:rsidR="00F41C58" w:rsidRDefault="00F41C58" w:rsidP="00F41C58">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2D0CE25F" w14:textId="39C64C3C" w:rsidR="00F41C58" w:rsidRDefault="00F41C58" w:rsidP="00F41C58">
      <w:pPr>
        <w:spacing w:after="40"/>
        <w:contextualSpacing/>
        <w:rPr>
          <w:rFonts w:ascii="Times New Roman" w:hAnsi="Times New Roman" w:cs="Times New Roman"/>
        </w:rPr>
      </w:pPr>
      <w:r>
        <w:rPr>
          <w:rFonts w:ascii="Times New Roman" w:hAnsi="Times New Roman" w:cs="Times New Roman"/>
        </w:rPr>
        <w:t xml:space="preserve">This section provides that in the </w:t>
      </w:r>
      <w:r w:rsidR="002607AF">
        <w:rPr>
          <w:rFonts w:ascii="Times New Roman" w:hAnsi="Times New Roman" w:cs="Times New Roman"/>
        </w:rPr>
        <w:t>Interpretation Determination</w:t>
      </w:r>
      <w:r>
        <w:rPr>
          <w:rFonts w:ascii="Times New Roman" w:hAnsi="Times New Roman" w:cs="Times New Roman"/>
        </w:rPr>
        <w:t>, unless the contrary intention appears:</w:t>
      </w:r>
    </w:p>
    <w:p w14:paraId="62552A81" w14:textId="77777777" w:rsidR="00F41C58" w:rsidRPr="0036752E" w:rsidRDefault="00F41C58" w:rsidP="00F41C58">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784C8874" w14:textId="6C778E9A" w:rsidR="00F41C58" w:rsidRPr="0036752E" w:rsidRDefault="00F41C58" w:rsidP="00F41C58">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w:t>
      </w:r>
      <w:r w:rsidR="003A58EB">
        <w:rPr>
          <w:rFonts w:ascii="Times New Roman" w:hAnsi="Times New Roman" w:cs="Times New Roman"/>
        </w:rPr>
        <w:t xml:space="preserve">or writing </w:t>
      </w:r>
      <w:r w:rsidRPr="0036752E">
        <w:rPr>
          <w:rFonts w:ascii="Times New Roman" w:hAnsi="Times New Roman" w:cs="Times New Roman"/>
        </w:rPr>
        <w:t xml:space="preserve">is a reference to that other instrument </w:t>
      </w:r>
      <w:r w:rsidR="003A58EB">
        <w:rPr>
          <w:rFonts w:ascii="Times New Roman" w:hAnsi="Times New Roman" w:cs="Times New Roman"/>
        </w:rPr>
        <w:t>or writing</w:t>
      </w:r>
      <w:r w:rsidR="00F66152">
        <w:rPr>
          <w:rFonts w:ascii="Times New Roman" w:hAnsi="Times New Roman" w:cs="Times New Roman"/>
        </w:rPr>
        <w:t xml:space="preserve"> </w:t>
      </w:r>
      <w:r w:rsidRPr="0036752E">
        <w:rPr>
          <w:rFonts w:ascii="Times New Roman" w:hAnsi="Times New Roman" w:cs="Times New Roman"/>
        </w:rPr>
        <w:t>as in force</w:t>
      </w:r>
      <w:r w:rsidR="00F66152">
        <w:rPr>
          <w:rFonts w:ascii="Times New Roman" w:hAnsi="Times New Roman" w:cs="Times New Roman"/>
        </w:rPr>
        <w:t xml:space="preserve">, or existing, </w:t>
      </w:r>
      <w:r w:rsidRPr="0036752E">
        <w:rPr>
          <w:rFonts w:ascii="Times New Roman" w:hAnsi="Times New Roman" w:cs="Times New Roman"/>
        </w:rPr>
        <w:t>from time to time</w:t>
      </w:r>
      <w:r w:rsidR="00F66152">
        <w:rPr>
          <w:rFonts w:ascii="Times New Roman" w:hAnsi="Times New Roman" w:cs="Times New Roman"/>
        </w:rPr>
        <w:t>.</w:t>
      </w:r>
    </w:p>
    <w:p w14:paraId="040A5317" w14:textId="1AF58447"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r w:rsidR="00F66152">
        <w:rPr>
          <w:rFonts w:ascii="Times New Roman" w:hAnsi="Times New Roman" w:cs="Times New Roman"/>
          <w:b/>
        </w:rPr>
        <w:t xml:space="preserve"> in the Schedule</w:t>
      </w:r>
    </w:p>
    <w:p w14:paraId="3C68B905" w14:textId="66DD4446" w:rsidR="006B0B2C" w:rsidRDefault="00D60D96" w:rsidP="006940DB">
      <w:pPr>
        <w:rPr>
          <w:rFonts w:ascii="Times New Roman" w:hAnsi="Times New Roman" w:cs="Times New Roman"/>
        </w:rPr>
      </w:pPr>
      <w:r>
        <w:rPr>
          <w:rFonts w:ascii="Times New Roman" w:hAnsi="Times New Roman" w:cs="Times New Roman"/>
        </w:rPr>
        <w:t>Subsection 6(1) provides that</w:t>
      </w:r>
      <w:r w:rsidR="006F1733">
        <w:rPr>
          <w:rFonts w:ascii="Times New Roman" w:hAnsi="Times New Roman" w:cs="Times New Roman"/>
        </w:rPr>
        <w:t>, unless there is a contrary intention,</w:t>
      </w:r>
      <w:r>
        <w:rPr>
          <w:rFonts w:ascii="Times New Roman" w:hAnsi="Times New Roman" w:cs="Times New Roman"/>
        </w:rPr>
        <w:t xml:space="preserve"> </w:t>
      </w:r>
      <w:r w:rsidR="00483C9F">
        <w:rPr>
          <w:rFonts w:ascii="Times New Roman" w:hAnsi="Times New Roman" w:cs="Times New Roman"/>
        </w:rPr>
        <w:t xml:space="preserve">the definition of an expression in the </w:t>
      </w:r>
      <w:r w:rsidR="00C214F3">
        <w:rPr>
          <w:rFonts w:ascii="Times New Roman" w:hAnsi="Times New Roman" w:cs="Times New Roman"/>
        </w:rPr>
        <w:t xml:space="preserve">Schedule </w:t>
      </w:r>
      <w:r w:rsidR="00483C9F">
        <w:rPr>
          <w:rFonts w:ascii="Times New Roman" w:hAnsi="Times New Roman" w:cs="Times New Roman"/>
        </w:rPr>
        <w:t>applies to each use of that expression in</w:t>
      </w:r>
      <w:r w:rsidR="006B0B2C">
        <w:rPr>
          <w:rFonts w:ascii="Times New Roman" w:hAnsi="Times New Roman" w:cs="Times New Roman"/>
        </w:rPr>
        <w:t>:</w:t>
      </w:r>
    </w:p>
    <w:p w14:paraId="19508157" w14:textId="07677E81" w:rsidR="00682390" w:rsidRPr="00682390" w:rsidRDefault="00483C9F" w:rsidP="00CA5CA5">
      <w:pPr>
        <w:pStyle w:val="ListParagraph"/>
        <w:numPr>
          <w:ilvl w:val="0"/>
          <w:numId w:val="7"/>
        </w:numPr>
        <w:rPr>
          <w:rFonts w:ascii="Times New Roman" w:hAnsi="Times New Roman" w:cs="Times New Roman"/>
        </w:rPr>
      </w:pPr>
      <w:r w:rsidRPr="00682390">
        <w:rPr>
          <w:rFonts w:ascii="Times New Roman" w:hAnsi="Times New Roman" w:cs="Times New Roman"/>
        </w:rPr>
        <w:t xml:space="preserve">the Interpretation </w:t>
      </w:r>
      <w:proofErr w:type="gramStart"/>
      <w:r w:rsidRPr="00682390">
        <w:rPr>
          <w:rFonts w:ascii="Times New Roman" w:hAnsi="Times New Roman" w:cs="Times New Roman"/>
        </w:rPr>
        <w:t>Determination</w:t>
      </w:r>
      <w:r w:rsidR="002607AF">
        <w:rPr>
          <w:rFonts w:ascii="Times New Roman" w:hAnsi="Times New Roman" w:cs="Times New Roman"/>
        </w:rPr>
        <w:t>;</w:t>
      </w:r>
      <w:proofErr w:type="gramEnd"/>
    </w:p>
    <w:p w14:paraId="7782DDC2" w14:textId="286CD323" w:rsidR="00E613FA" w:rsidRDefault="00E613FA" w:rsidP="00E613FA">
      <w:pPr>
        <w:pStyle w:val="ListParagraph"/>
        <w:numPr>
          <w:ilvl w:val="0"/>
          <w:numId w:val="7"/>
        </w:numPr>
        <w:rPr>
          <w:rFonts w:ascii="Times New Roman" w:hAnsi="Times New Roman" w:cs="Times New Roman"/>
        </w:rPr>
      </w:pPr>
      <w:r>
        <w:rPr>
          <w:rFonts w:ascii="Times New Roman" w:hAnsi="Times New Roman" w:cs="Times New Roman"/>
        </w:rPr>
        <w:t xml:space="preserve">any charges determination made under subsection 60(1) of the ACMA </w:t>
      </w:r>
      <w:proofErr w:type="gramStart"/>
      <w:r>
        <w:rPr>
          <w:rFonts w:ascii="Times New Roman" w:hAnsi="Times New Roman" w:cs="Times New Roman"/>
        </w:rPr>
        <w:t>Act;</w:t>
      </w:r>
      <w:proofErr w:type="gramEnd"/>
    </w:p>
    <w:p w14:paraId="483E2350" w14:textId="71ECA8FF" w:rsidR="00682390" w:rsidRDefault="00E613FA" w:rsidP="00CA5CA5">
      <w:pPr>
        <w:pStyle w:val="ListParagraph"/>
        <w:numPr>
          <w:ilvl w:val="0"/>
          <w:numId w:val="7"/>
        </w:numPr>
        <w:rPr>
          <w:rFonts w:ascii="Times New Roman" w:hAnsi="Times New Roman" w:cs="Times New Roman"/>
        </w:rPr>
      </w:pPr>
      <w:r>
        <w:rPr>
          <w:rFonts w:ascii="Times New Roman" w:hAnsi="Times New Roman" w:cs="Times New Roman"/>
        </w:rPr>
        <w:t xml:space="preserve">tax determinations made under the </w:t>
      </w:r>
      <w:r>
        <w:rPr>
          <w:rFonts w:ascii="Times New Roman" w:hAnsi="Times New Roman" w:cs="Times New Roman"/>
          <w:i/>
          <w:iCs/>
        </w:rPr>
        <w:t>Radiocommunications (Receiver Licence Tax) Act 1983</w:t>
      </w:r>
      <w:r>
        <w:rPr>
          <w:rFonts w:ascii="Times New Roman" w:hAnsi="Times New Roman" w:cs="Times New Roman"/>
        </w:rPr>
        <w:t xml:space="preserve">, the </w:t>
      </w:r>
      <w:r>
        <w:rPr>
          <w:rFonts w:ascii="Times New Roman" w:hAnsi="Times New Roman" w:cs="Times New Roman"/>
          <w:i/>
          <w:iCs/>
        </w:rPr>
        <w:t>Radiocommunications (Spectrum Licence Tax) Act</w:t>
      </w:r>
      <w:r w:rsidRPr="0029430D">
        <w:rPr>
          <w:rFonts w:ascii="Times New Roman" w:hAnsi="Times New Roman" w:cs="Times New Roman"/>
          <w:i/>
          <w:iCs/>
        </w:rPr>
        <w:t xml:space="preserve"> 1983</w:t>
      </w:r>
      <w:r>
        <w:rPr>
          <w:rFonts w:ascii="Times New Roman" w:hAnsi="Times New Roman" w:cs="Times New Roman"/>
        </w:rPr>
        <w:t xml:space="preserve">, and </w:t>
      </w:r>
      <w:r w:rsidRPr="00E613FA">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i/>
          <w:iCs/>
        </w:rPr>
        <w:t>Radiocommunications (Transmitter Licence Tax) Act 1983</w:t>
      </w:r>
      <w:r>
        <w:rPr>
          <w:rFonts w:ascii="Times New Roman" w:hAnsi="Times New Roman" w:cs="Times New Roman"/>
        </w:rPr>
        <w:t>;</w:t>
      </w:r>
      <w:r w:rsidR="00682390">
        <w:rPr>
          <w:rFonts w:ascii="Times New Roman" w:hAnsi="Times New Roman" w:cs="Times New Roman"/>
        </w:rPr>
        <w:t xml:space="preserve"> and</w:t>
      </w:r>
    </w:p>
    <w:p w14:paraId="3A6BED96" w14:textId="1A4A485B" w:rsidR="0029430D" w:rsidRDefault="0029430D" w:rsidP="00E613FA">
      <w:pPr>
        <w:pStyle w:val="ListParagraph"/>
        <w:numPr>
          <w:ilvl w:val="0"/>
          <w:numId w:val="7"/>
        </w:numPr>
        <w:rPr>
          <w:rFonts w:ascii="Times New Roman" w:hAnsi="Times New Roman" w:cs="Times New Roman"/>
        </w:rPr>
      </w:pPr>
      <w:r>
        <w:rPr>
          <w:rFonts w:ascii="Times New Roman" w:hAnsi="Times New Roman" w:cs="Times New Roman"/>
        </w:rPr>
        <w:t>a selection of legislative instruments made under the Radcoms Act, including:</w:t>
      </w:r>
    </w:p>
    <w:p w14:paraId="6CF70212" w14:textId="437121B4" w:rsidR="0029430D" w:rsidRDefault="0029430D" w:rsidP="0029430D">
      <w:pPr>
        <w:pStyle w:val="ListParagraph"/>
        <w:numPr>
          <w:ilvl w:val="1"/>
          <w:numId w:val="7"/>
        </w:numPr>
        <w:rPr>
          <w:rFonts w:ascii="Times New Roman" w:hAnsi="Times New Roman" w:cs="Times New Roman"/>
        </w:rPr>
      </w:pPr>
      <w:r>
        <w:rPr>
          <w:rFonts w:ascii="Times New Roman" w:hAnsi="Times New Roman" w:cs="Times New Roman"/>
        </w:rPr>
        <w:t xml:space="preserve">the spectrum plan made under subsection </w:t>
      </w:r>
      <w:proofErr w:type="gramStart"/>
      <w:r>
        <w:rPr>
          <w:rFonts w:ascii="Times New Roman" w:hAnsi="Times New Roman" w:cs="Times New Roman"/>
        </w:rPr>
        <w:t>30(1);</w:t>
      </w:r>
      <w:proofErr w:type="gramEnd"/>
    </w:p>
    <w:p w14:paraId="22802960" w14:textId="77777777" w:rsidR="00451A22" w:rsidRDefault="00451A22" w:rsidP="0029430D">
      <w:pPr>
        <w:pStyle w:val="ListParagraph"/>
        <w:numPr>
          <w:ilvl w:val="1"/>
          <w:numId w:val="7"/>
        </w:numPr>
        <w:rPr>
          <w:rFonts w:ascii="Times New Roman" w:hAnsi="Times New Roman" w:cs="Times New Roman"/>
        </w:rPr>
      </w:pPr>
      <w:r>
        <w:rPr>
          <w:rFonts w:ascii="Times New Roman" w:hAnsi="Times New Roman" w:cs="Times New Roman"/>
        </w:rPr>
        <w:t xml:space="preserve">any frequency band plans made under subsection </w:t>
      </w:r>
      <w:proofErr w:type="gramStart"/>
      <w:r>
        <w:rPr>
          <w:rFonts w:ascii="Times New Roman" w:hAnsi="Times New Roman" w:cs="Times New Roman"/>
        </w:rPr>
        <w:t>32(1);</w:t>
      </w:r>
      <w:proofErr w:type="gramEnd"/>
    </w:p>
    <w:p w14:paraId="72A3DF0D" w14:textId="77777777" w:rsidR="00451A22" w:rsidRDefault="00451A22" w:rsidP="0029430D">
      <w:pPr>
        <w:pStyle w:val="ListParagraph"/>
        <w:numPr>
          <w:ilvl w:val="1"/>
          <w:numId w:val="7"/>
        </w:numPr>
        <w:rPr>
          <w:rFonts w:ascii="Times New Roman" w:hAnsi="Times New Roman" w:cs="Times New Roman"/>
        </w:rPr>
      </w:pPr>
      <w:r>
        <w:rPr>
          <w:rFonts w:ascii="Times New Roman" w:hAnsi="Times New Roman" w:cs="Times New Roman"/>
        </w:rPr>
        <w:t xml:space="preserve">licence condition determinations made for apparatus licences under section </w:t>
      </w:r>
      <w:proofErr w:type="gramStart"/>
      <w:r>
        <w:rPr>
          <w:rFonts w:ascii="Times New Roman" w:hAnsi="Times New Roman" w:cs="Times New Roman"/>
        </w:rPr>
        <w:t>110A;</w:t>
      </w:r>
      <w:proofErr w:type="gramEnd"/>
    </w:p>
    <w:p w14:paraId="06064FDF" w14:textId="046B0458" w:rsidR="00401BD3" w:rsidRDefault="00401BD3" w:rsidP="0029430D">
      <w:pPr>
        <w:pStyle w:val="ListParagraph"/>
        <w:numPr>
          <w:ilvl w:val="1"/>
          <w:numId w:val="7"/>
        </w:numPr>
        <w:rPr>
          <w:rFonts w:ascii="Times New Roman" w:hAnsi="Times New Roman" w:cs="Times New Roman"/>
        </w:rPr>
      </w:pPr>
      <w:r>
        <w:rPr>
          <w:rFonts w:ascii="Times New Roman" w:hAnsi="Times New Roman" w:cs="Times New Roman"/>
        </w:rPr>
        <w:t>other instruments affecting apparatus licences made under subsections 98(1), 115(1), 119(1) and 131</w:t>
      </w:r>
      <w:proofErr w:type="gramStart"/>
      <w:r>
        <w:rPr>
          <w:rFonts w:ascii="Times New Roman" w:hAnsi="Times New Roman" w:cs="Times New Roman"/>
        </w:rPr>
        <w:t>AC(</w:t>
      </w:r>
      <w:proofErr w:type="gramEnd"/>
      <w:r>
        <w:rPr>
          <w:rFonts w:ascii="Times New Roman" w:hAnsi="Times New Roman" w:cs="Times New Roman"/>
        </w:rPr>
        <w:t>1);</w:t>
      </w:r>
    </w:p>
    <w:p w14:paraId="7254445A" w14:textId="0BB4E81F" w:rsidR="00401BD3" w:rsidRDefault="001B3F45" w:rsidP="0029430D">
      <w:pPr>
        <w:pStyle w:val="ListParagraph"/>
        <w:numPr>
          <w:ilvl w:val="1"/>
          <w:numId w:val="7"/>
        </w:numPr>
        <w:rPr>
          <w:rFonts w:ascii="Times New Roman" w:hAnsi="Times New Roman" w:cs="Times New Roman"/>
        </w:rPr>
      </w:pPr>
      <w:r>
        <w:rPr>
          <w:rFonts w:ascii="Times New Roman" w:hAnsi="Times New Roman" w:cs="Times New Roman"/>
        </w:rPr>
        <w:t>class licences issued under subsection 132(1); and</w:t>
      </w:r>
    </w:p>
    <w:p w14:paraId="0E0A827E" w14:textId="29CA9F51" w:rsidR="00D32E4E" w:rsidRPr="001B3F45" w:rsidRDefault="001B3F45" w:rsidP="00CA5CA5">
      <w:pPr>
        <w:pStyle w:val="ListParagraph"/>
        <w:numPr>
          <w:ilvl w:val="1"/>
          <w:numId w:val="7"/>
        </w:numPr>
        <w:rPr>
          <w:rFonts w:ascii="Times New Roman" w:hAnsi="Times New Roman" w:cs="Times New Roman"/>
        </w:rPr>
      </w:pPr>
      <w:r w:rsidRPr="001B3F45">
        <w:rPr>
          <w:rFonts w:ascii="Times New Roman" w:hAnsi="Times New Roman" w:cs="Times New Roman"/>
        </w:rPr>
        <w:t>equipment rules made under subsection 156(1)</w:t>
      </w:r>
      <w:r w:rsidR="00B90129" w:rsidRPr="001B3F45">
        <w:rPr>
          <w:rFonts w:ascii="Times New Roman" w:hAnsi="Times New Roman" w:cs="Times New Roman"/>
        </w:rPr>
        <w:t xml:space="preserve">. </w:t>
      </w:r>
    </w:p>
    <w:p w14:paraId="1F70700A" w14:textId="637EE8E7" w:rsidR="001B3F45" w:rsidRPr="00AB789F" w:rsidRDefault="00360AD6" w:rsidP="006940DB">
      <w:pPr>
        <w:rPr>
          <w:rFonts w:ascii="Times New Roman" w:hAnsi="Times New Roman" w:cs="Times New Roman"/>
        </w:rPr>
      </w:pPr>
      <w:r>
        <w:rPr>
          <w:rFonts w:ascii="Times New Roman" w:hAnsi="Times New Roman" w:cs="Times New Roman"/>
        </w:rPr>
        <w:t xml:space="preserve">The Interpretation Determination does not apply to every legislative instrument made under the Radcoms Act. Other instruments made under subsection 64(1) of the ACMA Act may apply to other legislative instruments made under the Radcoms Act. </w:t>
      </w:r>
      <w:r w:rsidR="00AB789F">
        <w:rPr>
          <w:rFonts w:ascii="Times New Roman" w:hAnsi="Times New Roman" w:cs="Times New Roman"/>
        </w:rPr>
        <w:t xml:space="preserve">At the time the Interpretation Determination </w:t>
      </w:r>
      <w:r w:rsidR="00AB789F">
        <w:rPr>
          <w:rFonts w:ascii="Times New Roman" w:hAnsi="Times New Roman" w:cs="Times New Roman"/>
        </w:rPr>
        <w:lastRenderedPageBreak/>
        <w:t xml:space="preserve">was made, the </w:t>
      </w:r>
      <w:r w:rsidR="00AB789F">
        <w:rPr>
          <w:rFonts w:ascii="Times New Roman" w:hAnsi="Times New Roman" w:cs="Times New Roman"/>
          <w:i/>
          <w:iCs/>
        </w:rPr>
        <w:t xml:space="preserve">Radiocommunications (Interpretation – Technical Framework) Determination 2024 </w:t>
      </w:r>
      <w:r w:rsidR="00AB789F">
        <w:rPr>
          <w:rFonts w:ascii="Times New Roman" w:hAnsi="Times New Roman" w:cs="Times New Roman"/>
        </w:rPr>
        <w:t>applied in relation to a selection of spectrum licence-related instruments.</w:t>
      </w:r>
    </w:p>
    <w:p w14:paraId="0B4D9EBF" w14:textId="239605FE" w:rsidR="00650963" w:rsidRDefault="001C0B4E" w:rsidP="006940DB">
      <w:pPr>
        <w:rPr>
          <w:rFonts w:ascii="Times New Roman" w:hAnsi="Times New Roman" w:cs="Times New Roman"/>
        </w:rPr>
      </w:pPr>
      <w:r>
        <w:rPr>
          <w:rFonts w:ascii="Times New Roman" w:hAnsi="Times New Roman" w:cs="Times New Roman"/>
        </w:rPr>
        <w:t xml:space="preserve">Subsection 6(2) is a transitional provision </w:t>
      </w:r>
      <w:r w:rsidR="00BE47DA">
        <w:rPr>
          <w:rFonts w:ascii="Times New Roman" w:hAnsi="Times New Roman" w:cs="Times New Roman"/>
        </w:rPr>
        <w:t xml:space="preserve">for </w:t>
      </w:r>
      <w:r>
        <w:rPr>
          <w:rFonts w:ascii="Times New Roman" w:hAnsi="Times New Roman" w:cs="Times New Roman"/>
        </w:rPr>
        <w:t xml:space="preserve">the definitions of </w:t>
      </w:r>
      <w:r w:rsidR="00BE47DA" w:rsidRPr="00CA5CA5">
        <w:rPr>
          <w:rFonts w:ascii="Times New Roman" w:hAnsi="Times New Roman" w:cs="Times New Roman"/>
          <w:b/>
          <w:bCs/>
          <w:i/>
          <w:iCs/>
        </w:rPr>
        <w:t>PABX cordless telephone service</w:t>
      </w:r>
      <w:r w:rsidR="00BE47DA">
        <w:rPr>
          <w:rFonts w:ascii="Times New Roman" w:hAnsi="Times New Roman" w:cs="Times New Roman"/>
        </w:rPr>
        <w:t xml:space="preserve"> and </w:t>
      </w:r>
      <w:r w:rsidR="00BE47DA" w:rsidRPr="00CA5CA5">
        <w:rPr>
          <w:rFonts w:ascii="Times New Roman" w:hAnsi="Times New Roman" w:cs="Times New Roman"/>
          <w:b/>
          <w:bCs/>
          <w:i/>
          <w:iCs/>
        </w:rPr>
        <w:t>major coast B station</w:t>
      </w:r>
      <w:r w:rsidR="00AB789F">
        <w:rPr>
          <w:rFonts w:ascii="Times New Roman" w:hAnsi="Times New Roman" w:cs="Times New Roman"/>
        </w:rPr>
        <w:t>, which were defined by the 2015 Determination but are not defined by the Interpretation Determination</w:t>
      </w:r>
      <w:r w:rsidR="00BE47DA">
        <w:rPr>
          <w:rFonts w:ascii="Times New Roman" w:hAnsi="Times New Roman" w:cs="Times New Roman"/>
        </w:rPr>
        <w:t xml:space="preserve">. </w:t>
      </w:r>
      <w:r w:rsidR="00171145">
        <w:rPr>
          <w:rFonts w:ascii="Times New Roman" w:hAnsi="Times New Roman" w:cs="Times New Roman"/>
        </w:rPr>
        <w:t xml:space="preserve">The purpose of </w:t>
      </w:r>
      <w:r w:rsidR="002A0454">
        <w:rPr>
          <w:rFonts w:ascii="Times New Roman" w:hAnsi="Times New Roman" w:cs="Times New Roman"/>
        </w:rPr>
        <w:t xml:space="preserve">subsection 6(2) </w:t>
      </w:r>
      <w:r w:rsidR="00171145">
        <w:rPr>
          <w:rFonts w:ascii="Times New Roman" w:hAnsi="Times New Roman" w:cs="Times New Roman"/>
        </w:rPr>
        <w:t xml:space="preserve">is to </w:t>
      </w:r>
      <w:r w:rsidR="00111653">
        <w:rPr>
          <w:rFonts w:ascii="Times New Roman" w:hAnsi="Times New Roman" w:cs="Times New Roman"/>
        </w:rPr>
        <w:t xml:space="preserve">ensure </w:t>
      </w:r>
      <w:r w:rsidR="00171145">
        <w:rPr>
          <w:rFonts w:ascii="Times New Roman" w:hAnsi="Times New Roman" w:cs="Times New Roman"/>
        </w:rPr>
        <w:t xml:space="preserve">that the definitions of those expressions that applied </w:t>
      </w:r>
      <w:r w:rsidR="0066223D">
        <w:rPr>
          <w:rFonts w:ascii="Times New Roman" w:hAnsi="Times New Roman" w:cs="Times New Roman"/>
        </w:rPr>
        <w:t>to certain legislative instruments bef</w:t>
      </w:r>
      <w:r w:rsidR="00171145">
        <w:rPr>
          <w:rFonts w:ascii="Times New Roman" w:hAnsi="Times New Roman" w:cs="Times New Roman"/>
        </w:rPr>
        <w:t xml:space="preserve">ore </w:t>
      </w:r>
      <w:r w:rsidR="0059075C">
        <w:rPr>
          <w:rFonts w:ascii="Times New Roman" w:hAnsi="Times New Roman" w:cs="Times New Roman"/>
        </w:rPr>
        <w:t xml:space="preserve">the </w:t>
      </w:r>
      <w:r w:rsidR="00171145">
        <w:rPr>
          <w:rFonts w:ascii="Times New Roman" w:hAnsi="Times New Roman" w:cs="Times New Roman"/>
        </w:rPr>
        <w:t xml:space="preserve">Interpretation Determination </w:t>
      </w:r>
      <w:r w:rsidR="0066223D">
        <w:rPr>
          <w:rFonts w:ascii="Times New Roman" w:hAnsi="Times New Roman" w:cs="Times New Roman"/>
        </w:rPr>
        <w:t xml:space="preserve">commenced, </w:t>
      </w:r>
      <w:r w:rsidR="0059075C">
        <w:rPr>
          <w:rFonts w:ascii="Times New Roman" w:hAnsi="Times New Roman" w:cs="Times New Roman"/>
        </w:rPr>
        <w:t>continue to do so after its commencement.</w:t>
      </w:r>
      <w:r w:rsidR="00AB789F">
        <w:rPr>
          <w:rFonts w:ascii="Times New Roman" w:hAnsi="Times New Roman" w:cs="Times New Roman"/>
        </w:rPr>
        <w:t xml:space="preserve"> The ACMA intends, </w:t>
      </w:r>
      <w:r w:rsidR="00650963">
        <w:rPr>
          <w:rFonts w:ascii="Times New Roman" w:hAnsi="Times New Roman" w:cs="Times New Roman"/>
        </w:rPr>
        <w:t>at the earliest opportunity, either to remove these terms from other legislative instruments, or to define them specifically in those legislative instruments.</w:t>
      </w:r>
    </w:p>
    <w:p w14:paraId="2619CE0E" w14:textId="410A2669" w:rsidR="001C0B4E" w:rsidRDefault="00650963" w:rsidP="006940DB">
      <w:pPr>
        <w:rPr>
          <w:rFonts w:ascii="Times New Roman" w:hAnsi="Times New Roman" w:cs="Times New Roman"/>
        </w:rPr>
      </w:pPr>
      <w:r>
        <w:rPr>
          <w:rFonts w:ascii="Times New Roman" w:hAnsi="Times New Roman" w:cs="Times New Roman"/>
        </w:rPr>
        <w:t>Subsection</w:t>
      </w:r>
      <w:r w:rsidR="00AE24AC">
        <w:rPr>
          <w:rFonts w:ascii="Times New Roman" w:hAnsi="Times New Roman" w:cs="Times New Roman"/>
        </w:rPr>
        <w:t>s</w:t>
      </w:r>
      <w:r>
        <w:rPr>
          <w:rFonts w:ascii="Times New Roman" w:hAnsi="Times New Roman" w:cs="Times New Roman"/>
        </w:rPr>
        <w:t xml:space="preserve"> 6(3)</w:t>
      </w:r>
      <w:r w:rsidR="00AE24AC">
        <w:rPr>
          <w:rFonts w:ascii="Times New Roman" w:hAnsi="Times New Roman" w:cs="Times New Roman"/>
        </w:rPr>
        <w:t xml:space="preserve"> and (4)</w:t>
      </w:r>
      <w:r>
        <w:rPr>
          <w:rFonts w:ascii="Times New Roman" w:hAnsi="Times New Roman" w:cs="Times New Roman"/>
        </w:rPr>
        <w:t xml:space="preserve"> </w:t>
      </w:r>
      <w:r w:rsidR="00AE24AC">
        <w:rPr>
          <w:rFonts w:ascii="Times New Roman" w:hAnsi="Times New Roman" w:cs="Times New Roman"/>
        </w:rPr>
        <w:t>are</w:t>
      </w:r>
      <w:r>
        <w:rPr>
          <w:rFonts w:ascii="Times New Roman" w:hAnsi="Times New Roman" w:cs="Times New Roman"/>
        </w:rPr>
        <w:t xml:space="preserve"> transitional provision</w:t>
      </w:r>
      <w:r w:rsidR="00AE24AC">
        <w:rPr>
          <w:rFonts w:ascii="Times New Roman" w:hAnsi="Times New Roman" w:cs="Times New Roman"/>
        </w:rPr>
        <w:t>s</w:t>
      </w:r>
      <w:r>
        <w:rPr>
          <w:rFonts w:ascii="Times New Roman" w:hAnsi="Times New Roman" w:cs="Times New Roman"/>
        </w:rPr>
        <w:t xml:space="preserve"> for the definition of </w:t>
      </w:r>
      <w:r>
        <w:rPr>
          <w:rFonts w:ascii="Times New Roman" w:hAnsi="Times New Roman" w:cs="Times New Roman"/>
          <w:b/>
          <w:bCs/>
          <w:i/>
          <w:iCs/>
        </w:rPr>
        <w:t>communal site</w:t>
      </w:r>
      <w:r>
        <w:rPr>
          <w:rFonts w:ascii="Times New Roman" w:hAnsi="Times New Roman" w:cs="Times New Roman"/>
        </w:rPr>
        <w:t xml:space="preserve">. Under the 2015 Determination, </w:t>
      </w:r>
      <w:r w:rsidR="00CF7FEE">
        <w:rPr>
          <w:rFonts w:ascii="Times New Roman" w:hAnsi="Times New Roman" w:cs="Times New Roman"/>
        </w:rPr>
        <w:t xml:space="preserve">for a site to be a communal site, there needed to be ‘more than two’ fixed transmitters operating at the site. Under the Interpretation Determination, for a site to be a communal site, there needs to be ‘two or more’ fixed transmitters at the site. </w:t>
      </w:r>
      <w:r w:rsidR="00AE24AC">
        <w:rPr>
          <w:rFonts w:ascii="Times New Roman" w:hAnsi="Times New Roman" w:cs="Times New Roman"/>
        </w:rPr>
        <w:t>The s</w:t>
      </w:r>
      <w:r w:rsidR="00CF7FEE">
        <w:rPr>
          <w:rFonts w:ascii="Times New Roman" w:hAnsi="Times New Roman" w:cs="Times New Roman"/>
        </w:rPr>
        <w:t>ubsection</w:t>
      </w:r>
      <w:r w:rsidR="00AE24AC">
        <w:rPr>
          <w:rFonts w:ascii="Times New Roman" w:hAnsi="Times New Roman" w:cs="Times New Roman"/>
        </w:rPr>
        <w:t>s</w:t>
      </w:r>
      <w:r w:rsidR="00CF7FEE">
        <w:rPr>
          <w:rFonts w:ascii="Times New Roman" w:hAnsi="Times New Roman" w:cs="Times New Roman"/>
        </w:rPr>
        <w:t xml:space="preserve"> </w:t>
      </w:r>
      <w:r w:rsidR="0009223C">
        <w:rPr>
          <w:rFonts w:ascii="Times New Roman" w:hAnsi="Times New Roman" w:cs="Times New Roman"/>
        </w:rPr>
        <w:t>provide</w:t>
      </w:r>
      <w:r w:rsidR="00CF7FEE">
        <w:rPr>
          <w:rFonts w:ascii="Times New Roman" w:hAnsi="Times New Roman" w:cs="Times New Roman"/>
        </w:rPr>
        <w:t xml:space="preserve"> that any site that, immediately before the commencement of the Interpretation Determination, had </w:t>
      </w:r>
      <w:r w:rsidR="003F1A95">
        <w:rPr>
          <w:rFonts w:ascii="Times New Roman" w:hAnsi="Times New Roman" w:cs="Times New Roman"/>
        </w:rPr>
        <w:t xml:space="preserve">two fixed transmitters is not taken to be a </w:t>
      </w:r>
      <w:r w:rsidR="003F1A95">
        <w:rPr>
          <w:rFonts w:ascii="Times New Roman" w:hAnsi="Times New Roman" w:cs="Times New Roman"/>
          <w:b/>
          <w:bCs/>
          <w:i/>
          <w:iCs/>
        </w:rPr>
        <w:t>communal site</w:t>
      </w:r>
      <w:r w:rsidR="003F1A95">
        <w:rPr>
          <w:rFonts w:ascii="Times New Roman" w:hAnsi="Times New Roman" w:cs="Times New Roman"/>
        </w:rPr>
        <w:t xml:space="preserve"> until the number of fixed transmitter</w:t>
      </w:r>
      <w:r w:rsidR="00DE68AE">
        <w:rPr>
          <w:rFonts w:ascii="Times New Roman" w:hAnsi="Times New Roman" w:cs="Times New Roman"/>
        </w:rPr>
        <w:t xml:space="preserve">s at the site is increased to three or more. This will ensure that </w:t>
      </w:r>
      <w:r w:rsidR="0006505D">
        <w:rPr>
          <w:rFonts w:ascii="Times New Roman" w:hAnsi="Times New Roman" w:cs="Times New Roman"/>
        </w:rPr>
        <w:t xml:space="preserve">legislative instruments dealing with </w:t>
      </w:r>
      <w:r w:rsidR="0006505D">
        <w:rPr>
          <w:rFonts w:ascii="Times New Roman" w:hAnsi="Times New Roman" w:cs="Times New Roman"/>
          <w:b/>
          <w:bCs/>
          <w:i/>
          <w:iCs/>
        </w:rPr>
        <w:t>communal sites</w:t>
      </w:r>
      <w:r w:rsidR="0006505D">
        <w:rPr>
          <w:rFonts w:ascii="Times New Roman" w:hAnsi="Times New Roman" w:cs="Times New Roman"/>
        </w:rPr>
        <w:t xml:space="preserve"> do not impose requirements in relation to sites that had only two fixed transmitters immediately before the commencement of the Interpretation Determination</w:t>
      </w:r>
      <w:r w:rsidR="00D175A5">
        <w:rPr>
          <w:rFonts w:ascii="Times New Roman" w:hAnsi="Times New Roman" w:cs="Times New Roman"/>
        </w:rPr>
        <w:t>, until the sites would have become communal sites under the 2015 Determination.</w:t>
      </w:r>
      <w:r w:rsidR="00171145">
        <w:rPr>
          <w:rFonts w:ascii="Times New Roman" w:hAnsi="Times New Roman" w:cs="Times New Roman"/>
        </w:rPr>
        <w:t xml:space="preserve"> </w:t>
      </w:r>
    </w:p>
    <w:p w14:paraId="429FFF58" w14:textId="6F13DD96" w:rsidR="005958D6" w:rsidRDefault="005958D6" w:rsidP="005958D6">
      <w:pPr>
        <w:rPr>
          <w:rFonts w:ascii="Times New Roman" w:hAnsi="Times New Roman" w:cs="Times New Roman"/>
          <w:b/>
        </w:rPr>
      </w:pPr>
      <w:r>
        <w:rPr>
          <w:rFonts w:ascii="Times New Roman" w:hAnsi="Times New Roman" w:cs="Times New Roman"/>
          <w:b/>
        </w:rPr>
        <w:t xml:space="preserve">Section </w:t>
      </w:r>
      <w:r w:rsidR="00171145">
        <w:rPr>
          <w:rFonts w:ascii="Times New Roman" w:hAnsi="Times New Roman" w:cs="Times New Roman"/>
          <w:b/>
        </w:rPr>
        <w:t>7</w:t>
      </w:r>
      <w:r>
        <w:rPr>
          <w:rFonts w:ascii="Times New Roman" w:hAnsi="Times New Roman" w:cs="Times New Roman"/>
          <w:b/>
        </w:rPr>
        <w:tab/>
      </w:r>
      <w:r w:rsidR="00171145">
        <w:rPr>
          <w:rFonts w:ascii="Times New Roman" w:hAnsi="Times New Roman" w:cs="Times New Roman"/>
          <w:b/>
        </w:rPr>
        <w:t xml:space="preserve">Definitions of </w:t>
      </w:r>
      <w:r w:rsidR="00171145" w:rsidRPr="00171145">
        <w:rPr>
          <w:rFonts w:ascii="Times New Roman" w:hAnsi="Times New Roman" w:cs="Times New Roman"/>
          <w:b/>
          <w:i/>
          <w:iCs/>
        </w:rPr>
        <w:t>Act</w:t>
      </w:r>
      <w:r w:rsidR="00171145">
        <w:rPr>
          <w:rFonts w:ascii="Times New Roman" w:hAnsi="Times New Roman" w:cs="Times New Roman"/>
          <w:b/>
        </w:rPr>
        <w:t xml:space="preserve"> and </w:t>
      </w:r>
      <w:r w:rsidR="00171145" w:rsidRPr="00171145">
        <w:rPr>
          <w:rFonts w:ascii="Times New Roman" w:hAnsi="Times New Roman" w:cs="Times New Roman"/>
          <w:b/>
          <w:i/>
          <w:iCs/>
        </w:rPr>
        <w:t>ACMA Act</w:t>
      </w:r>
    </w:p>
    <w:p w14:paraId="2706E835" w14:textId="3D705779" w:rsidR="00025ACE" w:rsidRPr="003A3077" w:rsidRDefault="0027056A" w:rsidP="00FD6F4B">
      <w:pPr>
        <w:rPr>
          <w:rFonts w:ascii="Times New Roman" w:hAnsi="Times New Roman" w:cs="Times New Roman"/>
        </w:rPr>
      </w:pPr>
      <w:r>
        <w:rPr>
          <w:rFonts w:ascii="Times New Roman" w:hAnsi="Times New Roman" w:cs="Times New Roman"/>
        </w:rPr>
        <w:t>Subsection 7(1) provides that</w:t>
      </w:r>
      <w:r w:rsidR="00D67A99">
        <w:rPr>
          <w:rFonts w:ascii="Times New Roman" w:hAnsi="Times New Roman" w:cs="Times New Roman"/>
        </w:rPr>
        <w:t>, unless there is a contrary intention,</w:t>
      </w:r>
      <w:r>
        <w:rPr>
          <w:rFonts w:ascii="Times New Roman" w:hAnsi="Times New Roman" w:cs="Times New Roman"/>
        </w:rPr>
        <w:t xml:space="preserve"> </w:t>
      </w:r>
      <w:r w:rsidRPr="00CA5CA5">
        <w:rPr>
          <w:rFonts w:ascii="Times New Roman" w:hAnsi="Times New Roman" w:cs="Times New Roman"/>
          <w:b/>
          <w:bCs/>
          <w:i/>
          <w:iCs/>
        </w:rPr>
        <w:t>Act</w:t>
      </w:r>
      <w:r w:rsidR="0027042C">
        <w:rPr>
          <w:rFonts w:ascii="Times New Roman" w:hAnsi="Times New Roman" w:cs="Times New Roman"/>
        </w:rPr>
        <w:t xml:space="preserve"> </w:t>
      </w:r>
      <w:r w:rsidR="00FD6F4B">
        <w:rPr>
          <w:rFonts w:ascii="Times New Roman" w:hAnsi="Times New Roman" w:cs="Times New Roman"/>
        </w:rPr>
        <w:t xml:space="preserve">in the Interpretation Determination and in </w:t>
      </w:r>
      <w:r w:rsidR="00BB590C">
        <w:rPr>
          <w:rFonts w:ascii="Times New Roman" w:hAnsi="Times New Roman" w:cs="Times New Roman"/>
        </w:rPr>
        <w:t>a selection of legislative instruments made under the Radcoms Act,</w:t>
      </w:r>
      <w:r w:rsidR="00D83AA8">
        <w:rPr>
          <w:rFonts w:ascii="Times New Roman" w:hAnsi="Times New Roman" w:cs="Times New Roman"/>
        </w:rPr>
        <w:t xml:space="preserve"> </w:t>
      </w:r>
      <w:r w:rsidR="00D87FF2">
        <w:rPr>
          <w:rFonts w:ascii="Times New Roman" w:hAnsi="Times New Roman" w:cs="Times New Roman"/>
        </w:rPr>
        <w:t xml:space="preserve">means </w:t>
      </w:r>
      <w:r w:rsidR="0027042C">
        <w:rPr>
          <w:rFonts w:ascii="Times New Roman" w:hAnsi="Times New Roman" w:cs="Times New Roman"/>
        </w:rPr>
        <w:t xml:space="preserve">the </w:t>
      </w:r>
      <w:r w:rsidR="00BB590C">
        <w:rPr>
          <w:rFonts w:ascii="Times New Roman" w:hAnsi="Times New Roman" w:cs="Times New Roman"/>
        </w:rPr>
        <w:t>Radcoms Act</w:t>
      </w:r>
      <w:r w:rsidR="00FD6F4B" w:rsidRPr="00FD6F4B">
        <w:rPr>
          <w:rFonts w:ascii="Times New Roman" w:hAnsi="Times New Roman" w:cs="Times New Roman"/>
        </w:rPr>
        <w:t>.</w:t>
      </w:r>
    </w:p>
    <w:p w14:paraId="55D2A8AB" w14:textId="66152D58" w:rsidR="0027042C" w:rsidRPr="005958D6" w:rsidRDefault="00B42F5D" w:rsidP="004D2843">
      <w:pPr>
        <w:rPr>
          <w:rFonts w:ascii="Times New Roman" w:hAnsi="Times New Roman" w:cs="Times New Roman"/>
        </w:rPr>
      </w:pPr>
      <w:r>
        <w:rPr>
          <w:rFonts w:ascii="Times New Roman" w:hAnsi="Times New Roman" w:cs="Times New Roman"/>
        </w:rPr>
        <w:t xml:space="preserve">Subsection 7(2) provides that </w:t>
      </w:r>
      <w:r w:rsidRPr="00CA5CA5">
        <w:rPr>
          <w:rFonts w:ascii="Times New Roman" w:hAnsi="Times New Roman" w:cs="Times New Roman"/>
          <w:b/>
          <w:bCs/>
          <w:i/>
          <w:iCs/>
        </w:rPr>
        <w:t>ACMA Act</w:t>
      </w:r>
      <w:r>
        <w:rPr>
          <w:rFonts w:ascii="Times New Roman" w:hAnsi="Times New Roman" w:cs="Times New Roman"/>
        </w:rPr>
        <w:t xml:space="preserve"> in the Interpretation Determination </w:t>
      </w:r>
      <w:r w:rsidR="00BB590C">
        <w:rPr>
          <w:rFonts w:ascii="Times New Roman" w:hAnsi="Times New Roman" w:cs="Times New Roman"/>
        </w:rPr>
        <w:t>means</w:t>
      </w:r>
      <w:r>
        <w:rPr>
          <w:rFonts w:ascii="Times New Roman" w:hAnsi="Times New Roman" w:cs="Times New Roman"/>
        </w:rPr>
        <w:t xml:space="preserve"> </w:t>
      </w:r>
      <w:r w:rsidR="003C63A3">
        <w:rPr>
          <w:rFonts w:ascii="Times New Roman" w:hAnsi="Times New Roman" w:cs="Times New Roman"/>
        </w:rPr>
        <w:t>the</w:t>
      </w:r>
      <w:r w:rsidR="00BB590C">
        <w:rPr>
          <w:rFonts w:ascii="Times New Roman" w:hAnsi="Times New Roman" w:cs="Times New Roman"/>
        </w:rPr>
        <w:t xml:space="preserve"> ACMA Act</w:t>
      </w:r>
      <w:r w:rsidR="00CC7141">
        <w:rPr>
          <w:rFonts w:ascii="Times New Roman" w:hAnsi="Times New Roman" w:cs="Times New Roman"/>
        </w:rPr>
        <w:t>.</w:t>
      </w:r>
    </w:p>
    <w:p w14:paraId="3DBB16DD" w14:textId="3E56F6E4" w:rsidR="005958D6" w:rsidRPr="00CF11C7" w:rsidRDefault="005958D6" w:rsidP="005958D6">
      <w:pPr>
        <w:rPr>
          <w:rFonts w:ascii="Times New Roman" w:hAnsi="Times New Roman" w:cs="Times New Roman"/>
          <w:b/>
        </w:rPr>
      </w:pPr>
      <w:r w:rsidRPr="00CF11C7">
        <w:rPr>
          <w:rFonts w:ascii="Times New Roman" w:hAnsi="Times New Roman" w:cs="Times New Roman"/>
          <w:b/>
        </w:rPr>
        <w:t xml:space="preserve">Section </w:t>
      </w:r>
      <w:r w:rsidR="00CF11C7" w:rsidRPr="00CF11C7">
        <w:rPr>
          <w:rFonts w:ascii="Times New Roman" w:hAnsi="Times New Roman" w:cs="Times New Roman"/>
          <w:b/>
        </w:rPr>
        <w:t>8</w:t>
      </w:r>
      <w:r w:rsidRPr="00CF11C7">
        <w:rPr>
          <w:rFonts w:ascii="Times New Roman" w:hAnsi="Times New Roman" w:cs="Times New Roman"/>
          <w:b/>
        </w:rPr>
        <w:tab/>
      </w:r>
      <w:r w:rsidR="00A52B02" w:rsidRPr="00CF11C7">
        <w:rPr>
          <w:rFonts w:ascii="Times New Roman" w:hAnsi="Times New Roman" w:cs="Times New Roman"/>
          <w:b/>
        </w:rPr>
        <w:t xml:space="preserve">References to </w:t>
      </w:r>
      <w:r w:rsidR="00A52B02" w:rsidRPr="00CF11C7">
        <w:rPr>
          <w:rFonts w:ascii="Times New Roman" w:hAnsi="Times New Roman" w:cs="Times New Roman"/>
          <w:b/>
          <w:i/>
          <w:iCs/>
        </w:rPr>
        <w:t>Radiocommunications (Interpretation) Determination 2015</w:t>
      </w:r>
    </w:p>
    <w:p w14:paraId="7C417A92" w14:textId="2FE9CD2E" w:rsidR="00512112" w:rsidRDefault="00D62F48" w:rsidP="005958D6">
      <w:pPr>
        <w:rPr>
          <w:rFonts w:ascii="Times New Roman" w:hAnsi="Times New Roman" w:cs="Times New Roman"/>
        </w:rPr>
      </w:pPr>
      <w:r>
        <w:rPr>
          <w:rFonts w:ascii="Times New Roman" w:hAnsi="Times New Roman" w:cs="Times New Roman"/>
        </w:rPr>
        <w:t xml:space="preserve">This section </w:t>
      </w:r>
      <w:r w:rsidR="00BF071B">
        <w:rPr>
          <w:rFonts w:ascii="Times New Roman" w:hAnsi="Times New Roman" w:cs="Times New Roman"/>
        </w:rPr>
        <w:t>provides that</w:t>
      </w:r>
      <w:r w:rsidR="00E6021B">
        <w:rPr>
          <w:rFonts w:ascii="Times New Roman" w:hAnsi="Times New Roman" w:cs="Times New Roman"/>
        </w:rPr>
        <w:t>, unless there is a contrary intention,</w:t>
      </w:r>
      <w:r w:rsidR="00BF071B">
        <w:rPr>
          <w:rFonts w:ascii="Times New Roman" w:hAnsi="Times New Roman" w:cs="Times New Roman"/>
        </w:rPr>
        <w:t xml:space="preserve"> </w:t>
      </w:r>
      <w:r w:rsidR="004C4AB4">
        <w:rPr>
          <w:rFonts w:ascii="Times New Roman" w:hAnsi="Times New Roman" w:cs="Times New Roman"/>
        </w:rPr>
        <w:t xml:space="preserve">a reference to the </w:t>
      </w:r>
      <w:r w:rsidR="003D7D67">
        <w:rPr>
          <w:rFonts w:ascii="Times New Roman" w:hAnsi="Times New Roman" w:cs="Times New Roman"/>
        </w:rPr>
        <w:t>2015 Determination</w:t>
      </w:r>
      <w:r w:rsidR="004C4AB4">
        <w:rPr>
          <w:rFonts w:ascii="Times New Roman" w:hAnsi="Times New Roman" w:cs="Times New Roman"/>
        </w:rPr>
        <w:t xml:space="preserve"> in any one of the following is taken to be a reference to the Interpretation Determination</w:t>
      </w:r>
      <w:r w:rsidR="005C3D93">
        <w:rPr>
          <w:rFonts w:ascii="Times New Roman" w:hAnsi="Times New Roman" w:cs="Times New Roman"/>
        </w:rPr>
        <w:t>:</w:t>
      </w:r>
    </w:p>
    <w:p w14:paraId="480512D9" w14:textId="77777777" w:rsidR="00254865" w:rsidRDefault="00254865" w:rsidP="00CA5CA5">
      <w:pPr>
        <w:pStyle w:val="ListParagraph"/>
        <w:numPr>
          <w:ilvl w:val="0"/>
          <w:numId w:val="7"/>
        </w:numPr>
        <w:rPr>
          <w:rFonts w:ascii="Times New Roman" w:hAnsi="Times New Roman" w:cs="Times New Roman"/>
        </w:rPr>
      </w:pPr>
      <w:r>
        <w:rPr>
          <w:rFonts w:ascii="Times New Roman" w:hAnsi="Times New Roman" w:cs="Times New Roman"/>
        </w:rPr>
        <w:t xml:space="preserve">any charges determination made under subsection 60(1) of the ACMA </w:t>
      </w:r>
      <w:proofErr w:type="gramStart"/>
      <w:r>
        <w:rPr>
          <w:rFonts w:ascii="Times New Roman" w:hAnsi="Times New Roman" w:cs="Times New Roman"/>
        </w:rPr>
        <w:t>Act;</w:t>
      </w:r>
      <w:proofErr w:type="gramEnd"/>
    </w:p>
    <w:p w14:paraId="05B0DA83" w14:textId="77777777" w:rsidR="00254865" w:rsidRDefault="00254865" w:rsidP="00CA5CA5">
      <w:pPr>
        <w:pStyle w:val="ListParagraph"/>
        <w:numPr>
          <w:ilvl w:val="0"/>
          <w:numId w:val="7"/>
        </w:numPr>
        <w:rPr>
          <w:rFonts w:ascii="Times New Roman" w:hAnsi="Times New Roman" w:cs="Times New Roman"/>
        </w:rPr>
      </w:pPr>
      <w:r>
        <w:rPr>
          <w:rFonts w:ascii="Times New Roman" w:hAnsi="Times New Roman" w:cs="Times New Roman"/>
        </w:rPr>
        <w:t xml:space="preserve">tax determinations made under the </w:t>
      </w:r>
      <w:r>
        <w:rPr>
          <w:rFonts w:ascii="Times New Roman" w:hAnsi="Times New Roman" w:cs="Times New Roman"/>
          <w:i/>
          <w:iCs/>
        </w:rPr>
        <w:t>Radiocommunications (Receiver Licence Tax) Act 1983</w:t>
      </w:r>
      <w:r>
        <w:rPr>
          <w:rFonts w:ascii="Times New Roman" w:hAnsi="Times New Roman" w:cs="Times New Roman"/>
        </w:rPr>
        <w:t xml:space="preserve">, the </w:t>
      </w:r>
      <w:r>
        <w:rPr>
          <w:rFonts w:ascii="Times New Roman" w:hAnsi="Times New Roman" w:cs="Times New Roman"/>
          <w:i/>
          <w:iCs/>
        </w:rPr>
        <w:t>Radiocommunications (Spectrum Licence Tax) Act</w:t>
      </w:r>
      <w:r w:rsidRPr="0029430D">
        <w:rPr>
          <w:rFonts w:ascii="Times New Roman" w:hAnsi="Times New Roman" w:cs="Times New Roman"/>
          <w:i/>
          <w:iCs/>
        </w:rPr>
        <w:t xml:space="preserve"> 1983</w:t>
      </w:r>
      <w:r>
        <w:rPr>
          <w:rFonts w:ascii="Times New Roman" w:hAnsi="Times New Roman" w:cs="Times New Roman"/>
        </w:rPr>
        <w:t xml:space="preserve">, and </w:t>
      </w:r>
      <w:r w:rsidRPr="00E613FA">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i/>
          <w:iCs/>
        </w:rPr>
        <w:t>Radiocommunications (Transmitter Licence Tax) Act 1983</w:t>
      </w:r>
      <w:r>
        <w:rPr>
          <w:rFonts w:ascii="Times New Roman" w:hAnsi="Times New Roman" w:cs="Times New Roman"/>
        </w:rPr>
        <w:t>; and</w:t>
      </w:r>
    </w:p>
    <w:p w14:paraId="6CBB9899" w14:textId="77777777" w:rsidR="00254865" w:rsidRDefault="00254865" w:rsidP="00CA5CA5">
      <w:pPr>
        <w:pStyle w:val="ListParagraph"/>
        <w:numPr>
          <w:ilvl w:val="0"/>
          <w:numId w:val="7"/>
        </w:numPr>
        <w:rPr>
          <w:rFonts w:ascii="Times New Roman" w:hAnsi="Times New Roman" w:cs="Times New Roman"/>
        </w:rPr>
      </w:pPr>
      <w:r>
        <w:rPr>
          <w:rFonts w:ascii="Times New Roman" w:hAnsi="Times New Roman" w:cs="Times New Roman"/>
        </w:rPr>
        <w:t>a selection of legislative instruments made under the Radcoms Act, including:</w:t>
      </w:r>
    </w:p>
    <w:p w14:paraId="1A207675" w14:textId="77777777" w:rsidR="00254865" w:rsidRDefault="00254865" w:rsidP="00CA5CA5">
      <w:pPr>
        <w:pStyle w:val="ListParagraph"/>
        <w:numPr>
          <w:ilvl w:val="1"/>
          <w:numId w:val="7"/>
        </w:numPr>
        <w:rPr>
          <w:rFonts w:ascii="Times New Roman" w:hAnsi="Times New Roman" w:cs="Times New Roman"/>
        </w:rPr>
      </w:pPr>
      <w:r>
        <w:rPr>
          <w:rFonts w:ascii="Times New Roman" w:hAnsi="Times New Roman" w:cs="Times New Roman"/>
        </w:rPr>
        <w:t xml:space="preserve">licence condition determinations made for apparatus licences under section </w:t>
      </w:r>
      <w:proofErr w:type="gramStart"/>
      <w:r>
        <w:rPr>
          <w:rFonts w:ascii="Times New Roman" w:hAnsi="Times New Roman" w:cs="Times New Roman"/>
        </w:rPr>
        <w:t>110A;</w:t>
      </w:r>
      <w:proofErr w:type="gramEnd"/>
    </w:p>
    <w:p w14:paraId="6A6D26CA" w14:textId="77777777" w:rsidR="00254865" w:rsidRDefault="00254865" w:rsidP="00CA5CA5">
      <w:pPr>
        <w:pStyle w:val="ListParagraph"/>
        <w:numPr>
          <w:ilvl w:val="1"/>
          <w:numId w:val="7"/>
        </w:numPr>
        <w:rPr>
          <w:rFonts w:ascii="Times New Roman" w:hAnsi="Times New Roman" w:cs="Times New Roman"/>
        </w:rPr>
      </w:pPr>
      <w:r>
        <w:rPr>
          <w:rFonts w:ascii="Times New Roman" w:hAnsi="Times New Roman" w:cs="Times New Roman"/>
        </w:rPr>
        <w:t>other instruments affecting apparatus licences made under subsections 98(1), 115(1), 119(1) and 131</w:t>
      </w:r>
      <w:proofErr w:type="gramStart"/>
      <w:r>
        <w:rPr>
          <w:rFonts w:ascii="Times New Roman" w:hAnsi="Times New Roman" w:cs="Times New Roman"/>
        </w:rPr>
        <w:t>AC(</w:t>
      </w:r>
      <w:proofErr w:type="gramEnd"/>
      <w:r>
        <w:rPr>
          <w:rFonts w:ascii="Times New Roman" w:hAnsi="Times New Roman" w:cs="Times New Roman"/>
        </w:rPr>
        <w:t>1);</w:t>
      </w:r>
    </w:p>
    <w:p w14:paraId="78760DBD" w14:textId="77777777" w:rsidR="00254865" w:rsidRDefault="00254865" w:rsidP="00CA5CA5">
      <w:pPr>
        <w:pStyle w:val="ListParagraph"/>
        <w:numPr>
          <w:ilvl w:val="1"/>
          <w:numId w:val="7"/>
        </w:numPr>
        <w:rPr>
          <w:rFonts w:ascii="Times New Roman" w:hAnsi="Times New Roman" w:cs="Times New Roman"/>
        </w:rPr>
      </w:pPr>
      <w:r>
        <w:rPr>
          <w:rFonts w:ascii="Times New Roman" w:hAnsi="Times New Roman" w:cs="Times New Roman"/>
        </w:rPr>
        <w:t>class licences issued under subsection 132(1); and</w:t>
      </w:r>
    </w:p>
    <w:p w14:paraId="63F9FD40" w14:textId="77777777" w:rsidR="00254865" w:rsidRDefault="00254865" w:rsidP="00254865">
      <w:pPr>
        <w:pStyle w:val="ListParagraph"/>
        <w:numPr>
          <w:ilvl w:val="1"/>
          <w:numId w:val="7"/>
        </w:numPr>
        <w:rPr>
          <w:rFonts w:ascii="Times New Roman" w:hAnsi="Times New Roman" w:cs="Times New Roman"/>
        </w:rPr>
      </w:pPr>
      <w:r w:rsidRPr="001B3F45">
        <w:rPr>
          <w:rFonts w:ascii="Times New Roman" w:hAnsi="Times New Roman" w:cs="Times New Roman"/>
        </w:rPr>
        <w:t xml:space="preserve">equipment rules made under subsection 156(1). </w:t>
      </w:r>
    </w:p>
    <w:p w14:paraId="733FDE4D" w14:textId="4AFD31B8" w:rsidR="00254865" w:rsidRPr="00CA5CA5" w:rsidRDefault="00254865" w:rsidP="00CA5CA5">
      <w:pPr>
        <w:rPr>
          <w:rFonts w:ascii="Times New Roman" w:hAnsi="Times New Roman" w:cs="Times New Roman"/>
        </w:rPr>
      </w:pPr>
      <w:r>
        <w:rPr>
          <w:rFonts w:ascii="Times New Roman" w:hAnsi="Times New Roman" w:cs="Times New Roman"/>
        </w:rPr>
        <w:t>This avoids the need to make consequential amendments to each of these instruments, to the extent those instruments refer to the 2015 Determination.</w:t>
      </w:r>
    </w:p>
    <w:p w14:paraId="4CC5B1AB" w14:textId="44ED9794" w:rsidR="005958D6" w:rsidRPr="00CF11C7" w:rsidRDefault="005958D6" w:rsidP="005958D6">
      <w:pPr>
        <w:rPr>
          <w:rFonts w:ascii="Times New Roman" w:hAnsi="Times New Roman" w:cs="Times New Roman"/>
          <w:b/>
        </w:rPr>
      </w:pPr>
      <w:r w:rsidRPr="00CF11C7">
        <w:rPr>
          <w:rFonts w:ascii="Times New Roman" w:hAnsi="Times New Roman" w:cs="Times New Roman"/>
          <w:b/>
        </w:rPr>
        <w:t xml:space="preserve">Section </w:t>
      </w:r>
      <w:r w:rsidR="00364D75">
        <w:rPr>
          <w:rFonts w:ascii="Times New Roman" w:hAnsi="Times New Roman" w:cs="Times New Roman"/>
          <w:b/>
        </w:rPr>
        <w:t>9</w:t>
      </w:r>
      <w:r w:rsidRPr="00CF11C7">
        <w:rPr>
          <w:rFonts w:ascii="Times New Roman" w:hAnsi="Times New Roman" w:cs="Times New Roman"/>
          <w:b/>
        </w:rPr>
        <w:tab/>
      </w:r>
      <w:r w:rsidR="0006307C">
        <w:rPr>
          <w:rFonts w:ascii="Times New Roman" w:hAnsi="Times New Roman" w:cs="Times New Roman"/>
          <w:b/>
        </w:rPr>
        <w:t>Interpretation - r</w:t>
      </w:r>
      <w:r w:rsidR="00364D75">
        <w:rPr>
          <w:rFonts w:ascii="Times New Roman" w:hAnsi="Times New Roman" w:cs="Times New Roman"/>
          <w:b/>
        </w:rPr>
        <w:t>eferences to a spectrum plan</w:t>
      </w:r>
    </w:p>
    <w:p w14:paraId="1FC9FD01" w14:textId="75C95711" w:rsidR="00707F73" w:rsidRDefault="00D62F48">
      <w:pPr>
        <w:rPr>
          <w:rFonts w:ascii="Times New Roman" w:hAnsi="Times New Roman" w:cs="Times New Roman"/>
        </w:rPr>
      </w:pPr>
      <w:r>
        <w:rPr>
          <w:rFonts w:ascii="Times New Roman" w:hAnsi="Times New Roman" w:cs="Times New Roman"/>
        </w:rPr>
        <w:t xml:space="preserve">This section </w:t>
      </w:r>
      <w:r w:rsidR="00E44816">
        <w:rPr>
          <w:rFonts w:ascii="Times New Roman" w:hAnsi="Times New Roman" w:cs="Times New Roman"/>
        </w:rPr>
        <w:t>provides that</w:t>
      </w:r>
      <w:r w:rsidR="004968BD">
        <w:rPr>
          <w:rFonts w:ascii="Times New Roman" w:hAnsi="Times New Roman" w:cs="Times New Roman"/>
        </w:rPr>
        <w:t xml:space="preserve">, </w:t>
      </w:r>
      <w:r w:rsidR="00E6021B">
        <w:rPr>
          <w:rFonts w:ascii="Times New Roman" w:hAnsi="Times New Roman" w:cs="Times New Roman"/>
        </w:rPr>
        <w:t>unless there is a contrary intention,</w:t>
      </w:r>
      <w:r w:rsidR="00E44816">
        <w:rPr>
          <w:rFonts w:ascii="Times New Roman" w:hAnsi="Times New Roman" w:cs="Times New Roman"/>
        </w:rPr>
        <w:t xml:space="preserve"> a reference to a ‘spectrum plan’ in the Interpretation Determination and in </w:t>
      </w:r>
      <w:r w:rsidR="00254865">
        <w:rPr>
          <w:rFonts w:ascii="Times New Roman" w:hAnsi="Times New Roman" w:cs="Times New Roman"/>
        </w:rPr>
        <w:t xml:space="preserve">a selection of </w:t>
      </w:r>
      <w:r w:rsidR="00E44816">
        <w:rPr>
          <w:rFonts w:ascii="Times New Roman" w:hAnsi="Times New Roman" w:cs="Times New Roman"/>
        </w:rPr>
        <w:t xml:space="preserve">instruments </w:t>
      </w:r>
      <w:r w:rsidR="00254865">
        <w:rPr>
          <w:rFonts w:ascii="Times New Roman" w:hAnsi="Times New Roman" w:cs="Times New Roman"/>
        </w:rPr>
        <w:t>made under the Radcoms Act</w:t>
      </w:r>
      <w:r w:rsidR="00D76CBB">
        <w:rPr>
          <w:rFonts w:ascii="Times New Roman" w:hAnsi="Times New Roman" w:cs="Times New Roman"/>
        </w:rPr>
        <w:t>,</w:t>
      </w:r>
      <w:r w:rsidR="00FD1C9A">
        <w:rPr>
          <w:rFonts w:ascii="Times New Roman" w:hAnsi="Times New Roman" w:cs="Times New Roman"/>
        </w:rPr>
        <w:t xml:space="preserve"> is a reference to </w:t>
      </w:r>
      <w:r w:rsidR="00292552">
        <w:rPr>
          <w:rFonts w:ascii="Times New Roman" w:hAnsi="Times New Roman" w:cs="Times New Roman"/>
        </w:rPr>
        <w:t>th</w:t>
      </w:r>
      <w:r w:rsidR="003C477C">
        <w:rPr>
          <w:rFonts w:ascii="Times New Roman" w:hAnsi="Times New Roman" w:cs="Times New Roman"/>
        </w:rPr>
        <w:t xml:space="preserve">at </w:t>
      </w:r>
      <w:r w:rsidR="00292552">
        <w:rPr>
          <w:rFonts w:ascii="Times New Roman" w:hAnsi="Times New Roman" w:cs="Times New Roman"/>
        </w:rPr>
        <w:t>plan</w:t>
      </w:r>
      <w:r w:rsidR="00254865">
        <w:rPr>
          <w:rFonts w:ascii="Times New Roman" w:hAnsi="Times New Roman" w:cs="Times New Roman"/>
        </w:rPr>
        <w:t>, however described,</w:t>
      </w:r>
      <w:r w:rsidR="00292552">
        <w:rPr>
          <w:rFonts w:ascii="Times New Roman" w:hAnsi="Times New Roman" w:cs="Times New Roman"/>
        </w:rPr>
        <w:t xml:space="preserve"> as in force from time to time.</w:t>
      </w:r>
      <w:r w:rsidR="00FF31E3">
        <w:rPr>
          <w:rFonts w:ascii="Times New Roman" w:hAnsi="Times New Roman" w:cs="Times New Roman"/>
        </w:rPr>
        <w:t xml:space="preserve"> As the </w:t>
      </w:r>
      <w:r w:rsidR="005F0EEF">
        <w:rPr>
          <w:rFonts w:ascii="Times New Roman" w:hAnsi="Times New Roman" w:cs="Times New Roman"/>
        </w:rPr>
        <w:t xml:space="preserve">ACMA </w:t>
      </w:r>
      <w:r w:rsidR="00D32AAB">
        <w:rPr>
          <w:rFonts w:ascii="Times New Roman" w:hAnsi="Times New Roman" w:cs="Times New Roman"/>
        </w:rPr>
        <w:t xml:space="preserve">has </w:t>
      </w:r>
      <w:r w:rsidR="005F0EEF">
        <w:rPr>
          <w:rFonts w:ascii="Times New Roman" w:hAnsi="Times New Roman" w:cs="Times New Roman"/>
        </w:rPr>
        <w:t>frequently</w:t>
      </w:r>
      <w:r w:rsidR="00FF31E3">
        <w:rPr>
          <w:rFonts w:ascii="Times New Roman" w:hAnsi="Times New Roman" w:cs="Times New Roman"/>
        </w:rPr>
        <w:t xml:space="preserve"> </w:t>
      </w:r>
      <w:r w:rsidR="00FF31E3">
        <w:rPr>
          <w:rFonts w:ascii="Times New Roman" w:hAnsi="Times New Roman" w:cs="Times New Roman"/>
        </w:rPr>
        <w:lastRenderedPageBreak/>
        <w:t>replace</w:t>
      </w:r>
      <w:r w:rsidR="00D32AAB">
        <w:rPr>
          <w:rFonts w:ascii="Times New Roman" w:hAnsi="Times New Roman" w:cs="Times New Roman"/>
        </w:rPr>
        <w:t>d</w:t>
      </w:r>
      <w:r w:rsidR="005F0EEF">
        <w:rPr>
          <w:rFonts w:ascii="Times New Roman" w:hAnsi="Times New Roman" w:cs="Times New Roman"/>
        </w:rPr>
        <w:t xml:space="preserve"> spectrum plans, following changes to the Radio Regulations published by the International Telecommunication Union</w:t>
      </w:r>
      <w:r w:rsidR="00FF31E3">
        <w:rPr>
          <w:rFonts w:ascii="Times New Roman" w:hAnsi="Times New Roman" w:cs="Times New Roman"/>
        </w:rPr>
        <w:t xml:space="preserve">, this avoids the need to make consequential </w:t>
      </w:r>
      <w:r w:rsidR="00FD7B23">
        <w:rPr>
          <w:rFonts w:ascii="Times New Roman" w:hAnsi="Times New Roman" w:cs="Times New Roman"/>
        </w:rPr>
        <w:t>amendments to each of these</w:t>
      </w:r>
      <w:r w:rsidR="005F0EEF">
        <w:rPr>
          <w:rFonts w:ascii="Times New Roman" w:hAnsi="Times New Roman" w:cs="Times New Roman"/>
        </w:rPr>
        <w:t xml:space="preserve"> other</w:t>
      </w:r>
      <w:r w:rsidR="00FD7B23">
        <w:rPr>
          <w:rFonts w:ascii="Times New Roman" w:hAnsi="Times New Roman" w:cs="Times New Roman"/>
        </w:rPr>
        <w:t xml:space="preserve"> instruments, to the extent those instruments refer to a specific</w:t>
      </w:r>
      <w:r w:rsidR="00093A27">
        <w:rPr>
          <w:rFonts w:ascii="Times New Roman" w:hAnsi="Times New Roman" w:cs="Times New Roman"/>
        </w:rPr>
        <w:t xml:space="preserve"> spectrum plan that is not the most recent such plan.</w:t>
      </w:r>
    </w:p>
    <w:p w14:paraId="6C798010" w14:textId="25161BE8" w:rsidR="004745CB" w:rsidRDefault="004745CB">
      <w:pPr>
        <w:rPr>
          <w:rFonts w:ascii="Times New Roman" w:hAnsi="Times New Roman" w:cs="Times New Roman"/>
          <w:b/>
        </w:rPr>
      </w:pPr>
      <w:r w:rsidRPr="003148BC">
        <w:rPr>
          <w:rFonts w:ascii="Times New Roman" w:hAnsi="Times New Roman" w:cs="Times New Roman"/>
          <w:b/>
          <w:bCs/>
        </w:rPr>
        <w:t>Section 10</w:t>
      </w:r>
      <w:r w:rsidR="003148BC">
        <w:rPr>
          <w:rFonts w:ascii="Times New Roman" w:hAnsi="Times New Roman" w:cs="Times New Roman"/>
          <w:b/>
          <w:bCs/>
        </w:rPr>
        <w:tab/>
      </w:r>
      <w:r w:rsidR="007F6653">
        <w:rPr>
          <w:rFonts w:ascii="Times New Roman" w:hAnsi="Times New Roman" w:cs="Times New Roman"/>
          <w:b/>
        </w:rPr>
        <w:t xml:space="preserve">Interpretation </w:t>
      </w:r>
      <w:r w:rsidR="008003F5">
        <w:rPr>
          <w:rFonts w:ascii="Times New Roman" w:hAnsi="Times New Roman" w:cs="Times New Roman"/>
          <w:b/>
        </w:rPr>
        <w:t>–</w:t>
      </w:r>
      <w:r w:rsidR="007F6653">
        <w:rPr>
          <w:rFonts w:ascii="Times New Roman" w:hAnsi="Times New Roman" w:cs="Times New Roman"/>
          <w:b/>
        </w:rPr>
        <w:t xml:space="preserve"> </w:t>
      </w:r>
      <w:r w:rsidR="008003F5">
        <w:rPr>
          <w:rFonts w:ascii="Times New Roman" w:hAnsi="Times New Roman" w:cs="Times New Roman"/>
          <w:b/>
        </w:rPr>
        <w:t>parts of the spectrum and frequency</w:t>
      </w:r>
      <w:r w:rsidR="00892901">
        <w:rPr>
          <w:rFonts w:ascii="Times New Roman" w:hAnsi="Times New Roman" w:cs="Times New Roman"/>
          <w:b/>
        </w:rPr>
        <w:t xml:space="preserve"> bands</w:t>
      </w:r>
    </w:p>
    <w:p w14:paraId="4645F36D" w14:textId="481E1D7D" w:rsidR="00216611" w:rsidRDefault="00E92FF7">
      <w:pPr>
        <w:rPr>
          <w:rFonts w:ascii="Times New Roman" w:hAnsi="Times New Roman" w:cs="Times New Roman"/>
        </w:rPr>
      </w:pPr>
      <w:r>
        <w:rPr>
          <w:rFonts w:ascii="Times New Roman" w:hAnsi="Times New Roman" w:cs="Times New Roman"/>
        </w:rPr>
        <w:t xml:space="preserve">This section </w:t>
      </w:r>
      <w:r w:rsidR="00292520">
        <w:rPr>
          <w:rFonts w:ascii="Times New Roman" w:hAnsi="Times New Roman" w:cs="Times New Roman"/>
        </w:rPr>
        <w:t xml:space="preserve">provides that, unless there is a contrary intention, </w:t>
      </w:r>
      <w:r w:rsidR="005F271A">
        <w:rPr>
          <w:rFonts w:ascii="Times New Roman" w:hAnsi="Times New Roman" w:cs="Times New Roman"/>
        </w:rPr>
        <w:t>ref</w:t>
      </w:r>
      <w:r w:rsidR="00E27C90">
        <w:rPr>
          <w:rFonts w:ascii="Times New Roman" w:hAnsi="Times New Roman" w:cs="Times New Roman"/>
        </w:rPr>
        <w:t xml:space="preserve">erences to a part of the spectrum or a frequency band </w:t>
      </w:r>
      <w:r w:rsidR="002A3590">
        <w:rPr>
          <w:rFonts w:ascii="Times New Roman" w:hAnsi="Times New Roman" w:cs="Times New Roman"/>
        </w:rPr>
        <w:t>include all frequencies that are</w:t>
      </w:r>
      <w:r w:rsidR="000C6555">
        <w:rPr>
          <w:rFonts w:ascii="Times New Roman" w:hAnsi="Times New Roman" w:cs="Times New Roman"/>
        </w:rPr>
        <w:t xml:space="preserve"> greater than but not</w:t>
      </w:r>
      <w:r w:rsidR="00F53A3B">
        <w:rPr>
          <w:rFonts w:ascii="Times New Roman" w:hAnsi="Times New Roman" w:cs="Times New Roman"/>
        </w:rPr>
        <w:t xml:space="preserve"> including the </w:t>
      </w:r>
      <w:r w:rsidR="005F3C86">
        <w:rPr>
          <w:rFonts w:ascii="Times New Roman" w:hAnsi="Times New Roman" w:cs="Times New Roman"/>
        </w:rPr>
        <w:t>lower frequency,</w:t>
      </w:r>
      <w:r w:rsidR="00E40E69">
        <w:rPr>
          <w:rFonts w:ascii="Times New Roman" w:hAnsi="Times New Roman" w:cs="Times New Roman"/>
        </w:rPr>
        <w:t xml:space="preserve"> up to and including the higher frequency.</w:t>
      </w:r>
      <w:r w:rsidR="00E27C90">
        <w:rPr>
          <w:rFonts w:ascii="Times New Roman" w:hAnsi="Times New Roman" w:cs="Times New Roman"/>
        </w:rPr>
        <w:t xml:space="preserve"> </w:t>
      </w:r>
    </w:p>
    <w:p w14:paraId="01F02C0D" w14:textId="1E14759C" w:rsidR="00216611" w:rsidRDefault="00216611" w:rsidP="00216611">
      <w:pPr>
        <w:rPr>
          <w:rFonts w:ascii="Times New Roman" w:hAnsi="Times New Roman" w:cs="Times New Roman"/>
          <w:b/>
        </w:rPr>
      </w:pPr>
      <w:r w:rsidRPr="003148BC">
        <w:rPr>
          <w:rFonts w:ascii="Times New Roman" w:hAnsi="Times New Roman" w:cs="Times New Roman"/>
          <w:b/>
          <w:bCs/>
        </w:rPr>
        <w:t>Section 1</w:t>
      </w: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b/>
        </w:rPr>
        <w:t xml:space="preserve">Interpretation </w:t>
      </w:r>
      <w:r w:rsidR="00003B65">
        <w:rPr>
          <w:rFonts w:ascii="Times New Roman" w:hAnsi="Times New Roman" w:cs="Times New Roman"/>
          <w:b/>
        </w:rPr>
        <w:t>–</w:t>
      </w:r>
      <w:r>
        <w:rPr>
          <w:rFonts w:ascii="Times New Roman" w:hAnsi="Times New Roman" w:cs="Times New Roman"/>
          <w:b/>
        </w:rPr>
        <w:t xml:space="preserve"> </w:t>
      </w:r>
      <w:r w:rsidR="00003B65">
        <w:rPr>
          <w:rFonts w:ascii="Times New Roman" w:hAnsi="Times New Roman" w:cs="Times New Roman"/>
          <w:b/>
        </w:rPr>
        <w:t>terms defined in the Act</w:t>
      </w:r>
    </w:p>
    <w:p w14:paraId="55154A4C" w14:textId="5C2F6AA9" w:rsidR="00003B65" w:rsidRDefault="00003B65" w:rsidP="00003B65">
      <w:pPr>
        <w:rPr>
          <w:rFonts w:ascii="Times New Roman" w:hAnsi="Times New Roman" w:cs="Times New Roman"/>
        </w:rPr>
      </w:pPr>
      <w:r>
        <w:rPr>
          <w:rFonts w:ascii="Times New Roman" w:hAnsi="Times New Roman" w:cs="Times New Roman"/>
        </w:rPr>
        <w:t>Section 11 provides that</w:t>
      </w:r>
      <w:r w:rsidR="006544F4">
        <w:rPr>
          <w:rFonts w:ascii="Times New Roman" w:hAnsi="Times New Roman" w:cs="Times New Roman"/>
        </w:rPr>
        <w:t xml:space="preserve">, unless there is a contrary intention, </w:t>
      </w:r>
      <w:r w:rsidR="00BD7E08">
        <w:rPr>
          <w:rFonts w:ascii="Times New Roman" w:hAnsi="Times New Roman" w:cs="Times New Roman"/>
        </w:rPr>
        <w:t>an</w:t>
      </w:r>
      <w:r w:rsidR="006544F4">
        <w:rPr>
          <w:rFonts w:ascii="Times New Roman" w:hAnsi="Times New Roman" w:cs="Times New Roman"/>
        </w:rPr>
        <w:t xml:space="preserve"> expression in th</w:t>
      </w:r>
      <w:r w:rsidR="00D42EEE">
        <w:rPr>
          <w:rFonts w:ascii="Times New Roman" w:hAnsi="Times New Roman" w:cs="Times New Roman"/>
        </w:rPr>
        <w:t>e Interpretation Determination</w:t>
      </w:r>
      <w:r w:rsidR="006544F4">
        <w:rPr>
          <w:rFonts w:ascii="Times New Roman" w:hAnsi="Times New Roman" w:cs="Times New Roman"/>
        </w:rPr>
        <w:t xml:space="preserve"> that </w:t>
      </w:r>
      <w:r w:rsidR="007F6B8A">
        <w:rPr>
          <w:rFonts w:ascii="Times New Roman" w:hAnsi="Times New Roman" w:cs="Times New Roman"/>
        </w:rPr>
        <w:t>is</w:t>
      </w:r>
      <w:r w:rsidR="006544F4">
        <w:rPr>
          <w:rFonts w:ascii="Times New Roman" w:hAnsi="Times New Roman" w:cs="Times New Roman"/>
        </w:rPr>
        <w:t xml:space="preserve"> defined in the </w:t>
      </w:r>
      <w:r w:rsidR="00093A27">
        <w:rPr>
          <w:rFonts w:ascii="Times New Roman" w:hAnsi="Times New Roman" w:cs="Times New Roman"/>
        </w:rPr>
        <w:t xml:space="preserve">Radcoms </w:t>
      </w:r>
      <w:r w:rsidR="006544F4">
        <w:rPr>
          <w:rFonts w:ascii="Times New Roman" w:hAnsi="Times New Roman" w:cs="Times New Roman"/>
        </w:rPr>
        <w:t xml:space="preserve">Act </w:t>
      </w:r>
      <w:r w:rsidR="00B40328">
        <w:rPr>
          <w:rFonts w:ascii="Times New Roman" w:hAnsi="Times New Roman" w:cs="Times New Roman"/>
        </w:rPr>
        <w:t>ha</w:t>
      </w:r>
      <w:r w:rsidR="00183BA1">
        <w:rPr>
          <w:rFonts w:ascii="Times New Roman" w:hAnsi="Times New Roman" w:cs="Times New Roman"/>
        </w:rPr>
        <w:t xml:space="preserve">s the same meaning as the </w:t>
      </w:r>
      <w:r w:rsidR="00093A27">
        <w:rPr>
          <w:rFonts w:ascii="Times New Roman" w:hAnsi="Times New Roman" w:cs="Times New Roman"/>
        </w:rPr>
        <w:t xml:space="preserve">Radcoms </w:t>
      </w:r>
      <w:r w:rsidR="00183BA1">
        <w:rPr>
          <w:rFonts w:ascii="Times New Roman" w:hAnsi="Times New Roman" w:cs="Times New Roman"/>
        </w:rPr>
        <w:t xml:space="preserve">Act. </w:t>
      </w:r>
    </w:p>
    <w:p w14:paraId="0C1FD8C8" w14:textId="43FE6327" w:rsidR="00432FED" w:rsidRDefault="00432FED" w:rsidP="00432FED">
      <w:pPr>
        <w:rPr>
          <w:rFonts w:ascii="Times New Roman" w:hAnsi="Times New Roman" w:cs="Times New Roman"/>
          <w:b/>
        </w:rPr>
      </w:pPr>
      <w:r w:rsidRPr="003148BC">
        <w:rPr>
          <w:rFonts w:ascii="Times New Roman" w:hAnsi="Times New Roman" w:cs="Times New Roman"/>
          <w:b/>
          <w:bCs/>
        </w:rPr>
        <w:t>S</w:t>
      </w:r>
      <w:r>
        <w:rPr>
          <w:rFonts w:ascii="Times New Roman" w:hAnsi="Times New Roman" w:cs="Times New Roman"/>
          <w:b/>
          <w:bCs/>
        </w:rPr>
        <w:t>chedule—Defined expressions</w:t>
      </w:r>
    </w:p>
    <w:p w14:paraId="3CCC37EA" w14:textId="08E4E905" w:rsidR="00432FED" w:rsidRDefault="00432FED" w:rsidP="00432FED">
      <w:pPr>
        <w:rPr>
          <w:rFonts w:ascii="Times New Roman" w:hAnsi="Times New Roman" w:cs="Times New Roman"/>
        </w:rPr>
      </w:pPr>
      <w:r>
        <w:rPr>
          <w:rFonts w:ascii="Times New Roman" w:hAnsi="Times New Roman" w:cs="Times New Roman"/>
        </w:rPr>
        <w:t xml:space="preserve">The Schedule </w:t>
      </w:r>
      <w:r w:rsidR="00611B6A">
        <w:rPr>
          <w:rFonts w:ascii="Times New Roman" w:hAnsi="Times New Roman" w:cs="Times New Roman"/>
        </w:rPr>
        <w:t>lists</w:t>
      </w:r>
      <w:r w:rsidR="00925843">
        <w:rPr>
          <w:rFonts w:ascii="Times New Roman" w:hAnsi="Times New Roman" w:cs="Times New Roman"/>
        </w:rPr>
        <w:t xml:space="preserve">—in </w:t>
      </w:r>
      <w:r w:rsidR="00633224">
        <w:rPr>
          <w:rFonts w:ascii="Times New Roman" w:hAnsi="Times New Roman" w:cs="Times New Roman"/>
        </w:rPr>
        <w:t>alphanumerical</w:t>
      </w:r>
      <w:r w:rsidR="00925843">
        <w:rPr>
          <w:rFonts w:ascii="Times New Roman" w:hAnsi="Times New Roman" w:cs="Times New Roman"/>
        </w:rPr>
        <w:t xml:space="preserve"> order—</w:t>
      </w:r>
      <w:r w:rsidR="00454DC7">
        <w:rPr>
          <w:rFonts w:ascii="Times New Roman" w:hAnsi="Times New Roman" w:cs="Times New Roman"/>
        </w:rPr>
        <w:t xml:space="preserve">various </w:t>
      </w:r>
      <w:r w:rsidR="00611B6A">
        <w:rPr>
          <w:rFonts w:ascii="Times New Roman" w:hAnsi="Times New Roman" w:cs="Times New Roman"/>
        </w:rPr>
        <w:t>expressions</w:t>
      </w:r>
      <w:r w:rsidR="00454DC7">
        <w:rPr>
          <w:rFonts w:ascii="Times New Roman" w:hAnsi="Times New Roman" w:cs="Times New Roman"/>
        </w:rPr>
        <w:t xml:space="preserve"> </w:t>
      </w:r>
      <w:r w:rsidR="003F425F">
        <w:rPr>
          <w:rFonts w:ascii="Times New Roman" w:hAnsi="Times New Roman" w:cs="Times New Roman"/>
        </w:rPr>
        <w:t>used in the legislative instruments specified in section 6</w:t>
      </w:r>
      <w:r w:rsidR="00925843">
        <w:rPr>
          <w:rFonts w:ascii="Times New Roman" w:hAnsi="Times New Roman" w:cs="Times New Roman"/>
        </w:rPr>
        <w:t xml:space="preserve"> </w:t>
      </w:r>
      <w:r w:rsidR="006B4A41">
        <w:rPr>
          <w:rFonts w:ascii="Times New Roman" w:hAnsi="Times New Roman" w:cs="Times New Roman"/>
        </w:rPr>
        <w:t>of the Interpretation Determination.</w:t>
      </w:r>
    </w:p>
    <w:p w14:paraId="2F612E17" w14:textId="7109988A" w:rsidR="00861E06" w:rsidRDefault="00D977B9" w:rsidP="00432FED">
      <w:pPr>
        <w:rPr>
          <w:rFonts w:ascii="Times New Roman" w:hAnsi="Times New Roman" w:cs="Times New Roman"/>
        </w:rPr>
      </w:pPr>
      <w:r>
        <w:rPr>
          <w:rFonts w:ascii="Times New Roman" w:hAnsi="Times New Roman" w:cs="Times New Roman"/>
        </w:rPr>
        <w:t xml:space="preserve">The definitions are largely unchanged from the definitions in the 2015 Determination, though some minor structural and wording changes have been adopted. </w:t>
      </w:r>
      <w:r w:rsidR="00046F1D">
        <w:rPr>
          <w:rFonts w:ascii="Times New Roman" w:hAnsi="Times New Roman" w:cs="Times New Roman"/>
        </w:rPr>
        <w:t>Several more significant changes are as follows:</w:t>
      </w:r>
    </w:p>
    <w:p w14:paraId="4BF8E604" w14:textId="6B2219F7" w:rsidR="007F3C8A" w:rsidRPr="00884F5E" w:rsidRDefault="007F3C8A" w:rsidP="00CA5CA5">
      <w:pPr>
        <w:pStyle w:val="ListParagraph"/>
        <w:numPr>
          <w:ilvl w:val="0"/>
          <w:numId w:val="7"/>
        </w:numPr>
      </w:pPr>
      <w:r w:rsidRPr="007F3C8A">
        <w:rPr>
          <w:rFonts w:ascii="Times New Roman" w:hAnsi="Times New Roman" w:cs="Times New Roman"/>
        </w:rPr>
        <w:t xml:space="preserve">A new definition of </w:t>
      </w:r>
      <w:r w:rsidRPr="00CA5CA5">
        <w:rPr>
          <w:rFonts w:ascii="Times New Roman" w:hAnsi="Times New Roman" w:cs="Times New Roman"/>
          <w:b/>
          <w:bCs/>
          <w:i/>
          <w:iCs/>
        </w:rPr>
        <w:t xml:space="preserve">ARPANSA </w:t>
      </w:r>
      <w:r w:rsidR="000734B3">
        <w:rPr>
          <w:rFonts w:ascii="Times New Roman" w:hAnsi="Times New Roman" w:cs="Times New Roman"/>
          <w:b/>
          <w:bCs/>
          <w:i/>
          <w:iCs/>
        </w:rPr>
        <w:t>S</w:t>
      </w:r>
      <w:r w:rsidRPr="00CA5CA5">
        <w:rPr>
          <w:rFonts w:ascii="Times New Roman" w:hAnsi="Times New Roman" w:cs="Times New Roman"/>
          <w:b/>
          <w:bCs/>
          <w:i/>
          <w:iCs/>
        </w:rPr>
        <w:t xml:space="preserve">tandard </w:t>
      </w:r>
      <w:r w:rsidRPr="007F3C8A">
        <w:rPr>
          <w:rFonts w:ascii="Times New Roman" w:hAnsi="Times New Roman" w:cs="Times New Roman"/>
        </w:rPr>
        <w:t>is included, to mean</w:t>
      </w:r>
      <w:r>
        <w:rPr>
          <w:rFonts w:ascii="Times New Roman" w:hAnsi="Times New Roman" w:cs="Times New Roman"/>
        </w:rPr>
        <w:t xml:space="preserve"> </w:t>
      </w:r>
      <w:r w:rsidRPr="00CA5CA5">
        <w:rPr>
          <w:rFonts w:ascii="Times New Roman" w:hAnsi="Times New Roman" w:cs="Times New Roman"/>
        </w:rPr>
        <w:t xml:space="preserve">the </w:t>
      </w:r>
      <w:r w:rsidRPr="00CA5CA5">
        <w:rPr>
          <w:rFonts w:ascii="Times New Roman" w:hAnsi="Times New Roman" w:cs="Times New Roman"/>
          <w:i/>
          <w:iCs/>
        </w:rPr>
        <w:t>Radiation Protection Standard for Limiting Exposure to Radiofrequency Fields – 100 kHz to 300 GHz (2021)</w:t>
      </w:r>
      <w:r w:rsidRPr="00CA5CA5">
        <w:rPr>
          <w:rFonts w:ascii="Times New Roman" w:hAnsi="Times New Roman" w:cs="Times New Roman"/>
        </w:rPr>
        <w:t>, published by the Australian Radiation Protection and Nuclear Safety Agency</w:t>
      </w:r>
      <w:r>
        <w:rPr>
          <w:rFonts w:ascii="Times New Roman" w:hAnsi="Times New Roman" w:cs="Times New Roman"/>
        </w:rPr>
        <w:t xml:space="preserve">. </w:t>
      </w:r>
      <w:r w:rsidR="00DC5A91">
        <w:rPr>
          <w:rFonts w:ascii="Times New Roman" w:hAnsi="Times New Roman" w:cs="Times New Roman"/>
        </w:rPr>
        <w:t>This document is referred to and defined in several legislative instruments made by the ACMA. Inclusion of this definition means it will no longer need to be separately defined in each of those instruments or any other legislative instrument to which the Interpretation Determination applies.</w:t>
      </w:r>
    </w:p>
    <w:p w14:paraId="0A4A71BB" w14:textId="77777777" w:rsidR="00EC7613" w:rsidRPr="00184238" w:rsidRDefault="00EC7613" w:rsidP="00EC7613">
      <w:pPr>
        <w:pStyle w:val="ListParagraph"/>
        <w:numPr>
          <w:ilvl w:val="0"/>
          <w:numId w:val="7"/>
        </w:numPr>
        <w:rPr>
          <w:rFonts w:ascii="Times New Roman" w:hAnsi="Times New Roman" w:cs="Times New Roman"/>
        </w:rPr>
      </w:pPr>
      <w:r>
        <w:rPr>
          <w:rFonts w:ascii="Times New Roman" w:hAnsi="Times New Roman" w:cs="Times New Roman"/>
        </w:rPr>
        <w:t xml:space="preserve">A new definition of </w:t>
      </w:r>
      <w:r>
        <w:rPr>
          <w:rFonts w:ascii="Times New Roman" w:hAnsi="Times New Roman" w:cs="Times New Roman"/>
          <w:b/>
          <w:bCs/>
          <w:i/>
          <w:iCs/>
        </w:rPr>
        <w:t>ARQZWA</w:t>
      </w:r>
      <w:r>
        <w:rPr>
          <w:rFonts w:ascii="Times New Roman" w:hAnsi="Times New Roman" w:cs="Times New Roman"/>
        </w:rPr>
        <w:t xml:space="preserve"> is included, to mean the Australian Radio Quiet Zone Western Australia. This zone is referred to and defined in several legislative instruments made by the ACMA. Inclusion of this definition means it will no longer need to be separately defined in each of those instruments or any other legislative instrument to which the Interpretation Determination applies.</w:t>
      </w:r>
    </w:p>
    <w:p w14:paraId="61205C45" w14:textId="164AF665" w:rsidR="00046F1D" w:rsidRDefault="00766BE9" w:rsidP="00046F1D">
      <w:pPr>
        <w:pStyle w:val="ListParagraph"/>
        <w:numPr>
          <w:ilvl w:val="0"/>
          <w:numId w:val="7"/>
        </w:numPr>
        <w:rPr>
          <w:rFonts w:ascii="Times New Roman" w:hAnsi="Times New Roman" w:cs="Times New Roman"/>
        </w:rPr>
      </w:pPr>
      <w:r>
        <w:rPr>
          <w:rFonts w:ascii="Times New Roman" w:hAnsi="Times New Roman" w:cs="Times New Roman"/>
        </w:rPr>
        <w:t xml:space="preserve">Definitions relating to the Australian Spectrum Map Grid 2012 have been included. The Australian Spectrum Map Grid 2012 is a document published by the ACMA on its website that divides Australia up into </w:t>
      </w:r>
      <w:proofErr w:type="gramStart"/>
      <w:r>
        <w:rPr>
          <w:rFonts w:ascii="Times New Roman" w:hAnsi="Times New Roman" w:cs="Times New Roman"/>
        </w:rPr>
        <w:t>cells, and</w:t>
      </w:r>
      <w:proofErr w:type="gramEnd"/>
      <w:r>
        <w:rPr>
          <w:rFonts w:ascii="Times New Roman" w:hAnsi="Times New Roman" w:cs="Times New Roman"/>
        </w:rPr>
        <w:t xml:space="preserve"> adopts a hierarchical naming convention for those cells. </w:t>
      </w:r>
      <w:r w:rsidR="00166440">
        <w:rPr>
          <w:rFonts w:ascii="Times New Roman" w:hAnsi="Times New Roman" w:cs="Times New Roman"/>
        </w:rPr>
        <w:t xml:space="preserve">Several legislative instruments made by the ACMA use this division and convention for identifying </w:t>
      </w:r>
      <w:proofErr w:type="gramStart"/>
      <w:r w:rsidR="00166440">
        <w:rPr>
          <w:rFonts w:ascii="Times New Roman" w:hAnsi="Times New Roman" w:cs="Times New Roman"/>
        </w:rPr>
        <w:t>particular areas</w:t>
      </w:r>
      <w:proofErr w:type="gramEnd"/>
      <w:r w:rsidR="00166440">
        <w:rPr>
          <w:rFonts w:ascii="Times New Roman" w:hAnsi="Times New Roman" w:cs="Times New Roman"/>
        </w:rPr>
        <w:t xml:space="preserve"> in Australia</w:t>
      </w:r>
      <w:r w:rsidR="0091725E">
        <w:rPr>
          <w:rFonts w:ascii="Times New Roman" w:hAnsi="Times New Roman" w:cs="Times New Roman"/>
        </w:rPr>
        <w:t>, and the relevant terms are defined in each of those instruments. Inclusion of these definitions means they will no longer need to be separately defined in each of those instruments or any other legislative instrument to which the Interpretation Determination applies.</w:t>
      </w:r>
    </w:p>
    <w:p w14:paraId="3B21F6C6" w14:textId="6664CBC4" w:rsidR="00046F1D" w:rsidRDefault="008155C6" w:rsidP="00046F1D">
      <w:pPr>
        <w:pStyle w:val="ListParagraph"/>
        <w:numPr>
          <w:ilvl w:val="0"/>
          <w:numId w:val="7"/>
        </w:numPr>
        <w:rPr>
          <w:rFonts w:ascii="Times New Roman" w:hAnsi="Times New Roman" w:cs="Times New Roman"/>
        </w:rPr>
      </w:pPr>
      <w:r>
        <w:rPr>
          <w:rFonts w:ascii="Times New Roman" w:hAnsi="Times New Roman" w:cs="Times New Roman"/>
        </w:rPr>
        <w:t>As mentioned above, t</w:t>
      </w:r>
      <w:r w:rsidR="00940431">
        <w:rPr>
          <w:rFonts w:ascii="Times New Roman" w:hAnsi="Times New Roman" w:cs="Times New Roman"/>
        </w:rPr>
        <w:t xml:space="preserve">he definition of </w:t>
      </w:r>
      <w:r w:rsidR="00940431">
        <w:rPr>
          <w:rFonts w:ascii="Times New Roman" w:hAnsi="Times New Roman" w:cs="Times New Roman"/>
          <w:b/>
          <w:bCs/>
          <w:i/>
          <w:iCs/>
        </w:rPr>
        <w:t>communal site</w:t>
      </w:r>
      <w:r w:rsidR="00940431">
        <w:rPr>
          <w:rFonts w:ascii="Times New Roman" w:hAnsi="Times New Roman" w:cs="Times New Roman"/>
        </w:rPr>
        <w:t xml:space="preserve"> has been changed, so that </w:t>
      </w:r>
      <w:r>
        <w:rPr>
          <w:rFonts w:ascii="Times New Roman" w:hAnsi="Times New Roman" w:cs="Times New Roman"/>
        </w:rPr>
        <w:t xml:space="preserve">it covers sites that have two or more fixed transmitters, instead of more than two fixed transmitters. </w:t>
      </w:r>
    </w:p>
    <w:p w14:paraId="296F0709" w14:textId="73EB3459" w:rsidR="00720085" w:rsidRDefault="00720085" w:rsidP="00046F1D">
      <w:pPr>
        <w:pStyle w:val="ListParagraph"/>
        <w:numPr>
          <w:ilvl w:val="0"/>
          <w:numId w:val="7"/>
        </w:numPr>
        <w:rPr>
          <w:rFonts w:ascii="Times New Roman" w:hAnsi="Times New Roman" w:cs="Times New Roman"/>
        </w:rPr>
      </w:pPr>
      <w:r>
        <w:rPr>
          <w:rFonts w:ascii="Times New Roman" w:hAnsi="Times New Roman" w:cs="Times New Roman"/>
        </w:rPr>
        <w:t>The definition</w:t>
      </w:r>
      <w:r w:rsidR="00F24C17">
        <w:rPr>
          <w:rFonts w:ascii="Times New Roman" w:hAnsi="Times New Roman" w:cs="Times New Roman"/>
        </w:rPr>
        <w:t>s</w:t>
      </w:r>
      <w:r>
        <w:rPr>
          <w:rFonts w:ascii="Times New Roman" w:hAnsi="Times New Roman" w:cs="Times New Roman"/>
        </w:rPr>
        <w:t xml:space="preserve"> of </w:t>
      </w:r>
      <w:r>
        <w:rPr>
          <w:rFonts w:ascii="Times New Roman" w:hAnsi="Times New Roman" w:cs="Times New Roman"/>
          <w:b/>
          <w:bCs/>
          <w:i/>
          <w:iCs/>
        </w:rPr>
        <w:t xml:space="preserve">cellular mobile </w:t>
      </w:r>
      <w:r w:rsidR="00F75172">
        <w:rPr>
          <w:rFonts w:ascii="Times New Roman" w:hAnsi="Times New Roman" w:cs="Times New Roman"/>
          <w:b/>
          <w:bCs/>
          <w:i/>
          <w:iCs/>
        </w:rPr>
        <w:t>telephone service</w:t>
      </w:r>
      <w:r w:rsidR="00F75172">
        <w:rPr>
          <w:rFonts w:ascii="Times New Roman" w:hAnsi="Times New Roman" w:cs="Times New Roman"/>
        </w:rPr>
        <w:t xml:space="preserve"> </w:t>
      </w:r>
      <w:proofErr w:type="gramStart"/>
      <w:r w:rsidR="00F24C17">
        <w:rPr>
          <w:rFonts w:ascii="Times New Roman" w:hAnsi="Times New Roman" w:cs="Times New Roman"/>
        </w:rPr>
        <w:t>has</w:t>
      </w:r>
      <w:proofErr w:type="gramEnd"/>
      <w:r w:rsidR="00F24C17">
        <w:rPr>
          <w:rFonts w:ascii="Times New Roman" w:hAnsi="Times New Roman" w:cs="Times New Roman"/>
        </w:rPr>
        <w:t xml:space="preserve"> </w:t>
      </w:r>
      <w:r w:rsidR="00F75172">
        <w:rPr>
          <w:rFonts w:ascii="Times New Roman" w:hAnsi="Times New Roman" w:cs="Times New Roman"/>
        </w:rPr>
        <w:t>been removed, as it is no longer used in the Interpretation Determination or any other relevant legislative instrument.</w:t>
      </w:r>
    </w:p>
    <w:p w14:paraId="40693663" w14:textId="7228CB6D" w:rsidR="007704F3" w:rsidRDefault="007704F3" w:rsidP="00046F1D">
      <w:pPr>
        <w:pStyle w:val="ListParagraph"/>
        <w:numPr>
          <w:ilvl w:val="0"/>
          <w:numId w:val="7"/>
        </w:numPr>
        <w:rPr>
          <w:rFonts w:ascii="Times New Roman" w:hAnsi="Times New Roman" w:cs="Times New Roman"/>
        </w:rPr>
      </w:pPr>
      <w:r>
        <w:rPr>
          <w:rFonts w:ascii="Times New Roman" w:hAnsi="Times New Roman" w:cs="Times New Roman"/>
        </w:rPr>
        <w:t xml:space="preserve">The definitions of </w:t>
      </w:r>
      <w:r>
        <w:rPr>
          <w:rFonts w:ascii="Times New Roman" w:hAnsi="Times New Roman" w:cs="Times New Roman"/>
          <w:b/>
          <w:bCs/>
          <w:i/>
          <w:iCs/>
        </w:rPr>
        <w:t xml:space="preserve">major coast B station </w:t>
      </w:r>
      <w:r>
        <w:rPr>
          <w:rFonts w:ascii="Times New Roman" w:hAnsi="Times New Roman" w:cs="Times New Roman"/>
        </w:rPr>
        <w:t xml:space="preserve">and </w:t>
      </w:r>
      <w:r>
        <w:rPr>
          <w:rFonts w:ascii="Times New Roman" w:hAnsi="Times New Roman" w:cs="Times New Roman"/>
          <w:b/>
          <w:bCs/>
          <w:i/>
          <w:iCs/>
        </w:rPr>
        <w:t>PABX cordless telephone service</w:t>
      </w:r>
      <w:r>
        <w:rPr>
          <w:rFonts w:ascii="Times New Roman" w:hAnsi="Times New Roman" w:cs="Times New Roman"/>
        </w:rPr>
        <w:t xml:space="preserve"> have been removed. They are still used in some legislative instruments, </w:t>
      </w:r>
      <w:r w:rsidR="001513AF">
        <w:rPr>
          <w:rFonts w:ascii="Times New Roman" w:hAnsi="Times New Roman" w:cs="Times New Roman"/>
        </w:rPr>
        <w:t>and so a transitional provision has been included to maintain the definitions, pending amendment or repeal of those instruments (see above).</w:t>
      </w:r>
    </w:p>
    <w:p w14:paraId="72FBBF8D" w14:textId="19A2DAFA" w:rsidR="002815DC" w:rsidRDefault="002815DC" w:rsidP="00046F1D">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Some definitions that adopted definitions in the spectrum plan have been included in full in the Interpretation Determination. The ACMA may remove those definitions from the spectrum plan </w:t>
      </w:r>
      <w:proofErr w:type="gramStart"/>
      <w:r>
        <w:rPr>
          <w:rFonts w:ascii="Times New Roman" w:hAnsi="Times New Roman" w:cs="Times New Roman"/>
        </w:rPr>
        <w:t>at a later time</w:t>
      </w:r>
      <w:proofErr w:type="gramEnd"/>
      <w:r>
        <w:rPr>
          <w:rFonts w:ascii="Times New Roman" w:hAnsi="Times New Roman" w:cs="Times New Roman"/>
        </w:rPr>
        <w:t>.</w:t>
      </w:r>
    </w:p>
    <w:p w14:paraId="1758F328" w14:textId="6D3E9308" w:rsidR="009539D9" w:rsidRDefault="009539D9" w:rsidP="00046F1D">
      <w:pPr>
        <w:pStyle w:val="ListParagraph"/>
        <w:numPr>
          <w:ilvl w:val="0"/>
          <w:numId w:val="7"/>
        </w:num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definitions have been simplified, either by removing redundant words or referring to other defined terms</w:t>
      </w:r>
      <w:r w:rsidR="002014C2">
        <w:rPr>
          <w:rFonts w:ascii="Times New Roman" w:hAnsi="Times New Roman" w:cs="Times New Roman"/>
        </w:rPr>
        <w:t xml:space="preserve"> (whether in the Interpretation Determination or in Commonwealth Acts)</w:t>
      </w:r>
      <w:r>
        <w:rPr>
          <w:rFonts w:ascii="Times New Roman" w:hAnsi="Times New Roman" w:cs="Times New Roman"/>
        </w:rPr>
        <w:t xml:space="preserve"> instead of duplicating their text.</w:t>
      </w:r>
    </w:p>
    <w:p w14:paraId="4B656A3B" w14:textId="0B5357B8" w:rsidR="00093A27" w:rsidRDefault="00981D4F" w:rsidP="00CA5CA5">
      <w:pPr>
        <w:pStyle w:val="ListParagraph"/>
        <w:numPr>
          <w:ilvl w:val="0"/>
          <w:numId w:val="7"/>
        </w:num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notes have been added to the Schedule, to a</w:t>
      </w:r>
      <w:r w:rsidR="00732C3F">
        <w:rPr>
          <w:rFonts w:ascii="Times New Roman" w:hAnsi="Times New Roman" w:cs="Times New Roman"/>
        </w:rPr>
        <w:t>ssist understanding</w:t>
      </w:r>
      <w:r w:rsidR="00A9776D">
        <w:rPr>
          <w:rFonts w:ascii="Times New Roman" w:hAnsi="Times New Roman" w:cs="Times New Roman"/>
        </w:rPr>
        <w:t xml:space="preserve">. For example, </w:t>
      </w:r>
      <w:proofErr w:type="gramStart"/>
      <w:r w:rsidR="00A9776D">
        <w:rPr>
          <w:rFonts w:ascii="Times New Roman" w:hAnsi="Times New Roman" w:cs="Times New Roman"/>
        </w:rPr>
        <w:t>a number of</w:t>
      </w:r>
      <w:proofErr w:type="gramEnd"/>
      <w:r w:rsidR="00A9776D">
        <w:rPr>
          <w:rFonts w:ascii="Times New Roman" w:hAnsi="Times New Roman" w:cs="Times New Roman"/>
        </w:rPr>
        <w:t xml:space="preserve"> maritime</w:t>
      </w:r>
      <w:r w:rsidR="00D5145A">
        <w:rPr>
          <w:rFonts w:ascii="Times New Roman" w:hAnsi="Times New Roman" w:cs="Times New Roman"/>
        </w:rPr>
        <w:t>-</w:t>
      </w:r>
      <w:r w:rsidR="00A9776D">
        <w:rPr>
          <w:rFonts w:ascii="Times New Roman" w:hAnsi="Times New Roman" w:cs="Times New Roman"/>
        </w:rPr>
        <w:t xml:space="preserve">related definitions </w:t>
      </w:r>
      <w:r w:rsidR="00AE7465">
        <w:rPr>
          <w:rFonts w:ascii="Times New Roman" w:hAnsi="Times New Roman" w:cs="Times New Roman"/>
        </w:rPr>
        <w:t>are based on definitions in the Radio Regulations</w:t>
      </w:r>
      <w:r w:rsidR="00CB7452">
        <w:rPr>
          <w:rFonts w:ascii="Times New Roman" w:hAnsi="Times New Roman" w:cs="Times New Roman"/>
        </w:rPr>
        <w:t xml:space="preserve"> or </w:t>
      </w:r>
      <w:r w:rsidR="00587C2C">
        <w:rPr>
          <w:rFonts w:ascii="Times New Roman" w:hAnsi="Times New Roman" w:cs="Times New Roman"/>
        </w:rPr>
        <w:t>arise from other international instruments</w:t>
      </w:r>
      <w:r w:rsidR="00AE7465">
        <w:rPr>
          <w:rFonts w:ascii="Times New Roman" w:hAnsi="Times New Roman" w:cs="Times New Roman"/>
        </w:rPr>
        <w:t>,</w:t>
      </w:r>
      <w:r w:rsidR="00D5145A">
        <w:rPr>
          <w:rFonts w:ascii="Times New Roman" w:hAnsi="Times New Roman" w:cs="Times New Roman"/>
        </w:rPr>
        <w:t xml:space="preserve"> as they relate to radiocommunications devices operated on ships that travel in and out of Australian waters; the </w:t>
      </w:r>
      <w:r w:rsidR="00861E06">
        <w:rPr>
          <w:rFonts w:ascii="Times New Roman" w:hAnsi="Times New Roman" w:cs="Times New Roman"/>
        </w:rPr>
        <w:t xml:space="preserve">Schedule includes notes referring to the </w:t>
      </w:r>
      <w:r w:rsidR="00587C2C">
        <w:rPr>
          <w:rFonts w:ascii="Times New Roman" w:hAnsi="Times New Roman" w:cs="Times New Roman"/>
        </w:rPr>
        <w:t>relevant international instrument.</w:t>
      </w:r>
    </w:p>
    <w:p w14:paraId="2245F29D" w14:textId="707938AA" w:rsidR="00FD36E5" w:rsidRDefault="00FD36E5">
      <w:pPr>
        <w:rPr>
          <w:rFonts w:ascii="Times New Roman" w:hAnsi="Times New Roman" w:cs="Times New Roman"/>
        </w:rPr>
      </w:pPr>
      <w:r>
        <w:rPr>
          <w:rFonts w:ascii="Times New Roman" w:hAnsi="Times New Roman" w:cs="Times New Roman"/>
        </w:rPr>
        <w:br w:type="page"/>
      </w:r>
    </w:p>
    <w:p w14:paraId="0197146C" w14:textId="5789D496" w:rsidR="00A30F15" w:rsidRPr="00641906" w:rsidRDefault="00A30F15" w:rsidP="00A30F1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1BF736E6" w14:textId="7DE2BA74" w:rsidR="00A30F15" w:rsidRPr="00641906" w:rsidRDefault="00A30F15" w:rsidP="00A30F15">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Pr>
          <w:rFonts w:ascii="Times New Roman" w:hAnsi="Times New Roman" w:cs="Times New Roman"/>
          <w:b/>
          <w:i/>
          <w:sz w:val="28"/>
          <w:szCs w:val="28"/>
        </w:rPr>
        <w:t>Communications (Interpretation) (Consequential Amendments) Instrument 2025</w:t>
      </w:r>
    </w:p>
    <w:p w14:paraId="3DA9B3A8" w14:textId="77777777" w:rsidR="00A30F15" w:rsidRDefault="00A30F15" w:rsidP="00A30F15">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25E1537" w14:textId="6786650C" w:rsidR="00A30F15" w:rsidRPr="006940DB" w:rsidRDefault="00A30F15" w:rsidP="00A30F15">
      <w:pPr>
        <w:rPr>
          <w:rFonts w:ascii="Times New Roman" w:hAnsi="Times New Roman" w:cs="Times New Roman"/>
        </w:rPr>
      </w:pPr>
      <w:r>
        <w:rPr>
          <w:rFonts w:ascii="Times New Roman" w:hAnsi="Times New Roman" w:cs="Times New Roman"/>
        </w:rPr>
        <w:t xml:space="preserve">This section provides for the </w:t>
      </w:r>
      <w:r w:rsidR="002B01E8">
        <w:rPr>
          <w:rFonts w:ascii="Times New Roman" w:hAnsi="Times New Roman" w:cs="Times New Roman"/>
        </w:rPr>
        <w:t xml:space="preserve">Consequential Amendments Instrument </w:t>
      </w:r>
      <w:r>
        <w:rPr>
          <w:rFonts w:ascii="Times New Roman" w:hAnsi="Times New Roman" w:cs="Times New Roman"/>
        </w:rPr>
        <w:t xml:space="preserve">to be cited as the </w:t>
      </w:r>
      <w:r w:rsidR="0091798F">
        <w:rPr>
          <w:rFonts w:ascii="Times New Roman" w:hAnsi="Times New Roman" w:cs="Times New Roman"/>
          <w:i/>
        </w:rPr>
        <w:t>Communications (Interpretation) (Consequential Amendments) Instrument 2025</w:t>
      </w:r>
      <w:r>
        <w:rPr>
          <w:rFonts w:ascii="Times New Roman" w:hAnsi="Times New Roman" w:cs="Times New Roman"/>
        </w:rPr>
        <w:t>.</w:t>
      </w:r>
    </w:p>
    <w:p w14:paraId="5E60A902" w14:textId="77777777" w:rsidR="00A30F15" w:rsidRDefault="00A30F15" w:rsidP="00A30F15">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3D409D40" w14:textId="29DF5B05" w:rsidR="00A30F15" w:rsidRDefault="00A30F15" w:rsidP="00A30F15">
      <w:pPr>
        <w:rPr>
          <w:rFonts w:ascii="Times New Roman" w:hAnsi="Times New Roman" w:cs="Times New Roman"/>
        </w:rPr>
      </w:pPr>
      <w:r>
        <w:rPr>
          <w:rFonts w:ascii="Times New Roman" w:hAnsi="Times New Roman" w:cs="Times New Roman"/>
        </w:rPr>
        <w:t xml:space="preserve">This section provides for the </w:t>
      </w:r>
      <w:r w:rsidR="002B01E8">
        <w:rPr>
          <w:rFonts w:ascii="Times New Roman" w:hAnsi="Times New Roman" w:cs="Times New Roman"/>
        </w:rPr>
        <w:t xml:space="preserve">Consequential Amendments Instrument </w:t>
      </w:r>
      <w:r>
        <w:rPr>
          <w:rFonts w:ascii="Times New Roman" w:hAnsi="Times New Roman" w:cs="Times New Roman"/>
        </w:rPr>
        <w:t>to commenc</w:t>
      </w:r>
      <w:r w:rsidR="000C0DD1">
        <w:rPr>
          <w:rFonts w:ascii="Times New Roman" w:hAnsi="Times New Roman" w:cs="Times New Roman"/>
        </w:rPr>
        <w:t xml:space="preserve">e at </w:t>
      </w:r>
      <w:r>
        <w:rPr>
          <w:rFonts w:ascii="Times New Roman" w:hAnsi="Times New Roman" w:cs="Times New Roman"/>
        </w:rPr>
        <w:t>the start of the day after the day it is registered on the Federal Register of Legislation</w:t>
      </w:r>
      <w:r w:rsidR="007A0122">
        <w:rPr>
          <w:rFonts w:ascii="Times New Roman" w:hAnsi="Times New Roman" w:cs="Times New Roman"/>
        </w:rPr>
        <w:t xml:space="preserve"> or immediately after the commencement of the Interpretation</w:t>
      </w:r>
      <w:r w:rsidR="0015225D">
        <w:rPr>
          <w:rFonts w:ascii="Times New Roman" w:hAnsi="Times New Roman" w:cs="Times New Roman"/>
        </w:rPr>
        <w:t xml:space="preserve"> Determination</w:t>
      </w:r>
      <w:r w:rsidR="0098729A">
        <w:rPr>
          <w:rFonts w:ascii="Times New Roman" w:hAnsi="Times New Roman" w:cs="Times New Roman"/>
        </w:rPr>
        <w:t>, whichever is the later.</w:t>
      </w:r>
      <w:r w:rsidR="007A0122">
        <w:rPr>
          <w:rFonts w:ascii="Times New Roman" w:hAnsi="Times New Roman" w:cs="Times New Roman"/>
        </w:rPr>
        <w:t xml:space="preserve"> </w:t>
      </w:r>
    </w:p>
    <w:p w14:paraId="33A4CCEB" w14:textId="77777777" w:rsidR="00A30F15" w:rsidRDefault="00A30F15" w:rsidP="00A30F15">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4562D5C" w14:textId="0D506B31" w:rsidR="00A30F15" w:rsidRPr="006940DB" w:rsidRDefault="00ED2396" w:rsidP="00A30F15">
      <w:pPr>
        <w:rPr>
          <w:rFonts w:ascii="Times New Roman" w:hAnsi="Times New Roman" w:cs="Times New Roman"/>
        </w:rPr>
      </w:pPr>
      <w:r>
        <w:rPr>
          <w:rFonts w:ascii="Times New Roman" w:hAnsi="Times New Roman" w:cs="Times New Roman"/>
        </w:rPr>
        <w:t xml:space="preserve">This section identifies the provisions of the Acts that authorise the making of the Consequential Amendments Instrument, namely </w:t>
      </w:r>
      <w:r w:rsidR="004F0F97">
        <w:rPr>
          <w:rFonts w:ascii="Times New Roman" w:hAnsi="Times New Roman" w:cs="Times New Roman"/>
        </w:rPr>
        <w:t xml:space="preserve">section 33 of the BSA, section 262 of </w:t>
      </w:r>
      <w:r w:rsidR="00A30F15" w:rsidRPr="00C5312F">
        <w:rPr>
          <w:rFonts w:ascii="Times New Roman" w:hAnsi="Times New Roman" w:cs="Times New Roman"/>
          <w:bCs/>
        </w:rPr>
        <w:t>the</w:t>
      </w:r>
      <w:r w:rsidR="00A30F15" w:rsidRPr="004F0F97">
        <w:rPr>
          <w:rFonts w:ascii="Times New Roman" w:hAnsi="Times New Roman" w:cs="Times New Roman"/>
          <w:bCs/>
        </w:rPr>
        <w:t xml:space="preserve"> </w:t>
      </w:r>
      <w:r>
        <w:rPr>
          <w:rFonts w:ascii="Times New Roman" w:hAnsi="Times New Roman" w:cs="Times New Roman"/>
          <w:bCs/>
        </w:rPr>
        <w:t xml:space="preserve">Radcoms </w:t>
      </w:r>
      <w:r w:rsidR="00A30F15" w:rsidRPr="004F0F97">
        <w:rPr>
          <w:rFonts w:ascii="Times New Roman" w:hAnsi="Times New Roman" w:cs="Times New Roman"/>
          <w:bCs/>
        </w:rPr>
        <w:t>Act</w:t>
      </w:r>
      <w:r w:rsidR="004E4BDB">
        <w:rPr>
          <w:rFonts w:ascii="Times New Roman" w:hAnsi="Times New Roman" w:cs="Times New Roman"/>
          <w:bCs/>
        </w:rPr>
        <w:t xml:space="preserve">, and </w:t>
      </w:r>
      <w:r w:rsidR="00A51DD3">
        <w:rPr>
          <w:rFonts w:ascii="Times New Roman" w:hAnsi="Times New Roman" w:cs="Times New Roman"/>
          <w:bCs/>
        </w:rPr>
        <w:t>subsection 450(1) of the Telco Act.</w:t>
      </w:r>
    </w:p>
    <w:p w14:paraId="09170209" w14:textId="7138D36C" w:rsidR="00A30F15" w:rsidRDefault="00A30F15" w:rsidP="00A30F15">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6533A6">
        <w:rPr>
          <w:rFonts w:ascii="Times New Roman" w:hAnsi="Times New Roman" w:cs="Times New Roman"/>
          <w:b/>
        </w:rPr>
        <w:t>Amendments</w:t>
      </w:r>
    </w:p>
    <w:p w14:paraId="52B5BE0E" w14:textId="51059A5E" w:rsidR="00A30F15" w:rsidRDefault="00A30F15" w:rsidP="00A30F15">
      <w:pPr>
        <w:rPr>
          <w:rFonts w:ascii="Times New Roman" w:hAnsi="Times New Roman" w:cs="Times New Roman"/>
        </w:rPr>
      </w:pPr>
      <w:r>
        <w:rPr>
          <w:rFonts w:ascii="Times New Roman" w:hAnsi="Times New Roman" w:cs="Times New Roman"/>
        </w:rPr>
        <w:t xml:space="preserve">This section provides that the </w:t>
      </w:r>
      <w:r w:rsidR="0052722D">
        <w:rPr>
          <w:rFonts w:ascii="Times New Roman" w:hAnsi="Times New Roman" w:cs="Times New Roman"/>
        </w:rPr>
        <w:t xml:space="preserve">instruments specified in Schedule 1 to the Consequential Amendments Instrument </w:t>
      </w:r>
      <w:r w:rsidR="000C01EC">
        <w:rPr>
          <w:rFonts w:ascii="Times New Roman" w:hAnsi="Times New Roman" w:cs="Times New Roman"/>
        </w:rPr>
        <w:t xml:space="preserve">are amended by the </w:t>
      </w:r>
      <w:r w:rsidR="002423F5">
        <w:rPr>
          <w:rFonts w:ascii="Times New Roman" w:hAnsi="Times New Roman" w:cs="Times New Roman"/>
        </w:rPr>
        <w:t xml:space="preserve">applicable </w:t>
      </w:r>
      <w:r w:rsidR="000C01EC">
        <w:rPr>
          <w:rFonts w:ascii="Times New Roman" w:hAnsi="Times New Roman" w:cs="Times New Roman"/>
        </w:rPr>
        <w:t>items in that Schedule.</w:t>
      </w:r>
    </w:p>
    <w:p w14:paraId="64B494D3" w14:textId="659D15F1" w:rsidR="004327C7" w:rsidRDefault="004327C7" w:rsidP="004327C7">
      <w:pPr>
        <w:rPr>
          <w:rFonts w:ascii="Times New Roman" w:hAnsi="Times New Roman" w:cs="Times New Roman"/>
          <w:b/>
          <w:bCs/>
        </w:rPr>
      </w:pPr>
      <w:r w:rsidRPr="003148BC">
        <w:rPr>
          <w:rFonts w:ascii="Times New Roman" w:hAnsi="Times New Roman" w:cs="Times New Roman"/>
          <w:b/>
          <w:bCs/>
        </w:rPr>
        <w:t>S</w:t>
      </w:r>
      <w:r>
        <w:rPr>
          <w:rFonts w:ascii="Times New Roman" w:hAnsi="Times New Roman" w:cs="Times New Roman"/>
          <w:b/>
          <w:bCs/>
        </w:rPr>
        <w:t>chedule 1—Amendments</w:t>
      </w:r>
    </w:p>
    <w:p w14:paraId="0B9313B5" w14:textId="69B553CC" w:rsidR="00AA5FFC" w:rsidRPr="004468E1" w:rsidRDefault="004468E1" w:rsidP="004327C7">
      <w:pPr>
        <w:rPr>
          <w:rFonts w:ascii="Times New Roman" w:hAnsi="Times New Roman" w:cs="Times New Roman"/>
          <w:bCs/>
        </w:rPr>
      </w:pPr>
      <w:r w:rsidRPr="004468E1">
        <w:rPr>
          <w:rFonts w:ascii="Times New Roman" w:hAnsi="Times New Roman" w:cs="Times New Roman"/>
          <w:bCs/>
        </w:rPr>
        <w:t xml:space="preserve">Items 1, 2, 3 and 4 deal with </w:t>
      </w:r>
      <w:r w:rsidR="004F22B4">
        <w:rPr>
          <w:rFonts w:ascii="Times New Roman" w:hAnsi="Times New Roman" w:cs="Times New Roman"/>
          <w:bCs/>
        </w:rPr>
        <w:t>amendments to the</w:t>
      </w:r>
      <w:r w:rsidR="0072529C">
        <w:rPr>
          <w:rFonts w:ascii="Times New Roman" w:hAnsi="Times New Roman" w:cs="Times New Roman"/>
          <w:bCs/>
        </w:rPr>
        <w:t xml:space="preserve"> Technical Planning Guidelines</w:t>
      </w:r>
      <w:r w:rsidR="004F22B4">
        <w:rPr>
          <w:rFonts w:ascii="Times New Roman" w:hAnsi="Times New Roman" w:cs="Times New Roman"/>
          <w:bCs/>
        </w:rPr>
        <w:t xml:space="preserve">. </w:t>
      </w:r>
      <w:r w:rsidR="00213061">
        <w:rPr>
          <w:rFonts w:ascii="Times New Roman" w:hAnsi="Times New Roman" w:cs="Times New Roman"/>
          <w:bCs/>
        </w:rPr>
        <w:t xml:space="preserve">Item 1 includes </w:t>
      </w:r>
      <w:r w:rsidR="0072529C">
        <w:rPr>
          <w:rFonts w:ascii="Times New Roman" w:hAnsi="Times New Roman" w:cs="Times New Roman"/>
          <w:bCs/>
        </w:rPr>
        <w:t>a definition of</w:t>
      </w:r>
      <w:r w:rsidR="00187139">
        <w:rPr>
          <w:rFonts w:ascii="Times New Roman" w:hAnsi="Times New Roman" w:cs="Times New Roman"/>
          <w:bCs/>
        </w:rPr>
        <w:t xml:space="preserve"> </w:t>
      </w:r>
      <w:r w:rsidR="00213061" w:rsidRPr="00CA5CA5">
        <w:rPr>
          <w:rFonts w:ascii="Times New Roman" w:hAnsi="Times New Roman" w:cs="Times New Roman"/>
          <w:b/>
          <w:i/>
          <w:iCs/>
        </w:rPr>
        <w:t>interpretation determination</w:t>
      </w:r>
      <w:r w:rsidR="00187139">
        <w:rPr>
          <w:rFonts w:ascii="Times New Roman" w:hAnsi="Times New Roman" w:cs="Times New Roman"/>
          <w:bCs/>
        </w:rPr>
        <w:t xml:space="preserve"> </w:t>
      </w:r>
      <w:r w:rsidR="00213061">
        <w:rPr>
          <w:rFonts w:ascii="Times New Roman" w:hAnsi="Times New Roman" w:cs="Times New Roman"/>
          <w:bCs/>
        </w:rPr>
        <w:t xml:space="preserve">in the </w:t>
      </w:r>
      <w:r w:rsidR="0072529C">
        <w:rPr>
          <w:rFonts w:ascii="Times New Roman" w:hAnsi="Times New Roman" w:cs="Times New Roman"/>
          <w:bCs/>
        </w:rPr>
        <w:t xml:space="preserve">Technical Planning </w:t>
      </w:r>
      <w:r w:rsidR="00213061">
        <w:rPr>
          <w:rFonts w:ascii="Times New Roman" w:hAnsi="Times New Roman" w:cs="Times New Roman"/>
          <w:bCs/>
        </w:rPr>
        <w:t>Guidelines</w:t>
      </w:r>
      <w:r w:rsidR="0072529C">
        <w:rPr>
          <w:rFonts w:ascii="Times New Roman" w:hAnsi="Times New Roman" w:cs="Times New Roman"/>
          <w:bCs/>
        </w:rPr>
        <w:t>, meaning the Interpretation Determination</w:t>
      </w:r>
      <w:r w:rsidR="00213061">
        <w:rPr>
          <w:rFonts w:ascii="Times New Roman" w:hAnsi="Times New Roman" w:cs="Times New Roman"/>
          <w:bCs/>
        </w:rPr>
        <w:t>. The other items replace references to the</w:t>
      </w:r>
      <w:r w:rsidR="0072529C">
        <w:rPr>
          <w:rFonts w:ascii="Times New Roman" w:hAnsi="Times New Roman" w:cs="Times New Roman"/>
          <w:bCs/>
        </w:rPr>
        <w:t xml:space="preserve"> 2015 Determination</w:t>
      </w:r>
      <w:r w:rsidR="00213061">
        <w:rPr>
          <w:rFonts w:ascii="Times New Roman" w:hAnsi="Times New Roman" w:cs="Times New Roman"/>
          <w:bCs/>
        </w:rPr>
        <w:t xml:space="preserve"> </w:t>
      </w:r>
      <w:r w:rsidR="00875F4D">
        <w:rPr>
          <w:rFonts w:ascii="Times New Roman" w:hAnsi="Times New Roman" w:cs="Times New Roman"/>
          <w:bCs/>
        </w:rPr>
        <w:t xml:space="preserve">in the </w:t>
      </w:r>
      <w:r w:rsidR="0072529C">
        <w:rPr>
          <w:rFonts w:ascii="Times New Roman" w:hAnsi="Times New Roman" w:cs="Times New Roman"/>
          <w:bCs/>
        </w:rPr>
        <w:t xml:space="preserve">Technical Planning </w:t>
      </w:r>
      <w:r w:rsidR="00875F4D">
        <w:rPr>
          <w:rFonts w:ascii="Times New Roman" w:hAnsi="Times New Roman" w:cs="Times New Roman"/>
          <w:bCs/>
        </w:rPr>
        <w:t xml:space="preserve">Guidelines </w:t>
      </w:r>
      <w:r w:rsidR="00213061">
        <w:rPr>
          <w:rFonts w:ascii="Times New Roman" w:hAnsi="Times New Roman" w:cs="Times New Roman"/>
          <w:bCs/>
        </w:rPr>
        <w:t xml:space="preserve">with </w:t>
      </w:r>
      <w:r w:rsidR="00127096">
        <w:rPr>
          <w:rFonts w:ascii="Times New Roman" w:hAnsi="Times New Roman" w:cs="Times New Roman"/>
          <w:bCs/>
        </w:rPr>
        <w:t>references to the expression</w:t>
      </w:r>
      <w:r w:rsidR="0072529C">
        <w:rPr>
          <w:rFonts w:ascii="Times New Roman" w:hAnsi="Times New Roman" w:cs="Times New Roman"/>
          <w:bCs/>
        </w:rPr>
        <w:t xml:space="preserve"> </w:t>
      </w:r>
      <w:r w:rsidR="0072529C">
        <w:rPr>
          <w:rFonts w:ascii="Times New Roman" w:hAnsi="Times New Roman" w:cs="Times New Roman"/>
          <w:b/>
          <w:i/>
          <w:iCs/>
        </w:rPr>
        <w:t xml:space="preserve">interpretation </w:t>
      </w:r>
      <w:r w:rsidR="000C14C8">
        <w:rPr>
          <w:rFonts w:ascii="Times New Roman" w:hAnsi="Times New Roman" w:cs="Times New Roman"/>
          <w:b/>
          <w:i/>
          <w:iCs/>
        </w:rPr>
        <w:t>d</w:t>
      </w:r>
      <w:r w:rsidR="0072529C">
        <w:rPr>
          <w:rFonts w:ascii="Times New Roman" w:hAnsi="Times New Roman" w:cs="Times New Roman"/>
          <w:b/>
          <w:i/>
          <w:iCs/>
        </w:rPr>
        <w:t>etermination</w:t>
      </w:r>
      <w:r w:rsidR="00127096">
        <w:rPr>
          <w:rFonts w:ascii="Times New Roman" w:hAnsi="Times New Roman" w:cs="Times New Roman"/>
          <w:bCs/>
        </w:rPr>
        <w:t>.</w:t>
      </w:r>
    </w:p>
    <w:p w14:paraId="02ED8479" w14:textId="6C5CA275" w:rsidR="00331DA4" w:rsidRPr="00331DA4" w:rsidRDefault="00331DA4" w:rsidP="00A30F15">
      <w:pPr>
        <w:rPr>
          <w:rFonts w:ascii="Times New Roman" w:hAnsi="Times New Roman" w:cs="Times New Roman"/>
          <w:bCs/>
        </w:rPr>
      </w:pPr>
      <w:r w:rsidRPr="00331DA4">
        <w:rPr>
          <w:rFonts w:ascii="Times New Roman" w:hAnsi="Times New Roman" w:cs="Times New Roman"/>
          <w:bCs/>
        </w:rPr>
        <w:t xml:space="preserve">Item 5 </w:t>
      </w:r>
      <w:r w:rsidR="00A602E9">
        <w:rPr>
          <w:rFonts w:ascii="Times New Roman" w:hAnsi="Times New Roman" w:cs="Times New Roman"/>
          <w:bCs/>
        </w:rPr>
        <w:t xml:space="preserve">makes an amendment to the </w:t>
      </w:r>
      <w:r w:rsidR="0072529C">
        <w:rPr>
          <w:rFonts w:ascii="Times New Roman" w:hAnsi="Times New Roman" w:cs="Times New Roman"/>
          <w:bCs/>
        </w:rPr>
        <w:t>26 GHz Transmitter Guidelines</w:t>
      </w:r>
      <w:r w:rsidR="00A602E9">
        <w:rPr>
          <w:rFonts w:ascii="Times New Roman" w:hAnsi="Times New Roman" w:cs="Times New Roman"/>
          <w:bCs/>
        </w:rPr>
        <w:t>. The item repeals and substitutes</w:t>
      </w:r>
      <w:r w:rsidR="00FA52C5">
        <w:rPr>
          <w:rFonts w:ascii="Times New Roman" w:hAnsi="Times New Roman" w:cs="Times New Roman"/>
          <w:bCs/>
        </w:rPr>
        <w:t xml:space="preserve"> </w:t>
      </w:r>
      <w:r w:rsidR="00F846EA">
        <w:rPr>
          <w:rFonts w:ascii="Times New Roman" w:hAnsi="Times New Roman" w:cs="Times New Roman"/>
          <w:bCs/>
        </w:rPr>
        <w:t>subsection 4(3) of that instrument</w:t>
      </w:r>
      <w:r w:rsidR="000C14C8">
        <w:rPr>
          <w:rFonts w:ascii="Times New Roman" w:hAnsi="Times New Roman" w:cs="Times New Roman"/>
          <w:bCs/>
        </w:rPr>
        <w:t>,</w:t>
      </w:r>
      <w:r w:rsidR="000C14C8" w:rsidRPr="000C14C8">
        <w:rPr>
          <w:rFonts w:ascii="Times New Roman" w:hAnsi="Times New Roman" w:cs="Times New Roman"/>
          <w:bCs/>
        </w:rPr>
        <w:t xml:space="preserve"> </w:t>
      </w:r>
      <w:r w:rsidR="000C14C8">
        <w:rPr>
          <w:rFonts w:ascii="Times New Roman" w:hAnsi="Times New Roman" w:cs="Times New Roman"/>
          <w:bCs/>
        </w:rPr>
        <w:t>to adopt definitions included in the Interpretation Determination</w:t>
      </w:r>
      <w:r w:rsidR="00F846EA">
        <w:rPr>
          <w:rFonts w:ascii="Times New Roman" w:hAnsi="Times New Roman" w:cs="Times New Roman"/>
          <w:bCs/>
        </w:rPr>
        <w:t>.</w:t>
      </w:r>
    </w:p>
    <w:p w14:paraId="46CBC23A" w14:textId="503DF41C" w:rsidR="00E329B8" w:rsidRDefault="00E329B8" w:rsidP="00A30F15">
      <w:pPr>
        <w:rPr>
          <w:rFonts w:ascii="Times New Roman" w:hAnsi="Times New Roman" w:cs="Times New Roman"/>
          <w:bCs/>
        </w:rPr>
      </w:pPr>
      <w:r w:rsidRPr="00E329B8">
        <w:rPr>
          <w:rFonts w:ascii="Times New Roman" w:hAnsi="Times New Roman" w:cs="Times New Roman"/>
          <w:bCs/>
        </w:rPr>
        <w:t xml:space="preserve">Item 6 makes an amendment to the </w:t>
      </w:r>
      <w:r w:rsidR="00913268">
        <w:rPr>
          <w:rFonts w:ascii="Times New Roman" w:hAnsi="Times New Roman" w:cs="Times New Roman"/>
          <w:bCs/>
        </w:rPr>
        <w:t>26 GHz Receiver Guidelines</w:t>
      </w:r>
      <w:r w:rsidR="00FB4C02">
        <w:rPr>
          <w:rFonts w:ascii="Times New Roman" w:hAnsi="Times New Roman" w:cs="Times New Roman"/>
          <w:bCs/>
        </w:rPr>
        <w:t xml:space="preserve">. </w:t>
      </w:r>
      <w:r w:rsidR="00E10B43">
        <w:rPr>
          <w:rFonts w:ascii="Times New Roman" w:hAnsi="Times New Roman" w:cs="Times New Roman"/>
          <w:bCs/>
        </w:rPr>
        <w:t>This item repeals and substitutes subsection 4(1) of that instrument</w:t>
      </w:r>
      <w:r w:rsidR="000C14C8">
        <w:rPr>
          <w:rFonts w:ascii="Times New Roman" w:hAnsi="Times New Roman" w:cs="Times New Roman"/>
          <w:bCs/>
        </w:rPr>
        <w:t>,</w:t>
      </w:r>
      <w:r w:rsidR="000C14C8" w:rsidRPr="000C14C8">
        <w:rPr>
          <w:rFonts w:ascii="Times New Roman" w:hAnsi="Times New Roman" w:cs="Times New Roman"/>
          <w:bCs/>
        </w:rPr>
        <w:t xml:space="preserve"> </w:t>
      </w:r>
      <w:r w:rsidR="000C14C8">
        <w:rPr>
          <w:rFonts w:ascii="Times New Roman" w:hAnsi="Times New Roman" w:cs="Times New Roman"/>
          <w:bCs/>
        </w:rPr>
        <w:t xml:space="preserve">to adopt </w:t>
      </w:r>
      <w:r w:rsidR="00913268">
        <w:rPr>
          <w:rFonts w:ascii="Times New Roman" w:hAnsi="Times New Roman" w:cs="Times New Roman"/>
          <w:bCs/>
        </w:rPr>
        <w:t xml:space="preserve">a </w:t>
      </w:r>
      <w:r w:rsidR="000C14C8">
        <w:rPr>
          <w:rFonts w:ascii="Times New Roman" w:hAnsi="Times New Roman" w:cs="Times New Roman"/>
          <w:bCs/>
        </w:rPr>
        <w:t>definition included in the Interpretation Determination</w:t>
      </w:r>
      <w:r w:rsidR="00E10B43">
        <w:rPr>
          <w:rFonts w:ascii="Times New Roman" w:hAnsi="Times New Roman" w:cs="Times New Roman"/>
          <w:bCs/>
        </w:rPr>
        <w:t>.</w:t>
      </w:r>
    </w:p>
    <w:p w14:paraId="756F45FD" w14:textId="4D20DDE1" w:rsidR="001C1C8F" w:rsidRDefault="001A51AD" w:rsidP="001C1C8F">
      <w:pPr>
        <w:rPr>
          <w:rFonts w:ascii="Times New Roman" w:hAnsi="Times New Roman" w:cs="Times New Roman"/>
          <w:b/>
          <w:sz w:val="28"/>
          <w:szCs w:val="28"/>
        </w:rPr>
      </w:pPr>
      <w:r>
        <w:rPr>
          <w:rFonts w:ascii="Times New Roman" w:hAnsi="Times New Roman" w:cs="Times New Roman"/>
          <w:bCs/>
        </w:rPr>
        <w:t>Items 7 and 8 deal with amendments to the</w:t>
      </w:r>
      <w:r w:rsidR="00913268">
        <w:rPr>
          <w:rFonts w:ascii="Times New Roman" w:hAnsi="Times New Roman" w:cs="Times New Roman"/>
          <w:bCs/>
        </w:rPr>
        <w:t xml:space="preserve"> Prohibition Declaration</w:t>
      </w:r>
      <w:r>
        <w:rPr>
          <w:rFonts w:ascii="Times New Roman" w:hAnsi="Times New Roman" w:cs="Times New Roman"/>
          <w:bCs/>
        </w:rPr>
        <w:t xml:space="preserve">. </w:t>
      </w:r>
      <w:r w:rsidR="00722348">
        <w:rPr>
          <w:rFonts w:ascii="Times New Roman" w:hAnsi="Times New Roman" w:cs="Times New Roman"/>
          <w:bCs/>
        </w:rPr>
        <w:t xml:space="preserve">Both items repeal and substitute </w:t>
      </w:r>
      <w:r w:rsidR="00052192">
        <w:rPr>
          <w:rFonts w:ascii="Times New Roman" w:hAnsi="Times New Roman" w:cs="Times New Roman"/>
          <w:bCs/>
        </w:rPr>
        <w:t>a definition of an expression used in that instrument</w:t>
      </w:r>
      <w:r w:rsidR="00913268">
        <w:rPr>
          <w:rFonts w:ascii="Times New Roman" w:hAnsi="Times New Roman" w:cs="Times New Roman"/>
          <w:bCs/>
        </w:rPr>
        <w:t>, to refer to definitions in the Interpretation Determination</w:t>
      </w:r>
      <w:r w:rsidR="00052192">
        <w:rPr>
          <w:rFonts w:ascii="Times New Roman" w:hAnsi="Times New Roman" w:cs="Times New Roman"/>
          <w:bCs/>
        </w:rPr>
        <w:t>.</w:t>
      </w:r>
    </w:p>
    <w:sectPr w:rsidR="001C1C8F"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6373" w14:textId="77777777" w:rsidR="008C6A71" w:rsidRDefault="008C6A71" w:rsidP="00025ACE">
      <w:pPr>
        <w:spacing w:after="0" w:line="240" w:lineRule="auto"/>
      </w:pPr>
      <w:r>
        <w:separator/>
      </w:r>
    </w:p>
  </w:endnote>
  <w:endnote w:type="continuationSeparator" w:id="0">
    <w:p w14:paraId="5B0729D0" w14:textId="77777777" w:rsidR="008C6A71" w:rsidRDefault="008C6A71" w:rsidP="00025ACE">
      <w:pPr>
        <w:spacing w:after="0" w:line="240" w:lineRule="auto"/>
      </w:pPr>
      <w:r>
        <w:continuationSeparator/>
      </w:r>
    </w:p>
  </w:endnote>
  <w:endnote w:type="continuationNotice" w:id="1">
    <w:p w14:paraId="5D153392" w14:textId="77777777" w:rsidR="008C6A71" w:rsidRDefault="008C6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18D93CFC"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D81707">
          <w:rPr>
            <w:rFonts w:ascii="Times New Roman" w:hAnsi="Times New Roman" w:cs="Times New Roman"/>
            <w:i/>
            <w:sz w:val="20"/>
            <w:szCs w:val="20"/>
          </w:rPr>
          <w:t>Radiocommunications (Interpretation) Determination 2025 and the Communications (Interpretation) (Consequential Amendments) Instrument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97E6" w14:textId="77777777" w:rsidR="008C6A71" w:rsidRDefault="008C6A71" w:rsidP="00025ACE">
      <w:pPr>
        <w:spacing w:after="0" w:line="240" w:lineRule="auto"/>
      </w:pPr>
      <w:r>
        <w:separator/>
      </w:r>
    </w:p>
  </w:footnote>
  <w:footnote w:type="continuationSeparator" w:id="0">
    <w:p w14:paraId="46CB210C" w14:textId="77777777" w:rsidR="008C6A71" w:rsidRDefault="008C6A71" w:rsidP="00025ACE">
      <w:pPr>
        <w:spacing w:after="0" w:line="240" w:lineRule="auto"/>
      </w:pPr>
      <w:r>
        <w:continuationSeparator/>
      </w:r>
    </w:p>
  </w:footnote>
  <w:footnote w:type="continuationNotice" w:id="1">
    <w:p w14:paraId="4701976A" w14:textId="77777777" w:rsidR="008C6A71" w:rsidRDefault="008C6A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53EAA"/>
    <w:multiLevelType w:val="hybridMultilevel"/>
    <w:tmpl w:val="2D440784"/>
    <w:lvl w:ilvl="0" w:tplc="93885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8" w15:restartNumberingAfterBreak="0">
    <w:nsid w:val="388D4B8E"/>
    <w:multiLevelType w:val="hybridMultilevel"/>
    <w:tmpl w:val="710C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BF4C25"/>
    <w:multiLevelType w:val="hybridMultilevel"/>
    <w:tmpl w:val="001A226E"/>
    <w:lvl w:ilvl="0" w:tplc="0C090001">
      <w:start w:val="1"/>
      <w:numFmt w:val="bullet"/>
      <w:lvlText w:val=""/>
      <w:lvlJc w:val="left"/>
      <w:pPr>
        <w:ind w:left="420" w:hanging="360"/>
      </w:pPr>
      <w:rPr>
        <w:rFonts w:ascii="Symbol" w:hAnsi="Symbol"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2" w15:restartNumberingAfterBreak="0">
    <w:nsid w:val="534D6CDC"/>
    <w:multiLevelType w:val="hybridMultilevel"/>
    <w:tmpl w:val="C08A23AA"/>
    <w:lvl w:ilvl="0" w:tplc="5DF0343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6"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7"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18" w15:restartNumberingAfterBreak="0">
    <w:nsid w:val="795B6461"/>
    <w:multiLevelType w:val="hybridMultilevel"/>
    <w:tmpl w:val="64D23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14"/>
  </w:num>
  <w:num w:numId="2" w16cid:durableId="466432665">
    <w:abstractNumId w:val="9"/>
  </w:num>
  <w:num w:numId="3" w16cid:durableId="627517530">
    <w:abstractNumId w:val="1"/>
  </w:num>
  <w:num w:numId="4" w16cid:durableId="2042048329">
    <w:abstractNumId w:val="5"/>
  </w:num>
  <w:num w:numId="5" w16cid:durableId="1430009742">
    <w:abstractNumId w:val="4"/>
  </w:num>
  <w:num w:numId="6" w16cid:durableId="364910424">
    <w:abstractNumId w:val="0"/>
  </w:num>
  <w:num w:numId="7" w16cid:durableId="1969847570">
    <w:abstractNumId w:val="3"/>
  </w:num>
  <w:num w:numId="8" w16cid:durableId="675889603">
    <w:abstractNumId w:val="17"/>
  </w:num>
  <w:num w:numId="9" w16cid:durableId="489322803">
    <w:abstractNumId w:val="7"/>
  </w:num>
  <w:num w:numId="10" w16cid:durableId="718285516">
    <w:abstractNumId w:val="2"/>
  </w:num>
  <w:num w:numId="11" w16cid:durableId="825782125">
    <w:abstractNumId w:val="15"/>
  </w:num>
  <w:num w:numId="12" w16cid:durableId="1413620440">
    <w:abstractNumId w:val="11"/>
  </w:num>
  <w:num w:numId="13" w16cid:durableId="460080279">
    <w:abstractNumId w:val="16"/>
  </w:num>
  <w:num w:numId="14" w16cid:durableId="496725221">
    <w:abstractNumId w:val="13"/>
  </w:num>
  <w:num w:numId="15" w16cid:durableId="1171869816">
    <w:abstractNumId w:val="6"/>
  </w:num>
  <w:num w:numId="16" w16cid:durableId="276639080">
    <w:abstractNumId w:val="8"/>
  </w:num>
  <w:num w:numId="17" w16cid:durableId="1204950166">
    <w:abstractNumId w:val="18"/>
  </w:num>
  <w:num w:numId="18" w16cid:durableId="399449614">
    <w:abstractNumId w:val="12"/>
  </w:num>
  <w:num w:numId="19" w16cid:durableId="2045641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2E4"/>
    <w:rsid w:val="00002640"/>
    <w:rsid w:val="00003720"/>
    <w:rsid w:val="00003B65"/>
    <w:rsid w:val="00005535"/>
    <w:rsid w:val="00006D41"/>
    <w:rsid w:val="00007A6B"/>
    <w:rsid w:val="000124F9"/>
    <w:rsid w:val="00013079"/>
    <w:rsid w:val="000144AE"/>
    <w:rsid w:val="0001487D"/>
    <w:rsid w:val="00017AD7"/>
    <w:rsid w:val="00025ACE"/>
    <w:rsid w:val="00026563"/>
    <w:rsid w:val="00036086"/>
    <w:rsid w:val="000369FF"/>
    <w:rsid w:val="00037F0E"/>
    <w:rsid w:val="000423B4"/>
    <w:rsid w:val="00042602"/>
    <w:rsid w:val="00046F1D"/>
    <w:rsid w:val="00052192"/>
    <w:rsid w:val="000568E4"/>
    <w:rsid w:val="00060843"/>
    <w:rsid w:val="00060AE4"/>
    <w:rsid w:val="00061799"/>
    <w:rsid w:val="0006307C"/>
    <w:rsid w:val="0006427E"/>
    <w:rsid w:val="0006440F"/>
    <w:rsid w:val="00065037"/>
    <w:rsid w:val="0006505D"/>
    <w:rsid w:val="00065B29"/>
    <w:rsid w:val="000704EE"/>
    <w:rsid w:val="00070D91"/>
    <w:rsid w:val="000726C7"/>
    <w:rsid w:val="000734B3"/>
    <w:rsid w:val="00074A8D"/>
    <w:rsid w:val="00076CB7"/>
    <w:rsid w:val="00080689"/>
    <w:rsid w:val="00082354"/>
    <w:rsid w:val="00083BC3"/>
    <w:rsid w:val="0008463B"/>
    <w:rsid w:val="00087EC1"/>
    <w:rsid w:val="00087F3D"/>
    <w:rsid w:val="0009223C"/>
    <w:rsid w:val="00093A27"/>
    <w:rsid w:val="000949C8"/>
    <w:rsid w:val="00095005"/>
    <w:rsid w:val="00095AB3"/>
    <w:rsid w:val="000972A1"/>
    <w:rsid w:val="00097ADC"/>
    <w:rsid w:val="00097DD1"/>
    <w:rsid w:val="000A3A94"/>
    <w:rsid w:val="000A4D78"/>
    <w:rsid w:val="000A5F8E"/>
    <w:rsid w:val="000A7413"/>
    <w:rsid w:val="000A7799"/>
    <w:rsid w:val="000B0BA7"/>
    <w:rsid w:val="000B0EF1"/>
    <w:rsid w:val="000B0FA8"/>
    <w:rsid w:val="000B22DE"/>
    <w:rsid w:val="000B33B6"/>
    <w:rsid w:val="000B36F7"/>
    <w:rsid w:val="000B3B2C"/>
    <w:rsid w:val="000B4B6C"/>
    <w:rsid w:val="000C01EC"/>
    <w:rsid w:val="000C0936"/>
    <w:rsid w:val="000C0DD1"/>
    <w:rsid w:val="000C14C8"/>
    <w:rsid w:val="000C1D17"/>
    <w:rsid w:val="000C6436"/>
    <w:rsid w:val="000C6555"/>
    <w:rsid w:val="000C6CBB"/>
    <w:rsid w:val="000C7491"/>
    <w:rsid w:val="000D23AB"/>
    <w:rsid w:val="000D28A5"/>
    <w:rsid w:val="000D483F"/>
    <w:rsid w:val="000D4ECE"/>
    <w:rsid w:val="000D5F0E"/>
    <w:rsid w:val="000E20FF"/>
    <w:rsid w:val="000E2A3E"/>
    <w:rsid w:val="000E2C66"/>
    <w:rsid w:val="000E317C"/>
    <w:rsid w:val="000E38C9"/>
    <w:rsid w:val="000E6F58"/>
    <w:rsid w:val="000F1C01"/>
    <w:rsid w:val="000F6255"/>
    <w:rsid w:val="00100EFB"/>
    <w:rsid w:val="0010168E"/>
    <w:rsid w:val="0010174C"/>
    <w:rsid w:val="00102A17"/>
    <w:rsid w:val="00103F75"/>
    <w:rsid w:val="00104130"/>
    <w:rsid w:val="00104324"/>
    <w:rsid w:val="0010665F"/>
    <w:rsid w:val="0011035E"/>
    <w:rsid w:val="00110FA5"/>
    <w:rsid w:val="00111653"/>
    <w:rsid w:val="00111B26"/>
    <w:rsid w:val="00112987"/>
    <w:rsid w:val="00112E55"/>
    <w:rsid w:val="00113676"/>
    <w:rsid w:val="00115CC5"/>
    <w:rsid w:val="00117351"/>
    <w:rsid w:val="00117C10"/>
    <w:rsid w:val="001204CB"/>
    <w:rsid w:val="00121B9E"/>
    <w:rsid w:val="00121D46"/>
    <w:rsid w:val="00121D96"/>
    <w:rsid w:val="00122072"/>
    <w:rsid w:val="00127096"/>
    <w:rsid w:val="001279B9"/>
    <w:rsid w:val="0013145C"/>
    <w:rsid w:val="001330F0"/>
    <w:rsid w:val="0013336B"/>
    <w:rsid w:val="00134705"/>
    <w:rsid w:val="00142141"/>
    <w:rsid w:val="00142741"/>
    <w:rsid w:val="00146857"/>
    <w:rsid w:val="00146A0C"/>
    <w:rsid w:val="001513AF"/>
    <w:rsid w:val="00151D04"/>
    <w:rsid w:val="0015225D"/>
    <w:rsid w:val="00161C1F"/>
    <w:rsid w:val="00161C73"/>
    <w:rsid w:val="00162561"/>
    <w:rsid w:val="001637D9"/>
    <w:rsid w:val="00166440"/>
    <w:rsid w:val="0017062E"/>
    <w:rsid w:val="00171145"/>
    <w:rsid w:val="001735A3"/>
    <w:rsid w:val="001761AF"/>
    <w:rsid w:val="0018043B"/>
    <w:rsid w:val="00180BB7"/>
    <w:rsid w:val="00180D5D"/>
    <w:rsid w:val="001815B5"/>
    <w:rsid w:val="00182134"/>
    <w:rsid w:val="00183BA1"/>
    <w:rsid w:val="0018562C"/>
    <w:rsid w:val="001858E1"/>
    <w:rsid w:val="00185BDC"/>
    <w:rsid w:val="00185E25"/>
    <w:rsid w:val="00187139"/>
    <w:rsid w:val="001873C0"/>
    <w:rsid w:val="00190EDD"/>
    <w:rsid w:val="00192CF1"/>
    <w:rsid w:val="00192E58"/>
    <w:rsid w:val="001A145E"/>
    <w:rsid w:val="001A19AF"/>
    <w:rsid w:val="001A51AD"/>
    <w:rsid w:val="001B02A7"/>
    <w:rsid w:val="001B1A6C"/>
    <w:rsid w:val="001B3F45"/>
    <w:rsid w:val="001B5196"/>
    <w:rsid w:val="001B5706"/>
    <w:rsid w:val="001C0B4E"/>
    <w:rsid w:val="001C1C8F"/>
    <w:rsid w:val="001C37AD"/>
    <w:rsid w:val="001C3B3A"/>
    <w:rsid w:val="001C46B2"/>
    <w:rsid w:val="001C4BF8"/>
    <w:rsid w:val="001C5421"/>
    <w:rsid w:val="001C74E0"/>
    <w:rsid w:val="001D13CE"/>
    <w:rsid w:val="001D1D5A"/>
    <w:rsid w:val="001D3CAF"/>
    <w:rsid w:val="001D5C25"/>
    <w:rsid w:val="001E343E"/>
    <w:rsid w:val="001E54CE"/>
    <w:rsid w:val="001E578A"/>
    <w:rsid w:val="001E64FF"/>
    <w:rsid w:val="001E66C0"/>
    <w:rsid w:val="001E72ED"/>
    <w:rsid w:val="001F5662"/>
    <w:rsid w:val="001F732A"/>
    <w:rsid w:val="002014C2"/>
    <w:rsid w:val="00203617"/>
    <w:rsid w:val="00212847"/>
    <w:rsid w:val="00212F78"/>
    <w:rsid w:val="00213061"/>
    <w:rsid w:val="00214B9F"/>
    <w:rsid w:val="00216611"/>
    <w:rsid w:val="00222868"/>
    <w:rsid w:val="00225C7B"/>
    <w:rsid w:val="00233371"/>
    <w:rsid w:val="00235735"/>
    <w:rsid w:val="00235D8B"/>
    <w:rsid w:val="002415A8"/>
    <w:rsid w:val="0024239D"/>
    <w:rsid w:val="002423F5"/>
    <w:rsid w:val="002436DE"/>
    <w:rsid w:val="0024694B"/>
    <w:rsid w:val="00246E6D"/>
    <w:rsid w:val="002508F7"/>
    <w:rsid w:val="00251644"/>
    <w:rsid w:val="002522B8"/>
    <w:rsid w:val="00252E76"/>
    <w:rsid w:val="00254865"/>
    <w:rsid w:val="002549FE"/>
    <w:rsid w:val="002605E8"/>
    <w:rsid w:val="002607AF"/>
    <w:rsid w:val="00261135"/>
    <w:rsid w:val="00264DEE"/>
    <w:rsid w:val="002674E7"/>
    <w:rsid w:val="00267EEF"/>
    <w:rsid w:val="0027040A"/>
    <w:rsid w:val="0027042C"/>
    <w:rsid w:val="0027056A"/>
    <w:rsid w:val="00273AAC"/>
    <w:rsid w:val="00274203"/>
    <w:rsid w:val="00275D3F"/>
    <w:rsid w:val="00277DA8"/>
    <w:rsid w:val="002815DC"/>
    <w:rsid w:val="0028558A"/>
    <w:rsid w:val="002909B6"/>
    <w:rsid w:val="00292520"/>
    <w:rsid w:val="00292552"/>
    <w:rsid w:val="00293941"/>
    <w:rsid w:val="00293B06"/>
    <w:rsid w:val="00293E4F"/>
    <w:rsid w:val="0029415B"/>
    <w:rsid w:val="0029430D"/>
    <w:rsid w:val="00294E33"/>
    <w:rsid w:val="0029574B"/>
    <w:rsid w:val="00297F1E"/>
    <w:rsid w:val="002A0454"/>
    <w:rsid w:val="002A34C4"/>
    <w:rsid w:val="002A3590"/>
    <w:rsid w:val="002A3AA2"/>
    <w:rsid w:val="002A4E37"/>
    <w:rsid w:val="002B01E8"/>
    <w:rsid w:val="002B0C3D"/>
    <w:rsid w:val="002B6699"/>
    <w:rsid w:val="002B7EEA"/>
    <w:rsid w:val="002C2256"/>
    <w:rsid w:val="002C24FF"/>
    <w:rsid w:val="002C39CF"/>
    <w:rsid w:val="002C48E5"/>
    <w:rsid w:val="002C48F5"/>
    <w:rsid w:val="002C5683"/>
    <w:rsid w:val="002C6631"/>
    <w:rsid w:val="002C76E7"/>
    <w:rsid w:val="002D0405"/>
    <w:rsid w:val="002D0F52"/>
    <w:rsid w:val="002D3913"/>
    <w:rsid w:val="002D3A0D"/>
    <w:rsid w:val="002D3E72"/>
    <w:rsid w:val="002D5E33"/>
    <w:rsid w:val="002D5F7E"/>
    <w:rsid w:val="002E2340"/>
    <w:rsid w:val="002E33E3"/>
    <w:rsid w:val="002E3B2A"/>
    <w:rsid w:val="002E3F80"/>
    <w:rsid w:val="002F026A"/>
    <w:rsid w:val="002F03AC"/>
    <w:rsid w:val="002F06DD"/>
    <w:rsid w:val="002F0C48"/>
    <w:rsid w:val="002F2036"/>
    <w:rsid w:val="002F2655"/>
    <w:rsid w:val="002F2FAF"/>
    <w:rsid w:val="002F36E0"/>
    <w:rsid w:val="003004B0"/>
    <w:rsid w:val="00303A0F"/>
    <w:rsid w:val="003053B3"/>
    <w:rsid w:val="003053FB"/>
    <w:rsid w:val="00306175"/>
    <w:rsid w:val="00306798"/>
    <w:rsid w:val="00307FF7"/>
    <w:rsid w:val="00312891"/>
    <w:rsid w:val="00313C02"/>
    <w:rsid w:val="003148BC"/>
    <w:rsid w:val="00314F9C"/>
    <w:rsid w:val="0031674F"/>
    <w:rsid w:val="0031706D"/>
    <w:rsid w:val="003242FB"/>
    <w:rsid w:val="00325011"/>
    <w:rsid w:val="00330729"/>
    <w:rsid w:val="00331D0A"/>
    <w:rsid w:val="00331DA4"/>
    <w:rsid w:val="00333308"/>
    <w:rsid w:val="00336E3C"/>
    <w:rsid w:val="00342063"/>
    <w:rsid w:val="003434D4"/>
    <w:rsid w:val="003577F6"/>
    <w:rsid w:val="00360AD6"/>
    <w:rsid w:val="00361DD2"/>
    <w:rsid w:val="0036495A"/>
    <w:rsid w:val="00364D75"/>
    <w:rsid w:val="00364E46"/>
    <w:rsid w:val="0036752E"/>
    <w:rsid w:val="00370620"/>
    <w:rsid w:val="003758F4"/>
    <w:rsid w:val="00375FA7"/>
    <w:rsid w:val="00380C7C"/>
    <w:rsid w:val="00382D7B"/>
    <w:rsid w:val="00383221"/>
    <w:rsid w:val="00385EF1"/>
    <w:rsid w:val="003901CD"/>
    <w:rsid w:val="00391575"/>
    <w:rsid w:val="00391AAC"/>
    <w:rsid w:val="00394F22"/>
    <w:rsid w:val="00394F69"/>
    <w:rsid w:val="003A2A8B"/>
    <w:rsid w:val="003A3077"/>
    <w:rsid w:val="003A3635"/>
    <w:rsid w:val="003A58EB"/>
    <w:rsid w:val="003A7407"/>
    <w:rsid w:val="003B1557"/>
    <w:rsid w:val="003B3D92"/>
    <w:rsid w:val="003C1A36"/>
    <w:rsid w:val="003C1DC4"/>
    <w:rsid w:val="003C2F82"/>
    <w:rsid w:val="003C36DE"/>
    <w:rsid w:val="003C44B4"/>
    <w:rsid w:val="003C477C"/>
    <w:rsid w:val="003C4957"/>
    <w:rsid w:val="003C63A3"/>
    <w:rsid w:val="003D114A"/>
    <w:rsid w:val="003D210B"/>
    <w:rsid w:val="003D38F0"/>
    <w:rsid w:val="003D74BE"/>
    <w:rsid w:val="003D76FA"/>
    <w:rsid w:val="003D7D67"/>
    <w:rsid w:val="003E143E"/>
    <w:rsid w:val="003E3E9B"/>
    <w:rsid w:val="003E4EA4"/>
    <w:rsid w:val="003E7113"/>
    <w:rsid w:val="003F19BB"/>
    <w:rsid w:val="003F1A95"/>
    <w:rsid w:val="003F1CD5"/>
    <w:rsid w:val="003F2A08"/>
    <w:rsid w:val="003F3C46"/>
    <w:rsid w:val="003F425F"/>
    <w:rsid w:val="003F44FB"/>
    <w:rsid w:val="003F5C58"/>
    <w:rsid w:val="003F67D8"/>
    <w:rsid w:val="00401BD3"/>
    <w:rsid w:val="00402859"/>
    <w:rsid w:val="00404C67"/>
    <w:rsid w:val="00404F35"/>
    <w:rsid w:val="00405E75"/>
    <w:rsid w:val="0041003E"/>
    <w:rsid w:val="00412D4C"/>
    <w:rsid w:val="00414B00"/>
    <w:rsid w:val="004240DD"/>
    <w:rsid w:val="00426803"/>
    <w:rsid w:val="00426EFC"/>
    <w:rsid w:val="00430E3C"/>
    <w:rsid w:val="004327C7"/>
    <w:rsid w:val="00432FED"/>
    <w:rsid w:val="004362E3"/>
    <w:rsid w:val="004409AF"/>
    <w:rsid w:val="004432A1"/>
    <w:rsid w:val="004468E1"/>
    <w:rsid w:val="00446DC6"/>
    <w:rsid w:val="0044733C"/>
    <w:rsid w:val="00450F48"/>
    <w:rsid w:val="00451A22"/>
    <w:rsid w:val="00452F88"/>
    <w:rsid w:val="00453A8F"/>
    <w:rsid w:val="0045489F"/>
    <w:rsid w:val="00454DC7"/>
    <w:rsid w:val="0045671C"/>
    <w:rsid w:val="00457D21"/>
    <w:rsid w:val="00460C6C"/>
    <w:rsid w:val="0046203F"/>
    <w:rsid w:val="00463050"/>
    <w:rsid w:val="00464CCF"/>
    <w:rsid w:val="00467564"/>
    <w:rsid w:val="0047059F"/>
    <w:rsid w:val="0047140A"/>
    <w:rsid w:val="0047188E"/>
    <w:rsid w:val="00473EF0"/>
    <w:rsid w:val="0047413C"/>
    <w:rsid w:val="004745CB"/>
    <w:rsid w:val="00474889"/>
    <w:rsid w:val="00474DA8"/>
    <w:rsid w:val="004753E1"/>
    <w:rsid w:val="00476859"/>
    <w:rsid w:val="00481AD3"/>
    <w:rsid w:val="004826DD"/>
    <w:rsid w:val="0048299A"/>
    <w:rsid w:val="00482CFA"/>
    <w:rsid w:val="00483C9F"/>
    <w:rsid w:val="004857B0"/>
    <w:rsid w:val="00486B21"/>
    <w:rsid w:val="00490B57"/>
    <w:rsid w:val="0049336A"/>
    <w:rsid w:val="004968BD"/>
    <w:rsid w:val="004971D6"/>
    <w:rsid w:val="004A1064"/>
    <w:rsid w:val="004A2F8B"/>
    <w:rsid w:val="004A4D46"/>
    <w:rsid w:val="004A7D2D"/>
    <w:rsid w:val="004B2981"/>
    <w:rsid w:val="004B388A"/>
    <w:rsid w:val="004B70D0"/>
    <w:rsid w:val="004C2412"/>
    <w:rsid w:val="004C2FCF"/>
    <w:rsid w:val="004C4AB4"/>
    <w:rsid w:val="004D0AAA"/>
    <w:rsid w:val="004D124F"/>
    <w:rsid w:val="004D1A9E"/>
    <w:rsid w:val="004D2843"/>
    <w:rsid w:val="004D2FE6"/>
    <w:rsid w:val="004D3713"/>
    <w:rsid w:val="004E0871"/>
    <w:rsid w:val="004E4BDB"/>
    <w:rsid w:val="004E5BF2"/>
    <w:rsid w:val="004E60D7"/>
    <w:rsid w:val="004E7597"/>
    <w:rsid w:val="004E790E"/>
    <w:rsid w:val="004F05D8"/>
    <w:rsid w:val="004F0F97"/>
    <w:rsid w:val="004F22B4"/>
    <w:rsid w:val="004F3C37"/>
    <w:rsid w:val="004F63AE"/>
    <w:rsid w:val="004F6E73"/>
    <w:rsid w:val="005003EA"/>
    <w:rsid w:val="00500735"/>
    <w:rsid w:val="00501E31"/>
    <w:rsid w:val="0050389F"/>
    <w:rsid w:val="0050483D"/>
    <w:rsid w:val="00504D2E"/>
    <w:rsid w:val="005052FB"/>
    <w:rsid w:val="0050539A"/>
    <w:rsid w:val="00505A30"/>
    <w:rsid w:val="005076E0"/>
    <w:rsid w:val="0051163B"/>
    <w:rsid w:val="00511A1B"/>
    <w:rsid w:val="00512112"/>
    <w:rsid w:val="0051377E"/>
    <w:rsid w:val="005142D4"/>
    <w:rsid w:val="0051450E"/>
    <w:rsid w:val="0052017B"/>
    <w:rsid w:val="00520890"/>
    <w:rsid w:val="0052113D"/>
    <w:rsid w:val="005214D6"/>
    <w:rsid w:val="00521BA5"/>
    <w:rsid w:val="0052362B"/>
    <w:rsid w:val="005253A9"/>
    <w:rsid w:val="0052687A"/>
    <w:rsid w:val="0052722D"/>
    <w:rsid w:val="005311D6"/>
    <w:rsid w:val="00531F68"/>
    <w:rsid w:val="0053636A"/>
    <w:rsid w:val="00536D53"/>
    <w:rsid w:val="00540B06"/>
    <w:rsid w:val="00544CC0"/>
    <w:rsid w:val="00545E64"/>
    <w:rsid w:val="0054656A"/>
    <w:rsid w:val="005471E5"/>
    <w:rsid w:val="00551A3A"/>
    <w:rsid w:val="005532A9"/>
    <w:rsid w:val="005538A6"/>
    <w:rsid w:val="00556985"/>
    <w:rsid w:val="00562AC6"/>
    <w:rsid w:val="0056359B"/>
    <w:rsid w:val="005645FC"/>
    <w:rsid w:val="00570974"/>
    <w:rsid w:val="00570990"/>
    <w:rsid w:val="00572294"/>
    <w:rsid w:val="00572308"/>
    <w:rsid w:val="005731BE"/>
    <w:rsid w:val="00575F35"/>
    <w:rsid w:val="00576AD1"/>
    <w:rsid w:val="0058086D"/>
    <w:rsid w:val="00583D60"/>
    <w:rsid w:val="00584269"/>
    <w:rsid w:val="00587C2C"/>
    <w:rsid w:val="0059075C"/>
    <w:rsid w:val="005919F1"/>
    <w:rsid w:val="00592642"/>
    <w:rsid w:val="005958D6"/>
    <w:rsid w:val="005964CF"/>
    <w:rsid w:val="00596E66"/>
    <w:rsid w:val="005A002B"/>
    <w:rsid w:val="005A0800"/>
    <w:rsid w:val="005A2202"/>
    <w:rsid w:val="005A2E54"/>
    <w:rsid w:val="005A3376"/>
    <w:rsid w:val="005A3D59"/>
    <w:rsid w:val="005A48FD"/>
    <w:rsid w:val="005A5947"/>
    <w:rsid w:val="005B15B5"/>
    <w:rsid w:val="005B1652"/>
    <w:rsid w:val="005B20F7"/>
    <w:rsid w:val="005B5359"/>
    <w:rsid w:val="005B7188"/>
    <w:rsid w:val="005C01E6"/>
    <w:rsid w:val="005C3C4A"/>
    <w:rsid w:val="005C3D93"/>
    <w:rsid w:val="005C65EB"/>
    <w:rsid w:val="005D323C"/>
    <w:rsid w:val="005D7456"/>
    <w:rsid w:val="005D7D42"/>
    <w:rsid w:val="005E11D6"/>
    <w:rsid w:val="005E23CB"/>
    <w:rsid w:val="005E2FDB"/>
    <w:rsid w:val="005E7A31"/>
    <w:rsid w:val="005F0329"/>
    <w:rsid w:val="005F0EEF"/>
    <w:rsid w:val="005F271A"/>
    <w:rsid w:val="005F3C86"/>
    <w:rsid w:val="005F599E"/>
    <w:rsid w:val="005F5BE6"/>
    <w:rsid w:val="005F7A64"/>
    <w:rsid w:val="00603B3F"/>
    <w:rsid w:val="0060484A"/>
    <w:rsid w:val="00606EDE"/>
    <w:rsid w:val="00610D7F"/>
    <w:rsid w:val="00611B6A"/>
    <w:rsid w:val="00614291"/>
    <w:rsid w:val="00614A5B"/>
    <w:rsid w:val="00623D0E"/>
    <w:rsid w:val="00624D1A"/>
    <w:rsid w:val="006256FD"/>
    <w:rsid w:val="006304DD"/>
    <w:rsid w:val="00633224"/>
    <w:rsid w:val="00633298"/>
    <w:rsid w:val="00635211"/>
    <w:rsid w:val="00636029"/>
    <w:rsid w:val="00641906"/>
    <w:rsid w:val="006419AD"/>
    <w:rsid w:val="00644BDA"/>
    <w:rsid w:val="00644CE2"/>
    <w:rsid w:val="00646D19"/>
    <w:rsid w:val="00646D59"/>
    <w:rsid w:val="00650963"/>
    <w:rsid w:val="006533A6"/>
    <w:rsid w:val="006544F4"/>
    <w:rsid w:val="0066223D"/>
    <w:rsid w:val="00663AF2"/>
    <w:rsid w:val="006671A9"/>
    <w:rsid w:val="00670716"/>
    <w:rsid w:val="0067083A"/>
    <w:rsid w:val="00671216"/>
    <w:rsid w:val="00674278"/>
    <w:rsid w:val="00674849"/>
    <w:rsid w:val="006761A9"/>
    <w:rsid w:val="0067677D"/>
    <w:rsid w:val="006770CD"/>
    <w:rsid w:val="006777DB"/>
    <w:rsid w:val="00680612"/>
    <w:rsid w:val="00681067"/>
    <w:rsid w:val="00681986"/>
    <w:rsid w:val="00682390"/>
    <w:rsid w:val="00682811"/>
    <w:rsid w:val="00682D8B"/>
    <w:rsid w:val="00686F06"/>
    <w:rsid w:val="00687290"/>
    <w:rsid w:val="006905FF"/>
    <w:rsid w:val="006921FA"/>
    <w:rsid w:val="00692E1F"/>
    <w:rsid w:val="006940DB"/>
    <w:rsid w:val="00695253"/>
    <w:rsid w:val="00696555"/>
    <w:rsid w:val="00696659"/>
    <w:rsid w:val="00696814"/>
    <w:rsid w:val="0069693D"/>
    <w:rsid w:val="00696F62"/>
    <w:rsid w:val="0069794E"/>
    <w:rsid w:val="00697FC8"/>
    <w:rsid w:val="006A07E1"/>
    <w:rsid w:val="006A0BDF"/>
    <w:rsid w:val="006A4488"/>
    <w:rsid w:val="006A53BB"/>
    <w:rsid w:val="006B082A"/>
    <w:rsid w:val="006B0B2C"/>
    <w:rsid w:val="006B18E1"/>
    <w:rsid w:val="006B2120"/>
    <w:rsid w:val="006B4A41"/>
    <w:rsid w:val="006C184F"/>
    <w:rsid w:val="006C1A3F"/>
    <w:rsid w:val="006C20BC"/>
    <w:rsid w:val="006C3FD6"/>
    <w:rsid w:val="006C59D5"/>
    <w:rsid w:val="006C632A"/>
    <w:rsid w:val="006C71BA"/>
    <w:rsid w:val="006D56CF"/>
    <w:rsid w:val="006E1343"/>
    <w:rsid w:val="006E4727"/>
    <w:rsid w:val="006E476E"/>
    <w:rsid w:val="006F0DA0"/>
    <w:rsid w:val="006F1733"/>
    <w:rsid w:val="006F32BF"/>
    <w:rsid w:val="006F6001"/>
    <w:rsid w:val="007003DE"/>
    <w:rsid w:val="007008B1"/>
    <w:rsid w:val="00703347"/>
    <w:rsid w:val="0070469C"/>
    <w:rsid w:val="00705DE5"/>
    <w:rsid w:val="00706F43"/>
    <w:rsid w:val="00707F73"/>
    <w:rsid w:val="007106DC"/>
    <w:rsid w:val="007132B7"/>
    <w:rsid w:val="00714D79"/>
    <w:rsid w:val="007173EF"/>
    <w:rsid w:val="00720085"/>
    <w:rsid w:val="00722348"/>
    <w:rsid w:val="00722B11"/>
    <w:rsid w:val="00722CD8"/>
    <w:rsid w:val="007231C4"/>
    <w:rsid w:val="0072529C"/>
    <w:rsid w:val="00726C40"/>
    <w:rsid w:val="00730374"/>
    <w:rsid w:val="00732C3F"/>
    <w:rsid w:val="007371B8"/>
    <w:rsid w:val="00740608"/>
    <w:rsid w:val="00740791"/>
    <w:rsid w:val="00742084"/>
    <w:rsid w:val="0074219B"/>
    <w:rsid w:val="0074251F"/>
    <w:rsid w:val="007427C3"/>
    <w:rsid w:val="00744F4B"/>
    <w:rsid w:val="0074532A"/>
    <w:rsid w:val="0074661C"/>
    <w:rsid w:val="00750397"/>
    <w:rsid w:val="00750B5D"/>
    <w:rsid w:val="00756133"/>
    <w:rsid w:val="007564A7"/>
    <w:rsid w:val="00756E19"/>
    <w:rsid w:val="00757CD2"/>
    <w:rsid w:val="00762C51"/>
    <w:rsid w:val="00764FEC"/>
    <w:rsid w:val="00766475"/>
    <w:rsid w:val="00766BE9"/>
    <w:rsid w:val="007677EC"/>
    <w:rsid w:val="007704F3"/>
    <w:rsid w:val="0077174C"/>
    <w:rsid w:val="0077287D"/>
    <w:rsid w:val="0077364D"/>
    <w:rsid w:val="007736CB"/>
    <w:rsid w:val="00774A51"/>
    <w:rsid w:val="00780C56"/>
    <w:rsid w:val="00783829"/>
    <w:rsid w:val="00785087"/>
    <w:rsid w:val="007913E2"/>
    <w:rsid w:val="00794100"/>
    <w:rsid w:val="007943A4"/>
    <w:rsid w:val="00794C5F"/>
    <w:rsid w:val="007972AF"/>
    <w:rsid w:val="00797F9B"/>
    <w:rsid w:val="007A0103"/>
    <w:rsid w:val="007A0122"/>
    <w:rsid w:val="007A2277"/>
    <w:rsid w:val="007A29F5"/>
    <w:rsid w:val="007A3B29"/>
    <w:rsid w:val="007B2531"/>
    <w:rsid w:val="007B389C"/>
    <w:rsid w:val="007B3A5C"/>
    <w:rsid w:val="007C0720"/>
    <w:rsid w:val="007C1DA6"/>
    <w:rsid w:val="007C3382"/>
    <w:rsid w:val="007D2A98"/>
    <w:rsid w:val="007D5E36"/>
    <w:rsid w:val="007D7D2F"/>
    <w:rsid w:val="007E0075"/>
    <w:rsid w:val="007E7789"/>
    <w:rsid w:val="007F146A"/>
    <w:rsid w:val="007F16F8"/>
    <w:rsid w:val="007F1D06"/>
    <w:rsid w:val="007F3C8A"/>
    <w:rsid w:val="007F6653"/>
    <w:rsid w:val="007F6B8A"/>
    <w:rsid w:val="007F7C6A"/>
    <w:rsid w:val="007F7FB2"/>
    <w:rsid w:val="008003F5"/>
    <w:rsid w:val="00801C2B"/>
    <w:rsid w:val="00802DBB"/>
    <w:rsid w:val="008035B6"/>
    <w:rsid w:val="00805358"/>
    <w:rsid w:val="00805E77"/>
    <w:rsid w:val="00807078"/>
    <w:rsid w:val="008070A8"/>
    <w:rsid w:val="00810401"/>
    <w:rsid w:val="00810499"/>
    <w:rsid w:val="00810B43"/>
    <w:rsid w:val="0081139D"/>
    <w:rsid w:val="0081166D"/>
    <w:rsid w:val="0081203C"/>
    <w:rsid w:val="00812E01"/>
    <w:rsid w:val="008155C6"/>
    <w:rsid w:val="00816558"/>
    <w:rsid w:val="00821F3F"/>
    <w:rsid w:val="008247E7"/>
    <w:rsid w:val="0083625D"/>
    <w:rsid w:val="00837474"/>
    <w:rsid w:val="0084169E"/>
    <w:rsid w:val="00843688"/>
    <w:rsid w:val="00843D0F"/>
    <w:rsid w:val="008441CF"/>
    <w:rsid w:val="0084470A"/>
    <w:rsid w:val="0084677E"/>
    <w:rsid w:val="00847437"/>
    <w:rsid w:val="008477CB"/>
    <w:rsid w:val="00850178"/>
    <w:rsid w:val="00851239"/>
    <w:rsid w:val="00851EEA"/>
    <w:rsid w:val="00853BFC"/>
    <w:rsid w:val="00855448"/>
    <w:rsid w:val="008556E8"/>
    <w:rsid w:val="00857511"/>
    <w:rsid w:val="00861E06"/>
    <w:rsid w:val="00864385"/>
    <w:rsid w:val="00864B7E"/>
    <w:rsid w:val="0086594E"/>
    <w:rsid w:val="00865C93"/>
    <w:rsid w:val="00870911"/>
    <w:rsid w:val="00870AB2"/>
    <w:rsid w:val="008740B7"/>
    <w:rsid w:val="00875F4D"/>
    <w:rsid w:val="0087707C"/>
    <w:rsid w:val="008773DB"/>
    <w:rsid w:val="00877BD6"/>
    <w:rsid w:val="00880340"/>
    <w:rsid w:val="008835D1"/>
    <w:rsid w:val="00884225"/>
    <w:rsid w:val="00884F5E"/>
    <w:rsid w:val="00892901"/>
    <w:rsid w:val="00892DA1"/>
    <w:rsid w:val="008944B5"/>
    <w:rsid w:val="00895374"/>
    <w:rsid w:val="00895375"/>
    <w:rsid w:val="00896398"/>
    <w:rsid w:val="008965EA"/>
    <w:rsid w:val="008A1FDF"/>
    <w:rsid w:val="008A2340"/>
    <w:rsid w:val="008A39EF"/>
    <w:rsid w:val="008A535F"/>
    <w:rsid w:val="008A648D"/>
    <w:rsid w:val="008B0CCB"/>
    <w:rsid w:val="008B5BCE"/>
    <w:rsid w:val="008B7343"/>
    <w:rsid w:val="008C22F1"/>
    <w:rsid w:val="008C584E"/>
    <w:rsid w:val="008C6A71"/>
    <w:rsid w:val="008C7129"/>
    <w:rsid w:val="008C77C6"/>
    <w:rsid w:val="008D0EA2"/>
    <w:rsid w:val="008D1678"/>
    <w:rsid w:val="008D57A6"/>
    <w:rsid w:val="008D737D"/>
    <w:rsid w:val="008E0D98"/>
    <w:rsid w:val="008E0E18"/>
    <w:rsid w:val="008E344D"/>
    <w:rsid w:val="008E3483"/>
    <w:rsid w:val="008E5A23"/>
    <w:rsid w:val="008E70A2"/>
    <w:rsid w:val="008F0544"/>
    <w:rsid w:val="008F2212"/>
    <w:rsid w:val="008F2D38"/>
    <w:rsid w:val="008F4953"/>
    <w:rsid w:val="008F4C58"/>
    <w:rsid w:val="008F60D1"/>
    <w:rsid w:val="008F7E32"/>
    <w:rsid w:val="0090347C"/>
    <w:rsid w:val="00904051"/>
    <w:rsid w:val="00904BEA"/>
    <w:rsid w:val="0090572C"/>
    <w:rsid w:val="0091080B"/>
    <w:rsid w:val="00913268"/>
    <w:rsid w:val="00916E92"/>
    <w:rsid w:val="0091725E"/>
    <w:rsid w:val="0091798F"/>
    <w:rsid w:val="0092066A"/>
    <w:rsid w:val="00920C8F"/>
    <w:rsid w:val="009225FF"/>
    <w:rsid w:val="00922E60"/>
    <w:rsid w:val="009238E1"/>
    <w:rsid w:val="00925843"/>
    <w:rsid w:val="00926833"/>
    <w:rsid w:val="00926AED"/>
    <w:rsid w:val="0092742D"/>
    <w:rsid w:val="00932D8F"/>
    <w:rsid w:val="00934538"/>
    <w:rsid w:val="00940431"/>
    <w:rsid w:val="00943B74"/>
    <w:rsid w:val="009461CD"/>
    <w:rsid w:val="009539D9"/>
    <w:rsid w:val="0095602B"/>
    <w:rsid w:val="00956BFA"/>
    <w:rsid w:val="00956CD3"/>
    <w:rsid w:val="0095736A"/>
    <w:rsid w:val="00960CAE"/>
    <w:rsid w:val="009611EA"/>
    <w:rsid w:val="0096184A"/>
    <w:rsid w:val="0096444F"/>
    <w:rsid w:val="00964E35"/>
    <w:rsid w:val="0096686A"/>
    <w:rsid w:val="009670B7"/>
    <w:rsid w:val="009723D1"/>
    <w:rsid w:val="009732C1"/>
    <w:rsid w:val="00974BEA"/>
    <w:rsid w:val="0097677F"/>
    <w:rsid w:val="00977705"/>
    <w:rsid w:val="0098070B"/>
    <w:rsid w:val="00980C6B"/>
    <w:rsid w:val="00981D4F"/>
    <w:rsid w:val="009834FF"/>
    <w:rsid w:val="00984171"/>
    <w:rsid w:val="009847F4"/>
    <w:rsid w:val="0098729A"/>
    <w:rsid w:val="0099282E"/>
    <w:rsid w:val="00994448"/>
    <w:rsid w:val="009944DB"/>
    <w:rsid w:val="009956F3"/>
    <w:rsid w:val="009A1CE3"/>
    <w:rsid w:val="009A2D28"/>
    <w:rsid w:val="009A311B"/>
    <w:rsid w:val="009A32C1"/>
    <w:rsid w:val="009A4A5A"/>
    <w:rsid w:val="009B01B5"/>
    <w:rsid w:val="009B0983"/>
    <w:rsid w:val="009B1832"/>
    <w:rsid w:val="009B39ED"/>
    <w:rsid w:val="009B3A9E"/>
    <w:rsid w:val="009B40D2"/>
    <w:rsid w:val="009B7A02"/>
    <w:rsid w:val="009C0852"/>
    <w:rsid w:val="009C0C2B"/>
    <w:rsid w:val="009C1694"/>
    <w:rsid w:val="009C3BCB"/>
    <w:rsid w:val="009C6F37"/>
    <w:rsid w:val="009D146C"/>
    <w:rsid w:val="009D5062"/>
    <w:rsid w:val="009D5783"/>
    <w:rsid w:val="009D67A8"/>
    <w:rsid w:val="009D7890"/>
    <w:rsid w:val="009E0501"/>
    <w:rsid w:val="009E4EA2"/>
    <w:rsid w:val="009E58F9"/>
    <w:rsid w:val="009F275A"/>
    <w:rsid w:val="009F3163"/>
    <w:rsid w:val="009F3270"/>
    <w:rsid w:val="009F3359"/>
    <w:rsid w:val="009F6B8E"/>
    <w:rsid w:val="009F7219"/>
    <w:rsid w:val="00A0138A"/>
    <w:rsid w:val="00A01CD2"/>
    <w:rsid w:val="00A04536"/>
    <w:rsid w:val="00A07103"/>
    <w:rsid w:val="00A078E1"/>
    <w:rsid w:val="00A07A2F"/>
    <w:rsid w:val="00A11286"/>
    <w:rsid w:val="00A11538"/>
    <w:rsid w:val="00A13C48"/>
    <w:rsid w:val="00A17394"/>
    <w:rsid w:val="00A21295"/>
    <w:rsid w:val="00A213A8"/>
    <w:rsid w:val="00A21F3E"/>
    <w:rsid w:val="00A22EC7"/>
    <w:rsid w:val="00A23605"/>
    <w:rsid w:val="00A2512F"/>
    <w:rsid w:val="00A25DE6"/>
    <w:rsid w:val="00A30F15"/>
    <w:rsid w:val="00A31625"/>
    <w:rsid w:val="00A31ED3"/>
    <w:rsid w:val="00A32865"/>
    <w:rsid w:val="00A34D03"/>
    <w:rsid w:val="00A36D64"/>
    <w:rsid w:val="00A40615"/>
    <w:rsid w:val="00A42B56"/>
    <w:rsid w:val="00A454CB"/>
    <w:rsid w:val="00A45F3C"/>
    <w:rsid w:val="00A462F0"/>
    <w:rsid w:val="00A46CA1"/>
    <w:rsid w:val="00A47A1D"/>
    <w:rsid w:val="00A50126"/>
    <w:rsid w:val="00A510C6"/>
    <w:rsid w:val="00A51DD3"/>
    <w:rsid w:val="00A52B02"/>
    <w:rsid w:val="00A53136"/>
    <w:rsid w:val="00A57530"/>
    <w:rsid w:val="00A602E9"/>
    <w:rsid w:val="00A64EC4"/>
    <w:rsid w:val="00A65C2C"/>
    <w:rsid w:val="00A6690B"/>
    <w:rsid w:val="00A7023B"/>
    <w:rsid w:val="00A70947"/>
    <w:rsid w:val="00A72DA9"/>
    <w:rsid w:val="00A73562"/>
    <w:rsid w:val="00A75F13"/>
    <w:rsid w:val="00A76412"/>
    <w:rsid w:val="00A77239"/>
    <w:rsid w:val="00A77F82"/>
    <w:rsid w:val="00A81D45"/>
    <w:rsid w:val="00A83FC8"/>
    <w:rsid w:val="00A84CE9"/>
    <w:rsid w:val="00A96619"/>
    <w:rsid w:val="00A9665A"/>
    <w:rsid w:val="00A9776D"/>
    <w:rsid w:val="00AA59D0"/>
    <w:rsid w:val="00AA5FFC"/>
    <w:rsid w:val="00AA6088"/>
    <w:rsid w:val="00AB4815"/>
    <w:rsid w:val="00AB4E07"/>
    <w:rsid w:val="00AB65E7"/>
    <w:rsid w:val="00AB778B"/>
    <w:rsid w:val="00AB789F"/>
    <w:rsid w:val="00AB7A31"/>
    <w:rsid w:val="00AB7DA4"/>
    <w:rsid w:val="00AC36DB"/>
    <w:rsid w:val="00AD0FBF"/>
    <w:rsid w:val="00AD131E"/>
    <w:rsid w:val="00AD198F"/>
    <w:rsid w:val="00AD2D84"/>
    <w:rsid w:val="00AD2D8F"/>
    <w:rsid w:val="00AD330C"/>
    <w:rsid w:val="00AD3414"/>
    <w:rsid w:val="00AD34DA"/>
    <w:rsid w:val="00AD500F"/>
    <w:rsid w:val="00AE0946"/>
    <w:rsid w:val="00AE2148"/>
    <w:rsid w:val="00AE24AC"/>
    <w:rsid w:val="00AE2CB4"/>
    <w:rsid w:val="00AE630C"/>
    <w:rsid w:val="00AE6898"/>
    <w:rsid w:val="00AE7465"/>
    <w:rsid w:val="00AF080D"/>
    <w:rsid w:val="00AF09E1"/>
    <w:rsid w:val="00AF194F"/>
    <w:rsid w:val="00AF3007"/>
    <w:rsid w:val="00AF55FB"/>
    <w:rsid w:val="00AF5CE8"/>
    <w:rsid w:val="00AF6545"/>
    <w:rsid w:val="00AF7C84"/>
    <w:rsid w:val="00B00FC3"/>
    <w:rsid w:val="00B01591"/>
    <w:rsid w:val="00B056FF"/>
    <w:rsid w:val="00B108FB"/>
    <w:rsid w:val="00B13B8B"/>
    <w:rsid w:val="00B13D9B"/>
    <w:rsid w:val="00B14780"/>
    <w:rsid w:val="00B1568A"/>
    <w:rsid w:val="00B157B2"/>
    <w:rsid w:val="00B200AA"/>
    <w:rsid w:val="00B21C4A"/>
    <w:rsid w:val="00B2296B"/>
    <w:rsid w:val="00B30AD7"/>
    <w:rsid w:val="00B32B55"/>
    <w:rsid w:val="00B32E4C"/>
    <w:rsid w:val="00B334A9"/>
    <w:rsid w:val="00B334D4"/>
    <w:rsid w:val="00B33BED"/>
    <w:rsid w:val="00B34E1D"/>
    <w:rsid w:val="00B3749E"/>
    <w:rsid w:val="00B401FB"/>
    <w:rsid w:val="00B40328"/>
    <w:rsid w:val="00B40DC8"/>
    <w:rsid w:val="00B42F5D"/>
    <w:rsid w:val="00B433E1"/>
    <w:rsid w:val="00B43CA0"/>
    <w:rsid w:val="00B46A75"/>
    <w:rsid w:val="00B46D56"/>
    <w:rsid w:val="00B51AE4"/>
    <w:rsid w:val="00B52584"/>
    <w:rsid w:val="00B52F5E"/>
    <w:rsid w:val="00B5343A"/>
    <w:rsid w:val="00B54C45"/>
    <w:rsid w:val="00B54C8B"/>
    <w:rsid w:val="00B56C50"/>
    <w:rsid w:val="00B6013B"/>
    <w:rsid w:val="00B6055E"/>
    <w:rsid w:val="00B60640"/>
    <w:rsid w:val="00B65847"/>
    <w:rsid w:val="00B665E6"/>
    <w:rsid w:val="00B71F9B"/>
    <w:rsid w:val="00B727F3"/>
    <w:rsid w:val="00B73A97"/>
    <w:rsid w:val="00B82C8F"/>
    <w:rsid w:val="00B83614"/>
    <w:rsid w:val="00B90129"/>
    <w:rsid w:val="00B90F17"/>
    <w:rsid w:val="00B93D86"/>
    <w:rsid w:val="00B94721"/>
    <w:rsid w:val="00B94B30"/>
    <w:rsid w:val="00B9747E"/>
    <w:rsid w:val="00BA2DF5"/>
    <w:rsid w:val="00BA386A"/>
    <w:rsid w:val="00BA7D17"/>
    <w:rsid w:val="00BA7D5E"/>
    <w:rsid w:val="00BB076E"/>
    <w:rsid w:val="00BB1CF2"/>
    <w:rsid w:val="00BB310B"/>
    <w:rsid w:val="00BB3E48"/>
    <w:rsid w:val="00BB4697"/>
    <w:rsid w:val="00BB590C"/>
    <w:rsid w:val="00BB656B"/>
    <w:rsid w:val="00BB7A25"/>
    <w:rsid w:val="00BC0A3C"/>
    <w:rsid w:val="00BC18C0"/>
    <w:rsid w:val="00BC3B10"/>
    <w:rsid w:val="00BC3FE1"/>
    <w:rsid w:val="00BC5916"/>
    <w:rsid w:val="00BC621F"/>
    <w:rsid w:val="00BC753E"/>
    <w:rsid w:val="00BD1CA1"/>
    <w:rsid w:val="00BD3E40"/>
    <w:rsid w:val="00BD5390"/>
    <w:rsid w:val="00BD7388"/>
    <w:rsid w:val="00BD7E08"/>
    <w:rsid w:val="00BE06F6"/>
    <w:rsid w:val="00BE34A6"/>
    <w:rsid w:val="00BE47DA"/>
    <w:rsid w:val="00BE4C19"/>
    <w:rsid w:val="00BE53B3"/>
    <w:rsid w:val="00BF071B"/>
    <w:rsid w:val="00BF3430"/>
    <w:rsid w:val="00BF41CE"/>
    <w:rsid w:val="00BF7F90"/>
    <w:rsid w:val="00C027DF"/>
    <w:rsid w:val="00C032F0"/>
    <w:rsid w:val="00C03503"/>
    <w:rsid w:val="00C05C4B"/>
    <w:rsid w:val="00C06117"/>
    <w:rsid w:val="00C10E3A"/>
    <w:rsid w:val="00C140F7"/>
    <w:rsid w:val="00C14388"/>
    <w:rsid w:val="00C1739D"/>
    <w:rsid w:val="00C20621"/>
    <w:rsid w:val="00C20C0B"/>
    <w:rsid w:val="00C214F3"/>
    <w:rsid w:val="00C21933"/>
    <w:rsid w:val="00C315FA"/>
    <w:rsid w:val="00C335ED"/>
    <w:rsid w:val="00C368F8"/>
    <w:rsid w:val="00C37BF5"/>
    <w:rsid w:val="00C42BCE"/>
    <w:rsid w:val="00C43D4C"/>
    <w:rsid w:val="00C45EE0"/>
    <w:rsid w:val="00C51C44"/>
    <w:rsid w:val="00C52681"/>
    <w:rsid w:val="00C5312F"/>
    <w:rsid w:val="00C53B21"/>
    <w:rsid w:val="00C56BA4"/>
    <w:rsid w:val="00C57600"/>
    <w:rsid w:val="00C57BD2"/>
    <w:rsid w:val="00C57E29"/>
    <w:rsid w:val="00C60499"/>
    <w:rsid w:val="00C610D4"/>
    <w:rsid w:val="00C61909"/>
    <w:rsid w:val="00C619F1"/>
    <w:rsid w:val="00C635EE"/>
    <w:rsid w:val="00C63E8C"/>
    <w:rsid w:val="00C63F2A"/>
    <w:rsid w:val="00C6506A"/>
    <w:rsid w:val="00C6510C"/>
    <w:rsid w:val="00C659A7"/>
    <w:rsid w:val="00C65D05"/>
    <w:rsid w:val="00C66BD3"/>
    <w:rsid w:val="00C67113"/>
    <w:rsid w:val="00C67DF1"/>
    <w:rsid w:val="00C70918"/>
    <w:rsid w:val="00C73DA7"/>
    <w:rsid w:val="00C76FFC"/>
    <w:rsid w:val="00C80020"/>
    <w:rsid w:val="00C8150C"/>
    <w:rsid w:val="00C81930"/>
    <w:rsid w:val="00C828BD"/>
    <w:rsid w:val="00C84F4D"/>
    <w:rsid w:val="00C85741"/>
    <w:rsid w:val="00C87BD3"/>
    <w:rsid w:val="00C92011"/>
    <w:rsid w:val="00C9259F"/>
    <w:rsid w:val="00C961CD"/>
    <w:rsid w:val="00C96ABF"/>
    <w:rsid w:val="00C97C21"/>
    <w:rsid w:val="00CA3398"/>
    <w:rsid w:val="00CA3D9F"/>
    <w:rsid w:val="00CA40FA"/>
    <w:rsid w:val="00CA56BE"/>
    <w:rsid w:val="00CA5CA5"/>
    <w:rsid w:val="00CA6926"/>
    <w:rsid w:val="00CA735C"/>
    <w:rsid w:val="00CB0ED8"/>
    <w:rsid w:val="00CB2CE3"/>
    <w:rsid w:val="00CB2FD4"/>
    <w:rsid w:val="00CB3AD5"/>
    <w:rsid w:val="00CB7452"/>
    <w:rsid w:val="00CC0956"/>
    <w:rsid w:val="00CC1A23"/>
    <w:rsid w:val="00CC5CF3"/>
    <w:rsid w:val="00CC7141"/>
    <w:rsid w:val="00CC7A9F"/>
    <w:rsid w:val="00CC7E71"/>
    <w:rsid w:val="00CD0D86"/>
    <w:rsid w:val="00CD6E97"/>
    <w:rsid w:val="00CD71EB"/>
    <w:rsid w:val="00CE12DD"/>
    <w:rsid w:val="00CE3CC8"/>
    <w:rsid w:val="00CE5861"/>
    <w:rsid w:val="00CF11C7"/>
    <w:rsid w:val="00CF227B"/>
    <w:rsid w:val="00CF377B"/>
    <w:rsid w:val="00CF3EA7"/>
    <w:rsid w:val="00CF7FEE"/>
    <w:rsid w:val="00D01E1C"/>
    <w:rsid w:val="00D03415"/>
    <w:rsid w:val="00D0374A"/>
    <w:rsid w:val="00D13D39"/>
    <w:rsid w:val="00D1509B"/>
    <w:rsid w:val="00D175A5"/>
    <w:rsid w:val="00D20E6B"/>
    <w:rsid w:val="00D23BD5"/>
    <w:rsid w:val="00D24EFC"/>
    <w:rsid w:val="00D250A7"/>
    <w:rsid w:val="00D2518B"/>
    <w:rsid w:val="00D264AE"/>
    <w:rsid w:val="00D307CC"/>
    <w:rsid w:val="00D31857"/>
    <w:rsid w:val="00D32AAB"/>
    <w:rsid w:val="00D32B87"/>
    <w:rsid w:val="00D32C2B"/>
    <w:rsid w:val="00D32E4E"/>
    <w:rsid w:val="00D35790"/>
    <w:rsid w:val="00D378C3"/>
    <w:rsid w:val="00D40225"/>
    <w:rsid w:val="00D419CB"/>
    <w:rsid w:val="00D42EEE"/>
    <w:rsid w:val="00D451FA"/>
    <w:rsid w:val="00D4610F"/>
    <w:rsid w:val="00D47790"/>
    <w:rsid w:val="00D5145A"/>
    <w:rsid w:val="00D52D2D"/>
    <w:rsid w:val="00D5385A"/>
    <w:rsid w:val="00D57387"/>
    <w:rsid w:val="00D60C5E"/>
    <w:rsid w:val="00D60D96"/>
    <w:rsid w:val="00D62F48"/>
    <w:rsid w:val="00D63B1B"/>
    <w:rsid w:val="00D6488C"/>
    <w:rsid w:val="00D64C52"/>
    <w:rsid w:val="00D66756"/>
    <w:rsid w:val="00D6772A"/>
    <w:rsid w:val="00D67A99"/>
    <w:rsid w:val="00D71FF9"/>
    <w:rsid w:val="00D75313"/>
    <w:rsid w:val="00D765D7"/>
    <w:rsid w:val="00D76CBB"/>
    <w:rsid w:val="00D81707"/>
    <w:rsid w:val="00D83A1F"/>
    <w:rsid w:val="00D83AA8"/>
    <w:rsid w:val="00D83D7A"/>
    <w:rsid w:val="00D85D54"/>
    <w:rsid w:val="00D87FF2"/>
    <w:rsid w:val="00D90DCA"/>
    <w:rsid w:val="00D95BE7"/>
    <w:rsid w:val="00D95F8A"/>
    <w:rsid w:val="00D975B2"/>
    <w:rsid w:val="00D976A2"/>
    <w:rsid w:val="00D977B9"/>
    <w:rsid w:val="00DA0D39"/>
    <w:rsid w:val="00DA11E8"/>
    <w:rsid w:val="00DA1559"/>
    <w:rsid w:val="00DA1C53"/>
    <w:rsid w:val="00DA6C21"/>
    <w:rsid w:val="00DB3DF3"/>
    <w:rsid w:val="00DB42C7"/>
    <w:rsid w:val="00DB4A50"/>
    <w:rsid w:val="00DB4B7D"/>
    <w:rsid w:val="00DB4FAA"/>
    <w:rsid w:val="00DC2434"/>
    <w:rsid w:val="00DC4EBE"/>
    <w:rsid w:val="00DC4ECA"/>
    <w:rsid w:val="00DC50CC"/>
    <w:rsid w:val="00DC5A91"/>
    <w:rsid w:val="00DC6D32"/>
    <w:rsid w:val="00DD13F8"/>
    <w:rsid w:val="00DD24BC"/>
    <w:rsid w:val="00DD31E8"/>
    <w:rsid w:val="00DD6C6F"/>
    <w:rsid w:val="00DE4B47"/>
    <w:rsid w:val="00DE644E"/>
    <w:rsid w:val="00DE68AE"/>
    <w:rsid w:val="00DF11F4"/>
    <w:rsid w:val="00DF2010"/>
    <w:rsid w:val="00DF2758"/>
    <w:rsid w:val="00DF2A4E"/>
    <w:rsid w:val="00DF422B"/>
    <w:rsid w:val="00DF55BC"/>
    <w:rsid w:val="00DF7B5F"/>
    <w:rsid w:val="00DF7CDE"/>
    <w:rsid w:val="00E05F1F"/>
    <w:rsid w:val="00E106C6"/>
    <w:rsid w:val="00E10B43"/>
    <w:rsid w:val="00E112BA"/>
    <w:rsid w:val="00E1557E"/>
    <w:rsid w:val="00E17D11"/>
    <w:rsid w:val="00E21892"/>
    <w:rsid w:val="00E21E98"/>
    <w:rsid w:val="00E24A8F"/>
    <w:rsid w:val="00E25096"/>
    <w:rsid w:val="00E27C90"/>
    <w:rsid w:val="00E30031"/>
    <w:rsid w:val="00E329B8"/>
    <w:rsid w:val="00E332A9"/>
    <w:rsid w:val="00E36613"/>
    <w:rsid w:val="00E372B9"/>
    <w:rsid w:val="00E37DD8"/>
    <w:rsid w:val="00E40E69"/>
    <w:rsid w:val="00E42C75"/>
    <w:rsid w:val="00E44816"/>
    <w:rsid w:val="00E4730A"/>
    <w:rsid w:val="00E47A40"/>
    <w:rsid w:val="00E5021A"/>
    <w:rsid w:val="00E511A6"/>
    <w:rsid w:val="00E51F60"/>
    <w:rsid w:val="00E556E0"/>
    <w:rsid w:val="00E565DC"/>
    <w:rsid w:val="00E57C65"/>
    <w:rsid w:val="00E6021B"/>
    <w:rsid w:val="00E613FA"/>
    <w:rsid w:val="00E67298"/>
    <w:rsid w:val="00E77355"/>
    <w:rsid w:val="00E81D90"/>
    <w:rsid w:val="00E833DA"/>
    <w:rsid w:val="00E84277"/>
    <w:rsid w:val="00E90364"/>
    <w:rsid w:val="00E90508"/>
    <w:rsid w:val="00E929D5"/>
    <w:rsid w:val="00E92FF7"/>
    <w:rsid w:val="00E96DB9"/>
    <w:rsid w:val="00EA142C"/>
    <w:rsid w:val="00EA48B2"/>
    <w:rsid w:val="00EA567C"/>
    <w:rsid w:val="00EA7D21"/>
    <w:rsid w:val="00EB0C79"/>
    <w:rsid w:val="00EB1BC9"/>
    <w:rsid w:val="00EB20B6"/>
    <w:rsid w:val="00EB3677"/>
    <w:rsid w:val="00EB5C14"/>
    <w:rsid w:val="00EB78E2"/>
    <w:rsid w:val="00EC14E7"/>
    <w:rsid w:val="00EC3508"/>
    <w:rsid w:val="00EC36F7"/>
    <w:rsid w:val="00EC54C3"/>
    <w:rsid w:val="00EC7613"/>
    <w:rsid w:val="00EC76A0"/>
    <w:rsid w:val="00EC7F5A"/>
    <w:rsid w:val="00ED1437"/>
    <w:rsid w:val="00ED2396"/>
    <w:rsid w:val="00ED2AF9"/>
    <w:rsid w:val="00ED362B"/>
    <w:rsid w:val="00ED3F62"/>
    <w:rsid w:val="00ED4761"/>
    <w:rsid w:val="00ED697B"/>
    <w:rsid w:val="00EE13BF"/>
    <w:rsid w:val="00EE2EF0"/>
    <w:rsid w:val="00EE3560"/>
    <w:rsid w:val="00EE5017"/>
    <w:rsid w:val="00EE5E7F"/>
    <w:rsid w:val="00EE6DDD"/>
    <w:rsid w:val="00EF2CD9"/>
    <w:rsid w:val="00EF417E"/>
    <w:rsid w:val="00EF6CC2"/>
    <w:rsid w:val="00F01FE0"/>
    <w:rsid w:val="00F030D8"/>
    <w:rsid w:val="00F055D5"/>
    <w:rsid w:val="00F063E3"/>
    <w:rsid w:val="00F06612"/>
    <w:rsid w:val="00F101C1"/>
    <w:rsid w:val="00F10C41"/>
    <w:rsid w:val="00F10D99"/>
    <w:rsid w:val="00F11BDA"/>
    <w:rsid w:val="00F1208D"/>
    <w:rsid w:val="00F131D4"/>
    <w:rsid w:val="00F153B4"/>
    <w:rsid w:val="00F15B78"/>
    <w:rsid w:val="00F16344"/>
    <w:rsid w:val="00F16711"/>
    <w:rsid w:val="00F2024F"/>
    <w:rsid w:val="00F2152F"/>
    <w:rsid w:val="00F21FEA"/>
    <w:rsid w:val="00F22D0E"/>
    <w:rsid w:val="00F24C17"/>
    <w:rsid w:val="00F251E3"/>
    <w:rsid w:val="00F2700E"/>
    <w:rsid w:val="00F30011"/>
    <w:rsid w:val="00F30289"/>
    <w:rsid w:val="00F3270E"/>
    <w:rsid w:val="00F33B97"/>
    <w:rsid w:val="00F33BD8"/>
    <w:rsid w:val="00F34D94"/>
    <w:rsid w:val="00F364F2"/>
    <w:rsid w:val="00F3667B"/>
    <w:rsid w:val="00F37812"/>
    <w:rsid w:val="00F4037B"/>
    <w:rsid w:val="00F406BB"/>
    <w:rsid w:val="00F411FF"/>
    <w:rsid w:val="00F4166E"/>
    <w:rsid w:val="00F41C58"/>
    <w:rsid w:val="00F422FF"/>
    <w:rsid w:val="00F4414D"/>
    <w:rsid w:val="00F448E4"/>
    <w:rsid w:val="00F4687E"/>
    <w:rsid w:val="00F5127F"/>
    <w:rsid w:val="00F53A3B"/>
    <w:rsid w:val="00F56951"/>
    <w:rsid w:val="00F63374"/>
    <w:rsid w:val="00F65D97"/>
    <w:rsid w:val="00F66152"/>
    <w:rsid w:val="00F675AA"/>
    <w:rsid w:val="00F7153D"/>
    <w:rsid w:val="00F72CC5"/>
    <w:rsid w:val="00F74668"/>
    <w:rsid w:val="00F75172"/>
    <w:rsid w:val="00F76815"/>
    <w:rsid w:val="00F77030"/>
    <w:rsid w:val="00F80370"/>
    <w:rsid w:val="00F81C76"/>
    <w:rsid w:val="00F8272A"/>
    <w:rsid w:val="00F832F1"/>
    <w:rsid w:val="00F83BF5"/>
    <w:rsid w:val="00F846EA"/>
    <w:rsid w:val="00F86291"/>
    <w:rsid w:val="00F9094E"/>
    <w:rsid w:val="00F92B2B"/>
    <w:rsid w:val="00F938FD"/>
    <w:rsid w:val="00F950B8"/>
    <w:rsid w:val="00F95E56"/>
    <w:rsid w:val="00FA14F9"/>
    <w:rsid w:val="00FA1C2D"/>
    <w:rsid w:val="00FA226F"/>
    <w:rsid w:val="00FA37C3"/>
    <w:rsid w:val="00FA52C5"/>
    <w:rsid w:val="00FA6087"/>
    <w:rsid w:val="00FA705F"/>
    <w:rsid w:val="00FB4437"/>
    <w:rsid w:val="00FB4C02"/>
    <w:rsid w:val="00FB5170"/>
    <w:rsid w:val="00FC0BF3"/>
    <w:rsid w:val="00FC0EBD"/>
    <w:rsid w:val="00FC2F54"/>
    <w:rsid w:val="00FC5A23"/>
    <w:rsid w:val="00FC67DA"/>
    <w:rsid w:val="00FC68EA"/>
    <w:rsid w:val="00FD0A62"/>
    <w:rsid w:val="00FD166A"/>
    <w:rsid w:val="00FD1C9A"/>
    <w:rsid w:val="00FD36E5"/>
    <w:rsid w:val="00FD3D35"/>
    <w:rsid w:val="00FD4207"/>
    <w:rsid w:val="00FD4D6F"/>
    <w:rsid w:val="00FD6A58"/>
    <w:rsid w:val="00FD6F4B"/>
    <w:rsid w:val="00FD724A"/>
    <w:rsid w:val="00FD7B23"/>
    <w:rsid w:val="00FD7C6A"/>
    <w:rsid w:val="00FF0FF7"/>
    <w:rsid w:val="00FF10C3"/>
    <w:rsid w:val="00FF31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74025AD0-7DEE-4D52-8AD1-B518CE83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aragraph">
    <w:name w:val="paragraph"/>
    <w:aliases w:val="a,indent(a)"/>
    <w:basedOn w:val="Normal"/>
    <w:link w:val="paragraphChar"/>
    <w:rsid w:val="0069693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69693D"/>
    <w:rPr>
      <w:rFonts w:ascii="Times New Roman" w:eastAsia="Times New Roman" w:hAnsi="Times New Roman" w:cs="Times New Roman"/>
      <w:szCs w:val="20"/>
      <w:lang w:eastAsia="en-AU"/>
    </w:rPr>
  </w:style>
  <w:style w:type="paragraph" w:styleId="Revision">
    <w:name w:val="Revision"/>
    <w:hidden/>
    <w:uiPriority w:val="99"/>
    <w:semiHidden/>
    <w:rsid w:val="0052017B"/>
    <w:pPr>
      <w:spacing w:after="0" w:line="240" w:lineRule="auto"/>
    </w:pPr>
  </w:style>
  <w:style w:type="paragraph" w:customStyle="1" w:styleId="Definition">
    <w:name w:val="Definition"/>
    <w:aliases w:val="dd"/>
    <w:basedOn w:val="Normal"/>
    <w:link w:val="DefinitionChar"/>
    <w:rsid w:val="007F3C8A"/>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7F3C8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7F3C8A"/>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locked/>
    <w:rsid w:val="007F3C8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8" ma:contentTypeDescription="Create a new document." ma:contentTypeScope="" ma:versionID="7a5415553e05398ef52c8206642e0e6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4ac305000bf2478b15fc8c4726e6964e"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2e0eb-b428-4113-b8f8-94708e20f80d}" ma:internalName="TaxCatchAll" ma:showField="CatchAllData" ma:web="98949940-3ce5-4ecd-b734-177b3a1e1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949940-3ce5-4ecd-b734-177b3a1e1cd6" xsi:nil="true"/>
    <lcf76f155ced4ddcb4097134ff3c332f xmlns="765fce5b-ae3f-41df-821b-1887179bab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B94D5-8963-4499-9563-80A4B365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3642</Words>
  <Characters>24512</Characters>
  <Application>Microsoft Office Word</Application>
  <DocSecurity>0</DocSecurity>
  <Lines>628</Lines>
  <Paragraphs>469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2024-09-20T00:04:00Z</cp:lastPrinted>
  <dcterms:created xsi:type="dcterms:W3CDTF">2025-03-07T04:23:00Z</dcterms:created>
  <dcterms:modified xsi:type="dcterms:W3CDTF">2025-03-07T04:24:00Z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y fmtid="{D5CDD505-2E9C-101B-9397-08002B2CF9AE}" pid="4" name="MediaServiceImageTags">
    <vt:lpwstr/>
  </property>
</Properties>
</file>