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29DC" w14:textId="630337C8" w:rsidR="00A62149" w:rsidRPr="00F17CC6" w:rsidRDefault="00921FC6" w:rsidP="00A62149">
      <w:pPr>
        <w:pStyle w:val="LDBodytext"/>
        <w:rPr>
          <w:sz w:val="28"/>
        </w:rPr>
      </w:pPr>
      <w:r w:rsidRPr="00A272E1">
        <w:rPr>
          <w:noProof/>
          <w:lang w:eastAsia="en-AU"/>
        </w:rPr>
        <w:drawing>
          <wp:inline distT="0" distB="0" distL="0" distR="0" wp14:anchorId="0C8015E3" wp14:editId="77B20AD9">
            <wp:extent cx="1506855" cy="1104900"/>
            <wp:effectExtent l="0" t="0" r="0" b="0"/>
            <wp:docPr id="1" name="Picture 1" descr="Coat of Arms of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 of Arms of the Commonwealth of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855" cy="1104900"/>
                    </a:xfrm>
                    <a:prstGeom prst="rect">
                      <a:avLst/>
                    </a:prstGeom>
                    <a:noFill/>
                    <a:ln>
                      <a:noFill/>
                    </a:ln>
                  </pic:spPr>
                </pic:pic>
              </a:graphicData>
            </a:graphic>
          </wp:inline>
        </w:drawing>
      </w:r>
    </w:p>
    <w:p w14:paraId="23A7974B" w14:textId="08856E76" w:rsidR="00A62149" w:rsidRPr="00E801C4" w:rsidRDefault="00A62149" w:rsidP="00A62149">
      <w:pPr>
        <w:pStyle w:val="LDDescription"/>
      </w:pPr>
      <w:bookmarkStart w:id="0" w:name="Title"/>
      <w:r>
        <w:rPr>
          <w:rFonts w:ascii="Times New Roman" w:hAnsi="Times New Roman"/>
          <w:sz w:val="40"/>
          <w:szCs w:val="20"/>
          <w:lang w:eastAsia="en-AU"/>
        </w:rPr>
        <w:t>Veterans’ Entitlements</w:t>
      </w:r>
      <w:r w:rsidRPr="00CB025B">
        <w:rPr>
          <w:rFonts w:ascii="Times New Roman" w:hAnsi="Times New Roman"/>
          <w:sz w:val="40"/>
          <w:szCs w:val="20"/>
          <w:lang w:eastAsia="en-AU"/>
        </w:rPr>
        <w:t xml:space="preserve"> (</w:t>
      </w:r>
      <w:r>
        <w:rPr>
          <w:rFonts w:ascii="Times New Roman" w:hAnsi="Times New Roman"/>
          <w:sz w:val="40"/>
          <w:szCs w:val="20"/>
          <w:lang w:eastAsia="en-AU"/>
        </w:rPr>
        <w:t>Vehicle Assistance Scheme)</w:t>
      </w:r>
      <w:r w:rsidR="001D1B28">
        <w:rPr>
          <w:rFonts w:ascii="Times New Roman" w:hAnsi="Times New Roman"/>
          <w:sz w:val="40"/>
          <w:szCs w:val="20"/>
          <w:lang w:eastAsia="en-AU"/>
        </w:rPr>
        <w:t xml:space="preserve"> Determination</w:t>
      </w:r>
      <w:r>
        <w:rPr>
          <w:rFonts w:ascii="Times New Roman" w:hAnsi="Times New Roman"/>
          <w:sz w:val="40"/>
          <w:szCs w:val="20"/>
          <w:lang w:eastAsia="en-AU"/>
        </w:rPr>
        <w:t> </w:t>
      </w:r>
      <w:r w:rsidRPr="00E801C4">
        <w:rPr>
          <w:rFonts w:ascii="Times New Roman" w:hAnsi="Times New Roman"/>
          <w:sz w:val="40"/>
          <w:szCs w:val="20"/>
          <w:lang w:eastAsia="en-AU"/>
        </w:rPr>
        <w:t>202</w:t>
      </w:r>
      <w:bookmarkEnd w:id="0"/>
      <w:r w:rsidR="00502649">
        <w:rPr>
          <w:rFonts w:ascii="Times New Roman" w:hAnsi="Times New Roman"/>
          <w:sz w:val="40"/>
          <w:szCs w:val="20"/>
          <w:lang w:eastAsia="en-AU"/>
        </w:rPr>
        <w:t>5</w:t>
      </w:r>
    </w:p>
    <w:p w14:paraId="6F63DED3" w14:textId="77777777" w:rsidR="001938DF" w:rsidRPr="001938DF" w:rsidRDefault="001938DF" w:rsidP="001938DF">
      <w:pPr>
        <w:pStyle w:val="LDBodytext"/>
        <w:rPr>
          <w:sz w:val="22"/>
        </w:rPr>
      </w:pPr>
      <w:r w:rsidRPr="001938DF">
        <w:rPr>
          <w:sz w:val="22"/>
        </w:rPr>
        <w:t>I, Matthew James Keogh, Minister for Veterans’ Affairs, approve for the purposes of subsection</w:t>
      </w:r>
      <w:r>
        <w:rPr>
          <w:sz w:val="22"/>
        </w:rPr>
        <w:t>s</w:t>
      </w:r>
      <w:r w:rsidRPr="001938DF">
        <w:rPr>
          <w:sz w:val="22"/>
        </w:rPr>
        <w:t> </w:t>
      </w:r>
      <w:r>
        <w:rPr>
          <w:sz w:val="22"/>
        </w:rPr>
        <w:t xml:space="preserve">105(8) and </w:t>
      </w:r>
      <w:r w:rsidRPr="001938DF">
        <w:rPr>
          <w:sz w:val="22"/>
        </w:rPr>
        <w:t>(</w:t>
      </w:r>
      <w:r>
        <w:rPr>
          <w:sz w:val="22"/>
        </w:rPr>
        <w:t>11</w:t>
      </w:r>
      <w:r w:rsidRPr="001938DF">
        <w:rPr>
          <w:sz w:val="22"/>
        </w:rPr>
        <w:t>) of the </w:t>
      </w:r>
      <w:r w:rsidRPr="001938DF">
        <w:rPr>
          <w:i/>
          <w:iCs/>
          <w:sz w:val="22"/>
        </w:rPr>
        <w:t>Veterans’ Entitlements Act 1986</w:t>
      </w:r>
      <w:r w:rsidRPr="001938DF">
        <w:rPr>
          <w:sz w:val="22"/>
        </w:rPr>
        <w:t>, the determination by the Repatriation Commission in the following instrument.</w:t>
      </w:r>
    </w:p>
    <w:p w14:paraId="656848E6" w14:textId="77777777" w:rsidR="001938DF" w:rsidRPr="001938DF" w:rsidRDefault="001938DF" w:rsidP="001938DF">
      <w:pPr>
        <w:pStyle w:val="LDBodytext"/>
        <w:rPr>
          <w:sz w:val="22"/>
        </w:rPr>
      </w:pPr>
      <w:r w:rsidRPr="001938DF">
        <w:rPr>
          <w:sz w:val="22"/>
        </w:rPr>
        <w:t> </w:t>
      </w:r>
    </w:p>
    <w:p w14:paraId="6CC19052" w14:textId="265F72A3" w:rsidR="001938DF" w:rsidRDefault="001938DF" w:rsidP="00EF35C4">
      <w:pPr>
        <w:pStyle w:val="LDBodytext"/>
        <w:tabs>
          <w:tab w:val="right" w:pos="3686"/>
        </w:tabs>
        <w:rPr>
          <w:sz w:val="22"/>
        </w:rPr>
      </w:pPr>
      <w:r w:rsidRPr="001938DF">
        <w:rPr>
          <w:sz w:val="22"/>
        </w:rPr>
        <w:t>Dated</w:t>
      </w:r>
      <w:r w:rsidR="00F938DB">
        <w:rPr>
          <w:sz w:val="22"/>
        </w:rPr>
        <w:tab/>
      </w:r>
      <w:r w:rsidR="00EF35C4">
        <w:rPr>
          <w:sz w:val="22"/>
        </w:rPr>
        <w:t xml:space="preserve">5 March </w:t>
      </w:r>
      <w:r w:rsidR="00F938DB">
        <w:rPr>
          <w:sz w:val="22"/>
        </w:rPr>
        <w:t>202</w:t>
      </w:r>
      <w:r w:rsidR="00502649">
        <w:rPr>
          <w:sz w:val="22"/>
        </w:rPr>
        <w:t>5</w:t>
      </w:r>
    </w:p>
    <w:p w14:paraId="58CA81CA" w14:textId="77777777" w:rsidR="001938DF" w:rsidRDefault="001938DF" w:rsidP="001938DF">
      <w:pPr>
        <w:pStyle w:val="LDBodytext"/>
        <w:rPr>
          <w:sz w:val="22"/>
        </w:rPr>
      </w:pPr>
    </w:p>
    <w:p w14:paraId="6BE200B7" w14:textId="77777777" w:rsidR="001938DF" w:rsidRPr="001938DF" w:rsidRDefault="001938DF" w:rsidP="001938DF">
      <w:pPr>
        <w:pStyle w:val="LDBodytext"/>
        <w:rPr>
          <w:sz w:val="22"/>
        </w:rPr>
      </w:pPr>
    </w:p>
    <w:p w14:paraId="5842609E" w14:textId="77777777" w:rsidR="001938DF" w:rsidRPr="001938DF" w:rsidRDefault="001938DF" w:rsidP="001938DF">
      <w:pPr>
        <w:pStyle w:val="LDBodytext"/>
        <w:rPr>
          <w:sz w:val="22"/>
        </w:rPr>
      </w:pPr>
      <w:r w:rsidRPr="001938DF">
        <w:rPr>
          <w:sz w:val="22"/>
        </w:rPr>
        <w:t>Matthew James Keogh</w:t>
      </w:r>
      <w:r>
        <w:rPr>
          <w:sz w:val="22"/>
        </w:rPr>
        <w:br/>
      </w:r>
      <w:r w:rsidRPr="001938DF">
        <w:rPr>
          <w:sz w:val="22"/>
        </w:rPr>
        <w:t>Minister for Veterans’ Affairs</w:t>
      </w:r>
    </w:p>
    <w:p w14:paraId="05817C39" w14:textId="77777777" w:rsidR="001938DF" w:rsidRDefault="001938DF" w:rsidP="00A62149">
      <w:pPr>
        <w:pStyle w:val="LDBodytext"/>
        <w:rPr>
          <w:sz w:val="22"/>
          <w:szCs w:val="20"/>
        </w:rPr>
      </w:pPr>
    </w:p>
    <w:p w14:paraId="53873C9F" w14:textId="77777777" w:rsidR="00A62149" w:rsidRPr="00E801C4" w:rsidRDefault="001938DF" w:rsidP="00A62149">
      <w:pPr>
        <w:pStyle w:val="LDBodytext"/>
        <w:rPr>
          <w:sz w:val="22"/>
          <w:szCs w:val="20"/>
        </w:rPr>
      </w:pPr>
      <w:r>
        <w:rPr>
          <w:sz w:val="22"/>
          <w:szCs w:val="20"/>
        </w:rPr>
        <w:br w:type="page"/>
      </w:r>
      <w:r w:rsidR="00A62149" w:rsidRPr="00E801C4">
        <w:rPr>
          <w:sz w:val="22"/>
          <w:szCs w:val="20"/>
        </w:rPr>
        <w:lastRenderedPageBreak/>
        <w:t>The Repatriation Commission makes the following instrument.</w:t>
      </w:r>
    </w:p>
    <w:p w14:paraId="062D7628" w14:textId="07D03325" w:rsidR="00A62149" w:rsidRPr="00CB025B" w:rsidRDefault="00A62149" w:rsidP="00EF35C4">
      <w:pPr>
        <w:pStyle w:val="LDDate"/>
        <w:tabs>
          <w:tab w:val="clear" w:pos="3402"/>
          <w:tab w:val="right" w:pos="3686"/>
        </w:tabs>
        <w:rPr>
          <w:sz w:val="22"/>
          <w:szCs w:val="22"/>
        </w:rPr>
      </w:pPr>
      <w:r w:rsidRPr="00E801C4">
        <w:rPr>
          <w:sz w:val="22"/>
          <w:szCs w:val="22"/>
        </w:rPr>
        <w:t>Dated</w:t>
      </w:r>
      <w:r w:rsidRPr="00E801C4">
        <w:rPr>
          <w:sz w:val="22"/>
          <w:szCs w:val="22"/>
        </w:rPr>
        <w:tab/>
      </w:r>
      <w:r w:rsidR="00EF35C4">
        <w:rPr>
          <w:sz w:val="22"/>
          <w:szCs w:val="22"/>
        </w:rPr>
        <w:t xml:space="preserve">19 February </w:t>
      </w:r>
      <w:r w:rsidRPr="00E801C4">
        <w:rPr>
          <w:sz w:val="22"/>
          <w:szCs w:val="22"/>
        </w:rPr>
        <w:t>202</w:t>
      </w:r>
      <w:r w:rsidR="00502649">
        <w:rPr>
          <w:sz w:val="22"/>
          <w:szCs w:val="22"/>
        </w:rPr>
        <w:t>5</w:t>
      </w:r>
    </w:p>
    <w:p w14:paraId="191AA092" w14:textId="77777777" w:rsidR="00A62149" w:rsidRPr="00F938DB" w:rsidRDefault="00A62149" w:rsidP="00A62149">
      <w:pPr>
        <w:keepNext/>
        <w:tabs>
          <w:tab w:val="left" w:pos="3402"/>
        </w:tabs>
        <w:spacing w:before="600" w:line="300" w:lineRule="atLeast"/>
        <w:ind w:right="397"/>
        <w:rPr>
          <w:sz w:val="22"/>
          <w:szCs w:val="24"/>
        </w:rPr>
      </w:pPr>
      <w:r w:rsidRPr="00F938DB">
        <w:rPr>
          <w:sz w:val="22"/>
          <w:szCs w:val="24"/>
        </w:rPr>
        <w:t>The Seal of the</w:t>
      </w:r>
    </w:p>
    <w:p w14:paraId="2D8EB1D2" w14:textId="77777777" w:rsidR="00A62149" w:rsidRPr="00F938DB" w:rsidRDefault="00A62149" w:rsidP="00A62149">
      <w:pPr>
        <w:keepNext/>
        <w:tabs>
          <w:tab w:val="left" w:pos="3402"/>
        </w:tabs>
        <w:spacing w:line="300" w:lineRule="atLeast"/>
        <w:ind w:right="397"/>
        <w:rPr>
          <w:sz w:val="22"/>
          <w:szCs w:val="24"/>
        </w:rPr>
      </w:pPr>
      <w:r w:rsidRPr="00F938DB">
        <w:rPr>
          <w:sz w:val="22"/>
          <w:szCs w:val="24"/>
        </w:rPr>
        <w:t>Repatriation Commission</w:t>
      </w:r>
    </w:p>
    <w:p w14:paraId="56488248" w14:textId="77777777" w:rsidR="00A62149" w:rsidRPr="00F938DB" w:rsidRDefault="00A62149" w:rsidP="00A62149">
      <w:pPr>
        <w:keepNext/>
        <w:tabs>
          <w:tab w:val="left" w:pos="3402"/>
        </w:tabs>
        <w:spacing w:line="300" w:lineRule="atLeast"/>
        <w:ind w:right="397"/>
        <w:rPr>
          <w:sz w:val="22"/>
          <w:szCs w:val="24"/>
        </w:rPr>
      </w:pPr>
      <w:r w:rsidRPr="00F938DB">
        <w:rPr>
          <w:sz w:val="22"/>
          <w:szCs w:val="24"/>
        </w:rPr>
        <w:t>was affixed to this instrument</w:t>
      </w:r>
    </w:p>
    <w:p w14:paraId="36BAD874" w14:textId="77777777" w:rsidR="00A62149" w:rsidRPr="00F938DB" w:rsidRDefault="00A62149" w:rsidP="00A62149">
      <w:pPr>
        <w:keepNext/>
        <w:tabs>
          <w:tab w:val="left" w:pos="3402"/>
        </w:tabs>
        <w:spacing w:line="300" w:lineRule="atLeast"/>
        <w:ind w:right="397"/>
        <w:rPr>
          <w:sz w:val="22"/>
          <w:szCs w:val="24"/>
        </w:rPr>
      </w:pPr>
      <w:r w:rsidRPr="00F938DB">
        <w:rPr>
          <w:sz w:val="22"/>
          <w:szCs w:val="24"/>
        </w:rPr>
        <w:t>in the presence of:</w:t>
      </w:r>
    </w:p>
    <w:tbl>
      <w:tblPr>
        <w:tblW w:w="5000" w:type="pct"/>
        <w:shd w:val="clear" w:color="auto" w:fill="FFFFFF"/>
        <w:tblCellMar>
          <w:left w:w="0" w:type="dxa"/>
          <w:right w:w="0" w:type="dxa"/>
        </w:tblCellMar>
        <w:tblLook w:val="04A0" w:firstRow="1" w:lastRow="0" w:firstColumn="1" w:lastColumn="0" w:noHBand="0" w:noVBand="1"/>
      </w:tblPr>
      <w:tblGrid>
        <w:gridCol w:w="4210"/>
        <w:gridCol w:w="4295"/>
      </w:tblGrid>
      <w:tr w:rsidR="00A62149" w:rsidRPr="00F938DB" w14:paraId="5E609A93" w14:textId="77777777">
        <w:tc>
          <w:tcPr>
            <w:tcW w:w="2475" w:type="pct"/>
            <w:shd w:val="clear" w:color="auto" w:fill="FFFFFF"/>
            <w:tcMar>
              <w:top w:w="0" w:type="dxa"/>
              <w:left w:w="108" w:type="dxa"/>
              <w:bottom w:w="0" w:type="dxa"/>
              <w:right w:w="108" w:type="dxa"/>
            </w:tcMar>
            <w:hideMark/>
          </w:tcPr>
          <w:p w14:paraId="390E9AE1" w14:textId="77777777" w:rsidR="00A62149" w:rsidRPr="00F938DB" w:rsidRDefault="00A62149">
            <w:pPr>
              <w:spacing w:before="1080" w:line="300" w:lineRule="atLeast"/>
              <w:jc w:val="center"/>
              <w:rPr>
                <w:color w:val="000000"/>
                <w:sz w:val="22"/>
                <w:szCs w:val="24"/>
              </w:rPr>
            </w:pPr>
            <w:r w:rsidRPr="00F938DB">
              <w:rPr>
                <w:color w:val="000000"/>
                <w:sz w:val="22"/>
                <w:szCs w:val="24"/>
              </w:rPr>
              <w:t>Alison Frame</w:t>
            </w:r>
          </w:p>
        </w:tc>
        <w:tc>
          <w:tcPr>
            <w:tcW w:w="2525" w:type="pct"/>
            <w:shd w:val="clear" w:color="auto" w:fill="FFFFFF"/>
            <w:tcMar>
              <w:top w:w="0" w:type="dxa"/>
              <w:left w:w="108" w:type="dxa"/>
              <w:bottom w:w="0" w:type="dxa"/>
              <w:right w:w="108" w:type="dxa"/>
            </w:tcMar>
            <w:hideMark/>
          </w:tcPr>
          <w:p w14:paraId="0058812F" w14:textId="77777777" w:rsidR="00A62149" w:rsidRPr="00F938DB" w:rsidRDefault="00A62149">
            <w:pPr>
              <w:spacing w:before="1080" w:line="300" w:lineRule="atLeast"/>
              <w:jc w:val="center"/>
              <w:rPr>
                <w:color w:val="000000"/>
                <w:sz w:val="22"/>
                <w:szCs w:val="24"/>
              </w:rPr>
            </w:pPr>
            <w:r w:rsidRPr="00F938DB">
              <w:rPr>
                <w:color w:val="000000"/>
                <w:sz w:val="22"/>
                <w:szCs w:val="24"/>
              </w:rPr>
              <w:t>Mark Brewer</w:t>
            </w:r>
          </w:p>
        </w:tc>
      </w:tr>
      <w:tr w:rsidR="00A62149" w:rsidRPr="00F938DB" w14:paraId="501541E3" w14:textId="77777777">
        <w:tc>
          <w:tcPr>
            <w:tcW w:w="2475" w:type="pct"/>
            <w:shd w:val="clear" w:color="auto" w:fill="FFFFFF"/>
            <w:tcMar>
              <w:top w:w="0" w:type="dxa"/>
              <w:left w:w="108" w:type="dxa"/>
              <w:bottom w:w="0" w:type="dxa"/>
              <w:right w:w="108" w:type="dxa"/>
            </w:tcMar>
            <w:hideMark/>
          </w:tcPr>
          <w:p w14:paraId="3B16E394" w14:textId="77777777" w:rsidR="00A62149" w:rsidRPr="00F938DB" w:rsidRDefault="00A62149">
            <w:pPr>
              <w:spacing w:line="300" w:lineRule="atLeast"/>
              <w:ind w:right="-2"/>
              <w:jc w:val="center"/>
              <w:rPr>
                <w:color w:val="000000"/>
                <w:sz w:val="22"/>
                <w:szCs w:val="24"/>
              </w:rPr>
            </w:pPr>
          </w:p>
        </w:tc>
        <w:tc>
          <w:tcPr>
            <w:tcW w:w="2525" w:type="pct"/>
            <w:shd w:val="clear" w:color="auto" w:fill="FFFFFF"/>
            <w:tcMar>
              <w:top w:w="0" w:type="dxa"/>
              <w:left w:w="108" w:type="dxa"/>
              <w:bottom w:w="0" w:type="dxa"/>
              <w:right w:w="108" w:type="dxa"/>
            </w:tcMar>
            <w:hideMark/>
          </w:tcPr>
          <w:p w14:paraId="78257563" w14:textId="77777777" w:rsidR="00A62149" w:rsidRPr="00F938DB" w:rsidRDefault="00A62149">
            <w:pPr>
              <w:spacing w:line="300" w:lineRule="atLeast"/>
              <w:ind w:right="-2"/>
              <w:jc w:val="center"/>
              <w:rPr>
                <w:color w:val="000000"/>
                <w:sz w:val="22"/>
                <w:szCs w:val="24"/>
              </w:rPr>
            </w:pPr>
            <w:r w:rsidRPr="00F938DB">
              <w:rPr>
                <w:sz w:val="22"/>
                <w:szCs w:val="22"/>
              </w:rPr>
              <w:t>AM CSC and Bar</w:t>
            </w:r>
          </w:p>
        </w:tc>
      </w:tr>
      <w:tr w:rsidR="00A62149" w:rsidRPr="00F938DB" w14:paraId="0C89F0C2" w14:textId="77777777">
        <w:tc>
          <w:tcPr>
            <w:tcW w:w="2475" w:type="pct"/>
            <w:shd w:val="clear" w:color="auto" w:fill="FFFFFF"/>
            <w:tcMar>
              <w:top w:w="0" w:type="dxa"/>
              <w:left w:w="108" w:type="dxa"/>
              <w:bottom w:w="0" w:type="dxa"/>
              <w:right w:w="108" w:type="dxa"/>
            </w:tcMar>
            <w:hideMark/>
          </w:tcPr>
          <w:p w14:paraId="5A8D8318" w14:textId="77777777" w:rsidR="00A62149" w:rsidRPr="00F938DB" w:rsidRDefault="00A62149">
            <w:pPr>
              <w:spacing w:line="300" w:lineRule="atLeast"/>
              <w:ind w:right="-2"/>
              <w:jc w:val="center"/>
              <w:rPr>
                <w:color w:val="000000"/>
                <w:sz w:val="22"/>
                <w:szCs w:val="24"/>
              </w:rPr>
            </w:pPr>
            <w:r w:rsidRPr="00F938DB">
              <w:rPr>
                <w:color w:val="000000"/>
                <w:sz w:val="22"/>
                <w:szCs w:val="24"/>
              </w:rPr>
              <w:t>President</w:t>
            </w:r>
          </w:p>
          <w:p w14:paraId="01EB2390" w14:textId="77777777" w:rsidR="00A62149" w:rsidRPr="00F938DB" w:rsidRDefault="00A62149">
            <w:pPr>
              <w:spacing w:line="300" w:lineRule="atLeast"/>
              <w:ind w:right="-2"/>
              <w:jc w:val="center"/>
              <w:rPr>
                <w:color w:val="000000"/>
                <w:sz w:val="22"/>
                <w:szCs w:val="24"/>
              </w:rPr>
            </w:pPr>
          </w:p>
        </w:tc>
        <w:tc>
          <w:tcPr>
            <w:tcW w:w="2525" w:type="pct"/>
            <w:shd w:val="clear" w:color="auto" w:fill="FFFFFF"/>
            <w:tcMar>
              <w:top w:w="0" w:type="dxa"/>
              <w:left w:w="108" w:type="dxa"/>
              <w:bottom w:w="0" w:type="dxa"/>
              <w:right w:w="108" w:type="dxa"/>
            </w:tcMar>
            <w:hideMark/>
          </w:tcPr>
          <w:p w14:paraId="34BFF7BF" w14:textId="5E43F9F8" w:rsidR="00A62149" w:rsidRPr="00F938DB" w:rsidRDefault="00A62149">
            <w:pPr>
              <w:spacing w:line="300" w:lineRule="atLeast"/>
              <w:ind w:right="-2"/>
              <w:jc w:val="center"/>
              <w:rPr>
                <w:color w:val="000000"/>
                <w:sz w:val="22"/>
                <w:szCs w:val="24"/>
              </w:rPr>
            </w:pPr>
            <w:r w:rsidRPr="00F938DB">
              <w:rPr>
                <w:color w:val="000000"/>
                <w:sz w:val="22"/>
                <w:szCs w:val="24"/>
              </w:rPr>
              <w:t>Deputy President</w:t>
            </w:r>
          </w:p>
          <w:p w14:paraId="43902937" w14:textId="77777777" w:rsidR="00A62149" w:rsidRPr="00F938DB" w:rsidRDefault="00A62149">
            <w:pPr>
              <w:spacing w:line="300" w:lineRule="atLeast"/>
              <w:ind w:right="-2"/>
              <w:jc w:val="center"/>
              <w:rPr>
                <w:color w:val="000000"/>
                <w:sz w:val="22"/>
                <w:szCs w:val="24"/>
              </w:rPr>
            </w:pPr>
          </w:p>
        </w:tc>
      </w:tr>
      <w:tr w:rsidR="00A62149" w:rsidRPr="00F938DB" w14:paraId="087ACB0F" w14:textId="77777777">
        <w:tc>
          <w:tcPr>
            <w:tcW w:w="2475" w:type="pct"/>
            <w:shd w:val="clear" w:color="auto" w:fill="FFFFFF"/>
            <w:tcMar>
              <w:top w:w="0" w:type="dxa"/>
              <w:left w:w="108" w:type="dxa"/>
              <w:bottom w:w="0" w:type="dxa"/>
              <w:right w:w="108" w:type="dxa"/>
            </w:tcMar>
            <w:hideMark/>
          </w:tcPr>
          <w:p w14:paraId="22E60AC9" w14:textId="77777777" w:rsidR="00A62149" w:rsidRPr="00F938DB" w:rsidRDefault="00A62149">
            <w:pPr>
              <w:spacing w:before="1080" w:line="300" w:lineRule="atLeast"/>
              <w:jc w:val="center"/>
              <w:rPr>
                <w:color w:val="000000"/>
                <w:sz w:val="22"/>
                <w:szCs w:val="24"/>
              </w:rPr>
            </w:pPr>
            <w:r w:rsidRPr="00F938DB">
              <w:rPr>
                <w:sz w:val="22"/>
                <w:szCs w:val="22"/>
              </w:rPr>
              <w:t>Gwen Cherne</w:t>
            </w:r>
          </w:p>
        </w:tc>
        <w:tc>
          <w:tcPr>
            <w:tcW w:w="2525" w:type="pct"/>
            <w:shd w:val="clear" w:color="auto" w:fill="FFFFFF"/>
            <w:tcMar>
              <w:top w:w="0" w:type="dxa"/>
              <w:left w:w="108" w:type="dxa"/>
              <w:bottom w:w="0" w:type="dxa"/>
              <w:right w:w="108" w:type="dxa"/>
            </w:tcMar>
            <w:hideMark/>
          </w:tcPr>
          <w:p w14:paraId="6E387F5B" w14:textId="77777777" w:rsidR="00A62149" w:rsidRPr="00F938DB" w:rsidRDefault="00A62149">
            <w:pPr>
              <w:spacing w:before="1080" w:line="300" w:lineRule="atLeast"/>
              <w:jc w:val="center"/>
              <w:rPr>
                <w:color w:val="000000"/>
                <w:sz w:val="22"/>
                <w:szCs w:val="24"/>
              </w:rPr>
            </w:pPr>
            <w:r w:rsidRPr="00F938DB">
              <w:rPr>
                <w:color w:val="000000"/>
                <w:sz w:val="22"/>
                <w:szCs w:val="24"/>
              </w:rPr>
              <w:t>Kahlil Fegan</w:t>
            </w:r>
          </w:p>
        </w:tc>
      </w:tr>
      <w:tr w:rsidR="00A62149" w:rsidRPr="00F938DB" w14:paraId="3A0AE9C7" w14:textId="77777777">
        <w:tc>
          <w:tcPr>
            <w:tcW w:w="2475" w:type="pct"/>
            <w:shd w:val="clear" w:color="auto" w:fill="FFFFFF"/>
            <w:tcMar>
              <w:top w:w="0" w:type="dxa"/>
              <w:left w:w="108" w:type="dxa"/>
              <w:bottom w:w="0" w:type="dxa"/>
              <w:right w:w="108" w:type="dxa"/>
            </w:tcMar>
            <w:hideMark/>
          </w:tcPr>
          <w:p w14:paraId="69CCC1CF" w14:textId="77777777" w:rsidR="00A62149" w:rsidRPr="00F938DB" w:rsidRDefault="00A62149">
            <w:pPr>
              <w:spacing w:line="300" w:lineRule="atLeast"/>
              <w:jc w:val="center"/>
              <w:rPr>
                <w:color w:val="000000"/>
                <w:sz w:val="22"/>
                <w:szCs w:val="24"/>
              </w:rPr>
            </w:pPr>
          </w:p>
        </w:tc>
        <w:tc>
          <w:tcPr>
            <w:tcW w:w="2525" w:type="pct"/>
            <w:shd w:val="clear" w:color="auto" w:fill="FFFFFF"/>
            <w:tcMar>
              <w:top w:w="0" w:type="dxa"/>
              <w:left w:w="108" w:type="dxa"/>
              <w:bottom w:w="0" w:type="dxa"/>
              <w:right w:w="108" w:type="dxa"/>
            </w:tcMar>
            <w:hideMark/>
          </w:tcPr>
          <w:p w14:paraId="6F34075A" w14:textId="77777777" w:rsidR="00A62149" w:rsidRPr="00F938DB" w:rsidRDefault="00A62149">
            <w:pPr>
              <w:spacing w:line="300" w:lineRule="atLeast"/>
              <w:ind w:right="-2"/>
              <w:jc w:val="center"/>
              <w:rPr>
                <w:color w:val="000000"/>
                <w:sz w:val="22"/>
                <w:szCs w:val="24"/>
              </w:rPr>
            </w:pPr>
            <w:r w:rsidRPr="00F938DB">
              <w:rPr>
                <w:color w:val="000000"/>
                <w:sz w:val="22"/>
                <w:szCs w:val="24"/>
              </w:rPr>
              <w:t> DSC AM</w:t>
            </w:r>
          </w:p>
        </w:tc>
      </w:tr>
      <w:tr w:rsidR="00A62149" w:rsidRPr="00F938DB" w14:paraId="0DFD6957" w14:textId="77777777">
        <w:tc>
          <w:tcPr>
            <w:tcW w:w="2475" w:type="pct"/>
            <w:shd w:val="clear" w:color="auto" w:fill="FFFFFF"/>
            <w:tcMar>
              <w:top w:w="0" w:type="dxa"/>
              <w:left w:w="108" w:type="dxa"/>
              <w:bottom w:w="0" w:type="dxa"/>
              <w:right w:w="108" w:type="dxa"/>
            </w:tcMar>
            <w:hideMark/>
          </w:tcPr>
          <w:p w14:paraId="4FB7484A" w14:textId="77777777" w:rsidR="00A62149" w:rsidRPr="00F938DB" w:rsidRDefault="00A62149">
            <w:pPr>
              <w:spacing w:line="300" w:lineRule="atLeast"/>
              <w:jc w:val="center"/>
              <w:rPr>
                <w:color w:val="000000"/>
                <w:sz w:val="22"/>
                <w:szCs w:val="24"/>
              </w:rPr>
            </w:pPr>
            <w:r w:rsidRPr="00F938DB">
              <w:rPr>
                <w:color w:val="000000"/>
                <w:sz w:val="22"/>
                <w:szCs w:val="24"/>
              </w:rPr>
              <w:t>Commissioner</w:t>
            </w:r>
          </w:p>
        </w:tc>
        <w:tc>
          <w:tcPr>
            <w:tcW w:w="2525" w:type="pct"/>
            <w:shd w:val="clear" w:color="auto" w:fill="FFFFFF"/>
            <w:tcMar>
              <w:top w:w="0" w:type="dxa"/>
              <w:left w:w="108" w:type="dxa"/>
              <w:bottom w:w="0" w:type="dxa"/>
              <w:right w:w="108" w:type="dxa"/>
            </w:tcMar>
            <w:hideMark/>
          </w:tcPr>
          <w:p w14:paraId="455D2649" w14:textId="77777777" w:rsidR="00A62149" w:rsidRPr="00F938DB" w:rsidRDefault="00A62149">
            <w:pPr>
              <w:spacing w:line="300" w:lineRule="atLeast"/>
              <w:ind w:right="-2"/>
              <w:jc w:val="center"/>
              <w:rPr>
                <w:color w:val="000000"/>
                <w:sz w:val="22"/>
                <w:szCs w:val="24"/>
              </w:rPr>
            </w:pPr>
            <w:r w:rsidRPr="00F938DB">
              <w:rPr>
                <w:color w:val="000000"/>
                <w:sz w:val="22"/>
                <w:szCs w:val="24"/>
              </w:rPr>
              <w:t>Commissioner</w:t>
            </w:r>
          </w:p>
          <w:p w14:paraId="21928B79" w14:textId="77777777" w:rsidR="00A62149" w:rsidRPr="00F938DB" w:rsidRDefault="00A62149">
            <w:pPr>
              <w:spacing w:line="300" w:lineRule="atLeast"/>
              <w:ind w:right="-2"/>
              <w:rPr>
                <w:color w:val="000000"/>
                <w:sz w:val="22"/>
                <w:szCs w:val="24"/>
              </w:rPr>
            </w:pPr>
          </w:p>
        </w:tc>
      </w:tr>
    </w:tbl>
    <w:p w14:paraId="4DBEF3EA" w14:textId="77777777" w:rsidR="00BD4E2E" w:rsidRPr="00E912C6" w:rsidRDefault="00185518" w:rsidP="00273722">
      <w:pPr>
        <w:pStyle w:val="ActHead5"/>
        <w:spacing w:before="0" w:after="240"/>
        <w:jc w:val="both"/>
        <w:rPr>
          <w:caps/>
          <w:szCs w:val="24"/>
        </w:rPr>
      </w:pPr>
      <w:r>
        <w:rPr>
          <w:szCs w:val="24"/>
        </w:rPr>
        <w:br w:type="page"/>
      </w:r>
      <w:r w:rsidR="00BD4E2E" w:rsidRPr="00E912C6">
        <w:rPr>
          <w:caps/>
          <w:szCs w:val="24"/>
        </w:rPr>
        <w:lastRenderedPageBreak/>
        <w:t>Part 1</w:t>
      </w:r>
      <w:r w:rsidR="00BD4E2E" w:rsidRPr="00E912C6">
        <w:rPr>
          <w:caps/>
          <w:szCs w:val="24"/>
        </w:rPr>
        <w:tab/>
        <w:t>Preliminary</w:t>
      </w:r>
    </w:p>
    <w:p w14:paraId="31A03286" w14:textId="77777777" w:rsidR="00061FF0" w:rsidRPr="001C48AC" w:rsidRDefault="00061FF0" w:rsidP="00273722">
      <w:pPr>
        <w:pStyle w:val="ActHead5"/>
        <w:spacing w:before="0" w:after="240"/>
        <w:jc w:val="both"/>
      </w:pPr>
      <w:r w:rsidRPr="001C48AC">
        <w:t>1</w:t>
      </w:r>
      <w:r w:rsidR="00BD4E2E">
        <w:t>.1</w:t>
      </w:r>
      <w:r w:rsidRPr="001C48AC">
        <w:t xml:space="preserve">  Name</w:t>
      </w:r>
    </w:p>
    <w:p w14:paraId="69BF0256" w14:textId="57CB7090" w:rsidR="00061FF0" w:rsidRPr="000B14AD" w:rsidRDefault="00061FF0" w:rsidP="00273722">
      <w:pPr>
        <w:pStyle w:val="LDSec1"/>
        <w:tabs>
          <w:tab w:val="clear" w:pos="454"/>
          <w:tab w:val="clear" w:pos="737"/>
        </w:tabs>
        <w:spacing w:before="0" w:after="240"/>
        <w:ind w:left="567" w:firstLine="0"/>
        <w:jc w:val="both"/>
      </w:pPr>
      <w:r w:rsidRPr="0076690F">
        <w:rPr>
          <w:sz w:val="22"/>
          <w:szCs w:val="22"/>
        </w:rPr>
        <w:t xml:space="preserve">This instrument is the </w:t>
      </w:r>
      <w:r w:rsidRPr="00E801C4">
        <w:rPr>
          <w:i/>
          <w:sz w:val="22"/>
          <w:szCs w:val="22"/>
        </w:rPr>
        <w:t>Veterans' Entitlements (Vehicle Assistance Scheme)</w:t>
      </w:r>
      <w:r w:rsidR="001D1B28">
        <w:rPr>
          <w:i/>
          <w:sz w:val="22"/>
          <w:szCs w:val="22"/>
        </w:rPr>
        <w:t xml:space="preserve"> Determination </w:t>
      </w:r>
      <w:r w:rsidRPr="00E801C4">
        <w:rPr>
          <w:i/>
          <w:sz w:val="22"/>
          <w:szCs w:val="22"/>
        </w:rPr>
        <w:t>202</w:t>
      </w:r>
      <w:r w:rsidR="00502649">
        <w:rPr>
          <w:i/>
          <w:sz w:val="22"/>
          <w:szCs w:val="22"/>
        </w:rPr>
        <w:t>5</w:t>
      </w:r>
      <w:r w:rsidRPr="00E801C4">
        <w:rPr>
          <w:sz w:val="22"/>
          <w:szCs w:val="22"/>
        </w:rPr>
        <w:t>.</w:t>
      </w:r>
    </w:p>
    <w:p w14:paraId="5FC99E44" w14:textId="77777777" w:rsidR="00061FF0" w:rsidRPr="0076690F" w:rsidRDefault="00BD4E2E" w:rsidP="00273722">
      <w:pPr>
        <w:pStyle w:val="ActHead5"/>
        <w:spacing w:before="0" w:after="240"/>
        <w:jc w:val="both"/>
      </w:pPr>
      <w:bookmarkStart w:id="1" w:name="_Toc454512514"/>
      <w:bookmarkStart w:id="2" w:name="_Toc31201287"/>
      <w:bookmarkStart w:id="3" w:name="_Toc149573447"/>
      <w:r>
        <w:t>1.</w:t>
      </w:r>
      <w:r w:rsidR="00061FF0" w:rsidRPr="0076690F">
        <w:t>2</w:t>
      </w:r>
      <w:r w:rsidR="00061FF0">
        <w:t xml:space="preserve">  </w:t>
      </w:r>
      <w:r w:rsidR="00061FF0" w:rsidRPr="0076690F">
        <w:t>Commencement</w:t>
      </w:r>
      <w:bookmarkEnd w:id="1"/>
      <w:bookmarkEnd w:id="2"/>
      <w:bookmarkEnd w:id="3"/>
    </w:p>
    <w:p w14:paraId="54C98EAA" w14:textId="77777777" w:rsidR="00061FF0" w:rsidRDefault="00061FF0" w:rsidP="00273722">
      <w:pPr>
        <w:pStyle w:val="LDSec1"/>
        <w:tabs>
          <w:tab w:val="clear" w:pos="454"/>
          <w:tab w:val="clear" w:pos="737"/>
        </w:tabs>
        <w:spacing w:before="0" w:after="240"/>
        <w:ind w:left="567" w:firstLine="0"/>
        <w:jc w:val="both"/>
        <w:rPr>
          <w:sz w:val="22"/>
          <w:szCs w:val="22"/>
        </w:rPr>
      </w:pPr>
      <w:r w:rsidRPr="0076690F">
        <w:rPr>
          <w:sz w:val="22"/>
          <w:szCs w:val="22"/>
        </w:rPr>
        <w:t>This instrument commences on the day after the day it is registered.</w:t>
      </w:r>
    </w:p>
    <w:p w14:paraId="5372E22E" w14:textId="77777777" w:rsidR="00061FF0" w:rsidRPr="001C48AC" w:rsidRDefault="00BD4E2E" w:rsidP="00273722">
      <w:pPr>
        <w:pStyle w:val="ActHead5"/>
        <w:spacing w:before="0" w:after="240"/>
        <w:jc w:val="both"/>
      </w:pPr>
      <w:r>
        <w:t>1.</w:t>
      </w:r>
      <w:r w:rsidR="00061FF0" w:rsidRPr="004E69F1">
        <w:t>3  Authority</w:t>
      </w:r>
    </w:p>
    <w:p w14:paraId="795BD10E" w14:textId="77777777" w:rsidR="00061FF0" w:rsidRDefault="00061FF0" w:rsidP="00273722">
      <w:pPr>
        <w:pStyle w:val="LDSec1"/>
        <w:tabs>
          <w:tab w:val="clear" w:pos="454"/>
          <w:tab w:val="clear" w:pos="737"/>
        </w:tabs>
        <w:spacing w:before="0" w:after="240"/>
        <w:ind w:left="567" w:firstLine="0"/>
        <w:jc w:val="both"/>
        <w:rPr>
          <w:sz w:val="22"/>
          <w:szCs w:val="22"/>
        </w:rPr>
      </w:pPr>
      <w:r w:rsidRPr="004E69F1">
        <w:rPr>
          <w:sz w:val="22"/>
          <w:szCs w:val="22"/>
        </w:rPr>
        <w:t xml:space="preserve">This instrument is made under </w:t>
      </w:r>
      <w:r w:rsidR="0034003B">
        <w:rPr>
          <w:sz w:val="22"/>
          <w:szCs w:val="22"/>
        </w:rPr>
        <w:t>subs</w:t>
      </w:r>
      <w:r w:rsidR="00E801C4">
        <w:rPr>
          <w:sz w:val="22"/>
          <w:szCs w:val="22"/>
        </w:rPr>
        <w:t>ection</w:t>
      </w:r>
      <w:r w:rsidR="0034003B">
        <w:rPr>
          <w:sz w:val="22"/>
          <w:szCs w:val="22"/>
        </w:rPr>
        <w:t>s</w:t>
      </w:r>
      <w:r w:rsidR="00E801C4">
        <w:rPr>
          <w:sz w:val="22"/>
          <w:szCs w:val="22"/>
        </w:rPr>
        <w:t> </w:t>
      </w:r>
      <w:r>
        <w:rPr>
          <w:sz w:val="22"/>
          <w:szCs w:val="22"/>
        </w:rPr>
        <w:t>105</w:t>
      </w:r>
      <w:r w:rsidR="0034003B">
        <w:rPr>
          <w:sz w:val="22"/>
          <w:szCs w:val="22"/>
        </w:rPr>
        <w:t>(1) and (10)</w:t>
      </w:r>
      <w:r w:rsidRPr="004E69F1">
        <w:rPr>
          <w:sz w:val="22"/>
          <w:szCs w:val="22"/>
        </w:rPr>
        <w:t xml:space="preserve"> of the</w:t>
      </w:r>
      <w:r>
        <w:rPr>
          <w:sz w:val="22"/>
          <w:szCs w:val="22"/>
        </w:rPr>
        <w:t xml:space="preserve"> </w:t>
      </w:r>
      <w:r w:rsidRPr="004E69F1">
        <w:rPr>
          <w:sz w:val="22"/>
          <w:szCs w:val="22"/>
        </w:rPr>
        <w:t>Act.</w:t>
      </w:r>
    </w:p>
    <w:p w14:paraId="526FF7D4" w14:textId="77777777" w:rsidR="00E801C4" w:rsidRPr="00E801C4" w:rsidRDefault="00BD4E2E" w:rsidP="00273722">
      <w:pPr>
        <w:pStyle w:val="ActHead5"/>
        <w:spacing w:before="0" w:after="240"/>
        <w:jc w:val="both"/>
      </w:pPr>
      <w:r>
        <w:t>1.4</w:t>
      </w:r>
      <w:r w:rsidR="00E801C4" w:rsidRPr="00E801C4">
        <w:t xml:space="preserve">  Repeal</w:t>
      </w:r>
    </w:p>
    <w:p w14:paraId="2C834FAA" w14:textId="06D6FCB2" w:rsidR="00E801C4" w:rsidRDefault="00E801C4" w:rsidP="00273722">
      <w:pPr>
        <w:pStyle w:val="LDSec1"/>
        <w:tabs>
          <w:tab w:val="clear" w:pos="454"/>
          <w:tab w:val="clear" w:pos="737"/>
        </w:tabs>
        <w:spacing w:before="0" w:after="240"/>
        <w:ind w:left="567" w:firstLine="0"/>
        <w:jc w:val="both"/>
        <w:rPr>
          <w:sz w:val="22"/>
          <w:szCs w:val="22"/>
        </w:rPr>
      </w:pPr>
      <w:r>
        <w:rPr>
          <w:sz w:val="22"/>
          <w:szCs w:val="22"/>
        </w:rPr>
        <w:t xml:space="preserve">Schedule 1 </w:t>
      </w:r>
      <w:r w:rsidR="003D71C8">
        <w:rPr>
          <w:sz w:val="22"/>
          <w:szCs w:val="22"/>
        </w:rPr>
        <w:t>to</w:t>
      </w:r>
      <w:r>
        <w:rPr>
          <w:sz w:val="22"/>
          <w:szCs w:val="22"/>
        </w:rPr>
        <w:t xml:space="preserve"> the </w:t>
      </w:r>
      <w:r w:rsidRPr="00E801C4">
        <w:rPr>
          <w:i/>
          <w:iCs/>
          <w:sz w:val="22"/>
          <w:szCs w:val="22"/>
        </w:rPr>
        <w:t>Veterans’ Affairs (Legislative Instrument Re-making Exercise) Instrument 2014</w:t>
      </w:r>
      <w:r>
        <w:rPr>
          <w:sz w:val="22"/>
          <w:szCs w:val="22"/>
        </w:rPr>
        <w:t xml:space="preserve"> is repealed.</w:t>
      </w:r>
    </w:p>
    <w:p w14:paraId="449409D2" w14:textId="77777777" w:rsidR="00BD4E2E" w:rsidRPr="00E912C6" w:rsidRDefault="009867BE" w:rsidP="00273722">
      <w:pPr>
        <w:pStyle w:val="ActHead5"/>
        <w:spacing w:before="0" w:after="240"/>
        <w:jc w:val="both"/>
        <w:rPr>
          <w:caps/>
          <w:szCs w:val="24"/>
        </w:rPr>
      </w:pPr>
      <w:r>
        <w:rPr>
          <w:caps/>
          <w:szCs w:val="24"/>
        </w:rPr>
        <w:br w:type="page"/>
      </w:r>
      <w:r w:rsidR="00BD4E2E" w:rsidRPr="00E912C6">
        <w:rPr>
          <w:caps/>
          <w:szCs w:val="24"/>
        </w:rPr>
        <w:lastRenderedPageBreak/>
        <w:t>Part 2</w:t>
      </w:r>
      <w:r w:rsidR="00B25D5A">
        <w:rPr>
          <w:caps/>
          <w:szCs w:val="24"/>
        </w:rPr>
        <w:tab/>
      </w:r>
      <w:r w:rsidR="00B25D5A">
        <w:rPr>
          <w:caps/>
          <w:szCs w:val="24"/>
        </w:rPr>
        <w:tab/>
      </w:r>
      <w:r w:rsidR="00BD4E2E" w:rsidRPr="00E912C6">
        <w:rPr>
          <w:caps/>
          <w:szCs w:val="24"/>
        </w:rPr>
        <w:t>Introduction</w:t>
      </w:r>
    </w:p>
    <w:p w14:paraId="7E4987B0" w14:textId="77777777" w:rsidR="003C09D8" w:rsidRDefault="00B25D5A" w:rsidP="00273722">
      <w:pPr>
        <w:pStyle w:val="ActHead5"/>
        <w:spacing w:before="0" w:after="240"/>
        <w:jc w:val="both"/>
      </w:pPr>
      <w:r>
        <w:t>Subpart</w:t>
      </w:r>
      <w:r w:rsidR="00003E6D">
        <w:t xml:space="preserve"> </w:t>
      </w:r>
      <w:r w:rsidR="003C09D8">
        <w:t>2.1</w:t>
      </w:r>
      <w:r>
        <w:tab/>
      </w:r>
      <w:r w:rsidR="003C09D8">
        <w:t>Purpose of the Vehicle Assistance Scheme</w:t>
      </w:r>
    </w:p>
    <w:p w14:paraId="65E7794D" w14:textId="77777777" w:rsidR="00003E6D" w:rsidRPr="008E6612" w:rsidRDefault="00003E6D" w:rsidP="00273722">
      <w:pPr>
        <w:pStyle w:val="ActHead5"/>
        <w:spacing w:before="0" w:after="120"/>
        <w:jc w:val="both"/>
      </w:pPr>
      <w:r w:rsidRPr="008E6612">
        <w:t>2.1.1</w:t>
      </w:r>
      <w:r w:rsidR="008E6612" w:rsidRPr="008E6612">
        <w:t xml:space="preserve">  Purpose</w:t>
      </w:r>
    </w:p>
    <w:p w14:paraId="7C255D4E" w14:textId="77777777" w:rsidR="005542B2" w:rsidRPr="009867BE" w:rsidRDefault="003C09D8" w:rsidP="00273722">
      <w:pPr>
        <w:pStyle w:val="LDSec1"/>
        <w:tabs>
          <w:tab w:val="clear" w:pos="454"/>
          <w:tab w:val="clear" w:pos="737"/>
        </w:tabs>
        <w:spacing w:before="0" w:after="120"/>
        <w:ind w:left="567" w:firstLine="0"/>
        <w:jc w:val="both"/>
        <w:rPr>
          <w:sz w:val="22"/>
          <w:szCs w:val="22"/>
        </w:rPr>
      </w:pPr>
      <w:r w:rsidRPr="009867BE">
        <w:rPr>
          <w:sz w:val="22"/>
          <w:szCs w:val="22"/>
        </w:rPr>
        <w:t>The purpose of the Vehicle Assistance Scheme is to assist eligible veterans with</w:t>
      </w:r>
      <w:r w:rsidR="005542B2" w:rsidRPr="009867BE">
        <w:rPr>
          <w:sz w:val="22"/>
          <w:szCs w:val="22"/>
        </w:rPr>
        <w:t>:</w:t>
      </w:r>
    </w:p>
    <w:p w14:paraId="40796D7A" w14:textId="77777777" w:rsidR="005542B2" w:rsidRPr="009867BE" w:rsidRDefault="003C09D8" w:rsidP="00273722">
      <w:pPr>
        <w:pStyle w:val="subsection"/>
        <w:numPr>
          <w:ilvl w:val="0"/>
          <w:numId w:val="17"/>
        </w:numPr>
        <w:tabs>
          <w:tab w:val="clear" w:pos="1021"/>
        </w:tabs>
        <w:spacing w:before="0" w:after="120"/>
        <w:ind w:left="1418" w:hanging="567"/>
        <w:jc w:val="both"/>
        <w:rPr>
          <w:color w:val="000000"/>
          <w:szCs w:val="22"/>
        </w:rPr>
      </w:pPr>
      <w:r w:rsidRPr="009867BE">
        <w:rPr>
          <w:color w:val="000000"/>
          <w:szCs w:val="22"/>
        </w:rPr>
        <w:t>the provision of a suitable motor vehicle</w:t>
      </w:r>
      <w:r w:rsidR="005542B2" w:rsidRPr="009867BE">
        <w:rPr>
          <w:color w:val="000000"/>
          <w:szCs w:val="22"/>
        </w:rPr>
        <w:t>;</w:t>
      </w:r>
      <w:r w:rsidRPr="009867BE">
        <w:rPr>
          <w:color w:val="000000"/>
          <w:szCs w:val="22"/>
        </w:rPr>
        <w:t xml:space="preserve"> and </w:t>
      </w:r>
    </w:p>
    <w:p w14:paraId="0D69A9C8" w14:textId="77777777" w:rsidR="003C09D8" w:rsidRPr="009867BE" w:rsidRDefault="003C09D8" w:rsidP="00273722">
      <w:pPr>
        <w:pStyle w:val="subsection"/>
        <w:numPr>
          <w:ilvl w:val="0"/>
          <w:numId w:val="17"/>
        </w:numPr>
        <w:tabs>
          <w:tab w:val="clear" w:pos="1021"/>
        </w:tabs>
        <w:spacing w:before="0" w:after="240"/>
        <w:ind w:left="1418" w:hanging="567"/>
        <w:jc w:val="both"/>
        <w:rPr>
          <w:sz w:val="24"/>
          <w:szCs w:val="22"/>
        </w:rPr>
      </w:pPr>
      <w:r w:rsidRPr="009867BE">
        <w:rPr>
          <w:color w:val="000000"/>
          <w:szCs w:val="22"/>
        </w:rPr>
        <w:t>the running, maintenance, and replacement of a motor vehicle that has been provided under this Scheme.</w:t>
      </w:r>
    </w:p>
    <w:p w14:paraId="29A30392" w14:textId="77777777" w:rsidR="00061FF0" w:rsidRDefault="00B25D5A" w:rsidP="00273722">
      <w:pPr>
        <w:pStyle w:val="ActHead5"/>
        <w:spacing w:before="0" w:after="240"/>
        <w:jc w:val="both"/>
      </w:pPr>
      <w:bookmarkStart w:id="4" w:name="_Toc454512516"/>
      <w:r>
        <w:t xml:space="preserve">Subpart </w:t>
      </w:r>
      <w:r w:rsidR="00F938DB">
        <w:t>2.2</w:t>
      </w:r>
      <w:bookmarkEnd w:id="4"/>
      <w:r>
        <w:tab/>
      </w:r>
      <w:r w:rsidR="00E912C6">
        <w:t>Interpretation</w:t>
      </w:r>
    </w:p>
    <w:p w14:paraId="6DCCCE6E" w14:textId="77777777" w:rsidR="00E912C6" w:rsidRPr="00E912C6" w:rsidRDefault="00E912C6" w:rsidP="00273722">
      <w:pPr>
        <w:pStyle w:val="ActHead5"/>
        <w:spacing w:before="0" w:after="120"/>
        <w:jc w:val="both"/>
      </w:pPr>
      <w:r>
        <w:t>2.2.1  Definitions</w:t>
      </w:r>
    </w:p>
    <w:p w14:paraId="65183C5B" w14:textId="77777777" w:rsidR="00E801C4" w:rsidRPr="0068297D" w:rsidRDefault="00E801C4" w:rsidP="00273722">
      <w:pPr>
        <w:pStyle w:val="notetext"/>
        <w:spacing w:before="0" w:after="120" w:line="240" w:lineRule="auto"/>
        <w:ind w:left="1418"/>
        <w:jc w:val="both"/>
        <w:rPr>
          <w:sz w:val="20"/>
          <w:szCs w:val="22"/>
        </w:rPr>
      </w:pPr>
      <w:r w:rsidRPr="0068297D">
        <w:rPr>
          <w:sz w:val="20"/>
          <w:szCs w:val="22"/>
        </w:rPr>
        <w:t>Note:</w:t>
      </w:r>
      <w:r w:rsidRPr="0068297D">
        <w:rPr>
          <w:sz w:val="20"/>
          <w:szCs w:val="22"/>
        </w:rPr>
        <w:tab/>
        <w:t>A number of expressions used in this instrument are defined in the Act, including the following:</w:t>
      </w:r>
    </w:p>
    <w:p w14:paraId="6DD06C90" w14:textId="77777777" w:rsidR="00E801C4" w:rsidRPr="0068297D" w:rsidRDefault="00E801C4" w:rsidP="00273722">
      <w:pPr>
        <w:pStyle w:val="notetext"/>
        <w:spacing w:before="0" w:after="240" w:line="240" w:lineRule="auto"/>
        <w:ind w:left="2268"/>
        <w:jc w:val="both"/>
        <w:rPr>
          <w:b/>
          <w:bCs/>
          <w:i/>
          <w:iCs/>
          <w:sz w:val="20"/>
          <w:szCs w:val="22"/>
        </w:rPr>
      </w:pPr>
      <w:r w:rsidRPr="0068297D">
        <w:rPr>
          <w:b/>
          <w:bCs/>
          <w:i/>
          <w:iCs/>
          <w:sz w:val="20"/>
          <w:szCs w:val="22"/>
        </w:rPr>
        <w:t>Commission</w:t>
      </w:r>
    </w:p>
    <w:p w14:paraId="6FE1B3AA" w14:textId="77777777" w:rsidR="00061FF0" w:rsidRPr="009867BE" w:rsidRDefault="00061FF0" w:rsidP="00273722">
      <w:pPr>
        <w:pStyle w:val="LDSec1"/>
        <w:tabs>
          <w:tab w:val="clear" w:pos="454"/>
          <w:tab w:val="clear" w:pos="737"/>
        </w:tabs>
        <w:spacing w:before="0" w:after="240"/>
        <w:ind w:left="567" w:firstLine="0"/>
        <w:jc w:val="both"/>
        <w:rPr>
          <w:sz w:val="22"/>
          <w:szCs w:val="22"/>
        </w:rPr>
      </w:pPr>
      <w:r w:rsidRPr="009867BE">
        <w:rPr>
          <w:sz w:val="22"/>
          <w:szCs w:val="22"/>
        </w:rPr>
        <w:t>In this instrument:</w:t>
      </w:r>
    </w:p>
    <w:p w14:paraId="40B67B91" w14:textId="77777777" w:rsidR="00061FF0" w:rsidRDefault="00061FF0" w:rsidP="00273722">
      <w:pPr>
        <w:pStyle w:val="Definition0"/>
        <w:spacing w:before="0" w:after="240"/>
        <w:jc w:val="both"/>
      </w:pPr>
      <w:r>
        <w:rPr>
          <w:b/>
          <w:i/>
        </w:rPr>
        <w:t>Act</w:t>
      </w:r>
      <w:r>
        <w:t xml:space="preserve"> means the </w:t>
      </w:r>
      <w:r>
        <w:rPr>
          <w:i/>
        </w:rPr>
        <w:t>Veterans’ Entitlements Act 1986</w:t>
      </w:r>
      <w:r>
        <w:t>.</w:t>
      </w:r>
    </w:p>
    <w:p w14:paraId="33AF386D" w14:textId="77777777" w:rsidR="00061FF0" w:rsidRPr="00E801C4" w:rsidRDefault="00061FF0" w:rsidP="00273722">
      <w:pPr>
        <w:pStyle w:val="Definition0"/>
        <w:spacing w:before="0" w:after="240"/>
        <w:jc w:val="both"/>
        <w:rPr>
          <w:bCs/>
          <w:iCs/>
        </w:rPr>
      </w:pPr>
      <w:r>
        <w:rPr>
          <w:b/>
          <w:i/>
        </w:rPr>
        <w:t>d</w:t>
      </w:r>
      <w:r w:rsidRPr="00C35584">
        <w:rPr>
          <w:b/>
          <w:i/>
        </w:rPr>
        <w:t xml:space="preserve">epartment </w:t>
      </w:r>
      <w:r w:rsidRPr="00E801C4">
        <w:rPr>
          <w:bCs/>
          <w:iCs/>
        </w:rPr>
        <w:t>means the Commonwealth Department of Veterans’ Affairs</w:t>
      </w:r>
      <w:r w:rsidR="007751C6">
        <w:rPr>
          <w:bCs/>
          <w:iCs/>
        </w:rPr>
        <w:t>.</w:t>
      </w:r>
    </w:p>
    <w:p w14:paraId="641483C3" w14:textId="77777777" w:rsidR="00061FF0" w:rsidRPr="00E801C4" w:rsidRDefault="00061FF0" w:rsidP="00273722">
      <w:pPr>
        <w:pStyle w:val="Definition0"/>
        <w:spacing w:before="0" w:after="240"/>
        <w:jc w:val="both"/>
        <w:rPr>
          <w:b/>
          <w:iCs/>
        </w:rPr>
      </w:pPr>
      <w:r>
        <w:rPr>
          <w:b/>
          <w:i/>
        </w:rPr>
        <w:t>d</w:t>
      </w:r>
      <w:r w:rsidRPr="00C35584">
        <w:rPr>
          <w:b/>
          <w:i/>
        </w:rPr>
        <w:t xml:space="preserve">erive benefit </w:t>
      </w:r>
      <w:r w:rsidRPr="00E801C4">
        <w:rPr>
          <w:bCs/>
          <w:iCs/>
        </w:rPr>
        <w:t>from assistance has the meaning given by paragraph 3.2.1, 3.2.2 or 3.2.3</w:t>
      </w:r>
      <w:r w:rsidR="007751C6">
        <w:rPr>
          <w:bCs/>
          <w:iCs/>
        </w:rPr>
        <w:t>.</w:t>
      </w:r>
    </w:p>
    <w:p w14:paraId="020FCBB3" w14:textId="77777777" w:rsidR="00061FF0" w:rsidRPr="00E801C4" w:rsidRDefault="00061FF0" w:rsidP="00273722">
      <w:pPr>
        <w:pStyle w:val="Definition0"/>
        <w:spacing w:before="0" w:after="240"/>
        <w:jc w:val="both"/>
        <w:rPr>
          <w:bCs/>
          <w:iCs/>
        </w:rPr>
      </w:pPr>
      <w:r>
        <w:rPr>
          <w:b/>
          <w:i/>
        </w:rPr>
        <w:t>e</w:t>
      </w:r>
      <w:r w:rsidRPr="00C35584">
        <w:rPr>
          <w:b/>
          <w:i/>
        </w:rPr>
        <w:t xml:space="preserve">ligible veteran </w:t>
      </w:r>
      <w:r w:rsidRPr="00E801C4">
        <w:rPr>
          <w:bCs/>
          <w:iCs/>
        </w:rPr>
        <w:t>means a veteran who is eligible to participate in the Scheme because of incapacity from war-caused injury or disease as specified in sub-sections 105(5) and 105(7) of the Act</w:t>
      </w:r>
      <w:r w:rsidR="007751C6">
        <w:rPr>
          <w:bCs/>
          <w:iCs/>
        </w:rPr>
        <w:t>.</w:t>
      </w:r>
    </w:p>
    <w:p w14:paraId="33064F2C" w14:textId="77777777" w:rsidR="00061FF0" w:rsidRPr="0068297D" w:rsidRDefault="00061FF0" w:rsidP="00273722">
      <w:pPr>
        <w:pStyle w:val="Note"/>
        <w:tabs>
          <w:tab w:val="clear" w:pos="851"/>
        </w:tabs>
        <w:spacing w:before="0" w:after="120"/>
        <w:ind w:left="1843"/>
        <w:jc w:val="both"/>
        <w:rPr>
          <w:sz w:val="20"/>
          <w:szCs w:val="22"/>
        </w:rPr>
      </w:pPr>
      <w:r w:rsidRPr="0068297D">
        <w:rPr>
          <w:sz w:val="20"/>
          <w:szCs w:val="22"/>
        </w:rPr>
        <w:t>Note 1:</w:t>
      </w:r>
      <w:r w:rsidRPr="0068297D">
        <w:rPr>
          <w:sz w:val="20"/>
          <w:szCs w:val="22"/>
        </w:rPr>
        <w:tab/>
        <w:t>Subsections 105(5) and 105(7) provide:</w:t>
      </w:r>
    </w:p>
    <w:p w14:paraId="141806DC" w14:textId="77777777" w:rsidR="00061FF0" w:rsidRPr="00C35584" w:rsidRDefault="00E912C6" w:rsidP="00273722">
      <w:pPr>
        <w:spacing w:after="120"/>
        <w:ind w:left="1843"/>
        <w:jc w:val="both"/>
      </w:pPr>
      <w:r>
        <w:t>(</w:t>
      </w:r>
      <w:r w:rsidR="00061FF0" w:rsidRPr="00C35584">
        <w:t>5)</w:t>
      </w:r>
      <w:r w:rsidR="00061FF0" w:rsidRPr="00C35584">
        <w:tab/>
        <w:t>A veteran is, subject to subsection (7), eligible to participate in the Vehicle Assistance Scheme if the veteran is incapacitated from war-caused injury or war-caused disease by reason of:</w:t>
      </w:r>
    </w:p>
    <w:p w14:paraId="78CBCF0E" w14:textId="77777777" w:rsidR="00061FF0" w:rsidRPr="00C35584" w:rsidRDefault="00061FF0" w:rsidP="00273722">
      <w:pPr>
        <w:spacing w:after="120"/>
        <w:ind w:left="1843"/>
        <w:jc w:val="both"/>
      </w:pPr>
      <w:r w:rsidRPr="00C35584">
        <w:t xml:space="preserve">   (a)</w:t>
      </w:r>
      <w:r w:rsidRPr="00C35584">
        <w:tab/>
        <w:t>amputation of both legs above the knee;</w:t>
      </w:r>
    </w:p>
    <w:p w14:paraId="3DD34193" w14:textId="77777777" w:rsidR="00061FF0" w:rsidRPr="00C35584" w:rsidRDefault="00061FF0" w:rsidP="00273722">
      <w:pPr>
        <w:spacing w:after="120"/>
        <w:ind w:left="1843"/>
        <w:jc w:val="both"/>
      </w:pPr>
      <w:r w:rsidRPr="00C35584">
        <w:t xml:space="preserve">   (b)</w:t>
      </w:r>
      <w:r w:rsidRPr="00C35584">
        <w:tab/>
        <w:t>amputation of one leg above the knee and, in addition:</w:t>
      </w:r>
    </w:p>
    <w:p w14:paraId="6C87770C" w14:textId="77777777" w:rsidR="00061FF0" w:rsidRPr="00C35584" w:rsidRDefault="00061FF0" w:rsidP="00273722">
      <w:pPr>
        <w:spacing w:after="120"/>
        <w:ind w:left="3283" w:hanging="720"/>
        <w:jc w:val="both"/>
      </w:pPr>
      <w:r w:rsidRPr="00C35584">
        <w:t xml:space="preserve">       (i)</w:t>
      </w:r>
      <w:r w:rsidRPr="00C35584">
        <w:tab/>
        <w:t>amputation of the other leg at or above the ankle and amputation of one arm at or above the wrist; or</w:t>
      </w:r>
    </w:p>
    <w:p w14:paraId="23EEEE9D" w14:textId="77777777" w:rsidR="00061FF0" w:rsidRPr="00C35584" w:rsidRDefault="00061FF0" w:rsidP="00273722">
      <w:pPr>
        <w:spacing w:after="120"/>
        <w:ind w:left="2563"/>
        <w:jc w:val="both"/>
      </w:pPr>
      <w:r w:rsidRPr="00C35584">
        <w:t xml:space="preserve">      (ii)  amputation of both arms at or above the wrists;</w:t>
      </w:r>
    </w:p>
    <w:p w14:paraId="2044BC34" w14:textId="77777777" w:rsidR="00061FF0" w:rsidRPr="00C35584" w:rsidRDefault="00061FF0" w:rsidP="00273722">
      <w:pPr>
        <w:spacing w:after="120"/>
        <w:ind w:left="2563" w:hanging="720"/>
        <w:jc w:val="both"/>
      </w:pPr>
      <w:r w:rsidRPr="00C35584">
        <w:t xml:space="preserve">   (c)</w:t>
      </w:r>
      <w:r w:rsidRPr="00C35584">
        <w:tab/>
        <w:t>complete paraplegia resulting in the total loss of voluntary power in both legs to the extent that there is insufficient power for purposeful use for stance or locomotion; or</w:t>
      </w:r>
    </w:p>
    <w:p w14:paraId="07F4CF17" w14:textId="77777777" w:rsidR="00061FF0" w:rsidRPr="00C35584" w:rsidRDefault="00061FF0" w:rsidP="00273722">
      <w:pPr>
        <w:spacing w:after="240"/>
        <w:ind w:left="2563" w:hanging="720"/>
        <w:jc w:val="both"/>
      </w:pPr>
      <w:r w:rsidRPr="00C35584">
        <w:t xml:space="preserve">   (d)</w:t>
      </w:r>
      <w:r w:rsidRPr="00C35584">
        <w:tab/>
        <w:t>a condition that, in the opinion of the Commission, is similar in effect or severity to a condition described in paragraph (a) or (b).</w:t>
      </w:r>
    </w:p>
    <w:p w14:paraId="55B961AC" w14:textId="04FA4E35" w:rsidR="00061FF0" w:rsidRPr="00C35584" w:rsidRDefault="00061FF0" w:rsidP="00273722">
      <w:pPr>
        <w:spacing w:after="120"/>
        <w:ind w:left="1843"/>
        <w:jc w:val="both"/>
      </w:pPr>
      <w:r w:rsidRPr="00C35584">
        <w:t>(7)</w:t>
      </w:r>
      <w:r w:rsidR="008E0537">
        <w:tab/>
      </w:r>
      <w:r w:rsidRPr="00C35584">
        <w:t>For the purposes of subsection (5):</w:t>
      </w:r>
    </w:p>
    <w:p w14:paraId="43E4E5CA" w14:textId="77777777" w:rsidR="00061FF0" w:rsidRPr="00C35584" w:rsidRDefault="00061FF0" w:rsidP="00273722">
      <w:pPr>
        <w:spacing w:after="120"/>
        <w:ind w:left="2563" w:hanging="720"/>
        <w:jc w:val="both"/>
      </w:pPr>
      <w:r w:rsidRPr="00C35584">
        <w:t xml:space="preserve">   (a)</w:t>
      </w:r>
      <w:r w:rsidRPr="00C35584">
        <w:tab/>
        <w:t>a leg that has been rendered permanently and wholly useless above the knee shall be treated as if it had been amputated above the knee;</w:t>
      </w:r>
    </w:p>
    <w:p w14:paraId="3F505C36" w14:textId="77777777" w:rsidR="00061FF0" w:rsidRPr="00C35584" w:rsidRDefault="00061FF0" w:rsidP="00273722">
      <w:pPr>
        <w:spacing w:after="120"/>
        <w:ind w:left="2563" w:hanging="720"/>
        <w:jc w:val="both"/>
      </w:pPr>
      <w:r w:rsidRPr="00C35584">
        <w:t xml:space="preserve">   (b)</w:t>
      </w:r>
      <w:r w:rsidRPr="00C35584">
        <w:tab/>
        <w:t xml:space="preserve">a veteran shall not be taken to be incapacitated by reason of the disability described in paragraph (5)(c) unless the disability is such that surgical or </w:t>
      </w:r>
      <w:r w:rsidRPr="00C35584">
        <w:lastRenderedPageBreak/>
        <w:t>other therapeutic measures are not reasonably capable of restoring power for purposeful use for stance or locomotion; and</w:t>
      </w:r>
    </w:p>
    <w:p w14:paraId="08EE57B1" w14:textId="77777777" w:rsidR="00061FF0" w:rsidRPr="00C35584" w:rsidRDefault="00061FF0" w:rsidP="00273722">
      <w:pPr>
        <w:spacing w:after="120"/>
        <w:ind w:left="2563" w:hanging="720"/>
        <w:jc w:val="both"/>
      </w:pPr>
      <w:r w:rsidRPr="00C35584">
        <w:t xml:space="preserve">   (c)</w:t>
      </w:r>
      <w:r w:rsidRPr="00C35584">
        <w:tab/>
        <w:t>a reference to the Vehicle Assistance Scheme shall, unless the contrary intention appears, be read as a reference to:</w:t>
      </w:r>
    </w:p>
    <w:p w14:paraId="3AA6CD22" w14:textId="77777777" w:rsidR="00061FF0" w:rsidRPr="00C35584" w:rsidRDefault="00061FF0" w:rsidP="00273722">
      <w:pPr>
        <w:spacing w:after="120"/>
        <w:ind w:left="3131" w:hanging="284"/>
        <w:jc w:val="both"/>
      </w:pPr>
      <w:r w:rsidRPr="00C35584">
        <w:t xml:space="preserve"> (i)</w:t>
      </w:r>
      <w:r w:rsidRPr="00C35584">
        <w:tab/>
      </w:r>
      <w:r>
        <w:t xml:space="preserve"> </w:t>
      </w:r>
      <w:r w:rsidRPr="00C35584">
        <w:t>the Vehicle Assistance Scheme prepared under subsection (1) and approved by the Minister, but not being such a Scheme that has been revoked; or</w:t>
      </w:r>
    </w:p>
    <w:p w14:paraId="2C187528" w14:textId="77777777" w:rsidR="00061FF0" w:rsidRPr="00C35584" w:rsidRDefault="00061FF0" w:rsidP="00273722">
      <w:pPr>
        <w:spacing w:after="240"/>
        <w:ind w:left="3131" w:hanging="284"/>
        <w:jc w:val="both"/>
      </w:pPr>
      <w:r w:rsidRPr="00C35584">
        <w:t xml:space="preserve"> (ii) if that Scheme has been varied under subsection (2) by an instrument approved by the Minister—that Scheme as so varied.</w:t>
      </w:r>
    </w:p>
    <w:p w14:paraId="41535746" w14:textId="77777777" w:rsidR="00061FF0" w:rsidRPr="0068297D" w:rsidRDefault="00061FF0" w:rsidP="00273722">
      <w:pPr>
        <w:pStyle w:val="Note"/>
        <w:tabs>
          <w:tab w:val="clear" w:pos="851"/>
        </w:tabs>
        <w:spacing w:before="0" w:after="240"/>
        <w:ind w:left="1843"/>
        <w:jc w:val="both"/>
        <w:rPr>
          <w:sz w:val="20"/>
          <w:szCs w:val="22"/>
        </w:rPr>
      </w:pPr>
      <w:r w:rsidRPr="0068297D">
        <w:rPr>
          <w:sz w:val="20"/>
          <w:szCs w:val="22"/>
        </w:rPr>
        <w:t>Note 2:</w:t>
      </w:r>
      <w:r w:rsidRPr="0068297D">
        <w:rPr>
          <w:sz w:val="20"/>
          <w:szCs w:val="22"/>
        </w:rPr>
        <w:tab/>
        <w:t>Section 96 of the Act provides that for the purposes of this Scheme “veteran” is to be read as including a reference to a member of the Forces or a member of a Peacekeeping Force as defined in section 68 of the Act.</w:t>
      </w:r>
    </w:p>
    <w:p w14:paraId="3547E6CE" w14:textId="77777777" w:rsidR="00061FF0" w:rsidRPr="00E801C4" w:rsidRDefault="00061FF0" w:rsidP="00273722">
      <w:pPr>
        <w:pStyle w:val="Definition0"/>
        <w:spacing w:before="0" w:after="240"/>
        <w:jc w:val="both"/>
        <w:rPr>
          <w:bCs/>
          <w:iCs/>
        </w:rPr>
      </w:pPr>
      <w:r w:rsidRPr="00107790">
        <w:rPr>
          <w:b/>
          <w:i/>
        </w:rPr>
        <w:t xml:space="preserve">former scheme </w:t>
      </w:r>
      <w:r w:rsidRPr="00E801C4">
        <w:rPr>
          <w:bCs/>
          <w:iCs/>
        </w:rPr>
        <w:t>means the Vehicle Assistance Scheme (Instrument 1997 No. 1)</w:t>
      </w:r>
      <w:r w:rsidR="007751C6">
        <w:rPr>
          <w:bCs/>
          <w:iCs/>
        </w:rPr>
        <w:t>.</w:t>
      </w:r>
    </w:p>
    <w:p w14:paraId="226E4687" w14:textId="77777777" w:rsidR="00061FF0" w:rsidRPr="00E801C4" w:rsidRDefault="00061FF0" w:rsidP="00273722">
      <w:pPr>
        <w:pStyle w:val="Definition0"/>
        <w:spacing w:before="0" w:after="240"/>
        <w:jc w:val="both"/>
        <w:rPr>
          <w:b/>
          <w:iCs/>
        </w:rPr>
      </w:pPr>
      <w:r w:rsidRPr="00107790">
        <w:rPr>
          <w:b/>
          <w:i/>
        </w:rPr>
        <w:t xml:space="preserve">initial motor vehicle </w:t>
      </w:r>
      <w:r w:rsidRPr="00E801C4">
        <w:rPr>
          <w:bCs/>
          <w:iCs/>
        </w:rPr>
        <w:t>means a motor vehicle for the purchase of which the Commission has granted financial assistance to a veteran under paragraph 4.1.1</w:t>
      </w:r>
      <w:r w:rsidR="007751C6">
        <w:rPr>
          <w:bCs/>
          <w:iCs/>
        </w:rPr>
        <w:t>.</w:t>
      </w:r>
    </w:p>
    <w:p w14:paraId="7B946CC6" w14:textId="77777777" w:rsidR="00061FF0" w:rsidRPr="00E801C4" w:rsidRDefault="00061FF0" w:rsidP="00273722">
      <w:pPr>
        <w:pStyle w:val="Definition0"/>
        <w:spacing w:before="0" w:after="240"/>
        <w:jc w:val="both"/>
        <w:rPr>
          <w:b/>
          <w:iCs/>
        </w:rPr>
      </w:pPr>
      <w:r w:rsidRPr="00107790">
        <w:rPr>
          <w:b/>
          <w:i/>
        </w:rPr>
        <w:t xml:space="preserve">previous motor vehicle </w:t>
      </w:r>
      <w:r w:rsidRPr="00E801C4">
        <w:rPr>
          <w:bCs/>
          <w:iCs/>
        </w:rPr>
        <w:t>means the last motor vehicle for the purchase of which the Commission has granted financial assistance to a veteran under this Scheme</w:t>
      </w:r>
      <w:r w:rsidR="007751C6">
        <w:rPr>
          <w:bCs/>
          <w:iCs/>
        </w:rPr>
        <w:t>.</w:t>
      </w:r>
    </w:p>
    <w:p w14:paraId="081DEFEE" w14:textId="77777777" w:rsidR="00061FF0" w:rsidRPr="00E801C4" w:rsidRDefault="00061FF0" w:rsidP="00273722">
      <w:pPr>
        <w:pStyle w:val="Definition0"/>
        <w:spacing w:before="0" w:after="240"/>
        <w:jc w:val="both"/>
        <w:rPr>
          <w:bCs/>
          <w:iCs/>
        </w:rPr>
      </w:pPr>
      <w:r w:rsidRPr="00107790">
        <w:rPr>
          <w:b/>
          <w:i/>
        </w:rPr>
        <w:t xml:space="preserve">replacement motor vehicle </w:t>
      </w:r>
      <w:r w:rsidRPr="00E801C4">
        <w:rPr>
          <w:bCs/>
          <w:iCs/>
        </w:rPr>
        <w:t>means a motor vehicle for the purchase of which the Commission has granted financial assistance to a veteran under paragraph 6.1.1</w:t>
      </w:r>
      <w:r w:rsidR="007751C6">
        <w:rPr>
          <w:bCs/>
          <w:iCs/>
        </w:rPr>
        <w:t>.</w:t>
      </w:r>
    </w:p>
    <w:p w14:paraId="7F8A24A5" w14:textId="77777777" w:rsidR="00061FF0" w:rsidRPr="00E801C4" w:rsidRDefault="00061FF0" w:rsidP="00273722">
      <w:pPr>
        <w:pStyle w:val="Definition0"/>
        <w:spacing w:before="0" w:after="240"/>
        <w:jc w:val="both"/>
        <w:rPr>
          <w:b/>
          <w:iCs/>
        </w:rPr>
      </w:pPr>
      <w:r w:rsidRPr="00107790">
        <w:rPr>
          <w:b/>
          <w:i/>
        </w:rPr>
        <w:t xml:space="preserve">running and maintenance allowance </w:t>
      </w:r>
      <w:r w:rsidRPr="00E801C4">
        <w:rPr>
          <w:bCs/>
          <w:iCs/>
        </w:rPr>
        <w:t>means an allowance paid annually under paragraph 5.1.1 to an eligible veteran to assist with the cost of running and maintaining a motor vehicle provided under the Scheme</w:t>
      </w:r>
      <w:r w:rsidR="007751C6">
        <w:rPr>
          <w:bCs/>
          <w:iCs/>
        </w:rPr>
        <w:t>.</w:t>
      </w:r>
    </w:p>
    <w:p w14:paraId="71ACCE11" w14:textId="77777777" w:rsidR="00061FF0" w:rsidRPr="00E801C4" w:rsidRDefault="00061FF0" w:rsidP="00273722">
      <w:pPr>
        <w:pStyle w:val="Definition0"/>
        <w:spacing w:before="0" w:after="240"/>
        <w:jc w:val="both"/>
        <w:rPr>
          <w:b/>
          <w:iCs/>
        </w:rPr>
      </w:pPr>
      <w:r w:rsidRPr="00107790">
        <w:rPr>
          <w:b/>
          <w:i/>
        </w:rPr>
        <w:t xml:space="preserve">scheme means </w:t>
      </w:r>
      <w:r w:rsidRPr="00E801C4">
        <w:rPr>
          <w:bCs/>
          <w:iCs/>
        </w:rPr>
        <w:t>this Vehicle Assistance Scheme</w:t>
      </w:r>
      <w:r w:rsidRPr="00E801C4">
        <w:rPr>
          <w:b/>
          <w:iCs/>
        </w:rPr>
        <w:t xml:space="preserve">, </w:t>
      </w:r>
      <w:r w:rsidRPr="00E801C4">
        <w:rPr>
          <w:bCs/>
          <w:iCs/>
        </w:rPr>
        <w:t>determined by the Commission and approved by the Minister in accordance with section 105 of the Act</w:t>
      </w:r>
      <w:r w:rsidR="007751C6">
        <w:rPr>
          <w:bCs/>
          <w:iCs/>
        </w:rPr>
        <w:t>.</w:t>
      </w:r>
    </w:p>
    <w:p w14:paraId="0D6A5365" w14:textId="77777777" w:rsidR="00061FF0" w:rsidRPr="00E801C4" w:rsidRDefault="00061FF0" w:rsidP="00273722">
      <w:pPr>
        <w:pStyle w:val="Definition0"/>
        <w:spacing w:before="0" w:after="240"/>
        <w:jc w:val="both"/>
        <w:rPr>
          <w:bCs/>
          <w:iCs/>
        </w:rPr>
      </w:pPr>
      <w:r w:rsidRPr="00107790">
        <w:rPr>
          <w:b/>
          <w:i/>
        </w:rPr>
        <w:t xml:space="preserve">war-caused </w:t>
      </w:r>
      <w:r w:rsidRPr="00E801C4">
        <w:rPr>
          <w:bCs/>
          <w:iCs/>
        </w:rPr>
        <w:t>includes “defence-caused” as provided for in section 96 of the Act.</w:t>
      </w:r>
    </w:p>
    <w:p w14:paraId="430E0EDA" w14:textId="77777777" w:rsidR="0044705C" w:rsidRPr="00215DFA" w:rsidRDefault="0044705C" w:rsidP="00273722">
      <w:pPr>
        <w:pStyle w:val="ActHead5"/>
        <w:spacing w:before="0" w:after="120"/>
        <w:jc w:val="both"/>
      </w:pPr>
      <w:bookmarkStart w:id="5" w:name="_Toc397137599"/>
      <w:r w:rsidRPr="00215DFA">
        <w:t>2.2.2  Notes</w:t>
      </w:r>
      <w:bookmarkEnd w:id="5"/>
    </w:p>
    <w:p w14:paraId="0D5C8DC7" w14:textId="77777777" w:rsidR="0044705C" w:rsidRPr="009867BE" w:rsidRDefault="0044705C" w:rsidP="00273722">
      <w:pPr>
        <w:pStyle w:val="LDSec1"/>
        <w:tabs>
          <w:tab w:val="clear" w:pos="454"/>
          <w:tab w:val="clear" w:pos="737"/>
        </w:tabs>
        <w:spacing w:before="0" w:after="240"/>
        <w:ind w:left="567" w:firstLine="0"/>
        <w:jc w:val="both"/>
        <w:rPr>
          <w:sz w:val="22"/>
          <w:szCs w:val="22"/>
        </w:rPr>
      </w:pPr>
      <w:r w:rsidRPr="009867BE">
        <w:rPr>
          <w:sz w:val="22"/>
          <w:szCs w:val="22"/>
        </w:rPr>
        <w:t>In this Scheme if a Note follows a paragraph or subparagraph, the Note is taken to be part of that paragraph or subparagraph, as the case may be.</w:t>
      </w:r>
    </w:p>
    <w:p w14:paraId="32B7B0D5" w14:textId="77777777" w:rsidR="0044705C" w:rsidRPr="00215DFA" w:rsidRDefault="00B25D5A" w:rsidP="00273722">
      <w:pPr>
        <w:pStyle w:val="ActHead5"/>
        <w:spacing w:before="0" w:after="240"/>
        <w:jc w:val="both"/>
      </w:pPr>
      <w:bookmarkStart w:id="6" w:name="_Toc397137601"/>
      <w:r>
        <w:t>Subpart</w:t>
      </w:r>
      <w:r w:rsidR="00E912C6">
        <w:t xml:space="preserve"> </w:t>
      </w:r>
      <w:r w:rsidR="0044705C" w:rsidRPr="00215DFA">
        <w:t>2.3</w:t>
      </w:r>
      <w:r>
        <w:tab/>
      </w:r>
      <w:r w:rsidR="0044705C" w:rsidRPr="00215DFA">
        <w:t>General operation of the Scheme</w:t>
      </w:r>
      <w:bookmarkEnd w:id="6"/>
    </w:p>
    <w:p w14:paraId="4C07B54B" w14:textId="77777777" w:rsidR="0044705C" w:rsidRPr="00215DFA" w:rsidRDefault="0044705C" w:rsidP="00273722">
      <w:pPr>
        <w:pStyle w:val="ActHead5"/>
        <w:spacing w:before="0" w:after="120"/>
        <w:jc w:val="both"/>
      </w:pPr>
      <w:bookmarkStart w:id="7" w:name="_Toc397137602"/>
      <w:r w:rsidRPr="00215DFA">
        <w:t>2.3.1  Scope of the Scheme</w:t>
      </w:r>
      <w:bookmarkEnd w:id="7"/>
    </w:p>
    <w:p w14:paraId="5EC2D6E2" w14:textId="77777777" w:rsidR="0044705C" w:rsidRPr="009867BE" w:rsidRDefault="0044705C" w:rsidP="00273722">
      <w:pPr>
        <w:pStyle w:val="LDSec1"/>
        <w:tabs>
          <w:tab w:val="clear" w:pos="454"/>
          <w:tab w:val="clear" w:pos="737"/>
        </w:tabs>
        <w:spacing w:before="0" w:after="120"/>
        <w:ind w:left="567" w:firstLine="0"/>
        <w:jc w:val="both"/>
        <w:rPr>
          <w:sz w:val="22"/>
          <w:szCs w:val="22"/>
        </w:rPr>
      </w:pPr>
      <w:r w:rsidRPr="009867BE">
        <w:rPr>
          <w:sz w:val="22"/>
          <w:szCs w:val="22"/>
        </w:rPr>
        <w:t>This Scheme permits the Commission, in specified circumstances, to grant an eligible veteran:</w:t>
      </w:r>
    </w:p>
    <w:p w14:paraId="73BA97BB" w14:textId="77777777" w:rsidR="0044705C" w:rsidRPr="009867BE" w:rsidRDefault="0044705C" w:rsidP="00273722">
      <w:pPr>
        <w:pStyle w:val="subsection"/>
        <w:numPr>
          <w:ilvl w:val="0"/>
          <w:numId w:val="18"/>
        </w:numPr>
        <w:tabs>
          <w:tab w:val="clear" w:pos="1021"/>
        </w:tabs>
        <w:spacing w:before="0" w:after="120"/>
        <w:ind w:left="1418" w:hanging="567"/>
        <w:jc w:val="both"/>
        <w:rPr>
          <w:color w:val="000000"/>
          <w:szCs w:val="22"/>
        </w:rPr>
      </w:pPr>
      <w:r w:rsidRPr="009867BE">
        <w:rPr>
          <w:color w:val="000000"/>
          <w:szCs w:val="22"/>
        </w:rPr>
        <w:t>financial assistance to purchase an initial motor vehicle; or</w:t>
      </w:r>
    </w:p>
    <w:p w14:paraId="585BD5E5" w14:textId="77777777" w:rsidR="0044705C" w:rsidRPr="009867BE" w:rsidRDefault="0044705C" w:rsidP="00273722">
      <w:pPr>
        <w:pStyle w:val="subsection"/>
        <w:numPr>
          <w:ilvl w:val="0"/>
          <w:numId w:val="18"/>
        </w:numPr>
        <w:tabs>
          <w:tab w:val="clear" w:pos="1021"/>
        </w:tabs>
        <w:spacing w:before="0" w:after="120"/>
        <w:ind w:left="1418" w:hanging="567"/>
        <w:jc w:val="both"/>
        <w:rPr>
          <w:color w:val="000000"/>
          <w:szCs w:val="22"/>
        </w:rPr>
      </w:pPr>
      <w:r w:rsidRPr="009867BE">
        <w:rPr>
          <w:color w:val="000000"/>
          <w:szCs w:val="22"/>
        </w:rPr>
        <w:t>financial assistance to purchase a replacement motor vehicle; and</w:t>
      </w:r>
    </w:p>
    <w:p w14:paraId="5629A0DC" w14:textId="77777777" w:rsidR="0044705C" w:rsidRPr="009867BE" w:rsidRDefault="0044705C" w:rsidP="00273722">
      <w:pPr>
        <w:pStyle w:val="subsection"/>
        <w:numPr>
          <w:ilvl w:val="0"/>
          <w:numId w:val="18"/>
        </w:numPr>
        <w:tabs>
          <w:tab w:val="clear" w:pos="1021"/>
        </w:tabs>
        <w:spacing w:before="0" w:after="120"/>
        <w:ind w:left="1418" w:hanging="567"/>
        <w:jc w:val="both"/>
        <w:rPr>
          <w:color w:val="000000"/>
          <w:szCs w:val="22"/>
        </w:rPr>
      </w:pPr>
      <w:r w:rsidRPr="009867BE">
        <w:rPr>
          <w:color w:val="000000"/>
          <w:szCs w:val="22"/>
        </w:rPr>
        <w:t>in respect of an initial or replacement motor vehicle:</w:t>
      </w:r>
    </w:p>
    <w:p w14:paraId="160CFCA1" w14:textId="77777777" w:rsidR="0044705C" w:rsidRPr="009867BE" w:rsidRDefault="0044705C" w:rsidP="00273722">
      <w:pPr>
        <w:spacing w:after="120"/>
        <w:ind w:left="1985" w:hanging="567"/>
        <w:jc w:val="both"/>
        <w:rPr>
          <w:sz w:val="22"/>
          <w:szCs w:val="22"/>
        </w:rPr>
      </w:pPr>
      <w:r w:rsidRPr="009867BE">
        <w:rPr>
          <w:sz w:val="22"/>
          <w:szCs w:val="22"/>
        </w:rPr>
        <w:t>(i)</w:t>
      </w:r>
      <w:r w:rsidRPr="009867BE">
        <w:rPr>
          <w:sz w:val="22"/>
          <w:szCs w:val="22"/>
        </w:rPr>
        <w:tab/>
        <w:t>a running and maintenance allowance; and</w:t>
      </w:r>
    </w:p>
    <w:p w14:paraId="0B4464C3" w14:textId="77777777" w:rsidR="0044705C" w:rsidRPr="009867BE" w:rsidRDefault="0044705C" w:rsidP="00273722">
      <w:pPr>
        <w:spacing w:after="240"/>
        <w:ind w:left="1985" w:hanging="567"/>
        <w:jc w:val="both"/>
        <w:rPr>
          <w:sz w:val="22"/>
          <w:szCs w:val="22"/>
        </w:rPr>
      </w:pPr>
      <w:r w:rsidRPr="009867BE">
        <w:rPr>
          <w:sz w:val="22"/>
          <w:szCs w:val="22"/>
        </w:rPr>
        <w:t>(ii)</w:t>
      </w:r>
      <w:r w:rsidRPr="009867BE">
        <w:rPr>
          <w:sz w:val="22"/>
          <w:szCs w:val="22"/>
        </w:rPr>
        <w:tab/>
        <w:t>one or more driving devices and modifications grants.</w:t>
      </w:r>
    </w:p>
    <w:p w14:paraId="59DA5020" w14:textId="77777777" w:rsidR="0044705C" w:rsidRPr="00215DFA" w:rsidRDefault="00B25D5A" w:rsidP="00273722">
      <w:pPr>
        <w:pStyle w:val="ActHead5"/>
        <w:spacing w:before="0" w:after="240"/>
        <w:jc w:val="both"/>
      </w:pPr>
      <w:bookmarkStart w:id="8" w:name="_Toc397137603"/>
      <w:r>
        <w:lastRenderedPageBreak/>
        <w:t xml:space="preserve">Subpart </w:t>
      </w:r>
      <w:r w:rsidR="0044705C" w:rsidRPr="00215DFA">
        <w:t>2.4</w:t>
      </w:r>
      <w:r>
        <w:tab/>
      </w:r>
      <w:r w:rsidR="0044705C" w:rsidRPr="00215DFA">
        <w:t>Application for approval to participate in the Scheme</w:t>
      </w:r>
      <w:bookmarkEnd w:id="8"/>
    </w:p>
    <w:p w14:paraId="2740B9D0" w14:textId="77777777" w:rsidR="0044705C" w:rsidRPr="00215DFA" w:rsidRDefault="0044705C" w:rsidP="00273722">
      <w:pPr>
        <w:pStyle w:val="ActHead5"/>
        <w:spacing w:before="0" w:after="120"/>
        <w:jc w:val="both"/>
      </w:pPr>
      <w:bookmarkStart w:id="9" w:name="_Toc397137604"/>
      <w:r w:rsidRPr="00215DFA">
        <w:t>2.4.1  Who may participate in the Scheme</w:t>
      </w:r>
      <w:bookmarkEnd w:id="9"/>
    </w:p>
    <w:p w14:paraId="79252066" w14:textId="77777777" w:rsidR="0044705C" w:rsidRPr="009867BE" w:rsidRDefault="0044705C" w:rsidP="00273722">
      <w:pPr>
        <w:pStyle w:val="LDSec1"/>
        <w:tabs>
          <w:tab w:val="clear" w:pos="454"/>
          <w:tab w:val="clear" w:pos="737"/>
        </w:tabs>
        <w:spacing w:before="0" w:after="240"/>
        <w:ind w:left="567" w:firstLine="0"/>
        <w:jc w:val="both"/>
        <w:rPr>
          <w:sz w:val="22"/>
          <w:szCs w:val="22"/>
        </w:rPr>
      </w:pPr>
      <w:r w:rsidRPr="009867BE">
        <w:rPr>
          <w:sz w:val="22"/>
          <w:szCs w:val="22"/>
        </w:rPr>
        <w:t>A veteran who satisfies the eligibility criteria in paragraph 3.1.1 may apply to participate in the Scheme by making an application in writing in accordance with a form approved by the Commission for that purpose.</w:t>
      </w:r>
    </w:p>
    <w:p w14:paraId="2058DFF8" w14:textId="77777777" w:rsidR="0044705C" w:rsidRPr="00215DFA" w:rsidRDefault="0044705C" w:rsidP="00273722">
      <w:pPr>
        <w:pStyle w:val="ActHead5"/>
        <w:spacing w:before="0" w:after="120"/>
        <w:jc w:val="both"/>
      </w:pPr>
      <w:bookmarkStart w:id="10" w:name="_Toc397137605"/>
      <w:r w:rsidRPr="00215DFA">
        <w:t>2.4.2  When an application is taken to be made</w:t>
      </w:r>
      <w:bookmarkEnd w:id="10"/>
    </w:p>
    <w:p w14:paraId="0C94EAC3" w14:textId="77777777" w:rsidR="0044705C" w:rsidRPr="009867BE" w:rsidRDefault="0044705C" w:rsidP="00273722">
      <w:pPr>
        <w:pStyle w:val="LDSec1"/>
        <w:tabs>
          <w:tab w:val="clear" w:pos="454"/>
          <w:tab w:val="clear" w:pos="737"/>
        </w:tabs>
        <w:spacing w:before="0" w:after="240"/>
        <w:ind w:left="567" w:firstLine="0"/>
        <w:jc w:val="both"/>
        <w:rPr>
          <w:sz w:val="22"/>
          <w:szCs w:val="22"/>
        </w:rPr>
      </w:pPr>
      <w:r w:rsidRPr="009867BE">
        <w:rPr>
          <w:sz w:val="22"/>
          <w:szCs w:val="22"/>
        </w:rPr>
        <w:t xml:space="preserve">For the purpose of this Scheme, an application will only be taken to have been made when it is received at an office of the Department in </w:t>
      </w:r>
      <w:smartTag w:uri="urn:schemas-microsoft-com:office:smarttags" w:element="place">
        <w:smartTag w:uri="urn:schemas-microsoft-com:office:smarttags" w:element="country-region">
          <w:r w:rsidRPr="009867BE">
            <w:rPr>
              <w:sz w:val="22"/>
              <w:szCs w:val="22"/>
            </w:rPr>
            <w:t>Australia</w:t>
          </w:r>
        </w:smartTag>
      </w:smartTag>
      <w:r w:rsidRPr="009867BE">
        <w:rPr>
          <w:sz w:val="22"/>
          <w:szCs w:val="22"/>
        </w:rPr>
        <w:t>.</w:t>
      </w:r>
    </w:p>
    <w:p w14:paraId="47FF011F" w14:textId="77777777" w:rsidR="0044705C" w:rsidRPr="00215DFA" w:rsidRDefault="0044705C" w:rsidP="00273722">
      <w:pPr>
        <w:pStyle w:val="ActHead5"/>
        <w:spacing w:before="0" w:after="120"/>
        <w:jc w:val="both"/>
      </w:pPr>
      <w:bookmarkStart w:id="11" w:name="_Toc397137606"/>
      <w:r w:rsidRPr="00215DFA">
        <w:t>2.4.3  Documents to accompany application</w:t>
      </w:r>
      <w:bookmarkEnd w:id="11"/>
    </w:p>
    <w:p w14:paraId="1CDAEAA4" w14:textId="77777777" w:rsidR="0044705C" w:rsidRPr="009867BE" w:rsidRDefault="0044705C" w:rsidP="00273722">
      <w:pPr>
        <w:pStyle w:val="LDSec1"/>
        <w:tabs>
          <w:tab w:val="clear" w:pos="454"/>
          <w:tab w:val="clear" w:pos="737"/>
        </w:tabs>
        <w:spacing w:before="0" w:after="240"/>
        <w:ind w:left="567" w:firstLine="0"/>
        <w:jc w:val="both"/>
        <w:rPr>
          <w:sz w:val="22"/>
          <w:szCs w:val="22"/>
        </w:rPr>
      </w:pPr>
      <w:r w:rsidRPr="009867BE">
        <w:rPr>
          <w:sz w:val="22"/>
          <w:szCs w:val="22"/>
        </w:rPr>
        <w:t>The application must be accompanied by such certificates and other documentation as are required to be furnished by this Scheme.</w:t>
      </w:r>
    </w:p>
    <w:p w14:paraId="15684A08" w14:textId="77777777" w:rsidR="0044705C" w:rsidRPr="00215DFA" w:rsidRDefault="0044705C" w:rsidP="00273722">
      <w:pPr>
        <w:pStyle w:val="ActHead5"/>
        <w:spacing w:before="0" w:after="120"/>
        <w:jc w:val="both"/>
      </w:pPr>
      <w:bookmarkStart w:id="12" w:name="_Toc397137607"/>
      <w:r w:rsidRPr="00215DFA">
        <w:t xml:space="preserve">2.4.4  Commission must </w:t>
      </w:r>
      <w:r w:rsidR="007751C6">
        <w:t>determine application</w:t>
      </w:r>
      <w:bookmarkEnd w:id="12"/>
    </w:p>
    <w:p w14:paraId="5CECCE13" w14:textId="77777777" w:rsidR="0044705C" w:rsidRPr="009867BE" w:rsidRDefault="0044705C" w:rsidP="00273722">
      <w:pPr>
        <w:pStyle w:val="LDSec1"/>
        <w:tabs>
          <w:tab w:val="clear" w:pos="454"/>
          <w:tab w:val="clear" w:pos="737"/>
        </w:tabs>
        <w:spacing w:before="0" w:after="240"/>
        <w:ind w:left="567" w:firstLine="0"/>
        <w:jc w:val="both"/>
        <w:rPr>
          <w:sz w:val="22"/>
          <w:szCs w:val="22"/>
        </w:rPr>
      </w:pPr>
      <w:r w:rsidRPr="009867BE">
        <w:rPr>
          <w:sz w:val="22"/>
          <w:szCs w:val="22"/>
        </w:rPr>
        <w:t>When the application is submitted to the Commission, the Commission must consider all matters that are relevant to the application and must then determine the application.</w:t>
      </w:r>
    </w:p>
    <w:p w14:paraId="03AA9F73" w14:textId="77777777" w:rsidR="0044705C" w:rsidRPr="00215DFA" w:rsidRDefault="0044705C" w:rsidP="00273722">
      <w:pPr>
        <w:pStyle w:val="ActHead5"/>
        <w:spacing w:before="0" w:after="120"/>
        <w:jc w:val="both"/>
      </w:pPr>
      <w:bookmarkStart w:id="13" w:name="_Toc397137608"/>
      <w:r w:rsidRPr="00215DFA">
        <w:t>2.4.5  Commission may require an undertaking</w:t>
      </w:r>
      <w:bookmarkEnd w:id="13"/>
    </w:p>
    <w:p w14:paraId="43B3AB82" w14:textId="77777777" w:rsidR="0044705C" w:rsidRPr="009867BE" w:rsidRDefault="0044705C" w:rsidP="00273722">
      <w:pPr>
        <w:pStyle w:val="LDSec1"/>
        <w:tabs>
          <w:tab w:val="clear" w:pos="454"/>
          <w:tab w:val="clear" w:pos="737"/>
        </w:tabs>
        <w:spacing w:before="0" w:after="240"/>
        <w:ind w:left="567" w:firstLine="0"/>
        <w:jc w:val="both"/>
        <w:rPr>
          <w:sz w:val="22"/>
          <w:szCs w:val="22"/>
        </w:rPr>
      </w:pPr>
      <w:r w:rsidRPr="009867BE">
        <w:rPr>
          <w:sz w:val="22"/>
          <w:szCs w:val="22"/>
        </w:rPr>
        <w:t>The Commission may require a veteran who is provided with any assistance under the Scheme to give a written undertaking to comply with the conditions set out in the Scheme.</w:t>
      </w:r>
    </w:p>
    <w:p w14:paraId="5EC784EC" w14:textId="77777777" w:rsidR="0044705C" w:rsidRPr="00215DFA" w:rsidRDefault="0044705C" w:rsidP="00273722">
      <w:pPr>
        <w:pStyle w:val="ActHead5"/>
        <w:spacing w:before="0" w:after="120"/>
        <w:jc w:val="both"/>
      </w:pPr>
      <w:bookmarkStart w:id="14" w:name="_Toc397137609"/>
      <w:r w:rsidRPr="00215DFA">
        <w:t>2.4.6  Compliance with the Scheme</w:t>
      </w:r>
      <w:bookmarkEnd w:id="14"/>
    </w:p>
    <w:p w14:paraId="274344C0" w14:textId="77777777" w:rsidR="0044705C" w:rsidRPr="009867BE" w:rsidRDefault="0044705C" w:rsidP="00273722">
      <w:pPr>
        <w:pStyle w:val="LDSec1"/>
        <w:tabs>
          <w:tab w:val="clear" w:pos="454"/>
          <w:tab w:val="clear" w:pos="737"/>
        </w:tabs>
        <w:spacing w:before="0" w:after="240"/>
        <w:ind w:left="567" w:firstLine="0"/>
        <w:jc w:val="both"/>
        <w:rPr>
          <w:sz w:val="22"/>
          <w:szCs w:val="22"/>
        </w:rPr>
      </w:pPr>
      <w:r w:rsidRPr="009867BE">
        <w:rPr>
          <w:sz w:val="22"/>
          <w:szCs w:val="22"/>
        </w:rPr>
        <w:t xml:space="preserve">The conditions set out in the Scheme must be complied with </w:t>
      </w:r>
      <w:r w:rsidR="007751C6">
        <w:rPr>
          <w:sz w:val="22"/>
          <w:szCs w:val="22"/>
        </w:rPr>
        <w:t xml:space="preserve">even if </w:t>
      </w:r>
      <w:r w:rsidRPr="009867BE">
        <w:rPr>
          <w:sz w:val="22"/>
          <w:szCs w:val="22"/>
        </w:rPr>
        <w:t xml:space="preserve">a written undertaking has not been given </w:t>
      </w:r>
      <w:r w:rsidR="007751C6">
        <w:rPr>
          <w:sz w:val="22"/>
          <w:szCs w:val="22"/>
        </w:rPr>
        <w:t xml:space="preserve">under </w:t>
      </w:r>
      <w:r w:rsidRPr="009867BE">
        <w:rPr>
          <w:sz w:val="22"/>
          <w:szCs w:val="22"/>
        </w:rPr>
        <w:t>paragraph 2.4.5.</w:t>
      </w:r>
    </w:p>
    <w:p w14:paraId="5AB14C9F" w14:textId="77777777" w:rsidR="0044705C" w:rsidRPr="00215DFA" w:rsidRDefault="00B25D5A" w:rsidP="00273722">
      <w:pPr>
        <w:pStyle w:val="ActHead5"/>
        <w:spacing w:before="0" w:after="240"/>
        <w:jc w:val="both"/>
      </w:pPr>
      <w:bookmarkStart w:id="15" w:name="_Toc397137610"/>
      <w:r>
        <w:t xml:space="preserve">Subpart </w:t>
      </w:r>
      <w:r w:rsidR="0044705C" w:rsidRPr="00215DFA">
        <w:t>2.5</w:t>
      </w:r>
      <w:r w:rsidR="0044705C" w:rsidRPr="00215DFA">
        <w:tab/>
        <w:t>Failure to comply with provisions of the Scheme</w:t>
      </w:r>
      <w:bookmarkEnd w:id="15"/>
    </w:p>
    <w:p w14:paraId="5ED5458E" w14:textId="77777777" w:rsidR="0044705C" w:rsidRPr="00215DFA" w:rsidRDefault="0044705C" w:rsidP="00273722">
      <w:pPr>
        <w:pStyle w:val="ActHead5"/>
        <w:spacing w:before="0" w:after="120"/>
        <w:jc w:val="both"/>
      </w:pPr>
      <w:bookmarkStart w:id="16" w:name="_Toc397137611"/>
      <w:r w:rsidRPr="00215DFA">
        <w:t>2.5.1  Disqualification from receiving assistance under the Scheme</w:t>
      </w:r>
      <w:bookmarkEnd w:id="16"/>
    </w:p>
    <w:p w14:paraId="36DA319A" w14:textId="77777777" w:rsidR="0044705C" w:rsidRPr="009867BE" w:rsidRDefault="0044705C" w:rsidP="00273722">
      <w:pPr>
        <w:pStyle w:val="LDSec1"/>
        <w:tabs>
          <w:tab w:val="clear" w:pos="454"/>
          <w:tab w:val="clear" w:pos="737"/>
        </w:tabs>
        <w:spacing w:before="0" w:after="240"/>
        <w:ind w:left="567" w:firstLine="0"/>
        <w:jc w:val="both"/>
        <w:rPr>
          <w:sz w:val="22"/>
          <w:szCs w:val="22"/>
        </w:rPr>
      </w:pPr>
      <w:r w:rsidRPr="009867BE">
        <w:rPr>
          <w:sz w:val="22"/>
          <w:szCs w:val="22"/>
        </w:rPr>
        <w:t>Where a veteran has failed, without reasonable excuse, to comply with a provision of the Scheme, the veteran shall be disqualified from receiving any assistance under the Scheme for a period of ten years from the time of the failure to comply.</w:t>
      </w:r>
    </w:p>
    <w:p w14:paraId="6BADB2B1" w14:textId="77777777" w:rsidR="0044705C" w:rsidRPr="0068297D" w:rsidRDefault="009867BE" w:rsidP="00273722">
      <w:pPr>
        <w:pStyle w:val="ActHead5"/>
        <w:spacing w:before="0" w:after="240"/>
        <w:jc w:val="both"/>
        <w:rPr>
          <w:caps/>
          <w:szCs w:val="24"/>
        </w:rPr>
      </w:pPr>
      <w:bookmarkStart w:id="17" w:name="_Toc397137612"/>
      <w:r>
        <w:br w:type="page"/>
      </w:r>
      <w:r w:rsidR="0044705C" w:rsidRPr="0068297D">
        <w:rPr>
          <w:caps/>
          <w:szCs w:val="24"/>
        </w:rPr>
        <w:lastRenderedPageBreak/>
        <w:t>PART 3 — ELIGIBILITY</w:t>
      </w:r>
      <w:bookmarkEnd w:id="17"/>
    </w:p>
    <w:p w14:paraId="01AD10AA" w14:textId="77777777" w:rsidR="0044705C" w:rsidRPr="00215DFA" w:rsidRDefault="00B25D5A" w:rsidP="00273722">
      <w:pPr>
        <w:pStyle w:val="ActHead5"/>
        <w:spacing w:before="0" w:after="240"/>
        <w:jc w:val="both"/>
      </w:pPr>
      <w:bookmarkStart w:id="18" w:name="_Toc397137613"/>
      <w:r>
        <w:t xml:space="preserve">Subpart </w:t>
      </w:r>
      <w:r w:rsidR="0044705C" w:rsidRPr="00215DFA">
        <w:t>3.1</w:t>
      </w:r>
      <w:r w:rsidR="0044705C" w:rsidRPr="00215DFA">
        <w:tab/>
        <w:t>Eligibility</w:t>
      </w:r>
      <w:bookmarkEnd w:id="18"/>
    </w:p>
    <w:p w14:paraId="6764EDA5" w14:textId="77777777" w:rsidR="00942170" w:rsidRDefault="0044705C" w:rsidP="00273722">
      <w:pPr>
        <w:pStyle w:val="ActHead5"/>
        <w:spacing w:before="0" w:after="120"/>
        <w:jc w:val="both"/>
      </w:pPr>
      <w:r w:rsidRPr="00942170">
        <w:t>3.1.1</w:t>
      </w:r>
      <w:r w:rsidR="00942170">
        <w:t xml:space="preserve">  Eligibility</w:t>
      </w:r>
    </w:p>
    <w:p w14:paraId="25FDD35F" w14:textId="77777777" w:rsidR="0044705C" w:rsidRPr="0068297D" w:rsidRDefault="0044705C" w:rsidP="00273722">
      <w:pPr>
        <w:pStyle w:val="LDSec1"/>
        <w:tabs>
          <w:tab w:val="clear" w:pos="454"/>
          <w:tab w:val="clear" w:pos="737"/>
        </w:tabs>
        <w:spacing w:before="0" w:after="120"/>
        <w:ind w:left="567" w:firstLine="0"/>
        <w:jc w:val="both"/>
        <w:rPr>
          <w:sz w:val="22"/>
          <w:szCs w:val="22"/>
        </w:rPr>
      </w:pPr>
      <w:r w:rsidRPr="0068297D">
        <w:rPr>
          <w:sz w:val="22"/>
          <w:szCs w:val="22"/>
        </w:rPr>
        <w:t>A veteran is eligible for assistance under this Scheme only if the Commission is satisfied that the veteran:</w:t>
      </w:r>
    </w:p>
    <w:p w14:paraId="15A2BABB" w14:textId="77777777" w:rsidR="0044705C" w:rsidRPr="0068297D" w:rsidRDefault="0044705C" w:rsidP="00273722">
      <w:pPr>
        <w:pStyle w:val="subsection"/>
        <w:numPr>
          <w:ilvl w:val="0"/>
          <w:numId w:val="19"/>
        </w:numPr>
        <w:tabs>
          <w:tab w:val="clear" w:pos="1021"/>
        </w:tabs>
        <w:spacing w:before="0" w:after="120"/>
        <w:ind w:left="1418" w:hanging="567"/>
        <w:jc w:val="both"/>
        <w:rPr>
          <w:color w:val="000000"/>
          <w:szCs w:val="22"/>
        </w:rPr>
      </w:pPr>
      <w:r w:rsidRPr="0068297D">
        <w:rPr>
          <w:color w:val="000000"/>
          <w:szCs w:val="22"/>
        </w:rPr>
        <w:tab/>
      </w:r>
      <w:r w:rsidR="007751C6" w:rsidRPr="0068297D">
        <w:rPr>
          <w:szCs w:val="22"/>
        </w:rPr>
        <w:t>is</w:t>
      </w:r>
      <w:r w:rsidR="007751C6" w:rsidRPr="0068297D">
        <w:rPr>
          <w:color w:val="000000"/>
          <w:szCs w:val="22"/>
        </w:rPr>
        <w:t xml:space="preserve"> </w:t>
      </w:r>
      <w:r w:rsidRPr="0068297D">
        <w:rPr>
          <w:color w:val="000000"/>
          <w:szCs w:val="22"/>
        </w:rPr>
        <w:t>an eligible veteran; and</w:t>
      </w:r>
    </w:p>
    <w:p w14:paraId="1EE25BE5" w14:textId="77777777" w:rsidR="0044705C" w:rsidRPr="00215DFA" w:rsidRDefault="0044705C" w:rsidP="00273722">
      <w:pPr>
        <w:pStyle w:val="subsection"/>
        <w:numPr>
          <w:ilvl w:val="0"/>
          <w:numId w:val="19"/>
        </w:numPr>
        <w:tabs>
          <w:tab w:val="clear" w:pos="1021"/>
        </w:tabs>
        <w:spacing w:before="0" w:after="240"/>
        <w:ind w:left="1418" w:hanging="567"/>
        <w:jc w:val="both"/>
      </w:pPr>
      <w:r w:rsidRPr="00215DFA">
        <w:tab/>
      </w:r>
      <w:r w:rsidRPr="00273722">
        <w:t>can derive benefit from assistance under</w:t>
      </w:r>
      <w:r w:rsidRPr="00215DFA">
        <w:t xml:space="preserve"> the Scheme.</w:t>
      </w:r>
    </w:p>
    <w:p w14:paraId="6CEC305D" w14:textId="77777777" w:rsidR="0044705C" w:rsidRPr="0068297D" w:rsidRDefault="0044705C" w:rsidP="00273722">
      <w:pPr>
        <w:pStyle w:val="notetext"/>
        <w:spacing w:before="0" w:after="240" w:line="240" w:lineRule="auto"/>
        <w:ind w:left="1418"/>
        <w:jc w:val="both"/>
        <w:rPr>
          <w:sz w:val="20"/>
          <w:szCs w:val="22"/>
        </w:rPr>
      </w:pPr>
      <w:r w:rsidRPr="0068297D">
        <w:rPr>
          <w:sz w:val="20"/>
          <w:szCs w:val="22"/>
        </w:rPr>
        <w:t>Note:</w:t>
      </w:r>
      <w:r w:rsidRPr="0068297D">
        <w:rPr>
          <w:sz w:val="20"/>
          <w:szCs w:val="22"/>
        </w:rPr>
        <w:tab/>
        <w:t>Whether a veteran can “derive benefit” is determined under paragraph 3.2.1, 3.2.2 or 3.2.3.</w:t>
      </w:r>
    </w:p>
    <w:p w14:paraId="3C084743" w14:textId="77777777" w:rsidR="0044705C" w:rsidRPr="00942170" w:rsidRDefault="00B25D5A" w:rsidP="00273722">
      <w:pPr>
        <w:pStyle w:val="ActHead5"/>
        <w:spacing w:before="0" w:after="240"/>
        <w:jc w:val="both"/>
      </w:pPr>
      <w:bookmarkStart w:id="19" w:name="_Toc397137614"/>
      <w:r>
        <w:t xml:space="preserve">Subpart </w:t>
      </w:r>
      <w:r w:rsidR="0044705C" w:rsidRPr="00942170">
        <w:t>3.2</w:t>
      </w:r>
      <w:r w:rsidR="0044705C" w:rsidRPr="00942170">
        <w:tab/>
        <w:t>Capacity to derive benefit from assistance</w:t>
      </w:r>
      <w:bookmarkEnd w:id="19"/>
    </w:p>
    <w:p w14:paraId="24A2A956" w14:textId="77777777" w:rsidR="0044705C" w:rsidRPr="00942170" w:rsidRDefault="0044705C" w:rsidP="00273722">
      <w:pPr>
        <w:pStyle w:val="ActHead5"/>
        <w:spacing w:before="0" w:after="120"/>
        <w:jc w:val="both"/>
      </w:pPr>
      <w:bookmarkStart w:id="20" w:name="_Toc397137615"/>
      <w:r w:rsidRPr="00942170">
        <w:t>3.2.1  Criteria to “derive benefit” if veteran can drive</w:t>
      </w:r>
      <w:bookmarkEnd w:id="20"/>
    </w:p>
    <w:p w14:paraId="0F471379" w14:textId="77777777" w:rsidR="0044705C" w:rsidRPr="00273722" w:rsidRDefault="0044705C" w:rsidP="00273722">
      <w:pPr>
        <w:pStyle w:val="LDSec1"/>
        <w:tabs>
          <w:tab w:val="clear" w:pos="454"/>
          <w:tab w:val="clear" w:pos="737"/>
        </w:tabs>
        <w:spacing w:before="0" w:after="120"/>
        <w:ind w:left="567" w:firstLine="0"/>
        <w:jc w:val="both"/>
        <w:rPr>
          <w:sz w:val="22"/>
          <w:szCs w:val="22"/>
        </w:rPr>
      </w:pPr>
      <w:r w:rsidRPr="00D64E45">
        <w:rPr>
          <w:sz w:val="22"/>
          <w:szCs w:val="22"/>
        </w:rPr>
        <w:t xml:space="preserve">For the purposes of determining an application for financial assistance towards an initial motor vehicle or a replacement motor vehicle, if an eligible veteran can personally drive the motor vehicle, the Commission will be satisfied that the veteran </w:t>
      </w:r>
      <w:r w:rsidRPr="00273722">
        <w:rPr>
          <w:sz w:val="22"/>
          <w:szCs w:val="22"/>
        </w:rPr>
        <w:t>can derive benefit from assistance under the Scheme only if the veteran:</w:t>
      </w:r>
    </w:p>
    <w:p w14:paraId="34C2CA85" w14:textId="77777777" w:rsidR="0044705C" w:rsidRPr="00D64E45" w:rsidRDefault="0044705C" w:rsidP="00273722">
      <w:pPr>
        <w:pStyle w:val="subsection"/>
        <w:numPr>
          <w:ilvl w:val="0"/>
          <w:numId w:val="20"/>
        </w:numPr>
        <w:tabs>
          <w:tab w:val="clear" w:pos="1021"/>
        </w:tabs>
        <w:spacing w:before="0" w:after="120"/>
        <w:ind w:left="1418" w:hanging="567"/>
        <w:jc w:val="both"/>
        <w:rPr>
          <w:color w:val="000000"/>
          <w:szCs w:val="22"/>
        </w:rPr>
      </w:pPr>
      <w:r w:rsidRPr="00D64E45">
        <w:rPr>
          <w:color w:val="000000"/>
          <w:szCs w:val="22"/>
        </w:rPr>
        <w:t>will benefit directly from using the motor vehicle; and</w:t>
      </w:r>
    </w:p>
    <w:p w14:paraId="2FE027AF" w14:textId="77777777" w:rsidR="0044705C" w:rsidRPr="00D64E45" w:rsidRDefault="0044705C" w:rsidP="00273722">
      <w:pPr>
        <w:pStyle w:val="subsection"/>
        <w:numPr>
          <w:ilvl w:val="0"/>
          <w:numId w:val="20"/>
        </w:numPr>
        <w:tabs>
          <w:tab w:val="clear" w:pos="1021"/>
        </w:tabs>
        <w:spacing w:before="0" w:after="120"/>
        <w:ind w:left="1418" w:hanging="567"/>
        <w:jc w:val="both"/>
        <w:rPr>
          <w:color w:val="000000"/>
          <w:szCs w:val="22"/>
        </w:rPr>
      </w:pPr>
      <w:r w:rsidRPr="00D64E45">
        <w:rPr>
          <w:color w:val="000000"/>
          <w:szCs w:val="22"/>
        </w:rPr>
        <w:t>holds a valid driver’s licence; and</w:t>
      </w:r>
    </w:p>
    <w:p w14:paraId="455F3679" w14:textId="77777777" w:rsidR="0044705C" w:rsidRPr="00D64E45" w:rsidRDefault="0044705C" w:rsidP="00273722">
      <w:pPr>
        <w:pStyle w:val="subsection"/>
        <w:numPr>
          <w:ilvl w:val="0"/>
          <w:numId w:val="20"/>
        </w:numPr>
        <w:tabs>
          <w:tab w:val="clear" w:pos="1021"/>
        </w:tabs>
        <w:spacing w:before="0" w:after="120"/>
        <w:ind w:left="1418" w:hanging="567"/>
        <w:jc w:val="both"/>
        <w:rPr>
          <w:color w:val="000000"/>
          <w:szCs w:val="22"/>
        </w:rPr>
      </w:pPr>
      <w:r w:rsidRPr="00D64E45">
        <w:rPr>
          <w:color w:val="000000"/>
          <w:szCs w:val="22"/>
        </w:rPr>
        <w:t>will be able to drive the motor vehicle in reasonable comfort and safety; and</w:t>
      </w:r>
    </w:p>
    <w:p w14:paraId="70B987E3" w14:textId="77777777" w:rsidR="0044705C" w:rsidRPr="00D64E45" w:rsidRDefault="0044705C" w:rsidP="00273722">
      <w:pPr>
        <w:pStyle w:val="subsection"/>
        <w:numPr>
          <w:ilvl w:val="0"/>
          <w:numId w:val="20"/>
        </w:numPr>
        <w:tabs>
          <w:tab w:val="clear" w:pos="1021"/>
        </w:tabs>
        <w:spacing w:before="0" w:after="240"/>
        <w:ind w:left="1418" w:hanging="567"/>
        <w:jc w:val="both"/>
        <w:rPr>
          <w:color w:val="000000"/>
          <w:szCs w:val="22"/>
        </w:rPr>
      </w:pPr>
      <w:r w:rsidRPr="00D64E45">
        <w:rPr>
          <w:color w:val="000000"/>
          <w:szCs w:val="22"/>
        </w:rPr>
        <w:t>will drive the motor vehicle regularly.</w:t>
      </w:r>
    </w:p>
    <w:p w14:paraId="189EF7B1" w14:textId="77777777" w:rsidR="0044705C" w:rsidRPr="00215DFA" w:rsidRDefault="0044705C" w:rsidP="007751C6">
      <w:pPr>
        <w:pStyle w:val="ActHead5"/>
        <w:spacing w:before="0" w:after="120"/>
        <w:ind w:left="0" w:firstLine="0"/>
        <w:jc w:val="both"/>
      </w:pPr>
      <w:bookmarkStart w:id="21" w:name="_Toc397137616"/>
      <w:r w:rsidRPr="00215DFA">
        <w:t>3.2.2  Criteria to “derive benefit” for initial grant if veteran cannot drive</w:t>
      </w:r>
      <w:bookmarkEnd w:id="21"/>
    </w:p>
    <w:p w14:paraId="25910E41" w14:textId="77777777" w:rsidR="0044705C" w:rsidRPr="00A92DB3" w:rsidRDefault="0044705C" w:rsidP="00273722">
      <w:pPr>
        <w:pStyle w:val="LDSec1"/>
        <w:tabs>
          <w:tab w:val="clear" w:pos="454"/>
          <w:tab w:val="clear" w:pos="737"/>
        </w:tabs>
        <w:spacing w:before="0" w:after="120"/>
        <w:ind w:left="567" w:firstLine="0"/>
        <w:jc w:val="both"/>
        <w:rPr>
          <w:sz w:val="22"/>
          <w:szCs w:val="22"/>
        </w:rPr>
      </w:pPr>
      <w:r w:rsidRPr="00A92DB3">
        <w:rPr>
          <w:sz w:val="22"/>
          <w:szCs w:val="22"/>
        </w:rPr>
        <w:t xml:space="preserve">For the purposes of determining an application for financial assistance towards an initial motor vehicle, if an eligible veteran cannot personally drive the motor vehicle, the Commission will be satisfied that the veteran </w:t>
      </w:r>
      <w:r w:rsidRPr="00273722">
        <w:rPr>
          <w:sz w:val="22"/>
          <w:szCs w:val="22"/>
        </w:rPr>
        <w:t>can derive benefit from assistance under</w:t>
      </w:r>
      <w:r w:rsidRPr="00A92DB3">
        <w:rPr>
          <w:sz w:val="22"/>
          <w:szCs w:val="22"/>
        </w:rPr>
        <w:t xml:space="preserve"> the Scheme only if:</w:t>
      </w:r>
    </w:p>
    <w:p w14:paraId="48DC9BFE" w14:textId="77777777" w:rsidR="0044705C" w:rsidRPr="00A92DB3" w:rsidRDefault="0044705C" w:rsidP="00273722">
      <w:pPr>
        <w:pStyle w:val="subsection"/>
        <w:numPr>
          <w:ilvl w:val="0"/>
          <w:numId w:val="21"/>
        </w:numPr>
        <w:tabs>
          <w:tab w:val="clear" w:pos="1021"/>
        </w:tabs>
        <w:spacing w:before="0" w:after="120"/>
        <w:ind w:left="1418" w:hanging="567"/>
        <w:jc w:val="both"/>
        <w:rPr>
          <w:color w:val="000000"/>
          <w:szCs w:val="22"/>
        </w:rPr>
      </w:pPr>
      <w:r w:rsidRPr="00A92DB3">
        <w:rPr>
          <w:color w:val="000000"/>
          <w:szCs w:val="22"/>
        </w:rPr>
        <w:t>the veteran has a partner or carer who:</w:t>
      </w:r>
    </w:p>
    <w:p w14:paraId="52594AF2" w14:textId="77777777" w:rsidR="0044705C" w:rsidRPr="00A92DB3" w:rsidRDefault="0044705C" w:rsidP="007751C6">
      <w:pPr>
        <w:spacing w:after="120"/>
        <w:ind w:left="2126" w:hanging="567"/>
        <w:jc w:val="both"/>
        <w:rPr>
          <w:sz w:val="22"/>
          <w:szCs w:val="22"/>
        </w:rPr>
      </w:pPr>
      <w:r w:rsidRPr="00A92DB3">
        <w:rPr>
          <w:sz w:val="22"/>
          <w:szCs w:val="22"/>
        </w:rPr>
        <w:t>(i)</w:t>
      </w:r>
      <w:r w:rsidRPr="00A92DB3">
        <w:rPr>
          <w:sz w:val="22"/>
          <w:szCs w:val="22"/>
        </w:rPr>
        <w:tab/>
        <w:t xml:space="preserve">holds a valid driver’s licence; and </w:t>
      </w:r>
    </w:p>
    <w:p w14:paraId="469D006D" w14:textId="77777777" w:rsidR="0044705C" w:rsidRPr="00A92DB3" w:rsidRDefault="0044705C" w:rsidP="007751C6">
      <w:pPr>
        <w:spacing w:after="120"/>
        <w:ind w:left="2126" w:hanging="567"/>
        <w:jc w:val="both"/>
        <w:rPr>
          <w:sz w:val="22"/>
          <w:szCs w:val="22"/>
        </w:rPr>
      </w:pPr>
      <w:r w:rsidRPr="00A92DB3">
        <w:rPr>
          <w:sz w:val="22"/>
          <w:szCs w:val="22"/>
        </w:rPr>
        <w:t>(ii)</w:t>
      </w:r>
      <w:r w:rsidRPr="00A92DB3">
        <w:rPr>
          <w:sz w:val="22"/>
          <w:szCs w:val="22"/>
        </w:rPr>
        <w:tab/>
        <w:t xml:space="preserve">is willing and able to drive the motor vehicle; and </w:t>
      </w:r>
    </w:p>
    <w:p w14:paraId="10263FA0" w14:textId="77777777" w:rsidR="000442D1" w:rsidRPr="00A92DB3" w:rsidRDefault="0044705C" w:rsidP="00273722">
      <w:pPr>
        <w:pStyle w:val="subsection"/>
        <w:numPr>
          <w:ilvl w:val="0"/>
          <w:numId w:val="21"/>
        </w:numPr>
        <w:tabs>
          <w:tab w:val="clear" w:pos="1021"/>
        </w:tabs>
        <w:spacing w:before="0" w:after="120"/>
        <w:ind w:left="1418" w:hanging="567"/>
        <w:jc w:val="both"/>
        <w:rPr>
          <w:color w:val="000000"/>
          <w:szCs w:val="22"/>
        </w:rPr>
      </w:pPr>
      <w:r w:rsidRPr="00A92DB3">
        <w:rPr>
          <w:color w:val="000000"/>
          <w:szCs w:val="22"/>
        </w:rPr>
        <w:tab/>
        <w:t>the veteran is capable of being readily transported in the motor vehicle; and</w:t>
      </w:r>
    </w:p>
    <w:p w14:paraId="2663916D" w14:textId="77777777" w:rsidR="0044705C" w:rsidRPr="00A92DB3" w:rsidRDefault="0044705C" w:rsidP="00273722">
      <w:pPr>
        <w:pStyle w:val="subsection"/>
        <w:numPr>
          <w:ilvl w:val="0"/>
          <w:numId w:val="21"/>
        </w:numPr>
        <w:tabs>
          <w:tab w:val="clear" w:pos="1021"/>
        </w:tabs>
        <w:spacing w:before="0" w:after="240"/>
        <w:ind w:left="1418" w:hanging="567"/>
        <w:jc w:val="both"/>
        <w:rPr>
          <w:color w:val="000000"/>
          <w:szCs w:val="22"/>
        </w:rPr>
      </w:pPr>
      <w:r w:rsidRPr="00A92DB3">
        <w:rPr>
          <w:color w:val="000000"/>
          <w:szCs w:val="22"/>
        </w:rPr>
        <w:tab/>
        <w:t>the veteran will be transported in the motor vehicle regularly by the person referred to in subparagraph (a).</w:t>
      </w:r>
    </w:p>
    <w:p w14:paraId="54CED432" w14:textId="77777777" w:rsidR="0044705C" w:rsidRPr="00215DFA" w:rsidRDefault="0044705C" w:rsidP="007751C6">
      <w:pPr>
        <w:pStyle w:val="ActHead5"/>
        <w:spacing w:before="0" w:after="120"/>
        <w:ind w:left="0" w:firstLine="0"/>
        <w:jc w:val="both"/>
      </w:pPr>
      <w:bookmarkStart w:id="22" w:name="_Toc397137617"/>
      <w:r w:rsidRPr="00215DFA">
        <w:t>3.2.3  Criteria to “derive benefit” for replacement motor vehicle if veteran cannot drive</w:t>
      </w:r>
      <w:bookmarkEnd w:id="22"/>
    </w:p>
    <w:p w14:paraId="1DAF5496" w14:textId="77777777" w:rsidR="0044705C" w:rsidRPr="00273722" w:rsidRDefault="0044705C" w:rsidP="00273722">
      <w:pPr>
        <w:pStyle w:val="LDSec1"/>
        <w:tabs>
          <w:tab w:val="clear" w:pos="454"/>
          <w:tab w:val="clear" w:pos="737"/>
        </w:tabs>
        <w:spacing w:before="0" w:after="120"/>
        <w:ind w:left="567" w:firstLine="0"/>
        <w:jc w:val="both"/>
        <w:rPr>
          <w:sz w:val="22"/>
          <w:szCs w:val="22"/>
        </w:rPr>
      </w:pPr>
      <w:r w:rsidRPr="00A92DB3">
        <w:rPr>
          <w:sz w:val="22"/>
          <w:szCs w:val="22"/>
        </w:rPr>
        <w:t xml:space="preserve">For the purposes of determining an application for financial assistance towards a replacement motor vehicle, if an eligible veteran cannot personally drive the motor vehicle the Commission will be satisfied that the veteran </w:t>
      </w:r>
      <w:r w:rsidRPr="00273722">
        <w:rPr>
          <w:sz w:val="22"/>
          <w:szCs w:val="22"/>
        </w:rPr>
        <w:t>can derive benefit from assistance under the Scheme only if:</w:t>
      </w:r>
    </w:p>
    <w:p w14:paraId="6A4CD0D6" w14:textId="77777777" w:rsidR="0044705C" w:rsidRPr="00A92DB3" w:rsidRDefault="0044705C" w:rsidP="00273722">
      <w:pPr>
        <w:pStyle w:val="subsection"/>
        <w:numPr>
          <w:ilvl w:val="0"/>
          <w:numId w:val="22"/>
        </w:numPr>
        <w:tabs>
          <w:tab w:val="clear" w:pos="1021"/>
        </w:tabs>
        <w:spacing w:before="0" w:after="120"/>
        <w:ind w:left="1418" w:hanging="567"/>
        <w:jc w:val="both"/>
        <w:rPr>
          <w:color w:val="000000"/>
          <w:szCs w:val="22"/>
        </w:rPr>
      </w:pPr>
      <w:r w:rsidRPr="00A92DB3">
        <w:rPr>
          <w:color w:val="000000"/>
          <w:szCs w:val="22"/>
        </w:rPr>
        <w:t>the veteran has a partner or carer who:</w:t>
      </w:r>
    </w:p>
    <w:p w14:paraId="1FF4937C" w14:textId="77777777" w:rsidR="0044705C" w:rsidRPr="00A92DB3" w:rsidRDefault="0044705C" w:rsidP="00426733">
      <w:pPr>
        <w:spacing w:after="120"/>
        <w:ind w:left="2126" w:hanging="567"/>
        <w:jc w:val="both"/>
        <w:rPr>
          <w:sz w:val="22"/>
          <w:szCs w:val="22"/>
        </w:rPr>
      </w:pPr>
      <w:r w:rsidRPr="00A92DB3">
        <w:rPr>
          <w:sz w:val="22"/>
          <w:szCs w:val="22"/>
        </w:rPr>
        <w:t>(i)</w:t>
      </w:r>
      <w:r w:rsidRPr="00A92DB3">
        <w:rPr>
          <w:sz w:val="22"/>
          <w:szCs w:val="22"/>
        </w:rPr>
        <w:tab/>
        <w:t xml:space="preserve">holds a valid driver’s licence; and </w:t>
      </w:r>
    </w:p>
    <w:p w14:paraId="04CACB8D" w14:textId="77777777" w:rsidR="0044705C" w:rsidRPr="00A92DB3" w:rsidRDefault="0044705C" w:rsidP="00273722">
      <w:pPr>
        <w:spacing w:after="240"/>
        <w:ind w:left="2127" w:hanging="567"/>
        <w:jc w:val="both"/>
        <w:rPr>
          <w:sz w:val="22"/>
          <w:szCs w:val="22"/>
        </w:rPr>
      </w:pPr>
      <w:r w:rsidRPr="00A92DB3">
        <w:rPr>
          <w:sz w:val="22"/>
          <w:szCs w:val="22"/>
        </w:rPr>
        <w:t>(ii)</w:t>
      </w:r>
      <w:r w:rsidRPr="00A92DB3">
        <w:rPr>
          <w:sz w:val="22"/>
          <w:szCs w:val="22"/>
        </w:rPr>
        <w:tab/>
        <w:t>is willing and able to drive the motor vehicle; and</w:t>
      </w:r>
    </w:p>
    <w:p w14:paraId="72EF88FB" w14:textId="77777777" w:rsidR="0044705C" w:rsidRPr="00A92DB3" w:rsidRDefault="0044705C" w:rsidP="00273722">
      <w:pPr>
        <w:pStyle w:val="subsection"/>
        <w:tabs>
          <w:tab w:val="clear" w:pos="1021"/>
        </w:tabs>
        <w:spacing w:before="0" w:after="120"/>
        <w:ind w:left="1418" w:firstLine="0"/>
        <w:jc w:val="both"/>
        <w:rPr>
          <w:color w:val="000000"/>
          <w:szCs w:val="22"/>
        </w:rPr>
      </w:pPr>
      <w:r w:rsidRPr="00A92DB3">
        <w:rPr>
          <w:color w:val="000000"/>
          <w:szCs w:val="22"/>
        </w:rPr>
        <w:lastRenderedPageBreak/>
        <w:t>either:</w:t>
      </w:r>
    </w:p>
    <w:p w14:paraId="6A66FE31" w14:textId="77777777" w:rsidR="0044705C" w:rsidRPr="00A92DB3" w:rsidRDefault="0044705C" w:rsidP="00273722">
      <w:pPr>
        <w:pStyle w:val="subsection"/>
        <w:numPr>
          <w:ilvl w:val="0"/>
          <w:numId w:val="22"/>
        </w:numPr>
        <w:tabs>
          <w:tab w:val="clear" w:pos="1021"/>
        </w:tabs>
        <w:spacing w:before="0" w:after="120"/>
        <w:ind w:left="1418" w:hanging="567"/>
        <w:jc w:val="both"/>
        <w:rPr>
          <w:color w:val="000000"/>
          <w:szCs w:val="22"/>
        </w:rPr>
      </w:pPr>
      <w:r w:rsidRPr="00A92DB3">
        <w:rPr>
          <w:color w:val="000000"/>
          <w:szCs w:val="22"/>
        </w:rPr>
        <w:tab/>
        <w:t>the veteran will be regularly transported in the motor vehicle and in reasonable comfort and safety; or</w:t>
      </w:r>
    </w:p>
    <w:p w14:paraId="0C328521" w14:textId="77777777" w:rsidR="0044705C" w:rsidRPr="00A92DB3" w:rsidRDefault="0044705C" w:rsidP="00273722">
      <w:pPr>
        <w:pStyle w:val="subsection"/>
        <w:numPr>
          <w:ilvl w:val="0"/>
          <w:numId w:val="22"/>
        </w:numPr>
        <w:tabs>
          <w:tab w:val="clear" w:pos="1021"/>
        </w:tabs>
        <w:spacing w:before="0" w:after="120"/>
        <w:ind w:left="1418" w:hanging="567"/>
        <w:jc w:val="both"/>
        <w:rPr>
          <w:color w:val="000000"/>
          <w:szCs w:val="22"/>
        </w:rPr>
      </w:pPr>
      <w:r w:rsidRPr="00A92DB3">
        <w:rPr>
          <w:color w:val="000000"/>
          <w:szCs w:val="22"/>
        </w:rPr>
        <w:tab/>
        <w:t>the partner or carer will regularly drive the motor vehicle to visit the eligible veteran at the veteran’s permanent or temporary place of residence (not being the residence of the partner or carer).</w:t>
      </w:r>
    </w:p>
    <w:p w14:paraId="092A08FA" w14:textId="77777777" w:rsidR="0044705C" w:rsidRPr="0068297D" w:rsidRDefault="0068297D" w:rsidP="00273722">
      <w:pPr>
        <w:pStyle w:val="ActHead5"/>
        <w:spacing w:before="0" w:after="240"/>
        <w:jc w:val="both"/>
        <w:rPr>
          <w:caps/>
          <w:szCs w:val="24"/>
        </w:rPr>
      </w:pPr>
      <w:bookmarkStart w:id="23" w:name="_Toc397137618"/>
      <w:r>
        <w:br w:type="page"/>
      </w:r>
      <w:r w:rsidR="0044705C" w:rsidRPr="0068297D">
        <w:rPr>
          <w:caps/>
          <w:szCs w:val="24"/>
        </w:rPr>
        <w:lastRenderedPageBreak/>
        <w:t>PART 4</w:t>
      </w:r>
      <w:r>
        <w:rPr>
          <w:caps/>
          <w:szCs w:val="24"/>
        </w:rPr>
        <w:tab/>
      </w:r>
      <w:r w:rsidR="0044705C" w:rsidRPr="0068297D">
        <w:rPr>
          <w:caps/>
          <w:szCs w:val="24"/>
        </w:rPr>
        <w:t xml:space="preserve">CONDITIONS </w:t>
      </w:r>
      <w:r w:rsidR="00D64E45">
        <w:rPr>
          <w:caps/>
          <w:szCs w:val="24"/>
        </w:rPr>
        <w:t>FOR</w:t>
      </w:r>
      <w:r w:rsidR="0044705C" w:rsidRPr="0068297D">
        <w:rPr>
          <w:caps/>
          <w:szCs w:val="24"/>
        </w:rPr>
        <w:t xml:space="preserve"> PROVISION OF AN INITIAL MOTOR VEHICLE</w:t>
      </w:r>
      <w:bookmarkEnd w:id="23"/>
    </w:p>
    <w:p w14:paraId="2CA704F6" w14:textId="77777777" w:rsidR="0044705C" w:rsidRPr="00215DFA" w:rsidRDefault="00B25D5A" w:rsidP="00273722">
      <w:pPr>
        <w:pStyle w:val="ActHead5"/>
        <w:spacing w:before="0" w:after="240"/>
        <w:jc w:val="both"/>
      </w:pPr>
      <w:bookmarkStart w:id="24" w:name="_Toc397137619"/>
      <w:r>
        <w:t xml:space="preserve">Subpart </w:t>
      </w:r>
      <w:r w:rsidR="0044705C" w:rsidRPr="00215DFA">
        <w:t>4.1</w:t>
      </w:r>
      <w:r w:rsidR="0044705C" w:rsidRPr="00215DFA">
        <w:tab/>
        <w:t>Provision of an initial motor vehicle</w:t>
      </w:r>
      <w:bookmarkEnd w:id="24"/>
    </w:p>
    <w:p w14:paraId="1E76164E" w14:textId="77777777" w:rsidR="0044705C" w:rsidRPr="00215DFA" w:rsidRDefault="0044705C" w:rsidP="00273722">
      <w:pPr>
        <w:pStyle w:val="ActHead5"/>
        <w:spacing w:before="0" w:after="120"/>
        <w:jc w:val="both"/>
      </w:pPr>
      <w:bookmarkStart w:id="25" w:name="_Toc397137620"/>
      <w:r w:rsidRPr="00215DFA">
        <w:t>4.1.1  Grant of financial assistance</w:t>
      </w:r>
      <w:bookmarkEnd w:id="25"/>
    </w:p>
    <w:p w14:paraId="33426602" w14:textId="77777777" w:rsidR="0044705C" w:rsidRPr="00A92DB3" w:rsidRDefault="0044705C" w:rsidP="007751C6">
      <w:pPr>
        <w:pStyle w:val="LDSec1"/>
        <w:tabs>
          <w:tab w:val="clear" w:pos="454"/>
          <w:tab w:val="clear" w:pos="737"/>
        </w:tabs>
        <w:spacing w:before="0" w:after="240"/>
        <w:ind w:left="567" w:firstLine="0"/>
        <w:jc w:val="both"/>
        <w:rPr>
          <w:sz w:val="22"/>
          <w:szCs w:val="22"/>
        </w:rPr>
      </w:pPr>
      <w:r w:rsidRPr="00A92DB3">
        <w:rPr>
          <w:sz w:val="22"/>
          <w:szCs w:val="22"/>
        </w:rPr>
        <w:t xml:space="preserve">Subject to paragraphs 4.1.2 to 4.1.4 and the conditions in Schedule </w:t>
      </w:r>
      <w:r w:rsidR="002C6F0D" w:rsidRPr="00A92DB3">
        <w:rPr>
          <w:sz w:val="22"/>
          <w:szCs w:val="22"/>
        </w:rPr>
        <w:t>1</w:t>
      </w:r>
      <w:r w:rsidRPr="00A92DB3">
        <w:rPr>
          <w:sz w:val="22"/>
          <w:szCs w:val="22"/>
        </w:rPr>
        <w:t>, the Commission may grant financial assistance to an eligible veteran to purchase an initial motor vehicle of the veteran’s own choice.</w:t>
      </w:r>
    </w:p>
    <w:p w14:paraId="155032FF" w14:textId="77777777" w:rsidR="0044705C" w:rsidRPr="00215DFA" w:rsidRDefault="0044705C" w:rsidP="00273722">
      <w:pPr>
        <w:pStyle w:val="ActHead5"/>
        <w:spacing w:before="0" w:after="120"/>
        <w:jc w:val="both"/>
      </w:pPr>
      <w:bookmarkStart w:id="26" w:name="_Toc397137621"/>
      <w:r w:rsidRPr="00215DFA">
        <w:t>4.1.2  Initial motor vehicle to meet certain requirements</w:t>
      </w:r>
      <w:bookmarkEnd w:id="26"/>
      <w:r w:rsidRPr="00215DFA">
        <w:t xml:space="preserve">  </w:t>
      </w:r>
    </w:p>
    <w:p w14:paraId="40C11310" w14:textId="77777777" w:rsidR="0044705C" w:rsidRPr="00A92DB3" w:rsidRDefault="0044705C" w:rsidP="00273722">
      <w:pPr>
        <w:pStyle w:val="LDSec1"/>
        <w:tabs>
          <w:tab w:val="clear" w:pos="454"/>
          <w:tab w:val="clear" w:pos="737"/>
        </w:tabs>
        <w:spacing w:before="0" w:after="120"/>
        <w:ind w:left="567" w:firstLine="0"/>
        <w:jc w:val="both"/>
        <w:rPr>
          <w:sz w:val="22"/>
          <w:szCs w:val="22"/>
        </w:rPr>
      </w:pPr>
      <w:r w:rsidRPr="00A92DB3">
        <w:rPr>
          <w:sz w:val="22"/>
          <w:szCs w:val="22"/>
        </w:rPr>
        <w:t>An initial motor vehicle:</w:t>
      </w:r>
    </w:p>
    <w:p w14:paraId="4A053004" w14:textId="77777777" w:rsidR="0044705C" w:rsidRPr="00A92DB3" w:rsidRDefault="0044705C" w:rsidP="00273722">
      <w:pPr>
        <w:pStyle w:val="subsection"/>
        <w:numPr>
          <w:ilvl w:val="0"/>
          <w:numId w:val="23"/>
        </w:numPr>
        <w:tabs>
          <w:tab w:val="clear" w:pos="1021"/>
        </w:tabs>
        <w:spacing w:before="0" w:after="120"/>
        <w:ind w:left="1418" w:hanging="567"/>
        <w:jc w:val="both"/>
        <w:rPr>
          <w:color w:val="000000"/>
          <w:szCs w:val="22"/>
        </w:rPr>
      </w:pPr>
      <w:r w:rsidRPr="00A92DB3">
        <w:rPr>
          <w:color w:val="000000"/>
          <w:szCs w:val="22"/>
        </w:rPr>
        <w:t>must be a new motor vehicle; and</w:t>
      </w:r>
    </w:p>
    <w:p w14:paraId="440FF62D" w14:textId="77777777" w:rsidR="0044705C" w:rsidRPr="00A92DB3" w:rsidRDefault="0044705C" w:rsidP="00273722">
      <w:pPr>
        <w:pStyle w:val="subsection"/>
        <w:numPr>
          <w:ilvl w:val="0"/>
          <w:numId w:val="23"/>
        </w:numPr>
        <w:tabs>
          <w:tab w:val="clear" w:pos="1021"/>
        </w:tabs>
        <w:spacing w:before="0" w:after="120"/>
        <w:ind w:left="1418" w:hanging="567"/>
        <w:jc w:val="both"/>
        <w:rPr>
          <w:color w:val="000000"/>
          <w:szCs w:val="22"/>
        </w:rPr>
      </w:pPr>
      <w:r w:rsidRPr="00A92DB3">
        <w:rPr>
          <w:color w:val="000000"/>
          <w:szCs w:val="22"/>
        </w:rPr>
        <w:t xml:space="preserve">must be registered under the relevant law of the State or Territory in which the veteran resides in the name of the veteran to whom financial assistance is granted; and </w:t>
      </w:r>
    </w:p>
    <w:p w14:paraId="3363E554" w14:textId="77777777" w:rsidR="0044705C" w:rsidRPr="00A92DB3" w:rsidRDefault="0044705C" w:rsidP="00273722">
      <w:pPr>
        <w:pStyle w:val="subsection"/>
        <w:numPr>
          <w:ilvl w:val="0"/>
          <w:numId w:val="23"/>
        </w:numPr>
        <w:tabs>
          <w:tab w:val="clear" w:pos="1021"/>
        </w:tabs>
        <w:spacing w:before="0" w:after="240"/>
        <w:ind w:left="1418" w:hanging="567"/>
        <w:jc w:val="both"/>
        <w:rPr>
          <w:color w:val="000000"/>
          <w:szCs w:val="22"/>
        </w:rPr>
      </w:pPr>
      <w:r w:rsidRPr="00A92DB3">
        <w:rPr>
          <w:color w:val="000000"/>
          <w:szCs w:val="22"/>
        </w:rPr>
        <w:t>must not be provided to a veteran who has previously been provided with financial assistance to purchase an initial motor vehicle under the Scheme.</w:t>
      </w:r>
    </w:p>
    <w:p w14:paraId="1A619E36" w14:textId="77777777" w:rsidR="0044705C" w:rsidRPr="00A92DB3" w:rsidRDefault="0044705C" w:rsidP="00273722">
      <w:pPr>
        <w:pStyle w:val="notetext"/>
        <w:spacing w:before="0" w:after="240" w:line="240" w:lineRule="auto"/>
        <w:ind w:left="1418"/>
        <w:jc w:val="both"/>
        <w:rPr>
          <w:sz w:val="20"/>
          <w:szCs w:val="22"/>
        </w:rPr>
      </w:pPr>
      <w:r w:rsidRPr="00A92DB3">
        <w:rPr>
          <w:sz w:val="20"/>
          <w:szCs w:val="22"/>
        </w:rPr>
        <w:t>Note:</w:t>
      </w:r>
      <w:r w:rsidRPr="00A92DB3">
        <w:rPr>
          <w:sz w:val="20"/>
          <w:szCs w:val="22"/>
        </w:rPr>
        <w:tab/>
        <w:t>Paragraph 9.1.1 deems a veteran who has been provided with an initial motor vehicle under the former Scheme to have been provided with that motor vehicle under this Scheme.</w:t>
      </w:r>
    </w:p>
    <w:p w14:paraId="2DFF372A" w14:textId="77777777" w:rsidR="0044705C" w:rsidRPr="00215DFA" w:rsidRDefault="0044705C" w:rsidP="00273722">
      <w:pPr>
        <w:pStyle w:val="ActHead5"/>
        <w:spacing w:before="0" w:after="120"/>
        <w:jc w:val="both"/>
      </w:pPr>
      <w:bookmarkStart w:id="27" w:name="_Toc397137622"/>
      <w:r w:rsidRPr="00215DFA">
        <w:t>4.1.3  Amount of grant</w:t>
      </w:r>
      <w:bookmarkEnd w:id="27"/>
      <w:r w:rsidR="000B66BB">
        <w:t>, and conditions</w:t>
      </w:r>
    </w:p>
    <w:p w14:paraId="32F40CEB" w14:textId="77777777" w:rsidR="000B66BB" w:rsidRDefault="0044705C" w:rsidP="000B66BB">
      <w:pPr>
        <w:pStyle w:val="LDSec1"/>
        <w:tabs>
          <w:tab w:val="clear" w:pos="454"/>
          <w:tab w:val="clear" w:pos="737"/>
        </w:tabs>
        <w:spacing w:before="0" w:after="120"/>
        <w:ind w:left="567" w:firstLine="0"/>
        <w:jc w:val="both"/>
        <w:rPr>
          <w:sz w:val="22"/>
          <w:szCs w:val="22"/>
        </w:rPr>
      </w:pPr>
      <w:r w:rsidRPr="00A92DB3">
        <w:rPr>
          <w:sz w:val="22"/>
          <w:szCs w:val="22"/>
        </w:rPr>
        <w:t>The financial assistance payable in respect of an initial motor vehicle</w:t>
      </w:r>
      <w:r w:rsidR="000B66BB">
        <w:rPr>
          <w:sz w:val="22"/>
          <w:szCs w:val="22"/>
        </w:rPr>
        <w:t>:</w:t>
      </w:r>
    </w:p>
    <w:p w14:paraId="57A051DC" w14:textId="77777777" w:rsidR="000B66BB" w:rsidRDefault="0044705C" w:rsidP="000B66BB">
      <w:pPr>
        <w:pStyle w:val="subsection"/>
        <w:numPr>
          <w:ilvl w:val="0"/>
          <w:numId w:val="45"/>
        </w:numPr>
        <w:tabs>
          <w:tab w:val="clear" w:pos="1021"/>
        </w:tabs>
        <w:spacing w:before="0" w:after="120"/>
        <w:ind w:left="1418" w:hanging="567"/>
        <w:jc w:val="both"/>
        <w:rPr>
          <w:szCs w:val="22"/>
        </w:rPr>
      </w:pPr>
      <w:r w:rsidRPr="00A92DB3">
        <w:rPr>
          <w:szCs w:val="22"/>
        </w:rPr>
        <w:t xml:space="preserve">is an amount </w:t>
      </w:r>
      <w:r w:rsidRPr="000B66BB">
        <w:rPr>
          <w:color w:val="000000"/>
          <w:szCs w:val="22"/>
        </w:rPr>
        <w:t>calculated</w:t>
      </w:r>
      <w:r w:rsidRPr="00A92DB3">
        <w:rPr>
          <w:szCs w:val="22"/>
        </w:rPr>
        <w:t xml:space="preserve"> in accordance with Schedule </w:t>
      </w:r>
      <w:r w:rsidR="002C6F0D" w:rsidRPr="00A92DB3">
        <w:rPr>
          <w:szCs w:val="22"/>
        </w:rPr>
        <w:t>1</w:t>
      </w:r>
      <w:r w:rsidR="000B66BB">
        <w:rPr>
          <w:szCs w:val="22"/>
        </w:rPr>
        <w:t>;</w:t>
      </w:r>
      <w:r w:rsidRPr="00A92DB3">
        <w:rPr>
          <w:szCs w:val="22"/>
        </w:rPr>
        <w:t xml:space="preserve"> and </w:t>
      </w:r>
    </w:p>
    <w:p w14:paraId="3C71517E" w14:textId="77777777" w:rsidR="0044705C" w:rsidRPr="00A92DB3" w:rsidRDefault="0044705C" w:rsidP="000B66BB">
      <w:pPr>
        <w:pStyle w:val="subsection"/>
        <w:numPr>
          <w:ilvl w:val="0"/>
          <w:numId w:val="45"/>
        </w:numPr>
        <w:tabs>
          <w:tab w:val="clear" w:pos="1021"/>
        </w:tabs>
        <w:spacing w:before="0" w:after="240"/>
        <w:ind w:left="1418" w:hanging="567"/>
        <w:jc w:val="both"/>
        <w:rPr>
          <w:szCs w:val="22"/>
        </w:rPr>
      </w:pPr>
      <w:r w:rsidRPr="00A92DB3">
        <w:rPr>
          <w:szCs w:val="22"/>
        </w:rPr>
        <w:t>is granted subject to the conditions of this Scheme, including the conditions in that Schedule.</w:t>
      </w:r>
    </w:p>
    <w:p w14:paraId="6250302E" w14:textId="77777777" w:rsidR="0044705C" w:rsidRPr="00215DFA" w:rsidRDefault="0044705C" w:rsidP="00273722">
      <w:pPr>
        <w:pStyle w:val="ActHead5"/>
        <w:spacing w:before="0" w:after="120"/>
        <w:jc w:val="both"/>
      </w:pPr>
      <w:bookmarkStart w:id="28" w:name="_Toc397137623"/>
      <w:r w:rsidRPr="00215DFA">
        <w:t>4.1.4  Motor vehicle from another scheme</w:t>
      </w:r>
      <w:bookmarkEnd w:id="28"/>
    </w:p>
    <w:p w14:paraId="395533A5" w14:textId="77777777" w:rsidR="000B66BB" w:rsidRDefault="0044705C" w:rsidP="000B66BB">
      <w:pPr>
        <w:pStyle w:val="LDSec1"/>
        <w:tabs>
          <w:tab w:val="clear" w:pos="454"/>
          <w:tab w:val="clear" w:pos="737"/>
        </w:tabs>
        <w:spacing w:before="0" w:after="120"/>
        <w:ind w:left="567" w:firstLine="0"/>
        <w:jc w:val="both"/>
        <w:rPr>
          <w:sz w:val="22"/>
          <w:szCs w:val="22"/>
        </w:rPr>
      </w:pPr>
      <w:r w:rsidRPr="00A92DB3">
        <w:rPr>
          <w:sz w:val="22"/>
          <w:szCs w:val="22"/>
        </w:rPr>
        <w:t>A veteran is not to be granted financial assistance to purchase an initial motor vehicle under this Scheme if the veteran has received, or has an enforceable claim to receive, a motor vehicle</w:t>
      </w:r>
      <w:r w:rsidR="000B66BB">
        <w:rPr>
          <w:sz w:val="22"/>
          <w:szCs w:val="22"/>
        </w:rPr>
        <w:t>:</w:t>
      </w:r>
    </w:p>
    <w:p w14:paraId="14AB201A" w14:textId="77777777" w:rsidR="000B66BB" w:rsidRDefault="0044705C" w:rsidP="000B66BB">
      <w:pPr>
        <w:pStyle w:val="subsection"/>
        <w:numPr>
          <w:ilvl w:val="0"/>
          <w:numId w:val="46"/>
        </w:numPr>
        <w:tabs>
          <w:tab w:val="clear" w:pos="1021"/>
        </w:tabs>
        <w:spacing w:before="0" w:after="120"/>
        <w:ind w:left="1418" w:hanging="567"/>
        <w:jc w:val="both"/>
        <w:rPr>
          <w:szCs w:val="22"/>
        </w:rPr>
      </w:pPr>
      <w:r w:rsidRPr="00A92DB3">
        <w:rPr>
          <w:szCs w:val="22"/>
        </w:rPr>
        <w:t>under any other scheme of compensation</w:t>
      </w:r>
      <w:r w:rsidR="000B66BB">
        <w:rPr>
          <w:szCs w:val="22"/>
        </w:rPr>
        <w:t>;</w:t>
      </w:r>
      <w:r w:rsidRPr="00A92DB3">
        <w:rPr>
          <w:szCs w:val="22"/>
        </w:rPr>
        <w:t xml:space="preserve"> or </w:t>
      </w:r>
    </w:p>
    <w:p w14:paraId="03FB5326" w14:textId="77777777" w:rsidR="0044705C" w:rsidRPr="00A92DB3" w:rsidRDefault="0044705C" w:rsidP="000B66BB">
      <w:pPr>
        <w:pStyle w:val="subsection"/>
        <w:numPr>
          <w:ilvl w:val="0"/>
          <w:numId w:val="46"/>
        </w:numPr>
        <w:tabs>
          <w:tab w:val="clear" w:pos="1021"/>
        </w:tabs>
        <w:spacing w:before="0" w:after="240"/>
        <w:ind w:left="1418" w:hanging="567"/>
        <w:jc w:val="both"/>
        <w:rPr>
          <w:szCs w:val="22"/>
        </w:rPr>
      </w:pPr>
      <w:r w:rsidRPr="00A92DB3">
        <w:rPr>
          <w:szCs w:val="22"/>
        </w:rPr>
        <w:t>in settlement of a claim for damages.</w:t>
      </w:r>
    </w:p>
    <w:p w14:paraId="5BB19A24" w14:textId="77777777" w:rsidR="0044705C" w:rsidRPr="00215DFA" w:rsidRDefault="00B25D5A" w:rsidP="00273722">
      <w:pPr>
        <w:pStyle w:val="ActHead5"/>
        <w:spacing w:before="0" w:after="240"/>
        <w:jc w:val="both"/>
      </w:pPr>
      <w:bookmarkStart w:id="29" w:name="_Toc397137624"/>
      <w:r>
        <w:t xml:space="preserve">Subpart </w:t>
      </w:r>
      <w:r w:rsidR="0044705C" w:rsidRPr="00215DFA">
        <w:t>4.2</w:t>
      </w:r>
      <w:r w:rsidR="0044705C" w:rsidRPr="00215DFA">
        <w:tab/>
        <w:t>General conditions</w:t>
      </w:r>
      <w:bookmarkEnd w:id="29"/>
    </w:p>
    <w:p w14:paraId="47733FE7" w14:textId="77777777" w:rsidR="0044705C" w:rsidRPr="00215DFA" w:rsidRDefault="0044705C" w:rsidP="00273722">
      <w:pPr>
        <w:pStyle w:val="ActHead5"/>
        <w:spacing w:before="0" w:after="120"/>
        <w:jc w:val="both"/>
      </w:pPr>
      <w:bookmarkStart w:id="30" w:name="_Toc397137625"/>
      <w:r w:rsidRPr="00215DFA">
        <w:t>4.2.1  Requirements when granted an initial motor vehicle</w:t>
      </w:r>
      <w:bookmarkEnd w:id="30"/>
    </w:p>
    <w:p w14:paraId="2B675F2E" w14:textId="77777777" w:rsidR="0044705C" w:rsidRPr="00A92DB3" w:rsidRDefault="0044705C" w:rsidP="00273722">
      <w:pPr>
        <w:pStyle w:val="LDSec1"/>
        <w:tabs>
          <w:tab w:val="clear" w:pos="454"/>
          <w:tab w:val="clear" w:pos="737"/>
        </w:tabs>
        <w:spacing w:before="0" w:after="120"/>
        <w:ind w:left="567" w:firstLine="0"/>
        <w:jc w:val="both"/>
        <w:rPr>
          <w:sz w:val="22"/>
          <w:szCs w:val="22"/>
        </w:rPr>
      </w:pPr>
      <w:r w:rsidRPr="00A92DB3">
        <w:rPr>
          <w:sz w:val="22"/>
          <w:szCs w:val="22"/>
        </w:rPr>
        <w:t>A veteran who has obtained an initial motor vehicle under the Scheme must:</w:t>
      </w:r>
    </w:p>
    <w:p w14:paraId="37BB2E85" w14:textId="77777777" w:rsidR="0044705C" w:rsidRPr="00A92DB3" w:rsidRDefault="0044705C" w:rsidP="00273722">
      <w:pPr>
        <w:pStyle w:val="subsection"/>
        <w:numPr>
          <w:ilvl w:val="0"/>
          <w:numId w:val="24"/>
        </w:numPr>
        <w:tabs>
          <w:tab w:val="clear" w:pos="1021"/>
        </w:tabs>
        <w:spacing w:before="0" w:after="120"/>
        <w:ind w:left="1418" w:hanging="567"/>
        <w:jc w:val="both"/>
        <w:rPr>
          <w:color w:val="000000"/>
          <w:szCs w:val="22"/>
        </w:rPr>
      </w:pPr>
      <w:r w:rsidRPr="00A92DB3">
        <w:rPr>
          <w:color w:val="000000"/>
          <w:szCs w:val="22"/>
        </w:rPr>
        <w:t>register the motor vehicle; and</w:t>
      </w:r>
    </w:p>
    <w:p w14:paraId="22F470BF" w14:textId="77777777" w:rsidR="0044705C" w:rsidRPr="00A92DB3" w:rsidRDefault="0044705C" w:rsidP="00273722">
      <w:pPr>
        <w:pStyle w:val="subsection"/>
        <w:numPr>
          <w:ilvl w:val="0"/>
          <w:numId w:val="24"/>
        </w:numPr>
        <w:tabs>
          <w:tab w:val="clear" w:pos="1021"/>
        </w:tabs>
        <w:spacing w:before="0" w:after="240"/>
        <w:ind w:left="1418" w:hanging="567"/>
        <w:jc w:val="both"/>
        <w:rPr>
          <w:color w:val="000000"/>
          <w:szCs w:val="22"/>
        </w:rPr>
      </w:pPr>
      <w:r w:rsidRPr="00A92DB3">
        <w:rPr>
          <w:color w:val="000000"/>
          <w:szCs w:val="22"/>
        </w:rPr>
        <w:tab/>
        <w:t>comprehensively insure the motor vehicle to its full market value.</w:t>
      </w:r>
    </w:p>
    <w:p w14:paraId="16960D5B" w14:textId="77777777" w:rsidR="0044705C" w:rsidRPr="00A92DB3" w:rsidRDefault="0044705C" w:rsidP="00273722">
      <w:pPr>
        <w:pStyle w:val="notetext"/>
        <w:spacing w:before="0" w:after="240" w:line="240" w:lineRule="auto"/>
        <w:ind w:left="1418"/>
        <w:jc w:val="both"/>
        <w:rPr>
          <w:sz w:val="20"/>
          <w:szCs w:val="22"/>
        </w:rPr>
      </w:pPr>
      <w:r w:rsidRPr="00A92DB3">
        <w:rPr>
          <w:sz w:val="20"/>
          <w:szCs w:val="22"/>
        </w:rPr>
        <w:t>Note:</w:t>
      </w:r>
      <w:r w:rsidRPr="00A92DB3">
        <w:rPr>
          <w:sz w:val="20"/>
          <w:szCs w:val="22"/>
        </w:rPr>
        <w:tab/>
        <w:t>The requirements for registration are in subparagraph 4.1.2(b)</w:t>
      </w:r>
      <w:r w:rsidR="005542B2" w:rsidRPr="00A92DB3">
        <w:rPr>
          <w:sz w:val="20"/>
          <w:szCs w:val="22"/>
        </w:rPr>
        <w:t xml:space="preserve">. </w:t>
      </w:r>
    </w:p>
    <w:p w14:paraId="158B17DB" w14:textId="77777777" w:rsidR="0044705C" w:rsidRPr="00DA38E9" w:rsidRDefault="0044705C" w:rsidP="00273722">
      <w:pPr>
        <w:pStyle w:val="ActHead5"/>
        <w:spacing w:before="0" w:after="120"/>
        <w:jc w:val="both"/>
      </w:pPr>
      <w:bookmarkStart w:id="31" w:name="_Toc397137626"/>
      <w:r w:rsidRPr="00DA38E9">
        <w:t>4.2.2  Ownership of motor vehicle</w:t>
      </w:r>
      <w:bookmarkEnd w:id="31"/>
    </w:p>
    <w:p w14:paraId="141EDE17" w14:textId="77777777" w:rsidR="0044705C" w:rsidRPr="00A92DB3" w:rsidRDefault="0044705C" w:rsidP="00273722">
      <w:pPr>
        <w:pStyle w:val="LDSec1"/>
        <w:tabs>
          <w:tab w:val="clear" w:pos="454"/>
          <w:tab w:val="clear" w:pos="737"/>
        </w:tabs>
        <w:spacing w:before="0" w:after="240"/>
        <w:ind w:left="567" w:firstLine="0"/>
        <w:jc w:val="both"/>
        <w:rPr>
          <w:sz w:val="22"/>
          <w:szCs w:val="22"/>
        </w:rPr>
      </w:pPr>
      <w:r w:rsidRPr="00DA38E9">
        <w:rPr>
          <w:sz w:val="22"/>
          <w:szCs w:val="22"/>
        </w:rPr>
        <w:t>Upon compliance with paragraph 4.2.1, the Commonwealth is taken to be divested of any and every interest in the initial motor vehicle.</w:t>
      </w:r>
    </w:p>
    <w:p w14:paraId="7F3ACE4D" w14:textId="77777777" w:rsidR="0044705C" w:rsidRPr="00215DFA" w:rsidRDefault="0044705C" w:rsidP="00273722">
      <w:pPr>
        <w:pStyle w:val="ActHead5"/>
        <w:spacing w:before="0" w:after="120"/>
        <w:jc w:val="both"/>
      </w:pPr>
      <w:bookmarkStart w:id="32" w:name="_Toc397137627"/>
      <w:r w:rsidRPr="00A92DB3">
        <w:lastRenderedPageBreak/>
        <w:t>4.2.3  Ineligibility for</w:t>
      </w:r>
      <w:r w:rsidRPr="00215DFA">
        <w:t xml:space="preserve"> further assistance</w:t>
      </w:r>
      <w:bookmarkEnd w:id="32"/>
    </w:p>
    <w:p w14:paraId="0E0957C9" w14:textId="77777777" w:rsidR="0044705C" w:rsidRPr="00A92DB3" w:rsidRDefault="0044705C" w:rsidP="00273722">
      <w:pPr>
        <w:pStyle w:val="LDSec1"/>
        <w:keepNext/>
        <w:tabs>
          <w:tab w:val="clear" w:pos="454"/>
          <w:tab w:val="clear" w:pos="737"/>
        </w:tabs>
        <w:spacing w:before="0" w:after="120"/>
        <w:ind w:left="567" w:firstLine="0"/>
        <w:jc w:val="both"/>
        <w:rPr>
          <w:sz w:val="22"/>
          <w:szCs w:val="22"/>
        </w:rPr>
      </w:pPr>
      <w:r w:rsidRPr="00A92DB3">
        <w:rPr>
          <w:sz w:val="22"/>
          <w:szCs w:val="22"/>
        </w:rPr>
        <w:t>The Commission may determine that a veteran is ineligible for further assistance under the Scheme if:</w:t>
      </w:r>
    </w:p>
    <w:p w14:paraId="17797E95" w14:textId="77777777" w:rsidR="0044705C" w:rsidRPr="00A92DB3" w:rsidRDefault="0044705C" w:rsidP="00273722">
      <w:pPr>
        <w:pStyle w:val="subsection"/>
        <w:numPr>
          <w:ilvl w:val="0"/>
          <w:numId w:val="25"/>
        </w:numPr>
        <w:tabs>
          <w:tab w:val="clear" w:pos="1021"/>
        </w:tabs>
        <w:spacing w:before="0" w:after="120"/>
        <w:ind w:left="1418" w:hanging="567"/>
        <w:jc w:val="both"/>
        <w:rPr>
          <w:color w:val="000000"/>
          <w:szCs w:val="22"/>
        </w:rPr>
      </w:pPr>
      <w:r w:rsidRPr="00A92DB3">
        <w:rPr>
          <w:color w:val="000000"/>
          <w:szCs w:val="22"/>
        </w:rPr>
        <w:t xml:space="preserve">the eligible veteran ceases to derive benefit from assistance that has been granted under the Scheme </w:t>
      </w:r>
      <w:r w:rsidR="007751C6">
        <w:rPr>
          <w:color w:val="000000"/>
          <w:szCs w:val="22"/>
        </w:rPr>
        <w:t>and</w:t>
      </w:r>
      <w:r w:rsidRPr="00A92DB3">
        <w:rPr>
          <w:color w:val="000000"/>
          <w:szCs w:val="22"/>
        </w:rPr>
        <w:t xml:space="preserve"> the Commission is </w:t>
      </w:r>
      <w:r w:rsidR="007751C6">
        <w:rPr>
          <w:color w:val="000000"/>
          <w:szCs w:val="22"/>
        </w:rPr>
        <w:t xml:space="preserve">not </w:t>
      </w:r>
      <w:r w:rsidRPr="00A92DB3">
        <w:rPr>
          <w:color w:val="000000"/>
          <w:szCs w:val="22"/>
        </w:rPr>
        <w:t>satisfied that there are exceptional circumstances justifying the provision of continued assistance under the Scheme to the veteran; or</w:t>
      </w:r>
    </w:p>
    <w:p w14:paraId="2AF9D553" w14:textId="77777777" w:rsidR="0044705C" w:rsidRPr="00A92DB3" w:rsidRDefault="0044705C" w:rsidP="00273722">
      <w:pPr>
        <w:pStyle w:val="notetext"/>
        <w:spacing w:before="0" w:after="120" w:line="240" w:lineRule="auto"/>
        <w:ind w:left="1702"/>
        <w:jc w:val="both"/>
        <w:rPr>
          <w:sz w:val="20"/>
          <w:szCs w:val="22"/>
        </w:rPr>
      </w:pPr>
      <w:r w:rsidRPr="00A92DB3">
        <w:rPr>
          <w:sz w:val="20"/>
          <w:szCs w:val="22"/>
        </w:rPr>
        <w:t>Note:</w:t>
      </w:r>
      <w:r w:rsidRPr="00A92DB3">
        <w:rPr>
          <w:sz w:val="20"/>
          <w:szCs w:val="22"/>
        </w:rPr>
        <w:tab/>
        <w:t>To determine if a veteran has ceased to derive benefit from assistance under the Scheme refer to paragraphs 3.2.1, 3.2.2 and 3.2.3.</w:t>
      </w:r>
    </w:p>
    <w:p w14:paraId="4D7997A9" w14:textId="77777777" w:rsidR="0044705C" w:rsidRPr="00A92DB3" w:rsidRDefault="0044705C" w:rsidP="00273722">
      <w:pPr>
        <w:pStyle w:val="subsection"/>
        <w:numPr>
          <w:ilvl w:val="0"/>
          <w:numId w:val="25"/>
        </w:numPr>
        <w:tabs>
          <w:tab w:val="clear" w:pos="1021"/>
        </w:tabs>
        <w:spacing w:before="0" w:after="120"/>
        <w:ind w:left="1418" w:hanging="567"/>
        <w:jc w:val="both"/>
        <w:rPr>
          <w:color w:val="000000"/>
          <w:szCs w:val="22"/>
        </w:rPr>
      </w:pPr>
      <w:r w:rsidRPr="00A92DB3">
        <w:rPr>
          <w:color w:val="000000"/>
          <w:szCs w:val="22"/>
        </w:rPr>
        <w:tab/>
        <w:t>the veteran sells or otherwise disposes of an initial motor vehicle and no replacement motor vehicle grant is provided under Part 6; or</w:t>
      </w:r>
    </w:p>
    <w:p w14:paraId="4CBC0550" w14:textId="77777777" w:rsidR="0044705C" w:rsidRPr="00A92DB3" w:rsidRDefault="0044705C" w:rsidP="007751C6">
      <w:pPr>
        <w:pStyle w:val="subsection"/>
        <w:numPr>
          <w:ilvl w:val="0"/>
          <w:numId w:val="25"/>
        </w:numPr>
        <w:tabs>
          <w:tab w:val="clear" w:pos="1021"/>
        </w:tabs>
        <w:spacing w:before="0" w:after="240"/>
        <w:ind w:left="1418" w:hanging="567"/>
        <w:jc w:val="both"/>
        <w:rPr>
          <w:color w:val="000000"/>
          <w:szCs w:val="22"/>
        </w:rPr>
      </w:pPr>
      <w:r w:rsidRPr="00A92DB3">
        <w:rPr>
          <w:color w:val="000000"/>
          <w:szCs w:val="22"/>
        </w:rPr>
        <w:tab/>
        <w:t>the motor vehicle is stolen or destroyed and the veteran was at fault, in whole or in part, in causing or permitting the vehicle to be stolen or destroyed.</w:t>
      </w:r>
    </w:p>
    <w:p w14:paraId="64249C83" w14:textId="77777777" w:rsidR="0044705C" w:rsidRPr="00215DFA" w:rsidRDefault="0044705C" w:rsidP="00273722">
      <w:pPr>
        <w:pStyle w:val="ActHead5"/>
        <w:spacing w:before="0" w:after="120"/>
        <w:jc w:val="both"/>
      </w:pPr>
      <w:bookmarkStart w:id="33" w:name="_Toc397137628"/>
      <w:r w:rsidRPr="00A92DB3">
        <w:t>4.</w:t>
      </w:r>
      <w:r w:rsidRPr="00215DFA">
        <w:t>2.4  Eligibility following theft or destruction of the motor vehicle</w:t>
      </w:r>
      <w:bookmarkEnd w:id="33"/>
    </w:p>
    <w:p w14:paraId="6B952E3F" w14:textId="77777777" w:rsidR="0044705C" w:rsidRPr="00A92DB3" w:rsidRDefault="0044705C" w:rsidP="00273722">
      <w:pPr>
        <w:pStyle w:val="LDSec1"/>
        <w:tabs>
          <w:tab w:val="clear" w:pos="454"/>
          <w:tab w:val="clear" w:pos="737"/>
        </w:tabs>
        <w:spacing w:before="0" w:after="240"/>
        <w:ind w:left="567" w:firstLine="0"/>
        <w:jc w:val="both"/>
        <w:rPr>
          <w:sz w:val="22"/>
          <w:szCs w:val="22"/>
        </w:rPr>
      </w:pPr>
      <w:r w:rsidRPr="00A92DB3">
        <w:rPr>
          <w:sz w:val="22"/>
          <w:szCs w:val="22"/>
        </w:rPr>
        <w:t xml:space="preserve">If a motor vehicle provided to a veteran </w:t>
      </w:r>
      <w:r w:rsidR="007751C6">
        <w:rPr>
          <w:sz w:val="22"/>
          <w:szCs w:val="22"/>
        </w:rPr>
        <w:t xml:space="preserve">under the Scheme </w:t>
      </w:r>
      <w:r w:rsidRPr="00A92DB3">
        <w:rPr>
          <w:sz w:val="22"/>
          <w:szCs w:val="22"/>
        </w:rPr>
        <w:t>has been stolen or destroyed through no fault of the veteran, the veteran is eligible to apply for a replacement motor vehicle grant under the Scheme.</w:t>
      </w:r>
    </w:p>
    <w:p w14:paraId="551C0CDD" w14:textId="77777777" w:rsidR="0044705C" w:rsidRPr="00215DFA" w:rsidRDefault="0044705C" w:rsidP="00273722">
      <w:pPr>
        <w:pStyle w:val="ActHead5"/>
        <w:spacing w:before="0" w:after="120"/>
        <w:jc w:val="both"/>
      </w:pPr>
      <w:bookmarkStart w:id="34" w:name="_Toc397137629"/>
      <w:r w:rsidRPr="00215DFA">
        <w:t>4.2.5  Expenses relating to the sale of motor vehicle</w:t>
      </w:r>
      <w:bookmarkEnd w:id="34"/>
    </w:p>
    <w:p w14:paraId="30265C5E" w14:textId="77777777" w:rsidR="0044705C" w:rsidRPr="00A92DB3" w:rsidRDefault="0044705C" w:rsidP="00273722">
      <w:pPr>
        <w:pStyle w:val="LDSec1"/>
        <w:tabs>
          <w:tab w:val="clear" w:pos="454"/>
          <w:tab w:val="clear" w:pos="737"/>
        </w:tabs>
        <w:spacing w:before="0" w:after="240"/>
        <w:ind w:left="567" w:firstLine="0"/>
        <w:jc w:val="both"/>
        <w:rPr>
          <w:sz w:val="22"/>
          <w:szCs w:val="22"/>
        </w:rPr>
      </w:pPr>
      <w:r w:rsidRPr="00A92DB3">
        <w:rPr>
          <w:sz w:val="22"/>
          <w:szCs w:val="22"/>
        </w:rPr>
        <w:t>If a veteran sells a motor vehicle acquired under the Scheme, the Commonwealth shall not be liable for any expenses relating to that sale.</w:t>
      </w:r>
    </w:p>
    <w:p w14:paraId="4AB25312" w14:textId="77777777" w:rsidR="0044705C" w:rsidRPr="0068297D" w:rsidRDefault="0068297D" w:rsidP="00273722">
      <w:pPr>
        <w:pStyle w:val="ActHead5"/>
        <w:spacing w:before="0" w:after="240"/>
        <w:jc w:val="both"/>
        <w:rPr>
          <w:caps/>
          <w:szCs w:val="24"/>
        </w:rPr>
      </w:pPr>
      <w:bookmarkStart w:id="35" w:name="_Toc397137630"/>
      <w:r>
        <w:br w:type="page"/>
      </w:r>
      <w:r w:rsidR="0044705C" w:rsidRPr="0068297D">
        <w:rPr>
          <w:caps/>
          <w:szCs w:val="24"/>
        </w:rPr>
        <w:lastRenderedPageBreak/>
        <w:t>PART 5</w:t>
      </w:r>
      <w:r>
        <w:rPr>
          <w:caps/>
          <w:szCs w:val="24"/>
        </w:rPr>
        <w:tab/>
      </w:r>
      <w:r w:rsidR="0044705C" w:rsidRPr="0068297D">
        <w:rPr>
          <w:caps/>
          <w:szCs w:val="24"/>
        </w:rPr>
        <w:t>RUNNING AND MAINTENANCE ALLOWANCE</w:t>
      </w:r>
      <w:bookmarkEnd w:id="35"/>
    </w:p>
    <w:p w14:paraId="3629B9F9" w14:textId="77777777" w:rsidR="0044705C" w:rsidRPr="00215DFA" w:rsidRDefault="00B25D5A" w:rsidP="00273722">
      <w:pPr>
        <w:pStyle w:val="ActHead5"/>
        <w:spacing w:before="0" w:after="240"/>
        <w:jc w:val="both"/>
      </w:pPr>
      <w:bookmarkStart w:id="36" w:name="_Toc397137631"/>
      <w:r w:rsidRPr="00DA38E9">
        <w:t xml:space="preserve">Subpart </w:t>
      </w:r>
      <w:r w:rsidR="0044705C" w:rsidRPr="00DA38E9">
        <w:t>5.1</w:t>
      </w:r>
      <w:r w:rsidR="0044705C" w:rsidRPr="00DA38E9">
        <w:tab/>
        <w:t>General conditions</w:t>
      </w:r>
      <w:bookmarkEnd w:id="36"/>
    </w:p>
    <w:p w14:paraId="79D05687" w14:textId="77777777" w:rsidR="0044705C" w:rsidRPr="00215DFA" w:rsidRDefault="0044705C" w:rsidP="00273722">
      <w:pPr>
        <w:pStyle w:val="ActHead5"/>
        <w:spacing w:before="0" w:after="120"/>
        <w:jc w:val="both"/>
      </w:pPr>
      <w:bookmarkStart w:id="37" w:name="_Toc397137632"/>
      <w:r w:rsidRPr="00215DFA">
        <w:t>5.1.1  Grant of running and maintenance allowance</w:t>
      </w:r>
      <w:bookmarkEnd w:id="37"/>
    </w:p>
    <w:p w14:paraId="4894676A" w14:textId="77777777" w:rsidR="0044705C" w:rsidRPr="00850588" w:rsidRDefault="0044705C" w:rsidP="00273722">
      <w:pPr>
        <w:pStyle w:val="LDSec1"/>
        <w:tabs>
          <w:tab w:val="clear" w:pos="454"/>
          <w:tab w:val="clear" w:pos="737"/>
        </w:tabs>
        <w:spacing w:before="0" w:after="240"/>
        <w:ind w:left="567" w:firstLine="0"/>
        <w:jc w:val="both"/>
        <w:rPr>
          <w:sz w:val="22"/>
          <w:szCs w:val="22"/>
        </w:rPr>
      </w:pPr>
      <w:r w:rsidRPr="00850588">
        <w:rPr>
          <w:sz w:val="22"/>
          <w:szCs w:val="22"/>
        </w:rPr>
        <w:t>The Commission may grant an annual running and maintenance allowance to an eligible veteran who has been provided with an initial or replacement motor vehicle under the Scheme.</w:t>
      </w:r>
    </w:p>
    <w:p w14:paraId="0050166B" w14:textId="77777777" w:rsidR="0044705C" w:rsidRPr="00850588" w:rsidRDefault="0044705C" w:rsidP="007751C6">
      <w:pPr>
        <w:pStyle w:val="notetext"/>
        <w:spacing w:before="0" w:after="240" w:line="240" w:lineRule="auto"/>
        <w:ind w:left="1418"/>
        <w:jc w:val="both"/>
        <w:rPr>
          <w:sz w:val="20"/>
          <w:szCs w:val="22"/>
        </w:rPr>
      </w:pPr>
      <w:r w:rsidRPr="00850588">
        <w:rPr>
          <w:sz w:val="20"/>
          <w:szCs w:val="22"/>
        </w:rPr>
        <w:t>Note:</w:t>
      </w:r>
      <w:r w:rsidRPr="00850588">
        <w:rPr>
          <w:sz w:val="20"/>
          <w:szCs w:val="22"/>
        </w:rPr>
        <w:tab/>
        <w:t>For provisions relating to replacement motor vehicles see Part 6.</w:t>
      </w:r>
    </w:p>
    <w:p w14:paraId="1B78B03C" w14:textId="77777777" w:rsidR="0044705C" w:rsidRPr="00215DFA" w:rsidRDefault="0044705C" w:rsidP="00303AC7">
      <w:pPr>
        <w:pStyle w:val="ActHead5"/>
        <w:tabs>
          <w:tab w:val="center" w:pos="4252"/>
        </w:tabs>
        <w:spacing w:before="0" w:after="120"/>
        <w:jc w:val="both"/>
      </w:pPr>
      <w:bookmarkStart w:id="38" w:name="_Toc397137633"/>
      <w:r w:rsidRPr="00215DFA">
        <w:t>5.1.2  Purpose of the allowance</w:t>
      </w:r>
      <w:bookmarkEnd w:id="38"/>
    </w:p>
    <w:p w14:paraId="000DAB78" w14:textId="77777777" w:rsidR="0044705C" w:rsidRPr="00850588" w:rsidRDefault="0044705C" w:rsidP="00273722">
      <w:pPr>
        <w:pStyle w:val="LDSec1"/>
        <w:tabs>
          <w:tab w:val="clear" w:pos="454"/>
          <w:tab w:val="clear" w:pos="737"/>
        </w:tabs>
        <w:spacing w:before="0" w:after="240"/>
        <w:ind w:left="567" w:firstLine="0"/>
        <w:jc w:val="both"/>
        <w:rPr>
          <w:sz w:val="22"/>
          <w:szCs w:val="22"/>
        </w:rPr>
      </w:pPr>
      <w:r w:rsidRPr="00850588">
        <w:rPr>
          <w:sz w:val="22"/>
          <w:szCs w:val="22"/>
        </w:rPr>
        <w:t>The purpose of the running and maintenance allowance is to assist eligible veterans with the cost of motor registration, motor vehicle insurance, and other incidental costs related to the running and maintenance of motor vehicles for which assistance has been granted under the Scheme.</w:t>
      </w:r>
    </w:p>
    <w:p w14:paraId="2777C8E7" w14:textId="77777777" w:rsidR="0044705C" w:rsidRPr="00215DFA" w:rsidRDefault="0044705C" w:rsidP="00273722">
      <w:pPr>
        <w:pStyle w:val="ActHead5"/>
        <w:spacing w:before="0" w:after="120"/>
        <w:jc w:val="both"/>
      </w:pPr>
      <w:bookmarkStart w:id="39" w:name="_Toc397137634"/>
      <w:r w:rsidRPr="00215DFA">
        <w:t>5.1.3  Documents to be provided each year</w:t>
      </w:r>
      <w:bookmarkEnd w:id="39"/>
    </w:p>
    <w:p w14:paraId="39630323" w14:textId="77777777" w:rsidR="0044705C" w:rsidRPr="00850588" w:rsidRDefault="0044705C" w:rsidP="00273722">
      <w:pPr>
        <w:pStyle w:val="LDSec1"/>
        <w:tabs>
          <w:tab w:val="clear" w:pos="454"/>
          <w:tab w:val="clear" w:pos="737"/>
        </w:tabs>
        <w:spacing w:before="0" w:after="120"/>
        <w:ind w:left="567" w:firstLine="0"/>
        <w:jc w:val="both"/>
        <w:rPr>
          <w:sz w:val="22"/>
          <w:szCs w:val="22"/>
        </w:rPr>
      </w:pPr>
      <w:r w:rsidRPr="00850588">
        <w:rPr>
          <w:sz w:val="22"/>
          <w:szCs w:val="22"/>
        </w:rPr>
        <w:t>A veteran to whom a running and maintenance allowance has been granted must present to the Department, each year, a currently valid:</w:t>
      </w:r>
    </w:p>
    <w:p w14:paraId="267C2631" w14:textId="77777777" w:rsidR="0044705C" w:rsidRPr="00850588" w:rsidRDefault="0044705C" w:rsidP="00273722">
      <w:pPr>
        <w:pStyle w:val="subsection"/>
        <w:numPr>
          <w:ilvl w:val="0"/>
          <w:numId w:val="30"/>
        </w:numPr>
        <w:tabs>
          <w:tab w:val="clear" w:pos="1021"/>
        </w:tabs>
        <w:spacing w:before="0" w:after="120"/>
        <w:ind w:left="1418" w:hanging="567"/>
        <w:jc w:val="both"/>
        <w:rPr>
          <w:color w:val="000000"/>
          <w:szCs w:val="22"/>
        </w:rPr>
      </w:pPr>
      <w:r w:rsidRPr="00850588">
        <w:rPr>
          <w:color w:val="000000"/>
          <w:szCs w:val="22"/>
        </w:rPr>
        <w:t>motor vehicle registration certificate; and</w:t>
      </w:r>
    </w:p>
    <w:p w14:paraId="03D1DC6D" w14:textId="77777777" w:rsidR="0044705C" w:rsidRPr="00850588" w:rsidRDefault="0044705C" w:rsidP="00273722">
      <w:pPr>
        <w:pStyle w:val="subsection"/>
        <w:numPr>
          <w:ilvl w:val="0"/>
          <w:numId w:val="30"/>
        </w:numPr>
        <w:tabs>
          <w:tab w:val="clear" w:pos="1021"/>
        </w:tabs>
        <w:spacing w:before="0" w:after="120"/>
        <w:ind w:left="1418" w:hanging="567"/>
        <w:jc w:val="both"/>
        <w:rPr>
          <w:color w:val="000000"/>
          <w:szCs w:val="22"/>
        </w:rPr>
      </w:pPr>
      <w:r w:rsidRPr="00850588">
        <w:rPr>
          <w:color w:val="000000"/>
          <w:szCs w:val="22"/>
        </w:rPr>
        <w:t>compulsory third party motor vehicle insurance certificate; and</w:t>
      </w:r>
    </w:p>
    <w:p w14:paraId="25020509" w14:textId="77777777" w:rsidR="0044705C" w:rsidRPr="00850588" w:rsidRDefault="0044705C" w:rsidP="00273722">
      <w:pPr>
        <w:pStyle w:val="subsection"/>
        <w:numPr>
          <w:ilvl w:val="0"/>
          <w:numId w:val="30"/>
        </w:numPr>
        <w:tabs>
          <w:tab w:val="clear" w:pos="1021"/>
        </w:tabs>
        <w:spacing w:before="0" w:after="120"/>
        <w:ind w:left="1418" w:hanging="567"/>
        <w:jc w:val="both"/>
        <w:rPr>
          <w:color w:val="000000"/>
          <w:szCs w:val="22"/>
        </w:rPr>
      </w:pPr>
      <w:r w:rsidRPr="00850588">
        <w:rPr>
          <w:color w:val="000000"/>
          <w:szCs w:val="22"/>
        </w:rPr>
        <w:t xml:space="preserve">comprehensive motor vehicle insurance certificate specifying that the motor vehicle is </w:t>
      </w:r>
      <w:r w:rsidR="00850588">
        <w:rPr>
          <w:color w:val="000000"/>
          <w:szCs w:val="22"/>
        </w:rPr>
        <w:t>i</w:t>
      </w:r>
      <w:r w:rsidRPr="00850588">
        <w:rPr>
          <w:color w:val="000000"/>
          <w:szCs w:val="22"/>
        </w:rPr>
        <w:t>nsured for its full market value; and</w:t>
      </w:r>
    </w:p>
    <w:p w14:paraId="5987F007" w14:textId="77777777" w:rsidR="0044705C" w:rsidRPr="00850588" w:rsidRDefault="0044705C" w:rsidP="00273722">
      <w:pPr>
        <w:pStyle w:val="subsection"/>
        <w:numPr>
          <w:ilvl w:val="0"/>
          <w:numId w:val="30"/>
        </w:numPr>
        <w:tabs>
          <w:tab w:val="clear" w:pos="1021"/>
        </w:tabs>
        <w:spacing w:before="0" w:after="240"/>
        <w:ind w:left="1418" w:hanging="567"/>
        <w:jc w:val="both"/>
        <w:rPr>
          <w:color w:val="000000"/>
          <w:szCs w:val="22"/>
        </w:rPr>
      </w:pPr>
      <w:r w:rsidRPr="00850588">
        <w:rPr>
          <w:color w:val="000000"/>
          <w:szCs w:val="22"/>
        </w:rPr>
        <w:t>driver’s licence in the name of the person who regularly drives the motor vehicle.</w:t>
      </w:r>
    </w:p>
    <w:p w14:paraId="4F101A81" w14:textId="77777777" w:rsidR="0044705C" w:rsidRPr="00215DFA" w:rsidRDefault="0044705C" w:rsidP="00273722">
      <w:pPr>
        <w:pStyle w:val="ActHead5"/>
        <w:spacing w:before="0" w:after="120"/>
        <w:jc w:val="both"/>
      </w:pPr>
      <w:bookmarkStart w:id="40" w:name="_Toc397137635"/>
      <w:r w:rsidRPr="00215DFA">
        <w:t>5.1.4  Documents to be provided upon request</w:t>
      </w:r>
      <w:bookmarkEnd w:id="40"/>
    </w:p>
    <w:p w14:paraId="37D59829" w14:textId="77777777" w:rsidR="0044705C" w:rsidRPr="00850588" w:rsidRDefault="0044705C" w:rsidP="00273722">
      <w:pPr>
        <w:pStyle w:val="LDSec1"/>
        <w:tabs>
          <w:tab w:val="clear" w:pos="454"/>
          <w:tab w:val="clear" w:pos="737"/>
        </w:tabs>
        <w:spacing w:before="0" w:after="120"/>
        <w:ind w:left="567" w:firstLine="0"/>
        <w:jc w:val="both"/>
        <w:rPr>
          <w:sz w:val="22"/>
          <w:szCs w:val="22"/>
        </w:rPr>
      </w:pPr>
      <w:r w:rsidRPr="00850588">
        <w:rPr>
          <w:sz w:val="22"/>
          <w:szCs w:val="22"/>
        </w:rPr>
        <w:t>If a running and maintenance allowance has been granted to an eligible veteran under the Scheme, the veteran must, if requested, provide to the Department the following:</w:t>
      </w:r>
    </w:p>
    <w:p w14:paraId="183B39CF" w14:textId="77777777" w:rsidR="0044705C" w:rsidRPr="00850588" w:rsidRDefault="0044705C" w:rsidP="00273722">
      <w:pPr>
        <w:pStyle w:val="subsection"/>
        <w:numPr>
          <w:ilvl w:val="0"/>
          <w:numId w:val="31"/>
        </w:numPr>
        <w:tabs>
          <w:tab w:val="clear" w:pos="1021"/>
        </w:tabs>
        <w:spacing w:before="0" w:after="120"/>
        <w:ind w:left="1418" w:hanging="567"/>
        <w:jc w:val="both"/>
        <w:rPr>
          <w:color w:val="000000"/>
          <w:szCs w:val="22"/>
        </w:rPr>
      </w:pPr>
      <w:r w:rsidRPr="00850588">
        <w:rPr>
          <w:color w:val="000000"/>
          <w:szCs w:val="22"/>
        </w:rPr>
        <w:t>documentary evidence showing that the purposes and conditions of the allowance have been and will continue to be met; and</w:t>
      </w:r>
    </w:p>
    <w:p w14:paraId="332576AB" w14:textId="77777777" w:rsidR="0044705C" w:rsidRPr="00850588" w:rsidRDefault="0044705C" w:rsidP="00273722">
      <w:pPr>
        <w:pStyle w:val="subsection"/>
        <w:numPr>
          <w:ilvl w:val="0"/>
          <w:numId w:val="31"/>
        </w:numPr>
        <w:tabs>
          <w:tab w:val="clear" w:pos="1021"/>
        </w:tabs>
        <w:spacing w:before="0" w:after="240"/>
        <w:ind w:left="1418" w:hanging="567"/>
        <w:jc w:val="both"/>
        <w:rPr>
          <w:color w:val="000000"/>
          <w:szCs w:val="22"/>
        </w:rPr>
      </w:pPr>
      <w:r w:rsidRPr="00850588">
        <w:rPr>
          <w:color w:val="000000"/>
          <w:szCs w:val="22"/>
        </w:rPr>
        <w:t>documentary evidence of the actual expenditure incurred on items for which the allowance was made.</w:t>
      </w:r>
    </w:p>
    <w:p w14:paraId="3F464800" w14:textId="77777777" w:rsidR="0044705C" w:rsidRPr="00215DFA" w:rsidRDefault="0044705C" w:rsidP="00273722">
      <w:pPr>
        <w:pStyle w:val="ActHead5"/>
        <w:spacing w:before="0" w:after="120"/>
        <w:jc w:val="both"/>
      </w:pPr>
      <w:bookmarkStart w:id="41" w:name="_Toc397137636"/>
      <w:r w:rsidRPr="00215DFA">
        <w:t>5.1.5  Rate of allowance</w:t>
      </w:r>
      <w:bookmarkEnd w:id="41"/>
    </w:p>
    <w:p w14:paraId="06450597" w14:textId="77777777" w:rsidR="0044705C" w:rsidRPr="00850588" w:rsidRDefault="0044705C" w:rsidP="00273722">
      <w:pPr>
        <w:pStyle w:val="LDSec1"/>
        <w:tabs>
          <w:tab w:val="clear" w:pos="454"/>
          <w:tab w:val="clear" w:pos="737"/>
        </w:tabs>
        <w:spacing w:before="0" w:after="240"/>
        <w:ind w:left="567" w:firstLine="0"/>
        <w:jc w:val="both"/>
        <w:rPr>
          <w:sz w:val="22"/>
          <w:szCs w:val="22"/>
        </w:rPr>
      </w:pPr>
      <w:r w:rsidRPr="00850588">
        <w:rPr>
          <w:sz w:val="22"/>
          <w:szCs w:val="22"/>
        </w:rPr>
        <w:t xml:space="preserve">The maximum rate of running and maintenance allowance is set out in Schedule </w:t>
      </w:r>
      <w:r w:rsidR="002C6F0D" w:rsidRPr="00850588">
        <w:rPr>
          <w:sz w:val="22"/>
          <w:szCs w:val="22"/>
        </w:rPr>
        <w:t>2</w:t>
      </w:r>
      <w:r w:rsidRPr="00850588">
        <w:rPr>
          <w:sz w:val="22"/>
          <w:szCs w:val="22"/>
        </w:rPr>
        <w:t>.</w:t>
      </w:r>
    </w:p>
    <w:p w14:paraId="20F42050" w14:textId="77777777" w:rsidR="0044705C" w:rsidRPr="00215DFA" w:rsidRDefault="0044705C" w:rsidP="00273722">
      <w:pPr>
        <w:pStyle w:val="ActHead5"/>
        <w:spacing w:before="0" w:after="120"/>
        <w:jc w:val="both"/>
      </w:pPr>
      <w:bookmarkStart w:id="42" w:name="_Toc397137637"/>
      <w:r w:rsidRPr="00215DFA">
        <w:t>5.1.6  Not eligible for allowance if in receipt of other mobility benefits</w:t>
      </w:r>
      <w:bookmarkEnd w:id="42"/>
      <w:r w:rsidRPr="00215DFA">
        <w:t xml:space="preserve"> </w:t>
      </w:r>
    </w:p>
    <w:p w14:paraId="50886837" w14:textId="77777777" w:rsidR="0044705C" w:rsidRPr="00850588" w:rsidRDefault="0044705C" w:rsidP="00273722">
      <w:pPr>
        <w:pStyle w:val="LDSec1"/>
        <w:tabs>
          <w:tab w:val="clear" w:pos="454"/>
          <w:tab w:val="clear" w:pos="737"/>
        </w:tabs>
        <w:spacing w:before="0" w:after="120"/>
        <w:ind w:left="567" w:firstLine="0"/>
        <w:jc w:val="both"/>
        <w:rPr>
          <w:sz w:val="22"/>
          <w:szCs w:val="22"/>
        </w:rPr>
      </w:pPr>
      <w:r w:rsidRPr="00850588">
        <w:rPr>
          <w:sz w:val="22"/>
          <w:szCs w:val="22"/>
        </w:rPr>
        <w:t>A running and maintenance allowance is not to be granted or paid under this Part if the veteran is receiving:</w:t>
      </w:r>
    </w:p>
    <w:p w14:paraId="1C12E6F1" w14:textId="77777777" w:rsidR="0044705C" w:rsidRPr="00850588" w:rsidRDefault="0044705C" w:rsidP="00273722">
      <w:pPr>
        <w:pStyle w:val="subsection"/>
        <w:numPr>
          <w:ilvl w:val="0"/>
          <w:numId w:val="32"/>
        </w:numPr>
        <w:tabs>
          <w:tab w:val="clear" w:pos="1021"/>
        </w:tabs>
        <w:spacing w:before="0" w:after="120"/>
        <w:ind w:left="1418" w:hanging="567"/>
        <w:jc w:val="both"/>
        <w:rPr>
          <w:color w:val="000000"/>
          <w:szCs w:val="22"/>
        </w:rPr>
      </w:pPr>
      <w:r w:rsidRPr="00850588">
        <w:rPr>
          <w:color w:val="000000"/>
          <w:szCs w:val="22"/>
        </w:rPr>
        <w:t>a Mobility Allowance paid in accordance with Part 2.21 of the Social Security Act; or</w:t>
      </w:r>
    </w:p>
    <w:p w14:paraId="1C3260AD" w14:textId="77777777" w:rsidR="0044705C" w:rsidRPr="00850588" w:rsidRDefault="0044705C" w:rsidP="00273722">
      <w:pPr>
        <w:pStyle w:val="subsection"/>
        <w:numPr>
          <w:ilvl w:val="0"/>
          <w:numId w:val="32"/>
        </w:numPr>
        <w:tabs>
          <w:tab w:val="clear" w:pos="1021"/>
        </w:tabs>
        <w:spacing w:before="0" w:after="240"/>
        <w:ind w:left="1418" w:hanging="567"/>
        <w:jc w:val="both"/>
        <w:rPr>
          <w:color w:val="000000"/>
          <w:szCs w:val="22"/>
        </w:rPr>
      </w:pPr>
      <w:r w:rsidRPr="00850588">
        <w:rPr>
          <w:color w:val="000000"/>
          <w:szCs w:val="22"/>
        </w:rPr>
        <w:t>a payment or any other benefit for mobility related disabilities under any other law or contract.</w:t>
      </w:r>
    </w:p>
    <w:p w14:paraId="53B39E5E" w14:textId="77777777" w:rsidR="0044705C" w:rsidRPr="0068297D" w:rsidRDefault="0068297D" w:rsidP="00273722">
      <w:pPr>
        <w:pStyle w:val="ActHead5"/>
        <w:spacing w:before="0" w:after="240"/>
        <w:jc w:val="both"/>
        <w:rPr>
          <w:caps/>
          <w:szCs w:val="24"/>
        </w:rPr>
      </w:pPr>
      <w:bookmarkStart w:id="43" w:name="_Toc397137638"/>
      <w:r>
        <w:br w:type="page"/>
      </w:r>
      <w:r w:rsidR="0044705C" w:rsidRPr="0068297D">
        <w:rPr>
          <w:caps/>
          <w:szCs w:val="24"/>
        </w:rPr>
        <w:lastRenderedPageBreak/>
        <w:t>PART 6</w:t>
      </w:r>
      <w:r>
        <w:rPr>
          <w:caps/>
          <w:szCs w:val="24"/>
        </w:rPr>
        <w:tab/>
      </w:r>
      <w:r w:rsidR="0044705C" w:rsidRPr="0068297D">
        <w:rPr>
          <w:caps/>
          <w:szCs w:val="24"/>
        </w:rPr>
        <w:t>GRANTS</w:t>
      </w:r>
      <w:bookmarkEnd w:id="43"/>
    </w:p>
    <w:p w14:paraId="2CCF6DF7" w14:textId="77777777" w:rsidR="0044705C" w:rsidRPr="00215DFA" w:rsidRDefault="00B25D5A" w:rsidP="00273722">
      <w:pPr>
        <w:pStyle w:val="ActHead5"/>
        <w:spacing w:before="0" w:after="240"/>
        <w:jc w:val="both"/>
      </w:pPr>
      <w:bookmarkStart w:id="44" w:name="_Toc397137639"/>
      <w:r>
        <w:t xml:space="preserve">Subpart </w:t>
      </w:r>
      <w:r w:rsidR="0044705C" w:rsidRPr="00215DFA">
        <w:t>6.1</w:t>
      </w:r>
      <w:r w:rsidR="0044705C" w:rsidRPr="00215DFA">
        <w:tab/>
        <w:t>General conditions</w:t>
      </w:r>
      <w:bookmarkEnd w:id="44"/>
    </w:p>
    <w:p w14:paraId="2CBA7333" w14:textId="77777777" w:rsidR="0044705C" w:rsidRPr="00215DFA" w:rsidRDefault="0044705C" w:rsidP="00273722">
      <w:pPr>
        <w:pStyle w:val="ActHead5"/>
        <w:spacing w:before="0" w:after="120"/>
        <w:jc w:val="both"/>
      </w:pPr>
      <w:bookmarkStart w:id="45" w:name="_Toc397137640"/>
      <w:r w:rsidRPr="00215DFA">
        <w:t>6.1.1  Grants that may be provided</w:t>
      </w:r>
      <w:bookmarkEnd w:id="45"/>
    </w:p>
    <w:p w14:paraId="07E23689" w14:textId="77777777" w:rsidR="0044705C" w:rsidRPr="00E817B5" w:rsidRDefault="0044705C" w:rsidP="00273722">
      <w:pPr>
        <w:pStyle w:val="LDSec1"/>
        <w:tabs>
          <w:tab w:val="clear" w:pos="454"/>
          <w:tab w:val="clear" w:pos="737"/>
        </w:tabs>
        <w:spacing w:before="0" w:after="120"/>
        <w:ind w:left="567" w:firstLine="0"/>
        <w:jc w:val="both"/>
        <w:rPr>
          <w:sz w:val="22"/>
          <w:szCs w:val="22"/>
        </w:rPr>
      </w:pPr>
      <w:r w:rsidRPr="00E817B5">
        <w:rPr>
          <w:sz w:val="22"/>
          <w:szCs w:val="22"/>
        </w:rPr>
        <w:t>Subject to this Part, the Commission may grant to an eligible veteran either or both:</w:t>
      </w:r>
    </w:p>
    <w:p w14:paraId="0C52D26E" w14:textId="77777777" w:rsidR="0044705C" w:rsidRPr="00E817B5" w:rsidRDefault="0044705C" w:rsidP="00273722">
      <w:pPr>
        <w:pStyle w:val="subsection"/>
        <w:numPr>
          <w:ilvl w:val="0"/>
          <w:numId w:val="33"/>
        </w:numPr>
        <w:tabs>
          <w:tab w:val="clear" w:pos="1021"/>
        </w:tabs>
        <w:spacing w:before="0" w:after="120"/>
        <w:ind w:left="1418" w:hanging="567"/>
        <w:jc w:val="both"/>
        <w:rPr>
          <w:color w:val="000000"/>
          <w:szCs w:val="22"/>
        </w:rPr>
      </w:pPr>
      <w:r w:rsidRPr="00E817B5">
        <w:rPr>
          <w:color w:val="000000"/>
          <w:szCs w:val="22"/>
        </w:rPr>
        <w:t>a driving devices and modifications grant; and</w:t>
      </w:r>
    </w:p>
    <w:p w14:paraId="605F8353" w14:textId="77777777" w:rsidR="0044705C" w:rsidRPr="00E817B5" w:rsidRDefault="0044705C" w:rsidP="00273722">
      <w:pPr>
        <w:pStyle w:val="subsection"/>
        <w:numPr>
          <w:ilvl w:val="0"/>
          <w:numId w:val="33"/>
        </w:numPr>
        <w:tabs>
          <w:tab w:val="clear" w:pos="1021"/>
        </w:tabs>
        <w:spacing w:before="0" w:after="240"/>
        <w:ind w:left="1418" w:hanging="567"/>
        <w:jc w:val="both"/>
        <w:rPr>
          <w:color w:val="000000"/>
          <w:szCs w:val="22"/>
        </w:rPr>
      </w:pPr>
      <w:r w:rsidRPr="00E817B5">
        <w:rPr>
          <w:color w:val="000000"/>
          <w:szCs w:val="22"/>
        </w:rPr>
        <w:t>a replacement motor vehicle grant.</w:t>
      </w:r>
    </w:p>
    <w:p w14:paraId="4B3DFE4A" w14:textId="77777777" w:rsidR="0044705C" w:rsidRPr="00215DFA" w:rsidRDefault="0044705C" w:rsidP="00273722">
      <w:pPr>
        <w:pStyle w:val="ActHead5"/>
        <w:spacing w:before="0" w:after="120"/>
        <w:jc w:val="both"/>
      </w:pPr>
      <w:bookmarkStart w:id="46" w:name="_Toc397137641"/>
      <w:r w:rsidRPr="00215DFA">
        <w:t>6.1.2  Amount of grant</w:t>
      </w:r>
      <w:bookmarkEnd w:id="46"/>
    </w:p>
    <w:p w14:paraId="24512F62" w14:textId="77777777" w:rsidR="0044705C" w:rsidRPr="00E817B5" w:rsidRDefault="0044705C" w:rsidP="00273722">
      <w:pPr>
        <w:pStyle w:val="LDSec1"/>
        <w:tabs>
          <w:tab w:val="clear" w:pos="454"/>
          <w:tab w:val="clear" w:pos="737"/>
        </w:tabs>
        <w:spacing w:before="0" w:after="120"/>
        <w:ind w:left="567" w:firstLine="0"/>
        <w:jc w:val="both"/>
        <w:rPr>
          <w:sz w:val="22"/>
          <w:szCs w:val="22"/>
        </w:rPr>
      </w:pPr>
      <w:r w:rsidRPr="00E817B5">
        <w:rPr>
          <w:sz w:val="22"/>
          <w:szCs w:val="22"/>
        </w:rPr>
        <w:t>The amount of the grant that may be made under paragraph 6.1.1 is an amount that the Commission considers is reasonable in all the circumstances of the case, having regard to all relevant matters, which may include:</w:t>
      </w:r>
    </w:p>
    <w:p w14:paraId="5993758D" w14:textId="77777777" w:rsidR="0044705C" w:rsidRPr="00E817B5" w:rsidRDefault="0044705C" w:rsidP="00273722">
      <w:pPr>
        <w:pStyle w:val="subsection"/>
        <w:numPr>
          <w:ilvl w:val="0"/>
          <w:numId w:val="34"/>
        </w:numPr>
        <w:tabs>
          <w:tab w:val="clear" w:pos="1021"/>
        </w:tabs>
        <w:spacing w:before="0" w:after="120"/>
        <w:ind w:left="1418" w:hanging="567"/>
        <w:jc w:val="both"/>
        <w:rPr>
          <w:color w:val="000000"/>
          <w:szCs w:val="22"/>
        </w:rPr>
      </w:pPr>
      <w:r w:rsidRPr="00E817B5">
        <w:rPr>
          <w:color w:val="000000"/>
          <w:szCs w:val="22"/>
        </w:rPr>
        <w:t>the nature of the incapacity of the veteran from war-caused injury, or war-caused disease, or both; and</w:t>
      </w:r>
    </w:p>
    <w:p w14:paraId="09118FD9" w14:textId="77777777" w:rsidR="0044705C" w:rsidRPr="00E817B5" w:rsidRDefault="0044705C" w:rsidP="00273722">
      <w:pPr>
        <w:pStyle w:val="subsection"/>
        <w:numPr>
          <w:ilvl w:val="0"/>
          <w:numId w:val="34"/>
        </w:numPr>
        <w:tabs>
          <w:tab w:val="clear" w:pos="1021"/>
        </w:tabs>
        <w:spacing w:before="0" w:after="120"/>
        <w:ind w:left="1418" w:hanging="567"/>
        <w:jc w:val="both"/>
        <w:rPr>
          <w:color w:val="000000"/>
          <w:szCs w:val="22"/>
        </w:rPr>
      </w:pPr>
      <w:r w:rsidRPr="00E817B5">
        <w:rPr>
          <w:color w:val="000000"/>
          <w:szCs w:val="22"/>
        </w:rPr>
        <w:t>the nature of the proposed driving devices or modifications; and</w:t>
      </w:r>
    </w:p>
    <w:p w14:paraId="01C82159" w14:textId="77777777" w:rsidR="0044705C" w:rsidRPr="00E817B5" w:rsidRDefault="0044705C" w:rsidP="00273722">
      <w:pPr>
        <w:pStyle w:val="subsection"/>
        <w:numPr>
          <w:ilvl w:val="0"/>
          <w:numId w:val="34"/>
        </w:numPr>
        <w:tabs>
          <w:tab w:val="clear" w:pos="1021"/>
        </w:tabs>
        <w:spacing w:before="0" w:after="120"/>
        <w:ind w:left="1418" w:hanging="567"/>
        <w:jc w:val="both"/>
        <w:rPr>
          <w:color w:val="000000"/>
          <w:szCs w:val="22"/>
        </w:rPr>
      </w:pPr>
      <w:r w:rsidRPr="00E817B5">
        <w:rPr>
          <w:color w:val="000000"/>
          <w:szCs w:val="22"/>
        </w:rPr>
        <w:t>whether there are alternative suitable driving devices or modifications that are reasonably available and cost effective; and</w:t>
      </w:r>
    </w:p>
    <w:p w14:paraId="75B3F892" w14:textId="77777777" w:rsidR="0044705C" w:rsidRPr="00E817B5" w:rsidRDefault="0044705C" w:rsidP="00273722">
      <w:pPr>
        <w:pStyle w:val="subsection"/>
        <w:numPr>
          <w:ilvl w:val="0"/>
          <w:numId w:val="34"/>
        </w:numPr>
        <w:tabs>
          <w:tab w:val="clear" w:pos="1021"/>
        </w:tabs>
        <w:spacing w:before="0" w:after="240"/>
        <w:ind w:left="1418" w:hanging="567"/>
        <w:jc w:val="both"/>
        <w:rPr>
          <w:color w:val="000000"/>
          <w:szCs w:val="22"/>
        </w:rPr>
      </w:pPr>
      <w:r w:rsidRPr="00E817B5">
        <w:rPr>
          <w:color w:val="000000"/>
          <w:szCs w:val="22"/>
        </w:rPr>
        <w:t>whether there are alternative providers of suitable driving devices or modifications that are reasonably accessible and cost effective.</w:t>
      </w:r>
    </w:p>
    <w:p w14:paraId="1453DD73" w14:textId="77777777" w:rsidR="0044705C" w:rsidRPr="00215DFA" w:rsidRDefault="0044705C" w:rsidP="00273722">
      <w:pPr>
        <w:pStyle w:val="ActHead5"/>
        <w:spacing w:before="0" w:after="120"/>
        <w:jc w:val="both"/>
      </w:pPr>
      <w:bookmarkStart w:id="47" w:name="_Toc397137642"/>
      <w:r w:rsidRPr="00215DFA">
        <w:t>6.1.3  Documents to be provided</w:t>
      </w:r>
      <w:bookmarkEnd w:id="47"/>
    </w:p>
    <w:p w14:paraId="70633840" w14:textId="77777777" w:rsidR="0044705C" w:rsidRPr="00E817B5" w:rsidRDefault="0044705C" w:rsidP="00273722">
      <w:pPr>
        <w:pStyle w:val="LDSec1"/>
        <w:tabs>
          <w:tab w:val="clear" w:pos="454"/>
          <w:tab w:val="clear" w:pos="737"/>
        </w:tabs>
        <w:spacing w:before="0" w:after="120"/>
        <w:ind w:left="567" w:firstLine="0"/>
        <w:jc w:val="both"/>
        <w:rPr>
          <w:sz w:val="22"/>
          <w:szCs w:val="22"/>
        </w:rPr>
      </w:pPr>
      <w:r w:rsidRPr="00E817B5">
        <w:rPr>
          <w:sz w:val="22"/>
          <w:szCs w:val="22"/>
        </w:rPr>
        <w:t>If a grant has been made to an eligible veteran under the Scheme, the veteran must, if requested, provide to the Department:</w:t>
      </w:r>
    </w:p>
    <w:p w14:paraId="2971E749" w14:textId="77777777" w:rsidR="0044705C" w:rsidRPr="00E817B5" w:rsidRDefault="0044705C" w:rsidP="00273722">
      <w:pPr>
        <w:pStyle w:val="subsection"/>
        <w:numPr>
          <w:ilvl w:val="0"/>
          <w:numId w:val="35"/>
        </w:numPr>
        <w:tabs>
          <w:tab w:val="clear" w:pos="1021"/>
        </w:tabs>
        <w:spacing w:before="0" w:after="120"/>
        <w:ind w:left="1418" w:hanging="567"/>
        <w:jc w:val="both"/>
        <w:rPr>
          <w:color w:val="000000"/>
          <w:szCs w:val="22"/>
        </w:rPr>
      </w:pPr>
      <w:r w:rsidRPr="00E817B5">
        <w:rPr>
          <w:color w:val="000000"/>
          <w:szCs w:val="22"/>
        </w:rPr>
        <w:t>documentary evidence showing that the purposes and conditions of the grant have been and will continue to be met; and</w:t>
      </w:r>
    </w:p>
    <w:p w14:paraId="11C2B510" w14:textId="77777777" w:rsidR="0044705C" w:rsidRPr="00E817B5" w:rsidRDefault="0044705C" w:rsidP="00273722">
      <w:pPr>
        <w:pStyle w:val="subsection"/>
        <w:numPr>
          <w:ilvl w:val="0"/>
          <w:numId w:val="35"/>
        </w:numPr>
        <w:tabs>
          <w:tab w:val="clear" w:pos="1021"/>
        </w:tabs>
        <w:spacing w:before="0" w:after="240"/>
        <w:ind w:left="1418" w:hanging="567"/>
        <w:jc w:val="both"/>
        <w:rPr>
          <w:color w:val="000000"/>
          <w:szCs w:val="22"/>
        </w:rPr>
      </w:pPr>
      <w:r w:rsidRPr="00E817B5">
        <w:rPr>
          <w:color w:val="000000"/>
          <w:szCs w:val="22"/>
        </w:rPr>
        <w:t>documentary evidence of the actual expenditure incurred on items for which the grant was made.</w:t>
      </w:r>
    </w:p>
    <w:p w14:paraId="75A8DC9C" w14:textId="77777777" w:rsidR="0044705C" w:rsidRPr="00215DFA" w:rsidRDefault="00B25D5A" w:rsidP="00273722">
      <w:pPr>
        <w:pStyle w:val="ActHead5"/>
        <w:spacing w:before="0" w:after="240"/>
        <w:jc w:val="both"/>
      </w:pPr>
      <w:bookmarkStart w:id="48" w:name="_Toc397137643"/>
      <w:r>
        <w:t xml:space="preserve">Subpart </w:t>
      </w:r>
      <w:r w:rsidR="0044705C" w:rsidRPr="00215DFA">
        <w:t>6.2</w:t>
      </w:r>
      <w:r w:rsidR="0044705C" w:rsidRPr="00215DFA">
        <w:tab/>
        <w:t>Driving devices and modifications grant</w:t>
      </w:r>
      <w:bookmarkEnd w:id="48"/>
    </w:p>
    <w:p w14:paraId="6A24368B" w14:textId="77777777" w:rsidR="0044705C" w:rsidRPr="00215DFA" w:rsidRDefault="0044705C" w:rsidP="00273722">
      <w:pPr>
        <w:pStyle w:val="ActHead5"/>
        <w:spacing w:before="0" w:after="120"/>
        <w:jc w:val="both"/>
      </w:pPr>
      <w:bookmarkStart w:id="49" w:name="_Toc397137644"/>
      <w:r w:rsidRPr="00215DFA">
        <w:t>6.2.1  Purpose of the grant</w:t>
      </w:r>
      <w:bookmarkEnd w:id="49"/>
    </w:p>
    <w:p w14:paraId="0A4D65AA" w14:textId="77777777" w:rsidR="0044705C" w:rsidRPr="00E817B5" w:rsidRDefault="0044705C" w:rsidP="00273722">
      <w:pPr>
        <w:pStyle w:val="LDSec1"/>
        <w:tabs>
          <w:tab w:val="clear" w:pos="454"/>
          <w:tab w:val="clear" w:pos="737"/>
        </w:tabs>
        <w:spacing w:before="0" w:after="240"/>
        <w:ind w:left="567" w:firstLine="0"/>
        <w:jc w:val="both"/>
        <w:rPr>
          <w:sz w:val="22"/>
          <w:szCs w:val="22"/>
        </w:rPr>
      </w:pPr>
      <w:r w:rsidRPr="00E817B5">
        <w:rPr>
          <w:sz w:val="22"/>
          <w:szCs w:val="22"/>
        </w:rPr>
        <w:t>The purpose of a driving devices and modifications grant is to enable the purchasing and fitting of necessary driving devices and other modifications to an initial or replacement motor vehicle provided to a veteran under the Scheme.</w:t>
      </w:r>
    </w:p>
    <w:p w14:paraId="5641E533" w14:textId="77777777" w:rsidR="0044705C" w:rsidRPr="00215DFA" w:rsidRDefault="0044705C" w:rsidP="00273722">
      <w:pPr>
        <w:pStyle w:val="ActHead5"/>
        <w:spacing w:before="0" w:after="120"/>
        <w:jc w:val="both"/>
      </w:pPr>
      <w:bookmarkStart w:id="50" w:name="_Toc397137645"/>
      <w:r w:rsidRPr="00215DFA">
        <w:t>6.2.2  Requirements to be satisfied before grant made</w:t>
      </w:r>
      <w:bookmarkEnd w:id="50"/>
    </w:p>
    <w:p w14:paraId="3902C971" w14:textId="77777777" w:rsidR="0044705C" w:rsidRPr="00E817B5" w:rsidRDefault="0044705C" w:rsidP="00273722">
      <w:pPr>
        <w:pStyle w:val="LDSec1"/>
        <w:tabs>
          <w:tab w:val="clear" w:pos="454"/>
          <w:tab w:val="clear" w:pos="737"/>
        </w:tabs>
        <w:spacing w:before="0" w:after="240"/>
        <w:ind w:left="567" w:firstLine="0"/>
        <w:jc w:val="both"/>
        <w:rPr>
          <w:sz w:val="22"/>
          <w:szCs w:val="22"/>
        </w:rPr>
      </w:pPr>
      <w:r w:rsidRPr="00E817B5">
        <w:rPr>
          <w:sz w:val="22"/>
          <w:szCs w:val="22"/>
        </w:rPr>
        <w:t>The Commission may grant an eligible veteran a driving devices and modifications grant only if the proposed driving devices and modifications are necessary to enable the veteran to drive safely, or be transported safely in the motor vehicle, in reasonable comfort.</w:t>
      </w:r>
    </w:p>
    <w:p w14:paraId="3AF6CDD1" w14:textId="77777777" w:rsidR="0044705C" w:rsidRPr="00215DFA" w:rsidRDefault="0044705C" w:rsidP="00273722">
      <w:pPr>
        <w:pStyle w:val="ActHead5"/>
        <w:spacing w:before="0" w:after="120"/>
        <w:jc w:val="both"/>
      </w:pPr>
      <w:bookmarkStart w:id="51" w:name="_Toc397137646"/>
      <w:r w:rsidRPr="00215DFA">
        <w:t>6.2.3  Direct payment to motor vehicle dealer</w:t>
      </w:r>
      <w:bookmarkEnd w:id="51"/>
    </w:p>
    <w:p w14:paraId="294295A2" w14:textId="77777777" w:rsidR="0044705C" w:rsidRPr="00E817B5" w:rsidRDefault="0044705C" w:rsidP="00273722">
      <w:pPr>
        <w:pStyle w:val="LDSec1"/>
        <w:tabs>
          <w:tab w:val="clear" w:pos="454"/>
          <w:tab w:val="clear" w:pos="737"/>
        </w:tabs>
        <w:spacing w:before="0" w:after="240"/>
        <w:ind w:left="567" w:firstLine="0"/>
        <w:jc w:val="both"/>
        <w:rPr>
          <w:sz w:val="22"/>
          <w:szCs w:val="22"/>
        </w:rPr>
      </w:pPr>
      <w:r w:rsidRPr="00E817B5">
        <w:rPr>
          <w:sz w:val="22"/>
          <w:szCs w:val="22"/>
        </w:rPr>
        <w:t>The Commonwealth shall pay the supplying motor vehicle dealer directly for the provision and fitting of any necessary driving devices and modifications that the Commission has approved.</w:t>
      </w:r>
    </w:p>
    <w:p w14:paraId="7A731EFF" w14:textId="77777777" w:rsidR="0044705C" w:rsidRPr="00215DFA" w:rsidRDefault="0044705C" w:rsidP="00273722">
      <w:pPr>
        <w:pStyle w:val="ActHead5"/>
        <w:spacing w:before="0" w:after="120"/>
        <w:jc w:val="both"/>
      </w:pPr>
      <w:bookmarkStart w:id="52" w:name="_Toc397137647"/>
      <w:r w:rsidRPr="00215DFA">
        <w:lastRenderedPageBreak/>
        <w:t>6.2.4  Grant not to be approved if benefit received under other law or contract</w:t>
      </w:r>
      <w:bookmarkEnd w:id="52"/>
    </w:p>
    <w:p w14:paraId="2D7910DA" w14:textId="77777777" w:rsidR="0044705C" w:rsidRPr="00E817B5" w:rsidRDefault="0044705C" w:rsidP="00273722">
      <w:pPr>
        <w:pStyle w:val="LDSec1"/>
        <w:tabs>
          <w:tab w:val="clear" w:pos="454"/>
          <w:tab w:val="clear" w:pos="737"/>
        </w:tabs>
        <w:spacing w:before="0" w:after="240"/>
        <w:ind w:left="567" w:firstLine="0"/>
        <w:jc w:val="both"/>
        <w:rPr>
          <w:sz w:val="22"/>
          <w:szCs w:val="22"/>
        </w:rPr>
      </w:pPr>
      <w:r w:rsidRPr="00E817B5">
        <w:rPr>
          <w:sz w:val="22"/>
          <w:szCs w:val="22"/>
        </w:rPr>
        <w:t>The Commission shall not approve the payment of necessary driving devices and modifications on any motor vehicle provided under the Scheme if the veteran has received a benefit under any other law or contract which provides for the fitting of such devices or modifications.</w:t>
      </w:r>
    </w:p>
    <w:p w14:paraId="18884A8C" w14:textId="77777777" w:rsidR="0044705C" w:rsidRPr="00215DFA" w:rsidRDefault="00B25D5A" w:rsidP="00273722">
      <w:pPr>
        <w:pStyle w:val="ActHead5"/>
        <w:spacing w:before="0" w:after="240"/>
        <w:jc w:val="both"/>
      </w:pPr>
      <w:bookmarkStart w:id="53" w:name="_Toc397137648"/>
      <w:r>
        <w:t xml:space="preserve">Subpart </w:t>
      </w:r>
      <w:r w:rsidR="0044705C" w:rsidRPr="00215DFA">
        <w:t>6.3</w:t>
      </w:r>
      <w:r w:rsidR="0044705C" w:rsidRPr="00215DFA">
        <w:tab/>
        <w:t>Replacement motor vehicle grant</w:t>
      </w:r>
      <w:bookmarkEnd w:id="53"/>
    </w:p>
    <w:p w14:paraId="3FA09E0C" w14:textId="77777777" w:rsidR="0044705C" w:rsidRPr="00215DFA" w:rsidRDefault="0044705C" w:rsidP="00273722">
      <w:pPr>
        <w:pStyle w:val="ActHead5"/>
        <w:spacing w:before="0" w:after="120"/>
        <w:jc w:val="both"/>
      </w:pPr>
      <w:bookmarkStart w:id="54" w:name="_Toc397137649"/>
      <w:r w:rsidRPr="00215DFA">
        <w:t>6.3.1  Purpose of the grant</w:t>
      </w:r>
      <w:bookmarkEnd w:id="54"/>
    </w:p>
    <w:p w14:paraId="0FDC0D40" w14:textId="77777777" w:rsidR="0044705C" w:rsidRPr="00E817B5" w:rsidRDefault="0044705C" w:rsidP="00273722">
      <w:pPr>
        <w:pStyle w:val="LDSec1"/>
        <w:tabs>
          <w:tab w:val="clear" w:pos="454"/>
          <w:tab w:val="clear" w:pos="737"/>
        </w:tabs>
        <w:spacing w:before="0" w:after="240"/>
        <w:ind w:left="567" w:firstLine="0"/>
        <w:jc w:val="both"/>
        <w:rPr>
          <w:sz w:val="22"/>
          <w:szCs w:val="22"/>
        </w:rPr>
      </w:pPr>
      <w:r w:rsidRPr="00E817B5">
        <w:rPr>
          <w:sz w:val="22"/>
          <w:szCs w:val="22"/>
        </w:rPr>
        <w:t>The purpose of a replacement motor vehicle grant is to make some financial contribution towards the cost of a motor vehicle purchased to replace either an initial motor vehicle or a replacement motor vehicle for which assistance has been granted to a veteran under the Scheme.</w:t>
      </w:r>
    </w:p>
    <w:p w14:paraId="07F51064" w14:textId="77777777" w:rsidR="0044705C" w:rsidRPr="00215DFA" w:rsidRDefault="0044705C" w:rsidP="00273722">
      <w:pPr>
        <w:pStyle w:val="ActHead5"/>
        <w:spacing w:before="0" w:after="120"/>
        <w:jc w:val="both"/>
      </w:pPr>
      <w:bookmarkStart w:id="55" w:name="_Toc397137650"/>
      <w:r w:rsidRPr="00215DFA">
        <w:t>6.3.2  Grant may be made two years after initial motor vehicle grant</w:t>
      </w:r>
      <w:bookmarkEnd w:id="55"/>
    </w:p>
    <w:p w14:paraId="5F829262" w14:textId="77777777" w:rsidR="0044705C" w:rsidRPr="00E817B5" w:rsidRDefault="0044705C" w:rsidP="00273722">
      <w:pPr>
        <w:pStyle w:val="LDSec1"/>
        <w:tabs>
          <w:tab w:val="clear" w:pos="454"/>
          <w:tab w:val="clear" w:pos="737"/>
        </w:tabs>
        <w:spacing w:before="0" w:after="240"/>
        <w:ind w:left="567" w:firstLine="0"/>
        <w:jc w:val="both"/>
        <w:rPr>
          <w:sz w:val="22"/>
          <w:szCs w:val="22"/>
        </w:rPr>
      </w:pPr>
      <w:r w:rsidRPr="00E817B5">
        <w:rPr>
          <w:sz w:val="22"/>
          <w:szCs w:val="22"/>
        </w:rPr>
        <w:t>Subject to paragraph 4.2.4, a replacement motor vehicle grant may only be made after the two years immediately following the provision of an initial motor vehicle or a replacement motor vehicle grant under the Scheme</w:t>
      </w:r>
      <w:r w:rsidR="006B0754">
        <w:rPr>
          <w:sz w:val="22"/>
          <w:szCs w:val="22"/>
        </w:rPr>
        <w:t>.</w:t>
      </w:r>
      <w:r w:rsidRPr="00E817B5">
        <w:rPr>
          <w:sz w:val="22"/>
          <w:szCs w:val="22"/>
        </w:rPr>
        <w:t xml:space="preserve"> </w:t>
      </w:r>
      <w:r w:rsidR="006B0754">
        <w:rPr>
          <w:sz w:val="22"/>
          <w:szCs w:val="22"/>
        </w:rPr>
        <w:t>The replacement vehicle</w:t>
      </w:r>
      <w:r w:rsidRPr="00E817B5">
        <w:rPr>
          <w:sz w:val="22"/>
          <w:szCs w:val="22"/>
        </w:rPr>
        <w:t xml:space="preserve"> must be registered in the name of the veteran to whom financial assistance has been granted.</w:t>
      </w:r>
    </w:p>
    <w:p w14:paraId="2F36B370" w14:textId="77777777" w:rsidR="0044705C" w:rsidRPr="00E817B5" w:rsidRDefault="0044705C" w:rsidP="006B0754">
      <w:pPr>
        <w:pStyle w:val="notetext"/>
        <w:spacing w:before="0" w:after="240" w:line="240" w:lineRule="auto"/>
        <w:ind w:left="1418"/>
        <w:jc w:val="both"/>
        <w:rPr>
          <w:sz w:val="20"/>
          <w:szCs w:val="22"/>
        </w:rPr>
      </w:pPr>
      <w:r w:rsidRPr="00E817B5">
        <w:rPr>
          <w:sz w:val="20"/>
          <w:szCs w:val="22"/>
        </w:rPr>
        <w:t>Note:</w:t>
      </w:r>
      <w:r w:rsidRPr="00E817B5">
        <w:rPr>
          <w:sz w:val="20"/>
          <w:szCs w:val="22"/>
        </w:rPr>
        <w:tab/>
        <w:t>Paragraph 4.2.4 provides that if a motor vehicle provided to a veteran has been stolen or destroyed through no fault of the veteran, the veteran is eligible to apply for a replacement motor vehicle grant under the Scheme.</w:t>
      </w:r>
    </w:p>
    <w:p w14:paraId="608E9080" w14:textId="77777777" w:rsidR="0044705C" w:rsidRPr="00215DFA" w:rsidRDefault="0044705C" w:rsidP="00273722">
      <w:pPr>
        <w:pStyle w:val="ActHead5"/>
        <w:spacing w:before="0" w:after="120"/>
        <w:jc w:val="both"/>
      </w:pPr>
      <w:bookmarkStart w:id="56" w:name="_Toc397137651"/>
      <w:r w:rsidRPr="00215DFA">
        <w:t>6.3.3  Trade-in or sale of previous motor vehicle</w:t>
      </w:r>
      <w:bookmarkEnd w:id="56"/>
    </w:p>
    <w:p w14:paraId="584A5CE9" w14:textId="77777777" w:rsidR="0044705C" w:rsidRPr="00E817B5" w:rsidRDefault="0044705C" w:rsidP="00273722">
      <w:pPr>
        <w:pStyle w:val="LDSec1"/>
        <w:tabs>
          <w:tab w:val="clear" w:pos="454"/>
          <w:tab w:val="clear" w:pos="737"/>
        </w:tabs>
        <w:spacing w:before="0" w:after="120"/>
        <w:ind w:left="567" w:firstLine="0"/>
        <w:jc w:val="both"/>
        <w:rPr>
          <w:sz w:val="22"/>
          <w:szCs w:val="22"/>
        </w:rPr>
      </w:pPr>
      <w:r w:rsidRPr="00E817B5">
        <w:rPr>
          <w:sz w:val="22"/>
          <w:szCs w:val="22"/>
        </w:rPr>
        <w:t>Unless the previous motor vehicle was stolen or destroyed, a replacement motor vehicle grant may be granted to a veteran only if:</w:t>
      </w:r>
    </w:p>
    <w:p w14:paraId="37DB2B64" w14:textId="77777777" w:rsidR="0044705C" w:rsidRPr="00E817B5" w:rsidRDefault="0044705C" w:rsidP="00273722">
      <w:pPr>
        <w:pStyle w:val="subsection"/>
        <w:numPr>
          <w:ilvl w:val="0"/>
          <w:numId w:val="36"/>
        </w:numPr>
        <w:tabs>
          <w:tab w:val="clear" w:pos="1021"/>
        </w:tabs>
        <w:spacing w:before="0" w:after="120"/>
        <w:ind w:left="1418" w:hanging="567"/>
        <w:jc w:val="both"/>
        <w:rPr>
          <w:color w:val="000000"/>
          <w:szCs w:val="22"/>
        </w:rPr>
      </w:pPr>
      <w:r w:rsidRPr="00E817B5">
        <w:rPr>
          <w:color w:val="000000"/>
          <w:szCs w:val="22"/>
        </w:rPr>
        <w:t>a veteran trades-in or sells:</w:t>
      </w:r>
    </w:p>
    <w:p w14:paraId="6E1C5F83" w14:textId="77777777" w:rsidR="0044705C" w:rsidRPr="00E817B5" w:rsidRDefault="0044705C" w:rsidP="00273722">
      <w:pPr>
        <w:numPr>
          <w:ilvl w:val="0"/>
          <w:numId w:val="37"/>
        </w:numPr>
        <w:spacing w:after="120"/>
        <w:ind w:left="2126" w:hanging="567"/>
        <w:jc w:val="both"/>
        <w:rPr>
          <w:sz w:val="22"/>
          <w:szCs w:val="22"/>
        </w:rPr>
      </w:pPr>
      <w:r w:rsidRPr="00E817B5">
        <w:rPr>
          <w:sz w:val="22"/>
          <w:szCs w:val="22"/>
        </w:rPr>
        <w:t>an initial motor vehicle in respect of which financial assistance has been granted under the Scheme; or</w:t>
      </w:r>
    </w:p>
    <w:p w14:paraId="518909AB" w14:textId="77777777" w:rsidR="0044705C" w:rsidRPr="00E817B5" w:rsidRDefault="0044705C" w:rsidP="00273722">
      <w:pPr>
        <w:numPr>
          <w:ilvl w:val="0"/>
          <w:numId w:val="37"/>
        </w:numPr>
        <w:spacing w:after="120"/>
        <w:ind w:left="2126" w:hanging="567"/>
        <w:jc w:val="both"/>
        <w:rPr>
          <w:sz w:val="22"/>
          <w:szCs w:val="22"/>
        </w:rPr>
      </w:pPr>
      <w:r w:rsidRPr="00E817B5">
        <w:rPr>
          <w:sz w:val="22"/>
          <w:szCs w:val="22"/>
        </w:rPr>
        <w:t>a replacement motor vehicle; and</w:t>
      </w:r>
    </w:p>
    <w:p w14:paraId="1144C050" w14:textId="77777777" w:rsidR="0044705C" w:rsidRPr="00E817B5" w:rsidRDefault="0044705C" w:rsidP="00273722">
      <w:pPr>
        <w:pStyle w:val="subsection"/>
        <w:numPr>
          <w:ilvl w:val="0"/>
          <w:numId w:val="36"/>
        </w:numPr>
        <w:tabs>
          <w:tab w:val="clear" w:pos="1021"/>
        </w:tabs>
        <w:spacing w:before="0" w:after="120"/>
        <w:ind w:left="1418" w:hanging="567"/>
        <w:jc w:val="both"/>
        <w:rPr>
          <w:color w:val="000000"/>
          <w:szCs w:val="22"/>
        </w:rPr>
      </w:pPr>
      <w:r w:rsidRPr="00E817B5">
        <w:rPr>
          <w:color w:val="000000"/>
          <w:szCs w:val="22"/>
        </w:rPr>
        <w:tab/>
        <w:t>documentary evidence of the trade-in valuation for the motor vehicle traded-in is provided to the Department; and</w:t>
      </w:r>
    </w:p>
    <w:p w14:paraId="159272B7" w14:textId="77777777" w:rsidR="0044705C" w:rsidRPr="00E817B5" w:rsidRDefault="0044705C" w:rsidP="00273722">
      <w:pPr>
        <w:pStyle w:val="subsection"/>
        <w:numPr>
          <w:ilvl w:val="0"/>
          <w:numId w:val="36"/>
        </w:numPr>
        <w:tabs>
          <w:tab w:val="clear" w:pos="1021"/>
        </w:tabs>
        <w:spacing w:before="0" w:after="120"/>
        <w:ind w:left="1418" w:hanging="567"/>
        <w:jc w:val="both"/>
        <w:rPr>
          <w:color w:val="000000"/>
          <w:szCs w:val="22"/>
        </w:rPr>
      </w:pPr>
      <w:r w:rsidRPr="00E817B5">
        <w:rPr>
          <w:color w:val="000000"/>
          <w:szCs w:val="22"/>
        </w:rPr>
        <w:tab/>
        <w:t>the full trade-in value or sale price is offset against the cost of the replacement motor vehicle.</w:t>
      </w:r>
    </w:p>
    <w:p w14:paraId="2E478C0E" w14:textId="77777777" w:rsidR="0044705C" w:rsidRPr="00215DFA" w:rsidRDefault="0044705C" w:rsidP="00273722">
      <w:pPr>
        <w:pStyle w:val="ActHead5"/>
        <w:spacing w:before="0" w:after="120"/>
        <w:jc w:val="both"/>
      </w:pPr>
      <w:bookmarkStart w:id="57" w:name="_Toc397137652"/>
      <w:r w:rsidRPr="00215DFA">
        <w:t>6.3.4  Replacement motor vehicle grant if previous motor vehicle stolen or destroyed</w:t>
      </w:r>
      <w:bookmarkEnd w:id="57"/>
    </w:p>
    <w:p w14:paraId="09D4CA0F" w14:textId="77777777" w:rsidR="0044705C" w:rsidRPr="00B727C5" w:rsidRDefault="0044705C" w:rsidP="00273722">
      <w:pPr>
        <w:pStyle w:val="LDSec1"/>
        <w:tabs>
          <w:tab w:val="clear" w:pos="454"/>
          <w:tab w:val="clear" w:pos="737"/>
        </w:tabs>
        <w:spacing w:before="0" w:after="120"/>
        <w:ind w:left="567" w:firstLine="0"/>
        <w:jc w:val="both"/>
        <w:rPr>
          <w:sz w:val="22"/>
          <w:szCs w:val="22"/>
        </w:rPr>
      </w:pPr>
      <w:r w:rsidRPr="00B727C5">
        <w:rPr>
          <w:sz w:val="22"/>
          <w:szCs w:val="22"/>
        </w:rPr>
        <w:t>If the previous motor vehicle was stolen or destroyed, a veteran may be provided with a replacement motor vehicle grant only if:</w:t>
      </w:r>
    </w:p>
    <w:p w14:paraId="4358542D" w14:textId="77777777" w:rsidR="0044705C" w:rsidRPr="00B727C5" w:rsidRDefault="0044705C" w:rsidP="00273722">
      <w:pPr>
        <w:pStyle w:val="subsection"/>
        <w:numPr>
          <w:ilvl w:val="0"/>
          <w:numId w:val="38"/>
        </w:numPr>
        <w:tabs>
          <w:tab w:val="clear" w:pos="1021"/>
        </w:tabs>
        <w:spacing w:before="0" w:after="120"/>
        <w:ind w:left="1418" w:hanging="567"/>
        <w:jc w:val="both"/>
        <w:rPr>
          <w:color w:val="000000"/>
          <w:szCs w:val="22"/>
        </w:rPr>
      </w:pPr>
      <w:r w:rsidRPr="00B727C5">
        <w:rPr>
          <w:color w:val="000000"/>
          <w:szCs w:val="22"/>
        </w:rPr>
        <w:t>documentary evidence of the amount of the insurer’s write-off payment is provided to the Department; and</w:t>
      </w:r>
    </w:p>
    <w:p w14:paraId="2EA21B10" w14:textId="77777777" w:rsidR="0044705C" w:rsidRPr="00B727C5" w:rsidRDefault="0044705C" w:rsidP="00273722">
      <w:pPr>
        <w:pStyle w:val="subsection"/>
        <w:numPr>
          <w:ilvl w:val="0"/>
          <w:numId w:val="38"/>
        </w:numPr>
        <w:tabs>
          <w:tab w:val="clear" w:pos="1021"/>
        </w:tabs>
        <w:spacing w:before="0" w:after="240"/>
        <w:ind w:left="1418" w:hanging="567"/>
        <w:jc w:val="both"/>
        <w:rPr>
          <w:color w:val="000000"/>
          <w:szCs w:val="22"/>
        </w:rPr>
      </w:pPr>
      <w:r w:rsidRPr="00B727C5">
        <w:rPr>
          <w:color w:val="000000"/>
          <w:szCs w:val="22"/>
        </w:rPr>
        <w:t>the full amount of the insurer’s write-off payment is used towards the cost of the replacement motor vehicle.</w:t>
      </w:r>
    </w:p>
    <w:p w14:paraId="1BF5110D" w14:textId="77777777" w:rsidR="0044705C" w:rsidRPr="00215DFA" w:rsidRDefault="0044705C" w:rsidP="00DA38E9">
      <w:pPr>
        <w:pStyle w:val="ActHead5"/>
        <w:spacing w:before="0" w:after="120"/>
        <w:jc w:val="both"/>
      </w:pPr>
      <w:bookmarkStart w:id="58" w:name="_Toc397137653"/>
      <w:r w:rsidRPr="00215DFA">
        <w:t>6.3.5  Not eligible for grant if received another motor vehicle</w:t>
      </w:r>
      <w:bookmarkEnd w:id="58"/>
      <w:r w:rsidRPr="00215DFA">
        <w:t xml:space="preserve"> </w:t>
      </w:r>
    </w:p>
    <w:p w14:paraId="239BEA34" w14:textId="77777777" w:rsidR="0044705C" w:rsidRPr="00B727C5" w:rsidRDefault="0044705C" w:rsidP="00DA38E9">
      <w:pPr>
        <w:pStyle w:val="LDSec1"/>
        <w:keepNext/>
        <w:tabs>
          <w:tab w:val="clear" w:pos="454"/>
          <w:tab w:val="clear" w:pos="737"/>
        </w:tabs>
        <w:spacing w:before="0" w:after="120"/>
        <w:ind w:left="567" w:firstLine="0"/>
        <w:jc w:val="both"/>
        <w:rPr>
          <w:sz w:val="22"/>
          <w:szCs w:val="22"/>
        </w:rPr>
      </w:pPr>
      <w:r w:rsidRPr="00B727C5">
        <w:rPr>
          <w:sz w:val="22"/>
          <w:szCs w:val="22"/>
        </w:rPr>
        <w:t>A replacement motor vehicle grant is not to be made under this Part if the veteran has, since obtaining the initial motor vehicle, received:</w:t>
      </w:r>
    </w:p>
    <w:p w14:paraId="2F74957F" w14:textId="77777777" w:rsidR="0044705C" w:rsidRPr="00B727C5" w:rsidRDefault="0044705C" w:rsidP="00DA38E9">
      <w:pPr>
        <w:pStyle w:val="subsection"/>
        <w:keepNext/>
        <w:numPr>
          <w:ilvl w:val="0"/>
          <w:numId w:val="39"/>
        </w:numPr>
        <w:tabs>
          <w:tab w:val="clear" w:pos="1021"/>
        </w:tabs>
        <w:spacing w:before="0" w:after="120"/>
        <w:ind w:left="1418" w:hanging="567"/>
        <w:jc w:val="both"/>
        <w:rPr>
          <w:color w:val="000000"/>
          <w:szCs w:val="22"/>
        </w:rPr>
      </w:pPr>
      <w:r w:rsidRPr="00B727C5">
        <w:rPr>
          <w:color w:val="000000"/>
          <w:szCs w:val="22"/>
        </w:rPr>
        <w:t>a payment for the purchase of a motor vehicle; or</w:t>
      </w:r>
    </w:p>
    <w:p w14:paraId="2698035A" w14:textId="77777777" w:rsidR="0044705C" w:rsidRPr="00B727C5" w:rsidRDefault="0044705C" w:rsidP="00273722">
      <w:pPr>
        <w:pStyle w:val="subsection"/>
        <w:numPr>
          <w:ilvl w:val="0"/>
          <w:numId w:val="39"/>
        </w:numPr>
        <w:tabs>
          <w:tab w:val="clear" w:pos="1021"/>
        </w:tabs>
        <w:spacing w:before="0" w:after="120"/>
        <w:ind w:left="1418" w:hanging="567"/>
        <w:jc w:val="both"/>
        <w:rPr>
          <w:color w:val="000000"/>
          <w:szCs w:val="22"/>
        </w:rPr>
      </w:pPr>
      <w:r w:rsidRPr="00B727C5">
        <w:rPr>
          <w:color w:val="000000"/>
          <w:szCs w:val="22"/>
        </w:rPr>
        <w:t>a motor vehicle;</w:t>
      </w:r>
    </w:p>
    <w:p w14:paraId="30C561D9" w14:textId="77777777" w:rsidR="0044705C" w:rsidRPr="00B727C5" w:rsidRDefault="0044705C" w:rsidP="00273722">
      <w:pPr>
        <w:pStyle w:val="LDSec1"/>
        <w:tabs>
          <w:tab w:val="clear" w:pos="454"/>
          <w:tab w:val="clear" w:pos="737"/>
        </w:tabs>
        <w:spacing w:before="0" w:after="120"/>
        <w:ind w:left="567" w:firstLine="0"/>
        <w:jc w:val="both"/>
        <w:rPr>
          <w:sz w:val="22"/>
          <w:szCs w:val="22"/>
        </w:rPr>
      </w:pPr>
      <w:r w:rsidRPr="00B727C5">
        <w:rPr>
          <w:sz w:val="22"/>
          <w:szCs w:val="22"/>
        </w:rPr>
        <w:lastRenderedPageBreak/>
        <w:t>under any other law or contract.</w:t>
      </w:r>
    </w:p>
    <w:p w14:paraId="1F47869E" w14:textId="77777777" w:rsidR="0044705C" w:rsidRPr="0068297D" w:rsidRDefault="0068297D" w:rsidP="00273722">
      <w:pPr>
        <w:pStyle w:val="ActHead5"/>
        <w:spacing w:before="0" w:after="240"/>
        <w:jc w:val="both"/>
        <w:rPr>
          <w:caps/>
          <w:szCs w:val="24"/>
        </w:rPr>
      </w:pPr>
      <w:bookmarkStart w:id="59" w:name="_Toc397137654"/>
      <w:r>
        <w:br w:type="page"/>
      </w:r>
      <w:r w:rsidR="0044705C" w:rsidRPr="0068297D">
        <w:rPr>
          <w:caps/>
          <w:szCs w:val="24"/>
        </w:rPr>
        <w:lastRenderedPageBreak/>
        <w:t>PART 7</w:t>
      </w:r>
      <w:r w:rsidRPr="0068297D">
        <w:rPr>
          <w:caps/>
          <w:szCs w:val="24"/>
        </w:rPr>
        <w:tab/>
      </w:r>
      <w:r w:rsidR="0044705C" w:rsidRPr="0068297D">
        <w:rPr>
          <w:caps/>
          <w:szCs w:val="24"/>
        </w:rPr>
        <w:t>REVIEW OF DECISIONS</w:t>
      </w:r>
      <w:bookmarkEnd w:id="59"/>
    </w:p>
    <w:p w14:paraId="16042B80" w14:textId="77777777" w:rsidR="0044705C" w:rsidRPr="00215DFA" w:rsidRDefault="00B25D5A" w:rsidP="00273722">
      <w:pPr>
        <w:pStyle w:val="ActHead5"/>
        <w:spacing w:before="0" w:after="240"/>
        <w:jc w:val="both"/>
      </w:pPr>
      <w:bookmarkStart w:id="60" w:name="_Toc397137655"/>
      <w:r>
        <w:t xml:space="preserve">Subpart </w:t>
      </w:r>
      <w:r w:rsidR="0044705C" w:rsidRPr="00215DFA">
        <w:t>7.1</w:t>
      </w:r>
      <w:r w:rsidR="0044705C" w:rsidRPr="00215DFA">
        <w:tab/>
        <w:t>Review by the Commission</w:t>
      </w:r>
      <w:bookmarkEnd w:id="60"/>
    </w:p>
    <w:p w14:paraId="390587A5" w14:textId="77777777" w:rsidR="0044705C" w:rsidRPr="00215DFA" w:rsidRDefault="0044705C" w:rsidP="00273722">
      <w:pPr>
        <w:pStyle w:val="ActHead5"/>
        <w:spacing w:before="0" w:after="120"/>
        <w:jc w:val="both"/>
      </w:pPr>
      <w:bookmarkStart w:id="61" w:name="_Toc397137656"/>
      <w:r w:rsidRPr="00215DFA">
        <w:t>7.1.1  Who may seek a review</w:t>
      </w:r>
      <w:bookmarkEnd w:id="61"/>
    </w:p>
    <w:p w14:paraId="24319CFC" w14:textId="77777777" w:rsidR="0044705C" w:rsidRPr="00B727C5" w:rsidRDefault="0044705C" w:rsidP="00273722">
      <w:pPr>
        <w:pStyle w:val="LDSec1"/>
        <w:tabs>
          <w:tab w:val="clear" w:pos="454"/>
          <w:tab w:val="clear" w:pos="737"/>
        </w:tabs>
        <w:spacing w:before="0" w:after="240"/>
        <w:ind w:left="567" w:firstLine="0"/>
        <w:jc w:val="both"/>
        <w:rPr>
          <w:sz w:val="22"/>
          <w:szCs w:val="22"/>
        </w:rPr>
      </w:pPr>
      <w:r w:rsidRPr="00B727C5">
        <w:rPr>
          <w:sz w:val="22"/>
          <w:szCs w:val="22"/>
        </w:rPr>
        <w:t>If a veteran is dissatisfied with any decision of the Commission in respect of a claim for assistance under the Scheme, the veteran may apply for review of that decision by the Commission.</w:t>
      </w:r>
    </w:p>
    <w:p w14:paraId="1E60336F" w14:textId="77777777" w:rsidR="0044705C" w:rsidRPr="00215DFA" w:rsidRDefault="0044705C" w:rsidP="00273722">
      <w:pPr>
        <w:pStyle w:val="ActHead5"/>
        <w:spacing w:before="0" w:after="120"/>
        <w:jc w:val="both"/>
      </w:pPr>
      <w:bookmarkStart w:id="62" w:name="_Toc397137657"/>
      <w:r w:rsidRPr="00215DFA">
        <w:t>7.1.2  Making a request for review</w:t>
      </w:r>
      <w:bookmarkEnd w:id="62"/>
    </w:p>
    <w:p w14:paraId="6BA1F287" w14:textId="77777777" w:rsidR="00A64C50" w:rsidRPr="00B727C5" w:rsidRDefault="0044705C" w:rsidP="00273722">
      <w:pPr>
        <w:pStyle w:val="LDSec1"/>
        <w:tabs>
          <w:tab w:val="clear" w:pos="454"/>
          <w:tab w:val="clear" w:pos="737"/>
        </w:tabs>
        <w:spacing w:before="0" w:after="240"/>
        <w:ind w:left="567" w:firstLine="0"/>
        <w:jc w:val="both"/>
        <w:rPr>
          <w:sz w:val="22"/>
          <w:szCs w:val="22"/>
        </w:rPr>
      </w:pPr>
      <w:r w:rsidRPr="00B727C5">
        <w:rPr>
          <w:sz w:val="22"/>
          <w:szCs w:val="22"/>
        </w:rPr>
        <w:t xml:space="preserve">An application for review of a decision under the Scheme must be made in writing and lodged at an office of the Department in </w:t>
      </w:r>
      <w:smartTag w:uri="urn:schemas-microsoft-com:office:smarttags" w:element="place">
        <w:smartTag w:uri="urn:schemas-microsoft-com:office:smarttags" w:element="country-region">
          <w:r w:rsidRPr="00B727C5">
            <w:rPr>
              <w:sz w:val="22"/>
              <w:szCs w:val="22"/>
            </w:rPr>
            <w:t>Australia</w:t>
          </w:r>
        </w:smartTag>
      </w:smartTag>
      <w:r w:rsidRPr="00B727C5">
        <w:rPr>
          <w:sz w:val="22"/>
          <w:szCs w:val="22"/>
        </w:rPr>
        <w:t xml:space="preserve"> within three months after the veteran has been served with a copy of the written decision.</w:t>
      </w:r>
      <w:bookmarkStart w:id="63" w:name="_Toc397137658"/>
    </w:p>
    <w:p w14:paraId="3EE210A4" w14:textId="77777777" w:rsidR="0044705C" w:rsidRPr="00215DFA" w:rsidRDefault="0044705C" w:rsidP="00273722">
      <w:pPr>
        <w:pStyle w:val="ActHead5"/>
        <w:spacing w:before="0" w:after="120"/>
        <w:jc w:val="both"/>
      </w:pPr>
      <w:r w:rsidRPr="00215DFA">
        <w:t>7.1.</w:t>
      </w:r>
      <w:r w:rsidR="00754428">
        <w:t>3</w:t>
      </w:r>
      <w:r w:rsidRPr="00215DFA">
        <w:t xml:space="preserve">  Review by the Commission of its own motion</w:t>
      </w:r>
      <w:bookmarkEnd w:id="63"/>
    </w:p>
    <w:p w14:paraId="01A53721" w14:textId="77777777" w:rsidR="0044705C" w:rsidRPr="00B727C5" w:rsidRDefault="0044705C" w:rsidP="00273722">
      <w:pPr>
        <w:pStyle w:val="LDSec1"/>
        <w:tabs>
          <w:tab w:val="clear" w:pos="454"/>
          <w:tab w:val="clear" w:pos="737"/>
        </w:tabs>
        <w:spacing w:before="0" w:after="240"/>
        <w:ind w:left="567" w:firstLine="0"/>
        <w:jc w:val="both"/>
        <w:rPr>
          <w:sz w:val="22"/>
          <w:szCs w:val="22"/>
        </w:rPr>
      </w:pPr>
      <w:r w:rsidRPr="00B727C5">
        <w:rPr>
          <w:sz w:val="22"/>
          <w:szCs w:val="22"/>
        </w:rPr>
        <w:t>If the Commission is of the opinion that sufficient reason exists for reviewing any decision under this Scheme, the Commission may, in its absolute discretion, do so</w:t>
      </w:r>
      <w:r w:rsidR="006B0754">
        <w:rPr>
          <w:sz w:val="22"/>
          <w:szCs w:val="22"/>
        </w:rPr>
        <w:t>, even if no application for review has been made under paragraph 7.1.2</w:t>
      </w:r>
      <w:r w:rsidRPr="00B727C5">
        <w:rPr>
          <w:sz w:val="22"/>
          <w:szCs w:val="22"/>
        </w:rPr>
        <w:t>.</w:t>
      </w:r>
    </w:p>
    <w:p w14:paraId="3A408E68" w14:textId="77777777" w:rsidR="0044705C" w:rsidRPr="00215DFA" w:rsidRDefault="0044705C" w:rsidP="00273722">
      <w:pPr>
        <w:pStyle w:val="ActHead5"/>
        <w:spacing w:before="0" w:after="120"/>
        <w:jc w:val="both"/>
      </w:pPr>
      <w:bookmarkStart w:id="64" w:name="_Toc397137659"/>
      <w:r w:rsidRPr="00215DFA">
        <w:t>7.1.4  Delegate must not review own decision</w:t>
      </w:r>
      <w:bookmarkEnd w:id="64"/>
    </w:p>
    <w:p w14:paraId="59A40612" w14:textId="77777777" w:rsidR="0044705C" w:rsidRPr="00B727C5" w:rsidRDefault="0044705C" w:rsidP="00273722">
      <w:pPr>
        <w:pStyle w:val="LDSec1"/>
        <w:tabs>
          <w:tab w:val="clear" w:pos="454"/>
          <w:tab w:val="clear" w:pos="737"/>
        </w:tabs>
        <w:spacing w:before="0" w:after="240"/>
        <w:ind w:left="567" w:firstLine="0"/>
        <w:jc w:val="both"/>
        <w:rPr>
          <w:sz w:val="22"/>
          <w:szCs w:val="22"/>
        </w:rPr>
      </w:pPr>
      <w:r w:rsidRPr="00B727C5">
        <w:rPr>
          <w:sz w:val="22"/>
          <w:szCs w:val="22"/>
        </w:rPr>
        <w:t xml:space="preserve">If </w:t>
      </w:r>
      <w:r w:rsidR="006B0754" w:rsidRPr="00B727C5">
        <w:rPr>
          <w:sz w:val="22"/>
          <w:szCs w:val="22"/>
        </w:rPr>
        <w:t xml:space="preserve">the person who made the decision under review </w:t>
      </w:r>
      <w:r w:rsidR="006B0754">
        <w:rPr>
          <w:sz w:val="22"/>
          <w:szCs w:val="22"/>
        </w:rPr>
        <w:t xml:space="preserve">was a delegate of </w:t>
      </w:r>
      <w:r w:rsidRPr="00B727C5">
        <w:rPr>
          <w:sz w:val="22"/>
          <w:szCs w:val="22"/>
        </w:rPr>
        <w:t>the Commission under this Scheme, that person must not review the decision.</w:t>
      </w:r>
    </w:p>
    <w:p w14:paraId="0489C120" w14:textId="77777777" w:rsidR="0044705C" w:rsidRPr="0068297D" w:rsidRDefault="0068297D" w:rsidP="00273722">
      <w:pPr>
        <w:pStyle w:val="ActHead5"/>
        <w:spacing w:before="0" w:after="240"/>
        <w:jc w:val="both"/>
        <w:rPr>
          <w:caps/>
          <w:szCs w:val="24"/>
        </w:rPr>
      </w:pPr>
      <w:bookmarkStart w:id="65" w:name="_Toc397137660"/>
      <w:r>
        <w:br w:type="page"/>
      </w:r>
      <w:r w:rsidR="0044705C" w:rsidRPr="0068297D">
        <w:rPr>
          <w:caps/>
          <w:szCs w:val="24"/>
        </w:rPr>
        <w:lastRenderedPageBreak/>
        <w:t>PART 8</w:t>
      </w:r>
      <w:r w:rsidRPr="0068297D">
        <w:rPr>
          <w:caps/>
          <w:szCs w:val="24"/>
        </w:rPr>
        <w:tab/>
      </w:r>
      <w:r w:rsidR="0044705C" w:rsidRPr="0068297D">
        <w:rPr>
          <w:caps/>
          <w:szCs w:val="24"/>
        </w:rPr>
        <w:t>DETERMINATION OF CLAIMS AND DELEGATION OF POWERS</w:t>
      </w:r>
      <w:bookmarkEnd w:id="65"/>
    </w:p>
    <w:p w14:paraId="33C2A146" w14:textId="77777777" w:rsidR="0044705C" w:rsidRPr="00215DFA" w:rsidRDefault="00B25D5A" w:rsidP="00273722">
      <w:pPr>
        <w:pStyle w:val="ActHead5"/>
        <w:spacing w:before="0" w:after="240"/>
        <w:jc w:val="both"/>
      </w:pPr>
      <w:bookmarkStart w:id="66" w:name="_Toc397137661"/>
      <w:r>
        <w:t xml:space="preserve">Subpart </w:t>
      </w:r>
      <w:r w:rsidR="0044705C" w:rsidRPr="00215DFA">
        <w:t>8.1</w:t>
      </w:r>
      <w:r w:rsidR="0044705C" w:rsidRPr="00215DFA">
        <w:tab/>
        <w:t>Determination of claims and applications for review</w:t>
      </w:r>
      <w:bookmarkEnd w:id="66"/>
    </w:p>
    <w:p w14:paraId="4CB1BA31" w14:textId="77777777" w:rsidR="00B25D5A" w:rsidRDefault="0044705C" w:rsidP="00273722">
      <w:pPr>
        <w:pStyle w:val="ActHead5"/>
        <w:spacing w:before="0" w:after="120"/>
        <w:jc w:val="both"/>
      </w:pPr>
      <w:r w:rsidRPr="00B25D5A">
        <w:t>8.1.1</w:t>
      </w:r>
      <w:r w:rsidR="00B727C5">
        <w:t xml:space="preserve">  </w:t>
      </w:r>
      <w:r w:rsidR="00B25D5A">
        <w:t>Determination by Commission</w:t>
      </w:r>
    </w:p>
    <w:p w14:paraId="5940D9BE" w14:textId="77777777" w:rsidR="006B0754" w:rsidRDefault="0044705C" w:rsidP="006B0754">
      <w:pPr>
        <w:pStyle w:val="LDSec1"/>
        <w:tabs>
          <w:tab w:val="clear" w:pos="454"/>
          <w:tab w:val="clear" w:pos="737"/>
        </w:tabs>
        <w:spacing w:before="0" w:after="120"/>
        <w:ind w:left="567" w:firstLine="0"/>
        <w:jc w:val="both"/>
        <w:rPr>
          <w:sz w:val="22"/>
          <w:szCs w:val="22"/>
        </w:rPr>
      </w:pPr>
      <w:r w:rsidRPr="00B727C5">
        <w:rPr>
          <w:sz w:val="22"/>
          <w:szCs w:val="22"/>
        </w:rPr>
        <w:t>The Commission must determine</w:t>
      </w:r>
      <w:r w:rsidR="006B0754">
        <w:rPr>
          <w:sz w:val="22"/>
          <w:szCs w:val="22"/>
        </w:rPr>
        <w:t>:</w:t>
      </w:r>
    </w:p>
    <w:p w14:paraId="27EE361A" w14:textId="77777777" w:rsidR="006B0754" w:rsidRDefault="0044705C" w:rsidP="006B0754">
      <w:pPr>
        <w:pStyle w:val="subsection"/>
        <w:numPr>
          <w:ilvl w:val="0"/>
          <w:numId w:val="42"/>
        </w:numPr>
        <w:tabs>
          <w:tab w:val="clear" w:pos="1021"/>
        </w:tabs>
        <w:spacing w:before="0" w:after="120"/>
        <w:ind w:left="1418" w:hanging="567"/>
        <w:jc w:val="both"/>
        <w:rPr>
          <w:color w:val="000000"/>
          <w:szCs w:val="22"/>
        </w:rPr>
      </w:pPr>
      <w:r w:rsidRPr="006B0754">
        <w:rPr>
          <w:color w:val="000000"/>
          <w:szCs w:val="22"/>
        </w:rPr>
        <w:t>all claims for assistance under the Scheme, including claims for grants and allowances</w:t>
      </w:r>
      <w:r w:rsidR="006B0754">
        <w:rPr>
          <w:color w:val="000000"/>
          <w:szCs w:val="22"/>
        </w:rPr>
        <w:t>;</w:t>
      </w:r>
      <w:r w:rsidRPr="006B0754">
        <w:rPr>
          <w:color w:val="000000"/>
          <w:szCs w:val="22"/>
        </w:rPr>
        <w:t xml:space="preserve"> and </w:t>
      </w:r>
    </w:p>
    <w:p w14:paraId="789E4262" w14:textId="77777777" w:rsidR="0044705C" w:rsidRPr="006B0754" w:rsidRDefault="0044705C" w:rsidP="006B0754">
      <w:pPr>
        <w:pStyle w:val="subsection"/>
        <w:numPr>
          <w:ilvl w:val="0"/>
          <w:numId w:val="42"/>
        </w:numPr>
        <w:tabs>
          <w:tab w:val="clear" w:pos="1021"/>
        </w:tabs>
        <w:spacing w:before="0" w:after="240"/>
        <w:ind w:left="1418" w:hanging="567"/>
        <w:jc w:val="both"/>
        <w:rPr>
          <w:color w:val="000000"/>
          <w:szCs w:val="22"/>
        </w:rPr>
      </w:pPr>
      <w:r w:rsidRPr="006B0754">
        <w:rPr>
          <w:color w:val="000000"/>
          <w:szCs w:val="22"/>
        </w:rPr>
        <w:t>all applications for review of decisions made under this Scheme.</w:t>
      </w:r>
    </w:p>
    <w:p w14:paraId="6A65999E" w14:textId="77777777" w:rsidR="0044705C" w:rsidRPr="00215DFA" w:rsidRDefault="00B25D5A" w:rsidP="00273722">
      <w:pPr>
        <w:pStyle w:val="ActHead5"/>
        <w:spacing w:before="0" w:after="240"/>
        <w:jc w:val="both"/>
      </w:pPr>
      <w:bookmarkStart w:id="67" w:name="_Toc397137662"/>
      <w:r>
        <w:t xml:space="preserve">Subpart </w:t>
      </w:r>
      <w:r w:rsidR="0044705C" w:rsidRPr="00215DFA">
        <w:t>8.2</w:t>
      </w:r>
      <w:r w:rsidR="0044705C" w:rsidRPr="00215DFA">
        <w:tab/>
        <w:t>Delegation of powers</w:t>
      </w:r>
      <w:bookmarkEnd w:id="67"/>
    </w:p>
    <w:p w14:paraId="56C33184" w14:textId="77777777" w:rsidR="0044705C" w:rsidRPr="00215DFA" w:rsidRDefault="0044705C" w:rsidP="00273722">
      <w:pPr>
        <w:pStyle w:val="ActHead5"/>
        <w:spacing w:before="0" w:after="120"/>
        <w:jc w:val="both"/>
      </w:pPr>
      <w:bookmarkStart w:id="68" w:name="_Toc397137663"/>
      <w:r w:rsidRPr="00215DFA">
        <w:t>8.2.1  Delegation</w:t>
      </w:r>
      <w:bookmarkEnd w:id="68"/>
    </w:p>
    <w:p w14:paraId="194F7D1B" w14:textId="77777777" w:rsidR="0044705C" w:rsidRPr="00B727C5" w:rsidRDefault="0044705C" w:rsidP="00273722">
      <w:pPr>
        <w:pStyle w:val="LDSec1"/>
        <w:tabs>
          <w:tab w:val="clear" w:pos="454"/>
          <w:tab w:val="clear" w:pos="737"/>
        </w:tabs>
        <w:spacing w:before="0" w:after="240"/>
        <w:ind w:left="567" w:firstLine="0"/>
        <w:jc w:val="both"/>
        <w:rPr>
          <w:sz w:val="22"/>
          <w:szCs w:val="22"/>
        </w:rPr>
      </w:pPr>
      <w:r w:rsidRPr="00B727C5">
        <w:rPr>
          <w:sz w:val="22"/>
          <w:szCs w:val="22"/>
        </w:rPr>
        <w:t xml:space="preserve">The Commission may, generally or as otherwise provided by instrument in writing, delegate to an officer or employee of the Department, any of its powers under this Scheme, except this power to delegate. </w:t>
      </w:r>
    </w:p>
    <w:p w14:paraId="197F3AB8" w14:textId="77777777" w:rsidR="0044705C" w:rsidRPr="00215DFA" w:rsidRDefault="0044705C" w:rsidP="00273722">
      <w:pPr>
        <w:pStyle w:val="ActHead5"/>
        <w:spacing w:before="0" w:after="120"/>
        <w:jc w:val="both"/>
      </w:pPr>
      <w:bookmarkStart w:id="69" w:name="_Toc397137664"/>
      <w:r w:rsidRPr="00215DFA">
        <w:t>8.2.2  Power exercised by delegate</w:t>
      </w:r>
      <w:bookmarkEnd w:id="69"/>
    </w:p>
    <w:p w14:paraId="40FC6A61" w14:textId="77777777" w:rsidR="0044705C" w:rsidRPr="00B727C5" w:rsidRDefault="0044705C" w:rsidP="00273722">
      <w:pPr>
        <w:pStyle w:val="LDSec1"/>
        <w:tabs>
          <w:tab w:val="clear" w:pos="454"/>
          <w:tab w:val="clear" w:pos="737"/>
        </w:tabs>
        <w:spacing w:before="0" w:after="240"/>
        <w:ind w:left="567" w:firstLine="0"/>
        <w:jc w:val="both"/>
        <w:rPr>
          <w:sz w:val="22"/>
          <w:szCs w:val="22"/>
        </w:rPr>
      </w:pPr>
      <w:r w:rsidRPr="00B727C5">
        <w:rPr>
          <w:sz w:val="22"/>
          <w:szCs w:val="22"/>
        </w:rPr>
        <w:t>A power delegated by the Commission under paragraph 8.2.1, when exercised by the delegate, shall, for the purposes of this Scheme, be deemed to have been exercised by the Commission.</w:t>
      </w:r>
    </w:p>
    <w:p w14:paraId="2E89D44B" w14:textId="77777777" w:rsidR="0044705C" w:rsidRPr="00215DFA" w:rsidRDefault="0044705C" w:rsidP="00273722">
      <w:pPr>
        <w:pStyle w:val="ActHead5"/>
        <w:spacing w:before="0" w:after="120"/>
        <w:jc w:val="both"/>
      </w:pPr>
      <w:bookmarkStart w:id="70" w:name="_Toc397137665"/>
      <w:r w:rsidRPr="00215DFA">
        <w:t>8.2.3  Commission may exercise power itself</w:t>
      </w:r>
      <w:bookmarkEnd w:id="70"/>
    </w:p>
    <w:p w14:paraId="78A21EE7" w14:textId="77777777" w:rsidR="0044705C" w:rsidRPr="00B727C5" w:rsidRDefault="0044705C" w:rsidP="00273722">
      <w:pPr>
        <w:pStyle w:val="LDSec1"/>
        <w:tabs>
          <w:tab w:val="clear" w:pos="454"/>
          <w:tab w:val="clear" w:pos="737"/>
        </w:tabs>
        <w:spacing w:before="0" w:after="240"/>
        <w:ind w:left="567" w:firstLine="0"/>
        <w:jc w:val="both"/>
        <w:rPr>
          <w:sz w:val="22"/>
          <w:szCs w:val="22"/>
        </w:rPr>
      </w:pPr>
      <w:r w:rsidRPr="00B727C5">
        <w:rPr>
          <w:sz w:val="22"/>
          <w:szCs w:val="22"/>
        </w:rPr>
        <w:t>A delegation of a power under paragraph 8.2.1 does not prevent the exercise of a power by the Commission.</w:t>
      </w:r>
    </w:p>
    <w:p w14:paraId="7E888611" w14:textId="77777777" w:rsidR="0044705C" w:rsidRPr="0068297D" w:rsidRDefault="0068297D" w:rsidP="00273722">
      <w:pPr>
        <w:pStyle w:val="ActHead5"/>
        <w:spacing w:before="0" w:after="240"/>
        <w:jc w:val="both"/>
        <w:rPr>
          <w:caps/>
          <w:szCs w:val="24"/>
        </w:rPr>
      </w:pPr>
      <w:bookmarkStart w:id="71" w:name="_Toc397137666"/>
      <w:r>
        <w:br w:type="page"/>
      </w:r>
      <w:r w:rsidR="0044705C" w:rsidRPr="0068297D">
        <w:rPr>
          <w:caps/>
          <w:szCs w:val="24"/>
        </w:rPr>
        <w:lastRenderedPageBreak/>
        <w:t>PART 9</w:t>
      </w:r>
      <w:r w:rsidRPr="0068297D">
        <w:rPr>
          <w:caps/>
          <w:szCs w:val="24"/>
        </w:rPr>
        <w:tab/>
      </w:r>
      <w:r w:rsidR="0044705C" w:rsidRPr="0068297D">
        <w:rPr>
          <w:caps/>
          <w:szCs w:val="24"/>
        </w:rPr>
        <w:t>TRANSITIONAL PROVISIONS</w:t>
      </w:r>
      <w:bookmarkEnd w:id="71"/>
      <w:r w:rsidR="0044705C" w:rsidRPr="0068297D">
        <w:rPr>
          <w:caps/>
          <w:szCs w:val="24"/>
        </w:rPr>
        <w:t xml:space="preserve"> </w:t>
      </w:r>
    </w:p>
    <w:p w14:paraId="568C27A5" w14:textId="77777777" w:rsidR="0044705C" w:rsidRPr="00215DFA" w:rsidRDefault="00B25D5A" w:rsidP="00273722">
      <w:pPr>
        <w:pStyle w:val="ActHead5"/>
        <w:spacing w:before="0" w:after="240"/>
        <w:jc w:val="both"/>
      </w:pPr>
      <w:bookmarkStart w:id="72" w:name="_Toc397137667"/>
      <w:r>
        <w:t xml:space="preserve">Subpart </w:t>
      </w:r>
      <w:r w:rsidR="0044705C" w:rsidRPr="00215DFA">
        <w:t>9.1</w:t>
      </w:r>
      <w:r w:rsidR="0044705C" w:rsidRPr="00215DFA">
        <w:tab/>
        <w:t>Transitional provisions</w:t>
      </w:r>
      <w:bookmarkEnd w:id="72"/>
    </w:p>
    <w:p w14:paraId="59D9CD51" w14:textId="77777777" w:rsidR="0044705C" w:rsidRPr="00215DFA" w:rsidRDefault="0044705C" w:rsidP="00273722">
      <w:pPr>
        <w:pStyle w:val="ActHead5"/>
        <w:spacing w:before="0" w:after="120"/>
        <w:jc w:val="both"/>
      </w:pPr>
      <w:bookmarkStart w:id="73" w:name="_Toc397137668"/>
      <w:r w:rsidRPr="00215DFA">
        <w:t>9.1.1  Eligible veterans under the former Scheme</w:t>
      </w:r>
      <w:bookmarkEnd w:id="73"/>
    </w:p>
    <w:p w14:paraId="13A6773E" w14:textId="77777777" w:rsidR="006B0754" w:rsidRDefault="0044705C" w:rsidP="006B0754">
      <w:pPr>
        <w:pStyle w:val="LDSec1"/>
        <w:tabs>
          <w:tab w:val="clear" w:pos="454"/>
          <w:tab w:val="clear" w:pos="737"/>
        </w:tabs>
        <w:spacing w:before="0" w:after="120"/>
        <w:ind w:left="567" w:firstLine="0"/>
        <w:jc w:val="both"/>
        <w:rPr>
          <w:sz w:val="22"/>
          <w:szCs w:val="22"/>
        </w:rPr>
      </w:pPr>
      <w:r w:rsidRPr="000347C7">
        <w:rPr>
          <w:sz w:val="22"/>
          <w:szCs w:val="22"/>
        </w:rPr>
        <w:t>An eligible veteran who has obtained a motor vehicle, or has received a grant or allowance under the former Scheme</w:t>
      </w:r>
      <w:r w:rsidR="006B0754">
        <w:rPr>
          <w:sz w:val="22"/>
          <w:szCs w:val="22"/>
        </w:rPr>
        <w:t>:</w:t>
      </w:r>
    </w:p>
    <w:p w14:paraId="74393EB1" w14:textId="77777777" w:rsidR="006B0754" w:rsidRDefault="0044705C" w:rsidP="006B0754">
      <w:pPr>
        <w:pStyle w:val="subsection"/>
        <w:numPr>
          <w:ilvl w:val="0"/>
          <w:numId w:val="43"/>
        </w:numPr>
        <w:tabs>
          <w:tab w:val="clear" w:pos="1021"/>
        </w:tabs>
        <w:spacing w:before="0" w:after="120"/>
        <w:ind w:left="1418" w:hanging="567"/>
        <w:jc w:val="both"/>
        <w:rPr>
          <w:color w:val="000000"/>
          <w:szCs w:val="22"/>
        </w:rPr>
      </w:pPr>
      <w:r w:rsidRPr="006B0754">
        <w:rPr>
          <w:color w:val="000000"/>
          <w:szCs w:val="22"/>
        </w:rPr>
        <w:t>is taken to have been provided with that motor vehicle, grant or allowance under this Scheme</w:t>
      </w:r>
      <w:r w:rsidR="006B0754">
        <w:rPr>
          <w:color w:val="000000"/>
          <w:szCs w:val="22"/>
        </w:rPr>
        <w:t>;</w:t>
      </w:r>
      <w:r w:rsidRPr="006B0754">
        <w:rPr>
          <w:color w:val="000000"/>
          <w:szCs w:val="22"/>
        </w:rPr>
        <w:t xml:space="preserve"> and </w:t>
      </w:r>
    </w:p>
    <w:p w14:paraId="5326FCD8" w14:textId="77777777" w:rsidR="0044705C" w:rsidRPr="006B0754" w:rsidRDefault="0044705C" w:rsidP="006B0754">
      <w:pPr>
        <w:pStyle w:val="subsection"/>
        <w:numPr>
          <w:ilvl w:val="0"/>
          <w:numId w:val="43"/>
        </w:numPr>
        <w:tabs>
          <w:tab w:val="clear" w:pos="1021"/>
        </w:tabs>
        <w:spacing w:before="0" w:after="240"/>
        <w:ind w:left="1418" w:hanging="567"/>
        <w:jc w:val="both"/>
        <w:rPr>
          <w:color w:val="000000"/>
          <w:szCs w:val="22"/>
        </w:rPr>
      </w:pPr>
      <w:r w:rsidRPr="006B0754">
        <w:rPr>
          <w:color w:val="000000"/>
          <w:szCs w:val="22"/>
        </w:rPr>
        <w:t>is subject to the conditions and provisions of this Scheme.</w:t>
      </w:r>
    </w:p>
    <w:p w14:paraId="19BEBDB7" w14:textId="77777777" w:rsidR="0044705C" w:rsidRPr="00215DFA" w:rsidRDefault="0044705C" w:rsidP="00273722">
      <w:pPr>
        <w:pStyle w:val="ActHead5"/>
        <w:spacing w:before="0" w:after="120"/>
        <w:jc w:val="both"/>
      </w:pPr>
      <w:bookmarkStart w:id="74" w:name="_Toc397137669"/>
      <w:r w:rsidRPr="00215DFA">
        <w:t>9.1.2  Transfer of the Commonwealth’s interest in a motor vehicle</w:t>
      </w:r>
      <w:bookmarkEnd w:id="74"/>
    </w:p>
    <w:p w14:paraId="4580E7C0" w14:textId="77777777" w:rsidR="0044705C" w:rsidRPr="000347C7" w:rsidRDefault="0044705C" w:rsidP="00273722">
      <w:pPr>
        <w:pStyle w:val="LDSec1"/>
        <w:tabs>
          <w:tab w:val="clear" w:pos="454"/>
          <w:tab w:val="clear" w:pos="737"/>
        </w:tabs>
        <w:spacing w:before="0" w:after="120"/>
        <w:ind w:left="567" w:firstLine="0"/>
        <w:jc w:val="both"/>
        <w:rPr>
          <w:sz w:val="22"/>
          <w:szCs w:val="22"/>
        </w:rPr>
      </w:pPr>
      <w:r w:rsidRPr="000347C7">
        <w:rPr>
          <w:sz w:val="22"/>
          <w:szCs w:val="22"/>
        </w:rPr>
        <w:t>Upon the commencement of this Scheme, any interest that the Commonwealth had, immediately before the commencement of this Scheme, in a motor vehicle in the possession of a veteran who:</w:t>
      </w:r>
    </w:p>
    <w:p w14:paraId="7D479B85" w14:textId="77777777" w:rsidR="0044705C" w:rsidRPr="000347C7" w:rsidRDefault="0044705C" w:rsidP="00273722">
      <w:pPr>
        <w:pStyle w:val="subsection"/>
        <w:numPr>
          <w:ilvl w:val="0"/>
          <w:numId w:val="40"/>
        </w:numPr>
        <w:tabs>
          <w:tab w:val="clear" w:pos="1021"/>
        </w:tabs>
        <w:spacing w:before="0" w:after="120"/>
        <w:ind w:left="1418" w:hanging="567"/>
        <w:jc w:val="both"/>
        <w:rPr>
          <w:color w:val="000000"/>
          <w:szCs w:val="22"/>
        </w:rPr>
      </w:pPr>
      <w:r w:rsidRPr="000347C7">
        <w:rPr>
          <w:color w:val="000000"/>
          <w:szCs w:val="22"/>
        </w:rPr>
        <w:t>obtained it under the former Scheme; and</w:t>
      </w:r>
    </w:p>
    <w:p w14:paraId="3F26374D" w14:textId="77777777" w:rsidR="0044705C" w:rsidRPr="000347C7" w:rsidRDefault="0044705C" w:rsidP="00273722">
      <w:pPr>
        <w:pStyle w:val="subsection"/>
        <w:numPr>
          <w:ilvl w:val="0"/>
          <w:numId w:val="40"/>
        </w:numPr>
        <w:tabs>
          <w:tab w:val="clear" w:pos="1021"/>
        </w:tabs>
        <w:spacing w:before="0" w:after="120"/>
        <w:ind w:left="1418" w:hanging="567"/>
        <w:jc w:val="both"/>
        <w:rPr>
          <w:color w:val="000000"/>
          <w:szCs w:val="22"/>
        </w:rPr>
      </w:pPr>
      <w:r w:rsidRPr="000347C7">
        <w:rPr>
          <w:color w:val="000000"/>
          <w:szCs w:val="22"/>
        </w:rPr>
        <w:t>has not contravened any provision of the former Scheme; and</w:t>
      </w:r>
    </w:p>
    <w:p w14:paraId="382453B9" w14:textId="77777777" w:rsidR="0044705C" w:rsidRPr="000347C7" w:rsidRDefault="0044705C" w:rsidP="00273722">
      <w:pPr>
        <w:pStyle w:val="subsection"/>
        <w:numPr>
          <w:ilvl w:val="0"/>
          <w:numId w:val="40"/>
        </w:numPr>
        <w:tabs>
          <w:tab w:val="clear" w:pos="1021"/>
        </w:tabs>
        <w:spacing w:before="0" w:after="120"/>
        <w:ind w:left="1418" w:hanging="567"/>
        <w:jc w:val="both"/>
        <w:rPr>
          <w:color w:val="000000"/>
          <w:szCs w:val="22"/>
        </w:rPr>
      </w:pPr>
      <w:r w:rsidRPr="000347C7">
        <w:rPr>
          <w:color w:val="000000"/>
          <w:szCs w:val="22"/>
        </w:rPr>
        <w:t>at the commencement of this Scheme, remained able to derive benefit from assistance;</w:t>
      </w:r>
    </w:p>
    <w:p w14:paraId="64ACB65F" w14:textId="77777777" w:rsidR="0044705C" w:rsidRPr="000347C7" w:rsidRDefault="0044705C" w:rsidP="00273722">
      <w:pPr>
        <w:pStyle w:val="LDSec1"/>
        <w:tabs>
          <w:tab w:val="clear" w:pos="454"/>
          <w:tab w:val="clear" w:pos="737"/>
        </w:tabs>
        <w:spacing w:before="0" w:after="240"/>
        <w:ind w:left="567" w:firstLine="0"/>
        <w:jc w:val="both"/>
        <w:rPr>
          <w:sz w:val="22"/>
          <w:szCs w:val="22"/>
        </w:rPr>
      </w:pPr>
      <w:r w:rsidRPr="000347C7">
        <w:rPr>
          <w:sz w:val="22"/>
          <w:szCs w:val="22"/>
        </w:rPr>
        <w:t>is taken to have passed from the Commonwealth to the eligible veteran, notwithstanding anything to the contrary in the former Scheme.</w:t>
      </w:r>
    </w:p>
    <w:p w14:paraId="50DD565E" w14:textId="77777777" w:rsidR="0044705C" w:rsidRPr="00215DFA" w:rsidRDefault="0044705C" w:rsidP="00273722">
      <w:pPr>
        <w:pStyle w:val="ActHead5"/>
        <w:spacing w:before="0" w:after="120"/>
        <w:jc w:val="both"/>
      </w:pPr>
      <w:bookmarkStart w:id="75" w:name="_Toc397137670"/>
      <w:r w:rsidRPr="00215DFA">
        <w:t>9.1.3  Obligations under the former Scheme</w:t>
      </w:r>
      <w:bookmarkEnd w:id="75"/>
    </w:p>
    <w:p w14:paraId="564737A7" w14:textId="77777777" w:rsidR="0044705C" w:rsidRPr="000347C7" w:rsidRDefault="0044705C" w:rsidP="00273722">
      <w:pPr>
        <w:pStyle w:val="LDSec1"/>
        <w:tabs>
          <w:tab w:val="clear" w:pos="454"/>
          <w:tab w:val="clear" w:pos="737"/>
        </w:tabs>
        <w:spacing w:before="0" w:after="240"/>
        <w:ind w:left="567" w:firstLine="0"/>
        <w:jc w:val="both"/>
        <w:rPr>
          <w:sz w:val="22"/>
          <w:szCs w:val="22"/>
        </w:rPr>
      </w:pPr>
      <w:r w:rsidRPr="000347C7">
        <w:rPr>
          <w:sz w:val="22"/>
          <w:szCs w:val="22"/>
        </w:rPr>
        <w:t>If an eligible veteran was under an obligation under the former Scheme, and a provision of this Scheme provides for an equivalent obligation to apply to an eligible veteran, the veteran is taken to be under that obligation under this Scheme.</w:t>
      </w:r>
    </w:p>
    <w:p w14:paraId="052EE3E7" w14:textId="77777777" w:rsidR="0044705C" w:rsidRPr="00215DFA" w:rsidRDefault="00E801C4" w:rsidP="00273722">
      <w:pPr>
        <w:pStyle w:val="Heading1"/>
        <w:jc w:val="both"/>
      </w:pPr>
      <w:bookmarkStart w:id="76" w:name="_Toc397137671"/>
      <w:r>
        <w:br w:type="page"/>
      </w:r>
      <w:r w:rsidR="0044705C" w:rsidRPr="00215DFA">
        <w:lastRenderedPageBreak/>
        <w:t xml:space="preserve">Schedule </w:t>
      </w:r>
      <w:bookmarkEnd w:id="76"/>
      <w:r w:rsidR="002C6F0D">
        <w:t>1</w:t>
      </w:r>
      <w:r w:rsidR="00B25D5A">
        <w:t>—</w:t>
      </w:r>
      <w:bookmarkStart w:id="77" w:name="_Toc397137672"/>
      <w:r w:rsidR="0044705C" w:rsidRPr="00215DFA">
        <w:t>Financial Assistance for an Initial Motor Vehicle</w:t>
      </w:r>
      <w:bookmarkEnd w:id="77"/>
    </w:p>
    <w:p w14:paraId="72E9CD69" w14:textId="77777777" w:rsidR="0044705C" w:rsidRPr="00215DFA" w:rsidRDefault="00F930A3" w:rsidP="00273722">
      <w:pPr>
        <w:pStyle w:val="ActHead5"/>
        <w:spacing w:before="0" w:after="120"/>
        <w:jc w:val="both"/>
      </w:pPr>
      <w:bookmarkStart w:id="78" w:name="_Toc397137673"/>
      <w:r>
        <w:t xml:space="preserve">1  </w:t>
      </w:r>
      <w:r w:rsidR="0044705C" w:rsidRPr="00215DFA">
        <w:t>Maximum value of an initial motor vehicle</w:t>
      </w:r>
      <w:bookmarkEnd w:id="78"/>
    </w:p>
    <w:p w14:paraId="0E7A33B4" w14:textId="77777777" w:rsidR="0044705C" w:rsidRPr="00007DDA" w:rsidRDefault="0044705C" w:rsidP="00273722">
      <w:pPr>
        <w:spacing w:after="240"/>
        <w:ind w:left="567"/>
        <w:jc w:val="both"/>
        <w:rPr>
          <w:bCs/>
          <w:sz w:val="22"/>
          <w:szCs w:val="22"/>
        </w:rPr>
      </w:pPr>
      <w:r w:rsidRPr="00007DDA">
        <w:rPr>
          <w:bCs/>
          <w:sz w:val="22"/>
          <w:szCs w:val="22"/>
        </w:rPr>
        <w:t>Subject to paragraph 4 of this Schedule, the maximum value of an initial motor vehicle that may be purchased under the Scheme is $39,810.</w:t>
      </w:r>
    </w:p>
    <w:p w14:paraId="011E2BEE" w14:textId="77777777" w:rsidR="0044705C" w:rsidRPr="00215DFA" w:rsidRDefault="00F930A3" w:rsidP="00273722">
      <w:pPr>
        <w:pStyle w:val="ActHead5"/>
        <w:spacing w:before="0" w:after="120"/>
        <w:jc w:val="both"/>
      </w:pPr>
      <w:bookmarkStart w:id="79" w:name="_Toc397137674"/>
      <w:r>
        <w:t xml:space="preserve">2  </w:t>
      </w:r>
      <w:r w:rsidR="0044705C" w:rsidRPr="00215DFA">
        <w:t>Placing the order and authorisation of payment</w:t>
      </w:r>
      <w:bookmarkEnd w:id="79"/>
    </w:p>
    <w:p w14:paraId="7D87EB06" w14:textId="77777777" w:rsidR="006B0754" w:rsidRPr="006B0754" w:rsidRDefault="0044705C" w:rsidP="006B0754">
      <w:pPr>
        <w:pStyle w:val="LDSec1"/>
        <w:tabs>
          <w:tab w:val="clear" w:pos="454"/>
          <w:tab w:val="clear" w:pos="737"/>
        </w:tabs>
        <w:spacing w:before="0" w:after="120"/>
        <w:ind w:left="567" w:firstLine="0"/>
        <w:jc w:val="both"/>
        <w:rPr>
          <w:sz w:val="22"/>
          <w:szCs w:val="22"/>
        </w:rPr>
      </w:pPr>
      <w:r w:rsidRPr="006B0754">
        <w:rPr>
          <w:sz w:val="22"/>
          <w:szCs w:val="22"/>
        </w:rPr>
        <w:t>If the Commission has determined that a veteran is eligible for assistance under this Scheme</w:t>
      </w:r>
      <w:r w:rsidR="006B0754" w:rsidRPr="006B0754">
        <w:rPr>
          <w:sz w:val="22"/>
          <w:szCs w:val="22"/>
        </w:rPr>
        <w:t>:</w:t>
      </w:r>
    </w:p>
    <w:p w14:paraId="625053C5" w14:textId="77777777" w:rsidR="006B0754" w:rsidRDefault="0044705C" w:rsidP="006B0754">
      <w:pPr>
        <w:pStyle w:val="subsection"/>
        <w:numPr>
          <w:ilvl w:val="0"/>
          <w:numId w:val="44"/>
        </w:numPr>
        <w:tabs>
          <w:tab w:val="clear" w:pos="1021"/>
        </w:tabs>
        <w:spacing w:before="0" w:after="120"/>
        <w:ind w:left="1418" w:hanging="567"/>
        <w:jc w:val="both"/>
        <w:rPr>
          <w:color w:val="000000"/>
          <w:szCs w:val="22"/>
        </w:rPr>
      </w:pPr>
      <w:r w:rsidRPr="006B0754">
        <w:rPr>
          <w:color w:val="000000"/>
          <w:szCs w:val="22"/>
        </w:rPr>
        <w:t xml:space="preserve">the veteran may place the order for an initial motor vehicle of </w:t>
      </w:r>
      <w:r w:rsidR="001F3EB5">
        <w:rPr>
          <w:color w:val="000000"/>
          <w:szCs w:val="22"/>
        </w:rPr>
        <w:t>their</w:t>
      </w:r>
      <w:r w:rsidRPr="006B0754">
        <w:rPr>
          <w:color w:val="000000"/>
          <w:szCs w:val="22"/>
        </w:rPr>
        <w:t xml:space="preserve"> own choice directly with the supplying motor vehicle dealer</w:t>
      </w:r>
      <w:r w:rsidR="006B0754">
        <w:rPr>
          <w:color w:val="000000"/>
          <w:szCs w:val="22"/>
        </w:rPr>
        <w:t>;</w:t>
      </w:r>
      <w:r w:rsidRPr="006B0754">
        <w:rPr>
          <w:color w:val="000000"/>
          <w:szCs w:val="22"/>
        </w:rPr>
        <w:t xml:space="preserve"> and</w:t>
      </w:r>
    </w:p>
    <w:p w14:paraId="3EAA850F" w14:textId="77777777" w:rsidR="0044705C" w:rsidRPr="006B0754" w:rsidRDefault="0044705C" w:rsidP="006B0754">
      <w:pPr>
        <w:pStyle w:val="subsection"/>
        <w:numPr>
          <w:ilvl w:val="0"/>
          <w:numId w:val="44"/>
        </w:numPr>
        <w:tabs>
          <w:tab w:val="clear" w:pos="1021"/>
        </w:tabs>
        <w:spacing w:before="0" w:after="240"/>
        <w:ind w:left="1418" w:hanging="567"/>
        <w:jc w:val="both"/>
        <w:rPr>
          <w:color w:val="000000"/>
          <w:szCs w:val="22"/>
        </w:rPr>
      </w:pPr>
      <w:r w:rsidRPr="006B0754">
        <w:rPr>
          <w:color w:val="000000"/>
          <w:szCs w:val="22"/>
        </w:rPr>
        <w:t>subject to paragraph 3 of this Schedule, the Commission shall authorise payment of an amount equivalent to the retail price of the motor vehicle direct to the supplying dealer.</w:t>
      </w:r>
    </w:p>
    <w:p w14:paraId="2EBF57C8" w14:textId="77777777" w:rsidR="0044705C" w:rsidRPr="00215DFA" w:rsidRDefault="00F930A3" w:rsidP="00273722">
      <w:pPr>
        <w:pStyle w:val="ActHead5"/>
        <w:spacing w:before="0" w:after="120"/>
        <w:jc w:val="both"/>
      </w:pPr>
      <w:bookmarkStart w:id="80" w:name="_Toc397137675"/>
      <w:r>
        <w:t xml:space="preserve">3  </w:t>
      </w:r>
      <w:r w:rsidR="0044705C" w:rsidRPr="00215DFA">
        <w:t>Retail price greater than maximum value</w:t>
      </w:r>
      <w:bookmarkEnd w:id="80"/>
    </w:p>
    <w:p w14:paraId="7D976A7F" w14:textId="77777777" w:rsidR="0044705C" w:rsidRPr="00007DDA" w:rsidRDefault="0044705C" w:rsidP="00273722">
      <w:pPr>
        <w:spacing w:after="240"/>
        <w:ind w:left="567"/>
        <w:jc w:val="both"/>
        <w:rPr>
          <w:bCs/>
          <w:sz w:val="22"/>
          <w:szCs w:val="22"/>
        </w:rPr>
      </w:pPr>
      <w:r w:rsidRPr="00007DDA">
        <w:rPr>
          <w:bCs/>
          <w:sz w:val="22"/>
          <w:szCs w:val="22"/>
        </w:rPr>
        <w:t>Subject to paragraph 4 of this Schedule, if the retail price of the initial motor vehicle chosen by the veteran is more than the amount specified in paragraph 1 of this Schedule, the Commission shall only authorise payment to the supplying motor vehicle dealer of the amount specified in paragraph 1 of this Schedule.</w:t>
      </w:r>
    </w:p>
    <w:p w14:paraId="34DD77FC" w14:textId="77777777" w:rsidR="0044705C" w:rsidRPr="00215DFA" w:rsidRDefault="00F930A3" w:rsidP="00273722">
      <w:pPr>
        <w:pStyle w:val="ActHead5"/>
        <w:spacing w:before="0" w:after="120"/>
        <w:jc w:val="both"/>
      </w:pPr>
      <w:bookmarkStart w:id="81" w:name="_Toc397137676"/>
      <w:r>
        <w:t xml:space="preserve">4  </w:t>
      </w:r>
      <w:r w:rsidR="0044705C" w:rsidRPr="00215DFA">
        <w:t>Where more than the maximum value can be authorised</w:t>
      </w:r>
      <w:bookmarkEnd w:id="81"/>
    </w:p>
    <w:p w14:paraId="2F50BD1D" w14:textId="77777777" w:rsidR="0044705C" w:rsidRPr="00007DDA" w:rsidRDefault="0044705C" w:rsidP="00273722">
      <w:pPr>
        <w:spacing w:after="240"/>
        <w:ind w:left="567"/>
        <w:jc w:val="both"/>
        <w:rPr>
          <w:bCs/>
          <w:sz w:val="22"/>
          <w:szCs w:val="22"/>
        </w:rPr>
      </w:pPr>
      <w:r w:rsidRPr="00007DDA">
        <w:rPr>
          <w:bCs/>
          <w:sz w:val="22"/>
          <w:szCs w:val="22"/>
        </w:rPr>
        <w:t>If the Commission is satisfied that the provision of a more expensive motor vehicle is necessary due to the nature of the veteran’s incapacity from war-caused injury or war-caused disease, or both, the Commission may authorise payment of the whole or part of the difference in cost between the amount specified in paragraph 1 of this Schedule, and the actual purchase price of the initial motor vehicle.</w:t>
      </w:r>
    </w:p>
    <w:p w14:paraId="4773CEB6" w14:textId="77777777" w:rsidR="0044705C" w:rsidRPr="00215DFA" w:rsidRDefault="00F930A3" w:rsidP="00273722">
      <w:pPr>
        <w:pStyle w:val="ActHead5"/>
        <w:spacing w:before="0" w:after="120"/>
        <w:jc w:val="both"/>
      </w:pPr>
      <w:bookmarkStart w:id="82" w:name="_Toc397137677"/>
      <w:r>
        <w:t xml:space="preserve">5  </w:t>
      </w:r>
      <w:r w:rsidR="0044705C" w:rsidRPr="00215DFA">
        <w:t>Payment by Commonwealth only a contribution</w:t>
      </w:r>
      <w:bookmarkEnd w:id="82"/>
    </w:p>
    <w:p w14:paraId="40CDF967" w14:textId="77777777" w:rsidR="0044705C" w:rsidRPr="00007DDA" w:rsidRDefault="0044705C" w:rsidP="00273722">
      <w:pPr>
        <w:spacing w:after="240"/>
        <w:ind w:left="567"/>
        <w:jc w:val="both"/>
        <w:rPr>
          <w:bCs/>
          <w:sz w:val="22"/>
          <w:szCs w:val="22"/>
        </w:rPr>
      </w:pPr>
      <w:r w:rsidRPr="00007DDA">
        <w:rPr>
          <w:bCs/>
          <w:sz w:val="22"/>
          <w:szCs w:val="22"/>
        </w:rPr>
        <w:t>Subject to paragraph 4 of this Schedule, any amount authorised by the Commission to be paid to the supplying motor vehicle dealer is only a contribution towards the purchase of the initial motor vehicle</w:t>
      </w:r>
      <w:r w:rsidR="006B0754">
        <w:rPr>
          <w:bCs/>
          <w:sz w:val="22"/>
          <w:szCs w:val="22"/>
        </w:rPr>
        <w:t>.</w:t>
      </w:r>
      <w:r w:rsidRPr="00007DDA">
        <w:rPr>
          <w:bCs/>
          <w:sz w:val="22"/>
          <w:szCs w:val="22"/>
        </w:rPr>
        <w:t xml:space="preserve"> </w:t>
      </w:r>
      <w:r w:rsidR="006B0754">
        <w:rPr>
          <w:bCs/>
          <w:sz w:val="22"/>
          <w:szCs w:val="22"/>
        </w:rPr>
        <w:t>T</w:t>
      </w:r>
      <w:r w:rsidRPr="00007DDA">
        <w:rPr>
          <w:bCs/>
          <w:sz w:val="22"/>
          <w:szCs w:val="22"/>
        </w:rPr>
        <w:t>he Commonwealth is not liable to pay the supplying dealer either in whole or in part the difference between that contribution and the price of the motor vehicle.</w:t>
      </w:r>
    </w:p>
    <w:p w14:paraId="38E5C3BA" w14:textId="77777777" w:rsidR="0044705C" w:rsidRPr="00215DFA" w:rsidRDefault="00E801C4" w:rsidP="00273722">
      <w:pPr>
        <w:pStyle w:val="Heading1"/>
        <w:jc w:val="both"/>
      </w:pPr>
      <w:bookmarkStart w:id="83" w:name="_Toc397137678"/>
      <w:r>
        <w:br w:type="page"/>
      </w:r>
      <w:r w:rsidR="0044705C" w:rsidRPr="00215DFA">
        <w:lastRenderedPageBreak/>
        <w:t xml:space="preserve">Schedule </w:t>
      </w:r>
      <w:bookmarkEnd w:id="83"/>
      <w:r w:rsidR="002C6F0D">
        <w:t>2</w:t>
      </w:r>
      <w:r w:rsidR="00B25D5A">
        <w:t>—</w:t>
      </w:r>
      <w:bookmarkStart w:id="84" w:name="_Toc397137679"/>
      <w:r w:rsidR="0044705C" w:rsidRPr="00215DFA">
        <w:t>Running and Maintenance Allowance</w:t>
      </w:r>
      <w:bookmarkEnd w:id="84"/>
    </w:p>
    <w:p w14:paraId="61929235" w14:textId="77777777" w:rsidR="0044705C" w:rsidRPr="00215DFA" w:rsidRDefault="00F930A3" w:rsidP="00273722">
      <w:pPr>
        <w:pStyle w:val="ActHead5"/>
        <w:spacing w:before="0" w:after="120"/>
        <w:jc w:val="both"/>
      </w:pPr>
      <w:bookmarkStart w:id="85" w:name="_Toc397137680"/>
      <w:r>
        <w:t xml:space="preserve">1  </w:t>
      </w:r>
      <w:r w:rsidR="0044705C" w:rsidRPr="00215DFA">
        <w:t>Rate of the allowance</w:t>
      </w:r>
      <w:bookmarkEnd w:id="85"/>
    </w:p>
    <w:p w14:paraId="4EFFDAB6" w14:textId="77777777" w:rsidR="0044705C" w:rsidRPr="00007DDA" w:rsidRDefault="0044705C" w:rsidP="00273722">
      <w:pPr>
        <w:spacing w:after="240"/>
        <w:ind w:left="567"/>
        <w:jc w:val="both"/>
        <w:rPr>
          <w:bCs/>
          <w:sz w:val="22"/>
          <w:szCs w:val="22"/>
        </w:rPr>
      </w:pPr>
      <w:r w:rsidRPr="00007DDA">
        <w:rPr>
          <w:bCs/>
          <w:sz w:val="22"/>
          <w:szCs w:val="22"/>
        </w:rPr>
        <w:t>The running and maintenance allowance is paid annually in advance, and is equal to 26</w:t>
      </w:r>
      <w:r w:rsidR="006B0754">
        <w:rPr>
          <w:bCs/>
          <w:sz w:val="22"/>
          <w:szCs w:val="22"/>
        </w:rPr>
        <w:t> </w:t>
      </w:r>
      <w:r w:rsidRPr="00007DDA">
        <w:rPr>
          <w:bCs/>
          <w:sz w:val="22"/>
          <w:szCs w:val="22"/>
        </w:rPr>
        <w:t>times the rate of Recreation Transport Allowance, set out in item 1 of the Table in subsection 104(1) of the Act, that applies at the date of payment of the allowance.</w:t>
      </w:r>
    </w:p>
    <w:p w14:paraId="487661B1" w14:textId="77777777" w:rsidR="0044705C" w:rsidRPr="00007DDA" w:rsidRDefault="0044705C" w:rsidP="00273722">
      <w:pPr>
        <w:pStyle w:val="Note"/>
        <w:tabs>
          <w:tab w:val="clear" w:pos="851"/>
        </w:tabs>
        <w:spacing w:before="0" w:after="240"/>
        <w:ind w:left="1134" w:hanging="567"/>
        <w:jc w:val="both"/>
        <w:rPr>
          <w:sz w:val="20"/>
          <w:szCs w:val="22"/>
        </w:rPr>
      </w:pPr>
      <w:r w:rsidRPr="00007DDA">
        <w:rPr>
          <w:sz w:val="20"/>
          <w:szCs w:val="22"/>
        </w:rPr>
        <w:t>Note:</w:t>
      </w:r>
      <w:r w:rsidRPr="00007DDA">
        <w:rPr>
          <w:sz w:val="20"/>
          <w:szCs w:val="22"/>
        </w:rPr>
        <w:tab/>
        <w:t xml:space="preserve">Section 198D </w:t>
      </w:r>
      <w:r w:rsidR="005405D7" w:rsidRPr="00007DDA">
        <w:rPr>
          <w:sz w:val="20"/>
          <w:szCs w:val="22"/>
        </w:rPr>
        <w:t xml:space="preserve">of the Act </w:t>
      </w:r>
      <w:r w:rsidRPr="00007DDA">
        <w:rPr>
          <w:sz w:val="20"/>
          <w:szCs w:val="22"/>
        </w:rPr>
        <w:t>provides for indexation of the rate of Recreation Transport Allowance.</w:t>
      </w:r>
    </w:p>
    <w:p w14:paraId="008E9A86" w14:textId="77777777" w:rsidR="0044705C" w:rsidRPr="00215DFA" w:rsidRDefault="00E801C4" w:rsidP="00273722">
      <w:pPr>
        <w:pStyle w:val="Heading1"/>
        <w:jc w:val="both"/>
      </w:pPr>
      <w:bookmarkStart w:id="86" w:name="_Toc397137681"/>
      <w:r>
        <w:br w:type="page"/>
      </w:r>
      <w:r w:rsidR="0044705C" w:rsidRPr="00215DFA">
        <w:lastRenderedPageBreak/>
        <w:t xml:space="preserve">Schedule </w:t>
      </w:r>
      <w:bookmarkEnd w:id="86"/>
      <w:r w:rsidR="002C6F0D">
        <w:t>3</w:t>
      </w:r>
      <w:r w:rsidR="00B25D5A">
        <w:t>—</w:t>
      </w:r>
      <w:bookmarkStart w:id="87" w:name="_Toc397137682"/>
      <w:r w:rsidR="0044705C" w:rsidRPr="00215DFA">
        <w:t>Replacement Motor Vehicle Grant</w:t>
      </w:r>
      <w:bookmarkEnd w:id="87"/>
    </w:p>
    <w:p w14:paraId="79CAA446" w14:textId="77777777" w:rsidR="0044705C" w:rsidRPr="00215DFA" w:rsidRDefault="00F930A3" w:rsidP="00273722">
      <w:pPr>
        <w:pStyle w:val="ActHead5"/>
        <w:spacing w:before="0" w:after="120"/>
        <w:jc w:val="both"/>
      </w:pPr>
      <w:bookmarkStart w:id="88" w:name="_Toc397137683"/>
      <w:r>
        <w:t xml:space="preserve">1  </w:t>
      </w:r>
      <w:r w:rsidR="0044705C" w:rsidRPr="00215DFA">
        <w:t>Maximum replacement motor vehicle grant</w:t>
      </w:r>
      <w:bookmarkEnd w:id="88"/>
    </w:p>
    <w:p w14:paraId="6E0D07F7" w14:textId="77777777" w:rsidR="0044705C" w:rsidRPr="00007DDA" w:rsidRDefault="0044705C" w:rsidP="00273722">
      <w:pPr>
        <w:spacing w:after="240"/>
        <w:ind w:left="567"/>
        <w:jc w:val="both"/>
        <w:rPr>
          <w:bCs/>
          <w:sz w:val="22"/>
          <w:szCs w:val="22"/>
        </w:rPr>
      </w:pPr>
      <w:r w:rsidRPr="00007DDA">
        <w:rPr>
          <w:bCs/>
          <w:sz w:val="22"/>
          <w:szCs w:val="22"/>
        </w:rPr>
        <w:t>The maximum replacement motor vehicle grant that may be paid to a veteran is an amount representing the difference between the trade-in value or sale price of the previous motor vehicle and the purchase price of the replacement motor vehicle, but, subject to paragraph 3, cannot be greater than $19,905.</w:t>
      </w:r>
    </w:p>
    <w:p w14:paraId="04F781C0" w14:textId="77777777" w:rsidR="0044705C" w:rsidRPr="00215DFA" w:rsidRDefault="00F930A3" w:rsidP="00273722">
      <w:pPr>
        <w:pStyle w:val="ActHead5"/>
        <w:spacing w:before="0" w:after="120"/>
        <w:jc w:val="both"/>
      </w:pPr>
      <w:bookmarkStart w:id="89" w:name="_Toc397137684"/>
      <w:r>
        <w:t xml:space="preserve">2  </w:t>
      </w:r>
      <w:r w:rsidR="0044705C" w:rsidRPr="00215DFA">
        <w:t>Placing the order for the replacement motor vehicle</w:t>
      </w:r>
      <w:bookmarkEnd w:id="89"/>
    </w:p>
    <w:p w14:paraId="26394F56" w14:textId="77777777" w:rsidR="0044705C" w:rsidRPr="00007DDA" w:rsidRDefault="0044705C" w:rsidP="00273722">
      <w:pPr>
        <w:spacing w:after="240"/>
        <w:ind w:left="567"/>
        <w:jc w:val="both"/>
        <w:rPr>
          <w:bCs/>
          <w:sz w:val="22"/>
          <w:szCs w:val="22"/>
        </w:rPr>
      </w:pPr>
      <w:r w:rsidRPr="00007DDA">
        <w:rPr>
          <w:bCs/>
          <w:sz w:val="22"/>
          <w:szCs w:val="22"/>
        </w:rPr>
        <w:t>If the Commission has determined that a veteran is eligible for a replacement motor vehicle under this Scheme, the veteran may place the order for a replacement motor vehicle directly with the supplying motor vehicle dealer</w:t>
      </w:r>
      <w:r w:rsidR="006B0754">
        <w:rPr>
          <w:bCs/>
          <w:sz w:val="22"/>
          <w:szCs w:val="22"/>
        </w:rPr>
        <w:t>. However,</w:t>
      </w:r>
      <w:r w:rsidRPr="00007DDA">
        <w:rPr>
          <w:bCs/>
          <w:sz w:val="22"/>
          <w:szCs w:val="22"/>
        </w:rPr>
        <w:t xml:space="preserve"> </w:t>
      </w:r>
      <w:r w:rsidR="006B0754" w:rsidRPr="00007DDA">
        <w:rPr>
          <w:bCs/>
          <w:sz w:val="22"/>
          <w:szCs w:val="22"/>
        </w:rPr>
        <w:t>if the previous motor vehicle was not stolen or destroyed</w:t>
      </w:r>
      <w:r w:rsidR="006B0754">
        <w:rPr>
          <w:bCs/>
          <w:sz w:val="22"/>
          <w:szCs w:val="22"/>
        </w:rPr>
        <w:t xml:space="preserve">, </w:t>
      </w:r>
      <w:r w:rsidRPr="00007DDA">
        <w:rPr>
          <w:bCs/>
          <w:sz w:val="22"/>
          <w:szCs w:val="22"/>
        </w:rPr>
        <w:t>no grant can be made until after a statement from a motor dealer has been received at an office of the Department in Australia certifying the trade-in value or the sale price of the previous motor vehicle.</w:t>
      </w:r>
    </w:p>
    <w:p w14:paraId="7FA54CA3" w14:textId="77777777" w:rsidR="0044705C" w:rsidRPr="00215DFA" w:rsidRDefault="00F930A3" w:rsidP="00273722">
      <w:pPr>
        <w:pStyle w:val="ActHead5"/>
        <w:spacing w:before="0" w:after="120"/>
        <w:jc w:val="both"/>
      </w:pPr>
      <w:bookmarkStart w:id="90" w:name="_Toc397137685"/>
      <w:r>
        <w:t xml:space="preserve">3  </w:t>
      </w:r>
      <w:r w:rsidR="0044705C" w:rsidRPr="00215DFA">
        <w:t>Where price of replacement motor vehicle exceeds maximum grant</w:t>
      </w:r>
      <w:bookmarkEnd w:id="90"/>
    </w:p>
    <w:p w14:paraId="037A047A" w14:textId="77777777" w:rsidR="0044705C" w:rsidRPr="00007DDA" w:rsidRDefault="0044705C" w:rsidP="00273722">
      <w:pPr>
        <w:spacing w:after="120"/>
        <w:ind w:left="567"/>
        <w:jc w:val="both"/>
        <w:rPr>
          <w:bCs/>
          <w:sz w:val="22"/>
          <w:szCs w:val="22"/>
        </w:rPr>
      </w:pPr>
      <w:r w:rsidRPr="00007DDA">
        <w:rPr>
          <w:bCs/>
          <w:sz w:val="22"/>
          <w:szCs w:val="22"/>
        </w:rPr>
        <w:t>Subject to paragraph 4 of this Schedule, if the difference between:</w:t>
      </w:r>
    </w:p>
    <w:p w14:paraId="7B0A6826" w14:textId="77777777" w:rsidR="0044705C" w:rsidRPr="00850588" w:rsidRDefault="0044705C" w:rsidP="00273722">
      <w:pPr>
        <w:pStyle w:val="subsection"/>
        <w:numPr>
          <w:ilvl w:val="0"/>
          <w:numId w:val="29"/>
        </w:numPr>
        <w:tabs>
          <w:tab w:val="clear" w:pos="1021"/>
        </w:tabs>
        <w:spacing w:before="0" w:after="120"/>
        <w:ind w:left="1418" w:hanging="567"/>
        <w:jc w:val="both"/>
        <w:rPr>
          <w:color w:val="000000"/>
          <w:szCs w:val="22"/>
        </w:rPr>
      </w:pPr>
      <w:r w:rsidRPr="00007DDA">
        <w:rPr>
          <w:szCs w:val="22"/>
        </w:rPr>
        <w:t xml:space="preserve">the </w:t>
      </w:r>
      <w:r w:rsidRPr="00850588">
        <w:rPr>
          <w:color w:val="000000"/>
          <w:szCs w:val="22"/>
        </w:rPr>
        <w:t>trade-in value, the sale price, or the insurer’s write-off payment, as the case may be; and</w:t>
      </w:r>
    </w:p>
    <w:p w14:paraId="594A83F9" w14:textId="77777777" w:rsidR="005405D7" w:rsidRPr="00850588" w:rsidRDefault="0044705C" w:rsidP="00273722">
      <w:pPr>
        <w:pStyle w:val="subsection"/>
        <w:numPr>
          <w:ilvl w:val="0"/>
          <w:numId w:val="29"/>
        </w:numPr>
        <w:tabs>
          <w:tab w:val="clear" w:pos="1021"/>
        </w:tabs>
        <w:spacing w:before="0" w:after="120"/>
        <w:ind w:left="1418" w:hanging="567"/>
        <w:jc w:val="both"/>
        <w:rPr>
          <w:color w:val="000000"/>
          <w:szCs w:val="22"/>
        </w:rPr>
      </w:pPr>
      <w:r w:rsidRPr="00850588">
        <w:rPr>
          <w:color w:val="000000"/>
          <w:szCs w:val="22"/>
        </w:rPr>
        <w:tab/>
        <w:t>the purchase price of</w:t>
      </w:r>
      <w:r w:rsidR="005405D7" w:rsidRPr="00850588">
        <w:rPr>
          <w:color w:val="000000"/>
          <w:szCs w:val="22"/>
        </w:rPr>
        <w:t xml:space="preserve"> the replacement motor vehicle; </w:t>
      </w:r>
    </w:p>
    <w:p w14:paraId="1AB5BF33" w14:textId="77777777" w:rsidR="0044705C" w:rsidRPr="00007DDA" w:rsidRDefault="0044705C" w:rsidP="00273722">
      <w:pPr>
        <w:spacing w:after="240"/>
        <w:ind w:left="567"/>
        <w:jc w:val="both"/>
        <w:rPr>
          <w:bCs/>
          <w:sz w:val="22"/>
          <w:szCs w:val="22"/>
        </w:rPr>
      </w:pPr>
      <w:r w:rsidRPr="00007DDA">
        <w:rPr>
          <w:bCs/>
          <w:sz w:val="22"/>
          <w:szCs w:val="22"/>
        </w:rPr>
        <w:t xml:space="preserve">exceeds the amount specified in paragraph 1 of this Schedule, the Commission shall only authorise payment to the supplying motor vehicle dealer of an amount equivalent to the amount </w:t>
      </w:r>
      <w:r w:rsidR="006B0754">
        <w:rPr>
          <w:bCs/>
          <w:sz w:val="22"/>
          <w:szCs w:val="22"/>
        </w:rPr>
        <w:t>specified</w:t>
      </w:r>
      <w:r w:rsidRPr="00007DDA">
        <w:rPr>
          <w:bCs/>
          <w:sz w:val="22"/>
          <w:szCs w:val="22"/>
        </w:rPr>
        <w:t xml:space="preserve"> in paragraph 1 of this Schedule.</w:t>
      </w:r>
    </w:p>
    <w:p w14:paraId="4974D5E7" w14:textId="77777777" w:rsidR="0044705C" w:rsidRPr="00215DFA" w:rsidRDefault="00F930A3" w:rsidP="00273722">
      <w:pPr>
        <w:pStyle w:val="ActHead5"/>
        <w:spacing w:before="0" w:after="120"/>
        <w:jc w:val="both"/>
      </w:pPr>
      <w:bookmarkStart w:id="91" w:name="_Toc397137686"/>
      <w:r>
        <w:t xml:space="preserve">4  </w:t>
      </w:r>
      <w:r w:rsidR="0044705C" w:rsidRPr="00215DFA">
        <w:t>Where more than the maximum grant can be authorised</w:t>
      </w:r>
      <w:bookmarkEnd w:id="91"/>
    </w:p>
    <w:p w14:paraId="223ED89C" w14:textId="77777777" w:rsidR="0044705C" w:rsidRPr="00850588" w:rsidRDefault="0044705C" w:rsidP="00273722">
      <w:pPr>
        <w:spacing w:after="240"/>
        <w:ind w:left="567"/>
        <w:jc w:val="both"/>
        <w:rPr>
          <w:bCs/>
          <w:sz w:val="22"/>
          <w:szCs w:val="22"/>
        </w:rPr>
      </w:pPr>
      <w:r w:rsidRPr="00850588">
        <w:rPr>
          <w:bCs/>
          <w:sz w:val="22"/>
          <w:szCs w:val="22"/>
        </w:rPr>
        <w:t>If the Commission is satisfied that the provision of a more expensive motor vehicle is necessary because of the veteran’s incapacity from the war-caused injury or war-caused disease, or both, the Commission may authorise payment of the whole or part of the difference in cost between the amount specified in paragraph 1 of this Schedule and the actual purchase price of the replacement motor vehicle.</w:t>
      </w:r>
    </w:p>
    <w:p w14:paraId="60089C68" w14:textId="77777777" w:rsidR="0044705C" w:rsidRPr="00215DFA" w:rsidRDefault="00F930A3" w:rsidP="00273722">
      <w:pPr>
        <w:pStyle w:val="ActHead5"/>
        <w:spacing w:before="0" w:after="120"/>
        <w:jc w:val="both"/>
      </w:pPr>
      <w:bookmarkStart w:id="92" w:name="_Toc397137687"/>
      <w:r>
        <w:t xml:space="preserve">5  </w:t>
      </w:r>
      <w:r w:rsidR="0044705C" w:rsidRPr="00215DFA">
        <w:t>Payment by Commonwealth only a contribution</w:t>
      </w:r>
      <w:bookmarkEnd w:id="92"/>
    </w:p>
    <w:p w14:paraId="4565236A" w14:textId="77777777" w:rsidR="00084735" w:rsidRPr="00850588" w:rsidRDefault="0044705C" w:rsidP="00273722">
      <w:pPr>
        <w:spacing w:after="240"/>
        <w:ind w:left="567"/>
        <w:jc w:val="both"/>
        <w:rPr>
          <w:bCs/>
          <w:sz w:val="22"/>
          <w:szCs w:val="22"/>
        </w:rPr>
      </w:pPr>
      <w:r w:rsidRPr="00850588">
        <w:rPr>
          <w:bCs/>
          <w:sz w:val="22"/>
          <w:szCs w:val="22"/>
        </w:rPr>
        <w:t>Subject to paragraph 4 of this Schedule, any amount authorised by the Commission to be paid to the supplying motor vehicle dealer is only a contribution towards the purchase of the replacement motor vehicle and the Commonwealth is not liable to pay the supplying dealer either in whole or in part the difference between that contribution and the full price of the motor vehicle.</w:t>
      </w:r>
    </w:p>
    <w:sectPr w:rsidR="00084735" w:rsidRPr="00850588" w:rsidSect="00DA38E9">
      <w:footerReference w:type="default" r:id="rId9"/>
      <w:pgSz w:w="11907" w:h="16840" w:code="9"/>
      <w:pgMar w:top="1440" w:right="1701" w:bottom="1134" w:left="1701" w:header="720" w:footer="4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0284" w14:textId="77777777" w:rsidR="006B7461" w:rsidRDefault="006B7461">
      <w:r>
        <w:separator/>
      </w:r>
    </w:p>
  </w:endnote>
  <w:endnote w:type="continuationSeparator" w:id="0">
    <w:p w14:paraId="32F3199C" w14:textId="77777777" w:rsidR="006B7461" w:rsidRDefault="006B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3"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04E4" w14:textId="77777777" w:rsidR="00DA38E9" w:rsidRPr="00DA38E9" w:rsidRDefault="00DA38E9">
    <w:pPr>
      <w:pStyle w:val="Footer"/>
      <w:jc w:val="right"/>
      <w:rPr>
        <w:sz w:val="22"/>
        <w:szCs w:val="18"/>
      </w:rPr>
    </w:pPr>
    <w:r w:rsidRPr="00DA38E9">
      <w:rPr>
        <w:sz w:val="22"/>
        <w:szCs w:val="18"/>
      </w:rPr>
      <w:fldChar w:fldCharType="begin"/>
    </w:r>
    <w:r w:rsidRPr="00DA38E9">
      <w:rPr>
        <w:sz w:val="22"/>
        <w:szCs w:val="18"/>
      </w:rPr>
      <w:instrText xml:space="preserve"> PAGE   \* MERGEFORMAT </w:instrText>
    </w:r>
    <w:r w:rsidRPr="00DA38E9">
      <w:rPr>
        <w:sz w:val="22"/>
        <w:szCs w:val="18"/>
      </w:rPr>
      <w:fldChar w:fldCharType="separate"/>
    </w:r>
    <w:r w:rsidRPr="00DA38E9">
      <w:rPr>
        <w:noProof/>
        <w:sz w:val="22"/>
        <w:szCs w:val="18"/>
      </w:rPr>
      <w:t>2</w:t>
    </w:r>
    <w:r w:rsidRPr="00DA38E9">
      <w:rPr>
        <w:noProof/>
        <w:sz w:val="22"/>
        <w:szCs w:val="18"/>
      </w:rPr>
      <w:fldChar w:fldCharType="end"/>
    </w:r>
  </w:p>
  <w:p w14:paraId="059C8EB3" w14:textId="77777777" w:rsidR="00DA38E9" w:rsidRDefault="00DA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2312" w14:textId="77777777" w:rsidR="006B7461" w:rsidRDefault="006B7461">
      <w:r>
        <w:separator/>
      </w:r>
    </w:p>
  </w:footnote>
  <w:footnote w:type="continuationSeparator" w:id="0">
    <w:p w14:paraId="0ABF8689" w14:textId="77777777" w:rsidR="006B7461" w:rsidRDefault="006B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B5"/>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24E5C"/>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04327"/>
    <w:multiLevelType w:val="singleLevel"/>
    <w:tmpl w:val="C896B540"/>
    <w:lvl w:ilvl="0">
      <w:start w:val="2"/>
      <w:numFmt w:val="lowerLetter"/>
      <w:lvlText w:val="(%1)"/>
      <w:lvlJc w:val="left"/>
      <w:pPr>
        <w:tabs>
          <w:tab w:val="num" w:pos="502"/>
        </w:tabs>
        <w:ind w:left="502" w:hanging="360"/>
      </w:pPr>
      <w:rPr>
        <w:rFonts w:hint="default"/>
      </w:rPr>
    </w:lvl>
  </w:abstractNum>
  <w:abstractNum w:abstractNumId="3" w15:restartNumberingAfterBreak="0">
    <w:nsid w:val="09C7513B"/>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74D46"/>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0233E"/>
    <w:multiLevelType w:val="singleLevel"/>
    <w:tmpl w:val="5EF6A0D4"/>
    <w:lvl w:ilvl="0">
      <w:start w:val="7"/>
      <w:numFmt w:val="lowerRoman"/>
      <w:lvlText w:val="(%1)"/>
      <w:lvlJc w:val="left"/>
      <w:pPr>
        <w:tabs>
          <w:tab w:val="num" w:pos="2160"/>
        </w:tabs>
        <w:ind w:left="2160" w:hanging="720"/>
      </w:pPr>
      <w:rPr>
        <w:rFonts w:hint="default"/>
      </w:rPr>
    </w:lvl>
  </w:abstractNum>
  <w:abstractNum w:abstractNumId="6" w15:restartNumberingAfterBreak="0">
    <w:nsid w:val="1CE529A2"/>
    <w:multiLevelType w:val="singleLevel"/>
    <w:tmpl w:val="0C090019"/>
    <w:lvl w:ilvl="0">
      <w:start w:val="1"/>
      <w:numFmt w:val="lowerLetter"/>
      <w:lvlText w:val="(%1)"/>
      <w:lvlJc w:val="left"/>
      <w:pPr>
        <w:tabs>
          <w:tab w:val="num" w:pos="360"/>
        </w:tabs>
        <w:ind w:left="360" w:hanging="360"/>
      </w:pPr>
      <w:rPr>
        <w:rFonts w:hint="default"/>
      </w:rPr>
    </w:lvl>
  </w:abstractNum>
  <w:abstractNum w:abstractNumId="7" w15:restartNumberingAfterBreak="0">
    <w:nsid w:val="1D5C1168"/>
    <w:multiLevelType w:val="singleLevel"/>
    <w:tmpl w:val="DD688BA0"/>
    <w:lvl w:ilvl="0">
      <w:start w:val="1"/>
      <w:numFmt w:val="lowerLetter"/>
      <w:lvlText w:val="(%1)"/>
      <w:lvlJc w:val="left"/>
      <w:pPr>
        <w:tabs>
          <w:tab w:val="num" w:pos="2160"/>
        </w:tabs>
        <w:ind w:left="2160" w:hanging="720"/>
      </w:pPr>
      <w:rPr>
        <w:rFonts w:hint="default"/>
      </w:rPr>
    </w:lvl>
  </w:abstractNum>
  <w:abstractNum w:abstractNumId="8" w15:restartNumberingAfterBreak="0">
    <w:nsid w:val="1F19335B"/>
    <w:multiLevelType w:val="singleLevel"/>
    <w:tmpl w:val="B05EB47A"/>
    <w:lvl w:ilvl="0">
      <w:start w:val="1"/>
      <w:numFmt w:val="lowerLetter"/>
      <w:lvlText w:val="(%1)"/>
      <w:lvlJc w:val="left"/>
      <w:pPr>
        <w:tabs>
          <w:tab w:val="num" w:pos="570"/>
        </w:tabs>
        <w:ind w:left="570" w:hanging="570"/>
      </w:pPr>
      <w:rPr>
        <w:rFonts w:hint="default"/>
      </w:rPr>
    </w:lvl>
  </w:abstractNum>
  <w:abstractNum w:abstractNumId="9" w15:restartNumberingAfterBreak="0">
    <w:nsid w:val="213C2B2E"/>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82ACF"/>
    <w:multiLevelType w:val="multilevel"/>
    <w:tmpl w:val="F1CA8A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8127D9"/>
    <w:multiLevelType w:val="hybridMultilevel"/>
    <w:tmpl w:val="D728A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B942BE"/>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6E6763"/>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6573A6"/>
    <w:multiLevelType w:val="singleLevel"/>
    <w:tmpl w:val="326A621E"/>
    <w:lvl w:ilvl="0">
      <w:start w:val="201"/>
      <w:numFmt w:val="decimal"/>
      <w:lvlText w:val="%1"/>
      <w:lvlJc w:val="left"/>
      <w:pPr>
        <w:tabs>
          <w:tab w:val="num" w:pos="360"/>
        </w:tabs>
        <w:ind w:left="0" w:firstLine="0"/>
      </w:pPr>
    </w:lvl>
  </w:abstractNum>
  <w:abstractNum w:abstractNumId="15" w15:restartNumberingAfterBreak="0">
    <w:nsid w:val="2FF742AF"/>
    <w:multiLevelType w:val="hybridMultilevel"/>
    <w:tmpl w:val="D728AA08"/>
    <w:lvl w:ilvl="0" w:tplc="38EAC2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08E7D08"/>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94112"/>
    <w:multiLevelType w:val="hybridMultilevel"/>
    <w:tmpl w:val="2C8ED22E"/>
    <w:lvl w:ilvl="0" w:tplc="38EAC2C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9F7A4E"/>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DC3A07"/>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FA3045"/>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901D10"/>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8E09F2"/>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3950F2"/>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4F4193"/>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82AA5"/>
    <w:multiLevelType w:val="singleLevel"/>
    <w:tmpl w:val="53FE8B5E"/>
    <w:lvl w:ilvl="0">
      <w:start w:val="1"/>
      <w:numFmt w:val="lowerRoman"/>
      <w:lvlText w:val="(%1)"/>
      <w:lvlJc w:val="left"/>
      <w:pPr>
        <w:tabs>
          <w:tab w:val="num" w:pos="2880"/>
        </w:tabs>
        <w:ind w:left="2880" w:hanging="720"/>
      </w:pPr>
      <w:rPr>
        <w:rFonts w:hint="default"/>
      </w:rPr>
    </w:lvl>
  </w:abstractNum>
  <w:abstractNum w:abstractNumId="26" w15:restartNumberingAfterBreak="0">
    <w:nsid w:val="58050FDF"/>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EE7BC8"/>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DF6269"/>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1D036D"/>
    <w:multiLevelType w:val="hybridMultilevel"/>
    <w:tmpl w:val="54884976"/>
    <w:lvl w:ilvl="0" w:tplc="4CB6585C">
      <w:start w:val="1"/>
      <w:numFmt w:val="lowerRoman"/>
      <w:lvlText w:val="(%1)"/>
      <w:lvlJc w:val="left"/>
      <w:pPr>
        <w:ind w:left="2258" w:hanging="720"/>
      </w:pPr>
      <w:rPr>
        <w:rFonts w:hint="default"/>
      </w:rPr>
    </w:lvl>
    <w:lvl w:ilvl="1" w:tplc="0C090019" w:tentative="1">
      <w:start w:val="1"/>
      <w:numFmt w:val="lowerLetter"/>
      <w:lvlText w:val="%2."/>
      <w:lvlJc w:val="left"/>
      <w:pPr>
        <w:ind w:left="2618" w:hanging="360"/>
      </w:pPr>
    </w:lvl>
    <w:lvl w:ilvl="2" w:tplc="0C09001B" w:tentative="1">
      <w:start w:val="1"/>
      <w:numFmt w:val="lowerRoman"/>
      <w:lvlText w:val="%3."/>
      <w:lvlJc w:val="right"/>
      <w:pPr>
        <w:ind w:left="3338" w:hanging="180"/>
      </w:pPr>
    </w:lvl>
    <w:lvl w:ilvl="3" w:tplc="0C09000F" w:tentative="1">
      <w:start w:val="1"/>
      <w:numFmt w:val="decimal"/>
      <w:lvlText w:val="%4."/>
      <w:lvlJc w:val="left"/>
      <w:pPr>
        <w:ind w:left="4058" w:hanging="360"/>
      </w:pPr>
    </w:lvl>
    <w:lvl w:ilvl="4" w:tplc="0C090019" w:tentative="1">
      <w:start w:val="1"/>
      <w:numFmt w:val="lowerLetter"/>
      <w:lvlText w:val="%5."/>
      <w:lvlJc w:val="left"/>
      <w:pPr>
        <w:ind w:left="4778" w:hanging="360"/>
      </w:pPr>
    </w:lvl>
    <w:lvl w:ilvl="5" w:tplc="0C09001B" w:tentative="1">
      <w:start w:val="1"/>
      <w:numFmt w:val="lowerRoman"/>
      <w:lvlText w:val="%6."/>
      <w:lvlJc w:val="right"/>
      <w:pPr>
        <w:ind w:left="5498" w:hanging="180"/>
      </w:pPr>
    </w:lvl>
    <w:lvl w:ilvl="6" w:tplc="0C09000F" w:tentative="1">
      <w:start w:val="1"/>
      <w:numFmt w:val="decimal"/>
      <w:lvlText w:val="%7."/>
      <w:lvlJc w:val="left"/>
      <w:pPr>
        <w:ind w:left="6218" w:hanging="360"/>
      </w:pPr>
    </w:lvl>
    <w:lvl w:ilvl="7" w:tplc="0C090019" w:tentative="1">
      <w:start w:val="1"/>
      <w:numFmt w:val="lowerLetter"/>
      <w:lvlText w:val="%8."/>
      <w:lvlJc w:val="left"/>
      <w:pPr>
        <w:ind w:left="6938" w:hanging="360"/>
      </w:pPr>
    </w:lvl>
    <w:lvl w:ilvl="8" w:tplc="0C09001B" w:tentative="1">
      <w:start w:val="1"/>
      <w:numFmt w:val="lowerRoman"/>
      <w:lvlText w:val="%9."/>
      <w:lvlJc w:val="right"/>
      <w:pPr>
        <w:ind w:left="7658" w:hanging="180"/>
      </w:pPr>
    </w:lvl>
  </w:abstractNum>
  <w:abstractNum w:abstractNumId="30" w15:restartNumberingAfterBreak="0">
    <w:nsid w:val="5D380A5C"/>
    <w:multiLevelType w:val="hybridMultilevel"/>
    <w:tmpl w:val="D728A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0864566"/>
    <w:multiLevelType w:val="multilevel"/>
    <w:tmpl w:val="27240C92"/>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72B2FDB"/>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A25590"/>
    <w:multiLevelType w:val="hybridMultilevel"/>
    <w:tmpl w:val="7B865956"/>
    <w:lvl w:ilvl="0" w:tplc="3B7A2A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B50700"/>
    <w:multiLevelType w:val="singleLevel"/>
    <w:tmpl w:val="622489F2"/>
    <w:lvl w:ilvl="0">
      <w:start w:val="1"/>
      <w:numFmt w:val="lowerLetter"/>
      <w:lvlText w:val="(%1)"/>
      <w:lvlJc w:val="left"/>
      <w:pPr>
        <w:tabs>
          <w:tab w:val="num" w:pos="2160"/>
        </w:tabs>
        <w:ind w:left="2160" w:hanging="720"/>
      </w:pPr>
      <w:rPr>
        <w:rFonts w:hint="default"/>
      </w:rPr>
    </w:lvl>
  </w:abstractNum>
  <w:abstractNum w:abstractNumId="35" w15:restartNumberingAfterBreak="0">
    <w:nsid w:val="6A6F7D99"/>
    <w:multiLevelType w:val="singleLevel"/>
    <w:tmpl w:val="78E8FB80"/>
    <w:lvl w:ilvl="0">
      <w:start w:val="201"/>
      <w:numFmt w:val="decimal"/>
      <w:lvlText w:val="%1"/>
      <w:lvlJc w:val="left"/>
      <w:pPr>
        <w:tabs>
          <w:tab w:val="num" w:pos="360"/>
        </w:tabs>
        <w:ind w:left="0" w:firstLine="0"/>
      </w:pPr>
    </w:lvl>
  </w:abstractNum>
  <w:abstractNum w:abstractNumId="36" w15:restartNumberingAfterBreak="0">
    <w:nsid w:val="6BB95A0D"/>
    <w:multiLevelType w:val="singleLevel"/>
    <w:tmpl w:val="74DED434"/>
    <w:lvl w:ilvl="0">
      <w:start w:val="101"/>
      <w:numFmt w:val="decimal"/>
      <w:lvlText w:val="%1"/>
      <w:lvlJc w:val="left"/>
      <w:pPr>
        <w:tabs>
          <w:tab w:val="num" w:pos="360"/>
        </w:tabs>
        <w:ind w:left="0" w:firstLine="0"/>
      </w:pPr>
    </w:lvl>
  </w:abstractNum>
  <w:abstractNum w:abstractNumId="37" w15:restartNumberingAfterBreak="0">
    <w:nsid w:val="6E0C121C"/>
    <w:multiLevelType w:val="multilevel"/>
    <w:tmpl w:val="CAB2A0D4"/>
    <w:lvl w:ilvl="0">
      <w:start w:val="5"/>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F0C7B09"/>
    <w:multiLevelType w:val="singleLevel"/>
    <w:tmpl w:val="88943FC8"/>
    <w:lvl w:ilvl="0">
      <w:start w:val="101"/>
      <w:numFmt w:val="decimal"/>
      <w:lvlText w:val="%1"/>
      <w:lvlJc w:val="left"/>
      <w:pPr>
        <w:tabs>
          <w:tab w:val="num" w:pos="360"/>
        </w:tabs>
        <w:ind w:left="0" w:firstLine="0"/>
      </w:pPr>
    </w:lvl>
  </w:abstractNum>
  <w:abstractNum w:abstractNumId="39" w15:restartNumberingAfterBreak="0">
    <w:nsid w:val="6F501231"/>
    <w:multiLevelType w:val="singleLevel"/>
    <w:tmpl w:val="0C325A50"/>
    <w:lvl w:ilvl="0">
      <w:start w:val="1"/>
      <w:numFmt w:val="lowerRoman"/>
      <w:lvlText w:val="(%1)"/>
      <w:lvlJc w:val="left"/>
      <w:pPr>
        <w:tabs>
          <w:tab w:val="num" w:pos="2880"/>
        </w:tabs>
        <w:ind w:left="2880" w:hanging="720"/>
      </w:pPr>
      <w:rPr>
        <w:rFonts w:hint="default"/>
      </w:rPr>
    </w:lvl>
  </w:abstractNum>
  <w:abstractNum w:abstractNumId="40" w15:restartNumberingAfterBreak="0">
    <w:nsid w:val="7207524A"/>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3C7C90"/>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433BDE"/>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4D22BD"/>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201217"/>
    <w:multiLevelType w:val="hybridMultilevel"/>
    <w:tmpl w:val="7B86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A66C81"/>
    <w:multiLevelType w:val="singleLevel"/>
    <w:tmpl w:val="DA86FCC4"/>
    <w:lvl w:ilvl="0">
      <w:start w:val="3"/>
      <w:numFmt w:val="lowerLetter"/>
      <w:lvlText w:val="(%1)"/>
      <w:lvlJc w:val="left"/>
      <w:pPr>
        <w:tabs>
          <w:tab w:val="num" w:pos="1440"/>
        </w:tabs>
        <w:ind w:left="1440" w:hanging="600"/>
      </w:pPr>
      <w:rPr>
        <w:rFonts w:hint="default"/>
      </w:rPr>
    </w:lvl>
  </w:abstractNum>
  <w:num w:numId="1" w16cid:durableId="305208268">
    <w:abstractNumId w:val="45"/>
  </w:num>
  <w:num w:numId="2" w16cid:durableId="391004296">
    <w:abstractNumId w:val="31"/>
  </w:num>
  <w:num w:numId="3" w16cid:durableId="1815491045">
    <w:abstractNumId w:val="5"/>
  </w:num>
  <w:num w:numId="4" w16cid:durableId="1472284670">
    <w:abstractNumId w:val="37"/>
  </w:num>
  <w:num w:numId="5" w16cid:durableId="585113875">
    <w:abstractNumId w:val="38"/>
  </w:num>
  <w:num w:numId="6" w16cid:durableId="511578320">
    <w:abstractNumId w:val="14"/>
  </w:num>
  <w:num w:numId="7" w16cid:durableId="630598114">
    <w:abstractNumId w:val="36"/>
  </w:num>
  <w:num w:numId="8" w16cid:durableId="1922447526">
    <w:abstractNumId w:val="35"/>
  </w:num>
  <w:num w:numId="9" w16cid:durableId="127553424">
    <w:abstractNumId w:val="2"/>
  </w:num>
  <w:num w:numId="10" w16cid:durableId="117458789">
    <w:abstractNumId w:val="8"/>
  </w:num>
  <w:num w:numId="11" w16cid:durableId="952713538">
    <w:abstractNumId w:val="34"/>
  </w:num>
  <w:num w:numId="12" w16cid:durableId="1418399056">
    <w:abstractNumId w:val="25"/>
  </w:num>
  <w:num w:numId="13" w16cid:durableId="1684746163">
    <w:abstractNumId w:val="7"/>
  </w:num>
  <w:num w:numId="14" w16cid:durableId="490758403">
    <w:abstractNumId w:val="39"/>
  </w:num>
  <w:num w:numId="15" w16cid:durableId="2089422584">
    <w:abstractNumId w:val="10"/>
  </w:num>
  <w:num w:numId="16" w16cid:durableId="74252478">
    <w:abstractNumId w:val="6"/>
  </w:num>
  <w:num w:numId="17" w16cid:durableId="678116794">
    <w:abstractNumId w:val="33"/>
  </w:num>
  <w:num w:numId="18" w16cid:durableId="1291404372">
    <w:abstractNumId w:val="1"/>
  </w:num>
  <w:num w:numId="19" w16cid:durableId="73091413">
    <w:abstractNumId w:val="27"/>
  </w:num>
  <w:num w:numId="20" w16cid:durableId="391660897">
    <w:abstractNumId w:val="12"/>
  </w:num>
  <w:num w:numId="21" w16cid:durableId="1323924013">
    <w:abstractNumId w:val="22"/>
  </w:num>
  <w:num w:numId="22" w16cid:durableId="1492715958">
    <w:abstractNumId w:val="42"/>
  </w:num>
  <w:num w:numId="23" w16cid:durableId="773522443">
    <w:abstractNumId w:val="13"/>
  </w:num>
  <w:num w:numId="24" w16cid:durableId="1052391664">
    <w:abstractNumId w:val="32"/>
  </w:num>
  <w:num w:numId="25" w16cid:durableId="560098399">
    <w:abstractNumId w:val="40"/>
  </w:num>
  <w:num w:numId="26" w16cid:durableId="1106778259">
    <w:abstractNumId w:val="15"/>
  </w:num>
  <w:num w:numId="27" w16cid:durableId="1655643537">
    <w:abstractNumId w:val="11"/>
  </w:num>
  <w:num w:numId="28" w16cid:durableId="1881239213">
    <w:abstractNumId w:val="30"/>
  </w:num>
  <w:num w:numId="29" w16cid:durableId="894901046">
    <w:abstractNumId w:val="28"/>
  </w:num>
  <w:num w:numId="30" w16cid:durableId="769394670">
    <w:abstractNumId w:val="20"/>
  </w:num>
  <w:num w:numId="31" w16cid:durableId="1540587163">
    <w:abstractNumId w:val="19"/>
  </w:num>
  <w:num w:numId="32" w16cid:durableId="1475946528">
    <w:abstractNumId w:val="4"/>
  </w:num>
  <w:num w:numId="33" w16cid:durableId="3211915">
    <w:abstractNumId w:val="3"/>
  </w:num>
  <w:num w:numId="34" w16cid:durableId="1127435192">
    <w:abstractNumId w:val="23"/>
  </w:num>
  <w:num w:numId="35" w16cid:durableId="671687954">
    <w:abstractNumId w:val="43"/>
  </w:num>
  <w:num w:numId="36" w16cid:durableId="1507206508">
    <w:abstractNumId w:val="16"/>
  </w:num>
  <w:num w:numId="37" w16cid:durableId="1279409754">
    <w:abstractNumId w:val="29"/>
  </w:num>
  <w:num w:numId="38" w16cid:durableId="868375971">
    <w:abstractNumId w:val="0"/>
  </w:num>
  <w:num w:numId="39" w16cid:durableId="200291987">
    <w:abstractNumId w:val="9"/>
  </w:num>
  <w:num w:numId="40" w16cid:durableId="1714185864">
    <w:abstractNumId w:val="21"/>
  </w:num>
  <w:num w:numId="41" w16cid:durableId="796489244">
    <w:abstractNumId w:val="17"/>
  </w:num>
  <w:num w:numId="42" w16cid:durableId="1604804363">
    <w:abstractNumId w:val="44"/>
  </w:num>
  <w:num w:numId="43" w16cid:durableId="2061783984">
    <w:abstractNumId w:val="41"/>
  </w:num>
  <w:num w:numId="44" w16cid:durableId="1099646280">
    <w:abstractNumId w:val="18"/>
  </w:num>
  <w:num w:numId="45" w16cid:durableId="460000785">
    <w:abstractNumId w:val="26"/>
  </w:num>
  <w:num w:numId="46" w16cid:durableId="154856577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D4"/>
    <w:rsid w:val="000020B2"/>
    <w:rsid w:val="00003010"/>
    <w:rsid w:val="00003E6D"/>
    <w:rsid w:val="000046BD"/>
    <w:rsid w:val="000059AD"/>
    <w:rsid w:val="0000713C"/>
    <w:rsid w:val="00007882"/>
    <w:rsid w:val="00007DDA"/>
    <w:rsid w:val="000102FD"/>
    <w:rsid w:val="00010BC6"/>
    <w:rsid w:val="00012286"/>
    <w:rsid w:val="000123FF"/>
    <w:rsid w:val="000132B2"/>
    <w:rsid w:val="00014383"/>
    <w:rsid w:val="000151D7"/>
    <w:rsid w:val="000155F4"/>
    <w:rsid w:val="00015849"/>
    <w:rsid w:val="00016811"/>
    <w:rsid w:val="00016B2B"/>
    <w:rsid w:val="00017BF2"/>
    <w:rsid w:val="0002023C"/>
    <w:rsid w:val="00020996"/>
    <w:rsid w:val="00021BDA"/>
    <w:rsid w:val="00021DB2"/>
    <w:rsid w:val="00021E0F"/>
    <w:rsid w:val="00022FD2"/>
    <w:rsid w:val="00023318"/>
    <w:rsid w:val="00024ED7"/>
    <w:rsid w:val="00024F22"/>
    <w:rsid w:val="00025585"/>
    <w:rsid w:val="00025B31"/>
    <w:rsid w:val="00026B57"/>
    <w:rsid w:val="00027118"/>
    <w:rsid w:val="0002767F"/>
    <w:rsid w:val="00027745"/>
    <w:rsid w:val="00027ED2"/>
    <w:rsid w:val="00030ED4"/>
    <w:rsid w:val="000317D9"/>
    <w:rsid w:val="0003245E"/>
    <w:rsid w:val="00032F27"/>
    <w:rsid w:val="000345C2"/>
    <w:rsid w:val="000347C7"/>
    <w:rsid w:val="00036053"/>
    <w:rsid w:val="000362CD"/>
    <w:rsid w:val="00037221"/>
    <w:rsid w:val="00040C7B"/>
    <w:rsid w:val="0004210F"/>
    <w:rsid w:val="00042261"/>
    <w:rsid w:val="00043FFB"/>
    <w:rsid w:val="000442D1"/>
    <w:rsid w:val="000449B7"/>
    <w:rsid w:val="00044E11"/>
    <w:rsid w:val="000452A6"/>
    <w:rsid w:val="000454FC"/>
    <w:rsid w:val="000459F5"/>
    <w:rsid w:val="00045AD3"/>
    <w:rsid w:val="00047032"/>
    <w:rsid w:val="00047444"/>
    <w:rsid w:val="0005274E"/>
    <w:rsid w:val="00052BDE"/>
    <w:rsid w:val="00053B8F"/>
    <w:rsid w:val="00054086"/>
    <w:rsid w:val="00054644"/>
    <w:rsid w:val="0005469B"/>
    <w:rsid w:val="00055E69"/>
    <w:rsid w:val="000561FB"/>
    <w:rsid w:val="00056860"/>
    <w:rsid w:val="00056FB1"/>
    <w:rsid w:val="00061196"/>
    <w:rsid w:val="000618E2"/>
    <w:rsid w:val="00061FF0"/>
    <w:rsid w:val="00062E3E"/>
    <w:rsid w:val="000638A8"/>
    <w:rsid w:val="000638AA"/>
    <w:rsid w:val="000647A1"/>
    <w:rsid w:val="00065150"/>
    <w:rsid w:val="00066E0C"/>
    <w:rsid w:val="00067720"/>
    <w:rsid w:val="000706BE"/>
    <w:rsid w:val="00071AC0"/>
    <w:rsid w:val="00071FAF"/>
    <w:rsid w:val="000738A3"/>
    <w:rsid w:val="0007464E"/>
    <w:rsid w:val="00075A52"/>
    <w:rsid w:val="00076C81"/>
    <w:rsid w:val="00080024"/>
    <w:rsid w:val="00080907"/>
    <w:rsid w:val="00081132"/>
    <w:rsid w:val="000831CF"/>
    <w:rsid w:val="0008362A"/>
    <w:rsid w:val="00083C0B"/>
    <w:rsid w:val="00084735"/>
    <w:rsid w:val="000857C8"/>
    <w:rsid w:val="0008617B"/>
    <w:rsid w:val="0008674F"/>
    <w:rsid w:val="0008786D"/>
    <w:rsid w:val="00087FE3"/>
    <w:rsid w:val="00092334"/>
    <w:rsid w:val="00092D07"/>
    <w:rsid w:val="000943C6"/>
    <w:rsid w:val="000943D0"/>
    <w:rsid w:val="00094A1F"/>
    <w:rsid w:val="00095122"/>
    <w:rsid w:val="00095832"/>
    <w:rsid w:val="0009737D"/>
    <w:rsid w:val="00097641"/>
    <w:rsid w:val="00097999"/>
    <w:rsid w:val="00097C3D"/>
    <w:rsid w:val="000A0543"/>
    <w:rsid w:val="000A0A39"/>
    <w:rsid w:val="000A0A9B"/>
    <w:rsid w:val="000A279E"/>
    <w:rsid w:val="000A3619"/>
    <w:rsid w:val="000A46AE"/>
    <w:rsid w:val="000A49DC"/>
    <w:rsid w:val="000A665D"/>
    <w:rsid w:val="000B26FA"/>
    <w:rsid w:val="000B2D49"/>
    <w:rsid w:val="000B66BB"/>
    <w:rsid w:val="000B6904"/>
    <w:rsid w:val="000B7417"/>
    <w:rsid w:val="000B7960"/>
    <w:rsid w:val="000B7BFD"/>
    <w:rsid w:val="000C08B3"/>
    <w:rsid w:val="000C14AB"/>
    <w:rsid w:val="000C1741"/>
    <w:rsid w:val="000C1D0A"/>
    <w:rsid w:val="000C5208"/>
    <w:rsid w:val="000C54CA"/>
    <w:rsid w:val="000C5B57"/>
    <w:rsid w:val="000C6379"/>
    <w:rsid w:val="000C77DA"/>
    <w:rsid w:val="000C7842"/>
    <w:rsid w:val="000C7C12"/>
    <w:rsid w:val="000D1827"/>
    <w:rsid w:val="000D2041"/>
    <w:rsid w:val="000D4DB7"/>
    <w:rsid w:val="000D4E13"/>
    <w:rsid w:val="000D6693"/>
    <w:rsid w:val="000D67F6"/>
    <w:rsid w:val="000D691F"/>
    <w:rsid w:val="000D6A11"/>
    <w:rsid w:val="000D6FE8"/>
    <w:rsid w:val="000D7F34"/>
    <w:rsid w:val="000E0978"/>
    <w:rsid w:val="000E37EC"/>
    <w:rsid w:val="000E3EDB"/>
    <w:rsid w:val="000E4C2A"/>
    <w:rsid w:val="000E4C2C"/>
    <w:rsid w:val="000E5E9A"/>
    <w:rsid w:val="000E6078"/>
    <w:rsid w:val="000E68BF"/>
    <w:rsid w:val="000F1651"/>
    <w:rsid w:val="000F250D"/>
    <w:rsid w:val="000F2DC1"/>
    <w:rsid w:val="000F3126"/>
    <w:rsid w:val="000F3A4D"/>
    <w:rsid w:val="000F3C41"/>
    <w:rsid w:val="000F446B"/>
    <w:rsid w:val="000F46B1"/>
    <w:rsid w:val="000F4FCF"/>
    <w:rsid w:val="000F6311"/>
    <w:rsid w:val="000F6A35"/>
    <w:rsid w:val="00101536"/>
    <w:rsid w:val="00101A0B"/>
    <w:rsid w:val="001033D4"/>
    <w:rsid w:val="001066D4"/>
    <w:rsid w:val="00106A0E"/>
    <w:rsid w:val="00107E32"/>
    <w:rsid w:val="00110D92"/>
    <w:rsid w:val="001113C7"/>
    <w:rsid w:val="00113115"/>
    <w:rsid w:val="001136D2"/>
    <w:rsid w:val="00114863"/>
    <w:rsid w:val="00114C78"/>
    <w:rsid w:val="0011507D"/>
    <w:rsid w:val="0011531F"/>
    <w:rsid w:val="0011560E"/>
    <w:rsid w:val="00115C5C"/>
    <w:rsid w:val="00115CCC"/>
    <w:rsid w:val="00116953"/>
    <w:rsid w:val="001175FC"/>
    <w:rsid w:val="00120296"/>
    <w:rsid w:val="00121116"/>
    <w:rsid w:val="0012187C"/>
    <w:rsid w:val="00123785"/>
    <w:rsid w:val="00124850"/>
    <w:rsid w:val="001256CA"/>
    <w:rsid w:val="00125D76"/>
    <w:rsid w:val="00126993"/>
    <w:rsid w:val="001320CB"/>
    <w:rsid w:val="00132426"/>
    <w:rsid w:val="001351D8"/>
    <w:rsid w:val="00140A0F"/>
    <w:rsid w:val="00141E58"/>
    <w:rsid w:val="001420EE"/>
    <w:rsid w:val="00143125"/>
    <w:rsid w:val="00143647"/>
    <w:rsid w:val="00143C04"/>
    <w:rsid w:val="001441D4"/>
    <w:rsid w:val="001457CD"/>
    <w:rsid w:val="001461EE"/>
    <w:rsid w:val="00146252"/>
    <w:rsid w:val="001472B4"/>
    <w:rsid w:val="00151284"/>
    <w:rsid w:val="00151DF4"/>
    <w:rsid w:val="001523CC"/>
    <w:rsid w:val="00153969"/>
    <w:rsid w:val="00154173"/>
    <w:rsid w:val="00154715"/>
    <w:rsid w:val="001548DF"/>
    <w:rsid w:val="00154CCF"/>
    <w:rsid w:val="00155E2E"/>
    <w:rsid w:val="00156A6F"/>
    <w:rsid w:val="00157C0A"/>
    <w:rsid w:val="00157FEB"/>
    <w:rsid w:val="00161013"/>
    <w:rsid w:val="00162301"/>
    <w:rsid w:val="00162B3B"/>
    <w:rsid w:val="00163960"/>
    <w:rsid w:val="001640E0"/>
    <w:rsid w:val="00164DBD"/>
    <w:rsid w:val="00165240"/>
    <w:rsid w:val="001657C5"/>
    <w:rsid w:val="00166139"/>
    <w:rsid w:val="00166289"/>
    <w:rsid w:val="0016639E"/>
    <w:rsid w:val="001667FF"/>
    <w:rsid w:val="0016735B"/>
    <w:rsid w:val="00167501"/>
    <w:rsid w:val="00167908"/>
    <w:rsid w:val="00170715"/>
    <w:rsid w:val="0017084C"/>
    <w:rsid w:val="00170B4F"/>
    <w:rsid w:val="00171016"/>
    <w:rsid w:val="00172A06"/>
    <w:rsid w:val="00172F08"/>
    <w:rsid w:val="001730A0"/>
    <w:rsid w:val="001731BD"/>
    <w:rsid w:val="001769C5"/>
    <w:rsid w:val="00177250"/>
    <w:rsid w:val="0017751C"/>
    <w:rsid w:val="001802E1"/>
    <w:rsid w:val="00181685"/>
    <w:rsid w:val="00182A20"/>
    <w:rsid w:val="00183750"/>
    <w:rsid w:val="00183944"/>
    <w:rsid w:val="001854DF"/>
    <w:rsid w:val="00185518"/>
    <w:rsid w:val="00185C21"/>
    <w:rsid w:val="00187D9B"/>
    <w:rsid w:val="001907A2"/>
    <w:rsid w:val="00190C65"/>
    <w:rsid w:val="00191D20"/>
    <w:rsid w:val="00192056"/>
    <w:rsid w:val="00192614"/>
    <w:rsid w:val="00192E1A"/>
    <w:rsid w:val="00193727"/>
    <w:rsid w:val="001938DF"/>
    <w:rsid w:val="00193BC6"/>
    <w:rsid w:val="00195337"/>
    <w:rsid w:val="00195684"/>
    <w:rsid w:val="001960D1"/>
    <w:rsid w:val="00196F20"/>
    <w:rsid w:val="001974BC"/>
    <w:rsid w:val="001A0AB1"/>
    <w:rsid w:val="001A149B"/>
    <w:rsid w:val="001A1BEA"/>
    <w:rsid w:val="001A2E48"/>
    <w:rsid w:val="001A3CB2"/>
    <w:rsid w:val="001A5006"/>
    <w:rsid w:val="001A5B91"/>
    <w:rsid w:val="001A5C80"/>
    <w:rsid w:val="001B072E"/>
    <w:rsid w:val="001B0E21"/>
    <w:rsid w:val="001B24E7"/>
    <w:rsid w:val="001B2692"/>
    <w:rsid w:val="001B336B"/>
    <w:rsid w:val="001B40DC"/>
    <w:rsid w:val="001B48DF"/>
    <w:rsid w:val="001B4C7D"/>
    <w:rsid w:val="001B5A2A"/>
    <w:rsid w:val="001B6DEF"/>
    <w:rsid w:val="001C0FEB"/>
    <w:rsid w:val="001C2E4A"/>
    <w:rsid w:val="001C48AC"/>
    <w:rsid w:val="001C5DCF"/>
    <w:rsid w:val="001C6E41"/>
    <w:rsid w:val="001D08EA"/>
    <w:rsid w:val="001D0B70"/>
    <w:rsid w:val="001D127F"/>
    <w:rsid w:val="001D16FB"/>
    <w:rsid w:val="001D188B"/>
    <w:rsid w:val="001D1B28"/>
    <w:rsid w:val="001D26AA"/>
    <w:rsid w:val="001D2748"/>
    <w:rsid w:val="001D372A"/>
    <w:rsid w:val="001D4077"/>
    <w:rsid w:val="001D414F"/>
    <w:rsid w:val="001D42CD"/>
    <w:rsid w:val="001D5191"/>
    <w:rsid w:val="001D72A0"/>
    <w:rsid w:val="001E1C6D"/>
    <w:rsid w:val="001E30B4"/>
    <w:rsid w:val="001E3841"/>
    <w:rsid w:val="001E470C"/>
    <w:rsid w:val="001E57E0"/>
    <w:rsid w:val="001F1400"/>
    <w:rsid w:val="001F3EB5"/>
    <w:rsid w:val="001F53B9"/>
    <w:rsid w:val="001F658F"/>
    <w:rsid w:val="001F7113"/>
    <w:rsid w:val="001F7671"/>
    <w:rsid w:val="0020062E"/>
    <w:rsid w:val="0020168F"/>
    <w:rsid w:val="002018CC"/>
    <w:rsid w:val="00201B36"/>
    <w:rsid w:val="0020352F"/>
    <w:rsid w:val="00204348"/>
    <w:rsid w:val="002044B9"/>
    <w:rsid w:val="002045C1"/>
    <w:rsid w:val="00205032"/>
    <w:rsid w:val="00205BD9"/>
    <w:rsid w:val="00206900"/>
    <w:rsid w:val="00206EE3"/>
    <w:rsid w:val="002076D5"/>
    <w:rsid w:val="00207D0A"/>
    <w:rsid w:val="002108CB"/>
    <w:rsid w:val="00210AC1"/>
    <w:rsid w:val="00212222"/>
    <w:rsid w:val="00213944"/>
    <w:rsid w:val="00214330"/>
    <w:rsid w:val="00214C09"/>
    <w:rsid w:val="00215939"/>
    <w:rsid w:val="00215DFA"/>
    <w:rsid w:val="002163C1"/>
    <w:rsid w:val="00217B62"/>
    <w:rsid w:val="00217E7C"/>
    <w:rsid w:val="00220E05"/>
    <w:rsid w:val="002210B3"/>
    <w:rsid w:val="002216F2"/>
    <w:rsid w:val="00222C83"/>
    <w:rsid w:val="00222DD2"/>
    <w:rsid w:val="00223FE1"/>
    <w:rsid w:val="00224085"/>
    <w:rsid w:val="002241DD"/>
    <w:rsid w:val="002244B2"/>
    <w:rsid w:val="00224712"/>
    <w:rsid w:val="00226EEE"/>
    <w:rsid w:val="002276BC"/>
    <w:rsid w:val="002279B9"/>
    <w:rsid w:val="00230486"/>
    <w:rsid w:val="00230595"/>
    <w:rsid w:val="00230ACA"/>
    <w:rsid w:val="00234092"/>
    <w:rsid w:val="00234766"/>
    <w:rsid w:val="00235CDA"/>
    <w:rsid w:val="002360AD"/>
    <w:rsid w:val="0023683C"/>
    <w:rsid w:val="00236A7C"/>
    <w:rsid w:val="00242B42"/>
    <w:rsid w:val="0024342F"/>
    <w:rsid w:val="00247294"/>
    <w:rsid w:val="002472C9"/>
    <w:rsid w:val="002508BA"/>
    <w:rsid w:val="002524F5"/>
    <w:rsid w:val="00253039"/>
    <w:rsid w:val="00254119"/>
    <w:rsid w:val="00256104"/>
    <w:rsid w:val="00256230"/>
    <w:rsid w:val="002578FE"/>
    <w:rsid w:val="00257CCB"/>
    <w:rsid w:val="00260EE6"/>
    <w:rsid w:val="00261421"/>
    <w:rsid w:val="002620EC"/>
    <w:rsid w:val="00263F12"/>
    <w:rsid w:val="002645A1"/>
    <w:rsid w:val="00264D5A"/>
    <w:rsid w:val="00265149"/>
    <w:rsid w:val="00266B41"/>
    <w:rsid w:val="00266F14"/>
    <w:rsid w:val="0026705A"/>
    <w:rsid w:val="00267870"/>
    <w:rsid w:val="00267F90"/>
    <w:rsid w:val="00270BA1"/>
    <w:rsid w:val="0027268B"/>
    <w:rsid w:val="00273722"/>
    <w:rsid w:val="00273DF6"/>
    <w:rsid w:val="00275660"/>
    <w:rsid w:val="002756B1"/>
    <w:rsid w:val="00276EC8"/>
    <w:rsid w:val="00277667"/>
    <w:rsid w:val="00280327"/>
    <w:rsid w:val="00281495"/>
    <w:rsid w:val="00281639"/>
    <w:rsid w:val="00282DC6"/>
    <w:rsid w:val="00283D95"/>
    <w:rsid w:val="00284CAB"/>
    <w:rsid w:val="00285245"/>
    <w:rsid w:val="00285EFF"/>
    <w:rsid w:val="00286215"/>
    <w:rsid w:val="00290A35"/>
    <w:rsid w:val="002937B3"/>
    <w:rsid w:val="00293BA1"/>
    <w:rsid w:val="00293E03"/>
    <w:rsid w:val="00294B77"/>
    <w:rsid w:val="00294B9C"/>
    <w:rsid w:val="00294BBA"/>
    <w:rsid w:val="00294E7B"/>
    <w:rsid w:val="00295D29"/>
    <w:rsid w:val="00296360"/>
    <w:rsid w:val="002A02B6"/>
    <w:rsid w:val="002A0CDF"/>
    <w:rsid w:val="002A16DB"/>
    <w:rsid w:val="002A2783"/>
    <w:rsid w:val="002A343A"/>
    <w:rsid w:val="002A3A3B"/>
    <w:rsid w:val="002A494E"/>
    <w:rsid w:val="002A54AB"/>
    <w:rsid w:val="002A5CA2"/>
    <w:rsid w:val="002A670E"/>
    <w:rsid w:val="002A7BC6"/>
    <w:rsid w:val="002B01B7"/>
    <w:rsid w:val="002B0759"/>
    <w:rsid w:val="002B0B42"/>
    <w:rsid w:val="002B125E"/>
    <w:rsid w:val="002B3025"/>
    <w:rsid w:val="002B412C"/>
    <w:rsid w:val="002B462C"/>
    <w:rsid w:val="002B554F"/>
    <w:rsid w:val="002B71B1"/>
    <w:rsid w:val="002B77D0"/>
    <w:rsid w:val="002C0476"/>
    <w:rsid w:val="002C104A"/>
    <w:rsid w:val="002C25CA"/>
    <w:rsid w:val="002C2EE9"/>
    <w:rsid w:val="002C3E18"/>
    <w:rsid w:val="002C4762"/>
    <w:rsid w:val="002C5DDC"/>
    <w:rsid w:val="002C6945"/>
    <w:rsid w:val="002C6B04"/>
    <w:rsid w:val="002C6F0D"/>
    <w:rsid w:val="002C7051"/>
    <w:rsid w:val="002D028C"/>
    <w:rsid w:val="002D08A4"/>
    <w:rsid w:val="002D0F27"/>
    <w:rsid w:val="002D1838"/>
    <w:rsid w:val="002D199A"/>
    <w:rsid w:val="002D2091"/>
    <w:rsid w:val="002D2FA5"/>
    <w:rsid w:val="002D3F6D"/>
    <w:rsid w:val="002D4D63"/>
    <w:rsid w:val="002D5363"/>
    <w:rsid w:val="002D5A33"/>
    <w:rsid w:val="002D603F"/>
    <w:rsid w:val="002D7609"/>
    <w:rsid w:val="002E01AB"/>
    <w:rsid w:val="002E0910"/>
    <w:rsid w:val="002E10FC"/>
    <w:rsid w:val="002E2A44"/>
    <w:rsid w:val="002E2F41"/>
    <w:rsid w:val="002E41BC"/>
    <w:rsid w:val="002E4476"/>
    <w:rsid w:val="002E6587"/>
    <w:rsid w:val="002E6DC2"/>
    <w:rsid w:val="002E7BFF"/>
    <w:rsid w:val="002F1644"/>
    <w:rsid w:val="002F1684"/>
    <w:rsid w:val="002F17C3"/>
    <w:rsid w:val="002F1D20"/>
    <w:rsid w:val="002F1D93"/>
    <w:rsid w:val="002F365B"/>
    <w:rsid w:val="002F525D"/>
    <w:rsid w:val="002F7C56"/>
    <w:rsid w:val="003018EA"/>
    <w:rsid w:val="00301F0A"/>
    <w:rsid w:val="003028F8"/>
    <w:rsid w:val="00302C03"/>
    <w:rsid w:val="00303093"/>
    <w:rsid w:val="00303189"/>
    <w:rsid w:val="003039DD"/>
    <w:rsid w:val="00303AC7"/>
    <w:rsid w:val="00303DDE"/>
    <w:rsid w:val="003047CB"/>
    <w:rsid w:val="00304E5C"/>
    <w:rsid w:val="00305D5F"/>
    <w:rsid w:val="00305D89"/>
    <w:rsid w:val="00305FFF"/>
    <w:rsid w:val="00310007"/>
    <w:rsid w:val="00310547"/>
    <w:rsid w:val="00310593"/>
    <w:rsid w:val="00310D1D"/>
    <w:rsid w:val="00310EDD"/>
    <w:rsid w:val="00312AE9"/>
    <w:rsid w:val="003133ED"/>
    <w:rsid w:val="0031386D"/>
    <w:rsid w:val="0031621C"/>
    <w:rsid w:val="00316808"/>
    <w:rsid w:val="003172C2"/>
    <w:rsid w:val="00317597"/>
    <w:rsid w:val="003175DE"/>
    <w:rsid w:val="0031776E"/>
    <w:rsid w:val="00317D6B"/>
    <w:rsid w:val="00317E42"/>
    <w:rsid w:val="00320C2F"/>
    <w:rsid w:val="003219C8"/>
    <w:rsid w:val="00321EBD"/>
    <w:rsid w:val="003221D4"/>
    <w:rsid w:val="00323FE3"/>
    <w:rsid w:val="00326443"/>
    <w:rsid w:val="00326A0B"/>
    <w:rsid w:val="00326A72"/>
    <w:rsid w:val="00327D81"/>
    <w:rsid w:val="00330806"/>
    <w:rsid w:val="003312D6"/>
    <w:rsid w:val="00331AAD"/>
    <w:rsid w:val="00331D32"/>
    <w:rsid w:val="00336B2C"/>
    <w:rsid w:val="00336C01"/>
    <w:rsid w:val="00336E26"/>
    <w:rsid w:val="003373E5"/>
    <w:rsid w:val="00337AF2"/>
    <w:rsid w:val="00337E4D"/>
    <w:rsid w:val="0034003B"/>
    <w:rsid w:val="00340753"/>
    <w:rsid w:val="00342366"/>
    <w:rsid w:val="00344CCA"/>
    <w:rsid w:val="00345E5C"/>
    <w:rsid w:val="003504C0"/>
    <w:rsid w:val="0035190D"/>
    <w:rsid w:val="00352A0F"/>
    <w:rsid w:val="00353DE3"/>
    <w:rsid w:val="003542A4"/>
    <w:rsid w:val="00354724"/>
    <w:rsid w:val="00355517"/>
    <w:rsid w:val="00355886"/>
    <w:rsid w:val="003559EB"/>
    <w:rsid w:val="00355C0A"/>
    <w:rsid w:val="00355DAB"/>
    <w:rsid w:val="003560BD"/>
    <w:rsid w:val="0035632A"/>
    <w:rsid w:val="00357BEA"/>
    <w:rsid w:val="003605C8"/>
    <w:rsid w:val="003607EA"/>
    <w:rsid w:val="00361A32"/>
    <w:rsid w:val="00362495"/>
    <w:rsid w:val="003628E5"/>
    <w:rsid w:val="00363E0A"/>
    <w:rsid w:val="0036429F"/>
    <w:rsid w:val="00364366"/>
    <w:rsid w:val="0036451C"/>
    <w:rsid w:val="00364820"/>
    <w:rsid w:val="003649C5"/>
    <w:rsid w:val="003651F1"/>
    <w:rsid w:val="003654FC"/>
    <w:rsid w:val="00365D79"/>
    <w:rsid w:val="00370359"/>
    <w:rsid w:val="003705B0"/>
    <w:rsid w:val="00371429"/>
    <w:rsid w:val="003719CF"/>
    <w:rsid w:val="00373590"/>
    <w:rsid w:val="0037399C"/>
    <w:rsid w:val="00373E81"/>
    <w:rsid w:val="003750ED"/>
    <w:rsid w:val="0037597B"/>
    <w:rsid w:val="003773AA"/>
    <w:rsid w:val="00377A75"/>
    <w:rsid w:val="003819DF"/>
    <w:rsid w:val="0038226B"/>
    <w:rsid w:val="00382737"/>
    <w:rsid w:val="00382ACA"/>
    <w:rsid w:val="00382CA4"/>
    <w:rsid w:val="003834BB"/>
    <w:rsid w:val="00383E47"/>
    <w:rsid w:val="0038551C"/>
    <w:rsid w:val="0038583A"/>
    <w:rsid w:val="0038653B"/>
    <w:rsid w:val="0038701A"/>
    <w:rsid w:val="00387692"/>
    <w:rsid w:val="00387809"/>
    <w:rsid w:val="003906FF"/>
    <w:rsid w:val="003909F4"/>
    <w:rsid w:val="003920B4"/>
    <w:rsid w:val="00394186"/>
    <w:rsid w:val="00394A7F"/>
    <w:rsid w:val="003963AD"/>
    <w:rsid w:val="00396D48"/>
    <w:rsid w:val="003A3D35"/>
    <w:rsid w:val="003A4AB3"/>
    <w:rsid w:val="003A5593"/>
    <w:rsid w:val="003A6D4E"/>
    <w:rsid w:val="003A6FD3"/>
    <w:rsid w:val="003A7BD2"/>
    <w:rsid w:val="003A7D94"/>
    <w:rsid w:val="003B31BD"/>
    <w:rsid w:val="003B360F"/>
    <w:rsid w:val="003B4295"/>
    <w:rsid w:val="003B47AF"/>
    <w:rsid w:val="003B508D"/>
    <w:rsid w:val="003B5291"/>
    <w:rsid w:val="003B53B3"/>
    <w:rsid w:val="003B6547"/>
    <w:rsid w:val="003B6860"/>
    <w:rsid w:val="003C09D8"/>
    <w:rsid w:val="003C0D36"/>
    <w:rsid w:val="003C1C96"/>
    <w:rsid w:val="003C557C"/>
    <w:rsid w:val="003C649C"/>
    <w:rsid w:val="003C67F4"/>
    <w:rsid w:val="003D1CC3"/>
    <w:rsid w:val="003D2060"/>
    <w:rsid w:val="003D3363"/>
    <w:rsid w:val="003D4CF0"/>
    <w:rsid w:val="003D4E4C"/>
    <w:rsid w:val="003D50F7"/>
    <w:rsid w:val="003D676C"/>
    <w:rsid w:val="003D677A"/>
    <w:rsid w:val="003D717D"/>
    <w:rsid w:val="003D71C8"/>
    <w:rsid w:val="003E0B35"/>
    <w:rsid w:val="003E19BC"/>
    <w:rsid w:val="003E1E30"/>
    <w:rsid w:val="003E22A2"/>
    <w:rsid w:val="003E2B1D"/>
    <w:rsid w:val="003E30B2"/>
    <w:rsid w:val="003E3325"/>
    <w:rsid w:val="003E5031"/>
    <w:rsid w:val="003E5286"/>
    <w:rsid w:val="003F0DC7"/>
    <w:rsid w:val="003F1ECC"/>
    <w:rsid w:val="003F52EE"/>
    <w:rsid w:val="003F63D3"/>
    <w:rsid w:val="003F7459"/>
    <w:rsid w:val="003F74AF"/>
    <w:rsid w:val="004010E6"/>
    <w:rsid w:val="004013A2"/>
    <w:rsid w:val="00401E21"/>
    <w:rsid w:val="00401FFC"/>
    <w:rsid w:val="00402AC4"/>
    <w:rsid w:val="00403F15"/>
    <w:rsid w:val="00404157"/>
    <w:rsid w:val="0040419F"/>
    <w:rsid w:val="00406304"/>
    <w:rsid w:val="0041141D"/>
    <w:rsid w:val="00412351"/>
    <w:rsid w:val="004124FC"/>
    <w:rsid w:val="00413253"/>
    <w:rsid w:val="00413C98"/>
    <w:rsid w:val="00415740"/>
    <w:rsid w:val="00417246"/>
    <w:rsid w:val="00417B31"/>
    <w:rsid w:val="00420275"/>
    <w:rsid w:val="00420ECF"/>
    <w:rsid w:val="00421FCB"/>
    <w:rsid w:val="00423C72"/>
    <w:rsid w:val="004264EF"/>
    <w:rsid w:val="00426733"/>
    <w:rsid w:val="00426946"/>
    <w:rsid w:val="00427820"/>
    <w:rsid w:val="00430071"/>
    <w:rsid w:val="004326A5"/>
    <w:rsid w:val="00432C9F"/>
    <w:rsid w:val="00433F96"/>
    <w:rsid w:val="004346AD"/>
    <w:rsid w:val="004350DC"/>
    <w:rsid w:val="00436378"/>
    <w:rsid w:val="004366EE"/>
    <w:rsid w:val="004409B5"/>
    <w:rsid w:val="00440F71"/>
    <w:rsid w:val="00441974"/>
    <w:rsid w:val="004420C6"/>
    <w:rsid w:val="004421A9"/>
    <w:rsid w:val="004443C0"/>
    <w:rsid w:val="00444619"/>
    <w:rsid w:val="0044543B"/>
    <w:rsid w:val="00445D14"/>
    <w:rsid w:val="00447022"/>
    <w:rsid w:val="0044705C"/>
    <w:rsid w:val="00451AA1"/>
    <w:rsid w:val="0045213F"/>
    <w:rsid w:val="00452835"/>
    <w:rsid w:val="00452A18"/>
    <w:rsid w:val="00452DC1"/>
    <w:rsid w:val="004531A4"/>
    <w:rsid w:val="004542AC"/>
    <w:rsid w:val="004547B4"/>
    <w:rsid w:val="00454B34"/>
    <w:rsid w:val="0045692F"/>
    <w:rsid w:val="0046053C"/>
    <w:rsid w:val="00461817"/>
    <w:rsid w:val="00462A6F"/>
    <w:rsid w:val="00463461"/>
    <w:rsid w:val="00466AE0"/>
    <w:rsid w:val="00466C69"/>
    <w:rsid w:val="00466E3B"/>
    <w:rsid w:val="00467AA3"/>
    <w:rsid w:val="00470A1E"/>
    <w:rsid w:val="00471C89"/>
    <w:rsid w:val="00472003"/>
    <w:rsid w:val="004722EB"/>
    <w:rsid w:val="004728E1"/>
    <w:rsid w:val="00473946"/>
    <w:rsid w:val="004739CC"/>
    <w:rsid w:val="00474A33"/>
    <w:rsid w:val="00474DBC"/>
    <w:rsid w:val="0047562B"/>
    <w:rsid w:val="0047573A"/>
    <w:rsid w:val="00475820"/>
    <w:rsid w:val="00475C63"/>
    <w:rsid w:val="00475D14"/>
    <w:rsid w:val="004765A0"/>
    <w:rsid w:val="004774DF"/>
    <w:rsid w:val="004775CA"/>
    <w:rsid w:val="00480A61"/>
    <w:rsid w:val="004814F3"/>
    <w:rsid w:val="0048164F"/>
    <w:rsid w:val="00481E87"/>
    <w:rsid w:val="00482415"/>
    <w:rsid w:val="00482EF6"/>
    <w:rsid w:val="0048433B"/>
    <w:rsid w:val="00486030"/>
    <w:rsid w:val="004907B7"/>
    <w:rsid w:val="00490E5A"/>
    <w:rsid w:val="004915C4"/>
    <w:rsid w:val="00491715"/>
    <w:rsid w:val="004934FF"/>
    <w:rsid w:val="004949DF"/>
    <w:rsid w:val="0049519E"/>
    <w:rsid w:val="00495678"/>
    <w:rsid w:val="00495FCD"/>
    <w:rsid w:val="004960E6"/>
    <w:rsid w:val="00496BB7"/>
    <w:rsid w:val="00497625"/>
    <w:rsid w:val="004A04FB"/>
    <w:rsid w:val="004A09C5"/>
    <w:rsid w:val="004A1C76"/>
    <w:rsid w:val="004A2C1B"/>
    <w:rsid w:val="004A3CD6"/>
    <w:rsid w:val="004A547E"/>
    <w:rsid w:val="004A5CE8"/>
    <w:rsid w:val="004A63E8"/>
    <w:rsid w:val="004A6438"/>
    <w:rsid w:val="004A6F82"/>
    <w:rsid w:val="004A706B"/>
    <w:rsid w:val="004A7343"/>
    <w:rsid w:val="004B2061"/>
    <w:rsid w:val="004B4363"/>
    <w:rsid w:val="004C05D3"/>
    <w:rsid w:val="004C0C48"/>
    <w:rsid w:val="004C169E"/>
    <w:rsid w:val="004C2807"/>
    <w:rsid w:val="004C43D3"/>
    <w:rsid w:val="004C7440"/>
    <w:rsid w:val="004D022C"/>
    <w:rsid w:val="004D0415"/>
    <w:rsid w:val="004D06C7"/>
    <w:rsid w:val="004D0758"/>
    <w:rsid w:val="004D1937"/>
    <w:rsid w:val="004D2BBF"/>
    <w:rsid w:val="004D2EC2"/>
    <w:rsid w:val="004D30CF"/>
    <w:rsid w:val="004D3378"/>
    <w:rsid w:val="004D34FA"/>
    <w:rsid w:val="004D60E0"/>
    <w:rsid w:val="004D766D"/>
    <w:rsid w:val="004E2860"/>
    <w:rsid w:val="004E2A1A"/>
    <w:rsid w:val="004E3A9A"/>
    <w:rsid w:val="004E478C"/>
    <w:rsid w:val="004E5081"/>
    <w:rsid w:val="004E5EE9"/>
    <w:rsid w:val="004E639B"/>
    <w:rsid w:val="004E682C"/>
    <w:rsid w:val="004E7039"/>
    <w:rsid w:val="004E7905"/>
    <w:rsid w:val="004E7B18"/>
    <w:rsid w:val="004E7FF8"/>
    <w:rsid w:val="004F0227"/>
    <w:rsid w:val="004F1241"/>
    <w:rsid w:val="004F1D47"/>
    <w:rsid w:val="004F3B13"/>
    <w:rsid w:val="004F4581"/>
    <w:rsid w:val="004F6623"/>
    <w:rsid w:val="004F7768"/>
    <w:rsid w:val="00502649"/>
    <w:rsid w:val="0050286A"/>
    <w:rsid w:val="00503BFB"/>
    <w:rsid w:val="00503DFA"/>
    <w:rsid w:val="0050420E"/>
    <w:rsid w:val="00506073"/>
    <w:rsid w:val="00506705"/>
    <w:rsid w:val="00506850"/>
    <w:rsid w:val="00506B93"/>
    <w:rsid w:val="00506F1F"/>
    <w:rsid w:val="005070A4"/>
    <w:rsid w:val="0051054C"/>
    <w:rsid w:val="00511D19"/>
    <w:rsid w:val="005122EE"/>
    <w:rsid w:val="00512CE2"/>
    <w:rsid w:val="0051308A"/>
    <w:rsid w:val="0051467C"/>
    <w:rsid w:val="005149BB"/>
    <w:rsid w:val="0051653D"/>
    <w:rsid w:val="00516888"/>
    <w:rsid w:val="00516F61"/>
    <w:rsid w:val="00517573"/>
    <w:rsid w:val="00517BBB"/>
    <w:rsid w:val="00517D7E"/>
    <w:rsid w:val="00517DB3"/>
    <w:rsid w:val="0052040F"/>
    <w:rsid w:val="00521F40"/>
    <w:rsid w:val="0052286F"/>
    <w:rsid w:val="00523446"/>
    <w:rsid w:val="005237B9"/>
    <w:rsid w:val="00523B43"/>
    <w:rsid w:val="00524DF1"/>
    <w:rsid w:val="00527595"/>
    <w:rsid w:val="00527943"/>
    <w:rsid w:val="00527BD6"/>
    <w:rsid w:val="0053073F"/>
    <w:rsid w:val="0053110A"/>
    <w:rsid w:val="00531295"/>
    <w:rsid w:val="005327C6"/>
    <w:rsid w:val="00534688"/>
    <w:rsid w:val="0053540C"/>
    <w:rsid w:val="00536F7E"/>
    <w:rsid w:val="0054017B"/>
    <w:rsid w:val="005405D7"/>
    <w:rsid w:val="005432B8"/>
    <w:rsid w:val="00543E90"/>
    <w:rsid w:val="00545382"/>
    <w:rsid w:val="00545FAD"/>
    <w:rsid w:val="00546712"/>
    <w:rsid w:val="005468A1"/>
    <w:rsid w:val="00546A41"/>
    <w:rsid w:val="005472F2"/>
    <w:rsid w:val="005501A0"/>
    <w:rsid w:val="005537A6"/>
    <w:rsid w:val="005541E3"/>
    <w:rsid w:val="005542B2"/>
    <w:rsid w:val="005544F6"/>
    <w:rsid w:val="005563EB"/>
    <w:rsid w:val="00561F35"/>
    <w:rsid w:val="00563EC3"/>
    <w:rsid w:val="00564277"/>
    <w:rsid w:val="005644A0"/>
    <w:rsid w:val="00564650"/>
    <w:rsid w:val="00564A5F"/>
    <w:rsid w:val="0056643E"/>
    <w:rsid w:val="00571082"/>
    <w:rsid w:val="00571BAF"/>
    <w:rsid w:val="005740EB"/>
    <w:rsid w:val="005744DD"/>
    <w:rsid w:val="0057456B"/>
    <w:rsid w:val="005749AC"/>
    <w:rsid w:val="00575181"/>
    <w:rsid w:val="00576369"/>
    <w:rsid w:val="0057698C"/>
    <w:rsid w:val="00577944"/>
    <w:rsid w:val="00580077"/>
    <w:rsid w:val="00581270"/>
    <w:rsid w:val="00581F52"/>
    <w:rsid w:val="00582656"/>
    <w:rsid w:val="00582D60"/>
    <w:rsid w:val="0058424A"/>
    <w:rsid w:val="005843B6"/>
    <w:rsid w:val="00585146"/>
    <w:rsid w:val="0058574C"/>
    <w:rsid w:val="005877F8"/>
    <w:rsid w:val="00590C89"/>
    <w:rsid w:val="0059181B"/>
    <w:rsid w:val="00591CA7"/>
    <w:rsid w:val="00591E97"/>
    <w:rsid w:val="005932EE"/>
    <w:rsid w:val="005940DD"/>
    <w:rsid w:val="00594303"/>
    <w:rsid w:val="0059445A"/>
    <w:rsid w:val="005962B9"/>
    <w:rsid w:val="00596C46"/>
    <w:rsid w:val="00596D7A"/>
    <w:rsid w:val="00596D86"/>
    <w:rsid w:val="005A0589"/>
    <w:rsid w:val="005A2063"/>
    <w:rsid w:val="005A2403"/>
    <w:rsid w:val="005A279A"/>
    <w:rsid w:val="005A2976"/>
    <w:rsid w:val="005A2D24"/>
    <w:rsid w:val="005A2EC1"/>
    <w:rsid w:val="005A32F7"/>
    <w:rsid w:val="005A3331"/>
    <w:rsid w:val="005A349D"/>
    <w:rsid w:val="005A36BF"/>
    <w:rsid w:val="005A44D4"/>
    <w:rsid w:val="005A4DF4"/>
    <w:rsid w:val="005A66EF"/>
    <w:rsid w:val="005A7D1A"/>
    <w:rsid w:val="005A7DA7"/>
    <w:rsid w:val="005B5AF2"/>
    <w:rsid w:val="005B619C"/>
    <w:rsid w:val="005B72F5"/>
    <w:rsid w:val="005B7F5A"/>
    <w:rsid w:val="005C0404"/>
    <w:rsid w:val="005C2BD3"/>
    <w:rsid w:val="005C3C8C"/>
    <w:rsid w:val="005C7B42"/>
    <w:rsid w:val="005D012C"/>
    <w:rsid w:val="005D077E"/>
    <w:rsid w:val="005D41A4"/>
    <w:rsid w:val="005D5ED0"/>
    <w:rsid w:val="005D718F"/>
    <w:rsid w:val="005E2A92"/>
    <w:rsid w:val="005E3903"/>
    <w:rsid w:val="005E3B60"/>
    <w:rsid w:val="005E4680"/>
    <w:rsid w:val="005E47DC"/>
    <w:rsid w:val="005E4CD2"/>
    <w:rsid w:val="005E5127"/>
    <w:rsid w:val="005E5793"/>
    <w:rsid w:val="005E7CD4"/>
    <w:rsid w:val="005F00F5"/>
    <w:rsid w:val="005F156F"/>
    <w:rsid w:val="005F1AC7"/>
    <w:rsid w:val="005F2E10"/>
    <w:rsid w:val="005F323D"/>
    <w:rsid w:val="005F3A71"/>
    <w:rsid w:val="005F3BD5"/>
    <w:rsid w:val="005F561C"/>
    <w:rsid w:val="005F5B31"/>
    <w:rsid w:val="005F5F2F"/>
    <w:rsid w:val="005F6A87"/>
    <w:rsid w:val="005F706F"/>
    <w:rsid w:val="005F7652"/>
    <w:rsid w:val="00602640"/>
    <w:rsid w:val="00602BD8"/>
    <w:rsid w:val="006032B4"/>
    <w:rsid w:val="0060423A"/>
    <w:rsid w:val="006044AE"/>
    <w:rsid w:val="006045B5"/>
    <w:rsid w:val="006049D4"/>
    <w:rsid w:val="00605EDC"/>
    <w:rsid w:val="00611179"/>
    <w:rsid w:val="00611669"/>
    <w:rsid w:val="00611926"/>
    <w:rsid w:val="00612C29"/>
    <w:rsid w:val="00612E1C"/>
    <w:rsid w:val="00613D8F"/>
    <w:rsid w:val="00613E39"/>
    <w:rsid w:val="00614271"/>
    <w:rsid w:val="006152CD"/>
    <w:rsid w:val="006158F7"/>
    <w:rsid w:val="00615C1B"/>
    <w:rsid w:val="006245D0"/>
    <w:rsid w:val="00625165"/>
    <w:rsid w:val="00625918"/>
    <w:rsid w:val="00625D65"/>
    <w:rsid w:val="00625EBB"/>
    <w:rsid w:val="006265B6"/>
    <w:rsid w:val="00627384"/>
    <w:rsid w:val="00631112"/>
    <w:rsid w:val="00633C0A"/>
    <w:rsid w:val="00633C48"/>
    <w:rsid w:val="0063592F"/>
    <w:rsid w:val="006360E4"/>
    <w:rsid w:val="006375F1"/>
    <w:rsid w:val="006402D1"/>
    <w:rsid w:val="006413D0"/>
    <w:rsid w:val="0064219A"/>
    <w:rsid w:val="006427E1"/>
    <w:rsid w:val="0064404D"/>
    <w:rsid w:val="00644904"/>
    <w:rsid w:val="0064580A"/>
    <w:rsid w:val="00645837"/>
    <w:rsid w:val="00646210"/>
    <w:rsid w:val="00646BFB"/>
    <w:rsid w:val="0065043F"/>
    <w:rsid w:val="006510F2"/>
    <w:rsid w:val="006513CE"/>
    <w:rsid w:val="00651413"/>
    <w:rsid w:val="006518E7"/>
    <w:rsid w:val="0065356E"/>
    <w:rsid w:val="00653EED"/>
    <w:rsid w:val="00656329"/>
    <w:rsid w:val="0065655B"/>
    <w:rsid w:val="006577A9"/>
    <w:rsid w:val="00657B41"/>
    <w:rsid w:val="00660151"/>
    <w:rsid w:val="00660236"/>
    <w:rsid w:val="00660951"/>
    <w:rsid w:val="00661131"/>
    <w:rsid w:val="00661BB3"/>
    <w:rsid w:val="00661BC1"/>
    <w:rsid w:val="00661DB1"/>
    <w:rsid w:val="006625AB"/>
    <w:rsid w:val="00670731"/>
    <w:rsid w:val="00670B8B"/>
    <w:rsid w:val="00671209"/>
    <w:rsid w:val="006713F1"/>
    <w:rsid w:val="00673635"/>
    <w:rsid w:val="00675EFC"/>
    <w:rsid w:val="00676FC3"/>
    <w:rsid w:val="006773C1"/>
    <w:rsid w:val="00677543"/>
    <w:rsid w:val="006776AD"/>
    <w:rsid w:val="0067786A"/>
    <w:rsid w:val="00677EB8"/>
    <w:rsid w:val="006803D7"/>
    <w:rsid w:val="00680E85"/>
    <w:rsid w:val="006815E2"/>
    <w:rsid w:val="00682414"/>
    <w:rsid w:val="0068267D"/>
    <w:rsid w:val="0068278D"/>
    <w:rsid w:val="0068297D"/>
    <w:rsid w:val="00683D18"/>
    <w:rsid w:val="00683E38"/>
    <w:rsid w:val="00685299"/>
    <w:rsid w:val="006860F0"/>
    <w:rsid w:val="006871B7"/>
    <w:rsid w:val="00690F47"/>
    <w:rsid w:val="00690FF6"/>
    <w:rsid w:val="006911F1"/>
    <w:rsid w:val="006915C8"/>
    <w:rsid w:val="00693F9F"/>
    <w:rsid w:val="00694A57"/>
    <w:rsid w:val="006964FF"/>
    <w:rsid w:val="00697B74"/>
    <w:rsid w:val="00697BB0"/>
    <w:rsid w:val="00697E25"/>
    <w:rsid w:val="006A4C5F"/>
    <w:rsid w:val="006A54D7"/>
    <w:rsid w:val="006A5C97"/>
    <w:rsid w:val="006A64AB"/>
    <w:rsid w:val="006A6B69"/>
    <w:rsid w:val="006B0402"/>
    <w:rsid w:val="006B0754"/>
    <w:rsid w:val="006B0E6D"/>
    <w:rsid w:val="006B1946"/>
    <w:rsid w:val="006B2563"/>
    <w:rsid w:val="006B2A01"/>
    <w:rsid w:val="006B56F2"/>
    <w:rsid w:val="006B57E3"/>
    <w:rsid w:val="006B5B41"/>
    <w:rsid w:val="006B7461"/>
    <w:rsid w:val="006C08AF"/>
    <w:rsid w:val="006C0AB5"/>
    <w:rsid w:val="006C0BF4"/>
    <w:rsid w:val="006C2E3A"/>
    <w:rsid w:val="006C2F48"/>
    <w:rsid w:val="006C42A6"/>
    <w:rsid w:val="006C4334"/>
    <w:rsid w:val="006C438E"/>
    <w:rsid w:val="006C4DC9"/>
    <w:rsid w:val="006C5FFF"/>
    <w:rsid w:val="006C633B"/>
    <w:rsid w:val="006C7970"/>
    <w:rsid w:val="006D03A5"/>
    <w:rsid w:val="006D043D"/>
    <w:rsid w:val="006D0682"/>
    <w:rsid w:val="006D07A2"/>
    <w:rsid w:val="006D30D3"/>
    <w:rsid w:val="006D4607"/>
    <w:rsid w:val="006D5222"/>
    <w:rsid w:val="006D60E0"/>
    <w:rsid w:val="006D720B"/>
    <w:rsid w:val="006E22E7"/>
    <w:rsid w:val="006E23F0"/>
    <w:rsid w:val="006E2429"/>
    <w:rsid w:val="006E304A"/>
    <w:rsid w:val="006E3779"/>
    <w:rsid w:val="006E3977"/>
    <w:rsid w:val="006E3ABD"/>
    <w:rsid w:val="006E3F94"/>
    <w:rsid w:val="006E455A"/>
    <w:rsid w:val="006E61EE"/>
    <w:rsid w:val="006E6BDF"/>
    <w:rsid w:val="006E73F5"/>
    <w:rsid w:val="006E78FF"/>
    <w:rsid w:val="006E7AE2"/>
    <w:rsid w:val="006E7B6A"/>
    <w:rsid w:val="006E7B9C"/>
    <w:rsid w:val="006F06C5"/>
    <w:rsid w:val="006F23FA"/>
    <w:rsid w:val="006F25A5"/>
    <w:rsid w:val="006F2BD0"/>
    <w:rsid w:val="006F3864"/>
    <w:rsid w:val="006F7587"/>
    <w:rsid w:val="007016C1"/>
    <w:rsid w:val="00701B90"/>
    <w:rsid w:val="00702224"/>
    <w:rsid w:val="00702C97"/>
    <w:rsid w:val="007032FE"/>
    <w:rsid w:val="00704B25"/>
    <w:rsid w:val="00705E60"/>
    <w:rsid w:val="007060AB"/>
    <w:rsid w:val="0070689B"/>
    <w:rsid w:val="007077A5"/>
    <w:rsid w:val="00707C62"/>
    <w:rsid w:val="007117F4"/>
    <w:rsid w:val="00711DA6"/>
    <w:rsid w:val="007127EB"/>
    <w:rsid w:val="00712B61"/>
    <w:rsid w:val="00713A78"/>
    <w:rsid w:val="00714E76"/>
    <w:rsid w:val="00715B77"/>
    <w:rsid w:val="0072055D"/>
    <w:rsid w:val="007205CC"/>
    <w:rsid w:val="00722402"/>
    <w:rsid w:val="00722B69"/>
    <w:rsid w:val="0072319E"/>
    <w:rsid w:val="00724066"/>
    <w:rsid w:val="0072435F"/>
    <w:rsid w:val="00724CC2"/>
    <w:rsid w:val="0072567C"/>
    <w:rsid w:val="00726C83"/>
    <w:rsid w:val="00730065"/>
    <w:rsid w:val="00732471"/>
    <w:rsid w:val="007325EB"/>
    <w:rsid w:val="00736CA2"/>
    <w:rsid w:val="00736F1D"/>
    <w:rsid w:val="0074005C"/>
    <w:rsid w:val="007401D0"/>
    <w:rsid w:val="00741C5E"/>
    <w:rsid w:val="00741DAE"/>
    <w:rsid w:val="007431EF"/>
    <w:rsid w:val="00745DA2"/>
    <w:rsid w:val="00746255"/>
    <w:rsid w:val="007470EC"/>
    <w:rsid w:val="00747BC7"/>
    <w:rsid w:val="00747FF5"/>
    <w:rsid w:val="007515AD"/>
    <w:rsid w:val="00751CE1"/>
    <w:rsid w:val="00751FE6"/>
    <w:rsid w:val="00752B8D"/>
    <w:rsid w:val="00752D35"/>
    <w:rsid w:val="0075383A"/>
    <w:rsid w:val="00754374"/>
    <w:rsid w:val="00754428"/>
    <w:rsid w:val="00755ED8"/>
    <w:rsid w:val="007569FD"/>
    <w:rsid w:val="00757AB0"/>
    <w:rsid w:val="00760511"/>
    <w:rsid w:val="007613AF"/>
    <w:rsid w:val="007614CF"/>
    <w:rsid w:val="0076157B"/>
    <w:rsid w:val="00761F64"/>
    <w:rsid w:val="00763CCB"/>
    <w:rsid w:val="00763CCD"/>
    <w:rsid w:val="00765222"/>
    <w:rsid w:val="007658EA"/>
    <w:rsid w:val="00765CB3"/>
    <w:rsid w:val="00765EB5"/>
    <w:rsid w:val="0076689E"/>
    <w:rsid w:val="00766BEA"/>
    <w:rsid w:val="0077146A"/>
    <w:rsid w:val="0077211E"/>
    <w:rsid w:val="00772280"/>
    <w:rsid w:val="007731B4"/>
    <w:rsid w:val="007732E9"/>
    <w:rsid w:val="00773876"/>
    <w:rsid w:val="00773A60"/>
    <w:rsid w:val="00774CE2"/>
    <w:rsid w:val="007751C6"/>
    <w:rsid w:val="00775317"/>
    <w:rsid w:val="00775797"/>
    <w:rsid w:val="007767AB"/>
    <w:rsid w:val="007771AC"/>
    <w:rsid w:val="007800DC"/>
    <w:rsid w:val="0078025F"/>
    <w:rsid w:val="0078192E"/>
    <w:rsid w:val="007824B8"/>
    <w:rsid w:val="00782D49"/>
    <w:rsid w:val="00784F58"/>
    <w:rsid w:val="007859D3"/>
    <w:rsid w:val="00786A73"/>
    <w:rsid w:val="007874A1"/>
    <w:rsid w:val="0079227E"/>
    <w:rsid w:val="00793B9A"/>
    <w:rsid w:val="007947A2"/>
    <w:rsid w:val="00794F8E"/>
    <w:rsid w:val="0079564D"/>
    <w:rsid w:val="00796547"/>
    <w:rsid w:val="00796CBA"/>
    <w:rsid w:val="007971D7"/>
    <w:rsid w:val="007A014A"/>
    <w:rsid w:val="007A0D0A"/>
    <w:rsid w:val="007A2545"/>
    <w:rsid w:val="007A3698"/>
    <w:rsid w:val="007A48F2"/>
    <w:rsid w:val="007A59F4"/>
    <w:rsid w:val="007A6D0B"/>
    <w:rsid w:val="007A6E8D"/>
    <w:rsid w:val="007A7AA7"/>
    <w:rsid w:val="007A7EE3"/>
    <w:rsid w:val="007A7FB4"/>
    <w:rsid w:val="007B1F28"/>
    <w:rsid w:val="007B674D"/>
    <w:rsid w:val="007B6C40"/>
    <w:rsid w:val="007B74C7"/>
    <w:rsid w:val="007C1191"/>
    <w:rsid w:val="007C2274"/>
    <w:rsid w:val="007C2D06"/>
    <w:rsid w:val="007C2FE0"/>
    <w:rsid w:val="007C40EC"/>
    <w:rsid w:val="007C46D3"/>
    <w:rsid w:val="007C48EC"/>
    <w:rsid w:val="007C4BC8"/>
    <w:rsid w:val="007C5D2F"/>
    <w:rsid w:val="007C69CA"/>
    <w:rsid w:val="007D0365"/>
    <w:rsid w:val="007D07E9"/>
    <w:rsid w:val="007D0967"/>
    <w:rsid w:val="007D126C"/>
    <w:rsid w:val="007D2841"/>
    <w:rsid w:val="007D30A4"/>
    <w:rsid w:val="007D4553"/>
    <w:rsid w:val="007D5B3F"/>
    <w:rsid w:val="007D6879"/>
    <w:rsid w:val="007D703E"/>
    <w:rsid w:val="007D759E"/>
    <w:rsid w:val="007E0C00"/>
    <w:rsid w:val="007E106C"/>
    <w:rsid w:val="007E15AC"/>
    <w:rsid w:val="007E1C6C"/>
    <w:rsid w:val="007E2DDC"/>
    <w:rsid w:val="007E2F0B"/>
    <w:rsid w:val="007E3C42"/>
    <w:rsid w:val="007E66FD"/>
    <w:rsid w:val="007E6CD2"/>
    <w:rsid w:val="007F060B"/>
    <w:rsid w:val="007F23D1"/>
    <w:rsid w:val="007F27E2"/>
    <w:rsid w:val="007F2FAA"/>
    <w:rsid w:val="007F33E4"/>
    <w:rsid w:val="007F3AB9"/>
    <w:rsid w:val="007F46F7"/>
    <w:rsid w:val="007F481E"/>
    <w:rsid w:val="007F5A17"/>
    <w:rsid w:val="007F65D0"/>
    <w:rsid w:val="007F7B1E"/>
    <w:rsid w:val="0080044F"/>
    <w:rsid w:val="008012C9"/>
    <w:rsid w:val="00801585"/>
    <w:rsid w:val="00802088"/>
    <w:rsid w:val="008058DD"/>
    <w:rsid w:val="00807069"/>
    <w:rsid w:val="00807B57"/>
    <w:rsid w:val="00810D41"/>
    <w:rsid w:val="008122E9"/>
    <w:rsid w:val="0081271D"/>
    <w:rsid w:val="00812A7A"/>
    <w:rsid w:val="00813D8F"/>
    <w:rsid w:val="00814BFA"/>
    <w:rsid w:val="00815DC0"/>
    <w:rsid w:val="00816918"/>
    <w:rsid w:val="00817CEF"/>
    <w:rsid w:val="00820F15"/>
    <w:rsid w:val="00821246"/>
    <w:rsid w:val="00822286"/>
    <w:rsid w:val="008229DE"/>
    <w:rsid w:val="00822E8C"/>
    <w:rsid w:val="008240E4"/>
    <w:rsid w:val="0082461E"/>
    <w:rsid w:val="008248A2"/>
    <w:rsid w:val="00825BF3"/>
    <w:rsid w:val="00826311"/>
    <w:rsid w:val="00827C9D"/>
    <w:rsid w:val="00830175"/>
    <w:rsid w:val="00830728"/>
    <w:rsid w:val="008309F4"/>
    <w:rsid w:val="00831EA5"/>
    <w:rsid w:val="00832F11"/>
    <w:rsid w:val="00832F42"/>
    <w:rsid w:val="00832FD9"/>
    <w:rsid w:val="008330E7"/>
    <w:rsid w:val="00833417"/>
    <w:rsid w:val="008336F7"/>
    <w:rsid w:val="0083381F"/>
    <w:rsid w:val="00833E86"/>
    <w:rsid w:val="0083432C"/>
    <w:rsid w:val="0083435D"/>
    <w:rsid w:val="00835D6C"/>
    <w:rsid w:val="008362D1"/>
    <w:rsid w:val="00836D7D"/>
    <w:rsid w:val="00837046"/>
    <w:rsid w:val="008402F6"/>
    <w:rsid w:val="0084042A"/>
    <w:rsid w:val="00840E63"/>
    <w:rsid w:val="00841BC7"/>
    <w:rsid w:val="00842137"/>
    <w:rsid w:val="00842E4F"/>
    <w:rsid w:val="0084513B"/>
    <w:rsid w:val="00845971"/>
    <w:rsid w:val="00846708"/>
    <w:rsid w:val="0084747F"/>
    <w:rsid w:val="00847BC7"/>
    <w:rsid w:val="00850111"/>
    <w:rsid w:val="00850588"/>
    <w:rsid w:val="0085220F"/>
    <w:rsid w:val="00853FA9"/>
    <w:rsid w:val="00855BF9"/>
    <w:rsid w:val="00855F4B"/>
    <w:rsid w:val="00855F71"/>
    <w:rsid w:val="00856B63"/>
    <w:rsid w:val="0086033F"/>
    <w:rsid w:val="0086036D"/>
    <w:rsid w:val="00861012"/>
    <w:rsid w:val="008611DE"/>
    <w:rsid w:val="00861991"/>
    <w:rsid w:val="00862204"/>
    <w:rsid w:val="00863686"/>
    <w:rsid w:val="008640E2"/>
    <w:rsid w:val="00864D75"/>
    <w:rsid w:val="00865826"/>
    <w:rsid w:val="00865E26"/>
    <w:rsid w:val="00866C99"/>
    <w:rsid w:val="008701CC"/>
    <w:rsid w:val="00870E76"/>
    <w:rsid w:val="008716D5"/>
    <w:rsid w:val="00871B38"/>
    <w:rsid w:val="00872AC6"/>
    <w:rsid w:val="00874A26"/>
    <w:rsid w:val="0087542E"/>
    <w:rsid w:val="00875C76"/>
    <w:rsid w:val="00875D63"/>
    <w:rsid w:val="00876AD4"/>
    <w:rsid w:val="0088037D"/>
    <w:rsid w:val="00880924"/>
    <w:rsid w:val="00881DB9"/>
    <w:rsid w:val="00881EEB"/>
    <w:rsid w:val="008827B0"/>
    <w:rsid w:val="008837C0"/>
    <w:rsid w:val="00883B41"/>
    <w:rsid w:val="00885630"/>
    <w:rsid w:val="00886C57"/>
    <w:rsid w:val="00886DBD"/>
    <w:rsid w:val="00887AC4"/>
    <w:rsid w:val="00891825"/>
    <w:rsid w:val="00891BB2"/>
    <w:rsid w:val="0089420D"/>
    <w:rsid w:val="0089423D"/>
    <w:rsid w:val="0089429C"/>
    <w:rsid w:val="00894524"/>
    <w:rsid w:val="008953C7"/>
    <w:rsid w:val="00896DD8"/>
    <w:rsid w:val="008979A5"/>
    <w:rsid w:val="00897DEC"/>
    <w:rsid w:val="008A0B8A"/>
    <w:rsid w:val="008A0E91"/>
    <w:rsid w:val="008A0EED"/>
    <w:rsid w:val="008A136B"/>
    <w:rsid w:val="008A1A60"/>
    <w:rsid w:val="008A25C2"/>
    <w:rsid w:val="008A31D6"/>
    <w:rsid w:val="008A3A1B"/>
    <w:rsid w:val="008A3E5C"/>
    <w:rsid w:val="008A4254"/>
    <w:rsid w:val="008A517E"/>
    <w:rsid w:val="008A6379"/>
    <w:rsid w:val="008B2C91"/>
    <w:rsid w:val="008B30C2"/>
    <w:rsid w:val="008B40C6"/>
    <w:rsid w:val="008B47AD"/>
    <w:rsid w:val="008B56D6"/>
    <w:rsid w:val="008B5C7F"/>
    <w:rsid w:val="008B7251"/>
    <w:rsid w:val="008B78F0"/>
    <w:rsid w:val="008C01EA"/>
    <w:rsid w:val="008C0523"/>
    <w:rsid w:val="008C0565"/>
    <w:rsid w:val="008C1285"/>
    <w:rsid w:val="008C205D"/>
    <w:rsid w:val="008C36B1"/>
    <w:rsid w:val="008C3938"/>
    <w:rsid w:val="008C3A1E"/>
    <w:rsid w:val="008C4820"/>
    <w:rsid w:val="008C4B73"/>
    <w:rsid w:val="008C6248"/>
    <w:rsid w:val="008C6396"/>
    <w:rsid w:val="008C63A6"/>
    <w:rsid w:val="008C6761"/>
    <w:rsid w:val="008D09F0"/>
    <w:rsid w:val="008D1237"/>
    <w:rsid w:val="008D1347"/>
    <w:rsid w:val="008D18FA"/>
    <w:rsid w:val="008D352A"/>
    <w:rsid w:val="008D3605"/>
    <w:rsid w:val="008D4E3E"/>
    <w:rsid w:val="008D4E72"/>
    <w:rsid w:val="008D4ED8"/>
    <w:rsid w:val="008D4FC3"/>
    <w:rsid w:val="008D556D"/>
    <w:rsid w:val="008D6157"/>
    <w:rsid w:val="008D69EC"/>
    <w:rsid w:val="008D6BA0"/>
    <w:rsid w:val="008E0387"/>
    <w:rsid w:val="008E0537"/>
    <w:rsid w:val="008E159A"/>
    <w:rsid w:val="008E166D"/>
    <w:rsid w:val="008E4F59"/>
    <w:rsid w:val="008E568A"/>
    <w:rsid w:val="008E62A5"/>
    <w:rsid w:val="008E6612"/>
    <w:rsid w:val="008F0E41"/>
    <w:rsid w:val="008F1213"/>
    <w:rsid w:val="008F1E29"/>
    <w:rsid w:val="008F1F82"/>
    <w:rsid w:val="008F2F27"/>
    <w:rsid w:val="008F37BD"/>
    <w:rsid w:val="008F57BC"/>
    <w:rsid w:val="008F5C83"/>
    <w:rsid w:val="008F6692"/>
    <w:rsid w:val="008F7A41"/>
    <w:rsid w:val="00900C5D"/>
    <w:rsid w:val="0090182A"/>
    <w:rsid w:val="0090201F"/>
    <w:rsid w:val="00902560"/>
    <w:rsid w:val="00904077"/>
    <w:rsid w:val="00905A18"/>
    <w:rsid w:val="00905A41"/>
    <w:rsid w:val="00906826"/>
    <w:rsid w:val="0091001D"/>
    <w:rsid w:val="00910968"/>
    <w:rsid w:val="00911A8A"/>
    <w:rsid w:val="00912223"/>
    <w:rsid w:val="0091292C"/>
    <w:rsid w:val="009169C3"/>
    <w:rsid w:val="009171F0"/>
    <w:rsid w:val="0092038D"/>
    <w:rsid w:val="00921FC6"/>
    <w:rsid w:val="00922B63"/>
    <w:rsid w:val="009242CB"/>
    <w:rsid w:val="00925923"/>
    <w:rsid w:val="00925EC4"/>
    <w:rsid w:val="00926CC5"/>
    <w:rsid w:val="00926E6C"/>
    <w:rsid w:val="009278A2"/>
    <w:rsid w:val="00927C1D"/>
    <w:rsid w:val="00927ED3"/>
    <w:rsid w:val="00930B66"/>
    <w:rsid w:val="00930CDB"/>
    <w:rsid w:val="00930ED9"/>
    <w:rsid w:val="00934E94"/>
    <w:rsid w:val="009378B0"/>
    <w:rsid w:val="009403BC"/>
    <w:rsid w:val="009412A6"/>
    <w:rsid w:val="009414CF"/>
    <w:rsid w:val="00942170"/>
    <w:rsid w:val="00942553"/>
    <w:rsid w:val="0094301A"/>
    <w:rsid w:val="00943554"/>
    <w:rsid w:val="009445AB"/>
    <w:rsid w:val="00944666"/>
    <w:rsid w:val="00944D8A"/>
    <w:rsid w:val="00945DBA"/>
    <w:rsid w:val="00946901"/>
    <w:rsid w:val="00946927"/>
    <w:rsid w:val="0095052D"/>
    <w:rsid w:val="00950573"/>
    <w:rsid w:val="00954497"/>
    <w:rsid w:val="00954D6A"/>
    <w:rsid w:val="009550DC"/>
    <w:rsid w:val="00955307"/>
    <w:rsid w:val="00955C73"/>
    <w:rsid w:val="00955CD1"/>
    <w:rsid w:val="00955EAC"/>
    <w:rsid w:val="0095711A"/>
    <w:rsid w:val="0096110D"/>
    <w:rsid w:val="00961CA8"/>
    <w:rsid w:val="009622AA"/>
    <w:rsid w:val="00962444"/>
    <w:rsid w:val="0096672A"/>
    <w:rsid w:val="009669DB"/>
    <w:rsid w:val="009678F9"/>
    <w:rsid w:val="0096793C"/>
    <w:rsid w:val="009701AA"/>
    <w:rsid w:val="009705A7"/>
    <w:rsid w:val="00971785"/>
    <w:rsid w:val="0097188E"/>
    <w:rsid w:val="009732F7"/>
    <w:rsid w:val="0097335D"/>
    <w:rsid w:val="0097580A"/>
    <w:rsid w:val="00980AFD"/>
    <w:rsid w:val="00980FAC"/>
    <w:rsid w:val="00982AAC"/>
    <w:rsid w:val="009830CE"/>
    <w:rsid w:val="00983E00"/>
    <w:rsid w:val="009840BC"/>
    <w:rsid w:val="009840F3"/>
    <w:rsid w:val="00984FE7"/>
    <w:rsid w:val="009852C6"/>
    <w:rsid w:val="009867BE"/>
    <w:rsid w:val="009875FC"/>
    <w:rsid w:val="00987818"/>
    <w:rsid w:val="00990977"/>
    <w:rsid w:val="00990E56"/>
    <w:rsid w:val="0099104B"/>
    <w:rsid w:val="0099187A"/>
    <w:rsid w:val="00991F6E"/>
    <w:rsid w:val="009921BA"/>
    <w:rsid w:val="00992347"/>
    <w:rsid w:val="00992C7F"/>
    <w:rsid w:val="0099355F"/>
    <w:rsid w:val="0099400E"/>
    <w:rsid w:val="0099457D"/>
    <w:rsid w:val="00994D88"/>
    <w:rsid w:val="00994F1E"/>
    <w:rsid w:val="009958F8"/>
    <w:rsid w:val="00995E7C"/>
    <w:rsid w:val="0099689C"/>
    <w:rsid w:val="00997656"/>
    <w:rsid w:val="00997E30"/>
    <w:rsid w:val="009A0596"/>
    <w:rsid w:val="009A1130"/>
    <w:rsid w:val="009A1DBC"/>
    <w:rsid w:val="009A2359"/>
    <w:rsid w:val="009A319C"/>
    <w:rsid w:val="009A404A"/>
    <w:rsid w:val="009A4128"/>
    <w:rsid w:val="009A45CA"/>
    <w:rsid w:val="009A56EF"/>
    <w:rsid w:val="009A5826"/>
    <w:rsid w:val="009A7550"/>
    <w:rsid w:val="009A7C26"/>
    <w:rsid w:val="009B00FF"/>
    <w:rsid w:val="009B0D12"/>
    <w:rsid w:val="009B255D"/>
    <w:rsid w:val="009B405D"/>
    <w:rsid w:val="009C210E"/>
    <w:rsid w:val="009C4024"/>
    <w:rsid w:val="009C4408"/>
    <w:rsid w:val="009C4BBD"/>
    <w:rsid w:val="009C4CD7"/>
    <w:rsid w:val="009C5F73"/>
    <w:rsid w:val="009C6D7E"/>
    <w:rsid w:val="009C7AF0"/>
    <w:rsid w:val="009D015E"/>
    <w:rsid w:val="009D17A8"/>
    <w:rsid w:val="009D20EF"/>
    <w:rsid w:val="009D23E3"/>
    <w:rsid w:val="009D2D44"/>
    <w:rsid w:val="009D3AD6"/>
    <w:rsid w:val="009D41CA"/>
    <w:rsid w:val="009D41EA"/>
    <w:rsid w:val="009D46AC"/>
    <w:rsid w:val="009D4D2E"/>
    <w:rsid w:val="009D74B3"/>
    <w:rsid w:val="009E0814"/>
    <w:rsid w:val="009E0E2E"/>
    <w:rsid w:val="009E16C8"/>
    <w:rsid w:val="009E21FF"/>
    <w:rsid w:val="009E2D00"/>
    <w:rsid w:val="009E40AC"/>
    <w:rsid w:val="009E59D6"/>
    <w:rsid w:val="009E6DA8"/>
    <w:rsid w:val="009E7B81"/>
    <w:rsid w:val="009F143B"/>
    <w:rsid w:val="009F18F6"/>
    <w:rsid w:val="009F2F70"/>
    <w:rsid w:val="009F52DE"/>
    <w:rsid w:val="009F547F"/>
    <w:rsid w:val="009F6A25"/>
    <w:rsid w:val="009F705F"/>
    <w:rsid w:val="00A01775"/>
    <w:rsid w:val="00A0194F"/>
    <w:rsid w:val="00A0321D"/>
    <w:rsid w:val="00A0359B"/>
    <w:rsid w:val="00A053AB"/>
    <w:rsid w:val="00A06028"/>
    <w:rsid w:val="00A0665E"/>
    <w:rsid w:val="00A07861"/>
    <w:rsid w:val="00A10EEF"/>
    <w:rsid w:val="00A113DB"/>
    <w:rsid w:val="00A12190"/>
    <w:rsid w:val="00A12205"/>
    <w:rsid w:val="00A12421"/>
    <w:rsid w:val="00A14ACB"/>
    <w:rsid w:val="00A212B0"/>
    <w:rsid w:val="00A21F20"/>
    <w:rsid w:val="00A225D4"/>
    <w:rsid w:val="00A23409"/>
    <w:rsid w:val="00A23533"/>
    <w:rsid w:val="00A23D3A"/>
    <w:rsid w:val="00A24C03"/>
    <w:rsid w:val="00A24F78"/>
    <w:rsid w:val="00A25345"/>
    <w:rsid w:val="00A26560"/>
    <w:rsid w:val="00A26B63"/>
    <w:rsid w:val="00A30317"/>
    <w:rsid w:val="00A30672"/>
    <w:rsid w:val="00A3140C"/>
    <w:rsid w:val="00A31668"/>
    <w:rsid w:val="00A322A5"/>
    <w:rsid w:val="00A3243E"/>
    <w:rsid w:val="00A32EC9"/>
    <w:rsid w:val="00A34733"/>
    <w:rsid w:val="00A3532F"/>
    <w:rsid w:val="00A35F62"/>
    <w:rsid w:val="00A363FF"/>
    <w:rsid w:val="00A40525"/>
    <w:rsid w:val="00A40558"/>
    <w:rsid w:val="00A410AE"/>
    <w:rsid w:val="00A415EF"/>
    <w:rsid w:val="00A41606"/>
    <w:rsid w:val="00A41FB7"/>
    <w:rsid w:val="00A42DEB"/>
    <w:rsid w:val="00A4350E"/>
    <w:rsid w:val="00A437B9"/>
    <w:rsid w:val="00A44158"/>
    <w:rsid w:val="00A455AB"/>
    <w:rsid w:val="00A50169"/>
    <w:rsid w:val="00A50D0B"/>
    <w:rsid w:val="00A5205C"/>
    <w:rsid w:val="00A52782"/>
    <w:rsid w:val="00A52EBE"/>
    <w:rsid w:val="00A549E1"/>
    <w:rsid w:val="00A56345"/>
    <w:rsid w:val="00A57FB5"/>
    <w:rsid w:val="00A60AC6"/>
    <w:rsid w:val="00A62149"/>
    <w:rsid w:val="00A626B4"/>
    <w:rsid w:val="00A62C6F"/>
    <w:rsid w:val="00A63DFF"/>
    <w:rsid w:val="00A64C50"/>
    <w:rsid w:val="00A64C5A"/>
    <w:rsid w:val="00A66F5D"/>
    <w:rsid w:val="00A678FC"/>
    <w:rsid w:val="00A70862"/>
    <w:rsid w:val="00A7100E"/>
    <w:rsid w:val="00A71939"/>
    <w:rsid w:val="00A71F4B"/>
    <w:rsid w:val="00A73A0B"/>
    <w:rsid w:val="00A74344"/>
    <w:rsid w:val="00A74D93"/>
    <w:rsid w:val="00A754B3"/>
    <w:rsid w:val="00A7563C"/>
    <w:rsid w:val="00A7594C"/>
    <w:rsid w:val="00A7598A"/>
    <w:rsid w:val="00A75F7C"/>
    <w:rsid w:val="00A80CF7"/>
    <w:rsid w:val="00A80FED"/>
    <w:rsid w:val="00A82311"/>
    <w:rsid w:val="00A8315A"/>
    <w:rsid w:val="00A8444F"/>
    <w:rsid w:val="00A87F0C"/>
    <w:rsid w:val="00A922D4"/>
    <w:rsid w:val="00A9241B"/>
    <w:rsid w:val="00A92DB3"/>
    <w:rsid w:val="00A96277"/>
    <w:rsid w:val="00A974C6"/>
    <w:rsid w:val="00A97819"/>
    <w:rsid w:val="00A97BF2"/>
    <w:rsid w:val="00A97DF8"/>
    <w:rsid w:val="00AA2B8A"/>
    <w:rsid w:val="00AA36CB"/>
    <w:rsid w:val="00AA3997"/>
    <w:rsid w:val="00AA5B6E"/>
    <w:rsid w:val="00AA6F20"/>
    <w:rsid w:val="00AB10DD"/>
    <w:rsid w:val="00AB1E16"/>
    <w:rsid w:val="00AB2435"/>
    <w:rsid w:val="00AB32FE"/>
    <w:rsid w:val="00AB37BA"/>
    <w:rsid w:val="00AB3BBA"/>
    <w:rsid w:val="00AB3D28"/>
    <w:rsid w:val="00AB432C"/>
    <w:rsid w:val="00AB4EFC"/>
    <w:rsid w:val="00AB56FB"/>
    <w:rsid w:val="00AB6844"/>
    <w:rsid w:val="00AB6FE2"/>
    <w:rsid w:val="00AB7408"/>
    <w:rsid w:val="00AB7CAD"/>
    <w:rsid w:val="00AB7F31"/>
    <w:rsid w:val="00AC0145"/>
    <w:rsid w:val="00AC09C6"/>
    <w:rsid w:val="00AC0E62"/>
    <w:rsid w:val="00AC1195"/>
    <w:rsid w:val="00AC18F5"/>
    <w:rsid w:val="00AC3AF6"/>
    <w:rsid w:val="00AC3CE0"/>
    <w:rsid w:val="00AC4952"/>
    <w:rsid w:val="00AC5BFC"/>
    <w:rsid w:val="00AC6F17"/>
    <w:rsid w:val="00AD02F9"/>
    <w:rsid w:val="00AD1D16"/>
    <w:rsid w:val="00AD4066"/>
    <w:rsid w:val="00AD42BD"/>
    <w:rsid w:val="00AD4BEA"/>
    <w:rsid w:val="00AD4C2F"/>
    <w:rsid w:val="00AD5170"/>
    <w:rsid w:val="00AD58D2"/>
    <w:rsid w:val="00AD682C"/>
    <w:rsid w:val="00AD7445"/>
    <w:rsid w:val="00AE130F"/>
    <w:rsid w:val="00AE2489"/>
    <w:rsid w:val="00AE2DEB"/>
    <w:rsid w:val="00AE4095"/>
    <w:rsid w:val="00AE40B0"/>
    <w:rsid w:val="00AE7801"/>
    <w:rsid w:val="00AF0CA4"/>
    <w:rsid w:val="00AF3FAC"/>
    <w:rsid w:val="00AF48B8"/>
    <w:rsid w:val="00B00015"/>
    <w:rsid w:val="00B026AF"/>
    <w:rsid w:val="00B03B53"/>
    <w:rsid w:val="00B040D4"/>
    <w:rsid w:val="00B05A28"/>
    <w:rsid w:val="00B05CC2"/>
    <w:rsid w:val="00B05F5E"/>
    <w:rsid w:val="00B061DD"/>
    <w:rsid w:val="00B061F0"/>
    <w:rsid w:val="00B0673C"/>
    <w:rsid w:val="00B068AE"/>
    <w:rsid w:val="00B07B43"/>
    <w:rsid w:val="00B07F85"/>
    <w:rsid w:val="00B11626"/>
    <w:rsid w:val="00B11646"/>
    <w:rsid w:val="00B11C2D"/>
    <w:rsid w:val="00B11CBB"/>
    <w:rsid w:val="00B14328"/>
    <w:rsid w:val="00B14DA5"/>
    <w:rsid w:val="00B15096"/>
    <w:rsid w:val="00B16E02"/>
    <w:rsid w:val="00B17132"/>
    <w:rsid w:val="00B173BD"/>
    <w:rsid w:val="00B207EC"/>
    <w:rsid w:val="00B21869"/>
    <w:rsid w:val="00B21D71"/>
    <w:rsid w:val="00B21E95"/>
    <w:rsid w:val="00B22A55"/>
    <w:rsid w:val="00B233E1"/>
    <w:rsid w:val="00B236D7"/>
    <w:rsid w:val="00B24239"/>
    <w:rsid w:val="00B243C6"/>
    <w:rsid w:val="00B2535D"/>
    <w:rsid w:val="00B2542B"/>
    <w:rsid w:val="00B2562A"/>
    <w:rsid w:val="00B25D5A"/>
    <w:rsid w:val="00B26D71"/>
    <w:rsid w:val="00B26E0F"/>
    <w:rsid w:val="00B278EB"/>
    <w:rsid w:val="00B30745"/>
    <w:rsid w:val="00B30C23"/>
    <w:rsid w:val="00B32103"/>
    <w:rsid w:val="00B321A5"/>
    <w:rsid w:val="00B324BC"/>
    <w:rsid w:val="00B325DF"/>
    <w:rsid w:val="00B32900"/>
    <w:rsid w:val="00B35F05"/>
    <w:rsid w:val="00B36641"/>
    <w:rsid w:val="00B36B84"/>
    <w:rsid w:val="00B409BD"/>
    <w:rsid w:val="00B40A40"/>
    <w:rsid w:val="00B40E1B"/>
    <w:rsid w:val="00B42127"/>
    <w:rsid w:val="00B42A87"/>
    <w:rsid w:val="00B42BE2"/>
    <w:rsid w:val="00B42F77"/>
    <w:rsid w:val="00B444C0"/>
    <w:rsid w:val="00B44755"/>
    <w:rsid w:val="00B4497B"/>
    <w:rsid w:val="00B44F23"/>
    <w:rsid w:val="00B44FA7"/>
    <w:rsid w:val="00B45095"/>
    <w:rsid w:val="00B45AC5"/>
    <w:rsid w:val="00B46229"/>
    <w:rsid w:val="00B4756B"/>
    <w:rsid w:val="00B50E93"/>
    <w:rsid w:val="00B5406D"/>
    <w:rsid w:val="00B54ABC"/>
    <w:rsid w:val="00B55249"/>
    <w:rsid w:val="00B559B3"/>
    <w:rsid w:val="00B55FC6"/>
    <w:rsid w:val="00B569E4"/>
    <w:rsid w:val="00B60EDF"/>
    <w:rsid w:val="00B63EF7"/>
    <w:rsid w:val="00B64893"/>
    <w:rsid w:val="00B66A2A"/>
    <w:rsid w:val="00B66BC4"/>
    <w:rsid w:val="00B6704A"/>
    <w:rsid w:val="00B70FD1"/>
    <w:rsid w:val="00B710AB"/>
    <w:rsid w:val="00B71321"/>
    <w:rsid w:val="00B7194A"/>
    <w:rsid w:val="00B727C5"/>
    <w:rsid w:val="00B74F9E"/>
    <w:rsid w:val="00B75D6E"/>
    <w:rsid w:val="00B77B48"/>
    <w:rsid w:val="00B77BFB"/>
    <w:rsid w:val="00B77ED4"/>
    <w:rsid w:val="00B80A04"/>
    <w:rsid w:val="00B80D8F"/>
    <w:rsid w:val="00B81B3D"/>
    <w:rsid w:val="00B82A90"/>
    <w:rsid w:val="00B82E57"/>
    <w:rsid w:val="00B85575"/>
    <w:rsid w:val="00B86170"/>
    <w:rsid w:val="00B865B5"/>
    <w:rsid w:val="00B86875"/>
    <w:rsid w:val="00B86F67"/>
    <w:rsid w:val="00B87B91"/>
    <w:rsid w:val="00B903AB"/>
    <w:rsid w:val="00B91BB4"/>
    <w:rsid w:val="00B931EC"/>
    <w:rsid w:val="00B937A1"/>
    <w:rsid w:val="00B93A38"/>
    <w:rsid w:val="00B93F19"/>
    <w:rsid w:val="00B94245"/>
    <w:rsid w:val="00B94F59"/>
    <w:rsid w:val="00B951EE"/>
    <w:rsid w:val="00B96007"/>
    <w:rsid w:val="00B96022"/>
    <w:rsid w:val="00B96FD8"/>
    <w:rsid w:val="00B9772A"/>
    <w:rsid w:val="00BA1209"/>
    <w:rsid w:val="00BA18A9"/>
    <w:rsid w:val="00BA242B"/>
    <w:rsid w:val="00BA28EA"/>
    <w:rsid w:val="00BA3EEA"/>
    <w:rsid w:val="00BA4319"/>
    <w:rsid w:val="00BA50A2"/>
    <w:rsid w:val="00BA5982"/>
    <w:rsid w:val="00BA6336"/>
    <w:rsid w:val="00BA639C"/>
    <w:rsid w:val="00BA63F4"/>
    <w:rsid w:val="00BA68D9"/>
    <w:rsid w:val="00BA68E4"/>
    <w:rsid w:val="00BA7E96"/>
    <w:rsid w:val="00BB0C19"/>
    <w:rsid w:val="00BB1D05"/>
    <w:rsid w:val="00BB223F"/>
    <w:rsid w:val="00BB227F"/>
    <w:rsid w:val="00BB593E"/>
    <w:rsid w:val="00BB7847"/>
    <w:rsid w:val="00BC07E1"/>
    <w:rsid w:val="00BC0A2E"/>
    <w:rsid w:val="00BC0C76"/>
    <w:rsid w:val="00BC1048"/>
    <w:rsid w:val="00BC29D6"/>
    <w:rsid w:val="00BC30F4"/>
    <w:rsid w:val="00BC33F2"/>
    <w:rsid w:val="00BC380D"/>
    <w:rsid w:val="00BC433B"/>
    <w:rsid w:val="00BC491D"/>
    <w:rsid w:val="00BC4C9E"/>
    <w:rsid w:val="00BC5C3C"/>
    <w:rsid w:val="00BC6C95"/>
    <w:rsid w:val="00BC7ABB"/>
    <w:rsid w:val="00BD0FA1"/>
    <w:rsid w:val="00BD3BEE"/>
    <w:rsid w:val="00BD4E2E"/>
    <w:rsid w:val="00BD5C56"/>
    <w:rsid w:val="00BD5DFC"/>
    <w:rsid w:val="00BD7BFE"/>
    <w:rsid w:val="00BE044C"/>
    <w:rsid w:val="00BE1EA0"/>
    <w:rsid w:val="00BE2E7C"/>
    <w:rsid w:val="00BE3DFB"/>
    <w:rsid w:val="00BE4A83"/>
    <w:rsid w:val="00BE5BD8"/>
    <w:rsid w:val="00BE5E12"/>
    <w:rsid w:val="00BE6614"/>
    <w:rsid w:val="00BE7451"/>
    <w:rsid w:val="00BF05C7"/>
    <w:rsid w:val="00BF0D61"/>
    <w:rsid w:val="00BF1139"/>
    <w:rsid w:val="00BF2780"/>
    <w:rsid w:val="00BF3AFC"/>
    <w:rsid w:val="00BF5B3E"/>
    <w:rsid w:val="00BF65C1"/>
    <w:rsid w:val="00BF7D79"/>
    <w:rsid w:val="00C01E17"/>
    <w:rsid w:val="00C03957"/>
    <w:rsid w:val="00C03FFA"/>
    <w:rsid w:val="00C049CB"/>
    <w:rsid w:val="00C04ACF"/>
    <w:rsid w:val="00C05083"/>
    <w:rsid w:val="00C05505"/>
    <w:rsid w:val="00C05835"/>
    <w:rsid w:val="00C05B14"/>
    <w:rsid w:val="00C07EC3"/>
    <w:rsid w:val="00C105B1"/>
    <w:rsid w:val="00C10EC6"/>
    <w:rsid w:val="00C11FE9"/>
    <w:rsid w:val="00C1218C"/>
    <w:rsid w:val="00C127AE"/>
    <w:rsid w:val="00C135E4"/>
    <w:rsid w:val="00C1440E"/>
    <w:rsid w:val="00C15260"/>
    <w:rsid w:val="00C21F56"/>
    <w:rsid w:val="00C22568"/>
    <w:rsid w:val="00C2272E"/>
    <w:rsid w:val="00C2285B"/>
    <w:rsid w:val="00C24FCB"/>
    <w:rsid w:val="00C27CDF"/>
    <w:rsid w:val="00C27E5B"/>
    <w:rsid w:val="00C30E52"/>
    <w:rsid w:val="00C327A0"/>
    <w:rsid w:val="00C33140"/>
    <w:rsid w:val="00C36598"/>
    <w:rsid w:val="00C370AA"/>
    <w:rsid w:val="00C41AB8"/>
    <w:rsid w:val="00C41B1D"/>
    <w:rsid w:val="00C41B82"/>
    <w:rsid w:val="00C4535A"/>
    <w:rsid w:val="00C45562"/>
    <w:rsid w:val="00C45790"/>
    <w:rsid w:val="00C477B0"/>
    <w:rsid w:val="00C47894"/>
    <w:rsid w:val="00C47E94"/>
    <w:rsid w:val="00C50FD7"/>
    <w:rsid w:val="00C51024"/>
    <w:rsid w:val="00C517A1"/>
    <w:rsid w:val="00C5415F"/>
    <w:rsid w:val="00C54EBA"/>
    <w:rsid w:val="00C55640"/>
    <w:rsid w:val="00C56499"/>
    <w:rsid w:val="00C57738"/>
    <w:rsid w:val="00C60748"/>
    <w:rsid w:val="00C60F12"/>
    <w:rsid w:val="00C620A5"/>
    <w:rsid w:val="00C62E6E"/>
    <w:rsid w:val="00C6469A"/>
    <w:rsid w:val="00C65EAB"/>
    <w:rsid w:val="00C70833"/>
    <w:rsid w:val="00C71112"/>
    <w:rsid w:val="00C71363"/>
    <w:rsid w:val="00C71BD4"/>
    <w:rsid w:val="00C71F81"/>
    <w:rsid w:val="00C72364"/>
    <w:rsid w:val="00C73209"/>
    <w:rsid w:val="00C7365C"/>
    <w:rsid w:val="00C736C3"/>
    <w:rsid w:val="00C738D0"/>
    <w:rsid w:val="00C73CE9"/>
    <w:rsid w:val="00C750C3"/>
    <w:rsid w:val="00C754AD"/>
    <w:rsid w:val="00C77C34"/>
    <w:rsid w:val="00C80227"/>
    <w:rsid w:val="00C80242"/>
    <w:rsid w:val="00C80927"/>
    <w:rsid w:val="00C80C82"/>
    <w:rsid w:val="00C81DBA"/>
    <w:rsid w:val="00C82E18"/>
    <w:rsid w:val="00C84D41"/>
    <w:rsid w:val="00C85B7E"/>
    <w:rsid w:val="00C869C2"/>
    <w:rsid w:val="00C87140"/>
    <w:rsid w:val="00C9072D"/>
    <w:rsid w:val="00C91634"/>
    <w:rsid w:val="00C925A4"/>
    <w:rsid w:val="00C92825"/>
    <w:rsid w:val="00C92870"/>
    <w:rsid w:val="00C93190"/>
    <w:rsid w:val="00C9369C"/>
    <w:rsid w:val="00C94234"/>
    <w:rsid w:val="00C9517B"/>
    <w:rsid w:val="00C9583B"/>
    <w:rsid w:val="00C96107"/>
    <w:rsid w:val="00C965E6"/>
    <w:rsid w:val="00C96605"/>
    <w:rsid w:val="00C96F14"/>
    <w:rsid w:val="00C97A3B"/>
    <w:rsid w:val="00CA022F"/>
    <w:rsid w:val="00CA0D35"/>
    <w:rsid w:val="00CA12DF"/>
    <w:rsid w:val="00CA2E26"/>
    <w:rsid w:val="00CA305F"/>
    <w:rsid w:val="00CA31AC"/>
    <w:rsid w:val="00CA450D"/>
    <w:rsid w:val="00CA57EA"/>
    <w:rsid w:val="00CB0BF4"/>
    <w:rsid w:val="00CB2198"/>
    <w:rsid w:val="00CB24D7"/>
    <w:rsid w:val="00CB2CAD"/>
    <w:rsid w:val="00CB4F92"/>
    <w:rsid w:val="00CB6DF1"/>
    <w:rsid w:val="00CB6ED8"/>
    <w:rsid w:val="00CC0416"/>
    <w:rsid w:val="00CC074F"/>
    <w:rsid w:val="00CC17DB"/>
    <w:rsid w:val="00CC250D"/>
    <w:rsid w:val="00CC2FE9"/>
    <w:rsid w:val="00CC33E5"/>
    <w:rsid w:val="00CC3908"/>
    <w:rsid w:val="00CC3910"/>
    <w:rsid w:val="00CC47E8"/>
    <w:rsid w:val="00CC498F"/>
    <w:rsid w:val="00CC5D6C"/>
    <w:rsid w:val="00CC7436"/>
    <w:rsid w:val="00CD050C"/>
    <w:rsid w:val="00CD2E8E"/>
    <w:rsid w:val="00CD375F"/>
    <w:rsid w:val="00CD4F88"/>
    <w:rsid w:val="00CD626C"/>
    <w:rsid w:val="00CD62FB"/>
    <w:rsid w:val="00CD6509"/>
    <w:rsid w:val="00CD654F"/>
    <w:rsid w:val="00CE071E"/>
    <w:rsid w:val="00CE2195"/>
    <w:rsid w:val="00CE4A21"/>
    <w:rsid w:val="00CE54AA"/>
    <w:rsid w:val="00CE68EB"/>
    <w:rsid w:val="00CE781A"/>
    <w:rsid w:val="00CE7A13"/>
    <w:rsid w:val="00CE7EE2"/>
    <w:rsid w:val="00CF0BCB"/>
    <w:rsid w:val="00CF1BAC"/>
    <w:rsid w:val="00CF1E07"/>
    <w:rsid w:val="00CF2120"/>
    <w:rsid w:val="00CF289B"/>
    <w:rsid w:val="00CF29A1"/>
    <w:rsid w:val="00CF2CEA"/>
    <w:rsid w:val="00CF2F21"/>
    <w:rsid w:val="00CF3027"/>
    <w:rsid w:val="00CF416C"/>
    <w:rsid w:val="00CF5540"/>
    <w:rsid w:val="00CF5B4B"/>
    <w:rsid w:val="00CF6243"/>
    <w:rsid w:val="00CF684B"/>
    <w:rsid w:val="00CF732C"/>
    <w:rsid w:val="00CF7545"/>
    <w:rsid w:val="00CF7BE2"/>
    <w:rsid w:val="00CF7D12"/>
    <w:rsid w:val="00D0074E"/>
    <w:rsid w:val="00D01B18"/>
    <w:rsid w:val="00D030E0"/>
    <w:rsid w:val="00D033A6"/>
    <w:rsid w:val="00D0387A"/>
    <w:rsid w:val="00D05A19"/>
    <w:rsid w:val="00D060FF"/>
    <w:rsid w:val="00D0645C"/>
    <w:rsid w:val="00D066DA"/>
    <w:rsid w:val="00D07DB4"/>
    <w:rsid w:val="00D1014C"/>
    <w:rsid w:val="00D1094A"/>
    <w:rsid w:val="00D12288"/>
    <w:rsid w:val="00D13660"/>
    <w:rsid w:val="00D13BCB"/>
    <w:rsid w:val="00D14FF8"/>
    <w:rsid w:val="00D15E10"/>
    <w:rsid w:val="00D15EDD"/>
    <w:rsid w:val="00D15FA2"/>
    <w:rsid w:val="00D15FA3"/>
    <w:rsid w:val="00D16139"/>
    <w:rsid w:val="00D17179"/>
    <w:rsid w:val="00D201D5"/>
    <w:rsid w:val="00D230FF"/>
    <w:rsid w:val="00D235E3"/>
    <w:rsid w:val="00D236A5"/>
    <w:rsid w:val="00D24291"/>
    <w:rsid w:val="00D2433A"/>
    <w:rsid w:val="00D2480F"/>
    <w:rsid w:val="00D24B9F"/>
    <w:rsid w:val="00D26742"/>
    <w:rsid w:val="00D26DF7"/>
    <w:rsid w:val="00D317B9"/>
    <w:rsid w:val="00D329E2"/>
    <w:rsid w:val="00D32AC5"/>
    <w:rsid w:val="00D331DD"/>
    <w:rsid w:val="00D3417C"/>
    <w:rsid w:val="00D36178"/>
    <w:rsid w:val="00D3791D"/>
    <w:rsid w:val="00D37DC1"/>
    <w:rsid w:val="00D37EAE"/>
    <w:rsid w:val="00D40EFD"/>
    <w:rsid w:val="00D41002"/>
    <w:rsid w:val="00D4244A"/>
    <w:rsid w:val="00D42450"/>
    <w:rsid w:val="00D42971"/>
    <w:rsid w:val="00D432A9"/>
    <w:rsid w:val="00D432C4"/>
    <w:rsid w:val="00D4346E"/>
    <w:rsid w:val="00D4364F"/>
    <w:rsid w:val="00D43750"/>
    <w:rsid w:val="00D45201"/>
    <w:rsid w:val="00D46D52"/>
    <w:rsid w:val="00D46E7F"/>
    <w:rsid w:val="00D47895"/>
    <w:rsid w:val="00D5197E"/>
    <w:rsid w:val="00D55487"/>
    <w:rsid w:val="00D5607A"/>
    <w:rsid w:val="00D56B33"/>
    <w:rsid w:val="00D573C0"/>
    <w:rsid w:val="00D57616"/>
    <w:rsid w:val="00D613D4"/>
    <w:rsid w:val="00D61685"/>
    <w:rsid w:val="00D61E4F"/>
    <w:rsid w:val="00D61F2C"/>
    <w:rsid w:val="00D6232C"/>
    <w:rsid w:val="00D63DAC"/>
    <w:rsid w:val="00D64E45"/>
    <w:rsid w:val="00D650C2"/>
    <w:rsid w:val="00D66938"/>
    <w:rsid w:val="00D6785C"/>
    <w:rsid w:val="00D67931"/>
    <w:rsid w:val="00D709C5"/>
    <w:rsid w:val="00D70FE7"/>
    <w:rsid w:val="00D71099"/>
    <w:rsid w:val="00D7192A"/>
    <w:rsid w:val="00D733E7"/>
    <w:rsid w:val="00D73FE0"/>
    <w:rsid w:val="00D741B9"/>
    <w:rsid w:val="00D74B7F"/>
    <w:rsid w:val="00D74D88"/>
    <w:rsid w:val="00D77606"/>
    <w:rsid w:val="00D82215"/>
    <w:rsid w:val="00D82AA1"/>
    <w:rsid w:val="00D83D68"/>
    <w:rsid w:val="00D85E43"/>
    <w:rsid w:val="00D861B6"/>
    <w:rsid w:val="00D86E20"/>
    <w:rsid w:val="00D86F9F"/>
    <w:rsid w:val="00D8729D"/>
    <w:rsid w:val="00D8761A"/>
    <w:rsid w:val="00D87845"/>
    <w:rsid w:val="00D90B14"/>
    <w:rsid w:val="00D91A15"/>
    <w:rsid w:val="00D91D8D"/>
    <w:rsid w:val="00D924CB"/>
    <w:rsid w:val="00D93363"/>
    <w:rsid w:val="00D938B8"/>
    <w:rsid w:val="00D95275"/>
    <w:rsid w:val="00D955BA"/>
    <w:rsid w:val="00D97D85"/>
    <w:rsid w:val="00DA0D1B"/>
    <w:rsid w:val="00DA38E9"/>
    <w:rsid w:val="00DA3A7D"/>
    <w:rsid w:val="00DA47C9"/>
    <w:rsid w:val="00DA48B2"/>
    <w:rsid w:val="00DA624F"/>
    <w:rsid w:val="00DA6FE1"/>
    <w:rsid w:val="00DB0D21"/>
    <w:rsid w:val="00DB170E"/>
    <w:rsid w:val="00DB1DD4"/>
    <w:rsid w:val="00DB3157"/>
    <w:rsid w:val="00DB32CC"/>
    <w:rsid w:val="00DB6F53"/>
    <w:rsid w:val="00DB7AAE"/>
    <w:rsid w:val="00DC0CC2"/>
    <w:rsid w:val="00DC2C93"/>
    <w:rsid w:val="00DC4897"/>
    <w:rsid w:val="00DC4974"/>
    <w:rsid w:val="00DC5089"/>
    <w:rsid w:val="00DC5C85"/>
    <w:rsid w:val="00DC5CD0"/>
    <w:rsid w:val="00DC5CDA"/>
    <w:rsid w:val="00DC6B0E"/>
    <w:rsid w:val="00DC6D8F"/>
    <w:rsid w:val="00DC6ECA"/>
    <w:rsid w:val="00DC7145"/>
    <w:rsid w:val="00DD0056"/>
    <w:rsid w:val="00DD1B8B"/>
    <w:rsid w:val="00DD235F"/>
    <w:rsid w:val="00DD2C1E"/>
    <w:rsid w:val="00DD3097"/>
    <w:rsid w:val="00DD3414"/>
    <w:rsid w:val="00DD4700"/>
    <w:rsid w:val="00DD4EA0"/>
    <w:rsid w:val="00DD5861"/>
    <w:rsid w:val="00DD59A4"/>
    <w:rsid w:val="00DD6297"/>
    <w:rsid w:val="00DD6F54"/>
    <w:rsid w:val="00DE23FF"/>
    <w:rsid w:val="00DE3CB6"/>
    <w:rsid w:val="00DE59A2"/>
    <w:rsid w:val="00DE607D"/>
    <w:rsid w:val="00DE6C76"/>
    <w:rsid w:val="00DE7298"/>
    <w:rsid w:val="00DE7D90"/>
    <w:rsid w:val="00DF128D"/>
    <w:rsid w:val="00DF1813"/>
    <w:rsid w:val="00DF1BB9"/>
    <w:rsid w:val="00DF3991"/>
    <w:rsid w:val="00DF543C"/>
    <w:rsid w:val="00DF561F"/>
    <w:rsid w:val="00DF6E63"/>
    <w:rsid w:val="00DF7AF4"/>
    <w:rsid w:val="00E010AA"/>
    <w:rsid w:val="00E02B0C"/>
    <w:rsid w:val="00E0366D"/>
    <w:rsid w:val="00E03B4D"/>
    <w:rsid w:val="00E058EB"/>
    <w:rsid w:val="00E05FBF"/>
    <w:rsid w:val="00E07669"/>
    <w:rsid w:val="00E07ECD"/>
    <w:rsid w:val="00E07F4D"/>
    <w:rsid w:val="00E10091"/>
    <w:rsid w:val="00E100C2"/>
    <w:rsid w:val="00E109E2"/>
    <w:rsid w:val="00E10BAD"/>
    <w:rsid w:val="00E12039"/>
    <w:rsid w:val="00E124DF"/>
    <w:rsid w:val="00E12C2E"/>
    <w:rsid w:val="00E133E8"/>
    <w:rsid w:val="00E138B3"/>
    <w:rsid w:val="00E1536A"/>
    <w:rsid w:val="00E163EC"/>
    <w:rsid w:val="00E1714A"/>
    <w:rsid w:val="00E20536"/>
    <w:rsid w:val="00E20B02"/>
    <w:rsid w:val="00E20FD8"/>
    <w:rsid w:val="00E20FED"/>
    <w:rsid w:val="00E23139"/>
    <w:rsid w:val="00E23D3C"/>
    <w:rsid w:val="00E2496C"/>
    <w:rsid w:val="00E25496"/>
    <w:rsid w:val="00E27834"/>
    <w:rsid w:val="00E27D43"/>
    <w:rsid w:val="00E3028E"/>
    <w:rsid w:val="00E307D4"/>
    <w:rsid w:val="00E30839"/>
    <w:rsid w:val="00E32739"/>
    <w:rsid w:val="00E32AC2"/>
    <w:rsid w:val="00E33152"/>
    <w:rsid w:val="00E331B1"/>
    <w:rsid w:val="00E336B9"/>
    <w:rsid w:val="00E342CD"/>
    <w:rsid w:val="00E344E0"/>
    <w:rsid w:val="00E34993"/>
    <w:rsid w:val="00E34E59"/>
    <w:rsid w:val="00E41AD0"/>
    <w:rsid w:val="00E41B73"/>
    <w:rsid w:val="00E437EE"/>
    <w:rsid w:val="00E444E6"/>
    <w:rsid w:val="00E46F31"/>
    <w:rsid w:val="00E5052A"/>
    <w:rsid w:val="00E514E7"/>
    <w:rsid w:val="00E5331D"/>
    <w:rsid w:val="00E542E2"/>
    <w:rsid w:val="00E55875"/>
    <w:rsid w:val="00E56F2A"/>
    <w:rsid w:val="00E57507"/>
    <w:rsid w:val="00E60B44"/>
    <w:rsid w:val="00E61300"/>
    <w:rsid w:val="00E6154D"/>
    <w:rsid w:val="00E63D45"/>
    <w:rsid w:val="00E64F13"/>
    <w:rsid w:val="00E65AA5"/>
    <w:rsid w:val="00E65C5F"/>
    <w:rsid w:val="00E6742D"/>
    <w:rsid w:val="00E67C16"/>
    <w:rsid w:val="00E70370"/>
    <w:rsid w:val="00E7081B"/>
    <w:rsid w:val="00E72C5E"/>
    <w:rsid w:val="00E737BF"/>
    <w:rsid w:val="00E73BC7"/>
    <w:rsid w:val="00E73FA6"/>
    <w:rsid w:val="00E74042"/>
    <w:rsid w:val="00E745E1"/>
    <w:rsid w:val="00E763B4"/>
    <w:rsid w:val="00E76DBB"/>
    <w:rsid w:val="00E77779"/>
    <w:rsid w:val="00E801C4"/>
    <w:rsid w:val="00E813BB"/>
    <w:rsid w:val="00E817B5"/>
    <w:rsid w:val="00E81D26"/>
    <w:rsid w:val="00E824AF"/>
    <w:rsid w:val="00E84061"/>
    <w:rsid w:val="00E852DA"/>
    <w:rsid w:val="00E866E5"/>
    <w:rsid w:val="00E86973"/>
    <w:rsid w:val="00E86ABF"/>
    <w:rsid w:val="00E86FD6"/>
    <w:rsid w:val="00E8770F"/>
    <w:rsid w:val="00E90C69"/>
    <w:rsid w:val="00E912C6"/>
    <w:rsid w:val="00E91F07"/>
    <w:rsid w:val="00E9273A"/>
    <w:rsid w:val="00E928EC"/>
    <w:rsid w:val="00E92987"/>
    <w:rsid w:val="00E93001"/>
    <w:rsid w:val="00E93A48"/>
    <w:rsid w:val="00E93B0C"/>
    <w:rsid w:val="00E94315"/>
    <w:rsid w:val="00E96BBC"/>
    <w:rsid w:val="00E97A64"/>
    <w:rsid w:val="00EA07AB"/>
    <w:rsid w:val="00EA20F3"/>
    <w:rsid w:val="00EA37FE"/>
    <w:rsid w:val="00EA4166"/>
    <w:rsid w:val="00EA43BD"/>
    <w:rsid w:val="00EA48F9"/>
    <w:rsid w:val="00EA4CFA"/>
    <w:rsid w:val="00EA4D3A"/>
    <w:rsid w:val="00EA57C2"/>
    <w:rsid w:val="00EA6D3D"/>
    <w:rsid w:val="00EB09AF"/>
    <w:rsid w:val="00EB09EA"/>
    <w:rsid w:val="00EB0AB4"/>
    <w:rsid w:val="00EB1D2A"/>
    <w:rsid w:val="00EB39F2"/>
    <w:rsid w:val="00EB3A0E"/>
    <w:rsid w:val="00EB4ABD"/>
    <w:rsid w:val="00EB598F"/>
    <w:rsid w:val="00EB5E07"/>
    <w:rsid w:val="00EB64C1"/>
    <w:rsid w:val="00EB747F"/>
    <w:rsid w:val="00EB7E9B"/>
    <w:rsid w:val="00EC035E"/>
    <w:rsid w:val="00EC06BE"/>
    <w:rsid w:val="00EC0BE3"/>
    <w:rsid w:val="00EC2056"/>
    <w:rsid w:val="00EC283B"/>
    <w:rsid w:val="00EC32B1"/>
    <w:rsid w:val="00EC4066"/>
    <w:rsid w:val="00EC471E"/>
    <w:rsid w:val="00EC75C7"/>
    <w:rsid w:val="00ED1EBF"/>
    <w:rsid w:val="00ED21DF"/>
    <w:rsid w:val="00ED4415"/>
    <w:rsid w:val="00ED4E5D"/>
    <w:rsid w:val="00ED524D"/>
    <w:rsid w:val="00ED5343"/>
    <w:rsid w:val="00ED53DD"/>
    <w:rsid w:val="00ED6BE9"/>
    <w:rsid w:val="00ED75B7"/>
    <w:rsid w:val="00EE0032"/>
    <w:rsid w:val="00EE00D6"/>
    <w:rsid w:val="00EE035B"/>
    <w:rsid w:val="00EE35EC"/>
    <w:rsid w:val="00EE39A8"/>
    <w:rsid w:val="00EE54CB"/>
    <w:rsid w:val="00EE6252"/>
    <w:rsid w:val="00EE62EA"/>
    <w:rsid w:val="00EE7356"/>
    <w:rsid w:val="00EE7614"/>
    <w:rsid w:val="00EE7AAD"/>
    <w:rsid w:val="00EF0758"/>
    <w:rsid w:val="00EF207B"/>
    <w:rsid w:val="00EF21CA"/>
    <w:rsid w:val="00EF35C4"/>
    <w:rsid w:val="00EF7367"/>
    <w:rsid w:val="00F01398"/>
    <w:rsid w:val="00F027F4"/>
    <w:rsid w:val="00F0312E"/>
    <w:rsid w:val="00F03EED"/>
    <w:rsid w:val="00F043E4"/>
    <w:rsid w:val="00F05CB0"/>
    <w:rsid w:val="00F067B1"/>
    <w:rsid w:val="00F07B7B"/>
    <w:rsid w:val="00F11064"/>
    <w:rsid w:val="00F11687"/>
    <w:rsid w:val="00F11C5A"/>
    <w:rsid w:val="00F12E7A"/>
    <w:rsid w:val="00F144C2"/>
    <w:rsid w:val="00F144EC"/>
    <w:rsid w:val="00F16783"/>
    <w:rsid w:val="00F174A5"/>
    <w:rsid w:val="00F17D43"/>
    <w:rsid w:val="00F21237"/>
    <w:rsid w:val="00F219FC"/>
    <w:rsid w:val="00F21F69"/>
    <w:rsid w:val="00F2222F"/>
    <w:rsid w:val="00F23C59"/>
    <w:rsid w:val="00F23E8B"/>
    <w:rsid w:val="00F306B7"/>
    <w:rsid w:val="00F307F2"/>
    <w:rsid w:val="00F30D13"/>
    <w:rsid w:val="00F30E36"/>
    <w:rsid w:val="00F3190A"/>
    <w:rsid w:val="00F31A73"/>
    <w:rsid w:val="00F3236E"/>
    <w:rsid w:val="00F33602"/>
    <w:rsid w:val="00F33F12"/>
    <w:rsid w:val="00F344D3"/>
    <w:rsid w:val="00F34FF6"/>
    <w:rsid w:val="00F35954"/>
    <w:rsid w:val="00F35CC7"/>
    <w:rsid w:val="00F35F71"/>
    <w:rsid w:val="00F365A4"/>
    <w:rsid w:val="00F36983"/>
    <w:rsid w:val="00F4134A"/>
    <w:rsid w:val="00F4256C"/>
    <w:rsid w:val="00F42B9C"/>
    <w:rsid w:val="00F43C2A"/>
    <w:rsid w:val="00F441B6"/>
    <w:rsid w:val="00F4503C"/>
    <w:rsid w:val="00F457F2"/>
    <w:rsid w:val="00F47762"/>
    <w:rsid w:val="00F51134"/>
    <w:rsid w:val="00F51E5B"/>
    <w:rsid w:val="00F52273"/>
    <w:rsid w:val="00F524C5"/>
    <w:rsid w:val="00F52E64"/>
    <w:rsid w:val="00F53533"/>
    <w:rsid w:val="00F53820"/>
    <w:rsid w:val="00F5384A"/>
    <w:rsid w:val="00F54855"/>
    <w:rsid w:val="00F55357"/>
    <w:rsid w:val="00F55F6D"/>
    <w:rsid w:val="00F60EE2"/>
    <w:rsid w:val="00F616F4"/>
    <w:rsid w:val="00F63578"/>
    <w:rsid w:val="00F636B3"/>
    <w:rsid w:val="00F638F5"/>
    <w:rsid w:val="00F658C7"/>
    <w:rsid w:val="00F66A22"/>
    <w:rsid w:val="00F66B79"/>
    <w:rsid w:val="00F67351"/>
    <w:rsid w:val="00F679AE"/>
    <w:rsid w:val="00F67AC6"/>
    <w:rsid w:val="00F67D63"/>
    <w:rsid w:val="00F70202"/>
    <w:rsid w:val="00F72402"/>
    <w:rsid w:val="00F732F1"/>
    <w:rsid w:val="00F73802"/>
    <w:rsid w:val="00F7390A"/>
    <w:rsid w:val="00F77D88"/>
    <w:rsid w:val="00F80F5C"/>
    <w:rsid w:val="00F8100B"/>
    <w:rsid w:val="00F81F61"/>
    <w:rsid w:val="00F8216B"/>
    <w:rsid w:val="00F833D9"/>
    <w:rsid w:val="00F84DCD"/>
    <w:rsid w:val="00F85B12"/>
    <w:rsid w:val="00F85CD3"/>
    <w:rsid w:val="00F879DC"/>
    <w:rsid w:val="00F900F3"/>
    <w:rsid w:val="00F9018D"/>
    <w:rsid w:val="00F901FE"/>
    <w:rsid w:val="00F9028D"/>
    <w:rsid w:val="00F92280"/>
    <w:rsid w:val="00F92994"/>
    <w:rsid w:val="00F92A42"/>
    <w:rsid w:val="00F930A3"/>
    <w:rsid w:val="00F9368D"/>
    <w:rsid w:val="00F938DB"/>
    <w:rsid w:val="00F943BE"/>
    <w:rsid w:val="00F948B7"/>
    <w:rsid w:val="00F94A48"/>
    <w:rsid w:val="00F95772"/>
    <w:rsid w:val="00F96358"/>
    <w:rsid w:val="00F97024"/>
    <w:rsid w:val="00F9745C"/>
    <w:rsid w:val="00FA0E95"/>
    <w:rsid w:val="00FA39CB"/>
    <w:rsid w:val="00FA4BEC"/>
    <w:rsid w:val="00FA4C82"/>
    <w:rsid w:val="00FA6D73"/>
    <w:rsid w:val="00FA7CF2"/>
    <w:rsid w:val="00FB097D"/>
    <w:rsid w:val="00FB127C"/>
    <w:rsid w:val="00FB1A2D"/>
    <w:rsid w:val="00FB2DE0"/>
    <w:rsid w:val="00FB2E73"/>
    <w:rsid w:val="00FB3072"/>
    <w:rsid w:val="00FB34FB"/>
    <w:rsid w:val="00FB3FF2"/>
    <w:rsid w:val="00FB56F6"/>
    <w:rsid w:val="00FB61AE"/>
    <w:rsid w:val="00FB6B33"/>
    <w:rsid w:val="00FB7D55"/>
    <w:rsid w:val="00FC01C7"/>
    <w:rsid w:val="00FC0A60"/>
    <w:rsid w:val="00FC12D5"/>
    <w:rsid w:val="00FC5411"/>
    <w:rsid w:val="00FC5A1B"/>
    <w:rsid w:val="00FC61F4"/>
    <w:rsid w:val="00FC6652"/>
    <w:rsid w:val="00FC6A4C"/>
    <w:rsid w:val="00FC7637"/>
    <w:rsid w:val="00FC77D6"/>
    <w:rsid w:val="00FD192F"/>
    <w:rsid w:val="00FD2B7C"/>
    <w:rsid w:val="00FD34AB"/>
    <w:rsid w:val="00FD357F"/>
    <w:rsid w:val="00FD5322"/>
    <w:rsid w:val="00FD5735"/>
    <w:rsid w:val="00FD5956"/>
    <w:rsid w:val="00FD6F22"/>
    <w:rsid w:val="00FE0FB5"/>
    <w:rsid w:val="00FE14E2"/>
    <w:rsid w:val="00FE2B27"/>
    <w:rsid w:val="00FE3ACE"/>
    <w:rsid w:val="00FE4505"/>
    <w:rsid w:val="00FE47F1"/>
    <w:rsid w:val="00FE4884"/>
    <w:rsid w:val="00FE7DA6"/>
    <w:rsid w:val="00FE7DE7"/>
    <w:rsid w:val="00FF0870"/>
    <w:rsid w:val="00FF10B1"/>
    <w:rsid w:val="00FF193E"/>
    <w:rsid w:val="00FF27E5"/>
    <w:rsid w:val="00FF35AB"/>
    <w:rsid w:val="00FF7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936F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9A1"/>
  </w:style>
  <w:style w:type="paragraph" w:styleId="Heading1">
    <w:name w:val="heading 1"/>
    <w:basedOn w:val="Normal"/>
    <w:next w:val="Normal"/>
    <w:link w:val="Heading1Char"/>
    <w:qFormat/>
    <w:rsid w:val="00CF29A1"/>
    <w:pPr>
      <w:keepNext/>
      <w:tabs>
        <w:tab w:val="left" w:pos="851"/>
      </w:tabs>
      <w:spacing w:after="240"/>
      <w:outlineLvl w:val="0"/>
    </w:pPr>
    <w:rPr>
      <w:rFonts w:ascii="Arial (W1)" w:hAnsi="Arial (W1)"/>
      <w:b/>
      <w:sz w:val="30"/>
    </w:rPr>
  </w:style>
  <w:style w:type="paragraph" w:styleId="Heading2">
    <w:name w:val="heading 2"/>
    <w:basedOn w:val="Normal"/>
    <w:next w:val="Normal"/>
    <w:qFormat/>
    <w:rsid w:val="00CF29A1"/>
    <w:pPr>
      <w:keepNext/>
      <w:tabs>
        <w:tab w:val="left" w:pos="851"/>
      </w:tabs>
      <w:spacing w:before="120" w:after="240"/>
      <w:outlineLvl w:val="1"/>
    </w:pPr>
    <w:rPr>
      <w:rFonts w:ascii="Arial (W1)" w:hAnsi="Arial (W1)"/>
      <w:b/>
      <w:sz w:val="26"/>
    </w:rPr>
  </w:style>
  <w:style w:type="paragraph" w:styleId="Heading3">
    <w:name w:val="heading 3"/>
    <w:basedOn w:val="Normal"/>
    <w:next w:val="NormalIndent"/>
    <w:qFormat/>
    <w:rsid w:val="00CF29A1"/>
    <w:pPr>
      <w:tabs>
        <w:tab w:val="left" w:pos="851"/>
      </w:tabs>
      <w:outlineLvl w:val="2"/>
    </w:pPr>
    <w:rPr>
      <w:b/>
      <w:sz w:val="24"/>
    </w:rPr>
  </w:style>
  <w:style w:type="paragraph" w:styleId="Heading4">
    <w:name w:val="heading 4"/>
    <w:basedOn w:val="Normal"/>
    <w:next w:val="Normal"/>
    <w:qFormat/>
    <w:rsid w:val="00CF29A1"/>
    <w:pPr>
      <w:keepNext/>
      <w:jc w:val="center"/>
      <w:outlineLvl w:val="3"/>
    </w:pPr>
    <w:rPr>
      <w:sz w:val="28"/>
    </w:rPr>
  </w:style>
  <w:style w:type="paragraph" w:styleId="Heading5">
    <w:name w:val="heading 5"/>
    <w:basedOn w:val="Normal"/>
    <w:next w:val="Normal"/>
    <w:qFormat/>
    <w:rsid w:val="00CF29A1"/>
    <w:pPr>
      <w:keepNext/>
      <w:jc w:val="center"/>
      <w:outlineLvl w:val="4"/>
    </w:pPr>
    <w:rPr>
      <w:sz w:val="24"/>
    </w:rPr>
  </w:style>
  <w:style w:type="paragraph" w:styleId="Heading6">
    <w:name w:val="heading 6"/>
    <w:basedOn w:val="Normal"/>
    <w:next w:val="Normal"/>
    <w:qFormat/>
    <w:rsid w:val="00CF29A1"/>
    <w:pPr>
      <w:keepNext/>
      <w:jc w:val="center"/>
      <w:outlineLvl w:val="5"/>
    </w:pPr>
    <w:rPr>
      <w:b/>
      <w:sz w:val="24"/>
    </w:rPr>
  </w:style>
  <w:style w:type="paragraph" w:styleId="Heading7">
    <w:name w:val="heading 7"/>
    <w:basedOn w:val="Normal"/>
    <w:next w:val="Normal"/>
    <w:qFormat/>
    <w:rsid w:val="00CF29A1"/>
    <w:pPr>
      <w:keepNext/>
      <w:outlineLvl w:val="6"/>
    </w:pPr>
    <w:rPr>
      <w:sz w:val="32"/>
      <w:lang w:val="en-GB"/>
    </w:rPr>
  </w:style>
  <w:style w:type="paragraph" w:styleId="Heading8">
    <w:name w:val="heading 8"/>
    <w:basedOn w:val="Normal"/>
    <w:next w:val="Normal"/>
    <w:qFormat/>
    <w:rsid w:val="00CF29A1"/>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outlineLvl w:val="7"/>
    </w:pPr>
    <w:rPr>
      <w:rFonts w:ascii="CG Times" w:hAnsi="CG Times"/>
      <w:i/>
      <w:sz w:val="28"/>
      <w:lang w:val="en-GB"/>
    </w:rPr>
  </w:style>
  <w:style w:type="paragraph" w:styleId="Heading9">
    <w:name w:val="heading 9"/>
    <w:basedOn w:val="Normal"/>
    <w:next w:val="Normal"/>
    <w:qFormat/>
    <w:rsid w:val="00B75D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CA4"/>
    <w:rPr>
      <w:rFonts w:ascii="Arial (W1)" w:hAnsi="Arial (W1)"/>
      <w:b/>
      <w:sz w:val="30"/>
    </w:rPr>
  </w:style>
  <w:style w:type="paragraph" w:styleId="NormalIndent">
    <w:name w:val="Normal Indent"/>
    <w:basedOn w:val="Normal"/>
    <w:rsid w:val="00CF29A1"/>
    <w:pPr>
      <w:ind w:left="1418" w:hanging="567"/>
    </w:pPr>
    <w:rPr>
      <w:sz w:val="24"/>
    </w:rPr>
  </w:style>
  <w:style w:type="paragraph" w:styleId="Index1">
    <w:name w:val="index 1"/>
    <w:basedOn w:val="Normal"/>
    <w:next w:val="Normal"/>
    <w:autoRedefine/>
    <w:semiHidden/>
    <w:rsid w:val="0017084C"/>
    <w:pPr>
      <w:pBdr>
        <w:bottom w:val="single" w:sz="6" w:space="1" w:color="auto"/>
      </w:pBdr>
    </w:pPr>
    <w:rPr>
      <w:color w:val="000000"/>
    </w:rPr>
  </w:style>
  <w:style w:type="paragraph" w:customStyle="1" w:styleId="ExtraIndent">
    <w:name w:val="Extra Indent"/>
    <w:basedOn w:val="NormalIndent"/>
    <w:rsid w:val="00CF29A1"/>
    <w:pPr>
      <w:ind w:left="1985"/>
    </w:pPr>
  </w:style>
  <w:style w:type="paragraph" w:customStyle="1" w:styleId="Note">
    <w:name w:val="Note"/>
    <w:basedOn w:val="Normal"/>
    <w:rsid w:val="00CF29A1"/>
    <w:pPr>
      <w:tabs>
        <w:tab w:val="left" w:pos="851"/>
      </w:tabs>
      <w:spacing w:before="120"/>
      <w:ind w:left="720" w:hanging="720"/>
    </w:pPr>
    <w:rPr>
      <w:sz w:val="18"/>
    </w:rPr>
  </w:style>
  <w:style w:type="paragraph" w:customStyle="1" w:styleId="Note2">
    <w:name w:val="Note2"/>
    <w:basedOn w:val="NormalIndent"/>
    <w:rsid w:val="00CF29A1"/>
    <w:pPr>
      <w:spacing w:before="120"/>
      <w:ind w:left="2161" w:hanging="720"/>
    </w:pPr>
    <w:rPr>
      <w:sz w:val="18"/>
    </w:rPr>
  </w:style>
  <w:style w:type="paragraph" w:styleId="Header">
    <w:name w:val="header"/>
    <w:basedOn w:val="Normal"/>
    <w:rsid w:val="00CF29A1"/>
    <w:pPr>
      <w:tabs>
        <w:tab w:val="center" w:pos="4819"/>
        <w:tab w:val="right" w:pos="9071"/>
      </w:tabs>
    </w:pPr>
    <w:rPr>
      <w:sz w:val="24"/>
    </w:rPr>
  </w:style>
  <w:style w:type="paragraph" w:styleId="Footer">
    <w:name w:val="footer"/>
    <w:basedOn w:val="Normal"/>
    <w:link w:val="FooterChar"/>
    <w:uiPriority w:val="99"/>
    <w:rsid w:val="00CF29A1"/>
    <w:pPr>
      <w:tabs>
        <w:tab w:val="center" w:pos="4819"/>
        <w:tab w:val="right" w:pos="9071"/>
      </w:tabs>
    </w:pPr>
    <w:rPr>
      <w:sz w:val="24"/>
    </w:rPr>
  </w:style>
  <w:style w:type="character" w:customStyle="1" w:styleId="FooterChar">
    <w:name w:val="Footer Char"/>
    <w:link w:val="Footer"/>
    <w:uiPriority w:val="99"/>
    <w:rsid w:val="00FF27E5"/>
    <w:rPr>
      <w:sz w:val="24"/>
    </w:rPr>
  </w:style>
  <w:style w:type="paragraph" w:styleId="BodyTextIndent">
    <w:name w:val="Body Text Indent"/>
    <w:basedOn w:val="Normal"/>
    <w:rsid w:val="00CF2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rPr>
      <w:rFonts w:ascii="CG Times" w:hAnsi="CG Times"/>
      <w:b/>
      <w:sz w:val="26"/>
      <w:lang w:val="en-GB"/>
    </w:rPr>
  </w:style>
  <w:style w:type="paragraph" w:styleId="BodyText">
    <w:name w:val="Body Text"/>
    <w:basedOn w:val="Normal"/>
    <w:rsid w:val="00CF29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G Times" w:hAnsi="CG Times"/>
      <w:sz w:val="28"/>
      <w:lang w:val="en-GB"/>
    </w:rPr>
  </w:style>
  <w:style w:type="paragraph" w:styleId="BodyTextIndent2">
    <w:name w:val="Body Text Indent 2"/>
    <w:basedOn w:val="Normal"/>
    <w:rsid w:val="00CF29A1"/>
    <w:pPr>
      <w:ind w:left="567"/>
    </w:pPr>
    <w:rPr>
      <w:sz w:val="28"/>
    </w:rPr>
  </w:style>
  <w:style w:type="character" w:styleId="PageNumber">
    <w:name w:val="page number"/>
    <w:basedOn w:val="DefaultParagraphFont"/>
    <w:rsid w:val="00CF29A1"/>
  </w:style>
  <w:style w:type="paragraph" w:styleId="BodyTextIndent3">
    <w:name w:val="Body Text Indent 3"/>
    <w:basedOn w:val="Normal"/>
    <w:rsid w:val="00CF29A1"/>
    <w:pPr>
      <w:ind w:left="709"/>
    </w:pPr>
  </w:style>
  <w:style w:type="paragraph" w:customStyle="1" w:styleId="LogoHeader">
    <w:name w:val="LogoHeader"/>
    <w:basedOn w:val="Normal"/>
    <w:rsid w:val="00CF29A1"/>
    <w:pPr>
      <w:keepLines/>
    </w:pPr>
    <w:rPr>
      <w:rFonts w:ascii="Univers" w:hAnsi="Univers"/>
      <w:sz w:val="24"/>
      <w:lang w:val="en-GB" w:eastAsia="en-US"/>
    </w:rPr>
  </w:style>
  <w:style w:type="paragraph" w:customStyle="1" w:styleId="Blockquote">
    <w:name w:val="Blockquote"/>
    <w:basedOn w:val="Normal"/>
    <w:rsid w:val="00CF29A1"/>
    <w:pPr>
      <w:spacing w:before="100" w:after="100"/>
      <w:ind w:left="360" w:right="360"/>
    </w:pPr>
    <w:rPr>
      <w:snapToGrid w:val="0"/>
      <w:sz w:val="24"/>
      <w:lang w:eastAsia="en-US"/>
    </w:rPr>
  </w:style>
  <w:style w:type="character" w:styleId="Hyperlink">
    <w:name w:val="Hyperlink"/>
    <w:rsid w:val="00CF29A1"/>
    <w:rPr>
      <w:color w:val="0000FF"/>
      <w:u w:val="single"/>
    </w:rPr>
  </w:style>
  <w:style w:type="character" w:styleId="Emphasis">
    <w:name w:val="Emphasis"/>
    <w:qFormat/>
    <w:rsid w:val="00CF29A1"/>
    <w:rPr>
      <w:i/>
    </w:rPr>
  </w:style>
  <w:style w:type="character" w:styleId="Strong">
    <w:name w:val="Strong"/>
    <w:qFormat/>
    <w:rsid w:val="00CF29A1"/>
    <w:rPr>
      <w:b/>
    </w:rPr>
  </w:style>
  <w:style w:type="paragraph" w:styleId="NoteHeading">
    <w:name w:val="Note Heading"/>
    <w:aliases w:val="HN"/>
    <w:basedOn w:val="Normal"/>
    <w:next w:val="Normal"/>
    <w:rsid w:val="00CF29A1"/>
    <w:pPr>
      <w:keepNext/>
      <w:keepLines/>
      <w:tabs>
        <w:tab w:val="left" w:pos="1559"/>
      </w:tabs>
      <w:spacing w:before="120" w:line="240" w:lineRule="atLeast"/>
    </w:pPr>
    <w:rPr>
      <w:rFonts w:ascii="Arial" w:hAnsi="Arial"/>
      <w:b/>
      <w:sz w:val="32"/>
      <w:lang w:eastAsia="en-US"/>
    </w:rPr>
  </w:style>
  <w:style w:type="paragraph" w:customStyle="1" w:styleId="TableENotesHeading">
    <w:name w:val="TableENotesHeading"/>
    <w:basedOn w:val="Normal"/>
    <w:rsid w:val="00CF29A1"/>
    <w:pPr>
      <w:spacing w:before="240" w:after="240" w:line="300" w:lineRule="exact"/>
      <w:ind w:left="2410" w:hanging="2410"/>
    </w:pPr>
    <w:rPr>
      <w:rFonts w:ascii="Arial" w:hAnsi="Arial"/>
      <w:b/>
      <w:sz w:val="28"/>
      <w:lang w:eastAsia="en-US"/>
    </w:rPr>
  </w:style>
  <w:style w:type="character" w:customStyle="1" w:styleId="CharENotesHeading">
    <w:name w:val="CharENotesHeading"/>
    <w:basedOn w:val="DefaultParagraphFont"/>
    <w:rsid w:val="00CF29A1"/>
  </w:style>
  <w:style w:type="paragraph" w:customStyle="1" w:styleId="TableColHead">
    <w:name w:val="TableColHead"/>
    <w:basedOn w:val="Normal"/>
    <w:rsid w:val="00CF29A1"/>
    <w:pPr>
      <w:keepNext/>
      <w:spacing w:before="120" w:after="60" w:line="200" w:lineRule="exact"/>
    </w:pPr>
    <w:rPr>
      <w:rFonts w:ascii="Arial" w:hAnsi="Arial"/>
      <w:b/>
      <w:sz w:val="18"/>
      <w:lang w:eastAsia="en-US"/>
    </w:rPr>
  </w:style>
  <w:style w:type="paragraph" w:customStyle="1" w:styleId="TableOfStatRules">
    <w:name w:val="TableOfStatRules"/>
    <w:basedOn w:val="Normal"/>
    <w:rsid w:val="00CF29A1"/>
    <w:pPr>
      <w:spacing w:before="60" w:line="200" w:lineRule="exact"/>
    </w:pPr>
    <w:rPr>
      <w:rFonts w:ascii="Arial" w:hAnsi="Arial"/>
      <w:sz w:val="18"/>
      <w:lang w:eastAsia="en-US"/>
    </w:rPr>
  </w:style>
  <w:style w:type="paragraph" w:customStyle="1" w:styleId="TableOfAmend">
    <w:name w:val="TableOfAmend"/>
    <w:basedOn w:val="Normal"/>
    <w:rsid w:val="00CF29A1"/>
    <w:pPr>
      <w:tabs>
        <w:tab w:val="right" w:leader="dot" w:pos="2268"/>
      </w:tabs>
      <w:spacing w:before="60" w:line="200" w:lineRule="exact"/>
      <w:ind w:left="170" w:right="-11" w:hanging="170"/>
    </w:pPr>
    <w:rPr>
      <w:rFonts w:ascii="Arial" w:hAnsi="Arial"/>
      <w:sz w:val="18"/>
      <w:lang w:eastAsia="en-US"/>
    </w:rPr>
  </w:style>
  <w:style w:type="paragraph" w:customStyle="1" w:styleId="TableOfAmendHead">
    <w:name w:val="TableOfAmendHead"/>
    <w:basedOn w:val="TableOfAmend"/>
    <w:next w:val="Normal"/>
    <w:rsid w:val="00CF29A1"/>
    <w:pPr>
      <w:spacing w:after="60"/>
    </w:pPr>
    <w:rPr>
      <w:sz w:val="16"/>
    </w:rPr>
  </w:style>
  <w:style w:type="paragraph" w:customStyle="1" w:styleId="EndNotes">
    <w:name w:val="EndNotes"/>
    <w:basedOn w:val="Normal"/>
    <w:rsid w:val="00CF29A1"/>
    <w:pPr>
      <w:spacing w:before="120" w:line="260" w:lineRule="exact"/>
      <w:jc w:val="both"/>
    </w:pPr>
    <w:rPr>
      <w:sz w:val="24"/>
      <w:lang w:eastAsia="en-US"/>
    </w:rPr>
  </w:style>
  <w:style w:type="paragraph" w:customStyle="1" w:styleId="ENoteNo">
    <w:name w:val="ENoteNo"/>
    <w:basedOn w:val="EndNotes"/>
    <w:rsid w:val="00CF29A1"/>
    <w:pPr>
      <w:ind w:left="357" w:hanging="357"/>
    </w:pPr>
    <w:rPr>
      <w:rFonts w:ascii="Arial" w:hAnsi="Arial"/>
      <w:b/>
    </w:rPr>
  </w:style>
  <w:style w:type="paragraph" w:customStyle="1" w:styleId="TableENotesHeadingAmdt">
    <w:name w:val="TableENotesHeadingAmdt"/>
    <w:basedOn w:val="Normal"/>
    <w:rsid w:val="00CF29A1"/>
    <w:pPr>
      <w:pageBreakBefore/>
      <w:spacing w:before="240" w:after="240" w:line="300" w:lineRule="exact"/>
      <w:ind w:left="2410" w:hanging="2410"/>
    </w:pPr>
    <w:rPr>
      <w:rFonts w:ascii="Arial" w:hAnsi="Arial"/>
      <w:b/>
      <w:sz w:val="28"/>
      <w:lang w:eastAsia="en-US"/>
    </w:rPr>
  </w:style>
  <w:style w:type="paragraph" w:customStyle="1" w:styleId="definition">
    <w:name w:val="definition"/>
    <w:basedOn w:val="Normal"/>
    <w:rsid w:val="00CF29A1"/>
    <w:pPr>
      <w:spacing w:before="80" w:line="260" w:lineRule="atLeast"/>
      <w:ind w:left="964"/>
      <w:jc w:val="both"/>
    </w:pPr>
    <w:rPr>
      <w:sz w:val="24"/>
      <w:szCs w:val="24"/>
    </w:rPr>
  </w:style>
  <w:style w:type="paragraph" w:styleId="PlainText">
    <w:name w:val="Plain Text"/>
    <w:basedOn w:val="Normal"/>
    <w:link w:val="PlainTextChar"/>
    <w:rsid w:val="00CF29A1"/>
    <w:rPr>
      <w:rFonts w:ascii="Arial" w:hAnsi="Arial" w:cs="Arial"/>
    </w:rPr>
  </w:style>
  <w:style w:type="character" w:customStyle="1" w:styleId="PlainTextChar">
    <w:name w:val="Plain Text Char"/>
    <w:link w:val="PlainText"/>
    <w:semiHidden/>
    <w:locked/>
    <w:rsid w:val="00FB097D"/>
    <w:rPr>
      <w:rFonts w:ascii="Arial" w:hAnsi="Arial" w:cs="Arial"/>
      <w:lang w:val="en-AU" w:eastAsia="en-AU" w:bidi="ar-SA"/>
    </w:rPr>
  </w:style>
  <w:style w:type="paragraph" w:customStyle="1" w:styleId="p1">
    <w:name w:val="p1"/>
    <w:basedOn w:val="Normal"/>
    <w:rsid w:val="00CF29A1"/>
    <w:pPr>
      <w:spacing w:before="60" w:line="260" w:lineRule="atLeast"/>
      <w:ind w:left="1418" w:hanging="1418"/>
      <w:jc w:val="both"/>
    </w:pPr>
    <w:rPr>
      <w:sz w:val="24"/>
      <w:szCs w:val="24"/>
    </w:rPr>
  </w:style>
  <w:style w:type="table" w:styleId="TableGrid">
    <w:name w:val="Table Grid"/>
    <w:basedOn w:val="TableNormal"/>
    <w:rsid w:val="00CF2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
    <w:name w:val="First para"/>
    <w:basedOn w:val="Normal"/>
    <w:rsid w:val="00CF29A1"/>
    <w:pPr>
      <w:spacing w:before="240" w:after="120"/>
    </w:pPr>
    <w:rPr>
      <w:sz w:val="24"/>
    </w:rPr>
  </w:style>
  <w:style w:type="paragraph" w:customStyle="1" w:styleId="Commissioners">
    <w:name w:val="Commissioners"/>
    <w:basedOn w:val="Normal"/>
    <w:rsid w:val="00CF29A1"/>
    <w:pPr>
      <w:tabs>
        <w:tab w:val="left" w:pos="2268"/>
        <w:tab w:val="left" w:pos="3969"/>
      </w:tabs>
      <w:spacing w:before="120"/>
      <w:jc w:val="center"/>
    </w:pPr>
    <w:rPr>
      <w:rFonts w:ascii="Arial" w:hAnsi="Arial"/>
      <w:caps/>
      <w:sz w:val="28"/>
    </w:rPr>
  </w:style>
  <w:style w:type="paragraph" w:customStyle="1" w:styleId="Commissionerstitles">
    <w:name w:val="Commissioners titles"/>
    <w:basedOn w:val="Commissioners"/>
    <w:rsid w:val="00CF29A1"/>
    <w:pPr>
      <w:spacing w:before="0"/>
    </w:pPr>
    <w:rPr>
      <w:rFonts w:ascii="Arial (W1)" w:hAnsi="Arial (W1)"/>
    </w:rPr>
  </w:style>
  <w:style w:type="paragraph" w:styleId="BalloonText">
    <w:name w:val="Balloon Text"/>
    <w:basedOn w:val="Normal"/>
    <w:semiHidden/>
    <w:rsid w:val="00F84DCD"/>
    <w:rPr>
      <w:rFonts w:ascii="Tahoma" w:hAnsi="Tahoma" w:cs="Tahoma"/>
      <w:sz w:val="16"/>
      <w:szCs w:val="16"/>
    </w:rPr>
  </w:style>
  <w:style w:type="paragraph" w:styleId="Title">
    <w:name w:val="Title"/>
    <w:basedOn w:val="Normal"/>
    <w:qFormat/>
    <w:rsid w:val="00FC5411"/>
    <w:pPr>
      <w:spacing w:before="480"/>
    </w:pPr>
    <w:rPr>
      <w:rFonts w:ascii="Arial" w:hAnsi="Arial" w:cs="Arial"/>
      <w:b/>
      <w:bCs/>
      <w:sz w:val="40"/>
      <w:szCs w:val="40"/>
    </w:rPr>
  </w:style>
  <w:style w:type="paragraph" w:styleId="BodyText2">
    <w:name w:val="Body Text 2"/>
    <w:basedOn w:val="Normal"/>
    <w:rsid w:val="00475D14"/>
    <w:rPr>
      <w:b/>
      <w:sz w:val="32"/>
      <w:szCs w:val="32"/>
      <w:lang w:val="en-GB"/>
    </w:rPr>
  </w:style>
  <w:style w:type="paragraph" w:customStyle="1" w:styleId="Definition0">
    <w:name w:val="Definition"/>
    <w:aliases w:val="dd"/>
    <w:basedOn w:val="Normal"/>
    <w:rsid w:val="007F3AB9"/>
    <w:pPr>
      <w:spacing w:before="180"/>
      <w:ind w:left="1134"/>
    </w:pPr>
    <w:rPr>
      <w:sz w:val="22"/>
    </w:rPr>
  </w:style>
  <w:style w:type="paragraph" w:customStyle="1" w:styleId="schedule">
    <w:name w:val="schedule"/>
    <w:basedOn w:val="Normal"/>
    <w:rsid w:val="00B75D6E"/>
    <w:pPr>
      <w:keepNext/>
      <w:tabs>
        <w:tab w:val="left" w:pos="2694"/>
        <w:tab w:val="left" w:pos="3544"/>
        <w:tab w:val="left" w:pos="4536"/>
        <w:tab w:val="left" w:pos="5670"/>
        <w:tab w:val="left" w:pos="7655"/>
      </w:tabs>
      <w:spacing w:after="240"/>
      <w:ind w:right="-171"/>
    </w:pPr>
    <w:rPr>
      <w:rFonts w:ascii="Arial" w:hAnsi="Arial"/>
      <w:sz w:val="24"/>
      <w:lang w:val="en-GB" w:eastAsia="en-US"/>
    </w:rPr>
  </w:style>
  <w:style w:type="paragraph" w:customStyle="1" w:styleId="schedule2">
    <w:name w:val="schedule2"/>
    <w:basedOn w:val="Normal"/>
    <w:rsid w:val="00B75D6E"/>
    <w:pPr>
      <w:keepNext/>
      <w:tabs>
        <w:tab w:val="left" w:pos="2694"/>
        <w:tab w:val="left" w:pos="3828"/>
        <w:tab w:val="left" w:pos="4820"/>
        <w:tab w:val="left" w:pos="6521"/>
      </w:tabs>
      <w:spacing w:after="240"/>
      <w:ind w:right="-171"/>
    </w:pPr>
    <w:rPr>
      <w:rFonts w:ascii="Arial" w:hAnsi="Arial"/>
      <w:sz w:val="24"/>
      <w:lang w:val="en-GB" w:eastAsia="en-US"/>
    </w:rPr>
  </w:style>
  <w:style w:type="paragraph" w:customStyle="1" w:styleId="Default">
    <w:name w:val="Default"/>
    <w:rsid w:val="00B75D6E"/>
    <w:pPr>
      <w:autoSpaceDE w:val="0"/>
      <w:autoSpaceDN w:val="0"/>
      <w:adjustRightInd w:val="0"/>
    </w:pPr>
    <w:rPr>
      <w:color w:val="000000"/>
      <w:sz w:val="24"/>
      <w:szCs w:val="24"/>
    </w:rPr>
  </w:style>
  <w:style w:type="paragraph" w:styleId="BodyText3">
    <w:name w:val="Body Text 3"/>
    <w:basedOn w:val="Normal"/>
    <w:rsid w:val="00B75D6E"/>
    <w:pPr>
      <w:spacing w:after="120"/>
      <w:ind w:right="34"/>
    </w:pPr>
    <w:rPr>
      <w:sz w:val="24"/>
      <w:lang w:eastAsia="en-US"/>
    </w:rPr>
  </w:style>
  <w:style w:type="paragraph" w:customStyle="1" w:styleId="NormalIndent1">
    <w:name w:val="Normal Indent1"/>
    <w:basedOn w:val="Normal"/>
    <w:rsid w:val="00B75D6E"/>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sz w:val="24"/>
      <w:lang w:val="en-GB" w:eastAsia="en-US"/>
    </w:rPr>
  </w:style>
  <w:style w:type="paragraph" w:styleId="Caption">
    <w:name w:val="caption"/>
    <w:basedOn w:val="Normal"/>
    <w:next w:val="Normal"/>
    <w:qFormat/>
    <w:rsid w:val="00B75D6E"/>
    <w:pPr>
      <w:jc w:val="center"/>
    </w:pPr>
    <w:rPr>
      <w:b/>
      <w:snapToGrid w:val="0"/>
      <w:color w:val="000000"/>
      <w:sz w:val="24"/>
      <w:lang w:eastAsia="en-US"/>
    </w:rPr>
  </w:style>
  <w:style w:type="paragraph" w:styleId="DocumentMap">
    <w:name w:val="Document Map"/>
    <w:basedOn w:val="Normal"/>
    <w:semiHidden/>
    <w:rsid w:val="00B75D6E"/>
    <w:pPr>
      <w:shd w:val="clear" w:color="auto" w:fill="000080"/>
    </w:pPr>
    <w:rPr>
      <w:rFonts w:ascii="Tahoma" w:hAnsi="Tahoma"/>
      <w:b/>
      <w:color w:val="000000"/>
      <w:lang w:eastAsia="en-US"/>
    </w:rPr>
  </w:style>
  <w:style w:type="paragraph" w:styleId="CommentText">
    <w:name w:val="annotation text"/>
    <w:basedOn w:val="Normal"/>
    <w:semiHidden/>
    <w:rsid w:val="00B75D6E"/>
    <w:rPr>
      <w:b/>
      <w:color w:val="000000"/>
      <w:lang w:eastAsia="en-US"/>
    </w:rPr>
  </w:style>
  <w:style w:type="paragraph" w:styleId="CommentSubject">
    <w:name w:val="annotation subject"/>
    <w:basedOn w:val="CommentText"/>
    <w:next w:val="CommentText"/>
    <w:semiHidden/>
    <w:rsid w:val="00B75D6E"/>
    <w:rPr>
      <w:bCs/>
    </w:rPr>
  </w:style>
  <w:style w:type="paragraph" w:styleId="BlockText">
    <w:name w:val="Block Text"/>
    <w:basedOn w:val="Normal"/>
    <w:rsid w:val="00B75D6E"/>
    <w:pPr>
      <w:ind w:left="60" w:right="385"/>
    </w:pPr>
    <w:rPr>
      <w:sz w:val="24"/>
    </w:rPr>
  </w:style>
  <w:style w:type="paragraph" w:styleId="NormalWeb">
    <w:name w:val="Normal (Web)"/>
    <w:basedOn w:val="Normal"/>
    <w:rsid w:val="00B75D6E"/>
    <w:pPr>
      <w:spacing w:before="100" w:beforeAutospacing="1" w:after="100" w:afterAutospacing="1"/>
    </w:pPr>
    <w:rPr>
      <w:sz w:val="24"/>
      <w:szCs w:val="24"/>
    </w:rPr>
  </w:style>
  <w:style w:type="paragraph" w:styleId="ListParagraph">
    <w:name w:val="List Paragraph"/>
    <w:basedOn w:val="Normal"/>
    <w:qFormat/>
    <w:rsid w:val="00EF21CA"/>
    <w:pPr>
      <w:ind w:left="720"/>
      <w:contextualSpacing/>
    </w:pPr>
    <w:rPr>
      <w:rFonts w:eastAsia="Calibri"/>
      <w:sz w:val="24"/>
      <w:szCs w:val="24"/>
    </w:rPr>
  </w:style>
  <w:style w:type="paragraph" w:styleId="FootnoteText">
    <w:name w:val="footnote text"/>
    <w:basedOn w:val="Normal"/>
    <w:semiHidden/>
    <w:rsid w:val="009E0E2E"/>
    <w:pPr>
      <w:tabs>
        <w:tab w:val="left" w:pos="426"/>
      </w:tabs>
    </w:pPr>
    <w:rPr>
      <w:lang w:val="en-GB"/>
    </w:rPr>
  </w:style>
  <w:style w:type="paragraph" w:customStyle="1" w:styleId="ActHead5">
    <w:name w:val="ActHead 5"/>
    <w:aliases w:val="s"/>
    <w:basedOn w:val="Normal"/>
    <w:next w:val="subsection"/>
    <w:link w:val="ActHead5Char"/>
    <w:qFormat/>
    <w:rsid w:val="00946901"/>
    <w:pPr>
      <w:keepNext/>
      <w:keepLines/>
      <w:spacing w:before="280"/>
      <w:ind w:left="1134" w:hanging="1134"/>
      <w:outlineLvl w:val="4"/>
    </w:pPr>
    <w:rPr>
      <w:rFonts w:eastAsia="Calibri"/>
      <w:b/>
      <w:kern w:val="28"/>
      <w:sz w:val="24"/>
    </w:rPr>
  </w:style>
  <w:style w:type="paragraph" w:customStyle="1" w:styleId="subsection">
    <w:name w:val="subsection"/>
    <w:aliases w:val="ss"/>
    <w:basedOn w:val="Normal"/>
    <w:link w:val="subsectionChar"/>
    <w:rsid w:val="00946901"/>
    <w:pPr>
      <w:tabs>
        <w:tab w:val="right" w:pos="1021"/>
      </w:tabs>
      <w:spacing w:before="180"/>
      <w:ind w:left="1134" w:hanging="1134"/>
    </w:pPr>
    <w:rPr>
      <w:rFonts w:eastAsia="Calibri"/>
      <w:sz w:val="22"/>
    </w:rPr>
  </w:style>
  <w:style w:type="character" w:customStyle="1" w:styleId="subsectionChar">
    <w:name w:val="subsection Char"/>
    <w:aliases w:val="ss Char"/>
    <w:link w:val="subsection"/>
    <w:locked/>
    <w:rsid w:val="00946901"/>
    <w:rPr>
      <w:rFonts w:eastAsia="Calibri"/>
      <w:sz w:val="22"/>
      <w:lang w:val="en-AU" w:eastAsia="en-AU" w:bidi="ar-SA"/>
    </w:rPr>
  </w:style>
  <w:style w:type="character" w:customStyle="1" w:styleId="ActHead5Char">
    <w:name w:val="ActHead 5 Char"/>
    <w:aliases w:val="s Char"/>
    <w:link w:val="ActHead5"/>
    <w:locked/>
    <w:rsid w:val="00946901"/>
    <w:rPr>
      <w:rFonts w:eastAsia="Calibri"/>
      <w:b/>
      <w:kern w:val="28"/>
      <w:sz w:val="24"/>
      <w:lang w:val="en-AU" w:eastAsia="en-AU" w:bidi="ar-SA"/>
    </w:rPr>
  </w:style>
  <w:style w:type="character" w:customStyle="1" w:styleId="CharSectno">
    <w:name w:val="CharSectno"/>
    <w:rsid w:val="00946901"/>
    <w:rPr>
      <w:rFonts w:cs="Times New Roman"/>
    </w:rPr>
  </w:style>
  <w:style w:type="paragraph" w:customStyle="1" w:styleId="paragraphsub">
    <w:name w:val="paragraph(sub)"/>
    <w:aliases w:val="aa"/>
    <w:basedOn w:val="Normal"/>
    <w:rsid w:val="00946901"/>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rsid w:val="00946901"/>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sid w:val="00946901"/>
    <w:rPr>
      <w:rFonts w:eastAsia="Calibri"/>
      <w:sz w:val="22"/>
      <w:lang w:val="en-AU" w:eastAsia="en-AU" w:bidi="ar-SA"/>
    </w:rPr>
  </w:style>
  <w:style w:type="paragraph" w:styleId="IndexHeading">
    <w:name w:val="index heading"/>
    <w:basedOn w:val="Normal"/>
    <w:next w:val="Index1"/>
    <w:semiHidden/>
    <w:rsid w:val="00BF65C1"/>
    <w:rPr>
      <w:sz w:val="24"/>
      <w:lang w:val="en-GB"/>
    </w:rPr>
  </w:style>
  <w:style w:type="paragraph" w:customStyle="1" w:styleId="notetext">
    <w:name w:val="note(text)"/>
    <w:aliases w:val="n"/>
    <w:basedOn w:val="Normal"/>
    <w:link w:val="notetextChar"/>
    <w:rsid w:val="00BF65C1"/>
    <w:pPr>
      <w:spacing w:before="122" w:line="198" w:lineRule="exact"/>
      <w:ind w:left="1985" w:hanging="851"/>
    </w:pPr>
    <w:rPr>
      <w:sz w:val="18"/>
    </w:rPr>
  </w:style>
  <w:style w:type="character" w:customStyle="1" w:styleId="notetextChar">
    <w:name w:val="note(text) Char"/>
    <w:aliases w:val="n Char"/>
    <w:link w:val="notetext"/>
    <w:rsid w:val="00BF65C1"/>
    <w:rPr>
      <w:sz w:val="18"/>
      <w:lang w:val="en-AU" w:eastAsia="en-AU" w:bidi="ar-SA"/>
    </w:rPr>
  </w:style>
  <w:style w:type="paragraph" w:customStyle="1" w:styleId="ScheduleMatterdealtwithindent">
    <w:name w:val="Schedule Matter dealt with (indent)"/>
    <w:basedOn w:val="Normal"/>
    <w:link w:val="ScheduleMatterdealtwithindentChar"/>
    <w:rsid w:val="00330806"/>
    <w:pPr>
      <w:autoSpaceDE w:val="0"/>
      <w:autoSpaceDN w:val="0"/>
      <w:ind w:left="567" w:hanging="387"/>
    </w:pPr>
    <w:rPr>
      <w:sz w:val="26"/>
      <w:szCs w:val="26"/>
    </w:rPr>
  </w:style>
  <w:style w:type="character" w:customStyle="1" w:styleId="ScheduleMatterdealtwithindentChar">
    <w:name w:val="Schedule Matter dealt with (indent) Char"/>
    <w:link w:val="ScheduleMatterdealtwithindent"/>
    <w:locked/>
    <w:rsid w:val="00330806"/>
    <w:rPr>
      <w:sz w:val="26"/>
      <w:szCs w:val="26"/>
      <w:lang w:val="en-AU" w:eastAsia="en-AU" w:bidi="ar-SA"/>
    </w:rPr>
  </w:style>
  <w:style w:type="paragraph" w:customStyle="1" w:styleId="Blocks">
    <w:name w:val="Blocks"/>
    <w:aliases w:val="bb"/>
    <w:basedOn w:val="Normal"/>
    <w:qFormat/>
    <w:rsid w:val="00736F1D"/>
    <w:rPr>
      <w:sz w:val="24"/>
    </w:rPr>
  </w:style>
  <w:style w:type="paragraph" w:customStyle="1" w:styleId="Text1">
    <w:name w:val="Text1"/>
    <w:basedOn w:val="Normal"/>
    <w:rsid w:val="00E109E2"/>
    <w:pPr>
      <w:spacing w:after="180"/>
      <w:ind w:left="720"/>
      <w:jc w:val="both"/>
    </w:pPr>
    <w:rPr>
      <w:sz w:val="24"/>
    </w:rPr>
  </w:style>
  <w:style w:type="paragraph" w:styleId="TOC1">
    <w:name w:val="toc 1"/>
    <w:basedOn w:val="Normal"/>
    <w:next w:val="Normal"/>
    <w:uiPriority w:val="39"/>
    <w:rsid w:val="00E109E2"/>
    <w:pPr>
      <w:keepNext/>
      <w:tabs>
        <w:tab w:val="left" w:pos="851"/>
        <w:tab w:val="right" w:leader="dot" w:pos="6237"/>
      </w:tabs>
      <w:spacing w:before="120" w:after="120"/>
    </w:pPr>
    <w:rPr>
      <w:rFonts w:ascii="Arial" w:hAnsi="Arial"/>
      <w:b/>
      <w:noProof/>
      <w:sz w:val="24"/>
    </w:rPr>
  </w:style>
  <w:style w:type="paragraph" w:styleId="TOC2">
    <w:name w:val="toc 2"/>
    <w:basedOn w:val="Normal"/>
    <w:next w:val="Normal"/>
    <w:uiPriority w:val="39"/>
    <w:rsid w:val="00E109E2"/>
    <w:pPr>
      <w:tabs>
        <w:tab w:val="left" w:pos="1701"/>
        <w:tab w:val="right" w:leader="dot" w:pos="6237"/>
      </w:tabs>
      <w:spacing w:after="120"/>
      <w:ind w:left="1815" w:hanging="794"/>
    </w:pPr>
    <w:rPr>
      <w:noProof/>
      <w:sz w:val="24"/>
    </w:rPr>
  </w:style>
  <w:style w:type="paragraph" w:styleId="TOC4">
    <w:name w:val="toc 4"/>
    <w:basedOn w:val="Normal"/>
    <w:next w:val="Normal"/>
    <w:uiPriority w:val="39"/>
    <w:rsid w:val="00E109E2"/>
    <w:pPr>
      <w:tabs>
        <w:tab w:val="right" w:leader="dot" w:pos="6237"/>
      </w:tabs>
      <w:spacing w:after="120"/>
      <w:ind w:left="1814"/>
      <w:jc w:val="both"/>
    </w:pPr>
    <w:rPr>
      <w:sz w:val="24"/>
    </w:rPr>
  </w:style>
  <w:style w:type="paragraph" w:customStyle="1" w:styleId="Style1">
    <w:name w:val="Style1"/>
    <w:basedOn w:val="Normal"/>
    <w:rsid w:val="00E109E2"/>
    <w:pPr>
      <w:spacing w:before="480" w:after="120"/>
    </w:pPr>
    <w:rPr>
      <w:rFonts w:ascii="Times New (W1)" w:hAnsi="Times New (W1)"/>
      <w:b/>
      <w:sz w:val="28"/>
      <w:lang w:eastAsia="en-US"/>
    </w:rPr>
  </w:style>
  <w:style w:type="paragraph" w:customStyle="1" w:styleId="IntrumentNo">
    <w:name w:val="Intrument No"/>
    <w:basedOn w:val="Style1"/>
    <w:rsid w:val="00E109E2"/>
    <w:pPr>
      <w:spacing w:before="360" w:after="0"/>
    </w:pPr>
    <w:rPr>
      <w:rFonts w:ascii="Times New Roman" w:hAnsi="Times New Roman"/>
      <w:sz w:val="24"/>
    </w:rPr>
  </w:style>
  <w:style w:type="paragraph" w:customStyle="1" w:styleId="DefinitionTerm">
    <w:name w:val="Definition Term"/>
    <w:basedOn w:val="Normal"/>
    <w:next w:val="Normal"/>
    <w:rsid w:val="00E109E2"/>
    <w:rPr>
      <w:snapToGrid w:val="0"/>
      <w:sz w:val="24"/>
      <w:lang w:eastAsia="en-US"/>
    </w:rPr>
  </w:style>
  <w:style w:type="paragraph" w:styleId="TOC3">
    <w:name w:val="toc 3"/>
    <w:basedOn w:val="Normal"/>
    <w:next w:val="Normal"/>
    <w:autoRedefine/>
    <w:uiPriority w:val="39"/>
    <w:rsid w:val="002F1684"/>
    <w:pPr>
      <w:ind w:left="400"/>
    </w:pPr>
    <w:rPr>
      <w:sz w:val="24"/>
      <w:szCs w:val="24"/>
    </w:rPr>
  </w:style>
  <w:style w:type="paragraph" w:customStyle="1" w:styleId="FooterDraft">
    <w:name w:val="FooterDraft"/>
    <w:basedOn w:val="Normal"/>
    <w:rsid w:val="00F307F2"/>
    <w:pPr>
      <w:jc w:val="center"/>
    </w:pPr>
    <w:rPr>
      <w:rFonts w:ascii="Arial" w:hAnsi="Arial"/>
      <w:b/>
      <w:sz w:val="40"/>
    </w:rPr>
  </w:style>
  <w:style w:type="paragraph" w:customStyle="1" w:styleId="SigningPageBreak">
    <w:name w:val="SigningPageBreak"/>
    <w:basedOn w:val="Normal"/>
    <w:next w:val="Normal"/>
    <w:rsid w:val="00F307F2"/>
    <w:pPr>
      <w:spacing w:line="1800" w:lineRule="atLeast"/>
    </w:pPr>
    <w:rPr>
      <w:sz w:val="24"/>
    </w:rPr>
  </w:style>
  <w:style w:type="paragraph" w:customStyle="1" w:styleId="FooterInfo">
    <w:name w:val="FooterInfo"/>
    <w:basedOn w:val="Normal"/>
    <w:rsid w:val="00F307F2"/>
    <w:rPr>
      <w:rFonts w:ascii="Arial" w:hAnsi="Arial"/>
      <w:sz w:val="12"/>
    </w:rPr>
  </w:style>
  <w:style w:type="paragraph" w:customStyle="1" w:styleId="HeaderLiteEven">
    <w:name w:val="HeaderLiteEven"/>
    <w:basedOn w:val="Header"/>
    <w:rsid w:val="00F307F2"/>
    <w:pPr>
      <w:tabs>
        <w:tab w:val="clear" w:pos="4819"/>
        <w:tab w:val="clear" w:pos="9071"/>
        <w:tab w:val="center" w:pos="3969"/>
        <w:tab w:val="right" w:pos="8505"/>
      </w:tabs>
      <w:spacing w:before="60"/>
    </w:pPr>
    <w:rPr>
      <w:rFonts w:ascii="Arial" w:hAnsi="Arial"/>
      <w:sz w:val="18"/>
    </w:rPr>
  </w:style>
  <w:style w:type="paragraph" w:customStyle="1" w:styleId="ContentsHead">
    <w:name w:val="ContentsHead"/>
    <w:basedOn w:val="Normal"/>
    <w:next w:val="Normal"/>
    <w:rsid w:val="00F307F2"/>
    <w:pPr>
      <w:spacing w:before="240"/>
    </w:pPr>
    <w:rPr>
      <w:rFonts w:ascii="Arial" w:hAnsi="Arial"/>
      <w:b/>
      <w:sz w:val="28"/>
    </w:rPr>
  </w:style>
  <w:style w:type="paragraph" w:customStyle="1" w:styleId="TOC">
    <w:name w:val="TOC"/>
    <w:basedOn w:val="Normal"/>
    <w:next w:val="Normal"/>
    <w:rsid w:val="00F307F2"/>
    <w:pPr>
      <w:tabs>
        <w:tab w:val="right" w:pos="8335"/>
      </w:tabs>
      <w:spacing w:after="120"/>
    </w:pPr>
    <w:rPr>
      <w:rFonts w:ascii="Arial" w:hAnsi="Arial"/>
    </w:rPr>
  </w:style>
  <w:style w:type="paragraph" w:customStyle="1" w:styleId="ContentsSectionBreak">
    <w:name w:val="ContentsSectionBreak"/>
    <w:basedOn w:val="Normal"/>
    <w:next w:val="Normal"/>
    <w:rsid w:val="00F307F2"/>
    <w:rPr>
      <w:sz w:val="24"/>
    </w:rPr>
  </w:style>
  <w:style w:type="paragraph" w:customStyle="1" w:styleId="HeaderLiteOdd">
    <w:name w:val="HeaderLiteOdd"/>
    <w:basedOn w:val="HeaderLiteEven"/>
    <w:rsid w:val="00F307F2"/>
    <w:pPr>
      <w:jc w:val="right"/>
    </w:pPr>
  </w:style>
  <w:style w:type="paragraph" w:customStyle="1" w:styleId="TextWOutChapSectionBreak">
    <w:name w:val="TextW/OutChapSectionBreak"/>
    <w:basedOn w:val="Normal"/>
    <w:next w:val="Normal"/>
    <w:rsid w:val="00F307F2"/>
    <w:pPr>
      <w:jc w:val="center"/>
    </w:pPr>
    <w:rPr>
      <w:sz w:val="24"/>
    </w:rPr>
  </w:style>
  <w:style w:type="character" w:customStyle="1" w:styleId="CharDivNo">
    <w:name w:val="CharDivNo"/>
    <w:rsid w:val="00F307F2"/>
    <w:rPr>
      <w:rFonts w:ascii="Arial" w:hAnsi="Arial"/>
    </w:rPr>
  </w:style>
  <w:style w:type="character" w:customStyle="1" w:styleId="CharDivText">
    <w:name w:val="CharDivText"/>
    <w:rsid w:val="00F307F2"/>
    <w:rPr>
      <w:rFonts w:ascii="Arial" w:hAnsi="Arial"/>
    </w:rPr>
  </w:style>
  <w:style w:type="character" w:customStyle="1" w:styleId="CharPartNo">
    <w:name w:val="CharPartNo"/>
    <w:rsid w:val="00F307F2"/>
    <w:rPr>
      <w:rFonts w:ascii="Arial" w:hAnsi="Arial"/>
    </w:rPr>
  </w:style>
  <w:style w:type="character" w:customStyle="1" w:styleId="CharPartText">
    <w:name w:val="CharPartText"/>
    <w:rsid w:val="00F307F2"/>
    <w:rPr>
      <w:rFonts w:ascii="Arial" w:hAnsi="Arial"/>
    </w:rPr>
  </w:style>
  <w:style w:type="paragraph" w:customStyle="1" w:styleId="R1">
    <w:name w:val="R1"/>
    <w:aliases w:val="1. or 1.(1)"/>
    <w:basedOn w:val="Normal"/>
    <w:next w:val="R2"/>
    <w:rsid w:val="00F307F2"/>
    <w:pPr>
      <w:tabs>
        <w:tab w:val="right" w:pos="794"/>
        <w:tab w:val="left" w:pos="964"/>
      </w:tabs>
      <w:spacing w:before="120" w:line="260" w:lineRule="exact"/>
      <w:ind w:left="964" w:hanging="964"/>
      <w:jc w:val="both"/>
    </w:pPr>
    <w:rPr>
      <w:sz w:val="24"/>
    </w:rPr>
  </w:style>
  <w:style w:type="paragraph" w:customStyle="1" w:styleId="R2">
    <w:name w:val="R2"/>
    <w:aliases w:val="(2)"/>
    <w:basedOn w:val="Normal"/>
    <w:rsid w:val="00F307F2"/>
    <w:pPr>
      <w:tabs>
        <w:tab w:val="right" w:pos="794"/>
        <w:tab w:val="left" w:pos="964"/>
      </w:tabs>
      <w:spacing w:before="180" w:line="260" w:lineRule="exact"/>
      <w:ind w:left="964" w:hanging="964"/>
      <w:jc w:val="both"/>
    </w:pPr>
    <w:rPr>
      <w:sz w:val="24"/>
    </w:rPr>
  </w:style>
  <w:style w:type="paragraph" w:customStyle="1" w:styleId="P10">
    <w:name w:val="P1"/>
    <w:aliases w:val="(a)"/>
    <w:basedOn w:val="Normal"/>
    <w:rsid w:val="00F307F2"/>
    <w:pPr>
      <w:tabs>
        <w:tab w:val="right" w:pos="1191"/>
        <w:tab w:val="left" w:pos="1644"/>
      </w:tabs>
      <w:spacing w:before="60" w:line="260" w:lineRule="exact"/>
      <w:ind w:left="1418" w:hanging="1418"/>
      <w:jc w:val="both"/>
    </w:pPr>
    <w:rPr>
      <w:sz w:val="24"/>
    </w:rPr>
  </w:style>
  <w:style w:type="paragraph" w:customStyle="1" w:styleId="HP">
    <w:name w:val="HP"/>
    <w:aliases w:val="Part Heading"/>
    <w:basedOn w:val="Normal"/>
    <w:next w:val="Normal"/>
    <w:rsid w:val="00F307F2"/>
    <w:pPr>
      <w:keepNext/>
      <w:spacing w:before="360"/>
      <w:ind w:left="2410" w:hanging="2410"/>
    </w:pPr>
    <w:rPr>
      <w:rFonts w:ascii="Arial" w:hAnsi="Arial"/>
      <w:b/>
      <w:sz w:val="32"/>
    </w:rPr>
  </w:style>
  <w:style w:type="paragraph" w:customStyle="1" w:styleId="HR">
    <w:name w:val="HR"/>
    <w:aliases w:val="Regulation Heading"/>
    <w:basedOn w:val="Normal"/>
    <w:next w:val="R1"/>
    <w:rsid w:val="00F307F2"/>
    <w:pPr>
      <w:keepNext/>
      <w:spacing w:before="360"/>
      <w:ind w:left="964" w:hanging="964"/>
    </w:pPr>
    <w:rPr>
      <w:rFonts w:ascii="Arial" w:hAnsi="Arial"/>
      <w:b/>
      <w:sz w:val="24"/>
    </w:rPr>
  </w:style>
  <w:style w:type="paragraph" w:customStyle="1" w:styleId="HeaderBoldEven">
    <w:name w:val="HeaderBoldEven"/>
    <w:basedOn w:val="Normal"/>
    <w:rsid w:val="00F307F2"/>
    <w:pPr>
      <w:widowControl w:val="0"/>
      <w:spacing w:before="120" w:after="60"/>
    </w:pPr>
    <w:rPr>
      <w:rFonts w:ascii="Arial" w:hAnsi="Arial"/>
      <w:b/>
    </w:rPr>
  </w:style>
  <w:style w:type="paragraph" w:customStyle="1" w:styleId="HeaderBoldOdd">
    <w:name w:val="HeaderBoldOdd"/>
    <w:basedOn w:val="Normal"/>
    <w:rsid w:val="00F307F2"/>
    <w:pPr>
      <w:widowControl w:val="0"/>
      <w:spacing w:before="120" w:after="60"/>
      <w:jc w:val="right"/>
    </w:pPr>
    <w:rPr>
      <w:rFonts w:ascii="Arial" w:hAnsi="Arial"/>
      <w:b/>
    </w:rPr>
  </w:style>
  <w:style w:type="paragraph" w:customStyle="1" w:styleId="P2">
    <w:name w:val="P2"/>
    <w:aliases w:val="(i)"/>
    <w:basedOn w:val="Normal"/>
    <w:rsid w:val="00F307F2"/>
    <w:pPr>
      <w:tabs>
        <w:tab w:val="right" w:pos="1758"/>
        <w:tab w:val="left" w:pos="2155"/>
      </w:tabs>
      <w:spacing w:before="60" w:line="260" w:lineRule="exact"/>
      <w:ind w:left="1985" w:hanging="1985"/>
      <w:jc w:val="both"/>
    </w:pPr>
    <w:rPr>
      <w:sz w:val="24"/>
    </w:rPr>
  </w:style>
  <w:style w:type="paragraph" w:styleId="TOC5">
    <w:name w:val="toc 5"/>
    <w:basedOn w:val="Normal"/>
    <w:next w:val="Normal"/>
    <w:autoRedefine/>
    <w:semiHidden/>
    <w:rsid w:val="002508BA"/>
    <w:pPr>
      <w:tabs>
        <w:tab w:val="right" w:pos="1559"/>
        <w:tab w:val="left" w:pos="1701"/>
        <w:tab w:val="right" w:pos="8335"/>
      </w:tabs>
      <w:spacing w:before="40" w:after="120"/>
      <w:ind w:left="714" w:right="714" w:hanging="357"/>
    </w:pPr>
  </w:style>
  <w:style w:type="paragraph" w:customStyle="1" w:styleId="HeaderContentsPage">
    <w:name w:val="HeaderContents&quot;Page&quot;"/>
    <w:basedOn w:val="Normal"/>
    <w:rsid w:val="00F307F2"/>
    <w:pPr>
      <w:spacing w:before="120" w:after="120"/>
      <w:jc w:val="right"/>
    </w:pPr>
    <w:rPr>
      <w:rFonts w:ascii="Arial" w:hAnsi="Arial"/>
    </w:rPr>
  </w:style>
  <w:style w:type="paragraph" w:customStyle="1" w:styleId="PageBreak">
    <w:name w:val="PageBreak"/>
    <w:aliases w:val="pb"/>
    <w:basedOn w:val="Normal"/>
    <w:next w:val="Heading2"/>
    <w:rsid w:val="00F307F2"/>
    <w:rPr>
      <w:sz w:val="2"/>
    </w:rPr>
  </w:style>
  <w:style w:type="paragraph" w:customStyle="1" w:styleId="HD">
    <w:name w:val="HD"/>
    <w:aliases w:val="Division Heading"/>
    <w:basedOn w:val="Normal"/>
    <w:next w:val="HR"/>
    <w:rsid w:val="00E86FD6"/>
    <w:pPr>
      <w:keepNext/>
      <w:spacing w:before="360"/>
      <w:ind w:left="2410" w:hanging="2410"/>
    </w:pPr>
    <w:rPr>
      <w:rFonts w:ascii="Arial" w:hAnsi="Arial"/>
      <w:b/>
      <w:sz w:val="28"/>
    </w:rPr>
  </w:style>
  <w:style w:type="paragraph" w:customStyle="1" w:styleId="SchedSectionBreak">
    <w:name w:val="SchedSectionBreak"/>
    <w:basedOn w:val="Normal"/>
    <w:next w:val="Normal"/>
    <w:rsid w:val="00506F1F"/>
    <w:rPr>
      <w:sz w:val="24"/>
    </w:rPr>
  </w:style>
  <w:style w:type="character" w:customStyle="1" w:styleId="CharAmSchNo">
    <w:name w:val="CharAmSchNo"/>
    <w:rsid w:val="00506F1F"/>
    <w:rPr>
      <w:rFonts w:ascii="Arial" w:hAnsi="Arial"/>
    </w:rPr>
  </w:style>
  <w:style w:type="character" w:customStyle="1" w:styleId="CharAmSchText">
    <w:name w:val="CharAmSchText"/>
    <w:rsid w:val="00506F1F"/>
    <w:rPr>
      <w:rFonts w:ascii="Arial" w:hAnsi="Arial"/>
    </w:rPr>
  </w:style>
  <w:style w:type="character" w:customStyle="1" w:styleId="CharSchPTNo">
    <w:name w:val="CharSchPTNo"/>
    <w:rsid w:val="00506F1F"/>
    <w:rPr>
      <w:rFonts w:ascii="Arial" w:hAnsi="Arial"/>
    </w:rPr>
  </w:style>
  <w:style w:type="character" w:customStyle="1" w:styleId="CharSchPTText">
    <w:name w:val="CharSchPTText"/>
    <w:rsid w:val="00506F1F"/>
    <w:rPr>
      <w:rFonts w:ascii="Arial" w:hAnsi="Arial"/>
    </w:rPr>
  </w:style>
  <w:style w:type="paragraph" w:customStyle="1" w:styleId="TableText">
    <w:name w:val="TableText"/>
    <w:basedOn w:val="Normal"/>
    <w:rsid w:val="00506F1F"/>
    <w:pPr>
      <w:spacing w:before="120" w:line="240" w:lineRule="exact"/>
    </w:pPr>
    <w:rPr>
      <w:sz w:val="22"/>
    </w:rPr>
  </w:style>
  <w:style w:type="paragraph" w:customStyle="1" w:styleId="Schedulereference">
    <w:name w:val="Schedule reference"/>
    <w:basedOn w:val="Normal"/>
    <w:next w:val="Schedulepart"/>
    <w:rsid w:val="00506F1F"/>
    <w:pPr>
      <w:keepNext/>
      <w:spacing w:before="60" w:line="200" w:lineRule="exact"/>
      <w:ind w:left="2410"/>
    </w:pPr>
    <w:rPr>
      <w:rFonts w:ascii="Arial" w:hAnsi="Arial"/>
      <w:sz w:val="18"/>
    </w:rPr>
  </w:style>
  <w:style w:type="paragraph" w:customStyle="1" w:styleId="Scheduletitle">
    <w:name w:val="Schedule title"/>
    <w:basedOn w:val="Normal"/>
    <w:next w:val="Schedulereference"/>
    <w:rsid w:val="00506F1F"/>
    <w:pPr>
      <w:keepNext/>
      <w:spacing w:before="480"/>
      <w:ind w:left="2410" w:hanging="2410"/>
    </w:pPr>
    <w:rPr>
      <w:rFonts w:ascii="Arial" w:hAnsi="Arial"/>
      <w:b/>
      <w:sz w:val="32"/>
    </w:rPr>
  </w:style>
  <w:style w:type="paragraph" w:customStyle="1" w:styleId="Schedulepart">
    <w:name w:val="Schedule part"/>
    <w:basedOn w:val="Normal"/>
    <w:rsid w:val="00506F1F"/>
    <w:pPr>
      <w:keepNext/>
      <w:spacing w:before="360"/>
      <w:ind w:left="1559" w:hanging="1559"/>
    </w:pPr>
    <w:rPr>
      <w:rFonts w:ascii="Arial" w:hAnsi="Arial"/>
      <w:b/>
      <w:sz w:val="28"/>
    </w:rPr>
  </w:style>
  <w:style w:type="paragraph" w:styleId="TOC6">
    <w:name w:val="toc 6"/>
    <w:basedOn w:val="Normal"/>
    <w:next w:val="Normal"/>
    <w:autoRedefine/>
    <w:semiHidden/>
    <w:rsid w:val="00506F1F"/>
    <w:pPr>
      <w:keepNext/>
      <w:tabs>
        <w:tab w:val="left" w:pos="2082"/>
        <w:tab w:val="left" w:pos="7371"/>
        <w:tab w:val="right" w:pos="8335"/>
      </w:tabs>
      <w:spacing w:before="120"/>
      <w:ind w:left="1701" w:right="561" w:hanging="1701"/>
    </w:pPr>
    <w:rPr>
      <w:rFonts w:ascii="Arial" w:hAnsi="Arial"/>
      <w:b/>
      <w:noProof/>
      <w:sz w:val="32"/>
    </w:rPr>
  </w:style>
  <w:style w:type="paragraph" w:styleId="TOC8">
    <w:name w:val="toc 8"/>
    <w:basedOn w:val="Normal"/>
    <w:next w:val="Normal"/>
    <w:autoRedefine/>
    <w:semiHidden/>
    <w:rsid w:val="00506F1F"/>
    <w:pPr>
      <w:tabs>
        <w:tab w:val="left" w:pos="1701"/>
        <w:tab w:val="left" w:pos="2074"/>
        <w:tab w:val="left" w:pos="7371"/>
        <w:tab w:val="right" w:pos="7513"/>
      </w:tabs>
      <w:spacing w:before="60"/>
      <w:ind w:left="1701" w:right="941" w:hanging="1701"/>
    </w:pPr>
    <w:rPr>
      <w:rFonts w:ascii="Arial" w:hAnsi="Arial"/>
      <w:noProof/>
      <w:sz w:val="32"/>
    </w:rPr>
  </w:style>
  <w:style w:type="paragraph" w:customStyle="1" w:styleId="ZR1">
    <w:name w:val="ZR1"/>
    <w:basedOn w:val="R1"/>
    <w:rsid w:val="00506F1F"/>
    <w:pPr>
      <w:keepNext/>
    </w:pPr>
  </w:style>
  <w:style w:type="paragraph" w:customStyle="1" w:styleId="ZP1">
    <w:name w:val="ZP1"/>
    <w:basedOn w:val="P10"/>
    <w:rsid w:val="00261421"/>
    <w:pPr>
      <w:keepNext/>
    </w:pPr>
  </w:style>
  <w:style w:type="paragraph" w:customStyle="1" w:styleId="ZR2">
    <w:name w:val="ZR2"/>
    <w:basedOn w:val="R2"/>
    <w:rsid w:val="00261421"/>
    <w:pPr>
      <w:keepNext/>
    </w:pPr>
  </w:style>
  <w:style w:type="paragraph" w:styleId="Subtitle">
    <w:name w:val="Subtitle"/>
    <w:basedOn w:val="Normal"/>
    <w:qFormat/>
    <w:rsid w:val="003D3363"/>
    <w:pPr>
      <w:spacing w:before="360" w:line="300" w:lineRule="atLeast"/>
      <w:jc w:val="both"/>
    </w:pPr>
    <w:rPr>
      <w:u w:val="single"/>
    </w:rPr>
  </w:style>
  <w:style w:type="paragraph" w:customStyle="1" w:styleId="LDDescription">
    <w:name w:val="LD Description"/>
    <w:rsid w:val="00A62149"/>
    <w:pPr>
      <w:pBdr>
        <w:bottom w:val="single" w:sz="4" w:space="3" w:color="auto"/>
      </w:pBdr>
      <w:spacing w:before="600" w:after="120"/>
    </w:pPr>
    <w:rPr>
      <w:rFonts w:ascii="Arial" w:hAnsi="Arial"/>
      <w:b/>
      <w:sz w:val="24"/>
      <w:szCs w:val="24"/>
      <w:lang w:eastAsia="en-US"/>
    </w:rPr>
  </w:style>
  <w:style w:type="paragraph" w:customStyle="1" w:styleId="LDBodytext">
    <w:name w:val="LDBody text"/>
    <w:link w:val="LDBodytextChar"/>
    <w:rsid w:val="00A62149"/>
    <w:pPr>
      <w:spacing w:before="120"/>
    </w:pPr>
    <w:rPr>
      <w:sz w:val="24"/>
      <w:szCs w:val="24"/>
      <w:lang w:eastAsia="en-US"/>
    </w:rPr>
  </w:style>
  <w:style w:type="character" w:customStyle="1" w:styleId="LDBodytextChar">
    <w:name w:val="LDBody text Char"/>
    <w:link w:val="LDBodytext"/>
    <w:rsid w:val="00A62149"/>
    <w:rPr>
      <w:sz w:val="24"/>
      <w:szCs w:val="24"/>
      <w:lang w:eastAsia="en-US"/>
    </w:rPr>
  </w:style>
  <w:style w:type="paragraph" w:customStyle="1" w:styleId="LDDate">
    <w:name w:val="LDDate"/>
    <w:next w:val="Normal"/>
    <w:rsid w:val="00A62149"/>
    <w:pPr>
      <w:tabs>
        <w:tab w:val="left" w:pos="3402"/>
      </w:tabs>
      <w:spacing w:before="240"/>
    </w:pPr>
    <w:rPr>
      <w:sz w:val="24"/>
      <w:szCs w:val="24"/>
      <w:lang w:eastAsia="en-US"/>
    </w:rPr>
  </w:style>
  <w:style w:type="character" w:customStyle="1" w:styleId="LDItal">
    <w:name w:val="LDItal"/>
    <w:uiPriority w:val="1"/>
    <w:rsid w:val="00A62149"/>
    <w:rPr>
      <w:i/>
    </w:rPr>
  </w:style>
  <w:style w:type="paragraph" w:customStyle="1" w:styleId="LDFooter">
    <w:name w:val="LDFooter"/>
    <w:rsid w:val="00A62149"/>
    <w:pPr>
      <w:pBdr>
        <w:top w:val="single" w:sz="4" w:space="1" w:color="auto"/>
      </w:pBdr>
    </w:pPr>
    <w:rPr>
      <w:rFonts w:eastAsia="Calibri"/>
      <w:sz w:val="18"/>
      <w:szCs w:val="16"/>
      <w:lang w:eastAsia="en-US"/>
    </w:rPr>
  </w:style>
  <w:style w:type="paragraph" w:customStyle="1" w:styleId="LDSecHead">
    <w:name w:val="LDSecHead"/>
    <w:next w:val="LDSec1"/>
    <w:link w:val="LDSecHeadChar"/>
    <w:rsid w:val="00061FF0"/>
    <w:pPr>
      <w:keepNext/>
      <w:tabs>
        <w:tab w:val="left" w:pos="737"/>
      </w:tabs>
      <w:spacing w:before="180" w:after="60" w:line="259" w:lineRule="auto"/>
      <w:ind w:left="737" w:hanging="737"/>
      <w:outlineLvl w:val="3"/>
    </w:pPr>
    <w:rPr>
      <w:rFonts w:ascii="Arial" w:eastAsia="Calibri" w:hAnsi="Arial" w:cs="Arial"/>
      <w:b/>
      <w:sz w:val="22"/>
      <w:szCs w:val="22"/>
      <w:lang w:eastAsia="en-US"/>
    </w:rPr>
  </w:style>
  <w:style w:type="character" w:customStyle="1" w:styleId="LDSecHeadChar">
    <w:name w:val="LDSecHead Char"/>
    <w:link w:val="LDSecHead"/>
    <w:locked/>
    <w:rsid w:val="00061FF0"/>
    <w:rPr>
      <w:rFonts w:ascii="Arial" w:eastAsia="Calibri" w:hAnsi="Arial" w:cs="Arial"/>
      <w:b/>
      <w:sz w:val="22"/>
      <w:szCs w:val="22"/>
      <w:lang w:eastAsia="en-US"/>
    </w:rPr>
  </w:style>
  <w:style w:type="paragraph" w:customStyle="1" w:styleId="LDSec1">
    <w:name w:val="LDSec(1)"/>
    <w:link w:val="LDSec1Char"/>
    <w:rsid w:val="00061FF0"/>
    <w:pPr>
      <w:tabs>
        <w:tab w:val="right" w:pos="454"/>
        <w:tab w:val="left" w:pos="737"/>
      </w:tabs>
      <w:spacing w:before="60" w:after="60"/>
      <w:ind w:left="737" w:hanging="1021"/>
    </w:pPr>
    <w:rPr>
      <w:sz w:val="24"/>
      <w:szCs w:val="24"/>
      <w:lang w:eastAsia="en-US"/>
    </w:rPr>
  </w:style>
  <w:style w:type="character" w:customStyle="1" w:styleId="LDSec1Char">
    <w:name w:val="LDSec(1) Char"/>
    <w:link w:val="LDSec1"/>
    <w:rsid w:val="00061FF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663">
      <w:bodyDiv w:val="1"/>
      <w:marLeft w:val="0"/>
      <w:marRight w:val="0"/>
      <w:marTop w:val="0"/>
      <w:marBottom w:val="0"/>
      <w:divBdr>
        <w:top w:val="none" w:sz="0" w:space="0" w:color="auto"/>
        <w:left w:val="none" w:sz="0" w:space="0" w:color="auto"/>
        <w:bottom w:val="none" w:sz="0" w:space="0" w:color="auto"/>
        <w:right w:val="none" w:sz="0" w:space="0" w:color="auto"/>
      </w:divBdr>
      <w:divsChild>
        <w:div w:id="1659652111">
          <w:marLeft w:val="0"/>
          <w:marRight w:val="0"/>
          <w:marTop w:val="0"/>
          <w:marBottom w:val="0"/>
          <w:divBdr>
            <w:top w:val="none" w:sz="0" w:space="0" w:color="auto"/>
            <w:left w:val="none" w:sz="0" w:space="0" w:color="auto"/>
            <w:bottom w:val="none" w:sz="0" w:space="0" w:color="auto"/>
            <w:right w:val="none" w:sz="0" w:space="0" w:color="auto"/>
          </w:divBdr>
          <w:divsChild>
            <w:div w:id="509105204">
              <w:marLeft w:val="0"/>
              <w:marRight w:val="0"/>
              <w:marTop w:val="0"/>
              <w:marBottom w:val="0"/>
              <w:divBdr>
                <w:top w:val="none" w:sz="0" w:space="0" w:color="auto"/>
                <w:left w:val="none" w:sz="0" w:space="0" w:color="auto"/>
                <w:bottom w:val="none" w:sz="0" w:space="0" w:color="auto"/>
                <w:right w:val="none" w:sz="0" w:space="0" w:color="auto"/>
              </w:divBdr>
              <w:divsChild>
                <w:div w:id="41491352">
                  <w:marLeft w:val="0"/>
                  <w:marRight w:val="0"/>
                  <w:marTop w:val="0"/>
                  <w:marBottom w:val="0"/>
                  <w:divBdr>
                    <w:top w:val="none" w:sz="0" w:space="0" w:color="auto"/>
                    <w:left w:val="none" w:sz="0" w:space="0" w:color="auto"/>
                    <w:bottom w:val="none" w:sz="0" w:space="0" w:color="auto"/>
                    <w:right w:val="none" w:sz="0" w:space="0" w:color="auto"/>
                  </w:divBdr>
                  <w:divsChild>
                    <w:div w:id="21309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8383">
      <w:bodyDiv w:val="1"/>
      <w:marLeft w:val="0"/>
      <w:marRight w:val="0"/>
      <w:marTop w:val="0"/>
      <w:marBottom w:val="0"/>
      <w:divBdr>
        <w:top w:val="none" w:sz="0" w:space="0" w:color="auto"/>
        <w:left w:val="none" w:sz="0" w:space="0" w:color="auto"/>
        <w:bottom w:val="none" w:sz="0" w:space="0" w:color="auto"/>
        <w:right w:val="none" w:sz="0" w:space="0" w:color="auto"/>
      </w:divBdr>
      <w:divsChild>
        <w:div w:id="880361830">
          <w:marLeft w:val="0"/>
          <w:marRight w:val="0"/>
          <w:marTop w:val="0"/>
          <w:marBottom w:val="0"/>
          <w:divBdr>
            <w:top w:val="none" w:sz="0" w:space="0" w:color="auto"/>
            <w:left w:val="none" w:sz="0" w:space="0" w:color="auto"/>
            <w:bottom w:val="none" w:sz="0" w:space="0" w:color="auto"/>
            <w:right w:val="none" w:sz="0" w:space="0" w:color="auto"/>
          </w:divBdr>
          <w:divsChild>
            <w:div w:id="1055200872">
              <w:marLeft w:val="0"/>
              <w:marRight w:val="0"/>
              <w:marTop w:val="0"/>
              <w:marBottom w:val="0"/>
              <w:divBdr>
                <w:top w:val="none" w:sz="0" w:space="0" w:color="auto"/>
                <w:left w:val="none" w:sz="0" w:space="0" w:color="auto"/>
                <w:bottom w:val="none" w:sz="0" w:space="0" w:color="auto"/>
                <w:right w:val="none" w:sz="0" w:space="0" w:color="auto"/>
              </w:divBdr>
              <w:divsChild>
                <w:div w:id="387531495">
                  <w:marLeft w:val="0"/>
                  <w:marRight w:val="0"/>
                  <w:marTop w:val="0"/>
                  <w:marBottom w:val="0"/>
                  <w:divBdr>
                    <w:top w:val="none" w:sz="0" w:space="0" w:color="auto"/>
                    <w:left w:val="none" w:sz="0" w:space="0" w:color="auto"/>
                    <w:bottom w:val="none" w:sz="0" w:space="0" w:color="auto"/>
                    <w:right w:val="none" w:sz="0" w:space="0" w:color="auto"/>
                  </w:divBdr>
                  <w:divsChild>
                    <w:div w:id="1713726615">
                      <w:marLeft w:val="0"/>
                      <w:marRight w:val="0"/>
                      <w:marTop w:val="0"/>
                      <w:marBottom w:val="0"/>
                      <w:divBdr>
                        <w:top w:val="none" w:sz="0" w:space="0" w:color="auto"/>
                        <w:left w:val="none" w:sz="0" w:space="0" w:color="auto"/>
                        <w:bottom w:val="none" w:sz="0" w:space="0" w:color="auto"/>
                        <w:right w:val="none" w:sz="0" w:space="0" w:color="auto"/>
                      </w:divBdr>
                      <w:divsChild>
                        <w:div w:id="1743328160">
                          <w:marLeft w:val="0"/>
                          <w:marRight w:val="0"/>
                          <w:marTop w:val="0"/>
                          <w:marBottom w:val="0"/>
                          <w:divBdr>
                            <w:top w:val="single" w:sz="8" w:space="0" w:color="828282"/>
                            <w:left w:val="single" w:sz="8" w:space="0" w:color="828282"/>
                            <w:bottom w:val="single" w:sz="8" w:space="0" w:color="828282"/>
                            <w:right w:val="single" w:sz="8" w:space="0" w:color="828282"/>
                          </w:divBdr>
                          <w:divsChild>
                            <w:div w:id="1630892673">
                              <w:marLeft w:val="0"/>
                              <w:marRight w:val="0"/>
                              <w:marTop w:val="0"/>
                              <w:marBottom w:val="0"/>
                              <w:divBdr>
                                <w:top w:val="none" w:sz="0" w:space="0" w:color="auto"/>
                                <w:left w:val="none" w:sz="0" w:space="0" w:color="auto"/>
                                <w:bottom w:val="none" w:sz="0" w:space="0" w:color="auto"/>
                                <w:right w:val="none" w:sz="0" w:space="0" w:color="auto"/>
                              </w:divBdr>
                              <w:divsChild>
                                <w:div w:id="654795729">
                                  <w:marLeft w:val="0"/>
                                  <w:marRight w:val="0"/>
                                  <w:marTop w:val="0"/>
                                  <w:marBottom w:val="0"/>
                                  <w:divBdr>
                                    <w:top w:val="none" w:sz="0" w:space="0" w:color="auto"/>
                                    <w:left w:val="none" w:sz="0" w:space="0" w:color="auto"/>
                                    <w:bottom w:val="none" w:sz="0" w:space="0" w:color="auto"/>
                                    <w:right w:val="none" w:sz="0" w:space="0" w:color="auto"/>
                                  </w:divBdr>
                                  <w:divsChild>
                                    <w:div w:id="1559390316">
                                      <w:marLeft w:val="0"/>
                                      <w:marRight w:val="0"/>
                                      <w:marTop w:val="0"/>
                                      <w:marBottom w:val="0"/>
                                      <w:divBdr>
                                        <w:top w:val="none" w:sz="0" w:space="0" w:color="auto"/>
                                        <w:left w:val="none" w:sz="0" w:space="0" w:color="auto"/>
                                        <w:bottom w:val="none" w:sz="0" w:space="0" w:color="auto"/>
                                        <w:right w:val="none" w:sz="0" w:space="0" w:color="auto"/>
                                      </w:divBdr>
                                      <w:divsChild>
                                        <w:div w:id="519970050">
                                          <w:marLeft w:val="0"/>
                                          <w:marRight w:val="0"/>
                                          <w:marTop w:val="0"/>
                                          <w:marBottom w:val="0"/>
                                          <w:divBdr>
                                            <w:top w:val="none" w:sz="0" w:space="0" w:color="auto"/>
                                            <w:left w:val="none" w:sz="0" w:space="0" w:color="auto"/>
                                            <w:bottom w:val="none" w:sz="0" w:space="0" w:color="auto"/>
                                            <w:right w:val="none" w:sz="0" w:space="0" w:color="auto"/>
                                          </w:divBdr>
                                          <w:divsChild>
                                            <w:div w:id="1151599253">
                                              <w:marLeft w:val="0"/>
                                              <w:marRight w:val="0"/>
                                              <w:marTop w:val="0"/>
                                              <w:marBottom w:val="0"/>
                                              <w:divBdr>
                                                <w:top w:val="none" w:sz="0" w:space="0" w:color="auto"/>
                                                <w:left w:val="none" w:sz="0" w:space="0" w:color="auto"/>
                                                <w:bottom w:val="none" w:sz="0" w:space="0" w:color="auto"/>
                                                <w:right w:val="none" w:sz="0" w:space="0" w:color="auto"/>
                                              </w:divBdr>
                                              <w:divsChild>
                                                <w:div w:id="19276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725389">
      <w:bodyDiv w:val="1"/>
      <w:marLeft w:val="0"/>
      <w:marRight w:val="0"/>
      <w:marTop w:val="0"/>
      <w:marBottom w:val="0"/>
      <w:divBdr>
        <w:top w:val="none" w:sz="0" w:space="0" w:color="auto"/>
        <w:left w:val="none" w:sz="0" w:space="0" w:color="auto"/>
        <w:bottom w:val="none" w:sz="0" w:space="0" w:color="auto"/>
        <w:right w:val="none" w:sz="0" w:space="0" w:color="auto"/>
      </w:divBdr>
      <w:divsChild>
        <w:div w:id="2781891">
          <w:marLeft w:val="0"/>
          <w:marRight w:val="0"/>
          <w:marTop w:val="0"/>
          <w:marBottom w:val="0"/>
          <w:divBdr>
            <w:top w:val="none" w:sz="0" w:space="0" w:color="auto"/>
            <w:left w:val="none" w:sz="0" w:space="0" w:color="auto"/>
            <w:bottom w:val="none" w:sz="0" w:space="0" w:color="auto"/>
            <w:right w:val="none" w:sz="0" w:space="0" w:color="auto"/>
          </w:divBdr>
          <w:divsChild>
            <w:div w:id="1633628637">
              <w:marLeft w:val="0"/>
              <w:marRight w:val="0"/>
              <w:marTop w:val="0"/>
              <w:marBottom w:val="0"/>
              <w:divBdr>
                <w:top w:val="none" w:sz="0" w:space="0" w:color="auto"/>
                <w:left w:val="none" w:sz="0" w:space="0" w:color="auto"/>
                <w:bottom w:val="none" w:sz="0" w:space="0" w:color="auto"/>
                <w:right w:val="none" w:sz="0" w:space="0" w:color="auto"/>
              </w:divBdr>
              <w:divsChild>
                <w:div w:id="673461401">
                  <w:marLeft w:val="0"/>
                  <w:marRight w:val="0"/>
                  <w:marTop w:val="0"/>
                  <w:marBottom w:val="0"/>
                  <w:divBdr>
                    <w:top w:val="none" w:sz="0" w:space="0" w:color="auto"/>
                    <w:left w:val="none" w:sz="0" w:space="0" w:color="auto"/>
                    <w:bottom w:val="none" w:sz="0" w:space="0" w:color="auto"/>
                    <w:right w:val="none" w:sz="0" w:space="0" w:color="auto"/>
                  </w:divBdr>
                  <w:divsChild>
                    <w:div w:id="19173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3583">
      <w:bodyDiv w:val="1"/>
      <w:marLeft w:val="0"/>
      <w:marRight w:val="0"/>
      <w:marTop w:val="0"/>
      <w:marBottom w:val="0"/>
      <w:divBdr>
        <w:top w:val="none" w:sz="0" w:space="0" w:color="auto"/>
        <w:left w:val="none" w:sz="0" w:space="0" w:color="auto"/>
        <w:bottom w:val="none" w:sz="0" w:space="0" w:color="auto"/>
        <w:right w:val="none" w:sz="0" w:space="0" w:color="auto"/>
      </w:divBdr>
    </w:div>
    <w:div w:id="1296989464">
      <w:bodyDiv w:val="1"/>
      <w:marLeft w:val="0"/>
      <w:marRight w:val="0"/>
      <w:marTop w:val="0"/>
      <w:marBottom w:val="0"/>
      <w:divBdr>
        <w:top w:val="none" w:sz="0" w:space="0" w:color="auto"/>
        <w:left w:val="none" w:sz="0" w:space="0" w:color="auto"/>
        <w:bottom w:val="none" w:sz="0" w:space="0" w:color="auto"/>
        <w:right w:val="none" w:sz="0" w:space="0" w:color="auto"/>
      </w:divBdr>
      <w:divsChild>
        <w:div w:id="136647880">
          <w:marLeft w:val="0"/>
          <w:marRight w:val="91"/>
          <w:marTop w:val="240"/>
          <w:marBottom w:val="0"/>
          <w:divBdr>
            <w:top w:val="single" w:sz="6" w:space="0" w:color="000000"/>
            <w:left w:val="none" w:sz="0" w:space="0" w:color="auto"/>
            <w:bottom w:val="none" w:sz="0" w:space="0" w:color="auto"/>
            <w:right w:val="none" w:sz="0" w:space="0" w:color="auto"/>
          </w:divBdr>
        </w:div>
      </w:divsChild>
    </w:div>
    <w:div w:id="1623657158">
      <w:bodyDiv w:val="1"/>
      <w:marLeft w:val="0"/>
      <w:marRight w:val="0"/>
      <w:marTop w:val="0"/>
      <w:marBottom w:val="0"/>
      <w:divBdr>
        <w:top w:val="none" w:sz="0" w:space="0" w:color="auto"/>
        <w:left w:val="none" w:sz="0" w:space="0" w:color="auto"/>
        <w:bottom w:val="none" w:sz="0" w:space="0" w:color="auto"/>
        <w:right w:val="none" w:sz="0" w:space="0" w:color="auto"/>
      </w:divBdr>
      <w:divsChild>
        <w:div w:id="936329486">
          <w:marLeft w:val="0"/>
          <w:marRight w:val="0"/>
          <w:marTop w:val="0"/>
          <w:marBottom w:val="0"/>
          <w:divBdr>
            <w:top w:val="none" w:sz="0" w:space="0" w:color="auto"/>
            <w:left w:val="none" w:sz="0" w:space="0" w:color="auto"/>
            <w:bottom w:val="none" w:sz="0" w:space="0" w:color="auto"/>
            <w:right w:val="none" w:sz="0" w:space="0" w:color="auto"/>
          </w:divBdr>
          <w:divsChild>
            <w:div w:id="1144277766">
              <w:marLeft w:val="0"/>
              <w:marRight w:val="0"/>
              <w:marTop w:val="0"/>
              <w:marBottom w:val="0"/>
              <w:divBdr>
                <w:top w:val="none" w:sz="0" w:space="0" w:color="auto"/>
                <w:left w:val="none" w:sz="0" w:space="0" w:color="auto"/>
                <w:bottom w:val="none" w:sz="0" w:space="0" w:color="auto"/>
                <w:right w:val="none" w:sz="0" w:space="0" w:color="auto"/>
              </w:divBdr>
              <w:divsChild>
                <w:div w:id="1295065943">
                  <w:marLeft w:val="0"/>
                  <w:marRight w:val="0"/>
                  <w:marTop w:val="0"/>
                  <w:marBottom w:val="0"/>
                  <w:divBdr>
                    <w:top w:val="none" w:sz="0" w:space="0" w:color="auto"/>
                    <w:left w:val="none" w:sz="0" w:space="0" w:color="auto"/>
                    <w:bottom w:val="none" w:sz="0" w:space="0" w:color="auto"/>
                    <w:right w:val="none" w:sz="0" w:space="0" w:color="auto"/>
                  </w:divBdr>
                  <w:divsChild>
                    <w:div w:id="654380041">
                      <w:marLeft w:val="0"/>
                      <w:marRight w:val="0"/>
                      <w:marTop w:val="0"/>
                      <w:marBottom w:val="0"/>
                      <w:divBdr>
                        <w:top w:val="none" w:sz="0" w:space="0" w:color="auto"/>
                        <w:left w:val="none" w:sz="0" w:space="0" w:color="auto"/>
                        <w:bottom w:val="none" w:sz="0" w:space="0" w:color="auto"/>
                        <w:right w:val="none" w:sz="0" w:space="0" w:color="auto"/>
                      </w:divBdr>
                      <w:divsChild>
                        <w:div w:id="241374954">
                          <w:marLeft w:val="0"/>
                          <w:marRight w:val="0"/>
                          <w:marTop w:val="0"/>
                          <w:marBottom w:val="0"/>
                          <w:divBdr>
                            <w:top w:val="single" w:sz="6" w:space="0" w:color="828282"/>
                            <w:left w:val="single" w:sz="6" w:space="0" w:color="828282"/>
                            <w:bottom w:val="single" w:sz="6" w:space="0" w:color="828282"/>
                            <w:right w:val="single" w:sz="6" w:space="0" w:color="828282"/>
                          </w:divBdr>
                          <w:divsChild>
                            <w:div w:id="1562712286">
                              <w:marLeft w:val="0"/>
                              <w:marRight w:val="0"/>
                              <w:marTop w:val="0"/>
                              <w:marBottom w:val="0"/>
                              <w:divBdr>
                                <w:top w:val="none" w:sz="0" w:space="0" w:color="auto"/>
                                <w:left w:val="none" w:sz="0" w:space="0" w:color="auto"/>
                                <w:bottom w:val="none" w:sz="0" w:space="0" w:color="auto"/>
                                <w:right w:val="none" w:sz="0" w:space="0" w:color="auto"/>
                              </w:divBdr>
                              <w:divsChild>
                                <w:div w:id="148833833">
                                  <w:marLeft w:val="0"/>
                                  <w:marRight w:val="0"/>
                                  <w:marTop w:val="0"/>
                                  <w:marBottom w:val="0"/>
                                  <w:divBdr>
                                    <w:top w:val="none" w:sz="0" w:space="0" w:color="auto"/>
                                    <w:left w:val="none" w:sz="0" w:space="0" w:color="auto"/>
                                    <w:bottom w:val="none" w:sz="0" w:space="0" w:color="auto"/>
                                    <w:right w:val="none" w:sz="0" w:space="0" w:color="auto"/>
                                  </w:divBdr>
                                  <w:divsChild>
                                    <w:div w:id="2118720858">
                                      <w:marLeft w:val="0"/>
                                      <w:marRight w:val="0"/>
                                      <w:marTop w:val="0"/>
                                      <w:marBottom w:val="0"/>
                                      <w:divBdr>
                                        <w:top w:val="none" w:sz="0" w:space="0" w:color="auto"/>
                                        <w:left w:val="none" w:sz="0" w:space="0" w:color="auto"/>
                                        <w:bottom w:val="none" w:sz="0" w:space="0" w:color="auto"/>
                                        <w:right w:val="none" w:sz="0" w:space="0" w:color="auto"/>
                                      </w:divBdr>
                                      <w:divsChild>
                                        <w:div w:id="142167249">
                                          <w:marLeft w:val="0"/>
                                          <w:marRight w:val="0"/>
                                          <w:marTop w:val="0"/>
                                          <w:marBottom w:val="0"/>
                                          <w:divBdr>
                                            <w:top w:val="none" w:sz="0" w:space="0" w:color="auto"/>
                                            <w:left w:val="none" w:sz="0" w:space="0" w:color="auto"/>
                                            <w:bottom w:val="none" w:sz="0" w:space="0" w:color="auto"/>
                                            <w:right w:val="none" w:sz="0" w:space="0" w:color="auto"/>
                                          </w:divBdr>
                                          <w:divsChild>
                                            <w:div w:id="1276475534">
                                              <w:marLeft w:val="0"/>
                                              <w:marRight w:val="0"/>
                                              <w:marTop w:val="0"/>
                                              <w:marBottom w:val="0"/>
                                              <w:divBdr>
                                                <w:top w:val="none" w:sz="0" w:space="0" w:color="auto"/>
                                                <w:left w:val="none" w:sz="0" w:space="0" w:color="auto"/>
                                                <w:bottom w:val="none" w:sz="0" w:space="0" w:color="auto"/>
                                                <w:right w:val="none" w:sz="0" w:space="0" w:color="auto"/>
                                              </w:divBdr>
                                              <w:divsChild>
                                                <w:div w:id="70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113110">
      <w:bodyDiv w:val="1"/>
      <w:marLeft w:val="0"/>
      <w:marRight w:val="0"/>
      <w:marTop w:val="0"/>
      <w:marBottom w:val="0"/>
      <w:divBdr>
        <w:top w:val="none" w:sz="0" w:space="0" w:color="auto"/>
        <w:left w:val="none" w:sz="0" w:space="0" w:color="auto"/>
        <w:bottom w:val="none" w:sz="0" w:space="0" w:color="auto"/>
        <w:right w:val="none" w:sz="0" w:space="0" w:color="auto"/>
      </w:divBdr>
    </w:div>
    <w:div w:id="1889146230">
      <w:bodyDiv w:val="1"/>
      <w:marLeft w:val="0"/>
      <w:marRight w:val="0"/>
      <w:marTop w:val="0"/>
      <w:marBottom w:val="0"/>
      <w:divBdr>
        <w:top w:val="none" w:sz="0" w:space="0" w:color="auto"/>
        <w:left w:val="none" w:sz="0" w:space="0" w:color="auto"/>
        <w:bottom w:val="none" w:sz="0" w:space="0" w:color="auto"/>
        <w:right w:val="none" w:sz="0" w:space="0" w:color="auto"/>
      </w:divBdr>
    </w:div>
    <w:div w:id="2093507862">
      <w:bodyDiv w:val="1"/>
      <w:marLeft w:val="0"/>
      <w:marRight w:val="0"/>
      <w:marTop w:val="0"/>
      <w:marBottom w:val="0"/>
      <w:divBdr>
        <w:top w:val="none" w:sz="0" w:space="0" w:color="auto"/>
        <w:left w:val="none" w:sz="0" w:space="0" w:color="auto"/>
        <w:bottom w:val="none" w:sz="0" w:space="0" w:color="auto"/>
        <w:right w:val="none" w:sz="0" w:space="0" w:color="auto"/>
      </w:divBdr>
      <w:divsChild>
        <w:div w:id="2087805248">
          <w:marLeft w:val="0"/>
          <w:marRight w:val="91"/>
          <w:marTop w:val="240"/>
          <w:marBottom w:val="0"/>
          <w:divBdr>
            <w:top w:val="single" w:sz="6" w:space="0"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39D1-5D47-4D7C-881B-DCAB81E3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4559</Words>
  <Characters>23332</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2025-03-11T03:57:00Z</dcterms:created>
  <dcterms:modified xsi:type="dcterms:W3CDTF">2025-03-11T22:51:00Z</dcterms:modified>
</cp:coreProperties>
</file>